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jc w:val="center"/>
        <w:rPr>
          <w:rFonts w:hint="eastAsia" w:ascii="宋体" w:hAnsi="宋体" w:eastAsia="宋体" w:cs="宋体"/>
          <w:b/>
          <w:color w:val="000000" w:themeColor="text1"/>
          <w:kern w:val="0"/>
          <w:sz w:val="48"/>
          <w:szCs w:val="48"/>
          <w:highlight w:val="none"/>
        </w:rPr>
      </w:pPr>
      <w:r>
        <w:rPr>
          <w:rFonts w:hint="eastAsia" w:ascii="宋体" w:hAnsi="宋体" w:eastAsia="宋体" w:cs="宋体"/>
          <w:b/>
          <w:bCs/>
          <w:color w:val="000000" w:themeColor="text1"/>
          <w:kern w:val="0"/>
          <w:sz w:val="72"/>
          <w:szCs w:val="72"/>
          <w:highlight w:val="none"/>
        </w:rPr>
        <w:drawing>
          <wp:inline distT="0" distB="0" distL="114300" distR="114300">
            <wp:extent cx="2037715" cy="1890395"/>
            <wp:effectExtent l="0" t="0" r="635" b="14605"/>
            <wp:docPr id="2" name="图片 2" descr="16812023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81202377(1)"/>
                    <pic:cNvPicPr>
                      <a:picLocks noChangeAspect="1"/>
                    </pic:cNvPicPr>
                  </pic:nvPicPr>
                  <pic:blipFill>
                    <a:blip r:embed="rId9"/>
                    <a:stretch>
                      <a:fillRect/>
                    </a:stretch>
                  </pic:blipFill>
                  <pic:spPr>
                    <a:xfrm>
                      <a:off x="0" y="0"/>
                      <a:ext cx="2037715" cy="1890395"/>
                    </a:xfrm>
                    <a:prstGeom prst="rect">
                      <a:avLst/>
                    </a:prstGeom>
                    <a:noFill/>
                    <a:ln>
                      <a:noFill/>
                    </a:ln>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jc w:val="center"/>
        <w:rPr>
          <w:rFonts w:hint="eastAsia" w:ascii="宋体" w:hAnsi="宋体" w:eastAsia="宋体" w:cs="宋体"/>
          <w:b/>
          <w:color w:val="000000" w:themeColor="text1"/>
          <w:kern w:val="0"/>
          <w:sz w:val="52"/>
          <w:szCs w:val="52"/>
          <w:highlight w:val="none"/>
          <w:lang w:eastAsia="zh-CN"/>
        </w:rPr>
      </w:pPr>
      <w:r>
        <w:rPr>
          <w:rFonts w:hint="eastAsia" w:ascii="宋体" w:hAnsi="宋体" w:eastAsia="宋体" w:cs="宋体"/>
          <w:b/>
          <w:color w:val="000000" w:themeColor="text1"/>
          <w:kern w:val="0"/>
          <w:sz w:val="52"/>
          <w:szCs w:val="52"/>
          <w:highlight w:val="none"/>
        </w:rPr>
        <w:t>椒江区政府采购招标文件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eastAsia="宋体" w:cs="宋体"/>
          <w:color w:val="000000" w:themeColor="text1"/>
          <w:kern w:val="0"/>
          <w:sz w:val="24"/>
          <w:highlight w:val="none"/>
        </w:rPr>
      </w:pPr>
      <w:r>
        <w:rPr>
          <w:rFonts w:hint="eastAsia" w:ascii="宋体" w:hAnsi="宋体" w:eastAsia="宋体" w:cs="宋体"/>
          <w:b/>
          <w:color w:val="000000" w:themeColor="text1"/>
          <w:sz w:val="36"/>
          <w:highlight w:val="none"/>
        </w:rPr>
        <w:t>（线上电子招投标）</w:t>
      </w:r>
    </w:p>
    <w:p>
      <w:pPr>
        <w:pStyle w:val="15"/>
        <w:ind w:left="420" w:firstLine="1044"/>
        <w:rPr>
          <w:rFonts w:hint="eastAsia" w:ascii="宋体" w:hAnsi="宋体" w:eastAsia="宋体" w:cs="宋体"/>
          <w:b/>
          <w:color w:val="000000" w:themeColor="text1"/>
          <w:kern w:val="0"/>
          <w:sz w:val="52"/>
          <w:szCs w:val="52"/>
          <w:highlight w:val="none"/>
        </w:rPr>
      </w:pPr>
    </w:p>
    <w:p>
      <w:pPr>
        <w:pStyle w:val="15"/>
        <w:ind w:left="420" w:firstLine="1044"/>
        <w:rPr>
          <w:rFonts w:hint="eastAsia" w:ascii="宋体" w:hAnsi="宋体" w:eastAsia="宋体" w:cs="宋体"/>
          <w:b/>
          <w:color w:val="000000" w:themeColor="text1"/>
          <w:kern w:val="0"/>
          <w:sz w:val="52"/>
          <w:szCs w:val="52"/>
          <w:highlight w:val="none"/>
        </w:rPr>
      </w:pPr>
    </w:p>
    <w:p>
      <w:pPr>
        <w:tabs>
          <w:tab w:val="left" w:pos="7050"/>
        </w:tabs>
        <w:autoSpaceDE w:val="0"/>
        <w:autoSpaceDN w:val="0"/>
        <w:adjustRightInd w:val="0"/>
        <w:spacing w:line="360" w:lineRule="auto"/>
        <w:ind w:firstLine="1797" w:firstLineChars="642"/>
        <w:jc w:val="left"/>
        <w:rPr>
          <w:rFonts w:hint="eastAsia" w:ascii="宋体" w:hAnsi="宋体" w:eastAsia="宋体" w:cs="宋体"/>
          <w:color w:val="000000" w:themeColor="text1"/>
          <w:kern w:val="0"/>
          <w:sz w:val="28"/>
          <w:highlight w:val="none"/>
        </w:rPr>
      </w:pPr>
    </w:p>
    <w:p>
      <w:pPr>
        <w:tabs>
          <w:tab w:val="left" w:pos="7050"/>
        </w:tabs>
        <w:autoSpaceDE w:val="0"/>
        <w:autoSpaceDN w:val="0"/>
        <w:adjustRightInd w:val="0"/>
        <w:spacing w:line="360" w:lineRule="auto"/>
        <w:ind w:firstLine="1797" w:firstLineChars="642"/>
        <w:jc w:val="left"/>
        <w:rPr>
          <w:rFonts w:hint="eastAsia" w:ascii="宋体" w:hAnsi="宋体" w:eastAsia="宋体" w:cs="宋体"/>
          <w:color w:val="000000" w:themeColor="text1"/>
          <w:kern w:val="0"/>
          <w:sz w:val="28"/>
          <w:highlight w:val="none"/>
        </w:rPr>
      </w:pPr>
      <w:r>
        <w:rPr>
          <w:rFonts w:hint="eastAsia" w:ascii="宋体" w:hAnsi="宋体" w:eastAsia="宋体" w:cs="宋体"/>
          <w:color w:val="000000" w:themeColor="text1"/>
          <w:kern w:val="0"/>
          <w:sz w:val="28"/>
          <w:highlight w:val="none"/>
        </w:rPr>
        <w:tab/>
      </w:r>
    </w:p>
    <w:p>
      <w:pPr>
        <w:autoSpaceDE w:val="0"/>
        <w:autoSpaceDN w:val="0"/>
        <w:adjustRightInd w:val="0"/>
        <w:spacing w:line="360" w:lineRule="auto"/>
        <w:ind w:firstLine="1797" w:firstLineChars="642"/>
        <w:jc w:val="left"/>
        <w:rPr>
          <w:rFonts w:hint="eastAsia" w:ascii="宋体" w:hAnsi="宋体" w:eastAsia="宋体" w:cs="宋体"/>
          <w:color w:val="000000" w:themeColor="text1"/>
          <w:kern w:val="0"/>
          <w:sz w:val="28"/>
          <w:highlight w:val="none"/>
        </w:rPr>
      </w:pPr>
    </w:p>
    <w:p>
      <w:pPr>
        <w:autoSpaceDE w:val="0"/>
        <w:autoSpaceDN w:val="0"/>
        <w:adjustRightInd w:val="0"/>
        <w:spacing w:line="360" w:lineRule="auto"/>
        <w:ind w:firstLine="840" w:firstLineChars="300"/>
        <w:rPr>
          <w:rFonts w:hint="eastAsia" w:ascii="宋体" w:hAnsi="宋体" w:eastAsia="宋体" w:cs="宋体"/>
          <w:color w:val="000000" w:themeColor="text1"/>
          <w:kern w:val="0"/>
          <w:sz w:val="28"/>
          <w:highlight w:val="none"/>
        </w:rPr>
      </w:pPr>
      <w:r>
        <w:rPr>
          <w:rFonts w:hint="eastAsia" w:ascii="宋体" w:hAnsi="宋体" w:eastAsia="宋体" w:cs="宋体"/>
          <w:color w:val="000000" w:themeColor="text1"/>
          <w:kern w:val="0"/>
          <w:sz w:val="28"/>
          <w:highlight w:val="none"/>
        </w:rPr>
        <w:t>项目编号</w:t>
      </w:r>
      <w:r>
        <w:rPr>
          <w:rFonts w:hint="eastAsia" w:ascii="宋体" w:hAnsi="宋体" w:eastAsia="宋体" w:cs="宋体"/>
          <w:color w:val="000000" w:themeColor="text1"/>
          <w:kern w:val="0"/>
          <w:sz w:val="28"/>
          <w:highlight w:val="none"/>
          <w:lang w:eastAsia="zh-CN"/>
        </w:rPr>
        <w:t>：浙广咨【2023】（</w:t>
      </w:r>
      <w:r>
        <w:rPr>
          <w:rFonts w:hint="eastAsia" w:ascii="宋体" w:hAnsi="宋体" w:eastAsia="宋体" w:cs="宋体"/>
          <w:color w:val="000000" w:themeColor="text1"/>
          <w:kern w:val="0"/>
          <w:sz w:val="28"/>
          <w:highlight w:val="none"/>
          <w:lang w:val="en-US" w:eastAsia="zh-CN"/>
        </w:rPr>
        <w:t>采</w:t>
      </w:r>
      <w:r>
        <w:rPr>
          <w:rFonts w:hint="eastAsia" w:ascii="宋体" w:hAnsi="宋体" w:eastAsia="宋体" w:cs="宋体"/>
          <w:color w:val="000000" w:themeColor="text1"/>
          <w:kern w:val="0"/>
          <w:sz w:val="28"/>
          <w:highlight w:val="none"/>
          <w:lang w:eastAsia="zh-CN"/>
        </w:rPr>
        <w:t>）第113号</w:t>
      </w:r>
    </w:p>
    <w:p>
      <w:pPr>
        <w:autoSpaceDE w:val="0"/>
        <w:autoSpaceDN w:val="0"/>
        <w:adjustRightInd w:val="0"/>
        <w:spacing w:line="360" w:lineRule="auto"/>
        <w:ind w:right="-932" w:rightChars="-444" w:firstLine="840" w:firstLineChars="300"/>
        <w:rPr>
          <w:rFonts w:hint="eastAsia" w:ascii="宋体" w:hAnsi="宋体" w:eastAsia="宋体" w:cs="宋体"/>
          <w:color w:val="000000" w:themeColor="text1"/>
          <w:kern w:val="0"/>
          <w:sz w:val="28"/>
          <w:highlight w:val="none"/>
          <w:lang w:eastAsia="zh-CN"/>
        </w:rPr>
      </w:pPr>
      <w:r>
        <w:rPr>
          <w:rFonts w:hint="eastAsia" w:ascii="宋体" w:hAnsi="宋体" w:eastAsia="宋体" w:cs="宋体"/>
          <w:color w:val="000000" w:themeColor="text1"/>
          <w:kern w:val="0"/>
          <w:sz w:val="28"/>
          <w:highlight w:val="none"/>
        </w:rPr>
        <w:t>采购项目：</w:t>
      </w:r>
      <w:r>
        <w:rPr>
          <w:rFonts w:hint="eastAsia" w:ascii="宋体" w:hAnsi="宋体" w:eastAsia="宋体" w:cs="宋体"/>
          <w:color w:val="000000" w:themeColor="text1"/>
          <w:kern w:val="0"/>
          <w:sz w:val="28"/>
          <w:highlight w:val="none"/>
          <w:lang w:eastAsia="zh-CN"/>
        </w:rPr>
        <w:t>椒江经济开发区医化园区安全风险智能化管控平台</w:t>
      </w:r>
    </w:p>
    <w:p>
      <w:pPr>
        <w:autoSpaceDE w:val="0"/>
        <w:autoSpaceDN w:val="0"/>
        <w:adjustRightInd w:val="0"/>
        <w:spacing w:line="360" w:lineRule="auto"/>
        <w:ind w:right="-932" w:rightChars="-444" w:firstLine="2240" w:firstLineChars="800"/>
        <w:rPr>
          <w:rFonts w:hint="eastAsia" w:ascii="宋体" w:hAnsi="宋体" w:eastAsia="宋体" w:cs="宋体"/>
          <w:color w:val="000000" w:themeColor="text1"/>
          <w:kern w:val="0"/>
          <w:sz w:val="28"/>
          <w:highlight w:val="none"/>
          <w:lang w:eastAsia="zh-CN"/>
        </w:rPr>
      </w:pPr>
      <w:r>
        <w:rPr>
          <w:rFonts w:hint="eastAsia" w:ascii="宋体" w:hAnsi="宋体" w:eastAsia="宋体" w:cs="宋体"/>
          <w:color w:val="000000" w:themeColor="text1"/>
          <w:kern w:val="0"/>
          <w:sz w:val="28"/>
          <w:highlight w:val="none"/>
          <w:lang w:eastAsia="zh-CN"/>
        </w:rPr>
        <w:t>升级改造项目</w:t>
      </w:r>
    </w:p>
    <w:p>
      <w:pPr>
        <w:autoSpaceDE w:val="0"/>
        <w:autoSpaceDN w:val="0"/>
        <w:adjustRightInd w:val="0"/>
        <w:spacing w:line="360" w:lineRule="auto"/>
        <w:ind w:firstLine="840" w:firstLineChars="300"/>
        <w:rPr>
          <w:rFonts w:hint="eastAsia" w:ascii="宋体" w:hAnsi="宋体" w:eastAsia="宋体" w:cs="宋体"/>
          <w:color w:val="000000" w:themeColor="text1"/>
          <w:kern w:val="0"/>
          <w:sz w:val="28"/>
          <w:highlight w:val="none"/>
        </w:rPr>
      </w:pPr>
      <w:r>
        <w:rPr>
          <w:rFonts w:hint="eastAsia" w:ascii="宋体" w:hAnsi="宋体" w:eastAsia="宋体" w:cs="宋体"/>
          <w:color w:val="000000" w:themeColor="text1"/>
          <w:kern w:val="0"/>
          <w:sz w:val="28"/>
          <w:highlight w:val="none"/>
        </w:rPr>
        <w:t>采购人：</w:t>
      </w:r>
      <w:r>
        <w:rPr>
          <w:rFonts w:hint="eastAsia" w:ascii="宋体" w:hAnsi="宋体" w:eastAsia="宋体" w:cs="宋体"/>
          <w:color w:val="000000" w:themeColor="text1"/>
          <w:kern w:val="0"/>
          <w:sz w:val="28"/>
          <w:highlight w:val="none"/>
          <w:lang w:eastAsia="zh-CN"/>
        </w:rPr>
        <w:t>浙江椒江经济开发区服务中心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hAnsi="宋体" w:eastAsia="宋体" w:cs="宋体"/>
          <w:color w:val="000000" w:themeColor="text1"/>
          <w:kern w:val="0"/>
          <w:sz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hAnsi="宋体" w:eastAsia="宋体" w:cs="宋体"/>
          <w:color w:val="000000" w:themeColor="text1"/>
          <w:kern w:val="0"/>
          <w:sz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935"/>
        <w:jc w:val="both"/>
        <w:rPr>
          <w:rFonts w:hint="eastAsia" w:ascii="宋体" w:hAnsi="宋体" w:eastAsia="宋体" w:cs="宋体"/>
          <w:color w:val="000000" w:themeColor="text1"/>
          <w:kern w:val="0"/>
          <w:sz w:val="28"/>
          <w:highlight w:val="none"/>
        </w:rPr>
      </w:pPr>
      <w:r>
        <w:rPr>
          <w:rFonts w:hint="eastAsia" w:ascii="宋体" w:hAnsi="宋体" w:eastAsia="宋体" w:cs="宋体"/>
          <w:color w:val="000000" w:themeColor="text1"/>
          <w:kern w:val="0"/>
          <w:sz w:val="28"/>
          <w:highlight w:val="none"/>
          <w:lang w:val="en-US" w:eastAsia="zh-CN"/>
        </w:rPr>
        <w:t>采购</w:t>
      </w:r>
      <w:r>
        <w:rPr>
          <w:rFonts w:hint="eastAsia" w:ascii="宋体" w:hAnsi="宋体" w:eastAsia="宋体" w:cs="宋体"/>
          <w:color w:val="000000" w:themeColor="text1"/>
          <w:kern w:val="0"/>
          <w:sz w:val="28"/>
          <w:highlight w:val="none"/>
        </w:rPr>
        <w:t>代理</w:t>
      </w:r>
      <w:r>
        <w:rPr>
          <w:rFonts w:hint="eastAsia" w:ascii="宋体" w:hAnsi="宋体" w:eastAsia="宋体" w:cs="宋体"/>
          <w:color w:val="000000" w:themeColor="text1"/>
          <w:kern w:val="0"/>
          <w:sz w:val="28"/>
          <w:highlight w:val="none"/>
          <w:lang w:val="en-US" w:eastAsia="zh-CN"/>
        </w:rPr>
        <w:t>机构</w:t>
      </w:r>
      <w:r>
        <w:rPr>
          <w:rFonts w:hint="eastAsia" w:ascii="宋体" w:hAnsi="宋体" w:eastAsia="宋体" w:cs="宋体"/>
          <w:color w:val="000000" w:themeColor="text1"/>
          <w:kern w:val="0"/>
          <w:sz w:val="28"/>
          <w:highlight w:val="none"/>
        </w:rPr>
        <w:t>：</w:t>
      </w:r>
      <w:r>
        <w:rPr>
          <w:rFonts w:hint="eastAsia" w:ascii="宋体" w:hAnsi="宋体" w:eastAsia="宋体" w:cs="宋体"/>
          <w:color w:val="000000" w:themeColor="text1"/>
          <w:kern w:val="0"/>
          <w:sz w:val="28"/>
          <w:highlight w:val="none"/>
          <w:lang w:eastAsia="zh-CN"/>
        </w:rPr>
        <w:t>浙江广通工程咨询有限公司</w:t>
      </w:r>
    </w:p>
    <w:p>
      <w:pPr>
        <w:spacing w:line="360" w:lineRule="auto"/>
        <w:ind w:left="-210" w:leftChars="-100" w:right="-57"/>
        <w:jc w:val="center"/>
        <w:rPr>
          <w:rFonts w:hint="eastAsia" w:ascii="宋体" w:hAnsi="宋体" w:eastAsia="宋体" w:cs="宋体"/>
          <w:color w:val="000000" w:themeColor="text1"/>
          <w:sz w:val="30"/>
          <w:szCs w:val="30"/>
          <w:highlight w:val="none"/>
        </w:rPr>
      </w:pPr>
      <w:r>
        <w:rPr>
          <w:rFonts w:hint="eastAsia" w:ascii="宋体" w:hAnsi="宋体" w:eastAsia="宋体" w:cs="宋体"/>
          <w:color w:val="000000" w:themeColor="text1"/>
          <w:sz w:val="30"/>
          <w:szCs w:val="30"/>
          <w:highlight w:val="none"/>
          <w:lang w:bidi="ar"/>
        </w:rPr>
        <w:t xml:space="preserve">   二〇二三年</w:t>
      </w:r>
      <w:r>
        <w:rPr>
          <w:rFonts w:hint="eastAsia" w:ascii="宋体" w:hAnsi="宋体" w:eastAsia="宋体" w:cs="宋体"/>
          <w:color w:val="000000" w:themeColor="text1"/>
          <w:sz w:val="30"/>
          <w:szCs w:val="30"/>
          <w:highlight w:val="none"/>
          <w:lang w:val="en-US" w:eastAsia="zh-CN" w:bidi="ar"/>
        </w:rPr>
        <w:t>九</w:t>
      </w:r>
      <w:r>
        <w:rPr>
          <w:rFonts w:hint="eastAsia" w:ascii="宋体" w:hAnsi="宋体" w:eastAsia="宋体" w:cs="宋体"/>
          <w:color w:val="000000" w:themeColor="text1"/>
          <w:sz w:val="30"/>
          <w:szCs w:val="30"/>
          <w:highlight w:val="none"/>
          <w:lang w:bidi="ar"/>
        </w:rPr>
        <w:t>月</w:t>
      </w:r>
    </w:p>
    <w:p>
      <w:pPr>
        <w:jc w:val="center"/>
        <w:rPr>
          <w:rFonts w:hint="eastAsia" w:ascii="宋体" w:hAnsi="宋体" w:eastAsia="宋体" w:cs="宋体"/>
          <w:b/>
          <w:bCs/>
          <w:color w:val="000000" w:themeColor="text1"/>
          <w:sz w:val="36"/>
          <w:szCs w:val="36"/>
          <w:highlight w:val="none"/>
        </w:rPr>
      </w:pPr>
      <w:r>
        <w:rPr>
          <w:rFonts w:hint="eastAsia" w:ascii="宋体" w:hAnsi="宋体" w:eastAsia="宋体" w:cs="宋体"/>
          <w:b/>
          <w:bCs/>
          <w:color w:val="000000" w:themeColor="text1"/>
          <w:sz w:val="36"/>
          <w:szCs w:val="36"/>
          <w:highlight w:val="none"/>
        </w:rPr>
        <w:t>目    录</w:t>
      </w:r>
    </w:p>
    <w:sdt>
      <w:sdtPr>
        <w:rPr>
          <w:rFonts w:hint="eastAsia" w:ascii="宋体" w:hAnsi="宋体" w:eastAsia="宋体" w:cs="宋体"/>
          <w:b w:val="0"/>
          <w:bCs w:val="0"/>
          <w:color w:val="000000" w:themeColor="text1"/>
          <w:kern w:val="2"/>
          <w:sz w:val="21"/>
          <w:szCs w:val="24"/>
          <w:highlight w:val="none"/>
          <w:lang w:val="zh-CN"/>
        </w:rPr>
        <w:id w:val="68585372"/>
        <w:docPartObj>
          <w:docPartGallery w:val="Table of Contents"/>
          <w:docPartUnique/>
        </w:docPartObj>
      </w:sdtPr>
      <w:sdtEndPr>
        <w:rPr>
          <w:rFonts w:hint="eastAsia" w:ascii="宋体" w:hAnsi="宋体" w:eastAsia="宋体" w:cs="宋体"/>
          <w:b w:val="0"/>
          <w:bCs w:val="0"/>
          <w:color w:val="000000" w:themeColor="text1"/>
          <w:kern w:val="2"/>
          <w:sz w:val="21"/>
          <w:szCs w:val="24"/>
          <w:highlight w:val="none"/>
          <w:lang w:val="en-US"/>
        </w:rPr>
      </w:sdtEndPr>
      <w:sdtContent>
        <w:p>
          <w:pPr>
            <w:pStyle w:val="82"/>
            <w:rPr>
              <w:rFonts w:hint="eastAsia" w:ascii="宋体" w:hAnsi="宋体" w:eastAsia="宋体" w:cs="宋体"/>
              <w:color w:val="000000" w:themeColor="text1"/>
              <w:highlight w:val="none"/>
            </w:rPr>
          </w:pPr>
        </w:p>
        <w:p>
          <w:pPr>
            <w:pStyle w:val="22"/>
            <w:tabs>
              <w:tab w:val="right" w:leader="dot" w:pos="8306"/>
            </w:tabs>
            <w:spacing w:line="360" w:lineRule="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fldChar w:fldCharType="begin"/>
          </w:r>
          <w:r>
            <w:rPr>
              <w:rFonts w:hint="eastAsia" w:ascii="宋体" w:hAnsi="宋体" w:eastAsia="宋体" w:cs="宋体"/>
              <w:color w:val="000000" w:themeColor="text1"/>
              <w:sz w:val="28"/>
              <w:szCs w:val="28"/>
              <w:highlight w:val="none"/>
            </w:rPr>
            <w:instrText xml:space="preserve"> TOC \o "1-3" \h \z \u </w:instrText>
          </w:r>
          <w:r>
            <w:rPr>
              <w:rFonts w:hint="eastAsia" w:ascii="宋体" w:hAnsi="宋体" w:eastAsia="宋体" w:cs="宋体"/>
              <w:color w:val="000000" w:themeColor="text1"/>
              <w:sz w:val="28"/>
              <w:szCs w:val="28"/>
              <w:highlight w:val="none"/>
            </w:rPr>
            <w:fldChar w:fldCharType="separate"/>
          </w:r>
          <w:r>
            <w:rPr>
              <w:rFonts w:hint="eastAsia" w:ascii="宋体" w:hAnsi="宋体" w:eastAsia="宋体" w:cs="宋体"/>
              <w:color w:val="000000" w:themeColor="text1"/>
              <w:sz w:val="28"/>
              <w:szCs w:val="28"/>
              <w:highlight w:val="none"/>
            </w:rPr>
            <w:fldChar w:fldCharType="begin"/>
          </w:r>
          <w:r>
            <w:rPr>
              <w:rFonts w:hint="eastAsia" w:ascii="宋体" w:hAnsi="宋体" w:eastAsia="宋体" w:cs="宋体"/>
              <w:color w:val="000000" w:themeColor="text1"/>
              <w:sz w:val="28"/>
              <w:szCs w:val="28"/>
              <w:highlight w:val="none"/>
            </w:rPr>
            <w:instrText xml:space="preserve"> TOC \o "1-3" \h \z \u </w:instrText>
          </w:r>
          <w:r>
            <w:rPr>
              <w:rFonts w:hint="eastAsia" w:ascii="宋体" w:hAnsi="宋体" w:eastAsia="宋体" w:cs="宋体"/>
              <w:color w:val="000000" w:themeColor="text1"/>
              <w:sz w:val="28"/>
              <w:szCs w:val="28"/>
              <w:highlight w:val="none"/>
            </w:rPr>
            <w:fldChar w:fldCharType="separate"/>
          </w:r>
          <w:r>
            <w:rPr>
              <w:rFonts w:hint="eastAsia" w:ascii="宋体" w:hAnsi="宋体" w:eastAsia="宋体" w:cs="宋体"/>
              <w:color w:val="000000" w:themeColor="text1"/>
              <w:sz w:val="28"/>
              <w:szCs w:val="28"/>
              <w:highlight w:val="none"/>
            </w:rPr>
            <w:fldChar w:fldCharType="begin"/>
          </w:r>
          <w:r>
            <w:rPr>
              <w:rFonts w:hint="eastAsia" w:ascii="宋体" w:hAnsi="宋体" w:eastAsia="宋体" w:cs="宋体"/>
              <w:color w:val="000000" w:themeColor="text1"/>
              <w:sz w:val="28"/>
              <w:szCs w:val="28"/>
              <w:highlight w:val="none"/>
            </w:rPr>
            <w:instrText xml:space="preserve"> HYPERLINK \l "_Toc2950" </w:instrText>
          </w:r>
          <w:r>
            <w:rPr>
              <w:rFonts w:hint="eastAsia" w:ascii="宋体" w:hAnsi="宋体" w:eastAsia="宋体" w:cs="宋体"/>
              <w:color w:val="000000" w:themeColor="text1"/>
              <w:sz w:val="28"/>
              <w:szCs w:val="28"/>
              <w:highlight w:val="none"/>
            </w:rPr>
            <w:fldChar w:fldCharType="separate"/>
          </w:r>
          <w:r>
            <w:rPr>
              <w:rFonts w:hint="eastAsia" w:ascii="宋体" w:hAnsi="宋体" w:eastAsia="宋体" w:cs="宋体"/>
              <w:color w:val="000000" w:themeColor="text1"/>
              <w:kern w:val="0"/>
              <w:sz w:val="28"/>
              <w:szCs w:val="28"/>
              <w:highlight w:val="none"/>
            </w:rPr>
            <w:t>第一章  公开</w:t>
          </w:r>
          <w:r>
            <w:rPr>
              <w:rFonts w:hint="eastAsia" w:ascii="宋体" w:hAnsi="宋体" w:eastAsia="宋体" w:cs="宋体"/>
              <w:color w:val="000000" w:themeColor="text1"/>
              <w:sz w:val="28"/>
              <w:szCs w:val="28"/>
              <w:highlight w:val="none"/>
            </w:rPr>
            <w:t>招标采购公告</w:t>
          </w:r>
          <w:r>
            <w:rPr>
              <w:rFonts w:hint="eastAsia" w:ascii="宋体" w:hAnsi="宋体" w:eastAsia="宋体" w:cs="宋体"/>
              <w:color w:val="000000" w:themeColor="text1"/>
              <w:sz w:val="28"/>
              <w:szCs w:val="28"/>
              <w:highlight w:val="none"/>
            </w:rPr>
            <w:tab/>
          </w:r>
          <w:r>
            <w:rPr>
              <w:rFonts w:hint="eastAsia" w:ascii="宋体" w:hAnsi="宋体" w:eastAsia="宋体" w:cs="宋体"/>
              <w:color w:val="000000" w:themeColor="text1"/>
              <w:sz w:val="28"/>
              <w:szCs w:val="28"/>
              <w:highlight w:val="none"/>
            </w:rPr>
            <w:t>3</w:t>
          </w:r>
          <w:r>
            <w:rPr>
              <w:rFonts w:hint="eastAsia" w:ascii="宋体" w:hAnsi="宋体" w:eastAsia="宋体" w:cs="宋体"/>
              <w:color w:val="000000" w:themeColor="text1"/>
              <w:sz w:val="28"/>
              <w:szCs w:val="28"/>
              <w:highlight w:val="none"/>
            </w:rPr>
            <w:fldChar w:fldCharType="end"/>
          </w:r>
        </w:p>
        <w:p>
          <w:pPr>
            <w:pStyle w:val="22"/>
            <w:tabs>
              <w:tab w:val="right" w:leader="dot" w:pos="8306"/>
            </w:tabs>
            <w:spacing w:line="360" w:lineRule="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fldChar w:fldCharType="begin"/>
          </w:r>
          <w:r>
            <w:rPr>
              <w:rFonts w:hint="eastAsia" w:ascii="宋体" w:hAnsi="宋体" w:eastAsia="宋体" w:cs="宋体"/>
              <w:color w:val="000000" w:themeColor="text1"/>
              <w:sz w:val="28"/>
              <w:szCs w:val="28"/>
              <w:highlight w:val="none"/>
            </w:rPr>
            <w:instrText xml:space="preserve"> HYPERLINK \l "_Toc26425" </w:instrText>
          </w:r>
          <w:r>
            <w:rPr>
              <w:rFonts w:hint="eastAsia" w:ascii="宋体" w:hAnsi="宋体" w:eastAsia="宋体" w:cs="宋体"/>
              <w:color w:val="000000" w:themeColor="text1"/>
              <w:sz w:val="28"/>
              <w:szCs w:val="28"/>
              <w:highlight w:val="none"/>
            </w:rPr>
            <w:fldChar w:fldCharType="separate"/>
          </w:r>
          <w:r>
            <w:rPr>
              <w:rFonts w:hint="eastAsia" w:ascii="宋体" w:hAnsi="宋体" w:eastAsia="宋体" w:cs="宋体"/>
              <w:color w:val="000000" w:themeColor="text1"/>
              <w:sz w:val="28"/>
              <w:szCs w:val="28"/>
              <w:highlight w:val="none"/>
            </w:rPr>
            <w:t>第二章 投标人须知</w:t>
          </w:r>
          <w:r>
            <w:rPr>
              <w:rFonts w:hint="eastAsia" w:ascii="宋体" w:hAnsi="宋体" w:eastAsia="宋体" w:cs="宋体"/>
              <w:color w:val="000000" w:themeColor="text1"/>
              <w:sz w:val="28"/>
              <w:szCs w:val="28"/>
              <w:highlight w:val="none"/>
            </w:rPr>
            <w:tab/>
          </w:r>
          <w:r>
            <w:rPr>
              <w:rFonts w:hint="eastAsia" w:ascii="宋体" w:hAnsi="宋体" w:eastAsia="宋体" w:cs="宋体"/>
              <w:color w:val="000000" w:themeColor="text1"/>
              <w:sz w:val="28"/>
              <w:szCs w:val="28"/>
              <w:highlight w:val="none"/>
              <w:lang w:val="en-US" w:eastAsia="zh-CN"/>
            </w:rPr>
            <w:t>9</w:t>
          </w:r>
          <w:r>
            <w:rPr>
              <w:rFonts w:hint="eastAsia" w:ascii="宋体" w:hAnsi="宋体" w:eastAsia="宋体" w:cs="宋体"/>
              <w:color w:val="000000" w:themeColor="text1"/>
              <w:sz w:val="28"/>
              <w:szCs w:val="28"/>
              <w:highlight w:val="none"/>
            </w:rPr>
            <w:fldChar w:fldCharType="end"/>
          </w:r>
        </w:p>
        <w:p>
          <w:pPr>
            <w:pStyle w:val="22"/>
            <w:tabs>
              <w:tab w:val="right" w:leader="dot" w:pos="8306"/>
            </w:tabs>
            <w:spacing w:line="360" w:lineRule="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fldChar w:fldCharType="begin"/>
          </w:r>
          <w:r>
            <w:rPr>
              <w:rFonts w:hint="eastAsia" w:ascii="宋体" w:hAnsi="宋体" w:eastAsia="宋体" w:cs="宋体"/>
              <w:color w:val="000000" w:themeColor="text1"/>
              <w:sz w:val="28"/>
              <w:szCs w:val="28"/>
              <w:highlight w:val="none"/>
            </w:rPr>
            <w:instrText xml:space="preserve"> HYPERLINK \l "_Toc21204" </w:instrText>
          </w:r>
          <w:r>
            <w:rPr>
              <w:rFonts w:hint="eastAsia" w:ascii="宋体" w:hAnsi="宋体" w:eastAsia="宋体" w:cs="宋体"/>
              <w:color w:val="000000" w:themeColor="text1"/>
              <w:sz w:val="28"/>
              <w:szCs w:val="28"/>
              <w:highlight w:val="none"/>
            </w:rPr>
            <w:fldChar w:fldCharType="separate"/>
          </w:r>
          <w:r>
            <w:rPr>
              <w:rFonts w:hint="eastAsia" w:ascii="宋体" w:hAnsi="宋体" w:eastAsia="宋体" w:cs="宋体"/>
              <w:color w:val="000000" w:themeColor="text1"/>
              <w:sz w:val="28"/>
              <w:szCs w:val="28"/>
              <w:highlight w:val="none"/>
            </w:rPr>
            <w:t>第三章 评标办法及评分标准</w:t>
          </w:r>
          <w:r>
            <w:rPr>
              <w:rFonts w:hint="eastAsia" w:ascii="宋体" w:hAnsi="宋体" w:eastAsia="宋体" w:cs="宋体"/>
              <w:color w:val="000000" w:themeColor="text1"/>
              <w:sz w:val="28"/>
              <w:szCs w:val="28"/>
              <w:highlight w:val="none"/>
            </w:rPr>
            <w:tab/>
          </w:r>
          <w:r>
            <w:rPr>
              <w:rFonts w:hint="eastAsia" w:ascii="宋体" w:hAnsi="宋体" w:eastAsia="宋体" w:cs="宋体"/>
              <w:color w:val="000000" w:themeColor="text1"/>
              <w:sz w:val="28"/>
              <w:szCs w:val="28"/>
              <w:highlight w:val="none"/>
            </w:rPr>
            <w:t>2</w:t>
          </w:r>
          <w:r>
            <w:rPr>
              <w:rFonts w:hint="eastAsia" w:ascii="宋体" w:hAnsi="宋体" w:eastAsia="宋体" w:cs="宋体"/>
              <w:color w:val="000000" w:themeColor="text1"/>
              <w:sz w:val="28"/>
              <w:szCs w:val="28"/>
              <w:highlight w:val="none"/>
              <w:lang w:val="en-US" w:eastAsia="zh-CN"/>
            </w:rPr>
            <w:t>5</w:t>
          </w:r>
          <w:r>
            <w:rPr>
              <w:rFonts w:hint="eastAsia" w:ascii="宋体" w:hAnsi="宋体" w:eastAsia="宋体" w:cs="宋体"/>
              <w:color w:val="000000" w:themeColor="text1"/>
              <w:sz w:val="28"/>
              <w:szCs w:val="28"/>
              <w:highlight w:val="none"/>
            </w:rPr>
            <w:fldChar w:fldCharType="end"/>
          </w:r>
        </w:p>
        <w:p>
          <w:pPr>
            <w:pStyle w:val="22"/>
            <w:tabs>
              <w:tab w:val="right" w:leader="dot" w:pos="8306"/>
            </w:tabs>
            <w:spacing w:line="360" w:lineRule="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fldChar w:fldCharType="begin"/>
          </w:r>
          <w:r>
            <w:rPr>
              <w:rFonts w:hint="eastAsia" w:ascii="宋体" w:hAnsi="宋体" w:eastAsia="宋体" w:cs="宋体"/>
              <w:color w:val="000000" w:themeColor="text1"/>
              <w:sz w:val="28"/>
              <w:szCs w:val="28"/>
              <w:highlight w:val="none"/>
            </w:rPr>
            <w:instrText xml:space="preserve"> HYPERLINK \l "_Toc124" </w:instrText>
          </w:r>
          <w:r>
            <w:rPr>
              <w:rFonts w:hint="eastAsia" w:ascii="宋体" w:hAnsi="宋体" w:eastAsia="宋体" w:cs="宋体"/>
              <w:color w:val="000000" w:themeColor="text1"/>
              <w:sz w:val="28"/>
              <w:szCs w:val="28"/>
              <w:highlight w:val="none"/>
            </w:rPr>
            <w:fldChar w:fldCharType="separate"/>
          </w:r>
          <w:r>
            <w:rPr>
              <w:rFonts w:hint="eastAsia" w:ascii="宋体" w:hAnsi="宋体" w:eastAsia="宋体" w:cs="宋体"/>
              <w:color w:val="000000" w:themeColor="text1"/>
              <w:sz w:val="28"/>
              <w:szCs w:val="28"/>
              <w:highlight w:val="none"/>
            </w:rPr>
            <w:t>第四章 招标需求</w:t>
          </w:r>
          <w:r>
            <w:rPr>
              <w:rFonts w:hint="eastAsia" w:ascii="宋体" w:hAnsi="宋体" w:eastAsia="宋体" w:cs="宋体"/>
              <w:color w:val="000000" w:themeColor="text1"/>
              <w:sz w:val="28"/>
              <w:szCs w:val="28"/>
              <w:highlight w:val="none"/>
            </w:rPr>
            <w:tab/>
          </w:r>
          <w:r>
            <w:rPr>
              <w:rFonts w:hint="eastAsia" w:ascii="宋体" w:hAnsi="宋体" w:eastAsia="宋体" w:cs="宋体"/>
              <w:color w:val="000000" w:themeColor="text1"/>
              <w:sz w:val="28"/>
              <w:szCs w:val="28"/>
              <w:highlight w:val="none"/>
            </w:rPr>
            <w:t>2</w:t>
          </w:r>
          <w:r>
            <w:rPr>
              <w:rFonts w:hint="eastAsia" w:ascii="宋体" w:hAnsi="宋体" w:eastAsia="宋体" w:cs="宋体"/>
              <w:color w:val="000000" w:themeColor="text1"/>
              <w:sz w:val="28"/>
              <w:szCs w:val="28"/>
              <w:highlight w:val="none"/>
              <w:lang w:val="en-US" w:eastAsia="zh-CN"/>
            </w:rPr>
            <w:t>9</w:t>
          </w:r>
          <w:r>
            <w:rPr>
              <w:rFonts w:hint="eastAsia" w:ascii="宋体" w:hAnsi="宋体" w:eastAsia="宋体" w:cs="宋体"/>
              <w:color w:val="000000" w:themeColor="text1"/>
              <w:sz w:val="28"/>
              <w:szCs w:val="28"/>
              <w:highlight w:val="none"/>
            </w:rPr>
            <w:fldChar w:fldCharType="end"/>
          </w:r>
        </w:p>
        <w:p>
          <w:pPr>
            <w:pStyle w:val="22"/>
            <w:tabs>
              <w:tab w:val="right" w:leader="dot" w:pos="8306"/>
            </w:tabs>
            <w:spacing w:line="360" w:lineRule="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fldChar w:fldCharType="begin"/>
          </w:r>
          <w:r>
            <w:rPr>
              <w:rFonts w:hint="eastAsia" w:ascii="宋体" w:hAnsi="宋体" w:eastAsia="宋体" w:cs="宋体"/>
              <w:color w:val="000000" w:themeColor="text1"/>
              <w:sz w:val="28"/>
              <w:szCs w:val="28"/>
              <w:highlight w:val="none"/>
            </w:rPr>
            <w:instrText xml:space="preserve"> HYPERLINK \l "_Toc4283" </w:instrText>
          </w:r>
          <w:r>
            <w:rPr>
              <w:rFonts w:hint="eastAsia" w:ascii="宋体" w:hAnsi="宋体" w:eastAsia="宋体" w:cs="宋体"/>
              <w:color w:val="000000" w:themeColor="text1"/>
              <w:sz w:val="28"/>
              <w:szCs w:val="28"/>
              <w:highlight w:val="none"/>
            </w:rPr>
            <w:fldChar w:fldCharType="separate"/>
          </w:r>
          <w:r>
            <w:rPr>
              <w:rFonts w:hint="eastAsia" w:ascii="宋体" w:hAnsi="宋体" w:eastAsia="宋体" w:cs="宋体"/>
              <w:color w:val="000000" w:themeColor="text1"/>
              <w:sz w:val="28"/>
              <w:szCs w:val="28"/>
              <w:highlight w:val="none"/>
            </w:rPr>
            <w:t>第五章 合同书</w:t>
          </w:r>
          <w:r>
            <w:rPr>
              <w:rFonts w:hint="eastAsia" w:ascii="宋体" w:hAnsi="宋体" w:eastAsia="宋体" w:cs="宋体"/>
              <w:color w:val="000000" w:themeColor="text1"/>
              <w:sz w:val="28"/>
              <w:szCs w:val="28"/>
              <w:highlight w:val="none"/>
            </w:rPr>
            <w:tab/>
          </w:r>
          <w:r>
            <w:rPr>
              <w:rFonts w:hint="eastAsia" w:ascii="宋体" w:hAnsi="宋体" w:eastAsia="宋体" w:cs="宋体"/>
              <w:color w:val="000000" w:themeColor="text1"/>
              <w:sz w:val="28"/>
              <w:szCs w:val="28"/>
              <w:highlight w:val="none"/>
            </w:rPr>
            <w:t>3</w:t>
          </w:r>
          <w:r>
            <w:rPr>
              <w:rFonts w:hint="eastAsia" w:ascii="宋体" w:hAnsi="宋体" w:eastAsia="宋体" w:cs="宋体"/>
              <w:color w:val="000000" w:themeColor="text1"/>
              <w:sz w:val="28"/>
              <w:szCs w:val="28"/>
              <w:highlight w:val="none"/>
              <w:lang w:val="en-US" w:eastAsia="zh-CN"/>
            </w:rPr>
            <w:t>9</w:t>
          </w:r>
          <w:r>
            <w:rPr>
              <w:rFonts w:hint="eastAsia" w:ascii="宋体" w:hAnsi="宋体" w:eastAsia="宋体" w:cs="宋体"/>
              <w:color w:val="000000" w:themeColor="text1"/>
              <w:sz w:val="28"/>
              <w:szCs w:val="28"/>
              <w:highlight w:val="none"/>
            </w:rPr>
            <w:fldChar w:fldCharType="end"/>
          </w:r>
        </w:p>
        <w:p>
          <w:pPr>
            <w:pStyle w:val="22"/>
            <w:tabs>
              <w:tab w:val="right" w:leader="dot" w:pos="8306"/>
            </w:tabs>
            <w:spacing w:line="360" w:lineRule="auto"/>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rPr>
            <w:fldChar w:fldCharType="begin"/>
          </w:r>
          <w:r>
            <w:rPr>
              <w:rFonts w:hint="eastAsia" w:ascii="宋体" w:hAnsi="宋体" w:eastAsia="宋体" w:cs="宋体"/>
              <w:color w:val="000000" w:themeColor="text1"/>
              <w:sz w:val="28"/>
              <w:szCs w:val="28"/>
              <w:highlight w:val="none"/>
            </w:rPr>
            <w:instrText xml:space="preserve"> HYPERLINK \l "_Toc11529" </w:instrText>
          </w:r>
          <w:r>
            <w:rPr>
              <w:rFonts w:hint="eastAsia" w:ascii="宋体" w:hAnsi="宋体" w:eastAsia="宋体" w:cs="宋体"/>
              <w:color w:val="000000" w:themeColor="text1"/>
              <w:sz w:val="28"/>
              <w:szCs w:val="28"/>
              <w:highlight w:val="none"/>
            </w:rPr>
            <w:fldChar w:fldCharType="separate"/>
          </w:r>
          <w:r>
            <w:rPr>
              <w:rFonts w:hint="eastAsia" w:ascii="宋体" w:hAnsi="宋体" w:eastAsia="宋体" w:cs="宋体"/>
              <w:color w:val="000000" w:themeColor="text1"/>
              <w:sz w:val="28"/>
              <w:szCs w:val="28"/>
              <w:highlight w:val="none"/>
            </w:rPr>
            <w:t>第六章 投标文件格式附件</w:t>
          </w:r>
          <w:r>
            <w:rPr>
              <w:rFonts w:hint="eastAsia" w:ascii="宋体" w:hAnsi="宋体" w:eastAsia="宋体" w:cs="宋体"/>
              <w:color w:val="000000" w:themeColor="text1"/>
              <w:sz w:val="28"/>
              <w:szCs w:val="28"/>
              <w:highlight w:val="none"/>
            </w:rPr>
            <w:tab/>
          </w:r>
          <w:r>
            <w:rPr>
              <w:rFonts w:hint="eastAsia" w:ascii="宋体" w:hAnsi="宋体" w:eastAsia="宋体" w:cs="宋体"/>
              <w:color w:val="000000" w:themeColor="text1"/>
              <w:sz w:val="28"/>
              <w:szCs w:val="28"/>
              <w:highlight w:val="none"/>
              <w:lang w:val="en-US" w:eastAsia="zh-CN"/>
            </w:rPr>
            <w:t>4</w:t>
          </w:r>
          <w:r>
            <w:rPr>
              <w:rFonts w:hint="eastAsia" w:ascii="宋体" w:hAnsi="宋体" w:eastAsia="宋体" w:cs="宋体"/>
              <w:color w:val="000000" w:themeColor="text1"/>
              <w:sz w:val="28"/>
              <w:szCs w:val="28"/>
              <w:highlight w:val="none"/>
            </w:rPr>
            <w:fldChar w:fldCharType="end"/>
          </w:r>
          <w:r>
            <w:rPr>
              <w:rFonts w:hint="eastAsia" w:ascii="宋体" w:hAnsi="宋体" w:eastAsia="宋体" w:cs="宋体"/>
              <w:color w:val="000000" w:themeColor="text1"/>
              <w:sz w:val="28"/>
              <w:szCs w:val="28"/>
              <w:highlight w:val="none"/>
              <w:lang w:val="en-US" w:eastAsia="zh-CN"/>
            </w:rPr>
            <w:t>8</w:t>
          </w:r>
        </w:p>
        <w:p>
          <w:pPr>
            <w:pStyle w:val="22"/>
            <w:tabs>
              <w:tab w:val="right" w:leader="dot" w:pos="8296"/>
            </w:tabs>
            <w:spacing w:line="360" w:lineRule="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fldChar w:fldCharType="end"/>
          </w:r>
        </w:p>
        <w:p>
          <w:pPr>
            <w:spacing w:line="360" w:lineRule="auto"/>
            <w:rPr>
              <w:rFonts w:hint="eastAsia" w:ascii="宋体" w:hAnsi="宋体" w:eastAsia="宋体" w:cs="宋体"/>
              <w:color w:val="000000" w:themeColor="text1"/>
              <w:highlight w:val="none"/>
            </w:rPr>
          </w:pPr>
          <w:r>
            <w:rPr>
              <w:rFonts w:hint="eastAsia" w:ascii="宋体" w:hAnsi="宋体" w:eastAsia="宋体" w:cs="宋体"/>
              <w:color w:val="000000" w:themeColor="text1"/>
              <w:sz w:val="28"/>
              <w:szCs w:val="28"/>
              <w:highlight w:val="none"/>
            </w:rPr>
            <w:fldChar w:fldCharType="end"/>
          </w:r>
        </w:p>
      </w:sdtContent>
    </w:sdt>
    <w:p>
      <w:pPr>
        <w:widowControl/>
        <w:spacing w:line="360" w:lineRule="auto"/>
        <w:jc w:val="left"/>
        <w:rPr>
          <w:rFonts w:hint="eastAsia" w:ascii="宋体" w:hAnsi="宋体" w:eastAsia="宋体" w:cs="宋体"/>
          <w:b/>
          <w:color w:val="000000" w:themeColor="text1"/>
          <w:kern w:val="0"/>
          <w:sz w:val="36"/>
          <w:szCs w:val="36"/>
          <w:highlight w:val="none"/>
          <w:lang w:val="en-US" w:eastAsia="zh-CN"/>
        </w:rPr>
      </w:pPr>
      <w:r>
        <w:rPr>
          <w:rFonts w:hint="eastAsia" w:ascii="宋体" w:hAnsi="宋体" w:eastAsia="宋体" w:cs="宋体"/>
          <w:b/>
          <w:color w:val="000000" w:themeColor="text1"/>
          <w:kern w:val="0"/>
          <w:sz w:val="36"/>
          <w:szCs w:val="36"/>
          <w:highlight w:val="none"/>
        </w:rPr>
        <w:br w:type="page"/>
      </w:r>
    </w:p>
    <w:p>
      <w:pPr>
        <w:pStyle w:val="2"/>
        <w:jc w:val="center"/>
        <w:rPr>
          <w:rFonts w:hint="eastAsia" w:ascii="宋体" w:hAnsi="宋体" w:eastAsia="宋体" w:cs="宋体"/>
          <w:b/>
          <w:bCs w:val="0"/>
          <w:color w:val="000000" w:themeColor="text1"/>
          <w:kern w:val="0"/>
          <w:sz w:val="36"/>
          <w:szCs w:val="36"/>
          <w:highlight w:val="none"/>
          <w:lang w:val="en-US" w:eastAsia="zh-CN" w:bidi="ar-SA"/>
        </w:rPr>
      </w:pPr>
      <w:bookmarkStart w:id="0" w:name="_Toc68703352"/>
      <w:r>
        <w:rPr>
          <w:rFonts w:hint="eastAsia" w:ascii="宋体" w:hAnsi="宋体" w:eastAsia="宋体" w:cs="宋体"/>
          <w:b/>
          <w:bCs w:val="0"/>
          <w:color w:val="000000" w:themeColor="text1"/>
          <w:kern w:val="0"/>
          <w:sz w:val="36"/>
          <w:szCs w:val="36"/>
          <w:highlight w:val="none"/>
          <w:lang w:val="en-US" w:eastAsia="zh-CN" w:bidi="ar-SA"/>
        </w:rPr>
        <w:t>第一章  公开招标采购公告</w:t>
      </w:r>
      <w:bookmarkEnd w:id="0"/>
    </w:p>
    <w:p>
      <w:pPr>
        <w:keepNext w:val="0"/>
        <w:keepLines w:val="0"/>
        <w:pageBreakBefore w:val="0"/>
        <w:tabs>
          <w:tab w:val="left" w:pos="180"/>
          <w:tab w:val="left" w:pos="360"/>
          <w:tab w:val="left" w:pos="540"/>
          <w:tab w:val="left" w:pos="8620"/>
        </w:tabs>
        <w:kinsoku/>
        <w:wordWrap/>
        <w:overflowPunct/>
        <w:topLinePunct w:val="0"/>
        <w:autoSpaceDE w:val="0"/>
        <w:autoSpaceDN w:val="0"/>
        <w:bidi w:val="0"/>
        <w:adjustRightInd w:val="0"/>
        <w:spacing w:beforeLines="100" w:line="360" w:lineRule="exact"/>
        <w:ind w:right="-94" w:rightChars="0" w:firstLine="480" w:firstLineChars="200"/>
        <w:jc w:val="left"/>
        <w:textAlignment w:val="auto"/>
        <w:rPr>
          <w:rFonts w:hint="eastAsia" w:ascii="宋体" w:hAnsi="宋体" w:eastAsia="宋体" w:cs="宋体"/>
          <w:b w:val="0"/>
          <w:bCs w:val="0"/>
          <w:color w:val="000000" w:themeColor="text1"/>
          <w:kern w:val="0"/>
          <w:sz w:val="24"/>
          <w:highlight w:val="none"/>
        </w:rPr>
      </w:pPr>
      <w:r>
        <w:rPr>
          <w:rFonts w:hint="eastAsia" w:ascii="宋体" w:hAnsi="宋体" w:eastAsia="宋体" w:cs="宋体"/>
          <w:b w:val="0"/>
          <w:bCs w:val="0"/>
          <w:color w:val="000000" w:themeColor="text1"/>
          <w:kern w:val="0"/>
          <w:sz w:val="24"/>
          <w:highlight w:val="none"/>
        </w:rPr>
        <w:t>根据《中华人民共和国政府采购法》</w:t>
      </w:r>
      <w:r>
        <w:rPr>
          <w:rFonts w:hint="eastAsia" w:ascii="宋体" w:hAnsi="宋体" w:eastAsia="宋体" w:cs="宋体"/>
          <w:b w:val="0"/>
          <w:bCs w:val="0"/>
          <w:color w:val="000000" w:themeColor="text1"/>
          <w:kern w:val="0"/>
          <w:sz w:val="24"/>
          <w:highlight w:val="none"/>
          <w:lang w:eastAsia="zh-CN"/>
        </w:rPr>
        <w:t>、</w:t>
      </w:r>
      <w:r>
        <w:rPr>
          <w:rFonts w:hint="eastAsia" w:ascii="宋体" w:hAnsi="宋体" w:eastAsia="宋体" w:cs="宋体"/>
          <w:b w:val="0"/>
          <w:bCs w:val="0"/>
          <w:color w:val="000000" w:themeColor="text1"/>
          <w:kern w:val="0"/>
          <w:sz w:val="24"/>
          <w:highlight w:val="none"/>
        </w:rPr>
        <w:t>《中华人民共和国政府采购法实施条例》和《招标投标法》等有关规定, 受采购人委托，现就</w:t>
      </w:r>
      <w:r>
        <w:rPr>
          <w:rFonts w:hint="eastAsia" w:ascii="宋体" w:hAnsi="宋体" w:eastAsia="宋体" w:cs="宋体"/>
          <w:b w:val="0"/>
          <w:bCs w:val="0"/>
          <w:color w:val="000000" w:themeColor="text1"/>
          <w:kern w:val="0"/>
          <w:sz w:val="24"/>
          <w:highlight w:val="none"/>
          <w:u w:val="single"/>
          <w:lang w:eastAsia="zh-CN"/>
        </w:rPr>
        <w:t>椒江经济开发区医化园区安全风险智能化管控平台升级改造项目</w:t>
      </w:r>
      <w:r>
        <w:rPr>
          <w:rFonts w:hint="eastAsia" w:ascii="宋体" w:hAnsi="宋体" w:eastAsia="宋体" w:cs="宋体"/>
          <w:b w:val="0"/>
          <w:bCs w:val="0"/>
          <w:color w:val="000000" w:themeColor="text1"/>
          <w:kern w:val="0"/>
          <w:sz w:val="24"/>
          <w:highlight w:val="none"/>
          <w:u w:val="single"/>
        </w:rPr>
        <w:t>（</w:t>
      </w:r>
      <w:r>
        <w:rPr>
          <w:rFonts w:hint="eastAsia" w:ascii="宋体" w:hAnsi="宋体" w:eastAsia="宋体" w:cs="宋体"/>
          <w:b w:val="0"/>
          <w:bCs w:val="0"/>
          <w:color w:val="000000" w:themeColor="text1"/>
          <w:kern w:val="0"/>
          <w:sz w:val="24"/>
          <w:highlight w:val="none"/>
          <w:u w:val="single"/>
          <w:lang w:val="en-US" w:eastAsia="zh-CN"/>
        </w:rPr>
        <w:t>预算执行确认书：椒财采确【2023】2038/2039/2040/2041/2042/2043/2044号）</w:t>
      </w:r>
      <w:r>
        <w:rPr>
          <w:rFonts w:hint="eastAsia" w:ascii="宋体" w:hAnsi="宋体" w:eastAsia="宋体" w:cs="宋体"/>
          <w:b w:val="0"/>
          <w:bCs w:val="0"/>
          <w:color w:val="000000" w:themeColor="text1"/>
          <w:kern w:val="0"/>
          <w:sz w:val="24"/>
          <w:highlight w:val="none"/>
        </w:rPr>
        <w:t>进行公开招标采购，欢迎合格供应商前来投标。</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00" w:line="360" w:lineRule="exact"/>
        <w:ind w:right="23" w:firstLine="480" w:firstLineChars="200"/>
        <w:jc w:val="left"/>
        <w:textAlignment w:val="auto"/>
        <w:rPr>
          <w:rFonts w:hint="eastAsia" w:ascii="宋体" w:hAnsi="宋体" w:eastAsia="宋体" w:cs="宋体"/>
          <w:b w:val="0"/>
          <w:bCs w:val="0"/>
          <w:color w:val="000000" w:themeColor="text1"/>
          <w:kern w:val="0"/>
          <w:sz w:val="24"/>
          <w:highlight w:val="none"/>
          <w:u w:val="none"/>
          <w:lang w:eastAsia="zh-CN"/>
        </w:rPr>
      </w:pPr>
      <w:r>
        <w:rPr>
          <w:rFonts w:hint="eastAsia" w:ascii="宋体" w:hAnsi="宋体" w:eastAsia="宋体" w:cs="宋体"/>
          <w:b w:val="0"/>
          <w:bCs w:val="0"/>
          <w:color w:val="000000" w:themeColor="text1"/>
          <w:kern w:val="0"/>
          <w:sz w:val="24"/>
          <w:highlight w:val="none"/>
          <w:u w:val="none"/>
        </w:rPr>
        <w:t>一、项目编号：</w:t>
      </w:r>
      <w:r>
        <w:rPr>
          <w:rFonts w:hint="eastAsia" w:ascii="宋体" w:hAnsi="宋体" w:eastAsia="宋体" w:cs="宋体"/>
          <w:b w:val="0"/>
          <w:bCs w:val="0"/>
          <w:color w:val="000000" w:themeColor="text1"/>
          <w:kern w:val="0"/>
          <w:sz w:val="24"/>
          <w:highlight w:val="none"/>
          <w:lang w:eastAsia="zh-CN"/>
        </w:rPr>
        <w:t>浙广咨【2023】(采）第113号</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00" w:line="360" w:lineRule="exact"/>
        <w:ind w:right="23" w:firstLine="480" w:firstLineChars="200"/>
        <w:jc w:val="left"/>
        <w:textAlignment w:val="auto"/>
        <w:rPr>
          <w:rFonts w:hint="eastAsia" w:ascii="宋体" w:hAnsi="宋体" w:eastAsia="宋体" w:cs="宋体"/>
          <w:b w:val="0"/>
          <w:bCs w:val="0"/>
          <w:color w:val="000000" w:themeColor="text1"/>
          <w:kern w:val="0"/>
          <w:sz w:val="24"/>
          <w:highlight w:val="none"/>
        </w:rPr>
      </w:pPr>
      <w:r>
        <w:rPr>
          <w:rFonts w:hint="eastAsia" w:ascii="宋体" w:hAnsi="宋体" w:eastAsia="宋体" w:cs="宋体"/>
          <w:b w:val="0"/>
          <w:bCs w:val="0"/>
          <w:color w:val="000000" w:themeColor="text1"/>
          <w:kern w:val="0"/>
          <w:sz w:val="24"/>
          <w:highlight w:val="none"/>
        </w:rPr>
        <w:t>二、采购组织类型：分散采购</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00" w:line="360" w:lineRule="exact"/>
        <w:ind w:right="23" w:firstLine="480" w:firstLineChars="200"/>
        <w:jc w:val="left"/>
        <w:textAlignment w:val="auto"/>
        <w:rPr>
          <w:rFonts w:hint="eastAsia" w:ascii="宋体" w:hAnsi="宋体" w:eastAsia="宋体" w:cs="宋体"/>
          <w:b w:val="0"/>
          <w:bCs w:val="0"/>
          <w:color w:val="000000" w:themeColor="text1"/>
          <w:kern w:val="0"/>
          <w:sz w:val="24"/>
          <w:highlight w:val="none"/>
        </w:rPr>
      </w:pPr>
      <w:r>
        <w:rPr>
          <w:rFonts w:hint="eastAsia" w:ascii="宋体" w:hAnsi="宋体" w:eastAsia="宋体" w:cs="宋体"/>
          <w:b w:val="0"/>
          <w:bCs w:val="0"/>
          <w:color w:val="000000" w:themeColor="text1"/>
          <w:kern w:val="0"/>
          <w:sz w:val="24"/>
          <w:highlight w:val="none"/>
        </w:rPr>
        <w:t>三、公告期限：5个工作日</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00" w:line="360" w:lineRule="exact"/>
        <w:ind w:right="23" w:firstLine="482" w:firstLineChars="200"/>
        <w:jc w:val="left"/>
        <w:textAlignment w:val="auto"/>
        <w:rPr>
          <w:rFonts w:hint="eastAsia" w:ascii="宋体" w:hAnsi="宋体" w:eastAsia="宋体" w:cs="宋体"/>
          <w:color w:val="000000" w:themeColor="text1"/>
          <w:sz w:val="24"/>
          <w:highlight w:val="none"/>
        </w:rPr>
      </w:pPr>
      <w:r>
        <w:rPr>
          <w:rFonts w:hint="eastAsia" w:ascii="宋体" w:hAnsi="宋体" w:eastAsia="宋体" w:cs="宋体"/>
          <w:b/>
          <w:color w:val="000000" w:themeColor="text1"/>
          <w:kern w:val="0"/>
          <w:sz w:val="24"/>
          <w:highlight w:val="none"/>
        </w:rPr>
        <w:t>四、招标项目概况：</w:t>
      </w:r>
    </w:p>
    <w:tbl>
      <w:tblPr>
        <w:tblStyle w:val="33"/>
        <w:tblpPr w:leftFromText="180" w:rightFromText="180" w:vertAnchor="text" w:horzAnchor="page" w:tblpX="2017" w:tblpY="125"/>
        <w:tblOverlap w:val="never"/>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790"/>
        <w:gridCol w:w="1050"/>
        <w:gridCol w:w="630"/>
        <w:gridCol w:w="690"/>
        <w:gridCol w:w="77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50"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0" w:firstLine="0" w:firstLineChars="0"/>
              <w:jc w:val="center"/>
              <w:textAlignment w:val="auto"/>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标段号</w:t>
            </w:r>
          </w:p>
        </w:tc>
        <w:tc>
          <w:tcPr>
            <w:tcW w:w="2790"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0" w:firstLine="0" w:firstLineChars="0"/>
              <w:jc w:val="center"/>
              <w:textAlignment w:val="auto"/>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项目名称</w:t>
            </w:r>
          </w:p>
        </w:tc>
        <w:tc>
          <w:tcPr>
            <w:tcW w:w="1050"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0" w:firstLine="0" w:firstLineChars="0"/>
              <w:jc w:val="center"/>
              <w:textAlignment w:val="auto"/>
              <w:rPr>
                <w:rFonts w:hint="eastAsia" w:ascii="宋体" w:hAnsi="宋体" w:eastAsia="宋体" w:cs="宋体"/>
                <w:b/>
                <w:color w:val="000000" w:themeColor="text1"/>
                <w:sz w:val="24"/>
                <w:szCs w:val="24"/>
                <w:highlight w:val="none"/>
                <w:lang w:eastAsia="zh-CN"/>
              </w:rPr>
            </w:pPr>
            <w:r>
              <w:rPr>
                <w:rFonts w:hint="eastAsia" w:ascii="宋体" w:hAnsi="宋体" w:eastAsia="宋体" w:cs="宋体"/>
                <w:b/>
                <w:color w:val="000000" w:themeColor="text1"/>
                <w:sz w:val="24"/>
                <w:szCs w:val="24"/>
                <w:highlight w:val="none"/>
                <w:lang w:eastAsia="zh-CN"/>
              </w:rPr>
              <w:t>采购</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0" w:firstLine="0" w:firstLineChars="0"/>
              <w:jc w:val="center"/>
              <w:textAlignment w:val="auto"/>
              <w:rPr>
                <w:rFonts w:hint="eastAsia" w:ascii="宋体" w:hAnsi="宋体" w:eastAsia="宋体" w:cs="宋体"/>
                <w:b/>
                <w:color w:val="000000" w:themeColor="text1"/>
                <w:sz w:val="24"/>
                <w:szCs w:val="24"/>
                <w:highlight w:val="none"/>
                <w:lang w:eastAsia="zh-CN"/>
              </w:rPr>
            </w:pPr>
            <w:r>
              <w:rPr>
                <w:rFonts w:hint="eastAsia" w:ascii="宋体" w:hAnsi="宋体" w:eastAsia="宋体" w:cs="宋体"/>
                <w:b/>
                <w:color w:val="000000" w:themeColor="text1"/>
                <w:sz w:val="24"/>
                <w:szCs w:val="24"/>
                <w:highlight w:val="none"/>
                <w:lang w:eastAsia="zh-CN"/>
              </w:rPr>
              <w:t>内容</w:t>
            </w:r>
          </w:p>
        </w:tc>
        <w:tc>
          <w:tcPr>
            <w:tcW w:w="630"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0" w:firstLine="0" w:firstLineChars="0"/>
              <w:jc w:val="center"/>
              <w:textAlignment w:val="auto"/>
              <w:rPr>
                <w:rFonts w:hint="eastAsia" w:ascii="宋体" w:hAnsi="宋体" w:eastAsia="宋体" w:cs="宋体"/>
                <w:b/>
                <w:color w:val="000000" w:themeColor="text1"/>
                <w:sz w:val="24"/>
                <w:szCs w:val="24"/>
                <w:highlight w:val="none"/>
                <w:lang w:eastAsia="zh-CN"/>
              </w:rPr>
            </w:pPr>
            <w:r>
              <w:rPr>
                <w:rFonts w:hint="eastAsia" w:ascii="宋体" w:hAnsi="宋体" w:eastAsia="宋体" w:cs="宋体"/>
                <w:b/>
                <w:color w:val="000000" w:themeColor="text1"/>
                <w:sz w:val="24"/>
                <w:szCs w:val="24"/>
                <w:highlight w:val="none"/>
              </w:rPr>
              <w:t>数量</w:t>
            </w:r>
          </w:p>
        </w:tc>
        <w:tc>
          <w:tcPr>
            <w:tcW w:w="690"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0" w:firstLine="0" w:firstLineChars="0"/>
              <w:jc w:val="center"/>
              <w:textAlignment w:val="auto"/>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单位</w:t>
            </w:r>
          </w:p>
        </w:tc>
        <w:tc>
          <w:tcPr>
            <w:tcW w:w="770"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0" w:rightChars="0" w:firstLine="0" w:firstLineChars="0"/>
              <w:jc w:val="center"/>
              <w:textAlignment w:val="auto"/>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预算</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0" w:rightChars="0" w:firstLine="0" w:firstLineChars="0"/>
              <w:jc w:val="center"/>
              <w:textAlignment w:val="auto"/>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上限</w:t>
            </w:r>
          </w:p>
        </w:tc>
        <w:tc>
          <w:tcPr>
            <w:tcW w:w="1800"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0" w:firstLine="0" w:firstLineChars="0"/>
              <w:jc w:val="center"/>
              <w:textAlignment w:val="auto"/>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50"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25"/>
              <w:jc w:val="center"/>
              <w:textAlignment w:val="auto"/>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一</w:t>
            </w:r>
          </w:p>
        </w:tc>
        <w:tc>
          <w:tcPr>
            <w:tcW w:w="2790"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25"/>
              <w:jc w:val="both"/>
              <w:textAlignment w:val="auto"/>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椒江经济开发区医化园区安全风险智能化管控平台升级改造项目</w:t>
            </w:r>
          </w:p>
        </w:tc>
        <w:tc>
          <w:tcPr>
            <w:tcW w:w="1050"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25"/>
              <w:jc w:val="both"/>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eastAsia="zh-CN"/>
              </w:rPr>
              <w:t>详见第四章招标需求</w:t>
            </w:r>
          </w:p>
        </w:tc>
        <w:tc>
          <w:tcPr>
            <w:tcW w:w="630"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25" w:firstLine="240" w:firstLineChars="100"/>
              <w:jc w:val="center"/>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1</w:t>
            </w:r>
          </w:p>
        </w:tc>
        <w:tc>
          <w:tcPr>
            <w:tcW w:w="690"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25"/>
              <w:jc w:val="center"/>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项</w:t>
            </w:r>
          </w:p>
        </w:tc>
        <w:tc>
          <w:tcPr>
            <w:tcW w:w="770"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25"/>
              <w:jc w:val="both"/>
              <w:textAlignment w:val="auto"/>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val="en-US" w:eastAsia="zh-CN"/>
              </w:rPr>
              <w:t>600</w:t>
            </w:r>
            <w:r>
              <w:rPr>
                <w:rFonts w:hint="eastAsia" w:ascii="宋体" w:hAnsi="宋体" w:eastAsia="宋体" w:cs="宋体"/>
                <w:color w:val="000000" w:themeColor="text1"/>
                <w:sz w:val="24"/>
                <w:szCs w:val="24"/>
                <w:highlight w:val="none"/>
                <w:lang w:eastAsia="zh-CN"/>
              </w:rPr>
              <w:t>万元</w:t>
            </w:r>
          </w:p>
        </w:tc>
        <w:tc>
          <w:tcPr>
            <w:tcW w:w="1800"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25"/>
              <w:jc w:val="both"/>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50天（自合同签订之日起），运维2年。</w:t>
            </w:r>
          </w:p>
        </w:tc>
      </w:tr>
    </w:tbl>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right="23" w:firstLine="482" w:firstLineChars="200"/>
        <w:jc w:val="left"/>
        <w:textAlignment w:val="auto"/>
        <w:rPr>
          <w:rFonts w:hint="eastAsia" w:ascii="宋体" w:hAnsi="宋体" w:eastAsia="宋体" w:cs="宋体"/>
          <w:b/>
          <w:color w:val="000000" w:themeColor="text1"/>
          <w:kern w:val="0"/>
          <w:sz w:val="24"/>
          <w:highlight w:val="none"/>
        </w:rPr>
      </w:pPr>
      <w:r>
        <w:rPr>
          <w:rFonts w:hint="eastAsia" w:ascii="宋体" w:hAnsi="宋体" w:eastAsia="宋体" w:cs="宋体"/>
          <w:b/>
          <w:color w:val="000000" w:themeColor="text1"/>
          <w:sz w:val="24"/>
          <w:highlight w:val="none"/>
        </w:rPr>
        <w:t>五、合格投标人的资格条件：</w:t>
      </w:r>
    </w:p>
    <w:p>
      <w:pPr>
        <w:keepNext w:val="0"/>
        <w:keepLines w:val="0"/>
        <w:pageBreakBefore w:val="0"/>
        <w:tabs>
          <w:tab w:val="left" w:pos="180"/>
          <w:tab w:val="left" w:pos="360"/>
          <w:tab w:val="left" w:pos="540"/>
        </w:tabs>
        <w:kinsoku/>
        <w:wordWrap/>
        <w:overflowPunct/>
        <w:topLinePunct w:val="0"/>
        <w:autoSpaceDE w:val="0"/>
        <w:autoSpaceDN w:val="0"/>
        <w:bidi w:val="0"/>
        <w:adjustRightInd w:val="0"/>
        <w:spacing w:line="360" w:lineRule="exact"/>
        <w:ind w:left="0" w:right="-624" w:firstLine="480" w:firstLineChars="200"/>
        <w:jc w:val="left"/>
        <w:textAlignment w:val="auto"/>
        <w:rPr>
          <w:rFonts w:hint="eastAsia" w:ascii="宋体" w:hAnsi="宋体" w:eastAsia="宋体" w:cs="宋体"/>
          <w:color w:val="000000" w:themeColor="text1"/>
          <w:kern w:val="0"/>
          <w:sz w:val="24"/>
          <w:highlight w:val="none"/>
          <w:lang w:eastAsia="zh-CN"/>
        </w:rPr>
      </w:pPr>
      <w:r>
        <w:rPr>
          <w:rFonts w:hint="eastAsia" w:ascii="宋体" w:hAnsi="宋体" w:eastAsia="宋体" w:cs="宋体"/>
          <w:color w:val="000000" w:themeColor="text1"/>
          <w:kern w:val="0"/>
          <w:sz w:val="24"/>
          <w:highlight w:val="none"/>
        </w:rPr>
        <w:t>（一）符合《中华人民共和国政府采购法》第二十二条规定的投标人资格条件</w:t>
      </w:r>
      <w:r>
        <w:rPr>
          <w:rFonts w:hint="eastAsia" w:ascii="宋体" w:hAnsi="宋体" w:eastAsia="宋体" w:cs="宋体"/>
          <w:color w:val="000000" w:themeColor="text1"/>
          <w:kern w:val="0"/>
          <w:sz w:val="24"/>
          <w:highlight w:val="none"/>
          <w:lang w:eastAsia="zh-CN"/>
        </w:rPr>
        <w:t>；</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360" w:lineRule="exact"/>
        <w:ind w:left="0" w:right="23" w:firstLine="480" w:firstLineChars="200"/>
        <w:jc w:val="left"/>
        <w:textAlignment w:val="auto"/>
        <w:rPr>
          <w:rFonts w:hint="eastAsia" w:ascii="宋体" w:hAnsi="宋体" w:eastAsia="宋体" w:cs="宋体"/>
          <w:color w:val="000000" w:themeColor="text1"/>
          <w:kern w:val="0"/>
          <w:sz w:val="24"/>
          <w:highlight w:val="none"/>
          <w:lang w:eastAsia="zh-CN"/>
        </w:rPr>
      </w:pPr>
      <w:r>
        <w:rPr>
          <w:rFonts w:hint="eastAsia" w:ascii="宋体" w:hAnsi="宋体" w:eastAsia="宋体" w:cs="宋体"/>
          <w:color w:val="000000" w:themeColor="text1"/>
          <w:kern w:val="0"/>
          <w:sz w:val="24"/>
          <w:highlight w:val="none"/>
        </w:rPr>
        <w:t>（二）未被“信用中国”（www.creditchina.gov.cn）、中国政府采购网（www.ccgp.gov.cn）列入失信被执行人、重大税收违法案件当事人名单、政府采购严重违法失信行为记录名单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000000" w:themeColor="text1"/>
          <w:kern w:val="0"/>
          <w:sz w:val="24"/>
          <w:highlight w:val="none"/>
          <w:lang w:eastAsia="zh-CN"/>
        </w:rPr>
        <w:t>；</w:t>
      </w:r>
    </w:p>
    <w:p>
      <w:pPr>
        <w:keepNext w:val="0"/>
        <w:keepLines w:val="0"/>
        <w:pageBreakBefore w:val="0"/>
        <w:tabs>
          <w:tab w:val="left" w:pos="180"/>
          <w:tab w:val="left" w:pos="360"/>
          <w:tab w:val="left" w:pos="540"/>
        </w:tabs>
        <w:kinsoku/>
        <w:wordWrap/>
        <w:overflowPunct/>
        <w:topLinePunct w:val="0"/>
        <w:autoSpaceDE/>
        <w:autoSpaceDN/>
        <w:bidi w:val="0"/>
        <w:adjustRightInd/>
        <w:spacing w:line="360" w:lineRule="exact"/>
        <w:ind w:left="0" w:right="0" w:firstLine="480" w:firstLineChars="200"/>
        <w:jc w:val="left"/>
        <w:textAlignment w:val="auto"/>
        <w:rPr>
          <w:rFonts w:hint="eastAsia" w:ascii="宋体" w:hAnsi="宋体" w:eastAsia="宋体" w:cs="宋体"/>
          <w:b/>
          <w:bCs/>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rPr>
        <w:t>（三）落实政府采购政策需满足的资格要求：</w:t>
      </w:r>
      <w:r>
        <w:rPr>
          <w:rFonts w:hint="eastAsia" w:ascii="宋体" w:hAnsi="宋体" w:eastAsia="宋体" w:cs="宋体"/>
          <w:color w:val="000000" w:themeColor="text1"/>
          <w:sz w:val="24"/>
          <w:szCs w:val="24"/>
          <w:highlight w:val="none"/>
          <w:lang w:val="en-US" w:eastAsia="zh-CN"/>
        </w:rPr>
        <w:t>无；</w:t>
      </w:r>
    </w:p>
    <w:p>
      <w:pPr>
        <w:pStyle w:val="64"/>
        <w:keepNext w:val="0"/>
        <w:keepLines w:val="0"/>
        <w:pageBreakBefore w:val="0"/>
        <w:kinsoku/>
        <w:wordWrap/>
        <w:overflowPunct/>
        <w:topLinePunct w:val="0"/>
        <w:bidi w:val="0"/>
        <w:adjustRightInd w:val="0"/>
        <w:snapToGrid w:val="0"/>
        <w:spacing w:before="0" w:line="360" w:lineRule="exact"/>
        <w:ind w:left="0" w:right="102" w:firstLine="480"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color w:val="000000" w:themeColor="text1"/>
          <w:kern w:val="2"/>
          <w:sz w:val="24"/>
          <w:szCs w:val="24"/>
          <w:highlight w:val="none"/>
          <w:lang w:val="en-US" w:eastAsia="zh-CN" w:bidi="ar-SA"/>
        </w:rPr>
        <w:t>（四）本项目供应商特定条件：</w:t>
      </w:r>
      <w:r>
        <w:rPr>
          <w:rFonts w:hint="eastAsia" w:ascii="宋体" w:hAnsi="宋体" w:eastAsia="宋体" w:cs="宋体"/>
          <w:b w:val="0"/>
          <w:bCs w:val="0"/>
          <w:color w:val="000000" w:themeColor="text1"/>
          <w:kern w:val="2"/>
          <w:sz w:val="24"/>
          <w:szCs w:val="24"/>
          <w:highlight w:val="none"/>
          <w:lang w:val="en-US" w:eastAsia="zh-CN" w:bidi="ar-SA"/>
        </w:rPr>
        <w:t>拥有基础电信业务经营许可证；</w:t>
      </w:r>
    </w:p>
    <w:p>
      <w:pPr>
        <w:pStyle w:val="64"/>
        <w:keepNext w:val="0"/>
        <w:keepLines w:val="0"/>
        <w:pageBreakBefore w:val="0"/>
        <w:widowControl/>
        <w:kinsoku/>
        <w:wordWrap/>
        <w:overflowPunct/>
        <w:topLinePunct w:val="0"/>
        <w:autoSpaceDE/>
        <w:autoSpaceDN/>
        <w:bidi w:val="0"/>
        <w:adjustRightInd w:val="0"/>
        <w:snapToGrid w:val="0"/>
        <w:spacing w:before="0" w:line="360" w:lineRule="exact"/>
        <w:ind w:right="0" w:firstLine="480" w:firstLineChars="200"/>
        <w:textAlignment w:val="auto"/>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val="en-US" w:eastAsia="zh-CN"/>
        </w:rPr>
        <w:t>(五）</w:t>
      </w:r>
      <w:r>
        <w:rPr>
          <w:rFonts w:hint="eastAsia" w:ascii="宋体" w:hAnsi="宋体" w:eastAsia="宋体" w:cs="宋体"/>
          <w:color w:val="000000" w:themeColor="text1"/>
          <w:sz w:val="24"/>
          <w:szCs w:val="24"/>
          <w:highlight w:val="none"/>
        </w:rPr>
        <w:t>本项目不接受联合体</w:t>
      </w:r>
      <w:r>
        <w:rPr>
          <w:rFonts w:hint="eastAsia" w:ascii="宋体" w:hAnsi="宋体" w:eastAsia="宋体" w:cs="宋体"/>
          <w:color w:val="000000" w:themeColor="text1"/>
          <w:sz w:val="24"/>
          <w:szCs w:val="24"/>
          <w:highlight w:val="none"/>
          <w:lang w:eastAsia="zh-CN"/>
        </w:rPr>
        <w:t>投标。</w:t>
      </w:r>
    </w:p>
    <w:p>
      <w:pPr>
        <w:keepNext w:val="0"/>
        <w:keepLines w:val="0"/>
        <w:pageBreakBefore w:val="0"/>
        <w:tabs>
          <w:tab w:val="left" w:pos="8620"/>
        </w:tabs>
        <w:kinsoku/>
        <w:wordWrap/>
        <w:overflowPunct/>
        <w:topLinePunct w:val="0"/>
        <w:autoSpaceDE w:val="0"/>
        <w:autoSpaceDN w:val="0"/>
        <w:bidi w:val="0"/>
        <w:adjustRightInd w:val="0"/>
        <w:spacing w:line="360" w:lineRule="exact"/>
        <w:ind w:right="-512" w:rightChars="-244" w:firstLine="482" w:firstLineChars="200"/>
        <w:textAlignment w:val="auto"/>
        <w:rPr>
          <w:rFonts w:hint="eastAsia" w:ascii="宋体" w:hAnsi="宋体" w:eastAsia="宋体" w:cs="宋体"/>
          <w:b/>
          <w:bCs/>
          <w:color w:val="000000" w:themeColor="text1"/>
          <w:kern w:val="0"/>
          <w:sz w:val="24"/>
          <w:highlight w:val="none"/>
          <w:lang w:val="en-US" w:eastAsia="zh-CN"/>
        </w:rPr>
      </w:pPr>
      <w:r>
        <w:rPr>
          <w:rFonts w:hint="eastAsia" w:ascii="宋体" w:hAnsi="宋体" w:eastAsia="宋体" w:cs="宋体"/>
          <w:b/>
          <w:bCs/>
          <w:color w:val="000000" w:themeColor="text1"/>
          <w:kern w:val="0"/>
          <w:sz w:val="24"/>
          <w:highlight w:val="none"/>
        </w:rPr>
        <w:t>六、招标文件的获取：</w:t>
      </w:r>
      <w:r>
        <w:rPr>
          <w:rFonts w:hint="eastAsia" w:ascii="宋体" w:hAnsi="宋体" w:eastAsia="宋体" w:cs="宋体"/>
          <w:b/>
          <w:bCs/>
          <w:color w:val="000000" w:themeColor="text1"/>
          <w:kern w:val="0"/>
          <w:sz w:val="24"/>
          <w:highlight w:val="none"/>
          <w:lang w:val="en-US" w:eastAsia="zh-CN"/>
        </w:rPr>
        <w:t xml:space="preserve"> </w:t>
      </w:r>
    </w:p>
    <w:p>
      <w:pPr>
        <w:keepNext w:val="0"/>
        <w:keepLines w:val="0"/>
        <w:pageBreakBefore w:val="0"/>
        <w:tabs>
          <w:tab w:val="left" w:pos="8620"/>
        </w:tabs>
        <w:kinsoku/>
        <w:wordWrap/>
        <w:overflowPunct/>
        <w:topLinePunct w:val="0"/>
        <w:autoSpaceDE w:val="0"/>
        <w:autoSpaceDN w:val="0"/>
        <w:bidi w:val="0"/>
        <w:adjustRightInd w:val="0"/>
        <w:spacing w:line="360" w:lineRule="exact"/>
        <w:ind w:right="-512" w:rightChars="-244" w:firstLine="482" w:firstLineChars="200"/>
        <w:textAlignment w:val="auto"/>
        <w:rPr>
          <w:rFonts w:hint="eastAsia" w:ascii="宋体" w:hAnsi="宋体" w:eastAsia="宋体" w:cs="宋体"/>
          <w:b/>
          <w:bCs/>
          <w:color w:val="000000" w:themeColor="text1"/>
          <w:kern w:val="0"/>
          <w:sz w:val="24"/>
          <w:highlight w:val="none"/>
        </w:rPr>
      </w:pPr>
      <w:r>
        <w:rPr>
          <w:rFonts w:hint="eastAsia" w:ascii="宋体" w:hAnsi="宋体" w:eastAsia="宋体" w:cs="宋体"/>
          <w:b/>
          <w:bCs/>
          <w:color w:val="000000" w:themeColor="text1"/>
          <w:kern w:val="0"/>
          <w:sz w:val="24"/>
          <w:highlight w:val="none"/>
        </w:rPr>
        <w:t>1</w:t>
      </w:r>
      <w:r>
        <w:rPr>
          <w:rFonts w:hint="eastAsia" w:ascii="宋体" w:hAnsi="宋体" w:eastAsia="宋体" w:cs="宋体"/>
          <w:b/>
          <w:bCs/>
          <w:color w:val="000000" w:themeColor="text1"/>
          <w:kern w:val="0"/>
          <w:sz w:val="24"/>
          <w:highlight w:val="none"/>
          <w:lang w:val="en-US" w:eastAsia="zh-CN"/>
        </w:rPr>
        <w:t>.</w:t>
      </w:r>
      <w:r>
        <w:rPr>
          <w:rFonts w:hint="eastAsia" w:ascii="宋体" w:hAnsi="宋体" w:eastAsia="宋体" w:cs="宋体"/>
          <w:b/>
          <w:bCs/>
          <w:color w:val="000000" w:themeColor="text1"/>
          <w:kern w:val="0"/>
          <w:sz w:val="24"/>
          <w:highlight w:val="none"/>
        </w:rPr>
        <w:t>本项目招标文件实行“政府采购云平台”在线获取，不提供招标文件纸质版。供应商获取招标文件前应先完成“政府采购云</w:t>
      </w:r>
      <w:r>
        <w:rPr>
          <w:rFonts w:hint="eastAsia" w:ascii="宋体" w:hAnsi="宋体" w:eastAsia="宋体" w:cs="宋体"/>
          <w:b/>
          <w:bCs/>
          <w:color w:val="000000" w:themeColor="text1"/>
          <w:kern w:val="0"/>
          <w:sz w:val="24"/>
          <w:highlight w:val="none"/>
          <w:lang w:val="en-US" w:eastAsia="zh-CN"/>
        </w:rPr>
        <w:t xml:space="preserve"> </w:t>
      </w:r>
      <w:r>
        <w:rPr>
          <w:rFonts w:hint="eastAsia" w:ascii="宋体" w:hAnsi="宋体" w:eastAsia="宋体" w:cs="宋体"/>
          <w:b/>
          <w:bCs/>
          <w:color w:val="000000" w:themeColor="text1"/>
          <w:kern w:val="0"/>
          <w:sz w:val="24"/>
          <w:highlight w:val="none"/>
        </w:rPr>
        <w:t>平台”的账号注册；</w:t>
      </w:r>
    </w:p>
    <w:p>
      <w:pPr>
        <w:keepNext w:val="0"/>
        <w:keepLines w:val="0"/>
        <w:pageBreakBefore w:val="0"/>
        <w:tabs>
          <w:tab w:val="left" w:pos="8620"/>
        </w:tabs>
        <w:kinsoku/>
        <w:wordWrap/>
        <w:overflowPunct/>
        <w:topLinePunct w:val="0"/>
        <w:autoSpaceDE w:val="0"/>
        <w:autoSpaceDN w:val="0"/>
        <w:bidi w:val="0"/>
        <w:adjustRightInd w:val="0"/>
        <w:spacing w:line="360" w:lineRule="exact"/>
        <w:ind w:right="-512" w:rightChars="-244" w:firstLine="482" w:firstLineChars="200"/>
        <w:textAlignment w:val="auto"/>
        <w:rPr>
          <w:rFonts w:hint="eastAsia" w:ascii="宋体" w:hAnsi="宋体" w:eastAsia="宋体" w:cs="宋体"/>
          <w:b/>
          <w:bCs/>
          <w:color w:val="000000" w:themeColor="text1"/>
          <w:kern w:val="0"/>
          <w:sz w:val="24"/>
          <w:highlight w:val="none"/>
        </w:rPr>
      </w:pPr>
      <w:r>
        <w:rPr>
          <w:rFonts w:hint="eastAsia" w:ascii="宋体" w:hAnsi="宋体" w:eastAsia="宋体" w:cs="宋体"/>
          <w:b/>
          <w:bCs/>
          <w:color w:val="000000" w:themeColor="text1"/>
          <w:kern w:val="0"/>
          <w:sz w:val="24"/>
          <w:highlight w:val="none"/>
        </w:rPr>
        <w:t>2</w:t>
      </w:r>
      <w:r>
        <w:rPr>
          <w:rFonts w:hint="eastAsia" w:ascii="宋体" w:hAnsi="宋体" w:eastAsia="宋体" w:cs="宋体"/>
          <w:b/>
          <w:bCs/>
          <w:color w:val="000000" w:themeColor="text1"/>
          <w:kern w:val="0"/>
          <w:sz w:val="24"/>
          <w:highlight w:val="none"/>
          <w:lang w:val="en-US" w:eastAsia="zh-CN"/>
        </w:rPr>
        <w:t>.</w:t>
      </w:r>
      <w:r>
        <w:rPr>
          <w:rFonts w:hint="eastAsia" w:ascii="宋体" w:hAnsi="宋体" w:eastAsia="宋体" w:cs="宋体"/>
          <w:b/>
          <w:bCs/>
          <w:color w:val="000000" w:themeColor="text1"/>
          <w:kern w:val="0"/>
          <w:sz w:val="24"/>
          <w:highlight w:val="none"/>
        </w:rPr>
        <w:t>地点：</w:t>
      </w:r>
    </w:p>
    <w:p>
      <w:pPr>
        <w:keepNext w:val="0"/>
        <w:keepLines w:val="0"/>
        <w:pageBreakBefore w:val="0"/>
        <w:tabs>
          <w:tab w:val="left" w:pos="8620"/>
        </w:tabs>
        <w:kinsoku/>
        <w:wordWrap/>
        <w:overflowPunct/>
        <w:topLinePunct w:val="0"/>
        <w:autoSpaceDE w:val="0"/>
        <w:autoSpaceDN w:val="0"/>
        <w:bidi w:val="0"/>
        <w:adjustRightInd w:val="0"/>
        <w:spacing w:line="360" w:lineRule="exact"/>
        <w:ind w:right="-512" w:rightChars="-244" w:firstLine="482" w:firstLineChars="200"/>
        <w:textAlignment w:val="auto"/>
        <w:rPr>
          <w:rFonts w:hint="eastAsia" w:ascii="宋体" w:hAnsi="宋体" w:eastAsia="宋体" w:cs="宋体"/>
          <w:b/>
          <w:bCs/>
          <w:color w:val="000000" w:themeColor="text1"/>
          <w:kern w:val="0"/>
          <w:sz w:val="24"/>
          <w:highlight w:val="none"/>
        </w:rPr>
      </w:pPr>
      <w:r>
        <w:rPr>
          <w:rFonts w:hint="eastAsia" w:ascii="宋体" w:hAnsi="宋体" w:eastAsia="宋体" w:cs="宋体"/>
          <w:b/>
          <w:bCs/>
          <w:color w:val="000000" w:themeColor="text1"/>
          <w:kern w:val="0"/>
          <w:sz w:val="24"/>
          <w:highlight w:val="none"/>
        </w:rPr>
        <w:t>（1）政采云平台（http://zfcg.czt.zj.gov.cn）；</w:t>
      </w:r>
    </w:p>
    <w:p>
      <w:pPr>
        <w:keepNext w:val="0"/>
        <w:keepLines w:val="0"/>
        <w:pageBreakBefore w:val="0"/>
        <w:tabs>
          <w:tab w:val="left" w:pos="8620"/>
        </w:tabs>
        <w:kinsoku/>
        <w:wordWrap/>
        <w:overflowPunct/>
        <w:topLinePunct w:val="0"/>
        <w:autoSpaceDE w:val="0"/>
        <w:autoSpaceDN w:val="0"/>
        <w:bidi w:val="0"/>
        <w:adjustRightInd w:val="0"/>
        <w:spacing w:line="360" w:lineRule="exact"/>
        <w:ind w:right="-512" w:rightChars="-244" w:firstLine="482" w:firstLineChars="200"/>
        <w:textAlignment w:val="auto"/>
        <w:rPr>
          <w:rFonts w:hint="eastAsia" w:ascii="宋体" w:hAnsi="宋体" w:eastAsia="宋体" w:cs="宋体"/>
          <w:b/>
          <w:bCs/>
          <w:color w:val="000000" w:themeColor="text1"/>
          <w:kern w:val="0"/>
          <w:sz w:val="24"/>
          <w:highlight w:val="none"/>
        </w:rPr>
      </w:pPr>
      <w:r>
        <w:rPr>
          <w:rFonts w:hint="eastAsia" w:ascii="宋体" w:hAnsi="宋体" w:eastAsia="宋体" w:cs="宋体"/>
          <w:b/>
          <w:bCs/>
          <w:color w:val="000000" w:themeColor="text1"/>
          <w:kern w:val="0"/>
          <w:sz w:val="24"/>
          <w:highlight w:val="none"/>
        </w:rPr>
        <w:t>（2）供应商网上报名操作指南：“浙江政府采购网-办事指南-省采中心-网上报名”（http://zfcg.czt.zj.gov.cn/bs_other/2018-03-30/12002.html）。</w:t>
      </w:r>
    </w:p>
    <w:p>
      <w:pPr>
        <w:keepNext w:val="0"/>
        <w:keepLines w:val="0"/>
        <w:pageBreakBefore w:val="0"/>
        <w:tabs>
          <w:tab w:val="left" w:pos="8620"/>
        </w:tabs>
        <w:kinsoku/>
        <w:wordWrap/>
        <w:overflowPunct/>
        <w:topLinePunct w:val="0"/>
        <w:autoSpaceDE w:val="0"/>
        <w:autoSpaceDN w:val="0"/>
        <w:bidi w:val="0"/>
        <w:adjustRightInd w:val="0"/>
        <w:spacing w:line="360" w:lineRule="exact"/>
        <w:ind w:right="-512" w:rightChars="-244" w:firstLine="482" w:firstLineChars="200"/>
        <w:textAlignment w:val="auto"/>
        <w:rPr>
          <w:rFonts w:hint="eastAsia" w:ascii="宋体" w:hAnsi="宋体" w:eastAsia="宋体" w:cs="宋体"/>
          <w:b/>
          <w:bCs/>
          <w:color w:val="000000" w:themeColor="text1"/>
          <w:kern w:val="0"/>
          <w:sz w:val="24"/>
          <w:highlight w:val="none"/>
        </w:rPr>
      </w:pPr>
      <w:r>
        <w:rPr>
          <w:rFonts w:hint="eastAsia" w:ascii="宋体" w:hAnsi="宋体" w:eastAsia="宋体" w:cs="宋体"/>
          <w:b/>
          <w:bCs/>
          <w:color w:val="000000" w:themeColor="text1"/>
          <w:kern w:val="0"/>
          <w:sz w:val="24"/>
          <w:highlight w:val="none"/>
        </w:rPr>
        <w:t>3</w:t>
      </w:r>
      <w:r>
        <w:rPr>
          <w:rFonts w:hint="eastAsia" w:ascii="宋体" w:hAnsi="宋体" w:eastAsia="宋体" w:cs="宋体"/>
          <w:b/>
          <w:bCs/>
          <w:color w:val="000000" w:themeColor="text1"/>
          <w:kern w:val="0"/>
          <w:sz w:val="24"/>
          <w:highlight w:val="none"/>
          <w:lang w:val="en-US" w:eastAsia="zh-CN"/>
        </w:rPr>
        <w:t>.</w:t>
      </w:r>
      <w:r>
        <w:rPr>
          <w:rFonts w:hint="eastAsia" w:ascii="宋体" w:hAnsi="宋体" w:eastAsia="宋体" w:cs="宋体"/>
          <w:b/>
          <w:bCs/>
          <w:color w:val="000000" w:themeColor="text1"/>
          <w:kern w:val="0"/>
          <w:sz w:val="24"/>
          <w:highlight w:val="none"/>
        </w:rPr>
        <w:t>方式：潜在供应商登陆政采云平台，在线申请获取招标文件（进入“项目采购”应用，在获取招标文件菜单中选择项目，申请获取招标文件，本项目招标文件不收取工本费；</w:t>
      </w:r>
      <w:r>
        <w:rPr>
          <w:rFonts w:hint="eastAsia" w:ascii="宋体" w:hAnsi="宋体" w:eastAsia="宋体" w:cs="宋体"/>
          <w:b/>
          <w:bCs/>
          <w:color w:val="000000" w:themeColor="text1"/>
          <w:kern w:val="0"/>
          <w:sz w:val="24"/>
          <w:highlight w:val="none"/>
          <w:u w:val="single"/>
        </w:rPr>
        <w:t>仅需浏览招标文件的供应商可点击“游客，浏览招标文</w:t>
      </w:r>
      <w:r>
        <w:rPr>
          <w:rFonts w:hint="eastAsia" w:ascii="宋体" w:hAnsi="宋体" w:eastAsia="宋体" w:cs="宋体"/>
          <w:b/>
          <w:bCs/>
          <w:color w:val="000000" w:themeColor="text1"/>
          <w:kern w:val="0"/>
          <w:sz w:val="24"/>
          <w:highlight w:val="none"/>
        </w:rPr>
        <w:t>件”直接下载招标文件浏览）；</w:t>
      </w:r>
    </w:p>
    <w:p>
      <w:pPr>
        <w:keepNext w:val="0"/>
        <w:keepLines w:val="0"/>
        <w:pageBreakBefore w:val="0"/>
        <w:tabs>
          <w:tab w:val="left" w:pos="8620"/>
        </w:tabs>
        <w:kinsoku/>
        <w:wordWrap/>
        <w:overflowPunct/>
        <w:topLinePunct w:val="0"/>
        <w:autoSpaceDE w:val="0"/>
        <w:autoSpaceDN w:val="0"/>
        <w:bidi w:val="0"/>
        <w:adjustRightInd w:val="0"/>
        <w:spacing w:line="360" w:lineRule="exact"/>
        <w:ind w:right="-512" w:rightChars="-244" w:firstLine="482" w:firstLineChars="200"/>
        <w:textAlignment w:val="auto"/>
        <w:rPr>
          <w:rFonts w:hint="eastAsia" w:ascii="宋体" w:hAnsi="宋体" w:eastAsia="宋体" w:cs="宋体"/>
          <w:b/>
          <w:bCs/>
          <w:color w:val="000000" w:themeColor="text1"/>
          <w:kern w:val="0"/>
          <w:sz w:val="24"/>
          <w:highlight w:val="none"/>
        </w:rPr>
      </w:pPr>
      <w:r>
        <w:rPr>
          <w:rFonts w:hint="eastAsia" w:ascii="宋体" w:hAnsi="宋体" w:eastAsia="宋体" w:cs="宋体"/>
          <w:b/>
          <w:bCs/>
          <w:color w:val="000000" w:themeColor="text1"/>
          <w:kern w:val="0"/>
          <w:sz w:val="24"/>
          <w:highlight w:val="none"/>
        </w:rPr>
        <w:t>4</w:t>
      </w:r>
      <w:r>
        <w:rPr>
          <w:rFonts w:hint="eastAsia" w:ascii="宋体" w:hAnsi="宋体" w:eastAsia="宋体" w:cs="宋体"/>
          <w:b/>
          <w:bCs/>
          <w:color w:val="000000" w:themeColor="text1"/>
          <w:kern w:val="0"/>
          <w:sz w:val="24"/>
          <w:highlight w:val="none"/>
          <w:lang w:val="en-US" w:eastAsia="zh-CN"/>
        </w:rPr>
        <w:t>.</w:t>
      </w:r>
      <w:r>
        <w:rPr>
          <w:rFonts w:hint="eastAsia" w:ascii="宋体" w:hAnsi="宋体" w:eastAsia="宋体" w:cs="宋体"/>
          <w:b/>
          <w:bCs/>
          <w:color w:val="000000" w:themeColor="text1"/>
          <w:kern w:val="0"/>
          <w:sz w:val="24"/>
          <w:highlight w:val="none"/>
        </w:rPr>
        <w:t>供应商获取招标文件时须提交的文件资料：无；</w:t>
      </w:r>
    </w:p>
    <w:p>
      <w:pPr>
        <w:keepNext w:val="0"/>
        <w:keepLines w:val="0"/>
        <w:pageBreakBefore w:val="0"/>
        <w:tabs>
          <w:tab w:val="left" w:pos="8620"/>
        </w:tabs>
        <w:kinsoku/>
        <w:wordWrap/>
        <w:overflowPunct/>
        <w:topLinePunct w:val="0"/>
        <w:autoSpaceDE w:val="0"/>
        <w:autoSpaceDN w:val="0"/>
        <w:bidi w:val="0"/>
        <w:adjustRightInd w:val="0"/>
        <w:spacing w:line="360" w:lineRule="exact"/>
        <w:ind w:right="-512" w:rightChars="-244" w:firstLine="482" w:firstLineChars="200"/>
        <w:textAlignment w:val="auto"/>
        <w:rPr>
          <w:rFonts w:hint="eastAsia" w:ascii="宋体" w:hAnsi="宋体" w:eastAsia="宋体" w:cs="宋体"/>
          <w:b/>
          <w:bCs/>
          <w:color w:val="000000" w:themeColor="text1"/>
          <w:kern w:val="0"/>
          <w:sz w:val="24"/>
          <w:highlight w:val="none"/>
        </w:rPr>
      </w:pPr>
      <w:r>
        <w:rPr>
          <w:rFonts w:hint="eastAsia" w:ascii="宋体" w:hAnsi="宋体" w:eastAsia="宋体" w:cs="宋体"/>
          <w:b/>
          <w:bCs/>
          <w:color w:val="000000" w:themeColor="text1"/>
          <w:kern w:val="0"/>
          <w:sz w:val="24"/>
          <w:highlight w:val="none"/>
        </w:rPr>
        <w:t>5</w:t>
      </w:r>
      <w:r>
        <w:rPr>
          <w:rFonts w:hint="eastAsia" w:ascii="宋体" w:hAnsi="宋体" w:eastAsia="宋体" w:cs="宋体"/>
          <w:b/>
          <w:bCs/>
          <w:color w:val="000000" w:themeColor="text1"/>
          <w:kern w:val="0"/>
          <w:sz w:val="24"/>
          <w:highlight w:val="none"/>
          <w:lang w:val="en-US" w:eastAsia="zh-CN"/>
        </w:rPr>
        <w:t>.</w:t>
      </w:r>
      <w:r>
        <w:rPr>
          <w:rFonts w:hint="eastAsia" w:ascii="宋体" w:hAnsi="宋体" w:eastAsia="宋体" w:cs="宋体"/>
          <w:b/>
          <w:bCs/>
          <w:color w:val="000000" w:themeColor="text1"/>
          <w:kern w:val="0"/>
          <w:sz w:val="24"/>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keepNext w:val="0"/>
        <w:keepLines w:val="0"/>
        <w:pageBreakBefore w:val="0"/>
        <w:tabs>
          <w:tab w:val="left" w:pos="8620"/>
        </w:tabs>
        <w:kinsoku/>
        <w:wordWrap/>
        <w:overflowPunct/>
        <w:topLinePunct w:val="0"/>
        <w:autoSpaceDE w:val="0"/>
        <w:autoSpaceDN w:val="0"/>
        <w:bidi w:val="0"/>
        <w:adjustRightInd w:val="0"/>
        <w:spacing w:line="360" w:lineRule="exact"/>
        <w:ind w:right="-512" w:rightChars="-244" w:firstLine="482" w:firstLineChars="200"/>
        <w:textAlignment w:val="auto"/>
        <w:rPr>
          <w:rFonts w:hint="eastAsia" w:ascii="宋体" w:hAnsi="宋体" w:eastAsia="宋体" w:cs="宋体"/>
          <w:b/>
          <w:bCs/>
          <w:color w:val="000000" w:themeColor="text1"/>
          <w:kern w:val="0"/>
          <w:sz w:val="24"/>
          <w:highlight w:val="none"/>
        </w:rPr>
      </w:pPr>
      <w:r>
        <w:rPr>
          <w:rFonts w:hint="eastAsia" w:ascii="宋体" w:hAnsi="宋体" w:eastAsia="宋体" w:cs="宋体"/>
          <w:b/>
          <w:bCs/>
          <w:color w:val="000000" w:themeColor="text1"/>
          <w:kern w:val="0"/>
          <w:sz w:val="24"/>
          <w:highlight w:val="none"/>
        </w:rPr>
        <w:t>注：请供应商按上述要求获取招标文件，如未在“政采云”系统内完成相关流程，引起的投标无效责任自负。</w:t>
      </w:r>
    </w:p>
    <w:p>
      <w:pPr>
        <w:keepNext w:val="0"/>
        <w:keepLines w:val="0"/>
        <w:pageBreakBefore w:val="0"/>
        <w:tabs>
          <w:tab w:val="left" w:pos="8620"/>
        </w:tabs>
        <w:kinsoku/>
        <w:wordWrap/>
        <w:overflowPunct/>
        <w:topLinePunct w:val="0"/>
        <w:autoSpaceDE w:val="0"/>
        <w:autoSpaceDN w:val="0"/>
        <w:bidi w:val="0"/>
        <w:adjustRightInd w:val="0"/>
        <w:spacing w:line="360" w:lineRule="exact"/>
        <w:ind w:right="-512" w:rightChars="-244" w:firstLine="482" w:firstLineChars="200"/>
        <w:textAlignment w:val="auto"/>
        <w:rPr>
          <w:rFonts w:hint="eastAsia" w:ascii="宋体" w:hAnsi="宋体" w:eastAsia="宋体" w:cs="宋体"/>
          <w:b/>
          <w:bCs/>
          <w:color w:val="000000" w:themeColor="text1"/>
          <w:kern w:val="0"/>
          <w:sz w:val="24"/>
          <w:highlight w:val="none"/>
        </w:rPr>
      </w:pPr>
      <w:r>
        <w:rPr>
          <w:rFonts w:hint="eastAsia" w:ascii="宋体" w:hAnsi="宋体" w:eastAsia="宋体" w:cs="宋体"/>
          <w:b/>
          <w:bCs/>
          <w:color w:val="000000" w:themeColor="text1"/>
          <w:kern w:val="0"/>
          <w:sz w:val="24"/>
          <w:highlight w:val="none"/>
        </w:rPr>
        <w:t>七、投标截止时间：</w:t>
      </w:r>
      <w:r>
        <w:rPr>
          <w:rFonts w:hint="eastAsia" w:ascii="宋体" w:hAnsi="宋体" w:eastAsia="宋体" w:cs="宋体"/>
          <w:b/>
          <w:bCs/>
          <w:color w:val="000000" w:themeColor="text1"/>
          <w:kern w:val="0"/>
          <w:sz w:val="24"/>
          <w:highlight w:val="none"/>
          <w:lang w:val="en-US" w:eastAsia="zh-CN"/>
        </w:rPr>
        <w:t>2023</w:t>
      </w:r>
      <w:r>
        <w:rPr>
          <w:rFonts w:hint="eastAsia" w:ascii="宋体" w:hAnsi="宋体" w:eastAsia="宋体" w:cs="宋体"/>
          <w:b/>
          <w:bCs/>
          <w:color w:val="000000" w:themeColor="text1"/>
          <w:kern w:val="0"/>
          <w:sz w:val="24"/>
          <w:highlight w:val="none"/>
        </w:rPr>
        <w:t>年</w:t>
      </w:r>
      <w:r>
        <w:rPr>
          <w:rFonts w:hint="eastAsia" w:ascii="宋体" w:hAnsi="宋体" w:eastAsia="宋体" w:cs="宋体"/>
          <w:b/>
          <w:bCs/>
          <w:color w:val="000000" w:themeColor="text1"/>
          <w:kern w:val="0"/>
          <w:sz w:val="24"/>
          <w:highlight w:val="none"/>
          <w:lang w:val="en-US" w:eastAsia="zh-CN"/>
        </w:rPr>
        <w:t>10</w:t>
      </w:r>
      <w:r>
        <w:rPr>
          <w:rFonts w:hint="eastAsia" w:ascii="宋体" w:hAnsi="宋体" w:eastAsia="宋体" w:cs="宋体"/>
          <w:b/>
          <w:bCs/>
          <w:color w:val="000000" w:themeColor="text1"/>
          <w:kern w:val="0"/>
          <w:sz w:val="24"/>
          <w:highlight w:val="none"/>
        </w:rPr>
        <w:t>月</w:t>
      </w:r>
      <w:r>
        <w:rPr>
          <w:rFonts w:hint="eastAsia" w:ascii="宋体" w:hAnsi="宋体" w:eastAsia="宋体" w:cs="宋体"/>
          <w:b/>
          <w:bCs/>
          <w:color w:val="000000" w:themeColor="text1"/>
          <w:kern w:val="0"/>
          <w:sz w:val="24"/>
          <w:highlight w:val="none"/>
          <w:lang w:val="en-US" w:eastAsia="zh-CN"/>
        </w:rPr>
        <w:t>8</w:t>
      </w:r>
      <w:r>
        <w:rPr>
          <w:rFonts w:hint="eastAsia" w:ascii="宋体" w:hAnsi="宋体" w:eastAsia="宋体" w:cs="宋体"/>
          <w:b/>
          <w:bCs/>
          <w:color w:val="000000" w:themeColor="text1"/>
          <w:kern w:val="0"/>
          <w:sz w:val="24"/>
          <w:highlight w:val="none"/>
        </w:rPr>
        <w:t>日</w:t>
      </w:r>
      <w:r>
        <w:rPr>
          <w:rFonts w:hint="eastAsia" w:ascii="宋体" w:hAnsi="宋体" w:eastAsia="宋体" w:cs="宋体"/>
          <w:b/>
          <w:bCs/>
          <w:color w:val="000000" w:themeColor="text1"/>
          <w:kern w:val="0"/>
          <w:sz w:val="24"/>
          <w:highlight w:val="none"/>
          <w:lang w:val="en-US" w:eastAsia="zh-CN"/>
        </w:rPr>
        <w:t>9</w:t>
      </w:r>
      <w:r>
        <w:rPr>
          <w:rFonts w:hint="eastAsia" w:ascii="宋体" w:hAnsi="宋体" w:eastAsia="宋体" w:cs="宋体"/>
          <w:b/>
          <w:bCs/>
          <w:color w:val="000000" w:themeColor="text1"/>
          <w:kern w:val="0"/>
          <w:sz w:val="24"/>
          <w:highlight w:val="none"/>
        </w:rPr>
        <w:t>时</w:t>
      </w:r>
      <w:r>
        <w:rPr>
          <w:rFonts w:hint="eastAsia" w:ascii="宋体" w:hAnsi="宋体" w:eastAsia="宋体" w:cs="宋体"/>
          <w:b/>
          <w:bCs/>
          <w:color w:val="000000" w:themeColor="text1"/>
          <w:kern w:val="0"/>
          <w:sz w:val="24"/>
          <w:highlight w:val="none"/>
          <w:lang w:val="en-US" w:eastAsia="zh-CN"/>
        </w:rPr>
        <w:t>00</w:t>
      </w:r>
      <w:r>
        <w:rPr>
          <w:rFonts w:hint="eastAsia" w:ascii="宋体" w:hAnsi="宋体" w:eastAsia="宋体" w:cs="宋体"/>
          <w:b/>
          <w:bCs/>
          <w:color w:val="000000" w:themeColor="text1"/>
          <w:kern w:val="0"/>
          <w:sz w:val="24"/>
          <w:highlight w:val="none"/>
        </w:rPr>
        <w:t>分（北京时间）</w:t>
      </w:r>
      <w:r>
        <w:rPr>
          <w:rFonts w:hint="eastAsia" w:ascii="宋体" w:hAnsi="宋体" w:eastAsia="宋体" w:cs="宋体"/>
          <w:b/>
          <w:bCs/>
          <w:color w:val="000000" w:themeColor="text1"/>
          <w:sz w:val="24"/>
          <w:highlight w:val="none"/>
        </w:rPr>
        <w:t>；</w:t>
      </w:r>
      <w:r>
        <w:rPr>
          <w:rFonts w:hint="eastAsia" w:ascii="宋体" w:hAnsi="宋体" w:eastAsia="宋体" w:cs="宋体"/>
          <w:color w:val="000000" w:themeColor="text1"/>
          <w:sz w:val="24"/>
          <w:highlight w:val="none"/>
        </w:rPr>
        <w:t xml:space="preserve"> </w:t>
      </w:r>
    </w:p>
    <w:p>
      <w:pPr>
        <w:keepNext w:val="0"/>
        <w:keepLines w:val="0"/>
        <w:pageBreakBefore w:val="0"/>
        <w:tabs>
          <w:tab w:val="left" w:pos="8620"/>
        </w:tabs>
        <w:kinsoku/>
        <w:wordWrap/>
        <w:overflowPunct/>
        <w:topLinePunct w:val="0"/>
        <w:autoSpaceDE w:val="0"/>
        <w:autoSpaceDN w:val="0"/>
        <w:bidi w:val="0"/>
        <w:adjustRightInd w:val="0"/>
        <w:spacing w:line="360" w:lineRule="exact"/>
        <w:ind w:right="-512" w:rightChars="-244" w:firstLine="482" w:firstLineChars="200"/>
        <w:textAlignment w:val="auto"/>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kern w:val="0"/>
          <w:sz w:val="24"/>
          <w:highlight w:val="none"/>
        </w:rPr>
        <w:t>八、投标地点：详见本</w:t>
      </w:r>
      <w:r>
        <w:rPr>
          <w:rFonts w:hint="eastAsia" w:ascii="宋体" w:hAnsi="宋体" w:eastAsia="宋体" w:cs="宋体"/>
          <w:b/>
          <w:bCs/>
          <w:color w:val="000000" w:themeColor="text1"/>
          <w:kern w:val="0"/>
          <w:sz w:val="24"/>
          <w:highlight w:val="none"/>
          <w:lang w:eastAsia="zh-CN"/>
        </w:rPr>
        <w:t>项目</w:t>
      </w:r>
      <w:r>
        <w:rPr>
          <w:rFonts w:hint="eastAsia" w:ascii="宋体" w:hAnsi="宋体" w:eastAsia="宋体" w:cs="宋体"/>
          <w:b/>
          <w:bCs/>
          <w:color w:val="000000" w:themeColor="text1"/>
          <w:kern w:val="0"/>
          <w:sz w:val="24"/>
          <w:highlight w:val="none"/>
        </w:rPr>
        <w:t>招标公告</w:t>
      </w:r>
      <w:r>
        <w:rPr>
          <w:rFonts w:hint="eastAsia" w:ascii="宋体" w:hAnsi="宋体" w:eastAsia="宋体" w:cs="宋体"/>
          <w:b/>
          <w:bCs/>
          <w:color w:val="000000" w:themeColor="text1"/>
          <w:sz w:val="24"/>
          <w:highlight w:val="none"/>
        </w:rPr>
        <w:t>；</w:t>
      </w:r>
    </w:p>
    <w:p>
      <w:pPr>
        <w:keepNext w:val="0"/>
        <w:keepLines w:val="0"/>
        <w:pageBreakBefore w:val="0"/>
        <w:tabs>
          <w:tab w:val="left" w:pos="8620"/>
        </w:tabs>
        <w:kinsoku/>
        <w:wordWrap/>
        <w:overflowPunct/>
        <w:topLinePunct w:val="0"/>
        <w:autoSpaceDE w:val="0"/>
        <w:autoSpaceDN w:val="0"/>
        <w:bidi w:val="0"/>
        <w:adjustRightInd w:val="0"/>
        <w:spacing w:line="360" w:lineRule="exact"/>
        <w:ind w:right="-512" w:rightChars="-244" w:firstLine="482" w:firstLineChars="200"/>
        <w:textAlignment w:val="auto"/>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九、开标时间：</w:t>
      </w:r>
      <w:r>
        <w:rPr>
          <w:rFonts w:hint="eastAsia" w:ascii="宋体" w:hAnsi="宋体" w:eastAsia="宋体" w:cs="宋体"/>
          <w:b/>
          <w:bCs/>
          <w:color w:val="000000" w:themeColor="text1"/>
          <w:kern w:val="0"/>
          <w:sz w:val="24"/>
          <w:highlight w:val="none"/>
          <w:lang w:val="en-US" w:eastAsia="zh-CN"/>
        </w:rPr>
        <w:t>2023</w:t>
      </w:r>
      <w:r>
        <w:rPr>
          <w:rFonts w:hint="eastAsia" w:ascii="宋体" w:hAnsi="宋体" w:eastAsia="宋体" w:cs="宋体"/>
          <w:b/>
          <w:bCs/>
          <w:color w:val="000000" w:themeColor="text1"/>
          <w:kern w:val="0"/>
          <w:sz w:val="24"/>
          <w:highlight w:val="none"/>
        </w:rPr>
        <w:t>年</w:t>
      </w:r>
      <w:r>
        <w:rPr>
          <w:rFonts w:hint="eastAsia" w:ascii="宋体" w:hAnsi="宋体" w:eastAsia="宋体" w:cs="宋体"/>
          <w:b/>
          <w:bCs/>
          <w:color w:val="000000" w:themeColor="text1"/>
          <w:kern w:val="0"/>
          <w:sz w:val="24"/>
          <w:highlight w:val="none"/>
          <w:lang w:val="en-US" w:eastAsia="zh-CN"/>
        </w:rPr>
        <w:t>10</w:t>
      </w:r>
      <w:r>
        <w:rPr>
          <w:rFonts w:hint="eastAsia" w:ascii="宋体" w:hAnsi="宋体" w:eastAsia="宋体" w:cs="宋体"/>
          <w:b/>
          <w:bCs/>
          <w:color w:val="000000" w:themeColor="text1"/>
          <w:kern w:val="0"/>
          <w:sz w:val="24"/>
          <w:highlight w:val="none"/>
        </w:rPr>
        <w:t>月</w:t>
      </w:r>
      <w:r>
        <w:rPr>
          <w:rFonts w:hint="eastAsia" w:ascii="宋体" w:hAnsi="宋体" w:eastAsia="宋体" w:cs="宋体"/>
          <w:b/>
          <w:bCs/>
          <w:color w:val="000000" w:themeColor="text1"/>
          <w:kern w:val="0"/>
          <w:sz w:val="24"/>
          <w:highlight w:val="none"/>
          <w:lang w:val="en-US" w:eastAsia="zh-CN"/>
        </w:rPr>
        <w:t>8</w:t>
      </w:r>
      <w:r>
        <w:rPr>
          <w:rFonts w:hint="eastAsia" w:ascii="宋体" w:hAnsi="宋体" w:eastAsia="宋体" w:cs="宋体"/>
          <w:b/>
          <w:bCs/>
          <w:color w:val="000000" w:themeColor="text1"/>
          <w:kern w:val="0"/>
          <w:sz w:val="24"/>
          <w:highlight w:val="none"/>
        </w:rPr>
        <w:t>日</w:t>
      </w:r>
      <w:r>
        <w:rPr>
          <w:rFonts w:hint="eastAsia" w:ascii="宋体" w:hAnsi="宋体" w:eastAsia="宋体" w:cs="宋体"/>
          <w:b/>
          <w:bCs/>
          <w:color w:val="000000" w:themeColor="text1"/>
          <w:kern w:val="0"/>
          <w:sz w:val="24"/>
          <w:highlight w:val="none"/>
          <w:lang w:val="en-US" w:eastAsia="zh-CN"/>
        </w:rPr>
        <w:t>9</w:t>
      </w:r>
      <w:r>
        <w:rPr>
          <w:rFonts w:hint="eastAsia" w:ascii="宋体" w:hAnsi="宋体" w:eastAsia="宋体" w:cs="宋体"/>
          <w:b/>
          <w:bCs/>
          <w:color w:val="000000" w:themeColor="text1"/>
          <w:kern w:val="0"/>
          <w:sz w:val="24"/>
          <w:highlight w:val="none"/>
        </w:rPr>
        <w:t>时</w:t>
      </w:r>
      <w:r>
        <w:rPr>
          <w:rFonts w:hint="eastAsia" w:ascii="宋体" w:hAnsi="宋体" w:eastAsia="宋体" w:cs="宋体"/>
          <w:b/>
          <w:bCs/>
          <w:color w:val="000000" w:themeColor="text1"/>
          <w:kern w:val="0"/>
          <w:sz w:val="24"/>
          <w:highlight w:val="none"/>
          <w:lang w:val="en-US" w:eastAsia="zh-CN"/>
        </w:rPr>
        <w:t>00</w:t>
      </w:r>
      <w:r>
        <w:rPr>
          <w:rFonts w:hint="eastAsia" w:ascii="宋体" w:hAnsi="宋体" w:eastAsia="宋体" w:cs="宋体"/>
          <w:b/>
          <w:bCs/>
          <w:color w:val="000000" w:themeColor="text1"/>
          <w:kern w:val="0"/>
          <w:sz w:val="24"/>
          <w:highlight w:val="none"/>
        </w:rPr>
        <w:t>分（北京时间）</w:t>
      </w:r>
      <w:r>
        <w:rPr>
          <w:rFonts w:hint="eastAsia" w:ascii="宋体" w:hAnsi="宋体" w:eastAsia="宋体" w:cs="宋体"/>
          <w:b/>
          <w:bCs/>
          <w:color w:val="000000" w:themeColor="text1"/>
          <w:sz w:val="24"/>
          <w:highlight w:val="none"/>
        </w:rPr>
        <w:t>；</w:t>
      </w:r>
    </w:p>
    <w:p>
      <w:pPr>
        <w:keepNext w:val="0"/>
        <w:keepLines w:val="0"/>
        <w:pageBreakBefore w:val="0"/>
        <w:tabs>
          <w:tab w:val="left" w:pos="8620"/>
        </w:tabs>
        <w:kinsoku/>
        <w:wordWrap/>
        <w:overflowPunct/>
        <w:topLinePunct w:val="0"/>
        <w:autoSpaceDE w:val="0"/>
        <w:autoSpaceDN w:val="0"/>
        <w:bidi w:val="0"/>
        <w:adjustRightInd w:val="0"/>
        <w:spacing w:line="360" w:lineRule="exact"/>
        <w:ind w:right="-512" w:rightChars="-244" w:firstLine="482" w:firstLineChars="200"/>
        <w:textAlignment w:val="auto"/>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十、开标地点：</w:t>
      </w:r>
      <w:r>
        <w:rPr>
          <w:rFonts w:hint="eastAsia" w:ascii="宋体" w:hAnsi="宋体" w:eastAsia="宋体" w:cs="宋体"/>
          <w:b/>
          <w:bCs/>
          <w:color w:val="000000" w:themeColor="text1"/>
          <w:kern w:val="0"/>
          <w:sz w:val="24"/>
          <w:highlight w:val="none"/>
        </w:rPr>
        <w:t>详见本</w:t>
      </w:r>
      <w:r>
        <w:rPr>
          <w:rFonts w:hint="eastAsia" w:ascii="宋体" w:hAnsi="宋体" w:eastAsia="宋体" w:cs="宋体"/>
          <w:b/>
          <w:bCs/>
          <w:color w:val="000000" w:themeColor="text1"/>
          <w:kern w:val="0"/>
          <w:sz w:val="24"/>
          <w:highlight w:val="none"/>
          <w:lang w:eastAsia="zh-CN"/>
        </w:rPr>
        <w:t>项目</w:t>
      </w:r>
      <w:r>
        <w:rPr>
          <w:rFonts w:hint="eastAsia" w:ascii="宋体" w:hAnsi="宋体" w:eastAsia="宋体" w:cs="宋体"/>
          <w:b/>
          <w:bCs/>
          <w:color w:val="000000" w:themeColor="text1"/>
          <w:kern w:val="0"/>
          <w:sz w:val="24"/>
          <w:highlight w:val="none"/>
        </w:rPr>
        <w:t>招标公告</w:t>
      </w:r>
      <w:r>
        <w:rPr>
          <w:rFonts w:hint="eastAsia" w:ascii="宋体" w:hAnsi="宋体" w:eastAsia="宋体" w:cs="宋体"/>
          <w:b/>
          <w:bCs/>
          <w:color w:val="000000" w:themeColor="text1"/>
          <w:sz w:val="24"/>
          <w:highlight w:val="none"/>
        </w:rPr>
        <w:t>；</w:t>
      </w:r>
    </w:p>
    <w:p>
      <w:pPr>
        <w:keepNext w:val="0"/>
        <w:keepLines w:val="0"/>
        <w:pageBreakBefore w:val="0"/>
        <w:tabs>
          <w:tab w:val="left" w:pos="8620"/>
        </w:tabs>
        <w:kinsoku/>
        <w:wordWrap/>
        <w:overflowPunct/>
        <w:topLinePunct w:val="0"/>
        <w:autoSpaceDE w:val="0"/>
        <w:autoSpaceDN w:val="0"/>
        <w:bidi w:val="0"/>
        <w:adjustRightInd w:val="0"/>
        <w:spacing w:line="360" w:lineRule="exact"/>
        <w:ind w:right="-512" w:rightChars="-244" w:firstLine="482" w:firstLineChars="200"/>
        <w:textAlignment w:val="auto"/>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十一、投标保证金：不提供。</w:t>
      </w:r>
    </w:p>
    <w:p>
      <w:pPr>
        <w:keepNext w:val="0"/>
        <w:keepLines w:val="0"/>
        <w:pageBreakBefore w:val="0"/>
        <w:tabs>
          <w:tab w:val="left" w:pos="8620"/>
        </w:tabs>
        <w:kinsoku/>
        <w:wordWrap/>
        <w:overflowPunct/>
        <w:topLinePunct w:val="0"/>
        <w:autoSpaceDE w:val="0"/>
        <w:autoSpaceDN w:val="0"/>
        <w:bidi w:val="0"/>
        <w:adjustRightInd w:val="0"/>
        <w:spacing w:line="360" w:lineRule="exact"/>
        <w:ind w:right="-512" w:rightChars="-244" w:firstLine="482" w:firstLineChars="200"/>
        <w:textAlignment w:val="auto"/>
        <w:rPr>
          <w:rFonts w:hint="eastAsia" w:ascii="宋体" w:hAnsi="宋体" w:eastAsia="宋体" w:cs="宋体"/>
          <w:b/>
          <w:bCs/>
          <w:color w:val="000000" w:themeColor="text1"/>
          <w:kern w:val="0"/>
          <w:sz w:val="24"/>
          <w:highlight w:val="none"/>
          <w:u w:val="single"/>
        </w:rPr>
      </w:pPr>
      <w:r>
        <w:rPr>
          <w:rFonts w:hint="eastAsia" w:ascii="宋体" w:hAnsi="宋体" w:eastAsia="宋体" w:cs="宋体"/>
          <w:b/>
          <w:bCs/>
          <w:color w:val="000000" w:themeColor="text1"/>
          <w:sz w:val="24"/>
          <w:highlight w:val="none"/>
        </w:rPr>
        <w:t>十二、在线投标响应（电子投标）说明</w:t>
      </w:r>
    </w:p>
    <w:p>
      <w:pPr>
        <w:keepNext w:val="0"/>
        <w:keepLines w:val="0"/>
        <w:pageBreakBefore w:val="0"/>
        <w:tabs>
          <w:tab w:val="left" w:pos="8620"/>
        </w:tabs>
        <w:kinsoku/>
        <w:wordWrap/>
        <w:overflowPunct/>
        <w:topLinePunct w:val="0"/>
        <w:autoSpaceDE w:val="0"/>
        <w:autoSpaceDN w:val="0"/>
        <w:bidi w:val="0"/>
        <w:adjustRightInd w:val="0"/>
        <w:spacing w:line="360" w:lineRule="exact"/>
        <w:ind w:right="-512" w:rightChars="-244" w:firstLine="482" w:firstLineChars="200"/>
        <w:textAlignment w:val="auto"/>
        <w:rPr>
          <w:rFonts w:hint="eastAsia" w:ascii="宋体" w:hAnsi="宋体" w:eastAsia="宋体" w:cs="宋体"/>
          <w:b/>
          <w:bCs/>
          <w:color w:val="000000" w:themeColor="text1"/>
          <w:kern w:val="0"/>
          <w:sz w:val="24"/>
          <w:highlight w:val="none"/>
          <w:u w:val="single"/>
        </w:rPr>
      </w:pPr>
      <w:r>
        <w:rPr>
          <w:rFonts w:hint="eastAsia" w:ascii="宋体" w:hAnsi="宋体" w:eastAsia="宋体" w:cs="宋体"/>
          <w:b/>
          <w:bCs/>
          <w:color w:val="000000" w:themeColor="text1"/>
          <w:kern w:val="0"/>
          <w:sz w:val="24"/>
          <w:highlight w:val="none"/>
          <w:u w:val="single"/>
        </w:rPr>
        <w:t>1</w:t>
      </w:r>
      <w:r>
        <w:rPr>
          <w:rFonts w:hint="eastAsia" w:ascii="宋体" w:hAnsi="宋体" w:eastAsia="宋体" w:cs="宋体"/>
          <w:b/>
          <w:bCs/>
          <w:color w:val="000000" w:themeColor="text1"/>
          <w:kern w:val="0"/>
          <w:sz w:val="24"/>
          <w:highlight w:val="none"/>
          <w:u w:val="single"/>
          <w:lang w:val="en-US" w:eastAsia="zh-CN"/>
        </w:rPr>
        <w:t>.</w:t>
      </w:r>
      <w:r>
        <w:rPr>
          <w:rFonts w:hint="eastAsia" w:ascii="宋体" w:hAnsi="宋体" w:eastAsia="宋体" w:cs="宋体"/>
          <w:b/>
          <w:bCs/>
          <w:color w:val="000000" w:themeColor="text1"/>
          <w:kern w:val="0"/>
          <w:sz w:val="24"/>
          <w:highlight w:val="none"/>
          <w:u w:val="single"/>
        </w:rPr>
        <w:t>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keepNext w:val="0"/>
        <w:keepLines w:val="0"/>
        <w:pageBreakBefore w:val="0"/>
        <w:tabs>
          <w:tab w:val="left" w:pos="8620"/>
        </w:tabs>
        <w:kinsoku/>
        <w:wordWrap/>
        <w:overflowPunct/>
        <w:topLinePunct w:val="0"/>
        <w:autoSpaceDE w:val="0"/>
        <w:autoSpaceDN w:val="0"/>
        <w:bidi w:val="0"/>
        <w:adjustRightInd w:val="0"/>
        <w:spacing w:line="360" w:lineRule="exact"/>
        <w:ind w:right="-512" w:rightChars="-244" w:firstLine="482" w:firstLineChars="200"/>
        <w:textAlignment w:val="auto"/>
        <w:rPr>
          <w:rFonts w:hint="eastAsia" w:ascii="宋体" w:hAnsi="宋体" w:eastAsia="宋体" w:cs="宋体"/>
          <w:b/>
          <w:bCs/>
          <w:color w:val="000000" w:themeColor="text1"/>
          <w:kern w:val="0"/>
          <w:sz w:val="24"/>
          <w:highlight w:val="none"/>
          <w:u w:val="single"/>
        </w:rPr>
      </w:pPr>
      <w:r>
        <w:rPr>
          <w:rFonts w:hint="eastAsia" w:ascii="宋体" w:hAnsi="宋体" w:eastAsia="宋体" w:cs="宋体"/>
          <w:b/>
          <w:bCs/>
          <w:color w:val="000000" w:themeColor="text1"/>
          <w:kern w:val="0"/>
          <w:sz w:val="24"/>
          <w:highlight w:val="none"/>
        </w:rPr>
        <w:t>“政采云电子交易客户端”请自行前往“浙江政府采购网-下载专区-电子交易客户端”进行下载；电子投标具</w:t>
      </w:r>
      <w:r>
        <w:rPr>
          <w:rFonts w:hint="eastAsia" w:ascii="宋体" w:hAnsi="宋体" w:eastAsia="宋体" w:cs="宋体"/>
          <w:b/>
          <w:bCs/>
          <w:color w:val="000000" w:themeColor="text1"/>
          <w:kern w:val="0"/>
          <w:sz w:val="24"/>
          <w:highlight w:val="none"/>
          <w:u w:val="single"/>
        </w:rPr>
        <w:t>体操作流程详见《供应商项目采购-电子招投标操作指南》；通过“政府采购云平台”参与在线投标时如遇平台技术问题详询</w:t>
      </w:r>
      <w:r>
        <w:rPr>
          <w:rFonts w:hint="eastAsia" w:ascii="宋体" w:hAnsi="宋体" w:eastAsia="宋体" w:cs="宋体"/>
          <w:b/>
          <w:bCs/>
          <w:color w:val="000000" w:themeColor="text1"/>
          <w:kern w:val="0"/>
          <w:sz w:val="24"/>
          <w:highlight w:val="none"/>
          <w:u w:val="single"/>
          <w:lang w:val="en-US" w:eastAsia="zh-CN"/>
        </w:rPr>
        <w:t>400-881-7190</w:t>
      </w:r>
      <w:r>
        <w:rPr>
          <w:rFonts w:hint="eastAsia" w:ascii="宋体" w:hAnsi="宋体" w:eastAsia="宋体" w:cs="宋体"/>
          <w:b/>
          <w:bCs/>
          <w:color w:val="000000" w:themeColor="text1"/>
          <w:kern w:val="0"/>
          <w:sz w:val="24"/>
          <w:highlight w:val="none"/>
          <w:u w:val="single"/>
        </w:rPr>
        <w:t>。</w:t>
      </w:r>
    </w:p>
    <w:p>
      <w:pPr>
        <w:keepNext w:val="0"/>
        <w:keepLines w:val="0"/>
        <w:pageBreakBefore w:val="0"/>
        <w:tabs>
          <w:tab w:val="left" w:pos="8620"/>
        </w:tabs>
        <w:kinsoku/>
        <w:wordWrap/>
        <w:overflowPunct/>
        <w:topLinePunct w:val="0"/>
        <w:autoSpaceDE w:val="0"/>
        <w:autoSpaceDN w:val="0"/>
        <w:bidi w:val="0"/>
        <w:adjustRightInd w:val="0"/>
        <w:spacing w:line="360" w:lineRule="exact"/>
        <w:ind w:right="-512" w:rightChars="-244" w:firstLine="482" w:firstLineChars="200"/>
        <w:textAlignment w:val="auto"/>
        <w:rPr>
          <w:rFonts w:hint="eastAsia" w:ascii="宋体" w:hAnsi="宋体" w:eastAsia="宋体" w:cs="宋体"/>
          <w:b/>
          <w:bCs/>
          <w:color w:val="000000" w:themeColor="text1"/>
          <w:kern w:val="0"/>
          <w:sz w:val="24"/>
          <w:highlight w:val="none"/>
        </w:rPr>
      </w:pPr>
      <w:r>
        <w:rPr>
          <w:rFonts w:hint="eastAsia" w:ascii="宋体" w:hAnsi="宋体" w:eastAsia="宋体" w:cs="宋体"/>
          <w:b/>
          <w:bCs/>
          <w:color w:val="000000" w:themeColor="text1"/>
          <w:kern w:val="0"/>
          <w:sz w:val="24"/>
          <w:highlight w:val="none"/>
          <w:u w:val="single"/>
        </w:rPr>
        <w:t>2</w:t>
      </w:r>
      <w:r>
        <w:rPr>
          <w:rFonts w:hint="eastAsia" w:ascii="宋体" w:hAnsi="宋体" w:eastAsia="宋体" w:cs="宋体"/>
          <w:b/>
          <w:bCs/>
          <w:color w:val="000000" w:themeColor="text1"/>
          <w:kern w:val="0"/>
          <w:sz w:val="24"/>
          <w:highlight w:val="none"/>
          <w:u w:val="single"/>
          <w:lang w:val="en-US" w:eastAsia="zh-CN"/>
        </w:rPr>
        <w:t>.</w:t>
      </w:r>
      <w:r>
        <w:rPr>
          <w:rFonts w:hint="eastAsia" w:ascii="宋体" w:hAnsi="宋体" w:eastAsia="宋体" w:cs="宋体"/>
          <w:b/>
          <w:bCs/>
          <w:color w:val="000000" w:themeColor="text1"/>
          <w:kern w:val="0"/>
          <w:sz w:val="24"/>
          <w:highlight w:val="none"/>
          <w:u w:val="single"/>
        </w:rPr>
        <w:t>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eastAsia="宋体" w:cs="宋体"/>
          <w:b/>
          <w:bCs/>
          <w:color w:val="000000" w:themeColor="text1"/>
          <w:kern w:val="0"/>
          <w:sz w:val="24"/>
          <w:highlight w:val="none"/>
        </w:rPr>
        <w:t>使用“政采云电子交易客户端”需要提前申领CA数字证书，申领流程请自行前往“浙江政府采购网-下载专区-电子交易客户端-</w:t>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"http://zfcg.czt.zj.gov.cn/bidClientTemplate/2019-05-27/12945.html" \o "CA驱动和申领流程" </w:instrText>
      </w:r>
      <w:r>
        <w:rPr>
          <w:rFonts w:hint="eastAsia" w:ascii="宋体" w:hAnsi="宋体" w:eastAsia="宋体" w:cs="宋体"/>
          <w:color w:val="000000" w:themeColor="text1"/>
          <w:highlight w:val="none"/>
        </w:rPr>
        <w:fldChar w:fldCharType="separate"/>
      </w:r>
      <w:r>
        <w:rPr>
          <w:rFonts w:hint="eastAsia" w:ascii="宋体" w:hAnsi="宋体" w:eastAsia="宋体" w:cs="宋体"/>
          <w:b/>
          <w:bCs/>
          <w:color w:val="000000" w:themeColor="text1"/>
          <w:kern w:val="0"/>
          <w:sz w:val="24"/>
          <w:highlight w:val="none"/>
        </w:rPr>
        <w:t>CA驱动和申领流程</w:t>
      </w:r>
      <w:r>
        <w:rPr>
          <w:rFonts w:hint="eastAsia" w:ascii="宋体" w:hAnsi="宋体" w:eastAsia="宋体" w:cs="宋体"/>
          <w:b/>
          <w:bCs/>
          <w:color w:val="000000" w:themeColor="text1"/>
          <w:kern w:val="0"/>
          <w:sz w:val="24"/>
          <w:highlight w:val="none"/>
        </w:rPr>
        <w:fldChar w:fldCharType="end"/>
      </w:r>
      <w:r>
        <w:rPr>
          <w:rFonts w:hint="eastAsia" w:ascii="宋体" w:hAnsi="宋体" w:eastAsia="宋体" w:cs="宋体"/>
          <w:b/>
          <w:bCs/>
          <w:color w:val="000000" w:themeColor="text1"/>
          <w:kern w:val="0"/>
          <w:sz w:val="24"/>
          <w:highlight w:val="none"/>
        </w:rPr>
        <w:t>”进行查阅；</w:t>
      </w:r>
    </w:p>
    <w:p>
      <w:pPr>
        <w:keepNext w:val="0"/>
        <w:keepLines w:val="0"/>
        <w:pageBreakBefore w:val="0"/>
        <w:tabs>
          <w:tab w:val="left" w:pos="8620"/>
        </w:tabs>
        <w:kinsoku/>
        <w:wordWrap/>
        <w:overflowPunct/>
        <w:topLinePunct w:val="0"/>
        <w:autoSpaceDE w:val="0"/>
        <w:autoSpaceDN w:val="0"/>
        <w:bidi w:val="0"/>
        <w:adjustRightInd w:val="0"/>
        <w:spacing w:line="360" w:lineRule="exact"/>
        <w:ind w:right="-512" w:rightChars="-244" w:firstLine="482" w:firstLineChars="200"/>
        <w:textAlignment w:val="auto"/>
        <w:rPr>
          <w:rFonts w:hint="eastAsia" w:ascii="宋体" w:hAnsi="宋体" w:eastAsia="宋体" w:cs="宋体"/>
          <w:b/>
          <w:bCs/>
          <w:color w:val="000000" w:themeColor="text1"/>
          <w:kern w:val="0"/>
          <w:sz w:val="24"/>
          <w:highlight w:val="none"/>
          <w:u w:val="single"/>
        </w:rPr>
      </w:pPr>
      <w:r>
        <w:rPr>
          <w:rFonts w:hint="eastAsia" w:ascii="宋体" w:hAnsi="宋体" w:eastAsia="宋体" w:cs="宋体"/>
          <w:b/>
          <w:bCs/>
          <w:color w:val="000000" w:themeColor="text1"/>
          <w:kern w:val="0"/>
          <w:sz w:val="24"/>
          <w:highlight w:val="none"/>
          <w:u w:val="single"/>
        </w:rPr>
        <w:t>3</w:t>
      </w:r>
      <w:r>
        <w:rPr>
          <w:rFonts w:hint="eastAsia" w:ascii="宋体" w:hAnsi="宋体" w:eastAsia="宋体" w:cs="宋体"/>
          <w:b/>
          <w:bCs/>
          <w:color w:val="000000" w:themeColor="text1"/>
          <w:kern w:val="0"/>
          <w:sz w:val="24"/>
          <w:highlight w:val="none"/>
          <w:u w:val="single"/>
          <w:lang w:val="en-US" w:eastAsia="zh-CN"/>
        </w:rPr>
        <w:t>.</w:t>
      </w:r>
      <w:r>
        <w:rPr>
          <w:rFonts w:hint="eastAsia" w:ascii="宋体" w:hAnsi="宋体" w:eastAsia="宋体" w:cs="宋体"/>
          <w:b/>
          <w:bCs/>
          <w:color w:val="000000" w:themeColor="text1"/>
          <w:kern w:val="0"/>
          <w:sz w:val="24"/>
          <w:highlight w:val="none"/>
          <w:u w:val="single"/>
        </w:rPr>
        <w:t>投标供应商应当在投标截止时间前，将生成的“电子加密投标文件”上传递交至“政府采购云平台”。投标截止时间以后上传递交的投标文件将被“政府采购云平台”拒收。</w:t>
      </w:r>
    </w:p>
    <w:p>
      <w:pPr>
        <w:keepNext w:val="0"/>
        <w:keepLines w:val="0"/>
        <w:pageBreakBefore w:val="0"/>
        <w:kinsoku/>
        <w:wordWrap/>
        <w:overflowPunct/>
        <w:topLinePunct w:val="0"/>
        <w:bidi w:val="0"/>
        <w:spacing w:line="360" w:lineRule="exact"/>
        <w:ind w:right="-512" w:rightChars="-244" w:firstLine="482" w:firstLineChars="200"/>
        <w:textAlignment w:val="auto"/>
        <w:rPr>
          <w:rFonts w:hint="eastAsia" w:ascii="宋体" w:hAnsi="宋体" w:eastAsia="宋体" w:cs="宋体"/>
          <w:b/>
          <w:bCs/>
          <w:color w:val="000000" w:themeColor="text1"/>
          <w:kern w:val="0"/>
          <w:sz w:val="24"/>
          <w:highlight w:val="none"/>
          <w:u w:val="single"/>
        </w:rPr>
      </w:pPr>
      <w:r>
        <w:rPr>
          <w:rFonts w:hint="eastAsia" w:ascii="宋体" w:hAnsi="宋体" w:eastAsia="宋体" w:cs="宋体"/>
          <w:b/>
          <w:bCs/>
          <w:color w:val="000000" w:themeColor="text1"/>
          <w:kern w:val="0"/>
          <w:sz w:val="24"/>
          <w:highlight w:val="none"/>
          <w:u w:val="single"/>
        </w:rPr>
        <w:t>4</w:t>
      </w:r>
      <w:r>
        <w:rPr>
          <w:rFonts w:hint="eastAsia" w:ascii="宋体" w:hAnsi="宋体" w:eastAsia="宋体" w:cs="宋体"/>
          <w:b/>
          <w:bCs/>
          <w:color w:val="000000" w:themeColor="text1"/>
          <w:kern w:val="0"/>
          <w:sz w:val="24"/>
          <w:highlight w:val="none"/>
          <w:u w:val="single"/>
          <w:lang w:val="en-US" w:eastAsia="zh-CN"/>
        </w:rPr>
        <w:t>.</w:t>
      </w:r>
      <w:r>
        <w:rPr>
          <w:rFonts w:hint="eastAsia" w:ascii="宋体" w:hAnsi="宋体" w:eastAsia="宋体" w:cs="宋体"/>
          <w:b/>
          <w:bCs/>
          <w:color w:val="000000" w:themeColor="text1"/>
          <w:kern w:val="0"/>
          <w:sz w:val="24"/>
          <w:highlight w:val="none"/>
          <w:u w:val="single"/>
        </w:rPr>
        <w:t>投标供应商在“政府采购云平台”完成“电子加密投标文件”的上传递交后，还可以在投标截止时间前递交</w:t>
      </w:r>
      <w:r>
        <w:rPr>
          <w:rFonts w:hint="eastAsia" w:ascii="宋体" w:hAnsi="宋体" w:eastAsia="宋体" w:cs="宋体"/>
          <w:b/>
          <w:bCs/>
          <w:color w:val="000000" w:themeColor="text1"/>
          <w:kern w:val="0"/>
          <w:sz w:val="24"/>
          <w:highlight w:val="none"/>
          <w:u w:val="single"/>
          <w:lang w:eastAsia="zh-CN"/>
        </w:rPr>
        <w:t>（发送至采购代理机构指定邮箱）</w:t>
      </w:r>
      <w:r>
        <w:rPr>
          <w:rFonts w:hint="eastAsia" w:ascii="宋体" w:hAnsi="宋体" w:eastAsia="宋体" w:cs="宋体"/>
          <w:b/>
          <w:bCs/>
          <w:color w:val="000000" w:themeColor="text1"/>
          <w:kern w:val="0"/>
          <w:sz w:val="24"/>
          <w:highlight w:val="none"/>
          <w:u w:val="single"/>
        </w:rPr>
        <w:t>经政采云平台加密处理的、以数据电文形式的 “备份投标文件”，可采用以下方式（逾期</w:t>
      </w:r>
      <w:r>
        <w:rPr>
          <w:rFonts w:hint="eastAsia" w:ascii="宋体" w:hAnsi="宋体" w:eastAsia="宋体" w:cs="宋体"/>
          <w:b/>
          <w:bCs/>
          <w:color w:val="000000" w:themeColor="text1"/>
          <w:kern w:val="0"/>
          <w:sz w:val="24"/>
          <w:highlight w:val="none"/>
          <w:u w:val="single"/>
          <w:lang w:eastAsia="zh-CN"/>
        </w:rPr>
        <w:t>递交</w:t>
      </w:r>
      <w:r>
        <w:rPr>
          <w:rFonts w:hint="eastAsia" w:ascii="宋体" w:hAnsi="宋体" w:eastAsia="宋体" w:cs="宋体"/>
          <w:b/>
          <w:bCs/>
          <w:color w:val="000000" w:themeColor="text1"/>
          <w:kern w:val="0"/>
          <w:sz w:val="24"/>
          <w:highlight w:val="none"/>
          <w:u w:val="single"/>
        </w:rPr>
        <w:t>将被</w:t>
      </w:r>
      <w:r>
        <w:rPr>
          <w:rFonts w:hint="eastAsia" w:ascii="宋体" w:hAnsi="宋体" w:eastAsia="宋体" w:cs="宋体"/>
          <w:b/>
          <w:bCs/>
          <w:color w:val="000000" w:themeColor="text1"/>
          <w:kern w:val="0"/>
          <w:sz w:val="24"/>
          <w:highlight w:val="none"/>
          <w:u w:val="single"/>
          <w:lang w:eastAsia="zh-CN"/>
        </w:rPr>
        <w:t>视为未递交</w:t>
      </w:r>
      <w:r>
        <w:rPr>
          <w:rFonts w:hint="eastAsia" w:ascii="宋体" w:hAnsi="宋体" w:eastAsia="宋体" w:cs="宋体"/>
          <w:b/>
          <w:bCs/>
          <w:color w:val="000000" w:themeColor="text1"/>
          <w:kern w:val="0"/>
          <w:sz w:val="24"/>
          <w:highlight w:val="none"/>
          <w:u w:val="single"/>
        </w:rPr>
        <w:t>）：在</w:t>
      </w:r>
      <w:r>
        <w:rPr>
          <w:rFonts w:hint="eastAsia" w:ascii="宋体" w:hAnsi="宋体" w:eastAsia="宋体" w:cs="宋体"/>
          <w:b/>
          <w:bCs/>
          <w:color w:val="000000" w:themeColor="text1"/>
          <w:kern w:val="0"/>
          <w:sz w:val="24"/>
          <w:highlight w:val="none"/>
          <w:u w:val="single"/>
          <w:lang w:eastAsia="zh-CN"/>
        </w:rPr>
        <w:t>投标</w:t>
      </w:r>
      <w:r>
        <w:rPr>
          <w:rFonts w:hint="eastAsia" w:ascii="宋体" w:hAnsi="宋体" w:eastAsia="宋体" w:cs="宋体"/>
          <w:b/>
          <w:bCs/>
          <w:color w:val="000000" w:themeColor="text1"/>
          <w:kern w:val="0"/>
          <w:sz w:val="24"/>
          <w:highlight w:val="none"/>
          <w:u w:val="single"/>
        </w:rPr>
        <w:t>截止时间前</w:t>
      </w:r>
      <w:r>
        <w:rPr>
          <w:rFonts w:hint="eastAsia" w:ascii="宋体" w:hAnsi="宋体" w:eastAsia="宋体" w:cs="宋体"/>
          <w:b/>
          <w:bCs/>
          <w:color w:val="000000" w:themeColor="text1"/>
          <w:kern w:val="0"/>
          <w:sz w:val="24"/>
          <w:highlight w:val="none"/>
          <w:u w:val="single"/>
          <w:lang w:eastAsia="zh-CN"/>
        </w:rPr>
        <w:t>递交（以邮箱收到时间为准）</w:t>
      </w:r>
      <w:r>
        <w:rPr>
          <w:rFonts w:hint="eastAsia" w:ascii="宋体" w:hAnsi="宋体" w:eastAsia="宋体" w:cs="宋体"/>
          <w:b/>
          <w:bCs/>
          <w:color w:val="000000" w:themeColor="text1"/>
          <w:kern w:val="0"/>
          <w:sz w:val="24"/>
          <w:highlight w:val="none"/>
          <w:u w:val="single"/>
        </w:rPr>
        <w:t>到</w:t>
      </w:r>
      <w:r>
        <w:rPr>
          <w:rFonts w:hint="eastAsia" w:ascii="宋体" w:hAnsi="宋体" w:eastAsia="宋体" w:cs="宋体"/>
          <w:b/>
          <w:bCs/>
          <w:color w:val="000000" w:themeColor="text1"/>
          <w:kern w:val="0"/>
          <w:sz w:val="24"/>
          <w:highlight w:val="none"/>
          <w:u w:val="single"/>
          <w:lang w:eastAsia="zh-CN"/>
        </w:rPr>
        <w:t>采购代理机构指定邮箱（投递邮箱：</w:t>
      </w:r>
      <w:r>
        <w:rPr>
          <w:rFonts w:hint="eastAsia" w:ascii="宋体" w:hAnsi="宋体" w:eastAsia="宋体" w:cs="宋体"/>
          <w:b/>
          <w:bCs/>
          <w:color w:val="000000" w:themeColor="text1"/>
          <w:kern w:val="0"/>
          <w:sz w:val="24"/>
          <w:highlight w:val="none"/>
          <w:u w:val="single"/>
          <w:lang w:val="en-US" w:eastAsia="zh-CN"/>
        </w:rPr>
        <w:t>zjgtzx163@163.com</w:t>
      </w:r>
      <w:r>
        <w:rPr>
          <w:rFonts w:hint="eastAsia" w:ascii="宋体" w:hAnsi="宋体" w:eastAsia="宋体" w:cs="宋体"/>
          <w:b/>
          <w:bCs/>
          <w:color w:val="000000" w:themeColor="text1"/>
          <w:kern w:val="0"/>
          <w:sz w:val="24"/>
          <w:highlight w:val="none"/>
          <w:u w:val="single"/>
          <w:lang w:eastAsia="zh-CN"/>
        </w:rPr>
        <w:t>，</w:t>
      </w:r>
      <w:r>
        <w:rPr>
          <w:rFonts w:hint="eastAsia" w:ascii="宋体" w:hAnsi="宋体" w:eastAsia="宋体" w:cs="宋体"/>
          <w:b/>
          <w:bCs/>
          <w:color w:val="000000" w:themeColor="text1"/>
          <w:kern w:val="0"/>
          <w:sz w:val="24"/>
          <w:highlight w:val="none"/>
          <w:u w:val="single"/>
          <w:lang w:val="en-US" w:eastAsia="zh-Hans"/>
        </w:rPr>
        <w:t>邮件标题注明投标项目名称、投标单位名称</w:t>
      </w:r>
      <w:r>
        <w:rPr>
          <w:rFonts w:hint="eastAsia" w:ascii="宋体" w:hAnsi="宋体" w:eastAsia="宋体" w:cs="宋体"/>
          <w:b/>
          <w:bCs/>
          <w:color w:val="000000" w:themeColor="text1"/>
          <w:kern w:val="0"/>
          <w:sz w:val="24"/>
          <w:highlight w:val="none"/>
          <w:u w:val="single"/>
          <w:lang w:eastAsia="zh-CN"/>
        </w:rPr>
        <w:t>）；备份响应文件由供应商自行确定是否提交，因备份响应文件未加密而造成失密等情况，采购代理机构概不负责。未在系统上提交响应文件而仅提交备份响应文件的，其响应无效。</w:t>
      </w:r>
    </w:p>
    <w:p>
      <w:pPr>
        <w:keepNext w:val="0"/>
        <w:keepLines w:val="0"/>
        <w:pageBreakBefore w:val="0"/>
        <w:tabs>
          <w:tab w:val="left" w:pos="8620"/>
        </w:tabs>
        <w:kinsoku/>
        <w:wordWrap/>
        <w:overflowPunct/>
        <w:topLinePunct w:val="0"/>
        <w:autoSpaceDE w:val="0"/>
        <w:autoSpaceDN w:val="0"/>
        <w:bidi w:val="0"/>
        <w:adjustRightInd w:val="0"/>
        <w:spacing w:line="360" w:lineRule="exact"/>
        <w:ind w:right="-512" w:rightChars="-244" w:firstLine="482" w:firstLineChars="200"/>
        <w:textAlignment w:val="auto"/>
        <w:rPr>
          <w:rFonts w:hint="eastAsia" w:ascii="宋体" w:hAnsi="宋体" w:eastAsia="宋体" w:cs="宋体"/>
          <w:b/>
          <w:bCs/>
          <w:color w:val="000000" w:themeColor="text1"/>
          <w:kern w:val="0"/>
          <w:sz w:val="24"/>
          <w:highlight w:val="none"/>
        </w:rPr>
      </w:pPr>
      <w:r>
        <w:rPr>
          <w:rFonts w:hint="eastAsia" w:ascii="宋体" w:hAnsi="宋体" w:eastAsia="宋体" w:cs="宋体"/>
          <w:b/>
          <w:bCs/>
          <w:color w:val="000000" w:themeColor="text1"/>
          <w:kern w:val="0"/>
          <w:sz w:val="24"/>
          <w:highlight w:val="none"/>
        </w:rPr>
        <w:t>5</w:t>
      </w:r>
      <w:r>
        <w:rPr>
          <w:rFonts w:hint="eastAsia" w:ascii="宋体" w:hAnsi="宋体" w:eastAsia="宋体" w:cs="宋体"/>
          <w:b/>
          <w:bCs/>
          <w:color w:val="000000" w:themeColor="text1"/>
          <w:kern w:val="0"/>
          <w:sz w:val="24"/>
          <w:highlight w:val="none"/>
          <w:lang w:val="en-US" w:eastAsia="zh-CN"/>
        </w:rPr>
        <w:t>.</w:t>
      </w:r>
      <w:r>
        <w:rPr>
          <w:rFonts w:hint="eastAsia" w:ascii="宋体" w:hAnsi="宋体" w:eastAsia="宋体" w:cs="宋体"/>
          <w:b/>
          <w:bCs/>
          <w:color w:val="000000" w:themeColor="text1"/>
          <w:kern w:val="0"/>
          <w:sz w:val="24"/>
          <w:highlight w:val="none"/>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w:t>
      </w:r>
      <w:r>
        <w:rPr>
          <w:rFonts w:hint="eastAsia" w:ascii="宋体" w:hAnsi="宋体" w:eastAsia="宋体" w:cs="宋体"/>
          <w:b/>
          <w:bCs/>
          <w:color w:val="000000" w:themeColor="text1"/>
          <w:kern w:val="0"/>
          <w:sz w:val="24"/>
          <w:highlight w:val="none"/>
          <w:lang w:val="en-US" w:eastAsia="zh-CN"/>
        </w:rPr>
        <w:t xml:space="preserve"> </w:t>
      </w:r>
      <w:r>
        <w:rPr>
          <w:rFonts w:hint="eastAsia" w:ascii="宋体" w:hAnsi="宋体" w:eastAsia="宋体" w:cs="宋体"/>
          <w:b/>
          <w:bCs/>
          <w:color w:val="000000" w:themeColor="text1"/>
          <w:kern w:val="0"/>
          <w:sz w:val="24"/>
          <w:highlight w:val="none"/>
        </w:rPr>
        <w:t>仅递交备份投标文件的，投标无效。</w:t>
      </w:r>
    </w:p>
    <w:p>
      <w:pPr>
        <w:keepNext w:val="0"/>
        <w:keepLines w:val="0"/>
        <w:pageBreakBefore w:val="0"/>
        <w:tabs>
          <w:tab w:val="left" w:pos="8620"/>
        </w:tabs>
        <w:kinsoku/>
        <w:wordWrap/>
        <w:overflowPunct/>
        <w:topLinePunct w:val="0"/>
        <w:autoSpaceDE w:val="0"/>
        <w:autoSpaceDN w:val="0"/>
        <w:bidi w:val="0"/>
        <w:adjustRightInd w:val="0"/>
        <w:spacing w:line="360" w:lineRule="exact"/>
        <w:ind w:right="-512" w:rightChars="-244" w:firstLine="482" w:firstLineChars="200"/>
        <w:textAlignment w:val="auto"/>
        <w:rPr>
          <w:rFonts w:hint="eastAsia" w:ascii="宋体" w:hAnsi="宋体" w:eastAsia="宋体" w:cs="宋体"/>
          <w:b/>
          <w:bCs/>
          <w:color w:val="000000" w:themeColor="text1"/>
          <w:kern w:val="0"/>
          <w:sz w:val="24"/>
          <w:highlight w:val="none"/>
        </w:rPr>
      </w:pPr>
      <w:r>
        <w:rPr>
          <w:rFonts w:hint="eastAsia" w:ascii="宋体" w:hAnsi="宋体" w:eastAsia="宋体" w:cs="宋体"/>
          <w:b/>
          <w:bCs/>
          <w:color w:val="000000" w:themeColor="text1"/>
          <w:sz w:val="24"/>
          <w:highlight w:val="none"/>
        </w:rPr>
        <w:t>十三、</w:t>
      </w:r>
      <w:r>
        <w:rPr>
          <w:rFonts w:hint="eastAsia" w:ascii="宋体" w:hAnsi="宋体" w:eastAsia="宋体" w:cs="宋体"/>
          <w:b/>
          <w:color w:val="000000" w:themeColor="text1"/>
          <w:sz w:val="24"/>
          <w:highlight w:val="none"/>
        </w:rPr>
        <w:t>其他</w:t>
      </w:r>
      <w:r>
        <w:rPr>
          <w:rFonts w:hint="eastAsia" w:ascii="宋体" w:hAnsi="宋体" w:eastAsia="宋体" w:cs="宋体"/>
          <w:b/>
          <w:bCs/>
          <w:color w:val="000000" w:themeColor="text1"/>
          <w:kern w:val="0"/>
          <w:sz w:val="24"/>
          <w:highlight w:val="none"/>
        </w:rPr>
        <w:t>事项：</w:t>
      </w:r>
    </w:p>
    <w:p>
      <w:pPr>
        <w:keepNext w:val="0"/>
        <w:keepLines w:val="0"/>
        <w:pageBreakBefore w:val="0"/>
        <w:tabs>
          <w:tab w:val="left" w:pos="8620"/>
        </w:tabs>
        <w:kinsoku/>
        <w:wordWrap/>
        <w:overflowPunct/>
        <w:topLinePunct w:val="0"/>
        <w:autoSpaceDE w:val="0"/>
        <w:autoSpaceDN w:val="0"/>
        <w:bidi w:val="0"/>
        <w:adjustRightInd w:val="0"/>
        <w:spacing w:line="360" w:lineRule="exact"/>
        <w:ind w:right="-512" w:rightChars="-244" w:firstLine="480" w:firstLineChars="200"/>
        <w:textAlignment w:val="auto"/>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1</w:t>
      </w:r>
      <w:r>
        <w:rPr>
          <w:rFonts w:hint="eastAsia" w:ascii="宋体" w:hAnsi="宋体" w:eastAsia="宋体" w:cs="宋体"/>
          <w:color w:val="000000" w:themeColor="text1"/>
          <w:kern w:val="0"/>
          <w:sz w:val="24"/>
          <w:highlight w:val="none"/>
          <w:lang w:val="en-US" w:eastAsia="zh-CN"/>
        </w:rPr>
        <w:t>.</w:t>
      </w:r>
      <w:r>
        <w:rPr>
          <w:rFonts w:hint="eastAsia" w:ascii="宋体" w:hAnsi="宋体" w:eastAsia="宋体" w:cs="宋体"/>
          <w:color w:val="000000" w:themeColor="text1"/>
          <w:kern w:val="0"/>
          <w:sz w:val="24"/>
          <w:highlight w:val="none"/>
        </w:rPr>
        <w:t>供应商认为采购文件使自己的权益受到损害的，可以自获取采购文件之日或者采购文件公告期限届满之日起7个工作日内，以书面形式一次性针对同一环节向采购人提出质疑，</w:t>
      </w:r>
      <w:r>
        <w:rPr>
          <w:rFonts w:hint="eastAsia" w:ascii="宋体" w:hAnsi="宋体" w:eastAsia="宋体" w:cs="宋体"/>
          <w:color w:val="000000" w:themeColor="text1"/>
          <w:kern w:val="0"/>
          <w:sz w:val="24"/>
          <w:highlight w:val="none"/>
          <w:lang w:eastAsia="zh-CN"/>
        </w:rPr>
        <w:t>如认为</w:t>
      </w:r>
      <w:r>
        <w:rPr>
          <w:rFonts w:hint="eastAsia" w:ascii="宋体" w:hAnsi="宋体" w:eastAsia="宋体" w:cs="宋体"/>
          <w:color w:val="000000" w:themeColor="text1"/>
          <w:kern w:val="0"/>
          <w:sz w:val="24"/>
          <w:highlight w:val="none"/>
        </w:rPr>
        <w:t>其他</w:t>
      </w:r>
      <w:r>
        <w:rPr>
          <w:rFonts w:hint="eastAsia" w:ascii="宋体" w:hAnsi="宋体" w:eastAsia="宋体" w:cs="宋体"/>
          <w:color w:val="000000" w:themeColor="text1"/>
          <w:kern w:val="0"/>
          <w:sz w:val="24"/>
          <w:highlight w:val="none"/>
          <w:lang w:val="en-US" w:eastAsia="zh-CN"/>
        </w:rPr>
        <w:t>环节</w:t>
      </w:r>
      <w:r>
        <w:rPr>
          <w:rFonts w:hint="eastAsia" w:ascii="宋体" w:hAnsi="宋体" w:eastAsia="宋体" w:cs="宋体"/>
          <w:color w:val="000000" w:themeColor="text1"/>
          <w:kern w:val="0"/>
          <w:sz w:val="24"/>
          <w:highlight w:val="none"/>
        </w:rPr>
        <w:t>（如采购过程、采购结果）使自己的权益受到损害的，</w:t>
      </w:r>
      <w:r>
        <w:rPr>
          <w:rFonts w:hint="eastAsia" w:ascii="宋体" w:hAnsi="宋体" w:eastAsia="宋体" w:cs="宋体"/>
          <w:color w:val="000000" w:themeColor="text1"/>
          <w:kern w:val="0"/>
          <w:sz w:val="24"/>
          <w:highlight w:val="none"/>
          <w:lang w:eastAsia="zh-CN"/>
        </w:rPr>
        <w:t>也应</w:t>
      </w:r>
      <w:r>
        <w:rPr>
          <w:rFonts w:hint="eastAsia" w:ascii="宋体" w:hAnsi="宋体" w:eastAsia="宋体" w:cs="宋体"/>
          <w:color w:val="000000" w:themeColor="text1"/>
          <w:kern w:val="0"/>
          <w:sz w:val="24"/>
          <w:highlight w:val="none"/>
        </w:rPr>
        <w:t>在知道或者应知其权益受到损害之日起7个工作日内，以书面形式一次性针对同一环节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bidi w:val="0"/>
        <w:spacing w:line="360" w:lineRule="exact"/>
        <w:ind w:firstLine="482" w:firstLineChars="200"/>
        <w:textAlignment w:val="auto"/>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十四、联系方式：</w:t>
      </w:r>
    </w:p>
    <w:p>
      <w:pPr>
        <w:keepNext w:val="0"/>
        <w:keepLines w:val="0"/>
        <w:pageBreakBefore w:val="0"/>
        <w:kinsoku/>
        <w:wordWrap/>
        <w:overflowPunct/>
        <w:topLinePunct w:val="0"/>
        <w:bidi w:val="0"/>
        <w:spacing w:line="360" w:lineRule="exact"/>
        <w:ind w:firstLine="482" w:firstLineChars="200"/>
        <w:textAlignment w:val="auto"/>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w:t>
      </w:r>
      <w:r>
        <w:rPr>
          <w:rFonts w:hint="eastAsia" w:ascii="宋体" w:hAnsi="宋体" w:eastAsia="宋体" w:cs="宋体"/>
          <w:b/>
          <w:color w:val="000000" w:themeColor="text1"/>
          <w:sz w:val="24"/>
          <w:highlight w:val="none"/>
          <w:lang w:eastAsia="zh-CN"/>
        </w:rPr>
        <w:t>一</w:t>
      </w:r>
      <w:r>
        <w:rPr>
          <w:rFonts w:hint="eastAsia" w:ascii="宋体" w:hAnsi="宋体" w:eastAsia="宋体" w:cs="宋体"/>
          <w:b/>
          <w:color w:val="000000" w:themeColor="text1"/>
          <w:sz w:val="24"/>
          <w:highlight w:val="none"/>
        </w:rPr>
        <w:t>）采购代理机构</w:t>
      </w:r>
    </w:p>
    <w:p>
      <w:pPr>
        <w:keepNext w:val="0"/>
        <w:keepLines w:val="0"/>
        <w:pageBreakBefore w:val="0"/>
        <w:kinsoku/>
        <w:wordWrap/>
        <w:overflowPunct/>
        <w:topLinePunct w:val="0"/>
        <w:bidi w:val="0"/>
        <w:snapToGrid w:val="0"/>
        <w:spacing w:line="360" w:lineRule="exact"/>
        <w:ind w:firstLine="480" w:firstLineChars="200"/>
        <w:textAlignment w:val="auto"/>
        <w:rPr>
          <w:rFonts w:hint="eastAsia" w:ascii="宋体" w:hAnsi="宋体" w:eastAsia="宋体" w:cs="宋体"/>
          <w:b/>
          <w:color w:val="000000" w:themeColor="text1"/>
          <w:sz w:val="24"/>
          <w:highlight w:val="none"/>
          <w:lang w:eastAsia="zh-CN"/>
        </w:rPr>
      </w:pPr>
      <w:r>
        <w:rPr>
          <w:rFonts w:hint="eastAsia" w:ascii="宋体" w:hAnsi="宋体" w:eastAsia="宋体" w:cs="宋体"/>
          <w:color w:val="000000" w:themeColor="text1"/>
          <w:sz w:val="24"/>
          <w:highlight w:val="none"/>
        </w:rPr>
        <w:t>采购代理机构名称：</w:t>
      </w:r>
      <w:r>
        <w:rPr>
          <w:rFonts w:hint="eastAsia" w:ascii="宋体" w:hAnsi="宋体" w:eastAsia="宋体" w:cs="宋体"/>
          <w:color w:val="000000" w:themeColor="text1"/>
          <w:sz w:val="24"/>
          <w:highlight w:val="none"/>
          <w:lang w:eastAsia="zh-CN"/>
        </w:rPr>
        <w:t>浙江广通工程咨询有限公司</w:t>
      </w:r>
    </w:p>
    <w:p>
      <w:pPr>
        <w:keepNext w:val="0"/>
        <w:keepLines w:val="0"/>
        <w:pageBreakBefore w:val="0"/>
        <w:kinsoku/>
        <w:wordWrap/>
        <w:overflowPunct/>
        <w:topLinePunct w:val="0"/>
        <w:bidi w:val="0"/>
        <w:snapToGrid w:val="0"/>
        <w:spacing w:line="360" w:lineRule="exact"/>
        <w:ind w:firstLine="480" w:firstLineChars="200"/>
        <w:textAlignment w:val="auto"/>
        <w:rPr>
          <w:rFonts w:hint="eastAsia" w:ascii="宋体" w:hAnsi="宋体" w:eastAsia="宋体" w:cs="宋体"/>
          <w:color w:val="000000" w:themeColor="text1"/>
          <w:sz w:val="24"/>
          <w:highlight w:val="none"/>
          <w:lang w:eastAsia="zh-CN"/>
        </w:rPr>
      </w:pPr>
      <w:r>
        <w:rPr>
          <w:rFonts w:hint="eastAsia" w:ascii="宋体" w:hAnsi="宋体" w:eastAsia="宋体" w:cs="宋体"/>
          <w:color w:val="000000" w:themeColor="text1"/>
          <w:sz w:val="24"/>
          <w:highlight w:val="none"/>
        </w:rPr>
        <w:t>项目联系人：</w:t>
      </w:r>
      <w:r>
        <w:rPr>
          <w:rFonts w:hint="eastAsia" w:ascii="宋体" w:hAnsi="宋体" w:eastAsia="宋体" w:cs="宋体"/>
          <w:color w:val="000000" w:themeColor="text1"/>
          <w:sz w:val="24"/>
          <w:highlight w:val="none"/>
          <w:lang w:eastAsia="zh-CN"/>
        </w:rPr>
        <w:t>朱先生</w:t>
      </w:r>
    </w:p>
    <w:p>
      <w:pPr>
        <w:keepNext w:val="0"/>
        <w:keepLines w:val="0"/>
        <w:pageBreakBefore w:val="0"/>
        <w:kinsoku/>
        <w:wordWrap/>
        <w:overflowPunct/>
        <w:topLinePunct w:val="0"/>
        <w:bidi w:val="0"/>
        <w:snapToGrid w:val="0"/>
        <w:spacing w:line="360" w:lineRule="exact"/>
        <w:ind w:firstLine="480" w:firstLineChars="200"/>
        <w:textAlignment w:val="auto"/>
        <w:rPr>
          <w:rFonts w:hint="eastAsia" w:ascii="宋体" w:hAnsi="宋体" w:eastAsia="宋体" w:cs="宋体"/>
          <w:color w:val="000000" w:themeColor="text1"/>
          <w:sz w:val="24"/>
          <w:highlight w:val="none"/>
          <w:lang w:eastAsia="zh-CN"/>
        </w:rPr>
      </w:pPr>
      <w:r>
        <w:rPr>
          <w:rFonts w:hint="eastAsia" w:ascii="宋体" w:hAnsi="宋体" w:eastAsia="宋体" w:cs="宋体"/>
          <w:color w:val="000000" w:themeColor="text1"/>
          <w:sz w:val="24"/>
          <w:highlight w:val="none"/>
        </w:rPr>
        <w:t>联系电话：</w:t>
      </w:r>
      <w:r>
        <w:rPr>
          <w:rFonts w:hint="eastAsia" w:ascii="宋体" w:hAnsi="宋体" w:eastAsia="宋体" w:cs="宋体"/>
          <w:color w:val="000000" w:themeColor="text1"/>
          <w:sz w:val="24"/>
          <w:highlight w:val="none"/>
          <w:lang w:eastAsia="zh-CN"/>
        </w:rPr>
        <w:t>13738574909、0576-81817110</w:t>
      </w:r>
      <w:r>
        <w:rPr>
          <w:rFonts w:hint="eastAsia" w:ascii="宋体" w:hAnsi="宋体" w:eastAsia="宋体" w:cs="宋体"/>
          <w:color w:val="000000" w:themeColor="text1"/>
          <w:sz w:val="24"/>
          <w:highlight w:val="none"/>
        </w:rPr>
        <w:t xml:space="preserve">  </w:t>
      </w:r>
    </w:p>
    <w:p>
      <w:pPr>
        <w:keepNext w:val="0"/>
        <w:keepLines w:val="0"/>
        <w:pageBreakBefore w:val="0"/>
        <w:kinsoku/>
        <w:wordWrap/>
        <w:overflowPunct/>
        <w:topLinePunct w:val="0"/>
        <w:bidi w:val="0"/>
        <w:snapToGrid w:val="0"/>
        <w:spacing w:line="360" w:lineRule="exact"/>
        <w:ind w:firstLine="480" w:firstLineChars="200"/>
        <w:textAlignment w:val="auto"/>
        <w:rPr>
          <w:rFonts w:hint="eastAsia" w:ascii="宋体" w:hAnsi="宋体" w:eastAsia="宋体" w:cs="宋体"/>
          <w:color w:val="000000" w:themeColor="text1"/>
          <w:sz w:val="24"/>
          <w:highlight w:val="none"/>
          <w:lang w:val="en-US" w:eastAsia="zh-CN"/>
        </w:rPr>
      </w:pPr>
      <w:r>
        <w:rPr>
          <w:rFonts w:hint="eastAsia" w:ascii="宋体" w:hAnsi="宋体" w:eastAsia="宋体" w:cs="宋体"/>
          <w:color w:val="000000" w:themeColor="text1"/>
          <w:sz w:val="24"/>
          <w:highlight w:val="none"/>
        </w:rPr>
        <w:t>招标代理机构书面质疑接收人：</w:t>
      </w:r>
      <w:r>
        <w:rPr>
          <w:rFonts w:hint="eastAsia" w:ascii="宋体" w:hAnsi="宋体" w:eastAsia="宋体" w:cs="宋体"/>
          <w:color w:val="000000" w:themeColor="text1"/>
          <w:sz w:val="24"/>
          <w:highlight w:val="none"/>
          <w:lang w:eastAsia="zh-CN"/>
        </w:rPr>
        <w:t>周先生</w:t>
      </w:r>
      <w:r>
        <w:rPr>
          <w:rFonts w:hint="eastAsia" w:ascii="宋体" w:hAnsi="宋体" w:eastAsia="宋体" w:cs="宋体"/>
          <w:color w:val="000000" w:themeColor="text1"/>
          <w:sz w:val="24"/>
          <w:highlight w:val="none"/>
          <w:lang w:val="en-US" w:eastAsia="zh-CN"/>
        </w:rPr>
        <w:t xml:space="preserve">   </w:t>
      </w:r>
    </w:p>
    <w:p>
      <w:pPr>
        <w:keepNext w:val="0"/>
        <w:keepLines w:val="0"/>
        <w:pageBreakBefore w:val="0"/>
        <w:kinsoku/>
        <w:wordWrap/>
        <w:overflowPunct/>
        <w:topLinePunct w:val="0"/>
        <w:bidi w:val="0"/>
        <w:snapToGrid w:val="0"/>
        <w:spacing w:line="360" w:lineRule="exact"/>
        <w:ind w:firstLine="480" w:firstLineChars="200"/>
        <w:textAlignment w:val="auto"/>
        <w:rPr>
          <w:rFonts w:hint="eastAsia" w:ascii="宋体" w:hAnsi="宋体" w:eastAsia="宋体" w:cs="宋体"/>
          <w:color w:val="000000" w:themeColor="text1"/>
          <w:sz w:val="24"/>
          <w:highlight w:val="none"/>
          <w:lang w:eastAsia="zh-CN"/>
        </w:rPr>
      </w:pPr>
      <w:r>
        <w:rPr>
          <w:rFonts w:hint="eastAsia" w:ascii="宋体" w:hAnsi="宋体" w:eastAsia="宋体" w:cs="宋体"/>
          <w:color w:val="000000" w:themeColor="text1"/>
          <w:sz w:val="24"/>
          <w:highlight w:val="none"/>
        </w:rPr>
        <w:t>联系电话：</w:t>
      </w:r>
      <w:r>
        <w:rPr>
          <w:rFonts w:hint="eastAsia" w:ascii="宋体" w:hAnsi="宋体" w:eastAsia="宋体" w:cs="宋体"/>
          <w:color w:val="000000" w:themeColor="text1"/>
          <w:sz w:val="24"/>
          <w:highlight w:val="none"/>
          <w:lang w:eastAsia="zh-CN"/>
        </w:rPr>
        <w:t>0576-8</w:t>
      </w:r>
      <w:r>
        <w:rPr>
          <w:rFonts w:hint="eastAsia" w:ascii="宋体" w:hAnsi="宋体" w:eastAsia="宋体" w:cs="宋体"/>
          <w:color w:val="000000" w:themeColor="text1"/>
          <w:sz w:val="24"/>
          <w:highlight w:val="none"/>
          <w:lang w:val="en-US" w:eastAsia="zh-CN"/>
        </w:rPr>
        <w:t>8851370</w:t>
      </w:r>
      <w:r>
        <w:rPr>
          <w:rFonts w:hint="eastAsia" w:ascii="宋体" w:hAnsi="宋体" w:eastAsia="宋体" w:cs="宋体"/>
          <w:color w:val="000000" w:themeColor="text1"/>
          <w:sz w:val="24"/>
          <w:highlight w:val="none"/>
        </w:rPr>
        <w:t xml:space="preserve">  </w:t>
      </w:r>
    </w:p>
    <w:p>
      <w:pPr>
        <w:keepNext w:val="0"/>
        <w:keepLines w:val="0"/>
        <w:pageBreakBefore w:val="0"/>
        <w:kinsoku/>
        <w:wordWrap/>
        <w:overflowPunct/>
        <w:topLinePunct w:val="0"/>
        <w:bidi w:val="0"/>
        <w:snapToGrid w:val="0"/>
        <w:spacing w:line="360" w:lineRule="exact"/>
        <w:ind w:firstLine="480" w:firstLineChars="200"/>
        <w:textAlignment w:val="auto"/>
        <w:rPr>
          <w:rFonts w:hint="eastAsia" w:ascii="宋体" w:hAnsi="宋体" w:eastAsia="宋体" w:cs="宋体"/>
          <w:color w:val="000000" w:themeColor="text1"/>
          <w:sz w:val="24"/>
          <w:highlight w:val="none"/>
          <w:lang w:eastAsia="zh-CN"/>
        </w:rPr>
      </w:pPr>
      <w:r>
        <w:rPr>
          <w:rFonts w:hint="eastAsia" w:ascii="宋体" w:hAnsi="宋体" w:eastAsia="宋体" w:cs="宋体"/>
          <w:color w:val="000000" w:themeColor="text1"/>
          <w:sz w:val="24"/>
          <w:highlight w:val="none"/>
        </w:rPr>
        <w:t>地址：</w:t>
      </w:r>
      <w:r>
        <w:rPr>
          <w:rFonts w:hint="eastAsia" w:ascii="宋体" w:hAnsi="宋体" w:eastAsia="宋体" w:cs="宋体"/>
          <w:color w:val="000000" w:themeColor="text1"/>
          <w:sz w:val="24"/>
          <w:highlight w:val="none"/>
          <w:lang w:eastAsia="zh-CN"/>
        </w:rPr>
        <w:t>台州市椒江区中心大道133号中环世纪B2幢602室</w:t>
      </w:r>
    </w:p>
    <w:p>
      <w:pPr>
        <w:keepNext w:val="0"/>
        <w:keepLines w:val="0"/>
        <w:pageBreakBefore w:val="0"/>
        <w:kinsoku/>
        <w:wordWrap/>
        <w:overflowPunct/>
        <w:topLinePunct w:val="0"/>
        <w:bidi w:val="0"/>
        <w:snapToGrid w:val="0"/>
        <w:spacing w:line="360" w:lineRule="exact"/>
        <w:ind w:firstLine="482" w:firstLineChars="200"/>
        <w:textAlignment w:val="auto"/>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（二）采购人</w:t>
      </w:r>
    </w:p>
    <w:p>
      <w:pPr>
        <w:keepNext w:val="0"/>
        <w:keepLines w:val="0"/>
        <w:pageBreakBefore w:val="0"/>
        <w:kinsoku/>
        <w:wordWrap/>
        <w:overflowPunct/>
        <w:topLinePunct w:val="0"/>
        <w:bidi w:val="0"/>
        <w:snapToGrid w:val="0"/>
        <w:spacing w:line="360" w:lineRule="exact"/>
        <w:ind w:firstLine="480" w:firstLineChars="200"/>
        <w:textAlignment w:val="auto"/>
        <w:rPr>
          <w:rFonts w:hint="eastAsia" w:ascii="宋体" w:hAnsi="宋体" w:eastAsia="宋体" w:cs="宋体"/>
          <w:color w:val="000000" w:themeColor="text1"/>
          <w:sz w:val="24"/>
          <w:highlight w:val="none"/>
          <w:lang w:val="en-US" w:eastAsia="zh-CN"/>
        </w:rPr>
      </w:pPr>
      <w:r>
        <w:rPr>
          <w:rFonts w:hint="eastAsia" w:ascii="宋体" w:hAnsi="宋体" w:eastAsia="宋体" w:cs="宋体"/>
          <w:color w:val="000000" w:themeColor="text1"/>
          <w:sz w:val="24"/>
          <w:highlight w:val="none"/>
        </w:rPr>
        <w:t>采购人名称：</w:t>
      </w:r>
      <w:r>
        <w:rPr>
          <w:rFonts w:hint="eastAsia" w:ascii="宋体" w:hAnsi="宋体" w:eastAsia="宋体" w:cs="宋体"/>
          <w:color w:val="000000" w:themeColor="text1"/>
          <w:sz w:val="24"/>
          <w:highlight w:val="none"/>
          <w:lang w:eastAsia="zh-CN"/>
        </w:rPr>
        <w:t>浙江椒江经济开发区服务中心</w:t>
      </w:r>
      <w:r>
        <w:rPr>
          <w:rFonts w:hint="eastAsia" w:ascii="宋体" w:hAnsi="宋体" w:eastAsia="宋体" w:cs="宋体"/>
          <w:color w:val="000000" w:themeColor="text1"/>
          <w:sz w:val="24"/>
          <w:highlight w:val="none"/>
          <w:lang w:val="en-US" w:eastAsia="zh-CN"/>
        </w:rPr>
        <w:t xml:space="preserve">  </w:t>
      </w:r>
    </w:p>
    <w:p>
      <w:pPr>
        <w:keepNext w:val="0"/>
        <w:keepLines w:val="0"/>
        <w:pageBreakBefore w:val="0"/>
        <w:kinsoku/>
        <w:wordWrap/>
        <w:overflowPunct/>
        <w:topLinePunct w:val="0"/>
        <w:bidi w:val="0"/>
        <w:snapToGrid w:val="0"/>
        <w:spacing w:line="360" w:lineRule="exact"/>
        <w:ind w:firstLine="480" w:firstLineChars="200"/>
        <w:textAlignment w:val="auto"/>
        <w:rPr>
          <w:rFonts w:hint="eastAsia" w:ascii="宋体" w:hAnsi="宋体" w:eastAsia="宋体" w:cs="宋体"/>
          <w:color w:val="000000" w:themeColor="text1"/>
          <w:sz w:val="24"/>
          <w:highlight w:val="none"/>
          <w:lang w:val="en-US" w:eastAsia="zh-CN"/>
        </w:rPr>
      </w:pPr>
      <w:r>
        <w:rPr>
          <w:rFonts w:hint="eastAsia" w:ascii="宋体" w:hAnsi="宋体" w:eastAsia="宋体" w:cs="宋体"/>
          <w:color w:val="000000" w:themeColor="text1"/>
          <w:sz w:val="24"/>
          <w:highlight w:val="none"/>
          <w:lang w:val="en-US" w:eastAsia="zh-CN"/>
        </w:rPr>
        <w:t>联系人：杨先生</w:t>
      </w:r>
      <w:r>
        <w:rPr>
          <w:rFonts w:hint="eastAsia" w:ascii="宋体" w:hAnsi="宋体" w:eastAsia="宋体" w:cs="宋体"/>
          <w:color w:val="000000" w:themeColor="text1"/>
          <w:sz w:val="24"/>
          <w:highlight w:val="none"/>
        </w:rPr>
        <w:t xml:space="preserve">  </w:t>
      </w:r>
      <w:r>
        <w:rPr>
          <w:rFonts w:hint="eastAsia" w:ascii="宋体" w:hAnsi="宋体" w:eastAsia="宋体" w:cs="宋体"/>
          <w:color w:val="000000" w:themeColor="text1"/>
          <w:sz w:val="24"/>
          <w:highlight w:val="none"/>
          <w:lang w:eastAsia="zh-CN"/>
        </w:rPr>
        <w:t xml:space="preserve"> 联系电话：</w:t>
      </w:r>
      <w:r>
        <w:rPr>
          <w:rFonts w:hint="eastAsia" w:ascii="宋体" w:hAnsi="宋体" w:eastAsia="宋体" w:cs="宋体"/>
          <w:color w:val="000000" w:themeColor="text1"/>
          <w:sz w:val="24"/>
          <w:highlight w:val="none"/>
          <w:lang w:val="en-US" w:eastAsia="zh-CN"/>
        </w:rPr>
        <w:t>17826827235</w:t>
      </w:r>
    </w:p>
    <w:p>
      <w:pPr>
        <w:keepNext w:val="0"/>
        <w:keepLines w:val="0"/>
        <w:pageBreakBefore w:val="0"/>
        <w:kinsoku/>
        <w:wordWrap/>
        <w:overflowPunct/>
        <w:topLinePunct w:val="0"/>
        <w:bidi w:val="0"/>
        <w:snapToGrid w:val="0"/>
        <w:spacing w:line="360" w:lineRule="exact"/>
        <w:ind w:firstLine="480" w:firstLineChars="200"/>
        <w:textAlignment w:val="auto"/>
        <w:rPr>
          <w:rFonts w:hint="eastAsia" w:ascii="宋体" w:hAnsi="宋体" w:eastAsia="宋体" w:cs="宋体"/>
          <w:color w:val="000000" w:themeColor="text1"/>
          <w:sz w:val="24"/>
          <w:highlight w:val="none"/>
          <w:lang w:val="en-US" w:eastAsia="zh-CN"/>
        </w:rPr>
      </w:pPr>
      <w:r>
        <w:rPr>
          <w:rFonts w:hint="eastAsia" w:ascii="宋体" w:hAnsi="宋体" w:eastAsia="宋体" w:cs="宋体"/>
          <w:color w:val="000000" w:themeColor="text1"/>
          <w:sz w:val="24"/>
          <w:highlight w:val="none"/>
          <w:lang w:eastAsia="zh-CN"/>
        </w:rPr>
        <w:t>采购人书面质疑接收人：</w:t>
      </w:r>
      <w:r>
        <w:rPr>
          <w:rFonts w:hint="eastAsia" w:ascii="宋体" w:hAnsi="宋体" w:eastAsia="宋体" w:cs="宋体"/>
          <w:color w:val="000000" w:themeColor="text1"/>
          <w:sz w:val="24"/>
          <w:highlight w:val="none"/>
          <w:lang w:val="en-US" w:eastAsia="zh-CN"/>
        </w:rPr>
        <w:t>戴女士</w:t>
      </w:r>
    </w:p>
    <w:p>
      <w:pPr>
        <w:keepNext w:val="0"/>
        <w:keepLines w:val="0"/>
        <w:pageBreakBefore w:val="0"/>
        <w:kinsoku/>
        <w:wordWrap/>
        <w:overflowPunct/>
        <w:topLinePunct w:val="0"/>
        <w:bidi w:val="0"/>
        <w:snapToGrid w:val="0"/>
        <w:spacing w:line="360" w:lineRule="exact"/>
        <w:ind w:firstLine="480" w:firstLineChars="200"/>
        <w:textAlignment w:val="auto"/>
        <w:rPr>
          <w:rFonts w:hint="eastAsia" w:ascii="宋体" w:hAnsi="宋体" w:eastAsia="宋体" w:cs="宋体"/>
          <w:color w:val="000000" w:themeColor="text1"/>
          <w:sz w:val="24"/>
          <w:highlight w:val="none"/>
          <w:lang w:val="en-US" w:eastAsia="zh-CN"/>
        </w:rPr>
      </w:pPr>
      <w:r>
        <w:rPr>
          <w:rFonts w:hint="eastAsia" w:ascii="宋体" w:hAnsi="宋体" w:eastAsia="宋体" w:cs="宋体"/>
          <w:color w:val="000000" w:themeColor="text1"/>
          <w:sz w:val="24"/>
          <w:highlight w:val="none"/>
          <w:lang w:eastAsia="zh-CN"/>
        </w:rPr>
        <w:t>联系电话：</w:t>
      </w:r>
      <w:r>
        <w:rPr>
          <w:rFonts w:hint="eastAsia" w:ascii="宋体" w:hAnsi="宋体" w:eastAsia="宋体" w:cs="宋体"/>
          <w:color w:val="000000" w:themeColor="text1"/>
          <w:sz w:val="24"/>
          <w:highlight w:val="none"/>
          <w:lang w:val="en-US" w:eastAsia="zh-CN"/>
        </w:rPr>
        <w:t xml:space="preserve">18906585890     </w:t>
      </w:r>
    </w:p>
    <w:p>
      <w:pPr>
        <w:keepNext w:val="0"/>
        <w:keepLines w:val="0"/>
        <w:pageBreakBefore w:val="0"/>
        <w:kinsoku/>
        <w:wordWrap/>
        <w:overflowPunct/>
        <w:topLinePunct w:val="0"/>
        <w:bidi w:val="0"/>
        <w:spacing w:line="360" w:lineRule="exact"/>
        <w:ind w:firstLine="480" w:firstLineChars="200"/>
        <w:textAlignment w:val="auto"/>
        <w:rPr>
          <w:rFonts w:hint="eastAsia" w:ascii="宋体" w:hAnsi="宋体" w:eastAsia="宋体" w:cs="宋体"/>
          <w:color w:val="000000" w:themeColor="text1"/>
          <w:sz w:val="24"/>
          <w:highlight w:val="none"/>
          <w:lang w:val="en-US" w:eastAsia="zh-CN"/>
        </w:rPr>
      </w:pPr>
      <w:r>
        <w:rPr>
          <w:rFonts w:hint="eastAsia" w:ascii="宋体" w:hAnsi="宋体" w:eastAsia="宋体" w:cs="宋体"/>
          <w:color w:val="000000" w:themeColor="text1"/>
          <w:sz w:val="24"/>
          <w:highlight w:val="none"/>
          <w:lang w:eastAsia="zh-CN"/>
        </w:rPr>
        <w:t>书面质疑接收地址：</w:t>
      </w:r>
      <w:r>
        <w:rPr>
          <w:rFonts w:hint="eastAsia" w:ascii="宋体" w:hAnsi="宋体" w:eastAsia="宋体" w:cs="宋体"/>
          <w:color w:val="000000" w:themeColor="text1"/>
          <w:sz w:val="24"/>
          <w:highlight w:val="none"/>
          <w:u w:val="none"/>
          <w:lang w:val="en-US" w:eastAsia="zh-CN"/>
        </w:rPr>
        <w:t>台州市椒江区西太和路1号</w:t>
      </w:r>
    </w:p>
    <w:p>
      <w:pPr>
        <w:keepNext w:val="0"/>
        <w:keepLines w:val="0"/>
        <w:pageBreakBefore w:val="0"/>
        <w:kinsoku/>
        <w:wordWrap/>
        <w:overflowPunct/>
        <w:topLinePunct w:val="0"/>
        <w:bidi w:val="0"/>
        <w:spacing w:line="360" w:lineRule="exact"/>
        <w:ind w:firstLine="482" w:firstLineChars="200"/>
        <w:textAlignment w:val="auto"/>
        <w:rPr>
          <w:rFonts w:hint="eastAsia" w:ascii="宋体" w:hAnsi="宋体" w:eastAsia="宋体" w:cs="宋体"/>
          <w:i w:val="0"/>
          <w:iCs w:val="0"/>
          <w:caps w:val="0"/>
          <w:color w:val="000000" w:themeColor="text1"/>
          <w:spacing w:val="0"/>
          <w:sz w:val="27"/>
          <w:szCs w:val="27"/>
          <w:highlight w:val="none"/>
        </w:rPr>
      </w:pPr>
      <w:r>
        <w:rPr>
          <w:rFonts w:hint="eastAsia" w:ascii="宋体" w:hAnsi="宋体" w:eastAsia="宋体" w:cs="宋体"/>
          <w:b/>
          <w:color w:val="000000" w:themeColor="text1"/>
          <w:sz w:val="24"/>
          <w:highlight w:val="none"/>
        </w:rPr>
        <w:t>（三）同级政府采购监督管理部门</w:t>
      </w:r>
    </w:p>
    <w:p>
      <w:pPr>
        <w:keepNext w:val="0"/>
        <w:keepLines w:val="0"/>
        <w:pageBreakBefore w:val="0"/>
        <w:kinsoku/>
        <w:wordWrap/>
        <w:overflowPunct/>
        <w:topLinePunct w:val="0"/>
        <w:bidi w:val="0"/>
        <w:snapToGrid w:val="0"/>
        <w:spacing w:line="360" w:lineRule="exact"/>
        <w:ind w:firstLine="480" w:firstLineChars="200"/>
        <w:textAlignment w:val="auto"/>
        <w:rPr>
          <w:rFonts w:hint="eastAsia" w:ascii="宋体" w:hAnsi="宋体" w:eastAsia="宋体" w:cs="宋体"/>
          <w:color w:val="000000" w:themeColor="text1"/>
          <w:sz w:val="24"/>
          <w:highlight w:val="none"/>
          <w:lang w:eastAsia="zh-CN"/>
        </w:rPr>
      </w:pPr>
      <w:r>
        <w:rPr>
          <w:rFonts w:hint="eastAsia" w:ascii="宋体" w:hAnsi="宋体" w:eastAsia="宋体" w:cs="宋体"/>
          <w:color w:val="000000" w:themeColor="text1"/>
          <w:sz w:val="24"/>
          <w:highlight w:val="none"/>
          <w:lang w:eastAsia="zh-CN"/>
        </w:rPr>
        <w:t>名    称：台州市椒江区财政局政府采购监管科</w:t>
      </w:r>
    </w:p>
    <w:p>
      <w:pPr>
        <w:keepNext w:val="0"/>
        <w:keepLines w:val="0"/>
        <w:pageBreakBefore w:val="0"/>
        <w:kinsoku/>
        <w:wordWrap/>
        <w:overflowPunct/>
        <w:topLinePunct w:val="0"/>
        <w:bidi w:val="0"/>
        <w:snapToGrid w:val="0"/>
        <w:spacing w:line="360" w:lineRule="exact"/>
        <w:ind w:firstLine="480" w:firstLineChars="200"/>
        <w:textAlignment w:val="auto"/>
        <w:rPr>
          <w:rFonts w:hint="eastAsia" w:ascii="宋体" w:hAnsi="宋体" w:eastAsia="宋体" w:cs="宋体"/>
          <w:color w:val="000000" w:themeColor="text1"/>
          <w:sz w:val="24"/>
          <w:highlight w:val="none"/>
          <w:lang w:eastAsia="zh-CN"/>
        </w:rPr>
      </w:pPr>
      <w:r>
        <w:rPr>
          <w:rFonts w:hint="eastAsia" w:ascii="宋体" w:hAnsi="宋体" w:eastAsia="宋体" w:cs="宋体"/>
          <w:color w:val="000000" w:themeColor="text1"/>
          <w:sz w:val="24"/>
          <w:highlight w:val="none"/>
          <w:lang w:eastAsia="zh-CN"/>
        </w:rPr>
        <w:t xml:space="preserve">联系人：王女士                  </w:t>
      </w:r>
    </w:p>
    <w:p>
      <w:pPr>
        <w:keepNext w:val="0"/>
        <w:keepLines w:val="0"/>
        <w:pageBreakBefore w:val="0"/>
        <w:kinsoku/>
        <w:wordWrap/>
        <w:overflowPunct/>
        <w:topLinePunct w:val="0"/>
        <w:bidi w:val="0"/>
        <w:snapToGrid w:val="0"/>
        <w:spacing w:line="360" w:lineRule="exact"/>
        <w:ind w:firstLine="480" w:firstLineChars="200"/>
        <w:textAlignment w:val="auto"/>
        <w:rPr>
          <w:rFonts w:hint="eastAsia" w:ascii="宋体" w:hAnsi="宋体" w:eastAsia="宋体" w:cs="宋体"/>
          <w:color w:val="000000" w:themeColor="text1"/>
          <w:sz w:val="24"/>
          <w:highlight w:val="none"/>
          <w:lang w:eastAsia="zh-CN"/>
        </w:rPr>
      </w:pPr>
      <w:r>
        <w:rPr>
          <w:rFonts w:hint="eastAsia" w:ascii="宋体" w:hAnsi="宋体" w:eastAsia="宋体" w:cs="宋体"/>
          <w:color w:val="000000" w:themeColor="text1"/>
          <w:sz w:val="24"/>
          <w:highlight w:val="none"/>
          <w:lang w:eastAsia="zh-CN"/>
        </w:rPr>
        <w:t>地址：台州市椒江区建设路6号</w:t>
      </w:r>
    </w:p>
    <w:p>
      <w:pPr>
        <w:keepNext w:val="0"/>
        <w:keepLines w:val="0"/>
        <w:pageBreakBefore w:val="0"/>
        <w:kinsoku/>
        <w:wordWrap/>
        <w:overflowPunct/>
        <w:topLinePunct w:val="0"/>
        <w:bidi w:val="0"/>
        <w:snapToGrid w:val="0"/>
        <w:spacing w:line="360" w:lineRule="exact"/>
        <w:ind w:firstLine="480" w:firstLineChars="200"/>
        <w:textAlignment w:val="auto"/>
        <w:rPr>
          <w:rFonts w:hint="eastAsia" w:ascii="宋体" w:hAnsi="宋体" w:eastAsia="宋体" w:cs="宋体"/>
          <w:color w:val="000000" w:themeColor="text1"/>
          <w:sz w:val="24"/>
          <w:highlight w:val="none"/>
          <w:lang w:eastAsia="zh-CN"/>
        </w:rPr>
      </w:pPr>
      <w:r>
        <w:rPr>
          <w:rFonts w:hint="eastAsia" w:ascii="宋体" w:hAnsi="宋体" w:eastAsia="宋体" w:cs="宋体"/>
          <w:color w:val="000000" w:themeColor="text1"/>
          <w:sz w:val="24"/>
          <w:highlight w:val="none"/>
          <w:lang w:eastAsia="zh-CN"/>
        </w:rPr>
        <w:t>监督投诉电话：0576-89069293</w:t>
      </w:r>
    </w:p>
    <w:p>
      <w:pPr>
        <w:keepNext w:val="0"/>
        <w:keepLines w:val="0"/>
        <w:pageBreakBefore w:val="0"/>
        <w:kinsoku/>
        <w:wordWrap/>
        <w:overflowPunct/>
        <w:topLinePunct w:val="0"/>
        <w:bidi w:val="0"/>
        <w:snapToGrid w:val="0"/>
        <w:spacing w:line="360" w:lineRule="exact"/>
        <w:ind w:firstLine="482" w:firstLineChars="200"/>
        <w:textAlignment w:val="auto"/>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（四）其余事项</w:t>
      </w:r>
    </w:p>
    <w:p>
      <w:pPr>
        <w:keepNext w:val="0"/>
        <w:keepLines w:val="0"/>
        <w:pageBreakBefore w:val="0"/>
        <w:kinsoku/>
        <w:wordWrap/>
        <w:overflowPunct/>
        <w:topLinePunct w:val="0"/>
        <w:bidi w:val="0"/>
        <w:snapToGrid w:val="0"/>
        <w:spacing w:line="360" w:lineRule="exact"/>
        <w:ind w:firstLine="480" w:firstLineChars="200"/>
        <w:textAlignment w:val="auto"/>
        <w:rPr>
          <w:rFonts w:hint="eastAsia" w:ascii="宋体" w:hAnsi="宋体" w:eastAsia="宋体" w:cs="宋体"/>
          <w:color w:val="000000" w:themeColor="text1"/>
          <w:sz w:val="24"/>
          <w:highlight w:val="none"/>
          <w:lang w:eastAsia="zh-CN"/>
        </w:rPr>
      </w:pPr>
      <w:r>
        <w:rPr>
          <w:rFonts w:hint="eastAsia" w:ascii="宋体" w:hAnsi="宋体" w:eastAsia="宋体" w:cs="宋体"/>
          <w:color w:val="000000" w:themeColor="text1"/>
          <w:sz w:val="24"/>
          <w:highlight w:val="none"/>
        </w:rPr>
        <w:t>中标人可根据项目情</w:t>
      </w:r>
      <w:r>
        <w:rPr>
          <w:rFonts w:hint="eastAsia" w:ascii="宋体" w:hAnsi="宋体" w:eastAsia="宋体" w:cs="宋体"/>
          <w:color w:val="000000" w:themeColor="text1"/>
          <w:sz w:val="24"/>
          <w:highlight w:val="none"/>
          <w:lang w:eastAsia="zh-CN"/>
        </w:rPr>
        <w:t>况及自身需求向以下银行申请企业贷款，利率从优。 </w:t>
      </w:r>
    </w:p>
    <w:tbl>
      <w:tblPr>
        <w:tblStyle w:val="33"/>
        <w:tblpPr w:leftFromText="180" w:rightFromText="180" w:vertAnchor="text" w:horzAnchor="page" w:tblpX="1785" w:tblpY="458"/>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1585"/>
        <w:gridCol w:w="1677"/>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085" w:type="dxa"/>
            <w:vAlign w:val="center"/>
          </w:tcPr>
          <w:p>
            <w:pPr>
              <w:snapToGrid w:val="0"/>
              <w:spacing w:line="440" w:lineRule="exact"/>
              <w:ind w:firstLine="1320" w:firstLineChars="550"/>
              <w:rPr>
                <w:rFonts w:hint="eastAsia" w:ascii="宋体" w:hAnsi="宋体" w:eastAsia="宋体" w:cs="宋体"/>
                <w:color w:val="000000" w:themeColor="text1"/>
                <w:sz w:val="24"/>
                <w:highlight w:val="none"/>
                <w:lang w:eastAsia="zh-CN"/>
              </w:rPr>
            </w:pPr>
            <w:r>
              <w:rPr>
                <w:rFonts w:hint="eastAsia" w:ascii="宋体" w:hAnsi="宋体" w:eastAsia="宋体" w:cs="宋体"/>
                <w:color w:val="000000" w:themeColor="text1"/>
                <w:sz w:val="24"/>
                <w:highlight w:val="none"/>
                <w:lang w:eastAsia="zh-CN"/>
              </w:rPr>
              <w:t>银行</w:t>
            </w:r>
          </w:p>
        </w:tc>
        <w:tc>
          <w:tcPr>
            <w:tcW w:w="1585" w:type="dxa"/>
            <w:vAlign w:val="center"/>
          </w:tcPr>
          <w:p>
            <w:pPr>
              <w:snapToGrid w:val="0"/>
              <w:spacing w:line="440" w:lineRule="exact"/>
              <w:rPr>
                <w:rFonts w:hint="eastAsia" w:ascii="宋体" w:hAnsi="宋体" w:eastAsia="宋体" w:cs="宋体"/>
                <w:color w:val="000000" w:themeColor="text1"/>
                <w:sz w:val="24"/>
                <w:highlight w:val="none"/>
                <w:lang w:eastAsia="zh-CN"/>
              </w:rPr>
            </w:pPr>
            <w:r>
              <w:rPr>
                <w:rFonts w:hint="eastAsia" w:ascii="宋体" w:hAnsi="宋体" w:eastAsia="宋体" w:cs="宋体"/>
                <w:color w:val="000000" w:themeColor="text1"/>
                <w:sz w:val="24"/>
                <w:highlight w:val="none"/>
                <w:lang w:eastAsia="zh-CN"/>
              </w:rPr>
              <w:t>贷款年利率</w:t>
            </w:r>
          </w:p>
        </w:tc>
        <w:tc>
          <w:tcPr>
            <w:tcW w:w="1677" w:type="dxa"/>
            <w:vAlign w:val="center"/>
          </w:tcPr>
          <w:p>
            <w:pPr>
              <w:snapToGrid w:val="0"/>
              <w:spacing w:line="440" w:lineRule="exact"/>
              <w:ind w:firstLine="600" w:firstLineChars="250"/>
              <w:rPr>
                <w:rFonts w:hint="eastAsia" w:ascii="宋体" w:hAnsi="宋体" w:eastAsia="宋体" w:cs="宋体"/>
                <w:color w:val="000000" w:themeColor="text1"/>
                <w:sz w:val="24"/>
                <w:highlight w:val="none"/>
                <w:lang w:eastAsia="zh-CN"/>
              </w:rPr>
            </w:pPr>
            <w:r>
              <w:rPr>
                <w:rFonts w:hint="eastAsia" w:ascii="宋体" w:hAnsi="宋体" w:eastAsia="宋体" w:cs="宋体"/>
                <w:color w:val="000000" w:themeColor="text1"/>
                <w:sz w:val="24"/>
                <w:highlight w:val="none"/>
                <w:lang w:eastAsia="zh-CN"/>
              </w:rPr>
              <w:t>联系人</w:t>
            </w:r>
          </w:p>
        </w:tc>
        <w:tc>
          <w:tcPr>
            <w:tcW w:w="2550" w:type="dxa"/>
            <w:vAlign w:val="center"/>
          </w:tcPr>
          <w:p>
            <w:pPr>
              <w:snapToGrid w:val="0"/>
              <w:spacing w:line="440" w:lineRule="exact"/>
              <w:ind w:firstLine="600" w:firstLineChars="250"/>
              <w:rPr>
                <w:rFonts w:hint="eastAsia" w:ascii="宋体" w:hAnsi="宋体" w:eastAsia="宋体" w:cs="宋体"/>
                <w:color w:val="000000" w:themeColor="text1"/>
                <w:sz w:val="24"/>
                <w:highlight w:val="none"/>
                <w:lang w:eastAsia="zh-CN"/>
              </w:rPr>
            </w:pPr>
            <w:r>
              <w:rPr>
                <w:rFonts w:hint="eastAsia" w:ascii="宋体" w:hAnsi="宋体" w:eastAsia="宋体" w:cs="宋体"/>
                <w:color w:val="000000" w:themeColor="text1"/>
                <w:sz w:val="24"/>
                <w:highlight w:val="no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85" w:type="dxa"/>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中国工商银行</w:t>
            </w:r>
          </w:p>
        </w:tc>
        <w:tc>
          <w:tcPr>
            <w:tcW w:w="1585" w:type="dxa"/>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3.8%起</w:t>
            </w:r>
          </w:p>
        </w:tc>
        <w:tc>
          <w:tcPr>
            <w:tcW w:w="1677" w:type="dxa"/>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王霖</w:t>
            </w:r>
            <w:r>
              <w:rPr>
                <w:rFonts w:hint="eastAsia" w:ascii="宋体" w:hAnsi="宋体" w:eastAsia="宋体" w:cs="宋体"/>
                <w:color w:val="000000" w:themeColor="text1"/>
                <w:sz w:val="21"/>
                <w:szCs w:val="21"/>
                <w:highlight w:val="none"/>
              </w:rPr>
              <w:t>杨海飞</w:t>
            </w:r>
          </w:p>
        </w:tc>
        <w:tc>
          <w:tcPr>
            <w:tcW w:w="2550" w:type="dxa"/>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中国农业银行</w:t>
            </w:r>
          </w:p>
        </w:tc>
        <w:tc>
          <w:tcPr>
            <w:tcW w:w="15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3.8%起</w:t>
            </w:r>
          </w:p>
        </w:tc>
        <w:tc>
          <w:tcPr>
            <w:tcW w:w="1677"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龚盛</w:t>
            </w:r>
          </w:p>
        </w:tc>
        <w:tc>
          <w:tcPr>
            <w:tcW w:w="2550"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0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中国建设银行</w:t>
            </w:r>
          </w:p>
        </w:tc>
        <w:tc>
          <w:tcPr>
            <w:tcW w:w="15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3.8%起</w:t>
            </w:r>
          </w:p>
        </w:tc>
        <w:tc>
          <w:tcPr>
            <w:tcW w:w="1677"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梅晶晶</w:t>
            </w:r>
          </w:p>
        </w:tc>
        <w:tc>
          <w:tcPr>
            <w:tcW w:w="2550" w:type="dxa"/>
            <w:vAlign w:val="center"/>
          </w:tcPr>
          <w:p>
            <w:pPr>
              <w:spacing w:line="360" w:lineRule="auto"/>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中国银行</w:t>
            </w:r>
          </w:p>
        </w:tc>
        <w:tc>
          <w:tcPr>
            <w:tcW w:w="15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3.75%起</w:t>
            </w:r>
          </w:p>
        </w:tc>
        <w:tc>
          <w:tcPr>
            <w:tcW w:w="1677"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任茜</w:t>
            </w:r>
          </w:p>
        </w:tc>
        <w:tc>
          <w:tcPr>
            <w:tcW w:w="2550"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浦发银行台州分行</w:t>
            </w:r>
          </w:p>
        </w:tc>
        <w:tc>
          <w:tcPr>
            <w:tcW w:w="15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4.05%起</w:t>
            </w:r>
          </w:p>
        </w:tc>
        <w:tc>
          <w:tcPr>
            <w:tcW w:w="1677"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王渊</w:t>
            </w:r>
          </w:p>
        </w:tc>
        <w:tc>
          <w:tcPr>
            <w:tcW w:w="2550"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浦发银行椒江分行</w:t>
            </w:r>
          </w:p>
        </w:tc>
        <w:tc>
          <w:tcPr>
            <w:tcW w:w="15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4.05%起</w:t>
            </w:r>
          </w:p>
        </w:tc>
        <w:tc>
          <w:tcPr>
            <w:tcW w:w="1677"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孙瑞华</w:t>
            </w:r>
          </w:p>
        </w:tc>
        <w:tc>
          <w:tcPr>
            <w:tcW w:w="2550"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交通银行台州分行</w:t>
            </w:r>
          </w:p>
        </w:tc>
        <w:tc>
          <w:tcPr>
            <w:tcW w:w="15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3.75%起</w:t>
            </w:r>
          </w:p>
        </w:tc>
        <w:tc>
          <w:tcPr>
            <w:tcW w:w="1677"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周翔宇</w:t>
            </w:r>
          </w:p>
        </w:tc>
        <w:tc>
          <w:tcPr>
            <w:tcW w:w="2550"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招商银行台州分行</w:t>
            </w:r>
          </w:p>
        </w:tc>
        <w:tc>
          <w:tcPr>
            <w:tcW w:w="15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4.32%起</w:t>
            </w:r>
          </w:p>
        </w:tc>
        <w:tc>
          <w:tcPr>
            <w:tcW w:w="1677"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王海玲</w:t>
            </w:r>
          </w:p>
        </w:tc>
        <w:tc>
          <w:tcPr>
            <w:tcW w:w="2550"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30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浙商银行台州分行</w:t>
            </w:r>
          </w:p>
        </w:tc>
        <w:tc>
          <w:tcPr>
            <w:tcW w:w="15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5.01%起</w:t>
            </w:r>
          </w:p>
        </w:tc>
        <w:tc>
          <w:tcPr>
            <w:tcW w:w="1677"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章涉漪</w:t>
            </w:r>
          </w:p>
        </w:tc>
        <w:tc>
          <w:tcPr>
            <w:tcW w:w="2550" w:type="dxa"/>
            <w:vAlign w:val="center"/>
          </w:tcPr>
          <w:p>
            <w:pPr>
              <w:spacing w:line="360" w:lineRule="auto"/>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中信银行台州分行</w:t>
            </w:r>
          </w:p>
        </w:tc>
        <w:tc>
          <w:tcPr>
            <w:tcW w:w="15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4.15%起</w:t>
            </w:r>
          </w:p>
        </w:tc>
        <w:tc>
          <w:tcPr>
            <w:tcW w:w="1677"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陈金园</w:t>
            </w:r>
          </w:p>
        </w:tc>
        <w:tc>
          <w:tcPr>
            <w:tcW w:w="2550"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华夏银行台州分行</w:t>
            </w:r>
          </w:p>
        </w:tc>
        <w:tc>
          <w:tcPr>
            <w:tcW w:w="15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4.5%起</w:t>
            </w:r>
          </w:p>
        </w:tc>
        <w:tc>
          <w:tcPr>
            <w:tcW w:w="1677"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邱明达</w:t>
            </w:r>
          </w:p>
        </w:tc>
        <w:tc>
          <w:tcPr>
            <w:tcW w:w="2550" w:type="dxa"/>
            <w:vAlign w:val="center"/>
          </w:tcPr>
          <w:p>
            <w:pPr>
              <w:spacing w:line="360" w:lineRule="auto"/>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泰隆银行开发区支行</w:t>
            </w:r>
          </w:p>
        </w:tc>
        <w:tc>
          <w:tcPr>
            <w:tcW w:w="15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5.6%起</w:t>
            </w:r>
          </w:p>
        </w:tc>
        <w:tc>
          <w:tcPr>
            <w:tcW w:w="1677"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梁宛莉</w:t>
            </w:r>
          </w:p>
        </w:tc>
        <w:tc>
          <w:tcPr>
            <w:tcW w:w="2550"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民泰银行椒江支行</w:t>
            </w:r>
          </w:p>
        </w:tc>
        <w:tc>
          <w:tcPr>
            <w:tcW w:w="15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5.8%起</w:t>
            </w:r>
          </w:p>
        </w:tc>
        <w:tc>
          <w:tcPr>
            <w:tcW w:w="1677"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陈慧珠</w:t>
            </w:r>
          </w:p>
        </w:tc>
        <w:tc>
          <w:tcPr>
            <w:tcW w:w="2550"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绍兴银行台州分行</w:t>
            </w:r>
          </w:p>
        </w:tc>
        <w:tc>
          <w:tcPr>
            <w:tcW w:w="15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5.1%起</w:t>
            </w:r>
          </w:p>
        </w:tc>
        <w:tc>
          <w:tcPr>
            <w:tcW w:w="1677"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郭庭斌</w:t>
            </w:r>
          </w:p>
        </w:tc>
        <w:tc>
          <w:tcPr>
            <w:tcW w:w="2550"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温州银行台州分行</w:t>
            </w:r>
          </w:p>
        </w:tc>
        <w:tc>
          <w:tcPr>
            <w:tcW w:w="15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4.55%起</w:t>
            </w:r>
          </w:p>
        </w:tc>
        <w:tc>
          <w:tcPr>
            <w:tcW w:w="1677"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王晓波</w:t>
            </w:r>
          </w:p>
        </w:tc>
        <w:tc>
          <w:tcPr>
            <w:tcW w:w="2550"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平安银行台州分行</w:t>
            </w:r>
          </w:p>
        </w:tc>
        <w:tc>
          <w:tcPr>
            <w:tcW w:w="15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6.53%起</w:t>
            </w:r>
          </w:p>
        </w:tc>
        <w:tc>
          <w:tcPr>
            <w:tcW w:w="1677"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李俊丽</w:t>
            </w:r>
          </w:p>
        </w:tc>
        <w:tc>
          <w:tcPr>
            <w:tcW w:w="2550"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宁波银行台州分行</w:t>
            </w:r>
          </w:p>
        </w:tc>
        <w:tc>
          <w:tcPr>
            <w:tcW w:w="15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4.35%起</w:t>
            </w:r>
          </w:p>
        </w:tc>
        <w:tc>
          <w:tcPr>
            <w:tcW w:w="1677"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戴莉丽</w:t>
            </w:r>
          </w:p>
        </w:tc>
        <w:tc>
          <w:tcPr>
            <w:tcW w:w="2550"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0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金华银行台州分行</w:t>
            </w:r>
          </w:p>
        </w:tc>
        <w:tc>
          <w:tcPr>
            <w:tcW w:w="15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4.05%起</w:t>
            </w:r>
          </w:p>
        </w:tc>
        <w:tc>
          <w:tcPr>
            <w:tcW w:w="1677"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金雪婷</w:t>
            </w:r>
          </w:p>
        </w:tc>
        <w:tc>
          <w:tcPr>
            <w:tcW w:w="2550" w:type="dxa"/>
            <w:vAlign w:val="center"/>
          </w:tcPr>
          <w:p>
            <w:pPr>
              <w:spacing w:line="360" w:lineRule="auto"/>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台州银行</w:t>
            </w:r>
          </w:p>
        </w:tc>
        <w:tc>
          <w:tcPr>
            <w:tcW w:w="15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5.6%起</w:t>
            </w:r>
          </w:p>
        </w:tc>
        <w:tc>
          <w:tcPr>
            <w:tcW w:w="1677"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洪婷</w:t>
            </w:r>
          </w:p>
        </w:tc>
        <w:tc>
          <w:tcPr>
            <w:tcW w:w="2550"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0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邮储银行台州分行</w:t>
            </w:r>
          </w:p>
        </w:tc>
        <w:tc>
          <w:tcPr>
            <w:tcW w:w="1585"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3.85%起</w:t>
            </w:r>
          </w:p>
        </w:tc>
        <w:tc>
          <w:tcPr>
            <w:tcW w:w="1677" w:type="dxa"/>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董庆</w:t>
            </w:r>
          </w:p>
        </w:tc>
        <w:tc>
          <w:tcPr>
            <w:tcW w:w="2550" w:type="dxa"/>
            <w:vAlign w:val="center"/>
          </w:tcPr>
          <w:p>
            <w:pPr>
              <w:spacing w:line="360" w:lineRule="auto"/>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81888982、18957683735</w:t>
            </w:r>
          </w:p>
        </w:tc>
      </w:tr>
    </w:tbl>
    <w:p>
      <w:pPr>
        <w:jc w:val="center"/>
        <w:rPr>
          <w:rFonts w:hint="eastAsia" w:ascii="宋体" w:hAnsi="宋体" w:eastAsia="宋体" w:cs="宋体"/>
          <w:b w:val="0"/>
          <w:bCs w:val="0"/>
          <w:color w:val="000000" w:themeColor="text1"/>
          <w:sz w:val="28"/>
          <w:szCs w:val="28"/>
          <w:highlight w:val="none"/>
        </w:rPr>
      </w:pPr>
      <w:r>
        <w:rPr>
          <w:rFonts w:hint="eastAsia" w:ascii="宋体" w:hAnsi="宋体" w:eastAsia="宋体" w:cs="宋体"/>
          <w:b w:val="0"/>
          <w:bCs w:val="0"/>
          <w:color w:val="000000" w:themeColor="text1"/>
          <w:sz w:val="28"/>
          <w:szCs w:val="28"/>
          <w:highlight w:val="none"/>
        </w:rPr>
        <w:t>合同履约保函联系方式</w:t>
      </w:r>
    </w:p>
    <w:tbl>
      <w:tblPr>
        <w:tblStyle w:val="33"/>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6"/>
        <w:gridCol w:w="1814"/>
        <w:gridCol w:w="974"/>
        <w:gridCol w:w="1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4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保险公司名称</w:t>
            </w: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保费率</w:t>
            </w:r>
          </w:p>
        </w:tc>
        <w:tc>
          <w:tcPr>
            <w:tcW w:w="97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联系人</w:t>
            </w:r>
          </w:p>
        </w:tc>
        <w:tc>
          <w:tcPr>
            <w:tcW w:w="14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中国人寿财产保险股份有限公司台州中心支公司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年费率1%，最低保费500元</w:t>
            </w: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徐凌</w:t>
            </w:r>
          </w:p>
        </w:tc>
        <w:tc>
          <w:tcPr>
            <w:tcW w:w="146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永诚财产保险股份有限公司台州分公司</w:t>
            </w:r>
          </w:p>
        </w:tc>
        <w:tc>
          <w:tcPr>
            <w:tcW w:w="1814"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年费率1%，最低保费1000元</w:t>
            </w: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尹刚强</w:t>
            </w:r>
          </w:p>
        </w:tc>
        <w:tc>
          <w:tcPr>
            <w:tcW w:w="146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华泰财产保险有限公司台州中心支公司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年费率0.5%，最低保费1000元</w:t>
            </w: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王灵芳</w:t>
            </w:r>
          </w:p>
        </w:tc>
        <w:tc>
          <w:tcPr>
            <w:tcW w:w="146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中国大地财产保险股份有限公司台州中心支公司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年费率1.5%，最低保费1000元</w:t>
            </w: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徐小明</w:t>
            </w:r>
          </w:p>
        </w:tc>
        <w:tc>
          <w:tcPr>
            <w:tcW w:w="146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阳光保险台州中心支公司</w:t>
            </w:r>
          </w:p>
        </w:tc>
        <w:tc>
          <w:tcPr>
            <w:tcW w:w="1814"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年费率1%，最低保费500元</w:t>
            </w: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林高明</w:t>
            </w:r>
          </w:p>
        </w:tc>
        <w:tc>
          <w:tcPr>
            <w:tcW w:w="146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中华联合财产保险股份有限公司台州中心支公司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年费率2%，最低保费500元</w:t>
            </w: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王仙高</w:t>
            </w:r>
          </w:p>
        </w:tc>
        <w:tc>
          <w:tcPr>
            <w:tcW w:w="146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中国人民财产保险股份有限公司台州中心支公司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pPr>
              <w:spacing w:line="24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年费率0.3%，最低保费1000元</w:t>
            </w:r>
          </w:p>
        </w:tc>
        <w:tc>
          <w:tcPr>
            <w:tcW w:w="97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王仙春</w:t>
            </w:r>
          </w:p>
        </w:tc>
        <w:tc>
          <w:tcPr>
            <w:tcW w:w="146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467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永安财产保险股份有限公司台州中心支公司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年费率0.3%，最低保费1000</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王春宇</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13676675331</w:t>
            </w:r>
          </w:p>
        </w:tc>
      </w:tr>
    </w:tbl>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预付款保函联系方式</w:t>
      </w:r>
    </w:p>
    <w:tbl>
      <w:tblPr>
        <w:tblStyle w:val="33"/>
        <w:tblpPr w:leftFromText="180" w:rightFromText="180" w:vertAnchor="text" w:horzAnchor="page" w:tblpX="1836" w:tblpY="364"/>
        <w:tblOverlap w:val="never"/>
        <w:tblW w:w="88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4"/>
        <w:gridCol w:w="3100"/>
        <w:gridCol w:w="937"/>
        <w:gridCol w:w="1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3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保险公司名称</w:t>
            </w:r>
          </w:p>
        </w:tc>
        <w:tc>
          <w:tcPr>
            <w:tcW w:w="3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保费率</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联系人</w:t>
            </w: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311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中国人寿财产保险股份有限公司台州中心支公司</w:t>
            </w:r>
          </w:p>
        </w:tc>
        <w:tc>
          <w:tcPr>
            <w:tcW w:w="31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年费率3%，最低保费500元</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徐凌</w:t>
            </w:r>
          </w:p>
        </w:tc>
        <w:tc>
          <w:tcPr>
            <w:tcW w:w="172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atLeast"/>
        </w:trPr>
        <w:tc>
          <w:tcPr>
            <w:tcW w:w="311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阳光保险台州中心支公司</w:t>
            </w:r>
          </w:p>
        </w:tc>
        <w:tc>
          <w:tcPr>
            <w:tcW w:w="31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年费率1%，最低保费500元</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林高明</w:t>
            </w:r>
          </w:p>
        </w:tc>
        <w:tc>
          <w:tcPr>
            <w:tcW w:w="172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311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天安财产保险股份有限公司台州中心支公司</w:t>
            </w:r>
          </w:p>
        </w:tc>
        <w:tc>
          <w:tcPr>
            <w:tcW w:w="31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年费率1%-2%，最低保费500元</w:t>
            </w:r>
          </w:p>
        </w:tc>
        <w:tc>
          <w:tcPr>
            <w:tcW w:w="93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罗赛</w:t>
            </w:r>
          </w:p>
        </w:tc>
        <w:tc>
          <w:tcPr>
            <w:tcW w:w="172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13736605643</w:t>
            </w:r>
          </w:p>
        </w:tc>
      </w:tr>
    </w:tbl>
    <w:p>
      <w:pPr>
        <w:snapToGrid w:val="0"/>
        <w:spacing w:line="440" w:lineRule="exact"/>
        <w:ind w:right="480" w:firstLine="600" w:firstLineChars="250"/>
        <w:jc w:val="right"/>
        <w:rPr>
          <w:rFonts w:hint="eastAsia" w:ascii="宋体" w:hAnsi="宋体" w:eastAsia="宋体" w:cs="宋体"/>
          <w:color w:val="000000" w:themeColor="text1"/>
          <w:sz w:val="24"/>
          <w:highlight w:val="none"/>
          <w:lang w:eastAsia="zh-CN"/>
        </w:rPr>
      </w:pPr>
    </w:p>
    <w:p>
      <w:pPr>
        <w:snapToGrid w:val="0"/>
        <w:spacing w:line="440" w:lineRule="exact"/>
        <w:ind w:right="480" w:firstLine="600" w:firstLineChars="250"/>
        <w:jc w:val="right"/>
        <w:rPr>
          <w:rFonts w:hint="eastAsia" w:ascii="宋体" w:hAnsi="宋体" w:eastAsia="宋体" w:cs="宋体"/>
          <w:color w:val="000000" w:themeColor="text1"/>
          <w:sz w:val="24"/>
          <w:highlight w:val="none"/>
          <w:lang w:eastAsia="zh-CN"/>
        </w:rPr>
      </w:pPr>
      <w:r>
        <w:rPr>
          <w:rFonts w:hint="eastAsia" w:ascii="宋体" w:hAnsi="宋体" w:eastAsia="宋体" w:cs="宋体"/>
          <w:color w:val="000000" w:themeColor="text1"/>
          <w:sz w:val="24"/>
          <w:highlight w:val="none"/>
          <w:lang w:eastAsia="zh-CN"/>
        </w:rPr>
        <w:t>浙江广通工程咨询有限公司</w:t>
      </w:r>
    </w:p>
    <w:p>
      <w:pPr>
        <w:pStyle w:val="31"/>
        <w:rPr>
          <w:rFonts w:hint="eastAsia" w:ascii="宋体" w:hAnsi="宋体" w:eastAsia="宋体" w:cs="宋体"/>
          <w:b w:val="0"/>
          <w:bCs w:val="0"/>
          <w:color w:val="000000" w:themeColor="text1"/>
          <w:sz w:val="24"/>
          <w:szCs w:val="24"/>
          <w:highlight w:val="none"/>
          <w:lang w:eastAsia="zh-CN"/>
        </w:rPr>
      </w:pPr>
      <w:r>
        <w:rPr>
          <w:rFonts w:hint="eastAsia" w:ascii="宋体" w:hAnsi="宋体" w:eastAsia="宋体" w:cs="宋体"/>
          <w:b w:val="0"/>
          <w:bCs w:val="0"/>
          <w:color w:val="000000" w:themeColor="text1"/>
          <w:sz w:val="24"/>
          <w:szCs w:val="24"/>
          <w:highlight w:val="none"/>
        </w:rPr>
        <w:t xml:space="preserve">                                 </w:t>
      </w:r>
      <w:bookmarkStart w:id="1" w:name="_Hlk71188987"/>
      <w:r>
        <w:rPr>
          <w:rFonts w:hint="eastAsia" w:ascii="宋体" w:hAnsi="宋体" w:eastAsia="宋体" w:cs="宋体"/>
          <w:b w:val="0"/>
          <w:bCs w:val="0"/>
          <w:color w:val="000000" w:themeColor="text1"/>
          <w:sz w:val="24"/>
          <w:szCs w:val="24"/>
          <w:highlight w:val="none"/>
        </w:rPr>
        <w:t xml:space="preserve">    </w:t>
      </w:r>
      <w:bookmarkEnd w:id="1"/>
      <w:r>
        <w:rPr>
          <w:rFonts w:hint="eastAsia" w:ascii="宋体" w:hAnsi="宋体" w:eastAsia="宋体" w:cs="宋体"/>
          <w:b w:val="0"/>
          <w:bCs w:val="0"/>
          <w:color w:val="000000" w:themeColor="text1"/>
          <w:sz w:val="24"/>
          <w:szCs w:val="24"/>
          <w:highlight w:val="none"/>
          <w:lang w:eastAsia="zh-CN"/>
        </w:rPr>
        <w:t>2023年09月</w:t>
      </w:r>
    </w:p>
    <w:p>
      <w:pPr>
        <w:pStyle w:val="2"/>
        <w:spacing w:line="360" w:lineRule="auto"/>
        <w:jc w:val="center"/>
        <w:rPr>
          <w:rFonts w:hint="eastAsia" w:ascii="宋体" w:hAnsi="宋体" w:eastAsia="宋体" w:cs="宋体"/>
          <w:b w:val="0"/>
          <w:color w:val="000000" w:themeColor="text1"/>
          <w:sz w:val="36"/>
          <w:szCs w:val="36"/>
          <w:highlight w:val="none"/>
        </w:rPr>
      </w:pPr>
      <w:r>
        <w:rPr>
          <w:rFonts w:hint="eastAsia" w:ascii="宋体" w:hAnsi="宋体" w:eastAsia="宋体" w:cs="宋体"/>
          <w:b w:val="0"/>
          <w:color w:val="000000" w:themeColor="text1"/>
          <w:sz w:val="36"/>
          <w:szCs w:val="36"/>
          <w:highlight w:val="none"/>
        </w:rPr>
        <w:br w:type="page"/>
      </w:r>
      <w:bookmarkStart w:id="2" w:name="_Toc68703353"/>
      <w:r>
        <w:rPr>
          <w:rFonts w:hint="eastAsia" w:ascii="宋体" w:hAnsi="宋体" w:eastAsia="宋体" w:cs="宋体"/>
          <w:b/>
          <w:bCs w:val="0"/>
          <w:color w:val="000000" w:themeColor="text1"/>
          <w:kern w:val="0"/>
          <w:sz w:val="36"/>
          <w:szCs w:val="36"/>
          <w:highlight w:val="none"/>
          <w:lang w:val="en-US" w:eastAsia="zh-CN" w:bidi="ar-SA"/>
        </w:rPr>
        <w:t>第二章 投标人须知</w:t>
      </w:r>
      <w:bookmarkEnd w:id="2"/>
    </w:p>
    <w:p>
      <w:pPr>
        <w:spacing w:line="360" w:lineRule="auto"/>
        <w:jc w:val="center"/>
        <w:rPr>
          <w:rFonts w:hint="eastAsia" w:ascii="宋体" w:hAnsi="宋体" w:eastAsia="宋体" w:cs="宋体"/>
          <w:b/>
          <w:color w:val="000000" w:themeColor="text1"/>
          <w:kern w:val="44"/>
          <w:sz w:val="36"/>
          <w:szCs w:val="36"/>
          <w:highlight w:val="none"/>
        </w:rPr>
      </w:pPr>
      <w:r>
        <w:rPr>
          <w:rFonts w:hint="eastAsia" w:ascii="宋体" w:hAnsi="宋体" w:eastAsia="宋体" w:cs="宋体"/>
          <w:b/>
          <w:color w:val="000000" w:themeColor="text1"/>
          <w:kern w:val="44"/>
          <w:sz w:val="36"/>
          <w:szCs w:val="36"/>
          <w:highlight w:val="none"/>
        </w:rPr>
        <w:t>前附表</w:t>
      </w:r>
    </w:p>
    <w:tbl>
      <w:tblPr>
        <w:tblStyle w:val="3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34"/>
        <w:gridCol w:w="5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序号</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项    目</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供应商特定资格要求</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kern w:val="0"/>
                <w:sz w:val="24"/>
                <w:highlight w:val="none"/>
              </w:rPr>
              <w:t>答疑会或</w:t>
            </w:r>
            <w:r>
              <w:rPr>
                <w:rFonts w:hint="eastAsia" w:ascii="宋体" w:hAnsi="宋体" w:eastAsia="宋体" w:cs="宋体"/>
                <w:color w:val="000000" w:themeColor="text1"/>
                <w:sz w:val="24"/>
                <w:highlight w:val="none"/>
              </w:rPr>
              <w:t>现场踏勘</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供应商自行至现场踏勘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b/>
                <w:bCs/>
                <w:color w:val="000000" w:themeColor="text1"/>
                <w:sz w:val="24"/>
                <w:highlight w:val="none"/>
              </w:rPr>
              <w:t>投标文件的编制</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投标文件的签章</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5</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投标文件的形式</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电子投标文件（包括“电子加密投标文件”和“备份投标文件”，在投标文件编制完成后同时生成）；</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（1）“电子加密投标文件”是指通过“政采云电子交易客户端”完成投标文件编制后生成并加密的数据电文形式的投标文件。</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（2）“备份投标文件”是指与“电子加密投标文件”同时生成的数据电文形式的电子文件（备份标书），其他方式编制的备份投标文件视为无效备份投标文件。</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b/>
                <w:bCs/>
                <w:color w:val="000000" w:themeColor="text1"/>
                <w:kern w:val="0"/>
                <w:sz w:val="24"/>
                <w:szCs w:val="22"/>
                <w:highlight w:val="none"/>
              </w:rPr>
              <w:t>（3）中标供应商中标后需提供纸质投标文件给招标代理机构作为备案存档，纸质投标文件系电子投标文件纸质版，两者内容应一致，若提供的纸质不一致导致发生的所有法律责任由中标供应商承担；数量为：资格证明文件6份；资格及商务技术文件6份；报价文件6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6</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投标文件份数</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（1）“电子加密投标文件”：在线上传递交、一份。</w:t>
            </w:r>
          </w:p>
          <w:p>
            <w:pPr>
              <w:spacing w:line="360" w:lineRule="auto"/>
              <w:rPr>
                <w:rFonts w:hint="eastAsia" w:ascii="宋体" w:hAnsi="宋体" w:eastAsia="宋体" w:cs="宋体"/>
                <w:color w:val="000000" w:themeColor="text1"/>
                <w:highlight w:val="none"/>
                <w:lang w:val="en-US"/>
              </w:rPr>
            </w:pPr>
            <w:r>
              <w:rPr>
                <w:rFonts w:hint="eastAsia" w:ascii="宋体" w:hAnsi="宋体" w:eastAsia="宋体" w:cs="宋体"/>
                <w:color w:val="000000" w:themeColor="text1"/>
                <w:sz w:val="24"/>
                <w:highlight w:val="none"/>
              </w:rPr>
              <w:t>（2）“备份投标文件”：于投标截止时间前递交</w:t>
            </w:r>
            <w:r>
              <w:rPr>
                <w:rFonts w:hint="eastAsia" w:ascii="宋体" w:hAnsi="宋体" w:eastAsia="宋体" w:cs="宋体"/>
                <w:color w:val="000000" w:themeColor="text1"/>
                <w:sz w:val="24"/>
                <w:highlight w:val="none"/>
                <w:lang w:eastAsia="zh-CN"/>
              </w:rPr>
              <w:t>至采购代理机构指定邮箱</w:t>
            </w:r>
            <w:r>
              <w:rPr>
                <w:rFonts w:hint="eastAsia" w:ascii="宋体" w:hAnsi="宋体" w:eastAsia="宋体" w:cs="宋体"/>
                <w:color w:val="000000" w:themeColor="text1"/>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7</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投标文件的上传和递交：</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（1）“电子加密投标文件”的上传、递交：</w:t>
            </w:r>
          </w:p>
          <w:p>
            <w:pPr>
              <w:spacing w:line="360" w:lineRule="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▲a.投标供应商应在投标截止时间前将“电子加密投标文件”成功上传递交至“政府采购云平台”，否则投标无效。</w:t>
            </w:r>
          </w:p>
          <w:p>
            <w:pPr>
              <w:spacing w:line="360" w:lineRule="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b.“电子加密投标文件”成功上传递交后，供应商可自行打印投标文件接收回执。</w:t>
            </w:r>
          </w:p>
          <w:p>
            <w:pPr>
              <w:spacing w:line="360" w:lineRule="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（2）“备份投标文件”的递交：</w:t>
            </w:r>
          </w:p>
          <w:p>
            <w:pPr>
              <w:spacing w:line="360" w:lineRule="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a.投标供应商在“政府采购云平台”完成“电子加密投标文件”的上传递交后，还可以在投标截止时间前</w:t>
            </w:r>
            <w:r>
              <w:rPr>
                <w:rFonts w:hint="eastAsia" w:ascii="宋体" w:hAnsi="宋体" w:eastAsia="宋体" w:cs="宋体"/>
                <w:color w:val="000000" w:themeColor="text1"/>
                <w:sz w:val="24"/>
                <w:szCs w:val="24"/>
                <w:highlight w:val="none"/>
                <w:lang w:eastAsia="zh-CN"/>
              </w:rPr>
              <w:t>以</w:t>
            </w:r>
            <w:r>
              <w:rPr>
                <w:rFonts w:hint="eastAsia" w:ascii="宋体" w:hAnsi="宋体" w:eastAsia="宋体" w:cs="宋体"/>
                <w:color w:val="000000" w:themeColor="text1"/>
                <w:sz w:val="24"/>
                <w:szCs w:val="24"/>
                <w:highlight w:val="none"/>
                <w:lang w:val="en-US" w:eastAsia="zh-CN"/>
              </w:rPr>
              <w:t>电子</w:t>
            </w:r>
            <w:r>
              <w:rPr>
                <w:rFonts w:hint="eastAsia" w:ascii="宋体" w:hAnsi="宋体" w:eastAsia="宋体" w:cs="宋体"/>
                <w:color w:val="000000" w:themeColor="text1"/>
                <w:sz w:val="24"/>
                <w:szCs w:val="24"/>
                <w:highlight w:val="none"/>
                <w:lang w:eastAsia="zh-CN"/>
              </w:rPr>
              <w:t>邮件方式</w:t>
            </w:r>
            <w:r>
              <w:rPr>
                <w:rFonts w:hint="eastAsia" w:ascii="宋体" w:hAnsi="宋体" w:eastAsia="宋体" w:cs="宋体"/>
                <w:color w:val="000000" w:themeColor="text1"/>
                <w:sz w:val="24"/>
                <w:szCs w:val="24"/>
                <w:highlight w:val="none"/>
              </w:rPr>
              <w:t>递交 “备份投标文件”（一份）</w:t>
            </w:r>
            <w:r>
              <w:rPr>
                <w:rFonts w:hint="eastAsia" w:ascii="宋体" w:hAnsi="宋体" w:eastAsia="宋体" w:cs="宋体"/>
                <w:color w:val="000000" w:themeColor="text1"/>
                <w:sz w:val="24"/>
                <w:szCs w:val="24"/>
                <w:highlight w:val="none"/>
                <w:lang w:eastAsia="zh-CN"/>
              </w:rPr>
              <w:t>（投递邮箱：</w:t>
            </w:r>
            <w:r>
              <w:rPr>
                <w:rFonts w:hint="eastAsia" w:ascii="宋体" w:hAnsi="宋体" w:eastAsia="宋体" w:cs="宋体"/>
                <w:color w:val="000000" w:themeColor="text1"/>
                <w:sz w:val="24"/>
                <w:szCs w:val="24"/>
                <w:highlight w:val="none"/>
                <w:lang w:val="en-US" w:eastAsia="zh-CN"/>
              </w:rPr>
              <w:t>zjgtzx163@163.com</w:t>
            </w:r>
            <w:r>
              <w:rPr>
                <w:rFonts w:hint="eastAsia" w:ascii="宋体" w:hAnsi="宋体" w:eastAsia="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lang w:val="en-US" w:eastAsia="zh-Hans"/>
              </w:rPr>
              <w:t>邮件标题注明投标项目名称、投标单位名称</w:t>
            </w:r>
            <w:r>
              <w:rPr>
                <w:rFonts w:hint="eastAsia" w:ascii="宋体" w:hAnsi="宋体" w:eastAsia="宋体" w:cs="宋体"/>
                <w:color w:val="000000" w:themeColor="text1"/>
                <w:sz w:val="24"/>
                <w:szCs w:val="24"/>
                <w:highlight w:val="none"/>
                <w:lang w:val="en-US" w:eastAsia="zh-CN"/>
              </w:rPr>
              <w:t>）</w:t>
            </w:r>
            <w:r>
              <w:rPr>
                <w:rFonts w:hint="eastAsia" w:ascii="宋体" w:hAnsi="宋体" w:eastAsia="宋体" w:cs="宋体"/>
                <w:color w:val="000000" w:themeColor="text1"/>
                <w:sz w:val="24"/>
                <w:szCs w:val="24"/>
                <w:highlight w:val="none"/>
              </w:rPr>
              <w:t>；</w:t>
            </w:r>
          </w:p>
          <w:p>
            <w:pPr>
              <w:spacing w:line="360" w:lineRule="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b.“备份投标文件”逾期</w:t>
            </w:r>
            <w:r>
              <w:rPr>
                <w:rFonts w:hint="eastAsia" w:ascii="宋体" w:hAnsi="宋体" w:eastAsia="宋体" w:cs="宋体"/>
                <w:color w:val="000000" w:themeColor="text1"/>
                <w:sz w:val="24"/>
                <w:szCs w:val="24"/>
                <w:highlight w:val="none"/>
                <w:lang w:eastAsia="zh-CN"/>
              </w:rPr>
              <w:t>递交</w:t>
            </w:r>
            <w:r>
              <w:rPr>
                <w:rFonts w:hint="eastAsia" w:ascii="宋体" w:hAnsi="宋体" w:eastAsia="宋体" w:cs="宋体"/>
                <w:color w:val="000000" w:themeColor="text1"/>
                <w:sz w:val="24"/>
                <w:szCs w:val="24"/>
                <w:highlight w:val="none"/>
              </w:rPr>
              <w:t>将被</w:t>
            </w:r>
            <w:r>
              <w:rPr>
                <w:rFonts w:hint="eastAsia" w:ascii="宋体" w:hAnsi="宋体" w:eastAsia="宋体" w:cs="宋体"/>
                <w:color w:val="000000" w:themeColor="text1"/>
                <w:sz w:val="24"/>
                <w:szCs w:val="24"/>
                <w:highlight w:val="none"/>
                <w:lang w:eastAsia="zh-CN"/>
              </w:rPr>
              <w:t>视为未递交</w:t>
            </w:r>
            <w:r>
              <w:rPr>
                <w:rFonts w:hint="eastAsia" w:ascii="宋体" w:hAnsi="宋体" w:eastAsia="宋体" w:cs="宋体"/>
                <w:color w:val="000000" w:themeColor="text1"/>
                <w:sz w:val="24"/>
                <w:szCs w:val="24"/>
                <w:highlight w:val="none"/>
              </w:rPr>
              <w:t>；</w:t>
            </w:r>
          </w:p>
          <w:p>
            <w:pPr>
              <w:spacing w:line="360" w:lineRule="auto"/>
              <w:rPr>
                <w:rFonts w:hint="eastAsia" w:ascii="宋体" w:hAnsi="宋体" w:eastAsia="宋体" w:cs="宋体"/>
                <w:color w:val="000000" w:themeColor="text1"/>
                <w:highlight w:val="none"/>
                <w:lang w:eastAsia="zh-CN"/>
              </w:rPr>
            </w:pPr>
            <w:r>
              <w:rPr>
                <w:rFonts w:hint="eastAsia" w:ascii="宋体" w:hAnsi="宋体" w:eastAsia="宋体" w:cs="宋体"/>
                <w:color w:val="000000" w:themeColor="text1"/>
                <w:sz w:val="24"/>
                <w:szCs w:val="24"/>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8</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电子加密投标文件的解密和异常情况处理：</w:t>
            </w:r>
          </w:p>
          <w:p>
            <w:pPr>
              <w:spacing w:line="360" w:lineRule="auto"/>
              <w:rPr>
                <w:rFonts w:hint="eastAsia" w:ascii="宋体" w:hAnsi="宋体" w:eastAsia="宋体" w:cs="宋体"/>
                <w:b/>
                <w:bCs/>
                <w:color w:val="000000" w:themeColor="text1"/>
                <w:sz w:val="24"/>
                <w:highlight w:val="none"/>
              </w:rPr>
            </w:pP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highlight w:val="none"/>
              </w:rPr>
            </w:pPr>
            <w:r>
              <w:rPr>
                <w:rFonts w:hint="eastAsia" w:ascii="宋体" w:hAnsi="宋体" w:eastAsia="宋体" w:cs="宋体"/>
                <w:b/>
                <w:color w:val="000000" w:themeColor="text1"/>
                <w:sz w:val="24"/>
                <w:highlight w:val="none"/>
              </w:rPr>
              <w:t>▲</w:t>
            </w:r>
            <w:r>
              <w:rPr>
                <w:rFonts w:hint="eastAsia" w:ascii="宋体" w:hAnsi="宋体" w:eastAsia="宋体" w:cs="宋体"/>
                <w:color w:val="000000" w:themeColor="text1"/>
                <w:sz w:val="24"/>
                <w:highlight w:val="none"/>
              </w:rPr>
              <w:t>（1）开标后，采购组织机构将向各投标供应商发出“电子加密投标文件”的解密通知，各投标供应商代表应当在接到解密通知后30分钟内自行完成“电子加密投标文件”的在线解密。</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b/>
                <w:color w:val="000000" w:themeColor="text1"/>
                <w:sz w:val="24"/>
                <w:highlight w:val="none"/>
              </w:rPr>
              <w:t>▲</w:t>
            </w:r>
            <w:r>
              <w:rPr>
                <w:rFonts w:hint="eastAsia" w:ascii="宋体" w:hAnsi="宋体" w:eastAsia="宋体" w:cs="宋体"/>
                <w:color w:val="000000" w:themeColor="text1"/>
                <w:sz w:val="24"/>
                <w:highlight w:val="none"/>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9</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投标有效期</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highlight w:val="none"/>
              </w:rPr>
            </w:pPr>
            <w:r>
              <w:rPr>
                <w:rFonts w:hint="eastAsia" w:ascii="宋体" w:hAnsi="宋体" w:eastAsia="宋体" w:cs="宋体"/>
                <w:b/>
                <w:color w:val="000000" w:themeColor="text1"/>
                <w:sz w:val="24"/>
                <w:highlight w:val="none"/>
              </w:rPr>
              <w:t>▲</w:t>
            </w:r>
            <w:r>
              <w:rPr>
                <w:rFonts w:hint="eastAsia" w:ascii="宋体" w:hAnsi="宋体" w:eastAsia="宋体" w:cs="宋体"/>
                <w:color w:val="000000" w:themeColor="text1"/>
                <w:sz w:val="24"/>
                <w:highlight w:val="none"/>
              </w:rPr>
              <w:t>投标有效期为90天，</w:t>
            </w:r>
            <w:r>
              <w:rPr>
                <w:rFonts w:hint="eastAsia" w:ascii="宋体" w:hAnsi="宋体" w:eastAsia="宋体" w:cs="宋体"/>
                <w:color w:val="000000" w:themeColor="text1"/>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10</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投标文件递交</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截止时间：详见公告</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递交地点：</w:t>
            </w:r>
            <w:r>
              <w:rPr>
                <w:rFonts w:hint="eastAsia" w:ascii="宋体" w:hAnsi="宋体" w:eastAsia="宋体" w:cs="宋体"/>
                <w:b/>
                <w:color w:val="000000" w:themeColor="text1"/>
                <w:sz w:val="24"/>
                <w:highlight w:val="none"/>
              </w:rPr>
              <w:t>通过“政府采购云平台（www.zcygov.cn）”实行在线投标响应。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11</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开标时间及地点</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highlight w:val="none"/>
                <w:lang w:val="en-US" w:eastAsia="zh-CN"/>
              </w:rPr>
              <w:t>开标时间： 2023</w:t>
            </w:r>
            <w:r>
              <w:rPr>
                <w:rFonts w:hint="eastAsia" w:ascii="宋体" w:hAnsi="宋体" w:eastAsia="宋体" w:cs="宋体"/>
                <w:color w:val="000000" w:themeColor="text1"/>
                <w:highlight w:val="none"/>
              </w:rPr>
              <w:t>年</w:t>
            </w:r>
            <w:r>
              <w:rPr>
                <w:rFonts w:hint="eastAsia" w:ascii="宋体" w:hAnsi="宋体" w:eastAsia="宋体" w:cs="宋体"/>
                <w:color w:val="000000" w:themeColor="text1"/>
                <w:highlight w:val="none"/>
                <w:lang w:val="en-US" w:eastAsia="zh-CN"/>
              </w:rPr>
              <w:t>10</w:t>
            </w:r>
            <w:r>
              <w:rPr>
                <w:rFonts w:hint="eastAsia" w:ascii="宋体" w:hAnsi="宋体" w:eastAsia="宋体" w:cs="宋体"/>
                <w:color w:val="000000" w:themeColor="text1"/>
                <w:highlight w:val="none"/>
              </w:rPr>
              <w:t>月</w:t>
            </w:r>
            <w:r>
              <w:rPr>
                <w:rFonts w:hint="eastAsia" w:ascii="宋体" w:hAnsi="宋体" w:eastAsia="宋体" w:cs="宋体"/>
                <w:color w:val="000000" w:themeColor="text1"/>
                <w:highlight w:val="none"/>
                <w:lang w:val="en-US" w:eastAsia="zh-CN"/>
              </w:rPr>
              <w:t>8</w:t>
            </w:r>
            <w:r>
              <w:rPr>
                <w:rFonts w:hint="eastAsia" w:ascii="宋体" w:hAnsi="宋体" w:eastAsia="宋体" w:cs="宋体"/>
                <w:color w:val="000000" w:themeColor="text1"/>
                <w:sz w:val="24"/>
                <w:highlight w:val="none"/>
              </w:rPr>
              <w:t>日</w:t>
            </w:r>
            <w:r>
              <w:rPr>
                <w:rFonts w:hint="eastAsia" w:ascii="宋体" w:hAnsi="宋体" w:eastAsia="宋体" w:cs="宋体"/>
                <w:color w:val="000000" w:themeColor="text1"/>
                <w:sz w:val="24"/>
                <w:highlight w:val="none"/>
                <w:lang w:val="en-US" w:eastAsia="zh-CN"/>
              </w:rPr>
              <w:t>9</w:t>
            </w:r>
            <w:r>
              <w:rPr>
                <w:rFonts w:hint="eastAsia" w:ascii="宋体" w:hAnsi="宋体" w:eastAsia="宋体" w:cs="宋体"/>
                <w:color w:val="000000" w:themeColor="text1"/>
                <w:sz w:val="24"/>
                <w:highlight w:val="none"/>
              </w:rPr>
              <w:t>时</w:t>
            </w:r>
            <w:r>
              <w:rPr>
                <w:rFonts w:hint="eastAsia" w:ascii="宋体" w:hAnsi="宋体" w:eastAsia="宋体" w:cs="宋体"/>
                <w:color w:val="000000" w:themeColor="text1"/>
                <w:sz w:val="24"/>
                <w:highlight w:val="none"/>
                <w:lang w:val="en-US" w:eastAsia="zh-CN"/>
              </w:rPr>
              <w:t>00</w:t>
            </w:r>
            <w:r>
              <w:rPr>
                <w:rFonts w:hint="eastAsia" w:ascii="宋体" w:hAnsi="宋体" w:eastAsia="宋体" w:cs="宋体"/>
                <w:color w:val="000000" w:themeColor="text1"/>
                <w:sz w:val="24"/>
                <w:highlight w:val="none"/>
              </w:rPr>
              <w:t>分（北京时间）</w:t>
            </w:r>
          </w:p>
          <w:p>
            <w:pPr>
              <w:spacing w:line="360" w:lineRule="auto"/>
              <w:rPr>
                <w:rFonts w:hint="eastAsia" w:ascii="宋体" w:hAnsi="宋体" w:eastAsia="宋体" w:cs="宋体"/>
                <w:color w:val="000000" w:themeColor="text1"/>
                <w:highlight w:val="none"/>
                <w:lang w:eastAsia="zh-CN"/>
              </w:rPr>
            </w:pPr>
            <w:r>
              <w:rPr>
                <w:rFonts w:hint="eastAsia" w:ascii="宋体" w:hAnsi="宋体" w:eastAsia="宋体" w:cs="宋体"/>
                <w:color w:val="000000" w:themeColor="text1"/>
                <w:sz w:val="24"/>
                <w:highlight w:val="none"/>
                <w:lang w:eastAsia="zh-CN"/>
              </w:rPr>
              <w:t>开标地点：政采云平台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12</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投标保证金</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Cs w:val="21"/>
                <w:highlight w:val="none"/>
              </w:rPr>
            </w:pPr>
            <w:r>
              <w:rPr>
                <w:rFonts w:hint="eastAsia" w:ascii="宋体" w:hAnsi="宋体" w:eastAsia="宋体" w:cs="宋体"/>
                <w:color w:val="000000" w:themeColor="text1"/>
                <w:sz w:val="24"/>
                <w:highlight w:val="none"/>
              </w:rPr>
              <w:t>投标保证金：0元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13</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履约保证金</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highlight w:val="none"/>
                <w:lang w:eastAsia="zh-CN"/>
              </w:rPr>
            </w:pPr>
            <w:r>
              <w:rPr>
                <w:rFonts w:hint="eastAsia" w:ascii="宋体" w:hAnsi="宋体" w:eastAsia="宋体" w:cs="宋体"/>
                <w:bCs/>
                <w:color w:val="000000" w:themeColor="text1"/>
                <w:sz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lang w:val="en-US" w:eastAsia="zh-CN"/>
              </w:rPr>
            </w:pPr>
            <w:r>
              <w:rPr>
                <w:rFonts w:hint="eastAsia" w:ascii="宋体" w:hAnsi="宋体" w:eastAsia="宋体" w:cs="宋体"/>
                <w:color w:val="000000" w:themeColor="text1"/>
                <w:sz w:val="24"/>
                <w:highlight w:val="none"/>
                <w:lang w:val="en-US" w:eastAsia="zh-CN"/>
              </w:rPr>
              <w:t>14</w:t>
            </w:r>
          </w:p>
        </w:tc>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lang w:val="en-US" w:eastAsia="zh-CN"/>
              </w:rPr>
            </w:pPr>
            <w:r>
              <w:rPr>
                <w:rFonts w:hint="eastAsia" w:ascii="宋体" w:hAnsi="宋体" w:eastAsia="宋体" w:cs="宋体"/>
                <w:color w:val="000000" w:themeColor="text1"/>
                <w:sz w:val="24"/>
                <w:highlight w:val="none"/>
                <w:lang w:val="en-US" w:eastAsia="zh-CN"/>
              </w:rPr>
              <w:t>演示</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Cs/>
                <w:color w:val="000000" w:themeColor="text1"/>
                <w:sz w:val="24"/>
                <w:highlight w:val="none"/>
                <w:lang w:val="en-US" w:eastAsia="zh-CN"/>
              </w:rPr>
            </w:pPr>
            <w:r>
              <w:rPr>
                <w:rFonts w:hint="eastAsia" w:ascii="宋体" w:hAnsi="宋体" w:eastAsia="宋体" w:cs="宋体"/>
                <w:color w:val="000000" w:themeColor="text1"/>
                <w:sz w:val="24"/>
                <w:highlight w:val="none"/>
                <w:u w:val="none"/>
                <w:lang w:val="en-US" w:eastAsia="zh-CN"/>
              </w:rPr>
              <w:t>智控平台真实系统演示</w:t>
            </w:r>
            <w:r>
              <w:rPr>
                <w:rFonts w:hint="eastAsia" w:ascii="宋体" w:hAnsi="宋体" w:eastAsia="宋体" w:cs="宋体"/>
                <w:color w:val="000000" w:themeColor="text1"/>
                <w:sz w:val="24"/>
                <w:highlight w:val="none"/>
                <w:u w:val="none"/>
              </w:rPr>
              <w:t>文件（是否提供由供应商自行决定）：在</w:t>
            </w:r>
            <w:r>
              <w:rPr>
                <w:rFonts w:hint="eastAsia" w:ascii="宋体" w:hAnsi="宋体" w:eastAsia="宋体" w:cs="宋体"/>
                <w:color w:val="000000" w:themeColor="text1"/>
                <w:sz w:val="24"/>
                <w:highlight w:val="none"/>
                <w:u w:val="none"/>
                <w:lang w:val="en-US" w:eastAsia="zh-CN"/>
              </w:rPr>
              <w:t>投标</w:t>
            </w:r>
            <w:r>
              <w:rPr>
                <w:rFonts w:hint="eastAsia" w:ascii="宋体" w:hAnsi="宋体" w:eastAsia="宋体" w:cs="宋体"/>
                <w:color w:val="000000" w:themeColor="text1"/>
                <w:sz w:val="24"/>
                <w:highlight w:val="none"/>
                <w:u w:val="none"/>
              </w:rPr>
              <w:t>截止时间前以</w:t>
            </w:r>
            <w:r>
              <w:rPr>
                <w:rFonts w:hint="eastAsia" w:ascii="宋体" w:hAnsi="宋体" w:eastAsia="宋体" w:cs="宋体"/>
                <w:color w:val="000000" w:themeColor="text1"/>
                <w:sz w:val="24"/>
                <w:highlight w:val="none"/>
                <w:u w:val="none"/>
                <w:lang w:val="en-US" w:eastAsia="zh-CN"/>
              </w:rPr>
              <w:t>QQ</w:t>
            </w:r>
            <w:r>
              <w:rPr>
                <w:rFonts w:hint="eastAsia" w:ascii="宋体" w:hAnsi="宋体" w:eastAsia="宋体" w:cs="宋体"/>
                <w:color w:val="000000" w:themeColor="text1"/>
                <w:sz w:val="24"/>
                <w:highlight w:val="none"/>
                <w:u w:val="none"/>
              </w:rPr>
              <w:t>电子邮件形式递交（以邮箱收到时间为准）到采购代理机构指定邮箱（投递邮箱：</w:t>
            </w:r>
            <w:r>
              <w:rPr>
                <w:rFonts w:hint="eastAsia" w:ascii="宋体" w:hAnsi="宋体" w:eastAsia="宋体" w:cs="宋体"/>
                <w:color w:val="000000" w:themeColor="text1"/>
                <w:sz w:val="24"/>
                <w:highlight w:val="none"/>
                <w:u w:val="none"/>
                <w:lang w:val="en-US" w:eastAsia="zh-CN"/>
              </w:rPr>
              <w:t>zjgtzx163</w:t>
            </w:r>
            <w:r>
              <w:rPr>
                <w:rFonts w:hint="eastAsia" w:ascii="宋体" w:hAnsi="宋体" w:eastAsia="宋体" w:cs="宋体"/>
                <w:color w:val="000000" w:themeColor="text1"/>
                <w:sz w:val="24"/>
                <w:highlight w:val="none"/>
                <w:u w:val="none"/>
              </w:rPr>
              <w:t>@</w:t>
            </w:r>
            <w:r>
              <w:rPr>
                <w:rFonts w:hint="eastAsia" w:ascii="宋体" w:hAnsi="宋体" w:eastAsia="宋体" w:cs="宋体"/>
                <w:color w:val="000000" w:themeColor="text1"/>
                <w:sz w:val="24"/>
                <w:highlight w:val="none"/>
                <w:u w:val="none"/>
                <w:lang w:val="en-US" w:eastAsia="zh-CN"/>
              </w:rPr>
              <w:t>163</w:t>
            </w:r>
            <w:r>
              <w:rPr>
                <w:rFonts w:hint="eastAsia" w:ascii="宋体" w:hAnsi="宋体" w:eastAsia="宋体" w:cs="宋体"/>
                <w:color w:val="000000" w:themeColor="text1"/>
                <w:sz w:val="24"/>
                <w:highlight w:val="none"/>
                <w:u w:val="none"/>
              </w:rPr>
              <w:t>.com，邮件标题注明投标项目名称、投标单位名称，邮件</w:t>
            </w:r>
            <w:r>
              <w:rPr>
                <w:rFonts w:hint="eastAsia" w:ascii="宋体" w:hAnsi="宋体" w:eastAsia="宋体" w:cs="宋体"/>
                <w:color w:val="000000" w:themeColor="text1"/>
                <w:sz w:val="24"/>
                <w:highlight w:val="none"/>
                <w:u w:val="none"/>
                <w:lang w:val="en-US" w:eastAsia="zh-CN"/>
              </w:rPr>
              <w:t>应作</w:t>
            </w:r>
            <w:r>
              <w:rPr>
                <w:rFonts w:hint="eastAsia" w:ascii="宋体" w:hAnsi="宋体" w:eastAsia="宋体" w:cs="宋体"/>
                <w:color w:val="000000" w:themeColor="text1"/>
                <w:sz w:val="24"/>
                <w:highlight w:val="none"/>
                <w:u w:val="none"/>
              </w:rPr>
              <w:t>加密</w:t>
            </w:r>
            <w:r>
              <w:rPr>
                <w:rFonts w:hint="eastAsia" w:ascii="宋体" w:hAnsi="宋体" w:eastAsia="宋体" w:cs="宋体"/>
                <w:color w:val="000000" w:themeColor="text1"/>
                <w:sz w:val="24"/>
                <w:highlight w:val="none"/>
                <w:u w:val="none"/>
                <w:lang w:val="en-US" w:eastAsia="zh-CN"/>
              </w:rPr>
              <w:t>处理</w:t>
            </w:r>
            <w:r>
              <w:rPr>
                <w:rFonts w:hint="eastAsia" w:ascii="宋体" w:hAnsi="宋体" w:eastAsia="宋体" w:cs="宋体"/>
                <w:color w:val="000000" w:themeColor="text1"/>
                <w:sz w:val="24"/>
                <w:highlight w:val="none"/>
                <w:u w:val="none"/>
                <w:lang w:eastAsia="zh-CN"/>
              </w:rPr>
              <w:t>，</w:t>
            </w:r>
            <w:r>
              <w:rPr>
                <w:rFonts w:hint="eastAsia" w:ascii="宋体" w:hAnsi="宋体" w:eastAsia="宋体" w:cs="宋体"/>
                <w:color w:val="000000" w:themeColor="text1"/>
                <w:sz w:val="24"/>
                <w:highlight w:val="none"/>
                <w:u w:val="none"/>
              </w:rPr>
              <w:t>密码</w:t>
            </w:r>
            <w:r>
              <w:rPr>
                <w:rFonts w:hint="eastAsia" w:ascii="宋体" w:hAnsi="宋体" w:eastAsia="宋体" w:cs="宋体"/>
                <w:color w:val="000000" w:themeColor="text1"/>
                <w:sz w:val="24"/>
                <w:highlight w:val="none"/>
                <w:u w:val="none"/>
                <w:lang w:val="en-US" w:eastAsia="zh-CN"/>
              </w:rPr>
              <w:t>须在商务技术文件展现。如果未加密造成资料</w:t>
            </w:r>
            <w:r>
              <w:rPr>
                <w:rFonts w:hint="eastAsia" w:ascii="宋体" w:hAnsi="宋体" w:eastAsia="宋体" w:cs="宋体"/>
                <w:color w:val="000000" w:themeColor="text1"/>
                <w:sz w:val="24"/>
                <w:highlight w:val="none"/>
                <w:u w:val="none"/>
              </w:rPr>
              <w:t>失密</w:t>
            </w:r>
            <w:r>
              <w:rPr>
                <w:rFonts w:hint="eastAsia" w:ascii="宋体" w:hAnsi="宋体" w:eastAsia="宋体" w:cs="宋体"/>
                <w:color w:val="000000" w:themeColor="text1"/>
                <w:sz w:val="24"/>
                <w:highlight w:val="none"/>
                <w:u w:val="none"/>
                <w:lang w:val="en-US" w:eastAsia="zh-CN"/>
              </w:rPr>
              <w:t>和未提供密码（或密码错误）可能造成无法解密</w:t>
            </w:r>
            <w:r>
              <w:rPr>
                <w:rFonts w:hint="eastAsia" w:ascii="宋体" w:hAnsi="宋体" w:eastAsia="宋体" w:cs="宋体"/>
                <w:color w:val="000000" w:themeColor="text1"/>
                <w:sz w:val="24"/>
                <w:highlight w:val="none"/>
                <w:u w:val="none"/>
              </w:rPr>
              <w:t>等情况</w:t>
            </w:r>
            <w:r>
              <w:rPr>
                <w:rFonts w:hint="eastAsia" w:ascii="宋体" w:hAnsi="宋体" w:eastAsia="宋体" w:cs="宋体"/>
                <w:color w:val="000000" w:themeColor="text1"/>
                <w:sz w:val="24"/>
                <w:highlight w:val="none"/>
                <w:u w:val="none"/>
                <w:lang w:val="en-US" w:eastAsia="zh-CN"/>
              </w:rPr>
              <w:t>，由供应商自行承担后果，</w:t>
            </w:r>
            <w:r>
              <w:rPr>
                <w:rFonts w:hint="eastAsia" w:ascii="宋体" w:hAnsi="宋体" w:eastAsia="宋体" w:cs="宋体"/>
                <w:color w:val="000000" w:themeColor="text1"/>
                <w:sz w:val="24"/>
                <w:highlight w:val="none"/>
                <w:u w:val="none"/>
              </w:rPr>
              <w:t>采购代理机构概不负责）。</w:t>
            </w:r>
            <w:r>
              <w:rPr>
                <w:rFonts w:hint="eastAsia" w:ascii="宋体" w:hAnsi="宋体" w:eastAsia="宋体" w:cs="宋体"/>
                <w:b/>
                <w:bCs/>
                <w:color w:val="000000" w:themeColor="text1"/>
                <w:sz w:val="24"/>
                <w:highlight w:val="none"/>
                <w:u w:val="none"/>
                <w:lang w:val="en-US" w:eastAsia="zh-CN"/>
              </w:rPr>
              <w:t>注：演示</w:t>
            </w:r>
            <w:r>
              <w:rPr>
                <w:rFonts w:hint="eastAsia" w:ascii="宋体" w:hAnsi="宋体" w:eastAsia="宋体" w:cs="宋体"/>
                <w:b/>
                <w:bCs/>
                <w:i w:val="0"/>
                <w:iCs w:val="0"/>
                <w:color w:val="000000" w:themeColor="text1"/>
                <w:kern w:val="0"/>
                <w:sz w:val="24"/>
                <w:szCs w:val="24"/>
                <w:highlight w:val="none"/>
                <w:u w:val="none"/>
                <w:lang w:val="en-US" w:eastAsia="zh-CN" w:bidi="ar"/>
              </w:rPr>
              <w:t>时间须控制在30分钟以内，否则作无效标处理。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lang w:eastAsia="zh-CN"/>
              </w:rPr>
            </w:pPr>
            <w:r>
              <w:rPr>
                <w:rFonts w:hint="eastAsia" w:ascii="宋体" w:hAnsi="宋体" w:eastAsia="宋体" w:cs="宋体"/>
                <w:color w:val="000000" w:themeColor="text1"/>
                <w:sz w:val="24"/>
                <w:highlight w:val="none"/>
              </w:rPr>
              <w:t>1</w:t>
            </w:r>
            <w:r>
              <w:rPr>
                <w:rFonts w:hint="eastAsia" w:ascii="宋体" w:hAnsi="宋体" w:eastAsia="宋体" w:cs="宋体"/>
                <w:color w:val="000000" w:themeColor="text1"/>
                <w:sz w:val="24"/>
                <w:highlight w:val="none"/>
                <w:lang w:val="en-US" w:eastAsia="zh-CN"/>
              </w:rPr>
              <w:t>5</w:t>
            </w:r>
          </w:p>
        </w:tc>
        <w:tc>
          <w:tcPr>
            <w:tcW w:w="2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lang w:val="zh-CN"/>
              </w:rPr>
              <w:t>实质性条款</w:t>
            </w:r>
          </w:p>
        </w:tc>
        <w:tc>
          <w:tcPr>
            <w:tcW w:w="5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带“</w:t>
            </w:r>
            <w:r>
              <w:rPr>
                <w:rFonts w:hint="eastAsia" w:ascii="宋体" w:hAnsi="宋体" w:eastAsia="宋体" w:cs="宋体"/>
                <w:bCs/>
                <w:color w:val="000000" w:themeColor="text1"/>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lang w:eastAsia="zh-CN"/>
              </w:rPr>
            </w:pPr>
            <w:r>
              <w:rPr>
                <w:rFonts w:hint="eastAsia" w:ascii="宋体" w:hAnsi="宋体" w:eastAsia="宋体" w:cs="宋体"/>
                <w:color w:val="000000" w:themeColor="text1"/>
                <w:sz w:val="24"/>
                <w:highlight w:val="none"/>
              </w:rPr>
              <w:t>1</w:t>
            </w:r>
            <w:r>
              <w:rPr>
                <w:rFonts w:hint="eastAsia" w:ascii="宋体" w:hAnsi="宋体" w:eastAsia="宋体" w:cs="宋体"/>
                <w:color w:val="000000" w:themeColor="text1"/>
                <w:sz w:val="24"/>
                <w:highlight w:val="none"/>
                <w:lang w:val="en-US" w:eastAsia="zh-CN"/>
              </w:rPr>
              <w:t>6</w:t>
            </w:r>
          </w:p>
        </w:tc>
        <w:tc>
          <w:tcPr>
            <w:tcW w:w="2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解释权</w:t>
            </w:r>
          </w:p>
        </w:tc>
        <w:tc>
          <w:tcPr>
            <w:tcW w:w="5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本招标文件解释权属于采购人和采购代理机构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lang w:eastAsia="zh-CN"/>
              </w:rPr>
            </w:pPr>
            <w:r>
              <w:rPr>
                <w:rFonts w:hint="eastAsia" w:ascii="宋体" w:hAnsi="宋体" w:eastAsia="宋体" w:cs="宋体"/>
                <w:color w:val="000000" w:themeColor="text1"/>
                <w:sz w:val="24"/>
                <w:highlight w:val="none"/>
              </w:rPr>
              <w:t>1</w:t>
            </w:r>
            <w:r>
              <w:rPr>
                <w:rFonts w:hint="eastAsia" w:ascii="宋体" w:hAnsi="宋体" w:eastAsia="宋体" w:cs="宋体"/>
                <w:color w:val="000000" w:themeColor="text1"/>
                <w:sz w:val="24"/>
                <w:highlight w:val="none"/>
                <w:lang w:val="en-US" w:eastAsia="zh-CN"/>
              </w:rPr>
              <w:t>7</w:t>
            </w:r>
          </w:p>
        </w:tc>
        <w:tc>
          <w:tcPr>
            <w:tcW w:w="2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其它事项</w:t>
            </w:r>
          </w:p>
        </w:tc>
        <w:tc>
          <w:tcPr>
            <w:tcW w:w="599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bCs/>
                <w:color w:val="000000" w:themeColor="text1"/>
                <w:sz w:val="24"/>
                <w:highlight w:val="none"/>
              </w:rPr>
            </w:pPr>
            <w:r>
              <w:rPr>
                <w:rFonts w:hint="eastAsia" w:ascii="宋体" w:hAnsi="宋体" w:eastAsia="宋体" w:cs="宋体"/>
                <w:bCs/>
                <w:color w:val="000000" w:themeColor="text1"/>
                <w:sz w:val="24"/>
                <w:highlight w:val="none"/>
              </w:rPr>
              <w:t>中标供应商如有融资需求，可使用政采贷服务。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lang w:eastAsia="zh-CN"/>
              </w:rPr>
            </w:pPr>
            <w:r>
              <w:rPr>
                <w:rFonts w:hint="eastAsia" w:ascii="宋体" w:hAnsi="宋体" w:eastAsia="宋体" w:cs="宋体"/>
                <w:color w:val="000000" w:themeColor="text1"/>
                <w:sz w:val="24"/>
                <w:highlight w:val="none"/>
              </w:rPr>
              <w:t>1</w:t>
            </w:r>
            <w:r>
              <w:rPr>
                <w:rFonts w:hint="eastAsia" w:ascii="宋体" w:hAnsi="宋体" w:eastAsia="宋体" w:cs="宋体"/>
                <w:color w:val="000000" w:themeColor="text1"/>
                <w:sz w:val="24"/>
                <w:highlight w:val="none"/>
                <w:lang w:val="en-US" w:eastAsia="zh-CN"/>
              </w:rPr>
              <w:t>8</w:t>
            </w:r>
          </w:p>
        </w:tc>
        <w:tc>
          <w:tcPr>
            <w:tcW w:w="2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本项目所属行业</w:t>
            </w:r>
          </w:p>
        </w:tc>
        <w:tc>
          <w:tcPr>
            <w:tcW w:w="5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hanging="39"/>
              <w:jc w:val="left"/>
              <w:rPr>
                <w:rFonts w:hint="eastAsia" w:ascii="宋体" w:hAnsi="宋体" w:eastAsia="宋体" w:cs="宋体"/>
                <w:color w:val="000000" w:themeColor="text1"/>
                <w:sz w:val="24"/>
                <w:highlight w:val="none"/>
              </w:rPr>
            </w:pPr>
            <w:r>
              <w:rPr>
                <w:rFonts w:hint="eastAsia" w:ascii="宋体" w:hAnsi="宋体" w:eastAsia="宋体" w:cs="宋体"/>
                <w:bCs/>
                <w:color w:val="000000" w:themeColor="text1"/>
                <w:sz w:val="24"/>
                <w:highlight w:val="none"/>
              </w:rPr>
              <w:t>中小企业划型标准规定（工信部联企业[2011]300号）：</w:t>
            </w:r>
            <w:r>
              <w:rPr>
                <w:rFonts w:hint="eastAsia" w:ascii="宋体" w:hAnsi="宋体" w:eastAsia="宋体" w:cs="宋体"/>
                <w:bCs/>
                <w:color w:val="000000" w:themeColor="text1"/>
                <w:sz w:val="24"/>
                <w:highlight w:val="none"/>
                <w:lang w:eastAsia="zh-CN"/>
              </w:rPr>
              <w:t>软件和信息技术服务业。</w:t>
            </w:r>
          </w:p>
        </w:tc>
      </w:tr>
    </w:tbl>
    <w:p>
      <w:pPr>
        <w:pStyle w:val="19"/>
        <w:snapToGrid w:val="0"/>
        <w:spacing w:before="120" w:after="120" w:line="360" w:lineRule="auto"/>
        <w:rPr>
          <w:rFonts w:hint="eastAsia" w:ascii="宋体" w:hAnsi="宋体" w:eastAsia="宋体" w:cs="宋体"/>
          <w:b/>
          <w:color w:val="000000" w:themeColor="text1"/>
          <w:sz w:val="24"/>
          <w:highlight w:val="none"/>
        </w:rPr>
      </w:pPr>
    </w:p>
    <w:p>
      <w:pPr>
        <w:widowControl/>
        <w:jc w:val="left"/>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br w:type="page"/>
      </w:r>
    </w:p>
    <w:p>
      <w:pPr>
        <w:pStyle w:val="19"/>
        <w:snapToGrid w:val="0"/>
        <w:spacing w:before="120" w:after="120" w:line="360" w:lineRule="auto"/>
        <w:outlineLvl w:val="1"/>
        <w:rPr>
          <w:rFonts w:hint="eastAsia" w:ascii="宋体" w:hAnsi="宋体" w:eastAsia="宋体" w:cs="宋体"/>
          <w:b/>
          <w:color w:val="000000" w:themeColor="text1"/>
          <w:sz w:val="24"/>
          <w:highlight w:val="none"/>
        </w:rPr>
      </w:pPr>
      <w:bookmarkStart w:id="3" w:name="_Toc68703354"/>
      <w:r>
        <w:rPr>
          <w:rFonts w:hint="eastAsia" w:ascii="宋体" w:hAnsi="宋体" w:eastAsia="宋体" w:cs="宋体"/>
          <w:b/>
          <w:color w:val="000000" w:themeColor="text1"/>
          <w:sz w:val="24"/>
          <w:highlight w:val="none"/>
        </w:rPr>
        <w:t>一 、总  则</w:t>
      </w:r>
      <w:bookmarkEnd w:id="3"/>
    </w:p>
    <w:p>
      <w:pPr>
        <w:pStyle w:val="19"/>
        <w:snapToGrid w:val="0"/>
        <w:spacing w:line="360" w:lineRule="auto"/>
        <w:ind w:left="2" w:leftChars="1" w:firstLine="482" w:firstLineChars="20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（一） 适用范围</w:t>
      </w:r>
    </w:p>
    <w:p>
      <w:pPr>
        <w:snapToGrid w:val="0"/>
        <w:spacing w:line="360" w:lineRule="auto"/>
        <w:ind w:firstLine="480" w:firstLineChars="20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本招标文件适用于</w:t>
      </w:r>
      <w:r>
        <w:rPr>
          <w:rFonts w:hint="eastAsia" w:ascii="宋体" w:hAnsi="宋体" w:eastAsia="宋体" w:cs="宋体"/>
          <w:bCs/>
          <w:color w:val="000000" w:themeColor="text1"/>
          <w:sz w:val="24"/>
          <w:highlight w:val="none"/>
        </w:rPr>
        <w:t>本次</w:t>
      </w:r>
      <w:r>
        <w:rPr>
          <w:rFonts w:hint="eastAsia" w:ascii="宋体" w:hAnsi="宋体" w:eastAsia="宋体" w:cs="宋体"/>
          <w:color w:val="000000" w:themeColor="text1"/>
          <w:sz w:val="24"/>
          <w:highlight w:val="none"/>
        </w:rPr>
        <w:t>项目的招标、投标、评标、定标、验收、合同履约、付款等行为（法律、法规另有规定的，从其规定）。</w:t>
      </w:r>
    </w:p>
    <w:p>
      <w:pPr>
        <w:pStyle w:val="19"/>
        <w:snapToGrid w:val="0"/>
        <w:spacing w:line="360" w:lineRule="auto"/>
        <w:ind w:left="2" w:leftChars="1" w:firstLine="482" w:firstLineChars="20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（二）定义</w:t>
      </w:r>
    </w:p>
    <w:p>
      <w:pPr>
        <w:snapToGrid w:val="0"/>
        <w:spacing w:line="360" w:lineRule="auto"/>
        <w:ind w:firstLine="559" w:firstLineChars="233"/>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1、采购组织机构：指采购人委托组织招标的采购代理机构。</w:t>
      </w:r>
    </w:p>
    <w:p>
      <w:pPr>
        <w:snapToGrid w:val="0"/>
        <w:spacing w:line="360" w:lineRule="auto"/>
        <w:ind w:firstLine="559" w:firstLineChars="233"/>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2、采购人：是指委托采购代理机构采购本次项目的国家机关、事业单位和团体组织。</w:t>
      </w:r>
    </w:p>
    <w:p>
      <w:pPr>
        <w:snapToGrid w:val="0"/>
        <w:spacing w:line="360" w:lineRule="auto"/>
        <w:ind w:left="424" w:leftChars="202" w:firstLine="139" w:firstLineChars="58"/>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3、投标人：是指向采购</w:t>
      </w:r>
      <w:r>
        <w:rPr>
          <w:rFonts w:hint="eastAsia" w:ascii="宋体" w:hAnsi="宋体" w:eastAsia="宋体" w:cs="宋体"/>
          <w:color w:val="000000" w:themeColor="text1"/>
          <w:sz w:val="24"/>
          <w:highlight w:val="none"/>
          <w:lang w:val="zh-CN"/>
        </w:rPr>
        <w:t>组织</w:t>
      </w:r>
      <w:r>
        <w:rPr>
          <w:rFonts w:hint="eastAsia" w:ascii="宋体" w:hAnsi="宋体" w:eastAsia="宋体" w:cs="宋体"/>
          <w:color w:val="000000" w:themeColor="text1"/>
          <w:sz w:val="24"/>
          <w:highlight w:val="none"/>
        </w:rPr>
        <w:t>机构提交投标文件的单位或个人。</w:t>
      </w:r>
    </w:p>
    <w:p>
      <w:pPr>
        <w:snapToGrid w:val="0"/>
        <w:spacing w:line="360" w:lineRule="auto"/>
        <w:ind w:left="424" w:leftChars="202" w:firstLine="139" w:firstLineChars="58"/>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4、货物：是指各种形态和种类的物品，包括原材料、燃料、设备、产品等。</w:t>
      </w:r>
    </w:p>
    <w:p>
      <w:pPr>
        <w:snapToGrid w:val="0"/>
        <w:spacing w:line="360" w:lineRule="auto"/>
        <w:ind w:left="424" w:leftChars="202" w:firstLine="139" w:firstLineChars="58"/>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5、工程：是指建设工程，包括建筑物和构筑物的新建、改建、扩建、 装修、拆除、修缮等。</w:t>
      </w:r>
    </w:p>
    <w:p>
      <w:pPr>
        <w:snapToGrid w:val="0"/>
        <w:spacing w:line="360" w:lineRule="auto"/>
        <w:ind w:firstLine="559" w:firstLineChars="233"/>
        <w:jc w:val="left"/>
        <w:rPr>
          <w:rFonts w:hint="eastAsia" w:ascii="宋体" w:hAnsi="宋体" w:eastAsia="宋体" w:cs="宋体"/>
          <w:b/>
          <w:color w:val="000000" w:themeColor="text1"/>
          <w:sz w:val="24"/>
          <w:highlight w:val="none"/>
        </w:rPr>
      </w:pPr>
      <w:r>
        <w:rPr>
          <w:rFonts w:hint="eastAsia" w:ascii="宋体" w:hAnsi="宋体" w:eastAsia="宋体" w:cs="宋体"/>
          <w:color w:val="000000" w:themeColor="text1"/>
          <w:sz w:val="24"/>
          <w:highlight w:val="none"/>
        </w:rPr>
        <w:t>6、服务：是指除货物和工程以外的政府采购对象，包括各类专业服务、信息网络开发服务、金融保险服务、运输服务，以及维修与维护服务等。</w:t>
      </w:r>
    </w:p>
    <w:p>
      <w:pPr>
        <w:snapToGrid w:val="0"/>
        <w:spacing w:line="360" w:lineRule="auto"/>
        <w:ind w:firstLine="559" w:firstLineChars="233"/>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7、“书面形式”包括信函、传真等。</w:t>
      </w:r>
    </w:p>
    <w:p>
      <w:pPr>
        <w:snapToGrid w:val="0"/>
        <w:spacing w:line="360" w:lineRule="auto"/>
        <w:ind w:firstLine="559" w:firstLineChars="233"/>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8、“▲”系指实质性要求条款。</w:t>
      </w:r>
    </w:p>
    <w:p>
      <w:pPr>
        <w:pStyle w:val="19"/>
        <w:snapToGrid w:val="0"/>
        <w:spacing w:line="360" w:lineRule="auto"/>
        <w:ind w:left="2" w:leftChars="1" w:firstLine="482" w:firstLineChars="20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（三）投标费用</w:t>
      </w:r>
    </w:p>
    <w:p>
      <w:pPr>
        <w:snapToGrid w:val="0"/>
        <w:spacing w:line="360" w:lineRule="auto"/>
        <w:ind w:firstLine="480" w:firstLineChars="20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不论投标结果如何，投标人均应自行承担所有与投标有关的全部费用（招标文件有相关规定除外）。</w:t>
      </w:r>
    </w:p>
    <w:p>
      <w:pPr>
        <w:pStyle w:val="19"/>
        <w:snapToGrid w:val="0"/>
        <w:spacing w:line="360" w:lineRule="auto"/>
        <w:ind w:left="2" w:leftChars="1" w:firstLine="482" w:firstLineChars="20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（四）特别说明</w:t>
      </w:r>
    </w:p>
    <w:p>
      <w:pPr>
        <w:pStyle w:val="19"/>
        <w:snapToGrid w:val="0"/>
        <w:spacing w:line="360" w:lineRule="auto"/>
        <w:ind w:left="2" w:leftChars="1"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1、投标人投标所使用的资格、信誉、荣誉、业绩与企业认证必须为本法人所拥有。投标人投标所使用的采购项目实施人员必须为本法人员工。▲其中涉及资格条件的如非本法人所拥有，则投标无效。</w:t>
      </w:r>
    </w:p>
    <w:p>
      <w:pPr>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000000" w:themeColor="text1"/>
          <w:sz w:val="24"/>
          <w:highlight w:val="none"/>
        </w:rPr>
        <w:tab/>
      </w:r>
    </w:p>
    <w:p>
      <w:pPr>
        <w:pStyle w:val="65"/>
        <w:snapToGrid w:val="0"/>
        <w:spacing w:line="360" w:lineRule="auto"/>
        <w:ind w:firstLine="420" w:firstLineChars="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    4、投标人不得相互串通投标报价，不得妨碍其他投标人的公平竞争，不得损害采购人或其他投标人的合法权益，投标人不得以向采购人、评标委员会成员行贿或者采取其他不正当手段谋取中标。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    5、为采购项目提供整体设计、规范编制或者项目管理、监理、检测等服务的供应商，不得再参加该采购项目的其他采购活动。</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    6、投标文件格式中的表格式样可以根据项目差别做适当调整,但应当保持表格样式基本形态不变。</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    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pPr>
        <w:spacing w:line="360" w:lineRule="auto"/>
        <w:ind w:firstLine="480"/>
        <w:rPr>
          <w:rFonts w:hint="eastAsia" w:ascii="宋体" w:hAnsi="宋体" w:eastAsia="宋体" w:cs="宋体"/>
          <w:b w:val="0"/>
          <w:bCs w:val="0"/>
          <w:color w:val="000000" w:themeColor="text1"/>
          <w:sz w:val="24"/>
          <w:highlight w:val="none"/>
        </w:rPr>
      </w:pPr>
      <w:r>
        <w:rPr>
          <w:rFonts w:hint="eastAsia" w:ascii="宋体" w:hAnsi="宋体" w:eastAsia="宋体" w:cs="宋体"/>
          <w:b w:val="0"/>
          <w:bCs w:val="0"/>
          <w:color w:val="000000" w:themeColor="text1"/>
          <w:sz w:val="24"/>
          <w:highlight w:val="none"/>
        </w:rPr>
        <w:t>8、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pPr>
        <w:spacing w:line="360" w:lineRule="auto"/>
        <w:ind w:firstLine="480"/>
        <w:rPr>
          <w:rFonts w:hint="eastAsia" w:ascii="宋体" w:hAnsi="宋体" w:eastAsia="宋体" w:cs="宋体"/>
          <w:b w:val="0"/>
          <w:bCs w:val="0"/>
          <w:color w:val="000000" w:themeColor="text1"/>
          <w:sz w:val="24"/>
          <w:highlight w:val="none"/>
          <w:lang w:eastAsia="zh-CN"/>
        </w:rPr>
      </w:pPr>
      <w:r>
        <w:rPr>
          <w:rFonts w:hint="eastAsia" w:ascii="宋体" w:hAnsi="宋体" w:eastAsia="宋体" w:cs="宋体"/>
          <w:b w:val="0"/>
          <w:bCs w:val="0"/>
          <w:color w:val="000000" w:themeColor="text1"/>
          <w:sz w:val="24"/>
          <w:highlight w:val="none"/>
        </w:rPr>
        <w:t>9、本项目</w:t>
      </w:r>
      <w:r>
        <w:rPr>
          <w:rFonts w:hint="eastAsia" w:ascii="宋体" w:hAnsi="宋体" w:eastAsia="宋体" w:cs="宋体"/>
          <w:b w:val="0"/>
          <w:bCs w:val="0"/>
          <w:color w:val="000000" w:themeColor="text1"/>
          <w:sz w:val="24"/>
          <w:highlight w:val="none"/>
          <w:lang w:val="en-US" w:eastAsia="zh-CN"/>
        </w:rPr>
        <w:t>不允许转包</w:t>
      </w:r>
      <w:r>
        <w:rPr>
          <w:rFonts w:hint="eastAsia" w:ascii="宋体" w:hAnsi="宋体" w:eastAsia="宋体" w:cs="宋体"/>
          <w:b w:val="0"/>
          <w:bCs w:val="0"/>
          <w:color w:val="000000" w:themeColor="text1"/>
          <w:sz w:val="24"/>
          <w:highlight w:val="none"/>
        </w:rPr>
        <w:t>分包</w:t>
      </w:r>
      <w:r>
        <w:rPr>
          <w:rFonts w:hint="eastAsia" w:ascii="宋体" w:hAnsi="宋体" w:eastAsia="宋体" w:cs="宋体"/>
          <w:b w:val="0"/>
          <w:bCs w:val="0"/>
          <w:color w:val="000000" w:themeColor="text1"/>
          <w:sz w:val="24"/>
          <w:highlight w:val="none"/>
          <w:lang w:eastAsia="zh-CN"/>
        </w:rPr>
        <w:t>。</w:t>
      </w:r>
    </w:p>
    <w:p>
      <w:pPr>
        <w:pStyle w:val="19"/>
        <w:snapToGrid w:val="0"/>
        <w:spacing w:before="120" w:after="120" w:line="360" w:lineRule="auto"/>
        <w:outlineLvl w:val="1"/>
        <w:rPr>
          <w:rFonts w:hint="eastAsia" w:ascii="宋体" w:hAnsi="宋体" w:eastAsia="宋体" w:cs="宋体"/>
          <w:b/>
          <w:color w:val="000000" w:themeColor="text1"/>
          <w:sz w:val="24"/>
          <w:highlight w:val="none"/>
        </w:rPr>
      </w:pPr>
      <w:bookmarkStart w:id="4" w:name="_Toc68703355"/>
      <w:r>
        <w:rPr>
          <w:rFonts w:hint="eastAsia" w:ascii="宋体" w:hAnsi="宋体" w:eastAsia="宋体" w:cs="宋体"/>
          <w:b/>
          <w:color w:val="000000" w:themeColor="text1"/>
          <w:sz w:val="24"/>
          <w:highlight w:val="none"/>
        </w:rPr>
        <w:t>二、招标文件</w:t>
      </w:r>
      <w:bookmarkEnd w:id="4"/>
    </w:p>
    <w:p>
      <w:pPr>
        <w:autoSpaceDE w:val="0"/>
        <w:autoSpaceDN w:val="0"/>
        <w:adjustRightInd w:val="0"/>
        <w:spacing w:line="360" w:lineRule="auto"/>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 xml:space="preserve">   （一）招标文件由招标文件总目录所列内容组成。</w:t>
      </w:r>
    </w:p>
    <w:p>
      <w:pPr>
        <w:autoSpaceDE w:val="0"/>
        <w:autoSpaceDN w:val="0"/>
        <w:adjustRightInd w:val="0"/>
        <w:spacing w:line="360" w:lineRule="auto"/>
        <w:ind w:firstLine="360" w:firstLineChars="15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（二）招标文件的澄清或修改</w:t>
      </w:r>
    </w:p>
    <w:p>
      <w:pPr>
        <w:autoSpaceDE w:val="0"/>
        <w:autoSpaceDN w:val="0"/>
        <w:adjustRightInd w:val="0"/>
        <w:spacing w:line="360" w:lineRule="auto"/>
        <w:ind w:firstLine="420" w:firstLineChars="175"/>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tabs>
          <w:tab w:val="left" w:pos="426"/>
        </w:tabs>
        <w:autoSpaceDE w:val="0"/>
        <w:autoSpaceDN w:val="0"/>
        <w:adjustRightInd w:val="0"/>
        <w:spacing w:line="360" w:lineRule="auto"/>
        <w:ind w:firstLine="360" w:firstLineChars="15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2、投标人在规定的时间内未对招标文件提出疑问、质疑或要求澄清的，将视其为无异议。</w:t>
      </w:r>
    </w:p>
    <w:p>
      <w:pPr>
        <w:pStyle w:val="19"/>
        <w:snapToGrid w:val="0"/>
        <w:spacing w:line="360" w:lineRule="auto"/>
        <w:ind w:firstLine="361" w:firstLineChars="150"/>
        <w:rPr>
          <w:rFonts w:hint="eastAsia" w:ascii="宋体" w:hAnsi="宋体" w:eastAsia="宋体" w:cs="宋体"/>
          <w:b/>
          <w:color w:val="000000" w:themeColor="text1"/>
          <w:sz w:val="24"/>
          <w:highlight w:val="none"/>
        </w:rPr>
      </w:pPr>
      <w:bookmarkStart w:id="5" w:name="_Toc68703356"/>
      <w:r>
        <w:rPr>
          <w:rFonts w:hint="eastAsia" w:ascii="宋体" w:hAnsi="宋体" w:eastAsia="宋体" w:cs="宋体"/>
          <w:b/>
          <w:color w:val="000000" w:themeColor="text1"/>
          <w:sz w:val="24"/>
          <w:highlight w:val="none"/>
        </w:rPr>
        <w:t>三、投标文件</w:t>
      </w:r>
      <w:bookmarkEnd w:id="5"/>
    </w:p>
    <w:p>
      <w:pPr>
        <w:snapToGrid w:val="0"/>
        <w:spacing w:line="360" w:lineRule="auto"/>
        <w:ind w:firstLine="482" w:firstLineChars="200"/>
        <w:rPr>
          <w:rFonts w:hint="eastAsia" w:ascii="宋体" w:hAnsi="宋体" w:eastAsia="宋体" w:cs="宋体"/>
          <w:b/>
          <w:bCs/>
          <w:color w:val="000000" w:themeColor="text1"/>
          <w:sz w:val="24"/>
          <w:highlight w:val="none"/>
        </w:rPr>
      </w:pPr>
      <w:bookmarkStart w:id="6" w:name="_Toc68703357"/>
      <w:bookmarkStart w:id="7" w:name="_Toc57114436"/>
      <w:bookmarkStart w:id="8" w:name="_Toc57114524"/>
      <w:bookmarkStart w:id="9" w:name="_Toc57114326"/>
      <w:r>
        <w:rPr>
          <w:rFonts w:hint="eastAsia" w:ascii="宋体" w:hAnsi="宋体" w:eastAsia="宋体" w:cs="宋体"/>
          <w:b/>
          <w:bCs/>
          <w:color w:val="000000" w:themeColor="text1"/>
          <w:kern w:val="0"/>
          <w:sz w:val="24"/>
          <w:highlight w:val="none"/>
        </w:rPr>
        <w:t>（一）投标文件的组成</w:t>
      </w:r>
      <w:bookmarkEnd w:id="6"/>
      <w:bookmarkEnd w:id="7"/>
      <w:bookmarkEnd w:id="8"/>
      <w:bookmarkEnd w:id="9"/>
    </w:p>
    <w:p>
      <w:pPr>
        <w:snapToGrid w:val="0"/>
        <w:spacing w:line="360" w:lineRule="auto"/>
        <w:ind w:firstLine="482" w:firstLineChars="200"/>
        <w:rPr>
          <w:rFonts w:hint="eastAsia" w:ascii="宋体" w:hAnsi="宋体" w:eastAsia="宋体" w:cs="宋体"/>
          <w:b/>
          <w:bCs/>
          <w:color w:val="000000" w:themeColor="text1"/>
          <w:sz w:val="24"/>
          <w:highlight w:val="none"/>
        </w:rPr>
      </w:pPr>
      <w:bookmarkStart w:id="10" w:name="_Toc57114525"/>
      <w:bookmarkStart w:id="11" w:name="_Toc57114437"/>
      <w:bookmarkStart w:id="12" w:name="_Toc57114327"/>
      <w:bookmarkStart w:id="13" w:name="_Toc68703358"/>
      <w:r>
        <w:rPr>
          <w:rFonts w:hint="eastAsia" w:ascii="宋体" w:hAnsi="宋体" w:eastAsia="宋体" w:cs="宋体"/>
          <w:b/>
          <w:bCs/>
          <w:color w:val="000000" w:themeColor="text1"/>
          <w:sz w:val="24"/>
          <w:highlight w:val="none"/>
        </w:rPr>
        <w:t>投标人接到招标文件后，按照采购组织机构的要求提供：资格证明文件、商务与技术文件和报价文件。</w:t>
      </w:r>
      <w:bookmarkEnd w:id="10"/>
      <w:bookmarkEnd w:id="11"/>
      <w:bookmarkEnd w:id="12"/>
      <w:bookmarkEnd w:id="13"/>
    </w:p>
    <w:p>
      <w:pPr>
        <w:snapToGrid w:val="0"/>
        <w:spacing w:line="360" w:lineRule="auto"/>
        <w:ind w:firstLine="482" w:firstLineChars="200"/>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▲1、资格证明文件的组成：</w:t>
      </w:r>
    </w:p>
    <w:p>
      <w:pPr>
        <w:snapToGrid w:val="0"/>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（1）投标声明书（详见附件）；</w:t>
      </w:r>
    </w:p>
    <w:p>
      <w:pPr>
        <w:snapToGrid w:val="0"/>
        <w:spacing w:line="360" w:lineRule="auto"/>
        <w:ind w:right="-313" w:rightChars="-149"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（2）授权委托书（法定代表人亲自办理投标事宜的，则无需提交)（详见附件）；</w:t>
      </w:r>
    </w:p>
    <w:p>
      <w:pPr>
        <w:snapToGrid w:val="0"/>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（3）法人或者其他组织的营业执照等证明文件； </w:t>
      </w:r>
    </w:p>
    <w:p>
      <w:pPr>
        <w:snapToGrid w:val="0"/>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（4）具有依法缴纳税收和社会保障资金证明的承诺函（详见附件）；</w:t>
      </w:r>
    </w:p>
    <w:p>
      <w:pPr>
        <w:snapToGrid w:val="0"/>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（5）具有良好的商业信誉和健全的财务会计制度的承诺函（详见附件）；</w:t>
      </w:r>
    </w:p>
    <w:p>
      <w:pPr>
        <w:snapToGrid w:val="0"/>
        <w:spacing w:line="360" w:lineRule="auto"/>
        <w:ind w:right="-512" w:rightChars="-244"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（6）具有履行合同所必需的设备和专业技术能力的承诺函（详见附件）；</w:t>
      </w:r>
    </w:p>
    <w:p>
      <w:pPr>
        <w:snapToGrid w:val="0"/>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（7）投标供应商提交无失信记录承诺函（详见附件）；</w:t>
      </w:r>
    </w:p>
    <w:p>
      <w:pPr>
        <w:snapToGrid w:val="0"/>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（8）提供采购公告中符合供应商特定条件的有效证书或证明资料扫描件（投标供应商特定条件中有要求的必须提供），以及需要说明的其他资料；</w:t>
      </w:r>
    </w:p>
    <w:p>
      <w:pPr>
        <w:autoSpaceDE w:val="0"/>
        <w:autoSpaceDN w:val="0"/>
        <w:adjustRightInd w:val="0"/>
        <w:spacing w:line="360" w:lineRule="auto"/>
        <w:ind w:firstLine="426" w:firstLineChars="177"/>
        <w:rPr>
          <w:rFonts w:hint="eastAsia" w:ascii="宋体" w:hAnsi="宋体" w:eastAsia="宋体" w:cs="宋体"/>
          <w:b/>
          <w:color w:val="000000" w:themeColor="text1"/>
          <w:kern w:val="0"/>
          <w:sz w:val="24"/>
          <w:highlight w:val="none"/>
        </w:rPr>
      </w:pPr>
      <w:r>
        <w:rPr>
          <w:rFonts w:hint="eastAsia" w:ascii="宋体" w:hAnsi="宋体" w:eastAsia="宋体" w:cs="宋体"/>
          <w:b/>
          <w:color w:val="000000" w:themeColor="text1"/>
          <w:kern w:val="0"/>
          <w:sz w:val="24"/>
          <w:highlight w:val="none"/>
        </w:rPr>
        <w:t>2、商务与技术文件的组成：</w:t>
      </w:r>
    </w:p>
    <w:p>
      <w:pPr>
        <w:autoSpaceDE w:val="0"/>
        <w:autoSpaceDN w:val="0"/>
        <w:adjustRightInd w:val="0"/>
        <w:spacing w:line="360" w:lineRule="auto"/>
        <w:ind w:firstLine="424" w:firstLineChars="177"/>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（1）商务及技术需求响应表等（详见附件）；</w:t>
      </w:r>
    </w:p>
    <w:p>
      <w:pPr>
        <w:autoSpaceDE w:val="0"/>
        <w:autoSpaceDN w:val="0"/>
        <w:adjustRightInd w:val="0"/>
        <w:spacing w:line="360" w:lineRule="auto"/>
        <w:ind w:firstLine="424" w:firstLineChars="177"/>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（2）供应商基本情况表（详见附件）；</w:t>
      </w:r>
    </w:p>
    <w:p>
      <w:pPr>
        <w:autoSpaceDE w:val="0"/>
        <w:autoSpaceDN w:val="0"/>
        <w:adjustRightInd w:val="0"/>
        <w:spacing w:line="360" w:lineRule="auto"/>
        <w:ind w:firstLine="424" w:firstLineChars="177"/>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（3）其余内容根据评标办法自拟；（详见附件）；</w:t>
      </w:r>
    </w:p>
    <w:p>
      <w:pPr>
        <w:pStyle w:val="13"/>
        <w:keepNext w:val="0"/>
        <w:keepLines w:val="0"/>
        <w:pageBreakBefore w:val="0"/>
        <w:widowControl w:val="0"/>
        <w:kinsoku/>
        <w:wordWrap/>
        <w:overflowPunct/>
        <w:topLinePunct w:val="0"/>
        <w:autoSpaceDE/>
        <w:autoSpaceDN/>
        <w:bidi w:val="0"/>
        <w:adjustRightInd/>
        <w:snapToGrid/>
        <w:ind w:firstLine="422" w:firstLineChars="176"/>
        <w:textAlignment w:val="auto"/>
        <w:rPr>
          <w:rFonts w:hint="eastAsia" w:ascii="宋体" w:hAnsi="宋体" w:eastAsia="宋体" w:cs="宋体"/>
          <w:b/>
          <w:bCs/>
          <w:color w:val="000000" w:themeColor="text1"/>
          <w:highlight w:val="none"/>
          <w:lang w:val="en-US" w:eastAsia="zh-CN"/>
        </w:rPr>
      </w:pPr>
      <w:r>
        <w:rPr>
          <w:rFonts w:hint="eastAsia" w:ascii="宋体" w:hAnsi="宋体" w:eastAsia="宋体" w:cs="宋体"/>
          <w:color w:val="000000" w:themeColor="text1"/>
          <w:kern w:val="0"/>
          <w:sz w:val="24"/>
          <w:highlight w:val="none"/>
          <w:lang w:val="en-US" w:eastAsia="zh-CN"/>
        </w:rPr>
        <w:t>（4）智控平台真实系统演示文件（以电子邮件形式递交，无需做在商务与技术文件内），未提供的则不得分。</w:t>
      </w:r>
    </w:p>
    <w:p>
      <w:pPr>
        <w:autoSpaceDE w:val="0"/>
        <w:autoSpaceDN w:val="0"/>
        <w:adjustRightInd w:val="0"/>
        <w:spacing w:line="360" w:lineRule="auto"/>
        <w:ind w:firstLine="424" w:firstLineChars="177"/>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w:t>
      </w:r>
      <w:r>
        <w:rPr>
          <w:rFonts w:hint="eastAsia" w:ascii="宋体" w:hAnsi="宋体" w:eastAsia="宋体" w:cs="宋体"/>
          <w:color w:val="000000" w:themeColor="text1"/>
          <w:kern w:val="0"/>
          <w:sz w:val="24"/>
          <w:highlight w:val="none"/>
          <w:lang w:val="en-US" w:eastAsia="zh-CN"/>
        </w:rPr>
        <w:t>5</w:t>
      </w:r>
      <w:r>
        <w:rPr>
          <w:rFonts w:hint="eastAsia" w:ascii="宋体" w:hAnsi="宋体" w:eastAsia="宋体" w:cs="宋体"/>
          <w:color w:val="000000" w:themeColor="text1"/>
          <w:kern w:val="0"/>
          <w:sz w:val="24"/>
          <w:highlight w:val="none"/>
        </w:rPr>
        <w:t>）投标人认为需要提供的其他资料。</w:t>
      </w:r>
    </w:p>
    <w:p>
      <w:pPr>
        <w:pStyle w:val="6"/>
        <w:widowControl/>
        <w:adjustRightInd w:val="0"/>
        <w:snapToGrid w:val="0"/>
        <w:spacing w:line="360" w:lineRule="auto"/>
        <w:ind w:left="218" w:leftChars="104" w:firstLine="482" w:firstLineChars="200"/>
        <w:rPr>
          <w:rFonts w:hint="eastAsia" w:ascii="宋体" w:hAnsi="宋体" w:eastAsia="宋体" w:cs="宋体"/>
          <w:color w:val="000000" w:themeColor="text1"/>
          <w:sz w:val="24"/>
          <w:szCs w:val="24"/>
          <w:highlight w:val="none"/>
        </w:rPr>
      </w:pPr>
      <w:r>
        <w:rPr>
          <w:rFonts w:hint="eastAsia" w:ascii="宋体" w:hAnsi="宋体" w:eastAsia="宋体" w:cs="宋体"/>
          <w:b/>
          <w:color w:val="000000" w:themeColor="text1"/>
          <w:kern w:val="0"/>
          <w:sz w:val="24"/>
          <w:highlight w:val="none"/>
        </w:rPr>
        <w:t>招标需求中要求提供的相关证明材料及根据评标办法提供的证明材料均需在</w:t>
      </w:r>
      <w:r>
        <w:rPr>
          <w:rFonts w:hint="eastAsia" w:ascii="宋体" w:hAnsi="宋体" w:eastAsia="宋体" w:cs="宋体"/>
          <w:b/>
          <w:color w:val="000000" w:themeColor="text1"/>
          <w:kern w:val="0"/>
          <w:sz w:val="24"/>
          <w:highlight w:val="none"/>
          <w:lang w:eastAsia="zh-CN"/>
        </w:rPr>
        <w:t>招标</w:t>
      </w:r>
      <w:r>
        <w:rPr>
          <w:rFonts w:hint="eastAsia" w:ascii="宋体" w:hAnsi="宋体" w:eastAsia="宋体" w:cs="宋体"/>
          <w:b/>
          <w:color w:val="000000" w:themeColor="text1"/>
          <w:kern w:val="0"/>
          <w:sz w:val="24"/>
          <w:highlight w:val="none"/>
        </w:rPr>
        <w:t>文件中提供扫描件。</w:t>
      </w:r>
    </w:p>
    <w:p>
      <w:pPr>
        <w:autoSpaceDE w:val="0"/>
        <w:autoSpaceDN w:val="0"/>
        <w:adjustRightInd w:val="0"/>
        <w:spacing w:line="360" w:lineRule="auto"/>
        <w:ind w:firstLine="426" w:firstLineChars="177"/>
        <w:rPr>
          <w:rFonts w:hint="eastAsia" w:ascii="宋体" w:hAnsi="宋体" w:eastAsia="宋体" w:cs="宋体"/>
          <w:b/>
          <w:color w:val="000000" w:themeColor="text1"/>
          <w:kern w:val="0"/>
          <w:sz w:val="24"/>
          <w:highlight w:val="none"/>
        </w:rPr>
      </w:pPr>
      <w:r>
        <w:rPr>
          <w:rFonts w:hint="eastAsia" w:ascii="宋体" w:hAnsi="宋体" w:eastAsia="宋体" w:cs="宋体"/>
          <w:b/>
          <w:color w:val="000000" w:themeColor="text1"/>
          <w:kern w:val="0"/>
          <w:sz w:val="24"/>
          <w:highlight w:val="none"/>
        </w:rPr>
        <w:t>3、报价文件的组成</w:t>
      </w:r>
    </w:p>
    <w:p>
      <w:pPr>
        <w:autoSpaceDE w:val="0"/>
        <w:autoSpaceDN w:val="0"/>
        <w:adjustRightInd w:val="0"/>
        <w:spacing w:line="360" w:lineRule="auto"/>
        <w:ind w:firstLine="424" w:firstLineChars="177"/>
        <w:rPr>
          <w:rFonts w:hint="eastAsia" w:ascii="宋体" w:hAnsi="宋体" w:eastAsia="宋体" w:cs="宋体"/>
          <w:color w:val="000000" w:themeColor="text1"/>
          <w:kern w:val="0"/>
          <w:sz w:val="24"/>
          <w:highlight w:val="none"/>
          <w:lang w:eastAsia="zh-CN"/>
        </w:rPr>
      </w:pPr>
      <w:r>
        <w:rPr>
          <w:rFonts w:hint="eastAsia" w:ascii="宋体" w:hAnsi="宋体" w:eastAsia="宋体" w:cs="宋体"/>
          <w:color w:val="000000" w:themeColor="text1"/>
          <w:kern w:val="0"/>
          <w:sz w:val="24"/>
          <w:highlight w:val="none"/>
        </w:rPr>
        <w:t>（1）开标一览表</w:t>
      </w:r>
      <w:r>
        <w:rPr>
          <w:rFonts w:hint="eastAsia" w:ascii="宋体" w:hAnsi="宋体" w:eastAsia="宋体" w:cs="宋体"/>
          <w:color w:val="000000" w:themeColor="text1"/>
          <w:kern w:val="0"/>
          <w:sz w:val="24"/>
          <w:highlight w:val="none"/>
          <w:lang w:val="en-US" w:eastAsia="zh-CN"/>
        </w:rPr>
        <w:t>；</w:t>
      </w:r>
    </w:p>
    <w:p>
      <w:pPr>
        <w:autoSpaceDE w:val="0"/>
        <w:autoSpaceDN w:val="0"/>
        <w:adjustRightInd w:val="0"/>
        <w:spacing w:line="360" w:lineRule="auto"/>
        <w:ind w:firstLine="424" w:firstLineChars="177"/>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lang w:eastAsia="zh-CN"/>
        </w:rPr>
        <w:t>（</w:t>
      </w:r>
      <w:r>
        <w:rPr>
          <w:rFonts w:hint="eastAsia" w:ascii="宋体" w:hAnsi="宋体" w:eastAsia="宋体" w:cs="宋体"/>
          <w:color w:val="000000" w:themeColor="text1"/>
          <w:kern w:val="0"/>
          <w:sz w:val="24"/>
          <w:highlight w:val="none"/>
          <w:lang w:val="en-US" w:eastAsia="zh-CN"/>
        </w:rPr>
        <w:t>2</w:t>
      </w:r>
      <w:r>
        <w:rPr>
          <w:rFonts w:hint="eastAsia" w:ascii="宋体" w:hAnsi="宋体" w:eastAsia="宋体" w:cs="宋体"/>
          <w:color w:val="000000" w:themeColor="text1"/>
          <w:kern w:val="0"/>
          <w:sz w:val="24"/>
          <w:highlight w:val="none"/>
          <w:lang w:eastAsia="zh-CN"/>
        </w:rPr>
        <w:t>）</w:t>
      </w:r>
      <w:r>
        <w:rPr>
          <w:rFonts w:hint="eastAsia" w:ascii="宋体" w:hAnsi="宋体" w:eastAsia="宋体" w:cs="宋体"/>
          <w:color w:val="000000" w:themeColor="text1"/>
          <w:kern w:val="0"/>
          <w:sz w:val="24"/>
          <w:highlight w:val="none"/>
        </w:rPr>
        <w:t>报价明细表；</w:t>
      </w:r>
    </w:p>
    <w:p>
      <w:pPr>
        <w:pStyle w:val="13"/>
        <w:ind w:firstLine="480" w:firstLineChars="200"/>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kern w:val="0"/>
          <w:sz w:val="24"/>
          <w:highlight w:val="none"/>
          <w:lang w:eastAsia="zh-CN"/>
        </w:rPr>
        <w:t>（</w:t>
      </w:r>
      <w:r>
        <w:rPr>
          <w:rFonts w:hint="eastAsia" w:ascii="宋体" w:hAnsi="宋体" w:eastAsia="宋体" w:cs="宋体"/>
          <w:color w:val="000000" w:themeColor="text1"/>
          <w:kern w:val="0"/>
          <w:sz w:val="24"/>
          <w:highlight w:val="none"/>
          <w:lang w:val="en-US" w:eastAsia="zh-CN"/>
        </w:rPr>
        <w:t>3）小微企业声明函（如有）。</w:t>
      </w:r>
    </w:p>
    <w:p>
      <w:pPr>
        <w:autoSpaceDE w:val="0"/>
        <w:autoSpaceDN w:val="0"/>
        <w:adjustRightInd w:val="0"/>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▲此报价为投标人一次性报出唯一的最终价格，包含其它一切所要涉及到的费用，有选择的报价将被拒绝。</w:t>
      </w:r>
    </w:p>
    <w:p>
      <w:pPr>
        <w:pStyle w:val="19"/>
        <w:snapToGrid w:val="0"/>
        <w:spacing w:line="360" w:lineRule="auto"/>
        <w:ind w:firstLine="480" w:firstLineChars="20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kern w:val="0"/>
          <w:sz w:val="24"/>
          <w:highlight w:val="none"/>
        </w:rPr>
        <w:t>投标报价是指完成本项目</w:t>
      </w:r>
      <w:r>
        <w:rPr>
          <w:rFonts w:hint="eastAsia" w:ascii="宋体" w:hAnsi="宋体" w:eastAsia="宋体" w:cs="宋体"/>
          <w:color w:val="000000" w:themeColor="text1"/>
          <w:sz w:val="24"/>
          <w:highlight w:val="none"/>
        </w:rPr>
        <w:t>投标报价应是</w:t>
      </w:r>
      <w:r>
        <w:rPr>
          <w:rFonts w:hint="eastAsia" w:ascii="宋体" w:hAnsi="宋体" w:eastAsia="宋体" w:cs="宋体"/>
          <w:color w:val="000000" w:themeColor="text1"/>
          <w:sz w:val="24"/>
          <w:highlight w:val="none"/>
          <w:lang w:eastAsia="zh-CN"/>
        </w:rPr>
        <w:t>招标</w:t>
      </w:r>
      <w:r>
        <w:rPr>
          <w:rFonts w:hint="eastAsia" w:ascii="宋体" w:hAnsi="宋体" w:eastAsia="宋体" w:cs="宋体"/>
          <w:color w:val="000000" w:themeColor="text1"/>
          <w:sz w:val="24"/>
          <w:highlight w:val="none"/>
        </w:rPr>
        <w:t>文件所确定的招标内容范围内全部工作内容的价格表现。其应包括但不限于系统开发、接口对接、人工费、保险、税金、培训、售后服务、合同包含的所有风险责任等各项费用及不可预见费等所需的全部费用。</w:t>
      </w:r>
    </w:p>
    <w:p>
      <w:pPr>
        <w:autoSpaceDE w:val="0"/>
        <w:autoSpaceDN w:val="0"/>
        <w:adjustRightInd w:val="0"/>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相关报价单需打印或用不褪色的墨水填写，投标报价单不得涂改和增删，如有错漏必须修改，修改处须由同一签署人签字或盖章。由于字迹模糊或表达不清引起的后果由投标人负责。</w:t>
      </w:r>
    </w:p>
    <w:p>
      <w:pPr>
        <w:autoSpaceDE w:val="0"/>
        <w:autoSpaceDN w:val="0"/>
        <w:adjustRightInd w:val="0"/>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投标报价应按招标文件中相关附表格式填写。</w:t>
      </w:r>
    </w:p>
    <w:p>
      <w:pPr>
        <w:autoSpaceDE w:val="0"/>
        <w:autoSpaceDN w:val="0"/>
        <w:adjustRightInd w:val="0"/>
        <w:spacing w:line="360" w:lineRule="auto"/>
        <w:ind w:firstLine="240" w:firstLineChars="1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（二）投标文件的制作、签章、形式、份数</w:t>
      </w:r>
    </w:p>
    <w:p>
      <w:pPr>
        <w:autoSpaceDE w:val="0"/>
        <w:autoSpaceDN w:val="0"/>
        <w:adjustRightInd w:val="0"/>
        <w:spacing w:line="360" w:lineRule="auto"/>
        <w:ind w:firstLine="480"/>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1、投标文件的制作要求</w:t>
      </w:r>
    </w:p>
    <w:p>
      <w:pPr>
        <w:spacing w:line="360" w:lineRule="auto"/>
        <w:ind w:firstLine="480" w:firstLineChars="200"/>
        <w:rPr>
          <w:rFonts w:hint="eastAsia" w:ascii="宋体" w:hAnsi="宋体" w:eastAsia="宋体" w:cs="宋体"/>
          <w:b/>
          <w:color w:val="000000" w:themeColor="text1"/>
          <w:sz w:val="24"/>
          <w:highlight w:val="none"/>
        </w:rPr>
      </w:pPr>
      <w:r>
        <w:rPr>
          <w:rFonts w:hint="eastAsia" w:ascii="宋体" w:hAnsi="宋体" w:eastAsia="宋体" w:cs="宋体"/>
          <w:color w:val="000000" w:themeColor="text1"/>
          <w:kern w:val="0"/>
          <w:sz w:val="24"/>
          <w:highlight w:val="none"/>
        </w:rPr>
        <w:t>▲</w:t>
      </w:r>
      <w:r>
        <w:rPr>
          <w:rFonts w:hint="eastAsia" w:ascii="宋体" w:hAnsi="宋体" w:eastAsia="宋体" w:cs="宋体"/>
          <w:b/>
          <w:color w:val="000000" w:themeColor="text1"/>
          <w:kern w:val="0"/>
          <w:sz w:val="24"/>
          <w:highlight w:val="none"/>
        </w:rPr>
        <w:t>（1）</w:t>
      </w:r>
      <w:r>
        <w:rPr>
          <w:rFonts w:hint="eastAsia" w:ascii="宋体" w:hAnsi="宋体" w:eastAsia="宋体" w:cs="宋体"/>
          <w:b/>
          <w:color w:val="000000" w:themeColor="text1"/>
          <w:sz w:val="24"/>
          <w:highlight w:val="none"/>
        </w:rPr>
        <w:t>本项目通过“政府采购云平台（www.zcygov.cn）”实行在线投标响应（电子投标）。供应商应通过“政采云电子交易客户端”，并按照本招标文件和“政府采购云平台”的要求编制并加密投标文件。</w:t>
      </w:r>
    </w:p>
    <w:p>
      <w:pPr>
        <w:spacing w:line="360" w:lineRule="auto"/>
        <w:ind w:firstLine="420" w:firstLineChars="175"/>
        <w:rPr>
          <w:rFonts w:hint="eastAsia" w:ascii="宋体" w:hAnsi="宋体" w:eastAsia="宋体" w:cs="宋体"/>
          <w:b/>
          <w:color w:val="000000" w:themeColor="text1"/>
          <w:kern w:val="0"/>
          <w:sz w:val="24"/>
          <w:highlight w:val="none"/>
        </w:rPr>
      </w:pPr>
      <w:r>
        <w:rPr>
          <w:rFonts w:hint="eastAsia" w:ascii="宋体" w:hAnsi="宋体" w:eastAsia="宋体" w:cs="宋体"/>
          <w:color w:val="000000" w:themeColor="text1"/>
          <w:kern w:val="0"/>
          <w:sz w:val="24"/>
          <w:highlight w:val="none"/>
        </w:rPr>
        <w:t>▲</w:t>
      </w:r>
      <w:r>
        <w:rPr>
          <w:rFonts w:hint="eastAsia" w:ascii="宋体" w:hAnsi="宋体" w:eastAsia="宋体" w:cs="宋体"/>
          <w:b/>
          <w:color w:val="000000" w:themeColor="text1"/>
          <w:kern w:val="0"/>
          <w:sz w:val="24"/>
          <w:highlight w:val="none"/>
        </w:rPr>
        <w:t>（2）投标供应商应当按照本章节 “投标文件组成”规定的内容及顺序在“政采云电子交易客户端”编制投标文件。其中《资格证明文件》和《商务技术文件》中不得出现本项目投标报价，如因投标人原因提前泄露投标报价，是投标人的责任。</w:t>
      </w:r>
    </w:p>
    <w:p>
      <w:pPr>
        <w:autoSpaceDE w:val="0"/>
        <w:autoSpaceDN w:val="0"/>
        <w:adjustRightInd w:val="0"/>
        <w:spacing w:line="360" w:lineRule="auto"/>
        <w:ind w:firstLine="480"/>
        <w:rPr>
          <w:rFonts w:hint="eastAsia" w:ascii="宋体" w:hAnsi="宋体" w:eastAsia="宋体" w:cs="宋体"/>
          <w:b/>
          <w:color w:val="000000" w:themeColor="text1"/>
          <w:sz w:val="24"/>
          <w:highlight w:val="none"/>
        </w:rPr>
      </w:pPr>
      <w:r>
        <w:rPr>
          <w:rFonts w:hint="eastAsia" w:ascii="宋体" w:hAnsi="宋体" w:eastAsia="宋体" w:cs="宋体"/>
          <w:color w:val="000000" w:themeColor="text1"/>
          <w:kern w:val="0"/>
          <w:sz w:val="24"/>
          <w:highlight w:val="none"/>
        </w:rPr>
        <w:t>▲</w:t>
      </w:r>
      <w:r>
        <w:rPr>
          <w:rFonts w:hint="eastAsia" w:ascii="宋体" w:hAnsi="宋体" w:eastAsia="宋体" w:cs="宋体"/>
          <w:b/>
          <w:color w:val="000000" w:themeColor="text1"/>
          <w:sz w:val="24"/>
          <w:highlight w:val="none"/>
        </w:rPr>
        <w:t>（3）本文件《第六部分  应提交的有关格式范例》中有提供格式的，投标供应商须参照格式进行编制（格式中要求提供相关证明材料的还需后附相关证明材料），并按格式要求在指定位置根据要求进行电子签章，否则视为未提供；本文件《第六部分  应提交的有关格式范例》未提供格式的，请各投标单位自行拟定格式</w:t>
      </w:r>
    </w:p>
    <w:p>
      <w:pPr>
        <w:autoSpaceDE w:val="0"/>
        <w:autoSpaceDN w:val="0"/>
        <w:adjustRightInd w:val="0"/>
        <w:spacing w:line="360" w:lineRule="auto"/>
        <w:ind w:firstLine="482"/>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（4）投标人应对所提供的全部资料的真实性承担法律责任。</w:t>
      </w:r>
    </w:p>
    <w:p>
      <w:pPr>
        <w:autoSpaceDE w:val="0"/>
        <w:autoSpaceDN w:val="0"/>
        <w:adjustRightInd w:val="0"/>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（5）投标文件以及投标人与采购组织机构就有关投标事宜的所有来往函电，均应以中文汉语书写。除签字、盖章、专用名称等特殊情形外，以中文汉语以外的文字表述的投标文件视同未提供。</w:t>
      </w:r>
    </w:p>
    <w:p>
      <w:pPr>
        <w:snapToGrid w:val="0"/>
        <w:spacing w:line="360" w:lineRule="auto"/>
        <w:ind w:firstLine="480" w:firstLineChars="20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（6）投标计量单位，招标文件已有明确规定的，使用招标文件规定的计量单位；招标文件没有规定的，应采用中华人民共和国法定计量单位（货币单位：人民币元）。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（7）若投标人不按招标文件的要求提供资格审查材料，其风险由投标人自行承担。</w:t>
      </w:r>
    </w:p>
    <w:p>
      <w:pPr>
        <w:autoSpaceDE w:val="0"/>
        <w:autoSpaceDN w:val="0"/>
        <w:adjustRightInd w:val="0"/>
        <w:spacing w:line="360" w:lineRule="auto"/>
        <w:ind w:firstLine="480"/>
        <w:rPr>
          <w:rFonts w:hint="eastAsia" w:ascii="宋体" w:hAnsi="宋体" w:eastAsia="宋体" w:cs="宋体"/>
          <w:color w:val="000000" w:themeColor="text1"/>
          <w:sz w:val="24"/>
          <w:highlight w:val="none"/>
        </w:rPr>
      </w:pPr>
      <w:r>
        <w:rPr>
          <w:rFonts w:hint="eastAsia" w:ascii="宋体" w:hAnsi="宋体" w:eastAsia="宋体" w:cs="宋体"/>
          <w:color w:val="000000" w:themeColor="text1"/>
          <w:kern w:val="0"/>
          <w:sz w:val="24"/>
          <w:highlight w:val="none"/>
        </w:rPr>
        <w:t>（8）</w:t>
      </w:r>
      <w:r>
        <w:rPr>
          <w:rFonts w:hint="eastAsia" w:ascii="宋体" w:hAnsi="宋体" w:eastAsia="宋体" w:cs="宋体"/>
          <w:color w:val="000000" w:themeColor="text1"/>
          <w:sz w:val="24"/>
          <w:highlight w:val="none"/>
        </w:rPr>
        <w:t>与本次投标无关的内容请不要制作在内，确保投标文件有针对性、简洁明了。</w:t>
      </w:r>
    </w:p>
    <w:p>
      <w:pPr>
        <w:autoSpaceDE w:val="0"/>
        <w:autoSpaceDN w:val="0"/>
        <w:adjustRightInd w:val="0"/>
        <w:spacing w:line="360" w:lineRule="auto"/>
        <w:ind w:left="426" w:firstLine="65" w:firstLineChars="27"/>
        <w:rPr>
          <w:rFonts w:hint="eastAsia" w:ascii="宋体" w:hAnsi="宋体" w:eastAsia="宋体" w:cs="宋体"/>
          <w:b/>
          <w:color w:val="000000" w:themeColor="text1"/>
          <w:kern w:val="0"/>
          <w:sz w:val="24"/>
          <w:highlight w:val="none"/>
        </w:rPr>
      </w:pPr>
      <w:r>
        <w:rPr>
          <w:rFonts w:hint="eastAsia" w:ascii="宋体" w:hAnsi="宋体" w:eastAsia="宋体" w:cs="宋体"/>
          <w:b/>
          <w:color w:val="000000" w:themeColor="text1"/>
          <w:kern w:val="0"/>
          <w:sz w:val="24"/>
          <w:highlight w:val="none"/>
        </w:rPr>
        <w:t>2、投标文件的签章</w:t>
      </w:r>
    </w:p>
    <w:p>
      <w:pPr>
        <w:spacing w:line="360" w:lineRule="auto"/>
        <w:ind w:firstLine="463" w:firstLineChars="192"/>
        <w:rPr>
          <w:rFonts w:hint="eastAsia" w:ascii="宋体" w:hAnsi="宋体" w:eastAsia="宋体" w:cs="宋体"/>
          <w:b/>
          <w:color w:val="000000" w:themeColor="text1"/>
          <w:kern w:val="0"/>
          <w:sz w:val="24"/>
          <w:highlight w:val="none"/>
        </w:rPr>
      </w:pPr>
      <w:r>
        <w:rPr>
          <w:rFonts w:hint="eastAsia" w:ascii="宋体" w:hAnsi="宋体" w:eastAsia="宋体" w:cs="宋体"/>
          <w:b/>
          <w:color w:val="000000" w:themeColor="text1"/>
          <w:kern w:val="0"/>
          <w:sz w:val="24"/>
          <w:highlight w:val="none"/>
        </w:rPr>
        <w:t>（1）《投标文件》的签章：</w:t>
      </w:r>
      <w:r>
        <w:rPr>
          <w:rFonts w:hint="eastAsia" w:ascii="宋体" w:hAnsi="宋体" w:eastAsia="宋体" w:cs="宋体"/>
          <w:b/>
          <w:color w:val="000000" w:themeColor="text1"/>
          <w:sz w:val="24"/>
          <w:highlight w:val="none"/>
        </w:rPr>
        <w:t>见《前附表》；</w:t>
      </w:r>
    </w:p>
    <w:p>
      <w:pPr>
        <w:spacing w:line="360" w:lineRule="auto"/>
        <w:ind w:firstLine="279" w:firstLineChars="116"/>
        <w:rPr>
          <w:rFonts w:hint="eastAsia" w:ascii="宋体" w:hAnsi="宋体" w:eastAsia="宋体" w:cs="宋体"/>
          <w:b/>
          <w:color w:val="000000" w:themeColor="text1"/>
          <w:kern w:val="0"/>
          <w:sz w:val="24"/>
          <w:highlight w:val="none"/>
        </w:rPr>
      </w:pPr>
      <w:r>
        <w:rPr>
          <w:rFonts w:hint="eastAsia" w:ascii="宋体" w:hAnsi="宋体" w:eastAsia="宋体" w:cs="宋体"/>
          <w:b/>
          <w:color w:val="000000" w:themeColor="text1"/>
          <w:sz w:val="24"/>
          <w:highlight w:val="none"/>
        </w:rPr>
        <w:t>▲</w:t>
      </w:r>
      <w:r>
        <w:rPr>
          <w:rFonts w:hint="eastAsia" w:ascii="宋体" w:hAnsi="宋体" w:eastAsia="宋体" w:cs="宋体"/>
          <w:b/>
          <w:color w:val="000000" w:themeColor="text1"/>
          <w:kern w:val="0"/>
          <w:sz w:val="24"/>
          <w:highlight w:val="none"/>
        </w:rPr>
        <w:t>（2）《投标文件》应由投标供应商法定代表人或其授权代表签字（或签章），并同时加盖投标供应商电子公章。</w:t>
      </w:r>
    </w:p>
    <w:p>
      <w:pPr>
        <w:spacing w:line="360" w:lineRule="auto"/>
        <w:ind w:firstLine="424" w:firstLineChars="176"/>
        <w:rPr>
          <w:rFonts w:hint="eastAsia" w:ascii="宋体" w:hAnsi="宋体" w:eastAsia="宋体" w:cs="宋体"/>
          <w:color w:val="000000" w:themeColor="text1"/>
          <w:sz w:val="24"/>
          <w:highlight w:val="none"/>
        </w:rPr>
      </w:pPr>
      <w:r>
        <w:rPr>
          <w:rFonts w:hint="eastAsia" w:ascii="宋体" w:hAnsi="宋体" w:eastAsia="宋体" w:cs="宋体"/>
          <w:b/>
          <w:color w:val="000000" w:themeColor="text1"/>
          <w:kern w:val="0"/>
          <w:sz w:val="24"/>
          <w:highlight w:val="none"/>
        </w:rPr>
        <w:t>（3）电子签章操作指南详见</w:t>
      </w:r>
      <w:r>
        <w:rPr>
          <w:rFonts w:hint="eastAsia" w:ascii="宋体" w:hAnsi="宋体" w:eastAsia="宋体" w:cs="宋体"/>
          <w:b/>
          <w:color w:val="000000" w:themeColor="text1"/>
          <w:sz w:val="24"/>
          <w:highlight w:val="none"/>
        </w:rPr>
        <w:t>《供应商项目采购-电子招投标操作指南》</w:t>
      </w:r>
      <w:r>
        <w:rPr>
          <w:rFonts w:hint="eastAsia" w:ascii="宋体" w:hAnsi="宋体" w:eastAsia="宋体" w:cs="宋体"/>
          <w:color w:val="000000" w:themeColor="text1"/>
          <w:sz w:val="24"/>
          <w:highlight w:val="none"/>
        </w:rPr>
        <w:t>。</w:t>
      </w:r>
    </w:p>
    <w:p>
      <w:pPr>
        <w:autoSpaceDE w:val="0"/>
        <w:autoSpaceDN w:val="0"/>
        <w:adjustRightInd w:val="0"/>
        <w:spacing w:line="360" w:lineRule="auto"/>
        <w:ind w:left="426" w:firstLine="65" w:firstLineChars="27"/>
        <w:rPr>
          <w:rFonts w:hint="eastAsia" w:ascii="宋体" w:hAnsi="宋体" w:eastAsia="宋体" w:cs="宋体"/>
          <w:b/>
          <w:color w:val="000000" w:themeColor="text1"/>
          <w:kern w:val="0"/>
          <w:sz w:val="24"/>
          <w:highlight w:val="none"/>
        </w:rPr>
      </w:pPr>
      <w:r>
        <w:rPr>
          <w:rFonts w:hint="eastAsia" w:ascii="宋体" w:hAnsi="宋体" w:eastAsia="宋体" w:cs="宋体"/>
          <w:b/>
          <w:color w:val="000000" w:themeColor="text1"/>
          <w:kern w:val="0"/>
          <w:sz w:val="24"/>
          <w:highlight w:val="none"/>
        </w:rPr>
        <w:t>3、投标文件的形式</w:t>
      </w:r>
    </w:p>
    <w:p>
      <w:pPr>
        <w:spacing w:line="360" w:lineRule="auto"/>
        <w:ind w:firstLine="424" w:firstLineChars="176"/>
        <w:rPr>
          <w:rFonts w:hint="eastAsia" w:ascii="宋体" w:hAnsi="宋体" w:eastAsia="宋体" w:cs="宋体"/>
          <w:color w:val="000000" w:themeColor="text1"/>
          <w:sz w:val="24"/>
          <w:highlight w:val="none"/>
        </w:rPr>
      </w:pPr>
      <w:r>
        <w:rPr>
          <w:rFonts w:hint="eastAsia" w:ascii="宋体" w:hAnsi="宋体" w:eastAsia="宋体" w:cs="宋体"/>
          <w:b/>
          <w:color w:val="000000" w:themeColor="text1"/>
          <w:sz w:val="24"/>
          <w:highlight w:val="none"/>
        </w:rPr>
        <w:t>（1）投标文件的形式：见《前附表》；</w:t>
      </w:r>
    </w:p>
    <w:p>
      <w:pPr>
        <w:spacing w:line="360" w:lineRule="auto"/>
        <w:ind w:firstLine="424" w:firstLineChars="176"/>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（2）“电子加密投标文件”：“电子加密投标文件”是指通过“政采云电子交易客户端”完成投标文件编制后生成并加密的数据电文形式的投标文件。</w:t>
      </w:r>
    </w:p>
    <w:p>
      <w:pPr>
        <w:spacing w:line="360" w:lineRule="auto"/>
        <w:ind w:firstLine="424" w:firstLineChars="176"/>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（3）“备份投标文件”：“备份投标文件”是指与“电子加密投标文件”同时生成的数据电文形式的电子文件（备份标书），其他方式编制的“备份投标文件”视为无效的“备份投标文件”。</w:t>
      </w:r>
    </w:p>
    <w:p>
      <w:pPr>
        <w:autoSpaceDE w:val="0"/>
        <w:autoSpaceDN w:val="0"/>
        <w:adjustRightInd w:val="0"/>
        <w:spacing w:line="360" w:lineRule="auto"/>
        <w:ind w:left="426" w:firstLine="65" w:firstLineChars="27"/>
        <w:rPr>
          <w:rFonts w:hint="eastAsia" w:ascii="宋体" w:hAnsi="宋体" w:eastAsia="宋体" w:cs="宋体"/>
          <w:b/>
          <w:color w:val="000000" w:themeColor="text1"/>
          <w:kern w:val="0"/>
          <w:sz w:val="24"/>
          <w:highlight w:val="none"/>
        </w:rPr>
      </w:pPr>
      <w:r>
        <w:rPr>
          <w:rFonts w:hint="eastAsia" w:ascii="宋体" w:hAnsi="宋体" w:eastAsia="宋体" w:cs="宋体"/>
          <w:b/>
          <w:color w:val="000000" w:themeColor="text1"/>
          <w:kern w:val="0"/>
          <w:sz w:val="24"/>
          <w:highlight w:val="none"/>
        </w:rPr>
        <w:t>4、投标文件的份数</w:t>
      </w:r>
    </w:p>
    <w:p>
      <w:pPr>
        <w:keepNext w:val="0"/>
        <w:keepLines w:val="0"/>
        <w:pageBreakBefore w:val="0"/>
        <w:widowControl w:val="0"/>
        <w:tabs>
          <w:tab w:val="left" w:pos="1418"/>
        </w:tabs>
        <w:kinsoku/>
        <w:wordWrap/>
        <w:overflowPunct/>
        <w:topLinePunct w:val="0"/>
        <w:autoSpaceDE w:val="0"/>
        <w:autoSpaceDN w:val="0"/>
        <w:bidi w:val="0"/>
        <w:adjustRightInd w:val="0"/>
        <w:spacing w:line="360" w:lineRule="auto"/>
        <w:ind w:firstLine="422" w:firstLineChars="175"/>
        <w:textAlignment w:val="auto"/>
        <w:rPr>
          <w:rFonts w:hint="eastAsia" w:ascii="宋体" w:hAnsi="宋体" w:eastAsia="宋体" w:cs="宋体"/>
          <w:color w:val="000000" w:themeColor="text1"/>
          <w:kern w:val="0"/>
          <w:sz w:val="24"/>
          <w:highlight w:val="none"/>
        </w:rPr>
      </w:pPr>
      <w:r>
        <w:rPr>
          <w:rFonts w:hint="eastAsia" w:ascii="宋体" w:hAnsi="宋体" w:eastAsia="宋体" w:cs="宋体"/>
          <w:b/>
          <w:color w:val="000000" w:themeColor="text1"/>
          <w:sz w:val="24"/>
          <w:highlight w:val="none"/>
        </w:rPr>
        <w:t>4.1投标文件的份数：见《前附表》。</w:t>
      </w:r>
    </w:p>
    <w:p>
      <w:pPr>
        <w:keepNext w:val="0"/>
        <w:keepLines w:val="0"/>
        <w:pageBreakBefore w:val="0"/>
        <w:widowControl w:val="0"/>
        <w:kinsoku/>
        <w:wordWrap/>
        <w:overflowPunct/>
        <w:topLinePunct w:val="0"/>
        <w:bidi w:val="0"/>
        <w:spacing w:line="360" w:lineRule="auto"/>
        <w:ind w:firstLine="420" w:firstLineChars="175"/>
        <w:textAlignment w:val="auto"/>
        <w:rPr>
          <w:rFonts w:hint="eastAsia" w:ascii="宋体" w:hAnsi="宋体" w:eastAsia="宋体" w:cs="宋体"/>
          <w:b/>
          <w:color w:val="000000" w:themeColor="text1"/>
          <w:kern w:val="0"/>
          <w:sz w:val="24"/>
          <w:highlight w:val="none"/>
        </w:rPr>
      </w:pPr>
      <w:r>
        <w:rPr>
          <w:rFonts w:hint="eastAsia" w:ascii="宋体" w:hAnsi="宋体" w:eastAsia="宋体" w:cs="宋体"/>
          <w:color w:val="000000" w:themeColor="text1"/>
          <w:kern w:val="0"/>
          <w:sz w:val="24"/>
          <w:highlight w:val="none"/>
        </w:rPr>
        <w:t>（三）投标文件的有效期</w:t>
      </w:r>
    </w:p>
    <w:p>
      <w:pPr>
        <w:pStyle w:val="8"/>
        <w:keepNext w:val="0"/>
        <w:keepLines w:val="0"/>
        <w:pageBreakBefore w:val="0"/>
        <w:widowControl w:val="0"/>
        <w:numPr>
          <w:ilvl w:val="0"/>
          <w:numId w:val="0"/>
        </w:numPr>
        <w:tabs>
          <w:tab w:val="left" w:pos="720"/>
          <w:tab w:val="left" w:pos="1200"/>
        </w:tabs>
        <w:kinsoku/>
        <w:wordWrap/>
        <w:overflowPunct/>
        <w:topLinePunct w:val="0"/>
        <w:bidi w:val="0"/>
        <w:snapToGrid w:val="0"/>
        <w:spacing w:line="360" w:lineRule="auto"/>
        <w:ind w:firstLine="420" w:firstLineChars="175"/>
        <w:textAlignment w:val="auto"/>
        <w:rPr>
          <w:rFonts w:hint="eastAsia" w:ascii="宋体" w:hAnsi="宋体" w:eastAsia="宋体" w:cs="宋体"/>
          <w:color w:val="000000" w:themeColor="text1"/>
          <w:sz w:val="24"/>
          <w:highlight w:val="none"/>
          <w:lang w:val="en-GB"/>
        </w:rPr>
      </w:pPr>
      <w:r>
        <w:rPr>
          <w:rFonts w:hint="eastAsia" w:ascii="宋体" w:hAnsi="宋体" w:eastAsia="宋体" w:cs="宋体"/>
          <w:color w:val="000000" w:themeColor="text1"/>
          <w:sz w:val="24"/>
          <w:highlight w:val="none"/>
          <w:lang w:val="en-GB"/>
        </w:rPr>
        <w:t>1、自投标截止日起90天投标文件应保持有效。有效期不足的投标文件将被拒绝。</w:t>
      </w:r>
    </w:p>
    <w:p>
      <w:pPr>
        <w:pStyle w:val="8"/>
        <w:keepNext w:val="0"/>
        <w:keepLines w:val="0"/>
        <w:pageBreakBefore w:val="0"/>
        <w:widowControl w:val="0"/>
        <w:numPr>
          <w:ilvl w:val="0"/>
          <w:numId w:val="0"/>
        </w:numPr>
        <w:tabs>
          <w:tab w:val="left" w:pos="720"/>
          <w:tab w:val="left" w:pos="1200"/>
        </w:tabs>
        <w:kinsoku/>
        <w:wordWrap/>
        <w:overflowPunct/>
        <w:topLinePunct w:val="0"/>
        <w:bidi w:val="0"/>
        <w:snapToGrid w:val="0"/>
        <w:spacing w:line="360" w:lineRule="auto"/>
        <w:ind w:firstLine="420" w:firstLineChars="175"/>
        <w:textAlignment w:val="auto"/>
        <w:rPr>
          <w:rFonts w:hint="eastAsia" w:ascii="宋体" w:hAnsi="宋体" w:eastAsia="宋体" w:cs="宋体"/>
          <w:color w:val="000000" w:themeColor="text1"/>
          <w:sz w:val="24"/>
          <w:highlight w:val="none"/>
          <w:lang w:val="en-GB"/>
        </w:rPr>
      </w:pPr>
      <w:r>
        <w:rPr>
          <w:rFonts w:hint="eastAsia" w:ascii="宋体" w:hAnsi="宋体" w:eastAsia="宋体" w:cs="宋体"/>
          <w:color w:val="000000" w:themeColor="text1"/>
          <w:sz w:val="24"/>
          <w:highlight w:val="none"/>
          <w:lang w:val="en-GB"/>
        </w:rPr>
        <w:t>2、在特殊情况下，采购人可与投标人协商延长投标文件的有效期，这种要求和答复均以书面形式进行。</w:t>
      </w:r>
    </w:p>
    <w:p>
      <w:pPr>
        <w:pStyle w:val="8"/>
        <w:keepNext w:val="0"/>
        <w:keepLines w:val="0"/>
        <w:pageBreakBefore w:val="0"/>
        <w:widowControl w:val="0"/>
        <w:numPr>
          <w:ilvl w:val="0"/>
          <w:numId w:val="0"/>
        </w:numPr>
        <w:tabs>
          <w:tab w:val="left" w:pos="720"/>
          <w:tab w:val="left" w:pos="1200"/>
        </w:tabs>
        <w:kinsoku/>
        <w:wordWrap/>
        <w:overflowPunct/>
        <w:topLinePunct w:val="0"/>
        <w:bidi w:val="0"/>
        <w:snapToGrid w:val="0"/>
        <w:spacing w:line="360" w:lineRule="auto"/>
        <w:ind w:firstLine="420" w:firstLineChars="175"/>
        <w:textAlignment w:val="auto"/>
        <w:rPr>
          <w:rFonts w:hint="eastAsia" w:ascii="宋体" w:hAnsi="宋体" w:eastAsia="宋体" w:cs="宋体"/>
          <w:b/>
          <w:color w:val="000000" w:themeColor="text1"/>
          <w:sz w:val="24"/>
          <w:highlight w:val="none"/>
        </w:rPr>
      </w:pPr>
      <w:r>
        <w:rPr>
          <w:rFonts w:hint="eastAsia" w:ascii="宋体" w:hAnsi="宋体" w:eastAsia="宋体" w:cs="宋体"/>
          <w:color w:val="000000" w:themeColor="text1"/>
          <w:sz w:val="24"/>
          <w:highlight w:val="none"/>
        </w:rPr>
        <w:t>3.</w:t>
      </w:r>
      <w:r>
        <w:rPr>
          <w:rFonts w:hint="eastAsia" w:ascii="宋体" w:hAnsi="宋体" w:eastAsia="宋体" w:cs="宋体"/>
          <w:color w:val="000000" w:themeColor="text1"/>
          <w:sz w:val="24"/>
          <w:highlight w:val="none"/>
          <w:lang w:val="en-GB"/>
        </w:rPr>
        <w:t>投标人可拒绝接受延期要求而不会导致投标保证金被没收。同意延长有效期的投标人需要相应延长投标</w:t>
      </w:r>
      <w:r>
        <w:rPr>
          <w:rFonts w:hint="eastAsia" w:ascii="宋体" w:hAnsi="宋体" w:eastAsia="宋体" w:cs="宋体"/>
          <w:color w:val="000000" w:themeColor="text1"/>
          <w:sz w:val="24"/>
          <w:highlight w:val="none"/>
        </w:rPr>
        <w:t>保证金的有效期，但不能修改投标文件。</w:t>
      </w:r>
    </w:p>
    <w:p>
      <w:pPr>
        <w:pStyle w:val="8"/>
        <w:keepNext w:val="0"/>
        <w:keepLines w:val="0"/>
        <w:pageBreakBefore w:val="0"/>
        <w:widowControl w:val="0"/>
        <w:numPr>
          <w:ilvl w:val="0"/>
          <w:numId w:val="0"/>
        </w:numPr>
        <w:tabs>
          <w:tab w:val="left" w:pos="720"/>
          <w:tab w:val="left" w:pos="1200"/>
        </w:tabs>
        <w:kinsoku/>
        <w:wordWrap/>
        <w:overflowPunct/>
        <w:topLinePunct w:val="0"/>
        <w:bidi w:val="0"/>
        <w:snapToGrid w:val="0"/>
        <w:spacing w:line="360" w:lineRule="auto"/>
        <w:ind w:firstLine="420" w:firstLineChars="175"/>
        <w:textAlignment w:val="auto"/>
        <w:rPr>
          <w:rFonts w:hint="eastAsia" w:ascii="宋体" w:hAnsi="宋体" w:eastAsia="宋体" w:cs="宋体"/>
          <w:b/>
          <w:color w:val="000000" w:themeColor="text1"/>
          <w:sz w:val="24"/>
          <w:highlight w:val="none"/>
        </w:rPr>
      </w:pPr>
      <w:r>
        <w:rPr>
          <w:rFonts w:hint="eastAsia" w:ascii="宋体" w:hAnsi="宋体" w:eastAsia="宋体" w:cs="宋体"/>
          <w:color w:val="000000" w:themeColor="text1"/>
          <w:sz w:val="24"/>
          <w:highlight w:val="none"/>
          <w:lang w:val="en-GB"/>
        </w:rPr>
        <w:t>4.中标人的投标文件自开标之日起至合同履行完毕均应保持有效。</w:t>
      </w:r>
    </w:p>
    <w:p>
      <w:pPr>
        <w:pStyle w:val="19"/>
        <w:keepNext w:val="0"/>
        <w:keepLines w:val="0"/>
        <w:pageBreakBefore w:val="0"/>
        <w:widowControl w:val="0"/>
        <w:kinsoku/>
        <w:wordWrap/>
        <w:overflowPunct/>
        <w:topLinePunct w:val="0"/>
        <w:bidi w:val="0"/>
        <w:snapToGrid w:val="0"/>
        <w:spacing w:line="360" w:lineRule="auto"/>
        <w:ind w:firstLine="422" w:firstLineChars="175"/>
        <w:textAlignment w:val="auto"/>
        <w:outlineLvl w:val="1"/>
        <w:rPr>
          <w:rFonts w:hint="eastAsia" w:ascii="宋体" w:hAnsi="宋体" w:eastAsia="宋体" w:cs="宋体"/>
          <w:b/>
          <w:color w:val="000000" w:themeColor="text1"/>
          <w:sz w:val="24"/>
          <w:highlight w:val="none"/>
        </w:rPr>
      </w:pPr>
      <w:bookmarkStart w:id="14" w:name="_Toc26438693"/>
      <w:bookmarkStart w:id="15" w:name="_Toc68703359"/>
      <w:r>
        <w:rPr>
          <w:rFonts w:hint="eastAsia" w:ascii="宋体" w:hAnsi="宋体" w:eastAsia="宋体" w:cs="宋体"/>
          <w:b/>
          <w:color w:val="000000" w:themeColor="text1"/>
          <w:sz w:val="24"/>
          <w:highlight w:val="none"/>
        </w:rPr>
        <w:t>四、</w:t>
      </w:r>
      <w:bookmarkEnd w:id="14"/>
      <w:bookmarkStart w:id="16" w:name="_Toc412730341"/>
      <w:bookmarkStart w:id="17" w:name="_Toc462229099"/>
      <w:bookmarkStart w:id="18" w:name="_Toc33194391"/>
      <w:r>
        <w:rPr>
          <w:rFonts w:hint="eastAsia" w:ascii="宋体" w:hAnsi="宋体" w:eastAsia="宋体" w:cs="宋体"/>
          <w:b/>
          <w:color w:val="000000" w:themeColor="text1"/>
          <w:sz w:val="24"/>
          <w:highlight w:val="none"/>
        </w:rPr>
        <w:t>投标</w:t>
      </w:r>
      <w:bookmarkEnd w:id="15"/>
      <w:bookmarkEnd w:id="16"/>
      <w:bookmarkEnd w:id="17"/>
      <w:bookmarkEnd w:id="18"/>
    </w:p>
    <w:p>
      <w:pPr>
        <w:autoSpaceDE w:val="0"/>
        <w:autoSpaceDN w:val="0"/>
        <w:adjustRightInd w:val="0"/>
        <w:spacing w:line="360" w:lineRule="auto"/>
        <w:ind w:left="426" w:firstLine="65" w:firstLineChars="27"/>
        <w:rPr>
          <w:rFonts w:hint="eastAsia" w:ascii="宋体" w:hAnsi="宋体" w:eastAsia="宋体" w:cs="宋体"/>
          <w:b/>
          <w:color w:val="000000" w:themeColor="text1"/>
          <w:kern w:val="0"/>
          <w:sz w:val="24"/>
          <w:highlight w:val="none"/>
        </w:rPr>
      </w:pPr>
      <w:r>
        <w:rPr>
          <w:rFonts w:hint="eastAsia" w:ascii="宋体" w:hAnsi="宋体" w:eastAsia="宋体" w:cs="宋体"/>
          <w:b/>
          <w:color w:val="000000" w:themeColor="text1"/>
          <w:kern w:val="0"/>
          <w:sz w:val="24"/>
          <w:highlight w:val="none"/>
        </w:rPr>
        <w:t>（一）投标文件的上传和递交</w:t>
      </w:r>
    </w:p>
    <w:p>
      <w:pPr>
        <w:spacing w:line="360" w:lineRule="auto"/>
        <w:ind w:firstLine="426" w:firstLineChars="177"/>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kern w:val="0"/>
          <w:sz w:val="24"/>
          <w:highlight w:val="none"/>
        </w:rPr>
        <w:t>1.1“投标文件”的上传、递交：</w:t>
      </w:r>
      <w:r>
        <w:rPr>
          <w:rFonts w:hint="eastAsia" w:ascii="宋体" w:hAnsi="宋体" w:eastAsia="宋体" w:cs="宋体"/>
          <w:b/>
          <w:color w:val="000000" w:themeColor="text1"/>
          <w:sz w:val="24"/>
          <w:highlight w:val="none"/>
        </w:rPr>
        <w:t>见《前附表》。</w:t>
      </w:r>
    </w:p>
    <w:p>
      <w:pPr>
        <w:autoSpaceDE w:val="0"/>
        <w:autoSpaceDN w:val="0"/>
        <w:adjustRightInd w:val="0"/>
        <w:spacing w:line="360" w:lineRule="auto"/>
        <w:ind w:left="426" w:firstLine="65" w:firstLineChars="27"/>
        <w:rPr>
          <w:rFonts w:hint="eastAsia" w:ascii="宋体" w:hAnsi="宋体" w:eastAsia="宋体" w:cs="宋体"/>
          <w:b/>
          <w:color w:val="000000" w:themeColor="text1"/>
          <w:kern w:val="0"/>
          <w:sz w:val="24"/>
          <w:highlight w:val="none"/>
        </w:rPr>
      </w:pPr>
      <w:r>
        <w:rPr>
          <w:rFonts w:hint="eastAsia" w:ascii="宋体" w:hAnsi="宋体" w:eastAsia="宋体" w:cs="宋体"/>
          <w:b/>
          <w:color w:val="000000" w:themeColor="text1"/>
          <w:kern w:val="0"/>
          <w:sz w:val="24"/>
          <w:highlight w:val="none"/>
        </w:rPr>
        <w:t>（二）“电子加密投标文件”解密和异常情况处理</w:t>
      </w:r>
    </w:p>
    <w:p>
      <w:pPr>
        <w:spacing w:line="360" w:lineRule="auto"/>
        <w:ind w:firstLine="426" w:firstLineChars="177"/>
        <w:rPr>
          <w:rFonts w:hint="eastAsia" w:ascii="宋体" w:hAnsi="宋体" w:eastAsia="宋体" w:cs="宋体"/>
          <w:color w:val="000000" w:themeColor="text1"/>
          <w:sz w:val="24"/>
          <w:highlight w:val="none"/>
        </w:rPr>
      </w:pPr>
      <w:r>
        <w:rPr>
          <w:rFonts w:hint="eastAsia" w:ascii="宋体" w:hAnsi="宋体" w:eastAsia="宋体" w:cs="宋体"/>
          <w:b/>
          <w:color w:val="000000" w:themeColor="text1"/>
          <w:kern w:val="0"/>
          <w:sz w:val="24"/>
          <w:highlight w:val="none"/>
        </w:rPr>
        <w:t>2.1“电子加密投标文件”解密：</w:t>
      </w:r>
      <w:r>
        <w:rPr>
          <w:rFonts w:hint="eastAsia" w:ascii="宋体" w:hAnsi="宋体" w:eastAsia="宋体" w:cs="宋体"/>
          <w:b/>
          <w:color w:val="000000" w:themeColor="text1"/>
          <w:sz w:val="24"/>
          <w:highlight w:val="none"/>
        </w:rPr>
        <w:t>见《前附表》。</w:t>
      </w:r>
    </w:p>
    <w:p>
      <w:pPr>
        <w:autoSpaceDE w:val="0"/>
        <w:autoSpaceDN w:val="0"/>
        <w:adjustRightInd w:val="0"/>
        <w:spacing w:line="360" w:lineRule="auto"/>
        <w:ind w:left="426" w:firstLine="65" w:firstLineChars="27"/>
        <w:rPr>
          <w:rFonts w:hint="eastAsia" w:ascii="宋体" w:hAnsi="宋体" w:eastAsia="宋体" w:cs="宋体"/>
          <w:b/>
          <w:color w:val="000000" w:themeColor="text1"/>
          <w:kern w:val="0"/>
          <w:sz w:val="24"/>
          <w:highlight w:val="none"/>
        </w:rPr>
      </w:pPr>
      <w:r>
        <w:rPr>
          <w:rFonts w:hint="eastAsia" w:ascii="宋体" w:hAnsi="宋体" w:eastAsia="宋体" w:cs="宋体"/>
          <w:b/>
          <w:color w:val="000000" w:themeColor="text1"/>
          <w:kern w:val="0"/>
          <w:sz w:val="24"/>
          <w:highlight w:val="none"/>
        </w:rPr>
        <w:t>（三）投标文件的补充、修改或撤回</w:t>
      </w:r>
    </w:p>
    <w:p>
      <w:pPr>
        <w:spacing w:line="360" w:lineRule="auto"/>
        <w:ind w:firstLine="426" w:firstLineChars="177"/>
        <w:rPr>
          <w:rFonts w:hint="eastAsia" w:ascii="宋体" w:hAnsi="宋体" w:eastAsia="宋体" w:cs="宋体"/>
          <w:color w:val="000000" w:themeColor="text1"/>
          <w:kern w:val="0"/>
          <w:sz w:val="24"/>
          <w:highlight w:val="none"/>
        </w:rPr>
      </w:pPr>
      <w:r>
        <w:rPr>
          <w:rFonts w:hint="eastAsia" w:ascii="宋体" w:hAnsi="宋体" w:eastAsia="宋体" w:cs="宋体"/>
          <w:b/>
          <w:color w:val="000000" w:themeColor="text1"/>
          <w:kern w:val="0"/>
          <w:sz w:val="24"/>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26" w:firstLineChars="177"/>
        <w:rPr>
          <w:rFonts w:hint="eastAsia" w:ascii="宋体" w:hAnsi="宋体" w:eastAsia="宋体" w:cs="宋体"/>
          <w:b/>
          <w:color w:val="000000" w:themeColor="text1"/>
          <w:kern w:val="0"/>
          <w:sz w:val="24"/>
          <w:highlight w:val="none"/>
        </w:rPr>
      </w:pPr>
      <w:r>
        <w:rPr>
          <w:rFonts w:hint="eastAsia" w:ascii="宋体" w:hAnsi="宋体" w:eastAsia="宋体" w:cs="宋体"/>
          <w:b/>
          <w:color w:val="000000" w:themeColor="text1"/>
          <w:kern w:val="0"/>
          <w:sz w:val="24"/>
          <w:highlight w:val="none"/>
        </w:rPr>
        <w:t>3.2投标截止时间后，投标供应商不得撤回、修改《投标文件》。</w:t>
      </w:r>
    </w:p>
    <w:p>
      <w:pPr>
        <w:autoSpaceDE w:val="0"/>
        <w:autoSpaceDN w:val="0"/>
        <w:adjustRightInd w:val="0"/>
        <w:spacing w:line="360" w:lineRule="auto"/>
        <w:ind w:left="426" w:firstLine="65" w:firstLineChars="27"/>
        <w:rPr>
          <w:rFonts w:hint="eastAsia" w:ascii="宋体" w:hAnsi="宋体" w:eastAsia="宋体" w:cs="宋体"/>
          <w:b/>
          <w:color w:val="000000" w:themeColor="text1"/>
          <w:kern w:val="0"/>
          <w:sz w:val="24"/>
          <w:highlight w:val="none"/>
        </w:rPr>
      </w:pPr>
      <w:r>
        <w:rPr>
          <w:rFonts w:hint="eastAsia" w:ascii="宋体" w:hAnsi="宋体" w:eastAsia="宋体" w:cs="宋体"/>
          <w:b/>
          <w:color w:val="000000" w:themeColor="text1"/>
          <w:kern w:val="0"/>
          <w:sz w:val="24"/>
          <w:highlight w:val="none"/>
        </w:rPr>
        <w:t>（四）投标文件的备选方案</w:t>
      </w:r>
    </w:p>
    <w:p>
      <w:pPr>
        <w:spacing w:line="360" w:lineRule="auto"/>
        <w:ind w:firstLine="426" w:firstLineChars="177"/>
        <w:rPr>
          <w:rFonts w:hint="eastAsia" w:ascii="宋体" w:hAnsi="宋体" w:eastAsia="宋体" w:cs="宋体"/>
          <w:b/>
          <w:color w:val="000000" w:themeColor="text1"/>
          <w:kern w:val="0"/>
          <w:sz w:val="24"/>
          <w:highlight w:val="none"/>
        </w:rPr>
      </w:pPr>
      <w:r>
        <w:rPr>
          <w:rFonts w:hint="eastAsia" w:ascii="宋体" w:hAnsi="宋体" w:eastAsia="宋体" w:cs="宋体"/>
          <w:b/>
          <w:color w:val="000000" w:themeColor="text1"/>
          <w:sz w:val="24"/>
          <w:highlight w:val="none"/>
        </w:rPr>
        <w:t>4.1投标供应商不得递交任何的</w:t>
      </w:r>
      <w:r>
        <w:rPr>
          <w:rFonts w:hint="eastAsia" w:ascii="宋体" w:hAnsi="宋体" w:eastAsia="宋体" w:cs="宋体"/>
          <w:b/>
          <w:color w:val="000000" w:themeColor="text1"/>
          <w:kern w:val="0"/>
          <w:sz w:val="24"/>
          <w:highlight w:val="none"/>
        </w:rPr>
        <w:t>投标备选（替代）方案</w:t>
      </w:r>
      <w:r>
        <w:rPr>
          <w:rFonts w:hint="eastAsia" w:ascii="宋体" w:hAnsi="宋体" w:eastAsia="宋体" w:cs="宋体"/>
          <w:b/>
          <w:color w:val="000000" w:themeColor="text1"/>
          <w:sz w:val="24"/>
          <w:highlight w:val="none"/>
        </w:rPr>
        <w:t>，否则其投标文件将作无效标处理。与</w:t>
      </w:r>
      <w:r>
        <w:rPr>
          <w:rFonts w:hint="eastAsia" w:ascii="宋体" w:hAnsi="宋体" w:eastAsia="宋体" w:cs="宋体"/>
          <w:b/>
          <w:color w:val="000000" w:themeColor="text1"/>
          <w:kern w:val="0"/>
          <w:sz w:val="24"/>
          <w:highlight w:val="none"/>
        </w:rPr>
        <w:t>“电子加密投标文件”同时生成的“备份投标文件”不是投标备选（替代）方案。</w:t>
      </w:r>
      <w:bookmarkStart w:id="19" w:name="_Toc26438694"/>
    </w:p>
    <w:p>
      <w:pPr>
        <w:spacing w:line="360" w:lineRule="auto"/>
        <w:ind w:firstLine="426" w:firstLineChars="177"/>
        <w:rPr>
          <w:rFonts w:hint="eastAsia" w:ascii="宋体" w:hAnsi="宋体" w:eastAsia="宋体" w:cs="宋体"/>
          <w:b/>
          <w:color w:val="000000" w:themeColor="text1"/>
          <w:kern w:val="0"/>
          <w:sz w:val="24"/>
          <w:highlight w:val="none"/>
        </w:rPr>
      </w:pPr>
      <w:bookmarkStart w:id="20" w:name="_Toc68703360"/>
      <w:r>
        <w:rPr>
          <w:rFonts w:hint="eastAsia" w:ascii="宋体" w:hAnsi="宋体" w:eastAsia="宋体" w:cs="宋体"/>
          <w:b/>
          <w:color w:val="000000" w:themeColor="text1"/>
          <w:kern w:val="0"/>
          <w:sz w:val="24"/>
          <w:highlight w:val="none"/>
        </w:rPr>
        <w:t>五、开标</w:t>
      </w:r>
      <w:bookmarkEnd w:id="19"/>
      <w:bookmarkEnd w:id="20"/>
    </w:p>
    <w:p>
      <w:pPr>
        <w:spacing w:line="360" w:lineRule="auto"/>
        <w:ind w:firstLine="426" w:firstLineChars="177"/>
        <w:rPr>
          <w:rFonts w:hint="eastAsia" w:ascii="宋体" w:hAnsi="宋体" w:eastAsia="宋体" w:cs="宋体"/>
          <w:b/>
          <w:color w:val="000000" w:themeColor="text1"/>
          <w:kern w:val="0"/>
          <w:sz w:val="24"/>
          <w:highlight w:val="none"/>
        </w:rPr>
      </w:pPr>
      <w:r>
        <w:rPr>
          <w:rFonts w:hint="eastAsia" w:ascii="宋体" w:hAnsi="宋体" w:eastAsia="宋体" w:cs="宋体"/>
          <w:b/>
          <w:color w:val="000000" w:themeColor="text1"/>
          <w:kern w:val="0"/>
          <w:sz w:val="24"/>
          <w:highlight w:val="none"/>
        </w:rPr>
        <w:t>（一）开标形式</w:t>
      </w:r>
    </w:p>
    <w:p>
      <w:pPr>
        <w:spacing w:line="360" w:lineRule="auto"/>
        <w:ind w:firstLine="426" w:firstLineChars="177"/>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kern w:val="0"/>
          <w:sz w:val="24"/>
          <w:highlight w:val="none"/>
        </w:rPr>
        <w:t>1.1 采购组织机</w:t>
      </w:r>
      <w:r>
        <w:rPr>
          <w:rFonts w:hint="eastAsia" w:ascii="宋体" w:hAnsi="宋体" w:eastAsia="宋体" w:cs="宋体"/>
          <w:b/>
          <w:color w:val="000000" w:themeColor="text1"/>
          <w:sz w:val="24"/>
          <w:highlight w:val="none"/>
        </w:rPr>
        <w:t>构将按照招标文件规定的时间通过“政府采购云平台”组织开标、开启投标文件，所有供应商均应当准时在线参加。</w:t>
      </w:r>
    </w:p>
    <w:p>
      <w:pPr>
        <w:autoSpaceDE w:val="0"/>
        <w:autoSpaceDN w:val="0"/>
        <w:adjustRightInd w:val="0"/>
        <w:spacing w:line="360" w:lineRule="auto"/>
        <w:ind w:left="426" w:firstLine="65" w:firstLineChars="27"/>
        <w:rPr>
          <w:rFonts w:hint="eastAsia" w:ascii="宋体" w:hAnsi="宋体" w:eastAsia="宋体" w:cs="宋体"/>
          <w:b/>
          <w:color w:val="000000" w:themeColor="text1"/>
          <w:kern w:val="0"/>
          <w:sz w:val="24"/>
          <w:highlight w:val="none"/>
        </w:rPr>
      </w:pPr>
      <w:r>
        <w:rPr>
          <w:rFonts w:hint="eastAsia" w:ascii="宋体" w:hAnsi="宋体" w:eastAsia="宋体" w:cs="宋体"/>
          <w:b/>
          <w:color w:val="000000" w:themeColor="text1"/>
          <w:kern w:val="0"/>
          <w:sz w:val="24"/>
          <w:highlight w:val="none"/>
        </w:rPr>
        <w:t>（二）开标准备</w:t>
      </w:r>
    </w:p>
    <w:p>
      <w:pPr>
        <w:spacing w:line="360" w:lineRule="auto"/>
        <w:ind w:firstLine="424" w:firstLineChars="176"/>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2.1开标的准备工作由采购组织机构负责落实；</w:t>
      </w:r>
    </w:p>
    <w:p>
      <w:pPr>
        <w:spacing w:line="360" w:lineRule="auto"/>
        <w:ind w:firstLine="424" w:firstLineChars="176"/>
        <w:rPr>
          <w:rFonts w:hint="eastAsia" w:ascii="宋体" w:hAnsi="宋体" w:eastAsia="宋体" w:cs="宋体"/>
          <w:color w:val="000000" w:themeColor="text1"/>
          <w:kern w:val="0"/>
          <w:sz w:val="24"/>
          <w:highlight w:val="none"/>
        </w:rPr>
      </w:pPr>
      <w:r>
        <w:rPr>
          <w:rFonts w:hint="eastAsia" w:ascii="宋体" w:hAnsi="宋体" w:eastAsia="宋体" w:cs="宋体"/>
          <w:b/>
          <w:color w:val="000000" w:themeColor="text1"/>
          <w:sz w:val="24"/>
          <w:highlight w:val="none"/>
        </w:rPr>
        <w:t>2.2采购组织机构将按照招标文件规定的时间通过“政府采购云平台”组织开标、开启投标文件，所有供应商均应当准时在线参加。</w:t>
      </w:r>
      <w:r>
        <w:rPr>
          <w:rFonts w:hint="eastAsia" w:ascii="宋体" w:hAnsi="宋体" w:eastAsia="宋体" w:cs="宋体"/>
          <w:b/>
          <w:color w:val="000000" w:themeColor="text1"/>
          <w:kern w:val="0"/>
          <w:sz w:val="24"/>
          <w:highlight w:val="none"/>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pPr>
        <w:autoSpaceDE w:val="0"/>
        <w:autoSpaceDN w:val="0"/>
        <w:adjustRightInd w:val="0"/>
        <w:spacing w:line="360" w:lineRule="auto"/>
        <w:ind w:left="426" w:firstLine="65" w:firstLineChars="27"/>
        <w:rPr>
          <w:rFonts w:hint="eastAsia" w:ascii="宋体" w:hAnsi="宋体" w:eastAsia="宋体" w:cs="宋体"/>
          <w:b/>
          <w:color w:val="000000" w:themeColor="text1"/>
          <w:kern w:val="0"/>
          <w:sz w:val="24"/>
          <w:highlight w:val="none"/>
        </w:rPr>
      </w:pPr>
      <w:r>
        <w:rPr>
          <w:rFonts w:hint="eastAsia" w:ascii="宋体" w:hAnsi="宋体" w:eastAsia="宋体" w:cs="宋体"/>
          <w:b/>
          <w:color w:val="000000" w:themeColor="text1"/>
          <w:kern w:val="0"/>
          <w:sz w:val="24"/>
          <w:highlight w:val="none"/>
        </w:rPr>
        <w:t>（三）开标流程（两阶段）</w:t>
      </w:r>
    </w:p>
    <w:p>
      <w:pPr>
        <w:spacing w:line="360" w:lineRule="auto"/>
        <w:ind w:firstLine="426" w:firstLineChars="177"/>
        <w:jc w:val="left"/>
        <w:rPr>
          <w:rFonts w:hint="eastAsia" w:ascii="宋体" w:hAnsi="宋体" w:eastAsia="宋体" w:cs="宋体"/>
          <w:b/>
          <w:color w:val="000000" w:themeColor="text1"/>
          <w:kern w:val="0"/>
          <w:sz w:val="24"/>
          <w:highlight w:val="none"/>
        </w:rPr>
      </w:pPr>
      <w:r>
        <w:rPr>
          <w:rFonts w:hint="eastAsia" w:ascii="宋体" w:hAnsi="宋体" w:eastAsia="宋体" w:cs="宋体"/>
          <w:b/>
          <w:color w:val="000000" w:themeColor="text1"/>
          <w:kern w:val="0"/>
          <w:sz w:val="24"/>
          <w:highlight w:val="none"/>
        </w:rPr>
        <w:t>3.1开标第一阶段</w:t>
      </w:r>
    </w:p>
    <w:p>
      <w:pPr>
        <w:spacing w:line="360" w:lineRule="auto"/>
        <w:ind w:firstLine="424" w:firstLineChars="177"/>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autoSpaceDE w:val="0"/>
        <w:autoSpaceDN w:val="0"/>
        <w:adjustRightInd w:val="0"/>
        <w:spacing w:line="360" w:lineRule="auto"/>
        <w:ind w:firstLine="477" w:firstLineChars="198"/>
        <w:jc w:val="left"/>
        <w:rPr>
          <w:rFonts w:hint="eastAsia" w:ascii="宋体" w:hAnsi="宋体" w:eastAsia="宋体" w:cs="宋体"/>
          <w:b/>
          <w:bCs/>
          <w:color w:val="000000" w:themeColor="text1"/>
          <w:kern w:val="2"/>
          <w:sz w:val="24"/>
          <w:highlight w:val="none"/>
        </w:rPr>
      </w:pPr>
      <w:r>
        <w:rPr>
          <w:rFonts w:hint="eastAsia" w:ascii="宋体" w:hAnsi="宋体" w:eastAsia="宋体" w:cs="宋体"/>
          <w:b/>
          <w:bCs/>
          <w:color w:val="000000" w:themeColor="text1"/>
          <w:kern w:val="2"/>
          <w:sz w:val="24"/>
          <w:highlight w:val="none"/>
          <w:lang w:eastAsia="zh-CN"/>
        </w:rPr>
        <w:t>（</w:t>
      </w:r>
      <w:r>
        <w:rPr>
          <w:rFonts w:hint="eastAsia" w:ascii="宋体" w:hAnsi="宋体" w:eastAsia="宋体" w:cs="宋体"/>
          <w:b/>
          <w:bCs/>
          <w:color w:val="000000" w:themeColor="text1"/>
          <w:kern w:val="2"/>
          <w:sz w:val="24"/>
          <w:highlight w:val="none"/>
          <w:lang w:val="en-US" w:eastAsia="zh-CN"/>
        </w:rPr>
        <w:t>2</w:t>
      </w:r>
      <w:r>
        <w:rPr>
          <w:rFonts w:hint="eastAsia" w:ascii="宋体" w:hAnsi="宋体" w:eastAsia="宋体" w:cs="宋体"/>
          <w:b/>
          <w:bCs/>
          <w:color w:val="000000" w:themeColor="text1"/>
          <w:kern w:val="2"/>
          <w:sz w:val="24"/>
          <w:highlight w:val="none"/>
          <w:lang w:eastAsia="zh-CN"/>
        </w:rPr>
        <w:t>）采购</w:t>
      </w:r>
      <w:r>
        <w:rPr>
          <w:rFonts w:hint="eastAsia" w:ascii="宋体" w:hAnsi="宋体" w:eastAsia="宋体" w:cs="宋体"/>
          <w:b/>
          <w:bCs/>
          <w:color w:val="000000" w:themeColor="text1"/>
          <w:kern w:val="2"/>
          <w:sz w:val="24"/>
          <w:highlight w:val="none"/>
        </w:rPr>
        <w:t>文件解密结束，投标人通过电子邮件形式将经授权代表签署的《政府采购活动现场确认声明书》（格式见采购文件最后一页内容）的扫描件或（图片）发至采购代理机构邮箱：</w:t>
      </w:r>
      <w:r>
        <w:rPr>
          <w:rFonts w:hint="eastAsia" w:ascii="宋体" w:hAnsi="宋体" w:eastAsia="宋体" w:cs="宋体"/>
          <w:b/>
          <w:bCs/>
          <w:color w:val="000000" w:themeColor="text1"/>
          <w:kern w:val="2"/>
          <w:sz w:val="24"/>
          <w:highlight w:val="none"/>
          <w:lang w:eastAsia="zh-CN"/>
        </w:rPr>
        <w:t>zjgtzx163@163.com</w:t>
      </w:r>
      <w:r>
        <w:rPr>
          <w:rFonts w:hint="eastAsia" w:ascii="宋体" w:hAnsi="宋体" w:eastAsia="宋体" w:cs="宋体"/>
          <w:b/>
          <w:bCs/>
          <w:color w:val="000000" w:themeColor="text1"/>
          <w:kern w:val="2"/>
          <w:sz w:val="24"/>
          <w:highlight w:val="none"/>
        </w:rPr>
        <w:t>，如没有发送的，视为对采购代理机构和采购人之间、投标人与其他供应商均不存在利害关系</w:t>
      </w:r>
    </w:p>
    <w:p>
      <w:pPr>
        <w:spacing w:line="360" w:lineRule="auto"/>
        <w:ind w:firstLine="424" w:firstLineChars="177"/>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（3）开启投标文件，</w:t>
      </w:r>
      <w:r>
        <w:rPr>
          <w:rFonts w:hint="eastAsia" w:ascii="宋体" w:hAnsi="宋体" w:eastAsia="宋体" w:cs="宋体"/>
          <w:b/>
          <w:color w:val="000000" w:themeColor="text1"/>
          <w:kern w:val="0"/>
          <w:sz w:val="24"/>
          <w:highlight w:val="none"/>
        </w:rPr>
        <w:t>采购人或采购代理机构将依法对投标供应商的资格进行审查</w:t>
      </w:r>
      <w:r>
        <w:rPr>
          <w:rFonts w:hint="eastAsia" w:ascii="宋体" w:hAnsi="宋体" w:eastAsia="宋体" w:cs="宋体"/>
          <w:color w:val="000000" w:themeColor="text1"/>
          <w:kern w:val="0"/>
          <w:sz w:val="24"/>
          <w:highlight w:val="none"/>
        </w:rPr>
        <w:t>；</w:t>
      </w:r>
      <w:r>
        <w:rPr>
          <w:rFonts w:hint="eastAsia" w:ascii="宋体" w:hAnsi="宋体" w:eastAsia="宋体" w:cs="宋体"/>
          <w:color w:val="000000" w:themeColor="text1"/>
          <w:sz w:val="24"/>
          <w:highlight w:val="none"/>
        </w:rPr>
        <w:t>如发现投标供应商所提交的资格证明材料不合法或与事实不符，采购人可取消其中标资格并追究投标供应商的法律责任。</w:t>
      </w:r>
      <w:r>
        <w:rPr>
          <w:rFonts w:hint="eastAsia" w:ascii="宋体" w:hAnsi="宋体" w:eastAsia="宋体" w:cs="宋体"/>
          <w:b/>
          <w:color w:val="000000" w:themeColor="text1"/>
          <w:sz w:val="24"/>
          <w:highlight w:val="none"/>
        </w:rPr>
        <w:t>如投标供应商提交的资格证明材料无法证明其符合招标文件规定的“投标供应商资格要求”的，评标委员会</w:t>
      </w:r>
      <w:r>
        <w:rPr>
          <w:rFonts w:hint="eastAsia" w:ascii="宋体" w:hAnsi="宋体" w:eastAsia="宋体" w:cs="宋体"/>
          <w:b/>
          <w:color w:val="000000" w:themeColor="text1"/>
          <w:kern w:val="0"/>
          <w:sz w:val="24"/>
          <w:highlight w:val="none"/>
        </w:rPr>
        <w:t>将对其作资格审查不通过处理（无效投标），并不进行后续评审</w:t>
      </w:r>
      <w:r>
        <w:rPr>
          <w:rFonts w:hint="eastAsia" w:ascii="宋体" w:hAnsi="宋体" w:eastAsia="宋体" w:cs="宋体"/>
          <w:color w:val="000000" w:themeColor="text1"/>
          <w:kern w:val="0"/>
          <w:sz w:val="24"/>
          <w:highlight w:val="none"/>
        </w:rPr>
        <w:t>；</w:t>
      </w:r>
    </w:p>
    <w:p>
      <w:pPr>
        <w:spacing w:line="360" w:lineRule="auto"/>
        <w:ind w:firstLine="424" w:firstLineChars="177"/>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（4）开启资格审查通过的投标供应商的商务技术文件进入符合性审查、商务技术评审；</w:t>
      </w:r>
    </w:p>
    <w:p>
      <w:pPr>
        <w:spacing w:line="360" w:lineRule="auto"/>
        <w:ind w:firstLine="424" w:firstLineChars="177"/>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（5）第一阶段开标结束。</w:t>
      </w:r>
    </w:p>
    <w:p>
      <w:pPr>
        <w:spacing w:line="360" w:lineRule="auto"/>
        <w:ind w:firstLine="426" w:firstLineChars="177"/>
        <w:jc w:val="left"/>
        <w:rPr>
          <w:rFonts w:hint="eastAsia" w:ascii="宋体" w:hAnsi="宋体" w:eastAsia="宋体" w:cs="宋体"/>
          <w:b/>
          <w:color w:val="000000" w:themeColor="text1"/>
          <w:kern w:val="0"/>
          <w:sz w:val="24"/>
          <w:highlight w:val="none"/>
        </w:rPr>
      </w:pPr>
      <w:r>
        <w:rPr>
          <w:rFonts w:hint="eastAsia" w:ascii="宋体" w:hAnsi="宋体" w:eastAsia="宋体" w:cs="宋体"/>
          <w:b/>
          <w:color w:val="000000" w:themeColor="text1"/>
          <w:kern w:val="0"/>
          <w:sz w:val="24"/>
          <w:highlight w:val="none"/>
        </w:rPr>
        <w:t>3.2开标大会第二阶段</w:t>
      </w:r>
    </w:p>
    <w:p>
      <w:pPr>
        <w:spacing w:line="360" w:lineRule="auto"/>
        <w:ind w:firstLine="424" w:firstLineChars="177"/>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1）符合性审查、商务技术评审结束后，举行开标大会第二阶段会议。首先公布符合性审查、商务技术评审无效供应商名称及理由；公布经商务技术评审后有效投标供应商的名单，同时公布其商务技术部分得分情况。</w:t>
      </w:r>
    </w:p>
    <w:p>
      <w:pPr>
        <w:spacing w:line="360" w:lineRule="auto"/>
        <w:ind w:firstLine="424" w:firstLineChars="177"/>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2）开启符合性审查、商务技术评审有效投标供应商的《报价文件》，公布开标一览表有关内容，同时当场制作开标记录表，供应商签字确认（不予确认的应说明理由，否则视为无异议）。唱标结束后，由评标委员会对报价的合理性、准确性等进行审查核实。</w:t>
      </w:r>
    </w:p>
    <w:p>
      <w:pPr>
        <w:keepNext w:val="0"/>
        <w:keepLines w:val="0"/>
        <w:pageBreakBefore w:val="0"/>
        <w:kinsoku/>
        <w:wordWrap/>
        <w:overflowPunct/>
        <w:topLinePunct w:val="0"/>
        <w:bidi w:val="0"/>
        <w:spacing w:line="360" w:lineRule="auto"/>
        <w:ind w:left="0" w:leftChars="0" w:right="0" w:rightChars="0" w:firstLine="420" w:firstLineChars="175"/>
        <w:jc w:val="left"/>
        <w:textAlignment w:val="auto"/>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（3）评审结束后，公布中标（成交）候选供应商名单，及采购人最终确定中标或成交供应商名单的时间和公告方式等。</w:t>
      </w:r>
    </w:p>
    <w:p>
      <w:pPr>
        <w:keepNext w:val="0"/>
        <w:keepLines w:val="0"/>
        <w:pageBreakBefore w:val="0"/>
        <w:kinsoku/>
        <w:wordWrap/>
        <w:overflowPunct/>
        <w:topLinePunct w:val="0"/>
        <w:bidi w:val="0"/>
        <w:snapToGrid w:val="0"/>
        <w:spacing w:line="360" w:lineRule="auto"/>
        <w:ind w:left="0" w:leftChars="0" w:right="0" w:rightChars="0" w:firstLine="422" w:firstLineChars="175"/>
        <w:textAlignment w:val="auto"/>
        <w:rPr>
          <w:rFonts w:hint="eastAsia" w:ascii="宋体" w:hAnsi="宋体" w:eastAsia="宋体" w:cs="宋体"/>
          <w:b/>
          <w:color w:val="000000" w:themeColor="text1"/>
          <w:kern w:val="0"/>
          <w:sz w:val="24"/>
          <w:highlight w:val="none"/>
        </w:rPr>
      </w:pPr>
      <w:r>
        <w:rPr>
          <w:rFonts w:hint="eastAsia" w:ascii="宋体" w:hAnsi="宋体" w:eastAsia="宋体" w:cs="宋体"/>
          <w:b/>
          <w:color w:val="000000" w:themeColor="text1"/>
          <w:kern w:val="0"/>
          <w:sz w:val="24"/>
          <w:highlight w:val="none"/>
        </w:rPr>
        <w:t>特别说明：如遇“政府采购云平台”电子化开标或评审程序调整的，按调整后程序执行。</w:t>
      </w:r>
    </w:p>
    <w:p>
      <w:pPr>
        <w:pStyle w:val="19"/>
        <w:keepNext w:val="0"/>
        <w:keepLines w:val="0"/>
        <w:pageBreakBefore w:val="0"/>
        <w:kinsoku/>
        <w:wordWrap/>
        <w:overflowPunct/>
        <w:topLinePunct w:val="0"/>
        <w:bidi w:val="0"/>
        <w:snapToGrid w:val="0"/>
        <w:spacing w:line="360" w:lineRule="auto"/>
        <w:ind w:left="0" w:leftChars="0" w:right="0" w:rightChars="0" w:firstLine="422" w:firstLineChars="175"/>
        <w:textAlignment w:val="auto"/>
        <w:outlineLvl w:val="1"/>
        <w:rPr>
          <w:rFonts w:hint="eastAsia" w:ascii="宋体" w:hAnsi="宋体" w:eastAsia="宋体" w:cs="宋体"/>
          <w:b/>
          <w:color w:val="000000" w:themeColor="text1"/>
          <w:sz w:val="24"/>
          <w:highlight w:val="none"/>
        </w:rPr>
      </w:pPr>
      <w:bookmarkStart w:id="21" w:name="_Toc68703361"/>
      <w:r>
        <w:rPr>
          <w:rFonts w:hint="eastAsia" w:ascii="宋体" w:hAnsi="宋体" w:eastAsia="宋体" w:cs="宋体"/>
          <w:b/>
          <w:color w:val="000000" w:themeColor="text1"/>
          <w:sz w:val="24"/>
          <w:highlight w:val="none"/>
        </w:rPr>
        <w:t>六、评标</w:t>
      </w:r>
      <w:bookmarkEnd w:id="21"/>
    </w:p>
    <w:p>
      <w:pPr>
        <w:pStyle w:val="19"/>
        <w:keepNext w:val="0"/>
        <w:keepLines w:val="0"/>
        <w:pageBreakBefore w:val="0"/>
        <w:kinsoku/>
        <w:wordWrap/>
        <w:overflowPunct/>
        <w:topLinePunct w:val="0"/>
        <w:bidi w:val="0"/>
        <w:snapToGrid w:val="0"/>
        <w:spacing w:line="360" w:lineRule="auto"/>
        <w:ind w:left="0" w:leftChars="0" w:right="0" w:rightChars="0" w:firstLine="422" w:firstLineChars="175"/>
        <w:textAlignment w:val="auto"/>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（一）组建评标委员会</w:t>
      </w:r>
    </w:p>
    <w:p>
      <w:pPr>
        <w:pStyle w:val="19"/>
        <w:keepNext w:val="0"/>
        <w:keepLines w:val="0"/>
        <w:pageBreakBefore w:val="0"/>
        <w:kinsoku/>
        <w:wordWrap/>
        <w:overflowPunct/>
        <w:topLinePunct w:val="0"/>
        <w:bidi w:val="0"/>
        <w:snapToGrid w:val="0"/>
        <w:spacing w:line="360" w:lineRule="auto"/>
        <w:ind w:left="0" w:leftChars="0" w:right="0" w:rightChars="0" w:firstLine="420" w:firstLineChars="175"/>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本项目评标委员会由政府采购评审专家和采购单位评审代表</w:t>
      </w:r>
      <w:r>
        <w:rPr>
          <w:rFonts w:hint="eastAsia" w:ascii="宋体" w:hAnsi="宋体" w:eastAsia="宋体" w:cs="宋体"/>
          <w:color w:val="000000" w:themeColor="text1"/>
          <w:sz w:val="24"/>
          <w:highlight w:val="none"/>
          <w:lang w:eastAsia="zh-CN"/>
        </w:rPr>
        <w:t>共计</w:t>
      </w:r>
      <w:r>
        <w:rPr>
          <w:rFonts w:hint="eastAsia" w:ascii="宋体" w:hAnsi="宋体" w:eastAsia="宋体" w:cs="宋体"/>
          <w:color w:val="000000" w:themeColor="text1"/>
          <w:sz w:val="24"/>
          <w:highlight w:val="none"/>
          <w:lang w:val="en-US" w:eastAsia="zh-CN"/>
        </w:rPr>
        <w:t>5人</w:t>
      </w:r>
      <w:r>
        <w:rPr>
          <w:rFonts w:hint="eastAsia" w:ascii="宋体" w:hAnsi="宋体" w:eastAsia="宋体" w:cs="宋体"/>
          <w:color w:val="000000" w:themeColor="text1"/>
          <w:sz w:val="24"/>
          <w:highlight w:val="none"/>
        </w:rPr>
        <w:t>组成。</w:t>
      </w:r>
    </w:p>
    <w:p>
      <w:pPr>
        <w:pStyle w:val="19"/>
        <w:keepNext w:val="0"/>
        <w:keepLines w:val="0"/>
        <w:pageBreakBefore w:val="0"/>
        <w:kinsoku/>
        <w:wordWrap/>
        <w:overflowPunct/>
        <w:topLinePunct w:val="0"/>
        <w:bidi w:val="0"/>
        <w:snapToGrid w:val="0"/>
        <w:spacing w:line="360" w:lineRule="auto"/>
        <w:ind w:left="0" w:leftChars="0" w:right="0" w:rightChars="0" w:firstLine="422" w:firstLineChars="175"/>
        <w:textAlignment w:val="auto"/>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（二）</w:t>
      </w:r>
      <w:r>
        <w:rPr>
          <w:rFonts w:hint="eastAsia" w:ascii="宋体" w:hAnsi="宋体" w:eastAsia="宋体" w:cs="宋体"/>
          <w:b/>
          <w:bCs/>
          <w:color w:val="000000" w:themeColor="text1"/>
          <w:sz w:val="24"/>
          <w:highlight w:val="none"/>
        </w:rPr>
        <w:t>评标程序</w:t>
      </w:r>
    </w:p>
    <w:p>
      <w:pPr>
        <w:keepNext w:val="0"/>
        <w:keepLines w:val="0"/>
        <w:pageBreakBefore w:val="0"/>
        <w:kinsoku/>
        <w:wordWrap/>
        <w:overflowPunct/>
        <w:topLinePunct w:val="0"/>
        <w:bidi w:val="0"/>
        <w:snapToGrid w:val="0"/>
        <w:spacing w:line="360" w:lineRule="auto"/>
        <w:ind w:left="0" w:leftChars="0" w:right="0" w:rightChars="0" w:firstLine="422" w:firstLineChars="175"/>
        <w:textAlignment w:val="auto"/>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1、资格审查</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公开招标采购项目开标结束后，采购人或者采购组织机构应当依法对投标人的资格进行审查，对审查发现无效的进行必要的询标，结束后公布无效投标的投标人名单、投标无效的原因。</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2" w:firstLineChars="175"/>
        <w:jc w:val="both"/>
        <w:textAlignment w:val="auto"/>
        <w:rPr>
          <w:rFonts w:hint="eastAsia" w:ascii="宋体" w:hAnsi="宋体" w:eastAsia="宋体" w:cs="宋体"/>
          <w:b/>
          <w:bCs/>
          <w:color w:val="000000" w:themeColor="text1"/>
          <w:highlight w:val="none"/>
        </w:rPr>
      </w:pPr>
      <w:r>
        <w:rPr>
          <w:rFonts w:hint="eastAsia" w:ascii="宋体" w:hAnsi="宋体" w:eastAsia="宋体" w:cs="宋体"/>
          <w:b/>
          <w:bCs/>
          <w:color w:val="000000" w:themeColor="text1"/>
          <w:highlight w:val="none"/>
        </w:rPr>
        <w:t>2、符合性审查</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2"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b/>
          <w:bCs/>
          <w:color w:val="000000" w:themeColor="text1"/>
          <w:highlight w:val="none"/>
        </w:rPr>
        <w:t>3、综合比较与评价</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（1）对于投标文件中含义不明确、同类问题表述不一致或者有明显文字和计算错误的内容，评标委员会应当以书面形式要求投标人作出必要的澄清、说明或者补正。</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（2）评标委员会应当按照招标文件中规定的评标方法和标准，对符合性审查合格的投标文件进行商务和技术评估，综合比较与评价。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bidi w:val="0"/>
        <w:snapToGrid w:val="0"/>
        <w:spacing w:line="360" w:lineRule="auto"/>
        <w:ind w:left="0" w:leftChars="0" w:right="0" w:rightChars="0" w:firstLine="420" w:firstLineChars="175"/>
        <w:textAlignment w:val="auto"/>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（3）评标时，评标委员会各成员应当独立对每个投标人的投标文件进行评价，并汇总每个投标人的得分。</w:t>
      </w:r>
    </w:p>
    <w:p>
      <w:pPr>
        <w:keepNext w:val="0"/>
        <w:keepLines w:val="0"/>
        <w:pageBreakBefore w:val="0"/>
        <w:kinsoku/>
        <w:wordWrap/>
        <w:overflowPunct/>
        <w:topLinePunct w:val="0"/>
        <w:bidi w:val="0"/>
        <w:snapToGrid w:val="0"/>
        <w:spacing w:line="360" w:lineRule="auto"/>
        <w:ind w:left="0" w:leftChars="0" w:right="0" w:rightChars="0" w:firstLine="422" w:firstLineChars="175"/>
        <w:textAlignment w:val="auto"/>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4、得分确认及评审报告编写</w:t>
      </w:r>
    </w:p>
    <w:p>
      <w:pPr>
        <w:pStyle w:val="19"/>
        <w:keepNext w:val="0"/>
        <w:keepLines w:val="0"/>
        <w:pageBreakBefore w:val="0"/>
        <w:kinsoku/>
        <w:wordWrap/>
        <w:overflowPunct/>
        <w:topLinePunct w:val="0"/>
        <w:bidi w:val="0"/>
        <w:snapToGrid w:val="0"/>
        <w:spacing w:line="360" w:lineRule="auto"/>
        <w:ind w:left="0" w:leftChars="0" w:right="0" w:rightChars="0" w:firstLine="420" w:firstLineChars="175"/>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（1）评标委员会对报价文件进行复核，对于系统计算出的价格分及总得分进行确认；</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（2）评标委员会应当按照招标文件中规定的评标方法和标准，对符合性审查合格的投标文件进行商务和技术评估，综合比较与评价。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bidi w:val="0"/>
        <w:snapToGrid w:val="0"/>
        <w:spacing w:line="360" w:lineRule="auto"/>
        <w:ind w:left="0" w:leftChars="0" w:right="0" w:rightChars="0" w:firstLine="420" w:firstLineChars="175"/>
        <w:textAlignment w:val="auto"/>
        <w:rPr>
          <w:rFonts w:hint="eastAsia" w:ascii="宋体" w:hAnsi="宋体" w:eastAsia="宋体" w:cs="宋体"/>
          <w:b/>
          <w:bCs/>
          <w:color w:val="000000" w:themeColor="text1"/>
          <w:sz w:val="24"/>
          <w:highlight w:val="none"/>
        </w:rPr>
      </w:pPr>
      <w:r>
        <w:rPr>
          <w:rFonts w:hint="eastAsia" w:ascii="宋体" w:hAnsi="宋体" w:eastAsia="宋体" w:cs="宋体"/>
          <w:color w:val="000000" w:themeColor="text1"/>
          <w:sz w:val="24"/>
          <w:highlight w:val="none"/>
        </w:rPr>
        <w:t>（3）</w:t>
      </w:r>
      <w:r>
        <w:rPr>
          <w:rFonts w:hint="eastAsia" w:ascii="宋体" w:hAnsi="宋体" w:eastAsia="宋体" w:cs="宋体"/>
          <w:color w:val="000000" w:themeColor="text1"/>
          <w:kern w:val="0"/>
          <w:sz w:val="24"/>
          <w:highlight w:val="none"/>
        </w:rPr>
        <w:t>评标委员会</w:t>
      </w:r>
      <w:r>
        <w:rPr>
          <w:rFonts w:hint="eastAsia" w:ascii="宋体" w:hAnsi="宋体" w:eastAsia="宋体" w:cs="宋体"/>
          <w:color w:val="000000" w:themeColor="text1"/>
          <w:sz w:val="24"/>
          <w:highlight w:val="none"/>
        </w:rPr>
        <w:t>按评标原则及得分情况编写评审报告。</w:t>
      </w:r>
    </w:p>
    <w:p>
      <w:pPr>
        <w:keepNext w:val="0"/>
        <w:keepLines w:val="0"/>
        <w:pageBreakBefore w:val="0"/>
        <w:kinsoku/>
        <w:wordWrap/>
        <w:overflowPunct/>
        <w:topLinePunct w:val="0"/>
        <w:bidi w:val="0"/>
        <w:snapToGrid w:val="0"/>
        <w:spacing w:line="360" w:lineRule="auto"/>
        <w:ind w:left="0" w:leftChars="0" w:right="0" w:rightChars="0" w:firstLine="422" w:firstLineChars="175"/>
        <w:textAlignment w:val="auto"/>
        <w:rPr>
          <w:rFonts w:hint="eastAsia" w:ascii="宋体" w:hAnsi="宋体" w:eastAsia="宋体" w:cs="宋体"/>
          <w:b/>
          <w:color w:val="000000" w:themeColor="text1"/>
          <w:kern w:val="0"/>
          <w:sz w:val="24"/>
          <w:highlight w:val="none"/>
        </w:rPr>
      </w:pPr>
      <w:r>
        <w:rPr>
          <w:rFonts w:hint="eastAsia" w:ascii="宋体" w:hAnsi="宋体" w:eastAsia="宋体" w:cs="宋体"/>
          <w:b/>
          <w:color w:val="000000" w:themeColor="text1"/>
          <w:kern w:val="0"/>
          <w:sz w:val="24"/>
          <w:highlight w:val="none"/>
        </w:rPr>
        <w:t>5、评价</w:t>
      </w:r>
    </w:p>
    <w:p>
      <w:pPr>
        <w:keepNext w:val="0"/>
        <w:keepLines w:val="0"/>
        <w:pageBreakBefore w:val="0"/>
        <w:kinsoku/>
        <w:wordWrap/>
        <w:overflowPunct/>
        <w:topLinePunct w:val="0"/>
        <w:bidi w:val="0"/>
        <w:snapToGrid w:val="0"/>
        <w:spacing w:line="360" w:lineRule="auto"/>
        <w:ind w:left="0" w:leftChars="0" w:right="0" w:rightChars="0" w:firstLine="420" w:firstLineChars="175"/>
        <w:textAlignment w:val="auto"/>
        <w:rPr>
          <w:rFonts w:hint="eastAsia" w:ascii="宋体" w:hAnsi="宋体" w:eastAsia="宋体" w:cs="宋体"/>
          <w:b/>
          <w:color w:val="000000" w:themeColor="text1"/>
          <w:kern w:val="0"/>
          <w:sz w:val="24"/>
          <w:highlight w:val="none"/>
        </w:rPr>
      </w:pPr>
      <w:r>
        <w:rPr>
          <w:rFonts w:hint="eastAsia" w:ascii="宋体" w:hAnsi="宋体" w:eastAsia="宋体" w:cs="宋体"/>
          <w:color w:val="000000" w:themeColor="text1"/>
          <w:sz w:val="24"/>
          <w:highlight w:val="none"/>
        </w:rPr>
        <w:t>采购组织机构对评标委员会评审专家进行评价。</w:t>
      </w:r>
    </w:p>
    <w:p>
      <w:pPr>
        <w:keepNext w:val="0"/>
        <w:keepLines w:val="0"/>
        <w:pageBreakBefore w:val="0"/>
        <w:kinsoku/>
        <w:wordWrap/>
        <w:overflowPunct/>
        <w:topLinePunct w:val="0"/>
        <w:bidi w:val="0"/>
        <w:snapToGrid w:val="0"/>
        <w:spacing w:line="360" w:lineRule="auto"/>
        <w:ind w:left="0" w:leftChars="0" w:right="0" w:rightChars="0" w:firstLine="422" w:firstLineChars="175"/>
        <w:textAlignment w:val="auto"/>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（三）澄清问题的形式</w:t>
      </w:r>
    </w:p>
    <w:p>
      <w:pPr>
        <w:keepNext w:val="0"/>
        <w:keepLines w:val="0"/>
        <w:pageBreakBefore w:val="0"/>
        <w:kinsoku/>
        <w:wordWrap/>
        <w:overflowPunct/>
        <w:topLinePunct w:val="0"/>
        <w:bidi w:val="0"/>
        <w:snapToGrid w:val="0"/>
        <w:spacing w:line="360" w:lineRule="auto"/>
        <w:ind w:left="0" w:leftChars="0" w:right="0" w:rightChars="0" w:firstLine="420" w:firstLineChars="175"/>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投标人的澄清、说明或者补正应当采用书面形式，并加盖公章，或者由法定代理人或其授权的代表签字，并不得超出投标文件的范围或者改变投标文件的实质性内容。</w:t>
      </w:r>
    </w:p>
    <w:p>
      <w:pPr>
        <w:pStyle w:val="19"/>
        <w:keepNext w:val="0"/>
        <w:keepLines w:val="0"/>
        <w:pageBreakBefore w:val="0"/>
        <w:kinsoku/>
        <w:wordWrap/>
        <w:overflowPunct/>
        <w:topLinePunct w:val="0"/>
        <w:bidi w:val="0"/>
        <w:snapToGrid w:val="0"/>
        <w:spacing w:line="360" w:lineRule="auto"/>
        <w:ind w:left="0" w:leftChars="0" w:right="0" w:rightChars="0" w:firstLine="422" w:firstLineChars="175"/>
        <w:textAlignment w:val="auto"/>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（四）错误修正</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投标文件报价出现前后不一致的，除招标文件另有规定外，按照下列规定修正：</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 xml:space="preserve">    1、投标文件中开标一览表（报价函）内容与投标文件中相应内容不一致的，以开标一览表（报价表）为准；</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 xml:space="preserve">    2、大写金额和小写金额不一致的，以大写金额为准；</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3、单价金额小数点或者百分比有明显错位的，以开标一览表的总价为准，并修改单价；</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4、政采云平台上开启的投标报价与电子投标文件中报价一览表（报价表）内容不一致的，以电子投标文件中报价一览表（报价表）为准；</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 xml:space="preserve">    5、总价金额与按单价汇总金额不一致的，以单价金额计算结果为准。</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9"/>
        <w:keepNext w:val="0"/>
        <w:keepLines w:val="0"/>
        <w:pageBreakBefore w:val="0"/>
        <w:kinsoku/>
        <w:wordWrap/>
        <w:overflowPunct/>
        <w:topLinePunct w:val="0"/>
        <w:bidi w:val="0"/>
        <w:snapToGrid w:val="0"/>
        <w:spacing w:line="360" w:lineRule="auto"/>
        <w:ind w:left="0" w:leftChars="0" w:right="0" w:rightChars="0" w:firstLine="422" w:firstLineChars="175"/>
        <w:textAlignment w:val="auto"/>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（五）投标人存在下列情况之一的，投标无效</w:t>
      </w:r>
    </w:p>
    <w:p>
      <w:pPr>
        <w:pStyle w:val="30"/>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w:t>
      </w:r>
      <w:r>
        <w:rPr>
          <w:rFonts w:hint="eastAsia" w:ascii="宋体" w:hAnsi="宋体" w:eastAsia="宋体" w:cs="宋体"/>
          <w:b/>
          <w:color w:val="000000" w:themeColor="text1"/>
          <w:highlight w:val="none"/>
        </w:rPr>
        <w:t>仅提交“备份投标文件”的；</w:t>
      </w:r>
    </w:p>
    <w:p>
      <w:pPr>
        <w:keepNext w:val="0"/>
        <w:keepLines w:val="0"/>
        <w:pageBreakBefore w:val="0"/>
        <w:kinsoku/>
        <w:wordWrap/>
        <w:overflowPunct/>
        <w:topLinePunct w:val="0"/>
        <w:bidi w:val="0"/>
        <w:adjustRightInd w:val="0"/>
        <w:snapToGrid w:val="0"/>
        <w:spacing w:line="360" w:lineRule="auto"/>
        <w:ind w:left="0" w:leftChars="0" w:right="0" w:rightChars="0" w:firstLine="420" w:firstLineChars="175"/>
        <w:jc w:val="left"/>
        <w:textAlignment w:val="auto"/>
        <w:rPr>
          <w:rFonts w:hint="eastAsia" w:ascii="宋体" w:hAnsi="宋体" w:eastAsia="宋体" w:cs="宋体"/>
          <w:b/>
          <w:bCs/>
          <w:color w:val="000000" w:themeColor="text1"/>
          <w:sz w:val="24"/>
          <w:highlight w:val="none"/>
        </w:rPr>
      </w:pPr>
      <w:r>
        <w:rPr>
          <w:rFonts w:hint="eastAsia" w:ascii="宋体" w:hAnsi="宋体" w:eastAsia="宋体" w:cs="宋体"/>
          <w:color w:val="000000" w:themeColor="text1"/>
          <w:kern w:val="0"/>
          <w:sz w:val="24"/>
          <w:highlight w:val="none"/>
        </w:rPr>
        <w:t>2、</w:t>
      </w:r>
      <w:r>
        <w:rPr>
          <w:rFonts w:hint="eastAsia" w:ascii="宋体" w:hAnsi="宋体" w:eastAsia="宋体" w:cs="宋体"/>
          <w:b/>
          <w:color w:val="000000" w:themeColor="text1"/>
          <w:sz w:val="24"/>
          <w:highlight w:val="none"/>
        </w:rPr>
        <w:t>文件组成内容不齐全，本招标文件规定必须提供而未提供的（属于资格审查范围的除外）</w:t>
      </w:r>
      <w:r>
        <w:rPr>
          <w:rFonts w:hint="eastAsia" w:ascii="宋体" w:hAnsi="宋体" w:eastAsia="宋体" w:cs="宋体"/>
          <w:color w:val="000000" w:themeColor="text1"/>
          <w:kern w:val="0"/>
          <w:sz w:val="24"/>
          <w:highlight w:val="none"/>
        </w:rPr>
        <w:t>或在资格证明文件或商务与技术文件中出现投标报价的，或者报价文件中报价的工程跟商务与技术文件中的投标工程出现重大偏差的；</w:t>
      </w:r>
    </w:p>
    <w:p>
      <w:pPr>
        <w:pStyle w:val="30"/>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ind w:left="0" w:leftChars="0" w:right="0" w:rightChars="0" w:firstLine="240" w:firstLineChars="100"/>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 xml:space="preserve"> 3、不具备招标文件中规定的资格要求的。</w:t>
      </w:r>
      <w:r>
        <w:rPr>
          <w:rFonts w:hint="eastAsia" w:ascii="宋体" w:hAnsi="宋体" w:eastAsia="宋体" w:cs="宋体"/>
          <w:color w:val="000000" w:themeColor="text1"/>
          <w:highlight w:val="none"/>
        </w:rPr>
        <w:tab/>
      </w:r>
    </w:p>
    <w:p>
      <w:pPr>
        <w:pStyle w:val="30"/>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4、投标文件含有采购人不能接受的附加条件的。</w:t>
      </w:r>
    </w:p>
    <w:p>
      <w:pPr>
        <w:keepNext w:val="0"/>
        <w:keepLines w:val="0"/>
        <w:pageBreakBefore w:val="0"/>
        <w:kinsoku/>
        <w:wordWrap/>
        <w:overflowPunct/>
        <w:topLinePunct w:val="0"/>
        <w:bidi w:val="0"/>
        <w:adjustRightInd w:val="0"/>
        <w:snapToGrid w:val="0"/>
        <w:spacing w:line="360" w:lineRule="auto"/>
        <w:ind w:left="0" w:leftChars="0" w:right="0" w:rightChars="0" w:firstLine="420" w:firstLineChars="175"/>
        <w:textAlignment w:val="auto"/>
        <w:rPr>
          <w:rFonts w:hint="eastAsia" w:ascii="宋体" w:hAnsi="宋体" w:eastAsia="宋体" w:cs="宋体"/>
          <w:bCs/>
          <w:color w:val="000000" w:themeColor="text1"/>
          <w:kern w:val="0"/>
          <w:sz w:val="24"/>
          <w:highlight w:val="none"/>
        </w:rPr>
      </w:pPr>
      <w:r>
        <w:rPr>
          <w:rFonts w:hint="eastAsia" w:ascii="宋体" w:hAnsi="宋体" w:eastAsia="宋体" w:cs="宋体"/>
          <w:color w:val="000000" w:themeColor="text1"/>
          <w:kern w:val="0"/>
          <w:sz w:val="24"/>
          <w:highlight w:val="none"/>
        </w:rPr>
        <w:t>5</w:t>
      </w:r>
      <w:r>
        <w:rPr>
          <w:rFonts w:hint="eastAsia" w:ascii="宋体" w:hAnsi="宋体" w:eastAsia="宋体" w:cs="宋体"/>
          <w:color w:val="000000" w:themeColor="text1"/>
          <w:sz w:val="24"/>
          <w:highlight w:val="none"/>
        </w:rPr>
        <w:t>、</w:t>
      </w:r>
      <w:r>
        <w:rPr>
          <w:rFonts w:hint="eastAsia" w:ascii="宋体" w:hAnsi="宋体" w:eastAsia="宋体" w:cs="宋体"/>
          <w:bCs/>
          <w:color w:val="000000" w:themeColor="text1"/>
          <w:sz w:val="24"/>
          <w:highlight w:val="none"/>
        </w:rPr>
        <w:t>投标文件未有效授权，法定代表人授权委托书等填写不完整或有涂改的；</w:t>
      </w:r>
    </w:p>
    <w:p>
      <w:pPr>
        <w:pStyle w:val="30"/>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6、</w:t>
      </w:r>
      <w:r>
        <w:rPr>
          <w:rFonts w:hint="eastAsia" w:ascii="宋体" w:hAnsi="宋体" w:eastAsia="宋体" w:cs="宋体"/>
          <w:b/>
          <w:color w:val="000000" w:themeColor="text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0"/>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7、报价超过招标文件中规定的预算金额/</w:t>
      </w:r>
      <w:r>
        <w:rPr>
          <w:rFonts w:hint="eastAsia" w:ascii="宋体" w:hAnsi="宋体" w:eastAsia="宋体" w:cs="宋体"/>
          <w:color w:val="000000" w:themeColor="text1"/>
          <w:highlight w:val="none"/>
          <w:lang w:eastAsia="zh-CN"/>
        </w:rPr>
        <w:t>单价上</w:t>
      </w:r>
      <w:r>
        <w:rPr>
          <w:rFonts w:hint="eastAsia" w:ascii="宋体" w:hAnsi="宋体" w:eastAsia="宋体" w:cs="宋体"/>
          <w:color w:val="000000" w:themeColor="text1"/>
          <w:highlight w:val="none"/>
        </w:rPr>
        <w:t xml:space="preserve">限价。 </w:t>
      </w:r>
    </w:p>
    <w:p>
      <w:pPr>
        <w:keepNext w:val="0"/>
        <w:keepLines w:val="0"/>
        <w:pageBreakBefore w:val="0"/>
        <w:tabs>
          <w:tab w:val="left" w:pos="1898"/>
        </w:tabs>
        <w:kinsoku/>
        <w:wordWrap/>
        <w:overflowPunct/>
        <w:topLinePunct w:val="0"/>
        <w:autoSpaceDE w:val="0"/>
        <w:autoSpaceDN w:val="0"/>
        <w:bidi w:val="0"/>
        <w:adjustRightInd w:val="0"/>
        <w:snapToGrid w:val="0"/>
        <w:spacing w:line="360" w:lineRule="auto"/>
        <w:ind w:left="0" w:leftChars="0" w:right="0" w:rightChars="0" w:firstLine="420" w:firstLineChars="175"/>
        <w:textAlignment w:val="auto"/>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8、投标参数未如实填写。</w:t>
      </w:r>
    </w:p>
    <w:p>
      <w:pPr>
        <w:keepNext w:val="0"/>
        <w:keepLines w:val="0"/>
        <w:pageBreakBefore w:val="0"/>
        <w:tabs>
          <w:tab w:val="left" w:pos="1898"/>
        </w:tabs>
        <w:kinsoku/>
        <w:wordWrap/>
        <w:overflowPunct/>
        <w:topLinePunct w:val="0"/>
        <w:autoSpaceDE w:val="0"/>
        <w:autoSpaceDN w:val="0"/>
        <w:bidi w:val="0"/>
        <w:adjustRightInd w:val="0"/>
        <w:snapToGrid w:val="0"/>
        <w:spacing w:line="360" w:lineRule="auto"/>
        <w:ind w:left="0" w:leftChars="0" w:right="0" w:rightChars="0" w:firstLine="420" w:firstLineChars="175"/>
        <w:textAlignment w:val="auto"/>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 xml:space="preserve">9、投标文件提供虚假材料的。 </w:t>
      </w:r>
    </w:p>
    <w:p>
      <w:pPr>
        <w:keepNext w:val="0"/>
        <w:keepLines w:val="0"/>
        <w:pageBreakBefore w:val="0"/>
        <w:tabs>
          <w:tab w:val="left" w:pos="1898"/>
        </w:tabs>
        <w:kinsoku/>
        <w:wordWrap/>
        <w:overflowPunct/>
        <w:topLinePunct w:val="0"/>
        <w:autoSpaceDE w:val="0"/>
        <w:autoSpaceDN w:val="0"/>
        <w:bidi w:val="0"/>
        <w:adjustRightInd w:val="0"/>
        <w:snapToGrid w:val="0"/>
        <w:spacing w:line="360" w:lineRule="auto"/>
        <w:ind w:left="0" w:leftChars="0" w:right="0" w:rightChars="0" w:firstLine="420" w:firstLineChars="175"/>
        <w:textAlignment w:val="auto"/>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10、不符合下列情形之一的，视为投标人串通投标，其投标无效，并移送采购监管部门：</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 xml:space="preserve">   （1）不同投标人的投标文件由同一单位或者个人编制；</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 xml:space="preserve">   （2）不同投标人委托同一单位或者个人办理投标事宜；</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 xml:space="preserve">   （3）不同投标人的投标文件载明的项目管理成员或者联系人员为同一人；</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 xml:space="preserve">   （4）不同投标人的投标文件异常一致或者投标报价呈规律性差异；</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 xml:space="preserve">   （5）不同投标人的投标文件相互混装；</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 xml:space="preserve">   （6）不同投标人的投标保证金从同一单位或者个人的账户转出。</w:t>
      </w:r>
    </w:p>
    <w:p>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firstLineChars="175"/>
        <w:textAlignment w:val="auto"/>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11、不符合法律、法规和招标文件中规定的其他实质性要求的（招标文件</w:t>
      </w:r>
    </w:p>
    <w:p>
      <w:pPr>
        <w:keepNext w:val="0"/>
        <w:keepLines w:val="0"/>
        <w:pageBreakBefore w:val="0"/>
        <w:tabs>
          <w:tab w:val="right" w:pos="8306"/>
        </w:tabs>
        <w:kinsoku/>
        <w:wordWrap/>
        <w:overflowPunct/>
        <w:topLinePunct w:val="0"/>
        <w:autoSpaceDE w:val="0"/>
        <w:autoSpaceDN w:val="0"/>
        <w:bidi w:val="0"/>
        <w:adjustRightInd w:val="0"/>
        <w:spacing w:line="360" w:lineRule="auto"/>
        <w:ind w:left="0" w:leftChars="0" w:right="0" w:rightChars="0" w:firstLine="420" w:firstLineChars="175"/>
        <w:textAlignment w:val="auto"/>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中打“▲”内容及被拒绝的条款）。</w:t>
      </w:r>
    </w:p>
    <w:p>
      <w:pPr>
        <w:keepNext w:val="0"/>
        <w:keepLines w:val="0"/>
        <w:pageBreakBefore w:val="0"/>
        <w:kinsoku/>
        <w:wordWrap/>
        <w:overflowPunct/>
        <w:topLinePunct w:val="0"/>
        <w:autoSpaceDE w:val="0"/>
        <w:autoSpaceDN w:val="0"/>
        <w:bidi w:val="0"/>
        <w:adjustRightInd w:val="0"/>
        <w:spacing w:line="360" w:lineRule="auto"/>
        <w:ind w:left="0" w:leftChars="0" w:right="0" w:rightChars="0" w:firstLine="422" w:firstLineChars="175"/>
        <w:textAlignment w:val="auto"/>
        <w:rPr>
          <w:rFonts w:hint="eastAsia" w:ascii="宋体" w:hAnsi="宋体" w:eastAsia="宋体" w:cs="宋体"/>
          <w:color w:val="000000" w:themeColor="text1"/>
          <w:kern w:val="0"/>
          <w:sz w:val="24"/>
          <w:highlight w:val="none"/>
        </w:rPr>
      </w:pPr>
      <w:r>
        <w:rPr>
          <w:rFonts w:hint="eastAsia" w:ascii="宋体" w:hAnsi="宋体" w:eastAsia="宋体" w:cs="宋体"/>
          <w:b/>
          <w:color w:val="000000" w:themeColor="text1"/>
          <w:kern w:val="0"/>
          <w:sz w:val="24"/>
          <w:highlight w:val="none"/>
        </w:rPr>
        <w:t>（六）有下列情况之一的，本次招标作为废标处理</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1、出现影响采购公正的违法、违规行为的；</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b/>
          <w:bCs/>
          <w:color w:val="000000" w:themeColor="text1"/>
          <w:highlight w:val="none"/>
        </w:rPr>
      </w:pPr>
      <w:r>
        <w:rPr>
          <w:rFonts w:hint="eastAsia" w:ascii="宋体" w:hAnsi="宋体" w:eastAsia="宋体" w:cs="宋体"/>
          <w:color w:val="000000" w:themeColor="text1"/>
          <w:highlight w:val="none"/>
        </w:rPr>
        <w:t xml:space="preserve">2、评标委员会发现招标文件存在歧义、重大缺陷导致评标工作无法进行，或者招标文件内容违反国家有关强制性规定的； </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3、因重大变故，采购任务取消的；</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4、法律、法规和招标文件规定的其他导致评标结果无效的。</w:t>
      </w:r>
    </w:p>
    <w:p>
      <w:pPr>
        <w:pStyle w:val="19"/>
        <w:keepNext w:val="0"/>
        <w:keepLines w:val="0"/>
        <w:pageBreakBefore w:val="0"/>
        <w:tabs>
          <w:tab w:val="left" w:pos="630"/>
        </w:tabs>
        <w:kinsoku/>
        <w:wordWrap/>
        <w:overflowPunct/>
        <w:topLinePunct w:val="0"/>
        <w:bidi w:val="0"/>
        <w:snapToGrid w:val="0"/>
        <w:spacing w:line="360" w:lineRule="auto"/>
        <w:ind w:left="0" w:leftChars="0" w:right="0" w:rightChars="0" w:firstLine="422" w:firstLineChars="175"/>
        <w:textAlignment w:val="auto"/>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（七）评标原则和评标办法</w:t>
      </w:r>
    </w:p>
    <w:p>
      <w:pPr>
        <w:pStyle w:val="19"/>
        <w:keepNext w:val="0"/>
        <w:keepLines w:val="0"/>
        <w:pageBreakBefore w:val="0"/>
        <w:kinsoku/>
        <w:wordWrap/>
        <w:overflowPunct/>
        <w:topLinePunct w:val="0"/>
        <w:bidi w:val="0"/>
        <w:snapToGrid w:val="0"/>
        <w:spacing w:line="360" w:lineRule="auto"/>
        <w:ind w:left="0" w:leftChars="0" w:right="0" w:rightChars="0" w:firstLine="420" w:firstLineChars="175"/>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9"/>
        <w:keepNext w:val="0"/>
        <w:keepLines w:val="0"/>
        <w:pageBreakBefore w:val="0"/>
        <w:kinsoku/>
        <w:wordWrap/>
        <w:overflowPunct/>
        <w:topLinePunct w:val="0"/>
        <w:bidi w:val="0"/>
        <w:snapToGrid w:val="0"/>
        <w:spacing w:line="360" w:lineRule="auto"/>
        <w:ind w:left="0" w:leftChars="0" w:right="0" w:rightChars="0" w:firstLine="420" w:firstLineChars="175"/>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2、评标办法。具体评标内容及评分标准等详见《第三章：评标方法及评分标准》。</w:t>
      </w:r>
    </w:p>
    <w:p>
      <w:pPr>
        <w:pStyle w:val="19"/>
        <w:keepNext w:val="0"/>
        <w:keepLines w:val="0"/>
        <w:pageBreakBefore w:val="0"/>
        <w:kinsoku/>
        <w:wordWrap/>
        <w:overflowPunct/>
        <w:topLinePunct w:val="0"/>
        <w:bidi w:val="0"/>
        <w:snapToGrid w:val="0"/>
        <w:spacing w:line="360" w:lineRule="auto"/>
        <w:ind w:left="0" w:leftChars="0" w:right="0" w:rightChars="0" w:firstLine="422" w:firstLineChars="175"/>
        <w:textAlignment w:val="auto"/>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（八）评标过程的监控</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本项目评标过程实行全程录音、录像监控，政府采购监管部门视情进行现场监督，投标人在评标过程中所进行的试图影响评标结果的不公正活动，可能导致其投标被拒绝。</w:t>
      </w:r>
    </w:p>
    <w:p>
      <w:pPr>
        <w:keepNext w:val="0"/>
        <w:keepLines w:val="0"/>
        <w:pageBreakBefore w:val="0"/>
        <w:kinsoku/>
        <w:wordWrap/>
        <w:overflowPunct/>
        <w:topLinePunct w:val="0"/>
        <w:autoSpaceDE w:val="0"/>
        <w:autoSpaceDN w:val="0"/>
        <w:bidi w:val="0"/>
        <w:adjustRightInd w:val="0"/>
        <w:spacing w:line="360" w:lineRule="auto"/>
        <w:ind w:left="0" w:leftChars="0" w:right="0" w:rightChars="0" w:firstLine="422" w:firstLineChars="175"/>
        <w:textAlignment w:val="auto"/>
        <w:rPr>
          <w:rFonts w:hint="eastAsia" w:ascii="宋体" w:hAnsi="宋体" w:eastAsia="宋体" w:cs="宋体"/>
          <w:b/>
          <w:color w:val="000000" w:themeColor="text1"/>
          <w:kern w:val="0"/>
          <w:sz w:val="24"/>
          <w:highlight w:val="none"/>
        </w:rPr>
      </w:pPr>
      <w:r>
        <w:rPr>
          <w:rFonts w:hint="eastAsia" w:ascii="宋体" w:hAnsi="宋体" w:eastAsia="宋体" w:cs="宋体"/>
          <w:b/>
          <w:color w:val="000000" w:themeColor="text1"/>
          <w:kern w:val="0"/>
          <w:sz w:val="24"/>
          <w:highlight w:val="none"/>
        </w:rPr>
        <w:t>（九）电子交易异常情形处理</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采购过程中出现以下情形，导致电子交易平台无法正常运行，或者无法保证电子交易的公平、公正和安全时，采购组织机构可中止电子交易活动：</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1、电子交易平台发生故障而无法登录访问的；</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2、电子交易平台应用或数据库出现错误，不能进行正常操作的；</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3、电子交易平台发现严重安全漏洞，有潜在泄密危险的；</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4、病毒发作导致不能进行正常操作的；</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5、其他无法保证电子交易的公平、公正和安全的情况。</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出现前款规定情形，不影响采购公平、公正性的，采购组织机构可以待上述情形消除后继续组织电子交易活动；影响或可能影响采购公平、公正性的，应当重新采购。</w:t>
      </w:r>
    </w:p>
    <w:p>
      <w:pPr>
        <w:pStyle w:val="19"/>
        <w:keepNext w:val="0"/>
        <w:keepLines w:val="0"/>
        <w:pageBreakBefore w:val="0"/>
        <w:kinsoku/>
        <w:wordWrap/>
        <w:overflowPunct/>
        <w:topLinePunct w:val="0"/>
        <w:bidi w:val="0"/>
        <w:snapToGrid w:val="0"/>
        <w:spacing w:line="360" w:lineRule="auto"/>
        <w:ind w:left="0" w:leftChars="0" w:right="0" w:rightChars="0" w:firstLine="422" w:firstLineChars="175"/>
        <w:textAlignment w:val="auto"/>
        <w:outlineLvl w:val="1"/>
        <w:rPr>
          <w:rFonts w:hint="eastAsia" w:ascii="宋体" w:hAnsi="宋体" w:eastAsia="宋体" w:cs="宋体"/>
          <w:color w:val="000000" w:themeColor="text1"/>
          <w:kern w:val="0"/>
          <w:sz w:val="24"/>
          <w:highlight w:val="none"/>
        </w:rPr>
      </w:pPr>
      <w:bookmarkStart w:id="22" w:name="_Toc68703362"/>
      <w:r>
        <w:rPr>
          <w:rFonts w:hint="eastAsia" w:ascii="宋体" w:hAnsi="宋体" w:eastAsia="宋体" w:cs="宋体"/>
          <w:b/>
          <w:color w:val="000000" w:themeColor="text1"/>
          <w:sz w:val="24"/>
          <w:highlight w:val="none"/>
        </w:rPr>
        <w:t>七、定标</w:t>
      </w:r>
      <w:bookmarkEnd w:id="22"/>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bookmarkStart w:id="23" w:name="_Toc57114530"/>
      <w:bookmarkStart w:id="24" w:name="_Toc57114442"/>
      <w:r>
        <w:rPr>
          <w:rFonts w:hint="eastAsia" w:ascii="宋体" w:hAnsi="宋体" w:eastAsia="宋体" w:cs="宋体"/>
          <w:color w:val="000000" w:themeColor="text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bookmarkEnd w:id="23"/>
      <w:bookmarkEnd w:id="24"/>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2、发布中标结果公告。采购组织机构应当自中标人确定之日起2个工作日内，在省级以上财政部门指定的媒体及相关网站上公告中标结果，招标文件应当随中标结果同时公告。</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3、发出中标通知书。采购组织机构在发布中标结果的同时，向中标人发出中标通知书。</w:t>
      </w:r>
    </w:p>
    <w:p>
      <w:pPr>
        <w:pStyle w:val="19"/>
        <w:keepNext w:val="0"/>
        <w:keepLines w:val="0"/>
        <w:pageBreakBefore w:val="0"/>
        <w:kinsoku/>
        <w:wordWrap/>
        <w:overflowPunct/>
        <w:topLinePunct w:val="0"/>
        <w:bidi w:val="0"/>
        <w:snapToGrid w:val="0"/>
        <w:spacing w:line="360" w:lineRule="auto"/>
        <w:ind w:left="0" w:leftChars="0" w:right="0" w:rightChars="0" w:firstLine="422" w:firstLineChars="175"/>
        <w:textAlignment w:val="auto"/>
        <w:outlineLvl w:val="1"/>
        <w:rPr>
          <w:rFonts w:hint="eastAsia" w:ascii="宋体" w:hAnsi="宋体" w:eastAsia="宋体" w:cs="宋体"/>
          <w:b/>
          <w:color w:val="000000" w:themeColor="text1"/>
          <w:sz w:val="24"/>
          <w:highlight w:val="none"/>
        </w:rPr>
      </w:pPr>
      <w:bookmarkStart w:id="25" w:name="_Toc68703363"/>
      <w:r>
        <w:rPr>
          <w:rFonts w:hint="eastAsia" w:ascii="宋体" w:hAnsi="宋体" w:eastAsia="宋体" w:cs="宋体"/>
          <w:b/>
          <w:color w:val="000000" w:themeColor="text1"/>
          <w:sz w:val="24"/>
          <w:highlight w:val="none"/>
        </w:rPr>
        <w:t>八、合同签订及公告</w:t>
      </w:r>
      <w:bookmarkEnd w:id="25"/>
    </w:p>
    <w:p>
      <w:pPr>
        <w:keepNext w:val="0"/>
        <w:keepLines w:val="0"/>
        <w:pageBreakBefore w:val="0"/>
        <w:kinsoku/>
        <w:wordWrap/>
        <w:overflowPunct/>
        <w:topLinePunct w:val="0"/>
        <w:bidi w:val="0"/>
        <w:spacing w:line="360" w:lineRule="auto"/>
        <w:ind w:left="0" w:leftChars="0" w:right="0" w:rightChars="0" w:firstLine="422" w:firstLineChars="175"/>
        <w:textAlignment w:val="auto"/>
        <w:rPr>
          <w:rFonts w:hint="eastAsia" w:ascii="宋体" w:hAnsi="宋体" w:eastAsia="宋体" w:cs="宋体"/>
          <w:b/>
          <w:color w:val="000000" w:themeColor="text1"/>
          <w:kern w:val="0"/>
          <w:sz w:val="24"/>
          <w:highlight w:val="none"/>
        </w:rPr>
      </w:pPr>
      <w:r>
        <w:rPr>
          <w:rFonts w:hint="eastAsia" w:ascii="宋体" w:hAnsi="宋体" w:eastAsia="宋体" w:cs="宋体"/>
          <w:b/>
          <w:color w:val="000000" w:themeColor="text1"/>
          <w:sz w:val="24"/>
          <w:highlight w:val="none"/>
        </w:rPr>
        <w:t>（一）签订合同</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2、采购人不得向中标人提出任何不合理的要求作为签订合同的条件。</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3、中标供应商无故拖延、拒签合同的,取消中标资格。</w:t>
      </w:r>
    </w:p>
    <w:p>
      <w:pPr>
        <w:pStyle w:val="30"/>
        <w:keepNext w:val="0"/>
        <w:keepLines w:val="0"/>
        <w:pageBreakBefore w:val="0"/>
        <w:kinsoku/>
        <w:wordWrap/>
        <w:overflowPunct/>
        <w:topLinePunct w:val="0"/>
        <w:bidi w:val="0"/>
        <w:spacing w:before="0" w:beforeAutospacing="0" w:after="0" w:afterAutospacing="0" w:line="360" w:lineRule="auto"/>
        <w:ind w:left="0" w:leftChars="0" w:right="0" w:rightChars="0" w:firstLine="420" w:firstLineChars="175"/>
        <w:jc w:val="both"/>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 xml:space="preserve"> 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9"/>
        <w:keepNext w:val="0"/>
        <w:keepLines w:val="0"/>
        <w:pageBreakBefore w:val="0"/>
        <w:kinsoku/>
        <w:wordWrap/>
        <w:overflowPunct/>
        <w:topLinePunct w:val="0"/>
        <w:bidi w:val="0"/>
        <w:spacing w:line="360" w:lineRule="auto"/>
        <w:ind w:left="0" w:leftChars="0" w:right="0" w:rightChars="0" w:firstLine="420" w:firstLineChars="175"/>
        <w:textAlignment w:val="auto"/>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5、询问或者质疑事项可能影响中标结果的，采购人应当暂停签订合同，已经签订合同的，应当中止履行合同（中标结果的质疑期为中标结果公告期限届满之日起七个工作日）。</w:t>
      </w:r>
    </w:p>
    <w:p>
      <w:pPr>
        <w:pStyle w:val="19"/>
        <w:keepNext w:val="0"/>
        <w:keepLines w:val="0"/>
        <w:pageBreakBefore w:val="0"/>
        <w:kinsoku/>
        <w:wordWrap/>
        <w:overflowPunct/>
        <w:topLinePunct w:val="0"/>
        <w:bidi w:val="0"/>
        <w:spacing w:line="360" w:lineRule="auto"/>
        <w:ind w:left="0" w:leftChars="0" w:right="0" w:rightChars="0" w:firstLine="422" w:firstLineChars="175"/>
        <w:textAlignment w:val="auto"/>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（二）合同公告及备案</w:t>
      </w:r>
    </w:p>
    <w:p>
      <w:pPr>
        <w:pStyle w:val="19"/>
        <w:keepNext w:val="0"/>
        <w:keepLines w:val="0"/>
        <w:pageBreakBefore w:val="0"/>
        <w:kinsoku/>
        <w:wordWrap/>
        <w:overflowPunct/>
        <w:topLinePunct w:val="0"/>
        <w:bidi w:val="0"/>
        <w:spacing w:line="360" w:lineRule="auto"/>
        <w:ind w:left="0" w:leftChars="0" w:right="0" w:rightChars="0" w:firstLine="420" w:firstLineChars="175"/>
        <w:textAlignment w:val="auto"/>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1、采购人应当自政府采购合同签订之日起2个工作日内，在省级以上财政部门指定的政府采购信息发布媒体及相关网站上公告。</w:t>
      </w:r>
    </w:p>
    <w:p>
      <w:pPr>
        <w:pStyle w:val="19"/>
        <w:keepNext w:val="0"/>
        <w:keepLines w:val="0"/>
        <w:pageBreakBefore w:val="0"/>
        <w:kinsoku/>
        <w:wordWrap/>
        <w:overflowPunct/>
        <w:topLinePunct w:val="0"/>
        <w:bidi w:val="0"/>
        <w:spacing w:line="360" w:lineRule="auto"/>
        <w:ind w:left="0" w:leftChars="0" w:right="0" w:rightChars="0" w:firstLine="420" w:firstLineChars="175"/>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kern w:val="0"/>
          <w:sz w:val="24"/>
          <w:highlight w:val="none"/>
        </w:rPr>
        <w:t>2、采购人应当自政府采购合同签订之日起7个工作日内，将政府采购合同</w:t>
      </w:r>
      <w:r>
        <w:rPr>
          <w:rFonts w:hint="eastAsia" w:ascii="宋体" w:hAnsi="宋体" w:eastAsia="宋体" w:cs="宋体"/>
          <w:color w:val="000000" w:themeColor="text1"/>
          <w:sz w:val="24"/>
          <w:highlight w:val="none"/>
        </w:rPr>
        <w:t>副本报同级人民政府财政部门备案以及采购组织机构存档。</w:t>
      </w:r>
    </w:p>
    <w:p>
      <w:pPr>
        <w:widowControl/>
        <w:ind w:firstLine="1968" w:firstLineChars="700"/>
        <w:jc w:val="left"/>
        <w:rPr>
          <w:rFonts w:hint="eastAsia" w:ascii="宋体" w:hAnsi="宋体" w:eastAsia="宋体" w:cs="宋体"/>
          <w:b/>
          <w:color w:val="000000" w:themeColor="text1"/>
          <w:sz w:val="36"/>
          <w:szCs w:val="36"/>
          <w:highlight w:val="none"/>
        </w:rPr>
      </w:pPr>
      <w:r>
        <w:rPr>
          <w:rFonts w:hint="eastAsia" w:ascii="宋体" w:hAnsi="宋体" w:eastAsia="宋体" w:cs="宋体"/>
          <w:b/>
          <w:color w:val="000000" w:themeColor="text1"/>
          <w:sz w:val="28"/>
          <w:szCs w:val="28"/>
          <w:highlight w:val="none"/>
        </w:rPr>
        <w:br w:type="page"/>
      </w:r>
      <w:bookmarkStart w:id="26" w:name="_Toc68703364"/>
      <w:bookmarkStart w:id="27" w:name="_Hlk70243812"/>
      <w:r>
        <w:rPr>
          <w:rFonts w:hint="eastAsia" w:ascii="宋体" w:hAnsi="宋体" w:eastAsia="宋体" w:cs="宋体"/>
          <w:b/>
          <w:bCs w:val="0"/>
          <w:color w:val="000000" w:themeColor="text1"/>
          <w:kern w:val="0"/>
          <w:sz w:val="36"/>
          <w:szCs w:val="36"/>
          <w:highlight w:val="none"/>
          <w:lang w:val="en-US" w:eastAsia="zh-CN" w:bidi="ar-SA"/>
        </w:rPr>
        <w:t>第三章 评标办法及评分标准</w:t>
      </w:r>
      <w:bookmarkEnd w:id="26"/>
    </w:p>
    <w:p>
      <w:pPr>
        <w:autoSpaceDE w:val="0"/>
        <w:autoSpaceDN w:val="0"/>
        <w:spacing w:line="500" w:lineRule="exact"/>
        <w:ind w:right="-340" w:rightChars="-162" w:firstLine="480" w:firstLineChars="200"/>
        <w:rPr>
          <w:rFonts w:hint="eastAsia" w:ascii="宋体" w:hAnsi="宋体" w:eastAsia="宋体" w:cs="宋体"/>
          <w:b/>
          <w:i/>
          <w:color w:val="000000" w:themeColor="text1"/>
          <w:kern w:val="0"/>
          <w:sz w:val="24"/>
          <w:highlight w:val="none"/>
        </w:rPr>
      </w:pPr>
      <w:r>
        <w:rPr>
          <w:rFonts w:hint="eastAsia" w:ascii="宋体" w:hAnsi="宋体" w:eastAsia="宋体" w:cs="宋体"/>
          <w:color w:val="000000" w:themeColor="text1"/>
          <w:kern w:val="0"/>
          <w:sz w:val="24"/>
          <w:highlight w:val="none"/>
        </w:rPr>
        <w:t>一、采购组织机构将组织评标委员会，对投标人提供的投标文件进行综合评审。</w:t>
      </w:r>
    </w:p>
    <w:p>
      <w:pPr>
        <w:autoSpaceDE w:val="0"/>
        <w:autoSpaceDN w:val="0"/>
        <w:spacing w:line="500" w:lineRule="exact"/>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二、本次招标项目的评标方法为综合评分法，总计100分。评标标准按以下内容及分值进行评审。</w:t>
      </w:r>
    </w:p>
    <w:tbl>
      <w:tblPr>
        <w:tblStyle w:val="33"/>
        <w:tblW w:w="7533"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2"/>
        <w:gridCol w:w="3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3732" w:type="dxa"/>
            <w:tcBorders>
              <w:tl2br w:val="single" w:color="auto" w:sz="4" w:space="0"/>
            </w:tcBorders>
          </w:tcPr>
          <w:p>
            <w:pPr>
              <w:autoSpaceDE w:val="0"/>
              <w:autoSpaceDN w:val="0"/>
              <w:adjustRightInd w:val="0"/>
              <w:spacing w:line="500" w:lineRule="exact"/>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              </w:t>
            </w:r>
            <w:r>
              <w:rPr>
                <w:rFonts w:hint="eastAsia" w:ascii="宋体" w:hAnsi="宋体" w:eastAsia="宋体" w:cs="宋体"/>
                <w:color w:val="000000" w:themeColor="text1"/>
                <w:sz w:val="24"/>
                <w:highlight w:val="none"/>
                <w:lang w:val="en-US" w:eastAsia="zh-CN"/>
              </w:rPr>
              <w:t xml:space="preserve">    </w:t>
            </w:r>
            <w:r>
              <w:rPr>
                <w:rFonts w:hint="eastAsia" w:ascii="宋体" w:hAnsi="宋体" w:eastAsia="宋体" w:cs="宋体"/>
                <w:color w:val="000000" w:themeColor="text1"/>
                <w:sz w:val="24"/>
                <w:highlight w:val="none"/>
              </w:rPr>
              <w:t>标段</w:t>
            </w:r>
          </w:p>
          <w:p>
            <w:pPr>
              <w:autoSpaceDE w:val="0"/>
              <w:autoSpaceDN w:val="0"/>
              <w:adjustRightInd w:val="0"/>
              <w:spacing w:line="500" w:lineRule="exact"/>
              <w:ind w:firstLine="960" w:firstLineChars="40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类别</w:t>
            </w:r>
          </w:p>
        </w:tc>
        <w:tc>
          <w:tcPr>
            <w:tcW w:w="3801" w:type="dxa"/>
            <w:vAlign w:val="center"/>
          </w:tcPr>
          <w:p>
            <w:pPr>
              <w:autoSpaceDE w:val="0"/>
              <w:autoSpaceDN w:val="0"/>
              <w:adjustRightInd w:val="0"/>
              <w:spacing w:line="500" w:lineRule="exact"/>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fldChar w:fldCharType="begin"/>
            </w:r>
            <w:r>
              <w:rPr>
                <w:rFonts w:hint="eastAsia" w:ascii="宋体" w:hAnsi="宋体" w:eastAsia="宋体" w:cs="宋体"/>
                <w:color w:val="000000" w:themeColor="text1"/>
                <w:sz w:val="24"/>
                <w:highlight w:val="none"/>
              </w:rPr>
              <w:instrText xml:space="preserve">= 1 \* CHINESENUM3</w:instrText>
            </w:r>
            <w:r>
              <w:rPr>
                <w:rFonts w:hint="eastAsia" w:ascii="宋体" w:hAnsi="宋体" w:eastAsia="宋体" w:cs="宋体"/>
                <w:color w:val="000000" w:themeColor="text1"/>
                <w:sz w:val="24"/>
                <w:highlight w:val="none"/>
              </w:rPr>
              <w:fldChar w:fldCharType="separate"/>
            </w:r>
            <w:r>
              <w:rPr>
                <w:rFonts w:hint="eastAsia" w:ascii="宋体" w:hAnsi="宋体" w:eastAsia="宋体" w:cs="宋体"/>
                <w:color w:val="000000" w:themeColor="text1"/>
                <w:sz w:val="24"/>
                <w:highlight w:val="none"/>
              </w:rPr>
              <w:t>一</w:t>
            </w:r>
            <w:r>
              <w:rPr>
                <w:rFonts w:hint="eastAsia" w:ascii="宋体" w:hAnsi="宋体" w:eastAsia="宋体" w:cs="宋体"/>
                <w:color w:val="000000" w:themeColor="text1"/>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732" w:type="dxa"/>
            <w:vAlign w:val="center"/>
          </w:tcPr>
          <w:p>
            <w:pPr>
              <w:spacing w:line="500" w:lineRule="exact"/>
              <w:jc w:val="center"/>
              <w:rPr>
                <w:rFonts w:hint="eastAsia" w:ascii="宋体" w:hAnsi="宋体" w:eastAsia="宋体" w:cs="宋体"/>
                <w:color w:val="000000" w:themeColor="text1"/>
                <w:kern w:val="0"/>
                <w:sz w:val="24"/>
                <w:highlight w:val="none"/>
              </w:rPr>
            </w:pPr>
            <w:r>
              <w:rPr>
                <w:rFonts w:hint="eastAsia" w:ascii="宋体" w:hAnsi="宋体" w:eastAsia="宋体" w:cs="宋体"/>
                <w:bCs/>
                <w:color w:val="000000" w:themeColor="text1"/>
                <w:sz w:val="24"/>
                <w:highlight w:val="none"/>
                <w:lang w:val="zh-CN"/>
              </w:rPr>
              <w:t>商务</w:t>
            </w:r>
            <w:r>
              <w:rPr>
                <w:rFonts w:hint="eastAsia" w:ascii="宋体" w:hAnsi="宋体" w:eastAsia="宋体" w:cs="宋体"/>
                <w:bCs/>
                <w:color w:val="000000" w:themeColor="text1"/>
                <w:sz w:val="24"/>
                <w:highlight w:val="none"/>
                <w:lang w:val="en-US" w:eastAsia="zh-CN"/>
              </w:rPr>
              <w:t>与</w:t>
            </w:r>
            <w:r>
              <w:rPr>
                <w:rFonts w:hint="eastAsia" w:ascii="宋体" w:hAnsi="宋体" w:eastAsia="宋体" w:cs="宋体"/>
                <w:bCs/>
                <w:color w:val="000000" w:themeColor="text1"/>
                <w:sz w:val="24"/>
                <w:highlight w:val="none"/>
                <w:lang w:val="zh-CN"/>
              </w:rPr>
              <w:t>技术文件</w:t>
            </w:r>
            <w:r>
              <w:rPr>
                <w:rFonts w:hint="eastAsia" w:ascii="宋体" w:hAnsi="宋体" w:eastAsia="宋体" w:cs="宋体"/>
                <w:color w:val="000000" w:themeColor="text1"/>
                <w:kern w:val="0"/>
                <w:sz w:val="24"/>
                <w:highlight w:val="none"/>
                <w:lang w:val="zh-CN"/>
              </w:rPr>
              <w:t>分</w:t>
            </w:r>
          </w:p>
        </w:tc>
        <w:tc>
          <w:tcPr>
            <w:tcW w:w="3801" w:type="dxa"/>
            <w:vAlign w:val="center"/>
          </w:tcPr>
          <w:p>
            <w:pPr>
              <w:autoSpaceDE w:val="0"/>
              <w:autoSpaceDN w:val="0"/>
              <w:adjustRightInd w:val="0"/>
              <w:spacing w:line="500" w:lineRule="exact"/>
              <w:jc w:val="center"/>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lang w:val="en-US" w:eastAsia="zh-CN"/>
              </w:rPr>
              <w:t>90</w:t>
            </w:r>
            <w:r>
              <w:rPr>
                <w:rFonts w:hint="eastAsia" w:ascii="宋体" w:hAnsi="宋体" w:eastAsia="宋体" w:cs="宋体"/>
                <w:color w:val="000000" w:themeColor="text1"/>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732" w:type="dxa"/>
            <w:vAlign w:val="center"/>
          </w:tcPr>
          <w:p>
            <w:pPr>
              <w:autoSpaceDE w:val="0"/>
              <w:autoSpaceDN w:val="0"/>
              <w:adjustRightInd w:val="0"/>
              <w:spacing w:line="500" w:lineRule="exact"/>
              <w:jc w:val="center"/>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报价分</w:t>
            </w:r>
          </w:p>
        </w:tc>
        <w:tc>
          <w:tcPr>
            <w:tcW w:w="3801" w:type="dxa"/>
            <w:vAlign w:val="center"/>
          </w:tcPr>
          <w:p>
            <w:pPr>
              <w:autoSpaceDE w:val="0"/>
              <w:autoSpaceDN w:val="0"/>
              <w:adjustRightInd w:val="0"/>
              <w:spacing w:line="500" w:lineRule="exact"/>
              <w:jc w:val="center"/>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lang w:val="en-US" w:eastAsia="zh-CN"/>
              </w:rPr>
              <w:t>10</w:t>
            </w:r>
            <w:r>
              <w:rPr>
                <w:rFonts w:hint="eastAsia" w:ascii="宋体" w:hAnsi="宋体" w:eastAsia="宋体" w:cs="宋体"/>
                <w:color w:val="000000" w:themeColor="text1"/>
                <w:kern w:val="0"/>
                <w:sz w:val="24"/>
                <w:highlight w:val="none"/>
              </w:rPr>
              <w:t>分</w:t>
            </w:r>
          </w:p>
        </w:tc>
      </w:tr>
    </w:tbl>
    <w:p>
      <w:pPr>
        <w:keepNext w:val="0"/>
        <w:keepLines w:val="0"/>
        <w:pageBreakBefore w:val="0"/>
        <w:widowControl w:val="0"/>
        <w:kinsoku/>
        <w:wordWrap/>
        <w:overflowPunct/>
        <w:topLinePunct w:val="0"/>
        <w:autoSpaceDE w:val="0"/>
        <w:autoSpaceDN w:val="0"/>
        <w:bidi w:val="0"/>
        <w:adjustRightInd w:val="0"/>
        <w:snapToGrid/>
        <w:spacing w:line="500" w:lineRule="exact"/>
        <w:ind w:right="84" w:firstLine="480" w:firstLineChars="200"/>
        <w:textAlignment w:val="auto"/>
        <w:rPr>
          <w:rFonts w:hint="eastAsia" w:ascii="宋体" w:hAnsi="宋体" w:eastAsia="宋体" w:cs="宋体"/>
          <w:bCs/>
          <w:color w:val="000000" w:themeColor="text1"/>
          <w:sz w:val="24"/>
          <w:highlight w:val="none"/>
          <w:lang w:val="zh-CN"/>
        </w:rPr>
      </w:pPr>
      <w:r>
        <w:rPr>
          <w:rFonts w:hint="eastAsia" w:ascii="宋体" w:hAnsi="宋体" w:eastAsia="宋体" w:cs="宋体"/>
          <w:bCs/>
          <w:color w:val="000000" w:themeColor="text1"/>
          <w:sz w:val="24"/>
          <w:highlight w:val="none"/>
          <w:lang w:val="zh-CN"/>
        </w:rPr>
        <w:t>（一）商务技术文件中的客观分打分分值应一致，由评标委员会独立打分，客观分打分不一致时，采购人及采购代理机构可以提示评审委员会复核或书面说明理由。其余在规定的分值内单独评定打分。</w:t>
      </w:r>
    </w:p>
    <w:p>
      <w:pPr>
        <w:keepNext w:val="0"/>
        <w:keepLines w:val="0"/>
        <w:pageBreakBefore w:val="0"/>
        <w:widowControl w:val="0"/>
        <w:kinsoku/>
        <w:wordWrap/>
        <w:overflowPunct/>
        <w:topLinePunct w:val="0"/>
        <w:autoSpaceDE w:val="0"/>
        <w:autoSpaceDN w:val="0"/>
        <w:bidi w:val="0"/>
        <w:adjustRightInd w:val="0"/>
        <w:snapToGrid/>
        <w:spacing w:line="500" w:lineRule="exact"/>
        <w:ind w:right="84" w:firstLine="480" w:firstLineChars="200"/>
        <w:textAlignment w:val="auto"/>
        <w:rPr>
          <w:rFonts w:hint="eastAsia" w:ascii="宋体" w:hAnsi="宋体" w:eastAsia="宋体" w:cs="宋体"/>
          <w:bCs/>
          <w:color w:val="000000" w:themeColor="text1"/>
          <w:sz w:val="24"/>
          <w:highlight w:val="none"/>
          <w:shd w:val="clear" w:color="FFFFFF" w:fill="D9D9D9"/>
          <w:lang w:val="zh-CN"/>
        </w:rPr>
      </w:pPr>
      <w:r>
        <w:rPr>
          <w:rFonts w:hint="eastAsia" w:ascii="宋体" w:hAnsi="宋体" w:eastAsia="宋体" w:cs="宋体"/>
          <w:bCs/>
          <w:color w:val="000000" w:themeColor="text1"/>
          <w:sz w:val="24"/>
          <w:highlight w:val="none"/>
          <w:lang w:val="zh-CN"/>
        </w:rPr>
        <w:t>（二）各投标人商务技术文件</w:t>
      </w:r>
      <w:r>
        <w:rPr>
          <w:rFonts w:hint="eastAsia" w:ascii="宋体" w:hAnsi="宋体" w:eastAsia="宋体" w:cs="宋体"/>
          <w:color w:val="000000" w:themeColor="text1"/>
          <w:kern w:val="0"/>
          <w:sz w:val="24"/>
          <w:highlight w:val="none"/>
          <w:lang w:val="zh-CN"/>
        </w:rPr>
        <w:t>得分按照评标委员会成</w:t>
      </w:r>
      <w:r>
        <w:rPr>
          <w:rFonts w:hint="eastAsia" w:ascii="宋体" w:hAnsi="宋体" w:eastAsia="宋体" w:cs="宋体"/>
          <w:bCs/>
          <w:color w:val="000000" w:themeColor="text1"/>
          <w:sz w:val="24"/>
          <w:highlight w:val="none"/>
          <w:lang w:val="zh-CN"/>
        </w:rPr>
        <w:t>员的独立评分结果汇总后的算术平均分计算，计算公式为：</w:t>
      </w:r>
    </w:p>
    <w:p>
      <w:pPr>
        <w:keepNext w:val="0"/>
        <w:keepLines w:val="0"/>
        <w:pageBreakBefore w:val="0"/>
        <w:widowControl w:val="0"/>
        <w:kinsoku/>
        <w:wordWrap/>
        <w:overflowPunct/>
        <w:topLinePunct w:val="0"/>
        <w:autoSpaceDE w:val="0"/>
        <w:autoSpaceDN w:val="0"/>
        <w:bidi w:val="0"/>
        <w:adjustRightInd w:val="0"/>
        <w:snapToGrid/>
        <w:spacing w:line="500" w:lineRule="exact"/>
        <w:ind w:right="84" w:firstLine="480" w:firstLineChars="200"/>
        <w:textAlignment w:val="auto"/>
        <w:rPr>
          <w:rFonts w:hint="eastAsia" w:ascii="宋体" w:hAnsi="宋体" w:eastAsia="宋体" w:cs="宋体"/>
          <w:bCs/>
          <w:color w:val="000000" w:themeColor="text1"/>
          <w:sz w:val="24"/>
          <w:highlight w:val="none"/>
          <w:shd w:val="clear" w:color="FFFFFF" w:fill="D9D9D9"/>
          <w:lang w:val="zh-CN"/>
        </w:rPr>
      </w:pPr>
      <w:r>
        <w:rPr>
          <w:rFonts w:hint="eastAsia" w:ascii="宋体" w:hAnsi="宋体" w:eastAsia="宋体" w:cs="宋体"/>
          <w:color w:val="000000" w:themeColor="text1"/>
          <w:sz w:val="24"/>
          <w:highlight w:val="none"/>
        </w:rPr>
        <w:t>商务技术文件得分</w:t>
      </w:r>
      <w:r>
        <w:rPr>
          <w:rFonts w:hint="eastAsia" w:ascii="宋体" w:hAnsi="宋体" w:eastAsia="宋体" w:cs="宋体"/>
          <w:bCs/>
          <w:color w:val="000000" w:themeColor="text1"/>
          <w:sz w:val="24"/>
          <w:highlight w:val="none"/>
          <w:lang w:val="zh-CN"/>
        </w:rPr>
        <w:t>=评标委员会所有成员评分合计数/评标委员会组成人员数。</w:t>
      </w:r>
    </w:p>
    <w:p>
      <w:pPr>
        <w:keepNext w:val="0"/>
        <w:keepLines w:val="0"/>
        <w:pageBreakBefore w:val="0"/>
        <w:widowControl w:val="0"/>
        <w:kinsoku/>
        <w:wordWrap/>
        <w:overflowPunct/>
        <w:topLinePunct w:val="0"/>
        <w:autoSpaceDE w:val="0"/>
        <w:autoSpaceDN w:val="0"/>
        <w:bidi w:val="0"/>
        <w:adjustRightInd w:val="0"/>
        <w:snapToGrid/>
        <w:spacing w:line="500" w:lineRule="exact"/>
        <w:ind w:right="85" w:firstLine="480" w:firstLineChars="200"/>
        <w:textAlignment w:val="auto"/>
        <w:rPr>
          <w:rFonts w:hint="eastAsia" w:ascii="宋体" w:hAnsi="宋体" w:eastAsia="宋体" w:cs="宋体"/>
          <w:color w:val="000000" w:themeColor="text1"/>
          <w:sz w:val="24"/>
          <w:highlight w:val="none"/>
          <w:lang w:val="zh-CN"/>
        </w:rPr>
      </w:pPr>
      <w:r>
        <w:rPr>
          <w:rFonts w:hint="eastAsia" w:ascii="宋体" w:hAnsi="宋体" w:eastAsia="宋体" w:cs="宋体"/>
          <w:bCs/>
          <w:color w:val="000000" w:themeColor="text1"/>
          <w:sz w:val="24"/>
          <w:highlight w:val="none"/>
          <w:lang w:val="zh-CN"/>
        </w:rPr>
        <w:t>（三）</w:t>
      </w:r>
      <w:r>
        <w:rPr>
          <w:rFonts w:hint="eastAsia" w:ascii="宋体" w:hAnsi="宋体" w:eastAsia="宋体" w:cs="宋体"/>
          <w:color w:val="000000" w:themeColor="text1"/>
          <w:sz w:val="24"/>
          <w:highlight w:val="none"/>
          <w:lang w:val="zh-CN"/>
        </w:rPr>
        <w:t>投标报价得分采用低价优先法计算，即满足招标文件要求且经评审投标价格最低的投标报价为评标基准价，其报价得满分。其他投标人的投标报价得分按下列公式计算：</w:t>
      </w:r>
    </w:p>
    <w:p>
      <w:pPr>
        <w:keepNext w:val="0"/>
        <w:keepLines w:val="0"/>
        <w:pageBreakBefore w:val="0"/>
        <w:widowControl w:val="0"/>
        <w:kinsoku/>
        <w:wordWrap/>
        <w:overflowPunct/>
        <w:topLinePunct w:val="0"/>
        <w:autoSpaceDE w:val="0"/>
        <w:autoSpaceDN w:val="0"/>
        <w:bidi w:val="0"/>
        <w:adjustRightInd w:val="0"/>
        <w:snapToGrid/>
        <w:spacing w:line="500" w:lineRule="exact"/>
        <w:ind w:right="85" w:firstLine="480" w:firstLineChars="200"/>
        <w:textAlignment w:val="auto"/>
        <w:rPr>
          <w:rFonts w:hint="eastAsia" w:ascii="宋体" w:hAnsi="宋体" w:eastAsia="宋体" w:cs="宋体"/>
          <w:color w:val="000000" w:themeColor="text1"/>
          <w:sz w:val="24"/>
          <w:highlight w:val="none"/>
          <w:u w:val="single"/>
        </w:rPr>
      </w:pPr>
      <w:r>
        <w:rPr>
          <w:rFonts w:hint="eastAsia" w:ascii="宋体" w:hAnsi="宋体" w:eastAsia="宋体" w:cs="宋体"/>
          <w:color w:val="000000" w:themeColor="text1"/>
          <w:sz w:val="24"/>
          <w:highlight w:val="none"/>
          <w:u w:val="single"/>
        </w:rPr>
        <w:t>投标报价得分=(评标基准价／投标报价)×</w:t>
      </w:r>
      <w:r>
        <w:rPr>
          <w:rFonts w:hint="eastAsia" w:ascii="宋体" w:hAnsi="宋体" w:eastAsia="宋体" w:cs="宋体"/>
          <w:color w:val="000000" w:themeColor="text1"/>
          <w:sz w:val="24"/>
          <w:highlight w:val="none"/>
          <w:u w:val="single"/>
          <w:lang w:val="en-US" w:eastAsia="zh-CN"/>
        </w:rPr>
        <w:t>10</w:t>
      </w:r>
      <w:r>
        <w:rPr>
          <w:rFonts w:hint="eastAsia" w:ascii="宋体" w:hAnsi="宋体" w:eastAsia="宋体" w:cs="宋体"/>
          <w:color w:val="000000" w:themeColor="text1"/>
          <w:sz w:val="24"/>
          <w:highlight w:val="none"/>
          <w:u w:val="single"/>
        </w:rPr>
        <w:t>%×100。</w:t>
      </w:r>
    </w:p>
    <w:p>
      <w:pPr>
        <w:keepNext w:val="0"/>
        <w:keepLines w:val="0"/>
        <w:pageBreakBefore w:val="0"/>
        <w:widowControl w:val="0"/>
        <w:kinsoku/>
        <w:wordWrap/>
        <w:overflowPunct/>
        <w:topLinePunct w:val="0"/>
        <w:autoSpaceDE w:val="0"/>
        <w:autoSpaceDN w:val="0"/>
        <w:bidi w:val="0"/>
        <w:adjustRightInd w:val="0"/>
        <w:snapToGrid/>
        <w:spacing w:line="500" w:lineRule="exact"/>
        <w:ind w:right="85" w:firstLine="480" w:firstLineChars="200"/>
        <w:textAlignment w:val="auto"/>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lang w:val="zh-CN"/>
        </w:rPr>
        <w:t>三、在最大限度地满足招标文件实质性要求前提下，评标委员会按照招标文件中规定的各项因素进行综合评审后，以评标总得分最高的投标人为中标候选人。</w:t>
      </w:r>
    </w:p>
    <w:p>
      <w:pPr>
        <w:keepNext w:val="0"/>
        <w:keepLines w:val="0"/>
        <w:pageBreakBefore w:val="0"/>
        <w:widowControl w:val="0"/>
        <w:kinsoku/>
        <w:wordWrap/>
        <w:overflowPunct/>
        <w:topLinePunct w:val="0"/>
        <w:autoSpaceDE w:val="0"/>
        <w:autoSpaceDN w:val="0"/>
        <w:bidi w:val="0"/>
        <w:adjustRightInd w:val="0"/>
        <w:snapToGrid/>
        <w:spacing w:line="500" w:lineRule="exact"/>
        <w:ind w:right="85" w:firstLine="480" w:firstLineChars="200"/>
        <w:textAlignment w:val="auto"/>
        <w:rPr>
          <w:rFonts w:hint="eastAsia" w:ascii="宋体" w:hAnsi="宋体" w:eastAsia="宋体" w:cs="宋体"/>
          <w:color w:val="000000" w:themeColor="text1"/>
          <w:sz w:val="24"/>
          <w:highlight w:val="none"/>
          <w:lang w:val="zh-CN"/>
        </w:rPr>
      </w:pPr>
      <w:r>
        <w:rPr>
          <w:rFonts w:hint="eastAsia" w:ascii="宋体" w:hAnsi="宋体" w:eastAsia="宋体" w:cs="宋体"/>
          <w:color w:val="000000" w:themeColor="text1"/>
          <w:sz w:val="24"/>
          <w:highlight w:val="none"/>
          <w:lang w:val="zh-CN"/>
        </w:rPr>
        <w:t>四、如综合得分相同，投标报价低者为先；如综合得分且投标报价相同的，以</w:t>
      </w:r>
      <w:r>
        <w:rPr>
          <w:rFonts w:hint="eastAsia" w:ascii="宋体" w:hAnsi="宋体" w:eastAsia="宋体" w:cs="宋体"/>
          <w:color w:val="000000" w:themeColor="text1"/>
          <w:sz w:val="24"/>
          <w:highlight w:val="none"/>
          <w:lang w:val="en-US" w:eastAsia="zh-CN"/>
        </w:rPr>
        <w:t>技术部分</w:t>
      </w:r>
      <w:r>
        <w:rPr>
          <w:rFonts w:hint="eastAsia" w:ascii="宋体" w:hAnsi="宋体" w:eastAsia="宋体" w:cs="宋体"/>
          <w:color w:val="000000" w:themeColor="text1"/>
          <w:sz w:val="24"/>
          <w:highlight w:val="none"/>
          <w:lang w:val="zh-CN"/>
        </w:rPr>
        <w:t>得分较高者为先，均相同的抽签确定。</w:t>
      </w:r>
    </w:p>
    <w:p>
      <w:pPr>
        <w:pStyle w:val="13"/>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五、对于未预留份额专门面向中小企业的政府采购货物或服务项目，以及预留份额政府采购货物或服务项目中的非预留部分标项，对小型和微型企业的投标报价给予10%的扣除，用扣除后的价格参加评审。接受大中型企业与小微企业组成联合体或者允许大中型企业向一家或者多家小微企业分包的政府采购货物或服务项目，对于联合协议或者分包意向协议约定小微企业的合同份额占到合同总金额40%以上的，对联合体或者大中型企业的报价给予6%的扣除，用扣除后的价格参加评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lang w:val="zh-CN" w:eastAsia="zh-CN" w:bidi="ar-SA"/>
        </w:rPr>
      </w:pPr>
      <w:r>
        <w:rPr>
          <w:rFonts w:hint="eastAsia" w:ascii="宋体" w:hAnsi="宋体" w:eastAsia="宋体" w:cs="宋体"/>
          <w:color w:val="000000" w:themeColor="text1"/>
          <w:kern w:val="2"/>
          <w:sz w:val="24"/>
          <w:szCs w:val="24"/>
          <w:highlight w:val="none"/>
          <w:lang w:val="en-US" w:eastAsia="zh-CN" w:bidi="ar-SA"/>
        </w:rPr>
        <w:t>六</w:t>
      </w:r>
      <w:r>
        <w:rPr>
          <w:rFonts w:hint="eastAsia" w:ascii="宋体" w:hAnsi="宋体" w:eastAsia="宋体" w:cs="宋体"/>
          <w:color w:val="000000" w:themeColor="text1"/>
          <w:kern w:val="2"/>
          <w:sz w:val="24"/>
          <w:szCs w:val="24"/>
          <w:highlight w:val="none"/>
          <w:lang w:val="zh-CN" w:eastAsia="zh-CN" w:bidi="ar-SA"/>
        </w:rPr>
        <w:t>、本次评分具体分值细化条款如下表：</w:t>
      </w:r>
    </w:p>
    <w:p>
      <w:pPr>
        <w:autoSpaceDE w:val="0"/>
        <w:autoSpaceDN w:val="0"/>
        <w:adjustRightInd w:val="0"/>
        <w:spacing w:line="520" w:lineRule="exact"/>
        <w:jc w:val="center"/>
        <w:rPr>
          <w:rFonts w:hint="eastAsia" w:ascii="宋体" w:hAnsi="宋体" w:eastAsia="宋体" w:cs="宋体"/>
          <w:b/>
          <w:bCs/>
          <w:color w:val="000000" w:themeColor="text1"/>
          <w:kern w:val="0"/>
          <w:sz w:val="36"/>
          <w:szCs w:val="36"/>
          <w:highlight w:val="none"/>
        </w:rPr>
      </w:pPr>
    </w:p>
    <w:p>
      <w:pPr>
        <w:autoSpaceDE w:val="0"/>
        <w:autoSpaceDN w:val="0"/>
        <w:adjustRightInd w:val="0"/>
        <w:spacing w:line="520" w:lineRule="exact"/>
        <w:jc w:val="center"/>
        <w:rPr>
          <w:rFonts w:hint="eastAsia" w:ascii="宋体" w:hAnsi="宋体" w:eastAsia="宋体" w:cs="宋体"/>
          <w:b/>
          <w:bCs/>
          <w:color w:val="000000" w:themeColor="text1"/>
          <w:kern w:val="0"/>
          <w:sz w:val="36"/>
          <w:szCs w:val="36"/>
          <w:highlight w:val="none"/>
        </w:rPr>
      </w:pPr>
    </w:p>
    <w:p>
      <w:pPr>
        <w:autoSpaceDE w:val="0"/>
        <w:autoSpaceDN w:val="0"/>
        <w:adjustRightInd w:val="0"/>
        <w:spacing w:line="520" w:lineRule="exact"/>
        <w:jc w:val="center"/>
        <w:rPr>
          <w:rFonts w:hint="eastAsia" w:ascii="宋体" w:hAnsi="宋体" w:eastAsia="宋体" w:cs="宋体"/>
          <w:b/>
          <w:bCs/>
          <w:color w:val="000000" w:themeColor="text1"/>
          <w:kern w:val="0"/>
          <w:sz w:val="36"/>
          <w:szCs w:val="36"/>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after="313" w:afterLines="100" w:line="520" w:lineRule="exact"/>
        <w:jc w:val="center"/>
        <w:textAlignment w:val="auto"/>
        <w:rPr>
          <w:rFonts w:hint="eastAsia" w:ascii="宋体" w:hAnsi="宋体" w:eastAsia="宋体" w:cs="宋体"/>
          <w:b/>
          <w:bCs/>
          <w:color w:val="000000" w:themeColor="text1"/>
          <w:kern w:val="0"/>
          <w:sz w:val="36"/>
          <w:szCs w:val="36"/>
          <w:highlight w:val="none"/>
        </w:rPr>
      </w:pPr>
      <w:r>
        <w:rPr>
          <w:rFonts w:hint="eastAsia" w:ascii="宋体" w:hAnsi="宋体" w:eastAsia="宋体" w:cs="宋体"/>
          <w:b/>
          <w:bCs/>
          <w:color w:val="000000" w:themeColor="text1"/>
          <w:kern w:val="0"/>
          <w:sz w:val="36"/>
          <w:szCs w:val="36"/>
          <w:highlight w:val="none"/>
        </w:rPr>
        <w:t>评分标准</w:t>
      </w:r>
      <w:bookmarkEnd w:id="27"/>
      <w:bookmarkStart w:id="28" w:name="_Toc68703365"/>
    </w:p>
    <w:tbl>
      <w:tblPr>
        <w:tblStyle w:val="33"/>
        <w:tblW w:w="14177" w:type="dxa"/>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7"/>
        <w:gridCol w:w="1220"/>
        <w:gridCol w:w="11270"/>
        <w:gridCol w:w="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4"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rPr>
            </w:pPr>
            <w:r>
              <w:rPr>
                <w:rFonts w:hint="eastAsia" w:ascii="宋体" w:hAnsi="宋体" w:eastAsia="宋体" w:cs="宋体"/>
                <w:b/>
                <w:bCs/>
                <w:i w:val="0"/>
                <w:iCs w:val="0"/>
                <w:color w:val="000000" w:themeColor="text1"/>
                <w:kern w:val="0"/>
                <w:sz w:val="24"/>
                <w:szCs w:val="24"/>
                <w:highlight w:val="none"/>
                <w:u w:val="none"/>
                <w:lang w:val="en-US" w:eastAsia="zh-CN" w:bidi="ar"/>
              </w:rPr>
              <w:t>评分指标</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rPr>
            </w:pPr>
            <w:r>
              <w:rPr>
                <w:rFonts w:hint="eastAsia" w:ascii="宋体" w:hAnsi="宋体" w:eastAsia="宋体" w:cs="宋体"/>
                <w:b/>
                <w:bCs/>
                <w:i w:val="0"/>
                <w:iCs w:val="0"/>
                <w:color w:val="000000" w:themeColor="text1"/>
                <w:kern w:val="0"/>
                <w:sz w:val="24"/>
                <w:szCs w:val="24"/>
                <w:highlight w:val="none"/>
                <w:u w:val="none"/>
                <w:lang w:val="en-US" w:eastAsia="zh-CN" w:bidi="ar"/>
              </w:rPr>
              <w:t>评分因素</w:t>
            </w:r>
          </w:p>
        </w:tc>
        <w:tc>
          <w:tcPr>
            <w:tcW w:w="1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rPr>
            </w:pPr>
            <w:r>
              <w:rPr>
                <w:rFonts w:hint="eastAsia" w:ascii="宋体" w:hAnsi="宋体" w:eastAsia="宋体" w:cs="宋体"/>
                <w:b/>
                <w:bCs/>
                <w:i w:val="0"/>
                <w:iCs w:val="0"/>
                <w:color w:val="000000" w:themeColor="text1"/>
                <w:kern w:val="0"/>
                <w:sz w:val="24"/>
                <w:szCs w:val="24"/>
                <w:highlight w:val="none"/>
                <w:u w:val="none"/>
                <w:lang w:val="en-US" w:eastAsia="zh-CN" w:bidi="ar"/>
              </w:rPr>
              <w:t>评分办法</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rPr>
            </w:pPr>
            <w:r>
              <w:rPr>
                <w:rFonts w:hint="eastAsia" w:ascii="宋体" w:hAnsi="宋体" w:eastAsia="宋体" w:cs="宋体"/>
                <w:b/>
                <w:bCs/>
                <w:i w:val="0"/>
                <w:iCs w:val="0"/>
                <w:color w:val="000000" w:themeColor="text1"/>
                <w:kern w:val="0"/>
                <w:sz w:val="24"/>
                <w:szCs w:val="24"/>
                <w:highlight w:val="none"/>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3"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商务部分</w:t>
            </w: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（15分）</w:t>
            </w:r>
          </w:p>
          <w:p>
            <w:pPr>
              <w:jc w:val="center"/>
              <w:rPr>
                <w:rFonts w:hint="eastAsia" w:ascii="宋体" w:hAnsi="宋体" w:eastAsia="宋体" w:cs="宋体"/>
                <w:i w:val="0"/>
                <w:iCs w:val="0"/>
                <w:color w:val="000000" w:themeColor="text1"/>
                <w:sz w:val="24"/>
                <w:szCs w:val="24"/>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供应商综合能力</w:t>
            </w:r>
          </w:p>
        </w:tc>
        <w:tc>
          <w:tcPr>
            <w:tcW w:w="1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投标人具有质量管理体系认证证书、职业健康安全管理体系认证证书、业务连续性管理体系认证证书、云服务信息安全管理体系认证证书、隐私信息管理体系认证证书</w:t>
            </w:r>
            <w:r>
              <w:rPr>
                <w:rFonts w:hint="eastAsia" w:ascii="宋体" w:hAnsi="宋体" w:eastAsia="宋体" w:cs="宋体"/>
                <w:color w:val="000000" w:themeColor="text1"/>
                <w:sz w:val="24"/>
                <w:highlight w:val="none"/>
                <w:lang w:eastAsia="zh-CN"/>
              </w:rPr>
              <w:t>、信息技术服务管理体系认证证书、信息安全管理体系认证证书、环境管理体系认证证书</w:t>
            </w:r>
            <w:r>
              <w:rPr>
                <w:rFonts w:hint="eastAsia" w:ascii="宋体" w:hAnsi="宋体" w:eastAsia="宋体" w:cs="宋体"/>
                <w:i w:val="0"/>
                <w:iCs w:val="0"/>
                <w:color w:val="000000" w:themeColor="text1"/>
                <w:kern w:val="0"/>
                <w:sz w:val="24"/>
                <w:szCs w:val="24"/>
                <w:highlight w:val="none"/>
                <w:u w:val="none"/>
                <w:lang w:val="en-US" w:eastAsia="zh-CN" w:bidi="ar"/>
              </w:rPr>
              <w:t>，每提供一本证书得1分，最高得6分；（投标人所提供证书的认证范围须与本项目采购内容相关，提供证书复印件或扫描件并加盖投标人公章）</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8"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项目团队能力</w:t>
            </w:r>
          </w:p>
        </w:tc>
        <w:tc>
          <w:tcPr>
            <w:tcW w:w="1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①投标人拟派项目负责人需具备信息系统、软件、网络任一相关的高级证书，具备相关资质得1分，否则不得分；</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②拟投入本项目的技术负责人（除项目负责人）具备信息系统、软件、网络任一相关的高级证书，具备相关资质得1分，否则不得分；</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③拟投入本项目的团队成员（除项目负责人、技术负责人外）具有信息系统、软件、网络任一相关的高级证书，每一名相关资质人员得1分，本项最高6分。</w:t>
            </w:r>
          </w:p>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上述①、②、③中人员必须均为投标人在职员工，根据投标文件中提供以上人员的近3个月社保缴纳证明、有关证书进行评分，未提供或不符合以上条件不得分。社保缴纳证明以社保机构出具的社保证明为准。一人多证，仅计其中一次，不重复计分。</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eastAsia="zh-CN"/>
              </w:rPr>
            </w:pPr>
            <w:r>
              <w:rPr>
                <w:rFonts w:hint="eastAsia" w:ascii="宋体" w:hAnsi="宋体" w:eastAsia="宋体" w:cs="宋体"/>
                <w:i w:val="0"/>
                <w:iCs w:val="0"/>
                <w:color w:val="000000" w:themeColor="text1"/>
                <w:sz w:val="24"/>
                <w:szCs w:val="24"/>
                <w:highlight w:val="none"/>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9"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业绩</w:t>
            </w:r>
          </w:p>
        </w:tc>
        <w:tc>
          <w:tcPr>
            <w:tcW w:w="1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投标人自2020年1月1日以来（以合同签订时间为准）的类似医化智慧园区项目业绩的，每提供一个得0.5分，最高得1分。（提供合同扫描件加盖公章）不提供或缺项均不得分。</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5"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技术部分</w:t>
            </w:r>
          </w:p>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（75分）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项目情况分析</w:t>
            </w:r>
          </w:p>
        </w:tc>
        <w:tc>
          <w:tcPr>
            <w:tcW w:w="1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根据投标人对项目背景、现状和需求的分析进行评分：</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①分析深入全面、合理且针对性强的得9分；</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②分析全面、合理且针对性较好的得6分；</w:t>
            </w:r>
          </w:p>
          <w:p>
            <w:pPr>
              <w:keepNext w:val="0"/>
              <w:keepLines w:val="0"/>
              <w:widowControl/>
              <w:suppressLineNumbers w:val="0"/>
              <w:jc w:val="left"/>
              <w:textAlignment w:val="center"/>
              <w:rPr>
                <w:rFonts w:hint="eastAsia" w:ascii="宋体" w:hAnsi="宋体" w:eastAsia="宋体" w:cs="宋体"/>
                <w:color w:val="000000" w:themeColor="text1"/>
                <w:sz w:val="24"/>
                <w:highlight w:val="none"/>
                <w:lang w:val="en-US" w:eastAsia="zh-CN"/>
              </w:rPr>
            </w:pPr>
            <w:r>
              <w:rPr>
                <w:rFonts w:hint="eastAsia" w:ascii="宋体" w:hAnsi="宋体" w:eastAsia="宋体" w:cs="宋体"/>
                <w:i w:val="0"/>
                <w:iCs w:val="0"/>
                <w:color w:val="000000" w:themeColor="text1"/>
                <w:kern w:val="0"/>
                <w:sz w:val="24"/>
                <w:szCs w:val="24"/>
                <w:highlight w:val="none"/>
                <w:u w:val="none"/>
                <w:lang w:val="en-US" w:eastAsia="zh-CN" w:bidi="ar"/>
              </w:rPr>
              <w:t>③分析不够全面、合理且针对性一般的得3分；</w:t>
            </w:r>
          </w:p>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④分析片面，合理性针对性较差的得1分。</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1"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建设方案</w:t>
            </w:r>
          </w:p>
        </w:tc>
        <w:tc>
          <w:tcPr>
            <w:tcW w:w="1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投标人结合国家及省市级相关政策要求，按照《化工园区安全风险智能化管控平台建设指南》指导要求以及椒江化工园区实际情况，分析园区现状特点以及项目业务需求，提出针对性方案。所提供的软件平台方案总体架构设计思路清晰、内容全面（包含但不限于总体架构设计、业务架构设计、网络架构设计及涉及到的系统数据对接等），描述完整进行评分。</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①方案设计非常完整、合理，可实施性强的得9分；</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②方案设计基本合理，可以实施的得6分；</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③方案设计普通，实施性不强的得3分；</w:t>
            </w:r>
          </w:p>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lang w:val="en-US"/>
              </w:rPr>
            </w:pPr>
            <w:r>
              <w:rPr>
                <w:rFonts w:hint="eastAsia" w:ascii="宋体" w:hAnsi="宋体" w:eastAsia="宋体" w:cs="宋体"/>
                <w:i w:val="0"/>
                <w:iCs w:val="0"/>
                <w:color w:val="000000" w:themeColor="text1"/>
                <w:kern w:val="0"/>
                <w:sz w:val="24"/>
                <w:szCs w:val="24"/>
                <w:highlight w:val="none"/>
                <w:u w:val="none"/>
                <w:lang w:val="en-US" w:eastAsia="zh-CN" w:bidi="ar"/>
              </w:rPr>
              <w:t>④方案设计有缺漏，实施有难度的得1分。</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8"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运维服务方案</w:t>
            </w:r>
          </w:p>
        </w:tc>
        <w:tc>
          <w:tcPr>
            <w:tcW w:w="1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对投入本项目的运维服务内容、运维服务团队结构及岗位职能进行描述，架构清晰、岗位及服务内容明确，</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①运维服务方案设计完整、合理，可实施性强的得7分；</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②运维服务方案设计普通、基本合理，可以实施的得5分；</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③运维服务方案设计有缺漏，但基本合理，可以实施的得3分；</w:t>
            </w:r>
          </w:p>
          <w:p>
            <w:pPr>
              <w:pStyle w:val="13"/>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eastAsia="zh-CN"/>
              </w:rPr>
              <w:t>④运维服务方案设计不合理，实施有难度的得</w:t>
            </w:r>
            <w:r>
              <w:rPr>
                <w:rFonts w:hint="eastAsia" w:ascii="宋体" w:hAnsi="宋体" w:eastAsia="宋体" w:cs="宋体"/>
                <w:color w:val="000000" w:themeColor="text1"/>
                <w:highlight w:val="none"/>
                <w:lang w:val="en-US" w:eastAsia="zh-CN"/>
              </w:rPr>
              <w:t>1分。</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eastAsia="zh-CN"/>
              </w:rPr>
            </w:pPr>
            <w:r>
              <w:rPr>
                <w:rFonts w:hint="eastAsia" w:ascii="宋体" w:hAnsi="宋体" w:eastAsia="宋体" w:cs="宋体"/>
                <w:i w:val="0"/>
                <w:iCs w:val="0"/>
                <w:color w:val="000000" w:themeColor="text1"/>
                <w:sz w:val="24"/>
                <w:szCs w:val="24"/>
                <w:highlight w:val="none"/>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运维服务团队</w:t>
            </w:r>
          </w:p>
        </w:tc>
        <w:tc>
          <w:tcPr>
            <w:tcW w:w="1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rPr>
                <w:rFonts w:hint="eastAsia" w:ascii="宋体" w:hAnsi="宋体" w:eastAsia="宋体" w:cs="宋体"/>
                <w:color w:val="000000" w:themeColor="text1"/>
                <w:highlight w:val="none"/>
                <w:lang w:val="en-US" w:eastAsia="zh-CN"/>
              </w:rPr>
            </w:pPr>
            <w:r>
              <w:rPr>
                <w:rFonts w:hint="eastAsia" w:ascii="宋体" w:hAnsi="宋体" w:eastAsia="宋体" w:cs="宋体"/>
                <w:i w:val="0"/>
                <w:iCs w:val="0"/>
                <w:color w:val="000000" w:themeColor="text1"/>
                <w:kern w:val="0"/>
                <w:sz w:val="24"/>
                <w:szCs w:val="24"/>
                <w:highlight w:val="none"/>
                <w:u w:val="none"/>
                <w:lang w:val="en-US" w:eastAsia="zh-CN" w:bidi="ar"/>
              </w:rPr>
              <w:t>运维服务团队至少4人以上组成，4人组成得1分，每增加</w:t>
            </w:r>
            <w:r>
              <w:rPr>
                <w:rFonts w:hint="eastAsia" w:ascii="宋体" w:hAnsi="宋体" w:cs="宋体"/>
                <w:i w:val="0"/>
                <w:iCs w:val="0"/>
                <w:color w:val="000000" w:themeColor="text1"/>
                <w:kern w:val="0"/>
                <w:sz w:val="24"/>
                <w:szCs w:val="24"/>
                <w:highlight w:val="none"/>
                <w:u w:val="none"/>
                <w:lang w:val="en-US" w:eastAsia="zh-CN" w:bidi="ar"/>
              </w:rPr>
              <w:t>1</w:t>
            </w:r>
            <w:r>
              <w:rPr>
                <w:rFonts w:hint="eastAsia" w:ascii="宋体" w:hAnsi="宋体" w:eastAsia="宋体" w:cs="宋体"/>
                <w:i w:val="0"/>
                <w:iCs w:val="0"/>
                <w:color w:val="000000" w:themeColor="text1"/>
                <w:kern w:val="0"/>
                <w:sz w:val="24"/>
                <w:szCs w:val="24"/>
                <w:highlight w:val="none"/>
                <w:u w:val="none"/>
                <w:lang w:val="en-US" w:eastAsia="zh-CN" w:bidi="ar"/>
              </w:rPr>
              <w:t>人得0.5分，本项最高2分。</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eastAsia="zh-CN"/>
              </w:rPr>
            </w:pPr>
            <w:r>
              <w:rPr>
                <w:rFonts w:hint="eastAsia" w:ascii="宋体" w:hAnsi="宋体" w:eastAsia="宋体" w:cs="宋体"/>
                <w:i w:val="0"/>
                <w:iCs w:val="0"/>
                <w:color w:val="000000" w:themeColor="text1"/>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软件质量可靠性评估</w:t>
            </w:r>
          </w:p>
        </w:tc>
        <w:tc>
          <w:tcPr>
            <w:tcW w:w="1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根据投标人或投标所选厂商提供类似项目安全管理（包含视频智能应用、两重点一重大）、安防管理、决策分析性能的检测报告评估软件质量可靠性情况进行打分。（需提供由第三方权威检测机构出具的每项性能测试报告的扫描件并加盖投标人公章）。评审依据：提供具有CNAS或CMA认可的检测机构出具的测试报告复印件加盖制造厂商公章（鲜章），未提供或提供不符者不得分。</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eastAsia="zh-CN"/>
              </w:rPr>
            </w:pPr>
            <w:r>
              <w:rPr>
                <w:rFonts w:hint="eastAsia" w:ascii="宋体" w:hAnsi="宋体" w:eastAsia="宋体" w:cs="宋体"/>
                <w:i w:val="0"/>
                <w:iCs w:val="0"/>
                <w:color w:val="000000" w:themeColor="text1"/>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22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kern w:val="0"/>
                <w:sz w:val="24"/>
                <w:szCs w:val="24"/>
                <w:highlight w:val="none"/>
                <w:u w:val="none"/>
                <w:lang w:val="en-US" w:eastAsia="zh-CN" w:bidi="ar"/>
              </w:rPr>
            </w:pPr>
          </w:p>
          <w:p>
            <w:pPr>
              <w:jc w:val="center"/>
              <w:rPr>
                <w:rFonts w:hint="eastAsia" w:ascii="宋体" w:hAnsi="宋体" w:eastAsia="宋体" w:cs="宋体"/>
                <w:i w:val="0"/>
                <w:iCs w:val="0"/>
                <w:color w:val="000000" w:themeColor="text1"/>
                <w:kern w:val="0"/>
                <w:sz w:val="24"/>
                <w:szCs w:val="24"/>
                <w:highlight w:val="none"/>
                <w:u w:val="none"/>
                <w:lang w:val="en-US" w:eastAsia="zh-CN" w:bidi="ar"/>
              </w:rPr>
            </w:pPr>
          </w:p>
          <w:p>
            <w:pPr>
              <w:jc w:val="center"/>
              <w:rPr>
                <w:rFonts w:hint="eastAsia" w:ascii="宋体" w:hAnsi="宋体" w:eastAsia="宋体" w:cs="宋体"/>
                <w:i w:val="0"/>
                <w:iCs w:val="0"/>
                <w:color w:val="000000" w:themeColor="text1"/>
                <w:kern w:val="0"/>
                <w:sz w:val="24"/>
                <w:szCs w:val="24"/>
                <w:highlight w:val="none"/>
                <w:u w:val="none"/>
                <w:lang w:val="en-US" w:eastAsia="zh-CN" w:bidi="ar"/>
              </w:rPr>
            </w:pPr>
          </w:p>
          <w:p>
            <w:pPr>
              <w:jc w:val="center"/>
              <w:rPr>
                <w:rFonts w:hint="eastAsia" w:ascii="宋体" w:hAnsi="宋体" w:eastAsia="宋体" w:cs="宋体"/>
                <w:i w:val="0"/>
                <w:iCs w:val="0"/>
                <w:color w:val="000000" w:themeColor="text1"/>
                <w:kern w:val="0"/>
                <w:sz w:val="24"/>
                <w:szCs w:val="24"/>
                <w:highlight w:val="none"/>
                <w:u w:val="none"/>
                <w:lang w:val="en-US" w:eastAsia="zh-CN" w:bidi="ar"/>
              </w:rPr>
            </w:pPr>
          </w:p>
          <w:p>
            <w:pPr>
              <w:jc w:val="center"/>
              <w:rPr>
                <w:rFonts w:hint="eastAsia" w:ascii="宋体" w:hAnsi="宋体" w:eastAsia="宋体" w:cs="宋体"/>
                <w:i w:val="0"/>
                <w:iCs w:val="0"/>
                <w:color w:val="000000" w:themeColor="text1"/>
                <w:kern w:val="0"/>
                <w:sz w:val="24"/>
                <w:szCs w:val="24"/>
                <w:highlight w:val="none"/>
                <w:u w:val="none"/>
                <w:lang w:val="en-US" w:eastAsia="zh-CN" w:bidi="ar"/>
              </w:rPr>
            </w:pPr>
          </w:p>
          <w:p>
            <w:pPr>
              <w:jc w:val="center"/>
              <w:rPr>
                <w:rFonts w:hint="eastAsia" w:ascii="宋体" w:hAnsi="宋体" w:eastAsia="宋体" w:cs="宋体"/>
                <w:i w:val="0"/>
                <w:iCs w:val="0"/>
                <w:color w:val="000000" w:themeColor="text1"/>
                <w:kern w:val="0"/>
                <w:sz w:val="24"/>
                <w:szCs w:val="24"/>
                <w:highlight w:val="none"/>
                <w:u w:val="none"/>
                <w:lang w:val="en-US" w:eastAsia="zh-CN" w:bidi="ar"/>
              </w:rPr>
            </w:pPr>
          </w:p>
          <w:p>
            <w:pPr>
              <w:jc w:val="center"/>
              <w:rPr>
                <w:rFonts w:hint="eastAsia" w:ascii="宋体" w:hAnsi="宋体" w:eastAsia="宋体" w:cs="宋体"/>
                <w:i w:val="0"/>
                <w:iCs w:val="0"/>
                <w:color w:val="000000" w:themeColor="text1"/>
                <w:kern w:val="0"/>
                <w:sz w:val="24"/>
                <w:szCs w:val="24"/>
                <w:highlight w:val="none"/>
                <w:u w:val="none"/>
                <w:lang w:val="en-US" w:eastAsia="zh-CN" w:bidi="ar"/>
              </w:rPr>
            </w:pPr>
          </w:p>
          <w:p>
            <w:pPr>
              <w:jc w:val="center"/>
              <w:rPr>
                <w:rFonts w:hint="eastAsia" w:ascii="宋体" w:hAnsi="宋体" w:eastAsia="宋体" w:cs="宋体"/>
                <w:i w:val="0"/>
                <w:iCs w:val="0"/>
                <w:color w:val="000000" w:themeColor="text1"/>
                <w:kern w:val="0"/>
                <w:sz w:val="24"/>
                <w:szCs w:val="24"/>
                <w:highlight w:val="none"/>
                <w:u w:val="none"/>
                <w:lang w:val="en-US" w:eastAsia="zh-CN" w:bidi="ar"/>
              </w:rPr>
            </w:pPr>
          </w:p>
          <w:p>
            <w:pPr>
              <w:jc w:val="center"/>
              <w:rPr>
                <w:rFonts w:hint="eastAsia" w:ascii="宋体" w:hAnsi="宋体" w:eastAsia="宋体" w:cs="宋体"/>
                <w:i w:val="0"/>
                <w:iCs w:val="0"/>
                <w:color w:val="000000" w:themeColor="text1"/>
                <w:kern w:val="0"/>
                <w:sz w:val="24"/>
                <w:szCs w:val="24"/>
                <w:highlight w:val="none"/>
                <w:u w:val="none"/>
                <w:lang w:val="en-US" w:eastAsia="zh-CN" w:bidi="ar"/>
              </w:rPr>
            </w:pPr>
          </w:p>
          <w:p>
            <w:pPr>
              <w:jc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智控平台真实系统演示</w:t>
            </w:r>
            <w:r>
              <w:rPr>
                <w:rFonts w:hint="eastAsia" w:ascii="宋体" w:hAnsi="宋体" w:eastAsia="宋体" w:cs="宋体"/>
                <w:b/>
                <w:bCs/>
                <w:color w:val="000000" w:themeColor="text1"/>
                <w:sz w:val="24"/>
                <w:highlight w:val="none"/>
                <w:lang w:eastAsia="zh-CN"/>
              </w:rPr>
              <w:t>（</w:t>
            </w:r>
            <w:r>
              <w:rPr>
                <w:rFonts w:hint="eastAsia" w:ascii="宋体" w:hAnsi="宋体" w:eastAsia="宋体" w:cs="宋体"/>
                <w:b/>
                <w:bCs/>
                <w:i w:val="0"/>
                <w:iCs w:val="0"/>
                <w:color w:val="000000" w:themeColor="text1"/>
                <w:kern w:val="0"/>
                <w:sz w:val="24"/>
                <w:szCs w:val="24"/>
                <w:highlight w:val="none"/>
                <w:u w:val="none"/>
                <w:lang w:val="en-US" w:eastAsia="zh-CN" w:bidi="ar"/>
              </w:rPr>
              <w:t>时间须控制在30分钟以内，否则作无效标处理）</w:t>
            </w:r>
          </w:p>
        </w:tc>
        <w:tc>
          <w:tcPr>
            <w:tcW w:w="1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平台总体演示：演示系统和建设方案一致性。演示安全基础管理、重大危险源安全管理、双重预防机制、特殊作业管理、封闭化管理、敏捷应急等六大模块。</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演示效果好且与建设一致得6分；</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演示效果一般与建设方案基本一致得4分；</w:t>
            </w:r>
          </w:p>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演示效果与建设方案不符得2分；</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演示安全基础管理模块：包含园区基础信息管理、安全生产行政许可管理、装置开停车和大检修管理、第三方单位管理、执法管理等功能。</w:t>
            </w:r>
          </w:p>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每演示一项功能且符合招标需求得0.5分，最高得2.5分。</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演示重大危险源模块：包含重大危险源安全包保责任落实监督、在线监测预警、重大风险管控、评价/评估报告及隐患管理、重大危险源企业分类监管等功能。</w:t>
            </w:r>
          </w:p>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每演示一项功能且符合招标需求得0.5分，最高得2.5分。</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演示双重预防机制模块：</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包含企业双重预防机制信息系统对接、隐患整改情况督办提醒、企业双重预防机制建设及运行效果抽查检查等功能。</w:t>
            </w:r>
          </w:p>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每演示一项功能且符合招标需求得0.5分，最高得1.5分。</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演示特殊作业管理模块：</w:t>
            </w:r>
          </w:p>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包含企业特殊作业报备、特殊作业票证统计分析、特殊作业在线抽查检查等功能。每演示一项功能且符合招标需求得1分，最高得3分。（不能实现疑似作业（未报备作业）智能识别、预警的本模块不得分）</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演示封闭园区管理系统：</w:t>
            </w:r>
          </w:p>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包括门禁/卡口管理、出入园管理、人员分布管理、危险化学品运输车辆停车场管理等功能。每演示一项功能且符合招标需求得0.5分，最高得2</w:t>
            </w:r>
            <w:bookmarkStart w:id="35" w:name="_GoBack"/>
            <w:r>
              <w:rPr>
                <w:rFonts w:hint="eastAsia" w:ascii="宋体" w:hAnsi="宋体" w:eastAsia="宋体" w:cs="宋体"/>
                <w:i w:val="0"/>
                <w:iCs w:val="0"/>
                <w:color w:val="000000" w:themeColor="text1"/>
                <w:kern w:val="0"/>
                <w:sz w:val="24"/>
                <w:szCs w:val="24"/>
                <w:highlight w:val="none"/>
                <w:u w:val="none"/>
                <w:lang w:val="en-US" w:eastAsia="zh-CN" w:bidi="ar"/>
              </w:rPr>
              <w:t>分</w:t>
            </w:r>
            <w:r>
              <w:rPr>
                <w:rFonts w:hint="eastAsia" w:ascii="宋体" w:hAnsi="宋体" w:cs="宋体"/>
                <w:i w:val="0"/>
                <w:iCs w:val="0"/>
                <w:color w:val="000000" w:themeColor="text1"/>
                <w:kern w:val="0"/>
                <w:sz w:val="24"/>
                <w:szCs w:val="24"/>
                <w:highlight w:val="none"/>
                <w:u w:val="none"/>
                <w:lang w:val="en-US" w:eastAsia="zh-CN" w:bidi="ar"/>
              </w:rPr>
              <w:t>。</w:t>
            </w:r>
            <w:bookmarkEnd w:id="35"/>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演示危化车辆定位和追踪演示：</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①包括全部危险品车辆GPS数据，包含实时位置、点火/熄火开关状态、速度、更新时间。</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②包括记录全部危险品车辆的行驶轨迹并支持在系统上进行查询。</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③包括全部危险品车辆资质证照真实有效数据，包括在监管部门备案的经营业户、车辆信息、道路运输证信息等信息，数据无遗漏项。</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④包括电子围栏内危化车辆实时位置显示功能模块、对轨迹回放功能模块、对智能报警功能模块、对车辆报备功能模块、对排队叫号功能模块。</w:t>
            </w:r>
          </w:p>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每演示一项功能且符合招标需求得1分，最高得4分。</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危化品车辆的定位和数据来源：危化品车辆定位数据提供商应具备获取全国交通运输危化品车辆实时定位数据及车辆信息的证明文件，无证明文件本项不得分。</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eastAsia="zh-CN"/>
              </w:rPr>
            </w:pPr>
            <w:r>
              <w:rPr>
                <w:rFonts w:hint="eastAsia" w:ascii="宋体" w:hAnsi="宋体" w:eastAsia="宋体" w:cs="宋体"/>
                <w:i w:val="0"/>
                <w:iCs w:val="0"/>
                <w:color w:val="000000" w:themeColor="text1"/>
                <w:sz w:val="24"/>
                <w:szCs w:val="24"/>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演示敏捷应急模块：</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包括应急预案管理、应急资源管理、应急演练管理、应急指挥调度、应急辅助决策等功能</w:t>
            </w:r>
          </w:p>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每演示一项功能且符合招标需求得0.5分，最高得2.5分。（不能演示灾害后果模拟分析结果的本模块不得分）</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演示视频风险智能识别功能：</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实现对以下几种危险因素的智能识别预警：①烟雾②明火③人员脱岗④人员睡岗⑤区域警戒（人员闯入）⑥未佩戴安全帽。</w:t>
            </w:r>
          </w:p>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每演示一项危险因素识别得0.5分，最高得3分。</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演示智能高空瞭望系统：</w:t>
            </w:r>
          </w:p>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可对高空瞭望覆盖范围内的企业位置进行智能识别定位，可通过后台对高空瞭望画面的建筑物外体进行数据标注。演示效果好得4分，演示效果一般得2分，不演示不得分。</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eastAsia="zh-CN"/>
              </w:rPr>
            </w:pPr>
            <w:r>
              <w:rPr>
                <w:rFonts w:hint="eastAsia" w:ascii="宋体" w:hAnsi="宋体" w:eastAsia="宋体" w:cs="宋体"/>
                <w:i w:val="0"/>
                <w:iCs w:val="0"/>
                <w:color w:val="000000" w:themeColor="text1"/>
                <w:sz w:val="24"/>
                <w:szCs w:val="24"/>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演示边缘计算功能：</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边缘设备管理与边缘应用下发功能、AI模型下发、企业边缘设备视频在线管理和视频智能分析、边缘平台支持随意选取固定路数的视频实时画面共享到园区平台。需展示企业端、政府端的功能界面。</w:t>
            </w:r>
          </w:p>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缺少任意一端功能得1分，不展示得0分。</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eastAsia="zh-CN"/>
              </w:rPr>
            </w:pPr>
            <w:r>
              <w:rPr>
                <w:rFonts w:hint="eastAsia" w:ascii="宋体" w:hAnsi="宋体" w:eastAsia="宋体" w:cs="宋体"/>
                <w:i w:val="0"/>
                <w:iCs w:val="0"/>
                <w:color w:val="000000" w:themeColor="text1"/>
                <w:sz w:val="24"/>
                <w:szCs w:val="24"/>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4"/>
                <w:szCs w:val="24"/>
                <w:highlight w:val="none"/>
                <w:u w:val="none"/>
                <w:lang w:val="en-US" w:eastAsia="zh-CN" w:bidi="ar-SA"/>
              </w:rPr>
            </w:pPr>
            <w:r>
              <w:rPr>
                <w:rFonts w:hint="eastAsia" w:ascii="宋体" w:hAnsi="宋体" w:eastAsia="宋体" w:cs="宋体"/>
                <w:i w:val="0"/>
                <w:iCs w:val="0"/>
                <w:color w:val="000000" w:themeColor="text1"/>
                <w:kern w:val="0"/>
                <w:sz w:val="24"/>
                <w:szCs w:val="24"/>
                <w:highlight w:val="none"/>
                <w:u w:val="none"/>
                <w:lang w:val="en-US" w:eastAsia="zh-CN" w:bidi="ar"/>
              </w:rPr>
              <w:t>参照《化工园区安全风险智能化管控平台建设指南》拓展以下建设功能的，每增加一项得1分，最多得2分。（拓展功能包括不限于：①化工园区三维数字孪生平台；②配备无人机、机器人及可穿戴智能巡检等设备；③运用 VR/AR/MR 等技术。）</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rPr>
            </w:pPr>
            <w:r>
              <w:rPr>
                <w:rFonts w:hint="eastAsia" w:ascii="宋体" w:hAnsi="宋体" w:eastAsia="宋体" w:cs="宋体"/>
                <w:i w:val="0"/>
                <w:iCs w:val="0"/>
                <w:color w:val="000000" w:themeColor="text1"/>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注：</w:t>
            </w:r>
            <w:r>
              <w:rPr>
                <w:rFonts w:hint="eastAsia" w:ascii="宋体" w:hAnsi="宋体" w:eastAsia="宋体" w:cs="宋体"/>
                <w:i w:val="0"/>
                <w:iCs w:val="0"/>
                <w:color w:val="000000" w:themeColor="text1"/>
                <w:kern w:val="0"/>
                <w:sz w:val="24"/>
                <w:szCs w:val="24"/>
                <w:highlight w:val="none"/>
                <w:u w:val="none"/>
                <w:lang w:val="en-US" w:eastAsia="zh-CN" w:bidi="ar"/>
              </w:rPr>
              <w:t>智控平台真实系统演示</w:t>
            </w:r>
            <w:r>
              <w:rPr>
                <w:rFonts w:hint="eastAsia" w:ascii="宋体" w:hAnsi="宋体" w:eastAsia="宋体" w:cs="宋体"/>
                <w:color w:val="000000" w:themeColor="text1"/>
                <w:sz w:val="24"/>
                <w:szCs w:val="24"/>
                <w:highlight w:val="none"/>
                <w:lang w:val="en-US" w:eastAsia="zh-CN"/>
              </w:rPr>
              <w:t>相关要求如下：</w:t>
            </w:r>
          </w:p>
          <w:p>
            <w:pPr>
              <w:numPr>
                <w:ilvl w:val="0"/>
                <w:numId w:val="0"/>
              </w:numPr>
              <w:spacing w:line="240" w:lineRule="auto"/>
              <w:rPr>
                <w:rFonts w:hint="eastAsia" w:ascii="宋体" w:hAnsi="宋体" w:eastAsia="宋体" w:cs="宋体"/>
                <w:b w:val="0"/>
                <w:bCs w:val="0"/>
                <w:color w:val="000000" w:themeColor="text1"/>
                <w:kern w:val="2"/>
                <w:sz w:val="24"/>
                <w:szCs w:val="24"/>
                <w:highlight w:val="none"/>
                <w:lang w:val="zh-CN"/>
              </w:rPr>
            </w:pPr>
            <w:r>
              <w:rPr>
                <w:rFonts w:hint="eastAsia" w:ascii="宋体" w:hAnsi="宋体" w:eastAsia="宋体" w:cs="宋体"/>
                <w:b w:val="0"/>
                <w:bCs w:val="0"/>
                <w:color w:val="000000" w:themeColor="text1"/>
                <w:kern w:val="2"/>
                <w:sz w:val="24"/>
                <w:szCs w:val="24"/>
                <w:highlight w:val="none"/>
                <w:lang w:val="en-US" w:eastAsia="zh-CN"/>
              </w:rPr>
              <w:t>1.</w:t>
            </w:r>
            <w:r>
              <w:rPr>
                <w:rFonts w:hint="eastAsia" w:ascii="宋体" w:hAnsi="宋体" w:eastAsia="宋体" w:cs="宋体"/>
                <w:b w:val="0"/>
                <w:bCs w:val="0"/>
                <w:color w:val="000000" w:themeColor="text1"/>
                <w:kern w:val="2"/>
                <w:sz w:val="24"/>
                <w:szCs w:val="24"/>
                <w:highlight w:val="none"/>
                <w:lang w:val="zh-CN"/>
              </w:rPr>
              <w:t>中文配音，</w:t>
            </w:r>
            <w:r>
              <w:rPr>
                <w:rFonts w:hint="eastAsia" w:ascii="宋体" w:hAnsi="宋体" w:eastAsia="宋体" w:cs="宋体"/>
                <w:b w:val="0"/>
                <w:bCs w:val="0"/>
                <w:color w:val="000000" w:themeColor="text1"/>
                <w:kern w:val="2"/>
                <w:sz w:val="24"/>
                <w:szCs w:val="24"/>
                <w:highlight w:val="none"/>
                <w:lang w:val="en-US" w:eastAsia="zh-CN"/>
              </w:rPr>
              <w:t>MP4、AVI、WMV等</w:t>
            </w:r>
            <w:r>
              <w:rPr>
                <w:rFonts w:hint="eastAsia" w:ascii="宋体" w:hAnsi="宋体" w:eastAsia="宋体" w:cs="宋体"/>
                <w:b w:val="0"/>
                <w:bCs w:val="0"/>
                <w:color w:val="000000" w:themeColor="text1"/>
                <w:kern w:val="2"/>
                <w:sz w:val="24"/>
                <w:szCs w:val="24"/>
                <w:highlight w:val="none"/>
                <w:lang w:val="zh-CN"/>
              </w:rPr>
              <w:t>能在WINDOWS最新操作系统下</w:t>
            </w:r>
            <w:r>
              <w:rPr>
                <w:rFonts w:hint="eastAsia" w:ascii="宋体" w:hAnsi="宋体" w:eastAsia="宋体" w:cs="宋体"/>
                <w:b w:val="0"/>
                <w:bCs w:val="0"/>
                <w:color w:val="000000" w:themeColor="text1"/>
                <w:kern w:val="2"/>
                <w:sz w:val="24"/>
                <w:szCs w:val="24"/>
                <w:highlight w:val="none"/>
                <w:lang w:val="en-US" w:eastAsia="zh-CN"/>
              </w:rPr>
              <w:t>使</w:t>
            </w:r>
            <w:r>
              <w:rPr>
                <w:rFonts w:hint="eastAsia" w:ascii="宋体" w:hAnsi="宋体" w:eastAsia="宋体" w:cs="宋体"/>
                <w:b w:val="0"/>
                <w:bCs w:val="0"/>
                <w:color w:val="000000" w:themeColor="text1"/>
                <w:kern w:val="2"/>
                <w:sz w:val="24"/>
                <w:szCs w:val="24"/>
                <w:highlight w:val="none"/>
                <w:lang w:val="zh-CN"/>
              </w:rPr>
              <w:t>用较为普及的软件自动播放；</w:t>
            </w:r>
          </w:p>
          <w:p>
            <w:pPr>
              <w:keepNext w:val="0"/>
              <w:keepLines w:val="0"/>
              <w:widowControl/>
              <w:suppressLineNumbers w:val="0"/>
              <w:jc w:val="left"/>
              <w:textAlignment w:val="center"/>
              <w:rPr>
                <w:rFonts w:hint="eastAsia" w:ascii="宋体" w:hAnsi="宋体" w:eastAsia="宋体" w:cs="宋体"/>
                <w:color w:val="000000" w:themeColor="text1"/>
                <w:sz w:val="24"/>
                <w:szCs w:val="24"/>
                <w:highlight w:val="none"/>
                <w:u w:val="none"/>
              </w:rPr>
            </w:pPr>
            <w:r>
              <w:rPr>
                <w:rFonts w:hint="eastAsia" w:ascii="宋体" w:hAnsi="宋体" w:eastAsia="宋体" w:cs="宋体"/>
                <w:color w:val="000000" w:themeColor="text1"/>
                <w:sz w:val="24"/>
                <w:szCs w:val="24"/>
                <w:highlight w:val="none"/>
                <w:lang w:val="en-US" w:eastAsia="zh-CN"/>
              </w:rPr>
              <w:t>2.</w:t>
            </w:r>
            <w:r>
              <w:rPr>
                <w:rFonts w:hint="eastAsia" w:ascii="宋体" w:hAnsi="宋体" w:eastAsia="宋体" w:cs="宋体"/>
                <w:color w:val="000000" w:themeColor="text1"/>
                <w:kern w:val="0"/>
                <w:sz w:val="24"/>
                <w:highlight w:val="none"/>
                <w:u w:val="none"/>
                <w:lang w:val="en-US" w:eastAsia="zh-CN" w:bidi="ar"/>
              </w:rPr>
              <w:t>智控平台真实系统演示</w:t>
            </w:r>
            <w:r>
              <w:rPr>
                <w:rFonts w:hint="eastAsia" w:ascii="宋体" w:hAnsi="宋体" w:eastAsia="宋体" w:cs="宋体"/>
                <w:color w:val="000000" w:themeColor="text1"/>
                <w:kern w:val="0"/>
                <w:sz w:val="24"/>
                <w:highlight w:val="none"/>
                <w:u w:val="none"/>
                <w:lang w:val="en-US" w:bidi="ar"/>
              </w:rPr>
              <w:t>文件（是否提供由供应商自行决定）：在</w:t>
            </w:r>
            <w:r>
              <w:rPr>
                <w:rFonts w:hint="eastAsia" w:ascii="宋体" w:hAnsi="宋体" w:eastAsia="宋体" w:cs="宋体"/>
                <w:color w:val="000000" w:themeColor="text1"/>
                <w:kern w:val="0"/>
                <w:sz w:val="24"/>
                <w:highlight w:val="none"/>
                <w:u w:val="none"/>
                <w:lang w:val="en-US" w:eastAsia="zh-CN" w:bidi="ar"/>
              </w:rPr>
              <w:t>投标</w:t>
            </w:r>
            <w:r>
              <w:rPr>
                <w:rFonts w:hint="eastAsia" w:ascii="宋体" w:hAnsi="宋体" w:eastAsia="宋体" w:cs="宋体"/>
                <w:color w:val="000000" w:themeColor="text1"/>
                <w:kern w:val="0"/>
                <w:sz w:val="24"/>
                <w:highlight w:val="none"/>
                <w:u w:val="none"/>
                <w:lang w:val="en-US" w:bidi="ar"/>
              </w:rPr>
              <w:t>截止时间前以</w:t>
            </w:r>
            <w:r>
              <w:rPr>
                <w:rFonts w:hint="eastAsia" w:ascii="宋体" w:hAnsi="宋体" w:eastAsia="宋体" w:cs="宋体"/>
                <w:color w:val="000000" w:themeColor="text1"/>
                <w:kern w:val="0"/>
                <w:sz w:val="24"/>
                <w:highlight w:val="none"/>
                <w:u w:val="none"/>
                <w:lang w:val="en-US" w:eastAsia="zh-CN" w:bidi="ar"/>
              </w:rPr>
              <w:t>QQ</w:t>
            </w:r>
            <w:r>
              <w:rPr>
                <w:rFonts w:hint="eastAsia" w:ascii="宋体" w:hAnsi="宋体" w:eastAsia="宋体" w:cs="宋体"/>
                <w:color w:val="000000" w:themeColor="text1"/>
                <w:kern w:val="0"/>
                <w:sz w:val="24"/>
                <w:highlight w:val="none"/>
                <w:u w:val="none"/>
                <w:lang w:val="en-US" w:bidi="ar"/>
              </w:rPr>
              <w:t>电子邮件形式递交（以邮箱收到时间为准）到采购代理机构指定邮箱（投递邮箱：</w:t>
            </w:r>
            <w:r>
              <w:rPr>
                <w:rFonts w:hint="eastAsia" w:ascii="宋体" w:hAnsi="宋体" w:eastAsia="宋体" w:cs="宋体"/>
                <w:color w:val="000000" w:themeColor="text1"/>
                <w:kern w:val="0"/>
                <w:sz w:val="24"/>
                <w:highlight w:val="none"/>
                <w:u w:val="none"/>
                <w:lang w:val="en-US" w:eastAsia="zh-CN" w:bidi="ar"/>
              </w:rPr>
              <w:t>zjgtzx163</w:t>
            </w:r>
            <w:r>
              <w:rPr>
                <w:rFonts w:hint="eastAsia" w:ascii="宋体" w:hAnsi="宋体" w:eastAsia="宋体" w:cs="宋体"/>
                <w:color w:val="000000" w:themeColor="text1"/>
                <w:kern w:val="0"/>
                <w:sz w:val="24"/>
                <w:highlight w:val="none"/>
                <w:u w:val="none"/>
                <w:lang w:val="en-US" w:bidi="ar"/>
              </w:rPr>
              <w:t>@</w:t>
            </w:r>
            <w:r>
              <w:rPr>
                <w:rFonts w:hint="eastAsia" w:ascii="宋体" w:hAnsi="宋体" w:eastAsia="宋体" w:cs="宋体"/>
                <w:color w:val="000000" w:themeColor="text1"/>
                <w:kern w:val="0"/>
                <w:sz w:val="24"/>
                <w:highlight w:val="none"/>
                <w:u w:val="none"/>
                <w:lang w:val="en-US" w:eastAsia="zh-CN" w:bidi="ar"/>
              </w:rPr>
              <w:t>163</w:t>
            </w:r>
            <w:r>
              <w:rPr>
                <w:rFonts w:hint="eastAsia" w:ascii="宋体" w:hAnsi="宋体" w:eastAsia="宋体" w:cs="宋体"/>
                <w:color w:val="000000" w:themeColor="text1"/>
                <w:kern w:val="0"/>
                <w:sz w:val="24"/>
                <w:highlight w:val="none"/>
                <w:u w:val="none"/>
                <w:lang w:val="en-US" w:bidi="ar"/>
              </w:rPr>
              <w:t>.com，邮件标题注明投标项目名称、投标单位名称，邮件</w:t>
            </w:r>
            <w:r>
              <w:rPr>
                <w:rFonts w:hint="eastAsia" w:ascii="宋体" w:hAnsi="宋体" w:eastAsia="宋体" w:cs="宋体"/>
                <w:color w:val="000000" w:themeColor="text1"/>
                <w:kern w:val="0"/>
                <w:sz w:val="24"/>
                <w:highlight w:val="none"/>
                <w:u w:val="none"/>
                <w:lang w:val="en-US" w:eastAsia="zh-CN" w:bidi="ar"/>
              </w:rPr>
              <w:t>应作</w:t>
            </w:r>
            <w:r>
              <w:rPr>
                <w:rFonts w:hint="eastAsia" w:ascii="宋体" w:hAnsi="宋体" w:eastAsia="宋体" w:cs="宋体"/>
                <w:color w:val="000000" w:themeColor="text1"/>
                <w:kern w:val="0"/>
                <w:sz w:val="24"/>
                <w:highlight w:val="none"/>
                <w:u w:val="none"/>
                <w:lang w:val="en-US" w:bidi="ar"/>
              </w:rPr>
              <w:t>加密</w:t>
            </w:r>
            <w:r>
              <w:rPr>
                <w:rFonts w:hint="eastAsia" w:ascii="宋体" w:hAnsi="宋体" w:eastAsia="宋体" w:cs="宋体"/>
                <w:color w:val="000000" w:themeColor="text1"/>
                <w:kern w:val="0"/>
                <w:sz w:val="24"/>
                <w:highlight w:val="none"/>
                <w:u w:val="none"/>
                <w:lang w:val="en-US" w:eastAsia="zh-CN" w:bidi="ar"/>
              </w:rPr>
              <w:t>处理，</w:t>
            </w:r>
            <w:r>
              <w:rPr>
                <w:rFonts w:hint="eastAsia" w:ascii="宋体" w:hAnsi="宋体" w:eastAsia="宋体" w:cs="宋体"/>
                <w:color w:val="000000" w:themeColor="text1"/>
                <w:kern w:val="0"/>
                <w:sz w:val="24"/>
                <w:highlight w:val="none"/>
                <w:u w:val="none"/>
                <w:lang w:val="en-US" w:bidi="ar"/>
              </w:rPr>
              <w:t>密码</w:t>
            </w:r>
            <w:r>
              <w:rPr>
                <w:rFonts w:hint="eastAsia" w:ascii="宋体" w:hAnsi="宋体" w:eastAsia="宋体" w:cs="宋体"/>
                <w:color w:val="000000" w:themeColor="text1"/>
                <w:kern w:val="0"/>
                <w:sz w:val="24"/>
                <w:highlight w:val="none"/>
                <w:u w:val="none"/>
                <w:lang w:val="en-US" w:eastAsia="zh-CN" w:bidi="ar"/>
              </w:rPr>
              <w:t>须在商务技术文件展现。如果未加密造成资料</w:t>
            </w:r>
            <w:r>
              <w:rPr>
                <w:rFonts w:hint="eastAsia" w:ascii="宋体" w:hAnsi="宋体" w:eastAsia="宋体" w:cs="宋体"/>
                <w:color w:val="000000" w:themeColor="text1"/>
                <w:kern w:val="0"/>
                <w:sz w:val="24"/>
                <w:highlight w:val="none"/>
                <w:u w:val="none"/>
                <w:lang w:val="en-US" w:bidi="ar"/>
              </w:rPr>
              <w:t>失密</w:t>
            </w:r>
            <w:r>
              <w:rPr>
                <w:rFonts w:hint="eastAsia" w:ascii="宋体" w:hAnsi="宋体" w:eastAsia="宋体" w:cs="宋体"/>
                <w:color w:val="000000" w:themeColor="text1"/>
                <w:kern w:val="0"/>
                <w:sz w:val="24"/>
                <w:highlight w:val="none"/>
                <w:u w:val="none"/>
                <w:lang w:val="en-US" w:eastAsia="zh-CN" w:bidi="ar"/>
              </w:rPr>
              <w:t>和未提供密码（或密码错误）可能造成无法解密</w:t>
            </w:r>
            <w:r>
              <w:rPr>
                <w:rFonts w:hint="eastAsia" w:ascii="宋体" w:hAnsi="宋体" w:eastAsia="宋体" w:cs="宋体"/>
                <w:color w:val="000000" w:themeColor="text1"/>
                <w:kern w:val="0"/>
                <w:sz w:val="24"/>
                <w:highlight w:val="none"/>
                <w:u w:val="none"/>
                <w:lang w:val="en-US" w:bidi="ar"/>
              </w:rPr>
              <w:t>等情况</w:t>
            </w:r>
            <w:r>
              <w:rPr>
                <w:rFonts w:hint="eastAsia" w:ascii="宋体" w:hAnsi="宋体" w:eastAsia="宋体" w:cs="宋体"/>
                <w:color w:val="000000" w:themeColor="text1"/>
                <w:kern w:val="0"/>
                <w:sz w:val="24"/>
                <w:highlight w:val="none"/>
                <w:u w:val="none"/>
                <w:lang w:val="en-US" w:eastAsia="zh-CN" w:bidi="ar"/>
              </w:rPr>
              <w:t>，由供应商自行承担后果，</w:t>
            </w:r>
            <w:r>
              <w:rPr>
                <w:rFonts w:hint="eastAsia" w:ascii="宋体" w:hAnsi="宋体" w:eastAsia="宋体" w:cs="宋体"/>
                <w:color w:val="000000" w:themeColor="text1"/>
                <w:kern w:val="0"/>
                <w:sz w:val="24"/>
                <w:highlight w:val="none"/>
                <w:u w:val="none"/>
                <w:lang w:val="en-US" w:bidi="ar"/>
              </w:rPr>
              <w:t>采购代理机构概不负责）。</w:t>
            </w:r>
          </w:p>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b/>
                <w:bCs/>
                <w:color w:val="000000" w:themeColor="text1"/>
                <w:kern w:val="0"/>
                <w:sz w:val="24"/>
                <w:szCs w:val="24"/>
                <w:highlight w:val="none"/>
                <w:u w:val="none"/>
                <w:lang w:val="en-US" w:eastAsia="zh-CN" w:bidi="ar"/>
              </w:rPr>
              <w:t>3.演示</w:t>
            </w:r>
            <w:r>
              <w:rPr>
                <w:rFonts w:hint="eastAsia" w:ascii="宋体" w:hAnsi="宋体" w:eastAsia="宋体" w:cs="宋体"/>
                <w:b/>
                <w:bCs/>
                <w:i w:val="0"/>
                <w:iCs w:val="0"/>
                <w:color w:val="000000" w:themeColor="text1"/>
                <w:kern w:val="0"/>
                <w:sz w:val="24"/>
                <w:szCs w:val="24"/>
                <w:highlight w:val="none"/>
                <w:u w:val="none"/>
                <w:lang w:val="en-US" w:eastAsia="zh-CN" w:bidi="ar"/>
              </w:rPr>
              <w:t>时间须控制在30分钟以内，否则作无效标处理。</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实施方案</w:t>
            </w:r>
          </w:p>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（6分）</w:t>
            </w:r>
          </w:p>
        </w:tc>
        <w:tc>
          <w:tcPr>
            <w:tcW w:w="1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实施计划与进度、完善可行的项目实施方案、人员组成、质量保证、工期管理，风险预防及控制措施方案等。结构严谨，内容完整详实，能够针对采购项目内容要求而细化制定，有明确的时间节点和进度安排，项目管理运行机制健全且优于采购需求。</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①实施方案完整、合理得6分；</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②实施方案普通、基本合理得4分；</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③实施方案有明显缺失得2分。</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6</w:t>
            </w:r>
          </w:p>
        </w:tc>
      </w:tr>
    </w:tbl>
    <w:p>
      <w:pPr>
        <w:autoSpaceDE w:val="0"/>
        <w:autoSpaceDN w:val="0"/>
        <w:adjustRightInd w:val="0"/>
        <w:spacing w:line="520" w:lineRule="exact"/>
        <w:jc w:val="both"/>
        <w:rPr>
          <w:rFonts w:hint="eastAsia" w:ascii="宋体" w:hAnsi="宋体" w:eastAsia="宋体" w:cs="宋体"/>
          <w:color w:val="000000" w:themeColor="text1"/>
          <w:highlight w:val="none"/>
        </w:rPr>
      </w:pPr>
      <w:r>
        <w:rPr>
          <w:rFonts w:hint="eastAsia" w:ascii="宋体" w:hAnsi="宋体" w:eastAsia="宋体" w:cs="宋体"/>
          <w:color w:val="000000" w:themeColor="text1"/>
          <w:sz w:val="24"/>
          <w:szCs w:val="24"/>
          <w:highlight w:val="none"/>
          <w:lang w:val="en-US" w:eastAsia="zh-CN"/>
        </w:rPr>
        <w:t>注：以上未按要求提供或缺项不得分。</w:t>
      </w:r>
    </w:p>
    <w:p>
      <w:pPr>
        <w:rPr>
          <w:rFonts w:hint="eastAsia" w:ascii="宋体" w:hAnsi="宋体" w:eastAsia="宋体" w:cs="宋体"/>
          <w:b/>
          <w:color w:val="000000" w:themeColor="text1"/>
          <w:kern w:val="0"/>
          <w:sz w:val="36"/>
          <w:szCs w:val="36"/>
          <w:highlight w:val="none"/>
        </w:rPr>
      </w:pPr>
      <w:r>
        <w:rPr>
          <w:rFonts w:hint="eastAsia" w:ascii="宋体" w:hAnsi="宋体" w:eastAsia="宋体" w:cs="宋体"/>
          <w:b/>
          <w:color w:val="000000" w:themeColor="text1"/>
          <w:kern w:val="0"/>
          <w:sz w:val="36"/>
          <w:szCs w:val="36"/>
          <w:highlight w:val="none"/>
        </w:rPr>
        <w:br w:type="page"/>
      </w:r>
    </w:p>
    <w:p>
      <w:pPr>
        <w:autoSpaceDE w:val="0"/>
        <w:autoSpaceDN w:val="0"/>
        <w:adjustRightInd w:val="0"/>
        <w:spacing w:line="360" w:lineRule="auto"/>
        <w:jc w:val="center"/>
        <w:rPr>
          <w:rFonts w:hint="eastAsia" w:ascii="宋体" w:hAnsi="宋体" w:eastAsia="宋体" w:cs="宋体"/>
          <w:b/>
          <w:color w:val="000000" w:themeColor="text1"/>
          <w:kern w:val="0"/>
          <w:sz w:val="36"/>
          <w:szCs w:val="36"/>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0" w:num="1"/>
          <w:rtlGutter w:val="0"/>
          <w:docGrid w:type="lines" w:linePitch="312" w:charSpace="0"/>
        </w:sectPr>
      </w:pPr>
    </w:p>
    <w:p>
      <w:pPr>
        <w:autoSpaceDE w:val="0"/>
        <w:autoSpaceDN w:val="0"/>
        <w:adjustRightInd w:val="0"/>
        <w:spacing w:line="360" w:lineRule="auto"/>
        <w:jc w:val="center"/>
        <w:rPr>
          <w:rFonts w:hint="eastAsia" w:ascii="宋体" w:hAnsi="宋体" w:eastAsia="宋体" w:cs="宋体"/>
          <w:b/>
          <w:color w:val="000000" w:themeColor="text1"/>
          <w:kern w:val="0"/>
          <w:sz w:val="36"/>
          <w:szCs w:val="36"/>
          <w:highlight w:val="none"/>
        </w:rPr>
      </w:pPr>
      <w:r>
        <w:rPr>
          <w:rFonts w:hint="eastAsia" w:ascii="宋体" w:hAnsi="宋体" w:eastAsia="宋体" w:cs="宋体"/>
          <w:b/>
          <w:color w:val="000000" w:themeColor="text1"/>
          <w:kern w:val="0"/>
          <w:sz w:val="36"/>
          <w:szCs w:val="36"/>
          <w:highlight w:val="none"/>
        </w:rPr>
        <w:t xml:space="preserve">第四章 </w:t>
      </w:r>
      <w:bookmarkStart w:id="29" w:name="_Hlk91081611"/>
      <w:r>
        <w:rPr>
          <w:rFonts w:hint="eastAsia" w:ascii="宋体" w:hAnsi="宋体" w:eastAsia="宋体" w:cs="宋体"/>
          <w:b/>
          <w:color w:val="000000" w:themeColor="text1"/>
          <w:kern w:val="0"/>
          <w:sz w:val="36"/>
          <w:szCs w:val="36"/>
          <w:highlight w:val="none"/>
        </w:rPr>
        <w:t>招标需求</w:t>
      </w:r>
      <w:bookmarkEnd w:id="28"/>
    </w:p>
    <w:bookmarkEnd w:id="29"/>
    <w:p>
      <w:pPr>
        <w:pStyle w:val="65"/>
        <w:keepNext w:val="0"/>
        <w:keepLines w:val="0"/>
        <w:pageBreakBefore w:val="0"/>
        <w:widowControl w:val="0"/>
        <w:numPr>
          <w:ilvl w:val="0"/>
          <w:numId w:val="0"/>
        </w:numPr>
        <w:kinsoku/>
        <w:wordWrap/>
        <w:overflowPunct/>
        <w:topLinePunct w:val="0"/>
        <w:bidi w:val="0"/>
        <w:spacing w:line="360" w:lineRule="auto"/>
        <w:rPr>
          <w:rFonts w:hint="eastAsia" w:ascii="宋体" w:hAnsi="宋体" w:eastAsia="宋体" w:cs="宋体"/>
          <w:b/>
          <w:bCs w:val="0"/>
          <w:color w:val="000000" w:themeColor="text1"/>
          <w:kern w:val="2"/>
          <w:sz w:val="24"/>
          <w:szCs w:val="24"/>
          <w:highlight w:val="none"/>
          <w:lang w:val="en-US" w:eastAsia="zh-CN" w:bidi="ar-SA"/>
        </w:rPr>
      </w:pPr>
      <w:r>
        <w:rPr>
          <w:rFonts w:hint="eastAsia" w:ascii="宋体" w:hAnsi="宋体" w:eastAsia="宋体" w:cs="宋体"/>
          <w:b/>
          <w:bCs w:val="0"/>
          <w:color w:val="000000" w:themeColor="text1"/>
          <w:kern w:val="2"/>
          <w:sz w:val="24"/>
          <w:szCs w:val="24"/>
          <w:highlight w:val="none"/>
          <w:lang w:val="en-US" w:eastAsia="zh-CN" w:bidi="ar-SA"/>
        </w:rPr>
        <w:t>一、招标项目一览表</w:t>
      </w:r>
    </w:p>
    <w:tbl>
      <w:tblPr>
        <w:tblStyle w:val="33"/>
        <w:tblpPr w:leftFromText="180" w:rightFromText="180" w:vertAnchor="text" w:horzAnchor="page" w:tblpX="1557" w:tblpY="17"/>
        <w:tblOverlap w:val="never"/>
        <w:tblW w:w="13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3894"/>
        <w:gridCol w:w="1551"/>
        <w:gridCol w:w="1219"/>
        <w:gridCol w:w="1191"/>
        <w:gridCol w:w="1787"/>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662" w:type="dxa"/>
            <w:noWrap w:val="0"/>
            <w:vAlign w:val="center"/>
          </w:tcPr>
          <w:p>
            <w:pPr>
              <w:tabs>
                <w:tab w:val="left" w:pos="8280"/>
              </w:tabs>
              <w:autoSpaceDE w:val="0"/>
              <w:autoSpaceDN w:val="0"/>
              <w:adjustRightInd w:val="0"/>
              <w:spacing w:line="360" w:lineRule="auto"/>
              <w:ind w:right="25" w:firstLine="241" w:firstLineChars="100"/>
              <w:jc w:val="center"/>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标段号</w:t>
            </w:r>
          </w:p>
        </w:tc>
        <w:tc>
          <w:tcPr>
            <w:tcW w:w="3894" w:type="dxa"/>
            <w:noWrap w:val="0"/>
            <w:vAlign w:val="center"/>
          </w:tcPr>
          <w:p>
            <w:pPr>
              <w:tabs>
                <w:tab w:val="left" w:pos="8280"/>
              </w:tabs>
              <w:autoSpaceDE w:val="0"/>
              <w:autoSpaceDN w:val="0"/>
              <w:adjustRightInd w:val="0"/>
              <w:spacing w:line="360" w:lineRule="auto"/>
              <w:ind w:right="25"/>
              <w:jc w:val="center"/>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项目名称</w:t>
            </w:r>
          </w:p>
        </w:tc>
        <w:tc>
          <w:tcPr>
            <w:tcW w:w="1551" w:type="dxa"/>
            <w:noWrap w:val="0"/>
            <w:vAlign w:val="center"/>
          </w:tcPr>
          <w:p>
            <w:pPr>
              <w:tabs>
                <w:tab w:val="left" w:pos="8280"/>
              </w:tabs>
              <w:autoSpaceDE w:val="0"/>
              <w:autoSpaceDN w:val="0"/>
              <w:adjustRightInd w:val="0"/>
              <w:spacing w:line="360" w:lineRule="auto"/>
              <w:ind w:right="25"/>
              <w:jc w:val="center"/>
              <w:rPr>
                <w:rFonts w:hint="eastAsia" w:ascii="宋体" w:hAnsi="宋体" w:eastAsia="宋体" w:cs="宋体"/>
                <w:b/>
                <w:color w:val="000000" w:themeColor="text1"/>
                <w:sz w:val="24"/>
                <w:szCs w:val="24"/>
                <w:highlight w:val="none"/>
                <w:lang w:eastAsia="zh-CN"/>
              </w:rPr>
            </w:pPr>
            <w:r>
              <w:rPr>
                <w:rFonts w:hint="eastAsia" w:ascii="宋体" w:hAnsi="宋体" w:eastAsia="宋体" w:cs="宋体"/>
                <w:b/>
                <w:color w:val="000000" w:themeColor="text1"/>
                <w:sz w:val="24"/>
                <w:szCs w:val="24"/>
                <w:highlight w:val="none"/>
                <w:lang w:eastAsia="zh-CN"/>
              </w:rPr>
              <w:t>采购内容</w:t>
            </w:r>
          </w:p>
        </w:tc>
        <w:tc>
          <w:tcPr>
            <w:tcW w:w="1219" w:type="dxa"/>
            <w:noWrap w:val="0"/>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jc w:val="center"/>
              <w:textAlignment w:val="auto"/>
              <w:rPr>
                <w:rFonts w:hint="eastAsia" w:ascii="宋体" w:hAnsi="宋体" w:eastAsia="宋体" w:cs="宋体"/>
                <w:b/>
                <w:color w:val="000000" w:themeColor="text1"/>
                <w:sz w:val="24"/>
                <w:szCs w:val="24"/>
                <w:highlight w:val="none"/>
                <w:lang w:eastAsia="zh-CN"/>
              </w:rPr>
            </w:pPr>
            <w:r>
              <w:rPr>
                <w:rFonts w:hint="eastAsia" w:ascii="宋体" w:hAnsi="宋体" w:eastAsia="宋体" w:cs="宋体"/>
                <w:b/>
                <w:color w:val="000000" w:themeColor="text1"/>
                <w:sz w:val="24"/>
                <w:szCs w:val="24"/>
                <w:highlight w:val="none"/>
              </w:rPr>
              <w:t>数量</w:t>
            </w:r>
          </w:p>
        </w:tc>
        <w:tc>
          <w:tcPr>
            <w:tcW w:w="1191" w:type="dxa"/>
            <w:noWrap w:val="0"/>
            <w:vAlign w:val="center"/>
          </w:tcPr>
          <w:p>
            <w:pPr>
              <w:tabs>
                <w:tab w:val="left" w:pos="8280"/>
              </w:tabs>
              <w:autoSpaceDE w:val="0"/>
              <w:autoSpaceDN w:val="0"/>
              <w:adjustRightInd w:val="0"/>
              <w:spacing w:line="360" w:lineRule="auto"/>
              <w:ind w:right="25"/>
              <w:jc w:val="center"/>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单位</w:t>
            </w:r>
          </w:p>
        </w:tc>
        <w:tc>
          <w:tcPr>
            <w:tcW w:w="1787" w:type="dxa"/>
            <w:noWrap w:val="0"/>
            <w:vAlign w:val="center"/>
          </w:tcPr>
          <w:p>
            <w:pPr>
              <w:tabs>
                <w:tab w:val="left" w:pos="8280"/>
              </w:tabs>
              <w:autoSpaceDE w:val="0"/>
              <w:autoSpaceDN w:val="0"/>
              <w:adjustRightInd w:val="0"/>
              <w:spacing w:line="360" w:lineRule="auto"/>
              <w:ind w:right="-196" w:rightChars="0"/>
              <w:jc w:val="center"/>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预算上限</w:t>
            </w:r>
          </w:p>
        </w:tc>
        <w:tc>
          <w:tcPr>
            <w:tcW w:w="2612" w:type="dxa"/>
            <w:noWrap w:val="0"/>
            <w:vAlign w:val="center"/>
          </w:tcPr>
          <w:p>
            <w:pPr>
              <w:tabs>
                <w:tab w:val="left" w:pos="8280"/>
              </w:tabs>
              <w:autoSpaceDE w:val="0"/>
              <w:autoSpaceDN w:val="0"/>
              <w:adjustRightInd w:val="0"/>
              <w:spacing w:line="360" w:lineRule="auto"/>
              <w:ind w:right="25" w:firstLine="241" w:firstLineChars="100"/>
              <w:jc w:val="center"/>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662" w:type="dxa"/>
            <w:noWrap w:val="0"/>
            <w:vAlign w:val="center"/>
          </w:tcPr>
          <w:p>
            <w:pPr>
              <w:tabs>
                <w:tab w:val="left" w:pos="8280"/>
              </w:tabs>
              <w:autoSpaceDE w:val="0"/>
              <w:autoSpaceDN w:val="0"/>
              <w:adjustRightInd w:val="0"/>
              <w:spacing w:line="360" w:lineRule="auto"/>
              <w:ind w:right="25"/>
              <w:jc w:val="center"/>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一</w:t>
            </w:r>
          </w:p>
        </w:tc>
        <w:tc>
          <w:tcPr>
            <w:tcW w:w="3894" w:type="dxa"/>
            <w:noWrap w:val="0"/>
            <w:vAlign w:val="center"/>
          </w:tcPr>
          <w:p>
            <w:pPr>
              <w:tabs>
                <w:tab w:val="left" w:pos="8280"/>
              </w:tabs>
              <w:autoSpaceDE w:val="0"/>
              <w:autoSpaceDN w:val="0"/>
              <w:adjustRightInd w:val="0"/>
              <w:spacing w:line="360" w:lineRule="auto"/>
              <w:ind w:right="25"/>
              <w:jc w:val="center"/>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椒江经济开发区医化园区安全风险智能化管控平台升级改造项目</w:t>
            </w:r>
          </w:p>
        </w:tc>
        <w:tc>
          <w:tcPr>
            <w:tcW w:w="1551" w:type="dxa"/>
            <w:noWrap w:val="0"/>
            <w:vAlign w:val="center"/>
          </w:tcPr>
          <w:p>
            <w:pPr>
              <w:tabs>
                <w:tab w:val="left" w:pos="8280"/>
              </w:tabs>
              <w:autoSpaceDE w:val="0"/>
              <w:autoSpaceDN w:val="0"/>
              <w:adjustRightInd w:val="0"/>
              <w:spacing w:line="360" w:lineRule="auto"/>
              <w:ind w:right="25"/>
              <w:jc w:val="center"/>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eastAsia="zh-CN"/>
              </w:rPr>
              <w:t>详见第四章招标需求</w:t>
            </w:r>
          </w:p>
        </w:tc>
        <w:tc>
          <w:tcPr>
            <w:tcW w:w="1219" w:type="dxa"/>
            <w:noWrap w:val="0"/>
            <w:vAlign w:val="center"/>
          </w:tcPr>
          <w:p>
            <w:pPr>
              <w:tabs>
                <w:tab w:val="left" w:pos="8280"/>
              </w:tabs>
              <w:autoSpaceDE w:val="0"/>
              <w:autoSpaceDN w:val="0"/>
              <w:adjustRightInd w:val="0"/>
              <w:spacing w:line="360" w:lineRule="auto"/>
              <w:ind w:right="25"/>
              <w:jc w:val="center"/>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1</w:t>
            </w:r>
          </w:p>
        </w:tc>
        <w:tc>
          <w:tcPr>
            <w:tcW w:w="1191" w:type="dxa"/>
            <w:noWrap w:val="0"/>
            <w:vAlign w:val="center"/>
          </w:tcPr>
          <w:p>
            <w:pPr>
              <w:tabs>
                <w:tab w:val="left" w:pos="8280"/>
              </w:tabs>
              <w:autoSpaceDE w:val="0"/>
              <w:autoSpaceDN w:val="0"/>
              <w:adjustRightInd w:val="0"/>
              <w:spacing w:line="360" w:lineRule="auto"/>
              <w:ind w:right="25"/>
              <w:jc w:val="center"/>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项</w:t>
            </w:r>
          </w:p>
        </w:tc>
        <w:tc>
          <w:tcPr>
            <w:tcW w:w="1787" w:type="dxa"/>
            <w:noWrap w:val="0"/>
            <w:vAlign w:val="center"/>
          </w:tcPr>
          <w:p>
            <w:pPr>
              <w:tabs>
                <w:tab w:val="left" w:pos="8280"/>
              </w:tabs>
              <w:autoSpaceDE w:val="0"/>
              <w:autoSpaceDN w:val="0"/>
              <w:adjustRightInd w:val="0"/>
              <w:spacing w:line="360" w:lineRule="auto"/>
              <w:ind w:right="25"/>
              <w:jc w:val="center"/>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val="en-US" w:eastAsia="zh-CN"/>
              </w:rPr>
              <w:t>600</w:t>
            </w:r>
            <w:r>
              <w:rPr>
                <w:rFonts w:hint="eastAsia" w:ascii="宋体" w:hAnsi="宋体" w:eastAsia="宋体" w:cs="宋体"/>
                <w:color w:val="000000" w:themeColor="text1"/>
                <w:sz w:val="24"/>
                <w:szCs w:val="24"/>
                <w:highlight w:val="none"/>
                <w:lang w:eastAsia="zh-CN"/>
              </w:rPr>
              <w:t>万元</w:t>
            </w:r>
          </w:p>
        </w:tc>
        <w:tc>
          <w:tcPr>
            <w:tcW w:w="2612" w:type="dxa"/>
            <w:noWrap w:val="0"/>
            <w:vAlign w:val="center"/>
          </w:tcPr>
          <w:p>
            <w:pPr>
              <w:tabs>
                <w:tab w:val="left" w:pos="8280"/>
              </w:tabs>
              <w:autoSpaceDE w:val="0"/>
              <w:autoSpaceDN w:val="0"/>
              <w:adjustRightInd w:val="0"/>
              <w:spacing w:line="360" w:lineRule="auto"/>
              <w:ind w:right="25"/>
              <w:jc w:val="center"/>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50天（自合同签订之日起），运维2年</w:t>
            </w:r>
          </w:p>
        </w:tc>
      </w:tr>
    </w:tbl>
    <w:p>
      <w:pPr>
        <w:pStyle w:val="65"/>
        <w:keepNext w:val="0"/>
        <w:keepLines w:val="0"/>
        <w:pageBreakBefore w:val="0"/>
        <w:widowControl w:val="0"/>
        <w:numPr>
          <w:ilvl w:val="0"/>
          <w:numId w:val="0"/>
        </w:numPr>
        <w:kinsoku/>
        <w:wordWrap/>
        <w:overflowPunct/>
        <w:topLinePunct w:val="0"/>
        <w:bidi w:val="0"/>
        <w:spacing w:line="360" w:lineRule="auto"/>
        <w:rPr>
          <w:rFonts w:hint="eastAsia" w:ascii="宋体" w:hAnsi="宋体" w:eastAsia="宋体" w:cs="宋体"/>
          <w:b/>
          <w:bCs w:val="0"/>
          <w:color w:val="000000" w:themeColor="text1"/>
          <w:kern w:val="2"/>
          <w:sz w:val="24"/>
          <w:szCs w:val="24"/>
          <w:highlight w:val="none"/>
          <w:lang w:val="en-US" w:eastAsia="zh-CN" w:bidi="ar-SA"/>
        </w:rPr>
      </w:pPr>
      <w:r>
        <w:rPr>
          <w:rFonts w:hint="eastAsia" w:ascii="宋体" w:hAnsi="宋体" w:eastAsia="宋体" w:cs="宋体"/>
          <w:b/>
          <w:bCs w:val="0"/>
          <w:color w:val="000000" w:themeColor="text1"/>
          <w:kern w:val="2"/>
          <w:sz w:val="24"/>
          <w:szCs w:val="24"/>
          <w:highlight w:val="none"/>
          <w:lang w:val="en-US" w:eastAsia="zh-CN" w:bidi="ar-SA"/>
        </w:rPr>
        <w:t>二、具体技术需求</w:t>
      </w:r>
      <w:bookmarkStart w:id="30" w:name="_Toc68703366"/>
      <w:bookmarkStart w:id="31" w:name="_Toc68703368"/>
    </w:p>
    <w:p>
      <w:pPr>
        <w:pStyle w:val="65"/>
        <w:keepNext w:val="0"/>
        <w:keepLines w:val="0"/>
        <w:pageBreakBefore w:val="0"/>
        <w:widowControl w:val="0"/>
        <w:numPr>
          <w:ilvl w:val="0"/>
          <w:numId w:val="0"/>
        </w:numPr>
        <w:kinsoku/>
        <w:wordWrap/>
        <w:overflowPunct/>
        <w:topLinePunct w:val="0"/>
        <w:bidi w:val="0"/>
        <w:spacing w:line="360" w:lineRule="auto"/>
        <w:rPr>
          <w:rFonts w:hint="eastAsia" w:ascii="宋体" w:hAnsi="宋体" w:eastAsia="宋体" w:cs="宋体"/>
          <w:b/>
          <w:bCs w:val="0"/>
          <w:color w:val="000000" w:themeColor="text1"/>
          <w:kern w:val="2"/>
          <w:sz w:val="24"/>
          <w:szCs w:val="24"/>
          <w:highlight w:val="none"/>
          <w:lang w:val="en-US" w:eastAsia="zh-CN" w:bidi="ar-SA"/>
        </w:rPr>
      </w:pPr>
      <w:r>
        <w:rPr>
          <w:rFonts w:hint="eastAsia" w:ascii="宋体" w:hAnsi="宋体" w:eastAsia="宋体" w:cs="宋体"/>
          <w:b/>
          <w:bCs w:val="0"/>
          <w:color w:val="000000" w:themeColor="text1"/>
          <w:kern w:val="2"/>
          <w:sz w:val="24"/>
          <w:szCs w:val="24"/>
          <w:highlight w:val="none"/>
          <w:lang w:val="en-US" w:eastAsia="zh-CN" w:bidi="ar-SA"/>
        </w:rPr>
        <w:t>（一）项目概况</w:t>
      </w:r>
    </w:p>
    <w:p>
      <w:pPr>
        <w:keepNext w:val="0"/>
        <w:keepLines w:val="0"/>
        <w:pageBreakBefore w:val="0"/>
        <w:widowControl w:val="0"/>
        <w:kinsoku/>
        <w:wordWrap/>
        <w:overflowPunct/>
        <w:topLinePunct w:val="0"/>
        <w:bidi w:val="0"/>
        <w:spacing w:line="360" w:lineRule="auto"/>
        <w:ind w:left="0" w:leftChars="0" w:firstLine="420" w:firstLineChars="175"/>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根据《化工园区安全风险智能化管控平台建设指南》指导建议，进一步深化椒江经济开发区医化园区安全风险智能化管控平台监管能力，通过智控平台升级改造，满足浙安委办【2023】16号《全省化工园区安全整治提升工作方案》的要求，争创较低风险等级（D类）化工园区的总体目标。</w:t>
      </w:r>
    </w:p>
    <w:p>
      <w:pPr>
        <w:keepNext w:val="0"/>
        <w:keepLines w:val="0"/>
        <w:pageBreakBefore w:val="0"/>
        <w:widowControl w:val="0"/>
        <w:kinsoku/>
        <w:wordWrap/>
        <w:overflowPunct/>
        <w:topLinePunct w:val="0"/>
        <w:bidi w:val="0"/>
        <w:spacing w:line="360" w:lineRule="auto"/>
        <w:rPr>
          <w:rFonts w:hint="eastAsia" w:ascii="宋体" w:hAnsi="宋体" w:eastAsia="宋体" w:cs="宋体"/>
          <w:b/>
          <w:color w:val="000000" w:themeColor="text1"/>
          <w:sz w:val="24"/>
          <w:highlight w:val="none"/>
          <w:lang w:val="en-US"/>
        </w:rPr>
      </w:pPr>
      <w:r>
        <w:rPr>
          <w:rFonts w:hint="eastAsia" w:ascii="宋体" w:hAnsi="宋体" w:eastAsia="宋体" w:cs="宋体"/>
          <w:b/>
          <w:bCs w:val="0"/>
          <w:color w:val="000000" w:themeColor="text1"/>
          <w:kern w:val="2"/>
          <w:sz w:val="24"/>
          <w:szCs w:val="24"/>
          <w:highlight w:val="none"/>
          <w:lang w:val="en-US" w:eastAsia="zh-CN" w:bidi="ar-SA"/>
        </w:rPr>
        <w:t>（二）项目技术要求</w:t>
      </w:r>
    </w:p>
    <w:tbl>
      <w:tblPr>
        <w:tblStyle w:val="33"/>
        <w:tblW w:w="499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8"/>
        <w:gridCol w:w="13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rPr>
            </w:pPr>
            <w:r>
              <w:rPr>
                <w:rFonts w:hint="eastAsia" w:ascii="宋体" w:hAnsi="宋体" w:eastAsia="宋体" w:cs="宋体"/>
                <w:b/>
                <w:bCs/>
                <w:i w:val="0"/>
                <w:iCs w:val="0"/>
                <w:color w:val="000000" w:themeColor="text1"/>
                <w:kern w:val="0"/>
                <w:sz w:val="24"/>
                <w:szCs w:val="24"/>
                <w:highlight w:val="none"/>
                <w:u w:val="none"/>
                <w:lang w:val="en-US" w:eastAsia="zh-CN" w:bidi="ar"/>
              </w:rPr>
              <w:t>项目</w:t>
            </w:r>
          </w:p>
        </w:tc>
        <w:tc>
          <w:tcPr>
            <w:tcW w:w="4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rPr>
            </w:pPr>
            <w:r>
              <w:rPr>
                <w:rFonts w:hint="eastAsia" w:ascii="宋体" w:hAnsi="宋体" w:eastAsia="宋体" w:cs="宋体"/>
                <w:b/>
                <w:bCs/>
                <w:i w:val="0"/>
                <w:iCs w:val="0"/>
                <w:color w:val="000000" w:themeColor="text1"/>
                <w:kern w:val="0"/>
                <w:sz w:val="24"/>
                <w:szCs w:val="24"/>
                <w:highlight w:val="none"/>
                <w:u w:val="none"/>
                <w:lang w:val="en-US" w:eastAsia="zh-CN" w:bidi="ar"/>
              </w:rPr>
              <w:t>必要条件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292"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总体要求</w:t>
            </w:r>
          </w:p>
        </w:tc>
        <w:tc>
          <w:tcPr>
            <w:tcW w:w="4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▲平台业务功能覆盖《安全风险智能化管控平台建设指南》安全基础管理、重大危险源安全管理、双重预防机制、特殊作业管理、封闭化管理、敏捷应急六大功能模块。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92"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rPr>
            </w:pPr>
          </w:p>
        </w:tc>
        <w:tc>
          <w:tcPr>
            <w:tcW w:w="4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满足部级接入规范，可与上级政府应急管理部门进行数据的交换、汇聚、共享和集成。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292"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rPr>
            </w:pPr>
          </w:p>
        </w:tc>
        <w:tc>
          <w:tcPr>
            <w:tcW w:w="4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lang w:val="en-US"/>
              </w:rPr>
            </w:pPr>
            <w:r>
              <w:rPr>
                <w:rFonts w:hint="eastAsia" w:ascii="宋体" w:hAnsi="宋体" w:eastAsia="宋体" w:cs="宋体"/>
                <w:i w:val="0"/>
                <w:iCs w:val="0"/>
                <w:color w:val="000000" w:themeColor="text1"/>
                <w:kern w:val="0"/>
                <w:sz w:val="24"/>
                <w:szCs w:val="24"/>
                <w:highlight w:val="none"/>
                <w:u w:val="none"/>
                <w:lang w:val="en-US" w:eastAsia="zh-CN" w:bidi="ar"/>
              </w:rPr>
              <w:t>本项目包含安全风险智能化管控平台升级改造及2年运营运维，运营运维服务要求7*24h 人员驻场，每年运营运维费用不低于60万元。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292"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rPr>
            </w:pPr>
          </w:p>
        </w:tc>
        <w:tc>
          <w:tcPr>
            <w:tcW w:w="4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rPr>
            </w:pPr>
            <w:r>
              <w:rPr>
                <w:rFonts w:hint="eastAsia" w:ascii="宋体" w:hAnsi="宋体" w:eastAsia="宋体" w:cs="宋体"/>
                <w:i w:val="0"/>
                <w:iCs w:val="0"/>
                <w:color w:val="000000" w:themeColor="text1"/>
                <w:kern w:val="0"/>
                <w:sz w:val="24"/>
                <w:szCs w:val="24"/>
                <w:highlight w:val="none"/>
                <w:u w:val="none"/>
                <w:lang w:val="en-US" w:eastAsia="zh-CN" w:bidi="ar"/>
              </w:rPr>
              <w:t>达到安全等保 2.0 三级并获得相关测评报告。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292"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rPr>
            </w:pPr>
          </w:p>
        </w:tc>
        <w:tc>
          <w:tcPr>
            <w:tcW w:w="4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提供至少不低于30天的企业接入的视频备份。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292"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rPr>
            </w:pPr>
          </w:p>
        </w:tc>
        <w:tc>
          <w:tcPr>
            <w:tcW w:w="4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平台建设满足浙安委办【2023】16号《全省化工园安全整治提升工作方案》的要求。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92" w:type="pct"/>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rPr>
            </w:pPr>
          </w:p>
        </w:tc>
        <w:tc>
          <w:tcPr>
            <w:tcW w:w="4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本项目投标人需提供满足本项目建设方案中各项功能的硬件设备清单，相关硬件质保期36个月。</w:t>
            </w:r>
          </w:p>
        </w:tc>
      </w:tr>
    </w:tbl>
    <w:tbl>
      <w:tblPr>
        <w:tblStyle w:val="34"/>
        <w:tblW w:w="14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810"/>
        <w:gridCol w:w="2578"/>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restart"/>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升级改造总体架构：</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本次升级改造按照工业互联网平台架构进行设计，建立统一的标准规范体系和安全运维保障体系，保证系统平台的规范、安全和稳定运行。</w:t>
            </w:r>
          </w:p>
        </w:tc>
        <w:tc>
          <w:tcPr>
            <w:tcW w:w="1810" w:type="dxa"/>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平台建设基本要求</w:t>
            </w: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化工园区智能化管控平台主体采用 B/S 架构，以及主流、开放的平台应用框架，满足可靠、集成、兼容、可扩展、可维护、安全等性能要求，支撑椒江经济开发区医化园区及椒北两家危化生产企业的信息化数字化应用需求。</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符合以下要求：</w:t>
            </w:r>
          </w:p>
          <w:p>
            <w:pPr>
              <w:pStyle w:val="111"/>
              <w:keepNext w:val="0"/>
              <w:keepLines w:val="0"/>
              <w:pageBreakBefore w:val="0"/>
              <w:widowControl w:val="0"/>
              <w:numPr>
                <w:ilvl w:val="0"/>
                <w:numId w:val="2"/>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业务流程覆盖，支持实现本指南要求的基本功能；功能模块化设计，各模块可单独使用；</w:t>
            </w:r>
          </w:p>
          <w:p>
            <w:pPr>
              <w:pStyle w:val="111"/>
              <w:keepNext w:val="0"/>
              <w:keepLines w:val="0"/>
              <w:pageBreakBefore w:val="0"/>
              <w:widowControl w:val="0"/>
              <w:numPr>
                <w:ilvl w:val="0"/>
                <w:numId w:val="2"/>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集成性，提供开放接口，便于与化工园区内企业、其他职能部门及上级政府应急管理部门信息系统对接集成；</w:t>
            </w:r>
          </w:p>
          <w:p>
            <w:pPr>
              <w:pStyle w:val="111"/>
              <w:keepNext w:val="0"/>
              <w:keepLines w:val="0"/>
              <w:pageBreakBefore w:val="0"/>
              <w:widowControl w:val="0"/>
              <w:numPr>
                <w:ilvl w:val="0"/>
                <w:numId w:val="2"/>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兼容性，注重融合化工园区现有信息系统，实现功能互补，数据互联互通；</w:t>
            </w:r>
          </w:p>
          <w:p>
            <w:pPr>
              <w:pStyle w:val="111"/>
              <w:keepNext w:val="0"/>
              <w:keepLines w:val="0"/>
              <w:pageBreakBefore w:val="0"/>
              <w:widowControl w:val="0"/>
              <w:numPr>
                <w:ilvl w:val="0"/>
                <w:numId w:val="2"/>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可扩展性，园区根据自身建设要求，完成基本建设内容，还可以扩展创新应用和场景；</w:t>
            </w:r>
          </w:p>
          <w:p>
            <w:pPr>
              <w:pStyle w:val="111"/>
              <w:keepNext w:val="0"/>
              <w:keepLines w:val="0"/>
              <w:pageBreakBefore w:val="0"/>
              <w:widowControl w:val="0"/>
              <w:numPr>
                <w:ilvl w:val="0"/>
                <w:numId w:val="2"/>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支持跨平台、跨系统运行，支持大屏、电脑端和移动设备；</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数据标准化，规范各类信息资源元数据和编码规则，统一数据处理机制。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系统和网络架构</w:t>
            </w: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化工园区智能化管控平台总体构架划分为边缘层、网络层、IaaS 层、DaaS 层、PaaS 层、SaaS 层六个层次，以工业互联网标准为引领、工业互联网安全体系为保障，依托数据流、信息流、业务流，提供风险监测、安全监管、统计分析、应急处置等方面的支撑，提升化工园区安全风险管控能力。企业相关信息由企业安全风险智能化管控平台通过网络层与化工园区智能化管控平台对接。</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1.边缘层。边缘层通过对化工园区企业及公共管廊、公共区域的监测监控设备与遥测设备等的网络化改造，或者加装网络化智能化监控设备，通过协议转换、边缘计算等构建精准、实时、高效的安全与应急数据采集与分析体系，接入、转换、预处理、存储、分析数据，配置边缘网关等设备合理布置算力和模型，实时获知企业及园区公共设备设施的运行状况和环境动态变化，就近提供边缘智能服务，掌握安全态势。</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2.网络层。通过 F5G、5G、NB—IoT、LoRa、WiFi6、UWB、TSN 等新一代通信技术在近设备端和控制器端的应用，以地理空间为参考系，帮助园区建立覆盖范围更广、连接更多、带宽更大的基础网络，应用 IPv6 等新一代通信协议，以满足对海量过程数据的采集、传输、分析的需要。</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3.IaaS 层。IaaS 层作为化工园区智能化管控平台的低层，通过计算、网络、存储等资源的虚拟化，实现信息基础设施的资源池化。IaaS 层提供所有计算需要的基础设施，包括处理CPU、内存、存储、网络和其它基本的计算硬件资源，根据PaaS 层的运算需要部署和运行相应的软件，包括操作系统和应用程序等。</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4.DaaS 层。DaaS 层对各类数据信息进一步加工形成信息组合应用，通过汇聚、整合、清洗、关联和比对等数据处理手段，实现对数据资源全生命周期的规划设计、过程控制和质量监督，进一步盘活数据，提高数据质量，提升数据价值。通过数据中台建设数据资源池，建立数据模型，对基础数据信息块以不同的方式进行组装，满足各类应用的需要。通过对数据聚合抽象，把数据转换成通用信息，对外提供数据服务。</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5.PaaS 层。PaaS 层以“搭积木”的方式提供工业 APP 创建、测试和部署的开发环境。化工园区智能化管控平台的 PaaS层利用 IaaS 层和 DaaS 层的数据处理能力，对通过边缘层采集和网络层传输与汇聚的异常环境数据、安全管理数据、人员位置数据、实时通讯数据、标识数据、各系统产生的数据等统一调度和应用。结合园区运营各环节实际数据和运行流程，构建机理模型和数据驱动模型。通过构建 AI 能力引擎和机器学习模型，提供 AI 中台服务。</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6.SaaS 层。SaaS 层是通过调用和封装 PaaS 平台上的开发工具、行业机理模型、数据驱动模型等服务开发形成的应用服务。SaaS 层利用 PaaS 层积累沉淀的各类型数据模型，打造高可靠、可扩展的应用。</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7.根据椒江经济开发区医化园区实际情况提供安全风险智能化管控平台规划网络拓扑图。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数据体系</w:t>
            </w: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搭建化工园区智能化管控平台数据体系，制定应用园区数据采集以及工业互联网标识标准，持续开展数据治理工作。数据治理体系建设应符合以下要求：完善数据标准规范体系，编制应用数据采集标准；统一数据交换共享规则，编辑数据交换接口规范；支持以数据服务的形式封装数据，提供统一的数据开发共享能力；结合国家工业互联网标识标准和园区实际情况，制定园区工业互联网标识解析规范；提高数据挖掘和分析功能，以物联网数据为依托，为园区安全管理提供决策辅助；使用专业的数据抽取、清洗、整合工具，开展数据清洗处理、补充完善、质量检查等数据治理工作，确保数据的完整性、一致性、实时性和准确性；统一资源目录管理，支持统一的元数据管理，包括元数据的模型设计、模型审核、模型发布、模型变更，以及模型版本管理、关系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系统信息安全体系</w:t>
            </w: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系统信息安全体系是化工园区智能化管控平台安全可信运行的基本保障。全面考虑物理环境安全、网络和通信安全、边界安全、终端安全、云安全、应用系统安全、数据安全、装置及设备安全、处置恢复安全等重点安全防护对象及场景，提供安全保障软硬件配套设施及服务。通过固件安全增强、漏洞修复加固、补丁升级管理、安全监测审计、加强认证授权、部署分布式拒绝服务（DDoS）防御体系、应用程序安全、主机入侵监测防护、漏洞扫描、资源访问控制、信息完整性保护等安全措施保障核心数据的安全流转及平台的正常运行，对物理、网络、系统、应用、数据及用户安全等实现可管可控，打造满足园区安全管理需求的安全技术体系和相应管理机制，实现网络安全与物理安全的真正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062" w:type="dxa"/>
            <w:vMerge w:val="restart"/>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升级改造系统功能：</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基于三维地理引擎等技术构建园区地理信息场景，融合安全基础管理、重大危险源安全管理、双重预防机制、特殊作业管理、封闭化管理、敏捷应急等应用系统，实现对园区企业基本情况、装置开停车、园区风险分区、重大危险源、风险隐患、报警分布、特殊作业、危化品车辆、公共区域异常情况、应急救援等多形式、多模式、多维度的可视化监测预警、统计分析和智能化管控调度。</w:t>
            </w:r>
          </w:p>
        </w:tc>
        <w:tc>
          <w:tcPr>
            <w:tcW w:w="1810" w:type="dxa"/>
            <w:vMerge w:val="restart"/>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安全基础管理</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园区基础信息管理</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建立园区基础信息库，包含园区规划、园区安全管理体系、“禁限控”目录、园区内化工企业基本情况以及“两重点一重大”、从业人员、值班值守、企业事故事件等信息。支持信息维护和快速查询，以及相关数据多维度统计分析和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安全生产行政许可管理</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实现危险化学品建设项目“三同时”和安全生产许可相关证照材料线上提报、审核、查阅等全流程监管功能。支持危险化学品建设项目“三同时”管理流程和安全生产许可流程灵活配置，以及建设项目按类别、“三同时”阶段、许可证类型等多维度统计分析和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装置开停车和大检修管理</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实现园区内企业装置设施（含重大危险源）开停车和大检修线上备案，备案内容包含装置开停车方案和时间、大检修方案和时间等。支持备案信息维护、查询，以及开停车、大检修数据等多维度统计分析和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第三方单位管理</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建立入园/驻园第三方单位信息库，包括第三方单位基本信息、资质、安全教育培训记录、服务记录、违规记录等，实现第三方单位诚信管理。支持信息维护、核验，诚信评价规则的在线配置，以及园区企业对有关信息的自主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执法管理</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按照应急管理部“互联网+执法”系统建设要求，实现生成执法计划、记录执法内容、下发执法文书、跟踪企业整改闭环全流程管理。相关法律法规标准规范数据库关键字检索。以及执法信息快速查询、统计分析和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restart"/>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重大危险源安全管理</w:t>
            </w: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重大危险源安全包保责任落实监督</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实现重大危险源安全包保履职记录电子化、条目化，管理企业每一处重大危险源包保责任落实情况，支持重大危险源主要负责人、技术负责人和操作负责人信息维护，三级包保责任人安全包保履职情况记录检查，以及信息查询、多维度统计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在线监测预警</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1.实时监测与抽查</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汇聚现有重大危险源监测监控数据，实现对重大危险源安全在线抽查，支持基于 GIS 地图的重大危险源浏览，查看储罐、装置、危险化学品库等处的液位、温度、压力和可燃有毒气体浓度的实时监测数据、报警数据，查询历史数据和对比分析。</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2.视频监控数据智能分析</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汇聚视频监控画面信息，实现硝酸铵仓库、中控室、重大危险源现场等重点部位的监控视频智能分析，支持实现火灾、烟雾、人员违章（中控室脱岗）等进行全方位的识别和预警。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重大风险管控</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基于风险预警模型，分为重大风险（红）、较大风险（橙）、一般风险（黄）、低风险（蓝）四个级别，实现重大危险源安全风险的实时评估分析和展示，支持根据预警级别，按照《危险化学品安全生产风险监测预警系统预警信息处置管理办法（试行）》，即时自动完成预警信息的发送、核查、反馈和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评价/评估报告及隐患管理</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汇聚重大危险源的安全评价报告、SIL 等级评估报告和重大危险源专项督导检查问题隐患相关数据，实现重大危险源的安全评价报告电子化备案、查阅和问题隐患“三录入”、整改反馈，支持精确和模糊查询、多维度统计分析及可视化展示。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重大危险源企业分类监管</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贯通安全承诺公告、实时监测数据、安全包保责任人履职、“三录入”、评价/评估报告，基于危险化学品重大危险源企业安全管理现状综合评价体系，分为特别管控、重点关注和一般监管三类，实现对危险化学品重大危险源企业分类精准监管，支持基于 GIS 地图分类标注、多维度统计分析及可视化展示。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restart"/>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双重预防机制</w:t>
            </w: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企业双重预防机制信息系统对接</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支持层层穿透到企业端双重预防机制信息系统，查看企业生产装置/罐区、风险事件数量、隐患数量等基本信息，并可查询企业风险分级管控清单和隐患排查清单。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隐患整改情况督办提醒</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实现对重大隐患线上督办、整改临期提醒及一般隐患超期警示功能，支持线上下发督办通知书、通过短信向有关人员发送提醒警示信息等功能，确保实现隐患闭环处置，以及不同行业、不同关键装置隐患多维度统计分析和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企业双重预防机制建设及运行效果抽查检查</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实现对园区内企业双重预防机制运行效果线上线下相融合的监督检查，支持对单个企业风险分析完成率、排查任务完成率及隐患整改完成率的信息查询，对企业双重预防机制运行效果、隐患预警情况自动统计分析、原因分析，通过短信等方式定期推送给有关人员，为线下精准执法检查提供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restart"/>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特殊作业管理</w:t>
            </w: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企业特殊作业报备</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实现企业特殊作业报备，报备数据包括作业属地单位、作业类型、作业内容、作业时间等，支持报备信息的维护、查询和统计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特殊作业票证统计分析</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实现与园区内企业电子作业许可系统的结构化数据对接，支持园区内特殊作业按不同企业、不同时间、不同作业类型等多维度进行统计分析，以及特殊作业信息在园区电子地图上实时显示和快速查询。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特殊作业在线抽查检查</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实现在线抽查检查企业的特殊作业情况，企业现场摄像头、现场气体传感器等设备的联动调阅，能够实现疑似作业智能预警。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restart"/>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封闭化管理</w:t>
            </w: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门禁/卡口管理</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按照优化管理、规避风险、综合考虑停车场容量与园区安全容量的原则，根据园区实际情况设置门禁/卡口,部署门禁/卡口管理系统。实现对所有危化品车辆进出园管控，支持门禁/卡口视频监控、车牌智能识别、定位设备登记/发放/返还、自动放行、远程控制放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出入园管理</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支持车辆出入园申请、审核、长期/临时授权，支持危险化学品运输车辆预约、审核、授权，支持分区授权、异常行为报警和黑名单管理，支持车流统计等。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危险化学品运输车辆定位和追踪</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基于园区企业布局、道路及卡口分布、运输物料、专用停车场等信息，规划危险化学品车辆园区内行驶路径、专用车道、通行时段等。基于危险化学品运输车辆实时定位数据和园区重点区域电子围栏，掌握园区内危险化学品运输车辆的位置、行驶路线等实时动态，借助视频智能分析、测速和车辆定位数据，智能识别危险化学品运输车辆超速、违停、不按时段通行等不安全行为。支持轨迹回放、车辆运行数据统计等功能。对接电子运单等相关系统，掌握出入园危险化学品的品种、数量以及 MSDS 等有关情况。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人员分布管理</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接入企业生产区域人员定位分布信息，结合卡口/门禁系统数据，准确显示园区人员分布动态，支持查询展示特定人员实时位置，支持园区内人员分布异常情况的报警提示、统计分析、视频联动及可视化展示。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危险化学品运输车辆停车场管理</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参照《化工园区危险品运输车辆停车场建设标准》，在建设完善危险化学品停车场硬件设施的基础上，部署停车场管理系统，对接园区相关系统，实现运输车辆停放的规范化管理。支持准入清单设置、预约申请、分区管控、调度引导、统计分析等功能，支持联动视频、气体等感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restart"/>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敏捷应急</w:t>
            </w: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应急预案管理</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实现企业应急预案的备案、维护等功能，支持应急预案查询、检索，多维度统计分析。实现园区应急预案的录入、评审、公布等流程管理，支持上级部门应急预案的录入查询。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应急资源管理</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汇聚应急救援专家、队伍和物资数据，实现园区内应急资源的统一管理，支持应急资源信息的维护和快速查询，包括专家库管理，救援队伍管理，物资管理，以及应急物资按企业、按类别的统计分析和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应急演练管理</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汇聚企业应急演练数据：演练预案、演练计划、演练记录、演练复盘等信息，支持现场视频和演练记录的存储、调阅、辅助决策等技术。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应急指挥调度</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实现日常状态下的值班管理、应急车辆出动信息管理，应急状态下的接处警、上报续报、应急启动、资源调度、处置部署、应急终止等。支持调用人员定位信息数据和实时视频数据等辅助快速精准救援，支持通知园区内外相关人员进行应急处置或响应避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bCs/>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bidi="ar-SA"/>
              </w:rPr>
              <w:t>应急辅助决策</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实现资源优化调配、线上会商研判等。支持调用现场视频、实时气象信息、气体浓度、人员定位系统数据和灾害后果模拟分析结果（火灾、爆炸和泄漏模型），为指挥人员提供决策支持。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restart"/>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拓展功能</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结合本园区实际需要及属地监管要求，参照《“工业互联网+危化安全生产”试点建设方案》，拓展以下建设功能模块及功能内容</w:t>
            </w: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搭建标识解析化工园区节点及服务系统。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部署化工园区三维数字孪生平台。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提供大数据分析的智能分析配套能力，配置基于微服务的应用网关用以实现灵活编排、按需组合智能分析模型和业务流程，实现边云协同、敏捷迭代等，丰富完善园区平台功能，提升安全风险管控水平。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运用 VR/AR/MR 等技术进行全景式画面展示。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restart"/>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升级改造基础设施</w:t>
            </w:r>
          </w:p>
        </w:tc>
        <w:tc>
          <w:tcPr>
            <w:tcW w:w="1810" w:type="dxa"/>
            <w:vMerge w:val="restart"/>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化工园区安全风险智能化管控平台建设基本内容</w:t>
            </w: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基础硬件设施</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利旧现有五个一体化一期硬件，在基础上满足本期建设要求。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GIS 地理信息平台</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通过汇聚各企业或园区航拍图、电子地图等服务叠加，建立空间地理数据库，实现基础地理数据和业务地理数据采集、处理、建库、更新和维护。支持 GIS 数据管理、服务发布、空间分析、场景构建，快速部署、规划、调度和指挥应用，帮助职能部门快速构建定制化的 GIS 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融合通信平台</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园区融合通信平台应支持融合各种不同的通信方式，将各种不同的音频信号、视频信号、即时消息进行统一的处理，实现各不同通信手段之间、各级人员之间的无缝通信，提高融合通讯能力，平台应具备视频转码、录音录像等功能。园区融合通信平台应提供标准 API 接口供各个业务系统调用音视频、即时消息。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视频监控及智能分析平台</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 xml:space="preserve">1.利旧五个一体化一期系统的视频监控平台，提升存储能力满足正常视频画面存储时间不少于 30 天，报警视频画面至少储存 1 年。   </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2.建设园区视频智能分析系统，支持实现中控室人员脱岗、硝酸铵仓库早期烟火等的自动识别和报警，提升园区安全管理效能。应支持与各类参数报警联动，可提供标准 API 接口供各部门调阅视频画面。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中间件</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中间件是独立的系统级软件，连接园区平台的操作系统和应用程序，将不同操作系统提供应用的接口标准化、协议统一化，屏蔽具体操作的细节，中间件提供通信、应用和公共服务。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统一身份认证平台</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建设化工园区智能化管控平台统一身份认证系统，实现用户、权限和登录认证的统一管理，实现多个应用系统间的单点登录，系统支持用户管理、机构管理、角色管理、密码管理、企业导航、个人导航、账号管理、应用对象管理、应用单点登录、应用数据同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2578" w:type="dxa"/>
            <w:vMerge w:val="restart"/>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基础资源云平台</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化工园区智能化管控平台可采用先进的云技术，提供对计算资源、存储资源、网络、数据库等资源的专属使用，同时提供高安全的网络隔离环境满足网络隔离要求，资源独享可以避免业务高发期资源被抢占造成的业务卡顿情况，从而满足性能、安全、可靠性、可扩展性等关键业务诉求。</w:t>
            </w:r>
          </w:p>
        </w:tc>
        <w:tc>
          <w:tcPr>
            <w:tcW w:w="8712" w:type="dxa"/>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基础云资源和安全能力</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基础云资源软硬件配置应至少包含：云服务器、块存储、对象存储、虚拟专有网络、负载均衡、关系型（MySQL,PostgreSQL 等）和非关系型数据库（时序数据库，缓存数据库等）、弹性 IP、容器服务等。</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安全方面：云平台应满足等保 2.0 三级的要求。同时，为保证业务系统在云上的安全，应具备基础云安全能力，比如Web 应用防火墙，DDoS 防护，云主机安全，云堡垒机，数据库审计，态势感知。</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应具备云上与云外专线互通（或者 VPN 互通）构建混合云的能力。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2578"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8712" w:type="dxa"/>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实现方式</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1、公有云方式</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园区采用公有云方式，方便减少投资，方便快速搭建系统。公有云方式无需投入各类硬件设备，通过购买服务的方式直接开通相关资源。</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2、私有云方式</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机房：需要建设高标准机房。</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服务器：购置相关的服务器用于部署云平台各种组件。</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网络设备：通过接入交换机，汇聚交换机，出口交换机等连接各服务器，实现云内云外互通。</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安全设备：按内网、外网、物联接入区、互联网区、数据中心区、管理运维区等分区，各区域之间按业务需求部署网闸、安全沙箱、接入网关或者防火墙等隔离设备，关键节点的硬件冗余设计，并启用访问控制列表等技术进行访问控制，配合堡垒机、漏洞扫描等软硬件，总体上要求满足等保 2.0 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易燃易爆有毒有害气体泄漏探测</w:t>
            </w: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对接企业重点区域气体泄漏探测系统，用于实时监测化工园区易燃易爆有毒有害气体浓度。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园区可视化数据</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采用倾斜摄影、全景视图、数字建模等任一技术手段实现园区可视化数据建设。</w:t>
            </w: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倾斜摄影</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倾斜摄影作为高效的数据采集技术，以大范围、高精度、</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高清晰的方式全面感知复杂场景，数据输出格式应为 OSGB，一般情况下，采集影像的分辨率应在 3cm 以内，最终模型平面精度应在 5cm 以内，高程精度应在 10cm 以内。全景视图（全景视频、全景图片）是基于现实场景图像数据制作生成，具有制作周期短、成本低、文件小、高沉浸感、交互便捷等优势，全景视频分辨率应不低于 1280*640；全景图片分辨率应不低于 6000*3000，文件格式为 PNG 和 JPEG；全景视图的输出文件长宽比应为 2:1。数字建模是通过结合 GIS 技术、云计算、大数据和移动应用等先进技术的综合应用，让运维感知更透彻、智能化更深入，将空间信息直观化和可视化。</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三维软件建模</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通常情况三维建模是通过一系列几何操作，如平移、旋转、拉伸以及布尔运算等来构建复杂的几何场景，可以手工生成，也可以按照一定的算法生成。使用主流通用建模软件来制作场景建筑、设备设施、工具及角色等。输出模型格式应为 FBX、OBJ 及 3Ds 中的一种，模型精度应遵循不影响外观前提下尽量少面数的原则，贴图格式为 PNG 或 JPEG，贴图类型包含颜色贴图、法线贴图、AO 贴图三种，分辨率均不低于 1024*1024。</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使用主流通用建模软件制作的建筑信息模型（BIM），应符合《建筑信息模型（BIM）应用统一标准》规范，输出模型格式应为 CGR、DXF、DWF、PLN、STP、VWX、RVT、DGN 及 DWG 中的一种，模型精度应高于 LOD100。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全景视图</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全景视图（全景视频、全景图片）是基于现实场景图像数据制作生成，具有制作周期短、成本低、文件小、高沉浸感、交互便捷等优势，全景视频分辨率应不低于 1280*640；全景图片分辨率应不低于 6000*3000，文件格式为 PNG 和 JPEG；全景视图的输出文件长宽比应为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数字建模是通过结合 GIS 技术、云计算、大数据和移动应用等先进技术的综合应用，让运维感知更透彻、智能化更深入，将空间信息直观化和可视化。数字建模采用一下任一方式。</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1、三维软件建模</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通常情况三维建模是通过一系列几何操作，如平移、旋转、拉伸以及布尔运算等来构建复杂的几何场景，可以手工生成，也可以按照一定的算法生成。使用主流通用建模软件来制作场景建筑、设备设施、工具及角色等。输出模型格式应为 FBX、OBJ 及 3Ds 中的一种，模型精度应遵循不影响外观前提下尽量少面数的原则，贴图格式为 PNG 或 JPEG，贴图类型包含颜色贴图、法线贴图、AO 贴图三种，分辨率均不低于 1024*1024。</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使用主流通用建模软件制作的建筑信息模型（BIM），应符合《建筑信息模型（BIM）应用统一标准》规范，输出模型格式应为 CGR、DXF、DWF、PLN、STP、VWX、RVT、DGN 及 DWG 中的一种，模型精度应高于 LOD100。</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2、仪器设备测量建模</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在</w:t>
            </w:r>
            <w:r>
              <w:rPr>
                <w:rFonts w:hint="eastAsia" w:ascii="宋体" w:hAnsi="宋体" w:eastAsia="宋体" w:cs="宋体"/>
                <w:b w:val="0"/>
                <w:bCs w:val="0"/>
                <w:color w:val="000000" w:themeColor="text1"/>
                <w:kern w:val="2"/>
                <w:sz w:val="21"/>
                <w:szCs w:val="21"/>
                <w:highlight w:val="none"/>
                <w:lang w:val="en-US" w:eastAsia="zh-CN" w:bidi="ar-SA"/>
              </w:rPr>
              <w:fldChar w:fldCharType="begin"/>
            </w:r>
            <w:r>
              <w:rPr>
                <w:rFonts w:hint="eastAsia" w:ascii="宋体" w:hAnsi="宋体" w:eastAsia="宋体" w:cs="宋体"/>
                <w:b w:val="0"/>
                <w:bCs w:val="0"/>
                <w:color w:val="000000" w:themeColor="text1"/>
                <w:kern w:val="2"/>
                <w:sz w:val="21"/>
                <w:szCs w:val="21"/>
                <w:highlight w:val="none"/>
                <w:lang w:val="en-US" w:eastAsia="zh-CN" w:bidi="ar-SA"/>
              </w:rPr>
              <w:instrText xml:space="preserve"> HYPERLINK "https://baike.baidu.com/item/%E9%80%86%E5%90%91%E5%B7%A5%E7%A8%8B/5097433" </w:instrText>
            </w:r>
            <w:r>
              <w:rPr>
                <w:rFonts w:hint="eastAsia" w:ascii="宋体" w:hAnsi="宋体" w:eastAsia="宋体" w:cs="宋体"/>
                <w:b w:val="0"/>
                <w:bCs w:val="0"/>
                <w:color w:val="000000" w:themeColor="text1"/>
                <w:kern w:val="2"/>
                <w:sz w:val="21"/>
                <w:szCs w:val="21"/>
                <w:highlight w:val="none"/>
                <w:lang w:val="en-US" w:eastAsia="zh-CN" w:bidi="ar-SA"/>
              </w:rPr>
              <w:fldChar w:fldCharType="separate"/>
            </w:r>
            <w:r>
              <w:rPr>
                <w:rFonts w:hint="eastAsia" w:ascii="宋体" w:hAnsi="宋体" w:eastAsia="宋体" w:cs="宋体"/>
                <w:b w:val="0"/>
                <w:bCs w:val="0"/>
                <w:color w:val="000000" w:themeColor="text1"/>
                <w:kern w:val="2"/>
                <w:sz w:val="21"/>
                <w:szCs w:val="21"/>
                <w:highlight w:val="none"/>
                <w:lang w:val="en-US" w:eastAsia="zh-CN" w:bidi="ar-SA"/>
              </w:rPr>
              <w:t>逆向工程</w:t>
            </w:r>
            <w:r>
              <w:rPr>
                <w:rFonts w:hint="eastAsia" w:ascii="宋体" w:hAnsi="宋体" w:eastAsia="宋体" w:cs="宋体"/>
                <w:b w:val="0"/>
                <w:bCs w:val="0"/>
                <w:color w:val="000000" w:themeColor="text1"/>
                <w:kern w:val="2"/>
                <w:sz w:val="21"/>
                <w:szCs w:val="21"/>
                <w:highlight w:val="none"/>
                <w:lang w:val="en-US" w:eastAsia="zh-CN" w:bidi="ar-SA"/>
              </w:rPr>
              <w:fldChar w:fldCharType="end"/>
            </w:r>
            <w:r>
              <w:rPr>
                <w:rFonts w:hint="eastAsia" w:ascii="宋体" w:hAnsi="宋体" w:eastAsia="宋体" w:cs="宋体"/>
                <w:b w:val="0"/>
                <w:bCs w:val="0"/>
                <w:color w:val="000000" w:themeColor="text1"/>
                <w:kern w:val="2"/>
                <w:sz w:val="21"/>
                <w:szCs w:val="21"/>
                <w:highlight w:val="none"/>
                <w:lang w:val="en-US" w:eastAsia="zh-CN" w:bidi="ar-SA"/>
              </w:rPr>
              <w:t>中通过使用激光</w:t>
            </w:r>
            <w:r>
              <w:rPr>
                <w:rFonts w:hint="eastAsia" w:ascii="宋体" w:hAnsi="宋体" w:eastAsia="宋体" w:cs="宋体"/>
                <w:b w:val="0"/>
                <w:bCs w:val="0"/>
                <w:color w:val="000000" w:themeColor="text1"/>
                <w:kern w:val="2"/>
                <w:sz w:val="21"/>
                <w:szCs w:val="21"/>
                <w:highlight w:val="none"/>
                <w:lang w:val="en-US" w:eastAsia="zh-CN" w:bidi="ar-SA"/>
              </w:rPr>
              <w:fldChar w:fldCharType="begin"/>
            </w:r>
            <w:r>
              <w:rPr>
                <w:rFonts w:hint="eastAsia" w:ascii="宋体" w:hAnsi="宋体" w:eastAsia="宋体" w:cs="宋体"/>
                <w:b w:val="0"/>
                <w:bCs w:val="0"/>
                <w:color w:val="000000" w:themeColor="text1"/>
                <w:kern w:val="2"/>
                <w:sz w:val="21"/>
                <w:szCs w:val="21"/>
                <w:highlight w:val="none"/>
                <w:lang w:val="en-US" w:eastAsia="zh-CN" w:bidi="ar-SA"/>
              </w:rPr>
              <w:instrText xml:space="preserve"> HYPERLINK "https://baike.baidu.com/item/%E4%B8%89%E7%BB%B4%E6%89%AB%E6%8F%8F%E4%BB%AA/4377387" </w:instrText>
            </w:r>
            <w:r>
              <w:rPr>
                <w:rFonts w:hint="eastAsia" w:ascii="宋体" w:hAnsi="宋体" w:eastAsia="宋体" w:cs="宋体"/>
                <w:b w:val="0"/>
                <w:bCs w:val="0"/>
                <w:color w:val="000000" w:themeColor="text1"/>
                <w:kern w:val="2"/>
                <w:sz w:val="21"/>
                <w:szCs w:val="21"/>
                <w:highlight w:val="none"/>
                <w:lang w:val="en-US" w:eastAsia="zh-CN" w:bidi="ar-SA"/>
              </w:rPr>
              <w:fldChar w:fldCharType="separate"/>
            </w:r>
            <w:r>
              <w:rPr>
                <w:rFonts w:hint="eastAsia" w:ascii="宋体" w:hAnsi="宋体" w:eastAsia="宋体" w:cs="宋体"/>
                <w:b w:val="0"/>
                <w:bCs w:val="0"/>
                <w:color w:val="000000" w:themeColor="text1"/>
                <w:kern w:val="2"/>
                <w:sz w:val="21"/>
                <w:szCs w:val="21"/>
                <w:highlight w:val="none"/>
                <w:lang w:val="en-US" w:eastAsia="zh-CN" w:bidi="ar-SA"/>
              </w:rPr>
              <w:t>扫描仪</w:t>
            </w:r>
            <w:r>
              <w:rPr>
                <w:rFonts w:hint="eastAsia" w:ascii="宋体" w:hAnsi="宋体" w:eastAsia="宋体" w:cs="宋体"/>
                <w:b w:val="0"/>
                <w:bCs w:val="0"/>
                <w:color w:val="000000" w:themeColor="text1"/>
                <w:kern w:val="2"/>
                <w:sz w:val="21"/>
                <w:szCs w:val="21"/>
                <w:highlight w:val="none"/>
                <w:lang w:val="en-US" w:eastAsia="zh-CN" w:bidi="ar-SA"/>
              </w:rPr>
              <w:fldChar w:fldCharType="end"/>
            </w:r>
            <w:r>
              <w:rPr>
                <w:rFonts w:hint="eastAsia" w:ascii="宋体" w:hAnsi="宋体" w:eastAsia="宋体" w:cs="宋体"/>
                <w:b w:val="0"/>
                <w:bCs w:val="0"/>
                <w:color w:val="000000" w:themeColor="text1"/>
                <w:kern w:val="2"/>
                <w:sz w:val="21"/>
                <w:szCs w:val="21"/>
                <w:highlight w:val="none"/>
                <w:lang w:val="en-US" w:eastAsia="zh-CN" w:bidi="ar-SA"/>
              </w:rPr>
              <w:t>对实际物体进行扫描，</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生成包含物体表面每个采样点的三维空间坐标和色彩的数字模 型文件。</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针对 2m³以内中小型物体的精细扫描，其模型深度分辨率 应小于 1mm， 图像分辨率应大于 1280*1024，颜色贴图格式为 JPEG，输出格式为 FBX 或 OBJ。</w:t>
            </w:r>
          </w:p>
          <w:p>
            <w:pPr>
              <w:pStyle w:val="111"/>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针对大型物体及空间场景的扫描，绝对精度及相对精度应 小于 5cm，输出格式为 pts、asc、dat、stl、imw 和 xyz 中的 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视频及无人巡检/应急设备</w:t>
            </w: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利旧五个一体化一期在园区调度值班中心、主要出入口、主要道路、危险化学品专用停车场及公辅工程等公共区域设置网络数字高清摄像机。</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设置高空瞭望具备可见光和红外要求的摄像机，为有效覆盖园区各方位和装置高点，相关设备数量不低于2台。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标识解析系统</w:t>
            </w: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参照国家或行业相关标准规范，结合园区管理实践，完成安全生产相关要素的统一标识。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数据交换与传输</w:t>
            </w:r>
          </w:p>
        </w:tc>
        <w:tc>
          <w:tcPr>
            <w:tcW w:w="13100" w:type="dxa"/>
            <w:gridSpan w:val="3"/>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化工园区智能化管控平台应使用标准化的接口协议，约定应用和服务进行交互的规范，包括数据传输的格式、传输协议等。数据交换接口应遵循技术中立的原则，选用主流技术。数据交换与传输应满足以下技术要求：</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1.支持数据双向同步；</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2.支持各种主流操作系统；</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3.支持国内外主流数据库；</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4.支持结构化及非结构化的数据；</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5.支持 HTTP、HTTPS、TCP、TCPS、JMS、SOAP、FTP、MQTT等多种协议；</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6.提供增量数据自动识别功能。在不修改数据库结构的情况下，系统应能自动识别出需要交换的信息，包括新增、被修改或被删除的信息；</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7.提供管理与监控接口，支持远程管理功能；</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8.提供数据交换流程监控功能；</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9.具备良好的可扩展性，可根据交换与共享需求的变化实现系统的扩展部署；</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10.具备与安全等级相应的安全防护措施，具备符合安全等级要求的快速恢复能力；</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11.支持视频流传输技术；</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12.提供数据格式转换、数据填充，数据加密/解密、数据过滤、数据传输、校验和路由等数据交换必需的功能；</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13.支持边缘物联设备接入，兼容主流协议。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restart"/>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平台信息系统安全</w:t>
            </w:r>
          </w:p>
        </w:tc>
        <w:tc>
          <w:tcPr>
            <w:tcW w:w="1810" w:type="dxa"/>
            <w:vMerge w:val="restart"/>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安全防护对象应覆盖园区的网络基础设施、信息系统、大数据、物联网、云平台、工控系统、智能设备等，所有安全控制应以安全方针、策略为指导与依据，落实安全管理和安全技术两大维度的具体实施与维护，以业务系统的安全运营为核心，并辅以运维与培训贯穿全过程，形成风险可控的安全保障框架体系。</w:t>
            </w: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物理环境安全</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支持园区机房等物理环境安全需求，采取必要的防范措施。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终端安全</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对园区办公终端、服务器、感知终端、工控终端等的安全进行防护。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区域边界安全</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支持与现场感知设备之间、平台内部以及不同系统互联的边界进行安全防护。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通信网络安全</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实现在局域网、专线、无线、5G 传输网等不同的网络环境，进行通信网络安全防护设计。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云平台安全</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针对云平台、云平台网络、虚拟机、云上应用等主体对象面临的漏洞、资源恶意竞争、多租户、安全审计、信息泄露等风险，采用相关措施保障云平台安全。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数据安全</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应对敏感和重要信息进行重点防护，面向数据采集、传输、存储、使用、共享、销毁等全过程提供全生命周期的监控审计。在数据产生时进行敏感级别的定义定级；在传输、存储时需加密与检测；在使用时主要进行访问控制；在维护时使用审计与脱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应用安全</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通过应用管控、漏洞扫描、应用审计、运维审计、web 应用防护、网页防篡改等技术措施对安全基础管理等应用系统进行安全防护。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安全管理中心</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可通过安全管理中心对安全设备、网络设备和服务器等系统的运行状况、安全事件、安全策略进行集中监测采集、日志范式化和过滤归并处理，对各类安全事件的识别、关联分析和预警通报。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restart"/>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量化指标</w:t>
            </w:r>
          </w:p>
        </w:tc>
        <w:tc>
          <w:tcPr>
            <w:tcW w:w="1810" w:type="dxa"/>
            <w:vMerge w:val="restart"/>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化工园区智能化管控平台在网络延迟、安全等级、响应时间和稳定性等方面应满足以下要求。</w:t>
            </w: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网络延迟</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静态数据（企业基础数据、第三方、特殊作业、双重预防机制等）传输网络延迟不超过 2s。</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视频监控数据传输网络延迟不超过 1s。</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实时动态数据（传感器感知数据）传输网络延迟不超过 2s，</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数据更新频次不低于 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安全等级</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达到安全等保 2.0 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响应时间</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1.交互类</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交互类是指平时工作中在系统中进行的业务处理，如录入，修改或删除一条记录、发布一条信息等操作。平均响应时间：0.2—0.8s，峰值响应时间：0.5—1s，视频点播平均响应时间：5—10s。</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2.查询类</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查询业务由于受到查询的复杂程度、查询的数据量大小等因素的影响，需要根据具体情况而定，在此给出一个参考范围。简单查询平均响应时间：1—3s，复杂查询平均响应时间：3—5s，地理信息查询平均响应时间：5—10s。</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3.在线分析类</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在线分析类因需要调用多维数据集，性能受维度数量影响比较明显，在此给出一个参考范围。平均响应时间：0.3—1s，峰值响应时间：0.5—3s。</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4.统计报表类</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统计报表类因需要在线实时汇总数据，受数据量、汇总层次影响较大，在此给出一个参考范围。平均响应时间：1—3s，峰值响应时间：3—8s。</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5.并发数</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支持同时在线用户数大于 1000，并发用户数不小于 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稳定性</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要求 7*24h 运行，通过性能监测、系统巡检等方式，及时发现并避免系统故障。</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每年意外死机不超过 3 次。</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因平台问题导致的操作失败率不超过 0.5％。</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服务器系统时间与标准时间应实时同步。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restart"/>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系统集成</w:t>
            </w:r>
          </w:p>
        </w:tc>
        <w:tc>
          <w:tcPr>
            <w:tcW w:w="1810" w:type="dxa"/>
            <w:vMerge w:val="restart"/>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支持将园区内“工业互联网+危化安全生产”相关的软件、硬件系统进行有机融合，实现数据互通互联及业务集成。确保集成后整体及各子系统之间可以有机协调地工作。实现系统及服务可对接、可迁移，可以与企业系统之间安全、稳定传输各类数据，同时可以与上级及其他监管部门等进行数据的交换、汇聚和共享。</w:t>
            </w: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硬件系统集成</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部署各类信号的隔离、复制、传输、转换等硬件设备，完成协议转换，支持感知类传感监测设备、工业控制设备、边缘计算设备、监控摄像机、数据网关及其他硬件设备间数据通讯。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810"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1290" w:type="dxa"/>
            <w:gridSpan w:val="2"/>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软件系统集成</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统一规划管理各相关软件系统，协调迭代优化，确保互操作性，实现数据“一次性输入、多处调用。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restart"/>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运营运维服务要求</w:t>
            </w:r>
          </w:p>
        </w:tc>
        <w:tc>
          <w:tcPr>
            <w:tcW w:w="13100" w:type="dxa"/>
            <w:gridSpan w:val="3"/>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驻场运营运维服务人员不少于4人，人员应具备计算机、化学化工类专业等专科及以上学历或其他专科及以上学历的具有2年以上安全生产、危化品生产管理工作从业经验，驻场运营运维服务人员必须在椒江经济开发区医化园区常驻，采取7×24小时在岗值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p>
        </w:tc>
        <w:tc>
          <w:tcPr>
            <w:tcW w:w="13100" w:type="dxa"/>
            <w:gridSpan w:val="3"/>
            <w:vAlign w:val="center"/>
          </w:tcPr>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服务内容包含但不限于以下要求：</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1.运维人员对平台进行7天×24小时值守，对突发事件及时反馈；合理安排人员对平台提供7天×24小时的值守服务，对涉及两重点一重大的视频实时进行监控，当园区出现突发事件时及时反馈管委会及企业相关人员，并对应急响应提供必要的通讯保障和技术支持。</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2.通过对重点区域的视频实时监控，对人的不安全行为进行监管；当中控室、固定动火点、危化品装卸、涉两重点一重大区域出现人的不安全行为时，及时进行截图，发送甲方配合督促整改，并可作为执法的依据。</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3.确保平台应急值守电话畅通，做好来电记录与信息传递工作；</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交接班期间，对平台应急值守电话进行交接确认，当班期间需对值守电话进行确认，确保电话通畅，对来电及时记录。</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4.对园区信息、企业基本信息每季度维护一次，园区有较大调整时一周内完成信息维护，确保园区企业档案信息正确；对企业安全、应急信息开展事实记录工作；</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 xml:space="preserve">5.针对园区企业，配合各业务科室利用智慧平台开展线上检查，及时向甲方汇报检查情况； </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6.配合管委会做好智慧平台的运行和软硬件设备巡检，做好系统日常维护，及时解决系统漏洞，网络攻击等突发问题，确保系统稳定运行。</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7.实时监测在线数据，对数据超标报警的情况联系企业进行核实，并及时通知管委会领导，消除事故隐患；</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8.协助管委会对企业进行管理，配合做好安全、应急方面的检查，充分利用平台现有功能开展联合办公。</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9.配合园区管委会做好平台解说，协助做好各类检查、接待、管理工作。</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10.配合甲方完成第三方系统的对接工作。</w:t>
            </w:r>
          </w:p>
          <w:p>
            <w:pPr>
              <w:pStyle w:val="111"/>
              <w:keepNext w:val="0"/>
              <w:keepLines w:val="0"/>
              <w:pageBreakBefore w:val="0"/>
              <w:widowControl w:val="0"/>
              <w:kinsoku/>
              <w:wordWrap/>
              <w:overflowPunct/>
              <w:topLinePunct w:val="0"/>
              <w:autoSpaceDE/>
              <w:autoSpaceDN/>
              <w:bidi w:val="0"/>
              <w:adjustRightInd/>
              <w:snapToGrid/>
              <w:spacing w:line="320" w:lineRule="exact"/>
              <w:ind w:left="0" w:lef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2"/>
                <w:sz w:val="21"/>
                <w:szCs w:val="21"/>
                <w:highlight w:val="none"/>
                <w:lang w:val="en-US" w:eastAsia="zh-CN" w:bidi="ar-SA"/>
              </w:rPr>
              <w:t>11.管委会领导提出的其他运维运营要求。</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b/>
          <w:bCs w:val="0"/>
          <w:color w:val="000000" w:themeColor="text1"/>
          <w:kern w:val="2"/>
          <w:sz w:val="24"/>
          <w:szCs w:val="24"/>
          <w:highlight w:val="none"/>
          <w:lang w:val="en-US" w:eastAsia="zh-CN" w:bidi="ar-SA"/>
        </w:rPr>
      </w:pPr>
      <w:r>
        <w:rPr>
          <w:rFonts w:hint="eastAsia" w:ascii="宋体" w:hAnsi="宋体" w:eastAsia="宋体" w:cs="宋体"/>
          <w:b/>
          <w:bCs w:val="0"/>
          <w:color w:val="000000" w:themeColor="text1"/>
          <w:kern w:val="2"/>
          <w:sz w:val="24"/>
          <w:szCs w:val="24"/>
          <w:highlight w:val="none"/>
          <w:lang w:val="en-US" w:eastAsia="zh-CN" w:bidi="ar-SA"/>
        </w:rPr>
        <w:t>三、商务需求</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240" w:firstLineChars="100"/>
        <w:textAlignment w:val="bottom"/>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▲(1)</w:t>
      </w:r>
      <w:r>
        <w:rPr>
          <w:rFonts w:hint="eastAsia" w:ascii="宋体" w:hAnsi="宋体" w:eastAsia="宋体" w:cs="宋体"/>
          <w:color w:val="000000" w:themeColor="text1"/>
          <w:sz w:val="24"/>
          <w:szCs w:val="24"/>
          <w:highlight w:val="none"/>
          <w:lang w:val="zh-CN" w:eastAsia="zh-CN"/>
        </w:rPr>
        <w:t>服务期</w:t>
      </w:r>
      <w:r>
        <w:rPr>
          <w:rFonts w:hint="eastAsia" w:ascii="宋体" w:hAnsi="宋体" w:eastAsia="宋体" w:cs="宋体"/>
          <w:color w:val="000000" w:themeColor="text1"/>
          <w:sz w:val="24"/>
          <w:szCs w:val="24"/>
          <w:highlight w:val="none"/>
          <w:lang w:val="en-US" w:eastAsia="zh-CN"/>
        </w:rPr>
        <w:t>：50天（自合同签订之日起），运维2年；</w:t>
      </w:r>
    </w:p>
    <w:p>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highlight w:val="none"/>
          <w:lang w:val="zh-CN" w:eastAsia="zh-CN"/>
        </w:rPr>
      </w:pPr>
      <w:r>
        <w:rPr>
          <w:rFonts w:hint="eastAsia" w:ascii="宋体" w:hAnsi="宋体" w:eastAsia="宋体" w:cs="宋体"/>
          <w:color w:val="000000" w:themeColor="text1"/>
          <w:sz w:val="24"/>
          <w:szCs w:val="24"/>
          <w:highlight w:val="none"/>
          <w:lang w:val="en-US" w:eastAsia="zh-CN"/>
        </w:rPr>
        <w:t>▲(2)</w:t>
      </w:r>
      <w:r>
        <w:rPr>
          <w:rFonts w:hint="eastAsia" w:ascii="宋体" w:hAnsi="宋体" w:eastAsia="宋体" w:cs="宋体"/>
          <w:color w:val="000000" w:themeColor="text1"/>
          <w:sz w:val="24"/>
          <w:szCs w:val="24"/>
          <w:highlight w:val="none"/>
          <w:lang w:val="zh-CN" w:eastAsia="zh-CN"/>
        </w:rPr>
        <w:t>付款方式：</w:t>
      </w:r>
    </w:p>
    <w:p>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highlight w:val="none"/>
          <w:lang w:val="zh-CN" w:eastAsia="zh-CN"/>
        </w:rPr>
      </w:pPr>
      <w:r>
        <w:rPr>
          <w:rFonts w:hint="eastAsia" w:ascii="宋体" w:hAnsi="宋体" w:eastAsia="宋体" w:cs="宋体"/>
          <w:color w:val="000000" w:themeColor="text1"/>
          <w:sz w:val="24"/>
          <w:szCs w:val="24"/>
          <w:highlight w:val="none"/>
          <w:lang w:val="en-US" w:eastAsia="zh-CN"/>
        </w:rPr>
        <w:t>1、合同签订且相关加工软、硬件设备、工作人员等进驻扫描加工场地后7个工作日内，</w:t>
      </w:r>
      <w:r>
        <w:rPr>
          <w:rFonts w:hint="eastAsia" w:ascii="宋体" w:hAnsi="宋体" w:eastAsia="宋体" w:cs="宋体"/>
          <w:color w:val="000000" w:themeColor="text1"/>
          <w:sz w:val="24"/>
          <w:szCs w:val="24"/>
          <w:highlight w:val="none"/>
          <w:lang w:val="zh-CN" w:eastAsia="zh-CN"/>
        </w:rPr>
        <w:t>向供应商支付合同价中建设费用的</w:t>
      </w:r>
      <w:r>
        <w:rPr>
          <w:rFonts w:hint="eastAsia" w:ascii="宋体" w:hAnsi="宋体" w:eastAsia="宋体" w:cs="宋体"/>
          <w:color w:val="000000" w:themeColor="text1"/>
          <w:sz w:val="24"/>
          <w:szCs w:val="24"/>
          <w:highlight w:val="none"/>
          <w:lang w:val="en-US" w:eastAsia="zh-CN"/>
        </w:rPr>
        <w:t>3</w:t>
      </w:r>
      <w:r>
        <w:rPr>
          <w:rFonts w:hint="eastAsia" w:ascii="宋体" w:hAnsi="宋体" w:eastAsia="宋体" w:cs="宋体"/>
          <w:color w:val="000000" w:themeColor="text1"/>
          <w:sz w:val="24"/>
          <w:szCs w:val="24"/>
          <w:highlight w:val="none"/>
          <w:lang w:val="zh-CN" w:eastAsia="zh-CN"/>
        </w:rPr>
        <w:t>0%为预付款。</w:t>
      </w:r>
    </w:p>
    <w:p>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2、完成整个项目建设内容并提交相关报告，通过验收并全部挂接到系统中。通过应急管理部化工园区安全风险等级评估（评估结果中关于智能化管控平台的扣分不超过3分）后付款至建设费用的90%；若应急管理部化工园区安全风险等级评估结果中关于智能化管控平台的扣分在4-7分，付款至建设费用的70%；若应急管理部化工园区安全风险等级评估结果中关于智能化管控平台的扣分在8-10分，付款至建设费用的50%；若应急管理部化工园区安全风险等级评估结果中关于智能化管控平台的扣分大于10分，不再支付后续建设费用且不再考虑由中标方进行运营运维服务。建设费用的剩余10%作为质保金，质保期36个月满后无质量问题支付。</w:t>
      </w:r>
    </w:p>
    <w:p>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sz w:val="24"/>
          <w:szCs w:val="24"/>
          <w:highlight w:val="none"/>
          <w:lang w:val="en-US" w:eastAsia="zh-CN"/>
        </w:rPr>
        <w:t>3、运营运维服务在项目验收竣工后开始计算，付费期限24个月。具体按合同价中运营运维费用按季度支付，先做后付，在下个季度10日前（节假日顺延）支付上季度运营运维费用的70%，预留30%作为年度考核滞留金（具体考核办法另行明确），次年首月根据考核结果返还滞留金。</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4、每次支付款项同时，中标供应商须向采购方提供合法有效的等值发票；否则采购方可顺延付款且在扣除相应税金后支付。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firstLine="240" w:firstLineChars="100"/>
        <w:textAlignment w:val="bottom"/>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（3）履约保证金：无</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right="-733" w:rightChars="-349"/>
        <w:textAlignment w:val="bottom"/>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▲（4）投标人投标报价高于预算价/单价上限价的，该投标人的投标文件作无效标处理。</w:t>
      </w:r>
      <w:bookmarkEnd w:id="30"/>
      <w:bookmarkEnd w:id="31"/>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281" w:firstLineChars="100"/>
        <w:textAlignment w:val="bottom"/>
        <w:rPr>
          <w:rFonts w:hint="eastAsia" w:ascii="宋体" w:hAnsi="宋体" w:eastAsia="宋体" w:cs="宋体"/>
          <w:b/>
          <w:color w:val="000000" w:themeColor="text1"/>
          <w:kern w:val="0"/>
          <w:sz w:val="36"/>
          <w:szCs w:val="36"/>
          <w:highlight w:val="none"/>
        </w:rPr>
      </w:pPr>
      <w:r>
        <w:rPr>
          <w:rFonts w:hint="eastAsia" w:ascii="宋体" w:hAnsi="宋体" w:eastAsia="宋体" w:cs="宋体"/>
          <w:b/>
          <w:color w:val="000000" w:themeColor="text1"/>
          <w:kern w:val="0"/>
          <w:sz w:val="28"/>
          <w:szCs w:val="28"/>
          <w:highlight w:val="none"/>
        </w:rPr>
        <w:br w:type="page"/>
      </w:r>
    </w:p>
    <w:p>
      <w:pPr>
        <w:autoSpaceDE w:val="0"/>
        <w:autoSpaceDN w:val="0"/>
        <w:adjustRightInd w:val="0"/>
        <w:spacing w:line="360" w:lineRule="auto"/>
        <w:jc w:val="center"/>
        <w:rPr>
          <w:rFonts w:hint="eastAsia" w:ascii="宋体" w:hAnsi="宋体" w:eastAsia="宋体" w:cs="宋体"/>
          <w:b/>
          <w:color w:val="000000" w:themeColor="text1"/>
          <w:kern w:val="0"/>
          <w:sz w:val="36"/>
          <w:szCs w:val="36"/>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0" w:num="1"/>
          <w:rtlGutter w:val="0"/>
          <w:docGrid w:type="lines" w:linePitch="312" w:charSpace="0"/>
        </w:sectPr>
      </w:pPr>
    </w:p>
    <w:p>
      <w:pPr>
        <w:autoSpaceDE w:val="0"/>
        <w:autoSpaceDN w:val="0"/>
        <w:adjustRightInd w:val="0"/>
        <w:spacing w:line="360" w:lineRule="auto"/>
        <w:jc w:val="center"/>
        <w:rPr>
          <w:rFonts w:hint="eastAsia" w:ascii="宋体" w:hAnsi="宋体" w:eastAsia="宋体" w:cs="宋体"/>
          <w:b/>
          <w:bCs/>
          <w:color w:val="000000" w:themeColor="text1"/>
          <w:sz w:val="36"/>
          <w:szCs w:val="36"/>
          <w:highlight w:val="none"/>
        </w:rPr>
      </w:pPr>
      <w:r>
        <w:rPr>
          <w:rFonts w:hint="eastAsia" w:ascii="宋体" w:hAnsi="宋体" w:eastAsia="宋体" w:cs="宋体"/>
          <w:b/>
          <w:color w:val="000000" w:themeColor="text1"/>
          <w:kern w:val="0"/>
          <w:sz w:val="36"/>
          <w:szCs w:val="36"/>
          <w:highlight w:val="none"/>
        </w:rPr>
        <w:t>第五章　</w:t>
      </w:r>
      <w:r>
        <w:rPr>
          <w:rFonts w:hint="eastAsia" w:ascii="宋体" w:hAnsi="宋体" w:eastAsia="宋体" w:cs="宋体"/>
          <w:b/>
          <w:bCs/>
          <w:color w:val="000000" w:themeColor="text1"/>
          <w:sz w:val="36"/>
          <w:szCs w:val="36"/>
          <w:highlight w:val="none"/>
        </w:rPr>
        <w:t>合同主要条款</w:t>
      </w:r>
    </w:p>
    <w:p>
      <w:pPr>
        <w:widowControl/>
        <w:shd w:val="clear" w:color="auto" w:fill="FFFFFF"/>
        <w:spacing w:after="0" w:line="360" w:lineRule="auto"/>
        <w:ind w:firstLine="482"/>
        <w:jc w:val="left"/>
        <w:rPr>
          <w:rFonts w:hint="eastAsia" w:ascii="宋体" w:hAnsi="宋体" w:eastAsia="宋体" w:cs="宋体"/>
          <w:color w:val="000000" w:themeColor="text1"/>
          <w:sz w:val="24"/>
          <w:highlight w:val="none"/>
          <w:lang w:eastAsia="zh-CN"/>
        </w:rPr>
      </w:pPr>
      <w:r>
        <w:rPr>
          <w:rFonts w:hint="eastAsia" w:ascii="宋体" w:hAnsi="宋体" w:eastAsia="宋体" w:cs="宋体"/>
          <w:color w:val="000000" w:themeColor="text1"/>
          <w:sz w:val="24"/>
          <w:highlight w:val="none"/>
          <w:lang w:eastAsia="zh-CN"/>
        </w:rPr>
        <w:t>（</w:t>
      </w:r>
      <w:r>
        <w:rPr>
          <w:rFonts w:hint="eastAsia" w:ascii="宋体" w:hAnsi="宋体" w:eastAsia="宋体" w:cs="宋体"/>
          <w:color w:val="000000" w:themeColor="text1"/>
          <w:sz w:val="24"/>
          <w:highlight w:val="none"/>
        </w:rPr>
        <w:t>以下为成交后签定本项目合同的通用条款，成交供应商不得提出实质性的修改，关于专用条款将由采购人与成交供应商结合本项目具体情况协商后签订</w:t>
      </w:r>
      <w:r>
        <w:rPr>
          <w:rFonts w:hint="eastAsia" w:ascii="宋体" w:hAnsi="宋体" w:eastAsia="宋体" w:cs="宋体"/>
          <w:color w:val="000000" w:themeColor="text1"/>
          <w:sz w:val="24"/>
          <w:highlight w:val="none"/>
          <w:lang w:eastAsia="zh-CN"/>
        </w:rPr>
        <w:t>）</w:t>
      </w:r>
    </w:p>
    <w:p>
      <w:pPr>
        <w:widowControl/>
        <w:shd w:val="clear" w:color="auto" w:fill="FFFFFF"/>
        <w:spacing w:after="150" w:line="440" w:lineRule="exact"/>
        <w:jc w:val="left"/>
        <w:rPr>
          <w:rFonts w:hint="eastAsia" w:ascii="宋体" w:hAnsi="宋体" w:eastAsia="宋体" w:cs="宋体"/>
          <w:color w:val="000000" w:themeColor="text1"/>
          <w:sz w:val="24"/>
          <w:highlight w:val="none"/>
          <w:lang w:val="en-US" w:eastAsia="zh-CN"/>
        </w:rPr>
      </w:pPr>
      <w:r>
        <w:rPr>
          <w:rFonts w:hint="eastAsia" w:ascii="宋体" w:hAnsi="宋体" w:eastAsia="宋体" w:cs="宋体"/>
          <w:color w:val="000000" w:themeColor="text1"/>
          <w:sz w:val="24"/>
          <w:highlight w:val="none"/>
        </w:rPr>
        <w:t>项</w:t>
      </w:r>
      <w:r>
        <w:rPr>
          <w:rFonts w:hint="eastAsia" w:ascii="宋体" w:hAnsi="宋体" w:eastAsia="宋体" w:cs="宋体"/>
          <w:color w:val="000000" w:themeColor="text1"/>
          <w:sz w:val="24"/>
          <w:highlight w:val="none"/>
          <w:lang w:val="en-US" w:eastAsia="zh-CN"/>
        </w:rPr>
        <w:t xml:space="preserve">目名称：椒江经济开发区医化园区安全风险智能化管控平台升级改造项目                                     </w:t>
      </w:r>
    </w:p>
    <w:p>
      <w:pPr>
        <w:widowControl/>
        <w:shd w:val="clear" w:color="auto" w:fill="FFFFFF"/>
        <w:spacing w:after="150" w:line="440" w:lineRule="exact"/>
        <w:jc w:val="left"/>
        <w:rPr>
          <w:rFonts w:hint="eastAsia" w:ascii="宋体" w:hAnsi="宋体" w:eastAsia="宋体" w:cs="宋体"/>
          <w:color w:val="000000" w:themeColor="text1"/>
          <w:sz w:val="24"/>
          <w:highlight w:val="none"/>
          <w:lang w:val="en-US" w:eastAsia="zh-CN"/>
        </w:rPr>
      </w:pPr>
      <w:r>
        <w:rPr>
          <w:rFonts w:hint="eastAsia" w:ascii="宋体" w:hAnsi="宋体" w:eastAsia="宋体" w:cs="宋体"/>
          <w:color w:val="000000" w:themeColor="text1"/>
          <w:sz w:val="24"/>
          <w:highlight w:val="none"/>
          <w:lang w:val="en-US" w:eastAsia="zh-CN"/>
        </w:rPr>
        <w:t>项目编号：</w:t>
      </w:r>
      <w:r>
        <w:rPr>
          <w:rFonts w:hint="eastAsia" w:ascii="宋体" w:hAnsi="宋体" w:eastAsia="宋体" w:cs="宋体"/>
          <w:color w:val="000000" w:themeColor="text1"/>
          <w:sz w:val="24"/>
          <w:highlight w:val="none"/>
          <w:lang w:eastAsia="zh-CN"/>
        </w:rPr>
        <w:t>浙广咨【2023】(采）第113号</w:t>
      </w:r>
    </w:p>
    <w:p>
      <w:pPr>
        <w:pStyle w:val="19"/>
        <w:snapToGrid w:val="0"/>
        <w:spacing w:before="0" w:beforeLines="0" w:after="0" w:afterLines="0" w:line="5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甲方：</w:t>
      </w:r>
    </w:p>
    <w:p>
      <w:pPr>
        <w:pStyle w:val="19"/>
        <w:snapToGrid w:val="0"/>
        <w:spacing w:before="0" w:beforeLines="0" w:after="0" w:afterLines="0" w:line="5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乙方：</w:t>
      </w:r>
    </w:p>
    <w:p>
      <w:pPr>
        <w:widowControl/>
        <w:shd w:val="clear" w:color="auto" w:fill="FFFFFF"/>
        <w:spacing w:beforeLines="0" w:after="0" w:afterLines="0" w:line="500" w:lineRule="exact"/>
        <w:ind w:firstLine="480" w:firstLineChars="20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甲、乙双方关于</w:t>
      </w:r>
      <w:r>
        <w:rPr>
          <w:rFonts w:hint="eastAsia" w:ascii="宋体" w:hAnsi="宋体" w:eastAsia="宋体" w:cs="宋体"/>
          <w:color w:val="000000" w:themeColor="text1"/>
          <w:sz w:val="24"/>
          <w:highlight w:val="none"/>
          <w:lang w:eastAsia="zh-CN"/>
        </w:rPr>
        <w:t>椒江经济开发区医化园区安全风险智能化管控平台升级改造项目公开招标</w:t>
      </w:r>
      <w:r>
        <w:rPr>
          <w:rFonts w:hint="eastAsia" w:ascii="宋体" w:hAnsi="宋体" w:eastAsia="宋体" w:cs="宋体"/>
          <w:color w:val="000000" w:themeColor="text1"/>
          <w:sz w:val="24"/>
          <w:highlight w:val="none"/>
        </w:rPr>
        <w:t>的结果，签署本合同。</w:t>
      </w:r>
    </w:p>
    <w:p>
      <w:pPr>
        <w:widowControl/>
        <w:shd w:val="clear" w:color="auto" w:fill="FFFFFF"/>
        <w:spacing w:beforeLines="0" w:after="0" w:afterLines="0" w:line="500" w:lineRule="exact"/>
        <w:ind w:firstLine="482" w:firstLineChars="200"/>
        <w:jc w:val="left"/>
        <w:rPr>
          <w:rFonts w:hint="eastAsia" w:ascii="宋体" w:hAnsi="宋体" w:eastAsia="宋体" w:cs="宋体"/>
          <w:b/>
          <w:color w:val="000000" w:themeColor="text1"/>
          <w:kern w:val="0"/>
          <w:sz w:val="24"/>
          <w:highlight w:val="none"/>
        </w:rPr>
      </w:pPr>
      <w:r>
        <w:rPr>
          <w:rFonts w:hint="eastAsia" w:ascii="宋体" w:hAnsi="宋体" w:eastAsia="宋体" w:cs="宋体"/>
          <w:b/>
          <w:color w:val="000000" w:themeColor="text1"/>
          <w:sz w:val="24"/>
          <w:highlight w:val="none"/>
        </w:rPr>
        <w:t>一、</w:t>
      </w:r>
      <w:r>
        <w:rPr>
          <w:rFonts w:hint="eastAsia" w:ascii="宋体" w:hAnsi="宋体" w:eastAsia="宋体" w:cs="宋体"/>
          <w:b/>
          <w:color w:val="000000" w:themeColor="text1"/>
          <w:kern w:val="0"/>
          <w:sz w:val="24"/>
          <w:highlight w:val="none"/>
        </w:rPr>
        <w:t>合同内容及服务标准</w:t>
      </w:r>
    </w:p>
    <w:p>
      <w:pPr>
        <w:widowControl/>
        <w:shd w:val="clear" w:color="auto" w:fill="FFFFFF"/>
        <w:spacing w:beforeLines="0" w:after="0" w:afterLines="0" w:line="500" w:lineRule="exact"/>
        <w:ind w:firstLine="480" w:firstLineChars="200"/>
        <w:jc w:val="left"/>
        <w:rPr>
          <w:rFonts w:hint="eastAsia" w:ascii="宋体" w:hAnsi="宋体" w:eastAsia="宋体" w:cs="宋体"/>
          <w:color w:val="000000" w:themeColor="text1"/>
          <w:kern w:val="2"/>
          <w:sz w:val="24"/>
          <w:szCs w:val="24"/>
          <w:highlight w:val="none"/>
        </w:rPr>
      </w:pPr>
      <w:r>
        <w:rPr>
          <w:rFonts w:hint="eastAsia" w:ascii="宋体" w:hAnsi="宋体" w:eastAsia="宋体" w:cs="宋体"/>
          <w:color w:val="000000" w:themeColor="text1"/>
          <w:kern w:val="2"/>
          <w:sz w:val="24"/>
          <w:szCs w:val="24"/>
          <w:highlight w:val="none"/>
        </w:rPr>
        <w:t>（具体见项目需求）</w:t>
      </w:r>
    </w:p>
    <w:p>
      <w:pPr>
        <w:pStyle w:val="19"/>
        <w:snapToGrid w:val="0"/>
        <w:spacing w:before="0" w:beforeLines="0" w:after="0" w:afterLines="0" w:line="500" w:lineRule="exact"/>
        <w:ind w:firstLine="482" w:firstLineChars="20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二、合同金额</w:t>
      </w:r>
    </w:p>
    <w:p>
      <w:pPr>
        <w:pStyle w:val="19"/>
        <w:snapToGrid w:val="0"/>
        <w:spacing w:before="0" w:beforeLines="0" w:after="0" w:afterLines="0" w:line="500" w:lineRule="exact"/>
        <w:ind w:left="0" w:leftChars="0"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本合同金额为（大写）：____________元（￥</w:t>
      </w:r>
      <w:r>
        <w:rPr>
          <w:rFonts w:hint="eastAsia" w:ascii="宋体" w:hAnsi="宋体" w:eastAsia="宋体" w:cs="宋体"/>
          <w:color w:val="000000" w:themeColor="text1"/>
          <w:sz w:val="24"/>
          <w:highlight w:val="none"/>
          <w:u w:val="single"/>
          <w:lang w:val="en-US" w:eastAsia="zh-CN"/>
        </w:rPr>
        <w:t xml:space="preserve">           </w:t>
      </w:r>
      <w:r>
        <w:rPr>
          <w:rFonts w:hint="eastAsia" w:ascii="宋体" w:hAnsi="宋体" w:eastAsia="宋体" w:cs="宋体"/>
          <w:color w:val="000000" w:themeColor="text1"/>
          <w:sz w:val="24"/>
          <w:highlight w:val="none"/>
        </w:rPr>
        <w:t>元）人民币。</w:t>
      </w:r>
    </w:p>
    <w:p>
      <w:pPr>
        <w:widowControl/>
        <w:shd w:val="clear" w:color="auto" w:fill="FFFFFF"/>
        <w:spacing w:beforeLines="0" w:after="0" w:afterLines="0" w:line="500" w:lineRule="exact"/>
        <w:ind w:firstLine="482" w:firstLineChars="200"/>
        <w:jc w:val="left"/>
        <w:rPr>
          <w:rFonts w:hint="eastAsia" w:ascii="宋体" w:hAnsi="宋体" w:eastAsia="宋体" w:cs="宋体"/>
          <w:b/>
          <w:color w:val="000000" w:themeColor="text1"/>
          <w:kern w:val="0"/>
          <w:sz w:val="24"/>
          <w:highlight w:val="none"/>
        </w:rPr>
      </w:pPr>
      <w:r>
        <w:rPr>
          <w:rFonts w:hint="eastAsia" w:ascii="宋体" w:hAnsi="宋体" w:eastAsia="宋体" w:cs="宋体"/>
          <w:b/>
          <w:color w:val="000000" w:themeColor="text1"/>
          <w:kern w:val="0"/>
          <w:sz w:val="24"/>
          <w:highlight w:val="none"/>
        </w:rPr>
        <w:t>三、甲乙双方责任</w:t>
      </w:r>
    </w:p>
    <w:p>
      <w:pPr>
        <w:spacing w:beforeLines="0" w:after="0" w:afterLines="0" w:line="500" w:lineRule="exact"/>
        <w:ind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（一）甲方责任</w:t>
      </w:r>
    </w:p>
    <w:p>
      <w:pPr>
        <w:pStyle w:val="30"/>
        <w:shd w:val="clear" w:color="auto" w:fill="FFFFFF"/>
        <w:spacing w:before="0" w:beforeLines="0" w:beforeAutospacing="0" w:after="0" w:afterLines="0" w:afterAutospacing="0" w:line="500" w:lineRule="exact"/>
        <w:ind w:firstLine="420" w:firstLineChars="200"/>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（根据</w:t>
      </w:r>
      <w:r>
        <w:rPr>
          <w:rFonts w:hint="eastAsia" w:ascii="宋体" w:hAnsi="宋体" w:eastAsia="宋体" w:cs="宋体"/>
          <w:color w:val="000000" w:themeColor="text1"/>
          <w:sz w:val="21"/>
          <w:szCs w:val="21"/>
          <w:highlight w:val="none"/>
          <w:lang w:eastAsia="zh-CN"/>
        </w:rPr>
        <w:t>招标</w:t>
      </w:r>
      <w:r>
        <w:rPr>
          <w:rFonts w:hint="eastAsia" w:ascii="宋体" w:hAnsi="宋体" w:eastAsia="宋体" w:cs="宋体"/>
          <w:color w:val="000000" w:themeColor="text1"/>
          <w:sz w:val="21"/>
          <w:szCs w:val="21"/>
          <w:highlight w:val="none"/>
        </w:rPr>
        <w:t>结果确定）</w:t>
      </w:r>
    </w:p>
    <w:p>
      <w:pPr>
        <w:spacing w:beforeLines="0" w:after="0" w:afterLines="0" w:line="500" w:lineRule="exact"/>
        <w:ind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（二）乙方责任</w:t>
      </w:r>
    </w:p>
    <w:p>
      <w:pPr>
        <w:pStyle w:val="30"/>
        <w:shd w:val="clear" w:color="auto" w:fill="FFFFFF"/>
        <w:spacing w:before="0" w:beforeLines="0" w:beforeAutospacing="0" w:after="0" w:afterLines="0" w:afterAutospacing="0" w:line="500" w:lineRule="exact"/>
        <w:ind w:firstLine="420" w:firstLineChars="200"/>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（根据</w:t>
      </w:r>
      <w:r>
        <w:rPr>
          <w:rFonts w:hint="eastAsia" w:ascii="宋体" w:hAnsi="宋体" w:eastAsia="宋体" w:cs="宋体"/>
          <w:color w:val="000000" w:themeColor="text1"/>
          <w:sz w:val="21"/>
          <w:szCs w:val="21"/>
          <w:highlight w:val="none"/>
          <w:lang w:eastAsia="zh-CN"/>
        </w:rPr>
        <w:t>招标</w:t>
      </w:r>
      <w:r>
        <w:rPr>
          <w:rFonts w:hint="eastAsia" w:ascii="宋体" w:hAnsi="宋体" w:eastAsia="宋体" w:cs="宋体"/>
          <w:color w:val="000000" w:themeColor="text1"/>
          <w:sz w:val="21"/>
          <w:szCs w:val="21"/>
          <w:highlight w:val="none"/>
        </w:rPr>
        <w:t>结果确定）</w:t>
      </w:r>
    </w:p>
    <w:p>
      <w:pPr>
        <w:pStyle w:val="19"/>
        <w:snapToGrid w:val="0"/>
        <w:spacing w:before="0" w:beforeLines="0" w:after="0" w:afterLines="0" w:line="500" w:lineRule="exact"/>
        <w:ind w:firstLine="482" w:firstLineChars="20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四、技术资料</w:t>
      </w:r>
    </w:p>
    <w:p>
      <w:pPr>
        <w:pStyle w:val="19"/>
        <w:snapToGrid w:val="0"/>
        <w:spacing w:before="0" w:beforeLines="0" w:after="0" w:afterLines="0" w:line="5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1.乙方应按招标文件规定的时间向甲方提供有关技术资料。</w:t>
      </w:r>
    </w:p>
    <w:p>
      <w:pPr>
        <w:pStyle w:val="19"/>
        <w:snapToGrid w:val="0"/>
        <w:spacing w:before="0" w:beforeLines="0" w:after="0" w:afterLines="0" w:line="5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9"/>
        <w:snapToGrid w:val="0"/>
        <w:spacing w:before="0" w:beforeLines="0" w:after="0" w:afterLines="0" w:line="500" w:lineRule="exact"/>
        <w:ind w:left="0" w:firstLine="482" w:firstLineChars="20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五、知识产权</w:t>
      </w:r>
    </w:p>
    <w:p>
      <w:pPr>
        <w:pStyle w:val="19"/>
        <w:snapToGrid w:val="0"/>
        <w:spacing w:before="0" w:beforeLines="0" w:after="0" w:afterLines="0" w:line="500" w:lineRule="exact"/>
        <w:ind w:left="0" w:leftChars="0" w:firstLine="480" w:firstLineChars="200"/>
        <w:rPr>
          <w:rFonts w:hint="eastAsia" w:ascii="宋体" w:hAnsi="宋体" w:eastAsia="宋体" w:cs="宋体"/>
          <w:b/>
          <w:bCs/>
          <w:color w:val="000000" w:themeColor="text1"/>
          <w:sz w:val="24"/>
          <w:highlight w:val="none"/>
        </w:rPr>
      </w:pPr>
      <w:r>
        <w:rPr>
          <w:rFonts w:hint="eastAsia" w:ascii="宋体" w:hAnsi="宋体" w:eastAsia="宋体" w:cs="宋体"/>
          <w:color w:val="000000" w:themeColor="text1"/>
          <w:sz w:val="24"/>
          <w:highlight w:val="none"/>
        </w:rPr>
        <w:t>乙方应保证提供服务过程中不会侵犯任何第三方的</w:t>
      </w:r>
      <w:r>
        <w:rPr>
          <w:rFonts w:hint="eastAsia" w:ascii="宋体" w:hAnsi="宋体" w:eastAsia="宋体" w:cs="宋体"/>
          <w:b w:val="0"/>
          <w:color w:val="000000" w:themeColor="text1"/>
          <w:sz w:val="24"/>
          <w:highlight w:val="none"/>
        </w:rPr>
        <w:t>知识产权</w:t>
      </w:r>
      <w:r>
        <w:rPr>
          <w:rFonts w:hint="eastAsia" w:ascii="宋体" w:hAnsi="宋体" w:eastAsia="宋体" w:cs="宋体"/>
          <w:b w:val="0"/>
          <w:bCs w:val="0"/>
          <w:color w:val="000000" w:themeColor="text1"/>
          <w:sz w:val="24"/>
          <w:highlight w:val="none"/>
        </w:rPr>
        <w:t>。</w:t>
      </w:r>
    </w:p>
    <w:p>
      <w:pPr>
        <w:pStyle w:val="19"/>
        <w:snapToGrid w:val="0"/>
        <w:spacing w:before="0" w:beforeLines="0" w:after="0" w:afterLines="0" w:line="500" w:lineRule="exact"/>
        <w:ind w:left="0" w:firstLine="482" w:firstLineChars="200"/>
        <w:rPr>
          <w:rFonts w:hint="eastAsia" w:ascii="宋体" w:hAnsi="宋体" w:eastAsia="宋体" w:cs="宋体"/>
          <w:color w:val="000000" w:themeColor="text1"/>
          <w:kern w:val="0"/>
          <w:sz w:val="24"/>
          <w:highlight w:val="none"/>
          <w:lang w:val="en-US" w:eastAsia="zh-CN"/>
        </w:rPr>
      </w:pPr>
      <w:r>
        <w:rPr>
          <w:rFonts w:hint="eastAsia" w:ascii="宋体" w:hAnsi="宋体" w:eastAsia="宋体" w:cs="宋体"/>
          <w:b/>
          <w:color w:val="000000" w:themeColor="text1"/>
          <w:sz w:val="24"/>
          <w:highlight w:val="none"/>
        </w:rPr>
        <w:t>六、履约保证金</w:t>
      </w:r>
      <w:r>
        <w:rPr>
          <w:rFonts w:hint="eastAsia" w:ascii="宋体" w:hAnsi="宋体" w:eastAsia="宋体" w:cs="宋体"/>
          <w:b/>
          <w:color w:val="000000" w:themeColor="text1"/>
          <w:sz w:val="24"/>
          <w:highlight w:val="none"/>
          <w:lang w:val="en-US" w:eastAsia="zh-CN"/>
        </w:rPr>
        <w:t>:</w:t>
      </w:r>
      <w:r>
        <w:rPr>
          <w:rFonts w:hint="eastAsia" w:ascii="宋体" w:hAnsi="宋体" w:eastAsia="宋体" w:cs="宋体"/>
          <w:color w:val="000000" w:themeColor="text1"/>
          <w:kern w:val="0"/>
          <w:sz w:val="24"/>
          <w:highlight w:val="none"/>
          <w:lang w:val="en-US" w:eastAsia="zh-CN"/>
        </w:rPr>
        <w:t>无</w:t>
      </w:r>
    </w:p>
    <w:p>
      <w:pPr>
        <w:snapToGrid w:val="0"/>
        <w:spacing w:before="0" w:beforeLines="0" w:after="0" w:afterLines="0" w:line="500" w:lineRule="exact"/>
        <w:ind w:firstLine="482" w:firstLineChars="20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七、转包或分包</w:t>
      </w:r>
    </w:p>
    <w:p>
      <w:pPr>
        <w:snapToGrid w:val="0"/>
        <w:spacing w:before="0" w:beforeLines="0" w:after="0" w:afterLines="0" w:line="5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1.本合同范围的服务，应由乙方直接供应，不得转让他人供应；</w:t>
      </w:r>
    </w:p>
    <w:p>
      <w:pPr>
        <w:snapToGrid w:val="0"/>
        <w:spacing w:before="0" w:beforeLines="0" w:after="0" w:afterLines="0" w:line="5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 除非得到甲方的书面同意，乙方不得将本合同范围的服务全部或部分分包给他人供应；</w:t>
      </w:r>
    </w:p>
    <w:p>
      <w:pPr>
        <w:snapToGrid w:val="0"/>
        <w:spacing w:before="0" w:beforeLines="0" w:after="0" w:afterLines="0" w:line="5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3.如有转让和未经甲方同意的分包行为，甲方有权解除合同，并追究乙方的违约责任。</w:t>
      </w:r>
    </w:p>
    <w:p>
      <w:pPr>
        <w:pStyle w:val="19"/>
        <w:snapToGrid w:val="0"/>
        <w:spacing w:before="0" w:beforeLines="0" w:after="0" w:afterLines="0" w:line="500" w:lineRule="exact"/>
        <w:ind w:firstLine="482" w:firstLineChars="200"/>
        <w:rPr>
          <w:rFonts w:hint="eastAsia" w:ascii="宋体" w:hAnsi="宋体" w:eastAsia="宋体" w:cs="宋体"/>
          <w:color w:val="000000" w:themeColor="text1"/>
          <w:sz w:val="24"/>
          <w:highlight w:val="none"/>
        </w:rPr>
      </w:pPr>
      <w:r>
        <w:rPr>
          <w:rFonts w:hint="eastAsia" w:ascii="宋体" w:hAnsi="宋体" w:eastAsia="宋体" w:cs="宋体"/>
          <w:b/>
          <w:color w:val="000000" w:themeColor="text1"/>
          <w:sz w:val="24"/>
          <w:highlight w:val="none"/>
        </w:rPr>
        <w:t>八、服务质量保证期 (选用)</w:t>
      </w:r>
    </w:p>
    <w:p>
      <w:pPr>
        <w:pStyle w:val="19"/>
        <w:snapToGrid w:val="0"/>
        <w:spacing w:before="0" w:beforeLines="0" w:after="0" w:afterLines="0" w:line="500" w:lineRule="exact"/>
        <w:ind w:left="0" w:leftChars="0"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 服务质量保证期</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年。（自验收合格之日起计）</w:t>
      </w:r>
    </w:p>
    <w:p>
      <w:pPr>
        <w:pStyle w:val="19"/>
        <w:snapToGrid w:val="0"/>
        <w:spacing w:before="0" w:beforeLines="0" w:after="0" w:afterLines="0" w:line="500" w:lineRule="exact"/>
        <w:ind w:firstLine="482" w:firstLineChars="20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九、合同履行时间、履行方式及履行地点</w:t>
      </w:r>
    </w:p>
    <w:p>
      <w:pPr>
        <w:pStyle w:val="19"/>
        <w:snapToGrid w:val="0"/>
        <w:spacing w:before="0" w:beforeLines="0" w:after="0" w:afterLines="0" w:line="500" w:lineRule="exact"/>
        <w:ind w:firstLine="480" w:firstLineChars="200"/>
        <w:rPr>
          <w:rFonts w:hint="eastAsia" w:ascii="宋体" w:hAnsi="宋体" w:eastAsia="宋体" w:cs="宋体"/>
          <w:color w:val="000000" w:themeColor="text1"/>
          <w:sz w:val="24"/>
          <w:highlight w:val="none"/>
          <w:lang w:val="en-US" w:eastAsia="zh-CN"/>
        </w:rPr>
      </w:pPr>
      <w:r>
        <w:rPr>
          <w:rFonts w:hint="eastAsia" w:ascii="宋体" w:hAnsi="宋体" w:eastAsia="宋体" w:cs="宋体"/>
          <w:color w:val="000000" w:themeColor="text1"/>
          <w:sz w:val="24"/>
          <w:highlight w:val="none"/>
        </w:rPr>
        <w:t>1. 履行时间：</w:t>
      </w:r>
      <w:r>
        <w:rPr>
          <w:rFonts w:hint="eastAsia" w:ascii="宋体" w:hAnsi="宋体" w:eastAsia="宋体" w:cs="宋体"/>
          <w:color w:val="000000" w:themeColor="text1"/>
          <w:sz w:val="24"/>
          <w:highlight w:val="none"/>
          <w:lang w:val="en-US" w:eastAsia="zh-CN"/>
        </w:rPr>
        <w:t>50天（自合同签订之日起），运维2年。</w:t>
      </w:r>
    </w:p>
    <w:p>
      <w:pPr>
        <w:pStyle w:val="19"/>
        <w:snapToGrid w:val="0"/>
        <w:spacing w:before="0" w:beforeLines="0" w:after="0" w:afterLines="0" w:line="500" w:lineRule="exact"/>
        <w:ind w:firstLine="480" w:firstLineChars="200"/>
        <w:rPr>
          <w:rFonts w:hint="eastAsia" w:ascii="宋体" w:hAnsi="宋体" w:eastAsia="宋体" w:cs="宋体"/>
          <w:bCs/>
          <w:color w:val="000000" w:themeColor="text1"/>
          <w:sz w:val="24"/>
          <w:highlight w:val="none"/>
          <w:lang w:eastAsia="zh-CN"/>
        </w:rPr>
      </w:pPr>
      <w:r>
        <w:rPr>
          <w:rFonts w:hint="eastAsia" w:ascii="宋体" w:hAnsi="宋体" w:eastAsia="宋体" w:cs="宋体"/>
          <w:bCs/>
          <w:color w:val="000000" w:themeColor="text1"/>
          <w:sz w:val="24"/>
          <w:highlight w:val="none"/>
        </w:rPr>
        <w:t xml:space="preserve">2. </w:t>
      </w:r>
      <w:r>
        <w:rPr>
          <w:rFonts w:hint="eastAsia" w:ascii="宋体" w:hAnsi="宋体" w:eastAsia="宋体" w:cs="宋体"/>
          <w:color w:val="000000" w:themeColor="text1"/>
          <w:sz w:val="24"/>
          <w:highlight w:val="none"/>
        </w:rPr>
        <w:t>履行方式</w:t>
      </w:r>
      <w:r>
        <w:rPr>
          <w:rFonts w:hint="eastAsia" w:ascii="宋体" w:hAnsi="宋体" w:eastAsia="宋体" w:cs="宋体"/>
          <w:bCs/>
          <w:color w:val="000000" w:themeColor="text1"/>
          <w:sz w:val="24"/>
          <w:highlight w:val="none"/>
        </w:rPr>
        <w:t>：</w:t>
      </w:r>
      <w:r>
        <w:rPr>
          <w:rFonts w:hint="eastAsia" w:ascii="宋体" w:hAnsi="宋体" w:eastAsia="宋体" w:cs="宋体"/>
          <w:bCs/>
          <w:color w:val="000000" w:themeColor="text1"/>
          <w:sz w:val="24"/>
          <w:highlight w:val="none"/>
          <w:lang w:eastAsia="zh-CN"/>
        </w:rPr>
        <w:t>按合同约定方式履行。</w:t>
      </w:r>
    </w:p>
    <w:p>
      <w:pPr>
        <w:pStyle w:val="19"/>
        <w:snapToGrid w:val="0"/>
        <w:spacing w:before="0" w:beforeLines="0" w:after="0" w:afterLines="0" w:line="500" w:lineRule="exact"/>
        <w:ind w:firstLine="480" w:firstLineChars="200"/>
        <w:rPr>
          <w:rFonts w:hint="eastAsia" w:ascii="宋体" w:hAnsi="宋体" w:eastAsia="宋体" w:cs="宋体"/>
          <w:bCs/>
          <w:color w:val="000000" w:themeColor="text1"/>
          <w:sz w:val="24"/>
          <w:highlight w:val="none"/>
          <w:lang w:eastAsia="zh-CN"/>
        </w:rPr>
      </w:pPr>
      <w:r>
        <w:rPr>
          <w:rFonts w:hint="eastAsia" w:ascii="宋体" w:hAnsi="宋体" w:eastAsia="宋体" w:cs="宋体"/>
          <w:bCs/>
          <w:color w:val="000000" w:themeColor="text1"/>
          <w:sz w:val="24"/>
          <w:highlight w:val="none"/>
          <w:lang w:eastAsia="zh-CN"/>
        </w:rPr>
        <w:t>3. 履行地点：</w:t>
      </w:r>
      <w:r>
        <w:rPr>
          <w:rFonts w:hint="eastAsia" w:ascii="宋体" w:hAnsi="宋体" w:eastAsia="宋体" w:cs="宋体"/>
          <w:bCs/>
          <w:color w:val="000000" w:themeColor="text1"/>
          <w:sz w:val="24"/>
          <w:highlight w:val="none"/>
          <w:lang w:val="en-US" w:eastAsia="zh-CN"/>
        </w:rPr>
        <w:t>甲方指定地点</w:t>
      </w:r>
    </w:p>
    <w:p>
      <w:pPr>
        <w:pStyle w:val="19"/>
        <w:snapToGrid w:val="0"/>
        <w:spacing w:before="0" w:beforeLines="0" w:after="0" w:afterLines="0" w:line="500" w:lineRule="exact"/>
        <w:ind w:firstLine="482" w:firstLineChars="200"/>
        <w:rPr>
          <w:rFonts w:hint="eastAsia" w:ascii="宋体" w:hAnsi="宋体" w:eastAsia="宋体" w:cs="宋体"/>
          <w:b/>
          <w:color w:val="000000" w:themeColor="text1"/>
          <w:sz w:val="24"/>
          <w:highlight w:val="none"/>
          <w:lang w:eastAsia="zh-CN"/>
        </w:rPr>
      </w:pPr>
      <w:r>
        <w:rPr>
          <w:rFonts w:hint="eastAsia" w:ascii="宋体" w:hAnsi="宋体" w:eastAsia="宋体" w:cs="宋体"/>
          <w:b/>
          <w:color w:val="000000" w:themeColor="text1"/>
          <w:sz w:val="24"/>
          <w:highlight w:val="none"/>
        </w:rPr>
        <w:t>十、款项支付</w:t>
      </w:r>
      <w:r>
        <w:rPr>
          <w:rFonts w:hint="eastAsia" w:ascii="宋体" w:hAnsi="宋体" w:eastAsia="宋体" w:cs="宋体"/>
          <w:b/>
          <w:color w:val="000000" w:themeColor="text1"/>
          <w:sz w:val="24"/>
          <w:highlight w:val="none"/>
          <w:lang w:eastAsia="zh-CN"/>
        </w:rPr>
        <w:t>：</w:t>
      </w:r>
    </w:p>
    <w:p>
      <w:pPr>
        <w:pStyle w:val="13"/>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z w:val="24"/>
          <w:szCs w:val="24"/>
          <w:highlight w:val="none"/>
          <w:u w:val="none"/>
          <w:lang w:val="zh-CN" w:eastAsia="zh-CN"/>
        </w:rPr>
      </w:pPr>
      <w:r>
        <w:rPr>
          <w:rFonts w:hint="eastAsia" w:ascii="宋体" w:hAnsi="宋体" w:eastAsia="宋体" w:cs="宋体"/>
          <w:color w:val="000000" w:themeColor="text1"/>
          <w:sz w:val="24"/>
          <w:szCs w:val="24"/>
          <w:highlight w:val="none"/>
          <w:u w:val="none"/>
          <w:lang w:val="en-US" w:eastAsia="zh-CN"/>
        </w:rPr>
        <w:t>1、合同签订且相关加工软、硬件设备、工作人员等进驻扫描加工场地后7个工作日内，</w:t>
      </w:r>
      <w:r>
        <w:rPr>
          <w:rFonts w:hint="eastAsia" w:ascii="宋体" w:hAnsi="宋体" w:eastAsia="宋体" w:cs="宋体"/>
          <w:color w:val="000000" w:themeColor="text1"/>
          <w:sz w:val="24"/>
          <w:szCs w:val="24"/>
          <w:highlight w:val="none"/>
          <w:u w:val="none"/>
          <w:lang w:val="zh-CN" w:eastAsia="zh-CN"/>
        </w:rPr>
        <w:t>向供应商支付合同价中建设费用的</w:t>
      </w:r>
      <w:r>
        <w:rPr>
          <w:rFonts w:hint="eastAsia" w:ascii="宋体" w:hAnsi="宋体" w:eastAsia="宋体" w:cs="宋体"/>
          <w:color w:val="000000" w:themeColor="text1"/>
          <w:sz w:val="24"/>
          <w:szCs w:val="24"/>
          <w:highlight w:val="none"/>
          <w:u w:val="none"/>
          <w:lang w:val="en-US" w:eastAsia="zh-CN"/>
        </w:rPr>
        <w:t>3</w:t>
      </w:r>
      <w:r>
        <w:rPr>
          <w:rFonts w:hint="eastAsia" w:ascii="宋体" w:hAnsi="宋体" w:eastAsia="宋体" w:cs="宋体"/>
          <w:color w:val="000000" w:themeColor="text1"/>
          <w:sz w:val="24"/>
          <w:szCs w:val="24"/>
          <w:highlight w:val="none"/>
          <w:u w:val="none"/>
          <w:lang w:val="zh-CN" w:eastAsia="zh-CN"/>
        </w:rPr>
        <w:t>0%为预付款。</w:t>
      </w:r>
    </w:p>
    <w:p>
      <w:pPr>
        <w:pStyle w:val="13"/>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z w:val="24"/>
          <w:szCs w:val="24"/>
          <w:highlight w:val="none"/>
          <w:u w:val="none"/>
          <w:lang w:val="en-US" w:eastAsia="zh-CN"/>
        </w:rPr>
      </w:pPr>
      <w:r>
        <w:rPr>
          <w:rFonts w:hint="eastAsia" w:ascii="宋体" w:hAnsi="宋体" w:eastAsia="宋体" w:cs="宋体"/>
          <w:color w:val="000000" w:themeColor="text1"/>
          <w:sz w:val="24"/>
          <w:szCs w:val="24"/>
          <w:highlight w:val="none"/>
          <w:u w:val="none"/>
          <w:lang w:val="en-US" w:eastAsia="zh-CN"/>
        </w:rPr>
        <w:t>2、完成整个项目建设内容并提交相关报告，通过验收并全部挂接到系统中。通过应急管理部化工园区安全风险等级评估（评估结果中关于智能化管控平台的扣分不超过3分）后付款至建设费用的90%；若应急管理部化工园区安全风险等级评估结果中关于智能化管控平台的扣分在4-7分，付款至建设费用的70%；若应急管理部化工园区安全风险等级评估结果中关于智能化管控平台的扣分在8-10分，付款至建设费用的50%；若应急管理部化工园区安全风险等级评估结果中关于智能化管控平台的扣分大于10分，不再支付后续建设费用且不再考虑由中标方进行运营运维服务。建设费用的剩余10%作为质保金，质保期36个月满后无质量问题支付。</w:t>
      </w:r>
    </w:p>
    <w:p>
      <w:pPr>
        <w:pStyle w:val="13"/>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highlight w:val="none"/>
          <w:u w:val="none"/>
          <w:lang w:val="en-US" w:eastAsia="zh-CN"/>
        </w:rPr>
      </w:pPr>
      <w:r>
        <w:rPr>
          <w:rFonts w:hint="eastAsia" w:ascii="宋体" w:hAnsi="宋体" w:eastAsia="宋体" w:cs="宋体"/>
          <w:color w:val="000000" w:themeColor="text1"/>
          <w:sz w:val="24"/>
          <w:szCs w:val="24"/>
          <w:highlight w:val="none"/>
          <w:u w:val="none"/>
          <w:lang w:val="en-US" w:eastAsia="zh-CN"/>
        </w:rPr>
        <w:t>3、运营运维服务在项目验收竣工后开始计算，付费期限24个月。具体按合同价中运营运维费用按季度支付，先做后付，在下个季度10日前（节假日顺延）支付上季度运营运维费用的70%，预留30%作为年度考核滞留金（具体考核办法另行明确），次年首月根据考核结果返还滞留金。</w:t>
      </w:r>
    </w:p>
    <w:p>
      <w:pPr>
        <w:pStyle w:val="19"/>
        <w:snapToGrid w:val="0"/>
        <w:spacing w:before="0" w:beforeLines="0" w:after="0" w:afterLines="0" w:line="500" w:lineRule="exact"/>
        <w:ind w:firstLine="480" w:firstLineChars="200"/>
        <w:rPr>
          <w:rFonts w:hint="eastAsia" w:ascii="宋体" w:hAnsi="宋体" w:eastAsia="宋体" w:cs="宋体"/>
          <w:color w:val="000000" w:themeColor="text1"/>
          <w:sz w:val="24"/>
          <w:szCs w:val="24"/>
          <w:highlight w:val="none"/>
          <w:u w:val="none"/>
          <w:lang w:val="en-US" w:eastAsia="zh-CN"/>
        </w:rPr>
      </w:pPr>
      <w:r>
        <w:rPr>
          <w:rFonts w:hint="eastAsia" w:ascii="宋体" w:hAnsi="宋体" w:eastAsia="宋体" w:cs="宋体"/>
          <w:color w:val="000000" w:themeColor="text1"/>
          <w:sz w:val="24"/>
          <w:szCs w:val="24"/>
          <w:highlight w:val="none"/>
          <w:u w:val="none"/>
          <w:lang w:val="en-US" w:eastAsia="zh-CN"/>
        </w:rPr>
        <w:t>4、每次支付款项同时，中标供应商须向采购方提供合法有效的等值发票；否则采购方可顺延付款且在扣除相应税金后支付。</w:t>
      </w:r>
    </w:p>
    <w:p>
      <w:pPr>
        <w:snapToGrid w:val="0"/>
        <w:spacing w:before="0" w:beforeLines="0" w:after="0" w:afterLines="0" w:line="500" w:lineRule="exact"/>
        <w:ind w:firstLine="482" w:firstLineChars="20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十一、税费</w:t>
      </w:r>
    </w:p>
    <w:p>
      <w:pPr>
        <w:snapToGrid w:val="0"/>
        <w:spacing w:before="0" w:beforeLines="0" w:after="0" w:afterLines="0" w:line="5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本合同执行中相关的一切税费均由乙方负担。</w:t>
      </w:r>
    </w:p>
    <w:p>
      <w:pPr>
        <w:pStyle w:val="19"/>
        <w:snapToGrid w:val="0"/>
        <w:spacing w:before="0" w:beforeLines="0" w:after="0" w:afterLines="0" w:line="500" w:lineRule="exact"/>
        <w:ind w:left="0" w:firstLine="482" w:firstLineChars="200"/>
        <w:rPr>
          <w:rFonts w:hint="eastAsia" w:ascii="宋体" w:hAnsi="宋体" w:eastAsia="宋体" w:cs="宋体"/>
          <w:color w:val="000000" w:themeColor="text1"/>
          <w:sz w:val="24"/>
          <w:highlight w:val="none"/>
        </w:rPr>
      </w:pPr>
      <w:r>
        <w:rPr>
          <w:rFonts w:hint="eastAsia" w:ascii="宋体" w:hAnsi="宋体" w:eastAsia="宋体" w:cs="宋体"/>
          <w:b/>
          <w:color w:val="000000" w:themeColor="text1"/>
          <w:sz w:val="24"/>
          <w:highlight w:val="none"/>
        </w:rPr>
        <w:t>十二、质量保证及后续服务</w:t>
      </w:r>
    </w:p>
    <w:p>
      <w:pPr>
        <w:pStyle w:val="19"/>
        <w:snapToGrid w:val="0"/>
        <w:spacing w:before="0" w:beforeLines="0" w:after="0" w:afterLines="0" w:line="500" w:lineRule="exact"/>
        <w:ind w:left="0" w:leftChars="0"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1．乙方应按招标文件规定向甲方提供服务。</w:t>
      </w:r>
    </w:p>
    <w:p>
      <w:pPr>
        <w:pStyle w:val="19"/>
        <w:snapToGrid w:val="0"/>
        <w:spacing w:before="0" w:beforeLines="0" w:after="0" w:afterLines="0" w:line="500" w:lineRule="exact"/>
        <w:ind w:left="0" w:leftChars="0"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2．乙方提供的服务成果在服务质量保证期内发生故障，乙方应负责免费提供后续服务。对达不到要求者，根据实际情况，经双方协商，可按以下办法处理：</w:t>
      </w:r>
    </w:p>
    <w:p>
      <w:pPr>
        <w:pStyle w:val="19"/>
        <w:snapToGrid w:val="0"/>
        <w:spacing w:before="0" w:beforeLines="0" w:after="0" w:afterLines="0" w:line="5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⑴重做：由乙方承担所发生的全部费用。</w:t>
      </w:r>
    </w:p>
    <w:p>
      <w:pPr>
        <w:pStyle w:val="19"/>
        <w:snapToGrid w:val="0"/>
        <w:spacing w:before="0" w:beforeLines="0" w:after="0" w:afterLines="0" w:line="5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⑵贬值处理：由甲乙双方合议定价。</w:t>
      </w:r>
    </w:p>
    <w:p>
      <w:pPr>
        <w:pStyle w:val="19"/>
        <w:snapToGrid w:val="0"/>
        <w:spacing w:before="0" w:beforeLines="0" w:after="0" w:afterLines="0" w:line="500" w:lineRule="exact"/>
        <w:ind w:left="0" w:leftChars="0"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⑶解除合同。</w:t>
      </w:r>
    </w:p>
    <w:p>
      <w:pPr>
        <w:pStyle w:val="19"/>
        <w:snapToGrid w:val="0"/>
        <w:spacing w:before="0" w:beforeLines="0" w:after="0" w:afterLines="0" w:line="5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3．如在使用过程中发生问题，乙方在接到甲方通知后在△小时内到达甲方现场。</w:t>
      </w:r>
    </w:p>
    <w:p>
      <w:pPr>
        <w:pStyle w:val="19"/>
        <w:snapToGrid w:val="0"/>
        <w:spacing w:before="0" w:beforeLines="0" w:after="0" w:afterLines="0" w:line="5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4．在</w:t>
      </w:r>
      <w:r>
        <w:rPr>
          <w:rFonts w:hint="eastAsia" w:ascii="宋体" w:hAnsi="宋体" w:eastAsia="宋体" w:cs="宋体"/>
          <w:b/>
          <w:color w:val="000000" w:themeColor="text1"/>
          <w:sz w:val="24"/>
          <w:highlight w:val="none"/>
        </w:rPr>
        <w:t>服务质量保证期</w:t>
      </w:r>
      <w:r>
        <w:rPr>
          <w:rFonts w:hint="eastAsia" w:ascii="宋体" w:hAnsi="宋体" w:eastAsia="宋体" w:cs="宋体"/>
          <w:color w:val="000000" w:themeColor="text1"/>
          <w:sz w:val="24"/>
          <w:highlight w:val="none"/>
        </w:rPr>
        <w:t>内，乙方应对出现的质量及安全问题负责处理解决并承担一切费用。</w:t>
      </w:r>
    </w:p>
    <w:p>
      <w:pPr>
        <w:pStyle w:val="19"/>
        <w:snapToGrid w:val="0"/>
        <w:spacing w:before="0" w:beforeLines="0" w:after="0" w:afterLines="0" w:line="500" w:lineRule="exact"/>
        <w:ind w:firstLine="482" w:firstLineChars="20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十三、违约责任</w:t>
      </w:r>
    </w:p>
    <w:p>
      <w:pPr>
        <w:pStyle w:val="19"/>
        <w:snapToGrid w:val="0"/>
        <w:spacing w:before="0" w:beforeLines="0" w:after="0" w:afterLines="0" w:line="500" w:lineRule="exact"/>
        <w:ind w:left="0" w:leftChars="0"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1．甲方无正当理由拒收接受服务的，甲方向乙方偿付合同款项百分之五作为违约金。</w:t>
      </w:r>
    </w:p>
    <w:p>
      <w:pPr>
        <w:pStyle w:val="19"/>
        <w:snapToGrid w:val="0"/>
        <w:spacing w:before="0" w:beforeLines="0" w:after="0" w:afterLines="0" w:line="500" w:lineRule="exact"/>
        <w:ind w:left="0" w:leftChars="0"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2．甲方无故逾期验收和办理款项支付手续的,甲方应按逾期付款总额每日万分之五向乙方支付违约金。</w:t>
      </w:r>
    </w:p>
    <w:p>
      <w:pPr>
        <w:pStyle w:val="19"/>
        <w:snapToGrid w:val="0"/>
        <w:spacing w:before="0" w:beforeLines="0" w:after="0" w:afterLines="0" w:line="500" w:lineRule="exact"/>
        <w:ind w:left="0" w:leftChars="0" w:firstLine="480" w:firstLineChars="20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19"/>
        <w:snapToGrid w:val="0"/>
        <w:spacing w:before="0" w:beforeLines="0" w:after="0" w:afterLines="0" w:line="500" w:lineRule="exact"/>
        <w:ind w:firstLine="482" w:firstLineChars="20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十四、不可抗力事件处理</w:t>
      </w:r>
    </w:p>
    <w:p>
      <w:pPr>
        <w:pStyle w:val="19"/>
        <w:snapToGrid w:val="0"/>
        <w:spacing w:before="0" w:beforeLines="0" w:after="0" w:afterLines="0" w:line="5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1．在合同有效期内，任何一方因不可抗力事件导致不能履行合同，则合同履行期可延长，其延长期与不可抗力影响期相同。</w:t>
      </w:r>
    </w:p>
    <w:p>
      <w:pPr>
        <w:pStyle w:val="19"/>
        <w:snapToGrid w:val="0"/>
        <w:spacing w:before="0" w:beforeLines="0" w:after="0" w:afterLines="0" w:line="5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2．不可抗力事件发生后，应立即通知对方，并寄送有关权威机构出具的证明。</w:t>
      </w:r>
    </w:p>
    <w:p>
      <w:pPr>
        <w:pStyle w:val="19"/>
        <w:snapToGrid w:val="0"/>
        <w:spacing w:before="0" w:beforeLines="0" w:after="0" w:afterLines="0" w:line="500" w:lineRule="exact"/>
        <w:ind w:right="0" w:rightChars="0"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3．不可抗力事件延续120天以上，双方应通过友好协商，确定是否继续履行合同。</w:t>
      </w:r>
    </w:p>
    <w:p>
      <w:pPr>
        <w:pStyle w:val="19"/>
        <w:snapToGrid w:val="0"/>
        <w:spacing w:before="0" w:beforeLines="0" w:after="0" w:afterLines="0" w:line="500" w:lineRule="exact"/>
        <w:ind w:firstLine="482" w:firstLineChars="20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十五、</w:t>
      </w:r>
      <w:r>
        <w:rPr>
          <w:rFonts w:hint="eastAsia" w:ascii="宋体" w:hAnsi="宋体" w:eastAsia="宋体" w:cs="宋体"/>
          <w:b/>
          <w:color w:val="000000" w:themeColor="text1"/>
          <w:sz w:val="24"/>
          <w:szCs w:val="24"/>
          <w:highlight w:val="none"/>
        </w:rPr>
        <w:t>解决争议的方法</w:t>
      </w:r>
    </w:p>
    <w:p>
      <w:pPr>
        <w:pStyle w:val="19"/>
        <w:snapToGrid w:val="0"/>
        <w:spacing w:before="0" w:beforeLines="0" w:after="0" w:afterLines="0" w:line="500" w:lineRule="exact"/>
        <w:ind w:firstLine="480" w:firstLineChars="200"/>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color w:val="000000" w:themeColor="text1"/>
          <w:kern w:val="0"/>
          <w:sz w:val="24"/>
          <w:szCs w:val="24"/>
          <w:highlight w:val="none"/>
        </w:rPr>
        <w:t>1. 如双方在履行合同时发生纠纷，应协商解决；协商不成时，可提请政府采购管理部门调解；调解不成的通过以下</w:t>
      </w:r>
      <w:r>
        <w:rPr>
          <w:rFonts w:hint="eastAsia" w:ascii="宋体" w:hAnsi="宋体" w:eastAsia="宋体" w:cs="宋体"/>
          <w:color w:val="000000" w:themeColor="text1"/>
          <w:kern w:val="0"/>
          <w:sz w:val="24"/>
          <w:szCs w:val="24"/>
          <w:highlight w:val="none"/>
          <w:u w:val="single"/>
        </w:rPr>
        <w:t>（1）</w:t>
      </w:r>
      <w:r>
        <w:rPr>
          <w:rFonts w:hint="eastAsia" w:ascii="宋体" w:hAnsi="宋体" w:eastAsia="宋体" w:cs="宋体"/>
          <w:color w:val="000000" w:themeColor="text1"/>
          <w:kern w:val="0"/>
          <w:sz w:val="24"/>
          <w:szCs w:val="24"/>
          <w:highlight w:val="none"/>
        </w:rPr>
        <w:t>方式解决：</w:t>
      </w:r>
    </w:p>
    <w:p>
      <w:pPr>
        <w:pStyle w:val="19"/>
        <w:snapToGrid w:val="0"/>
        <w:spacing w:before="0" w:beforeLines="0" w:after="0" w:afterLines="0" w:line="500" w:lineRule="exact"/>
        <w:ind w:firstLine="480" w:firstLineChars="200"/>
        <w:rPr>
          <w:rFonts w:hint="eastAsia" w:ascii="宋体" w:hAnsi="宋体" w:eastAsia="宋体" w:cs="宋体"/>
          <w:color w:val="000000" w:themeColor="text1"/>
          <w:kern w:val="0"/>
          <w:sz w:val="24"/>
          <w:szCs w:val="24"/>
          <w:highlight w:val="none"/>
          <w:lang w:eastAsia="zh-CN"/>
        </w:rPr>
      </w:pPr>
      <w:r>
        <w:rPr>
          <w:rFonts w:hint="eastAsia" w:ascii="宋体" w:hAnsi="宋体" w:eastAsia="宋体" w:cs="宋体"/>
          <w:color w:val="000000" w:themeColor="text1"/>
          <w:kern w:val="0"/>
          <w:sz w:val="24"/>
          <w:szCs w:val="24"/>
          <w:highlight w:val="none"/>
        </w:rPr>
        <w:t>（1） 提交</w:t>
      </w:r>
      <w:r>
        <w:rPr>
          <w:rFonts w:hint="eastAsia" w:ascii="宋体" w:hAnsi="宋体" w:eastAsia="宋体" w:cs="宋体"/>
          <w:color w:val="000000" w:themeColor="text1"/>
          <w:sz w:val="24"/>
          <w:szCs w:val="24"/>
          <w:highlight w:val="none"/>
          <w:u w:val="single"/>
        </w:rPr>
        <w:t>台州</w:t>
      </w:r>
      <w:r>
        <w:rPr>
          <w:rFonts w:hint="eastAsia" w:ascii="宋体" w:hAnsi="宋体" w:eastAsia="宋体" w:cs="宋体"/>
          <w:color w:val="000000" w:themeColor="text1"/>
          <w:kern w:val="0"/>
          <w:sz w:val="24"/>
          <w:szCs w:val="24"/>
          <w:highlight w:val="none"/>
        </w:rPr>
        <w:t>仲裁委员会仲裁。</w:t>
      </w:r>
    </w:p>
    <w:p>
      <w:pPr>
        <w:pStyle w:val="19"/>
        <w:snapToGrid w:val="0"/>
        <w:spacing w:before="0" w:beforeLines="0" w:after="0" w:afterLines="0" w:line="500" w:lineRule="exact"/>
        <w:ind w:firstLine="480" w:firstLineChars="200"/>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（2） 依法向人民法院提起诉讼。</w:t>
      </w:r>
    </w:p>
    <w:p>
      <w:pPr>
        <w:pStyle w:val="19"/>
        <w:snapToGrid w:val="0"/>
        <w:spacing w:before="0" w:beforeLines="0" w:after="0" w:afterLines="0" w:line="500" w:lineRule="exact"/>
        <w:ind w:firstLine="482" w:firstLineChars="20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十六、合同生效及其它</w:t>
      </w:r>
    </w:p>
    <w:p>
      <w:pPr>
        <w:pStyle w:val="19"/>
        <w:snapToGrid w:val="0"/>
        <w:spacing w:before="0" w:beforeLines="0" w:after="0" w:afterLines="0" w:line="500" w:lineRule="exact"/>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1.合同经双方法定代表人或授权代表签字并加盖单位公章后生效。</w:t>
      </w:r>
    </w:p>
    <w:p>
      <w:pPr>
        <w:pStyle w:val="19"/>
        <w:snapToGrid w:val="0"/>
        <w:spacing w:before="0" w:beforeLines="0" w:after="0" w:afterLines="0" w:line="500" w:lineRule="exact"/>
        <w:ind w:left="0"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2.本合同未尽事宜，遵照《</w:t>
      </w:r>
      <w:r>
        <w:rPr>
          <w:rFonts w:hint="eastAsia" w:ascii="宋体" w:hAnsi="宋体" w:eastAsia="宋体" w:cs="宋体"/>
          <w:color w:val="000000" w:themeColor="text1"/>
          <w:sz w:val="24"/>
          <w:highlight w:val="none"/>
          <w:lang w:eastAsia="zh-CN"/>
        </w:rPr>
        <w:t>中华人民共和国民法典</w:t>
      </w:r>
      <w:r>
        <w:rPr>
          <w:rFonts w:hint="eastAsia" w:ascii="宋体" w:hAnsi="宋体" w:eastAsia="宋体" w:cs="宋体"/>
          <w:color w:val="000000" w:themeColor="text1"/>
          <w:sz w:val="24"/>
          <w:highlight w:val="none"/>
        </w:rPr>
        <w:t>》有关条文执行。</w:t>
      </w:r>
    </w:p>
    <w:p>
      <w:pPr>
        <w:widowControl/>
        <w:spacing w:beforeLines="0" w:afterLines="0" w:line="500" w:lineRule="exact"/>
        <w:ind w:firstLine="480" w:firstLineChars="200"/>
        <w:rPr>
          <w:rFonts w:hint="eastAsia" w:ascii="宋体" w:hAnsi="宋体" w:eastAsia="宋体" w:cs="宋体"/>
          <w:b/>
          <w:color w:val="000000" w:themeColor="text1"/>
          <w:sz w:val="24"/>
          <w:highlight w:val="none"/>
        </w:rPr>
      </w:pPr>
      <w:r>
        <w:rPr>
          <w:rFonts w:hint="eastAsia" w:ascii="宋体" w:hAnsi="宋体" w:eastAsia="宋体" w:cs="宋体"/>
          <w:color w:val="000000" w:themeColor="text1"/>
          <w:sz w:val="24"/>
          <w:highlight w:val="none"/>
        </w:rPr>
        <w:t>3.</w:t>
      </w:r>
      <w:r>
        <w:rPr>
          <w:rFonts w:hint="eastAsia" w:ascii="宋体" w:hAnsi="宋体" w:eastAsia="宋体" w:cs="宋体"/>
          <w:b/>
          <w:color w:val="000000" w:themeColor="text1"/>
          <w:sz w:val="24"/>
          <w:highlight w:val="none"/>
        </w:rPr>
        <w:t>本合同一式四份。甲、乙双方各执一份，代理公司及台州市椒江区财政局各执一份。本项目未尽事宜以招标文件、投标文件及澄清文件等为准。</w:t>
      </w:r>
    </w:p>
    <w:p>
      <w:pPr>
        <w:widowControl/>
        <w:spacing w:line="360" w:lineRule="auto"/>
        <w:rPr>
          <w:rFonts w:hint="eastAsia" w:ascii="宋体" w:hAnsi="宋体" w:eastAsia="宋体" w:cs="宋体"/>
          <w:color w:val="000000" w:themeColor="text1"/>
          <w:kern w:val="0"/>
          <w:sz w:val="24"/>
          <w:highlight w:val="none"/>
        </w:rPr>
      </w:pPr>
    </w:p>
    <w:p>
      <w:pPr>
        <w:widowControl/>
        <w:spacing w:line="360" w:lineRule="auto"/>
        <w:rPr>
          <w:rFonts w:hint="eastAsia" w:ascii="宋体" w:hAnsi="宋体" w:eastAsia="宋体" w:cs="宋体"/>
          <w:b/>
          <w:color w:val="000000" w:themeColor="text1"/>
          <w:sz w:val="24"/>
          <w:highlight w:val="none"/>
        </w:rPr>
      </w:pPr>
    </w:p>
    <w:p>
      <w:pPr>
        <w:widowControl/>
        <w:spacing w:line="360" w:lineRule="auto"/>
        <w:rPr>
          <w:rFonts w:hint="eastAsia" w:ascii="宋体" w:hAnsi="宋体" w:eastAsia="宋体" w:cs="宋体"/>
          <w:b/>
          <w:color w:val="000000" w:themeColor="text1"/>
          <w:sz w:val="24"/>
          <w:highlight w:val="none"/>
        </w:rPr>
      </w:pP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甲方（公章）                                     乙方（公章）</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法定代表人：                                     法定代表人：</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委托代理人：                                     委托代理人：</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联系电话：                                       联系电话：</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开户银行：                                       开户银行：</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帐号：                                           帐号：</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地址及邮编：                                     地址及邮编：</w:t>
      </w:r>
    </w:p>
    <w:p>
      <w:pPr>
        <w:spacing w:line="360" w:lineRule="auto"/>
        <w:rPr>
          <w:rFonts w:hint="eastAsia" w:ascii="宋体" w:hAnsi="宋体" w:eastAsia="宋体" w:cs="宋体"/>
          <w:color w:val="000000" w:themeColor="text1"/>
          <w:sz w:val="24"/>
          <w:highlight w:val="none"/>
        </w:rPr>
      </w:pPr>
    </w:p>
    <w:p>
      <w:pPr>
        <w:spacing w:line="360" w:lineRule="auto"/>
        <w:ind w:firstLine="4920" w:firstLineChars="2050"/>
        <w:rPr>
          <w:rFonts w:hint="eastAsia" w:ascii="宋体" w:hAnsi="宋体" w:eastAsia="宋体" w:cs="宋体"/>
          <w:b w:val="0"/>
          <w:color w:val="000000" w:themeColor="text1"/>
          <w:sz w:val="36"/>
          <w:szCs w:val="36"/>
          <w:highlight w:val="none"/>
        </w:rPr>
      </w:pPr>
      <w:r>
        <w:rPr>
          <w:rFonts w:hint="eastAsia" w:ascii="宋体" w:hAnsi="宋体" w:eastAsia="宋体" w:cs="宋体"/>
          <w:color w:val="000000" w:themeColor="text1"/>
          <w:sz w:val="24"/>
          <w:highlight w:val="none"/>
        </w:rPr>
        <w:t>签订时间：    年   月    日</w:t>
      </w:r>
      <w:bookmarkStart w:id="32" w:name="_Toc68703373"/>
    </w:p>
    <w:p>
      <w:pPr>
        <w:jc w:val="center"/>
        <w:rPr>
          <w:rFonts w:hint="eastAsia" w:ascii="宋体" w:hAnsi="宋体" w:eastAsia="宋体" w:cs="宋体"/>
          <w:b/>
          <w:color w:val="000000" w:themeColor="text1"/>
          <w:kern w:val="0"/>
          <w:sz w:val="36"/>
          <w:szCs w:val="36"/>
          <w:highlight w:val="none"/>
        </w:rPr>
      </w:pPr>
    </w:p>
    <w:p>
      <w:pPr>
        <w:jc w:val="center"/>
        <w:rPr>
          <w:rFonts w:hint="eastAsia" w:ascii="宋体" w:hAnsi="宋体" w:eastAsia="宋体" w:cs="宋体"/>
          <w:b w:val="0"/>
          <w:color w:val="000000" w:themeColor="text1"/>
          <w:sz w:val="36"/>
          <w:szCs w:val="36"/>
          <w:highlight w:val="none"/>
        </w:rPr>
      </w:pPr>
      <w:r>
        <w:rPr>
          <w:rFonts w:hint="eastAsia" w:ascii="宋体" w:hAnsi="宋体" w:eastAsia="宋体" w:cs="宋体"/>
          <w:b/>
          <w:color w:val="000000" w:themeColor="text1"/>
          <w:kern w:val="0"/>
          <w:sz w:val="36"/>
          <w:szCs w:val="36"/>
          <w:highlight w:val="none"/>
        </w:rPr>
        <w:t>第六章  投标文件格式附件</w:t>
      </w:r>
      <w:bookmarkEnd w:id="32"/>
    </w:p>
    <w:p>
      <w:pPr>
        <w:rPr>
          <w:rFonts w:hint="eastAsia" w:ascii="宋体" w:hAnsi="宋体" w:eastAsia="宋体" w:cs="宋体"/>
          <w:b/>
          <w:color w:val="000000" w:themeColor="text1"/>
          <w:kern w:val="0"/>
          <w:sz w:val="28"/>
          <w:szCs w:val="28"/>
          <w:highlight w:val="none"/>
        </w:rPr>
      </w:pPr>
      <w:r>
        <w:rPr>
          <w:rFonts w:hint="eastAsia" w:ascii="宋体" w:hAnsi="宋体" w:eastAsia="宋体" w:cs="宋体"/>
          <w:b/>
          <w:color w:val="000000" w:themeColor="text1"/>
          <w:kern w:val="0"/>
          <w:sz w:val="28"/>
          <w:szCs w:val="28"/>
          <w:highlight w:val="none"/>
        </w:rPr>
        <w:t>附件1</w:t>
      </w:r>
      <w:r>
        <w:rPr>
          <w:rFonts w:hint="eastAsia" w:ascii="宋体" w:hAnsi="宋体" w:eastAsia="宋体" w:cs="宋体"/>
          <w:color w:val="000000" w:themeColor="text1"/>
          <w:sz w:val="30"/>
          <w:szCs w:val="30"/>
          <w:highlight w:val="none"/>
        </w:rPr>
        <w:t xml:space="preserve">       </w:t>
      </w:r>
    </w:p>
    <w:p>
      <w:pPr>
        <w:spacing w:line="360" w:lineRule="auto"/>
        <w:ind w:right="-110"/>
        <w:jc w:val="center"/>
        <w:rPr>
          <w:rFonts w:hint="eastAsia" w:ascii="宋体" w:hAnsi="宋体" w:eastAsia="宋体" w:cs="宋体"/>
          <w:color w:val="000000" w:themeColor="text1"/>
          <w:spacing w:val="40"/>
          <w:sz w:val="36"/>
          <w:szCs w:val="36"/>
          <w:highlight w:val="none"/>
          <w:lang w:eastAsia="zh-CN"/>
        </w:rPr>
      </w:pPr>
      <w:r>
        <w:rPr>
          <w:rFonts w:hint="eastAsia" w:ascii="宋体" w:hAnsi="宋体" w:eastAsia="宋体" w:cs="宋体"/>
          <w:color w:val="000000" w:themeColor="text1"/>
          <w:spacing w:val="40"/>
          <w:sz w:val="36"/>
          <w:szCs w:val="36"/>
          <w:highlight w:val="none"/>
          <w:lang w:eastAsia="zh-CN"/>
        </w:rPr>
        <w:t>椒江经济开发区医化园区安全风险智能化管控平台升级改造项目</w:t>
      </w:r>
    </w:p>
    <w:p>
      <w:pPr>
        <w:spacing w:beforeLines="100" w:line="360" w:lineRule="auto"/>
        <w:ind w:right="-108"/>
        <w:jc w:val="center"/>
        <w:rPr>
          <w:rFonts w:hint="eastAsia" w:ascii="宋体" w:hAnsi="宋体" w:eastAsia="宋体" w:cs="宋体"/>
          <w:color w:val="000000" w:themeColor="text1"/>
          <w:sz w:val="30"/>
          <w:szCs w:val="30"/>
          <w:highlight w:val="none"/>
        </w:rPr>
      </w:pPr>
      <w:r>
        <w:rPr>
          <w:rFonts w:hint="eastAsia" w:ascii="宋体" w:hAnsi="宋体" w:eastAsia="宋体" w:cs="宋体"/>
          <w:color w:val="000000" w:themeColor="text1"/>
          <w:sz w:val="30"/>
          <w:szCs w:val="30"/>
          <w:highlight w:val="none"/>
        </w:rPr>
        <w:t>项目编号：</w:t>
      </w:r>
    </w:p>
    <w:p>
      <w:pPr>
        <w:spacing w:beforeLines="100" w:line="360" w:lineRule="auto"/>
        <w:ind w:right="-108"/>
        <w:jc w:val="center"/>
        <w:rPr>
          <w:rFonts w:hint="eastAsia" w:ascii="宋体" w:hAnsi="宋体" w:eastAsia="宋体" w:cs="宋体"/>
          <w:color w:val="000000" w:themeColor="text1"/>
          <w:sz w:val="30"/>
          <w:szCs w:val="30"/>
          <w:highlight w:val="none"/>
        </w:rPr>
      </w:pPr>
      <w:r>
        <w:rPr>
          <w:rFonts w:hint="eastAsia" w:ascii="宋体" w:hAnsi="宋体" w:eastAsia="宋体" w:cs="宋体"/>
          <w:color w:val="000000" w:themeColor="text1"/>
          <w:sz w:val="30"/>
          <w:szCs w:val="30"/>
          <w:highlight w:val="none"/>
        </w:rPr>
        <w:t xml:space="preserve"> </w:t>
      </w:r>
    </w:p>
    <w:p>
      <w:pP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rPr>
      </w:pPr>
      <w:r>
        <w:rPr>
          <w:rFonts w:hint="eastAsia" w:ascii="宋体" w:hAnsi="宋体" w:eastAsia="宋体" w:cs="宋体"/>
          <w:color w:val="000000" w:themeColor="text1"/>
          <w:sz w:val="84"/>
          <w:szCs w:val="84"/>
          <w:highlight w:val="none"/>
          <w:lang w:val="zh-CN"/>
        </w:rPr>
        <w:t>投</w:t>
      </w:r>
    </w:p>
    <w:p>
      <w:pP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rPr>
      </w:pPr>
      <w:r>
        <w:rPr>
          <w:rFonts w:hint="eastAsia" w:ascii="宋体" w:hAnsi="宋体" w:eastAsia="宋体" w:cs="宋体"/>
          <w:color w:val="000000" w:themeColor="text1"/>
          <w:sz w:val="84"/>
          <w:szCs w:val="84"/>
          <w:highlight w:val="none"/>
          <w:lang w:val="zh-CN"/>
        </w:rPr>
        <w:t>标</w:t>
      </w:r>
    </w:p>
    <w:p>
      <w:pPr>
        <w:autoSpaceDE w:val="0"/>
        <w:autoSpaceDN w:val="0"/>
        <w:adjustRightInd w:val="0"/>
        <w:spacing w:line="360" w:lineRule="auto"/>
        <w:jc w:val="center"/>
        <w:rPr>
          <w:rFonts w:hint="eastAsia" w:ascii="宋体" w:hAnsi="宋体" w:eastAsia="宋体" w:cs="宋体"/>
          <w:color w:val="000000" w:themeColor="text1"/>
          <w:sz w:val="84"/>
          <w:szCs w:val="84"/>
          <w:highlight w:val="none"/>
        </w:rPr>
      </w:pPr>
      <w:r>
        <w:rPr>
          <w:rFonts w:hint="eastAsia" w:ascii="宋体" w:hAnsi="宋体" w:eastAsia="宋体" w:cs="宋体"/>
          <w:color w:val="000000" w:themeColor="text1"/>
          <w:sz w:val="84"/>
          <w:szCs w:val="84"/>
          <w:highlight w:val="none"/>
          <w:lang w:val="zh-CN"/>
        </w:rPr>
        <w:t>文</w:t>
      </w:r>
    </w:p>
    <w:p>
      <w:pPr>
        <w:spacing w:after="100" w:afterAutospacing="1" w:line="360" w:lineRule="auto"/>
        <w:ind w:right="-108"/>
        <w:jc w:val="center"/>
        <w:rPr>
          <w:rFonts w:hint="eastAsia" w:ascii="宋体" w:hAnsi="宋体" w:eastAsia="宋体" w:cs="宋体"/>
          <w:color w:val="000000" w:themeColor="text1"/>
          <w:sz w:val="84"/>
          <w:szCs w:val="84"/>
          <w:highlight w:val="none"/>
          <w:lang w:val="zh-CN"/>
        </w:rPr>
      </w:pPr>
      <w:r>
        <w:rPr>
          <w:rFonts w:hint="eastAsia" w:ascii="宋体" w:hAnsi="宋体" w:eastAsia="宋体" w:cs="宋体"/>
          <w:color w:val="000000" w:themeColor="text1"/>
          <w:sz w:val="84"/>
          <w:szCs w:val="84"/>
          <w:highlight w:val="none"/>
          <w:lang w:val="zh-CN"/>
        </w:rPr>
        <w:t>件</w:t>
      </w:r>
    </w:p>
    <w:p>
      <w:pPr>
        <w:spacing w:after="100" w:afterAutospacing="1" w:line="360" w:lineRule="auto"/>
        <w:ind w:right="-108"/>
        <w:jc w:val="center"/>
        <w:rPr>
          <w:rFonts w:hint="eastAsia" w:ascii="宋体" w:hAnsi="宋体" w:eastAsia="宋体" w:cs="宋体"/>
          <w:b/>
          <w:color w:val="000000" w:themeColor="text1"/>
          <w:spacing w:val="40"/>
          <w:sz w:val="28"/>
          <w:szCs w:val="28"/>
          <w:highlight w:val="none"/>
        </w:rPr>
      </w:pPr>
      <w:r>
        <w:rPr>
          <w:rFonts w:hint="eastAsia" w:ascii="宋体" w:hAnsi="宋体" w:eastAsia="宋体" w:cs="宋体"/>
          <w:color w:val="000000" w:themeColor="text1"/>
          <w:sz w:val="28"/>
          <w:szCs w:val="28"/>
          <w:highlight w:val="none"/>
          <w:lang w:val="zh-CN"/>
        </w:rPr>
        <w:t>（</w:t>
      </w:r>
      <w:r>
        <w:rPr>
          <w:rFonts w:hint="eastAsia" w:ascii="宋体" w:hAnsi="宋体" w:eastAsia="宋体" w:cs="宋体"/>
          <w:b/>
          <w:color w:val="000000" w:themeColor="text1"/>
          <w:spacing w:val="40"/>
          <w:sz w:val="28"/>
          <w:szCs w:val="28"/>
          <w:highlight w:val="none"/>
        </w:rPr>
        <w:t>资格证明文件）</w:t>
      </w:r>
    </w:p>
    <w:p>
      <w:pPr>
        <w:spacing w:line="360" w:lineRule="auto"/>
        <w:ind w:right="532" w:firstLine="720" w:firstLineChars="200"/>
        <w:rPr>
          <w:rFonts w:hint="eastAsia" w:ascii="宋体" w:hAnsi="宋体" w:eastAsia="宋体" w:cs="宋体"/>
          <w:color w:val="000000" w:themeColor="text1"/>
          <w:sz w:val="36"/>
          <w:szCs w:val="36"/>
          <w:highlight w:val="none"/>
        </w:rPr>
      </w:pPr>
    </w:p>
    <w:p>
      <w:pPr>
        <w:spacing w:line="360" w:lineRule="auto"/>
        <w:ind w:right="532" w:firstLine="720" w:firstLineChars="200"/>
        <w:rPr>
          <w:rFonts w:hint="eastAsia" w:ascii="宋体" w:hAnsi="宋体" w:eastAsia="宋体" w:cs="宋体"/>
          <w:color w:val="000000" w:themeColor="text1"/>
          <w:sz w:val="36"/>
          <w:szCs w:val="36"/>
          <w:highlight w:val="none"/>
        </w:rPr>
      </w:pPr>
    </w:p>
    <w:p>
      <w:pPr>
        <w:spacing w:line="360" w:lineRule="auto"/>
        <w:ind w:right="532" w:firstLine="600" w:firstLineChars="200"/>
        <w:rPr>
          <w:rFonts w:hint="eastAsia" w:ascii="宋体" w:hAnsi="宋体" w:eastAsia="宋体" w:cs="宋体"/>
          <w:color w:val="000000" w:themeColor="text1"/>
          <w:sz w:val="30"/>
          <w:szCs w:val="30"/>
          <w:highlight w:val="none"/>
        </w:rPr>
      </w:pPr>
      <w:r>
        <w:rPr>
          <w:rFonts w:hint="eastAsia" w:ascii="宋体" w:hAnsi="宋体" w:eastAsia="宋体" w:cs="宋体"/>
          <w:color w:val="000000" w:themeColor="text1"/>
          <w:sz w:val="30"/>
          <w:szCs w:val="30"/>
          <w:highlight w:val="none"/>
        </w:rPr>
        <w:t>投标人全称（签电子公章）：</w:t>
      </w:r>
    </w:p>
    <w:p>
      <w:pPr>
        <w:spacing w:line="360" w:lineRule="auto"/>
        <w:ind w:right="532" w:firstLine="600" w:firstLineChars="200"/>
        <w:rPr>
          <w:rFonts w:hint="eastAsia" w:ascii="宋体" w:hAnsi="宋体" w:eastAsia="宋体" w:cs="宋体"/>
          <w:color w:val="000000" w:themeColor="text1"/>
          <w:sz w:val="30"/>
          <w:szCs w:val="30"/>
          <w:highlight w:val="none"/>
        </w:rPr>
      </w:pPr>
      <w:r>
        <w:rPr>
          <w:rFonts w:hint="eastAsia" w:ascii="宋体" w:hAnsi="宋体" w:eastAsia="宋体" w:cs="宋体"/>
          <w:color w:val="000000" w:themeColor="text1"/>
          <w:sz w:val="30"/>
          <w:szCs w:val="30"/>
          <w:highlight w:val="none"/>
        </w:rPr>
        <w:t>地    址：</w:t>
      </w:r>
    </w:p>
    <w:p>
      <w:pPr>
        <w:spacing w:line="360" w:lineRule="auto"/>
        <w:ind w:right="532" w:firstLine="600" w:firstLineChars="200"/>
        <w:rPr>
          <w:rFonts w:hint="eastAsia" w:ascii="宋体" w:hAnsi="宋体" w:eastAsia="宋体" w:cs="宋体"/>
          <w:color w:val="000000" w:themeColor="text1"/>
          <w:sz w:val="30"/>
          <w:szCs w:val="30"/>
          <w:highlight w:val="none"/>
        </w:rPr>
      </w:pPr>
      <w:r>
        <w:rPr>
          <w:rFonts w:hint="eastAsia" w:ascii="宋体" w:hAnsi="宋体" w:eastAsia="宋体" w:cs="宋体"/>
          <w:color w:val="000000" w:themeColor="text1"/>
          <w:sz w:val="30"/>
          <w:szCs w:val="30"/>
          <w:highlight w:val="none"/>
        </w:rPr>
        <w:t>时    间：</w:t>
      </w:r>
    </w:p>
    <w:p>
      <w:pPr>
        <w:rPr>
          <w:rFonts w:hint="eastAsia" w:ascii="宋体" w:hAnsi="宋体" w:eastAsia="宋体" w:cs="宋体"/>
          <w:b/>
          <w:color w:val="000000" w:themeColor="text1"/>
          <w:sz w:val="36"/>
          <w:szCs w:val="36"/>
          <w:highlight w:val="none"/>
        </w:rPr>
      </w:pPr>
      <w:r>
        <w:rPr>
          <w:rFonts w:hint="eastAsia" w:ascii="宋体" w:hAnsi="宋体" w:eastAsia="宋体" w:cs="宋体"/>
          <w:b/>
          <w:color w:val="000000" w:themeColor="text1"/>
          <w:sz w:val="36"/>
          <w:szCs w:val="36"/>
          <w:highlight w:val="none"/>
        </w:rPr>
        <w:br w:type="page"/>
      </w:r>
    </w:p>
    <w:p>
      <w:pPr>
        <w:jc w:val="center"/>
        <w:rPr>
          <w:rFonts w:hint="eastAsia" w:ascii="宋体" w:hAnsi="宋体" w:eastAsia="宋体" w:cs="宋体"/>
          <w:b/>
          <w:bCs/>
          <w:color w:val="000000" w:themeColor="text1"/>
          <w:sz w:val="36"/>
          <w:szCs w:val="36"/>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pPr>
    </w:p>
    <w:p>
      <w:pPr>
        <w:jc w:val="center"/>
        <w:rPr>
          <w:rFonts w:hint="eastAsia" w:ascii="宋体" w:hAnsi="宋体" w:eastAsia="宋体" w:cs="宋体"/>
          <w:b/>
          <w:bCs/>
          <w:color w:val="000000" w:themeColor="text1"/>
          <w:sz w:val="36"/>
          <w:szCs w:val="36"/>
          <w:highlight w:val="none"/>
        </w:rPr>
      </w:pPr>
      <w:r>
        <w:rPr>
          <w:rFonts w:hint="eastAsia" w:ascii="宋体" w:hAnsi="宋体" w:eastAsia="宋体" w:cs="宋体"/>
          <w:b/>
          <w:bCs/>
          <w:color w:val="000000" w:themeColor="text1"/>
          <w:sz w:val="36"/>
          <w:szCs w:val="36"/>
          <w:highlight w:val="none"/>
        </w:rPr>
        <w:t>资格证明文件目录</w:t>
      </w:r>
    </w:p>
    <w:p>
      <w:pPr>
        <w:snapToGrid w:val="0"/>
        <w:spacing w:line="360" w:lineRule="auto"/>
        <w:ind w:firstLine="480" w:firstLineChars="200"/>
        <w:rPr>
          <w:rFonts w:hint="eastAsia" w:ascii="宋体" w:hAnsi="宋体" w:eastAsia="宋体" w:cs="宋体"/>
          <w:color w:val="000000" w:themeColor="text1"/>
          <w:sz w:val="24"/>
          <w:highlight w:val="none"/>
        </w:rPr>
      </w:pPr>
    </w:p>
    <w:p>
      <w:pPr>
        <w:snapToGrid w:val="0"/>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（1）投标声明书（详见附件）；</w:t>
      </w:r>
    </w:p>
    <w:p>
      <w:pPr>
        <w:snapToGrid w:val="0"/>
        <w:spacing w:line="360" w:lineRule="auto"/>
        <w:ind w:right="-313" w:rightChars="-149"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（2）授权委托书（法定代表人亲自办理投标事宜的，则无需提交)（详见附件）；</w:t>
      </w:r>
    </w:p>
    <w:p>
      <w:pPr>
        <w:snapToGrid w:val="0"/>
        <w:spacing w:line="360" w:lineRule="auto"/>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（3）法人或者其他组织的营业执照等证明文件； </w:t>
      </w:r>
    </w:p>
    <w:p>
      <w:pPr>
        <w:snapToGrid w:val="0"/>
        <w:spacing w:line="360" w:lineRule="auto"/>
        <w:ind w:right="-512" w:rightChars="-244"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（4）具有依法缴纳税收和社会保障资金证明的承诺函（详见附件）；</w:t>
      </w:r>
    </w:p>
    <w:p>
      <w:pPr>
        <w:snapToGrid w:val="0"/>
        <w:spacing w:line="360" w:lineRule="auto"/>
        <w:ind w:right="-512" w:rightChars="-244"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（5）具有良好的商业信誉和健全的财务会计制度的承诺函（详见附件）；</w:t>
      </w:r>
    </w:p>
    <w:p>
      <w:pPr>
        <w:snapToGrid w:val="0"/>
        <w:spacing w:line="360" w:lineRule="auto"/>
        <w:ind w:right="-512" w:rightChars="-244"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（6）具有履行合同所必需的设备和专业技术能力的承诺函（详见附件）；</w:t>
      </w:r>
    </w:p>
    <w:p>
      <w:pPr>
        <w:snapToGrid w:val="0"/>
        <w:spacing w:line="360" w:lineRule="auto"/>
        <w:ind w:right="-512" w:rightChars="-244"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（7）投标供应商提交无失信记录承诺函（详见附件）；</w:t>
      </w:r>
    </w:p>
    <w:p>
      <w:pPr>
        <w:snapToGrid w:val="0"/>
        <w:spacing w:line="360" w:lineRule="auto"/>
        <w:ind w:right="-512" w:rightChars="-244" w:firstLine="480" w:firstLineChars="200"/>
        <w:rPr>
          <w:rFonts w:hint="eastAsia" w:ascii="宋体" w:hAnsi="宋体" w:eastAsia="宋体" w:cs="宋体"/>
          <w:color w:val="000000" w:themeColor="text1"/>
          <w:sz w:val="24"/>
          <w:highlight w:val="none"/>
          <w:lang w:eastAsia="zh-CN"/>
        </w:rPr>
      </w:pPr>
      <w:r>
        <w:rPr>
          <w:rFonts w:hint="eastAsia" w:ascii="宋体" w:hAnsi="宋体" w:eastAsia="宋体" w:cs="宋体"/>
          <w:color w:val="000000" w:themeColor="text1"/>
          <w:sz w:val="24"/>
          <w:highlight w:val="none"/>
        </w:rPr>
        <w:t>（8）提供采购公告中符合供应商特定条件的有效证书或证明资料扫描件（投标供应商特定条件中有要求的必须提供），以及需要说明的其他资料</w:t>
      </w:r>
      <w:r>
        <w:rPr>
          <w:rFonts w:hint="eastAsia" w:ascii="宋体" w:hAnsi="宋体" w:eastAsia="宋体" w:cs="宋体"/>
          <w:color w:val="000000" w:themeColor="text1"/>
          <w:sz w:val="24"/>
          <w:highlight w:val="none"/>
          <w:lang w:eastAsia="zh-CN"/>
        </w:rPr>
        <w:t>。</w:t>
      </w:r>
    </w:p>
    <w:p>
      <w:pPr>
        <w:spacing w:line="360" w:lineRule="auto"/>
        <w:ind w:left="420"/>
        <w:rPr>
          <w:rFonts w:hint="eastAsia" w:ascii="宋体" w:hAnsi="宋体" w:eastAsia="宋体" w:cs="宋体"/>
          <w:b/>
          <w:color w:val="000000" w:themeColor="text1"/>
          <w:sz w:val="28"/>
          <w:highlight w:val="none"/>
        </w:rPr>
      </w:pPr>
    </w:p>
    <w:p>
      <w:pPr>
        <w:spacing w:line="360" w:lineRule="auto"/>
        <w:ind w:left="420"/>
        <w:rPr>
          <w:rFonts w:hint="eastAsia" w:ascii="宋体" w:hAnsi="宋体" w:eastAsia="宋体" w:cs="宋体"/>
          <w:b/>
          <w:color w:val="000000" w:themeColor="text1"/>
          <w:sz w:val="28"/>
          <w:highlight w:val="none"/>
        </w:rPr>
      </w:pPr>
    </w:p>
    <w:p>
      <w:pPr>
        <w:spacing w:line="360" w:lineRule="auto"/>
        <w:ind w:left="420"/>
        <w:rPr>
          <w:rFonts w:hint="eastAsia" w:ascii="宋体" w:hAnsi="宋体" w:eastAsia="宋体" w:cs="宋体"/>
          <w:b/>
          <w:color w:val="000000" w:themeColor="text1"/>
          <w:sz w:val="28"/>
          <w:highlight w:val="none"/>
        </w:rPr>
      </w:pPr>
    </w:p>
    <w:p>
      <w:pPr>
        <w:spacing w:line="360" w:lineRule="auto"/>
        <w:ind w:left="420"/>
        <w:rPr>
          <w:rFonts w:hint="eastAsia" w:ascii="宋体" w:hAnsi="宋体" w:eastAsia="宋体" w:cs="宋体"/>
          <w:b/>
          <w:color w:val="000000" w:themeColor="text1"/>
          <w:sz w:val="28"/>
          <w:highlight w:val="none"/>
        </w:rPr>
      </w:pPr>
    </w:p>
    <w:p>
      <w:pPr>
        <w:spacing w:line="360" w:lineRule="auto"/>
        <w:ind w:left="420"/>
        <w:rPr>
          <w:rFonts w:hint="eastAsia" w:ascii="宋体" w:hAnsi="宋体" w:eastAsia="宋体" w:cs="宋体"/>
          <w:b/>
          <w:color w:val="000000" w:themeColor="text1"/>
          <w:sz w:val="28"/>
          <w:highlight w:val="none"/>
        </w:rPr>
      </w:pPr>
    </w:p>
    <w:p>
      <w:pPr>
        <w:spacing w:line="360" w:lineRule="auto"/>
        <w:ind w:left="420"/>
        <w:rPr>
          <w:rFonts w:hint="eastAsia" w:ascii="宋体" w:hAnsi="宋体" w:eastAsia="宋体" w:cs="宋体"/>
          <w:b/>
          <w:color w:val="000000" w:themeColor="text1"/>
          <w:sz w:val="28"/>
          <w:highlight w:val="none"/>
        </w:rPr>
      </w:pPr>
    </w:p>
    <w:p>
      <w:pPr>
        <w:rPr>
          <w:rFonts w:hint="eastAsia" w:ascii="宋体" w:hAnsi="宋体" w:eastAsia="宋体" w:cs="宋体"/>
          <w:b/>
          <w:color w:val="000000" w:themeColor="text1"/>
          <w:sz w:val="28"/>
          <w:highlight w:val="none"/>
        </w:rPr>
      </w:pPr>
      <w:r>
        <w:rPr>
          <w:rFonts w:hint="eastAsia" w:ascii="宋体" w:hAnsi="宋体" w:eastAsia="宋体" w:cs="宋体"/>
          <w:b/>
          <w:color w:val="000000" w:themeColor="text1"/>
          <w:sz w:val="28"/>
          <w:highlight w:val="none"/>
        </w:rPr>
        <w:br w:type="page"/>
      </w:r>
    </w:p>
    <w:p>
      <w:pPr>
        <w:rPr>
          <w:rFonts w:hint="eastAsia" w:ascii="宋体" w:hAnsi="宋体" w:eastAsia="宋体" w:cs="宋体"/>
          <w:color w:val="000000" w:themeColor="text1"/>
          <w:highlight w:val="none"/>
        </w:rPr>
      </w:pPr>
      <w:r>
        <w:rPr>
          <w:rFonts w:hint="eastAsia" w:ascii="宋体" w:hAnsi="宋体" w:eastAsia="宋体" w:cs="宋体"/>
          <w:b/>
          <w:color w:val="000000" w:themeColor="text1"/>
          <w:sz w:val="28"/>
          <w:highlight w:val="none"/>
        </w:rPr>
        <w:t>附件2</w:t>
      </w:r>
    </w:p>
    <w:p>
      <w:pPr>
        <w:adjustRightInd w:val="0"/>
        <w:snapToGrid w:val="0"/>
        <w:spacing w:line="360" w:lineRule="auto"/>
        <w:ind w:right="480"/>
        <w:jc w:val="center"/>
        <w:rPr>
          <w:rFonts w:hint="eastAsia" w:ascii="宋体" w:hAnsi="宋体" w:eastAsia="宋体" w:cs="宋体"/>
          <w:b/>
          <w:color w:val="000000" w:themeColor="text1"/>
          <w:kern w:val="0"/>
          <w:sz w:val="32"/>
          <w:szCs w:val="32"/>
          <w:highlight w:val="none"/>
          <w:lang w:val="zh-CN"/>
        </w:rPr>
      </w:pPr>
      <w:r>
        <w:rPr>
          <w:rFonts w:hint="eastAsia" w:ascii="宋体" w:hAnsi="宋体" w:eastAsia="宋体" w:cs="宋体"/>
          <w:b/>
          <w:color w:val="000000" w:themeColor="text1"/>
          <w:kern w:val="0"/>
          <w:sz w:val="32"/>
          <w:szCs w:val="32"/>
          <w:highlight w:val="none"/>
          <w:lang w:val="zh-CN"/>
        </w:rPr>
        <w:t>投标声明书</w:t>
      </w:r>
    </w:p>
    <w:p>
      <w:pPr>
        <w:snapToGrid w:val="0"/>
        <w:spacing w:beforeLines="50" w:after="12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sz w:val="24"/>
          <w:highlight w:val="none"/>
          <w:u w:val="single"/>
          <w:lang w:eastAsia="zh-CN"/>
        </w:rPr>
        <w:t>浙江广通工程咨询有限公司</w:t>
      </w:r>
      <w:r>
        <w:rPr>
          <w:rFonts w:hint="eastAsia" w:ascii="宋体" w:hAnsi="宋体" w:eastAsia="宋体" w:cs="宋体"/>
          <w:color w:val="000000" w:themeColor="text1"/>
          <w:kern w:val="0"/>
          <w:sz w:val="24"/>
          <w:highlight w:val="none"/>
        </w:rPr>
        <w:t>（采购代理机构名称）：</w:t>
      </w:r>
    </w:p>
    <w:p>
      <w:pPr>
        <w:snapToGrid w:val="0"/>
        <w:spacing w:beforeLines="50" w:after="120"/>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u w:val="single"/>
        </w:rPr>
        <w:t>（投标人名称）</w:t>
      </w:r>
      <w:r>
        <w:rPr>
          <w:rFonts w:hint="eastAsia" w:ascii="宋体" w:hAnsi="宋体" w:eastAsia="宋体" w:cs="宋体"/>
          <w:color w:val="000000" w:themeColor="text1"/>
          <w:kern w:val="0"/>
          <w:sz w:val="24"/>
          <w:highlight w:val="none"/>
        </w:rPr>
        <w:t>系中华人民共和国合法企业，经营地址。</w:t>
      </w:r>
    </w:p>
    <w:p>
      <w:pPr>
        <w:snapToGrid w:val="0"/>
        <w:spacing w:beforeLines="50" w:after="120"/>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我（</w:t>
      </w:r>
      <w:r>
        <w:rPr>
          <w:rFonts w:hint="eastAsia" w:ascii="宋体" w:hAnsi="宋体" w:eastAsia="宋体" w:cs="宋体"/>
          <w:color w:val="000000" w:themeColor="text1"/>
          <w:kern w:val="0"/>
          <w:sz w:val="24"/>
          <w:highlight w:val="none"/>
          <w:u w:val="single"/>
        </w:rPr>
        <w:t xml:space="preserve"> 姓名 </w:t>
      </w:r>
      <w:r>
        <w:rPr>
          <w:rFonts w:hint="eastAsia" w:ascii="宋体" w:hAnsi="宋体" w:eastAsia="宋体" w:cs="宋体"/>
          <w:color w:val="000000" w:themeColor="text1"/>
          <w:kern w:val="0"/>
          <w:sz w:val="24"/>
          <w:highlight w:val="none"/>
        </w:rPr>
        <w:t>）系（</w:t>
      </w:r>
      <w:r>
        <w:rPr>
          <w:rFonts w:hint="eastAsia" w:ascii="宋体" w:hAnsi="宋体" w:eastAsia="宋体" w:cs="宋体"/>
          <w:color w:val="000000" w:themeColor="text1"/>
          <w:kern w:val="0"/>
          <w:sz w:val="24"/>
          <w:highlight w:val="none"/>
          <w:u w:val="single"/>
        </w:rPr>
        <w:t xml:space="preserve"> 投标人名称 </w:t>
      </w:r>
      <w:r>
        <w:rPr>
          <w:rFonts w:hint="eastAsia" w:ascii="宋体" w:hAnsi="宋体" w:eastAsia="宋体" w:cs="宋体"/>
          <w:color w:val="000000" w:themeColor="text1"/>
          <w:kern w:val="0"/>
          <w:sz w:val="24"/>
          <w:highlight w:val="none"/>
        </w:rPr>
        <w:t>）的法定代表人</w:t>
      </w:r>
      <w:r>
        <w:rPr>
          <w:rFonts w:hint="eastAsia" w:ascii="宋体" w:hAnsi="宋体" w:eastAsia="宋体" w:cs="宋体"/>
          <w:color w:val="000000" w:themeColor="text1"/>
          <w:sz w:val="24"/>
          <w:highlight w:val="none"/>
        </w:rPr>
        <w:t>（或营业执照中单位负责人）</w:t>
      </w:r>
      <w:r>
        <w:rPr>
          <w:rFonts w:hint="eastAsia" w:ascii="宋体" w:hAnsi="宋体" w:eastAsia="宋体" w:cs="宋体"/>
          <w:color w:val="000000" w:themeColor="text1"/>
          <w:kern w:val="0"/>
          <w:sz w:val="24"/>
          <w:highlight w:val="none"/>
        </w:rPr>
        <w:t>，我公司自愿参加贵方组织的</w:t>
      </w:r>
      <w:r>
        <w:rPr>
          <w:rFonts w:hint="eastAsia" w:ascii="宋体" w:hAnsi="宋体" w:eastAsia="宋体" w:cs="宋体"/>
          <w:color w:val="000000" w:themeColor="text1"/>
          <w:kern w:val="0"/>
          <w:sz w:val="24"/>
          <w:highlight w:val="none"/>
          <w:u w:val="single"/>
          <w:lang w:eastAsia="zh-CN"/>
        </w:rPr>
        <w:t>椒江经济开发区医化园区安全风险智能化管控平台升级改造项目</w:t>
      </w:r>
      <w:r>
        <w:rPr>
          <w:rFonts w:hint="eastAsia" w:ascii="宋体" w:hAnsi="宋体" w:eastAsia="宋体" w:cs="宋体"/>
          <w:color w:val="000000" w:themeColor="text1"/>
          <w:kern w:val="0"/>
          <w:sz w:val="24"/>
          <w:highlight w:val="none"/>
        </w:rPr>
        <w:t>（项目编号为</w:t>
      </w:r>
      <w:r>
        <w:rPr>
          <w:rFonts w:hint="eastAsia" w:ascii="宋体" w:hAnsi="宋体" w:eastAsia="宋体" w:cs="宋体"/>
          <w:color w:val="000000" w:themeColor="text1"/>
          <w:kern w:val="0"/>
          <w:sz w:val="24"/>
          <w:highlight w:val="none"/>
          <w:u w:val="single"/>
        </w:rPr>
        <w:t xml:space="preserve">       </w:t>
      </w:r>
      <w:r>
        <w:rPr>
          <w:rFonts w:hint="eastAsia" w:ascii="宋体" w:hAnsi="宋体" w:eastAsia="宋体" w:cs="宋体"/>
          <w:color w:val="000000" w:themeColor="text1"/>
          <w:kern w:val="0"/>
          <w:sz w:val="24"/>
          <w:highlight w:val="none"/>
        </w:rPr>
        <w:t>）的投标，为此，我公司就本次投标有关事项郑重声明如下：</w:t>
      </w:r>
    </w:p>
    <w:p>
      <w:pPr>
        <w:snapToGrid w:val="0"/>
        <w:spacing w:beforeLines="50" w:after="120"/>
        <w:ind w:firstLine="480" w:firstLineChars="200"/>
        <w:rPr>
          <w:rFonts w:hint="eastAsia" w:ascii="宋体" w:hAnsi="宋体" w:eastAsia="宋体" w:cs="宋体"/>
          <w:b/>
          <w:color w:val="000000" w:themeColor="text1"/>
          <w:kern w:val="0"/>
          <w:sz w:val="24"/>
          <w:highlight w:val="none"/>
        </w:rPr>
      </w:pPr>
      <w:r>
        <w:rPr>
          <w:rFonts w:hint="eastAsia" w:ascii="宋体" w:hAnsi="宋体" w:eastAsia="宋体" w:cs="宋体"/>
          <w:color w:val="000000" w:themeColor="text1"/>
          <w:kern w:val="0"/>
          <w:sz w:val="24"/>
          <w:highlight w:val="none"/>
        </w:rPr>
        <w:t>1、</w:t>
      </w:r>
      <w:r>
        <w:rPr>
          <w:rFonts w:hint="eastAsia" w:ascii="宋体" w:hAnsi="宋体" w:eastAsia="宋体" w:cs="宋体"/>
          <w:color w:val="000000" w:themeColor="text1"/>
          <w:sz w:val="24"/>
          <w:highlight w:val="none"/>
        </w:rPr>
        <w:t>我公司声明截止投标时间近三年以来：在参加政府采购活动过程中无</w:t>
      </w:r>
      <w:r>
        <w:rPr>
          <w:rFonts w:hint="eastAsia" w:ascii="宋体" w:hAnsi="宋体" w:eastAsia="宋体" w:cs="宋体"/>
          <w:color w:val="000000" w:themeColor="text1"/>
          <w:sz w:val="24"/>
          <w:highlight w:val="none"/>
          <w:lang w:eastAsia="zh-CN"/>
        </w:rPr>
        <w:t>在处罚期限内的</w:t>
      </w:r>
      <w:r>
        <w:rPr>
          <w:rFonts w:hint="eastAsia" w:ascii="宋体" w:hAnsi="宋体" w:eastAsia="宋体" w:cs="宋体"/>
          <w:color w:val="000000" w:themeColor="text1"/>
          <w:sz w:val="24"/>
          <w:highlight w:val="none"/>
        </w:rPr>
        <w:t>任何不良行为记录；无重大违法记录（重大违法记录是指供应商因违法经营受到刑事处罚或者责令停产停业、吊销许可证或者执照、较大数额罚款等行政处罚）</w:t>
      </w:r>
    </w:p>
    <w:p>
      <w:pPr>
        <w:snapToGrid w:val="0"/>
        <w:spacing w:beforeLines="50" w:after="120"/>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snapToGrid w:val="0"/>
        <w:spacing w:beforeLines="50" w:after="120"/>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3、我</w:t>
      </w:r>
      <w:r>
        <w:rPr>
          <w:rFonts w:hint="eastAsia" w:ascii="宋体" w:hAnsi="宋体" w:eastAsia="宋体" w:cs="宋体"/>
          <w:color w:val="000000" w:themeColor="text1"/>
          <w:kern w:val="0"/>
          <w:sz w:val="24"/>
          <w:highlight w:val="none"/>
          <w:lang w:val="zh-CN"/>
        </w:rPr>
        <w:t>公司</w:t>
      </w:r>
      <w:r>
        <w:rPr>
          <w:rFonts w:hint="eastAsia" w:ascii="宋体" w:hAnsi="宋体" w:eastAsia="宋体" w:cs="宋体"/>
          <w:color w:val="000000" w:themeColor="text1"/>
          <w:sz w:val="24"/>
          <w:highlight w:val="none"/>
        </w:rPr>
        <w:t>不是采购人的附属机构；在获知本项目采购信息后，与采购人聘请的为此项目提供咨询服务的公司及其附属机构没有任何联系。</w:t>
      </w:r>
    </w:p>
    <w:p>
      <w:pPr>
        <w:snapToGrid w:val="0"/>
        <w:spacing w:beforeLines="50" w:after="120"/>
        <w:ind w:firstLine="480" w:firstLineChars="200"/>
        <w:rPr>
          <w:rFonts w:hint="eastAsia" w:ascii="宋体" w:hAnsi="宋体" w:eastAsia="宋体" w:cs="宋体"/>
          <w:color w:val="000000" w:themeColor="text1"/>
          <w:kern w:val="0"/>
          <w:sz w:val="24"/>
          <w:highlight w:val="none"/>
          <w:lang w:val="af-ZA"/>
        </w:rPr>
      </w:pPr>
      <w:r>
        <w:rPr>
          <w:rFonts w:hint="eastAsia" w:ascii="宋体" w:hAnsi="宋体" w:eastAsia="宋体" w:cs="宋体"/>
          <w:color w:val="000000" w:themeColor="text1"/>
          <w:sz w:val="24"/>
          <w:highlight w:val="none"/>
        </w:rPr>
        <w:t>4、</w:t>
      </w:r>
      <w:r>
        <w:rPr>
          <w:rFonts w:hint="eastAsia" w:ascii="宋体" w:hAnsi="宋体" w:eastAsia="宋体" w:cs="宋体"/>
          <w:color w:val="000000" w:themeColor="text1"/>
          <w:kern w:val="0"/>
          <w:sz w:val="24"/>
          <w:highlight w:val="none"/>
        </w:rPr>
        <w:t>我</w:t>
      </w:r>
      <w:r>
        <w:rPr>
          <w:rFonts w:hint="eastAsia" w:ascii="宋体" w:hAnsi="宋体" w:eastAsia="宋体" w:cs="宋体"/>
          <w:color w:val="000000" w:themeColor="text1"/>
          <w:kern w:val="0"/>
          <w:sz w:val="24"/>
          <w:highlight w:val="none"/>
          <w:lang w:val="zh-CN"/>
        </w:rPr>
        <w:t>公司</w:t>
      </w:r>
      <w:r>
        <w:rPr>
          <w:rFonts w:hint="eastAsia" w:ascii="宋体" w:hAnsi="宋体" w:eastAsia="宋体" w:cs="宋体"/>
          <w:color w:val="000000" w:themeColor="text1"/>
          <w:kern w:val="0"/>
          <w:sz w:val="24"/>
          <w:highlight w:val="none"/>
        </w:rPr>
        <w:t>保证，</w:t>
      </w:r>
      <w:r>
        <w:rPr>
          <w:rFonts w:hint="eastAsia" w:ascii="宋体" w:hAnsi="宋体" w:eastAsia="宋体" w:cs="宋体"/>
          <w:color w:val="000000" w:themeColor="text1"/>
          <w:kern w:val="0"/>
          <w:sz w:val="24"/>
          <w:highlight w:val="none"/>
          <w:lang w:val="af-ZA"/>
        </w:rPr>
        <w:t>采购人在中华人民共和国境内使用</w:t>
      </w:r>
      <w:r>
        <w:rPr>
          <w:rFonts w:hint="eastAsia" w:ascii="宋体" w:hAnsi="宋体" w:eastAsia="宋体" w:cs="宋体"/>
          <w:color w:val="000000" w:themeColor="text1"/>
          <w:kern w:val="0"/>
          <w:sz w:val="24"/>
          <w:highlight w:val="none"/>
        </w:rPr>
        <w:t>我</w:t>
      </w:r>
      <w:r>
        <w:rPr>
          <w:rFonts w:hint="eastAsia" w:ascii="宋体" w:hAnsi="宋体" w:eastAsia="宋体" w:cs="宋体"/>
          <w:color w:val="000000" w:themeColor="text1"/>
          <w:kern w:val="0"/>
          <w:sz w:val="24"/>
          <w:highlight w:val="none"/>
          <w:lang w:val="zh-CN"/>
        </w:rPr>
        <w:t>公司</w:t>
      </w:r>
      <w:r>
        <w:rPr>
          <w:rFonts w:hint="eastAsia" w:ascii="宋体" w:hAnsi="宋体" w:eastAsia="宋体" w:cs="宋体"/>
          <w:color w:val="000000" w:themeColor="text1"/>
          <w:kern w:val="0"/>
          <w:sz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beforeLines="50" w:after="120"/>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kern w:val="0"/>
          <w:sz w:val="24"/>
          <w:highlight w:val="none"/>
          <w:lang w:val="af-ZA"/>
        </w:rPr>
        <w:t>5、我</w:t>
      </w:r>
      <w:r>
        <w:rPr>
          <w:rFonts w:hint="eastAsia" w:ascii="宋体" w:hAnsi="宋体" w:eastAsia="宋体" w:cs="宋体"/>
          <w:color w:val="000000" w:themeColor="text1"/>
          <w:kern w:val="0"/>
          <w:sz w:val="24"/>
          <w:highlight w:val="none"/>
          <w:lang w:val="zh-CN"/>
        </w:rPr>
        <w:t>公司</w:t>
      </w:r>
      <w:r>
        <w:rPr>
          <w:rFonts w:hint="eastAsia" w:ascii="宋体" w:hAnsi="宋体" w:eastAsia="宋体" w:cs="宋体"/>
          <w:color w:val="000000" w:themeColor="text1"/>
          <w:kern w:val="0"/>
          <w:sz w:val="24"/>
          <w:highlight w:val="none"/>
          <w:lang w:val="af-ZA"/>
        </w:rPr>
        <w:t>严格履行政府采购合同，除响应文件中明确拒绝外，接受招标文件中的全部条件，不降低合同约定的产品质量和服务，不擅自变更、中止、终止合同，或拒绝履行合同义务；</w:t>
      </w:r>
    </w:p>
    <w:p>
      <w:pPr>
        <w:snapToGrid w:val="0"/>
        <w:spacing w:beforeLines="50" w:after="120"/>
        <w:ind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6、以上事项如有虚假或隐瞒，我</w:t>
      </w:r>
      <w:r>
        <w:rPr>
          <w:rFonts w:hint="eastAsia" w:ascii="宋体" w:hAnsi="宋体" w:eastAsia="宋体" w:cs="宋体"/>
          <w:color w:val="000000" w:themeColor="text1"/>
          <w:kern w:val="0"/>
          <w:sz w:val="24"/>
          <w:highlight w:val="none"/>
          <w:lang w:val="zh-CN"/>
        </w:rPr>
        <w:t>公司</w:t>
      </w:r>
      <w:r>
        <w:rPr>
          <w:rFonts w:hint="eastAsia" w:ascii="宋体" w:hAnsi="宋体" w:eastAsia="宋体" w:cs="宋体"/>
          <w:color w:val="000000" w:themeColor="text1"/>
          <w:sz w:val="24"/>
          <w:highlight w:val="none"/>
        </w:rPr>
        <w:t>愿意承担一切后果，并不再寻求任何旨在减轻或免除法律责任的辩解。</w:t>
      </w:r>
    </w:p>
    <w:p>
      <w:pPr>
        <w:adjustRightInd w:val="0"/>
        <w:snapToGrid w:val="0"/>
        <w:spacing w:line="360" w:lineRule="auto"/>
        <w:rPr>
          <w:rFonts w:hint="eastAsia" w:ascii="宋体" w:hAnsi="宋体" w:eastAsia="宋体" w:cs="宋体"/>
          <w:color w:val="000000" w:themeColor="text1"/>
          <w:kern w:val="0"/>
          <w:sz w:val="24"/>
          <w:highlight w:val="none"/>
        </w:rPr>
      </w:pPr>
    </w:p>
    <w:p>
      <w:pPr>
        <w:adjustRightInd w:val="0"/>
        <w:snapToGrid w:val="0"/>
        <w:spacing w:line="360" w:lineRule="auto"/>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 xml:space="preserve"> 投标人名称(签电子公章)：</w:t>
      </w:r>
    </w:p>
    <w:p>
      <w:pPr>
        <w:adjustRightInd w:val="0"/>
        <w:snapToGrid w:val="0"/>
        <w:spacing w:line="360" w:lineRule="auto"/>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 xml:space="preserve"> 法定代表人或授权委托人(签章或签字)：</w:t>
      </w:r>
    </w:p>
    <w:p>
      <w:pPr>
        <w:adjustRightInd w:val="0"/>
        <w:snapToGrid w:val="0"/>
        <w:spacing w:line="360" w:lineRule="auto"/>
        <w:ind w:right="480" w:firstLine="120" w:firstLineChars="50"/>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日期：</w:t>
      </w:r>
      <w:r>
        <w:rPr>
          <w:rFonts w:hint="eastAsia" w:ascii="宋体" w:hAnsi="宋体" w:eastAsia="宋体" w:cs="宋体"/>
          <w:color w:val="000000" w:themeColor="text1"/>
          <w:sz w:val="24"/>
          <w:highlight w:val="none"/>
        </w:rPr>
        <w:t xml:space="preserve">   </w:t>
      </w:r>
      <w:r>
        <w:rPr>
          <w:rFonts w:hint="eastAsia" w:ascii="宋体" w:hAnsi="宋体" w:eastAsia="宋体" w:cs="宋体"/>
          <w:color w:val="000000" w:themeColor="text1"/>
          <w:kern w:val="0"/>
          <w:sz w:val="24"/>
          <w:highlight w:val="none"/>
          <w:lang w:val="zh-CN"/>
        </w:rPr>
        <w:t xml:space="preserve">年 </w:t>
      </w:r>
      <w:r>
        <w:rPr>
          <w:rFonts w:hint="eastAsia" w:ascii="宋体" w:hAnsi="宋体" w:eastAsia="宋体" w:cs="宋体"/>
          <w:color w:val="000000" w:themeColor="text1"/>
          <w:sz w:val="24"/>
          <w:highlight w:val="none"/>
        </w:rPr>
        <w:t xml:space="preserve">  </w:t>
      </w:r>
      <w:r>
        <w:rPr>
          <w:rFonts w:hint="eastAsia" w:ascii="宋体" w:hAnsi="宋体" w:eastAsia="宋体" w:cs="宋体"/>
          <w:color w:val="000000" w:themeColor="text1"/>
          <w:kern w:val="0"/>
          <w:sz w:val="24"/>
          <w:highlight w:val="none"/>
          <w:lang w:val="zh-CN"/>
        </w:rPr>
        <w:t xml:space="preserve">月 </w:t>
      </w:r>
      <w:r>
        <w:rPr>
          <w:rFonts w:hint="eastAsia" w:ascii="宋体" w:hAnsi="宋体" w:eastAsia="宋体" w:cs="宋体"/>
          <w:color w:val="000000" w:themeColor="text1"/>
          <w:sz w:val="24"/>
          <w:highlight w:val="none"/>
        </w:rPr>
        <w:t xml:space="preserve">  </w:t>
      </w:r>
      <w:r>
        <w:rPr>
          <w:rFonts w:hint="eastAsia" w:ascii="宋体" w:hAnsi="宋体" w:eastAsia="宋体" w:cs="宋体"/>
          <w:color w:val="000000" w:themeColor="text1"/>
          <w:kern w:val="0"/>
          <w:sz w:val="24"/>
          <w:highlight w:val="none"/>
          <w:lang w:val="zh-CN"/>
        </w:rPr>
        <w:t>日</w:t>
      </w:r>
    </w:p>
    <w:p>
      <w:pPr>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br w:type="page"/>
      </w:r>
    </w:p>
    <w:p>
      <w:pPr>
        <w:adjustRightInd w:val="0"/>
        <w:snapToGrid w:val="0"/>
        <w:spacing w:line="360" w:lineRule="auto"/>
        <w:ind w:right="480"/>
        <w:rPr>
          <w:rFonts w:hint="eastAsia" w:ascii="宋体" w:hAnsi="宋体" w:eastAsia="宋体" w:cs="宋体"/>
          <w:b/>
          <w:color w:val="000000" w:themeColor="text1"/>
          <w:sz w:val="28"/>
          <w:highlight w:val="none"/>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adjustRightInd w:val="0"/>
        <w:snapToGrid w:val="0"/>
        <w:spacing w:line="360" w:lineRule="auto"/>
        <w:ind w:right="480"/>
        <w:rPr>
          <w:rFonts w:hint="eastAsia" w:ascii="宋体" w:hAnsi="宋体" w:eastAsia="宋体" w:cs="宋体"/>
          <w:b/>
          <w:color w:val="000000" w:themeColor="text1"/>
          <w:sz w:val="30"/>
          <w:szCs w:val="30"/>
          <w:highlight w:val="none"/>
        </w:rPr>
      </w:pPr>
      <w:r>
        <w:rPr>
          <w:rFonts w:hint="eastAsia" w:ascii="宋体" w:hAnsi="宋体" w:eastAsia="宋体" w:cs="宋体"/>
          <w:b/>
          <w:color w:val="000000" w:themeColor="text1"/>
          <w:sz w:val="28"/>
          <w:highlight w:val="none"/>
        </w:rPr>
        <w:t>附件3</w:t>
      </w:r>
    </w:p>
    <w:p>
      <w:pPr>
        <w:spacing w:line="360" w:lineRule="auto"/>
        <w:ind w:firstLine="321" w:firstLineChars="100"/>
        <w:jc w:val="center"/>
        <w:rPr>
          <w:rFonts w:hint="eastAsia" w:ascii="宋体" w:hAnsi="宋体" w:eastAsia="宋体" w:cs="宋体"/>
          <w:b/>
          <w:color w:val="000000" w:themeColor="text1"/>
          <w:sz w:val="32"/>
          <w:szCs w:val="32"/>
          <w:highlight w:val="none"/>
          <w:u w:val="single"/>
        </w:rPr>
      </w:pPr>
      <w:r>
        <w:rPr>
          <w:rFonts w:hint="eastAsia" w:ascii="宋体" w:hAnsi="宋体" w:eastAsia="宋体" w:cs="宋体"/>
          <w:b/>
          <w:color w:val="000000" w:themeColor="text1"/>
          <w:sz w:val="32"/>
          <w:szCs w:val="32"/>
          <w:highlight w:val="none"/>
        </w:rPr>
        <w:t>授权委托书</w:t>
      </w:r>
    </w:p>
    <w:p>
      <w:pPr>
        <w:snapToGrid w:val="0"/>
        <w:spacing w:beforeLines="50" w:after="50" w:line="360" w:lineRule="auto"/>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sz w:val="24"/>
          <w:highlight w:val="none"/>
          <w:u w:val="single"/>
          <w:lang w:eastAsia="zh-CN"/>
        </w:rPr>
        <w:t>浙江广通工程咨询有限公司</w:t>
      </w:r>
      <w:r>
        <w:rPr>
          <w:rFonts w:hint="eastAsia" w:ascii="宋体" w:hAnsi="宋体" w:eastAsia="宋体" w:cs="宋体"/>
          <w:color w:val="000000" w:themeColor="text1"/>
          <w:kern w:val="0"/>
          <w:sz w:val="24"/>
          <w:highlight w:val="none"/>
        </w:rPr>
        <w:t>（采购代理机构名称）：</w:t>
      </w:r>
    </w:p>
    <w:p>
      <w:pPr>
        <w:pStyle w:val="19"/>
        <w:spacing w:line="500" w:lineRule="exact"/>
        <w:ind w:left="1" w:firstLine="480" w:firstLineChars="2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u w:val="single"/>
        </w:rPr>
        <w:t xml:space="preserve">（投标人全称）  </w:t>
      </w:r>
      <w:r>
        <w:rPr>
          <w:rFonts w:hint="eastAsia" w:ascii="宋体" w:hAnsi="宋体" w:eastAsia="宋体" w:cs="宋体"/>
          <w:color w:val="000000" w:themeColor="text1"/>
          <w:sz w:val="24"/>
          <w:highlight w:val="none"/>
        </w:rPr>
        <w:t>法定代表人（或营业执照中单位负责人）</w:t>
      </w:r>
      <w:r>
        <w:rPr>
          <w:rFonts w:hint="eastAsia" w:ascii="宋体" w:hAnsi="宋体" w:eastAsia="宋体" w:cs="宋体"/>
          <w:color w:val="000000" w:themeColor="text1"/>
          <w:sz w:val="24"/>
          <w:highlight w:val="none"/>
          <w:u w:val="single"/>
        </w:rPr>
        <w:tab/>
      </w:r>
      <w:r>
        <w:rPr>
          <w:rFonts w:hint="eastAsia" w:ascii="宋体" w:hAnsi="宋体" w:eastAsia="宋体" w:cs="宋体"/>
          <w:color w:val="000000" w:themeColor="text1"/>
          <w:sz w:val="24"/>
          <w:highlight w:val="none"/>
          <w:u w:val="single"/>
        </w:rPr>
        <w:t xml:space="preserve">（法定代表人或营业执照中单位负责人姓名） </w:t>
      </w:r>
      <w:r>
        <w:rPr>
          <w:rFonts w:hint="eastAsia" w:ascii="宋体" w:hAnsi="宋体" w:eastAsia="宋体" w:cs="宋体"/>
          <w:color w:val="000000" w:themeColor="text1"/>
          <w:sz w:val="24"/>
          <w:highlight w:val="none"/>
        </w:rPr>
        <w:t>授权</w:t>
      </w:r>
      <w:r>
        <w:rPr>
          <w:rFonts w:hint="eastAsia" w:ascii="宋体" w:hAnsi="宋体" w:eastAsia="宋体" w:cs="宋体"/>
          <w:color w:val="000000" w:themeColor="text1"/>
          <w:sz w:val="24"/>
          <w:highlight w:val="none"/>
          <w:u w:val="single"/>
        </w:rPr>
        <w:t xml:space="preserve">   （全权代表姓名） </w:t>
      </w:r>
      <w:r>
        <w:rPr>
          <w:rFonts w:hint="eastAsia" w:ascii="宋体" w:hAnsi="宋体" w:eastAsia="宋体" w:cs="宋体"/>
          <w:color w:val="000000" w:themeColor="text1"/>
          <w:sz w:val="24"/>
          <w:highlight w:val="none"/>
        </w:rPr>
        <w:t>为全权代表，参加贵单位组织的</w:t>
      </w:r>
      <w:r>
        <w:rPr>
          <w:rFonts w:hint="eastAsia" w:ascii="宋体" w:hAnsi="宋体" w:eastAsia="宋体" w:cs="宋体"/>
          <w:color w:val="000000" w:themeColor="text1"/>
          <w:sz w:val="24"/>
          <w:highlight w:val="none"/>
          <w:u w:val="single"/>
        </w:rPr>
        <w:tab/>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项目的采购活动，并代表我方全权办理针对上述项目的投标、开标、评标、签约等具体事务和签署相关文件。我方对全权代表的签字事项负全部责任。</w:t>
      </w:r>
    </w:p>
    <w:p>
      <w:pPr>
        <w:pStyle w:val="19"/>
        <w:keepNext w:val="0"/>
        <w:keepLines w:val="0"/>
        <w:pageBreakBefore w:val="0"/>
        <w:widowControl w:val="0"/>
        <w:kinsoku/>
        <w:wordWrap/>
        <w:overflowPunct/>
        <w:topLinePunct w:val="0"/>
        <w:autoSpaceDE/>
        <w:autoSpaceDN/>
        <w:bidi w:val="0"/>
        <w:adjustRightInd/>
        <w:snapToGrid/>
        <w:spacing w:line="500" w:lineRule="exact"/>
        <w:ind w:left="139" w:leftChars="66"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在撤销授权的书面通知以前，本授权书一直有效。全权代表在授权委托书有效期内签署的所有文件不因授权的撤销而失效。</w:t>
      </w:r>
    </w:p>
    <w:p>
      <w:pPr>
        <w:pStyle w:val="19"/>
        <w:keepNext w:val="0"/>
        <w:keepLines w:val="0"/>
        <w:pageBreakBefore w:val="0"/>
        <w:widowControl w:val="0"/>
        <w:kinsoku/>
        <w:wordWrap/>
        <w:overflowPunct/>
        <w:topLinePunct w:val="0"/>
        <w:autoSpaceDE/>
        <w:autoSpaceDN/>
        <w:bidi w:val="0"/>
        <w:adjustRightInd/>
        <w:snapToGrid/>
        <w:spacing w:line="500" w:lineRule="exact"/>
        <w:ind w:left="139" w:leftChars="66" w:firstLine="480" w:firstLineChars="200"/>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全权代表无转委托权，特此委托。</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法定代表人（签章）：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投标供应商全称（盖电子公章）：                    日期：</w:t>
      </w:r>
    </w:p>
    <w:p>
      <w:pPr>
        <w:spacing w:line="360" w:lineRule="auto"/>
        <w:rPr>
          <w:rFonts w:hint="eastAsia" w:ascii="宋体" w:hAnsi="宋体" w:eastAsia="宋体" w:cs="宋体"/>
          <w:b/>
          <w:color w:val="000000" w:themeColor="text1"/>
          <w:sz w:val="24"/>
          <w:highlight w:val="none"/>
        </w:rPr>
      </w:pPr>
    </w:p>
    <w:p>
      <w:pPr>
        <w:spacing w:line="360" w:lineRule="auto"/>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附：</w:t>
      </w:r>
    </w:p>
    <w:tbl>
      <w:tblPr>
        <w:tblStyle w:val="33"/>
        <w:tblpPr w:leftFromText="180" w:rightFromText="180" w:vertAnchor="text" w:tblpX="1904" w:tblpY="321"/>
        <w:tblW w:w="7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2"/>
        <w:gridCol w:w="3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3772" w:type="dxa"/>
            <w:vAlign w:val="center"/>
          </w:tcPr>
          <w:p>
            <w:pPr>
              <w:spacing w:line="360" w:lineRule="auto"/>
              <w:jc w:val="center"/>
              <w:rPr>
                <w:rFonts w:hint="eastAsia" w:ascii="宋体" w:hAnsi="宋体" w:eastAsia="宋体" w:cs="宋体"/>
                <w:b/>
                <w:color w:val="000000" w:themeColor="text1"/>
                <w:sz w:val="24"/>
                <w:highlight w:val="none"/>
              </w:rPr>
            </w:pPr>
          </w:p>
          <w:p>
            <w:pPr>
              <w:spacing w:line="360" w:lineRule="auto"/>
              <w:ind w:firstLine="0" w:firstLineChars="0"/>
              <w:jc w:val="center"/>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法定代表身份证</w:t>
            </w:r>
            <w:r>
              <w:rPr>
                <w:rFonts w:hint="eastAsia" w:ascii="宋体" w:hAnsi="宋体" w:eastAsia="宋体" w:cs="宋体"/>
                <w:b/>
                <w:color w:val="000000" w:themeColor="text1"/>
                <w:sz w:val="24"/>
                <w:highlight w:val="none"/>
                <w:lang w:val="en-US" w:eastAsia="zh-CN"/>
              </w:rPr>
              <w:t>正面</w:t>
            </w:r>
            <w:r>
              <w:rPr>
                <w:rFonts w:hint="eastAsia" w:ascii="宋体" w:hAnsi="宋体" w:eastAsia="宋体" w:cs="宋体"/>
                <w:b/>
                <w:color w:val="000000" w:themeColor="text1"/>
                <w:sz w:val="24"/>
                <w:highlight w:val="none"/>
              </w:rPr>
              <w:t>复印件粘帖处</w:t>
            </w:r>
          </w:p>
        </w:tc>
        <w:tc>
          <w:tcPr>
            <w:tcW w:w="3607" w:type="dxa"/>
            <w:vAlign w:val="center"/>
          </w:tcPr>
          <w:p>
            <w:pPr>
              <w:spacing w:line="360" w:lineRule="auto"/>
              <w:ind w:firstLine="361" w:firstLineChars="150"/>
              <w:jc w:val="center"/>
              <w:rPr>
                <w:rFonts w:hint="eastAsia" w:ascii="宋体" w:hAnsi="宋体" w:eastAsia="宋体" w:cs="宋体"/>
                <w:b/>
                <w:color w:val="000000" w:themeColor="text1"/>
                <w:sz w:val="24"/>
                <w:highlight w:val="none"/>
              </w:rPr>
            </w:pPr>
          </w:p>
          <w:p>
            <w:pPr>
              <w:spacing w:line="360" w:lineRule="auto"/>
              <w:ind w:firstLine="0" w:firstLineChars="0"/>
              <w:jc w:val="center"/>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法定代表身份证</w:t>
            </w:r>
            <w:r>
              <w:rPr>
                <w:rFonts w:hint="eastAsia" w:ascii="宋体" w:hAnsi="宋体" w:eastAsia="宋体" w:cs="宋体"/>
                <w:b/>
                <w:color w:val="000000" w:themeColor="text1"/>
                <w:sz w:val="24"/>
                <w:highlight w:val="none"/>
                <w:lang w:val="en-US" w:eastAsia="zh-CN"/>
              </w:rPr>
              <w:t>反面</w:t>
            </w:r>
            <w:r>
              <w:rPr>
                <w:rFonts w:hint="eastAsia" w:ascii="宋体" w:hAnsi="宋体" w:eastAsia="宋体" w:cs="宋体"/>
                <w:b/>
                <w:color w:val="000000" w:themeColor="text1"/>
                <w:sz w:val="24"/>
                <w:highlight w:val="none"/>
              </w:rPr>
              <w:t>复印件粘帖处</w:t>
            </w:r>
          </w:p>
        </w:tc>
      </w:tr>
    </w:tbl>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法定代表人姓名：                                 </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传真：</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电话：</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详细通讯地址：</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邮政编码：</w:t>
      </w:r>
    </w:p>
    <w:tbl>
      <w:tblPr>
        <w:tblStyle w:val="33"/>
        <w:tblpPr w:leftFromText="180" w:rightFromText="180" w:vertAnchor="text" w:tblpX="1904" w:tblpY="321"/>
        <w:tblW w:w="7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4"/>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3754" w:type="dxa"/>
            <w:vAlign w:val="center"/>
          </w:tcPr>
          <w:p>
            <w:pPr>
              <w:spacing w:line="360" w:lineRule="auto"/>
              <w:jc w:val="center"/>
              <w:rPr>
                <w:rFonts w:hint="eastAsia" w:ascii="宋体" w:hAnsi="宋体" w:eastAsia="宋体" w:cs="宋体"/>
                <w:b/>
                <w:color w:val="000000" w:themeColor="text1"/>
                <w:sz w:val="24"/>
                <w:highlight w:val="none"/>
              </w:rPr>
            </w:pPr>
          </w:p>
          <w:p>
            <w:pPr>
              <w:spacing w:line="360" w:lineRule="auto"/>
              <w:ind w:firstLine="0" w:firstLineChars="0"/>
              <w:jc w:val="center"/>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全权代表身份证</w:t>
            </w:r>
            <w:r>
              <w:rPr>
                <w:rFonts w:hint="eastAsia" w:ascii="宋体" w:hAnsi="宋体" w:eastAsia="宋体" w:cs="宋体"/>
                <w:b/>
                <w:color w:val="000000" w:themeColor="text1"/>
                <w:sz w:val="24"/>
                <w:highlight w:val="none"/>
                <w:lang w:val="en-US" w:eastAsia="zh-CN"/>
              </w:rPr>
              <w:t>正面</w:t>
            </w:r>
            <w:r>
              <w:rPr>
                <w:rFonts w:hint="eastAsia" w:ascii="宋体" w:hAnsi="宋体" w:eastAsia="宋体" w:cs="宋体"/>
                <w:b/>
                <w:color w:val="000000" w:themeColor="text1"/>
                <w:sz w:val="24"/>
                <w:highlight w:val="none"/>
              </w:rPr>
              <w:t>复印件粘帖处</w:t>
            </w:r>
          </w:p>
        </w:tc>
        <w:tc>
          <w:tcPr>
            <w:tcW w:w="3605" w:type="dxa"/>
            <w:vAlign w:val="center"/>
          </w:tcPr>
          <w:p>
            <w:pPr>
              <w:spacing w:line="360" w:lineRule="auto"/>
              <w:ind w:firstLine="361" w:firstLineChars="150"/>
              <w:jc w:val="center"/>
              <w:rPr>
                <w:rFonts w:hint="eastAsia" w:ascii="宋体" w:hAnsi="宋体" w:eastAsia="宋体" w:cs="宋体"/>
                <w:b/>
                <w:color w:val="000000" w:themeColor="text1"/>
                <w:sz w:val="24"/>
                <w:highlight w:val="none"/>
              </w:rPr>
            </w:pPr>
          </w:p>
          <w:p>
            <w:pPr>
              <w:spacing w:line="360" w:lineRule="auto"/>
              <w:ind w:firstLine="0" w:firstLineChars="0"/>
              <w:jc w:val="center"/>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全权代表身份证</w:t>
            </w:r>
            <w:r>
              <w:rPr>
                <w:rFonts w:hint="eastAsia" w:ascii="宋体" w:hAnsi="宋体" w:eastAsia="宋体" w:cs="宋体"/>
                <w:b/>
                <w:color w:val="000000" w:themeColor="text1"/>
                <w:sz w:val="24"/>
                <w:highlight w:val="none"/>
                <w:lang w:val="en-US" w:eastAsia="zh-CN"/>
              </w:rPr>
              <w:t>反面</w:t>
            </w:r>
            <w:r>
              <w:rPr>
                <w:rFonts w:hint="eastAsia" w:ascii="宋体" w:hAnsi="宋体" w:eastAsia="宋体" w:cs="宋体"/>
                <w:b/>
                <w:color w:val="000000" w:themeColor="text1"/>
                <w:sz w:val="24"/>
                <w:highlight w:val="none"/>
              </w:rPr>
              <w:t>复印件粘帖处</w:t>
            </w:r>
          </w:p>
        </w:tc>
      </w:tr>
    </w:tbl>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全权代表姓名：       </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职务：                           </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传真：</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电话：</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详细通讯地址：</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邮政编码：</w:t>
      </w:r>
    </w:p>
    <w:p>
      <w:pPr>
        <w:spacing w:line="360" w:lineRule="auto"/>
        <w:rPr>
          <w:rFonts w:hint="eastAsia" w:ascii="宋体" w:hAnsi="宋体" w:eastAsia="宋体" w:cs="宋体"/>
          <w:color w:val="000000" w:themeColor="text1"/>
          <w:highlight w:val="none"/>
        </w:rPr>
      </w:pPr>
      <w:r>
        <w:rPr>
          <w:rFonts w:hint="eastAsia" w:ascii="宋体" w:hAnsi="宋体" w:eastAsia="宋体" w:cs="宋体"/>
          <w:b/>
          <w:color w:val="000000" w:themeColor="text1"/>
          <w:sz w:val="24"/>
          <w:highlight w:val="none"/>
        </w:rPr>
        <w:t>备注：手机号码和电子邮箱必须准确填写，开评标过程中须保持手机号码和电子邮箱畅通，随时进行项目开标情况通报及回执。</w:t>
      </w:r>
    </w:p>
    <w:p>
      <w:pPr>
        <w:rPr>
          <w:rFonts w:hint="eastAsia" w:ascii="宋体" w:hAnsi="宋体" w:eastAsia="宋体" w:cs="宋体"/>
          <w:b/>
          <w:color w:val="000000" w:themeColor="text1"/>
          <w:sz w:val="30"/>
          <w:szCs w:val="30"/>
          <w:highlight w:val="none"/>
        </w:rPr>
      </w:pPr>
      <w:r>
        <w:rPr>
          <w:rFonts w:hint="eastAsia" w:ascii="宋体" w:hAnsi="宋体" w:eastAsia="宋体" w:cs="宋体"/>
          <w:b/>
          <w:color w:val="000000" w:themeColor="text1"/>
          <w:sz w:val="28"/>
          <w:highlight w:val="none"/>
        </w:rPr>
        <w:t>附件4</w:t>
      </w:r>
    </w:p>
    <w:p>
      <w:pPr>
        <w:spacing w:line="360" w:lineRule="auto"/>
        <w:ind w:firstLine="301" w:firstLineChars="100"/>
        <w:jc w:val="center"/>
        <w:rPr>
          <w:rFonts w:hint="eastAsia" w:ascii="宋体" w:hAnsi="宋体" w:eastAsia="宋体" w:cs="宋体"/>
          <w:b/>
          <w:color w:val="000000" w:themeColor="text1"/>
          <w:sz w:val="30"/>
          <w:szCs w:val="30"/>
          <w:highlight w:val="none"/>
        </w:rPr>
      </w:pPr>
      <w:r>
        <w:rPr>
          <w:rFonts w:hint="eastAsia" w:ascii="宋体" w:hAnsi="宋体" w:eastAsia="宋体" w:cs="宋体"/>
          <w:b/>
          <w:color w:val="000000" w:themeColor="text1"/>
          <w:sz w:val="30"/>
          <w:szCs w:val="30"/>
          <w:highlight w:val="none"/>
        </w:rPr>
        <w:t>具有履行合同所必需的设备和专业技术能力的承诺函</w:t>
      </w:r>
    </w:p>
    <w:p>
      <w:pPr>
        <w:snapToGrid w:val="0"/>
        <w:spacing w:beforeLines="50" w:after="50" w:line="420" w:lineRule="exact"/>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sz w:val="24"/>
          <w:highlight w:val="none"/>
          <w:u w:val="single"/>
        </w:rPr>
        <w:t>××</w:t>
      </w:r>
      <w:r>
        <w:rPr>
          <w:rFonts w:hint="eastAsia" w:ascii="宋体" w:hAnsi="宋体" w:eastAsia="宋体" w:cs="宋体"/>
          <w:color w:val="000000" w:themeColor="text1"/>
          <w:kern w:val="0"/>
          <w:sz w:val="24"/>
          <w:highlight w:val="none"/>
        </w:rPr>
        <w:t>（代理机构/采购代理机构名称）：</w:t>
      </w:r>
    </w:p>
    <w:p>
      <w:pPr>
        <w:widowControl/>
        <w:snapToGrid w:val="0"/>
        <w:spacing w:line="360" w:lineRule="auto"/>
        <w:ind w:firstLine="480" w:firstLineChars="200"/>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我方</w:t>
      </w:r>
      <w:r>
        <w:rPr>
          <w:rFonts w:hint="eastAsia" w:ascii="宋体" w:hAnsi="宋体" w:eastAsia="宋体" w:cs="宋体"/>
          <w:color w:val="000000" w:themeColor="text1"/>
          <w:kern w:val="0"/>
          <w:sz w:val="24"/>
          <w:highlight w:val="none"/>
          <w:u w:val="single"/>
        </w:rPr>
        <w:t xml:space="preserve"> （供应商）</w:t>
      </w:r>
      <w:r>
        <w:rPr>
          <w:rFonts w:hint="eastAsia" w:ascii="宋体" w:hAnsi="宋体" w:eastAsia="宋体" w:cs="宋体"/>
          <w:color w:val="000000" w:themeColor="text1"/>
          <w:kern w:val="0"/>
          <w:sz w:val="24"/>
          <w:highlight w:val="none"/>
        </w:rPr>
        <w:t>承诺具有履行合同所必需的设备和专业技术能力。如有虚假，采购人可取消我方任何资格（投标/中标/签订合同），我方对此无任何异议。</w:t>
      </w:r>
    </w:p>
    <w:p>
      <w:pPr>
        <w:widowControl/>
        <w:snapToGrid w:val="0"/>
        <w:spacing w:line="360" w:lineRule="auto"/>
        <w:ind w:firstLine="480" w:firstLineChars="200"/>
        <w:jc w:val="left"/>
        <w:rPr>
          <w:rFonts w:hint="eastAsia" w:ascii="宋体" w:hAnsi="宋体" w:eastAsia="宋体" w:cs="宋体"/>
          <w:color w:val="000000" w:themeColor="text1"/>
          <w:kern w:val="0"/>
          <w:sz w:val="24"/>
          <w:highlight w:val="none"/>
        </w:rPr>
      </w:pPr>
    </w:p>
    <w:p>
      <w:pPr>
        <w:widowControl/>
        <w:snapToGrid w:val="0"/>
        <w:spacing w:line="360" w:lineRule="auto"/>
        <w:ind w:firstLine="480" w:firstLineChars="200"/>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特此承诺！</w:t>
      </w:r>
    </w:p>
    <w:p>
      <w:pPr>
        <w:widowControl/>
        <w:snapToGrid w:val="0"/>
        <w:spacing w:line="360" w:lineRule="auto"/>
        <w:ind w:firstLine="480" w:firstLineChars="200"/>
        <w:jc w:val="left"/>
        <w:rPr>
          <w:rFonts w:hint="eastAsia" w:ascii="宋体" w:hAnsi="宋体" w:eastAsia="宋体" w:cs="宋体"/>
          <w:color w:val="000000" w:themeColor="text1"/>
          <w:kern w:val="0"/>
          <w:sz w:val="24"/>
          <w:highlight w:val="none"/>
        </w:rPr>
      </w:pPr>
    </w:p>
    <w:p>
      <w:pPr>
        <w:adjustRightInd w:val="0"/>
        <w:snapToGrid w:val="0"/>
        <w:spacing w:line="360" w:lineRule="auto"/>
        <w:rPr>
          <w:rFonts w:hint="eastAsia" w:ascii="宋体" w:hAnsi="宋体" w:eastAsia="宋体" w:cs="宋体"/>
          <w:color w:val="000000" w:themeColor="text1"/>
          <w:kern w:val="0"/>
          <w:sz w:val="24"/>
          <w:highlight w:val="none"/>
          <w:lang w:val="zh-CN"/>
        </w:rPr>
      </w:pPr>
      <w:bookmarkStart w:id="33" w:name="_Hlk70600939"/>
      <w:r>
        <w:rPr>
          <w:rFonts w:hint="eastAsia" w:ascii="宋体" w:hAnsi="宋体" w:eastAsia="宋体" w:cs="宋体"/>
          <w:color w:val="000000" w:themeColor="text1"/>
          <w:kern w:val="0"/>
          <w:sz w:val="24"/>
          <w:highlight w:val="none"/>
          <w:lang w:val="zh-CN"/>
        </w:rPr>
        <w:t>投标人名称(签电子公章)：</w:t>
      </w:r>
    </w:p>
    <w:p>
      <w:pPr>
        <w:adjustRightInd w:val="0"/>
        <w:snapToGrid w:val="0"/>
        <w:spacing w:line="360" w:lineRule="auto"/>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法定代表人或授权委托人(签章或签字)：</w:t>
      </w:r>
    </w:p>
    <w:p>
      <w:pPr>
        <w:adjustRightInd w:val="0"/>
        <w:snapToGrid w:val="0"/>
        <w:spacing w:line="360" w:lineRule="auto"/>
        <w:ind w:right="480"/>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日期：</w:t>
      </w:r>
      <w:r>
        <w:rPr>
          <w:rFonts w:hint="eastAsia" w:ascii="宋体" w:hAnsi="宋体" w:eastAsia="宋体" w:cs="宋体"/>
          <w:color w:val="000000" w:themeColor="text1"/>
          <w:sz w:val="24"/>
          <w:highlight w:val="none"/>
        </w:rPr>
        <w:t xml:space="preserve">   </w:t>
      </w:r>
      <w:r>
        <w:rPr>
          <w:rFonts w:hint="eastAsia" w:ascii="宋体" w:hAnsi="宋体" w:eastAsia="宋体" w:cs="宋体"/>
          <w:color w:val="000000" w:themeColor="text1"/>
          <w:kern w:val="0"/>
          <w:sz w:val="24"/>
          <w:highlight w:val="none"/>
          <w:lang w:val="zh-CN"/>
        </w:rPr>
        <w:t xml:space="preserve">年 </w:t>
      </w:r>
      <w:r>
        <w:rPr>
          <w:rFonts w:hint="eastAsia" w:ascii="宋体" w:hAnsi="宋体" w:eastAsia="宋体" w:cs="宋体"/>
          <w:color w:val="000000" w:themeColor="text1"/>
          <w:sz w:val="24"/>
          <w:highlight w:val="none"/>
        </w:rPr>
        <w:t xml:space="preserve">  </w:t>
      </w:r>
      <w:r>
        <w:rPr>
          <w:rFonts w:hint="eastAsia" w:ascii="宋体" w:hAnsi="宋体" w:eastAsia="宋体" w:cs="宋体"/>
          <w:color w:val="000000" w:themeColor="text1"/>
          <w:kern w:val="0"/>
          <w:sz w:val="24"/>
          <w:highlight w:val="none"/>
          <w:lang w:val="zh-CN"/>
        </w:rPr>
        <w:t xml:space="preserve">月 </w:t>
      </w:r>
      <w:r>
        <w:rPr>
          <w:rFonts w:hint="eastAsia" w:ascii="宋体" w:hAnsi="宋体" w:eastAsia="宋体" w:cs="宋体"/>
          <w:color w:val="000000" w:themeColor="text1"/>
          <w:sz w:val="24"/>
          <w:highlight w:val="none"/>
        </w:rPr>
        <w:t xml:space="preserve">  </w:t>
      </w:r>
      <w:r>
        <w:rPr>
          <w:rFonts w:hint="eastAsia" w:ascii="宋体" w:hAnsi="宋体" w:eastAsia="宋体" w:cs="宋体"/>
          <w:color w:val="000000" w:themeColor="text1"/>
          <w:kern w:val="0"/>
          <w:sz w:val="24"/>
          <w:highlight w:val="none"/>
          <w:lang w:val="zh-CN"/>
        </w:rPr>
        <w:t>日</w:t>
      </w:r>
    </w:p>
    <w:bookmarkEnd w:id="33"/>
    <w:p>
      <w:pPr>
        <w:rPr>
          <w:rFonts w:hint="eastAsia" w:ascii="宋体" w:hAnsi="宋体" w:eastAsia="宋体" w:cs="宋体"/>
          <w:b/>
          <w:color w:val="000000" w:themeColor="text1"/>
          <w:kern w:val="0"/>
          <w:sz w:val="28"/>
          <w:szCs w:val="28"/>
          <w:highlight w:val="none"/>
        </w:rPr>
      </w:pPr>
    </w:p>
    <w:p>
      <w:pPr>
        <w:rPr>
          <w:rFonts w:hint="eastAsia" w:ascii="宋体" w:hAnsi="宋体" w:eastAsia="宋体" w:cs="宋体"/>
          <w:b/>
          <w:color w:val="000000" w:themeColor="text1"/>
          <w:kern w:val="0"/>
          <w:sz w:val="28"/>
          <w:szCs w:val="28"/>
          <w:highlight w:val="none"/>
        </w:rPr>
      </w:pPr>
    </w:p>
    <w:p>
      <w:pPr>
        <w:rPr>
          <w:rFonts w:hint="eastAsia" w:ascii="宋体" w:hAnsi="宋体" w:eastAsia="宋体" w:cs="宋体"/>
          <w:b/>
          <w:color w:val="000000" w:themeColor="text1"/>
          <w:kern w:val="0"/>
          <w:sz w:val="28"/>
          <w:szCs w:val="28"/>
          <w:highlight w:val="none"/>
        </w:rPr>
      </w:pPr>
    </w:p>
    <w:p>
      <w:pPr>
        <w:rPr>
          <w:rFonts w:hint="eastAsia" w:ascii="宋体" w:hAnsi="宋体" w:eastAsia="宋体" w:cs="宋体"/>
          <w:b/>
          <w:color w:val="000000" w:themeColor="text1"/>
          <w:sz w:val="28"/>
          <w:highlight w:val="none"/>
        </w:rPr>
      </w:pPr>
      <w:r>
        <w:rPr>
          <w:rFonts w:hint="eastAsia" w:ascii="宋体" w:hAnsi="宋体" w:eastAsia="宋体" w:cs="宋体"/>
          <w:b/>
          <w:color w:val="000000" w:themeColor="text1"/>
          <w:sz w:val="28"/>
          <w:highlight w:val="none"/>
        </w:rPr>
        <w:br w:type="page"/>
      </w:r>
    </w:p>
    <w:p>
      <w:pPr>
        <w:adjustRightInd w:val="0"/>
        <w:snapToGrid w:val="0"/>
        <w:spacing w:line="360" w:lineRule="auto"/>
        <w:ind w:right="480"/>
        <w:rPr>
          <w:rFonts w:hint="eastAsia" w:ascii="宋体" w:hAnsi="宋体" w:eastAsia="宋体" w:cs="宋体"/>
          <w:b/>
          <w:color w:val="000000" w:themeColor="text1"/>
          <w:sz w:val="28"/>
          <w:highlight w:val="none"/>
        </w:rPr>
      </w:pPr>
      <w:r>
        <w:rPr>
          <w:rFonts w:hint="eastAsia" w:ascii="宋体" w:hAnsi="宋体" w:eastAsia="宋体" w:cs="宋体"/>
          <w:b/>
          <w:color w:val="000000" w:themeColor="text1"/>
          <w:sz w:val="28"/>
          <w:highlight w:val="none"/>
        </w:rPr>
        <w:t>附件5</w:t>
      </w:r>
    </w:p>
    <w:p>
      <w:pPr>
        <w:pStyle w:val="15"/>
        <w:ind w:left="420" w:firstLine="420"/>
        <w:rPr>
          <w:rFonts w:hint="eastAsia" w:ascii="宋体" w:hAnsi="宋体" w:eastAsia="宋体" w:cs="宋体"/>
          <w:color w:val="000000" w:themeColor="text1"/>
          <w:highlight w:val="none"/>
        </w:rPr>
      </w:pPr>
    </w:p>
    <w:p>
      <w:pPr>
        <w:spacing w:line="360" w:lineRule="auto"/>
        <w:ind w:firstLine="301" w:firstLineChars="100"/>
        <w:jc w:val="center"/>
        <w:rPr>
          <w:rFonts w:hint="eastAsia" w:ascii="宋体" w:hAnsi="宋体" w:eastAsia="宋体" w:cs="宋体"/>
          <w:b/>
          <w:color w:val="000000" w:themeColor="text1"/>
          <w:kern w:val="36"/>
          <w:sz w:val="32"/>
          <w:szCs w:val="28"/>
          <w:highlight w:val="none"/>
        </w:rPr>
      </w:pPr>
      <w:r>
        <w:rPr>
          <w:rFonts w:hint="eastAsia" w:ascii="宋体" w:hAnsi="宋体" w:eastAsia="宋体" w:cs="宋体"/>
          <w:b/>
          <w:color w:val="000000" w:themeColor="text1"/>
          <w:sz w:val="30"/>
          <w:szCs w:val="30"/>
          <w:highlight w:val="none"/>
        </w:rPr>
        <w:t>投标供应商没有失信记录承诺函</w:t>
      </w:r>
    </w:p>
    <w:p>
      <w:pPr>
        <w:pStyle w:val="16"/>
        <w:tabs>
          <w:tab w:val="left" w:pos="720"/>
          <w:tab w:val="left" w:pos="1260"/>
          <w:tab w:val="left" w:pos="2160"/>
          <w:tab w:val="left" w:pos="2880"/>
          <w:tab w:val="left" w:pos="3600"/>
          <w:tab w:val="left" w:pos="4320"/>
          <w:tab w:val="left" w:pos="5040"/>
          <w:tab w:val="left" w:pos="5760"/>
        </w:tabs>
        <w:ind w:left="420"/>
        <w:rPr>
          <w:rFonts w:hint="eastAsia" w:ascii="宋体" w:hAnsi="宋体" w:eastAsia="宋体" w:cs="宋体"/>
          <w:color w:val="000000" w:themeColor="text1"/>
          <w:highlight w:val="none"/>
        </w:rPr>
      </w:pPr>
    </w:p>
    <w:p>
      <w:pPr>
        <w:spacing w:line="360" w:lineRule="auto"/>
        <w:ind w:firstLine="484" w:firstLineChars="202"/>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sz w:val="24"/>
          <w:highlight w:val="none"/>
          <w:u w:val="single"/>
        </w:rPr>
        <w:t>××</w:t>
      </w:r>
      <w:r>
        <w:rPr>
          <w:rFonts w:hint="eastAsia" w:ascii="宋体" w:hAnsi="宋体" w:eastAsia="宋体" w:cs="宋体"/>
          <w:color w:val="000000" w:themeColor="text1"/>
          <w:kern w:val="0"/>
          <w:sz w:val="24"/>
          <w:highlight w:val="none"/>
        </w:rPr>
        <w:t xml:space="preserve">（代理机构/采购代理机构名称）： </w:t>
      </w:r>
    </w:p>
    <w:p>
      <w:pPr>
        <w:spacing w:line="360" w:lineRule="auto"/>
        <w:ind w:firstLine="484" w:firstLineChars="202"/>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360" w:lineRule="auto"/>
        <w:rPr>
          <w:rFonts w:hint="eastAsia" w:ascii="宋体" w:hAnsi="宋体" w:eastAsia="宋体" w:cs="宋体"/>
          <w:color w:val="000000" w:themeColor="text1"/>
          <w:sz w:val="24"/>
          <w:highlight w:val="none"/>
        </w:rPr>
      </w:pPr>
    </w:p>
    <w:p>
      <w:pPr>
        <w:widowControl/>
        <w:snapToGrid w:val="0"/>
        <w:spacing w:line="360" w:lineRule="auto"/>
        <w:ind w:firstLine="480" w:firstLineChars="200"/>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特此承诺！</w:t>
      </w:r>
    </w:p>
    <w:p>
      <w:pPr>
        <w:pStyle w:val="69"/>
        <w:shd w:val="clear" w:color="auto" w:fill="FFFFFF"/>
        <w:spacing w:before="0" w:beforeAutospacing="0" w:after="0" w:afterAutospacing="0" w:line="360" w:lineRule="auto"/>
        <w:rPr>
          <w:rFonts w:hint="eastAsia" w:ascii="宋体" w:hAnsi="宋体" w:eastAsia="宋体" w:cs="宋体"/>
          <w:b/>
          <w:color w:val="000000" w:themeColor="text1"/>
          <w:sz w:val="28"/>
          <w:highlight w:val="none"/>
        </w:rPr>
      </w:pPr>
    </w:p>
    <w:p>
      <w:pPr>
        <w:adjustRightInd w:val="0"/>
        <w:snapToGrid w:val="0"/>
        <w:spacing w:line="360" w:lineRule="auto"/>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投标人名称(签电子公章)：</w:t>
      </w:r>
    </w:p>
    <w:p>
      <w:pPr>
        <w:adjustRightInd w:val="0"/>
        <w:snapToGrid w:val="0"/>
        <w:spacing w:line="360" w:lineRule="auto"/>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法定代表人或授权委托人(签章或签字)：</w:t>
      </w:r>
    </w:p>
    <w:p>
      <w:pPr>
        <w:adjustRightInd w:val="0"/>
        <w:snapToGrid w:val="0"/>
        <w:spacing w:line="360" w:lineRule="auto"/>
        <w:ind w:right="480"/>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日期：</w:t>
      </w:r>
      <w:r>
        <w:rPr>
          <w:rFonts w:hint="eastAsia" w:ascii="宋体" w:hAnsi="宋体" w:eastAsia="宋体" w:cs="宋体"/>
          <w:color w:val="000000" w:themeColor="text1"/>
          <w:sz w:val="24"/>
          <w:highlight w:val="none"/>
        </w:rPr>
        <w:t xml:space="preserve">   </w:t>
      </w:r>
      <w:r>
        <w:rPr>
          <w:rFonts w:hint="eastAsia" w:ascii="宋体" w:hAnsi="宋体" w:eastAsia="宋体" w:cs="宋体"/>
          <w:color w:val="000000" w:themeColor="text1"/>
          <w:kern w:val="0"/>
          <w:sz w:val="24"/>
          <w:highlight w:val="none"/>
          <w:lang w:val="zh-CN"/>
        </w:rPr>
        <w:t xml:space="preserve">年 </w:t>
      </w:r>
      <w:r>
        <w:rPr>
          <w:rFonts w:hint="eastAsia" w:ascii="宋体" w:hAnsi="宋体" w:eastAsia="宋体" w:cs="宋体"/>
          <w:color w:val="000000" w:themeColor="text1"/>
          <w:sz w:val="24"/>
          <w:highlight w:val="none"/>
        </w:rPr>
        <w:t xml:space="preserve">  </w:t>
      </w:r>
      <w:r>
        <w:rPr>
          <w:rFonts w:hint="eastAsia" w:ascii="宋体" w:hAnsi="宋体" w:eastAsia="宋体" w:cs="宋体"/>
          <w:color w:val="000000" w:themeColor="text1"/>
          <w:kern w:val="0"/>
          <w:sz w:val="24"/>
          <w:highlight w:val="none"/>
          <w:lang w:val="zh-CN"/>
        </w:rPr>
        <w:t xml:space="preserve">月 </w:t>
      </w:r>
      <w:r>
        <w:rPr>
          <w:rFonts w:hint="eastAsia" w:ascii="宋体" w:hAnsi="宋体" w:eastAsia="宋体" w:cs="宋体"/>
          <w:color w:val="000000" w:themeColor="text1"/>
          <w:sz w:val="24"/>
          <w:highlight w:val="none"/>
        </w:rPr>
        <w:t xml:space="preserve">  </w:t>
      </w:r>
      <w:r>
        <w:rPr>
          <w:rFonts w:hint="eastAsia" w:ascii="宋体" w:hAnsi="宋体" w:eastAsia="宋体" w:cs="宋体"/>
          <w:color w:val="000000" w:themeColor="text1"/>
          <w:kern w:val="0"/>
          <w:sz w:val="24"/>
          <w:highlight w:val="none"/>
          <w:lang w:val="zh-CN"/>
        </w:rPr>
        <w:t>日</w:t>
      </w:r>
    </w:p>
    <w:p>
      <w:pPr>
        <w:adjustRightInd w:val="0"/>
        <w:snapToGrid w:val="0"/>
        <w:spacing w:line="360" w:lineRule="auto"/>
        <w:ind w:right="480"/>
        <w:rPr>
          <w:rFonts w:hint="eastAsia" w:ascii="宋体" w:hAnsi="宋体" w:eastAsia="宋体" w:cs="宋体"/>
          <w:color w:val="000000" w:themeColor="text1"/>
          <w:kern w:val="0"/>
          <w:sz w:val="24"/>
          <w:highlight w:val="none"/>
          <w:lang w:val="zh-CN"/>
        </w:rPr>
      </w:pPr>
    </w:p>
    <w:p>
      <w:pPr>
        <w:adjustRightInd w:val="0"/>
        <w:snapToGrid w:val="0"/>
        <w:spacing w:line="360" w:lineRule="auto"/>
        <w:ind w:right="480"/>
        <w:rPr>
          <w:rFonts w:hint="eastAsia" w:ascii="宋体" w:hAnsi="宋体" w:eastAsia="宋体" w:cs="宋体"/>
          <w:color w:val="000000" w:themeColor="text1"/>
          <w:kern w:val="0"/>
          <w:sz w:val="24"/>
          <w:highlight w:val="none"/>
          <w:lang w:val="zh-CN"/>
        </w:rPr>
      </w:pPr>
    </w:p>
    <w:p>
      <w:pPr>
        <w:adjustRightInd w:val="0"/>
        <w:snapToGrid w:val="0"/>
        <w:spacing w:line="360" w:lineRule="auto"/>
        <w:ind w:right="480"/>
        <w:rPr>
          <w:rFonts w:hint="eastAsia" w:ascii="宋体" w:hAnsi="宋体" w:eastAsia="宋体" w:cs="宋体"/>
          <w:color w:val="000000" w:themeColor="text1"/>
          <w:kern w:val="0"/>
          <w:sz w:val="24"/>
          <w:highlight w:val="none"/>
          <w:lang w:val="zh-CN"/>
        </w:rPr>
      </w:pPr>
    </w:p>
    <w:p>
      <w:pPr>
        <w:adjustRightInd w:val="0"/>
        <w:snapToGrid w:val="0"/>
        <w:spacing w:line="360" w:lineRule="auto"/>
        <w:ind w:right="480"/>
        <w:rPr>
          <w:rFonts w:hint="eastAsia" w:ascii="宋体" w:hAnsi="宋体" w:eastAsia="宋体" w:cs="宋体"/>
          <w:color w:val="000000" w:themeColor="text1"/>
          <w:kern w:val="0"/>
          <w:sz w:val="24"/>
          <w:highlight w:val="none"/>
          <w:lang w:val="zh-CN"/>
        </w:rPr>
      </w:pPr>
    </w:p>
    <w:p>
      <w:pPr>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br w:type="page"/>
      </w:r>
    </w:p>
    <w:p>
      <w:pPr>
        <w:adjustRightInd w:val="0"/>
        <w:snapToGrid w:val="0"/>
        <w:spacing w:line="360" w:lineRule="auto"/>
        <w:ind w:right="480"/>
        <w:rPr>
          <w:rFonts w:hint="eastAsia" w:ascii="宋体" w:hAnsi="宋体" w:eastAsia="宋体" w:cs="宋体"/>
          <w:b/>
          <w:color w:val="000000" w:themeColor="text1"/>
          <w:sz w:val="30"/>
          <w:szCs w:val="30"/>
          <w:highlight w:val="none"/>
        </w:rPr>
      </w:pPr>
      <w:r>
        <w:rPr>
          <w:rFonts w:hint="eastAsia" w:ascii="宋体" w:hAnsi="宋体" w:eastAsia="宋体" w:cs="宋体"/>
          <w:b/>
          <w:color w:val="000000" w:themeColor="text1"/>
          <w:sz w:val="28"/>
          <w:highlight w:val="none"/>
        </w:rPr>
        <w:t>附件6</w:t>
      </w:r>
    </w:p>
    <w:p>
      <w:pPr>
        <w:widowControl/>
        <w:adjustRightInd w:val="0"/>
        <w:snapToGrid w:val="0"/>
        <w:jc w:val="center"/>
        <w:rPr>
          <w:rFonts w:hint="eastAsia" w:ascii="宋体" w:hAnsi="宋体" w:eastAsia="宋体" w:cs="宋体"/>
          <w:b/>
          <w:color w:val="000000" w:themeColor="text1"/>
          <w:kern w:val="0"/>
          <w:sz w:val="32"/>
          <w:szCs w:val="32"/>
          <w:highlight w:val="none"/>
        </w:rPr>
      </w:pPr>
      <w:r>
        <w:rPr>
          <w:rFonts w:hint="eastAsia" w:ascii="宋体" w:hAnsi="宋体" w:eastAsia="宋体" w:cs="宋体"/>
          <w:b/>
          <w:color w:val="000000" w:themeColor="text1"/>
          <w:kern w:val="0"/>
          <w:sz w:val="32"/>
          <w:szCs w:val="32"/>
          <w:highlight w:val="none"/>
        </w:rPr>
        <w:t>具有依法缴纳税收和社会保障资金证明的承诺函</w:t>
      </w:r>
    </w:p>
    <w:p>
      <w:pPr>
        <w:widowControl/>
        <w:adjustRightInd w:val="0"/>
        <w:snapToGrid w:val="0"/>
        <w:jc w:val="center"/>
        <w:rPr>
          <w:rFonts w:hint="eastAsia" w:ascii="宋体" w:hAnsi="宋体" w:eastAsia="宋体" w:cs="宋体"/>
          <w:b/>
          <w:color w:val="000000" w:themeColor="text1"/>
          <w:kern w:val="0"/>
          <w:sz w:val="32"/>
          <w:szCs w:val="32"/>
          <w:highlight w:val="none"/>
        </w:rPr>
      </w:pPr>
    </w:p>
    <w:p>
      <w:pPr>
        <w:pStyle w:val="15"/>
        <w:ind w:left="420" w:firstLine="420"/>
        <w:rPr>
          <w:rFonts w:hint="eastAsia" w:ascii="宋体" w:hAnsi="宋体" w:eastAsia="宋体" w:cs="宋体"/>
          <w:color w:val="000000" w:themeColor="text1"/>
          <w:highlight w:val="none"/>
        </w:rPr>
      </w:pPr>
    </w:p>
    <w:p>
      <w:pPr>
        <w:pStyle w:val="15"/>
        <w:ind w:left="420" w:firstLine="420"/>
        <w:rPr>
          <w:rFonts w:hint="eastAsia" w:ascii="宋体" w:hAnsi="宋体" w:eastAsia="宋体" w:cs="宋体"/>
          <w:color w:val="000000" w:themeColor="text1"/>
          <w:highlight w:val="none"/>
        </w:rPr>
      </w:pPr>
    </w:p>
    <w:p>
      <w:pPr>
        <w:spacing w:line="360" w:lineRule="auto"/>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sz w:val="24"/>
          <w:highlight w:val="none"/>
          <w:u w:val="single"/>
        </w:rPr>
        <w:t>××</w:t>
      </w:r>
      <w:r>
        <w:rPr>
          <w:rFonts w:hint="eastAsia" w:ascii="宋体" w:hAnsi="宋体" w:eastAsia="宋体" w:cs="宋体"/>
          <w:color w:val="000000" w:themeColor="text1"/>
          <w:kern w:val="0"/>
          <w:sz w:val="24"/>
          <w:highlight w:val="none"/>
        </w:rPr>
        <w:t xml:space="preserve">（代理机构/采购代理机构名称）： </w:t>
      </w:r>
    </w:p>
    <w:p>
      <w:pPr>
        <w:widowControl/>
        <w:shd w:val="clear" w:color="auto" w:fill="FFFFFF"/>
        <w:spacing w:before="100" w:beforeAutospacing="1" w:after="100" w:afterAutospacing="1" w:line="480" w:lineRule="auto"/>
        <w:ind w:firstLine="480" w:firstLineChars="200"/>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我单位具有依法缴纳税收和社会保障资金。如本声明失实，我单位自愿承担被取消成交资格等责任。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特此声明。</w:t>
      </w:r>
    </w:p>
    <w:p>
      <w:pPr>
        <w:pStyle w:val="15"/>
        <w:ind w:left="420" w:firstLine="420"/>
        <w:rPr>
          <w:rFonts w:hint="eastAsia" w:ascii="宋体" w:hAnsi="宋体" w:eastAsia="宋体" w:cs="宋体"/>
          <w:color w:val="000000" w:themeColor="text1"/>
          <w:highlight w:val="none"/>
        </w:rPr>
      </w:pPr>
    </w:p>
    <w:p>
      <w:pPr>
        <w:adjustRightInd w:val="0"/>
        <w:snapToGrid w:val="0"/>
        <w:spacing w:line="360" w:lineRule="auto"/>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投标人名称(签电子公章)：</w:t>
      </w:r>
    </w:p>
    <w:p>
      <w:pPr>
        <w:adjustRightInd w:val="0"/>
        <w:snapToGrid w:val="0"/>
        <w:spacing w:line="360" w:lineRule="auto"/>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法定代表人或授权委托人(签章或签字)：</w:t>
      </w:r>
    </w:p>
    <w:p>
      <w:pPr>
        <w:pStyle w:val="15"/>
        <w:ind w:left="420" w:firstLine="480"/>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日期：</w:t>
      </w:r>
      <w:r>
        <w:rPr>
          <w:rFonts w:hint="eastAsia" w:ascii="宋体" w:hAnsi="宋体" w:eastAsia="宋体" w:cs="宋体"/>
          <w:color w:val="000000" w:themeColor="text1"/>
          <w:sz w:val="24"/>
          <w:highlight w:val="none"/>
        </w:rPr>
        <w:t xml:space="preserve">   </w:t>
      </w:r>
      <w:r>
        <w:rPr>
          <w:rFonts w:hint="eastAsia" w:ascii="宋体" w:hAnsi="宋体" w:eastAsia="宋体" w:cs="宋体"/>
          <w:color w:val="000000" w:themeColor="text1"/>
          <w:kern w:val="0"/>
          <w:sz w:val="24"/>
          <w:highlight w:val="none"/>
          <w:lang w:val="zh-CN"/>
        </w:rPr>
        <w:t xml:space="preserve">年 </w:t>
      </w:r>
      <w:r>
        <w:rPr>
          <w:rFonts w:hint="eastAsia" w:ascii="宋体" w:hAnsi="宋体" w:eastAsia="宋体" w:cs="宋体"/>
          <w:color w:val="000000" w:themeColor="text1"/>
          <w:sz w:val="24"/>
          <w:highlight w:val="none"/>
        </w:rPr>
        <w:t xml:space="preserve">  </w:t>
      </w:r>
      <w:r>
        <w:rPr>
          <w:rFonts w:hint="eastAsia" w:ascii="宋体" w:hAnsi="宋体" w:eastAsia="宋体" w:cs="宋体"/>
          <w:color w:val="000000" w:themeColor="text1"/>
          <w:kern w:val="0"/>
          <w:sz w:val="24"/>
          <w:highlight w:val="none"/>
          <w:lang w:val="zh-CN"/>
        </w:rPr>
        <w:t xml:space="preserve">月 </w:t>
      </w:r>
      <w:r>
        <w:rPr>
          <w:rFonts w:hint="eastAsia" w:ascii="宋体" w:hAnsi="宋体" w:eastAsia="宋体" w:cs="宋体"/>
          <w:color w:val="000000" w:themeColor="text1"/>
          <w:sz w:val="24"/>
          <w:highlight w:val="none"/>
        </w:rPr>
        <w:t xml:space="preserve">  </w:t>
      </w:r>
      <w:r>
        <w:rPr>
          <w:rFonts w:hint="eastAsia" w:ascii="宋体" w:hAnsi="宋体" w:eastAsia="宋体" w:cs="宋体"/>
          <w:color w:val="000000" w:themeColor="text1"/>
          <w:kern w:val="0"/>
          <w:sz w:val="24"/>
          <w:highlight w:val="none"/>
          <w:lang w:val="zh-CN"/>
        </w:rPr>
        <w:t>日</w:t>
      </w:r>
    </w:p>
    <w:p>
      <w:pPr>
        <w:pStyle w:val="15"/>
        <w:ind w:left="420" w:firstLine="480"/>
        <w:rPr>
          <w:rFonts w:hint="eastAsia" w:ascii="宋体" w:hAnsi="宋体" w:eastAsia="宋体" w:cs="宋体"/>
          <w:color w:val="000000" w:themeColor="text1"/>
          <w:kern w:val="0"/>
          <w:sz w:val="24"/>
          <w:highlight w:val="none"/>
          <w:lang w:val="zh-CN"/>
        </w:rPr>
      </w:pPr>
    </w:p>
    <w:p>
      <w:pPr>
        <w:pStyle w:val="15"/>
        <w:ind w:left="420" w:firstLine="480"/>
        <w:rPr>
          <w:rFonts w:hint="eastAsia" w:ascii="宋体" w:hAnsi="宋体" w:eastAsia="宋体" w:cs="宋体"/>
          <w:color w:val="000000" w:themeColor="text1"/>
          <w:kern w:val="0"/>
          <w:sz w:val="24"/>
          <w:highlight w:val="none"/>
          <w:lang w:val="zh-CN"/>
        </w:rPr>
      </w:pPr>
    </w:p>
    <w:p>
      <w:pPr>
        <w:pStyle w:val="15"/>
        <w:ind w:left="420" w:firstLine="480"/>
        <w:rPr>
          <w:rFonts w:hint="eastAsia" w:ascii="宋体" w:hAnsi="宋体" w:eastAsia="宋体" w:cs="宋体"/>
          <w:color w:val="000000" w:themeColor="text1"/>
          <w:kern w:val="0"/>
          <w:sz w:val="24"/>
          <w:highlight w:val="none"/>
          <w:lang w:val="zh-CN"/>
        </w:rPr>
      </w:pPr>
    </w:p>
    <w:p>
      <w:pPr>
        <w:pStyle w:val="15"/>
        <w:ind w:left="420" w:firstLine="480"/>
        <w:rPr>
          <w:rFonts w:hint="eastAsia" w:ascii="宋体" w:hAnsi="宋体" w:eastAsia="宋体" w:cs="宋体"/>
          <w:color w:val="000000" w:themeColor="text1"/>
          <w:kern w:val="0"/>
          <w:sz w:val="24"/>
          <w:highlight w:val="none"/>
          <w:lang w:val="zh-CN"/>
        </w:rPr>
      </w:pPr>
    </w:p>
    <w:p>
      <w:pPr>
        <w:pStyle w:val="15"/>
        <w:ind w:left="420" w:firstLine="480"/>
        <w:rPr>
          <w:rFonts w:hint="eastAsia" w:ascii="宋体" w:hAnsi="宋体" w:eastAsia="宋体" w:cs="宋体"/>
          <w:color w:val="000000" w:themeColor="text1"/>
          <w:kern w:val="0"/>
          <w:sz w:val="24"/>
          <w:highlight w:val="none"/>
          <w:lang w:val="zh-CN"/>
        </w:rPr>
      </w:pPr>
    </w:p>
    <w:p>
      <w:pPr>
        <w:pStyle w:val="15"/>
        <w:ind w:left="420" w:firstLine="420"/>
        <w:rPr>
          <w:rFonts w:hint="eastAsia" w:ascii="宋体" w:hAnsi="宋体" w:eastAsia="宋体" w:cs="宋体"/>
          <w:color w:val="000000" w:themeColor="text1"/>
          <w:highlight w:val="none"/>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（如依法免税的，应提供相应文件证明其依法免税；如依法不需要缴纳社会保障资金的，应提供相应文件证明其依法不需要缴纳社会保障资金。）</w:t>
      </w:r>
    </w:p>
    <w:p>
      <w:pPr>
        <w:rPr>
          <w:rFonts w:hint="eastAsia" w:ascii="宋体" w:hAnsi="宋体" w:eastAsia="宋体" w:cs="宋体"/>
          <w:b/>
          <w:color w:val="000000" w:themeColor="text1"/>
          <w:sz w:val="28"/>
          <w:highlight w:val="none"/>
        </w:rPr>
      </w:pPr>
      <w:r>
        <w:rPr>
          <w:rFonts w:hint="eastAsia" w:ascii="宋体" w:hAnsi="宋体" w:eastAsia="宋体" w:cs="宋体"/>
          <w:b/>
          <w:color w:val="000000" w:themeColor="text1"/>
          <w:sz w:val="28"/>
          <w:highlight w:val="none"/>
        </w:rPr>
        <w:br w:type="page"/>
      </w:r>
    </w:p>
    <w:p>
      <w:pPr>
        <w:adjustRightInd w:val="0"/>
        <w:snapToGrid w:val="0"/>
        <w:spacing w:line="360" w:lineRule="auto"/>
        <w:ind w:right="480"/>
        <w:rPr>
          <w:rFonts w:hint="eastAsia" w:ascii="宋体" w:hAnsi="宋体" w:eastAsia="宋体" w:cs="宋体"/>
          <w:b/>
          <w:color w:val="000000" w:themeColor="text1"/>
          <w:sz w:val="30"/>
          <w:szCs w:val="30"/>
          <w:highlight w:val="none"/>
        </w:rPr>
      </w:pPr>
      <w:r>
        <w:rPr>
          <w:rFonts w:hint="eastAsia" w:ascii="宋体" w:hAnsi="宋体" w:eastAsia="宋体" w:cs="宋体"/>
          <w:b/>
          <w:color w:val="000000" w:themeColor="text1"/>
          <w:sz w:val="28"/>
          <w:highlight w:val="none"/>
        </w:rPr>
        <w:t>附件7</w:t>
      </w:r>
    </w:p>
    <w:p>
      <w:pPr>
        <w:rPr>
          <w:rFonts w:hint="eastAsia" w:ascii="宋体" w:hAnsi="宋体" w:eastAsia="宋体" w:cs="宋体"/>
          <w:b/>
          <w:color w:val="000000" w:themeColor="text1"/>
          <w:sz w:val="28"/>
          <w:highlight w:val="none"/>
        </w:rPr>
      </w:pPr>
    </w:p>
    <w:p>
      <w:pPr>
        <w:jc w:val="center"/>
        <w:rPr>
          <w:rFonts w:hint="eastAsia" w:ascii="宋体" w:hAnsi="宋体" w:eastAsia="宋体" w:cs="宋体"/>
          <w:b/>
          <w:color w:val="000000" w:themeColor="text1"/>
          <w:kern w:val="0"/>
          <w:sz w:val="32"/>
          <w:szCs w:val="32"/>
          <w:highlight w:val="none"/>
        </w:rPr>
      </w:pPr>
      <w:r>
        <w:rPr>
          <w:rFonts w:hint="eastAsia" w:ascii="宋体" w:hAnsi="宋体" w:eastAsia="宋体" w:cs="宋体"/>
          <w:b/>
          <w:color w:val="000000" w:themeColor="text1"/>
          <w:kern w:val="0"/>
          <w:sz w:val="32"/>
          <w:szCs w:val="32"/>
          <w:highlight w:val="none"/>
        </w:rPr>
        <w:t>具有良好的商业信誉和健全的财务会计制度的承诺函</w:t>
      </w:r>
    </w:p>
    <w:p>
      <w:pPr>
        <w:spacing w:line="360" w:lineRule="auto"/>
        <w:jc w:val="left"/>
        <w:rPr>
          <w:rFonts w:hint="eastAsia" w:ascii="宋体" w:hAnsi="宋体" w:eastAsia="宋体" w:cs="宋体"/>
          <w:color w:val="000000" w:themeColor="text1"/>
          <w:sz w:val="24"/>
          <w:highlight w:val="none"/>
          <w:u w:val="single"/>
        </w:rPr>
      </w:pPr>
    </w:p>
    <w:p>
      <w:pPr>
        <w:spacing w:line="360" w:lineRule="auto"/>
        <w:jc w:val="left"/>
        <w:rPr>
          <w:rFonts w:hint="eastAsia" w:ascii="宋体" w:hAnsi="宋体" w:eastAsia="宋体" w:cs="宋体"/>
          <w:color w:val="000000" w:themeColor="text1"/>
          <w:sz w:val="24"/>
          <w:highlight w:val="none"/>
          <w:u w:val="single"/>
        </w:rPr>
      </w:pPr>
    </w:p>
    <w:p>
      <w:pPr>
        <w:spacing w:line="360" w:lineRule="auto"/>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sz w:val="24"/>
          <w:highlight w:val="none"/>
          <w:u w:val="single"/>
        </w:rPr>
        <w:t>××</w:t>
      </w:r>
      <w:r>
        <w:rPr>
          <w:rFonts w:hint="eastAsia" w:ascii="宋体" w:hAnsi="宋体" w:eastAsia="宋体" w:cs="宋体"/>
          <w:color w:val="000000" w:themeColor="text1"/>
          <w:kern w:val="0"/>
          <w:sz w:val="24"/>
          <w:highlight w:val="none"/>
        </w:rPr>
        <w:t xml:space="preserve">（代理机构/采购代理机构名称）： </w:t>
      </w:r>
    </w:p>
    <w:p>
      <w:pPr>
        <w:widowControl/>
        <w:shd w:val="clear" w:color="auto" w:fill="FFFFFF"/>
        <w:spacing w:before="100" w:beforeAutospacing="1" w:after="100" w:afterAutospacing="1" w:line="480" w:lineRule="auto"/>
        <w:ind w:firstLine="480" w:firstLineChars="200"/>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我单位具有良好的商业信誉和健全的财务会计制度。如本声明失实，我单位自愿承担被取消成交资格等责任。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特此声明。</w:t>
      </w:r>
    </w:p>
    <w:p>
      <w:pPr>
        <w:pStyle w:val="69"/>
        <w:shd w:val="clear" w:color="auto" w:fill="FFFFFF"/>
        <w:spacing w:before="0" w:beforeAutospacing="0" w:after="0" w:afterAutospacing="0" w:line="360" w:lineRule="auto"/>
        <w:rPr>
          <w:rFonts w:hint="eastAsia" w:ascii="宋体" w:hAnsi="宋体" w:eastAsia="宋体" w:cs="宋体"/>
          <w:b/>
          <w:color w:val="000000" w:themeColor="text1"/>
          <w:sz w:val="28"/>
          <w:highlight w:val="none"/>
        </w:rPr>
      </w:pPr>
    </w:p>
    <w:p>
      <w:pPr>
        <w:adjustRightInd w:val="0"/>
        <w:snapToGrid w:val="0"/>
        <w:spacing w:line="360" w:lineRule="auto"/>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投标人名称(签电子公章)：</w:t>
      </w:r>
    </w:p>
    <w:p>
      <w:pPr>
        <w:adjustRightInd w:val="0"/>
        <w:snapToGrid w:val="0"/>
        <w:spacing w:line="360" w:lineRule="auto"/>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法定代表人或授权委托人(签章或签字)：</w:t>
      </w:r>
    </w:p>
    <w:p>
      <w:pPr>
        <w:adjustRightInd w:val="0"/>
        <w:snapToGrid w:val="0"/>
        <w:spacing w:line="360" w:lineRule="auto"/>
        <w:ind w:right="480"/>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日期：</w:t>
      </w:r>
      <w:r>
        <w:rPr>
          <w:rFonts w:hint="eastAsia" w:ascii="宋体" w:hAnsi="宋体" w:eastAsia="宋体" w:cs="宋体"/>
          <w:color w:val="000000" w:themeColor="text1"/>
          <w:sz w:val="24"/>
          <w:highlight w:val="none"/>
        </w:rPr>
        <w:t xml:space="preserve">   </w:t>
      </w:r>
      <w:r>
        <w:rPr>
          <w:rFonts w:hint="eastAsia" w:ascii="宋体" w:hAnsi="宋体" w:eastAsia="宋体" w:cs="宋体"/>
          <w:color w:val="000000" w:themeColor="text1"/>
          <w:kern w:val="0"/>
          <w:sz w:val="24"/>
          <w:highlight w:val="none"/>
          <w:lang w:val="zh-CN"/>
        </w:rPr>
        <w:t xml:space="preserve">年 </w:t>
      </w:r>
      <w:r>
        <w:rPr>
          <w:rFonts w:hint="eastAsia" w:ascii="宋体" w:hAnsi="宋体" w:eastAsia="宋体" w:cs="宋体"/>
          <w:color w:val="000000" w:themeColor="text1"/>
          <w:sz w:val="24"/>
          <w:highlight w:val="none"/>
        </w:rPr>
        <w:t xml:space="preserve">  </w:t>
      </w:r>
      <w:r>
        <w:rPr>
          <w:rFonts w:hint="eastAsia" w:ascii="宋体" w:hAnsi="宋体" w:eastAsia="宋体" w:cs="宋体"/>
          <w:color w:val="000000" w:themeColor="text1"/>
          <w:kern w:val="0"/>
          <w:sz w:val="24"/>
          <w:highlight w:val="none"/>
          <w:lang w:val="zh-CN"/>
        </w:rPr>
        <w:t xml:space="preserve">月 </w:t>
      </w:r>
      <w:r>
        <w:rPr>
          <w:rFonts w:hint="eastAsia" w:ascii="宋体" w:hAnsi="宋体" w:eastAsia="宋体" w:cs="宋体"/>
          <w:color w:val="000000" w:themeColor="text1"/>
          <w:sz w:val="24"/>
          <w:highlight w:val="none"/>
        </w:rPr>
        <w:t xml:space="preserve">  </w:t>
      </w:r>
      <w:r>
        <w:rPr>
          <w:rFonts w:hint="eastAsia" w:ascii="宋体" w:hAnsi="宋体" w:eastAsia="宋体" w:cs="宋体"/>
          <w:color w:val="000000" w:themeColor="text1"/>
          <w:kern w:val="0"/>
          <w:sz w:val="24"/>
          <w:highlight w:val="none"/>
          <w:lang w:val="zh-CN"/>
        </w:rPr>
        <w:t>日</w:t>
      </w:r>
    </w:p>
    <w:p>
      <w:pPr>
        <w:adjustRightInd w:val="0"/>
        <w:snapToGrid w:val="0"/>
        <w:spacing w:line="360" w:lineRule="auto"/>
        <w:ind w:right="480"/>
        <w:rPr>
          <w:rFonts w:hint="eastAsia" w:ascii="宋体" w:hAnsi="宋体" w:eastAsia="宋体" w:cs="宋体"/>
          <w:color w:val="000000" w:themeColor="text1"/>
          <w:kern w:val="0"/>
          <w:sz w:val="24"/>
          <w:highlight w:val="none"/>
          <w:lang w:val="zh-CN"/>
        </w:rPr>
      </w:pPr>
    </w:p>
    <w:p>
      <w:pPr>
        <w:rPr>
          <w:rFonts w:hint="eastAsia" w:ascii="宋体" w:hAnsi="宋体" w:eastAsia="宋体" w:cs="宋体"/>
          <w:b/>
          <w:color w:val="000000" w:themeColor="text1"/>
          <w:kern w:val="0"/>
          <w:sz w:val="28"/>
          <w:szCs w:val="28"/>
          <w:highlight w:val="none"/>
        </w:rPr>
      </w:pPr>
      <w:r>
        <w:rPr>
          <w:rFonts w:hint="eastAsia" w:ascii="宋体" w:hAnsi="宋体" w:eastAsia="宋体" w:cs="宋体"/>
          <w:b/>
          <w:color w:val="000000" w:themeColor="text1"/>
          <w:kern w:val="0"/>
          <w:sz w:val="28"/>
          <w:szCs w:val="28"/>
          <w:highlight w:val="none"/>
        </w:rPr>
        <w:br w:type="page"/>
      </w:r>
    </w:p>
    <w:p>
      <w:pPr>
        <w:rPr>
          <w:rFonts w:hint="eastAsia" w:ascii="宋体" w:hAnsi="宋体" w:eastAsia="宋体" w:cs="宋体"/>
          <w:b/>
          <w:color w:val="000000" w:themeColor="text1"/>
          <w:kern w:val="0"/>
          <w:sz w:val="28"/>
          <w:szCs w:val="28"/>
          <w:highlight w:val="none"/>
        </w:rPr>
      </w:pPr>
      <w:r>
        <w:rPr>
          <w:rFonts w:hint="eastAsia" w:ascii="宋体" w:hAnsi="宋体" w:eastAsia="宋体" w:cs="宋体"/>
          <w:b/>
          <w:color w:val="000000" w:themeColor="text1"/>
          <w:kern w:val="0"/>
          <w:sz w:val="28"/>
          <w:szCs w:val="28"/>
          <w:highlight w:val="none"/>
        </w:rPr>
        <w:t>附件</w:t>
      </w:r>
      <w:r>
        <w:rPr>
          <w:rFonts w:hint="eastAsia" w:ascii="宋体" w:hAnsi="宋体" w:eastAsia="宋体" w:cs="宋体"/>
          <w:b/>
          <w:color w:val="000000" w:themeColor="text1"/>
          <w:kern w:val="0"/>
          <w:sz w:val="28"/>
          <w:szCs w:val="28"/>
          <w:highlight w:val="none"/>
          <w:lang w:val="en-US" w:eastAsia="zh-CN"/>
        </w:rPr>
        <w:t>8</w:t>
      </w:r>
      <w:r>
        <w:rPr>
          <w:rFonts w:hint="eastAsia" w:ascii="宋体" w:hAnsi="宋体" w:eastAsia="宋体" w:cs="宋体"/>
          <w:color w:val="000000" w:themeColor="text1"/>
          <w:sz w:val="30"/>
          <w:szCs w:val="30"/>
          <w:highlight w:val="none"/>
        </w:rPr>
        <w:t xml:space="preserve">   </w:t>
      </w:r>
    </w:p>
    <w:p>
      <w:pPr>
        <w:spacing w:line="360" w:lineRule="auto"/>
        <w:rPr>
          <w:rFonts w:hint="eastAsia" w:ascii="宋体" w:hAnsi="宋体" w:eastAsia="宋体" w:cs="宋体"/>
          <w:b/>
          <w:color w:val="000000" w:themeColor="text1"/>
          <w:sz w:val="30"/>
          <w:szCs w:val="30"/>
          <w:highlight w:val="none"/>
        </w:rPr>
      </w:pPr>
    </w:p>
    <w:p>
      <w:pPr>
        <w:spacing w:line="360" w:lineRule="auto"/>
        <w:ind w:right="-110"/>
        <w:jc w:val="center"/>
        <w:rPr>
          <w:rFonts w:hint="eastAsia" w:ascii="宋体" w:hAnsi="宋体" w:eastAsia="宋体" w:cs="宋体"/>
          <w:color w:val="000000" w:themeColor="text1"/>
          <w:spacing w:val="40"/>
          <w:sz w:val="36"/>
          <w:szCs w:val="36"/>
          <w:highlight w:val="none"/>
          <w:lang w:eastAsia="zh-CN"/>
        </w:rPr>
      </w:pPr>
      <w:r>
        <w:rPr>
          <w:rFonts w:hint="eastAsia" w:ascii="宋体" w:hAnsi="宋体" w:eastAsia="宋体" w:cs="宋体"/>
          <w:color w:val="000000" w:themeColor="text1"/>
          <w:spacing w:val="40"/>
          <w:sz w:val="36"/>
          <w:szCs w:val="36"/>
          <w:highlight w:val="none"/>
          <w:lang w:eastAsia="zh-CN"/>
        </w:rPr>
        <w:t>椒江经济开发区医化园区安全风险智能化管控平台升级改造项目</w:t>
      </w:r>
    </w:p>
    <w:p>
      <w:pPr>
        <w:spacing w:beforeLines="100" w:line="360" w:lineRule="auto"/>
        <w:ind w:right="-108"/>
        <w:jc w:val="center"/>
        <w:rPr>
          <w:rFonts w:hint="eastAsia" w:ascii="宋体" w:hAnsi="宋体" w:eastAsia="宋体" w:cs="宋体"/>
          <w:color w:val="000000" w:themeColor="text1"/>
          <w:sz w:val="36"/>
          <w:szCs w:val="36"/>
          <w:highlight w:val="none"/>
        </w:rPr>
      </w:pPr>
      <w:r>
        <w:rPr>
          <w:rFonts w:hint="eastAsia" w:ascii="宋体" w:hAnsi="宋体" w:eastAsia="宋体" w:cs="宋体"/>
          <w:color w:val="000000" w:themeColor="text1"/>
          <w:sz w:val="36"/>
          <w:szCs w:val="36"/>
          <w:highlight w:val="none"/>
        </w:rPr>
        <w:t xml:space="preserve">项目编号： </w:t>
      </w:r>
    </w:p>
    <w:p>
      <w:pP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rPr>
      </w:pPr>
      <w:r>
        <w:rPr>
          <w:rFonts w:hint="eastAsia" w:ascii="宋体" w:hAnsi="宋体" w:eastAsia="宋体" w:cs="宋体"/>
          <w:color w:val="000000" w:themeColor="text1"/>
          <w:sz w:val="84"/>
          <w:szCs w:val="84"/>
          <w:highlight w:val="none"/>
          <w:lang w:val="zh-CN"/>
        </w:rPr>
        <w:t>投</w:t>
      </w:r>
    </w:p>
    <w:p>
      <w:pPr>
        <w:autoSpaceDE w:val="0"/>
        <w:autoSpaceDN w:val="0"/>
        <w:adjustRightInd w:val="0"/>
        <w:spacing w:line="360" w:lineRule="auto"/>
        <w:jc w:val="center"/>
        <w:rPr>
          <w:rFonts w:hint="eastAsia" w:ascii="宋体" w:hAnsi="宋体" w:eastAsia="宋体" w:cs="宋体"/>
          <w:color w:val="000000" w:themeColor="text1"/>
          <w:sz w:val="84"/>
          <w:szCs w:val="84"/>
          <w:highlight w:val="none"/>
          <w:lang w:val="zh-CN"/>
        </w:rPr>
      </w:pPr>
      <w:r>
        <w:rPr>
          <w:rFonts w:hint="eastAsia" w:ascii="宋体" w:hAnsi="宋体" w:eastAsia="宋体" w:cs="宋体"/>
          <w:color w:val="000000" w:themeColor="text1"/>
          <w:sz w:val="84"/>
          <w:szCs w:val="84"/>
          <w:highlight w:val="none"/>
          <w:lang w:val="zh-CN"/>
        </w:rPr>
        <w:t>标</w:t>
      </w:r>
    </w:p>
    <w:p>
      <w:pPr>
        <w:autoSpaceDE w:val="0"/>
        <w:autoSpaceDN w:val="0"/>
        <w:adjustRightInd w:val="0"/>
        <w:spacing w:line="360" w:lineRule="auto"/>
        <w:jc w:val="center"/>
        <w:rPr>
          <w:rFonts w:hint="eastAsia" w:ascii="宋体" w:hAnsi="宋体" w:eastAsia="宋体" w:cs="宋体"/>
          <w:color w:val="000000" w:themeColor="text1"/>
          <w:sz w:val="84"/>
          <w:szCs w:val="84"/>
          <w:highlight w:val="none"/>
        </w:rPr>
      </w:pPr>
      <w:r>
        <w:rPr>
          <w:rFonts w:hint="eastAsia" w:ascii="宋体" w:hAnsi="宋体" w:eastAsia="宋体" w:cs="宋体"/>
          <w:color w:val="000000" w:themeColor="text1"/>
          <w:sz w:val="84"/>
          <w:szCs w:val="84"/>
          <w:highlight w:val="none"/>
          <w:lang w:val="zh-CN"/>
        </w:rPr>
        <w:t>文</w:t>
      </w:r>
    </w:p>
    <w:p>
      <w:pPr>
        <w:spacing w:after="100" w:afterAutospacing="1" w:line="360" w:lineRule="auto"/>
        <w:ind w:right="-108"/>
        <w:jc w:val="center"/>
        <w:rPr>
          <w:rFonts w:hint="eastAsia" w:ascii="宋体" w:hAnsi="宋体" w:eastAsia="宋体" w:cs="宋体"/>
          <w:color w:val="000000" w:themeColor="text1"/>
          <w:sz w:val="84"/>
          <w:szCs w:val="84"/>
          <w:highlight w:val="none"/>
          <w:lang w:val="zh-CN"/>
        </w:rPr>
      </w:pPr>
      <w:r>
        <w:rPr>
          <w:rFonts w:hint="eastAsia" w:ascii="宋体" w:hAnsi="宋体" w:eastAsia="宋体" w:cs="宋体"/>
          <w:color w:val="000000" w:themeColor="text1"/>
          <w:sz w:val="84"/>
          <w:szCs w:val="84"/>
          <w:highlight w:val="none"/>
          <w:lang w:val="zh-CN"/>
        </w:rPr>
        <w:t>件</w:t>
      </w:r>
    </w:p>
    <w:p>
      <w:pPr>
        <w:spacing w:after="100" w:afterAutospacing="1" w:line="360" w:lineRule="auto"/>
        <w:ind w:right="-108"/>
        <w:jc w:val="center"/>
        <w:rPr>
          <w:rFonts w:hint="eastAsia" w:ascii="宋体" w:hAnsi="宋体" w:eastAsia="宋体" w:cs="宋体"/>
          <w:b/>
          <w:color w:val="000000" w:themeColor="text1"/>
          <w:spacing w:val="40"/>
          <w:sz w:val="28"/>
          <w:szCs w:val="28"/>
          <w:highlight w:val="none"/>
        </w:rPr>
      </w:pPr>
      <w:r>
        <w:rPr>
          <w:rFonts w:hint="eastAsia" w:ascii="宋体" w:hAnsi="宋体" w:eastAsia="宋体" w:cs="宋体"/>
          <w:color w:val="000000" w:themeColor="text1"/>
          <w:sz w:val="28"/>
          <w:szCs w:val="28"/>
          <w:highlight w:val="none"/>
          <w:lang w:val="zh-CN"/>
        </w:rPr>
        <w:t>（</w:t>
      </w:r>
      <w:r>
        <w:rPr>
          <w:rFonts w:hint="eastAsia" w:ascii="宋体" w:hAnsi="宋体" w:eastAsia="宋体" w:cs="宋体"/>
          <w:b/>
          <w:bCs/>
          <w:color w:val="000000" w:themeColor="text1"/>
          <w:spacing w:val="40"/>
          <w:sz w:val="28"/>
          <w:szCs w:val="28"/>
          <w:highlight w:val="none"/>
        </w:rPr>
        <w:t>商务与技术文件</w:t>
      </w:r>
      <w:r>
        <w:rPr>
          <w:rFonts w:hint="eastAsia" w:ascii="宋体" w:hAnsi="宋体" w:eastAsia="宋体" w:cs="宋体"/>
          <w:b/>
          <w:color w:val="000000" w:themeColor="text1"/>
          <w:spacing w:val="40"/>
          <w:sz w:val="28"/>
          <w:szCs w:val="28"/>
          <w:highlight w:val="none"/>
        </w:rPr>
        <w:t>）</w:t>
      </w:r>
    </w:p>
    <w:p>
      <w:pPr>
        <w:spacing w:line="360" w:lineRule="auto"/>
        <w:ind w:right="532" w:firstLine="720" w:firstLineChars="200"/>
        <w:rPr>
          <w:rFonts w:hint="eastAsia" w:ascii="宋体" w:hAnsi="宋体" w:eastAsia="宋体" w:cs="宋体"/>
          <w:color w:val="000000" w:themeColor="text1"/>
          <w:sz w:val="36"/>
          <w:szCs w:val="36"/>
          <w:highlight w:val="none"/>
        </w:rPr>
      </w:pPr>
      <w:r>
        <w:rPr>
          <w:rFonts w:hint="eastAsia" w:ascii="宋体" w:hAnsi="宋体" w:eastAsia="宋体" w:cs="宋体"/>
          <w:color w:val="000000" w:themeColor="text1"/>
          <w:sz w:val="36"/>
          <w:szCs w:val="36"/>
          <w:highlight w:val="none"/>
        </w:rPr>
        <w:t>投标人全称（签电子公章）：</w:t>
      </w:r>
    </w:p>
    <w:p>
      <w:pPr>
        <w:spacing w:line="360" w:lineRule="auto"/>
        <w:ind w:right="532" w:firstLine="720" w:firstLineChars="200"/>
        <w:rPr>
          <w:rFonts w:hint="eastAsia" w:ascii="宋体" w:hAnsi="宋体" w:eastAsia="宋体" w:cs="宋体"/>
          <w:color w:val="000000" w:themeColor="text1"/>
          <w:sz w:val="36"/>
          <w:szCs w:val="36"/>
          <w:highlight w:val="none"/>
        </w:rPr>
      </w:pPr>
      <w:r>
        <w:rPr>
          <w:rFonts w:hint="eastAsia" w:ascii="宋体" w:hAnsi="宋体" w:eastAsia="宋体" w:cs="宋体"/>
          <w:color w:val="000000" w:themeColor="text1"/>
          <w:sz w:val="36"/>
          <w:szCs w:val="36"/>
          <w:highlight w:val="none"/>
        </w:rPr>
        <w:t>地    址：</w:t>
      </w:r>
    </w:p>
    <w:p>
      <w:pPr>
        <w:spacing w:line="360" w:lineRule="auto"/>
        <w:ind w:right="532" w:firstLine="720" w:firstLineChars="200"/>
        <w:rPr>
          <w:rFonts w:hint="eastAsia" w:ascii="宋体" w:hAnsi="宋体" w:eastAsia="宋体" w:cs="宋体"/>
          <w:color w:val="000000" w:themeColor="text1"/>
          <w:sz w:val="36"/>
          <w:szCs w:val="36"/>
          <w:highlight w:val="none"/>
        </w:rPr>
      </w:pPr>
      <w:r>
        <w:rPr>
          <w:rFonts w:hint="eastAsia" w:ascii="宋体" w:hAnsi="宋体" w:eastAsia="宋体" w:cs="宋体"/>
          <w:color w:val="000000" w:themeColor="text1"/>
          <w:sz w:val="36"/>
          <w:szCs w:val="36"/>
          <w:highlight w:val="none"/>
        </w:rPr>
        <w:t>时    间：</w:t>
      </w:r>
    </w:p>
    <w:p>
      <w:pPr>
        <w:snapToGrid w:val="0"/>
        <w:spacing w:before="50" w:after="50" w:line="360" w:lineRule="auto"/>
        <w:rPr>
          <w:rFonts w:hint="eastAsia" w:ascii="宋体" w:hAnsi="宋体" w:eastAsia="宋体" w:cs="宋体"/>
          <w:b/>
          <w:color w:val="000000" w:themeColor="text1"/>
          <w:sz w:val="36"/>
          <w:szCs w:val="36"/>
          <w:highlight w:val="none"/>
        </w:rPr>
      </w:pPr>
    </w:p>
    <w:p>
      <w:pPr>
        <w:snapToGrid w:val="0"/>
        <w:spacing w:before="50" w:after="50" w:line="360" w:lineRule="auto"/>
        <w:jc w:val="center"/>
        <w:rPr>
          <w:rFonts w:hint="eastAsia" w:ascii="宋体" w:hAnsi="宋体" w:eastAsia="宋体" w:cs="宋体"/>
          <w:b/>
          <w:bCs/>
          <w:color w:val="000000" w:themeColor="text1"/>
          <w:sz w:val="32"/>
          <w:szCs w:val="32"/>
          <w:highlight w:val="none"/>
          <w:lang w:val="zh-CN"/>
        </w:rPr>
      </w:pPr>
    </w:p>
    <w:p>
      <w:pPr>
        <w:snapToGrid w:val="0"/>
        <w:spacing w:before="50" w:after="50" w:line="360" w:lineRule="auto"/>
        <w:jc w:val="center"/>
        <w:rPr>
          <w:rFonts w:hint="eastAsia" w:ascii="宋体" w:hAnsi="宋体" w:eastAsia="宋体" w:cs="宋体"/>
          <w:b/>
          <w:bCs/>
          <w:color w:val="000000" w:themeColor="text1"/>
          <w:sz w:val="32"/>
          <w:szCs w:val="32"/>
          <w:highlight w:val="none"/>
          <w:lang w:val="zh-CN"/>
        </w:rPr>
      </w:pPr>
      <w:r>
        <w:rPr>
          <w:rFonts w:hint="eastAsia" w:ascii="宋体" w:hAnsi="宋体" w:eastAsia="宋体" w:cs="宋体"/>
          <w:b/>
          <w:bCs/>
          <w:color w:val="000000" w:themeColor="text1"/>
          <w:sz w:val="32"/>
          <w:szCs w:val="32"/>
          <w:highlight w:val="none"/>
          <w:lang w:val="zh-CN"/>
        </w:rPr>
        <w:t>商务与技术文件目录</w:t>
      </w:r>
    </w:p>
    <w:p>
      <w:pPr>
        <w:autoSpaceDE w:val="0"/>
        <w:autoSpaceDN w:val="0"/>
        <w:adjustRightInd w:val="0"/>
        <w:spacing w:line="360" w:lineRule="auto"/>
        <w:ind w:firstLine="424" w:firstLineChars="177"/>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（1）商务及技术需求响应表等（详见附件）；</w:t>
      </w:r>
    </w:p>
    <w:p>
      <w:pPr>
        <w:autoSpaceDE w:val="0"/>
        <w:autoSpaceDN w:val="0"/>
        <w:adjustRightInd w:val="0"/>
        <w:spacing w:line="360" w:lineRule="auto"/>
        <w:ind w:firstLine="424" w:firstLineChars="177"/>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（2）供应商基本情况表（详见附件）；</w:t>
      </w:r>
    </w:p>
    <w:p>
      <w:pPr>
        <w:autoSpaceDE w:val="0"/>
        <w:autoSpaceDN w:val="0"/>
        <w:adjustRightInd w:val="0"/>
        <w:spacing w:line="360" w:lineRule="auto"/>
        <w:ind w:firstLine="424" w:firstLineChars="177"/>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（3）其余内容根据评标办法自拟（详见附件）；</w:t>
      </w:r>
    </w:p>
    <w:p>
      <w:pPr>
        <w:autoSpaceDE w:val="0"/>
        <w:autoSpaceDN w:val="0"/>
        <w:adjustRightInd w:val="0"/>
        <w:spacing w:line="360" w:lineRule="auto"/>
        <w:ind w:firstLine="424" w:firstLineChars="177"/>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（4）投标人认为需要提供的其他资料。</w:t>
      </w:r>
    </w:p>
    <w:p>
      <w:pPr>
        <w:snapToGrid w:val="0"/>
        <w:spacing w:beforeLines="50" w:after="50" w:line="360" w:lineRule="auto"/>
        <w:ind w:firstLine="482" w:firstLineChars="200"/>
        <w:rPr>
          <w:rFonts w:hint="eastAsia" w:ascii="宋体" w:hAnsi="宋体" w:eastAsia="宋体" w:cs="宋体"/>
          <w:color w:val="000000" w:themeColor="text1"/>
          <w:sz w:val="24"/>
          <w:highlight w:val="none"/>
        </w:rPr>
      </w:pPr>
      <w:r>
        <w:rPr>
          <w:rFonts w:hint="eastAsia" w:ascii="宋体" w:hAnsi="宋体" w:eastAsia="宋体" w:cs="宋体"/>
          <w:b/>
          <w:color w:val="000000" w:themeColor="text1"/>
          <w:sz w:val="24"/>
          <w:highlight w:val="none"/>
        </w:rPr>
        <w:t>招标需求中要求提供的相关证明材料及根据评标办法提供的证明材料均需在投标文件中提供扫描件。</w:t>
      </w:r>
    </w:p>
    <w:p>
      <w:pPr>
        <w:spacing w:line="360" w:lineRule="atLeast"/>
        <w:ind w:firstLine="480" w:firstLineChars="200"/>
        <w:rPr>
          <w:rFonts w:hint="eastAsia" w:ascii="宋体" w:hAnsi="宋体" w:eastAsia="宋体" w:cs="宋体"/>
          <w:color w:val="000000" w:themeColor="text1"/>
          <w:sz w:val="24"/>
          <w:highlight w:val="none"/>
        </w:rPr>
      </w:pPr>
    </w:p>
    <w:p>
      <w:pPr>
        <w:rPr>
          <w:rFonts w:hint="eastAsia" w:ascii="宋体" w:hAnsi="宋体" w:eastAsia="宋体" w:cs="宋体"/>
          <w:b/>
          <w:color w:val="000000" w:themeColor="text1"/>
          <w:sz w:val="28"/>
          <w:highlight w:val="none"/>
        </w:rPr>
      </w:pPr>
      <w:r>
        <w:rPr>
          <w:rFonts w:hint="eastAsia" w:ascii="宋体" w:hAnsi="宋体" w:eastAsia="宋体" w:cs="宋体"/>
          <w:b/>
          <w:color w:val="000000" w:themeColor="text1"/>
          <w:sz w:val="28"/>
          <w:highlight w:val="none"/>
        </w:rPr>
        <w:br w:type="page"/>
      </w:r>
    </w:p>
    <w:p>
      <w:pPr>
        <w:rPr>
          <w:rFonts w:hint="eastAsia" w:ascii="宋体" w:hAnsi="宋体" w:eastAsia="宋体" w:cs="宋体"/>
          <w:b/>
          <w:color w:val="000000" w:themeColor="text1"/>
          <w:kern w:val="0"/>
          <w:sz w:val="28"/>
          <w:szCs w:val="28"/>
          <w:highlight w:val="none"/>
        </w:rPr>
      </w:pPr>
      <w:r>
        <w:rPr>
          <w:rFonts w:hint="eastAsia" w:ascii="宋体" w:hAnsi="宋体" w:eastAsia="宋体" w:cs="宋体"/>
          <w:b/>
          <w:color w:val="000000" w:themeColor="text1"/>
          <w:kern w:val="0"/>
          <w:sz w:val="28"/>
          <w:szCs w:val="28"/>
          <w:highlight w:val="none"/>
        </w:rPr>
        <w:t>附件</w:t>
      </w:r>
      <w:r>
        <w:rPr>
          <w:rFonts w:hint="eastAsia" w:ascii="宋体" w:hAnsi="宋体" w:eastAsia="宋体" w:cs="宋体"/>
          <w:b/>
          <w:color w:val="000000" w:themeColor="text1"/>
          <w:kern w:val="0"/>
          <w:sz w:val="28"/>
          <w:szCs w:val="28"/>
          <w:highlight w:val="none"/>
          <w:lang w:val="en-US" w:eastAsia="zh-CN"/>
        </w:rPr>
        <w:t>9</w:t>
      </w:r>
    </w:p>
    <w:p>
      <w:pPr>
        <w:pStyle w:val="31"/>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客观分自评表</w:t>
      </w:r>
    </w:p>
    <w:tbl>
      <w:tblPr>
        <w:tblStyle w:val="33"/>
        <w:tblW w:w="96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3"/>
        <w:gridCol w:w="1011"/>
        <w:gridCol w:w="6582"/>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pPr>
              <w:pStyle w:val="72"/>
              <w:spacing w:line="360" w:lineRule="auto"/>
              <w:jc w:val="center"/>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序号</w:t>
            </w:r>
          </w:p>
        </w:tc>
        <w:tc>
          <w:tcPr>
            <w:tcW w:w="7593" w:type="dxa"/>
            <w:gridSpan w:val="2"/>
            <w:tcBorders>
              <w:top w:val="single" w:color="auto" w:sz="6" w:space="0"/>
              <w:left w:val="single" w:color="auto" w:sz="6" w:space="0"/>
              <w:bottom w:val="single" w:color="auto" w:sz="6" w:space="0"/>
              <w:right w:val="single" w:color="auto" w:sz="4" w:space="0"/>
            </w:tcBorders>
            <w:vAlign w:val="center"/>
          </w:tcPr>
          <w:p>
            <w:pPr>
              <w:pStyle w:val="72"/>
              <w:spacing w:line="360" w:lineRule="auto"/>
              <w:jc w:val="center"/>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自评内容</w:t>
            </w:r>
          </w:p>
        </w:tc>
        <w:tc>
          <w:tcPr>
            <w:tcW w:w="1275" w:type="dxa"/>
            <w:tcBorders>
              <w:top w:val="single" w:color="auto" w:sz="6" w:space="0"/>
              <w:left w:val="single" w:color="auto" w:sz="4" w:space="0"/>
              <w:bottom w:val="single" w:color="auto" w:sz="6" w:space="0"/>
              <w:right w:val="single" w:color="auto" w:sz="6" w:space="0"/>
            </w:tcBorders>
            <w:vAlign w:val="center"/>
          </w:tcPr>
          <w:p>
            <w:pPr>
              <w:pStyle w:val="72"/>
              <w:spacing w:line="360" w:lineRule="auto"/>
              <w:jc w:val="center"/>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自评分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pPr>
              <w:pStyle w:val="72"/>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w:t>
            </w:r>
          </w:p>
        </w:tc>
        <w:tc>
          <w:tcPr>
            <w:tcW w:w="1011" w:type="dxa"/>
            <w:tcBorders>
              <w:top w:val="single" w:color="auto" w:sz="6" w:space="0"/>
              <w:left w:val="single" w:color="auto" w:sz="6" w:space="0"/>
              <w:bottom w:val="single" w:color="auto" w:sz="6" w:space="0"/>
              <w:right w:val="single" w:color="auto" w:sz="6" w:space="0"/>
            </w:tcBorders>
            <w:vAlign w:val="center"/>
          </w:tcPr>
          <w:p>
            <w:pPr>
              <w:pStyle w:val="89"/>
              <w:rPr>
                <w:rFonts w:hint="eastAsia" w:ascii="宋体" w:hAnsi="宋体" w:eastAsia="宋体" w:cs="宋体"/>
                <w:color w:val="000000" w:themeColor="text1"/>
                <w:kern w:val="2"/>
                <w:sz w:val="21"/>
                <w:szCs w:val="21"/>
                <w:highlight w:val="none"/>
              </w:rPr>
            </w:pPr>
          </w:p>
        </w:tc>
        <w:tc>
          <w:tcPr>
            <w:tcW w:w="6582" w:type="dxa"/>
            <w:tcBorders>
              <w:top w:val="single" w:color="auto" w:sz="6" w:space="0"/>
              <w:left w:val="single" w:color="auto" w:sz="6" w:space="0"/>
              <w:bottom w:val="single" w:color="auto" w:sz="6" w:space="0"/>
              <w:right w:val="single" w:color="auto" w:sz="4" w:space="0"/>
            </w:tcBorders>
          </w:tcPr>
          <w:p>
            <w:pPr>
              <w:pStyle w:val="89"/>
              <w:rPr>
                <w:rFonts w:hint="eastAsia" w:ascii="宋体" w:hAnsi="宋体" w:eastAsia="宋体" w:cs="宋体"/>
                <w:color w:val="000000" w:themeColor="text1"/>
                <w:kern w:val="2"/>
                <w:sz w:val="21"/>
                <w:szCs w:val="21"/>
                <w:highlight w:val="none"/>
              </w:rPr>
            </w:pPr>
          </w:p>
        </w:tc>
        <w:tc>
          <w:tcPr>
            <w:tcW w:w="1275" w:type="dxa"/>
            <w:tcBorders>
              <w:top w:val="single" w:color="auto" w:sz="6" w:space="0"/>
              <w:left w:val="single" w:color="auto" w:sz="4" w:space="0"/>
              <w:bottom w:val="single" w:color="auto" w:sz="6" w:space="0"/>
              <w:right w:val="single" w:color="auto" w:sz="6" w:space="0"/>
            </w:tcBorders>
          </w:tcPr>
          <w:p>
            <w:pPr>
              <w:pStyle w:val="89"/>
              <w:rPr>
                <w:rFonts w:hint="eastAsia" w:ascii="宋体" w:hAnsi="宋体" w:eastAsia="宋体" w:cs="宋体"/>
                <w:color w:val="000000" w:themeColor="text1"/>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pPr>
              <w:pStyle w:val="72"/>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w:t>
            </w:r>
          </w:p>
        </w:tc>
        <w:tc>
          <w:tcPr>
            <w:tcW w:w="1011" w:type="dxa"/>
            <w:tcBorders>
              <w:top w:val="single" w:color="auto" w:sz="6" w:space="0"/>
              <w:left w:val="single" w:color="auto" w:sz="6" w:space="0"/>
              <w:bottom w:val="single" w:color="auto" w:sz="6" w:space="0"/>
              <w:right w:val="single" w:color="auto" w:sz="6" w:space="0"/>
            </w:tcBorders>
            <w:vAlign w:val="center"/>
          </w:tcPr>
          <w:p>
            <w:pPr>
              <w:pStyle w:val="89"/>
              <w:rPr>
                <w:rFonts w:hint="eastAsia" w:ascii="宋体" w:hAnsi="宋体" w:eastAsia="宋体" w:cs="宋体"/>
                <w:color w:val="000000" w:themeColor="text1"/>
                <w:szCs w:val="21"/>
                <w:highlight w:val="none"/>
              </w:rPr>
            </w:pPr>
          </w:p>
        </w:tc>
        <w:tc>
          <w:tcPr>
            <w:tcW w:w="6582" w:type="dxa"/>
            <w:tcBorders>
              <w:top w:val="single" w:color="auto" w:sz="6" w:space="0"/>
              <w:left w:val="single" w:color="auto" w:sz="6" w:space="0"/>
              <w:bottom w:val="single" w:color="auto" w:sz="6" w:space="0"/>
              <w:right w:val="single" w:color="auto" w:sz="4" w:space="0"/>
            </w:tcBorders>
          </w:tcPr>
          <w:p>
            <w:pPr>
              <w:pStyle w:val="89"/>
              <w:rPr>
                <w:rFonts w:hint="eastAsia" w:ascii="宋体" w:hAnsi="宋体" w:eastAsia="宋体" w:cs="宋体"/>
                <w:color w:val="000000" w:themeColor="text1"/>
                <w:kern w:val="2"/>
                <w:sz w:val="21"/>
                <w:szCs w:val="21"/>
                <w:highlight w:val="none"/>
              </w:rPr>
            </w:pPr>
          </w:p>
        </w:tc>
        <w:tc>
          <w:tcPr>
            <w:tcW w:w="1275" w:type="dxa"/>
            <w:tcBorders>
              <w:top w:val="single" w:color="auto" w:sz="6" w:space="0"/>
              <w:left w:val="single" w:color="auto" w:sz="4" w:space="0"/>
              <w:bottom w:val="single" w:color="auto" w:sz="6" w:space="0"/>
              <w:right w:val="single" w:color="auto" w:sz="6" w:space="0"/>
            </w:tcBorders>
          </w:tcPr>
          <w:p>
            <w:pPr>
              <w:pStyle w:val="89"/>
              <w:rPr>
                <w:rFonts w:hint="eastAsia" w:ascii="宋体" w:hAnsi="宋体" w:eastAsia="宋体" w:cs="宋体"/>
                <w:color w:val="000000" w:themeColor="text1"/>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pPr>
              <w:pStyle w:val="72"/>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w:t>
            </w:r>
          </w:p>
        </w:tc>
        <w:tc>
          <w:tcPr>
            <w:tcW w:w="1011" w:type="dxa"/>
            <w:tcBorders>
              <w:top w:val="single" w:color="auto" w:sz="6" w:space="0"/>
              <w:left w:val="single" w:color="auto" w:sz="6" w:space="0"/>
              <w:bottom w:val="single" w:color="auto" w:sz="6" w:space="0"/>
              <w:right w:val="single" w:color="auto" w:sz="6" w:space="0"/>
            </w:tcBorders>
            <w:vAlign w:val="center"/>
          </w:tcPr>
          <w:p>
            <w:pPr>
              <w:pStyle w:val="89"/>
              <w:rPr>
                <w:rFonts w:hint="eastAsia" w:ascii="宋体" w:hAnsi="宋体" w:eastAsia="宋体" w:cs="宋体"/>
                <w:color w:val="000000" w:themeColor="text1"/>
                <w:kern w:val="2"/>
                <w:sz w:val="21"/>
                <w:szCs w:val="21"/>
                <w:highlight w:val="none"/>
              </w:rPr>
            </w:pPr>
          </w:p>
        </w:tc>
        <w:tc>
          <w:tcPr>
            <w:tcW w:w="6582" w:type="dxa"/>
            <w:tcBorders>
              <w:top w:val="single" w:color="auto" w:sz="6" w:space="0"/>
              <w:left w:val="single" w:color="auto" w:sz="6" w:space="0"/>
              <w:bottom w:val="single" w:color="auto" w:sz="6" w:space="0"/>
              <w:right w:val="single" w:color="auto" w:sz="4" w:space="0"/>
            </w:tcBorders>
          </w:tcPr>
          <w:p>
            <w:pPr>
              <w:pStyle w:val="89"/>
              <w:rPr>
                <w:rFonts w:hint="eastAsia" w:ascii="宋体" w:hAnsi="宋体" w:eastAsia="宋体" w:cs="宋体"/>
                <w:color w:val="000000" w:themeColor="text1"/>
                <w:kern w:val="2"/>
                <w:sz w:val="21"/>
                <w:szCs w:val="21"/>
                <w:highlight w:val="none"/>
              </w:rPr>
            </w:pPr>
          </w:p>
        </w:tc>
        <w:tc>
          <w:tcPr>
            <w:tcW w:w="1275" w:type="dxa"/>
            <w:tcBorders>
              <w:top w:val="single" w:color="auto" w:sz="6" w:space="0"/>
              <w:left w:val="single" w:color="auto" w:sz="4" w:space="0"/>
              <w:bottom w:val="single" w:color="auto" w:sz="6" w:space="0"/>
              <w:right w:val="single" w:color="auto" w:sz="6" w:space="0"/>
            </w:tcBorders>
          </w:tcPr>
          <w:p>
            <w:pPr>
              <w:pStyle w:val="89"/>
              <w:rPr>
                <w:rFonts w:hint="eastAsia" w:ascii="宋体" w:hAnsi="宋体" w:eastAsia="宋体" w:cs="宋体"/>
                <w:color w:val="000000" w:themeColor="text1"/>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pPr>
              <w:pStyle w:val="72"/>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w:t>
            </w:r>
          </w:p>
        </w:tc>
        <w:tc>
          <w:tcPr>
            <w:tcW w:w="1011" w:type="dxa"/>
            <w:tcBorders>
              <w:top w:val="single" w:color="auto" w:sz="6" w:space="0"/>
              <w:left w:val="single" w:color="auto" w:sz="6" w:space="0"/>
              <w:bottom w:val="single" w:color="auto" w:sz="6" w:space="0"/>
              <w:right w:val="single" w:color="auto" w:sz="6" w:space="0"/>
            </w:tcBorders>
            <w:vAlign w:val="center"/>
          </w:tcPr>
          <w:p>
            <w:pPr>
              <w:pStyle w:val="89"/>
              <w:rPr>
                <w:rFonts w:hint="eastAsia" w:ascii="宋体" w:hAnsi="宋体" w:eastAsia="宋体" w:cs="宋体"/>
                <w:color w:val="000000" w:themeColor="text1"/>
                <w:kern w:val="2"/>
                <w:sz w:val="21"/>
                <w:szCs w:val="21"/>
                <w:highlight w:val="none"/>
              </w:rPr>
            </w:pPr>
          </w:p>
        </w:tc>
        <w:tc>
          <w:tcPr>
            <w:tcW w:w="6582" w:type="dxa"/>
            <w:tcBorders>
              <w:top w:val="single" w:color="auto" w:sz="6" w:space="0"/>
              <w:left w:val="single" w:color="auto" w:sz="6" w:space="0"/>
              <w:bottom w:val="single" w:color="auto" w:sz="6" w:space="0"/>
              <w:right w:val="single" w:color="auto" w:sz="4" w:space="0"/>
            </w:tcBorders>
          </w:tcPr>
          <w:p>
            <w:pPr>
              <w:pStyle w:val="89"/>
              <w:rPr>
                <w:rFonts w:hint="eastAsia" w:ascii="宋体" w:hAnsi="宋体" w:eastAsia="宋体" w:cs="宋体"/>
                <w:color w:val="000000" w:themeColor="text1"/>
                <w:kern w:val="2"/>
                <w:sz w:val="21"/>
                <w:szCs w:val="21"/>
                <w:highlight w:val="none"/>
              </w:rPr>
            </w:pPr>
          </w:p>
        </w:tc>
        <w:tc>
          <w:tcPr>
            <w:tcW w:w="1275" w:type="dxa"/>
            <w:tcBorders>
              <w:top w:val="single" w:color="auto" w:sz="6" w:space="0"/>
              <w:left w:val="single" w:color="auto" w:sz="4" w:space="0"/>
              <w:bottom w:val="single" w:color="auto" w:sz="6" w:space="0"/>
              <w:right w:val="single" w:color="auto" w:sz="6" w:space="0"/>
            </w:tcBorders>
          </w:tcPr>
          <w:p>
            <w:pPr>
              <w:pStyle w:val="89"/>
              <w:rPr>
                <w:rFonts w:hint="eastAsia" w:ascii="宋体" w:hAnsi="宋体" w:eastAsia="宋体" w:cs="宋体"/>
                <w:color w:val="000000" w:themeColor="text1"/>
                <w:kern w:val="2"/>
                <w:sz w:val="24"/>
                <w:szCs w:val="24"/>
                <w:highlight w:val="none"/>
              </w:rPr>
            </w:pPr>
          </w:p>
        </w:tc>
      </w:tr>
    </w:tbl>
    <w:p>
      <w:pPr>
        <w:spacing w:line="360" w:lineRule="auto"/>
        <w:ind w:left="42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注：以上自评应诚实填写，最终得分以评标专家评定为准。</w:t>
      </w:r>
    </w:p>
    <w:p>
      <w:pPr>
        <w:spacing w:line="360" w:lineRule="auto"/>
        <w:ind w:left="420"/>
        <w:rPr>
          <w:rFonts w:hint="eastAsia" w:ascii="宋体" w:hAnsi="宋体" w:eastAsia="宋体" w:cs="宋体"/>
          <w:color w:val="000000" w:themeColor="text1"/>
          <w:sz w:val="24"/>
          <w:highlight w:val="none"/>
        </w:rPr>
      </w:pPr>
    </w:p>
    <w:p>
      <w:pPr>
        <w:spacing w:line="360" w:lineRule="auto"/>
        <w:ind w:left="420"/>
        <w:rPr>
          <w:rFonts w:hint="eastAsia" w:ascii="宋体" w:hAnsi="宋体" w:eastAsia="宋体" w:cs="宋体"/>
          <w:color w:val="000000" w:themeColor="text1"/>
          <w:sz w:val="24"/>
          <w:highlight w:val="none"/>
        </w:rPr>
      </w:pPr>
    </w:p>
    <w:p>
      <w:pPr>
        <w:spacing w:line="360" w:lineRule="auto"/>
        <w:ind w:left="42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投标人名称（签电子公章）：</w:t>
      </w:r>
    </w:p>
    <w:p>
      <w:pPr>
        <w:spacing w:line="360" w:lineRule="auto"/>
        <w:ind w:left="42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法定代表人或授权委托人(签章或签字)：</w:t>
      </w:r>
    </w:p>
    <w:p>
      <w:pPr>
        <w:spacing w:line="360" w:lineRule="auto"/>
        <w:ind w:left="42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日        期：</w:t>
      </w:r>
    </w:p>
    <w:p>
      <w:pPr>
        <w:pStyle w:val="69"/>
        <w:shd w:val="clear" w:color="auto" w:fill="FFFFFF"/>
        <w:spacing w:before="0" w:beforeAutospacing="0" w:after="0" w:afterAutospacing="0" w:line="360" w:lineRule="auto"/>
        <w:rPr>
          <w:rFonts w:hint="eastAsia" w:ascii="宋体" w:hAnsi="宋体" w:eastAsia="宋体" w:cs="宋体"/>
          <w:b/>
          <w:color w:val="000000" w:themeColor="text1"/>
          <w:sz w:val="28"/>
          <w:highlight w:val="none"/>
        </w:rPr>
      </w:pPr>
    </w:p>
    <w:p>
      <w:pPr>
        <w:pStyle w:val="69"/>
        <w:shd w:val="clear" w:color="auto" w:fill="FFFFFF"/>
        <w:spacing w:before="0" w:beforeAutospacing="0" w:after="0" w:afterAutospacing="0" w:line="360" w:lineRule="auto"/>
        <w:rPr>
          <w:rFonts w:hint="eastAsia" w:ascii="宋体" w:hAnsi="宋体" w:eastAsia="宋体" w:cs="宋体"/>
          <w:b/>
          <w:color w:val="000000" w:themeColor="text1"/>
          <w:sz w:val="28"/>
          <w:highlight w:val="none"/>
        </w:rPr>
      </w:pPr>
    </w:p>
    <w:p>
      <w:pPr>
        <w:pStyle w:val="69"/>
        <w:shd w:val="clear" w:color="auto" w:fill="FFFFFF"/>
        <w:spacing w:before="0" w:beforeAutospacing="0" w:after="0" w:afterAutospacing="0" w:line="360" w:lineRule="auto"/>
        <w:rPr>
          <w:rFonts w:hint="eastAsia" w:ascii="宋体" w:hAnsi="宋体" w:eastAsia="宋体" w:cs="宋体"/>
          <w:b/>
          <w:color w:val="000000" w:themeColor="text1"/>
          <w:sz w:val="28"/>
          <w:highlight w:val="none"/>
        </w:rPr>
      </w:pPr>
    </w:p>
    <w:p>
      <w:pPr>
        <w:pStyle w:val="69"/>
        <w:shd w:val="clear" w:color="auto" w:fill="FFFFFF"/>
        <w:spacing w:before="0" w:beforeAutospacing="0" w:after="0" w:afterAutospacing="0" w:line="360" w:lineRule="auto"/>
        <w:rPr>
          <w:rFonts w:hint="eastAsia" w:ascii="宋体" w:hAnsi="宋体" w:eastAsia="宋体" w:cs="宋体"/>
          <w:b/>
          <w:color w:val="000000" w:themeColor="text1"/>
          <w:sz w:val="28"/>
          <w:highlight w:val="none"/>
        </w:rPr>
      </w:pPr>
    </w:p>
    <w:p>
      <w:pPr>
        <w:pStyle w:val="69"/>
        <w:shd w:val="clear" w:color="auto" w:fill="FFFFFF"/>
        <w:spacing w:before="0" w:beforeAutospacing="0" w:after="0" w:afterAutospacing="0" w:line="360" w:lineRule="auto"/>
        <w:rPr>
          <w:rFonts w:hint="eastAsia" w:ascii="宋体" w:hAnsi="宋体" w:eastAsia="宋体" w:cs="宋体"/>
          <w:b/>
          <w:color w:val="000000" w:themeColor="text1"/>
          <w:sz w:val="28"/>
          <w:highlight w:val="none"/>
        </w:rPr>
      </w:pPr>
    </w:p>
    <w:p>
      <w:pPr>
        <w:pStyle w:val="69"/>
        <w:shd w:val="clear" w:color="auto" w:fill="FFFFFF"/>
        <w:spacing w:before="0" w:beforeAutospacing="0" w:after="0" w:afterAutospacing="0" w:line="360" w:lineRule="auto"/>
        <w:rPr>
          <w:rFonts w:hint="eastAsia" w:ascii="宋体" w:hAnsi="宋体" w:eastAsia="宋体" w:cs="宋体"/>
          <w:b/>
          <w:color w:val="000000" w:themeColor="text1"/>
          <w:sz w:val="28"/>
          <w:highlight w:val="none"/>
        </w:rPr>
      </w:pPr>
    </w:p>
    <w:p>
      <w:pPr>
        <w:rPr>
          <w:rFonts w:hint="eastAsia" w:ascii="宋体" w:hAnsi="宋体" w:eastAsia="宋体" w:cs="宋体"/>
          <w:b/>
          <w:color w:val="000000" w:themeColor="text1"/>
          <w:sz w:val="28"/>
          <w:highlight w:val="none"/>
        </w:rPr>
      </w:pPr>
      <w:r>
        <w:rPr>
          <w:rFonts w:hint="eastAsia" w:ascii="宋体" w:hAnsi="宋体" w:eastAsia="宋体" w:cs="宋体"/>
          <w:b/>
          <w:color w:val="000000" w:themeColor="text1"/>
          <w:sz w:val="28"/>
          <w:highlight w:val="none"/>
        </w:rPr>
        <w:br w:type="page"/>
      </w:r>
    </w:p>
    <w:p>
      <w:pPr>
        <w:pStyle w:val="69"/>
        <w:shd w:val="clear" w:color="auto" w:fill="FFFFFF"/>
        <w:spacing w:before="0" w:beforeAutospacing="0" w:after="0" w:afterAutospacing="0" w:line="360" w:lineRule="auto"/>
        <w:rPr>
          <w:rFonts w:hint="eastAsia" w:ascii="宋体" w:hAnsi="宋体" w:eastAsia="宋体" w:cs="宋体"/>
          <w:b/>
          <w:color w:val="000000" w:themeColor="text1"/>
          <w:sz w:val="28"/>
          <w:highlight w:val="none"/>
        </w:rPr>
      </w:pPr>
      <w:r>
        <w:rPr>
          <w:rFonts w:hint="eastAsia" w:ascii="宋体" w:hAnsi="宋体" w:eastAsia="宋体" w:cs="宋体"/>
          <w:b/>
          <w:color w:val="000000" w:themeColor="text1"/>
          <w:sz w:val="28"/>
          <w:highlight w:val="none"/>
        </w:rPr>
        <w:t>附件</w:t>
      </w:r>
      <w:r>
        <w:rPr>
          <w:rFonts w:hint="eastAsia" w:ascii="宋体" w:hAnsi="宋体" w:eastAsia="宋体" w:cs="宋体"/>
          <w:b/>
          <w:color w:val="000000" w:themeColor="text1"/>
          <w:sz w:val="28"/>
          <w:highlight w:val="none"/>
          <w:lang w:val="en-US" w:eastAsia="zh-CN"/>
        </w:rPr>
        <w:t>10</w:t>
      </w:r>
    </w:p>
    <w:p>
      <w:pPr>
        <w:pStyle w:val="69"/>
        <w:shd w:val="clear" w:color="auto" w:fill="FFFFFF"/>
        <w:spacing w:before="0" w:beforeAutospacing="0" w:after="0" w:afterAutospacing="0" w:line="360" w:lineRule="auto"/>
        <w:jc w:val="center"/>
        <w:rPr>
          <w:rFonts w:hint="eastAsia" w:ascii="宋体" w:hAnsi="宋体" w:eastAsia="宋体" w:cs="宋体"/>
          <w:b/>
          <w:bCs/>
          <w:color w:val="000000" w:themeColor="text1"/>
          <w:spacing w:val="21"/>
          <w:sz w:val="32"/>
          <w:szCs w:val="32"/>
          <w:highlight w:val="none"/>
        </w:rPr>
      </w:pPr>
      <w:r>
        <w:rPr>
          <w:rFonts w:hint="eastAsia" w:ascii="宋体" w:hAnsi="宋体" w:eastAsia="宋体" w:cs="宋体"/>
          <w:b/>
          <w:color w:val="000000" w:themeColor="text1"/>
          <w:sz w:val="32"/>
          <w:szCs w:val="32"/>
          <w:highlight w:val="none"/>
        </w:rPr>
        <w:t>供应商</w:t>
      </w:r>
      <w:r>
        <w:rPr>
          <w:rFonts w:hint="eastAsia" w:ascii="宋体" w:hAnsi="宋体" w:eastAsia="宋体" w:cs="宋体"/>
          <w:b/>
          <w:bCs/>
          <w:color w:val="000000" w:themeColor="text1"/>
          <w:spacing w:val="21"/>
          <w:sz w:val="32"/>
          <w:szCs w:val="32"/>
          <w:highlight w:val="none"/>
        </w:rPr>
        <w:t>基本情况表</w:t>
      </w:r>
    </w:p>
    <w:tbl>
      <w:tblPr>
        <w:tblStyle w:val="33"/>
        <w:tblW w:w="88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pPr>
              <w:pStyle w:val="69"/>
              <w:shd w:val="clear" w:color="auto" w:fill="FFFFFF"/>
              <w:spacing w:line="360" w:lineRule="auto"/>
              <w:rPr>
                <w:rFonts w:hint="eastAsia" w:ascii="宋体" w:hAnsi="宋体" w:eastAsia="宋体" w:cs="宋体"/>
                <w:bCs/>
                <w:color w:val="000000" w:themeColor="text1"/>
                <w:highlight w:val="none"/>
              </w:rPr>
            </w:pPr>
            <w:r>
              <w:rPr>
                <w:rFonts w:hint="eastAsia" w:ascii="宋体" w:hAnsi="宋体" w:eastAsia="宋体" w:cs="宋体"/>
                <w:bCs/>
                <w:color w:val="000000" w:themeColor="text1"/>
                <w:spacing w:val="27"/>
                <w:highlight w:val="none"/>
              </w:rPr>
              <w:t>企业名称</w:t>
            </w:r>
          </w:p>
        </w:tc>
        <w:tc>
          <w:tcPr>
            <w:tcW w:w="3979" w:type="dxa"/>
            <w:gridSpan w:val="6"/>
          </w:tcPr>
          <w:p>
            <w:pPr>
              <w:pStyle w:val="69"/>
              <w:shd w:val="clear" w:color="auto" w:fill="FFFFFF"/>
              <w:spacing w:line="360" w:lineRule="auto"/>
              <w:rPr>
                <w:rFonts w:hint="eastAsia" w:ascii="宋体" w:hAnsi="宋体" w:eastAsia="宋体" w:cs="宋体"/>
                <w:bCs/>
                <w:color w:val="000000" w:themeColor="text1"/>
                <w:highlight w:val="none"/>
              </w:rPr>
            </w:pPr>
          </w:p>
        </w:tc>
        <w:tc>
          <w:tcPr>
            <w:tcW w:w="2001" w:type="dxa"/>
            <w:gridSpan w:val="3"/>
          </w:tcPr>
          <w:p>
            <w:pPr>
              <w:pStyle w:val="69"/>
              <w:shd w:val="clear" w:color="auto" w:fill="FFFFFF"/>
              <w:spacing w:line="360" w:lineRule="auto"/>
              <w:rPr>
                <w:rFonts w:hint="eastAsia" w:ascii="宋体" w:hAnsi="宋体" w:eastAsia="宋体" w:cs="宋体"/>
                <w:bCs/>
                <w:color w:val="000000" w:themeColor="text1"/>
                <w:highlight w:val="none"/>
              </w:rPr>
            </w:pPr>
            <w:r>
              <w:rPr>
                <w:rFonts w:hint="eastAsia" w:ascii="宋体" w:hAnsi="宋体" w:eastAsia="宋体" w:cs="宋体"/>
                <w:bCs/>
                <w:color w:val="000000" w:themeColor="text1"/>
                <w:spacing w:val="16"/>
                <w:highlight w:val="none"/>
              </w:rPr>
              <w:t>法人代表</w:t>
            </w:r>
          </w:p>
        </w:tc>
        <w:tc>
          <w:tcPr>
            <w:tcW w:w="2151" w:type="dxa"/>
            <w:gridSpan w:val="2"/>
          </w:tcPr>
          <w:p>
            <w:pPr>
              <w:pStyle w:val="69"/>
              <w:shd w:val="clear" w:color="auto" w:fill="FFFFFF"/>
              <w:spacing w:line="360" w:lineRule="auto"/>
              <w:rPr>
                <w:rFonts w:hint="eastAsia" w:ascii="宋体" w:hAnsi="宋体" w:eastAsia="宋体" w:cs="宋体"/>
                <w:bCs/>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69"/>
              <w:shd w:val="clear" w:color="auto" w:fill="FFFFFF"/>
              <w:spacing w:line="360" w:lineRule="auto"/>
              <w:rPr>
                <w:rFonts w:hint="eastAsia" w:ascii="宋体" w:hAnsi="宋体" w:eastAsia="宋体" w:cs="宋体"/>
                <w:bCs/>
                <w:color w:val="000000" w:themeColor="text1"/>
                <w:spacing w:val="16"/>
                <w:highlight w:val="none"/>
              </w:rPr>
            </w:pPr>
            <w:r>
              <w:rPr>
                <w:rFonts w:hint="eastAsia" w:ascii="宋体" w:hAnsi="宋体" w:eastAsia="宋体" w:cs="宋体"/>
                <w:bCs/>
                <w:color w:val="000000" w:themeColor="text1"/>
                <w:spacing w:val="27"/>
                <w:highlight w:val="none"/>
              </w:rPr>
              <w:t>地址</w:t>
            </w:r>
          </w:p>
        </w:tc>
        <w:tc>
          <w:tcPr>
            <w:tcW w:w="3979" w:type="dxa"/>
            <w:gridSpan w:val="6"/>
            <w:tcBorders>
              <w:bottom w:val="single" w:color="auto" w:sz="4" w:space="0"/>
            </w:tcBorders>
          </w:tcPr>
          <w:p>
            <w:pPr>
              <w:pStyle w:val="69"/>
              <w:shd w:val="clear" w:color="auto" w:fill="FFFFFF"/>
              <w:spacing w:line="360" w:lineRule="auto"/>
              <w:rPr>
                <w:rFonts w:hint="eastAsia" w:ascii="宋体" w:hAnsi="宋体" w:eastAsia="宋体" w:cs="宋体"/>
                <w:bCs/>
                <w:color w:val="000000" w:themeColor="text1"/>
                <w:spacing w:val="16"/>
                <w:highlight w:val="none"/>
              </w:rPr>
            </w:pPr>
          </w:p>
        </w:tc>
        <w:tc>
          <w:tcPr>
            <w:tcW w:w="2001" w:type="dxa"/>
            <w:gridSpan w:val="3"/>
          </w:tcPr>
          <w:p>
            <w:pPr>
              <w:pStyle w:val="69"/>
              <w:shd w:val="clear" w:color="auto" w:fill="FFFFFF"/>
              <w:spacing w:line="360" w:lineRule="auto"/>
              <w:rPr>
                <w:rFonts w:hint="eastAsia" w:ascii="宋体" w:hAnsi="宋体" w:eastAsia="宋体" w:cs="宋体"/>
                <w:bCs/>
                <w:color w:val="000000" w:themeColor="text1"/>
                <w:spacing w:val="16"/>
                <w:highlight w:val="none"/>
              </w:rPr>
            </w:pPr>
            <w:r>
              <w:rPr>
                <w:rFonts w:hint="eastAsia" w:ascii="宋体" w:hAnsi="宋体" w:eastAsia="宋体" w:cs="宋体"/>
                <w:bCs/>
                <w:color w:val="000000" w:themeColor="text1"/>
                <w:spacing w:val="16"/>
                <w:highlight w:val="none"/>
              </w:rPr>
              <w:t>企业性质</w:t>
            </w:r>
          </w:p>
        </w:tc>
        <w:tc>
          <w:tcPr>
            <w:tcW w:w="2151" w:type="dxa"/>
            <w:gridSpan w:val="2"/>
          </w:tcPr>
          <w:p>
            <w:pPr>
              <w:pStyle w:val="69"/>
              <w:shd w:val="clear" w:color="auto" w:fill="FFFFFF"/>
              <w:spacing w:line="360" w:lineRule="auto"/>
              <w:rPr>
                <w:rFonts w:hint="eastAsia" w:ascii="宋体" w:hAnsi="宋体" w:eastAsia="宋体" w:cs="宋体"/>
                <w:bCs/>
                <w:color w:val="000000" w:themeColor="text1"/>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69"/>
              <w:shd w:val="clear" w:color="auto" w:fill="FFFFFF"/>
              <w:spacing w:line="360" w:lineRule="auto"/>
              <w:rPr>
                <w:rFonts w:hint="eastAsia" w:ascii="宋体" w:hAnsi="宋体" w:eastAsia="宋体" w:cs="宋体"/>
                <w:bCs/>
                <w:color w:val="000000" w:themeColor="text1"/>
                <w:spacing w:val="16"/>
                <w:highlight w:val="none"/>
              </w:rPr>
            </w:pPr>
            <w:r>
              <w:rPr>
                <w:rFonts w:hint="eastAsia" w:ascii="宋体" w:hAnsi="宋体" w:eastAsia="宋体" w:cs="宋体"/>
                <w:bCs/>
                <w:color w:val="000000" w:themeColor="text1"/>
                <w:spacing w:val="27"/>
                <w:highlight w:val="none"/>
              </w:rPr>
              <w:t>股东姓名</w:t>
            </w:r>
          </w:p>
        </w:tc>
        <w:tc>
          <w:tcPr>
            <w:tcW w:w="701" w:type="dxa"/>
            <w:tcBorders>
              <w:bottom w:val="single" w:color="auto" w:sz="4" w:space="0"/>
            </w:tcBorders>
          </w:tcPr>
          <w:p>
            <w:pPr>
              <w:pStyle w:val="69"/>
              <w:shd w:val="clear" w:color="auto" w:fill="FFFFFF"/>
              <w:spacing w:before="0" w:beforeAutospacing="0" w:after="0" w:afterAutospacing="0" w:line="360" w:lineRule="auto"/>
              <w:rPr>
                <w:rFonts w:hint="eastAsia" w:ascii="宋体" w:hAnsi="宋体" w:eastAsia="宋体" w:cs="宋体"/>
                <w:bCs/>
                <w:color w:val="000000" w:themeColor="text1"/>
                <w:spacing w:val="16"/>
                <w:highlight w:val="none"/>
              </w:rPr>
            </w:pPr>
          </w:p>
        </w:tc>
        <w:tc>
          <w:tcPr>
            <w:tcW w:w="910" w:type="dxa"/>
            <w:gridSpan w:val="2"/>
            <w:tcBorders>
              <w:bottom w:val="single" w:color="auto" w:sz="4" w:space="0"/>
            </w:tcBorders>
          </w:tcPr>
          <w:p>
            <w:pPr>
              <w:pStyle w:val="69"/>
              <w:shd w:val="clear" w:color="auto" w:fill="FFFFFF"/>
              <w:spacing w:line="360" w:lineRule="auto"/>
              <w:rPr>
                <w:rFonts w:hint="eastAsia" w:ascii="宋体" w:hAnsi="宋体" w:eastAsia="宋体" w:cs="宋体"/>
                <w:bCs/>
                <w:color w:val="000000" w:themeColor="text1"/>
                <w:spacing w:val="16"/>
                <w:highlight w:val="none"/>
              </w:rPr>
            </w:pPr>
            <w:r>
              <w:rPr>
                <w:rFonts w:hint="eastAsia" w:ascii="宋体" w:hAnsi="宋体" w:eastAsia="宋体" w:cs="宋体"/>
                <w:bCs/>
                <w:color w:val="000000" w:themeColor="text1"/>
                <w:spacing w:val="16"/>
                <w:highlight w:val="none"/>
              </w:rPr>
              <w:t>股权结构（%）</w:t>
            </w:r>
          </w:p>
        </w:tc>
        <w:tc>
          <w:tcPr>
            <w:tcW w:w="2368" w:type="dxa"/>
            <w:gridSpan w:val="3"/>
            <w:tcBorders>
              <w:bottom w:val="single" w:color="auto" w:sz="4" w:space="0"/>
            </w:tcBorders>
          </w:tcPr>
          <w:p>
            <w:pPr>
              <w:widowControl/>
              <w:spacing w:line="360" w:lineRule="auto"/>
              <w:jc w:val="left"/>
              <w:rPr>
                <w:rFonts w:hint="eastAsia" w:ascii="宋体" w:hAnsi="宋体" w:eastAsia="宋体" w:cs="宋体"/>
                <w:bCs/>
                <w:color w:val="000000" w:themeColor="text1"/>
                <w:spacing w:val="16"/>
                <w:kern w:val="0"/>
                <w:sz w:val="24"/>
                <w:highlight w:val="none"/>
              </w:rPr>
            </w:pPr>
          </w:p>
          <w:p>
            <w:pPr>
              <w:pStyle w:val="69"/>
              <w:shd w:val="clear" w:color="auto" w:fill="FFFFFF"/>
              <w:spacing w:line="360" w:lineRule="auto"/>
              <w:rPr>
                <w:rFonts w:hint="eastAsia" w:ascii="宋体" w:hAnsi="宋体" w:eastAsia="宋体" w:cs="宋体"/>
                <w:bCs/>
                <w:color w:val="000000" w:themeColor="text1"/>
                <w:spacing w:val="16"/>
                <w:highlight w:val="none"/>
              </w:rPr>
            </w:pPr>
          </w:p>
        </w:tc>
        <w:tc>
          <w:tcPr>
            <w:tcW w:w="2001" w:type="dxa"/>
            <w:gridSpan w:val="3"/>
          </w:tcPr>
          <w:p>
            <w:pPr>
              <w:pStyle w:val="69"/>
              <w:shd w:val="clear" w:color="auto" w:fill="FFFFFF"/>
              <w:spacing w:line="360" w:lineRule="auto"/>
              <w:ind w:left="107"/>
              <w:rPr>
                <w:rFonts w:hint="eastAsia" w:ascii="宋体" w:hAnsi="宋体" w:eastAsia="宋体" w:cs="宋体"/>
                <w:bCs/>
                <w:color w:val="000000" w:themeColor="text1"/>
                <w:spacing w:val="16"/>
                <w:highlight w:val="none"/>
              </w:rPr>
            </w:pPr>
            <w:r>
              <w:rPr>
                <w:rFonts w:hint="eastAsia" w:ascii="宋体" w:hAnsi="宋体" w:eastAsia="宋体" w:cs="宋体"/>
                <w:bCs/>
                <w:color w:val="000000" w:themeColor="text1"/>
                <w:spacing w:val="16"/>
                <w:highlight w:val="none"/>
              </w:rPr>
              <w:t>股东关系</w:t>
            </w:r>
          </w:p>
        </w:tc>
        <w:tc>
          <w:tcPr>
            <w:tcW w:w="2151" w:type="dxa"/>
            <w:gridSpan w:val="2"/>
          </w:tcPr>
          <w:p>
            <w:pPr>
              <w:pStyle w:val="69"/>
              <w:shd w:val="clear" w:color="auto" w:fill="FFFFFF"/>
              <w:spacing w:line="360" w:lineRule="auto"/>
              <w:ind w:left="107"/>
              <w:rPr>
                <w:rFonts w:hint="eastAsia" w:ascii="宋体" w:hAnsi="宋体" w:eastAsia="宋体" w:cs="宋体"/>
                <w:bCs/>
                <w:color w:val="000000" w:themeColor="text1"/>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69"/>
              <w:shd w:val="clear" w:color="auto" w:fill="FFFFFF"/>
              <w:spacing w:line="360" w:lineRule="auto"/>
              <w:rPr>
                <w:rFonts w:hint="eastAsia" w:ascii="宋体" w:hAnsi="宋体" w:eastAsia="宋体" w:cs="宋体"/>
                <w:bCs/>
                <w:color w:val="000000" w:themeColor="text1"/>
                <w:spacing w:val="16"/>
                <w:highlight w:val="none"/>
              </w:rPr>
            </w:pPr>
            <w:r>
              <w:rPr>
                <w:rFonts w:hint="eastAsia" w:ascii="宋体" w:hAnsi="宋体" w:eastAsia="宋体" w:cs="宋体"/>
                <w:bCs/>
                <w:color w:val="000000" w:themeColor="text1"/>
                <w:spacing w:val="12"/>
                <w:highlight w:val="none"/>
              </w:rPr>
              <w:t>联系人</w:t>
            </w:r>
            <w:r>
              <w:rPr>
                <w:rFonts w:hint="eastAsia" w:ascii="宋体" w:hAnsi="宋体" w:eastAsia="宋体" w:cs="宋体"/>
                <w:bCs/>
                <w:color w:val="000000" w:themeColor="text1"/>
                <w:spacing w:val="27"/>
                <w:highlight w:val="none"/>
              </w:rPr>
              <w:t>姓名</w:t>
            </w:r>
          </w:p>
        </w:tc>
        <w:tc>
          <w:tcPr>
            <w:tcW w:w="701" w:type="dxa"/>
            <w:vMerge w:val="restart"/>
            <w:tcBorders>
              <w:top w:val="nil"/>
            </w:tcBorders>
          </w:tcPr>
          <w:p>
            <w:pPr>
              <w:pStyle w:val="69"/>
              <w:shd w:val="clear" w:color="auto" w:fill="FFFFFF"/>
              <w:spacing w:line="360" w:lineRule="auto"/>
              <w:rPr>
                <w:rFonts w:hint="eastAsia" w:ascii="宋体" w:hAnsi="宋体" w:eastAsia="宋体" w:cs="宋体"/>
                <w:bCs/>
                <w:color w:val="000000" w:themeColor="text1"/>
                <w:spacing w:val="16"/>
                <w:highlight w:val="none"/>
              </w:rPr>
            </w:pPr>
          </w:p>
        </w:tc>
        <w:tc>
          <w:tcPr>
            <w:tcW w:w="910" w:type="dxa"/>
            <w:gridSpan w:val="2"/>
            <w:tcBorders>
              <w:top w:val="nil"/>
              <w:bottom w:val="single" w:color="auto" w:sz="4" w:space="0"/>
            </w:tcBorders>
          </w:tcPr>
          <w:p>
            <w:pPr>
              <w:pStyle w:val="69"/>
              <w:shd w:val="clear" w:color="auto" w:fill="FFFFFF"/>
              <w:spacing w:line="360" w:lineRule="auto"/>
              <w:rPr>
                <w:rFonts w:hint="eastAsia" w:ascii="宋体" w:hAnsi="宋体" w:eastAsia="宋体" w:cs="宋体"/>
                <w:bCs/>
                <w:color w:val="000000" w:themeColor="text1"/>
                <w:spacing w:val="16"/>
                <w:highlight w:val="none"/>
              </w:rPr>
            </w:pPr>
            <w:r>
              <w:rPr>
                <w:rFonts w:hint="eastAsia" w:ascii="宋体" w:hAnsi="宋体" w:eastAsia="宋体" w:cs="宋体"/>
                <w:bCs/>
                <w:color w:val="000000" w:themeColor="text1"/>
                <w:spacing w:val="16"/>
                <w:highlight w:val="none"/>
              </w:rPr>
              <w:t>固定电话</w:t>
            </w:r>
          </w:p>
        </w:tc>
        <w:tc>
          <w:tcPr>
            <w:tcW w:w="2368" w:type="dxa"/>
            <w:gridSpan w:val="3"/>
            <w:tcBorders>
              <w:top w:val="nil"/>
              <w:bottom w:val="single" w:color="auto" w:sz="4" w:space="0"/>
            </w:tcBorders>
          </w:tcPr>
          <w:p>
            <w:pPr>
              <w:widowControl/>
              <w:spacing w:line="360" w:lineRule="auto"/>
              <w:jc w:val="left"/>
              <w:rPr>
                <w:rFonts w:hint="eastAsia" w:ascii="宋体" w:hAnsi="宋体" w:eastAsia="宋体" w:cs="宋体"/>
                <w:bCs/>
                <w:color w:val="000000" w:themeColor="text1"/>
                <w:spacing w:val="16"/>
                <w:kern w:val="0"/>
                <w:sz w:val="24"/>
                <w:highlight w:val="none"/>
              </w:rPr>
            </w:pPr>
          </w:p>
          <w:p>
            <w:pPr>
              <w:pStyle w:val="69"/>
              <w:shd w:val="clear" w:color="auto" w:fill="FFFFFF"/>
              <w:spacing w:line="360" w:lineRule="auto"/>
              <w:rPr>
                <w:rFonts w:hint="eastAsia" w:ascii="宋体" w:hAnsi="宋体" w:eastAsia="宋体" w:cs="宋体"/>
                <w:bCs/>
                <w:color w:val="000000" w:themeColor="text1"/>
                <w:spacing w:val="16"/>
                <w:highlight w:val="none"/>
              </w:rPr>
            </w:pPr>
          </w:p>
        </w:tc>
        <w:tc>
          <w:tcPr>
            <w:tcW w:w="2001" w:type="dxa"/>
            <w:gridSpan w:val="3"/>
            <w:vMerge w:val="restart"/>
          </w:tcPr>
          <w:p>
            <w:pPr>
              <w:pStyle w:val="69"/>
              <w:shd w:val="clear" w:color="auto" w:fill="FFFFFF"/>
              <w:spacing w:before="0" w:beforeAutospacing="0" w:after="0" w:afterAutospacing="0" w:line="360" w:lineRule="auto"/>
              <w:rPr>
                <w:rFonts w:hint="eastAsia" w:ascii="宋体" w:hAnsi="宋体" w:eastAsia="宋体" w:cs="宋体"/>
                <w:bCs/>
                <w:color w:val="000000" w:themeColor="text1"/>
                <w:spacing w:val="16"/>
                <w:highlight w:val="none"/>
              </w:rPr>
            </w:pPr>
            <w:r>
              <w:rPr>
                <w:rFonts w:hint="eastAsia" w:ascii="宋体" w:hAnsi="宋体" w:eastAsia="宋体" w:cs="宋体"/>
                <w:bCs/>
                <w:color w:val="000000" w:themeColor="text1"/>
                <w:spacing w:val="16"/>
                <w:highlight w:val="none"/>
              </w:rPr>
              <w:t>传真</w:t>
            </w:r>
          </w:p>
        </w:tc>
        <w:tc>
          <w:tcPr>
            <w:tcW w:w="2151" w:type="dxa"/>
            <w:gridSpan w:val="2"/>
            <w:vMerge w:val="restart"/>
          </w:tcPr>
          <w:p>
            <w:pPr>
              <w:pStyle w:val="69"/>
              <w:shd w:val="clear" w:color="auto" w:fill="FFFFFF"/>
              <w:spacing w:line="360" w:lineRule="auto"/>
              <w:rPr>
                <w:rFonts w:hint="eastAsia" w:ascii="宋体" w:hAnsi="宋体" w:eastAsia="宋体" w:cs="宋体"/>
                <w:bCs/>
                <w:color w:val="000000" w:themeColor="text1"/>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rPr>
                <w:rFonts w:hint="eastAsia" w:ascii="宋体" w:hAnsi="宋体" w:eastAsia="宋体" w:cs="宋体"/>
                <w:color w:val="000000" w:themeColor="text1"/>
                <w:highlight w:val="none"/>
              </w:rPr>
            </w:pPr>
          </w:p>
        </w:tc>
        <w:tc>
          <w:tcPr>
            <w:tcW w:w="701" w:type="dxa"/>
            <w:vMerge w:val="continue"/>
            <w:tcBorders>
              <w:bottom w:val="single" w:color="auto" w:sz="4" w:space="0"/>
            </w:tcBorders>
          </w:tcPr>
          <w:p>
            <w:pPr>
              <w:rPr>
                <w:rFonts w:hint="eastAsia" w:ascii="宋体" w:hAnsi="宋体" w:eastAsia="宋体" w:cs="宋体"/>
                <w:color w:val="000000" w:themeColor="text1"/>
                <w:highlight w:val="none"/>
              </w:rPr>
            </w:pPr>
          </w:p>
        </w:tc>
        <w:tc>
          <w:tcPr>
            <w:tcW w:w="910" w:type="dxa"/>
            <w:gridSpan w:val="2"/>
            <w:tcBorders>
              <w:bottom w:val="single" w:color="auto" w:sz="4" w:space="0"/>
            </w:tcBorders>
          </w:tcPr>
          <w:p>
            <w:pPr>
              <w:pStyle w:val="69"/>
              <w:shd w:val="clear" w:color="auto" w:fill="FFFFFF"/>
              <w:spacing w:line="360" w:lineRule="auto"/>
              <w:rPr>
                <w:rFonts w:hint="eastAsia" w:ascii="宋体" w:hAnsi="宋体" w:eastAsia="宋体" w:cs="宋体"/>
                <w:bCs/>
                <w:color w:val="000000" w:themeColor="text1"/>
                <w:spacing w:val="16"/>
                <w:highlight w:val="none"/>
              </w:rPr>
            </w:pPr>
            <w:r>
              <w:rPr>
                <w:rFonts w:hint="eastAsia" w:ascii="宋体" w:hAnsi="宋体" w:eastAsia="宋体" w:cs="宋体"/>
                <w:bCs/>
                <w:color w:val="000000" w:themeColor="text1"/>
                <w:spacing w:val="27"/>
                <w:highlight w:val="none"/>
              </w:rPr>
              <w:t>手机</w:t>
            </w:r>
          </w:p>
        </w:tc>
        <w:tc>
          <w:tcPr>
            <w:tcW w:w="2368" w:type="dxa"/>
            <w:gridSpan w:val="3"/>
            <w:tcBorders>
              <w:bottom w:val="single" w:color="auto" w:sz="4" w:space="0"/>
            </w:tcBorders>
          </w:tcPr>
          <w:p>
            <w:pPr>
              <w:pStyle w:val="69"/>
              <w:shd w:val="clear" w:color="auto" w:fill="FFFFFF"/>
              <w:spacing w:line="360" w:lineRule="auto"/>
              <w:rPr>
                <w:rFonts w:hint="eastAsia" w:ascii="宋体" w:hAnsi="宋体" w:eastAsia="宋体" w:cs="宋体"/>
                <w:bCs/>
                <w:color w:val="000000" w:themeColor="text1"/>
                <w:spacing w:val="16"/>
                <w:highlight w:val="none"/>
              </w:rPr>
            </w:pPr>
          </w:p>
        </w:tc>
        <w:tc>
          <w:tcPr>
            <w:tcW w:w="2001" w:type="dxa"/>
            <w:gridSpan w:val="3"/>
            <w:vMerge w:val="continue"/>
          </w:tcPr>
          <w:p>
            <w:pPr>
              <w:rPr>
                <w:rFonts w:hint="eastAsia" w:ascii="宋体" w:hAnsi="宋体" w:eastAsia="宋体" w:cs="宋体"/>
                <w:color w:val="000000" w:themeColor="text1"/>
                <w:highlight w:val="none"/>
              </w:rPr>
            </w:pPr>
          </w:p>
        </w:tc>
        <w:tc>
          <w:tcPr>
            <w:tcW w:w="2151" w:type="dxa"/>
            <w:gridSpan w:val="2"/>
            <w:vMerge w:val="continue"/>
          </w:tcPr>
          <w:p>
            <w:pPr>
              <w:rPr>
                <w:rFonts w:hint="eastAsia" w:ascii="宋体" w:hAnsi="宋体" w:eastAsia="宋体" w:cs="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pPr>
              <w:pStyle w:val="69"/>
              <w:shd w:val="clear" w:color="auto" w:fill="FFFFFF"/>
              <w:spacing w:line="360" w:lineRule="auto"/>
              <w:ind w:left="107"/>
              <w:rPr>
                <w:rFonts w:hint="eastAsia" w:ascii="宋体" w:hAnsi="宋体" w:eastAsia="宋体" w:cs="宋体"/>
                <w:bCs/>
                <w:color w:val="000000" w:themeColor="text1"/>
                <w:highlight w:val="none"/>
              </w:rPr>
            </w:pPr>
            <w:r>
              <w:rPr>
                <w:rFonts w:hint="eastAsia" w:ascii="宋体" w:hAnsi="宋体" w:eastAsia="宋体" w:cs="宋体"/>
                <w:bCs/>
                <w:color w:val="000000" w:themeColor="text1"/>
                <w:highlight w:val="none"/>
              </w:rPr>
              <w:t>1.</w:t>
            </w:r>
          </w:p>
          <w:p>
            <w:pPr>
              <w:pStyle w:val="69"/>
              <w:shd w:val="clear" w:color="auto" w:fill="FFFFFF"/>
              <w:spacing w:line="360" w:lineRule="auto"/>
              <w:ind w:left="107"/>
              <w:rPr>
                <w:rFonts w:hint="eastAsia" w:ascii="宋体" w:hAnsi="宋体" w:eastAsia="宋体" w:cs="宋体"/>
                <w:bCs/>
                <w:color w:val="000000" w:themeColor="text1"/>
                <w:highlight w:val="none"/>
              </w:rPr>
            </w:pPr>
            <w:r>
              <w:rPr>
                <w:rFonts w:hint="eastAsia" w:ascii="宋体" w:hAnsi="宋体" w:eastAsia="宋体" w:cs="宋体"/>
                <w:bCs/>
                <w:color w:val="000000" w:themeColor="text1"/>
                <w:highlight w:val="none"/>
              </w:rPr>
              <w:t>企</w:t>
            </w:r>
          </w:p>
          <w:p>
            <w:pPr>
              <w:pStyle w:val="69"/>
              <w:shd w:val="clear" w:color="auto" w:fill="FFFFFF"/>
              <w:spacing w:line="360" w:lineRule="auto"/>
              <w:ind w:left="107"/>
              <w:rPr>
                <w:rFonts w:hint="eastAsia" w:ascii="宋体" w:hAnsi="宋体" w:eastAsia="宋体" w:cs="宋体"/>
                <w:bCs/>
                <w:color w:val="000000" w:themeColor="text1"/>
                <w:highlight w:val="none"/>
              </w:rPr>
            </w:pPr>
            <w:r>
              <w:rPr>
                <w:rFonts w:hint="eastAsia" w:ascii="宋体" w:hAnsi="宋体" w:eastAsia="宋体" w:cs="宋体"/>
                <w:bCs/>
                <w:color w:val="000000" w:themeColor="text1"/>
                <w:highlight w:val="none"/>
              </w:rPr>
              <w:t>业</w:t>
            </w:r>
          </w:p>
          <w:p>
            <w:pPr>
              <w:pStyle w:val="69"/>
              <w:shd w:val="clear" w:color="auto" w:fill="FFFFFF"/>
              <w:spacing w:line="360" w:lineRule="auto"/>
              <w:ind w:left="107"/>
              <w:rPr>
                <w:rFonts w:hint="eastAsia" w:ascii="宋体" w:hAnsi="宋体" w:eastAsia="宋体" w:cs="宋体"/>
                <w:bCs/>
                <w:color w:val="000000" w:themeColor="text1"/>
                <w:spacing w:val="27"/>
                <w:highlight w:val="none"/>
              </w:rPr>
            </w:pPr>
            <w:r>
              <w:rPr>
                <w:rFonts w:hint="eastAsia" w:ascii="宋体" w:hAnsi="宋体" w:eastAsia="宋体" w:cs="宋体"/>
                <w:bCs/>
                <w:color w:val="000000" w:themeColor="text1"/>
                <w:spacing w:val="27"/>
                <w:highlight w:val="none"/>
              </w:rPr>
              <w:t>概</w:t>
            </w:r>
          </w:p>
          <w:p>
            <w:pPr>
              <w:pStyle w:val="69"/>
              <w:shd w:val="clear" w:color="auto" w:fill="FFFFFF"/>
              <w:spacing w:line="360" w:lineRule="auto"/>
              <w:ind w:left="107"/>
              <w:rPr>
                <w:rFonts w:hint="eastAsia" w:ascii="宋体" w:hAnsi="宋体" w:eastAsia="宋体" w:cs="宋体"/>
                <w:bCs/>
                <w:color w:val="000000" w:themeColor="text1"/>
                <w:highlight w:val="none"/>
              </w:rPr>
            </w:pPr>
            <w:r>
              <w:rPr>
                <w:rFonts w:hint="eastAsia" w:ascii="宋体" w:hAnsi="宋体" w:eastAsia="宋体" w:cs="宋体"/>
                <w:bCs/>
                <w:color w:val="000000" w:themeColor="text1"/>
                <w:spacing w:val="27"/>
                <w:highlight w:val="none"/>
              </w:rPr>
              <w:t>况</w:t>
            </w:r>
          </w:p>
        </w:tc>
        <w:tc>
          <w:tcPr>
            <w:tcW w:w="701" w:type="dxa"/>
            <w:tcBorders>
              <w:top w:val="nil"/>
            </w:tcBorders>
          </w:tcPr>
          <w:p>
            <w:pPr>
              <w:pStyle w:val="69"/>
              <w:shd w:val="clear" w:color="auto" w:fill="FFFFFF"/>
              <w:spacing w:line="360" w:lineRule="auto"/>
              <w:rPr>
                <w:rFonts w:hint="eastAsia" w:ascii="宋体" w:hAnsi="宋体" w:eastAsia="宋体" w:cs="宋体"/>
                <w:bCs/>
                <w:color w:val="000000" w:themeColor="text1"/>
                <w:spacing w:val="16"/>
                <w:highlight w:val="none"/>
              </w:rPr>
            </w:pPr>
            <w:r>
              <w:rPr>
                <w:rFonts w:hint="eastAsia" w:ascii="宋体" w:hAnsi="宋体" w:eastAsia="宋体" w:cs="宋体"/>
                <w:bCs/>
                <w:color w:val="000000" w:themeColor="text1"/>
                <w:spacing w:val="16"/>
                <w:highlight w:val="none"/>
              </w:rPr>
              <w:t>职工人数</w:t>
            </w:r>
          </w:p>
        </w:tc>
        <w:tc>
          <w:tcPr>
            <w:tcW w:w="910" w:type="dxa"/>
            <w:gridSpan w:val="2"/>
            <w:tcBorders>
              <w:top w:val="nil"/>
            </w:tcBorders>
          </w:tcPr>
          <w:p>
            <w:pPr>
              <w:pStyle w:val="69"/>
              <w:shd w:val="clear" w:color="auto" w:fill="FFFFFF"/>
              <w:spacing w:line="360" w:lineRule="auto"/>
              <w:rPr>
                <w:rFonts w:hint="eastAsia" w:ascii="宋体" w:hAnsi="宋体" w:eastAsia="宋体" w:cs="宋体"/>
                <w:bCs/>
                <w:color w:val="000000" w:themeColor="text1"/>
                <w:spacing w:val="16"/>
                <w:highlight w:val="none"/>
              </w:rPr>
            </w:pPr>
          </w:p>
        </w:tc>
        <w:tc>
          <w:tcPr>
            <w:tcW w:w="1163" w:type="dxa"/>
            <w:tcBorders>
              <w:top w:val="nil"/>
            </w:tcBorders>
          </w:tcPr>
          <w:p>
            <w:pPr>
              <w:pStyle w:val="69"/>
              <w:shd w:val="clear" w:color="auto" w:fill="FFFFFF"/>
              <w:spacing w:before="0" w:beforeAutospacing="0" w:after="0" w:afterAutospacing="0" w:line="360" w:lineRule="auto"/>
              <w:rPr>
                <w:rFonts w:hint="eastAsia" w:ascii="宋体" w:hAnsi="宋体" w:eastAsia="宋体" w:cs="宋体"/>
                <w:bCs/>
                <w:color w:val="000000" w:themeColor="text1"/>
                <w:highlight w:val="none"/>
              </w:rPr>
            </w:pPr>
            <w:r>
              <w:rPr>
                <w:rFonts w:hint="eastAsia" w:ascii="宋体" w:hAnsi="宋体" w:eastAsia="宋体" w:cs="宋体"/>
                <w:bCs/>
                <w:color w:val="000000" w:themeColor="text1"/>
                <w:spacing w:val="18"/>
                <w:highlight w:val="none"/>
              </w:rPr>
              <w:t>具备大专以</w:t>
            </w:r>
            <w:r>
              <w:rPr>
                <w:rFonts w:hint="eastAsia" w:ascii="宋体" w:hAnsi="宋体" w:eastAsia="宋体" w:cs="宋体"/>
                <w:bCs/>
                <w:color w:val="000000" w:themeColor="text1"/>
                <w:spacing w:val="12"/>
                <w:highlight w:val="none"/>
              </w:rPr>
              <w:t>上学历人数</w:t>
            </w:r>
          </w:p>
        </w:tc>
        <w:tc>
          <w:tcPr>
            <w:tcW w:w="1205" w:type="dxa"/>
            <w:gridSpan w:val="2"/>
            <w:tcBorders>
              <w:top w:val="nil"/>
            </w:tcBorders>
          </w:tcPr>
          <w:p>
            <w:pPr>
              <w:widowControl/>
              <w:spacing w:line="360" w:lineRule="auto"/>
              <w:jc w:val="left"/>
              <w:rPr>
                <w:rFonts w:hint="eastAsia" w:ascii="宋体" w:hAnsi="宋体" w:eastAsia="宋体" w:cs="宋体"/>
                <w:bCs/>
                <w:color w:val="000000" w:themeColor="text1"/>
                <w:spacing w:val="16"/>
                <w:kern w:val="0"/>
                <w:sz w:val="24"/>
                <w:highlight w:val="none"/>
              </w:rPr>
            </w:pPr>
          </w:p>
          <w:p>
            <w:pPr>
              <w:widowControl/>
              <w:spacing w:line="360" w:lineRule="auto"/>
              <w:jc w:val="left"/>
              <w:rPr>
                <w:rFonts w:hint="eastAsia" w:ascii="宋体" w:hAnsi="宋体" w:eastAsia="宋体" w:cs="宋体"/>
                <w:bCs/>
                <w:color w:val="000000" w:themeColor="text1"/>
                <w:spacing w:val="16"/>
                <w:kern w:val="0"/>
                <w:sz w:val="24"/>
                <w:highlight w:val="none"/>
              </w:rPr>
            </w:pPr>
          </w:p>
          <w:p>
            <w:pPr>
              <w:pStyle w:val="69"/>
              <w:shd w:val="clear" w:color="auto" w:fill="FFFFFF"/>
              <w:spacing w:line="360" w:lineRule="auto"/>
              <w:rPr>
                <w:rFonts w:hint="eastAsia" w:ascii="宋体" w:hAnsi="宋体" w:eastAsia="宋体" w:cs="宋体"/>
                <w:bCs/>
                <w:color w:val="000000" w:themeColor="text1"/>
                <w:spacing w:val="16"/>
                <w:highlight w:val="none"/>
              </w:rPr>
            </w:pPr>
          </w:p>
        </w:tc>
        <w:tc>
          <w:tcPr>
            <w:tcW w:w="2001" w:type="dxa"/>
            <w:gridSpan w:val="3"/>
          </w:tcPr>
          <w:p>
            <w:pPr>
              <w:pStyle w:val="69"/>
              <w:shd w:val="clear" w:color="auto" w:fill="FFFFFF"/>
              <w:spacing w:line="360" w:lineRule="auto"/>
              <w:rPr>
                <w:rFonts w:hint="eastAsia" w:ascii="宋体" w:hAnsi="宋体" w:eastAsia="宋体" w:cs="宋体"/>
                <w:bCs/>
                <w:color w:val="000000" w:themeColor="text1"/>
                <w:spacing w:val="16"/>
                <w:highlight w:val="none"/>
              </w:rPr>
            </w:pPr>
            <w:r>
              <w:rPr>
                <w:rFonts w:hint="eastAsia" w:ascii="宋体" w:hAnsi="宋体" w:eastAsia="宋体" w:cs="宋体"/>
                <w:bCs/>
                <w:color w:val="000000" w:themeColor="text1"/>
                <w:spacing w:val="65"/>
                <w:highlight w:val="none"/>
              </w:rPr>
              <w:t>国家授予技</w:t>
            </w:r>
            <w:r>
              <w:rPr>
                <w:rFonts w:hint="eastAsia" w:ascii="宋体" w:hAnsi="宋体" w:eastAsia="宋体" w:cs="宋体"/>
                <w:bCs/>
                <w:color w:val="000000" w:themeColor="text1"/>
                <w:spacing w:val="12"/>
                <w:highlight w:val="none"/>
              </w:rPr>
              <w:t>术职称人数</w:t>
            </w:r>
          </w:p>
        </w:tc>
        <w:tc>
          <w:tcPr>
            <w:tcW w:w="2151" w:type="dxa"/>
            <w:gridSpan w:val="2"/>
          </w:tcPr>
          <w:p>
            <w:pPr>
              <w:widowControl/>
              <w:spacing w:line="360" w:lineRule="auto"/>
              <w:jc w:val="left"/>
              <w:rPr>
                <w:rFonts w:hint="eastAsia" w:ascii="宋体" w:hAnsi="宋体" w:eastAsia="宋体" w:cs="宋体"/>
                <w:bCs/>
                <w:color w:val="000000" w:themeColor="text1"/>
                <w:spacing w:val="16"/>
                <w:kern w:val="0"/>
                <w:sz w:val="24"/>
                <w:highlight w:val="none"/>
              </w:rPr>
            </w:pPr>
          </w:p>
          <w:p>
            <w:pPr>
              <w:pStyle w:val="69"/>
              <w:shd w:val="clear" w:color="auto" w:fill="FFFFFF"/>
              <w:spacing w:line="360" w:lineRule="auto"/>
              <w:rPr>
                <w:rFonts w:hint="eastAsia" w:ascii="宋体" w:hAnsi="宋体" w:eastAsia="宋体" w:cs="宋体"/>
                <w:bCs/>
                <w:color w:val="000000" w:themeColor="text1"/>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pPr>
              <w:rPr>
                <w:rFonts w:hint="eastAsia" w:ascii="宋体" w:hAnsi="宋体" w:eastAsia="宋体" w:cs="宋体"/>
                <w:color w:val="000000" w:themeColor="text1"/>
                <w:highlight w:val="none"/>
              </w:rPr>
            </w:pPr>
          </w:p>
        </w:tc>
        <w:tc>
          <w:tcPr>
            <w:tcW w:w="701" w:type="dxa"/>
          </w:tcPr>
          <w:p>
            <w:pPr>
              <w:pStyle w:val="69"/>
              <w:shd w:val="clear" w:color="auto" w:fill="FFFFFF"/>
              <w:spacing w:line="360" w:lineRule="auto"/>
              <w:rPr>
                <w:rFonts w:hint="eastAsia" w:ascii="宋体" w:hAnsi="宋体" w:eastAsia="宋体" w:cs="宋体"/>
                <w:bCs/>
                <w:color w:val="000000" w:themeColor="text1"/>
                <w:highlight w:val="none"/>
              </w:rPr>
            </w:pPr>
            <w:r>
              <w:rPr>
                <w:rFonts w:hint="eastAsia" w:ascii="宋体" w:hAnsi="宋体" w:eastAsia="宋体" w:cs="宋体"/>
                <w:bCs/>
                <w:color w:val="000000" w:themeColor="text1"/>
                <w:spacing w:val="16"/>
                <w:highlight w:val="none"/>
              </w:rPr>
              <w:t>占地面积</w:t>
            </w:r>
          </w:p>
        </w:tc>
        <w:tc>
          <w:tcPr>
            <w:tcW w:w="910" w:type="dxa"/>
            <w:gridSpan w:val="2"/>
          </w:tcPr>
          <w:p>
            <w:pPr>
              <w:pStyle w:val="69"/>
              <w:shd w:val="clear" w:color="auto" w:fill="FFFFFF"/>
              <w:spacing w:line="360" w:lineRule="auto"/>
              <w:rPr>
                <w:rFonts w:hint="eastAsia" w:ascii="宋体" w:hAnsi="宋体" w:eastAsia="宋体" w:cs="宋体"/>
                <w:bCs/>
                <w:color w:val="000000" w:themeColor="text1"/>
                <w:highlight w:val="none"/>
              </w:rPr>
            </w:pPr>
          </w:p>
        </w:tc>
        <w:tc>
          <w:tcPr>
            <w:tcW w:w="1163" w:type="dxa"/>
          </w:tcPr>
          <w:p>
            <w:pPr>
              <w:pStyle w:val="69"/>
              <w:shd w:val="clear" w:color="auto" w:fill="FFFFFF"/>
              <w:spacing w:line="360" w:lineRule="auto"/>
              <w:rPr>
                <w:rFonts w:hint="eastAsia" w:ascii="宋体" w:hAnsi="宋体" w:eastAsia="宋体" w:cs="宋体"/>
                <w:bCs/>
                <w:color w:val="000000" w:themeColor="text1"/>
                <w:highlight w:val="none"/>
              </w:rPr>
            </w:pPr>
            <w:r>
              <w:rPr>
                <w:rFonts w:hint="eastAsia" w:ascii="宋体" w:hAnsi="宋体" w:eastAsia="宋体" w:cs="宋体"/>
                <w:bCs/>
                <w:color w:val="000000" w:themeColor="text1"/>
                <w:spacing w:val="16"/>
                <w:highlight w:val="none"/>
              </w:rPr>
              <w:t>建筑面积</w:t>
            </w:r>
          </w:p>
        </w:tc>
        <w:tc>
          <w:tcPr>
            <w:tcW w:w="1205" w:type="dxa"/>
            <w:gridSpan w:val="2"/>
          </w:tcPr>
          <w:p>
            <w:pPr>
              <w:pStyle w:val="69"/>
              <w:shd w:val="clear" w:color="auto" w:fill="FFFFFF"/>
              <w:spacing w:line="360" w:lineRule="auto"/>
              <w:ind w:firstLine="480" w:firstLineChars="200"/>
              <w:rPr>
                <w:rFonts w:hint="eastAsia" w:ascii="宋体" w:hAnsi="宋体" w:eastAsia="宋体" w:cs="宋体"/>
                <w:bCs/>
                <w:color w:val="000000" w:themeColor="text1"/>
                <w:highlight w:val="none"/>
              </w:rPr>
            </w:pPr>
            <w:r>
              <w:rPr>
                <w:rFonts w:hint="eastAsia" w:ascii="宋体" w:hAnsi="宋体" w:eastAsia="宋体" w:cs="宋体"/>
                <w:bCs/>
                <w:color w:val="000000" w:themeColor="text1"/>
                <w:highlight w:val="none"/>
              </w:rPr>
              <w:t xml:space="preserve">平方米 </w:t>
            </w:r>
          </w:p>
          <w:p>
            <w:pPr>
              <w:pStyle w:val="69"/>
              <w:shd w:val="clear" w:color="auto" w:fill="FFFFFF"/>
              <w:spacing w:line="360" w:lineRule="auto"/>
              <w:rPr>
                <w:rFonts w:hint="eastAsia" w:ascii="宋体" w:hAnsi="宋体" w:eastAsia="宋体" w:cs="宋体"/>
                <w:bCs/>
                <w:color w:val="000000" w:themeColor="text1"/>
                <w:highlight w:val="none"/>
              </w:rPr>
            </w:pPr>
            <w:r>
              <w:rPr>
                <w:rFonts w:hint="eastAsia" w:ascii="宋体" w:hAnsi="宋体" w:eastAsia="宋体" w:cs="宋体"/>
                <w:bCs/>
                <w:color w:val="000000" w:themeColor="text1"/>
                <w:spacing w:val="16"/>
                <w:highlight w:val="none"/>
              </w:rPr>
              <w:t>□自有□租賃</w:t>
            </w:r>
          </w:p>
        </w:tc>
        <w:tc>
          <w:tcPr>
            <w:tcW w:w="2001" w:type="dxa"/>
            <w:gridSpan w:val="3"/>
          </w:tcPr>
          <w:p>
            <w:pPr>
              <w:pStyle w:val="69"/>
              <w:shd w:val="clear" w:color="auto" w:fill="FFFFFF"/>
              <w:spacing w:line="360" w:lineRule="auto"/>
              <w:rPr>
                <w:rFonts w:hint="eastAsia" w:ascii="宋体" w:hAnsi="宋体" w:eastAsia="宋体" w:cs="宋体"/>
                <w:bCs/>
                <w:color w:val="000000" w:themeColor="text1"/>
                <w:highlight w:val="none"/>
              </w:rPr>
            </w:pPr>
            <w:r>
              <w:rPr>
                <w:rFonts w:hint="eastAsia" w:ascii="宋体" w:hAnsi="宋体" w:eastAsia="宋体" w:cs="宋体"/>
                <w:bCs/>
                <w:color w:val="000000" w:themeColor="text1"/>
                <w:spacing w:val="16"/>
                <w:highlight w:val="none"/>
              </w:rPr>
              <w:t>生产经营场所及场所的设施与设备</w:t>
            </w:r>
          </w:p>
        </w:tc>
        <w:tc>
          <w:tcPr>
            <w:tcW w:w="2151" w:type="dxa"/>
            <w:gridSpan w:val="2"/>
          </w:tcPr>
          <w:p>
            <w:pPr>
              <w:pStyle w:val="69"/>
              <w:shd w:val="clear" w:color="auto" w:fill="FFFFFF"/>
              <w:spacing w:before="0" w:beforeAutospacing="0" w:after="0" w:afterAutospacing="0" w:line="360" w:lineRule="auto"/>
              <w:rPr>
                <w:rFonts w:hint="eastAsia" w:ascii="宋体" w:hAnsi="宋体" w:eastAsia="宋体" w:cs="宋体"/>
                <w:bCs/>
                <w:color w:val="000000" w:themeColor="text1"/>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rPr>
                <w:rFonts w:hint="eastAsia" w:ascii="宋体" w:hAnsi="宋体" w:eastAsia="宋体" w:cs="宋体"/>
                <w:color w:val="000000" w:themeColor="text1"/>
                <w:highlight w:val="none"/>
              </w:rPr>
            </w:pPr>
          </w:p>
        </w:tc>
        <w:tc>
          <w:tcPr>
            <w:tcW w:w="701" w:type="dxa"/>
          </w:tcPr>
          <w:p>
            <w:pPr>
              <w:pStyle w:val="69"/>
              <w:shd w:val="clear" w:color="auto" w:fill="FFFFFF"/>
              <w:spacing w:line="360" w:lineRule="auto"/>
              <w:ind w:left="2"/>
              <w:rPr>
                <w:rFonts w:hint="eastAsia" w:ascii="宋体" w:hAnsi="宋体" w:eastAsia="宋体" w:cs="宋体"/>
                <w:bCs/>
                <w:color w:val="000000" w:themeColor="text1"/>
                <w:spacing w:val="16"/>
                <w:highlight w:val="none"/>
              </w:rPr>
            </w:pPr>
            <w:r>
              <w:rPr>
                <w:rFonts w:hint="eastAsia" w:ascii="宋体" w:hAnsi="宋体" w:eastAsia="宋体" w:cs="宋体"/>
                <w:bCs/>
                <w:color w:val="000000" w:themeColor="text1"/>
                <w:spacing w:val="16"/>
                <w:highlight w:val="none"/>
              </w:rPr>
              <w:t>注册资金</w:t>
            </w:r>
          </w:p>
        </w:tc>
        <w:tc>
          <w:tcPr>
            <w:tcW w:w="910" w:type="dxa"/>
            <w:gridSpan w:val="2"/>
          </w:tcPr>
          <w:p>
            <w:pPr>
              <w:pStyle w:val="69"/>
              <w:shd w:val="clear" w:color="auto" w:fill="FFFFFF"/>
              <w:spacing w:line="360" w:lineRule="auto"/>
              <w:ind w:left="2"/>
              <w:rPr>
                <w:rFonts w:hint="eastAsia" w:ascii="宋体" w:hAnsi="宋体" w:eastAsia="宋体" w:cs="宋体"/>
                <w:bCs/>
                <w:color w:val="000000" w:themeColor="text1"/>
                <w:highlight w:val="none"/>
              </w:rPr>
            </w:pPr>
          </w:p>
        </w:tc>
        <w:tc>
          <w:tcPr>
            <w:tcW w:w="1163" w:type="dxa"/>
          </w:tcPr>
          <w:p>
            <w:pPr>
              <w:pStyle w:val="69"/>
              <w:shd w:val="clear" w:color="auto" w:fill="FFFFFF"/>
              <w:spacing w:line="360" w:lineRule="auto"/>
              <w:ind w:left="107"/>
              <w:rPr>
                <w:rFonts w:hint="eastAsia" w:ascii="宋体" w:hAnsi="宋体" w:eastAsia="宋体" w:cs="宋体"/>
                <w:bCs/>
                <w:color w:val="000000" w:themeColor="text1"/>
                <w:highlight w:val="none"/>
              </w:rPr>
            </w:pPr>
            <w:r>
              <w:rPr>
                <w:rFonts w:hint="eastAsia" w:ascii="宋体" w:hAnsi="宋体" w:eastAsia="宋体" w:cs="宋体"/>
                <w:bCs/>
                <w:color w:val="000000" w:themeColor="text1"/>
                <w:spacing w:val="16"/>
                <w:highlight w:val="none"/>
              </w:rPr>
              <w:t>注册发证</w:t>
            </w:r>
            <w:r>
              <w:rPr>
                <w:rFonts w:hint="eastAsia" w:ascii="宋体" w:hAnsi="宋体" w:eastAsia="宋体" w:cs="宋体"/>
                <w:bCs/>
                <w:color w:val="000000" w:themeColor="text1"/>
                <w:spacing w:val="27"/>
                <w:highlight w:val="none"/>
              </w:rPr>
              <w:t>机关</w:t>
            </w:r>
          </w:p>
        </w:tc>
        <w:tc>
          <w:tcPr>
            <w:tcW w:w="3206" w:type="dxa"/>
            <w:gridSpan w:val="5"/>
          </w:tcPr>
          <w:p>
            <w:pPr>
              <w:widowControl/>
              <w:spacing w:line="360" w:lineRule="auto"/>
              <w:jc w:val="left"/>
              <w:rPr>
                <w:rFonts w:hint="eastAsia" w:ascii="宋体" w:hAnsi="宋体" w:eastAsia="宋体" w:cs="宋体"/>
                <w:bCs/>
                <w:color w:val="000000" w:themeColor="text1"/>
                <w:kern w:val="0"/>
                <w:sz w:val="24"/>
                <w:highlight w:val="none"/>
              </w:rPr>
            </w:pPr>
          </w:p>
          <w:p>
            <w:pPr>
              <w:pStyle w:val="69"/>
              <w:shd w:val="clear" w:color="auto" w:fill="FFFFFF"/>
              <w:spacing w:line="360" w:lineRule="auto"/>
              <w:ind w:left="107"/>
              <w:rPr>
                <w:rFonts w:hint="eastAsia" w:ascii="宋体" w:hAnsi="宋体" w:eastAsia="宋体" w:cs="宋体"/>
                <w:bCs/>
                <w:color w:val="000000" w:themeColor="text1"/>
                <w:highlight w:val="none"/>
              </w:rPr>
            </w:pPr>
          </w:p>
        </w:tc>
        <w:tc>
          <w:tcPr>
            <w:tcW w:w="1218" w:type="dxa"/>
          </w:tcPr>
          <w:p>
            <w:pPr>
              <w:pStyle w:val="69"/>
              <w:shd w:val="clear" w:color="auto" w:fill="FFFFFF"/>
              <w:spacing w:line="360" w:lineRule="auto"/>
              <w:ind w:left="107"/>
              <w:rPr>
                <w:rFonts w:hint="eastAsia" w:ascii="宋体" w:hAnsi="宋体" w:eastAsia="宋体" w:cs="宋体"/>
                <w:bCs/>
                <w:color w:val="000000" w:themeColor="text1"/>
                <w:highlight w:val="none"/>
              </w:rPr>
            </w:pPr>
            <w:r>
              <w:rPr>
                <w:rFonts w:hint="eastAsia" w:ascii="宋体" w:hAnsi="宋体" w:eastAsia="宋体" w:cs="宋体"/>
                <w:bCs/>
                <w:color w:val="000000" w:themeColor="text1"/>
                <w:highlight w:val="none"/>
              </w:rPr>
              <w:t>公司成</w:t>
            </w:r>
            <w:r>
              <w:rPr>
                <w:rFonts w:hint="eastAsia" w:ascii="宋体" w:hAnsi="宋体" w:eastAsia="宋体" w:cs="宋体"/>
                <w:bCs/>
                <w:color w:val="000000" w:themeColor="text1"/>
                <w:spacing w:val="12"/>
                <w:highlight w:val="none"/>
              </w:rPr>
              <w:t>立时间</w:t>
            </w:r>
          </w:p>
        </w:tc>
        <w:tc>
          <w:tcPr>
            <w:tcW w:w="933" w:type="dxa"/>
          </w:tcPr>
          <w:p>
            <w:pPr>
              <w:pStyle w:val="69"/>
              <w:shd w:val="clear" w:color="auto" w:fill="FFFFFF"/>
              <w:spacing w:line="360" w:lineRule="auto"/>
              <w:ind w:left="107"/>
              <w:rPr>
                <w:rFonts w:hint="eastAsia" w:ascii="宋体" w:hAnsi="宋体" w:eastAsia="宋体" w:cs="宋体"/>
                <w:bCs/>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rPr>
                <w:rFonts w:hint="eastAsia" w:ascii="宋体" w:hAnsi="宋体" w:eastAsia="宋体" w:cs="宋体"/>
                <w:color w:val="000000" w:themeColor="text1"/>
                <w:highlight w:val="none"/>
              </w:rPr>
            </w:pPr>
          </w:p>
        </w:tc>
        <w:tc>
          <w:tcPr>
            <w:tcW w:w="701" w:type="dxa"/>
          </w:tcPr>
          <w:p>
            <w:pPr>
              <w:pStyle w:val="69"/>
              <w:shd w:val="clear" w:color="auto" w:fill="FFFFFF"/>
              <w:spacing w:line="360" w:lineRule="auto"/>
              <w:ind w:left="2"/>
              <w:rPr>
                <w:rFonts w:hint="eastAsia" w:ascii="宋体" w:hAnsi="宋体" w:eastAsia="宋体" w:cs="宋体"/>
                <w:bCs/>
                <w:color w:val="000000" w:themeColor="text1"/>
                <w:highlight w:val="none"/>
              </w:rPr>
            </w:pPr>
            <w:r>
              <w:rPr>
                <w:rFonts w:hint="eastAsia" w:ascii="宋体" w:hAnsi="宋体" w:eastAsia="宋体" w:cs="宋体"/>
                <w:bCs/>
                <w:color w:val="000000" w:themeColor="text1"/>
                <w:highlight w:val="none"/>
              </w:rPr>
              <w:t>核准经营范围</w:t>
            </w:r>
          </w:p>
        </w:tc>
        <w:tc>
          <w:tcPr>
            <w:tcW w:w="7430" w:type="dxa"/>
            <w:gridSpan w:val="10"/>
          </w:tcPr>
          <w:p>
            <w:pPr>
              <w:pStyle w:val="69"/>
              <w:shd w:val="clear" w:color="auto" w:fill="FFFFFF"/>
              <w:spacing w:line="360" w:lineRule="auto"/>
              <w:ind w:left="107"/>
              <w:rPr>
                <w:rFonts w:hint="eastAsia" w:ascii="宋体" w:hAnsi="宋体" w:eastAsia="宋体" w:cs="宋体"/>
                <w:bCs/>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rPr>
                <w:rFonts w:hint="eastAsia" w:ascii="宋体" w:hAnsi="宋体" w:eastAsia="宋体" w:cs="宋体"/>
                <w:color w:val="000000" w:themeColor="text1"/>
                <w:highlight w:val="none"/>
              </w:rPr>
            </w:pPr>
          </w:p>
        </w:tc>
        <w:tc>
          <w:tcPr>
            <w:tcW w:w="8131" w:type="dxa"/>
            <w:gridSpan w:val="11"/>
          </w:tcPr>
          <w:p>
            <w:pPr>
              <w:pStyle w:val="69"/>
              <w:shd w:val="clear" w:color="auto" w:fill="FFFFFF"/>
              <w:spacing w:line="360" w:lineRule="auto"/>
              <w:rPr>
                <w:rFonts w:hint="eastAsia" w:ascii="宋体" w:hAnsi="宋体" w:eastAsia="宋体" w:cs="宋体"/>
                <w:bCs/>
                <w:color w:val="000000" w:themeColor="text1"/>
                <w:spacing w:val="13"/>
                <w:highlight w:val="none"/>
              </w:rPr>
            </w:pPr>
            <w:r>
              <w:rPr>
                <w:rFonts w:hint="eastAsia" w:ascii="宋体" w:hAnsi="宋体" w:eastAsia="宋体" w:cs="宋体"/>
                <w:bCs/>
                <w:color w:val="000000" w:themeColor="text1"/>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69"/>
              <w:shd w:val="clear" w:color="auto" w:fill="FFFFFF"/>
              <w:spacing w:line="360" w:lineRule="auto"/>
              <w:ind w:left="107"/>
              <w:rPr>
                <w:rFonts w:hint="eastAsia" w:ascii="宋体" w:hAnsi="宋体" w:eastAsia="宋体" w:cs="宋体"/>
                <w:bCs/>
                <w:color w:val="000000" w:themeColor="text1"/>
                <w:highlight w:val="none"/>
              </w:rPr>
            </w:pPr>
            <w:r>
              <w:rPr>
                <w:rFonts w:hint="eastAsia" w:ascii="宋体" w:hAnsi="宋体" w:eastAsia="宋体" w:cs="宋体"/>
                <w:bCs/>
                <w:color w:val="000000" w:themeColor="text1"/>
                <w:highlight w:val="none"/>
              </w:rPr>
              <w:t>2．</w:t>
            </w:r>
          </w:p>
          <w:p>
            <w:pPr>
              <w:pStyle w:val="69"/>
              <w:shd w:val="clear" w:color="auto" w:fill="FFFFFF"/>
              <w:spacing w:line="360" w:lineRule="auto"/>
              <w:ind w:left="107"/>
              <w:rPr>
                <w:rFonts w:hint="eastAsia" w:ascii="宋体" w:hAnsi="宋体" w:eastAsia="宋体" w:cs="宋体"/>
                <w:bCs/>
                <w:color w:val="000000" w:themeColor="text1"/>
                <w:spacing w:val="16"/>
                <w:highlight w:val="none"/>
              </w:rPr>
            </w:pPr>
            <w:r>
              <w:rPr>
                <w:rFonts w:hint="eastAsia" w:ascii="宋体" w:hAnsi="宋体" w:eastAsia="宋体" w:cs="宋体"/>
                <w:bCs/>
                <w:color w:val="000000" w:themeColor="text1"/>
                <w:highlight w:val="none"/>
              </w:rPr>
              <w:t>企</w:t>
            </w:r>
            <w:r>
              <w:rPr>
                <w:rFonts w:hint="eastAsia" w:ascii="宋体" w:hAnsi="宋体" w:eastAsia="宋体" w:cs="宋体"/>
                <w:bCs/>
                <w:color w:val="000000" w:themeColor="text1"/>
                <w:spacing w:val="12"/>
                <w:highlight w:val="none"/>
              </w:rPr>
              <w:t>业有关资质获证情况</w:t>
            </w:r>
          </w:p>
        </w:tc>
        <w:tc>
          <w:tcPr>
            <w:tcW w:w="1553" w:type="dxa"/>
            <w:gridSpan w:val="2"/>
            <w:vMerge w:val="restart"/>
          </w:tcPr>
          <w:p>
            <w:pPr>
              <w:pStyle w:val="69"/>
              <w:shd w:val="clear" w:color="auto" w:fill="FFFFFF"/>
              <w:spacing w:before="0" w:beforeAutospacing="0" w:after="0" w:afterAutospacing="0" w:line="360" w:lineRule="auto"/>
              <w:rPr>
                <w:rFonts w:hint="eastAsia" w:ascii="宋体" w:hAnsi="宋体" w:eastAsia="宋体" w:cs="宋体"/>
                <w:bCs/>
                <w:color w:val="000000" w:themeColor="text1"/>
                <w:spacing w:val="16"/>
                <w:highlight w:val="none"/>
              </w:rPr>
            </w:pPr>
            <w:r>
              <w:rPr>
                <w:rFonts w:hint="eastAsia" w:ascii="宋体" w:hAnsi="宋体" w:eastAsia="宋体" w:cs="宋体"/>
                <w:bCs/>
                <w:color w:val="000000" w:themeColor="text1"/>
                <w:spacing w:val="12"/>
                <w:highlight w:val="none"/>
              </w:rPr>
              <w:t>产品生产许可证情况</w:t>
            </w:r>
            <w:r>
              <w:rPr>
                <w:rFonts w:hint="eastAsia" w:ascii="宋体" w:hAnsi="宋体" w:eastAsia="宋体" w:cs="宋体"/>
                <w:bCs/>
                <w:color w:val="000000" w:themeColor="text1"/>
                <w:spacing w:val="41"/>
                <w:highlight w:val="none"/>
              </w:rPr>
              <w:t>（对需获得生产许可证的</w:t>
            </w:r>
            <w:r>
              <w:rPr>
                <w:rFonts w:hint="eastAsia" w:ascii="宋体" w:hAnsi="宋体" w:eastAsia="宋体" w:cs="宋体"/>
                <w:bCs/>
                <w:color w:val="000000" w:themeColor="text1"/>
                <w:spacing w:val="11"/>
                <w:highlight w:val="none"/>
              </w:rPr>
              <w:t>产品要填写此栏）</w:t>
            </w:r>
          </w:p>
        </w:tc>
        <w:tc>
          <w:tcPr>
            <w:tcW w:w="1333" w:type="dxa"/>
            <w:gridSpan w:val="3"/>
          </w:tcPr>
          <w:p>
            <w:pPr>
              <w:pStyle w:val="69"/>
              <w:shd w:val="clear" w:color="auto" w:fill="FFFFFF"/>
              <w:spacing w:line="360" w:lineRule="auto"/>
              <w:ind w:right="-78" w:rightChars="-37"/>
              <w:rPr>
                <w:rFonts w:hint="eastAsia" w:ascii="宋体" w:hAnsi="宋体" w:eastAsia="宋体" w:cs="宋体"/>
                <w:bCs/>
                <w:color w:val="000000" w:themeColor="text1"/>
                <w:spacing w:val="16"/>
                <w:highlight w:val="none"/>
              </w:rPr>
            </w:pPr>
            <w:r>
              <w:rPr>
                <w:rFonts w:hint="eastAsia" w:ascii="宋体" w:hAnsi="宋体" w:eastAsia="宋体" w:cs="宋体"/>
                <w:bCs/>
                <w:color w:val="000000" w:themeColor="text1"/>
                <w:spacing w:val="16"/>
                <w:highlight w:val="none"/>
              </w:rPr>
              <w:t>产品名称</w:t>
            </w:r>
          </w:p>
        </w:tc>
        <w:tc>
          <w:tcPr>
            <w:tcW w:w="1418" w:type="dxa"/>
            <w:gridSpan w:val="2"/>
          </w:tcPr>
          <w:p>
            <w:pPr>
              <w:pStyle w:val="69"/>
              <w:shd w:val="clear" w:color="auto" w:fill="FFFFFF"/>
              <w:spacing w:before="0" w:beforeAutospacing="0" w:after="0" w:afterAutospacing="0" w:line="360" w:lineRule="auto"/>
              <w:rPr>
                <w:rFonts w:hint="eastAsia" w:ascii="宋体" w:hAnsi="宋体" w:eastAsia="宋体" w:cs="宋体"/>
                <w:bCs/>
                <w:color w:val="000000" w:themeColor="text1"/>
                <w:highlight w:val="none"/>
              </w:rPr>
            </w:pPr>
            <w:r>
              <w:rPr>
                <w:rFonts w:hint="eastAsia" w:ascii="宋体" w:hAnsi="宋体" w:eastAsia="宋体" w:cs="宋体"/>
                <w:bCs/>
                <w:color w:val="000000" w:themeColor="text1"/>
                <w:spacing w:val="16"/>
                <w:highlight w:val="none"/>
              </w:rPr>
              <w:t>发证机关</w:t>
            </w:r>
          </w:p>
        </w:tc>
        <w:tc>
          <w:tcPr>
            <w:tcW w:w="1276" w:type="dxa"/>
          </w:tcPr>
          <w:p>
            <w:pPr>
              <w:pStyle w:val="69"/>
              <w:shd w:val="clear" w:color="auto" w:fill="FFFFFF"/>
              <w:spacing w:line="360" w:lineRule="auto"/>
              <w:jc w:val="center"/>
              <w:rPr>
                <w:rFonts w:hint="eastAsia" w:ascii="宋体" w:hAnsi="宋体" w:eastAsia="宋体" w:cs="宋体"/>
                <w:bCs/>
                <w:color w:val="000000" w:themeColor="text1"/>
                <w:highlight w:val="none"/>
              </w:rPr>
            </w:pPr>
            <w:r>
              <w:rPr>
                <w:rFonts w:hint="eastAsia" w:ascii="宋体" w:hAnsi="宋体" w:eastAsia="宋体" w:cs="宋体"/>
                <w:bCs/>
                <w:color w:val="000000" w:themeColor="text1"/>
                <w:spacing w:val="27"/>
                <w:highlight w:val="none"/>
              </w:rPr>
              <w:t>编号</w:t>
            </w:r>
          </w:p>
        </w:tc>
        <w:tc>
          <w:tcPr>
            <w:tcW w:w="1618" w:type="dxa"/>
            <w:gridSpan w:val="2"/>
          </w:tcPr>
          <w:p>
            <w:pPr>
              <w:pStyle w:val="69"/>
              <w:shd w:val="clear" w:color="auto" w:fill="FFFFFF"/>
              <w:spacing w:line="360" w:lineRule="auto"/>
              <w:jc w:val="center"/>
              <w:rPr>
                <w:rFonts w:hint="eastAsia" w:ascii="宋体" w:hAnsi="宋体" w:eastAsia="宋体" w:cs="宋体"/>
                <w:bCs/>
                <w:color w:val="000000" w:themeColor="text1"/>
                <w:highlight w:val="none"/>
              </w:rPr>
            </w:pPr>
            <w:r>
              <w:rPr>
                <w:rFonts w:hint="eastAsia" w:ascii="宋体" w:hAnsi="宋体" w:eastAsia="宋体" w:cs="宋体"/>
                <w:bCs/>
                <w:color w:val="000000" w:themeColor="text1"/>
                <w:spacing w:val="16"/>
                <w:highlight w:val="none"/>
              </w:rPr>
              <w:t>发证时间</w:t>
            </w:r>
          </w:p>
        </w:tc>
        <w:tc>
          <w:tcPr>
            <w:tcW w:w="933" w:type="dxa"/>
          </w:tcPr>
          <w:p>
            <w:pPr>
              <w:pStyle w:val="69"/>
              <w:shd w:val="clear" w:color="auto" w:fill="FFFFFF"/>
              <w:spacing w:before="0" w:beforeAutospacing="0" w:after="0" w:afterAutospacing="0" w:line="360" w:lineRule="auto"/>
              <w:jc w:val="center"/>
              <w:rPr>
                <w:rFonts w:hint="eastAsia" w:ascii="宋体" w:hAnsi="宋体" w:eastAsia="宋体" w:cs="宋体"/>
                <w:bCs/>
                <w:color w:val="000000" w:themeColor="text1"/>
                <w:highlight w:val="none"/>
              </w:rPr>
            </w:pPr>
            <w:r>
              <w:rPr>
                <w:rFonts w:hint="eastAsia" w:ascii="宋体" w:hAnsi="宋体" w:eastAsia="宋体" w:cs="宋体"/>
                <w:bCs/>
                <w:color w:val="000000" w:themeColor="text1"/>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rPr>
                <w:rFonts w:hint="eastAsia" w:ascii="宋体" w:hAnsi="宋体" w:eastAsia="宋体" w:cs="宋体"/>
                <w:color w:val="000000" w:themeColor="text1"/>
                <w:highlight w:val="none"/>
              </w:rPr>
            </w:pPr>
          </w:p>
        </w:tc>
        <w:tc>
          <w:tcPr>
            <w:tcW w:w="1553" w:type="dxa"/>
            <w:gridSpan w:val="2"/>
            <w:vMerge w:val="continue"/>
          </w:tcPr>
          <w:p>
            <w:pPr>
              <w:rPr>
                <w:rFonts w:hint="eastAsia" w:ascii="宋体" w:hAnsi="宋体" w:eastAsia="宋体" w:cs="宋体"/>
                <w:color w:val="000000" w:themeColor="text1"/>
                <w:highlight w:val="none"/>
              </w:rPr>
            </w:pPr>
          </w:p>
        </w:tc>
        <w:tc>
          <w:tcPr>
            <w:tcW w:w="1333" w:type="dxa"/>
            <w:gridSpan w:val="3"/>
          </w:tcPr>
          <w:p>
            <w:pPr>
              <w:pStyle w:val="69"/>
              <w:shd w:val="clear" w:color="auto" w:fill="FFFFFF"/>
              <w:spacing w:line="360" w:lineRule="auto"/>
              <w:rPr>
                <w:rFonts w:hint="eastAsia" w:ascii="宋体" w:hAnsi="宋体" w:eastAsia="宋体" w:cs="宋体"/>
                <w:bCs/>
                <w:color w:val="000000" w:themeColor="text1"/>
                <w:highlight w:val="none"/>
              </w:rPr>
            </w:pPr>
          </w:p>
        </w:tc>
        <w:tc>
          <w:tcPr>
            <w:tcW w:w="1418" w:type="dxa"/>
            <w:gridSpan w:val="2"/>
          </w:tcPr>
          <w:p>
            <w:pPr>
              <w:pStyle w:val="69"/>
              <w:shd w:val="clear" w:color="auto" w:fill="FFFFFF"/>
              <w:spacing w:line="360" w:lineRule="auto"/>
              <w:rPr>
                <w:rFonts w:hint="eastAsia" w:ascii="宋体" w:hAnsi="宋体" w:eastAsia="宋体" w:cs="宋体"/>
                <w:bCs/>
                <w:color w:val="000000" w:themeColor="text1"/>
                <w:highlight w:val="none"/>
              </w:rPr>
            </w:pPr>
          </w:p>
        </w:tc>
        <w:tc>
          <w:tcPr>
            <w:tcW w:w="1276" w:type="dxa"/>
          </w:tcPr>
          <w:p>
            <w:pPr>
              <w:pStyle w:val="69"/>
              <w:shd w:val="clear" w:color="auto" w:fill="FFFFFF"/>
              <w:spacing w:line="360" w:lineRule="auto"/>
              <w:rPr>
                <w:rFonts w:hint="eastAsia" w:ascii="宋体" w:hAnsi="宋体" w:eastAsia="宋体" w:cs="宋体"/>
                <w:bCs/>
                <w:color w:val="000000" w:themeColor="text1"/>
                <w:highlight w:val="none"/>
              </w:rPr>
            </w:pPr>
          </w:p>
        </w:tc>
        <w:tc>
          <w:tcPr>
            <w:tcW w:w="2551" w:type="dxa"/>
            <w:gridSpan w:val="3"/>
          </w:tcPr>
          <w:p>
            <w:pPr>
              <w:pStyle w:val="69"/>
              <w:shd w:val="clear" w:color="auto" w:fill="FFFFFF"/>
              <w:spacing w:line="360" w:lineRule="auto"/>
              <w:rPr>
                <w:rFonts w:hint="eastAsia" w:ascii="宋体" w:hAnsi="宋体" w:eastAsia="宋体" w:cs="宋体"/>
                <w:bCs/>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rPr>
                <w:rFonts w:hint="eastAsia" w:ascii="宋体" w:hAnsi="宋体" w:eastAsia="宋体" w:cs="宋体"/>
                <w:color w:val="000000" w:themeColor="text1"/>
                <w:highlight w:val="none"/>
              </w:rPr>
            </w:pPr>
          </w:p>
        </w:tc>
        <w:tc>
          <w:tcPr>
            <w:tcW w:w="1553" w:type="dxa"/>
            <w:gridSpan w:val="2"/>
          </w:tcPr>
          <w:p>
            <w:pPr>
              <w:pStyle w:val="69"/>
              <w:shd w:val="clear" w:color="auto" w:fill="FFFFFF"/>
              <w:spacing w:before="0" w:beforeAutospacing="0" w:after="0" w:afterAutospacing="0" w:line="360" w:lineRule="auto"/>
              <w:ind w:right="-107" w:rightChars="-51"/>
              <w:rPr>
                <w:rFonts w:hint="eastAsia" w:ascii="宋体" w:hAnsi="宋体" w:eastAsia="宋体" w:cs="宋体"/>
                <w:bCs/>
                <w:color w:val="000000" w:themeColor="text1"/>
                <w:spacing w:val="41"/>
                <w:highlight w:val="none"/>
              </w:rPr>
            </w:pPr>
            <w:r>
              <w:rPr>
                <w:rFonts w:hint="eastAsia" w:ascii="宋体" w:hAnsi="宋体" w:eastAsia="宋体" w:cs="宋体"/>
                <w:bCs/>
                <w:color w:val="000000" w:themeColor="text1"/>
                <w:spacing w:val="41"/>
                <w:highlight w:val="none"/>
              </w:rPr>
              <w:t>企业通过质量体系、环保</w:t>
            </w:r>
            <w:r>
              <w:rPr>
                <w:rFonts w:hint="eastAsia" w:ascii="宋体" w:hAnsi="宋体" w:eastAsia="宋体" w:cs="宋体"/>
                <w:bCs/>
                <w:color w:val="000000" w:themeColor="text1"/>
                <w:spacing w:val="11"/>
                <w:highlight w:val="none"/>
              </w:rPr>
              <w:t>体系、计量等认证情况</w:t>
            </w:r>
          </w:p>
        </w:tc>
        <w:tc>
          <w:tcPr>
            <w:tcW w:w="6578" w:type="dxa"/>
            <w:gridSpan w:val="9"/>
          </w:tcPr>
          <w:p>
            <w:pPr>
              <w:pStyle w:val="69"/>
              <w:shd w:val="clear" w:color="auto" w:fill="FFFFFF"/>
              <w:spacing w:line="360" w:lineRule="auto"/>
              <w:rPr>
                <w:rFonts w:hint="eastAsia" w:ascii="宋体" w:hAnsi="宋体" w:eastAsia="宋体" w:cs="宋体"/>
                <w:bCs/>
                <w:color w:val="000000" w:themeColor="text1"/>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rPr>
                <w:rFonts w:hint="eastAsia" w:ascii="宋体" w:hAnsi="宋体" w:eastAsia="宋体" w:cs="宋体"/>
                <w:color w:val="000000" w:themeColor="text1"/>
                <w:highlight w:val="none"/>
              </w:rPr>
            </w:pPr>
          </w:p>
        </w:tc>
        <w:tc>
          <w:tcPr>
            <w:tcW w:w="1553" w:type="dxa"/>
            <w:gridSpan w:val="2"/>
          </w:tcPr>
          <w:p>
            <w:pPr>
              <w:pStyle w:val="69"/>
              <w:shd w:val="clear" w:color="auto" w:fill="FFFFFF"/>
              <w:spacing w:line="360" w:lineRule="auto"/>
              <w:rPr>
                <w:rFonts w:hint="eastAsia" w:ascii="宋体" w:hAnsi="宋体" w:eastAsia="宋体" w:cs="宋体"/>
                <w:bCs/>
                <w:color w:val="000000" w:themeColor="text1"/>
                <w:spacing w:val="16"/>
                <w:highlight w:val="none"/>
              </w:rPr>
            </w:pPr>
            <w:r>
              <w:rPr>
                <w:rFonts w:hint="eastAsia" w:ascii="宋体" w:hAnsi="宋体" w:eastAsia="宋体" w:cs="宋体"/>
                <w:bCs/>
                <w:color w:val="000000" w:themeColor="text1"/>
                <w:spacing w:val="10"/>
                <w:highlight w:val="none"/>
              </w:rPr>
              <w:t>企业获得专利情况</w:t>
            </w:r>
          </w:p>
        </w:tc>
        <w:tc>
          <w:tcPr>
            <w:tcW w:w="6578" w:type="dxa"/>
            <w:gridSpan w:val="9"/>
          </w:tcPr>
          <w:p>
            <w:pPr>
              <w:pStyle w:val="69"/>
              <w:shd w:val="clear" w:color="auto" w:fill="FFFFFF"/>
              <w:spacing w:line="360" w:lineRule="auto"/>
              <w:rPr>
                <w:rFonts w:hint="eastAsia" w:ascii="宋体" w:hAnsi="宋体" w:eastAsia="宋体" w:cs="宋体"/>
                <w:bCs/>
                <w:color w:val="000000" w:themeColor="text1"/>
                <w:spacing w:val="16"/>
                <w:highlight w:val="none"/>
              </w:rPr>
            </w:pPr>
          </w:p>
        </w:tc>
      </w:tr>
    </w:tbl>
    <w:p>
      <w:pPr>
        <w:pStyle w:val="69"/>
        <w:shd w:val="clear" w:color="auto" w:fill="FFFFFF"/>
        <w:spacing w:before="0" w:beforeAutospacing="0" w:after="0" w:afterAutospacing="0" w:line="360" w:lineRule="auto"/>
        <w:rPr>
          <w:rFonts w:hint="eastAsia" w:ascii="宋体" w:hAnsi="宋体" w:eastAsia="宋体" w:cs="宋体"/>
          <w:b/>
          <w:color w:val="000000" w:themeColor="text1"/>
          <w:sz w:val="21"/>
          <w:szCs w:val="21"/>
          <w:highlight w:val="none"/>
        </w:rPr>
      </w:pPr>
      <w:r>
        <w:rPr>
          <w:rFonts w:hint="eastAsia" w:ascii="宋体" w:hAnsi="宋体" w:eastAsia="宋体" w:cs="宋体"/>
          <w:b/>
          <w:color w:val="000000" w:themeColor="text1"/>
          <w:highlight w:val="none"/>
        </w:rPr>
        <w:t>要求：</w:t>
      </w:r>
    </w:p>
    <w:p>
      <w:pPr>
        <w:pStyle w:val="69"/>
        <w:shd w:val="clear" w:color="auto" w:fill="FFFFFF"/>
        <w:spacing w:before="0" w:beforeAutospacing="0" w:after="0" w:afterAutospacing="0" w:line="360" w:lineRule="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kern w:val="2"/>
          <w:highlight w:val="none"/>
        </w:rPr>
        <w:t>1.姓名栏必须将所有股东都统计在内，若非股份公司此行（第三行）无需填写</w:t>
      </w:r>
      <w:r>
        <w:rPr>
          <w:rFonts w:hint="eastAsia" w:ascii="宋体" w:hAnsi="宋体" w:eastAsia="宋体" w:cs="宋体"/>
          <w:color w:val="000000" w:themeColor="text1"/>
          <w:sz w:val="21"/>
          <w:szCs w:val="21"/>
          <w:highlight w:val="none"/>
        </w:rPr>
        <w:t>；</w:t>
      </w:r>
    </w:p>
    <w:p>
      <w:pPr>
        <w:spacing w:line="360" w:lineRule="auto"/>
        <w:rPr>
          <w:rFonts w:hint="eastAsia" w:ascii="宋体" w:hAnsi="宋体" w:eastAsia="宋体" w:cs="宋体"/>
          <w:color w:val="000000" w:themeColor="text1"/>
          <w:sz w:val="24"/>
          <w:highlight w:val="none"/>
        </w:rPr>
      </w:pPr>
    </w:p>
    <w:p>
      <w:pPr>
        <w:adjustRightInd w:val="0"/>
        <w:snapToGrid w:val="0"/>
        <w:spacing w:line="360" w:lineRule="auto"/>
        <w:ind w:firstLine="120" w:firstLineChars="50"/>
        <w:rPr>
          <w:rFonts w:hint="eastAsia" w:ascii="宋体" w:hAnsi="宋体" w:eastAsia="宋体" w:cs="宋体"/>
          <w:color w:val="000000" w:themeColor="text1"/>
          <w:kern w:val="0"/>
          <w:sz w:val="24"/>
          <w:highlight w:val="none"/>
          <w:lang w:val="zh-CN"/>
        </w:rPr>
      </w:pPr>
      <w:bookmarkStart w:id="34" w:name="_Hlk70258286"/>
      <w:r>
        <w:rPr>
          <w:rFonts w:hint="eastAsia" w:ascii="宋体" w:hAnsi="宋体" w:eastAsia="宋体" w:cs="宋体"/>
          <w:color w:val="000000" w:themeColor="text1"/>
          <w:kern w:val="0"/>
          <w:sz w:val="24"/>
          <w:highlight w:val="none"/>
          <w:lang w:val="zh-CN"/>
        </w:rPr>
        <w:t>投标人名称(签电子公章)：</w:t>
      </w:r>
    </w:p>
    <w:p>
      <w:pPr>
        <w:adjustRightInd w:val="0"/>
        <w:snapToGrid w:val="0"/>
        <w:spacing w:line="360" w:lineRule="auto"/>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 xml:space="preserve"> 法定代表人或授权委托人(签章或签字)：</w:t>
      </w:r>
    </w:p>
    <w:bookmarkEnd w:id="34"/>
    <w:p>
      <w:pPr>
        <w:adjustRightInd w:val="0"/>
        <w:snapToGrid w:val="0"/>
        <w:spacing w:line="360" w:lineRule="auto"/>
        <w:ind w:right="480" w:firstLine="120" w:firstLineChars="50"/>
        <w:rPr>
          <w:rFonts w:hint="eastAsia" w:ascii="宋体" w:hAnsi="宋体" w:eastAsia="宋体" w:cs="宋体"/>
          <w:color w:val="000000" w:themeColor="text1"/>
          <w:kern w:val="0"/>
          <w:sz w:val="24"/>
          <w:highlight w:val="none"/>
          <w:lang w:val="zh-CN"/>
        </w:rPr>
      </w:pPr>
      <w:r>
        <w:rPr>
          <w:rFonts w:hint="eastAsia" w:ascii="宋体" w:hAnsi="宋体" w:eastAsia="宋体" w:cs="宋体"/>
          <w:color w:val="000000" w:themeColor="text1"/>
          <w:kern w:val="0"/>
          <w:sz w:val="24"/>
          <w:highlight w:val="none"/>
          <w:lang w:val="zh-CN"/>
        </w:rPr>
        <w:t>日期：</w:t>
      </w:r>
      <w:r>
        <w:rPr>
          <w:rFonts w:hint="eastAsia" w:ascii="宋体" w:hAnsi="宋体" w:eastAsia="宋体" w:cs="宋体"/>
          <w:color w:val="000000" w:themeColor="text1"/>
          <w:sz w:val="24"/>
          <w:highlight w:val="none"/>
        </w:rPr>
        <w:t xml:space="preserve">   </w:t>
      </w:r>
      <w:r>
        <w:rPr>
          <w:rFonts w:hint="eastAsia" w:ascii="宋体" w:hAnsi="宋体" w:eastAsia="宋体" w:cs="宋体"/>
          <w:color w:val="000000" w:themeColor="text1"/>
          <w:kern w:val="0"/>
          <w:sz w:val="24"/>
          <w:highlight w:val="none"/>
          <w:lang w:val="zh-CN"/>
        </w:rPr>
        <w:t xml:space="preserve">年 </w:t>
      </w:r>
      <w:r>
        <w:rPr>
          <w:rFonts w:hint="eastAsia" w:ascii="宋体" w:hAnsi="宋体" w:eastAsia="宋体" w:cs="宋体"/>
          <w:color w:val="000000" w:themeColor="text1"/>
          <w:sz w:val="24"/>
          <w:highlight w:val="none"/>
        </w:rPr>
        <w:t xml:space="preserve">  </w:t>
      </w:r>
      <w:r>
        <w:rPr>
          <w:rFonts w:hint="eastAsia" w:ascii="宋体" w:hAnsi="宋体" w:eastAsia="宋体" w:cs="宋体"/>
          <w:color w:val="000000" w:themeColor="text1"/>
          <w:kern w:val="0"/>
          <w:sz w:val="24"/>
          <w:highlight w:val="none"/>
          <w:lang w:val="zh-CN"/>
        </w:rPr>
        <w:t xml:space="preserve">月 </w:t>
      </w:r>
      <w:r>
        <w:rPr>
          <w:rFonts w:hint="eastAsia" w:ascii="宋体" w:hAnsi="宋体" w:eastAsia="宋体" w:cs="宋体"/>
          <w:color w:val="000000" w:themeColor="text1"/>
          <w:sz w:val="24"/>
          <w:highlight w:val="none"/>
        </w:rPr>
        <w:t xml:space="preserve">  </w:t>
      </w:r>
      <w:r>
        <w:rPr>
          <w:rFonts w:hint="eastAsia" w:ascii="宋体" w:hAnsi="宋体" w:eastAsia="宋体" w:cs="宋体"/>
          <w:color w:val="000000" w:themeColor="text1"/>
          <w:kern w:val="0"/>
          <w:sz w:val="24"/>
          <w:highlight w:val="none"/>
          <w:lang w:val="zh-CN"/>
        </w:rPr>
        <w:t>日</w:t>
      </w:r>
    </w:p>
    <w:p>
      <w:pPr>
        <w:spacing w:line="360" w:lineRule="auto"/>
        <w:rPr>
          <w:rFonts w:hint="eastAsia" w:ascii="宋体" w:hAnsi="宋体" w:eastAsia="宋体" w:cs="宋体"/>
          <w:b/>
          <w:color w:val="000000" w:themeColor="text1"/>
          <w:sz w:val="28"/>
          <w:highlight w:val="none"/>
        </w:rPr>
      </w:pPr>
    </w:p>
    <w:p>
      <w:pPr>
        <w:spacing w:line="360" w:lineRule="auto"/>
        <w:rPr>
          <w:rFonts w:hint="eastAsia" w:ascii="宋体" w:hAnsi="宋体" w:eastAsia="宋体" w:cs="宋体"/>
          <w:b/>
          <w:color w:val="000000" w:themeColor="text1"/>
          <w:sz w:val="28"/>
          <w:highlight w:val="none"/>
        </w:rPr>
      </w:pPr>
    </w:p>
    <w:p>
      <w:pPr>
        <w:rPr>
          <w:rFonts w:hint="eastAsia" w:ascii="宋体" w:hAnsi="宋体" w:eastAsia="宋体" w:cs="宋体"/>
          <w:b/>
          <w:color w:val="000000" w:themeColor="text1"/>
          <w:sz w:val="28"/>
          <w:highlight w:val="none"/>
        </w:rPr>
      </w:pPr>
      <w:r>
        <w:rPr>
          <w:rFonts w:hint="eastAsia" w:ascii="宋体" w:hAnsi="宋体" w:eastAsia="宋体" w:cs="宋体"/>
          <w:b/>
          <w:color w:val="000000" w:themeColor="text1"/>
          <w:sz w:val="28"/>
          <w:highlight w:val="none"/>
        </w:rPr>
        <w:br w:type="page"/>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b/>
          <w:color w:val="000000" w:themeColor="text1"/>
          <w:sz w:val="28"/>
          <w:highlight w:val="none"/>
        </w:rPr>
        <w:t>附件</w:t>
      </w:r>
      <w:r>
        <w:rPr>
          <w:rFonts w:hint="eastAsia" w:ascii="宋体" w:hAnsi="宋体" w:eastAsia="宋体" w:cs="宋体"/>
          <w:b/>
          <w:color w:val="000000" w:themeColor="text1"/>
          <w:sz w:val="28"/>
          <w:highlight w:val="none"/>
          <w:lang w:val="en-US" w:eastAsia="zh-CN"/>
        </w:rPr>
        <w:t>11</w:t>
      </w:r>
    </w:p>
    <w:p>
      <w:pPr>
        <w:spacing w:line="360" w:lineRule="auto"/>
        <w:rPr>
          <w:rFonts w:hint="eastAsia" w:ascii="宋体" w:hAnsi="宋体" w:eastAsia="宋体" w:cs="宋体"/>
          <w:color w:val="000000" w:themeColor="text1"/>
          <w:sz w:val="24"/>
          <w:highlight w:val="none"/>
        </w:rPr>
      </w:pPr>
    </w:p>
    <w:p>
      <w:pPr>
        <w:snapToGrid w:val="0"/>
        <w:spacing w:beforeLines="50" w:after="50" w:line="360" w:lineRule="auto"/>
        <w:jc w:val="center"/>
        <w:rPr>
          <w:rFonts w:hint="eastAsia" w:ascii="宋体" w:hAnsi="宋体" w:eastAsia="宋体" w:cs="宋体"/>
          <w:b/>
          <w:color w:val="000000" w:themeColor="text1"/>
          <w:sz w:val="32"/>
          <w:szCs w:val="32"/>
          <w:highlight w:val="none"/>
        </w:rPr>
      </w:pPr>
      <w:r>
        <w:rPr>
          <w:rFonts w:hint="eastAsia" w:ascii="宋体" w:hAnsi="宋体" w:eastAsia="宋体" w:cs="宋体"/>
          <w:b/>
          <w:color w:val="000000" w:themeColor="text1"/>
          <w:sz w:val="32"/>
          <w:szCs w:val="32"/>
          <w:highlight w:val="none"/>
        </w:rPr>
        <w:t>项目实施人员一览表</w:t>
      </w:r>
    </w:p>
    <w:p>
      <w:pPr>
        <w:snapToGrid w:val="0"/>
        <w:spacing w:beforeLines="50" w:after="50" w:line="360" w:lineRule="auto"/>
        <w:ind w:firstLine="0" w:firstLineChars="0"/>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（主要从业人员及其技术资格）</w:t>
      </w:r>
    </w:p>
    <w:tbl>
      <w:tblPr>
        <w:tblStyle w:val="3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625"/>
        <w:gridCol w:w="19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
                <w:color w:val="000000" w:themeColor="text1"/>
                <w:sz w:val="24"/>
                <w:szCs w:val="20"/>
                <w:highlight w:val="none"/>
              </w:rPr>
            </w:pPr>
            <w:r>
              <w:rPr>
                <w:rFonts w:hint="eastAsia" w:ascii="宋体" w:hAnsi="宋体" w:eastAsia="宋体" w:cs="宋体"/>
                <w:b/>
                <w:color w:val="000000" w:themeColor="text1"/>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
                <w:color w:val="000000" w:themeColor="text1"/>
                <w:sz w:val="24"/>
                <w:szCs w:val="20"/>
                <w:highlight w:val="none"/>
              </w:rPr>
            </w:pPr>
            <w:r>
              <w:rPr>
                <w:rFonts w:hint="eastAsia" w:ascii="宋体" w:hAnsi="宋体" w:eastAsia="宋体" w:cs="宋体"/>
                <w:b/>
                <w:color w:val="000000" w:themeColor="text1"/>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
                <w:color w:val="000000" w:themeColor="text1"/>
                <w:sz w:val="24"/>
                <w:szCs w:val="20"/>
                <w:highlight w:val="none"/>
              </w:rPr>
            </w:pPr>
            <w:r>
              <w:rPr>
                <w:rFonts w:hint="eastAsia" w:ascii="宋体" w:hAnsi="宋体" w:eastAsia="宋体" w:cs="宋体"/>
                <w:b/>
                <w:color w:val="000000" w:themeColor="text1"/>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
                <w:color w:val="000000" w:themeColor="text1"/>
                <w:sz w:val="24"/>
                <w:szCs w:val="20"/>
                <w:highlight w:val="none"/>
              </w:rPr>
            </w:pPr>
            <w:r>
              <w:rPr>
                <w:rFonts w:hint="eastAsia" w:ascii="宋体" w:hAnsi="宋体" w:eastAsia="宋体" w:cs="宋体"/>
                <w:b/>
                <w:color w:val="000000" w:themeColor="text1"/>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
                <w:color w:val="000000" w:themeColor="text1"/>
                <w:sz w:val="24"/>
                <w:szCs w:val="20"/>
                <w:highlight w:val="none"/>
              </w:rPr>
            </w:pPr>
            <w:r>
              <w:rPr>
                <w:rFonts w:hint="eastAsia" w:ascii="宋体" w:hAnsi="宋体" w:eastAsia="宋体" w:cs="宋体"/>
                <w:b/>
                <w:color w:val="000000" w:themeColor="text1"/>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
                <w:color w:val="000000" w:themeColor="text1"/>
                <w:sz w:val="24"/>
                <w:szCs w:val="20"/>
                <w:highlight w:val="none"/>
              </w:rPr>
            </w:pPr>
            <w:r>
              <w:rPr>
                <w:rFonts w:hint="eastAsia" w:ascii="宋体" w:hAnsi="宋体" w:eastAsia="宋体" w:cs="宋体"/>
                <w:b/>
                <w:color w:val="000000" w:themeColor="text1"/>
                <w:sz w:val="24"/>
                <w:highlight w:val="none"/>
              </w:rPr>
              <w:t>证书编号</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
                <w:bCs/>
                <w:color w:val="000000" w:themeColor="text1"/>
                <w:sz w:val="24"/>
                <w:szCs w:val="20"/>
                <w:highlight w:val="none"/>
              </w:rPr>
            </w:pPr>
            <w:r>
              <w:rPr>
                <w:rFonts w:hint="eastAsia" w:ascii="宋体" w:hAnsi="宋体" w:eastAsia="宋体" w:cs="宋体"/>
                <w:b/>
                <w:bCs/>
                <w:color w:val="000000" w:themeColor="text1"/>
                <w:sz w:val="24"/>
                <w:highlight w:val="none"/>
              </w:rPr>
              <w:t>参加本单位工作时间</w:t>
            </w:r>
          </w:p>
        </w:tc>
        <w:tc>
          <w:tcPr>
            <w:tcW w:w="1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
                <w:bCs/>
                <w:color w:val="000000" w:themeColor="text1"/>
                <w:sz w:val="24"/>
                <w:szCs w:val="20"/>
                <w:highlight w:val="none"/>
              </w:rPr>
            </w:pPr>
            <w:r>
              <w:rPr>
                <w:rFonts w:hint="eastAsia" w:ascii="宋体" w:hAnsi="宋体" w:eastAsia="宋体" w:cs="宋体"/>
                <w:b/>
                <w:color w:val="000000" w:themeColor="text1"/>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000000" w:themeColor="text1"/>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c>
          <w:tcPr>
            <w:tcW w:w="162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c>
          <w:tcPr>
            <w:tcW w:w="191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000000" w:themeColor="text1"/>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c>
          <w:tcPr>
            <w:tcW w:w="162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c>
          <w:tcPr>
            <w:tcW w:w="191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000000" w:themeColor="text1"/>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20"/>
              <w:snapToGrid w:val="0"/>
              <w:spacing w:beforeLines="50" w:after="50" w:line="360" w:lineRule="auto"/>
              <w:ind w:left="5250"/>
              <w:rPr>
                <w:rFonts w:hint="eastAsia" w:ascii="宋体" w:hAnsi="宋体" w:eastAsia="宋体" w:cs="宋体"/>
                <w:b/>
                <w:color w:val="000000" w:themeColor="text1"/>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20"/>
              <w:snapToGrid w:val="0"/>
              <w:spacing w:beforeLines="50" w:after="50" w:line="360" w:lineRule="auto"/>
              <w:ind w:left="5250"/>
              <w:rPr>
                <w:rFonts w:hint="eastAsia" w:ascii="宋体" w:hAnsi="宋体" w:eastAsia="宋体" w:cs="宋体"/>
                <w:b/>
                <w:color w:val="000000" w:themeColor="text1"/>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20"/>
              <w:spacing w:line="360" w:lineRule="auto"/>
              <w:ind w:left="5250"/>
              <w:rPr>
                <w:rFonts w:hint="eastAsia" w:ascii="宋体" w:hAnsi="宋体" w:eastAsia="宋体" w:cs="宋体"/>
                <w:color w:val="000000" w:themeColor="text1"/>
                <w:sz w:val="24"/>
                <w:highlight w:val="none"/>
              </w:rPr>
            </w:pPr>
          </w:p>
        </w:tc>
        <w:tc>
          <w:tcPr>
            <w:tcW w:w="162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000000" w:themeColor="text1"/>
                <w:sz w:val="24"/>
                <w:szCs w:val="20"/>
                <w:highlight w:val="none"/>
              </w:rPr>
            </w:pPr>
          </w:p>
        </w:tc>
        <w:tc>
          <w:tcPr>
            <w:tcW w:w="191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000000" w:themeColor="text1"/>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c>
          <w:tcPr>
            <w:tcW w:w="162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c>
          <w:tcPr>
            <w:tcW w:w="191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000000" w:themeColor="text1"/>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c>
          <w:tcPr>
            <w:tcW w:w="162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c>
          <w:tcPr>
            <w:tcW w:w="191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000000" w:themeColor="text1"/>
                <w:kern w:val="44"/>
                <w:sz w:val="24"/>
                <w:szCs w:val="20"/>
                <w:highlight w:val="none"/>
              </w:rPr>
            </w:pPr>
          </w:p>
        </w:tc>
      </w:tr>
    </w:tbl>
    <w:p>
      <w:pPr>
        <w:spacing w:line="360" w:lineRule="auto"/>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要求：</w:t>
      </w:r>
    </w:p>
    <w:p>
      <w:pPr>
        <w:spacing w:line="360" w:lineRule="auto"/>
        <w:ind w:left="437"/>
        <w:rPr>
          <w:rFonts w:hint="eastAsia" w:ascii="宋体" w:hAnsi="宋体" w:eastAsia="宋体" w:cs="宋体"/>
          <w:color w:val="000000" w:themeColor="text1"/>
          <w:sz w:val="24"/>
          <w:highlight w:val="none"/>
        </w:rPr>
      </w:pPr>
      <w:r>
        <w:rPr>
          <w:rFonts w:hint="eastAsia" w:ascii="宋体" w:hAnsi="宋体" w:eastAsia="宋体" w:cs="宋体"/>
          <w:b/>
          <w:color w:val="000000" w:themeColor="text1"/>
          <w:sz w:val="24"/>
          <w:highlight w:val="none"/>
        </w:rPr>
        <w:t>1.</w:t>
      </w:r>
      <w:r>
        <w:rPr>
          <w:rFonts w:hint="eastAsia" w:ascii="宋体" w:hAnsi="宋体" w:eastAsia="宋体" w:cs="宋体"/>
          <w:color w:val="000000" w:themeColor="text1"/>
          <w:sz w:val="24"/>
          <w:highlight w:val="none"/>
        </w:rPr>
        <w:t>在填写时，如本表格不适合投标单位的实际情况，可根据本表格式自行划表填写；</w:t>
      </w:r>
    </w:p>
    <w:p>
      <w:pPr>
        <w:pStyle w:val="70"/>
        <w:spacing w:line="360" w:lineRule="auto"/>
        <w:ind w:left="424" w:leftChars="202"/>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2.附人员证书和社保证明扫描件；</w:t>
      </w:r>
    </w:p>
    <w:p>
      <w:pPr>
        <w:snapToGrid w:val="0"/>
        <w:spacing w:before="50" w:afterLines="50" w:line="360" w:lineRule="auto"/>
        <w:jc w:val="left"/>
        <w:rPr>
          <w:rFonts w:hint="eastAsia" w:ascii="宋体" w:hAnsi="宋体" w:eastAsia="宋体" w:cs="宋体"/>
          <w:color w:val="000000" w:themeColor="text1"/>
          <w:sz w:val="24"/>
          <w:szCs w:val="20"/>
          <w:highlight w:val="none"/>
        </w:rPr>
      </w:pPr>
    </w:p>
    <w:p>
      <w:pPr>
        <w:spacing w:line="360" w:lineRule="auto"/>
        <w:ind w:left="420"/>
        <w:rPr>
          <w:rFonts w:hint="eastAsia" w:ascii="宋体" w:hAnsi="宋体" w:eastAsia="宋体" w:cs="宋体"/>
          <w:color w:val="000000" w:themeColor="text1"/>
          <w:sz w:val="24"/>
          <w:highlight w:val="none"/>
          <w:u w:val="single"/>
        </w:rPr>
      </w:pPr>
      <w:r>
        <w:rPr>
          <w:rFonts w:hint="eastAsia" w:ascii="宋体" w:hAnsi="宋体" w:eastAsia="宋体" w:cs="宋体"/>
          <w:color w:val="000000" w:themeColor="text1"/>
          <w:sz w:val="24"/>
          <w:highlight w:val="none"/>
        </w:rPr>
        <w:t>投标人名称（签电子公章）：</w:t>
      </w:r>
    </w:p>
    <w:p>
      <w:pPr>
        <w:spacing w:line="360" w:lineRule="auto"/>
        <w:ind w:firstLine="435"/>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法定代表人或授权委托人(签章或签字)：</w:t>
      </w:r>
    </w:p>
    <w:p>
      <w:pPr>
        <w:spacing w:line="360" w:lineRule="auto"/>
        <w:ind w:firstLine="435"/>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日        期：</w:t>
      </w:r>
    </w:p>
    <w:p>
      <w:pP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br w:type="page"/>
      </w:r>
    </w:p>
    <w:p>
      <w:pPr>
        <w:spacing w:line="360" w:lineRule="auto"/>
        <w:ind w:firstLine="435"/>
        <w:rPr>
          <w:rFonts w:hint="eastAsia" w:ascii="宋体" w:hAnsi="宋体" w:eastAsia="宋体" w:cs="宋体"/>
          <w:b/>
          <w:color w:val="000000" w:themeColor="text1"/>
          <w:sz w:val="28"/>
          <w:highlight w:val="none"/>
        </w:rPr>
      </w:pPr>
      <w:r>
        <w:rPr>
          <w:rFonts w:hint="eastAsia" w:ascii="宋体" w:hAnsi="宋体" w:eastAsia="宋体" w:cs="宋体"/>
          <w:b/>
          <w:color w:val="000000" w:themeColor="text1"/>
          <w:sz w:val="28"/>
          <w:highlight w:val="none"/>
        </w:rPr>
        <w:t>附件1</w:t>
      </w:r>
      <w:r>
        <w:rPr>
          <w:rFonts w:hint="eastAsia" w:ascii="宋体" w:hAnsi="宋体" w:eastAsia="宋体" w:cs="宋体"/>
          <w:b/>
          <w:color w:val="000000" w:themeColor="text1"/>
          <w:sz w:val="28"/>
          <w:highlight w:val="none"/>
          <w:lang w:val="en-US" w:eastAsia="zh-CN"/>
        </w:rPr>
        <w:t>2</w:t>
      </w:r>
    </w:p>
    <w:p>
      <w:pPr>
        <w:pStyle w:val="72"/>
        <w:spacing w:line="360" w:lineRule="auto"/>
        <w:jc w:val="center"/>
        <w:rPr>
          <w:rFonts w:hint="eastAsia" w:ascii="宋体" w:hAnsi="宋体" w:eastAsia="宋体" w:cs="宋体"/>
          <w:b/>
          <w:color w:val="000000" w:themeColor="text1"/>
          <w:sz w:val="32"/>
          <w:szCs w:val="32"/>
          <w:highlight w:val="none"/>
        </w:rPr>
      </w:pPr>
      <w:r>
        <w:rPr>
          <w:rFonts w:hint="eastAsia" w:ascii="宋体" w:hAnsi="宋体" w:eastAsia="宋体" w:cs="宋体"/>
          <w:b/>
          <w:color w:val="000000" w:themeColor="text1"/>
          <w:sz w:val="32"/>
          <w:szCs w:val="32"/>
          <w:highlight w:val="none"/>
        </w:rPr>
        <w:t>投标人类似项目实施情况一览表</w:t>
      </w:r>
    </w:p>
    <w:p>
      <w:pPr>
        <w:pStyle w:val="72"/>
        <w:spacing w:line="360" w:lineRule="auto"/>
        <w:jc w:val="center"/>
        <w:rPr>
          <w:rFonts w:hint="eastAsia" w:ascii="宋体" w:hAnsi="宋体" w:eastAsia="宋体" w:cs="宋体"/>
          <w:b/>
          <w:color w:val="000000" w:themeColor="text1"/>
          <w:sz w:val="28"/>
          <w:szCs w:val="28"/>
          <w:highlight w:val="none"/>
        </w:rPr>
      </w:pPr>
    </w:p>
    <w:tbl>
      <w:tblPr>
        <w:tblStyle w:val="3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72"/>
              <w:spacing w:line="360" w:lineRule="auto"/>
              <w:jc w:val="center"/>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72"/>
              <w:spacing w:line="360" w:lineRule="auto"/>
              <w:jc w:val="center"/>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72"/>
              <w:spacing w:line="360" w:lineRule="auto"/>
              <w:jc w:val="center"/>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72"/>
              <w:spacing w:line="360" w:lineRule="auto"/>
              <w:jc w:val="center"/>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72"/>
              <w:spacing w:line="360" w:lineRule="auto"/>
              <w:jc w:val="center"/>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72"/>
              <w:spacing w:line="360" w:lineRule="auto"/>
              <w:jc w:val="center"/>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72"/>
              <w:spacing w:line="360" w:lineRule="auto"/>
              <w:jc w:val="center"/>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2"/>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2"/>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2"/>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72"/>
              <w:spacing w:line="360" w:lineRule="auto"/>
              <w:rPr>
                <w:rFonts w:hint="eastAsia" w:ascii="宋体" w:hAnsi="宋体" w:eastAsia="宋体" w:cs="宋体"/>
                <w:color w:val="000000" w:themeColor="text1"/>
                <w:sz w:val="24"/>
                <w:highlight w:val="none"/>
              </w:rPr>
            </w:pPr>
          </w:p>
        </w:tc>
      </w:tr>
    </w:tbl>
    <w:p>
      <w:pPr>
        <w:autoSpaceDE w:val="0"/>
        <w:autoSpaceDN w:val="0"/>
        <w:adjustRightInd w:val="0"/>
        <w:spacing w:beforeLines="50" w:line="360" w:lineRule="auto"/>
        <w:rPr>
          <w:rFonts w:hint="eastAsia" w:ascii="宋体" w:hAnsi="宋体" w:eastAsia="宋体" w:cs="宋体"/>
          <w:b/>
          <w:color w:val="000000" w:themeColor="text1"/>
          <w:szCs w:val="21"/>
          <w:highlight w:val="none"/>
        </w:rPr>
      </w:pPr>
      <w:r>
        <w:rPr>
          <w:rFonts w:hint="eastAsia" w:ascii="宋体" w:hAnsi="宋体" w:eastAsia="宋体" w:cs="宋体"/>
          <w:b/>
          <w:color w:val="000000" w:themeColor="text1"/>
          <w:szCs w:val="21"/>
          <w:highlight w:val="none"/>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 须同时提供合同，其中合同扫描件可只提供首页、含金额页、内容页、盖章页并加盖投标人公章；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2.报价供应商可按此表格式复制。</w:t>
      </w:r>
    </w:p>
    <w:p>
      <w:pPr>
        <w:spacing w:line="360" w:lineRule="auto"/>
        <w:rPr>
          <w:rFonts w:hint="eastAsia" w:ascii="宋体" w:hAnsi="宋体" w:eastAsia="宋体" w:cs="宋体"/>
          <w:color w:val="000000" w:themeColor="text1"/>
          <w:sz w:val="22"/>
          <w:szCs w:val="22"/>
          <w:highlight w:val="none"/>
        </w:rPr>
      </w:pPr>
    </w:p>
    <w:p>
      <w:pPr>
        <w:spacing w:line="360" w:lineRule="auto"/>
        <w:ind w:left="420"/>
        <w:rPr>
          <w:rFonts w:hint="eastAsia" w:ascii="宋体" w:hAnsi="宋体" w:eastAsia="宋体" w:cs="宋体"/>
          <w:color w:val="000000" w:themeColor="text1"/>
          <w:sz w:val="24"/>
          <w:highlight w:val="none"/>
          <w:u w:val="single"/>
        </w:rPr>
      </w:pPr>
      <w:r>
        <w:rPr>
          <w:rFonts w:hint="eastAsia" w:ascii="宋体" w:hAnsi="宋体" w:eastAsia="宋体" w:cs="宋体"/>
          <w:color w:val="000000" w:themeColor="text1"/>
          <w:sz w:val="24"/>
          <w:highlight w:val="none"/>
        </w:rPr>
        <w:t>投标人名称（签电子公章）：</w:t>
      </w:r>
    </w:p>
    <w:p>
      <w:pPr>
        <w:spacing w:line="360" w:lineRule="auto"/>
        <w:ind w:firstLine="435"/>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法定代表人或授权委托人(签章或签字)： </w:t>
      </w:r>
    </w:p>
    <w:p>
      <w:pPr>
        <w:spacing w:line="360" w:lineRule="auto"/>
        <w:ind w:firstLine="435"/>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日        期：</w:t>
      </w:r>
    </w:p>
    <w:p>
      <w:pPr>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br w:type="page"/>
      </w:r>
    </w:p>
    <w:p>
      <w:pPr>
        <w:snapToGrid w:val="0"/>
        <w:spacing w:beforeLines="50" w:after="50" w:line="360" w:lineRule="auto"/>
        <w:rPr>
          <w:rFonts w:hint="eastAsia" w:ascii="宋体" w:hAnsi="宋体" w:eastAsia="宋体" w:cs="宋体"/>
          <w:b/>
          <w:color w:val="000000" w:themeColor="text1"/>
          <w:sz w:val="28"/>
          <w:highlight w:val="none"/>
        </w:rPr>
      </w:pPr>
      <w:r>
        <w:rPr>
          <w:rFonts w:hint="eastAsia" w:ascii="宋体" w:hAnsi="宋体" w:eastAsia="宋体" w:cs="宋体"/>
          <w:b/>
          <w:color w:val="000000" w:themeColor="text1"/>
          <w:sz w:val="28"/>
          <w:highlight w:val="none"/>
        </w:rPr>
        <w:t>附件1</w:t>
      </w:r>
      <w:r>
        <w:rPr>
          <w:rFonts w:hint="eastAsia" w:ascii="宋体" w:hAnsi="宋体" w:eastAsia="宋体" w:cs="宋体"/>
          <w:b/>
          <w:color w:val="000000" w:themeColor="text1"/>
          <w:sz w:val="28"/>
          <w:highlight w:val="none"/>
          <w:lang w:val="en-US" w:eastAsia="zh-CN"/>
        </w:rPr>
        <w:t>3</w:t>
      </w:r>
    </w:p>
    <w:p>
      <w:pPr>
        <w:pStyle w:val="73"/>
        <w:spacing w:line="360" w:lineRule="auto"/>
        <w:jc w:val="center"/>
        <w:rPr>
          <w:rFonts w:hint="eastAsia" w:ascii="宋体" w:hAnsi="宋体" w:eastAsia="宋体" w:cs="宋体"/>
          <w:b/>
          <w:color w:val="000000" w:themeColor="text1"/>
          <w:sz w:val="32"/>
          <w:szCs w:val="32"/>
          <w:highlight w:val="none"/>
        </w:rPr>
      </w:pPr>
      <w:r>
        <w:rPr>
          <w:rFonts w:hint="eastAsia" w:ascii="宋体" w:hAnsi="宋体" w:eastAsia="宋体" w:cs="宋体"/>
          <w:b/>
          <w:color w:val="000000" w:themeColor="text1"/>
          <w:sz w:val="32"/>
          <w:szCs w:val="32"/>
          <w:highlight w:val="none"/>
        </w:rPr>
        <w:t>证书一览表</w:t>
      </w:r>
    </w:p>
    <w:p>
      <w:pPr>
        <w:pStyle w:val="19"/>
        <w:adjustRightInd w:val="0"/>
        <w:snapToGrid w:val="0"/>
        <w:spacing w:line="360" w:lineRule="auto"/>
        <w:jc w:val="left"/>
        <w:rPr>
          <w:rFonts w:hint="eastAsia" w:ascii="宋体" w:hAnsi="宋体" w:eastAsia="宋体" w:cs="宋体"/>
          <w:b/>
          <w:color w:val="000000" w:themeColor="text1"/>
          <w:sz w:val="24"/>
          <w:highlight w:val="none"/>
        </w:rPr>
      </w:pPr>
      <w:r>
        <w:rPr>
          <w:rFonts w:hint="eastAsia" w:ascii="宋体" w:hAnsi="宋体" w:eastAsia="宋体" w:cs="宋体"/>
          <w:b/>
          <w:bCs/>
          <w:color w:val="000000" w:themeColor="text1"/>
          <w:sz w:val="24"/>
          <w:highlight w:val="none"/>
        </w:rPr>
        <w:t>项目名称及编号：</w:t>
      </w:r>
    </w:p>
    <w:tbl>
      <w:tblPr>
        <w:tblStyle w:val="3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73"/>
              <w:spacing w:line="360" w:lineRule="auto"/>
              <w:jc w:val="center"/>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证书名称</w:t>
            </w:r>
          </w:p>
        </w:tc>
        <w:tc>
          <w:tcPr>
            <w:tcW w:w="2258" w:type="dxa"/>
            <w:tcBorders>
              <w:top w:val="single" w:color="auto" w:sz="4" w:space="0"/>
              <w:bottom w:val="single" w:color="auto" w:sz="4" w:space="0"/>
            </w:tcBorders>
          </w:tcPr>
          <w:p>
            <w:pPr>
              <w:pStyle w:val="73"/>
              <w:spacing w:line="360" w:lineRule="auto"/>
              <w:jc w:val="center"/>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发证单位</w:t>
            </w:r>
          </w:p>
        </w:tc>
        <w:tc>
          <w:tcPr>
            <w:tcW w:w="2260" w:type="dxa"/>
            <w:tcBorders>
              <w:top w:val="single" w:color="auto" w:sz="4" w:space="0"/>
              <w:bottom w:val="single" w:color="auto" w:sz="4" w:space="0"/>
            </w:tcBorders>
          </w:tcPr>
          <w:p>
            <w:pPr>
              <w:pStyle w:val="73"/>
              <w:spacing w:line="360" w:lineRule="auto"/>
              <w:jc w:val="center"/>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证书等级</w:t>
            </w:r>
          </w:p>
        </w:tc>
        <w:tc>
          <w:tcPr>
            <w:tcW w:w="2047" w:type="dxa"/>
            <w:tcBorders>
              <w:top w:val="single" w:color="auto" w:sz="4" w:space="0"/>
              <w:bottom w:val="single" w:color="auto" w:sz="4" w:space="0"/>
              <w:right w:val="single" w:color="auto" w:sz="4" w:space="0"/>
            </w:tcBorders>
          </w:tcPr>
          <w:p>
            <w:pPr>
              <w:pStyle w:val="73"/>
              <w:spacing w:line="360" w:lineRule="auto"/>
              <w:jc w:val="center"/>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73"/>
              <w:spacing w:line="360" w:lineRule="auto"/>
              <w:jc w:val="center"/>
              <w:rPr>
                <w:rFonts w:hint="eastAsia" w:ascii="宋体" w:hAnsi="宋体" w:eastAsia="宋体" w:cs="宋体"/>
                <w:color w:val="000000" w:themeColor="text1"/>
                <w:szCs w:val="21"/>
                <w:highlight w:val="none"/>
              </w:rPr>
            </w:pPr>
          </w:p>
        </w:tc>
        <w:tc>
          <w:tcPr>
            <w:tcW w:w="2258" w:type="dxa"/>
            <w:tcBorders>
              <w:top w:val="single" w:color="auto" w:sz="4" w:space="0"/>
            </w:tcBorders>
          </w:tcPr>
          <w:p>
            <w:pPr>
              <w:pStyle w:val="73"/>
              <w:spacing w:line="360" w:lineRule="auto"/>
              <w:jc w:val="center"/>
              <w:rPr>
                <w:rFonts w:hint="eastAsia" w:ascii="宋体" w:hAnsi="宋体" w:eastAsia="宋体" w:cs="宋体"/>
                <w:color w:val="000000" w:themeColor="text1"/>
                <w:szCs w:val="21"/>
                <w:highlight w:val="none"/>
              </w:rPr>
            </w:pPr>
          </w:p>
        </w:tc>
        <w:tc>
          <w:tcPr>
            <w:tcW w:w="2260" w:type="dxa"/>
            <w:tcBorders>
              <w:top w:val="single" w:color="auto" w:sz="4" w:space="0"/>
            </w:tcBorders>
          </w:tcPr>
          <w:p>
            <w:pPr>
              <w:pStyle w:val="73"/>
              <w:spacing w:line="360" w:lineRule="auto"/>
              <w:jc w:val="center"/>
              <w:rPr>
                <w:rFonts w:hint="eastAsia" w:ascii="宋体" w:hAnsi="宋体" w:eastAsia="宋体" w:cs="宋体"/>
                <w:color w:val="000000" w:themeColor="text1"/>
                <w:szCs w:val="21"/>
                <w:highlight w:val="none"/>
              </w:rPr>
            </w:pPr>
          </w:p>
        </w:tc>
        <w:tc>
          <w:tcPr>
            <w:tcW w:w="2047" w:type="dxa"/>
            <w:tcBorders>
              <w:top w:val="single" w:color="auto" w:sz="4" w:space="0"/>
              <w:right w:val="single" w:color="auto" w:sz="4" w:space="0"/>
            </w:tcBorders>
          </w:tcPr>
          <w:p>
            <w:pPr>
              <w:pStyle w:val="73"/>
              <w:spacing w:line="360" w:lineRule="auto"/>
              <w:jc w:val="center"/>
              <w:rPr>
                <w:rFonts w:hint="eastAsia" w:ascii="宋体" w:hAnsi="宋体" w:eastAsia="宋体" w:cs="宋体"/>
                <w:color w:val="000000" w:themeColor="text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73"/>
              <w:spacing w:line="360" w:lineRule="auto"/>
              <w:jc w:val="center"/>
              <w:rPr>
                <w:rFonts w:hint="eastAsia" w:ascii="宋体" w:hAnsi="宋体" w:eastAsia="宋体" w:cs="宋体"/>
                <w:color w:val="000000" w:themeColor="text1"/>
                <w:szCs w:val="21"/>
                <w:highlight w:val="none"/>
              </w:rPr>
            </w:pPr>
          </w:p>
        </w:tc>
        <w:tc>
          <w:tcPr>
            <w:tcW w:w="2258" w:type="dxa"/>
          </w:tcPr>
          <w:p>
            <w:pPr>
              <w:pStyle w:val="73"/>
              <w:spacing w:line="360" w:lineRule="auto"/>
              <w:jc w:val="center"/>
              <w:rPr>
                <w:rFonts w:hint="eastAsia" w:ascii="宋体" w:hAnsi="宋体" w:eastAsia="宋体" w:cs="宋体"/>
                <w:color w:val="000000" w:themeColor="text1"/>
                <w:szCs w:val="21"/>
                <w:highlight w:val="none"/>
              </w:rPr>
            </w:pPr>
          </w:p>
        </w:tc>
        <w:tc>
          <w:tcPr>
            <w:tcW w:w="2260" w:type="dxa"/>
          </w:tcPr>
          <w:p>
            <w:pPr>
              <w:pStyle w:val="73"/>
              <w:spacing w:line="360" w:lineRule="auto"/>
              <w:jc w:val="center"/>
              <w:rPr>
                <w:rFonts w:hint="eastAsia" w:ascii="宋体" w:hAnsi="宋体" w:eastAsia="宋体" w:cs="宋体"/>
                <w:color w:val="000000" w:themeColor="text1"/>
                <w:szCs w:val="21"/>
                <w:highlight w:val="none"/>
              </w:rPr>
            </w:pPr>
          </w:p>
        </w:tc>
        <w:tc>
          <w:tcPr>
            <w:tcW w:w="2047" w:type="dxa"/>
            <w:tcBorders>
              <w:right w:val="single" w:color="auto" w:sz="4" w:space="0"/>
            </w:tcBorders>
          </w:tcPr>
          <w:p>
            <w:pPr>
              <w:pStyle w:val="73"/>
              <w:spacing w:line="360" w:lineRule="auto"/>
              <w:jc w:val="center"/>
              <w:rPr>
                <w:rFonts w:hint="eastAsia" w:ascii="宋体" w:hAnsi="宋体" w:eastAsia="宋体" w:cs="宋体"/>
                <w:color w:val="000000" w:themeColor="text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73"/>
              <w:spacing w:line="360" w:lineRule="auto"/>
              <w:jc w:val="center"/>
              <w:rPr>
                <w:rFonts w:hint="eastAsia" w:ascii="宋体" w:hAnsi="宋体" w:eastAsia="宋体" w:cs="宋体"/>
                <w:color w:val="000000" w:themeColor="text1"/>
                <w:szCs w:val="21"/>
                <w:highlight w:val="none"/>
              </w:rPr>
            </w:pPr>
          </w:p>
        </w:tc>
        <w:tc>
          <w:tcPr>
            <w:tcW w:w="2258" w:type="dxa"/>
          </w:tcPr>
          <w:p>
            <w:pPr>
              <w:pStyle w:val="73"/>
              <w:spacing w:line="360" w:lineRule="auto"/>
              <w:jc w:val="center"/>
              <w:rPr>
                <w:rFonts w:hint="eastAsia" w:ascii="宋体" w:hAnsi="宋体" w:eastAsia="宋体" w:cs="宋体"/>
                <w:color w:val="000000" w:themeColor="text1"/>
                <w:szCs w:val="21"/>
                <w:highlight w:val="none"/>
              </w:rPr>
            </w:pPr>
          </w:p>
        </w:tc>
        <w:tc>
          <w:tcPr>
            <w:tcW w:w="2260" w:type="dxa"/>
          </w:tcPr>
          <w:p>
            <w:pPr>
              <w:pStyle w:val="73"/>
              <w:spacing w:line="360" w:lineRule="auto"/>
              <w:jc w:val="center"/>
              <w:rPr>
                <w:rFonts w:hint="eastAsia" w:ascii="宋体" w:hAnsi="宋体" w:eastAsia="宋体" w:cs="宋体"/>
                <w:color w:val="000000" w:themeColor="text1"/>
                <w:szCs w:val="21"/>
                <w:highlight w:val="none"/>
              </w:rPr>
            </w:pPr>
          </w:p>
        </w:tc>
        <w:tc>
          <w:tcPr>
            <w:tcW w:w="2047" w:type="dxa"/>
            <w:tcBorders>
              <w:right w:val="single" w:color="auto" w:sz="4" w:space="0"/>
            </w:tcBorders>
          </w:tcPr>
          <w:p>
            <w:pPr>
              <w:pStyle w:val="73"/>
              <w:spacing w:line="360" w:lineRule="auto"/>
              <w:jc w:val="center"/>
              <w:rPr>
                <w:rFonts w:hint="eastAsia" w:ascii="宋体" w:hAnsi="宋体" w:eastAsia="宋体" w:cs="宋体"/>
                <w:color w:val="000000" w:themeColor="text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73"/>
              <w:spacing w:line="360" w:lineRule="auto"/>
              <w:jc w:val="center"/>
              <w:rPr>
                <w:rFonts w:hint="eastAsia" w:ascii="宋体" w:hAnsi="宋体" w:eastAsia="宋体" w:cs="宋体"/>
                <w:color w:val="000000" w:themeColor="text1"/>
                <w:szCs w:val="21"/>
                <w:highlight w:val="none"/>
              </w:rPr>
            </w:pPr>
          </w:p>
        </w:tc>
        <w:tc>
          <w:tcPr>
            <w:tcW w:w="2258" w:type="dxa"/>
          </w:tcPr>
          <w:p>
            <w:pPr>
              <w:pStyle w:val="73"/>
              <w:spacing w:line="360" w:lineRule="auto"/>
              <w:jc w:val="center"/>
              <w:rPr>
                <w:rFonts w:hint="eastAsia" w:ascii="宋体" w:hAnsi="宋体" w:eastAsia="宋体" w:cs="宋体"/>
                <w:color w:val="000000" w:themeColor="text1"/>
                <w:szCs w:val="21"/>
                <w:highlight w:val="none"/>
              </w:rPr>
            </w:pPr>
          </w:p>
        </w:tc>
        <w:tc>
          <w:tcPr>
            <w:tcW w:w="2260" w:type="dxa"/>
          </w:tcPr>
          <w:p>
            <w:pPr>
              <w:pStyle w:val="73"/>
              <w:spacing w:line="360" w:lineRule="auto"/>
              <w:jc w:val="center"/>
              <w:rPr>
                <w:rFonts w:hint="eastAsia" w:ascii="宋体" w:hAnsi="宋体" w:eastAsia="宋体" w:cs="宋体"/>
                <w:color w:val="000000" w:themeColor="text1"/>
                <w:szCs w:val="21"/>
                <w:highlight w:val="none"/>
              </w:rPr>
            </w:pPr>
          </w:p>
        </w:tc>
        <w:tc>
          <w:tcPr>
            <w:tcW w:w="2047" w:type="dxa"/>
            <w:tcBorders>
              <w:right w:val="single" w:color="auto" w:sz="4" w:space="0"/>
            </w:tcBorders>
          </w:tcPr>
          <w:p>
            <w:pPr>
              <w:pStyle w:val="73"/>
              <w:spacing w:line="360" w:lineRule="auto"/>
              <w:jc w:val="center"/>
              <w:rPr>
                <w:rFonts w:hint="eastAsia" w:ascii="宋体" w:hAnsi="宋体" w:eastAsia="宋体" w:cs="宋体"/>
                <w:color w:val="000000" w:themeColor="text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73"/>
              <w:spacing w:line="360" w:lineRule="auto"/>
              <w:jc w:val="center"/>
              <w:rPr>
                <w:rFonts w:hint="eastAsia" w:ascii="宋体" w:hAnsi="宋体" w:eastAsia="宋体" w:cs="宋体"/>
                <w:color w:val="000000" w:themeColor="text1"/>
                <w:szCs w:val="21"/>
                <w:highlight w:val="none"/>
              </w:rPr>
            </w:pPr>
          </w:p>
        </w:tc>
        <w:tc>
          <w:tcPr>
            <w:tcW w:w="2258" w:type="dxa"/>
          </w:tcPr>
          <w:p>
            <w:pPr>
              <w:pStyle w:val="73"/>
              <w:spacing w:line="360" w:lineRule="auto"/>
              <w:jc w:val="center"/>
              <w:rPr>
                <w:rFonts w:hint="eastAsia" w:ascii="宋体" w:hAnsi="宋体" w:eastAsia="宋体" w:cs="宋体"/>
                <w:color w:val="000000" w:themeColor="text1"/>
                <w:szCs w:val="21"/>
                <w:highlight w:val="none"/>
              </w:rPr>
            </w:pPr>
          </w:p>
        </w:tc>
        <w:tc>
          <w:tcPr>
            <w:tcW w:w="2260" w:type="dxa"/>
          </w:tcPr>
          <w:p>
            <w:pPr>
              <w:pStyle w:val="73"/>
              <w:spacing w:line="360" w:lineRule="auto"/>
              <w:jc w:val="center"/>
              <w:rPr>
                <w:rFonts w:hint="eastAsia" w:ascii="宋体" w:hAnsi="宋体" w:eastAsia="宋体" w:cs="宋体"/>
                <w:color w:val="000000" w:themeColor="text1"/>
                <w:szCs w:val="21"/>
                <w:highlight w:val="none"/>
              </w:rPr>
            </w:pPr>
          </w:p>
        </w:tc>
        <w:tc>
          <w:tcPr>
            <w:tcW w:w="2047" w:type="dxa"/>
            <w:tcBorders>
              <w:right w:val="single" w:color="auto" w:sz="4" w:space="0"/>
            </w:tcBorders>
          </w:tcPr>
          <w:p>
            <w:pPr>
              <w:pStyle w:val="73"/>
              <w:spacing w:line="360" w:lineRule="auto"/>
              <w:jc w:val="center"/>
              <w:rPr>
                <w:rFonts w:hint="eastAsia" w:ascii="宋体" w:hAnsi="宋体" w:eastAsia="宋体" w:cs="宋体"/>
                <w:color w:val="000000" w:themeColor="text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73"/>
              <w:spacing w:line="360" w:lineRule="auto"/>
              <w:jc w:val="center"/>
              <w:rPr>
                <w:rFonts w:hint="eastAsia" w:ascii="宋体" w:hAnsi="宋体" w:eastAsia="宋体" w:cs="宋体"/>
                <w:color w:val="000000" w:themeColor="text1"/>
                <w:szCs w:val="21"/>
                <w:highlight w:val="none"/>
              </w:rPr>
            </w:pPr>
          </w:p>
        </w:tc>
        <w:tc>
          <w:tcPr>
            <w:tcW w:w="2258" w:type="dxa"/>
          </w:tcPr>
          <w:p>
            <w:pPr>
              <w:pStyle w:val="73"/>
              <w:spacing w:line="360" w:lineRule="auto"/>
              <w:jc w:val="center"/>
              <w:rPr>
                <w:rFonts w:hint="eastAsia" w:ascii="宋体" w:hAnsi="宋体" w:eastAsia="宋体" w:cs="宋体"/>
                <w:color w:val="000000" w:themeColor="text1"/>
                <w:szCs w:val="21"/>
                <w:highlight w:val="none"/>
              </w:rPr>
            </w:pPr>
          </w:p>
        </w:tc>
        <w:tc>
          <w:tcPr>
            <w:tcW w:w="2260" w:type="dxa"/>
          </w:tcPr>
          <w:p>
            <w:pPr>
              <w:pStyle w:val="73"/>
              <w:spacing w:line="360" w:lineRule="auto"/>
              <w:jc w:val="center"/>
              <w:rPr>
                <w:rFonts w:hint="eastAsia" w:ascii="宋体" w:hAnsi="宋体" w:eastAsia="宋体" w:cs="宋体"/>
                <w:color w:val="000000" w:themeColor="text1"/>
                <w:szCs w:val="21"/>
                <w:highlight w:val="none"/>
              </w:rPr>
            </w:pPr>
          </w:p>
        </w:tc>
        <w:tc>
          <w:tcPr>
            <w:tcW w:w="2047" w:type="dxa"/>
            <w:tcBorders>
              <w:right w:val="single" w:color="auto" w:sz="4" w:space="0"/>
            </w:tcBorders>
          </w:tcPr>
          <w:p>
            <w:pPr>
              <w:pStyle w:val="73"/>
              <w:spacing w:line="360" w:lineRule="auto"/>
              <w:jc w:val="center"/>
              <w:rPr>
                <w:rFonts w:hint="eastAsia" w:ascii="宋体" w:hAnsi="宋体" w:eastAsia="宋体" w:cs="宋体"/>
                <w:color w:val="000000" w:themeColor="text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73"/>
              <w:spacing w:line="360" w:lineRule="auto"/>
              <w:jc w:val="center"/>
              <w:rPr>
                <w:rFonts w:hint="eastAsia" w:ascii="宋体" w:hAnsi="宋体" w:eastAsia="宋体" w:cs="宋体"/>
                <w:color w:val="000000" w:themeColor="text1"/>
                <w:szCs w:val="21"/>
                <w:highlight w:val="none"/>
              </w:rPr>
            </w:pPr>
          </w:p>
        </w:tc>
        <w:tc>
          <w:tcPr>
            <w:tcW w:w="2258" w:type="dxa"/>
            <w:tcBorders>
              <w:bottom w:val="single" w:color="auto" w:sz="4" w:space="0"/>
            </w:tcBorders>
          </w:tcPr>
          <w:p>
            <w:pPr>
              <w:pStyle w:val="73"/>
              <w:spacing w:line="360" w:lineRule="auto"/>
              <w:jc w:val="center"/>
              <w:rPr>
                <w:rFonts w:hint="eastAsia" w:ascii="宋体" w:hAnsi="宋体" w:eastAsia="宋体" w:cs="宋体"/>
                <w:color w:val="000000" w:themeColor="text1"/>
                <w:szCs w:val="21"/>
                <w:highlight w:val="none"/>
              </w:rPr>
            </w:pPr>
          </w:p>
        </w:tc>
        <w:tc>
          <w:tcPr>
            <w:tcW w:w="2260" w:type="dxa"/>
            <w:tcBorders>
              <w:bottom w:val="single" w:color="auto" w:sz="4" w:space="0"/>
            </w:tcBorders>
          </w:tcPr>
          <w:p>
            <w:pPr>
              <w:pStyle w:val="73"/>
              <w:spacing w:line="360" w:lineRule="auto"/>
              <w:jc w:val="center"/>
              <w:rPr>
                <w:rFonts w:hint="eastAsia" w:ascii="宋体" w:hAnsi="宋体" w:eastAsia="宋体" w:cs="宋体"/>
                <w:color w:val="000000" w:themeColor="text1"/>
                <w:szCs w:val="21"/>
                <w:highlight w:val="none"/>
              </w:rPr>
            </w:pPr>
          </w:p>
        </w:tc>
        <w:tc>
          <w:tcPr>
            <w:tcW w:w="2047" w:type="dxa"/>
            <w:tcBorders>
              <w:bottom w:val="single" w:color="auto" w:sz="4" w:space="0"/>
              <w:right w:val="single" w:color="auto" w:sz="4" w:space="0"/>
            </w:tcBorders>
          </w:tcPr>
          <w:p>
            <w:pPr>
              <w:pStyle w:val="73"/>
              <w:spacing w:line="360" w:lineRule="auto"/>
              <w:jc w:val="center"/>
              <w:rPr>
                <w:rFonts w:hint="eastAsia" w:ascii="宋体" w:hAnsi="宋体" w:eastAsia="宋体" w:cs="宋体"/>
                <w:color w:val="000000" w:themeColor="text1"/>
                <w:szCs w:val="21"/>
                <w:highlight w:val="none"/>
              </w:rPr>
            </w:pPr>
          </w:p>
        </w:tc>
      </w:tr>
    </w:tbl>
    <w:p>
      <w:pPr>
        <w:pStyle w:val="73"/>
        <w:tabs>
          <w:tab w:val="left" w:pos="1050"/>
        </w:tabs>
        <w:spacing w:line="360" w:lineRule="auto"/>
        <w:rPr>
          <w:rFonts w:hint="eastAsia" w:ascii="宋体" w:hAnsi="宋体" w:eastAsia="宋体" w:cs="宋体"/>
          <w:color w:val="000000" w:themeColor="text1"/>
          <w:sz w:val="24"/>
          <w:highlight w:val="none"/>
        </w:rPr>
      </w:pPr>
    </w:p>
    <w:p>
      <w:pPr>
        <w:pStyle w:val="73"/>
        <w:tabs>
          <w:tab w:val="left" w:pos="1050"/>
        </w:tabs>
        <w:spacing w:line="360" w:lineRule="auto"/>
        <w:rPr>
          <w:rFonts w:hint="eastAsia" w:ascii="宋体" w:hAnsi="宋体" w:eastAsia="宋体" w:cs="宋体"/>
          <w:color w:val="000000" w:themeColor="text1"/>
          <w:sz w:val="24"/>
          <w:szCs w:val="24"/>
          <w:highlight w:val="none"/>
        </w:rPr>
      </w:pPr>
      <w:r>
        <w:rPr>
          <w:rFonts w:hint="eastAsia" w:ascii="宋体" w:hAnsi="宋体" w:eastAsia="宋体" w:cs="宋体"/>
          <w:b/>
          <w:color w:val="000000" w:themeColor="text1"/>
          <w:sz w:val="24"/>
          <w:szCs w:val="24"/>
          <w:highlight w:val="none"/>
        </w:rPr>
        <w:t>要求：</w:t>
      </w:r>
    </w:p>
    <w:p>
      <w:pPr>
        <w:pStyle w:val="73"/>
        <w:tabs>
          <w:tab w:val="left" w:pos="1050"/>
        </w:tabs>
        <w:spacing w:line="360" w:lineRule="auto"/>
        <w:ind w:firstLine="484" w:firstLineChars="202"/>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1.填写投标供应商获得的资质、认证证书等（根据评标办法提供）。</w:t>
      </w:r>
    </w:p>
    <w:p>
      <w:pPr>
        <w:pStyle w:val="73"/>
        <w:tabs>
          <w:tab w:val="left" w:pos="1050"/>
        </w:tabs>
        <w:spacing w:line="360" w:lineRule="auto"/>
        <w:ind w:firstLine="484" w:firstLineChars="202"/>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2.附所列证书的扫描件或其他证明材料。</w:t>
      </w:r>
    </w:p>
    <w:p>
      <w:pPr>
        <w:pStyle w:val="73"/>
        <w:tabs>
          <w:tab w:val="left" w:pos="1050"/>
        </w:tabs>
        <w:spacing w:line="360" w:lineRule="auto"/>
        <w:ind w:firstLine="720" w:firstLineChars="300"/>
        <w:rPr>
          <w:rFonts w:hint="eastAsia" w:ascii="宋体" w:hAnsi="宋体" w:eastAsia="宋体" w:cs="宋体"/>
          <w:color w:val="000000" w:themeColor="text1"/>
          <w:sz w:val="24"/>
          <w:highlight w:val="none"/>
        </w:rPr>
      </w:pPr>
    </w:p>
    <w:p>
      <w:pPr>
        <w:snapToGrid w:val="0"/>
        <w:spacing w:before="50" w:afterLines="50" w:line="360" w:lineRule="auto"/>
        <w:jc w:val="left"/>
        <w:rPr>
          <w:rFonts w:hint="eastAsia" w:ascii="宋体" w:hAnsi="宋体" w:eastAsia="宋体" w:cs="宋体"/>
          <w:color w:val="000000" w:themeColor="text1"/>
          <w:sz w:val="24"/>
          <w:szCs w:val="20"/>
          <w:highlight w:val="none"/>
        </w:rPr>
      </w:pPr>
    </w:p>
    <w:p>
      <w:pPr>
        <w:spacing w:line="360" w:lineRule="auto"/>
        <w:ind w:left="420"/>
        <w:rPr>
          <w:rFonts w:hint="eastAsia" w:ascii="宋体" w:hAnsi="宋体" w:eastAsia="宋体" w:cs="宋体"/>
          <w:color w:val="000000" w:themeColor="text1"/>
          <w:sz w:val="24"/>
          <w:highlight w:val="none"/>
          <w:u w:val="single"/>
        </w:rPr>
      </w:pPr>
      <w:r>
        <w:rPr>
          <w:rFonts w:hint="eastAsia" w:ascii="宋体" w:hAnsi="宋体" w:eastAsia="宋体" w:cs="宋体"/>
          <w:color w:val="000000" w:themeColor="text1"/>
          <w:sz w:val="24"/>
          <w:highlight w:val="none"/>
        </w:rPr>
        <w:t>投标人名称（签电子公章）：</w:t>
      </w:r>
    </w:p>
    <w:p>
      <w:pPr>
        <w:spacing w:line="360" w:lineRule="auto"/>
        <w:ind w:firstLine="435"/>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法定代表人或授权委托人(签章或签字)： </w:t>
      </w:r>
    </w:p>
    <w:p>
      <w:pPr>
        <w:spacing w:line="360" w:lineRule="auto"/>
        <w:ind w:firstLine="435"/>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日        期：</w:t>
      </w:r>
    </w:p>
    <w:p>
      <w:pP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br w:type="page"/>
      </w:r>
    </w:p>
    <w:p>
      <w:pPr>
        <w:spacing w:line="360" w:lineRule="auto"/>
        <w:rPr>
          <w:rFonts w:hint="eastAsia" w:ascii="宋体" w:hAnsi="宋体" w:eastAsia="宋体" w:cs="宋体"/>
          <w:b/>
          <w:color w:val="000000" w:themeColor="text1"/>
          <w:sz w:val="28"/>
          <w:highlight w:val="none"/>
        </w:rPr>
      </w:pPr>
      <w:r>
        <w:rPr>
          <w:rFonts w:hint="eastAsia" w:ascii="宋体" w:hAnsi="宋体" w:eastAsia="宋体" w:cs="宋体"/>
          <w:b/>
          <w:color w:val="000000" w:themeColor="text1"/>
          <w:sz w:val="28"/>
          <w:highlight w:val="none"/>
        </w:rPr>
        <w:t>附件</w:t>
      </w:r>
      <w:r>
        <w:rPr>
          <w:rFonts w:hint="eastAsia" w:ascii="宋体" w:hAnsi="宋体" w:eastAsia="宋体" w:cs="宋体"/>
          <w:b/>
          <w:color w:val="000000" w:themeColor="text1"/>
          <w:sz w:val="28"/>
          <w:highlight w:val="none"/>
          <w:lang w:val="en-US" w:eastAsia="zh-CN"/>
        </w:rPr>
        <w:t>14</w:t>
      </w:r>
    </w:p>
    <w:p>
      <w:pPr>
        <w:jc w:val="center"/>
        <w:rPr>
          <w:rFonts w:hint="eastAsia" w:ascii="宋体" w:hAnsi="宋体" w:eastAsia="宋体" w:cs="宋体"/>
          <w:b/>
          <w:color w:val="000000" w:themeColor="text1"/>
          <w:sz w:val="32"/>
          <w:szCs w:val="32"/>
          <w:highlight w:val="none"/>
        </w:rPr>
      </w:pPr>
      <w:r>
        <w:rPr>
          <w:rFonts w:hint="eastAsia" w:ascii="宋体" w:hAnsi="宋体" w:eastAsia="宋体" w:cs="宋体"/>
          <w:b/>
          <w:color w:val="000000" w:themeColor="text1"/>
          <w:sz w:val="32"/>
          <w:szCs w:val="32"/>
          <w:highlight w:val="none"/>
        </w:rPr>
        <w:t>设备配置清单</w:t>
      </w:r>
    </w:p>
    <w:p>
      <w:pPr>
        <w:pStyle w:val="19"/>
        <w:adjustRightInd w:val="0"/>
        <w:snapToGrid w:val="0"/>
        <w:spacing w:line="360" w:lineRule="auto"/>
        <w:ind w:firstLine="241" w:firstLineChars="100"/>
        <w:jc w:val="left"/>
        <w:rPr>
          <w:rFonts w:hint="eastAsia" w:ascii="宋体" w:hAnsi="宋体" w:eastAsia="宋体" w:cs="宋体"/>
          <w:b/>
          <w:color w:val="000000" w:themeColor="text1"/>
          <w:sz w:val="24"/>
          <w:highlight w:val="none"/>
        </w:rPr>
      </w:pPr>
      <w:r>
        <w:rPr>
          <w:rFonts w:hint="eastAsia" w:ascii="宋体" w:hAnsi="宋体" w:eastAsia="宋体" w:cs="宋体"/>
          <w:b/>
          <w:bCs/>
          <w:color w:val="000000" w:themeColor="text1"/>
          <w:sz w:val="24"/>
          <w:highlight w:val="none"/>
        </w:rPr>
        <w:t>项目名称及编号：</w:t>
      </w:r>
    </w:p>
    <w:tbl>
      <w:tblPr>
        <w:tblStyle w:val="33"/>
        <w:tblW w:w="88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9"/>
        <w:gridCol w:w="1861"/>
        <w:gridCol w:w="929"/>
        <w:gridCol w:w="1417"/>
        <w:gridCol w:w="2466"/>
        <w:gridCol w:w="11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napToGrid w:val="0"/>
                <w:color w:val="000000" w:themeColor="text1"/>
                <w:kern w:val="0"/>
                <w:sz w:val="24"/>
                <w:highlight w:val="none"/>
              </w:rPr>
            </w:pPr>
            <w:r>
              <w:rPr>
                <w:rFonts w:hint="eastAsia" w:ascii="宋体" w:hAnsi="宋体" w:eastAsia="宋体" w:cs="宋体"/>
                <w:b/>
                <w:bCs/>
                <w:snapToGrid w:val="0"/>
                <w:color w:val="000000" w:themeColor="text1"/>
                <w:kern w:val="0"/>
                <w:sz w:val="24"/>
                <w:highlight w:val="none"/>
              </w:rPr>
              <w:t>序号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napToGrid w:val="0"/>
                <w:color w:val="000000" w:themeColor="text1"/>
                <w:kern w:val="0"/>
                <w:sz w:val="24"/>
                <w:highlight w:val="none"/>
              </w:rPr>
            </w:pPr>
            <w:r>
              <w:rPr>
                <w:rFonts w:hint="eastAsia" w:ascii="宋体" w:hAnsi="宋体" w:eastAsia="宋体" w:cs="宋体"/>
                <w:b/>
                <w:bCs/>
                <w:snapToGrid w:val="0"/>
                <w:color w:val="000000" w:themeColor="text1"/>
                <w:kern w:val="0"/>
                <w:sz w:val="24"/>
                <w:highlight w:val="none"/>
              </w:rPr>
              <w:t>设备名称</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napToGrid w:val="0"/>
                <w:color w:val="000000" w:themeColor="text1"/>
                <w:kern w:val="0"/>
                <w:sz w:val="24"/>
                <w:highlight w:val="none"/>
              </w:rPr>
            </w:pPr>
            <w:r>
              <w:rPr>
                <w:rFonts w:hint="eastAsia" w:ascii="宋体" w:hAnsi="宋体" w:eastAsia="宋体" w:cs="宋体"/>
                <w:b/>
                <w:bCs/>
                <w:snapToGrid w:val="0"/>
                <w:color w:val="000000" w:themeColor="text1"/>
                <w:kern w:val="0"/>
                <w:sz w:val="24"/>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napToGrid w:val="0"/>
                <w:color w:val="000000" w:themeColor="text1"/>
                <w:kern w:val="0"/>
                <w:sz w:val="24"/>
                <w:highlight w:val="none"/>
              </w:rPr>
            </w:pPr>
            <w:r>
              <w:rPr>
                <w:rFonts w:hint="eastAsia" w:ascii="宋体" w:hAnsi="宋体" w:eastAsia="宋体" w:cs="宋体"/>
                <w:b/>
                <w:bCs/>
                <w:snapToGrid w:val="0"/>
                <w:color w:val="000000" w:themeColor="text1"/>
                <w:kern w:val="0"/>
                <w:sz w:val="24"/>
                <w:highlight w:val="none"/>
              </w:rPr>
              <w:t>规格型号</w:t>
            </w: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napToGrid w:val="0"/>
                <w:color w:val="000000" w:themeColor="text1"/>
                <w:kern w:val="0"/>
                <w:sz w:val="24"/>
                <w:highlight w:val="none"/>
              </w:rPr>
            </w:pPr>
            <w:r>
              <w:rPr>
                <w:rFonts w:hint="eastAsia" w:ascii="宋体" w:hAnsi="宋体" w:eastAsia="宋体" w:cs="宋体"/>
                <w:b/>
                <w:bCs/>
                <w:snapToGrid w:val="0"/>
                <w:color w:val="000000" w:themeColor="text1"/>
                <w:kern w:val="0"/>
                <w:sz w:val="24"/>
                <w:highlight w:val="none"/>
              </w:rPr>
              <w:t>性能及指标</w:t>
            </w:r>
          </w:p>
        </w:tc>
        <w:tc>
          <w:tcPr>
            <w:tcW w:w="11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napToGrid w:val="0"/>
                <w:color w:val="000000" w:themeColor="text1"/>
                <w:kern w:val="0"/>
                <w:sz w:val="24"/>
                <w:highlight w:val="none"/>
              </w:rPr>
            </w:pPr>
            <w:r>
              <w:rPr>
                <w:rFonts w:hint="eastAsia" w:ascii="宋体" w:hAnsi="宋体" w:eastAsia="宋体" w:cs="宋体"/>
                <w:b/>
                <w:bCs/>
                <w:snapToGrid w:val="0"/>
                <w:color w:val="000000" w:themeColor="text1"/>
                <w:kern w:val="0"/>
                <w:sz w:val="24"/>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c>
          <w:tcPr>
            <w:tcW w:w="11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c>
          <w:tcPr>
            <w:tcW w:w="11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c>
          <w:tcPr>
            <w:tcW w:w="11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c>
          <w:tcPr>
            <w:tcW w:w="1195" w:type="dxa"/>
            <w:tcBorders>
              <w:top w:val="single" w:color="auto" w:sz="4" w:space="0"/>
              <w:left w:val="single" w:color="auto" w:sz="4" w:space="0"/>
              <w:bottom w:val="nil"/>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c>
          <w:tcPr>
            <w:tcW w:w="24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c>
          <w:tcPr>
            <w:tcW w:w="11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000000" w:themeColor="text1"/>
                <w:kern w:val="0"/>
                <w:sz w:val="24"/>
                <w:highlight w:val="none"/>
              </w:rPr>
            </w:pPr>
          </w:p>
        </w:tc>
      </w:tr>
    </w:tbl>
    <w:p>
      <w:pPr>
        <w:spacing w:line="360" w:lineRule="auto"/>
        <w:rPr>
          <w:rFonts w:hint="eastAsia" w:ascii="宋体" w:hAnsi="宋体" w:eastAsia="宋体" w:cs="宋体"/>
          <w:b/>
          <w:color w:val="000000" w:themeColor="text1"/>
          <w:sz w:val="28"/>
          <w:highlight w:val="none"/>
        </w:rPr>
      </w:pPr>
    </w:p>
    <w:p>
      <w:pPr>
        <w:spacing w:line="360" w:lineRule="auto"/>
        <w:ind w:left="420"/>
        <w:rPr>
          <w:rFonts w:hint="eastAsia" w:ascii="宋体" w:hAnsi="宋体" w:eastAsia="宋体" w:cs="宋体"/>
          <w:color w:val="000000" w:themeColor="text1"/>
          <w:sz w:val="24"/>
          <w:highlight w:val="none"/>
          <w:u w:val="single"/>
        </w:rPr>
      </w:pPr>
      <w:r>
        <w:rPr>
          <w:rFonts w:hint="eastAsia" w:ascii="宋体" w:hAnsi="宋体" w:eastAsia="宋体" w:cs="宋体"/>
          <w:color w:val="000000" w:themeColor="text1"/>
          <w:sz w:val="24"/>
          <w:highlight w:val="none"/>
        </w:rPr>
        <w:t>投标人名称（签电子公章）：</w:t>
      </w:r>
    </w:p>
    <w:p>
      <w:pPr>
        <w:spacing w:line="360" w:lineRule="auto"/>
        <w:ind w:firstLine="435"/>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法定代表人或授权委托人(签章或签字)： </w:t>
      </w:r>
    </w:p>
    <w:p>
      <w:pPr>
        <w:spacing w:line="360" w:lineRule="auto"/>
        <w:ind w:firstLine="435"/>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日        期：</w:t>
      </w:r>
    </w:p>
    <w:p>
      <w:pPr>
        <w:pStyle w:val="3"/>
        <w:rPr>
          <w:rFonts w:hint="eastAsia" w:ascii="宋体" w:hAnsi="宋体" w:eastAsia="宋体" w:cs="宋体"/>
          <w:color w:val="000000" w:themeColor="text1"/>
          <w:sz w:val="28"/>
          <w:highlight w:val="none"/>
        </w:rPr>
      </w:pPr>
    </w:p>
    <w:p>
      <w:pPr>
        <w:pStyle w:val="31"/>
        <w:rPr>
          <w:rFonts w:hint="eastAsia" w:ascii="宋体" w:hAnsi="宋体" w:eastAsia="宋体" w:cs="宋体"/>
          <w:color w:val="000000" w:themeColor="text1"/>
          <w:highlight w:val="none"/>
        </w:rPr>
      </w:pPr>
    </w:p>
    <w:p>
      <w:pPr>
        <w:rPr>
          <w:rFonts w:hint="eastAsia" w:ascii="宋体" w:hAnsi="宋体" w:eastAsia="宋体" w:cs="宋体"/>
          <w:color w:val="000000" w:themeColor="text1"/>
          <w:highlight w:val="none"/>
        </w:rPr>
      </w:pPr>
    </w:p>
    <w:p>
      <w:pPr>
        <w:rPr>
          <w:rFonts w:hint="eastAsia" w:ascii="宋体" w:hAnsi="宋体" w:eastAsia="宋体" w:cs="宋体"/>
          <w:b/>
          <w:color w:val="000000" w:themeColor="text1"/>
          <w:sz w:val="28"/>
          <w:highlight w:val="none"/>
        </w:rPr>
      </w:pPr>
      <w:r>
        <w:rPr>
          <w:rFonts w:hint="eastAsia" w:ascii="宋体" w:hAnsi="宋体" w:eastAsia="宋体" w:cs="宋体"/>
          <w:b/>
          <w:color w:val="000000" w:themeColor="text1"/>
          <w:sz w:val="28"/>
          <w:highlight w:val="none"/>
        </w:rPr>
        <w:br w:type="page"/>
      </w:r>
    </w:p>
    <w:p>
      <w:pPr>
        <w:pStyle w:val="73"/>
        <w:tabs>
          <w:tab w:val="left" w:pos="1050"/>
        </w:tabs>
        <w:spacing w:line="360" w:lineRule="auto"/>
        <w:rPr>
          <w:rFonts w:hint="eastAsia" w:ascii="宋体" w:hAnsi="宋体" w:eastAsia="宋体" w:cs="宋体"/>
          <w:color w:val="000000" w:themeColor="text1"/>
          <w:sz w:val="24"/>
          <w:highlight w:val="none"/>
          <w:lang w:eastAsia="zh-CN"/>
        </w:rPr>
      </w:pPr>
      <w:r>
        <w:rPr>
          <w:rFonts w:hint="eastAsia" w:ascii="宋体" w:hAnsi="宋体" w:eastAsia="宋体" w:cs="宋体"/>
          <w:b/>
          <w:color w:val="000000" w:themeColor="text1"/>
          <w:sz w:val="28"/>
          <w:highlight w:val="none"/>
        </w:rPr>
        <w:t>附件1</w:t>
      </w:r>
      <w:r>
        <w:rPr>
          <w:rFonts w:hint="eastAsia" w:ascii="宋体" w:hAnsi="宋体" w:eastAsia="宋体" w:cs="宋体"/>
          <w:b/>
          <w:color w:val="000000" w:themeColor="text1"/>
          <w:sz w:val="28"/>
          <w:highlight w:val="none"/>
          <w:lang w:val="en-US" w:eastAsia="zh-CN"/>
        </w:rPr>
        <w:t>5</w:t>
      </w:r>
    </w:p>
    <w:p>
      <w:pPr>
        <w:spacing w:line="360" w:lineRule="auto"/>
        <w:ind w:left="549" w:hanging="549" w:hangingChars="171"/>
        <w:jc w:val="center"/>
        <w:rPr>
          <w:rFonts w:hint="eastAsia" w:ascii="宋体" w:hAnsi="宋体" w:eastAsia="宋体" w:cs="宋体"/>
          <w:b/>
          <w:color w:val="000000" w:themeColor="text1"/>
          <w:sz w:val="32"/>
          <w:szCs w:val="32"/>
          <w:highlight w:val="none"/>
        </w:rPr>
      </w:pPr>
      <w:r>
        <w:rPr>
          <w:rFonts w:hint="eastAsia" w:ascii="宋体" w:hAnsi="宋体" w:eastAsia="宋体" w:cs="宋体"/>
          <w:b/>
          <w:color w:val="000000" w:themeColor="text1"/>
          <w:sz w:val="32"/>
          <w:szCs w:val="32"/>
          <w:highlight w:val="none"/>
        </w:rPr>
        <w:t>商务及技术响应表</w:t>
      </w:r>
    </w:p>
    <w:p>
      <w:pPr>
        <w:spacing w:line="360" w:lineRule="auto"/>
        <w:rPr>
          <w:rFonts w:hint="eastAsia" w:ascii="宋体" w:hAnsi="宋体" w:eastAsia="宋体" w:cs="宋体"/>
          <w:b/>
          <w:color w:val="000000" w:themeColor="text1"/>
          <w:sz w:val="18"/>
          <w:szCs w:val="18"/>
          <w:highlight w:val="none"/>
        </w:rPr>
      </w:pPr>
      <w:r>
        <w:rPr>
          <w:rFonts w:hint="eastAsia" w:ascii="宋体" w:hAnsi="宋体" w:eastAsia="宋体" w:cs="宋体"/>
          <w:b/>
          <w:color w:val="000000" w:themeColor="text1"/>
          <w:sz w:val="24"/>
          <w:szCs w:val="22"/>
          <w:highlight w:val="none"/>
        </w:rPr>
        <w:t>项目名称及编号：</w:t>
      </w:r>
    </w:p>
    <w:tbl>
      <w:tblPr>
        <w:tblStyle w:val="33"/>
        <w:tblW w:w="81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232"/>
        <w:gridCol w:w="1707"/>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919" w:type="dxa"/>
            <w:vAlign w:val="center"/>
          </w:tcPr>
          <w:p>
            <w:pPr>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序号</w:t>
            </w:r>
          </w:p>
        </w:tc>
        <w:tc>
          <w:tcPr>
            <w:tcW w:w="2232" w:type="dxa"/>
            <w:vAlign w:val="center"/>
          </w:tcPr>
          <w:p>
            <w:pPr>
              <w:ind w:left="53" w:leftChars="25" w:firstLine="241" w:firstLineChars="100"/>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招标需求</w:t>
            </w:r>
          </w:p>
        </w:tc>
        <w:tc>
          <w:tcPr>
            <w:tcW w:w="1707" w:type="dxa"/>
            <w:vAlign w:val="center"/>
          </w:tcPr>
          <w:p>
            <w:pPr>
              <w:ind w:left="152"/>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是否响应</w:t>
            </w:r>
          </w:p>
        </w:tc>
        <w:tc>
          <w:tcPr>
            <w:tcW w:w="3282" w:type="dxa"/>
            <w:vAlign w:val="center"/>
          </w:tcPr>
          <w:p>
            <w:pPr>
              <w:jc w:val="center"/>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919" w:type="dxa"/>
            <w:vAlign w:val="center"/>
          </w:tcPr>
          <w:p>
            <w:pPr>
              <w:jc w:val="center"/>
              <w:rPr>
                <w:rFonts w:hint="eastAsia" w:ascii="宋体" w:hAnsi="宋体" w:eastAsia="宋体" w:cs="宋体"/>
                <w:color w:val="000000" w:themeColor="text1"/>
                <w:sz w:val="24"/>
                <w:highlight w:val="none"/>
              </w:rPr>
            </w:pPr>
          </w:p>
        </w:tc>
        <w:tc>
          <w:tcPr>
            <w:tcW w:w="2232" w:type="dxa"/>
            <w:vAlign w:val="center"/>
          </w:tcPr>
          <w:p>
            <w:pPr>
              <w:spacing w:line="400" w:lineRule="exact"/>
              <w:rPr>
                <w:rFonts w:hint="eastAsia" w:ascii="宋体" w:hAnsi="宋体" w:eastAsia="宋体" w:cs="宋体"/>
                <w:color w:val="000000" w:themeColor="text1"/>
                <w:sz w:val="24"/>
                <w:highlight w:val="none"/>
              </w:rPr>
            </w:pPr>
          </w:p>
        </w:tc>
        <w:tc>
          <w:tcPr>
            <w:tcW w:w="1707" w:type="dxa"/>
            <w:vAlign w:val="center"/>
          </w:tcPr>
          <w:p>
            <w:pPr>
              <w:rPr>
                <w:rFonts w:hint="eastAsia" w:ascii="宋体" w:hAnsi="宋体" w:eastAsia="宋体" w:cs="宋体"/>
                <w:color w:val="000000" w:themeColor="text1"/>
                <w:sz w:val="24"/>
                <w:highlight w:val="none"/>
              </w:rPr>
            </w:pPr>
          </w:p>
        </w:tc>
        <w:tc>
          <w:tcPr>
            <w:tcW w:w="3282" w:type="dxa"/>
            <w:vAlign w:val="center"/>
          </w:tcPr>
          <w:p>
            <w:pPr>
              <w:rPr>
                <w:rFonts w:hint="eastAsia" w:ascii="宋体" w:hAnsi="宋体" w:eastAsia="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919" w:type="dxa"/>
            <w:vAlign w:val="center"/>
          </w:tcPr>
          <w:p>
            <w:pPr>
              <w:jc w:val="center"/>
              <w:rPr>
                <w:rFonts w:hint="eastAsia" w:ascii="宋体" w:hAnsi="宋体" w:eastAsia="宋体" w:cs="宋体"/>
                <w:color w:val="000000" w:themeColor="text1"/>
                <w:sz w:val="24"/>
                <w:highlight w:val="none"/>
              </w:rPr>
            </w:pPr>
          </w:p>
        </w:tc>
        <w:tc>
          <w:tcPr>
            <w:tcW w:w="2232" w:type="dxa"/>
            <w:vAlign w:val="center"/>
          </w:tcPr>
          <w:p>
            <w:pPr>
              <w:rPr>
                <w:rFonts w:hint="eastAsia" w:ascii="宋体" w:hAnsi="宋体" w:eastAsia="宋体" w:cs="宋体"/>
                <w:color w:val="000000" w:themeColor="text1"/>
                <w:sz w:val="24"/>
                <w:highlight w:val="none"/>
              </w:rPr>
            </w:pPr>
          </w:p>
        </w:tc>
        <w:tc>
          <w:tcPr>
            <w:tcW w:w="1707" w:type="dxa"/>
            <w:vAlign w:val="center"/>
          </w:tcPr>
          <w:p>
            <w:pPr>
              <w:rPr>
                <w:rFonts w:hint="eastAsia" w:ascii="宋体" w:hAnsi="宋体" w:eastAsia="宋体" w:cs="宋体"/>
                <w:color w:val="000000" w:themeColor="text1"/>
                <w:sz w:val="24"/>
                <w:highlight w:val="none"/>
              </w:rPr>
            </w:pPr>
          </w:p>
        </w:tc>
        <w:tc>
          <w:tcPr>
            <w:tcW w:w="3282" w:type="dxa"/>
            <w:vAlign w:val="center"/>
          </w:tcPr>
          <w:p>
            <w:pPr>
              <w:rPr>
                <w:rFonts w:hint="eastAsia" w:ascii="宋体" w:hAnsi="宋体" w:eastAsia="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919" w:type="dxa"/>
            <w:vAlign w:val="center"/>
          </w:tcPr>
          <w:p>
            <w:pPr>
              <w:jc w:val="center"/>
              <w:rPr>
                <w:rFonts w:hint="eastAsia" w:ascii="宋体" w:hAnsi="宋体" w:eastAsia="宋体" w:cs="宋体"/>
                <w:color w:val="000000" w:themeColor="text1"/>
                <w:sz w:val="24"/>
                <w:highlight w:val="none"/>
              </w:rPr>
            </w:pPr>
          </w:p>
        </w:tc>
        <w:tc>
          <w:tcPr>
            <w:tcW w:w="2232" w:type="dxa"/>
            <w:vAlign w:val="center"/>
          </w:tcPr>
          <w:p>
            <w:pPr>
              <w:rPr>
                <w:rFonts w:hint="eastAsia" w:ascii="宋体" w:hAnsi="宋体" w:eastAsia="宋体" w:cs="宋体"/>
                <w:color w:val="000000" w:themeColor="text1"/>
                <w:sz w:val="24"/>
                <w:highlight w:val="none"/>
              </w:rPr>
            </w:pPr>
          </w:p>
        </w:tc>
        <w:tc>
          <w:tcPr>
            <w:tcW w:w="1707" w:type="dxa"/>
            <w:vAlign w:val="center"/>
          </w:tcPr>
          <w:p>
            <w:pPr>
              <w:rPr>
                <w:rFonts w:hint="eastAsia" w:ascii="宋体" w:hAnsi="宋体" w:eastAsia="宋体" w:cs="宋体"/>
                <w:color w:val="000000" w:themeColor="text1"/>
                <w:sz w:val="24"/>
                <w:highlight w:val="none"/>
              </w:rPr>
            </w:pPr>
          </w:p>
        </w:tc>
        <w:tc>
          <w:tcPr>
            <w:tcW w:w="3282" w:type="dxa"/>
            <w:vAlign w:val="center"/>
          </w:tcPr>
          <w:p>
            <w:pPr>
              <w:rPr>
                <w:rFonts w:hint="eastAsia" w:ascii="宋体" w:hAnsi="宋体" w:eastAsia="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919" w:type="dxa"/>
            <w:vAlign w:val="center"/>
          </w:tcPr>
          <w:p>
            <w:pPr>
              <w:rPr>
                <w:rFonts w:hint="eastAsia" w:ascii="宋体" w:hAnsi="宋体" w:eastAsia="宋体" w:cs="宋体"/>
                <w:color w:val="000000" w:themeColor="text1"/>
                <w:sz w:val="24"/>
                <w:highlight w:val="none"/>
              </w:rPr>
            </w:pPr>
          </w:p>
        </w:tc>
        <w:tc>
          <w:tcPr>
            <w:tcW w:w="2232" w:type="dxa"/>
            <w:vAlign w:val="center"/>
          </w:tcPr>
          <w:p>
            <w:pPr>
              <w:rPr>
                <w:rFonts w:hint="eastAsia" w:ascii="宋体" w:hAnsi="宋体" w:eastAsia="宋体" w:cs="宋体"/>
                <w:color w:val="000000" w:themeColor="text1"/>
                <w:sz w:val="24"/>
                <w:highlight w:val="none"/>
              </w:rPr>
            </w:pPr>
          </w:p>
        </w:tc>
        <w:tc>
          <w:tcPr>
            <w:tcW w:w="1707" w:type="dxa"/>
            <w:vAlign w:val="center"/>
          </w:tcPr>
          <w:p>
            <w:pPr>
              <w:rPr>
                <w:rFonts w:hint="eastAsia" w:ascii="宋体" w:hAnsi="宋体" w:eastAsia="宋体" w:cs="宋体"/>
                <w:color w:val="000000" w:themeColor="text1"/>
                <w:sz w:val="24"/>
                <w:highlight w:val="none"/>
              </w:rPr>
            </w:pPr>
          </w:p>
        </w:tc>
        <w:tc>
          <w:tcPr>
            <w:tcW w:w="3282" w:type="dxa"/>
            <w:vAlign w:val="center"/>
          </w:tcPr>
          <w:p>
            <w:pPr>
              <w:rPr>
                <w:rFonts w:hint="eastAsia" w:ascii="宋体" w:hAnsi="宋体" w:eastAsia="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19" w:type="dxa"/>
            <w:vAlign w:val="center"/>
          </w:tcPr>
          <w:p>
            <w:pPr>
              <w:rPr>
                <w:rFonts w:hint="eastAsia" w:ascii="宋体" w:hAnsi="宋体" w:eastAsia="宋体" w:cs="宋体"/>
                <w:color w:val="000000" w:themeColor="text1"/>
                <w:sz w:val="24"/>
                <w:highlight w:val="none"/>
              </w:rPr>
            </w:pPr>
          </w:p>
        </w:tc>
        <w:tc>
          <w:tcPr>
            <w:tcW w:w="2232" w:type="dxa"/>
            <w:vAlign w:val="center"/>
          </w:tcPr>
          <w:p>
            <w:pPr>
              <w:rPr>
                <w:rFonts w:hint="eastAsia" w:ascii="宋体" w:hAnsi="宋体" w:eastAsia="宋体" w:cs="宋体"/>
                <w:color w:val="000000" w:themeColor="text1"/>
                <w:sz w:val="24"/>
                <w:highlight w:val="none"/>
              </w:rPr>
            </w:pPr>
          </w:p>
        </w:tc>
        <w:tc>
          <w:tcPr>
            <w:tcW w:w="1707" w:type="dxa"/>
            <w:vAlign w:val="center"/>
          </w:tcPr>
          <w:p>
            <w:pPr>
              <w:rPr>
                <w:rFonts w:hint="eastAsia" w:ascii="宋体" w:hAnsi="宋体" w:eastAsia="宋体" w:cs="宋体"/>
                <w:color w:val="000000" w:themeColor="text1"/>
                <w:sz w:val="24"/>
                <w:highlight w:val="none"/>
              </w:rPr>
            </w:pPr>
          </w:p>
        </w:tc>
        <w:tc>
          <w:tcPr>
            <w:tcW w:w="3282" w:type="dxa"/>
            <w:vAlign w:val="center"/>
          </w:tcPr>
          <w:p>
            <w:pPr>
              <w:rPr>
                <w:rFonts w:hint="eastAsia" w:ascii="宋体" w:hAnsi="宋体" w:eastAsia="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919" w:type="dxa"/>
            <w:vAlign w:val="center"/>
          </w:tcPr>
          <w:p>
            <w:pPr>
              <w:rPr>
                <w:rFonts w:hint="eastAsia" w:ascii="宋体" w:hAnsi="宋体" w:eastAsia="宋体" w:cs="宋体"/>
                <w:color w:val="000000" w:themeColor="text1"/>
                <w:sz w:val="24"/>
                <w:highlight w:val="none"/>
              </w:rPr>
            </w:pPr>
          </w:p>
        </w:tc>
        <w:tc>
          <w:tcPr>
            <w:tcW w:w="2232" w:type="dxa"/>
            <w:vAlign w:val="center"/>
          </w:tcPr>
          <w:p>
            <w:pPr>
              <w:rPr>
                <w:rFonts w:hint="eastAsia" w:ascii="宋体" w:hAnsi="宋体" w:eastAsia="宋体" w:cs="宋体"/>
                <w:color w:val="000000" w:themeColor="text1"/>
                <w:sz w:val="24"/>
                <w:highlight w:val="none"/>
              </w:rPr>
            </w:pPr>
          </w:p>
        </w:tc>
        <w:tc>
          <w:tcPr>
            <w:tcW w:w="1707" w:type="dxa"/>
            <w:vAlign w:val="center"/>
          </w:tcPr>
          <w:p>
            <w:pPr>
              <w:rPr>
                <w:rFonts w:hint="eastAsia" w:ascii="宋体" w:hAnsi="宋体" w:eastAsia="宋体" w:cs="宋体"/>
                <w:color w:val="000000" w:themeColor="text1"/>
                <w:sz w:val="24"/>
                <w:highlight w:val="none"/>
              </w:rPr>
            </w:pPr>
          </w:p>
        </w:tc>
        <w:tc>
          <w:tcPr>
            <w:tcW w:w="3282" w:type="dxa"/>
            <w:vAlign w:val="center"/>
          </w:tcPr>
          <w:p>
            <w:pPr>
              <w:rPr>
                <w:rFonts w:hint="eastAsia" w:ascii="宋体" w:hAnsi="宋体" w:eastAsia="宋体" w:cs="宋体"/>
                <w:color w:val="000000" w:themeColor="text1"/>
                <w:sz w:val="24"/>
                <w:highlight w:val="none"/>
              </w:rPr>
            </w:pPr>
          </w:p>
        </w:tc>
      </w:tr>
    </w:tbl>
    <w:p>
      <w:pPr>
        <w:widowControl/>
        <w:snapToGrid w:val="0"/>
        <w:spacing w:line="520" w:lineRule="exact"/>
        <w:jc w:val="left"/>
        <w:rPr>
          <w:rFonts w:hint="eastAsia" w:ascii="宋体" w:hAnsi="宋体" w:eastAsia="宋体" w:cs="宋体"/>
          <w:bCs/>
          <w:color w:val="000000" w:themeColor="text1"/>
          <w:sz w:val="24"/>
          <w:highlight w:val="none"/>
        </w:rPr>
      </w:pPr>
      <w:r>
        <w:rPr>
          <w:rFonts w:hint="eastAsia" w:ascii="宋体" w:hAnsi="宋体" w:eastAsia="宋体" w:cs="宋体"/>
          <w:bCs/>
          <w:color w:val="000000" w:themeColor="text1"/>
          <w:sz w:val="24"/>
          <w:highlight w:val="none"/>
        </w:rPr>
        <w:t xml:space="preserve">备注： </w:t>
      </w:r>
      <w:r>
        <w:rPr>
          <w:rFonts w:hint="eastAsia" w:ascii="宋体" w:hAnsi="宋体" w:eastAsia="宋体" w:cs="宋体"/>
          <w:color w:val="000000" w:themeColor="text1"/>
          <w:sz w:val="24"/>
          <w:highlight w:val="none"/>
        </w:rPr>
        <w:t>1、如未提供或未填写均视为完全相应采购需求内容。</w:t>
      </w:r>
    </w:p>
    <w:p>
      <w:pPr>
        <w:spacing w:line="360" w:lineRule="auto"/>
        <w:rPr>
          <w:rFonts w:hint="eastAsia" w:ascii="宋体" w:hAnsi="宋体" w:eastAsia="宋体" w:cs="宋体"/>
          <w:color w:val="000000" w:themeColor="text1"/>
          <w:sz w:val="24"/>
          <w:highlight w:val="none"/>
        </w:rPr>
      </w:pPr>
    </w:p>
    <w:p>
      <w:pPr>
        <w:spacing w:line="360" w:lineRule="auto"/>
        <w:ind w:left="420"/>
        <w:rPr>
          <w:rFonts w:hint="eastAsia" w:ascii="宋体" w:hAnsi="宋体" w:eastAsia="宋体" w:cs="宋体"/>
          <w:color w:val="000000" w:themeColor="text1"/>
          <w:sz w:val="24"/>
          <w:highlight w:val="none"/>
          <w:u w:val="single"/>
        </w:rPr>
      </w:pPr>
      <w:r>
        <w:rPr>
          <w:rFonts w:hint="eastAsia" w:ascii="宋体" w:hAnsi="宋体" w:eastAsia="宋体" w:cs="宋体"/>
          <w:color w:val="000000" w:themeColor="text1"/>
          <w:sz w:val="24"/>
          <w:highlight w:val="none"/>
        </w:rPr>
        <w:t>投标人名称（签电子公章）：</w:t>
      </w:r>
    </w:p>
    <w:p>
      <w:pPr>
        <w:spacing w:line="360" w:lineRule="auto"/>
        <w:ind w:firstLine="435"/>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法定代表人或授权委托人(签章或签字)：</w:t>
      </w:r>
    </w:p>
    <w:p>
      <w:pPr>
        <w:spacing w:line="360" w:lineRule="auto"/>
        <w:ind w:firstLine="435"/>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日        期：</w:t>
      </w:r>
    </w:p>
    <w:p>
      <w:pP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br w:type="page"/>
      </w:r>
    </w:p>
    <w:p>
      <w:pPr>
        <w:spacing w:line="360" w:lineRule="auto"/>
        <w:ind w:firstLine="435"/>
        <w:rPr>
          <w:rFonts w:hint="eastAsia" w:ascii="宋体" w:hAnsi="宋体" w:eastAsia="宋体" w:cs="宋体"/>
          <w:color w:val="000000" w:themeColor="text1"/>
          <w:spacing w:val="40"/>
          <w:sz w:val="52"/>
          <w:szCs w:val="52"/>
          <w:highlight w:val="none"/>
          <w:lang w:eastAsia="zh-CN"/>
        </w:rPr>
      </w:pPr>
      <w:r>
        <w:rPr>
          <w:rFonts w:hint="eastAsia" w:ascii="宋体" w:hAnsi="宋体" w:eastAsia="宋体" w:cs="宋体"/>
          <w:b/>
          <w:color w:val="000000" w:themeColor="text1"/>
          <w:sz w:val="28"/>
          <w:highlight w:val="none"/>
        </w:rPr>
        <w:t>附件1</w:t>
      </w:r>
      <w:r>
        <w:rPr>
          <w:rFonts w:hint="eastAsia" w:ascii="宋体" w:hAnsi="宋体" w:eastAsia="宋体" w:cs="宋体"/>
          <w:b/>
          <w:color w:val="000000" w:themeColor="text1"/>
          <w:sz w:val="28"/>
          <w:highlight w:val="none"/>
          <w:lang w:val="en-US" w:eastAsia="zh-CN"/>
        </w:rPr>
        <w:t>6</w:t>
      </w:r>
    </w:p>
    <w:p>
      <w:pPr>
        <w:spacing w:line="360" w:lineRule="auto"/>
        <w:jc w:val="center"/>
        <w:rPr>
          <w:rFonts w:hint="eastAsia" w:ascii="宋体" w:hAnsi="宋体" w:eastAsia="宋体" w:cs="宋体"/>
          <w:b/>
          <w:color w:val="000000" w:themeColor="text1"/>
          <w:sz w:val="44"/>
          <w:highlight w:val="none"/>
          <w:lang w:eastAsia="zh-CN"/>
        </w:rPr>
      </w:pPr>
      <w:r>
        <w:rPr>
          <w:rFonts w:hint="eastAsia" w:ascii="宋体" w:hAnsi="宋体" w:eastAsia="宋体" w:cs="宋体"/>
          <w:b/>
          <w:color w:val="000000" w:themeColor="text1"/>
          <w:sz w:val="44"/>
          <w:highlight w:val="none"/>
          <w:lang w:eastAsia="zh-CN"/>
        </w:rPr>
        <w:t>椒江经济开发区医化园区安全风险智能化管控平台升级改造项目</w:t>
      </w:r>
    </w:p>
    <w:p>
      <w:pPr>
        <w:spacing w:beforeLines="100" w:line="360" w:lineRule="auto"/>
        <w:ind w:right="-108" w:firstLine="2880" w:firstLineChars="800"/>
        <w:rPr>
          <w:rFonts w:hint="eastAsia" w:ascii="宋体" w:hAnsi="宋体" w:eastAsia="宋体" w:cs="宋体"/>
          <w:color w:val="000000" w:themeColor="text1"/>
          <w:sz w:val="36"/>
          <w:szCs w:val="36"/>
          <w:highlight w:val="none"/>
        </w:rPr>
      </w:pPr>
      <w:r>
        <w:rPr>
          <w:rFonts w:hint="eastAsia" w:ascii="宋体" w:hAnsi="宋体" w:eastAsia="宋体" w:cs="宋体"/>
          <w:color w:val="000000" w:themeColor="text1"/>
          <w:sz w:val="36"/>
          <w:szCs w:val="36"/>
          <w:highlight w:val="none"/>
        </w:rPr>
        <w:t xml:space="preserve">项目编号： </w:t>
      </w:r>
    </w:p>
    <w:p>
      <w:pPr>
        <w:spacing w:after="100" w:afterAutospacing="1" w:line="360" w:lineRule="auto"/>
        <w:ind w:right="-108"/>
        <w:jc w:val="center"/>
        <w:rPr>
          <w:rFonts w:hint="eastAsia" w:ascii="宋体" w:hAnsi="宋体" w:eastAsia="宋体" w:cs="宋体"/>
          <w:b/>
          <w:color w:val="000000" w:themeColor="text1"/>
          <w:spacing w:val="40"/>
          <w:sz w:val="84"/>
          <w:szCs w:val="84"/>
          <w:highlight w:val="none"/>
        </w:rPr>
      </w:pPr>
      <w:r>
        <w:rPr>
          <w:rFonts w:hint="eastAsia" w:ascii="宋体" w:hAnsi="宋体" w:eastAsia="宋体" w:cs="宋体"/>
          <w:b/>
          <w:color w:val="000000" w:themeColor="text1"/>
          <w:spacing w:val="40"/>
          <w:sz w:val="84"/>
          <w:szCs w:val="84"/>
          <w:highlight w:val="none"/>
        </w:rPr>
        <w:t>报</w:t>
      </w:r>
    </w:p>
    <w:p>
      <w:pPr>
        <w:spacing w:after="100" w:afterAutospacing="1" w:line="360" w:lineRule="auto"/>
        <w:ind w:right="-108"/>
        <w:jc w:val="center"/>
        <w:rPr>
          <w:rFonts w:hint="eastAsia" w:ascii="宋体" w:hAnsi="宋体" w:eastAsia="宋体" w:cs="宋体"/>
          <w:b/>
          <w:color w:val="000000" w:themeColor="text1"/>
          <w:spacing w:val="40"/>
          <w:sz w:val="84"/>
          <w:szCs w:val="84"/>
          <w:highlight w:val="none"/>
        </w:rPr>
      </w:pPr>
      <w:r>
        <w:rPr>
          <w:rFonts w:hint="eastAsia" w:ascii="宋体" w:hAnsi="宋体" w:eastAsia="宋体" w:cs="宋体"/>
          <w:b/>
          <w:color w:val="000000" w:themeColor="text1"/>
          <w:spacing w:val="40"/>
          <w:sz w:val="84"/>
          <w:szCs w:val="84"/>
          <w:highlight w:val="none"/>
        </w:rPr>
        <w:t>价</w:t>
      </w:r>
    </w:p>
    <w:p>
      <w:pPr>
        <w:spacing w:after="100" w:afterAutospacing="1" w:line="360" w:lineRule="auto"/>
        <w:ind w:right="-108"/>
        <w:jc w:val="center"/>
        <w:rPr>
          <w:rFonts w:hint="eastAsia" w:ascii="宋体" w:hAnsi="宋体" w:eastAsia="宋体" w:cs="宋体"/>
          <w:b/>
          <w:color w:val="000000" w:themeColor="text1"/>
          <w:spacing w:val="40"/>
          <w:sz w:val="84"/>
          <w:szCs w:val="84"/>
          <w:highlight w:val="none"/>
        </w:rPr>
      </w:pPr>
      <w:r>
        <w:rPr>
          <w:rFonts w:hint="eastAsia" w:ascii="宋体" w:hAnsi="宋体" w:eastAsia="宋体" w:cs="宋体"/>
          <w:b/>
          <w:color w:val="000000" w:themeColor="text1"/>
          <w:spacing w:val="40"/>
          <w:sz w:val="84"/>
          <w:szCs w:val="84"/>
          <w:highlight w:val="none"/>
        </w:rPr>
        <w:t>文</w:t>
      </w:r>
    </w:p>
    <w:p>
      <w:pPr>
        <w:spacing w:after="100" w:afterAutospacing="1" w:line="360" w:lineRule="auto"/>
        <w:ind w:right="-108"/>
        <w:jc w:val="center"/>
        <w:rPr>
          <w:rFonts w:hint="eastAsia" w:ascii="宋体" w:hAnsi="宋体" w:eastAsia="宋体" w:cs="宋体"/>
          <w:b/>
          <w:color w:val="000000" w:themeColor="text1"/>
          <w:spacing w:val="40"/>
          <w:sz w:val="84"/>
          <w:szCs w:val="84"/>
          <w:highlight w:val="none"/>
        </w:rPr>
      </w:pPr>
      <w:r>
        <w:rPr>
          <w:rFonts w:hint="eastAsia" w:ascii="宋体" w:hAnsi="宋体" w:eastAsia="宋体" w:cs="宋体"/>
          <w:b/>
          <w:color w:val="000000" w:themeColor="text1"/>
          <w:spacing w:val="40"/>
          <w:sz w:val="84"/>
          <w:szCs w:val="84"/>
          <w:highlight w:val="none"/>
        </w:rPr>
        <w:t>件</w:t>
      </w:r>
    </w:p>
    <w:p>
      <w:pPr>
        <w:spacing w:line="360" w:lineRule="auto"/>
        <w:ind w:right="532"/>
        <w:rPr>
          <w:rFonts w:hint="eastAsia" w:ascii="宋体" w:hAnsi="宋体" w:eastAsia="宋体" w:cs="宋体"/>
          <w:color w:val="000000" w:themeColor="text1"/>
          <w:sz w:val="36"/>
          <w:szCs w:val="36"/>
          <w:highlight w:val="none"/>
        </w:rPr>
      </w:pPr>
    </w:p>
    <w:p>
      <w:pPr>
        <w:spacing w:line="360" w:lineRule="auto"/>
        <w:ind w:right="532"/>
        <w:jc w:val="center"/>
        <w:rPr>
          <w:rFonts w:hint="eastAsia" w:ascii="宋体" w:hAnsi="宋体" w:eastAsia="宋体" w:cs="宋体"/>
          <w:color w:val="000000" w:themeColor="text1"/>
          <w:sz w:val="36"/>
          <w:szCs w:val="36"/>
          <w:highlight w:val="none"/>
        </w:rPr>
      </w:pPr>
    </w:p>
    <w:p>
      <w:pPr>
        <w:spacing w:line="360" w:lineRule="auto"/>
        <w:ind w:right="532" w:firstLine="720" w:firstLineChars="200"/>
        <w:rPr>
          <w:rFonts w:hint="eastAsia" w:ascii="宋体" w:hAnsi="宋体" w:eastAsia="宋体" w:cs="宋体"/>
          <w:color w:val="000000" w:themeColor="text1"/>
          <w:sz w:val="36"/>
          <w:szCs w:val="36"/>
          <w:highlight w:val="none"/>
        </w:rPr>
      </w:pPr>
      <w:r>
        <w:rPr>
          <w:rFonts w:hint="eastAsia" w:ascii="宋体" w:hAnsi="宋体" w:eastAsia="宋体" w:cs="宋体"/>
          <w:color w:val="000000" w:themeColor="text1"/>
          <w:sz w:val="36"/>
          <w:szCs w:val="36"/>
          <w:highlight w:val="none"/>
        </w:rPr>
        <w:t>投标人全称（签电子公章）：</w:t>
      </w:r>
    </w:p>
    <w:p>
      <w:pPr>
        <w:spacing w:line="360" w:lineRule="auto"/>
        <w:ind w:right="-108" w:firstLine="720" w:firstLineChars="200"/>
        <w:rPr>
          <w:rFonts w:hint="eastAsia" w:ascii="宋体" w:hAnsi="宋体" w:eastAsia="宋体" w:cs="宋体"/>
          <w:color w:val="000000" w:themeColor="text1"/>
          <w:sz w:val="36"/>
          <w:szCs w:val="36"/>
          <w:highlight w:val="none"/>
        </w:rPr>
      </w:pPr>
      <w:r>
        <w:rPr>
          <w:rFonts w:hint="eastAsia" w:ascii="宋体" w:hAnsi="宋体" w:eastAsia="宋体" w:cs="宋体"/>
          <w:color w:val="000000" w:themeColor="text1"/>
          <w:sz w:val="36"/>
          <w:szCs w:val="36"/>
          <w:highlight w:val="none"/>
        </w:rPr>
        <w:t>地    址：</w:t>
      </w:r>
    </w:p>
    <w:p>
      <w:pPr>
        <w:spacing w:line="360" w:lineRule="auto"/>
        <w:ind w:right="-108" w:firstLine="720" w:firstLineChars="200"/>
        <w:rPr>
          <w:rFonts w:hint="eastAsia" w:ascii="宋体" w:hAnsi="宋体" w:eastAsia="宋体" w:cs="宋体"/>
          <w:color w:val="000000" w:themeColor="text1"/>
          <w:sz w:val="36"/>
          <w:szCs w:val="36"/>
          <w:highlight w:val="none"/>
        </w:rPr>
      </w:pPr>
      <w:r>
        <w:rPr>
          <w:rFonts w:hint="eastAsia" w:ascii="宋体" w:hAnsi="宋体" w:eastAsia="宋体" w:cs="宋体"/>
          <w:color w:val="000000" w:themeColor="text1"/>
          <w:sz w:val="36"/>
          <w:szCs w:val="36"/>
          <w:highlight w:val="none"/>
        </w:rPr>
        <w:t>时    间：</w:t>
      </w:r>
    </w:p>
    <w:p>
      <w:pPr>
        <w:spacing w:line="360" w:lineRule="auto"/>
        <w:ind w:right="-108"/>
        <w:jc w:val="center"/>
        <w:rPr>
          <w:rFonts w:hint="eastAsia" w:ascii="宋体" w:hAnsi="宋体" w:eastAsia="宋体" w:cs="宋体"/>
          <w:b/>
          <w:color w:val="000000" w:themeColor="text1"/>
          <w:sz w:val="36"/>
          <w:szCs w:val="36"/>
          <w:highlight w:val="none"/>
        </w:rPr>
      </w:pPr>
    </w:p>
    <w:p>
      <w:pPr>
        <w:spacing w:line="360" w:lineRule="auto"/>
        <w:ind w:right="-108"/>
        <w:jc w:val="center"/>
        <w:rPr>
          <w:rFonts w:hint="eastAsia" w:ascii="宋体" w:hAnsi="宋体" w:eastAsia="宋体" w:cs="宋体"/>
          <w:b/>
          <w:color w:val="000000" w:themeColor="text1"/>
          <w:sz w:val="32"/>
          <w:szCs w:val="32"/>
          <w:highlight w:val="none"/>
        </w:rPr>
      </w:pPr>
      <w:r>
        <w:rPr>
          <w:rFonts w:hint="eastAsia" w:ascii="宋体" w:hAnsi="宋体" w:eastAsia="宋体" w:cs="宋体"/>
          <w:b/>
          <w:color w:val="000000" w:themeColor="text1"/>
          <w:sz w:val="32"/>
          <w:szCs w:val="32"/>
          <w:highlight w:val="none"/>
        </w:rPr>
        <w:t>报价文件目录</w:t>
      </w:r>
    </w:p>
    <w:p>
      <w:pPr>
        <w:spacing w:line="360" w:lineRule="auto"/>
        <w:ind w:right="-108"/>
        <w:jc w:val="center"/>
        <w:rPr>
          <w:rFonts w:hint="eastAsia" w:ascii="宋体" w:hAnsi="宋体" w:eastAsia="宋体" w:cs="宋体"/>
          <w:b/>
          <w:color w:val="000000" w:themeColor="text1"/>
          <w:sz w:val="36"/>
          <w:szCs w:val="36"/>
          <w:highlight w:val="none"/>
        </w:rPr>
      </w:pPr>
    </w:p>
    <w:p>
      <w:pPr>
        <w:numPr>
          <w:ilvl w:val="0"/>
          <w:numId w:val="3"/>
        </w:numPr>
        <w:autoSpaceDE w:val="0"/>
        <w:autoSpaceDN w:val="0"/>
        <w:adjustRightInd w:val="0"/>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开标一览表；</w:t>
      </w:r>
    </w:p>
    <w:p>
      <w:pPr>
        <w:numPr>
          <w:ilvl w:val="0"/>
          <w:numId w:val="3"/>
        </w:numPr>
        <w:autoSpaceDE w:val="0"/>
        <w:autoSpaceDN w:val="0"/>
        <w:adjustRightInd w:val="0"/>
        <w:spacing w:line="360" w:lineRule="auto"/>
        <w:ind w:firstLine="480" w:firstLineChars="200"/>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lang w:val="en-US" w:eastAsia="zh-CN"/>
        </w:rPr>
        <w:t>报价明细表；</w:t>
      </w:r>
    </w:p>
    <w:p>
      <w:pPr>
        <w:pStyle w:val="13"/>
        <w:ind w:firstLine="480" w:firstLineChars="200"/>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（3）小微企业声明函（如有）。</w:t>
      </w:r>
    </w:p>
    <w:p>
      <w:pPr>
        <w:pStyle w:val="13"/>
        <w:rPr>
          <w:rFonts w:hint="eastAsia" w:ascii="宋体" w:hAnsi="宋体" w:eastAsia="宋体" w:cs="宋体"/>
          <w:color w:val="000000" w:themeColor="text1"/>
          <w:highlight w:val="none"/>
        </w:rPr>
      </w:pPr>
    </w:p>
    <w:p>
      <w:pPr>
        <w:pStyle w:val="76"/>
        <w:spacing w:line="360" w:lineRule="auto"/>
        <w:rPr>
          <w:rFonts w:hint="eastAsia" w:ascii="宋体" w:hAnsi="宋体" w:eastAsia="宋体" w:cs="宋体"/>
          <w:color w:val="000000" w:themeColor="text1"/>
          <w:sz w:val="24"/>
          <w:highlight w:val="none"/>
        </w:rPr>
      </w:pPr>
    </w:p>
    <w:p>
      <w:pPr>
        <w:widowControl/>
        <w:jc w:val="left"/>
        <w:rPr>
          <w:rFonts w:hint="eastAsia" w:ascii="宋体" w:hAnsi="宋体" w:eastAsia="宋体" w:cs="宋体"/>
          <w:b/>
          <w:color w:val="000000" w:themeColor="text1"/>
          <w:sz w:val="28"/>
          <w:highlight w:val="none"/>
        </w:rPr>
      </w:pPr>
      <w:r>
        <w:rPr>
          <w:rFonts w:hint="eastAsia" w:ascii="宋体" w:hAnsi="宋体" w:eastAsia="宋体" w:cs="宋体"/>
          <w:b/>
          <w:color w:val="000000" w:themeColor="text1"/>
          <w:sz w:val="28"/>
          <w:highlight w:val="none"/>
        </w:rPr>
        <w:br w:type="page"/>
      </w:r>
    </w:p>
    <w:p>
      <w:pPr>
        <w:spacing w:line="360" w:lineRule="auto"/>
        <w:rPr>
          <w:rFonts w:hint="eastAsia" w:ascii="宋体" w:hAnsi="宋体" w:eastAsia="宋体" w:cs="宋体"/>
          <w:b/>
          <w:color w:val="000000" w:themeColor="text1"/>
          <w:sz w:val="28"/>
          <w:highlight w:val="none"/>
        </w:rPr>
      </w:pPr>
      <w:r>
        <w:rPr>
          <w:rFonts w:hint="eastAsia" w:ascii="宋体" w:hAnsi="宋体" w:eastAsia="宋体" w:cs="宋体"/>
          <w:b/>
          <w:color w:val="000000" w:themeColor="text1"/>
          <w:sz w:val="28"/>
          <w:highlight w:val="none"/>
        </w:rPr>
        <w:t>附件1</w:t>
      </w:r>
      <w:r>
        <w:rPr>
          <w:rFonts w:hint="eastAsia" w:ascii="宋体" w:hAnsi="宋体" w:eastAsia="宋体" w:cs="宋体"/>
          <w:b/>
          <w:color w:val="000000" w:themeColor="text1"/>
          <w:sz w:val="28"/>
          <w:highlight w:val="none"/>
          <w:lang w:val="en-US" w:eastAsia="zh-CN"/>
        </w:rPr>
        <w:t>7</w:t>
      </w:r>
    </w:p>
    <w:p>
      <w:pPr>
        <w:spacing w:line="360" w:lineRule="auto"/>
        <w:ind w:left="-2" w:hanging="2"/>
        <w:jc w:val="center"/>
        <w:rPr>
          <w:rFonts w:hint="eastAsia" w:ascii="宋体" w:hAnsi="宋体" w:eastAsia="宋体" w:cs="宋体"/>
          <w:b/>
          <w:bCs/>
          <w:color w:val="000000" w:themeColor="text1"/>
          <w:kern w:val="2"/>
          <w:sz w:val="24"/>
          <w:szCs w:val="24"/>
          <w:highlight w:val="none"/>
          <w:lang w:val="en-US" w:eastAsia="zh-CN" w:bidi="ar-SA"/>
        </w:rPr>
      </w:pPr>
      <w:r>
        <w:rPr>
          <w:rFonts w:hint="eastAsia" w:ascii="宋体" w:hAnsi="宋体" w:eastAsia="宋体" w:cs="宋体"/>
          <w:b/>
          <w:bCs/>
          <w:color w:val="000000" w:themeColor="text1"/>
          <w:kern w:val="2"/>
          <w:sz w:val="24"/>
          <w:szCs w:val="24"/>
          <w:highlight w:val="none"/>
          <w:lang w:val="en-US" w:eastAsia="zh-CN" w:bidi="ar-SA"/>
        </w:rPr>
        <w:t xml:space="preserve">开标一览表 </w:t>
      </w:r>
    </w:p>
    <w:p>
      <w:pPr>
        <w:pStyle w:val="6"/>
        <w:rPr>
          <w:rFonts w:hint="eastAsia" w:ascii="宋体" w:hAnsi="宋体" w:eastAsia="宋体" w:cs="宋体"/>
          <w:color w:val="000000" w:themeColor="text1"/>
          <w:highlight w:val="none"/>
          <w:lang w:val="en-US" w:eastAsia="zh-CN"/>
        </w:rPr>
      </w:pPr>
    </w:p>
    <w:p>
      <w:pPr>
        <w:pStyle w:val="19"/>
        <w:spacing w:line="320" w:lineRule="exact"/>
        <w:ind w:firstLine="241" w:firstLineChars="100"/>
        <w:rPr>
          <w:rFonts w:hint="eastAsia" w:ascii="宋体" w:hAnsi="宋体" w:eastAsia="宋体" w:cs="宋体"/>
          <w:b/>
          <w:bCs/>
          <w:color w:val="000000" w:themeColor="text1"/>
          <w:kern w:val="2"/>
          <w:sz w:val="24"/>
          <w:szCs w:val="24"/>
          <w:highlight w:val="none"/>
          <w:lang w:val="en-US" w:eastAsia="zh-CN" w:bidi="ar-SA"/>
        </w:rPr>
      </w:pPr>
      <w:r>
        <w:rPr>
          <w:rFonts w:hint="eastAsia" w:ascii="宋体" w:hAnsi="宋体" w:eastAsia="宋体" w:cs="宋体"/>
          <w:b/>
          <w:bCs/>
          <w:color w:val="000000" w:themeColor="text1"/>
          <w:kern w:val="2"/>
          <w:sz w:val="24"/>
          <w:szCs w:val="24"/>
          <w:highlight w:val="none"/>
          <w:lang w:val="en-US" w:eastAsia="zh-CN" w:bidi="ar-SA"/>
        </w:rPr>
        <w:t>项目编号：         项目名称：                [货币单位：人民币元]</w:t>
      </w:r>
    </w:p>
    <w:tbl>
      <w:tblPr>
        <w:tblStyle w:val="33"/>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84"/>
        <w:gridCol w:w="998"/>
        <w:gridCol w:w="5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084" w:type="dxa"/>
            <w:vMerge w:val="restart"/>
            <w:vAlign w:val="center"/>
          </w:tcPr>
          <w:p>
            <w:pPr>
              <w:autoSpaceDE w:val="0"/>
              <w:autoSpaceDN w:val="0"/>
              <w:spacing w:line="450" w:lineRule="exact"/>
              <w:jc w:val="center"/>
              <w:textAlignment w:val="bottom"/>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总报价(元)</w:t>
            </w:r>
          </w:p>
        </w:tc>
        <w:tc>
          <w:tcPr>
            <w:tcW w:w="998" w:type="dxa"/>
            <w:vAlign w:val="center"/>
          </w:tcPr>
          <w:p>
            <w:pPr>
              <w:autoSpaceDE w:val="0"/>
              <w:autoSpaceDN w:val="0"/>
              <w:spacing w:line="450" w:lineRule="exact"/>
              <w:jc w:val="center"/>
              <w:textAlignment w:val="bottom"/>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大写</w:t>
            </w:r>
          </w:p>
        </w:tc>
        <w:tc>
          <w:tcPr>
            <w:tcW w:w="5734" w:type="dxa"/>
            <w:vAlign w:val="center"/>
          </w:tcPr>
          <w:p>
            <w:pPr>
              <w:autoSpaceDE w:val="0"/>
              <w:autoSpaceDN w:val="0"/>
              <w:spacing w:line="450" w:lineRule="exact"/>
              <w:jc w:val="center"/>
              <w:textAlignment w:val="bottom"/>
              <w:rPr>
                <w:rFonts w:hint="eastAsia" w:ascii="宋体" w:hAnsi="宋体" w:eastAsia="宋体" w:cs="宋体"/>
                <w:color w:val="000000" w:themeColor="text1"/>
                <w:highlight w:val="none"/>
              </w:rPr>
            </w:pPr>
          </w:p>
          <w:p>
            <w:pPr>
              <w:pStyle w:val="13"/>
              <w:rPr>
                <w:rFonts w:hint="eastAsia" w:ascii="宋体" w:hAnsi="宋体" w:eastAsia="宋体" w:cs="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084" w:type="dxa"/>
            <w:vMerge w:val="continue"/>
            <w:vAlign w:val="center"/>
          </w:tcPr>
          <w:p>
            <w:pPr>
              <w:autoSpaceDE w:val="0"/>
              <w:autoSpaceDN w:val="0"/>
              <w:spacing w:line="450" w:lineRule="exact"/>
              <w:jc w:val="center"/>
              <w:textAlignment w:val="bottom"/>
              <w:rPr>
                <w:rFonts w:hint="eastAsia" w:ascii="宋体" w:hAnsi="宋体" w:eastAsia="宋体" w:cs="宋体"/>
                <w:color w:val="000000" w:themeColor="text1"/>
                <w:sz w:val="24"/>
                <w:highlight w:val="none"/>
              </w:rPr>
            </w:pPr>
          </w:p>
        </w:tc>
        <w:tc>
          <w:tcPr>
            <w:tcW w:w="998" w:type="dxa"/>
            <w:vAlign w:val="center"/>
          </w:tcPr>
          <w:p>
            <w:pPr>
              <w:autoSpaceDE w:val="0"/>
              <w:autoSpaceDN w:val="0"/>
              <w:spacing w:line="450" w:lineRule="exact"/>
              <w:jc w:val="center"/>
              <w:textAlignment w:val="bottom"/>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小写</w:t>
            </w:r>
          </w:p>
        </w:tc>
        <w:tc>
          <w:tcPr>
            <w:tcW w:w="5734" w:type="dxa"/>
            <w:vAlign w:val="center"/>
          </w:tcPr>
          <w:p>
            <w:pPr>
              <w:autoSpaceDE w:val="0"/>
              <w:autoSpaceDN w:val="0"/>
              <w:spacing w:line="450" w:lineRule="exact"/>
              <w:jc w:val="center"/>
              <w:textAlignment w:val="bottom"/>
              <w:rPr>
                <w:rFonts w:hint="eastAsia" w:ascii="宋体" w:hAnsi="宋体" w:eastAsia="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3082" w:type="dxa"/>
            <w:gridSpan w:val="2"/>
            <w:vAlign w:val="center"/>
          </w:tcPr>
          <w:p>
            <w:pPr>
              <w:autoSpaceDE w:val="0"/>
              <w:autoSpaceDN w:val="0"/>
              <w:spacing w:line="450" w:lineRule="exact"/>
              <w:jc w:val="center"/>
              <w:textAlignment w:val="bottom"/>
              <w:rPr>
                <w:rFonts w:hint="eastAsia" w:ascii="宋体" w:hAnsi="宋体" w:eastAsia="宋体" w:cs="宋体"/>
                <w:color w:val="000000" w:themeColor="text1"/>
                <w:sz w:val="24"/>
                <w:highlight w:val="none"/>
                <w:lang w:val="en-US" w:eastAsia="zh-CN"/>
              </w:rPr>
            </w:pPr>
            <w:r>
              <w:rPr>
                <w:rFonts w:hint="eastAsia" w:ascii="宋体" w:hAnsi="宋体" w:eastAsia="宋体" w:cs="宋体"/>
                <w:color w:val="000000" w:themeColor="text1"/>
                <w:sz w:val="24"/>
                <w:highlight w:val="none"/>
                <w:lang w:val="en-US" w:eastAsia="zh-CN"/>
              </w:rPr>
              <w:t>服务期</w:t>
            </w:r>
          </w:p>
        </w:tc>
        <w:tc>
          <w:tcPr>
            <w:tcW w:w="5734" w:type="dxa"/>
            <w:vAlign w:val="center"/>
          </w:tcPr>
          <w:p>
            <w:pPr>
              <w:autoSpaceDE w:val="0"/>
              <w:autoSpaceDN w:val="0"/>
              <w:spacing w:line="450" w:lineRule="exact"/>
              <w:jc w:val="center"/>
              <w:textAlignment w:val="bottom"/>
              <w:rPr>
                <w:rFonts w:hint="eastAsia" w:ascii="宋体" w:hAnsi="宋体" w:eastAsia="宋体" w:cs="宋体"/>
                <w:color w:val="000000" w:themeColor="text1"/>
                <w:sz w:val="24"/>
                <w:highlight w:val="none"/>
                <w:lang w:val="en-US" w:eastAsia="zh-CN"/>
              </w:rPr>
            </w:pPr>
            <w:r>
              <w:rPr>
                <w:rFonts w:hint="eastAsia" w:ascii="宋体" w:hAnsi="宋体" w:eastAsia="宋体" w:cs="宋体"/>
                <w:color w:val="000000" w:themeColor="text1"/>
                <w:sz w:val="21"/>
                <w:szCs w:val="21"/>
                <w:highlight w:val="none"/>
                <w:lang w:val="en-US" w:eastAsia="zh-CN"/>
              </w:rPr>
              <w:t>50天（自合同签订之日起），运维2年</w:t>
            </w:r>
          </w:p>
        </w:tc>
      </w:tr>
    </w:tbl>
    <w:p>
      <w:pPr>
        <w:spacing w:line="360" w:lineRule="auto"/>
        <w:ind w:firstLine="440" w:firstLineChars="200"/>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填报要求：</w:t>
      </w:r>
    </w:p>
    <w:p>
      <w:pPr>
        <w:numPr>
          <w:ilvl w:val="0"/>
          <w:numId w:val="4"/>
        </w:numPr>
        <w:spacing w:line="360" w:lineRule="auto"/>
        <w:ind w:firstLine="440" w:firstLineChars="200"/>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总报价应当包括但不限于系统开发、接口对接、人工费、保险、税金、培训、售后服务、合同包含的所有风险责任等各项费用及不可预见费等所需的全部费用。</w:t>
      </w:r>
    </w:p>
    <w:p>
      <w:pPr>
        <w:numPr>
          <w:ilvl w:val="0"/>
          <w:numId w:val="4"/>
        </w:numPr>
        <w:spacing w:line="360" w:lineRule="auto"/>
        <w:ind w:firstLine="440" w:firstLineChars="200"/>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报价一经涂改，应在涂改处加盖单位公章，或者由法定代表人或全权代表签字或盖章，否则作无效标处理。</w:t>
      </w:r>
    </w:p>
    <w:p>
      <w:pPr>
        <w:spacing w:line="360" w:lineRule="auto"/>
        <w:ind w:left="420"/>
        <w:rPr>
          <w:rFonts w:hint="eastAsia" w:ascii="宋体" w:hAnsi="宋体" w:eastAsia="宋体" w:cs="宋体"/>
          <w:color w:val="000000" w:themeColor="text1"/>
          <w:sz w:val="24"/>
          <w:highlight w:val="none"/>
        </w:rPr>
      </w:pPr>
    </w:p>
    <w:p>
      <w:pPr>
        <w:spacing w:line="360" w:lineRule="auto"/>
        <w:ind w:firstLine="440" w:firstLineChars="200"/>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 xml:space="preserve">投标人名称（签电子公章）：              </w:t>
      </w:r>
    </w:p>
    <w:p>
      <w:pPr>
        <w:spacing w:line="360" w:lineRule="auto"/>
        <w:ind w:firstLine="440" w:firstLineChars="200"/>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法定代表人或授权委托人(签章或签字)：</w:t>
      </w:r>
    </w:p>
    <w:p>
      <w:pPr>
        <w:spacing w:line="360" w:lineRule="auto"/>
        <w:ind w:firstLine="440" w:firstLineChars="200"/>
        <w:rPr>
          <w:rFonts w:hint="eastAsia" w:ascii="宋体" w:hAnsi="宋体" w:eastAsia="宋体" w:cs="宋体"/>
          <w:color w:val="000000" w:themeColor="text1"/>
          <w:sz w:val="22"/>
          <w:szCs w:val="22"/>
          <w:highlight w:val="none"/>
        </w:rPr>
        <w:sectPr>
          <w:footerReference r:id="rId5" w:type="default"/>
          <w:pgSz w:w="11907" w:h="16840"/>
          <w:pgMar w:top="1247" w:right="1361" w:bottom="1247" w:left="1361" w:header="851" w:footer="826" w:gutter="0"/>
          <w:pgBorders>
            <w:top w:val="none" w:sz="0" w:space="0"/>
            <w:left w:val="none" w:sz="0" w:space="0"/>
            <w:bottom w:val="none" w:sz="0" w:space="0"/>
            <w:right w:val="none" w:sz="0" w:space="0"/>
          </w:pgBorders>
          <w:cols w:space="720" w:num="1"/>
          <w:docGrid w:linePitch="435" w:charSpace="-4300"/>
        </w:sectPr>
      </w:pPr>
      <w:r>
        <w:rPr>
          <w:rFonts w:hint="eastAsia" w:ascii="宋体" w:hAnsi="宋体" w:eastAsia="宋体" w:cs="宋体"/>
          <w:color w:val="000000" w:themeColor="text1"/>
          <w:sz w:val="22"/>
          <w:szCs w:val="22"/>
          <w:highlight w:val="none"/>
        </w:rPr>
        <w:t xml:space="preserve">日        期： </w:t>
      </w:r>
    </w:p>
    <w:p>
      <w:pPr>
        <w:tabs>
          <w:tab w:val="left" w:pos="2460"/>
        </w:tabs>
        <w:spacing w:line="360" w:lineRule="auto"/>
        <w:rPr>
          <w:rFonts w:hint="eastAsia" w:ascii="宋体" w:hAnsi="宋体" w:eastAsia="宋体" w:cs="宋体"/>
          <w:b/>
          <w:color w:val="000000" w:themeColor="text1"/>
          <w:sz w:val="28"/>
          <w:highlight w:val="none"/>
        </w:rPr>
      </w:pPr>
      <w:r>
        <w:rPr>
          <w:rFonts w:hint="eastAsia" w:ascii="宋体" w:hAnsi="宋体" w:eastAsia="宋体" w:cs="宋体"/>
          <w:b/>
          <w:color w:val="000000" w:themeColor="text1"/>
          <w:sz w:val="28"/>
          <w:highlight w:val="none"/>
        </w:rPr>
        <w:t>附件</w:t>
      </w:r>
      <w:r>
        <w:rPr>
          <w:rFonts w:hint="eastAsia" w:ascii="宋体" w:hAnsi="宋体" w:eastAsia="宋体" w:cs="宋体"/>
          <w:b/>
          <w:color w:val="000000" w:themeColor="text1"/>
          <w:sz w:val="28"/>
          <w:highlight w:val="none"/>
          <w:lang w:val="en-US" w:eastAsia="zh-CN"/>
        </w:rPr>
        <w:t>18</w:t>
      </w:r>
    </w:p>
    <w:p>
      <w:pPr>
        <w:spacing w:line="360" w:lineRule="auto"/>
        <w:ind w:left="-2" w:hanging="2"/>
        <w:jc w:val="center"/>
        <w:rPr>
          <w:rFonts w:hint="eastAsia" w:ascii="宋体" w:hAnsi="宋体" w:eastAsia="宋体" w:cs="宋体"/>
          <w:b/>
          <w:color w:val="000000" w:themeColor="text1"/>
          <w:sz w:val="32"/>
          <w:szCs w:val="32"/>
          <w:highlight w:val="none"/>
          <w:lang w:val="en-US" w:eastAsia="zh-CN"/>
        </w:rPr>
      </w:pPr>
      <w:r>
        <w:rPr>
          <w:rFonts w:hint="eastAsia" w:ascii="宋体" w:hAnsi="宋体" w:eastAsia="宋体" w:cs="宋体"/>
          <w:b/>
          <w:color w:val="000000" w:themeColor="text1"/>
          <w:sz w:val="32"/>
          <w:szCs w:val="32"/>
          <w:highlight w:val="none"/>
          <w:lang w:val="en-US" w:eastAsia="zh-CN"/>
        </w:rPr>
        <w:t>报价明细表</w:t>
      </w:r>
    </w:p>
    <w:p>
      <w:pPr>
        <w:pStyle w:val="19"/>
        <w:spacing w:line="320" w:lineRule="exact"/>
        <w:ind w:right="-733" w:rightChars="-349"/>
        <w:rPr>
          <w:rFonts w:hint="eastAsia" w:ascii="宋体" w:hAnsi="宋体" w:eastAsia="宋体" w:cs="宋体"/>
          <w:b/>
          <w:color w:val="000000" w:themeColor="text1"/>
          <w:sz w:val="24"/>
          <w:highlight w:val="none"/>
        </w:rPr>
      </w:pPr>
      <w:r>
        <w:rPr>
          <w:rFonts w:hint="eastAsia" w:ascii="宋体" w:hAnsi="宋体" w:eastAsia="宋体" w:cs="宋体"/>
          <w:b/>
          <w:color w:val="000000" w:themeColor="text1"/>
          <w:sz w:val="24"/>
          <w:highlight w:val="none"/>
        </w:rPr>
        <w:t xml:space="preserve">项目编号：                 </w:t>
      </w:r>
      <w:r>
        <w:rPr>
          <w:rFonts w:hint="eastAsia" w:ascii="宋体" w:hAnsi="宋体" w:eastAsia="宋体" w:cs="宋体"/>
          <w:b/>
          <w:color w:val="000000" w:themeColor="text1"/>
          <w:sz w:val="24"/>
          <w:highlight w:val="none"/>
          <w:lang w:val="en-US" w:eastAsia="zh-CN"/>
        </w:rPr>
        <w:t xml:space="preserve">   </w:t>
      </w:r>
      <w:r>
        <w:rPr>
          <w:rFonts w:hint="eastAsia" w:ascii="宋体" w:hAnsi="宋体" w:eastAsia="宋体" w:cs="宋体"/>
          <w:b/>
          <w:color w:val="000000" w:themeColor="text1"/>
          <w:sz w:val="24"/>
          <w:highlight w:val="none"/>
        </w:rPr>
        <w:t xml:space="preserve">项目名称：      </w:t>
      </w:r>
      <w:r>
        <w:rPr>
          <w:rFonts w:hint="eastAsia" w:ascii="宋体" w:hAnsi="宋体" w:eastAsia="宋体" w:cs="宋体"/>
          <w:b/>
          <w:color w:val="000000" w:themeColor="text1"/>
          <w:sz w:val="24"/>
          <w:highlight w:val="none"/>
          <w:lang w:val="en-US" w:eastAsia="zh-CN"/>
        </w:rPr>
        <w:t xml:space="preserve">        </w:t>
      </w:r>
      <w:r>
        <w:rPr>
          <w:rFonts w:hint="eastAsia" w:ascii="宋体" w:hAnsi="宋体" w:eastAsia="宋体" w:cs="宋体"/>
          <w:b/>
          <w:color w:val="000000" w:themeColor="text1"/>
          <w:sz w:val="24"/>
          <w:highlight w:val="none"/>
        </w:rPr>
        <w:t xml:space="preserve"> </w:t>
      </w:r>
      <w:r>
        <w:rPr>
          <w:rFonts w:hint="eastAsia" w:ascii="宋体" w:hAnsi="宋体" w:eastAsia="宋体" w:cs="宋体"/>
          <w:color w:val="000000" w:themeColor="text1"/>
          <w:sz w:val="24"/>
          <w:highlight w:val="none"/>
        </w:rPr>
        <w:t>[货币单位：人民币元]</w:t>
      </w:r>
    </w:p>
    <w:p>
      <w:pPr>
        <w:pStyle w:val="19"/>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napToGrid w:val="0"/>
          <w:color w:val="000000" w:themeColor="text1"/>
          <w:spacing w:val="6"/>
          <w:kern w:val="0"/>
          <w:sz w:val="21"/>
          <w:highlight w:val="none"/>
        </w:rPr>
      </w:pPr>
    </w:p>
    <w:tbl>
      <w:tblPr>
        <w:tblStyle w:val="33"/>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331"/>
        <w:gridCol w:w="2328"/>
        <w:gridCol w:w="754"/>
        <w:gridCol w:w="754"/>
        <w:gridCol w:w="830"/>
        <w:gridCol w:w="754"/>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1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r>
              <w:rPr>
                <w:rFonts w:hint="eastAsia" w:ascii="宋体" w:hAnsi="宋体" w:eastAsia="宋体" w:cs="宋体"/>
                <w:b/>
                <w:bCs/>
                <w:snapToGrid w:val="0"/>
                <w:color w:val="000000" w:themeColor="text1"/>
                <w:spacing w:val="0"/>
                <w:kern w:val="0"/>
                <w:szCs w:val="21"/>
                <w:highlight w:val="none"/>
              </w:rPr>
              <w:t>序号</w:t>
            </w:r>
          </w:p>
        </w:tc>
        <w:tc>
          <w:tcPr>
            <w:tcW w:w="23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r>
              <w:rPr>
                <w:rFonts w:hint="eastAsia" w:ascii="宋体" w:hAnsi="宋体" w:eastAsia="宋体" w:cs="宋体"/>
                <w:b/>
                <w:bCs/>
                <w:snapToGrid w:val="0"/>
                <w:color w:val="000000" w:themeColor="text1"/>
                <w:spacing w:val="0"/>
                <w:kern w:val="0"/>
                <w:szCs w:val="21"/>
                <w:highlight w:val="none"/>
              </w:rPr>
              <w:t>采购内容</w:t>
            </w:r>
          </w:p>
        </w:tc>
        <w:tc>
          <w:tcPr>
            <w:tcW w:w="2328"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r>
              <w:rPr>
                <w:rFonts w:hint="eastAsia" w:ascii="宋体" w:hAnsi="宋体" w:eastAsia="宋体" w:cs="宋体"/>
                <w:b/>
                <w:bCs/>
                <w:snapToGrid w:val="0"/>
                <w:color w:val="000000" w:themeColor="text1"/>
                <w:spacing w:val="0"/>
                <w:kern w:val="0"/>
                <w:szCs w:val="21"/>
                <w:highlight w:val="none"/>
              </w:rPr>
              <w:t>主要性能指标</w:t>
            </w: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r>
              <w:rPr>
                <w:rFonts w:hint="eastAsia" w:ascii="宋体" w:hAnsi="宋体" w:eastAsia="宋体" w:cs="宋体"/>
                <w:b/>
                <w:bCs/>
                <w:snapToGrid w:val="0"/>
                <w:color w:val="000000" w:themeColor="text1"/>
                <w:spacing w:val="0"/>
                <w:kern w:val="0"/>
                <w:szCs w:val="21"/>
                <w:highlight w:val="none"/>
              </w:rPr>
              <w:t>数量</w:t>
            </w: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r>
              <w:rPr>
                <w:rFonts w:hint="eastAsia" w:ascii="宋体" w:hAnsi="宋体" w:eastAsia="宋体" w:cs="宋体"/>
                <w:b/>
                <w:bCs/>
                <w:snapToGrid w:val="0"/>
                <w:color w:val="000000" w:themeColor="text1"/>
                <w:spacing w:val="0"/>
                <w:kern w:val="0"/>
                <w:szCs w:val="21"/>
                <w:highlight w:val="none"/>
              </w:rPr>
              <w:t>单位</w:t>
            </w:r>
          </w:p>
        </w:tc>
        <w:tc>
          <w:tcPr>
            <w:tcW w:w="830"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lang w:val="en-GB"/>
              </w:rPr>
            </w:pPr>
            <w:r>
              <w:rPr>
                <w:rFonts w:hint="eastAsia" w:ascii="宋体" w:hAnsi="宋体" w:eastAsia="宋体" w:cs="宋体"/>
                <w:b/>
                <w:bCs/>
                <w:snapToGrid w:val="0"/>
                <w:color w:val="000000" w:themeColor="text1"/>
                <w:spacing w:val="0"/>
                <w:kern w:val="0"/>
                <w:szCs w:val="21"/>
                <w:highlight w:val="none"/>
                <w:lang w:val="en-GB"/>
              </w:rPr>
              <w:t>单价</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lang w:val="en-GB" w:eastAsia="zh-CN"/>
              </w:rPr>
            </w:pPr>
            <w:r>
              <w:rPr>
                <w:rFonts w:hint="eastAsia" w:ascii="宋体" w:hAnsi="宋体" w:eastAsia="宋体" w:cs="宋体"/>
                <w:b/>
                <w:bCs/>
                <w:snapToGrid w:val="0"/>
                <w:color w:val="000000" w:themeColor="text1"/>
                <w:spacing w:val="0"/>
                <w:kern w:val="0"/>
                <w:szCs w:val="21"/>
                <w:highlight w:val="none"/>
                <w:lang w:val="en-GB"/>
              </w:rPr>
              <w:t>（元）</w:t>
            </w: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lang w:val="en-GB" w:eastAsia="zh-CN"/>
              </w:rPr>
            </w:pPr>
            <w:r>
              <w:rPr>
                <w:rFonts w:hint="eastAsia" w:ascii="宋体" w:hAnsi="宋体" w:eastAsia="宋体" w:cs="宋体"/>
                <w:b/>
                <w:bCs/>
                <w:snapToGrid w:val="0"/>
                <w:color w:val="000000" w:themeColor="text1"/>
                <w:spacing w:val="0"/>
                <w:kern w:val="0"/>
                <w:szCs w:val="21"/>
                <w:highlight w:val="none"/>
                <w:lang w:val="en-GB" w:eastAsia="zh-CN"/>
              </w:rPr>
              <w:t>小计</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lang w:val="en-GB" w:eastAsia="zh-CN"/>
              </w:rPr>
            </w:pPr>
            <w:r>
              <w:rPr>
                <w:rFonts w:hint="eastAsia" w:ascii="宋体" w:hAnsi="宋体" w:eastAsia="宋体" w:cs="宋体"/>
                <w:b/>
                <w:bCs/>
                <w:snapToGrid w:val="0"/>
                <w:color w:val="000000" w:themeColor="text1"/>
                <w:spacing w:val="0"/>
                <w:kern w:val="0"/>
                <w:szCs w:val="21"/>
                <w:highlight w:val="none"/>
                <w:lang w:val="en-GB"/>
              </w:rPr>
              <w:t>（元）</w:t>
            </w:r>
          </w:p>
        </w:tc>
        <w:tc>
          <w:tcPr>
            <w:tcW w:w="71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r>
              <w:rPr>
                <w:rFonts w:hint="eastAsia" w:ascii="宋体" w:hAnsi="宋体" w:eastAsia="宋体" w:cs="宋体"/>
                <w:b/>
                <w:bCs/>
                <w:snapToGrid w:val="0"/>
                <w:color w:val="000000" w:themeColor="text1"/>
                <w:spacing w:val="0"/>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1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23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2328"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830"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lang w:val="en-GB"/>
              </w:rPr>
            </w:pP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lang w:val="en-GB"/>
              </w:rPr>
            </w:pPr>
          </w:p>
        </w:tc>
        <w:tc>
          <w:tcPr>
            <w:tcW w:w="71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1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23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2328"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830"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lang w:val="en-GB"/>
              </w:rPr>
            </w:pP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lang w:val="en-GB"/>
              </w:rPr>
            </w:pPr>
          </w:p>
        </w:tc>
        <w:tc>
          <w:tcPr>
            <w:tcW w:w="71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1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23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2328"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830"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lang w:val="en-GB"/>
              </w:rPr>
            </w:pP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lang w:val="en-GB"/>
              </w:rPr>
            </w:pPr>
          </w:p>
        </w:tc>
        <w:tc>
          <w:tcPr>
            <w:tcW w:w="71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1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23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2328"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830"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lang w:val="en-GB"/>
              </w:rPr>
            </w:pP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lang w:val="en-GB"/>
              </w:rPr>
            </w:pPr>
          </w:p>
        </w:tc>
        <w:tc>
          <w:tcPr>
            <w:tcW w:w="71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1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23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2328"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830"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lang w:val="en-GB"/>
              </w:rPr>
            </w:pP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lang w:val="en-GB"/>
              </w:rPr>
            </w:pPr>
          </w:p>
        </w:tc>
        <w:tc>
          <w:tcPr>
            <w:tcW w:w="71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1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23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2328"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830"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lang w:val="en-GB"/>
              </w:rPr>
            </w:pP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lang w:val="en-GB"/>
              </w:rPr>
            </w:pPr>
          </w:p>
        </w:tc>
        <w:tc>
          <w:tcPr>
            <w:tcW w:w="71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1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23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2328"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830"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lang w:val="en-GB"/>
              </w:rPr>
            </w:pP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lang w:val="en-GB"/>
              </w:rPr>
            </w:pPr>
          </w:p>
        </w:tc>
        <w:tc>
          <w:tcPr>
            <w:tcW w:w="71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1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23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2328"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830"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lang w:val="en-GB"/>
              </w:rPr>
            </w:pP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lang w:val="en-GB"/>
              </w:rPr>
            </w:pPr>
          </w:p>
        </w:tc>
        <w:tc>
          <w:tcPr>
            <w:tcW w:w="71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1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233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2328"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c>
          <w:tcPr>
            <w:tcW w:w="830"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lang w:val="en-GB"/>
              </w:rPr>
            </w:pPr>
          </w:p>
        </w:tc>
        <w:tc>
          <w:tcPr>
            <w:tcW w:w="75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lang w:val="en-GB"/>
              </w:rPr>
            </w:pPr>
          </w:p>
        </w:tc>
        <w:tc>
          <w:tcPr>
            <w:tcW w:w="714"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000000" w:themeColor="text1"/>
                <w:spacing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270" w:type="dxa"/>
            <w:gridSpan w:val="3"/>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000000" w:themeColor="text1"/>
                <w:spacing w:val="0"/>
                <w:kern w:val="0"/>
                <w:szCs w:val="21"/>
                <w:highlight w:val="none"/>
                <w:lang w:eastAsia="zh-CN"/>
              </w:rPr>
            </w:pPr>
            <w:r>
              <w:rPr>
                <w:rFonts w:hint="eastAsia" w:ascii="宋体" w:hAnsi="宋体" w:eastAsia="宋体" w:cs="宋体"/>
                <w:snapToGrid w:val="0"/>
                <w:color w:val="000000" w:themeColor="text1"/>
                <w:spacing w:val="0"/>
                <w:kern w:val="0"/>
                <w:szCs w:val="21"/>
                <w:highlight w:val="none"/>
                <w:lang w:eastAsia="zh-CN"/>
              </w:rPr>
              <w:t>合计金额</w:t>
            </w:r>
          </w:p>
        </w:tc>
        <w:tc>
          <w:tcPr>
            <w:tcW w:w="3806" w:type="dxa"/>
            <w:gridSpan w:val="5"/>
            <w:noWrap/>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napToGrid w:val="0"/>
                <w:color w:val="000000" w:themeColor="text1"/>
                <w:spacing w:val="0"/>
                <w:kern w:val="0"/>
                <w:szCs w:val="21"/>
                <w:highlight w:val="none"/>
              </w:rPr>
            </w:pPr>
          </w:p>
        </w:tc>
      </w:tr>
    </w:tbl>
    <w:p>
      <w:pPr>
        <w:pStyle w:val="19"/>
        <w:keepNext w:val="0"/>
        <w:keepLines w:val="0"/>
        <w:pageBreakBefore w:val="0"/>
        <w:widowControl w:val="0"/>
        <w:kinsoku/>
        <w:wordWrap/>
        <w:overflowPunct/>
        <w:topLinePunct w:val="0"/>
        <w:autoSpaceDE/>
        <w:autoSpaceDN/>
        <w:bidi w:val="0"/>
        <w:adjustRightInd w:val="0"/>
        <w:snapToGrid w:val="0"/>
        <w:spacing w:line="320" w:lineRule="exact"/>
        <w:ind w:firstLine="444" w:firstLineChars="200"/>
        <w:textAlignment w:val="auto"/>
        <w:rPr>
          <w:rFonts w:hint="eastAsia" w:ascii="宋体" w:hAnsi="宋体" w:eastAsia="宋体" w:cs="宋体"/>
          <w:snapToGrid w:val="0"/>
          <w:color w:val="000000" w:themeColor="text1"/>
          <w:spacing w:val="6"/>
          <w:kern w:val="0"/>
          <w:sz w:val="21"/>
          <w:highlight w:val="none"/>
        </w:rPr>
      </w:pPr>
      <w:r>
        <w:rPr>
          <w:rFonts w:hint="eastAsia" w:ascii="宋体" w:hAnsi="宋体" w:eastAsia="宋体" w:cs="宋体"/>
          <w:snapToGrid w:val="0"/>
          <w:color w:val="000000" w:themeColor="text1"/>
          <w:spacing w:val="6"/>
          <w:kern w:val="0"/>
          <w:sz w:val="21"/>
          <w:highlight w:val="none"/>
        </w:rPr>
        <w:t>1、报价应当包括但不限于系统开发、接口对接、人工费、保险、税金、培训、售后服务、合同包含的所有风险责任等各项费用及不可预见费等所需的全部费用。</w:t>
      </w:r>
    </w:p>
    <w:p>
      <w:pPr>
        <w:pStyle w:val="19"/>
        <w:keepNext w:val="0"/>
        <w:keepLines w:val="0"/>
        <w:pageBreakBefore w:val="0"/>
        <w:widowControl w:val="0"/>
        <w:kinsoku/>
        <w:wordWrap/>
        <w:overflowPunct/>
        <w:topLinePunct w:val="0"/>
        <w:autoSpaceDE/>
        <w:autoSpaceDN/>
        <w:bidi w:val="0"/>
        <w:adjustRightInd w:val="0"/>
        <w:snapToGrid w:val="0"/>
        <w:spacing w:line="320" w:lineRule="exact"/>
        <w:ind w:firstLine="444" w:firstLineChars="200"/>
        <w:textAlignment w:val="auto"/>
        <w:rPr>
          <w:rFonts w:hint="eastAsia" w:ascii="宋体" w:hAnsi="宋体" w:eastAsia="宋体" w:cs="宋体"/>
          <w:snapToGrid w:val="0"/>
          <w:color w:val="000000" w:themeColor="text1"/>
          <w:spacing w:val="6"/>
          <w:kern w:val="0"/>
          <w:sz w:val="21"/>
          <w:highlight w:val="none"/>
        </w:rPr>
      </w:pPr>
      <w:r>
        <w:rPr>
          <w:rFonts w:hint="eastAsia" w:ascii="宋体" w:hAnsi="宋体" w:eastAsia="宋体" w:cs="宋体"/>
          <w:snapToGrid w:val="0"/>
          <w:color w:val="000000" w:themeColor="text1"/>
          <w:spacing w:val="6"/>
          <w:kern w:val="0"/>
          <w:sz w:val="21"/>
          <w:highlight w:val="none"/>
        </w:rPr>
        <w:t>2.</w:t>
      </w:r>
      <w:r>
        <w:rPr>
          <w:rFonts w:hint="eastAsia" w:ascii="宋体" w:hAnsi="宋体" w:eastAsia="宋体" w:cs="宋体"/>
          <w:color w:val="000000" w:themeColor="text1"/>
          <w:sz w:val="22"/>
          <w:szCs w:val="22"/>
          <w:highlight w:val="none"/>
          <w:lang w:eastAsia="zh-CN"/>
        </w:rPr>
        <w:t>“报价明细表”中的报价合计应与“开标一览表”中的投标总报价相一致，不一致时，以开标一览表为准。</w:t>
      </w:r>
    </w:p>
    <w:p>
      <w:pPr>
        <w:pStyle w:val="19"/>
        <w:keepNext w:val="0"/>
        <w:keepLines w:val="0"/>
        <w:pageBreakBefore w:val="0"/>
        <w:widowControl w:val="0"/>
        <w:kinsoku/>
        <w:wordWrap/>
        <w:overflowPunct/>
        <w:topLinePunct w:val="0"/>
        <w:autoSpaceDE/>
        <w:autoSpaceDN/>
        <w:bidi w:val="0"/>
        <w:adjustRightInd w:val="0"/>
        <w:snapToGrid w:val="0"/>
        <w:spacing w:line="320" w:lineRule="exact"/>
        <w:ind w:firstLine="444" w:firstLineChars="200"/>
        <w:textAlignment w:val="auto"/>
        <w:rPr>
          <w:rFonts w:hint="eastAsia" w:ascii="宋体" w:hAnsi="宋体" w:eastAsia="宋体" w:cs="宋体"/>
          <w:snapToGrid w:val="0"/>
          <w:color w:val="000000" w:themeColor="text1"/>
          <w:spacing w:val="6"/>
          <w:kern w:val="0"/>
          <w:sz w:val="21"/>
          <w:highlight w:val="none"/>
        </w:rPr>
      </w:pPr>
      <w:r>
        <w:rPr>
          <w:rFonts w:hint="eastAsia" w:ascii="宋体" w:hAnsi="宋体" w:eastAsia="宋体" w:cs="宋体"/>
          <w:snapToGrid w:val="0"/>
          <w:color w:val="000000" w:themeColor="text1"/>
          <w:spacing w:val="6"/>
          <w:kern w:val="0"/>
          <w:sz w:val="21"/>
          <w:highlight w:val="none"/>
        </w:rPr>
        <w:t>3.</w:t>
      </w:r>
      <w:r>
        <w:rPr>
          <w:rFonts w:hint="eastAsia" w:ascii="宋体" w:hAnsi="宋体" w:eastAsia="宋体" w:cs="宋体"/>
          <w:color w:val="000000" w:themeColor="text1"/>
          <w:sz w:val="22"/>
          <w:szCs w:val="22"/>
          <w:highlight w:val="none"/>
          <w:lang w:eastAsia="zh-CN"/>
        </w:rPr>
        <w:t>投标报价明细表</w:t>
      </w:r>
      <w:r>
        <w:rPr>
          <w:rFonts w:hint="eastAsia" w:ascii="宋体" w:hAnsi="宋体" w:eastAsia="宋体" w:cs="宋体"/>
          <w:snapToGrid w:val="0"/>
          <w:color w:val="000000" w:themeColor="text1"/>
          <w:spacing w:val="6"/>
          <w:kern w:val="0"/>
          <w:sz w:val="21"/>
          <w:highlight w:val="none"/>
          <w:lang w:val="zh-CN"/>
        </w:rPr>
        <w:t>须区分建设费用和运维费用，</w:t>
      </w:r>
      <w:r>
        <w:rPr>
          <w:rFonts w:hint="eastAsia" w:ascii="宋体" w:hAnsi="宋体" w:eastAsia="宋体" w:cs="宋体"/>
          <w:color w:val="000000" w:themeColor="text1"/>
          <w:sz w:val="22"/>
          <w:szCs w:val="22"/>
          <w:highlight w:val="none"/>
          <w:lang w:eastAsia="zh-CN"/>
        </w:rPr>
        <w:t>所填内容</w:t>
      </w:r>
      <w:r>
        <w:rPr>
          <w:rFonts w:hint="eastAsia" w:ascii="宋体" w:hAnsi="宋体" w:eastAsia="宋体" w:cs="宋体"/>
          <w:color w:val="000000" w:themeColor="text1"/>
          <w:sz w:val="22"/>
          <w:szCs w:val="22"/>
          <w:highlight w:val="none"/>
          <w:lang w:val="en-US" w:eastAsia="zh-CN"/>
        </w:rPr>
        <w:t>符合</w:t>
      </w:r>
      <w:r>
        <w:rPr>
          <w:rFonts w:hint="eastAsia" w:ascii="宋体" w:hAnsi="宋体" w:eastAsia="宋体" w:cs="宋体"/>
          <w:color w:val="000000" w:themeColor="text1"/>
          <w:sz w:val="22"/>
          <w:szCs w:val="22"/>
          <w:highlight w:val="none"/>
          <w:lang w:eastAsia="zh-CN"/>
        </w:rPr>
        <w:t>采购文件</w:t>
      </w:r>
      <w:r>
        <w:rPr>
          <w:rFonts w:hint="eastAsia" w:ascii="宋体" w:hAnsi="宋体" w:eastAsia="宋体" w:cs="宋体"/>
          <w:color w:val="000000" w:themeColor="text1"/>
          <w:sz w:val="22"/>
          <w:szCs w:val="22"/>
          <w:highlight w:val="none"/>
          <w:lang w:val="en-US" w:eastAsia="zh-CN"/>
        </w:rPr>
        <w:t>需求</w:t>
      </w:r>
      <w:r>
        <w:rPr>
          <w:rFonts w:hint="eastAsia" w:ascii="宋体" w:hAnsi="宋体" w:eastAsia="宋体" w:cs="宋体"/>
          <w:color w:val="000000" w:themeColor="text1"/>
          <w:sz w:val="22"/>
          <w:szCs w:val="22"/>
          <w:highlight w:val="none"/>
          <w:lang w:eastAsia="zh-CN"/>
        </w:rPr>
        <w:t>。如有漏报的，视同已包含在投标总价内或已作优惠处理。</w:t>
      </w:r>
    </w:p>
    <w:p>
      <w:pPr>
        <w:pStyle w:val="19"/>
        <w:keepNext w:val="0"/>
        <w:keepLines w:val="0"/>
        <w:pageBreakBefore w:val="0"/>
        <w:widowControl w:val="0"/>
        <w:kinsoku/>
        <w:wordWrap/>
        <w:overflowPunct/>
        <w:topLinePunct w:val="0"/>
        <w:autoSpaceDE/>
        <w:autoSpaceDN/>
        <w:bidi w:val="0"/>
        <w:adjustRightInd w:val="0"/>
        <w:snapToGrid w:val="0"/>
        <w:spacing w:line="320" w:lineRule="exact"/>
        <w:ind w:firstLine="444" w:firstLineChars="200"/>
        <w:textAlignment w:val="auto"/>
        <w:rPr>
          <w:rFonts w:hint="eastAsia" w:ascii="宋体" w:hAnsi="宋体" w:eastAsia="宋体" w:cs="宋体"/>
          <w:snapToGrid w:val="0"/>
          <w:color w:val="000000" w:themeColor="text1"/>
          <w:spacing w:val="6"/>
          <w:kern w:val="0"/>
          <w:sz w:val="21"/>
          <w:highlight w:val="none"/>
        </w:rPr>
      </w:pPr>
      <w:r>
        <w:rPr>
          <w:rFonts w:hint="eastAsia" w:ascii="宋体" w:hAnsi="宋体" w:eastAsia="宋体" w:cs="宋体"/>
          <w:snapToGrid w:val="0"/>
          <w:color w:val="000000" w:themeColor="text1"/>
          <w:spacing w:val="6"/>
          <w:kern w:val="0"/>
          <w:sz w:val="21"/>
          <w:highlight w:val="none"/>
          <w:lang w:val="en-US" w:eastAsia="zh-CN"/>
        </w:rPr>
        <w:t>4.</w:t>
      </w:r>
      <w:r>
        <w:rPr>
          <w:rFonts w:hint="eastAsia" w:ascii="宋体" w:hAnsi="宋体" w:eastAsia="宋体" w:cs="宋体"/>
          <w:snapToGrid w:val="0"/>
          <w:color w:val="000000" w:themeColor="text1"/>
          <w:spacing w:val="6"/>
          <w:kern w:val="0"/>
          <w:sz w:val="21"/>
          <w:highlight w:val="none"/>
        </w:rPr>
        <w:t>投标人可根据</w:t>
      </w:r>
      <w:r>
        <w:rPr>
          <w:rFonts w:hint="eastAsia" w:ascii="宋体" w:hAnsi="宋体" w:eastAsia="宋体" w:cs="宋体"/>
          <w:snapToGrid w:val="0"/>
          <w:color w:val="000000" w:themeColor="text1"/>
          <w:spacing w:val="6"/>
          <w:kern w:val="0"/>
          <w:sz w:val="21"/>
          <w:highlight w:val="none"/>
          <w:lang w:val="zh-CN"/>
        </w:rPr>
        <w:t>采购内容及技术需求自行扩展编制。</w:t>
      </w:r>
    </w:p>
    <w:p>
      <w:pPr>
        <w:spacing w:line="360" w:lineRule="auto"/>
        <w:ind w:firstLine="440" w:firstLineChars="200"/>
        <w:rPr>
          <w:rFonts w:hint="eastAsia" w:ascii="宋体" w:hAnsi="宋体" w:eastAsia="宋体" w:cs="宋体"/>
          <w:color w:val="000000" w:themeColor="text1"/>
          <w:sz w:val="22"/>
          <w:szCs w:val="22"/>
          <w:highlight w:val="none"/>
        </w:rPr>
      </w:pPr>
    </w:p>
    <w:p>
      <w:pPr>
        <w:spacing w:line="360" w:lineRule="auto"/>
        <w:ind w:firstLine="440" w:firstLineChars="200"/>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 xml:space="preserve">投标人名称（签电子公章）：              </w:t>
      </w:r>
    </w:p>
    <w:p>
      <w:pPr>
        <w:spacing w:line="360" w:lineRule="auto"/>
        <w:ind w:firstLine="440" w:firstLineChars="200"/>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法定代表人或授权委托人(签章或签字)：</w:t>
      </w:r>
    </w:p>
    <w:p>
      <w:pPr>
        <w:spacing w:line="360" w:lineRule="auto"/>
        <w:ind w:firstLine="440" w:firstLineChars="200"/>
        <w:rPr>
          <w:rFonts w:hint="eastAsia" w:ascii="宋体" w:hAnsi="宋体" w:eastAsia="宋体" w:cs="宋体"/>
          <w:color w:val="000000" w:themeColor="text1"/>
          <w:sz w:val="22"/>
          <w:szCs w:val="22"/>
          <w:highlight w:val="none"/>
          <w:lang w:eastAsia="zh-CN"/>
        </w:rPr>
      </w:pPr>
      <w:r>
        <w:rPr>
          <w:rFonts w:hint="eastAsia" w:ascii="宋体" w:hAnsi="宋体" w:eastAsia="宋体" w:cs="宋体"/>
          <w:color w:val="000000" w:themeColor="text1"/>
          <w:sz w:val="22"/>
          <w:szCs w:val="22"/>
          <w:highlight w:val="none"/>
        </w:rPr>
        <w:t>日        期</w:t>
      </w:r>
      <w:r>
        <w:rPr>
          <w:rFonts w:hint="eastAsia" w:ascii="宋体" w:hAnsi="宋体" w:eastAsia="宋体" w:cs="宋体"/>
          <w:color w:val="000000" w:themeColor="text1"/>
          <w:sz w:val="22"/>
          <w:szCs w:val="22"/>
          <w:highlight w:val="none"/>
          <w:lang w:eastAsia="zh-CN"/>
        </w:rPr>
        <w:t>：</w:t>
      </w:r>
    </w:p>
    <w:p>
      <w:pPr>
        <w:tabs>
          <w:tab w:val="left" w:pos="2460"/>
        </w:tabs>
        <w:spacing w:line="360" w:lineRule="auto"/>
        <w:rPr>
          <w:rFonts w:hint="eastAsia" w:ascii="宋体" w:hAnsi="宋体" w:eastAsia="宋体" w:cs="宋体"/>
          <w:b/>
          <w:color w:val="000000" w:themeColor="text1"/>
          <w:sz w:val="28"/>
          <w:highlight w:val="none"/>
          <w:lang w:val="en-US" w:eastAsia="zh-CN"/>
        </w:rPr>
      </w:pPr>
      <w:r>
        <w:rPr>
          <w:rFonts w:hint="eastAsia" w:ascii="宋体" w:hAnsi="宋体" w:eastAsia="宋体" w:cs="宋体"/>
          <w:b/>
          <w:color w:val="000000" w:themeColor="text1"/>
          <w:sz w:val="28"/>
          <w:highlight w:val="none"/>
        </w:rPr>
        <w:t>附件</w:t>
      </w:r>
      <w:r>
        <w:rPr>
          <w:rFonts w:hint="eastAsia" w:ascii="宋体" w:hAnsi="宋体" w:eastAsia="宋体" w:cs="宋体"/>
          <w:b/>
          <w:color w:val="000000" w:themeColor="text1"/>
          <w:sz w:val="28"/>
          <w:highlight w:val="none"/>
          <w:lang w:val="en-US" w:eastAsia="zh-CN"/>
        </w:rPr>
        <w:t>19</w:t>
      </w:r>
    </w:p>
    <w:p>
      <w:pPr>
        <w:spacing w:line="360" w:lineRule="auto"/>
        <w:ind w:left="-540" w:leftChars="-257" w:firstLine="703" w:firstLineChars="250"/>
        <w:rPr>
          <w:rFonts w:hint="eastAsia" w:ascii="宋体" w:hAnsi="宋体" w:eastAsia="宋体" w:cs="宋体"/>
          <w:b/>
          <w:color w:val="000000" w:themeColor="text1"/>
          <w:sz w:val="28"/>
          <w:highlight w:val="none"/>
        </w:rPr>
      </w:pPr>
    </w:p>
    <w:p>
      <w:pPr>
        <w:widowControl/>
        <w:jc w:val="center"/>
        <w:rPr>
          <w:rFonts w:hint="eastAsia" w:ascii="宋体" w:hAnsi="宋体" w:eastAsia="宋体" w:cs="宋体"/>
          <w:b/>
          <w:color w:val="000000" w:themeColor="text1"/>
          <w:kern w:val="0"/>
          <w:sz w:val="36"/>
          <w:szCs w:val="36"/>
          <w:highlight w:val="none"/>
        </w:rPr>
      </w:pPr>
      <w:r>
        <w:rPr>
          <w:rFonts w:hint="eastAsia" w:ascii="宋体" w:hAnsi="宋体" w:eastAsia="宋体" w:cs="宋体"/>
          <w:b/>
          <w:color w:val="000000" w:themeColor="text1"/>
          <w:kern w:val="0"/>
          <w:sz w:val="36"/>
          <w:szCs w:val="36"/>
          <w:highlight w:val="none"/>
        </w:rPr>
        <w:t>小</w:t>
      </w:r>
      <w:r>
        <w:rPr>
          <w:rFonts w:hint="eastAsia" w:ascii="宋体" w:hAnsi="宋体" w:eastAsia="宋体" w:cs="宋体"/>
          <w:b/>
          <w:color w:val="000000" w:themeColor="text1"/>
          <w:kern w:val="0"/>
          <w:sz w:val="36"/>
          <w:szCs w:val="36"/>
          <w:highlight w:val="none"/>
          <w:lang w:val="en-US" w:eastAsia="zh-CN"/>
        </w:rPr>
        <w:t>微</w:t>
      </w:r>
      <w:r>
        <w:rPr>
          <w:rFonts w:hint="eastAsia" w:ascii="宋体" w:hAnsi="宋体" w:eastAsia="宋体" w:cs="宋体"/>
          <w:b/>
          <w:color w:val="000000" w:themeColor="text1"/>
          <w:kern w:val="0"/>
          <w:sz w:val="36"/>
          <w:szCs w:val="36"/>
          <w:highlight w:val="none"/>
        </w:rPr>
        <w:t>企业声明函</w:t>
      </w:r>
    </w:p>
    <w:p>
      <w:pPr>
        <w:pStyle w:val="110"/>
        <w:rPr>
          <w:rFonts w:hint="eastAsia" w:ascii="宋体" w:hAnsi="宋体" w:eastAsia="宋体" w:cs="宋体"/>
          <w:color w:val="000000" w:themeColor="text1"/>
          <w:highlight w:val="none"/>
        </w:rPr>
      </w:pPr>
    </w:p>
    <w:p>
      <w:pPr>
        <w:widowControl/>
        <w:spacing w:line="360" w:lineRule="auto"/>
        <w:ind w:firstLine="480" w:firstLineChars="20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kern w:val="0"/>
          <w:sz w:val="24"/>
          <w:highlight w:val="none"/>
        </w:rPr>
        <w:t>本公司郑重声明，根据《政府采购促进中小企业发展管理办法》（财库﹝2020﹞46 号）的规定，本公司参加参加</w:t>
      </w:r>
      <w:r>
        <w:rPr>
          <w:rFonts w:hint="eastAsia" w:ascii="宋体" w:hAnsi="宋体" w:eastAsia="宋体" w:cs="宋体"/>
          <w:color w:val="000000" w:themeColor="text1"/>
          <w:sz w:val="24"/>
          <w:highlight w:val="none"/>
          <w:u w:val="single"/>
        </w:rPr>
        <w:t xml:space="preserve"> </w:t>
      </w:r>
      <w:r>
        <w:rPr>
          <w:rFonts w:hint="eastAsia" w:ascii="宋体" w:hAnsi="宋体" w:eastAsia="宋体" w:cs="宋体"/>
          <w:i/>
          <w:color w:val="000000" w:themeColor="text1"/>
          <w:kern w:val="0"/>
          <w:sz w:val="24"/>
          <w:highlight w:val="none"/>
          <w:u w:val="single"/>
        </w:rPr>
        <w:t>（单位名称）</w:t>
      </w:r>
      <w:r>
        <w:rPr>
          <w:rFonts w:hint="eastAsia" w:ascii="宋体" w:hAnsi="宋体" w:eastAsia="宋体" w:cs="宋体"/>
          <w:color w:val="000000" w:themeColor="text1"/>
          <w:kern w:val="0"/>
          <w:sz w:val="24"/>
          <w:highlight w:val="none"/>
        </w:rPr>
        <w:t>的</w:t>
      </w:r>
      <w:r>
        <w:rPr>
          <w:rFonts w:hint="eastAsia" w:ascii="宋体" w:hAnsi="宋体" w:eastAsia="宋体" w:cs="宋体"/>
          <w:i/>
          <w:color w:val="000000" w:themeColor="text1"/>
          <w:kern w:val="0"/>
          <w:sz w:val="24"/>
          <w:highlight w:val="none"/>
          <w:u w:val="single"/>
        </w:rPr>
        <w:t>（项目名称）</w:t>
      </w:r>
      <w:r>
        <w:rPr>
          <w:rFonts w:hint="eastAsia" w:ascii="宋体" w:hAnsi="宋体" w:eastAsia="宋体" w:cs="宋体"/>
          <w:color w:val="000000" w:themeColor="text1"/>
          <w:kern w:val="0"/>
          <w:sz w:val="24"/>
          <w:highlight w:val="none"/>
        </w:rPr>
        <w:t>采购活动，工程的施工单位全部为符合政策要求的中小企业（或者：服务全部由符合政策要求的中小企业承接）。相关企业（含联合体中的中小企业、签订分包意向协议的中小企业）的具体情 况如下：</w:t>
      </w:r>
    </w:p>
    <w:p>
      <w:pPr>
        <w:widowControl/>
        <w:spacing w:line="360" w:lineRule="auto"/>
        <w:ind w:firstLine="480" w:firstLineChars="20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kern w:val="0"/>
          <w:sz w:val="24"/>
          <w:highlight w:val="none"/>
        </w:rPr>
        <w:t xml:space="preserve">1. </w:t>
      </w:r>
      <w:r>
        <w:rPr>
          <w:rFonts w:hint="eastAsia" w:ascii="宋体" w:hAnsi="宋体" w:eastAsia="宋体" w:cs="宋体"/>
          <w:color w:val="000000" w:themeColor="text1"/>
          <w:kern w:val="0"/>
          <w:sz w:val="24"/>
          <w:highlight w:val="none"/>
          <w:u w:val="single"/>
        </w:rPr>
        <w:t xml:space="preserve">（标的名称） </w:t>
      </w:r>
      <w:r>
        <w:rPr>
          <w:rFonts w:hint="eastAsia" w:ascii="宋体" w:hAnsi="宋体" w:eastAsia="宋体" w:cs="宋体"/>
          <w:color w:val="000000" w:themeColor="text1"/>
          <w:kern w:val="0"/>
          <w:sz w:val="24"/>
          <w:highlight w:val="none"/>
        </w:rPr>
        <w:t>，属于</w:t>
      </w:r>
      <w:r>
        <w:rPr>
          <w:rFonts w:hint="eastAsia" w:ascii="宋体" w:hAnsi="宋体" w:eastAsia="宋体" w:cs="宋体"/>
          <w:color w:val="000000" w:themeColor="text1"/>
          <w:kern w:val="0"/>
          <w:sz w:val="24"/>
          <w:highlight w:val="none"/>
          <w:u w:val="single"/>
        </w:rPr>
        <w:t>（采购文件中明确的所属行业）</w:t>
      </w:r>
      <w:r>
        <w:rPr>
          <w:rFonts w:hint="eastAsia" w:ascii="宋体" w:hAnsi="宋体" w:eastAsia="宋体" w:cs="宋体"/>
          <w:color w:val="000000" w:themeColor="text1"/>
          <w:kern w:val="0"/>
          <w:sz w:val="24"/>
          <w:highlight w:val="none"/>
        </w:rPr>
        <w:t>；承建（承接）企业为</w:t>
      </w:r>
      <w:r>
        <w:rPr>
          <w:rFonts w:hint="eastAsia" w:ascii="宋体" w:hAnsi="宋体" w:eastAsia="宋体" w:cs="宋体"/>
          <w:color w:val="000000" w:themeColor="text1"/>
          <w:kern w:val="0"/>
          <w:sz w:val="24"/>
          <w:highlight w:val="none"/>
          <w:u w:val="single"/>
        </w:rPr>
        <w:t>（企业名称）</w:t>
      </w:r>
      <w:r>
        <w:rPr>
          <w:rFonts w:hint="eastAsia" w:ascii="宋体" w:hAnsi="宋体" w:eastAsia="宋体" w:cs="宋体"/>
          <w:color w:val="000000" w:themeColor="text1"/>
          <w:kern w:val="0"/>
          <w:sz w:val="24"/>
          <w:highlight w:val="none"/>
        </w:rPr>
        <w:t>，从业人员</w:t>
      </w:r>
      <w:r>
        <w:rPr>
          <w:rFonts w:hint="eastAsia" w:ascii="宋体" w:hAnsi="宋体" w:eastAsia="宋体" w:cs="宋体"/>
          <w:color w:val="000000" w:themeColor="text1"/>
          <w:kern w:val="0"/>
          <w:sz w:val="24"/>
          <w:highlight w:val="none"/>
          <w:u w:val="single"/>
        </w:rPr>
        <w:t xml:space="preserve">     </w:t>
      </w:r>
      <w:r>
        <w:rPr>
          <w:rFonts w:hint="eastAsia" w:ascii="宋体" w:hAnsi="宋体" w:eastAsia="宋体" w:cs="宋体"/>
          <w:color w:val="000000" w:themeColor="text1"/>
          <w:kern w:val="0"/>
          <w:sz w:val="24"/>
          <w:highlight w:val="none"/>
        </w:rPr>
        <w:t>人，营业收入为</w:t>
      </w:r>
      <w:r>
        <w:rPr>
          <w:rFonts w:hint="eastAsia" w:ascii="宋体" w:hAnsi="宋体" w:eastAsia="宋体" w:cs="宋体"/>
          <w:color w:val="000000" w:themeColor="text1"/>
          <w:kern w:val="0"/>
          <w:sz w:val="24"/>
          <w:highlight w:val="none"/>
          <w:u w:val="single"/>
        </w:rPr>
        <w:t xml:space="preserve">    </w:t>
      </w:r>
      <w:r>
        <w:rPr>
          <w:rFonts w:hint="eastAsia" w:ascii="宋体" w:hAnsi="宋体" w:eastAsia="宋体" w:cs="宋体"/>
          <w:color w:val="000000" w:themeColor="text1"/>
          <w:kern w:val="0"/>
          <w:sz w:val="24"/>
          <w:highlight w:val="none"/>
        </w:rPr>
        <w:t>万元，资产总额为</w:t>
      </w:r>
      <w:r>
        <w:rPr>
          <w:rFonts w:hint="eastAsia" w:ascii="宋体" w:hAnsi="宋体" w:eastAsia="宋体" w:cs="宋体"/>
          <w:color w:val="000000" w:themeColor="text1"/>
          <w:kern w:val="0"/>
          <w:sz w:val="24"/>
          <w:highlight w:val="none"/>
          <w:u w:val="single"/>
        </w:rPr>
        <w:t xml:space="preserve">       </w:t>
      </w:r>
      <w:r>
        <w:rPr>
          <w:rFonts w:hint="eastAsia" w:ascii="宋体" w:hAnsi="宋体" w:eastAsia="宋体" w:cs="宋体"/>
          <w:color w:val="000000" w:themeColor="text1"/>
          <w:kern w:val="0"/>
          <w:sz w:val="24"/>
          <w:highlight w:val="none"/>
        </w:rPr>
        <w:t>万元，属于</w:t>
      </w:r>
      <w:r>
        <w:rPr>
          <w:rFonts w:hint="eastAsia" w:ascii="宋体" w:hAnsi="宋体" w:eastAsia="宋体" w:cs="宋体"/>
          <w:color w:val="000000" w:themeColor="text1"/>
          <w:kern w:val="0"/>
          <w:sz w:val="24"/>
          <w:highlight w:val="none"/>
          <w:u w:val="single"/>
        </w:rPr>
        <w:t>（小型企业、微型企业）</w:t>
      </w:r>
      <w:r>
        <w:rPr>
          <w:rFonts w:hint="eastAsia" w:ascii="宋体" w:hAnsi="宋体" w:eastAsia="宋体" w:cs="宋体"/>
          <w:color w:val="000000" w:themeColor="text1"/>
          <w:kern w:val="0"/>
          <w:sz w:val="24"/>
          <w:highlight w:val="none"/>
        </w:rPr>
        <w:t xml:space="preserve">； </w:t>
      </w:r>
    </w:p>
    <w:p>
      <w:pPr>
        <w:widowControl/>
        <w:spacing w:line="360" w:lineRule="auto"/>
        <w:ind w:firstLine="480" w:firstLineChars="20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kern w:val="0"/>
          <w:sz w:val="24"/>
          <w:highlight w:val="none"/>
        </w:rPr>
        <w:t>……</w:t>
      </w:r>
    </w:p>
    <w:p>
      <w:pPr>
        <w:widowControl/>
        <w:spacing w:line="360" w:lineRule="auto"/>
        <w:ind w:firstLine="480" w:firstLineChars="200"/>
        <w:jc w:val="left"/>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pStyle w:val="110"/>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注：从业人员、营业收入、资产总额填报上一年度数据，无上一年度数据的新成立企业可不填报。</w:t>
      </w:r>
    </w:p>
    <w:p>
      <w:pPr>
        <w:pStyle w:val="110"/>
        <w:rPr>
          <w:rFonts w:hint="eastAsia" w:ascii="宋体" w:hAnsi="宋体" w:eastAsia="宋体" w:cs="宋体"/>
          <w:color w:val="000000" w:themeColor="text1"/>
          <w:highlight w:val="none"/>
        </w:rPr>
      </w:pPr>
    </w:p>
    <w:p>
      <w:pPr>
        <w:widowControl/>
        <w:spacing w:line="360" w:lineRule="auto"/>
        <w:jc w:val="center"/>
        <w:rPr>
          <w:rFonts w:hint="eastAsia" w:ascii="宋体" w:hAnsi="宋体" w:eastAsia="宋体" w:cs="宋体"/>
          <w:color w:val="000000" w:themeColor="text1"/>
          <w:kern w:val="0"/>
          <w:sz w:val="24"/>
          <w:highlight w:val="none"/>
        </w:rPr>
      </w:pPr>
      <w:r>
        <w:rPr>
          <w:rFonts w:hint="eastAsia" w:ascii="宋体" w:hAnsi="宋体" w:eastAsia="宋体" w:cs="宋体"/>
          <w:color w:val="000000" w:themeColor="text1"/>
          <w:kern w:val="0"/>
          <w:sz w:val="24"/>
          <w:highlight w:val="none"/>
        </w:rPr>
        <w:t xml:space="preserve">                </w:t>
      </w:r>
    </w:p>
    <w:p>
      <w:pPr>
        <w:widowControl/>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kern w:val="0"/>
          <w:sz w:val="24"/>
          <w:highlight w:val="none"/>
        </w:rPr>
        <w:t xml:space="preserve">                                企业名称（盖章）： </w:t>
      </w:r>
    </w:p>
    <w:p>
      <w:pPr>
        <w:widowControl/>
        <w:spacing w:line="360" w:lineRule="auto"/>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kern w:val="0"/>
          <w:sz w:val="24"/>
          <w:highlight w:val="none"/>
        </w:rPr>
        <w:t xml:space="preserve">                     日 期：</w:t>
      </w:r>
    </w:p>
    <w:p>
      <w:pPr>
        <w:spacing w:line="360" w:lineRule="auto"/>
        <w:jc w:val="left"/>
        <w:rPr>
          <w:rFonts w:hint="eastAsia" w:ascii="宋体" w:hAnsi="宋体" w:eastAsia="宋体" w:cs="宋体"/>
          <w:bCs/>
          <w:color w:val="000000" w:themeColor="text1"/>
          <w:sz w:val="24"/>
          <w:highlight w:val="none"/>
        </w:rPr>
      </w:pPr>
      <w:r>
        <w:rPr>
          <w:rFonts w:hint="eastAsia" w:ascii="宋体" w:hAnsi="宋体" w:eastAsia="宋体" w:cs="宋体"/>
          <w:bCs/>
          <w:color w:val="000000" w:themeColor="text1"/>
          <w:sz w:val="24"/>
          <w:highlight w:val="none"/>
        </w:rPr>
        <w:t>从业人员、营业收入、资产总额填报上一年度数据，无上一年度数据的新成立企业可不填报</w:t>
      </w:r>
    </w:p>
    <w:p>
      <w:pPr>
        <w:rPr>
          <w:rFonts w:hint="eastAsia" w:ascii="宋体" w:hAnsi="宋体" w:eastAsia="宋体" w:cs="宋体"/>
          <w:bCs/>
          <w:color w:val="000000" w:themeColor="text1"/>
          <w:sz w:val="24"/>
          <w:highlight w:val="none"/>
        </w:rPr>
      </w:pPr>
      <w:r>
        <w:rPr>
          <w:rFonts w:hint="eastAsia" w:ascii="宋体" w:hAnsi="宋体" w:eastAsia="宋体" w:cs="宋体"/>
          <w:bCs/>
          <w:color w:val="000000" w:themeColor="text1"/>
          <w:sz w:val="24"/>
          <w:highlight w:val="none"/>
        </w:rPr>
        <w:br w:type="page"/>
      </w:r>
    </w:p>
    <w:p>
      <w:pPr>
        <w:spacing w:line="360" w:lineRule="auto"/>
        <w:jc w:val="center"/>
        <w:rPr>
          <w:rFonts w:hint="eastAsia" w:ascii="宋体" w:hAnsi="宋体" w:eastAsia="宋体" w:cs="宋体"/>
          <w:b/>
          <w:bCs/>
          <w:color w:val="000000" w:themeColor="text1"/>
          <w:sz w:val="24"/>
          <w:highlight w:val="none"/>
        </w:rPr>
      </w:pPr>
    </w:p>
    <w:p>
      <w:pPr>
        <w:spacing w:line="360" w:lineRule="auto"/>
        <w:jc w:val="center"/>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残疾人福利性单位声明函（如有）</w:t>
      </w:r>
    </w:p>
    <w:p>
      <w:pPr>
        <w:spacing w:line="360" w:lineRule="auto"/>
        <w:jc w:val="center"/>
        <w:rPr>
          <w:rFonts w:hint="eastAsia" w:ascii="宋体" w:hAnsi="宋体" w:eastAsia="宋体" w:cs="宋体"/>
          <w:b/>
          <w:bCs/>
          <w:color w:val="000000" w:themeColor="text1"/>
          <w:sz w:val="24"/>
          <w:highlight w:val="none"/>
        </w:rPr>
      </w:pPr>
    </w:p>
    <w:p>
      <w:pPr>
        <w:spacing w:line="360" w:lineRule="auto"/>
        <w:ind w:firstLine="480" w:firstLineChars="200"/>
        <w:rPr>
          <w:rFonts w:hint="eastAsia" w:ascii="宋体" w:hAnsi="宋体" w:eastAsia="宋体" w:cs="宋体"/>
          <w:color w:val="000000" w:themeColor="text1"/>
          <w:spacing w:val="6"/>
          <w:sz w:val="24"/>
          <w:highlight w:val="none"/>
        </w:rPr>
      </w:pPr>
      <w:r>
        <w:rPr>
          <w:rFonts w:hint="eastAsia" w:ascii="宋体" w:hAnsi="宋体" w:eastAsia="宋体" w:cs="宋体"/>
          <w:color w:val="000000" w:themeColor="text1"/>
          <w:sz w:val="24"/>
          <w:highlight w:val="none"/>
        </w:rPr>
        <w:t>本</w:t>
      </w:r>
      <w:r>
        <w:rPr>
          <w:rFonts w:hint="eastAsia" w:ascii="宋体" w:hAnsi="宋体" w:eastAsia="宋体" w:cs="宋体"/>
          <w:color w:val="000000" w:themeColor="text1"/>
          <w:spacing w:val="6"/>
          <w:sz w:val="24"/>
          <w:highlight w:val="none"/>
        </w:rPr>
        <w:t>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000000" w:themeColor="text1"/>
          <w:spacing w:val="6"/>
          <w:sz w:val="24"/>
          <w:highlight w:val="none"/>
          <w:u w:val="single"/>
          <w:lang w:eastAsia="zh-CN"/>
        </w:rPr>
        <w:t>浙江广通工程咨询有限公司</w:t>
      </w:r>
      <w:r>
        <w:rPr>
          <w:rFonts w:hint="eastAsia" w:ascii="宋体" w:hAnsi="宋体" w:eastAsia="宋体" w:cs="宋体"/>
          <w:color w:val="000000" w:themeColor="text1"/>
          <w:spacing w:val="6"/>
          <w:sz w:val="24"/>
          <w:highlight w:val="none"/>
        </w:rPr>
        <w:t>单位的项目采购活动提供本单位制造的货物（由本单位承担工程/提供服务），或者提供其他残疾人福利性单位制造的货物（不包括使用非残疾人福利性单位注册商标的货物）。</w:t>
      </w:r>
    </w:p>
    <w:p>
      <w:pPr>
        <w:spacing w:line="360" w:lineRule="auto"/>
        <w:ind w:firstLine="378" w:firstLineChars="150"/>
        <w:rPr>
          <w:rFonts w:hint="eastAsia" w:ascii="宋体" w:hAnsi="宋体" w:eastAsia="宋体" w:cs="宋体"/>
          <w:color w:val="000000" w:themeColor="text1"/>
          <w:sz w:val="24"/>
          <w:highlight w:val="none"/>
        </w:rPr>
      </w:pPr>
      <w:r>
        <w:rPr>
          <w:rFonts w:hint="eastAsia" w:ascii="宋体" w:hAnsi="宋体" w:eastAsia="宋体" w:cs="宋体"/>
          <w:color w:val="000000" w:themeColor="text1"/>
          <w:spacing w:val="6"/>
          <w:sz w:val="24"/>
          <w:highlight w:val="none"/>
        </w:rPr>
        <w:t>本单位对上述声明的真实性负责。如有虚假，将依法承担相应责任</w:t>
      </w:r>
      <w:r>
        <w:rPr>
          <w:rFonts w:hint="eastAsia" w:ascii="宋体" w:hAnsi="宋体" w:eastAsia="宋体" w:cs="宋体"/>
          <w:color w:val="000000" w:themeColor="text1"/>
          <w:sz w:val="24"/>
          <w:highlight w:val="none"/>
        </w:rPr>
        <w:t>。</w:t>
      </w:r>
    </w:p>
    <w:p>
      <w:pPr>
        <w:spacing w:line="360" w:lineRule="auto"/>
        <w:ind w:firstLine="360" w:firstLineChars="150"/>
        <w:rPr>
          <w:rFonts w:hint="eastAsia" w:ascii="宋体" w:hAnsi="宋体" w:eastAsia="宋体" w:cs="宋体"/>
          <w:color w:val="000000" w:themeColor="text1"/>
          <w:sz w:val="24"/>
          <w:highlight w:val="none"/>
        </w:rPr>
      </w:pPr>
    </w:p>
    <w:p>
      <w:pPr>
        <w:spacing w:line="360" w:lineRule="auto"/>
        <w:ind w:right="480" w:firstLine="4284" w:firstLineChars="1700"/>
        <w:rPr>
          <w:rFonts w:hint="eastAsia" w:ascii="宋体" w:hAnsi="宋体" w:eastAsia="宋体" w:cs="宋体"/>
          <w:color w:val="000000" w:themeColor="text1"/>
          <w:sz w:val="24"/>
          <w:highlight w:val="none"/>
        </w:rPr>
      </w:pPr>
      <w:r>
        <w:rPr>
          <w:rFonts w:hint="eastAsia" w:ascii="宋体" w:hAnsi="宋体" w:eastAsia="宋体" w:cs="宋体"/>
          <w:color w:val="000000" w:themeColor="text1"/>
          <w:spacing w:val="6"/>
          <w:sz w:val="24"/>
          <w:highlight w:val="none"/>
        </w:rPr>
        <w:t>单位名称（签电子公章）</w:t>
      </w:r>
      <w:r>
        <w:rPr>
          <w:rFonts w:hint="eastAsia" w:ascii="宋体" w:hAnsi="宋体" w:eastAsia="宋体" w:cs="宋体"/>
          <w:color w:val="000000" w:themeColor="text1"/>
          <w:sz w:val="24"/>
          <w:highlight w:val="none"/>
        </w:rPr>
        <w:t>：</w:t>
      </w:r>
    </w:p>
    <w:p>
      <w:pPr>
        <w:spacing w:line="360" w:lineRule="auto"/>
        <w:ind w:right="480" w:firstLine="4320" w:firstLineChars="1800"/>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日期∶</w:t>
      </w:r>
    </w:p>
    <w:p>
      <w:pPr>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br w:type="page"/>
      </w:r>
    </w:p>
    <w:p>
      <w:pPr>
        <w:spacing w:line="360" w:lineRule="auto"/>
        <w:outlineLvl w:val="1"/>
        <w:rPr>
          <w:rFonts w:hint="eastAsia" w:ascii="宋体" w:hAnsi="宋体" w:eastAsia="宋体" w:cs="宋体"/>
          <w:b/>
          <w:color w:val="000000" w:themeColor="text1"/>
          <w:sz w:val="24"/>
          <w:highlight w:val="none"/>
        </w:rPr>
      </w:pPr>
    </w:p>
    <w:p>
      <w:pPr>
        <w:spacing w:line="360" w:lineRule="auto"/>
        <w:jc w:val="center"/>
        <w:rPr>
          <w:rFonts w:hint="eastAsia" w:ascii="宋体" w:hAnsi="宋体" w:eastAsia="宋体" w:cs="宋体"/>
          <w:b/>
          <w:bCs/>
          <w:color w:val="000000" w:themeColor="text1"/>
          <w:sz w:val="24"/>
          <w:highlight w:val="none"/>
          <w:lang w:val="en-GB"/>
        </w:rPr>
      </w:pPr>
      <w:r>
        <w:rPr>
          <w:rFonts w:hint="eastAsia" w:ascii="宋体" w:hAnsi="宋体" w:eastAsia="宋体" w:cs="宋体"/>
          <w:b/>
          <w:bCs/>
          <w:color w:val="000000" w:themeColor="text1"/>
          <w:sz w:val="24"/>
          <w:highlight w:val="none"/>
          <w:lang w:val="en-GB"/>
        </w:rPr>
        <w:t>监狱企业</w:t>
      </w:r>
      <w:r>
        <w:rPr>
          <w:rFonts w:hint="eastAsia" w:ascii="宋体" w:hAnsi="宋体" w:eastAsia="宋体" w:cs="宋体"/>
          <w:b/>
          <w:bCs/>
          <w:color w:val="000000" w:themeColor="text1"/>
          <w:sz w:val="24"/>
          <w:highlight w:val="none"/>
        </w:rPr>
        <w:t>（如有）</w:t>
      </w:r>
    </w:p>
    <w:p>
      <w:pPr>
        <w:spacing w:line="360" w:lineRule="auto"/>
        <w:ind w:firstLine="504" w:firstLineChars="200"/>
        <w:rPr>
          <w:rFonts w:hint="eastAsia" w:ascii="宋体" w:hAnsi="宋体" w:eastAsia="宋体" w:cs="宋体"/>
          <w:color w:val="000000" w:themeColor="text1"/>
          <w:spacing w:val="6"/>
          <w:sz w:val="24"/>
          <w:highlight w:val="none"/>
        </w:rPr>
      </w:pPr>
      <w:r>
        <w:rPr>
          <w:rFonts w:hint="eastAsia" w:ascii="宋体" w:hAnsi="宋体" w:eastAsia="宋体" w:cs="宋体"/>
          <w:color w:val="000000" w:themeColor="text1"/>
          <w:spacing w:val="6"/>
          <w:sz w:val="24"/>
          <w:highlight w:val="none"/>
          <w:lang w:val="zh-CN"/>
        </w:rPr>
        <w:t>监狱企业参加政府采购活动时，应当提供由省级以上监狱管理局、戒毒管理局（含新疆生产建设兵团）出具的属于监狱企业的证明文件，</w:t>
      </w:r>
      <w:r>
        <w:rPr>
          <w:rFonts w:hint="eastAsia" w:ascii="宋体" w:hAnsi="宋体" w:eastAsia="宋体" w:cs="宋体"/>
          <w:b/>
          <w:bCs/>
          <w:color w:val="000000" w:themeColor="text1"/>
          <w:spacing w:val="6"/>
          <w:sz w:val="24"/>
          <w:highlight w:val="none"/>
          <w:u w:val="single"/>
          <w:lang w:val="zh-CN"/>
        </w:rPr>
        <w:t>视同小型、微型企业，享受小微企业政府采购优惠政策。</w:t>
      </w:r>
    </w:p>
    <w:p>
      <w:pPr>
        <w:spacing w:line="360" w:lineRule="auto"/>
        <w:outlineLvl w:val="1"/>
        <w:rPr>
          <w:rFonts w:hint="eastAsia" w:ascii="宋体" w:hAnsi="宋体" w:eastAsia="宋体" w:cs="宋体"/>
          <w:b/>
          <w:color w:val="000000" w:themeColor="text1"/>
          <w:sz w:val="24"/>
          <w:highlight w:val="none"/>
        </w:rPr>
      </w:pPr>
    </w:p>
    <w:p>
      <w:pPr>
        <w:spacing w:line="360" w:lineRule="auto"/>
        <w:ind w:right="360" w:firstLine="6300" w:firstLineChars="2500"/>
        <w:rPr>
          <w:rFonts w:hint="eastAsia" w:ascii="宋体" w:hAnsi="宋体" w:eastAsia="宋体" w:cs="宋体"/>
          <w:color w:val="000000" w:themeColor="text1"/>
          <w:spacing w:val="6"/>
          <w:kern w:val="0"/>
          <w:sz w:val="24"/>
          <w:highlight w:val="none"/>
        </w:rPr>
      </w:pPr>
    </w:p>
    <w:p>
      <w:pPr>
        <w:spacing w:line="360" w:lineRule="auto"/>
        <w:outlineLvl w:val="1"/>
        <w:rPr>
          <w:rFonts w:hint="eastAsia" w:ascii="宋体" w:hAnsi="宋体" w:eastAsia="宋体" w:cs="宋体"/>
          <w:b/>
          <w:color w:val="000000" w:themeColor="text1"/>
          <w:sz w:val="24"/>
          <w:highlight w:val="none"/>
        </w:rPr>
      </w:pPr>
    </w:p>
    <w:p>
      <w:pPr>
        <w:spacing w:line="360" w:lineRule="auto"/>
        <w:outlineLvl w:val="1"/>
        <w:rPr>
          <w:rFonts w:hint="eastAsia" w:ascii="宋体" w:hAnsi="宋体" w:eastAsia="宋体" w:cs="宋体"/>
          <w:b/>
          <w:color w:val="000000" w:themeColor="text1"/>
          <w:sz w:val="24"/>
          <w:highlight w:val="none"/>
        </w:rPr>
      </w:pPr>
    </w:p>
    <w:p>
      <w:pPr>
        <w:spacing w:line="360" w:lineRule="auto"/>
        <w:ind w:right="480" w:firstLine="4284" w:firstLineChars="1700"/>
        <w:jc w:val="center"/>
        <w:rPr>
          <w:rFonts w:hint="eastAsia" w:ascii="宋体" w:hAnsi="宋体" w:eastAsia="宋体" w:cs="宋体"/>
          <w:color w:val="000000" w:themeColor="text1"/>
          <w:sz w:val="24"/>
          <w:highlight w:val="none"/>
        </w:rPr>
      </w:pPr>
      <w:r>
        <w:rPr>
          <w:rFonts w:hint="eastAsia" w:ascii="宋体" w:hAnsi="宋体" w:eastAsia="宋体" w:cs="宋体"/>
          <w:color w:val="000000" w:themeColor="text1"/>
          <w:spacing w:val="6"/>
          <w:sz w:val="24"/>
          <w:highlight w:val="none"/>
          <w:lang w:val="en-US" w:eastAsia="zh-CN"/>
        </w:rPr>
        <w:t xml:space="preserve">     </w:t>
      </w:r>
      <w:r>
        <w:rPr>
          <w:rFonts w:hint="eastAsia" w:ascii="宋体" w:hAnsi="宋体" w:eastAsia="宋体" w:cs="宋体"/>
          <w:color w:val="000000" w:themeColor="text1"/>
          <w:spacing w:val="6"/>
          <w:sz w:val="24"/>
          <w:highlight w:val="none"/>
        </w:rPr>
        <w:t>单位名称（签电子公章）</w:t>
      </w:r>
      <w:r>
        <w:rPr>
          <w:rFonts w:hint="eastAsia" w:ascii="宋体" w:hAnsi="宋体" w:eastAsia="宋体" w:cs="宋体"/>
          <w:color w:val="000000" w:themeColor="text1"/>
          <w:sz w:val="24"/>
          <w:highlight w:val="none"/>
        </w:rPr>
        <w:t>：</w:t>
      </w:r>
    </w:p>
    <w:p>
      <w:pPr>
        <w:spacing w:line="360" w:lineRule="auto"/>
        <w:jc w:val="center"/>
        <w:outlineLvl w:val="1"/>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 xml:space="preserve">                  日期∶</w:t>
      </w:r>
    </w:p>
    <w:p>
      <w:pPr>
        <w:rPr>
          <w:rFonts w:hint="eastAsia" w:ascii="宋体" w:hAnsi="宋体" w:eastAsia="宋体" w:cs="宋体"/>
          <w:b/>
          <w:color w:val="000000" w:themeColor="text1"/>
          <w:kern w:val="0"/>
          <w:sz w:val="28"/>
          <w:szCs w:val="28"/>
          <w:highlight w:val="none"/>
        </w:rPr>
      </w:pPr>
    </w:p>
    <w:p>
      <w:pPr>
        <w:rPr>
          <w:rFonts w:hint="eastAsia" w:ascii="宋体" w:hAnsi="宋体" w:eastAsia="宋体" w:cs="宋体"/>
          <w:b/>
          <w:color w:val="000000" w:themeColor="text1"/>
          <w:kern w:val="0"/>
          <w:sz w:val="28"/>
          <w:szCs w:val="28"/>
          <w:highlight w:val="none"/>
        </w:rPr>
      </w:pPr>
    </w:p>
    <w:p>
      <w:pPr>
        <w:pStyle w:val="106"/>
        <w:rPr>
          <w:rFonts w:hint="eastAsia" w:ascii="宋体" w:hAnsi="宋体" w:eastAsia="宋体" w:cs="宋体"/>
          <w:color w:val="000000" w:themeColor="text1"/>
          <w:highlight w:val="none"/>
        </w:rPr>
      </w:pPr>
    </w:p>
    <w:p>
      <w:pPr>
        <w:rPr>
          <w:rFonts w:hint="eastAsia" w:ascii="宋体" w:hAnsi="宋体" w:eastAsia="宋体" w:cs="宋体"/>
          <w:b/>
          <w:color w:val="000000" w:themeColor="text1"/>
          <w:kern w:val="0"/>
          <w:sz w:val="28"/>
          <w:szCs w:val="28"/>
          <w:highlight w:val="none"/>
        </w:rPr>
      </w:pPr>
      <w:r>
        <w:rPr>
          <w:rFonts w:hint="eastAsia" w:ascii="宋体" w:hAnsi="宋体" w:eastAsia="宋体" w:cs="宋体"/>
          <w:b/>
          <w:color w:val="000000" w:themeColor="text1"/>
          <w:kern w:val="0"/>
          <w:sz w:val="28"/>
          <w:szCs w:val="28"/>
          <w:highlight w:val="none"/>
        </w:rPr>
        <w:br w:type="page"/>
      </w:r>
    </w:p>
    <w:p>
      <w:pPr>
        <w:tabs>
          <w:tab w:val="left" w:pos="2460"/>
        </w:tabs>
        <w:spacing w:line="360" w:lineRule="auto"/>
        <w:rPr>
          <w:rFonts w:hint="eastAsia" w:ascii="宋体" w:hAnsi="宋体" w:eastAsia="宋体" w:cs="宋体"/>
          <w:b/>
          <w:color w:val="000000" w:themeColor="text1"/>
          <w:sz w:val="28"/>
          <w:highlight w:val="none"/>
          <w:lang w:val="en-US" w:eastAsia="zh-CN"/>
        </w:rPr>
      </w:pPr>
      <w:r>
        <w:rPr>
          <w:rFonts w:hint="eastAsia" w:ascii="宋体" w:hAnsi="宋体" w:eastAsia="宋体" w:cs="宋体"/>
          <w:b/>
          <w:color w:val="000000" w:themeColor="text1"/>
          <w:sz w:val="28"/>
          <w:highlight w:val="none"/>
        </w:rPr>
        <w:t>附件</w:t>
      </w:r>
      <w:r>
        <w:rPr>
          <w:rFonts w:hint="eastAsia" w:ascii="宋体" w:hAnsi="宋体" w:eastAsia="宋体" w:cs="宋体"/>
          <w:b/>
          <w:color w:val="000000" w:themeColor="text1"/>
          <w:sz w:val="28"/>
          <w:highlight w:val="none"/>
          <w:lang w:val="en-US" w:eastAsia="zh-CN"/>
        </w:rPr>
        <w:t>20</w:t>
      </w:r>
    </w:p>
    <w:p>
      <w:pPr>
        <w:pStyle w:val="95"/>
        <w:widowControl w:val="0"/>
        <w:snapToGrid w:val="0"/>
        <w:spacing w:line="360" w:lineRule="auto"/>
        <w:rPr>
          <w:rFonts w:ascii="宋体" w:hAnsi="宋体" w:eastAsia="宋体" w:cs="宋体"/>
          <w:b/>
          <w:color w:val="000000" w:themeColor="text1"/>
          <w:sz w:val="24"/>
          <w:szCs w:val="24"/>
          <w:highlight w:val="none"/>
        </w:rPr>
      </w:pPr>
      <w:r>
        <w:rPr>
          <w:rFonts w:ascii="宋体" w:hAnsi="宋体" w:eastAsia="宋体" w:cs="宋体"/>
          <w:b/>
          <w:color w:val="000000" w:themeColor="text1"/>
          <w:szCs w:val="24"/>
          <w:highlight w:val="none"/>
        </w:rPr>
        <w:t xml:space="preserve"> (参加本项目采购活动的供应商须填写“政府采购活动现场确认声明书”，并在</w:t>
      </w:r>
      <w:r>
        <w:rPr>
          <w:rFonts w:hint="eastAsia" w:ascii="宋体" w:hAnsi="宋体" w:eastAsia="宋体" w:cs="宋体"/>
          <w:b/>
          <w:color w:val="000000" w:themeColor="text1"/>
          <w:szCs w:val="24"/>
          <w:highlight w:val="none"/>
          <w:lang w:val="en-US" w:eastAsia="zh-CN"/>
        </w:rPr>
        <w:t>解密结束</w:t>
      </w:r>
      <w:r>
        <w:rPr>
          <w:rFonts w:ascii="宋体" w:hAnsi="宋体" w:eastAsia="宋体" w:cs="宋体"/>
          <w:b/>
          <w:color w:val="000000" w:themeColor="text1"/>
          <w:szCs w:val="24"/>
          <w:highlight w:val="none"/>
        </w:rPr>
        <w:t>后填写完成，将扫描件发送至邮箱</w:t>
      </w:r>
      <w:r>
        <w:rPr>
          <w:rFonts w:hint="eastAsia" w:ascii="宋体" w:hAnsi="宋体" w:eastAsia="宋体" w:cs="宋体"/>
          <w:b/>
          <w:color w:val="000000" w:themeColor="text1"/>
          <w:szCs w:val="24"/>
          <w:highlight w:val="none"/>
          <w:lang w:val="en-US" w:eastAsia="zh-CN"/>
        </w:rPr>
        <w:t>zjgtzx163@163.com</w:t>
      </w:r>
      <w:r>
        <w:rPr>
          <w:rFonts w:ascii="宋体" w:hAnsi="宋体" w:eastAsia="宋体" w:cs="宋体"/>
          <w:b/>
          <w:color w:val="000000" w:themeColor="text1"/>
          <w:szCs w:val="24"/>
          <w:highlight w:val="none"/>
        </w:rPr>
        <w:t>)</w:t>
      </w:r>
    </w:p>
    <w:p>
      <w:pPr>
        <w:pStyle w:val="95"/>
        <w:widowControl w:val="0"/>
        <w:snapToGrid w:val="0"/>
        <w:spacing w:line="360" w:lineRule="auto"/>
        <w:jc w:val="center"/>
        <w:rPr>
          <w:rFonts w:hint="eastAsia" w:ascii="宋体" w:hAnsi="宋体" w:eastAsia="宋体" w:cs="宋体"/>
          <w:b/>
          <w:bCs/>
          <w:color w:val="000000" w:themeColor="text1"/>
          <w:kern w:val="0"/>
          <w:sz w:val="36"/>
          <w:szCs w:val="36"/>
          <w:highlight w:val="none"/>
        </w:rPr>
      </w:pPr>
      <w:r>
        <w:rPr>
          <w:rFonts w:hint="eastAsia" w:ascii="宋体" w:hAnsi="宋体" w:eastAsia="宋体" w:cs="宋体"/>
          <w:b/>
          <w:bCs/>
          <w:color w:val="000000" w:themeColor="text1"/>
          <w:sz w:val="36"/>
          <w:szCs w:val="36"/>
          <w:highlight w:val="none"/>
        </w:rPr>
        <w:t>政府采购活动现场确认声明书</w:t>
      </w:r>
    </w:p>
    <w:p>
      <w:pPr>
        <w:pStyle w:val="95"/>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pacing w:val="6"/>
          <w:sz w:val="24"/>
          <w:szCs w:val="24"/>
          <w:highlight w:val="none"/>
          <w:u w:val="single"/>
        </w:rPr>
      </w:pPr>
      <w:r>
        <w:rPr>
          <w:rFonts w:hint="eastAsia" w:ascii="宋体" w:hAnsi="宋体" w:eastAsia="宋体" w:cs="宋体"/>
          <w:color w:val="000000" w:themeColor="text1"/>
          <w:spacing w:val="6"/>
          <w:sz w:val="24"/>
          <w:szCs w:val="24"/>
          <w:highlight w:val="none"/>
          <w:u w:val="single"/>
          <w:lang w:eastAsia="zh-CN"/>
        </w:rPr>
        <w:t>采购单位</w:t>
      </w:r>
      <w:r>
        <w:rPr>
          <w:rFonts w:hint="eastAsia" w:ascii="宋体" w:hAnsi="宋体" w:eastAsia="宋体" w:cs="宋体"/>
          <w:color w:val="000000" w:themeColor="text1"/>
          <w:spacing w:val="6"/>
          <w:sz w:val="24"/>
          <w:szCs w:val="24"/>
          <w:highlight w:val="none"/>
          <w:u w:val="single"/>
          <w:lang w:val="en-US" w:eastAsia="zh-CN"/>
        </w:rPr>
        <w:t>/</w:t>
      </w:r>
      <w:r>
        <w:rPr>
          <w:rFonts w:hint="eastAsia" w:ascii="宋体" w:hAnsi="宋体" w:eastAsia="宋体" w:cs="宋体"/>
          <w:color w:val="000000" w:themeColor="text1"/>
          <w:spacing w:val="6"/>
          <w:sz w:val="24"/>
          <w:szCs w:val="24"/>
          <w:highlight w:val="none"/>
          <w:u w:val="single"/>
          <w:lang w:eastAsia="zh-CN"/>
        </w:rPr>
        <w:t>招标代理机构</w:t>
      </w:r>
      <w:r>
        <w:rPr>
          <w:rFonts w:ascii="宋体" w:hAnsi="宋体" w:eastAsia="宋体" w:cs="宋体"/>
          <w:color w:val="000000" w:themeColor="text1"/>
          <w:spacing w:val="6"/>
          <w:sz w:val="24"/>
          <w:szCs w:val="24"/>
          <w:highlight w:val="none"/>
          <w:u w:val="single"/>
        </w:rPr>
        <w:t>：</w:t>
      </w:r>
    </w:p>
    <w:p>
      <w:pPr>
        <w:pStyle w:val="95"/>
        <w:keepNext w:val="0"/>
        <w:keepLines w:val="0"/>
        <w:pageBreakBefore w:val="0"/>
        <w:widowControl w:val="0"/>
        <w:kinsoku/>
        <w:wordWrap/>
        <w:overflowPunct/>
        <w:topLinePunct w:val="0"/>
        <w:autoSpaceDE/>
        <w:autoSpaceDN/>
        <w:bidi w:val="0"/>
        <w:adjustRightInd/>
        <w:snapToGrid w:val="0"/>
        <w:spacing w:line="400" w:lineRule="exact"/>
        <w:ind w:firstLine="504" w:firstLineChars="200"/>
        <w:jc w:val="both"/>
        <w:textAlignment w:val="auto"/>
        <w:rPr>
          <w:rFonts w:ascii="宋体" w:hAnsi="宋体" w:eastAsia="宋体" w:cs="宋体"/>
          <w:color w:val="000000" w:themeColor="text1"/>
          <w:spacing w:val="6"/>
          <w:sz w:val="24"/>
          <w:szCs w:val="24"/>
          <w:highlight w:val="none"/>
        </w:rPr>
      </w:pPr>
      <w:r>
        <w:rPr>
          <w:rFonts w:ascii="宋体" w:hAnsi="宋体" w:eastAsia="宋体" w:cs="宋体"/>
          <w:color w:val="000000" w:themeColor="text1"/>
          <w:spacing w:val="6"/>
          <w:sz w:val="24"/>
          <w:szCs w:val="24"/>
          <w:highlight w:val="none"/>
        </w:rPr>
        <w:t>本人经由</w:t>
      </w:r>
      <w:r>
        <w:rPr>
          <w:rFonts w:ascii="宋体" w:hAnsi="宋体" w:eastAsia="宋体" w:cs="宋体"/>
          <w:color w:val="000000" w:themeColor="text1"/>
          <w:spacing w:val="6"/>
          <w:sz w:val="24"/>
          <w:szCs w:val="24"/>
          <w:highlight w:val="none"/>
          <w:u w:val="single"/>
        </w:rPr>
        <w:t xml:space="preserve">             （供应商单位名称）</w:t>
      </w:r>
      <w:r>
        <w:rPr>
          <w:rFonts w:ascii="宋体" w:hAnsi="宋体" w:eastAsia="宋体" w:cs="宋体"/>
          <w:color w:val="000000" w:themeColor="text1"/>
          <w:spacing w:val="6"/>
          <w:sz w:val="24"/>
          <w:szCs w:val="24"/>
          <w:highlight w:val="none"/>
        </w:rPr>
        <w:t>负责人（法定代表人）</w:t>
      </w:r>
      <w:r>
        <w:rPr>
          <w:rFonts w:ascii="宋体" w:hAnsi="宋体" w:eastAsia="宋体" w:cs="宋体"/>
          <w:color w:val="000000" w:themeColor="text1"/>
          <w:spacing w:val="6"/>
          <w:sz w:val="24"/>
          <w:szCs w:val="24"/>
          <w:highlight w:val="none"/>
          <w:u w:val="single"/>
        </w:rPr>
        <w:t xml:space="preserve">              （姓名）</w:t>
      </w:r>
      <w:r>
        <w:rPr>
          <w:rFonts w:ascii="宋体" w:hAnsi="宋体" w:eastAsia="宋体" w:cs="宋体"/>
          <w:color w:val="000000" w:themeColor="text1"/>
          <w:spacing w:val="6"/>
          <w:sz w:val="24"/>
          <w:szCs w:val="24"/>
          <w:highlight w:val="none"/>
        </w:rPr>
        <w:t>合法授权参加</w:t>
      </w:r>
      <w:r>
        <w:rPr>
          <w:rFonts w:hint="eastAsia" w:ascii="宋体" w:hAnsi="宋体" w:eastAsia="宋体" w:cs="宋体"/>
          <w:color w:val="000000" w:themeColor="text1"/>
          <w:kern w:val="0"/>
          <w:sz w:val="24"/>
          <w:highlight w:val="none"/>
          <w:u w:val="single"/>
          <w:lang w:val="en-US" w:eastAsia="zh-CN"/>
        </w:rPr>
        <w:t>椒江经济开发区医化园区安全风险智能化管控平台升级改造项目</w:t>
      </w:r>
      <w:r>
        <w:rPr>
          <w:rFonts w:ascii="宋体" w:hAnsi="宋体" w:eastAsia="宋体" w:cs="宋体"/>
          <w:color w:val="000000" w:themeColor="text1"/>
          <w:spacing w:val="6"/>
          <w:sz w:val="24"/>
          <w:szCs w:val="24"/>
          <w:highlight w:val="none"/>
        </w:rPr>
        <w:t>（</w:t>
      </w:r>
      <w:r>
        <w:rPr>
          <w:rFonts w:hint="eastAsia" w:ascii="宋体" w:hAnsi="宋体" w:eastAsia="宋体" w:cs="宋体"/>
          <w:color w:val="000000" w:themeColor="text1"/>
          <w:kern w:val="0"/>
          <w:sz w:val="24"/>
          <w:highlight w:val="none"/>
          <w:u w:val="single"/>
          <w:lang w:val="en-US" w:eastAsia="zh-CN"/>
        </w:rPr>
        <w:t>预算执行确认书</w:t>
      </w:r>
      <w:r>
        <w:rPr>
          <w:rFonts w:hint="eastAsia" w:ascii="宋体" w:hAnsi="宋体" w:eastAsia="宋体" w:cs="宋体"/>
          <w:color w:val="000000" w:themeColor="text1"/>
          <w:kern w:val="0"/>
          <w:sz w:val="24"/>
          <w:highlight w:val="none"/>
          <w:u w:val="single"/>
          <w:lang w:eastAsia="zh-CN"/>
        </w:rPr>
        <w:t>：</w:t>
      </w:r>
      <w:r>
        <w:rPr>
          <w:rFonts w:hint="eastAsia" w:ascii="宋体" w:hAnsi="宋体" w:eastAsia="宋体" w:cs="宋体"/>
          <w:color w:val="000000" w:themeColor="text1"/>
          <w:kern w:val="0"/>
          <w:sz w:val="24"/>
          <w:highlight w:val="none"/>
          <w:u w:val="single"/>
          <w:lang w:val="en-US" w:eastAsia="zh-CN"/>
        </w:rPr>
        <w:t>椒财采确【2023】1381号</w:t>
      </w:r>
      <w:r>
        <w:rPr>
          <w:rFonts w:ascii="宋体" w:hAnsi="宋体" w:eastAsia="宋体" w:cs="宋体"/>
          <w:color w:val="000000" w:themeColor="text1"/>
          <w:spacing w:val="6"/>
          <w:sz w:val="24"/>
          <w:szCs w:val="24"/>
          <w:highlight w:val="none"/>
        </w:rPr>
        <w:t xml:space="preserve">）政府采购活动，经与本单位法人代表（负责人）联系确认，现就有关公平竞争事项郑重声明如下： </w:t>
      </w:r>
    </w:p>
    <w:p>
      <w:pPr>
        <w:pStyle w:val="96"/>
        <w:keepNext w:val="0"/>
        <w:keepLines w:val="0"/>
        <w:pageBreakBefore w:val="0"/>
        <w:widowControl/>
        <w:numPr>
          <w:ilvl w:val="0"/>
          <w:numId w:val="5"/>
        </w:numPr>
        <w:kinsoku/>
        <w:wordWrap/>
        <w:overflowPunct/>
        <w:topLinePunct w:val="0"/>
        <w:autoSpaceDE/>
        <w:autoSpaceDN/>
        <w:bidi w:val="0"/>
        <w:adjustRightInd/>
        <w:snapToGrid w:val="0"/>
        <w:spacing w:line="400" w:lineRule="exact"/>
        <w:ind w:left="600" w:leftChars="0" w:firstLine="0" w:firstLineChars="0"/>
        <w:textAlignment w:val="auto"/>
        <w:rPr>
          <w:rFonts w:ascii="宋体" w:hAnsi="宋体" w:eastAsia="宋体" w:cs="宋体"/>
          <w:color w:val="000000" w:themeColor="text1"/>
          <w:kern w:val="0"/>
          <w:sz w:val="24"/>
          <w:szCs w:val="24"/>
          <w:highlight w:val="none"/>
        </w:rPr>
      </w:pPr>
      <w:r>
        <w:rPr>
          <w:rFonts w:ascii="宋体" w:hAnsi="宋体" w:eastAsia="宋体" w:cs="宋体"/>
          <w:color w:val="000000" w:themeColor="text1"/>
          <w:kern w:val="0"/>
          <w:sz w:val="24"/>
          <w:szCs w:val="24"/>
          <w:highlight w:val="none"/>
        </w:rPr>
        <w:t>本单位与采购人之间</w:t>
      </w:r>
    </w:p>
    <w:p>
      <w:pPr>
        <w:pStyle w:val="96"/>
        <w:keepNext w:val="0"/>
        <w:keepLines w:val="0"/>
        <w:pageBreakBefore w:val="0"/>
        <w:widowControl/>
        <w:numPr>
          <w:ilvl w:val="0"/>
          <w:numId w:val="0"/>
        </w:numPr>
        <w:kinsoku/>
        <w:wordWrap/>
        <w:overflowPunct/>
        <w:topLinePunct w:val="0"/>
        <w:autoSpaceDE/>
        <w:autoSpaceDN/>
        <w:bidi w:val="0"/>
        <w:adjustRightInd/>
        <w:snapToGrid w:val="0"/>
        <w:spacing w:line="400" w:lineRule="exact"/>
        <w:ind w:left="600" w:leftChars="0"/>
        <w:textAlignment w:val="auto"/>
        <w:rPr>
          <w:rFonts w:ascii="宋体" w:hAnsi="宋体" w:eastAsia="宋体" w:cs="宋体"/>
          <w:color w:val="000000" w:themeColor="text1"/>
          <w:kern w:val="0"/>
          <w:sz w:val="24"/>
          <w:szCs w:val="24"/>
          <w:highlight w:val="none"/>
        </w:rPr>
      </w:pPr>
      <w:r>
        <w:rPr>
          <w:rFonts w:ascii="宋体" w:hAnsi="宋体" w:eastAsia="宋体" w:cs="宋体"/>
          <w:color w:val="000000" w:themeColor="text1"/>
          <w:kern w:val="0"/>
          <w:sz w:val="24"/>
          <w:szCs w:val="24"/>
          <w:highlight w:val="none"/>
        </w:rPr>
        <w:t xml:space="preserve"> □不存在利害关系</w:t>
      </w:r>
    </w:p>
    <w:p>
      <w:pPr>
        <w:pStyle w:val="96"/>
        <w:keepNext w:val="0"/>
        <w:keepLines w:val="0"/>
        <w:pageBreakBefore w:val="0"/>
        <w:widowControl/>
        <w:numPr>
          <w:ilvl w:val="0"/>
          <w:numId w:val="0"/>
        </w:numPr>
        <w:kinsoku/>
        <w:wordWrap/>
        <w:overflowPunct/>
        <w:topLinePunct w:val="0"/>
        <w:autoSpaceDE/>
        <w:autoSpaceDN/>
        <w:bidi w:val="0"/>
        <w:adjustRightInd/>
        <w:snapToGrid w:val="0"/>
        <w:spacing w:line="400" w:lineRule="exact"/>
        <w:ind w:left="600" w:leftChars="0"/>
        <w:textAlignment w:val="auto"/>
        <w:rPr>
          <w:rFonts w:hint="eastAsia" w:ascii="宋体" w:hAnsi="宋体" w:eastAsia="宋体" w:cs="宋体"/>
          <w:color w:val="000000" w:themeColor="text1"/>
          <w:kern w:val="0"/>
          <w:sz w:val="24"/>
          <w:szCs w:val="24"/>
          <w:highlight w:val="none"/>
        </w:rPr>
      </w:pPr>
      <w:r>
        <w:rPr>
          <w:rFonts w:ascii="宋体" w:hAnsi="宋体" w:eastAsia="宋体" w:cs="宋体"/>
          <w:color w:val="000000" w:themeColor="text1"/>
          <w:kern w:val="0"/>
          <w:sz w:val="24"/>
          <w:szCs w:val="24"/>
          <w:highlight w:val="none"/>
        </w:rPr>
        <w:t xml:space="preserve"> □存在下列利害关系</w:t>
      </w:r>
      <w:r>
        <w:rPr>
          <w:rFonts w:ascii="宋体" w:hAnsi="宋体" w:eastAsia="宋体" w:cs="宋体"/>
          <w:color w:val="000000" w:themeColor="text1"/>
          <w:kern w:val="0"/>
          <w:sz w:val="24"/>
          <w:szCs w:val="24"/>
          <w:highlight w:val="none"/>
          <w:u w:val="single"/>
        </w:rPr>
        <w:t xml:space="preserve">           </w:t>
      </w:r>
      <w:r>
        <w:rPr>
          <w:rFonts w:ascii="宋体" w:hAnsi="宋体" w:eastAsia="宋体" w:cs="宋体"/>
          <w:color w:val="000000" w:themeColor="text1"/>
          <w:kern w:val="0"/>
          <w:sz w:val="24"/>
          <w:szCs w:val="24"/>
          <w:highlight w:val="none"/>
        </w:rPr>
        <w:t>：</w:t>
      </w:r>
    </w:p>
    <w:p>
      <w:pPr>
        <w:pStyle w:val="96"/>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ascii="宋体" w:hAnsi="宋体" w:eastAsia="宋体" w:cs="宋体"/>
          <w:color w:val="000000" w:themeColor="text1"/>
          <w:kern w:val="0"/>
          <w:sz w:val="24"/>
          <w:szCs w:val="24"/>
          <w:highlight w:val="none"/>
        </w:rPr>
      </w:pPr>
      <w:r>
        <w:rPr>
          <w:rFonts w:ascii="宋体" w:hAnsi="宋体" w:eastAsia="宋体" w:cs="宋体"/>
          <w:color w:val="000000" w:themeColor="text1"/>
          <w:kern w:val="0"/>
          <w:sz w:val="24"/>
          <w:szCs w:val="24"/>
          <w:highlight w:val="none"/>
        </w:rPr>
        <w:t xml:space="preserve">  A.投资关系    B.行政隶属关系    C.业务指导关系</w:t>
      </w:r>
    </w:p>
    <w:p>
      <w:pPr>
        <w:pStyle w:val="96"/>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000000" w:themeColor="text1"/>
          <w:kern w:val="0"/>
          <w:sz w:val="24"/>
          <w:szCs w:val="24"/>
          <w:highlight w:val="none"/>
        </w:rPr>
      </w:pPr>
      <w:r>
        <w:rPr>
          <w:rFonts w:ascii="宋体" w:hAnsi="宋体" w:eastAsia="宋体" w:cs="宋体"/>
          <w:color w:val="000000" w:themeColor="text1"/>
          <w:kern w:val="0"/>
          <w:sz w:val="24"/>
          <w:szCs w:val="24"/>
          <w:highlight w:val="none"/>
        </w:rPr>
        <w:t xml:space="preserve">  D.其他可能</w:t>
      </w:r>
      <w:r>
        <w:rPr>
          <w:rFonts w:ascii="宋体" w:hAnsi="宋体" w:eastAsia="宋体" w:cs="宋体"/>
          <w:color w:val="000000" w:themeColor="text1"/>
          <w:sz w:val="24"/>
          <w:szCs w:val="24"/>
          <w:highlight w:val="none"/>
        </w:rPr>
        <w:t>影响采购公正的</w:t>
      </w:r>
      <w:r>
        <w:rPr>
          <w:rFonts w:ascii="宋体" w:hAnsi="宋体" w:eastAsia="宋体" w:cs="宋体"/>
          <w:color w:val="000000" w:themeColor="text1"/>
          <w:kern w:val="0"/>
          <w:sz w:val="24"/>
          <w:szCs w:val="24"/>
          <w:highlight w:val="none"/>
        </w:rPr>
        <w:t>利害关系</w:t>
      </w:r>
      <w:r>
        <w:rPr>
          <w:rFonts w:ascii="宋体" w:hAnsi="宋体" w:eastAsia="宋体" w:cs="宋体"/>
          <w:color w:val="000000" w:themeColor="text1"/>
          <w:kern w:val="0"/>
          <w:sz w:val="24"/>
          <w:szCs w:val="24"/>
          <w:highlight w:val="none"/>
          <w:u w:val="single"/>
        </w:rPr>
        <w:t xml:space="preserve">（如有，请如实说明）                 </w:t>
      </w:r>
      <w:r>
        <w:rPr>
          <w:rFonts w:ascii="宋体" w:hAnsi="宋体" w:eastAsia="宋体" w:cs="宋体"/>
          <w:color w:val="000000" w:themeColor="text1"/>
          <w:kern w:val="0"/>
          <w:sz w:val="24"/>
          <w:szCs w:val="24"/>
          <w:highlight w:val="none"/>
        </w:rPr>
        <w:t>。</w:t>
      </w:r>
    </w:p>
    <w:p>
      <w:pPr>
        <w:pStyle w:val="96"/>
        <w:keepNext w:val="0"/>
        <w:keepLines w:val="0"/>
        <w:pageBreakBefore w:val="0"/>
        <w:widowControl/>
        <w:kinsoku/>
        <w:wordWrap/>
        <w:overflowPunct/>
        <w:topLinePunct w:val="0"/>
        <w:autoSpaceDE/>
        <w:autoSpaceDN/>
        <w:bidi w:val="0"/>
        <w:adjustRightInd/>
        <w:snapToGrid w:val="0"/>
        <w:spacing w:line="400" w:lineRule="exact"/>
        <w:ind w:left="731" w:leftChars="228" w:hanging="252" w:hangingChars="100"/>
        <w:textAlignment w:val="auto"/>
        <w:rPr>
          <w:rFonts w:ascii="宋体" w:hAnsi="宋体" w:eastAsia="宋体" w:cs="宋体"/>
          <w:color w:val="000000" w:themeColor="text1"/>
          <w:kern w:val="0"/>
          <w:sz w:val="24"/>
          <w:szCs w:val="24"/>
          <w:highlight w:val="none"/>
        </w:rPr>
      </w:pPr>
      <w:r>
        <w:rPr>
          <w:rFonts w:ascii="宋体" w:hAnsi="宋体" w:eastAsia="宋体" w:cs="宋体"/>
          <w:color w:val="000000" w:themeColor="text1"/>
          <w:spacing w:val="6"/>
          <w:sz w:val="24"/>
          <w:szCs w:val="24"/>
          <w:highlight w:val="none"/>
        </w:rPr>
        <w:t xml:space="preserve">  二、</w:t>
      </w:r>
      <w:r>
        <w:rPr>
          <w:rFonts w:ascii="宋体" w:hAnsi="宋体" w:eastAsia="宋体" w:cs="宋体"/>
          <w:color w:val="000000" w:themeColor="text1"/>
          <w:kern w:val="0"/>
          <w:sz w:val="24"/>
          <w:szCs w:val="24"/>
          <w:highlight w:val="none"/>
        </w:rPr>
        <w:t>现已清楚知道参加本项目采购活动的其他所有供应商名称，本单位 □与其他所有供应商之间均不存在利害关系</w:t>
      </w:r>
    </w:p>
    <w:p>
      <w:pPr>
        <w:pStyle w:val="96"/>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ascii="宋体" w:hAnsi="宋体" w:eastAsia="宋体" w:cs="宋体"/>
          <w:color w:val="000000" w:themeColor="text1"/>
          <w:kern w:val="0"/>
          <w:sz w:val="24"/>
          <w:szCs w:val="24"/>
          <w:highlight w:val="none"/>
        </w:rPr>
      </w:pPr>
      <w:r>
        <w:rPr>
          <w:rFonts w:ascii="宋体" w:hAnsi="宋体" w:eastAsia="宋体" w:cs="宋体"/>
          <w:color w:val="000000" w:themeColor="text1"/>
          <w:kern w:val="0"/>
          <w:sz w:val="24"/>
          <w:szCs w:val="24"/>
          <w:highlight w:val="none"/>
        </w:rPr>
        <w:t xml:space="preserve"> </w:t>
      </w:r>
      <w:r>
        <w:rPr>
          <w:rFonts w:hint="eastAsia" w:ascii="宋体" w:hAnsi="宋体" w:eastAsia="宋体" w:cs="宋体"/>
          <w:color w:val="000000" w:themeColor="text1"/>
          <w:kern w:val="0"/>
          <w:sz w:val="24"/>
          <w:szCs w:val="24"/>
          <w:highlight w:val="none"/>
          <w:lang w:val="en-US" w:eastAsia="zh-CN"/>
        </w:rPr>
        <w:t xml:space="preserve"> </w:t>
      </w:r>
      <w:r>
        <w:rPr>
          <w:rFonts w:ascii="宋体" w:hAnsi="宋体" w:eastAsia="宋体" w:cs="宋体"/>
          <w:color w:val="000000" w:themeColor="text1"/>
          <w:kern w:val="0"/>
          <w:sz w:val="24"/>
          <w:szCs w:val="24"/>
          <w:highlight w:val="none"/>
        </w:rPr>
        <w:t>□与</w:t>
      </w:r>
      <w:r>
        <w:rPr>
          <w:rFonts w:ascii="宋体" w:hAnsi="宋体" w:eastAsia="宋体" w:cs="宋体"/>
          <w:color w:val="000000" w:themeColor="text1"/>
          <w:kern w:val="0"/>
          <w:sz w:val="24"/>
          <w:szCs w:val="24"/>
          <w:highlight w:val="none"/>
          <w:u w:val="single"/>
        </w:rPr>
        <w:t xml:space="preserve">           （供应商名称）</w:t>
      </w:r>
      <w:r>
        <w:rPr>
          <w:rFonts w:ascii="宋体" w:hAnsi="宋体" w:eastAsia="宋体" w:cs="宋体"/>
          <w:color w:val="000000" w:themeColor="text1"/>
          <w:kern w:val="0"/>
          <w:sz w:val="24"/>
          <w:szCs w:val="24"/>
          <w:highlight w:val="none"/>
        </w:rPr>
        <w:t>之间存在下列利害关系</w:t>
      </w:r>
      <w:r>
        <w:rPr>
          <w:rFonts w:ascii="宋体" w:hAnsi="宋体" w:eastAsia="宋体" w:cs="宋体"/>
          <w:color w:val="000000" w:themeColor="text1"/>
          <w:kern w:val="0"/>
          <w:sz w:val="24"/>
          <w:szCs w:val="24"/>
          <w:highlight w:val="none"/>
          <w:u w:val="single"/>
        </w:rPr>
        <w:t xml:space="preserve">          </w:t>
      </w:r>
      <w:r>
        <w:rPr>
          <w:rFonts w:ascii="宋体" w:hAnsi="宋体" w:eastAsia="宋体" w:cs="宋体"/>
          <w:color w:val="000000" w:themeColor="text1"/>
          <w:kern w:val="0"/>
          <w:sz w:val="24"/>
          <w:szCs w:val="24"/>
          <w:highlight w:val="none"/>
        </w:rPr>
        <w:t>：</w:t>
      </w:r>
    </w:p>
    <w:p>
      <w:pPr>
        <w:pStyle w:val="9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ascii="宋体" w:hAnsi="宋体" w:eastAsia="宋体" w:cs="宋体"/>
          <w:color w:val="000000" w:themeColor="text1"/>
          <w:kern w:val="0"/>
          <w:sz w:val="24"/>
          <w:szCs w:val="24"/>
          <w:highlight w:val="none"/>
        </w:rPr>
      </w:pPr>
      <w:r>
        <w:rPr>
          <w:rFonts w:ascii="宋体" w:hAnsi="宋体" w:eastAsia="宋体" w:cs="宋体"/>
          <w:color w:val="000000" w:themeColor="text1"/>
          <w:kern w:val="0"/>
          <w:sz w:val="24"/>
          <w:szCs w:val="24"/>
          <w:highlight w:val="none"/>
        </w:rPr>
        <w:t xml:space="preserve">  A.法定代表人或负责人或实际控制人是同一人</w:t>
      </w:r>
    </w:p>
    <w:p>
      <w:pPr>
        <w:pStyle w:val="9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000000" w:themeColor="text1"/>
          <w:spacing w:val="6"/>
          <w:sz w:val="24"/>
          <w:szCs w:val="24"/>
          <w:highlight w:val="none"/>
        </w:rPr>
      </w:pPr>
      <w:r>
        <w:rPr>
          <w:rFonts w:ascii="宋体" w:hAnsi="宋体" w:eastAsia="宋体" w:cs="宋体"/>
          <w:color w:val="000000" w:themeColor="text1"/>
          <w:kern w:val="0"/>
          <w:sz w:val="24"/>
          <w:szCs w:val="24"/>
          <w:highlight w:val="none"/>
        </w:rPr>
        <w:t xml:space="preserve">  B.法定代表人或负责人或实际控制人是夫妻关系</w:t>
      </w:r>
    </w:p>
    <w:p>
      <w:pPr>
        <w:pStyle w:val="9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000000" w:themeColor="text1"/>
          <w:spacing w:val="6"/>
          <w:sz w:val="24"/>
          <w:szCs w:val="24"/>
          <w:highlight w:val="none"/>
        </w:rPr>
      </w:pPr>
      <w:r>
        <w:rPr>
          <w:rFonts w:ascii="宋体" w:hAnsi="宋体" w:eastAsia="宋体" w:cs="宋体"/>
          <w:color w:val="000000" w:themeColor="text1"/>
          <w:kern w:val="0"/>
          <w:sz w:val="24"/>
          <w:szCs w:val="24"/>
          <w:highlight w:val="none"/>
        </w:rPr>
        <w:t xml:space="preserve">  C.法定代表人或负责人或实际控制人是直系血亲关系</w:t>
      </w:r>
    </w:p>
    <w:p>
      <w:pPr>
        <w:pStyle w:val="9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000000" w:themeColor="text1"/>
          <w:spacing w:val="6"/>
          <w:sz w:val="24"/>
          <w:szCs w:val="24"/>
          <w:highlight w:val="none"/>
        </w:rPr>
      </w:pPr>
      <w:r>
        <w:rPr>
          <w:rFonts w:ascii="宋体" w:hAnsi="宋体" w:eastAsia="宋体" w:cs="宋体"/>
          <w:color w:val="000000" w:themeColor="text1"/>
          <w:kern w:val="0"/>
          <w:sz w:val="24"/>
          <w:szCs w:val="24"/>
          <w:highlight w:val="none"/>
        </w:rPr>
        <w:t xml:space="preserve">  D.法定代表人或负责人或实际控制人存在三代以内旁系血亲关系</w:t>
      </w:r>
    </w:p>
    <w:p>
      <w:pPr>
        <w:pStyle w:val="9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ascii="宋体" w:hAnsi="宋体" w:eastAsia="宋体" w:cs="宋体"/>
          <w:color w:val="000000" w:themeColor="text1"/>
          <w:kern w:val="0"/>
          <w:sz w:val="24"/>
          <w:szCs w:val="24"/>
          <w:highlight w:val="none"/>
        </w:rPr>
      </w:pPr>
      <w:r>
        <w:rPr>
          <w:rFonts w:ascii="宋体" w:hAnsi="宋体" w:eastAsia="宋体" w:cs="宋体"/>
          <w:color w:val="000000" w:themeColor="text1"/>
          <w:kern w:val="0"/>
          <w:sz w:val="24"/>
          <w:szCs w:val="24"/>
          <w:highlight w:val="none"/>
        </w:rPr>
        <w:t xml:space="preserve">  E.法定代表人或负责人或实际控制人存在近姻亲关系</w:t>
      </w:r>
    </w:p>
    <w:p>
      <w:pPr>
        <w:pStyle w:val="9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ascii="宋体" w:hAnsi="宋体" w:eastAsia="宋体" w:cs="宋体"/>
          <w:color w:val="000000" w:themeColor="text1"/>
          <w:kern w:val="0"/>
          <w:sz w:val="24"/>
          <w:szCs w:val="24"/>
          <w:highlight w:val="none"/>
        </w:rPr>
      </w:pPr>
      <w:r>
        <w:rPr>
          <w:rFonts w:ascii="宋体" w:hAnsi="宋体" w:eastAsia="宋体" w:cs="宋体"/>
          <w:color w:val="000000" w:themeColor="text1"/>
          <w:kern w:val="0"/>
          <w:sz w:val="24"/>
          <w:szCs w:val="24"/>
          <w:highlight w:val="none"/>
        </w:rPr>
        <w:t xml:space="preserve">  F.法定代表人或负责人或实际控制人存在股份控制或实际控制关系</w:t>
      </w:r>
    </w:p>
    <w:p>
      <w:pPr>
        <w:pStyle w:val="9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outlineLvl w:val="0"/>
        <w:rPr>
          <w:rFonts w:ascii="宋体" w:hAnsi="宋体" w:eastAsia="宋体" w:cs="宋体"/>
          <w:color w:val="000000" w:themeColor="text1"/>
          <w:kern w:val="0"/>
          <w:sz w:val="24"/>
          <w:szCs w:val="24"/>
          <w:highlight w:val="none"/>
        </w:rPr>
      </w:pPr>
      <w:r>
        <w:rPr>
          <w:rFonts w:ascii="宋体" w:hAnsi="宋体" w:eastAsia="宋体" w:cs="宋体"/>
          <w:color w:val="000000" w:themeColor="text1"/>
          <w:kern w:val="0"/>
          <w:sz w:val="24"/>
          <w:szCs w:val="24"/>
          <w:highlight w:val="none"/>
        </w:rPr>
        <w:t xml:space="preserve">  G.存在共同直接或间接投资设立子公司、联营企业和合营企业情况</w:t>
      </w:r>
    </w:p>
    <w:p>
      <w:pPr>
        <w:pStyle w:val="9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ascii="宋体" w:hAnsi="宋体" w:eastAsia="宋体" w:cs="宋体"/>
          <w:color w:val="000000" w:themeColor="text1"/>
          <w:sz w:val="24"/>
          <w:szCs w:val="24"/>
          <w:highlight w:val="none"/>
        </w:rPr>
      </w:pPr>
      <w:r>
        <w:rPr>
          <w:rFonts w:ascii="宋体" w:hAnsi="宋体" w:eastAsia="宋体" w:cs="宋体"/>
          <w:color w:val="000000" w:themeColor="text1"/>
          <w:kern w:val="0"/>
          <w:sz w:val="24"/>
          <w:szCs w:val="24"/>
          <w:highlight w:val="none"/>
        </w:rPr>
        <w:t xml:space="preserve">  H.存在分级代理或代销关系、同一生产制造商关系、</w:t>
      </w:r>
      <w:r>
        <w:rPr>
          <w:rFonts w:ascii="宋体" w:hAnsi="宋体" w:eastAsia="宋体" w:cs="宋体"/>
          <w:color w:val="000000" w:themeColor="text1"/>
          <w:sz w:val="24"/>
          <w:szCs w:val="24"/>
          <w:highlight w:val="none"/>
        </w:rPr>
        <w:t>管理关系、重要业务（占主营业务收入50%以上）或重要财务往来关系（如融资）等其他实质性控制关系</w:t>
      </w:r>
    </w:p>
    <w:p>
      <w:pPr>
        <w:pStyle w:val="9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000000" w:themeColor="text1"/>
          <w:spacing w:val="6"/>
          <w:sz w:val="24"/>
          <w:szCs w:val="24"/>
          <w:highlight w:val="none"/>
        </w:rPr>
      </w:pPr>
      <w:r>
        <w:rPr>
          <w:rFonts w:ascii="宋体" w:hAnsi="宋体" w:eastAsia="宋体" w:cs="宋体"/>
          <w:color w:val="000000" w:themeColor="text1"/>
          <w:sz w:val="24"/>
          <w:szCs w:val="24"/>
          <w:highlight w:val="none"/>
        </w:rPr>
        <w:t xml:space="preserve">    I</w:t>
      </w:r>
      <w:r>
        <w:rPr>
          <w:rFonts w:ascii="宋体" w:hAnsi="宋体" w:eastAsia="宋体" w:cs="宋体"/>
          <w:color w:val="000000" w:themeColor="text1"/>
          <w:kern w:val="0"/>
          <w:sz w:val="24"/>
          <w:szCs w:val="24"/>
          <w:highlight w:val="none"/>
        </w:rPr>
        <w:t>.</w:t>
      </w:r>
      <w:r>
        <w:rPr>
          <w:rFonts w:ascii="宋体" w:hAnsi="宋体" w:eastAsia="宋体" w:cs="宋体"/>
          <w:color w:val="000000" w:themeColor="text1"/>
          <w:sz w:val="24"/>
          <w:szCs w:val="24"/>
          <w:highlight w:val="none"/>
        </w:rPr>
        <w:t>其他利害关系情况</w:t>
      </w:r>
      <w:r>
        <w:rPr>
          <w:rFonts w:ascii="宋体" w:hAnsi="宋体" w:eastAsia="宋体" w:cs="宋体"/>
          <w:color w:val="000000" w:themeColor="text1"/>
          <w:sz w:val="24"/>
          <w:szCs w:val="24"/>
          <w:highlight w:val="none"/>
          <w:u w:val="single"/>
        </w:rPr>
        <w:t xml:space="preserve">                              </w:t>
      </w:r>
      <w:r>
        <w:rPr>
          <w:rFonts w:ascii="宋体" w:hAnsi="宋体" w:eastAsia="宋体" w:cs="宋体"/>
          <w:color w:val="000000" w:themeColor="text1"/>
          <w:kern w:val="0"/>
          <w:sz w:val="24"/>
          <w:szCs w:val="24"/>
          <w:highlight w:val="none"/>
        </w:rPr>
        <w:t>。</w:t>
      </w:r>
    </w:p>
    <w:p>
      <w:pPr>
        <w:pStyle w:val="96"/>
        <w:keepNext w:val="0"/>
        <w:keepLines w:val="0"/>
        <w:pageBreakBefore w:val="0"/>
        <w:widowControl/>
        <w:kinsoku/>
        <w:wordWrap/>
        <w:overflowPunct/>
        <w:topLinePunct w:val="0"/>
        <w:autoSpaceDE/>
        <w:autoSpaceDN/>
        <w:bidi w:val="0"/>
        <w:adjustRightInd/>
        <w:snapToGrid w:val="0"/>
        <w:spacing w:line="400" w:lineRule="exact"/>
        <w:ind w:firstLine="480" w:firstLineChars="200"/>
        <w:textAlignment w:val="auto"/>
        <w:rPr>
          <w:rFonts w:ascii="宋体" w:hAnsi="宋体" w:eastAsia="宋体" w:cs="宋体"/>
          <w:color w:val="000000" w:themeColor="text1"/>
          <w:kern w:val="0"/>
          <w:sz w:val="24"/>
          <w:szCs w:val="24"/>
          <w:highlight w:val="none"/>
        </w:rPr>
      </w:pPr>
      <w:r>
        <w:rPr>
          <w:rFonts w:ascii="宋体" w:hAnsi="宋体" w:eastAsia="宋体" w:cs="宋体"/>
          <w:color w:val="000000" w:themeColor="text1"/>
          <w:sz w:val="24"/>
          <w:szCs w:val="24"/>
          <w:highlight w:val="none"/>
        </w:rPr>
        <w:t>三、现已清楚知道并</w:t>
      </w:r>
      <w:r>
        <w:rPr>
          <w:rFonts w:ascii="宋体" w:hAnsi="宋体" w:eastAsia="宋体" w:cs="宋体"/>
          <w:color w:val="000000" w:themeColor="text1"/>
          <w:kern w:val="0"/>
          <w:sz w:val="24"/>
          <w:szCs w:val="24"/>
          <w:highlight w:val="none"/>
        </w:rPr>
        <w:t>严格遵守政府采购法律法规和现场纪律。</w:t>
      </w:r>
    </w:p>
    <w:p>
      <w:pPr>
        <w:pStyle w:val="96"/>
        <w:keepNext w:val="0"/>
        <w:keepLines w:val="0"/>
        <w:pageBreakBefore w:val="0"/>
        <w:widowControl/>
        <w:kinsoku/>
        <w:wordWrap/>
        <w:overflowPunct/>
        <w:topLinePunct w:val="0"/>
        <w:autoSpaceDE/>
        <w:autoSpaceDN/>
        <w:bidi w:val="0"/>
        <w:adjustRightInd/>
        <w:snapToGrid w:val="0"/>
        <w:spacing w:line="400" w:lineRule="exact"/>
        <w:ind w:right="-512" w:rightChars="-244" w:firstLine="480" w:firstLineChars="200"/>
        <w:textAlignment w:val="auto"/>
        <w:rPr>
          <w:rFonts w:hint="eastAsia" w:ascii="宋体" w:hAnsi="宋体" w:eastAsia="宋体" w:cs="宋体"/>
          <w:color w:val="000000" w:themeColor="text1"/>
          <w:kern w:val="0"/>
          <w:sz w:val="24"/>
          <w:szCs w:val="24"/>
          <w:highlight w:val="none"/>
        </w:rPr>
      </w:pPr>
      <w:r>
        <w:rPr>
          <w:rFonts w:ascii="宋体" w:hAnsi="宋体" w:eastAsia="宋体" w:cs="宋体"/>
          <w:color w:val="000000" w:themeColor="text1"/>
          <w:kern w:val="0"/>
          <w:sz w:val="24"/>
          <w:szCs w:val="24"/>
          <w:highlight w:val="none"/>
        </w:rPr>
        <w:t>四、我发现</w:t>
      </w:r>
      <w:r>
        <w:rPr>
          <w:rFonts w:ascii="宋体" w:hAnsi="宋体" w:eastAsia="宋体" w:cs="宋体"/>
          <w:color w:val="000000" w:themeColor="text1"/>
          <w:kern w:val="0"/>
          <w:sz w:val="24"/>
          <w:szCs w:val="24"/>
          <w:highlight w:val="none"/>
          <w:u w:val="single"/>
        </w:rPr>
        <w:t xml:space="preserve">  </w:t>
      </w:r>
      <w:r>
        <w:rPr>
          <w:rFonts w:hint="eastAsia" w:ascii="宋体" w:hAnsi="宋体" w:eastAsia="宋体" w:cs="宋体"/>
          <w:color w:val="000000" w:themeColor="text1"/>
          <w:kern w:val="0"/>
          <w:sz w:val="24"/>
          <w:szCs w:val="24"/>
          <w:highlight w:val="none"/>
          <w:u w:val="single"/>
          <w:lang w:val="en-US" w:eastAsia="zh-CN"/>
        </w:rPr>
        <w:t xml:space="preserve">  </w:t>
      </w:r>
      <w:r>
        <w:rPr>
          <w:rFonts w:ascii="宋体" w:hAnsi="宋体" w:eastAsia="宋体" w:cs="宋体"/>
          <w:color w:val="000000" w:themeColor="text1"/>
          <w:kern w:val="0"/>
          <w:sz w:val="24"/>
          <w:szCs w:val="24"/>
          <w:highlight w:val="none"/>
          <w:u w:val="single"/>
        </w:rPr>
        <w:t xml:space="preserve">  </w:t>
      </w:r>
      <w:r>
        <w:rPr>
          <w:rFonts w:ascii="宋体" w:hAnsi="宋体" w:eastAsia="宋体" w:cs="宋体"/>
          <w:color w:val="000000" w:themeColor="text1"/>
          <w:kern w:val="0"/>
          <w:sz w:val="24"/>
          <w:szCs w:val="24"/>
          <w:highlight w:val="none"/>
        </w:rPr>
        <w:t>供应商之间存在或可能存在上述第二条第</w:t>
      </w:r>
      <w:r>
        <w:rPr>
          <w:rFonts w:ascii="宋体" w:hAnsi="宋体" w:eastAsia="宋体" w:cs="宋体"/>
          <w:color w:val="000000" w:themeColor="text1"/>
          <w:kern w:val="0"/>
          <w:sz w:val="24"/>
          <w:szCs w:val="24"/>
          <w:highlight w:val="none"/>
          <w:u w:val="single"/>
        </w:rPr>
        <w:t xml:space="preserve">  </w:t>
      </w:r>
      <w:r>
        <w:rPr>
          <w:rFonts w:hint="eastAsia" w:ascii="宋体" w:hAnsi="宋体" w:eastAsia="宋体" w:cs="宋体"/>
          <w:color w:val="000000" w:themeColor="text1"/>
          <w:kern w:val="0"/>
          <w:sz w:val="24"/>
          <w:szCs w:val="24"/>
          <w:highlight w:val="none"/>
          <w:u w:val="single"/>
          <w:lang w:val="en-US" w:eastAsia="zh-CN"/>
        </w:rPr>
        <w:t xml:space="preserve">  </w:t>
      </w:r>
      <w:r>
        <w:rPr>
          <w:rFonts w:hint="eastAsia" w:ascii="宋体" w:hAnsi="宋体" w:eastAsia="宋体" w:cs="宋体"/>
          <w:color w:val="000000" w:themeColor="text1"/>
          <w:kern w:val="0"/>
          <w:sz w:val="24"/>
          <w:szCs w:val="24"/>
          <w:highlight w:val="none"/>
          <w:u w:val="single"/>
        </w:rPr>
        <w:t xml:space="preserve"> </w:t>
      </w:r>
      <w:r>
        <w:rPr>
          <w:rFonts w:ascii="宋体" w:hAnsi="宋体" w:eastAsia="宋体" w:cs="宋体"/>
          <w:color w:val="000000" w:themeColor="text1"/>
          <w:kern w:val="0"/>
          <w:sz w:val="24"/>
          <w:szCs w:val="24"/>
          <w:highlight w:val="none"/>
        </w:rPr>
        <w:t>项利害关系。</w:t>
      </w:r>
    </w:p>
    <w:p>
      <w:pPr>
        <w:pStyle w:val="9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000000" w:themeColor="text1"/>
          <w:sz w:val="24"/>
          <w:szCs w:val="24"/>
          <w:highlight w:val="none"/>
          <w:u w:val="single"/>
        </w:rPr>
      </w:pPr>
      <w:r>
        <w:rPr>
          <w:rFonts w:ascii="宋体" w:hAnsi="宋体" w:eastAsia="宋体" w:cs="宋体"/>
          <w:color w:val="000000" w:themeColor="text1"/>
          <w:sz w:val="24"/>
          <w:szCs w:val="24"/>
          <w:highlight w:val="none"/>
        </w:rPr>
        <w:t xml:space="preserve">                     供应商代表签名：</w:t>
      </w:r>
      <w:r>
        <w:rPr>
          <w:rFonts w:ascii="宋体" w:hAnsi="宋体" w:eastAsia="宋体" w:cs="宋体"/>
          <w:color w:val="000000" w:themeColor="text1"/>
          <w:sz w:val="24"/>
          <w:szCs w:val="24"/>
          <w:highlight w:val="none"/>
          <w:u w:val="single"/>
        </w:rPr>
        <w:t xml:space="preserve">                 </w:t>
      </w:r>
    </w:p>
    <w:p>
      <w:pPr>
        <w:keepNext w:val="0"/>
        <w:keepLines w:val="0"/>
        <w:pageBreakBefore w:val="0"/>
        <w:kinsoku/>
        <w:wordWrap/>
        <w:overflowPunct/>
        <w:topLinePunct w:val="0"/>
        <w:autoSpaceDE/>
        <w:autoSpaceDN/>
        <w:bidi w:val="0"/>
        <w:adjustRightInd/>
        <w:spacing w:line="400" w:lineRule="exact"/>
        <w:ind w:right="420"/>
        <w:jc w:val="right"/>
        <w:textAlignment w:val="auto"/>
        <w:rPr>
          <w:rFonts w:hint="eastAsia" w:ascii="宋体" w:hAnsi="宋体" w:eastAsia="宋体" w:cs="宋体"/>
          <w:b/>
          <w:color w:val="000000" w:themeColor="text1"/>
          <w:sz w:val="28"/>
          <w:highlight w:val="none"/>
        </w:rPr>
      </w:pPr>
      <w:r>
        <w:rPr>
          <w:rFonts w:hint="eastAsia" w:ascii="宋体" w:hAnsi="宋体" w:eastAsia="宋体" w:cs="宋体"/>
          <w:color w:val="000000" w:themeColor="text1"/>
          <w:sz w:val="24"/>
          <w:highlight w:val="none"/>
        </w:rPr>
        <w:t>日期：   年   月   日</w:t>
      </w:r>
    </w:p>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7A"/>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entury Gothic">
    <w:panose1 w:val="020B050202020202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24"/>
          <w:jc w:val="center"/>
        </w:pPr>
        <w:r>
          <w:fldChar w:fldCharType="begin"/>
        </w:r>
        <w:r>
          <w:instrText xml:space="preserve">PAGE   \* MERGEFORMAT</w:instrText>
        </w:r>
        <w:r>
          <w:fldChar w:fldCharType="separate"/>
        </w:r>
        <w:r>
          <w:rPr>
            <w:lang w:val="zh-CN"/>
          </w:rPr>
          <w:t>31</w:t>
        </w:r>
        <w:r>
          <w:rPr>
            <w:lang w:val="zh-CN"/>
          </w:rPr>
          <w:fldChar w:fldCharType="end"/>
        </w:r>
      </w:p>
    </w:sdtContent>
  </w:sdt>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196183"/>
    </w:sdtPr>
    <w:sdtContent>
      <w:p>
        <w:pPr>
          <w:pStyle w:val="24"/>
          <w:jc w:val="center"/>
        </w:pPr>
        <w:r>
          <w:fldChar w:fldCharType="begin"/>
        </w:r>
        <w:r>
          <w:instrText xml:space="preserve">PAGE   \* MERGEFORMAT</w:instrText>
        </w:r>
        <w:r>
          <w:fldChar w:fldCharType="separate"/>
        </w:r>
        <w:r>
          <w:rPr>
            <w:lang w:val="zh-CN"/>
          </w:rPr>
          <w:t>59</w:t>
        </w:r>
        <w:r>
          <w:rPr>
            <w:lang w:val="zh-CN"/>
          </w:rPr>
          <w:fldChar w:fldCharType="end"/>
        </w:r>
      </w:p>
    </w:sdtContent>
  </w:sdt>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7987528"/>
    </w:sdtPr>
    <w:sdtContent>
      <w:p>
        <w:pPr>
          <w:pStyle w:val="24"/>
          <w:jc w:val="center"/>
        </w:pPr>
        <w:r>
          <w:fldChar w:fldCharType="begin"/>
        </w:r>
        <w:r>
          <w:instrText xml:space="preserve">PAGE   \* MERGEFORMAT</w:instrText>
        </w:r>
        <w:r>
          <w:fldChar w:fldCharType="separate"/>
        </w:r>
        <w:r>
          <w:rPr>
            <w:lang w:val="zh-CN"/>
          </w:rPr>
          <w:t>62</w:t>
        </w:r>
        <w:r>
          <w:rPr>
            <w:lang w:val="zh-CN"/>
          </w:rPr>
          <w:fldChar w:fldCharType="end"/>
        </w:r>
      </w:p>
    </w:sdtContent>
  </w:sdt>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tabs>
        <w:tab w:val="left" w:pos="5060"/>
        <w:tab w:val="clear" w:pos="8306"/>
      </w:tabs>
      <w:ind w:left="720" w:hanging="840" w:hangingChars="400"/>
      <w:jc w:val="left"/>
      <w:rPr>
        <w:rFonts w:hint="eastAsia" w:eastAsia="仿宋_GB2312"/>
        <w:lang w:eastAsia="zh-CN"/>
      </w:rPr>
    </w:pPr>
    <w:r>
      <w:rPr>
        <w:rFonts w:hint="eastAsia"/>
        <w:i/>
        <w:iCs/>
        <w:sz w:val="21"/>
        <w:szCs w:val="21"/>
        <w:u w:val="single"/>
        <w:lang w:val="en-US" w:eastAsia="zh-CN"/>
      </w:rPr>
      <w:t xml:space="preserve">椒江区政府采购招标文件  </w:t>
    </w:r>
    <w:r>
      <w:rPr>
        <w:rFonts w:hint="eastAsia"/>
        <w:i/>
        <w:iCs/>
        <w:u w:val="single"/>
        <w:lang w:val="en-US" w:eastAsia="zh-CN"/>
      </w:rPr>
      <w:t xml:space="preserve">                                                                                                                                  </w:t>
    </w:r>
    <w:r>
      <w:rPr>
        <w:rFonts w:hint="eastAsia"/>
        <w:i/>
        <w:iCs/>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rPr>
        <w:sz w:val="21"/>
        <w:szCs w:val="21"/>
        <w:u w:val="none"/>
      </w:rPr>
    </w:pPr>
    <w:r>
      <w:rPr>
        <w:rFonts w:hint="eastAsia"/>
        <w:i/>
        <w:iCs/>
        <w:sz w:val="21"/>
        <w:szCs w:val="21"/>
        <w:u w:val="none"/>
        <w:lang w:val="en-US" w:eastAsia="zh-CN"/>
      </w:rPr>
      <w:t xml:space="preserve">椒江区政府采购招标文件  </w:t>
    </w:r>
    <w:r>
      <w:rPr>
        <w:rFonts w:hint="eastAsia"/>
        <w:i/>
        <w:iCs/>
        <w:u w:val="none"/>
        <w:lang w:val="en-US" w:eastAsia="zh-CN"/>
      </w:rPr>
      <w:t xml:space="preserve">     </w:t>
    </w:r>
  </w:p>
  <w:p>
    <w:pPr>
      <w:spacing w:line="20" w:lineRule="atLeast"/>
      <w:jc w:val="right"/>
      <w:rPr>
        <w:b/>
        <w:color w:val="000000"/>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BA2F0"/>
    <w:multiLevelType w:val="singleLevel"/>
    <w:tmpl w:val="A93BA2F0"/>
    <w:lvl w:ilvl="0" w:tentative="0">
      <w:start w:val="1"/>
      <w:numFmt w:val="decimal"/>
      <w:suff w:val="nothing"/>
      <w:lvlText w:val="%1．"/>
      <w:lvlJc w:val="left"/>
      <w:pPr>
        <w:ind w:left="0" w:firstLine="400"/>
      </w:pPr>
      <w:rPr>
        <w:rFonts w:hint="default"/>
      </w:rPr>
    </w:lvl>
  </w:abstractNum>
  <w:abstractNum w:abstractNumId="1">
    <w:nsid w:val="E40E2D47"/>
    <w:multiLevelType w:val="singleLevel"/>
    <w:tmpl w:val="E40E2D47"/>
    <w:lvl w:ilvl="0" w:tentative="0">
      <w:start w:val="1"/>
      <w:numFmt w:val="decimal"/>
      <w:lvlText w:val="%1."/>
      <w:lvlJc w:val="left"/>
      <w:pPr>
        <w:tabs>
          <w:tab w:val="left" w:pos="312"/>
        </w:tabs>
      </w:pPr>
    </w:lvl>
  </w:abstractNum>
  <w:abstractNum w:abstractNumId="2">
    <w:nsid w:val="FD034248"/>
    <w:multiLevelType w:val="singleLevel"/>
    <w:tmpl w:val="FD034248"/>
    <w:lvl w:ilvl="0" w:tentative="0">
      <w:start w:val="1"/>
      <w:numFmt w:val="decimal"/>
      <w:suff w:val="nothing"/>
      <w:lvlText w:val="（%1）"/>
      <w:lvlJc w:val="left"/>
    </w:lvl>
  </w:abstractNum>
  <w:abstractNum w:abstractNumId="3">
    <w:nsid w:val="FFFFFF88"/>
    <w:multiLevelType w:val="singleLevel"/>
    <w:tmpl w:val="FFFFFF88"/>
    <w:lvl w:ilvl="0" w:tentative="0">
      <w:start w:val="1"/>
      <w:numFmt w:val="decimal"/>
      <w:pStyle w:val="8"/>
      <w:lvlText w:val="%1."/>
      <w:lvlJc w:val="left"/>
      <w:pPr>
        <w:tabs>
          <w:tab w:val="left" w:pos="360"/>
        </w:tabs>
        <w:ind w:left="360" w:hanging="360" w:hangingChars="200"/>
      </w:pPr>
    </w:lvl>
  </w:abstractNum>
  <w:abstractNum w:abstractNumId="4">
    <w:nsid w:val="503BC28C"/>
    <w:multiLevelType w:val="singleLevel"/>
    <w:tmpl w:val="503BC28C"/>
    <w:lvl w:ilvl="0" w:tentative="0">
      <w:start w:val="1"/>
      <w:numFmt w:val="chineseCounting"/>
      <w:suff w:val="nothing"/>
      <w:lvlText w:val="%1、"/>
      <w:lvlJc w:val="left"/>
      <w:pPr>
        <w:ind w:left="600" w:leftChars="0" w:firstLine="0" w:firstLineChars="0"/>
      </w:pPr>
      <w:rPr>
        <w:rFonts w:hint="eastAsi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JjOTQxYzhjODMyMDAzZmE0MDJkMWFkNmJlNDkwYTUifQ=="/>
  </w:docVars>
  <w:rsids>
    <w:rsidRoot w:val="003C32CA"/>
    <w:rsid w:val="000228CA"/>
    <w:rsid w:val="00030792"/>
    <w:rsid w:val="00076CC7"/>
    <w:rsid w:val="000A393C"/>
    <w:rsid w:val="000A455A"/>
    <w:rsid w:val="000A6D18"/>
    <w:rsid w:val="000D3794"/>
    <w:rsid w:val="000E1F87"/>
    <w:rsid w:val="000F2A77"/>
    <w:rsid w:val="001002C9"/>
    <w:rsid w:val="001006E3"/>
    <w:rsid w:val="00104361"/>
    <w:rsid w:val="00116304"/>
    <w:rsid w:val="00126B5B"/>
    <w:rsid w:val="001351E1"/>
    <w:rsid w:val="0016106C"/>
    <w:rsid w:val="00162AE5"/>
    <w:rsid w:val="0016565B"/>
    <w:rsid w:val="00171858"/>
    <w:rsid w:val="00176B75"/>
    <w:rsid w:val="00187375"/>
    <w:rsid w:val="001A06DF"/>
    <w:rsid w:val="001A2BE1"/>
    <w:rsid w:val="001C11A3"/>
    <w:rsid w:val="001C14BE"/>
    <w:rsid w:val="001D3055"/>
    <w:rsid w:val="00210D77"/>
    <w:rsid w:val="00210DC3"/>
    <w:rsid w:val="00236005"/>
    <w:rsid w:val="00266C1E"/>
    <w:rsid w:val="0029164E"/>
    <w:rsid w:val="002A5166"/>
    <w:rsid w:val="002B46BE"/>
    <w:rsid w:val="002C082F"/>
    <w:rsid w:val="002C1DA5"/>
    <w:rsid w:val="002D5A1B"/>
    <w:rsid w:val="002D7379"/>
    <w:rsid w:val="002E72BB"/>
    <w:rsid w:val="002F6C66"/>
    <w:rsid w:val="00303DD8"/>
    <w:rsid w:val="0031306D"/>
    <w:rsid w:val="003241B0"/>
    <w:rsid w:val="00325AB7"/>
    <w:rsid w:val="003314CE"/>
    <w:rsid w:val="003405F1"/>
    <w:rsid w:val="003678E3"/>
    <w:rsid w:val="003858E5"/>
    <w:rsid w:val="003A3729"/>
    <w:rsid w:val="003C32CA"/>
    <w:rsid w:val="003E01E3"/>
    <w:rsid w:val="00416988"/>
    <w:rsid w:val="00420695"/>
    <w:rsid w:val="004251F5"/>
    <w:rsid w:val="0043419A"/>
    <w:rsid w:val="00444BDD"/>
    <w:rsid w:val="00460B5B"/>
    <w:rsid w:val="00482A20"/>
    <w:rsid w:val="004B6E11"/>
    <w:rsid w:val="004D29F9"/>
    <w:rsid w:val="004D3BAC"/>
    <w:rsid w:val="00503F87"/>
    <w:rsid w:val="005067E1"/>
    <w:rsid w:val="005077C6"/>
    <w:rsid w:val="00517465"/>
    <w:rsid w:val="0052041A"/>
    <w:rsid w:val="0052225C"/>
    <w:rsid w:val="0054328C"/>
    <w:rsid w:val="005567C1"/>
    <w:rsid w:val="0057638A"/>
    <w:rsid w:val="00576DE1"/>
    <w:rsid w:val="00584C0D"/>
    <w:rsid w:val="00587A80"/>
    <w:rsid w:val="005A174A"/>
    <w:rsid w:val="005C1C3F"/>
    <w:rsid w:val="005C6113"/>
    <w:rsid w:val="005F32B9"/>
    <w:rsid w:val="006043BF"/>
    <w:rsid w:val="006352DC"/>
    <w:rsid w:val="00655A39"/>
    <w:rsid w:val="00657A62"/>
    <w:rsid w:val="006964F4"/>
    <w:rsid w:val="00697E87"/>
    <w:rsid w:val="006C29E7"/>
    <w:rsid w:val="006E43A4"/>
    <w:rsid w:val="006E5AB7"/>
    <w:rsid w:val="006E686E"/>
    <w:rsid w:val="006E7616"/>
    <w:rsid w:val="00702E48"/>
    <w:rsid w:val="00734E4B"/>
    <w:rsid w:val="0076518A"/>
    <w:rsid w:val="0076608F"/>
    <w:rsid w:val="00773657"/>
    <w:rsid w:val="007751F5"/>
    <w:rsid w:val="00777263"/>
    <w:rsid w:val="008104BF"/>
    <w:rsid w:val="00816DF4"/>
    <w:rsid w:val="00822781"/>
    <w:rsid w:val="0082539C"/>
    <w:rsid w:val="00840FA5"/>
    <w:rsid w:val="008442A8"/>
    <w:rsid w:val="0084599C"/>
    <w:rsid w:val="0085458B"/>
    <w:rsid w:val="00862DE0"/>
    <w:rsid w:val="008717A9"/>
    <w:rsid w:val="00886E7E"/>
    <w:rsid w:val="00891D50"/>
    <w:rsid w:val="00892011"/>
    <w:rsid w:val="008A0FAC"/>
    <w:rsid w:val="008A5874"/>
    <w:rsid w:val="008D0315"/>
    <w:rsid w:val="008E4022"/>
    <w:rsid w:val="008E4ABE"/>
    <w:rsid w:val="008E7CFC"/>
    <w:rsid w:val="00905B56"/>
    <w:rsid w:val="00912D9D"/>
    <w:rsid w:val="00914F2A"/>
    <w:rsid w:val="0093060C"/>
    <w:rsid w:val="0093156A"/>
    <w:rsid w:val="00952114"/>
    <w:rsid w:val="009750BE"/>
    <w:rsid w:val="00983737"/>
    <w:rsid w:val="009B0793"/>
    <w:rsid w:val="009B1A91"/>
    <w:rsid w:val="009B31BD"/>
    <w:rsid w:val="009C1C40"/>
    <w:rsid w:val="009C46E9"/>
    <w:rsid w:val="009D1BDF"/>
    <w:rsid w:val="009E16E9"/>
    <w:rsid w:val="009F63CD"/>
    <w:rsid w:val="00A010BF"/>
    <w:rsid w:val="00A013BA"/>
    <w:rsid w:val="00A23931"/>
    <w:rsid w:val="00A26655"/>
    <w:rsid w:val="00A31E23"/>
    <w:rsid w:val="00A64DB4"/>
    <w:rsid w:val="00A80C83"/>
    <w:rsid w:val="00AC6324"/>
    <w:rsid w:val="00AD282C"/>
    <w:rsid w:val="00AE1175"/>
    <w:rsid w:val="00B5118E"/>
    <w:rsid w:val="00B65422"/>
    <w:rsid w:val="00BA0B1E"/>
    <w:rsid w:val="00BC2F14"/>
    <w:rsid w:val="00BC5647"/>
    <w:rsid w:val="00BF24FD"/>
    <w:rsid w:val="00C15418"/>
    <w:rsid w:val="00C22706"/>
    <w:rsid w:val="00C36F3F"/>
    <w:rsid w:val="00C4024D"/>
    <w:rsid w:val="00C46A7A"/>
    <w:rsid w:val="00C50BE1"/>
    <w:rsid w:val="00C6058D"/>
    <w:rsid w:val="00C613BA"/>
    <w:rsid w:val="00C6417C"/>
    <w:rsid w:val="00CA59C0"/>
    <w:rsid w:val="00CC4B56"/>
    <w:rsid w:val="00CC6215"/>
    <w:rsid w:val="00CC69C6"/>
    <w:rsid w:val="00D16FA7"/>
    <w:rsid w:val="00D31C06"/>
    <w:rsid w:val="00D47A06"/>
    <w:rsid w:val="00D5214B"/>
    <w:rsid w:val="00D53049"/>
    <w:rsid w:val="00D55AEB"/>
    <w:rsid w:val="00D8593F"/>
    <w:rsid w:val="00D944DD"/>
    <w:rsid w:val="00D952D1"/>
    <w:rsid w:val="00D95B24"/>
    <w:rsid w:val="00DB0834"/>
    <w:rsid w:val="00DC055B"/>
    <w:rsid w:val="00DD6A6A"/>
    <w:rsid w:val="00DE1B96"/>
    <w:rsid w:val="00DE4CBB"/>
    <w:rsid w:val="00DF4D17"/>
    <w:rsid w:val="00E16787"/>
    <w:rsid w:val="00E27AF2"/>
    <w:rsid w:val="00E335CD"/>
    <w:rsid w:val="00E337D7"/>
    <w:rsid w:val="00E545F3"/>
    <w:rsid w:val="00E551BD"/>
    <w:rsid w:val="00E653A9"/>
    <w:rsid w:val="00E77934"/>
    <w:rsid w:val="00EA53D9"/>
    <w:rsid w:val="00EB593D"/>
    <w:rsid w:val="00EC3E57"/>
    <w:rsid w:val="00EF25D5"/>
    <w:rsid w:val="00EF4CAC"/>
    <w:rsid w:val="00EF6D9B"/>
    <w:rsid w:val="00EF7950"/>
    <w:rsid w:val="00F072D4"/>
    <w:rsid w:val="00F10B2E"/>
    <w:rsid w:val="00F33DB9"/>
    <w:rsid w:val="00F625D4"/>
    <w:rsid w:val="00F82BD4"/>
    <w:rsid w:val="00FA3676"/>
    <w:rsid w:val="00FA3D13"/>
    <w:rsid w:val="00FA4BAE"/>
    <w:rsid w:val="00FB28E2"/>
    <w:rsid w:val="00FC0533"/>
    <w:rsid w:val="00FC181A"/>
    <w:rsid w:val="00FC2041"/>
    <w:rsid w:val="00FD22F5"/>
    <w:rsid w:val="00FF4E1F"/>
    <w:rsid w:val="01583748"/>
    <w:rsid w:val="01787946"/>
    <w:rsid w:val="01A45169"/>
    <w:rsid w:val="01BB3CD7"/>
    <w:rsid w:val="01F14147"/>
    <w:rsid w:val="01FC2C01"/>
    <w:rsid w:val="021617DE"/>
    <w:rsid w:val="024B6E08"/>
    <w:rsid w:val="02536620"/>
    <w:rsid w:val="025B1613"/>
    <w:rsid w:val="0284056C"/>
    <w:rsid w:val="02967D18"/>
    <w:rsid w:val="02B349AE"/>
    <w:rsid w:val="02EE59E6"/>
    <w:rsid w:val="03272E3D"/>
    <w:rsid w:val="035E700F"/>
    <w:rsid w:val="036021AC"/>
    <w:rsid w:val="03653265"/>
    <w:rsid w:val="0394302D"/>
    <w:rsid w:val="03F6666D"/>
    <w:rsid w:val="04060411"/>
    <w:rsid w:val="0422003D"/>
    <w:rsid w:val="04471852"/>
    <w:rsid w:val="04926F71"/>
    <w:rsid w:val="053276EC"/>
    <w:rsid w:val="0551430E"/>
    <w:rsid w:val="056A6957"/>
    <w:rsid w:val="058D14E6"/>
    <w:rsid w:val="05C84C14"/>
    <w:rsid w:val="05CA7B46"/>
    <w:rsid w:val="05D13B0C"/>
    <w:rsid w:val="060701CE"/>
    <w:rsid w:val="061C4088"/>
    <w:rsid w:val="066C2AC7"/>
    <w:rsid w:val="06931E5F"/>
    <w:rsid w:val="072A2B35"/>
    <w:rsid w:val="077566D6"/>
    <w:rsid w:val="07D96C64"/>
    <w:rsid w:val="07DC537F"/>
    <w:rsid w:val="080474EF"/>
    <w:rsid w:val="0808754A"/>
    <w:rsid w:val="08204893"/>
    <w:rsid w:val="08365E65"/>
    <w:rsid w:val="0843241C"/>
    <w:rsid w:val="084560A8"/>
    <w:rsid w:val="0891753F"/>
    <w:rsid w:val="08A91259"/>
    <w:rsid w:val="08F52A7E"/>
    <w:rsid w:val="08FD17C0"/>
    <w:rsid w:val="090E6DE2"/>
    <w:rsid w:val="091044D2"/>
    <w:rsid w:val="09151F1E"/>
    <w:rsid w:val="09416F2A"/>
    <w:rsid w:val="09A804B4"/>
    <w:rsid w:val="09DF12FE"/>
    <w:rsid w:val="09E13D12"/>
    <w:rsid w:val="0A3E7253"/>
    <w:rsid w:val="0A3F208B"/>
    <w:rsid w:val="0A6D20CC"/>
    <w:rsid w:val="0AC6174D"/>
    <w:rsid w:val="0ACB31DC"/>
    <w:rsid w:val="0AE42910"/>
    <w:rsid w:val="0AE61771"/>
    <w:rsid w:val="0AF36A6C"/>
    <w:rsid w:val="0B552AA6"/>
    <w:rsid w:val="0B5A1E9C"/>
    <w:rsid w:val="0B5E31A6"/>
    <w:rsid w:val="0B8F08F0"/>
    <w:rsid w:val="0BB27EF8"/>
    <w:rsid w:val="0BBA6DAD"/>
    <w:rsid w:val="0BBF03F7"/>
    <w:rsid w:val="0BD26F0C"/>
    <w:rsid w:val="0C117696"/>
    <w:rsid w:val="0C3025B8"/>
    <w:rsid w:val="0C420FA9"/>
    <w:rsid w:val="0C7F1E24"/>
    <w:rsid w:val="0C844F5A"/>
    <w:rsid w:val="0CB057A5"/>
    <w:rsid w:val="0CB33F28"/>
    <w:rsid w:val="0CB35CD6"/>
    <w:rsid w:val="0CFA3905"/>
    <w:rsid w:val="0D1D5845"/>
    <w:rsid w:val="0D3E7A96"/>
    <w:rsid w:val="0D4F7564"/>
    <w:rsid w:val="0D915F5A"/>
    <w:rsid w:val="0D96740D"/>
    <w:rsid w:val="0DA823CA"/>
    <w:rsid w:val="0DCF2547"/>
    <w:rsid w:val="0E3E5A73"/>
    <w:rsid w:val="0ECA37AB"/>
    <w:rsid w:val="0EEC54CF"/>
    <w:rsid w:val="0F474DFC"/>
    <w:rsid w:val="0F5A4E7A"/>
    <w:rsid w:val="0F661166"/>
    <w:rsid w:val="0F6D7BA3"/>
    <w:rsid w:val="0F776EBF"/>
    <w:rsid w:val="0F7F6343"/>
    <w:rsid w:val="0F974FC9"/>
    <w:rsid w:val="0FCD6711"/>
    <w:rsid w:val="0FE41524"/>
    <w:rsid w:val="0FFF56D6"/>
    <w:rsid w:val="101A2737"/>
    <w:rsid w:val="101A371C"/>
    <w:rsid w:val="10817E99"/>
    <w:rsid w:val="108D7D40"/>
    <w:rsid w:val="10BA6301"/>
    <w:rsid w:val="10CF50A9"/>
    <w:rsid w:val="10DD5A17"/>
    <w:rsid w:val="110C00AB"/>
    <w:rsid w:val="11366ED6"/>
    <w:rsid w:val="11A50FAD"/>
    <w:rsid w:val="11C95E14"/>
    <w:rsid w:val="12443949"/>
    <w:rsid w:val="12445622"/>
    <w:rsid w:val="124629B2"/>
    <w:rsid w:val="124F0944"/>
    <w:rsid w:val="12521AED"/>
    <w:rsid w:val="125F245C"/>
    <w:rsid w:val="126128B3"/>
    <w:rsid w:val="126F630A"/>
    <w:rsid w:val="127003CC"/>
    <w:rsid w:val="127939D5"/>
    <w:rsid w:val="12B7278A"/>
    <w:rsid w:val="12B74662"/>
    <w:rsid w:val="13256810"/>
    <w:rsid w:val="133233CA"/>
    <w:rsid w:val="134A6C68"/>
    <w:rsid w:val="1361458D"/>
    <w:rsid w:val="13BD2632"/>
    <w:rsid w:val="13F35552"/>
    <w:rsid w:val="140408B2"/>
    <w:rsid w:val="141263FF"/>
    <w:rsid w:val="142452D4"/>
    <w:rsid w:val="142F450A"/>
    <w:rsid w:val="143811B7"/>
    <w:rsid w:val="146E229B"/>
    <w:rsid w:val="14706BA3"/>
    <w:rsid w:val="14877FF9"/>
    <w:rsid w:val="149503B7"/>
    <w:rsid w:val="14990FB0"/>
    <w:rsid w:val="14D709D0"/>
    <w:rsid w:val="14DE7FCA"/>
    <w:rsid w:val="14EE12D5"/>
    <w:rsid w:val="14F0383F"/>
    <w:rsid w:val="15060895"/>
    <w:rsid w:val="15C043E9"/>
    <w:rsid w:val="15C20293"/>
    <w:rsid w:val="16013F56"/>
    <w:rsid w:val="16361726"/>
    <w:rsid w:val="163C7280"/>
    <w:rsid w:val="164D0283"/>
    <w:rsid w:val="166C29AE"/>
    <w:rsid w:val="16993334"/>
    <w:rsid w:val="16E7128A"/>
    <w:rsid w:val="170243CE"/>
    <w:rsid w:val="1720040C"/>
    <w:rsid w:val="175E165A"/>
    <w:rsid w:val="17797B1C"/>
    <w:rsid w:val="177E15D6"/>
    <w:rsid w:val="17AC2EBF"/>
    <w:rsid w:val="17C3523B"/>
    <w:rsid w:val="17C70888"/>
    <w:rsid w:val="1865167E"/>
    <w:rsid w:val="189310B2"/>
    <w:rsid w:val="18E13BCB"/>
    <w:rsid w:val="191850DC"/>
    <w:rsid w:val="19267430"/>
    <w:rsid w:val="19404D95"/>
    <w:rsid w:val="195F3F9C"/>
    <w:rsid w:val="196C567D"/>
    <w:rsid w:val="19E716B5"/>
    <w:rsid w:val="19EA2C5B"/>
    <w:rsid w:val="1A207FF3"/>
    <w:rsid w:val="1A805353"/>
    <w:rsid w:val="1A8567D8"/>
    <w:rsid w:val="1A9C424D"/>
    <w:rsid w:val="1A9F3D3E"/>
    <w:rsid w:val="1AE85856"/>
    <w:rsid w:val="1AE96A0C"/>
    <w:rsid w:val="1B19589E"/>
    <w:rsid w:val="1B5A79DD"/>
    <w:rsid w:val="1B73527D"/>
    <w:rsid w:val="1B9E03A3"/>
    <w:rsid w:val="1BC52A22"/>
    <w:rsid w:val="1C032B98"/>
    <w:rsid w:val="1C4050AC"/>
    <w:rsid w:val="1C423D36"/>
    <w:rsid w:val="1C497FF9"/>
    <w:rsid w:val="1C4E0E0C"/>
    <w:rsid w:val="1C5C182F"/>
    <w:rsid w:val="1C672639"/>
    <w:rsid w:val="1C7F5BD5"/>
    <w:rsid w:val="1C8036FB"/>
    <w:rsid w:val="1C860AB9"/>
    <w:rsid w:val="1C913B5A"/>
    <w:rsid w:val="1CB037FD"/>
    <w:rsid w:val="1CE8630C"/>
    <w:rsid w:val="1CF31B29"/>
    <w:rsid w:val="1D493F9F"/>
    <w:rsid w:val="1D4D51C7"/>
    <w:rsid w:val="1DB43E72"/>
    <w:rsid w:val="1DBB7F27"/>
    <w:rsid w:val="1DEF0B38"/>
    <w:rsid w:val="1E1C551D"/>
    <w:rsid w:val="1E4C7D38"/>
    <w:rsid w:val="1E5C4616"/>
    <w:rsid w:val="1E807798"/>
    <w:rsid w:val="1E91399D"/>
    <w:rsid w:val="1F062517"/>
    <w:rsid w:val="1F756732"/>
    <w:rsid w:val="1FB75686"/>
    <w:rsid w:val="1FBEA77A"/>
    <w:rsid w:val="1FFB2757"/>
    <w:rsid w:val="1FFC62A9"/>
    <w:rsid w:val="20276396"/>
    <w:rsid w:val="208D7CE0"/>
    <w:rsid w:val="20AF2801"/>
    <w:rsid w:val="20B67565"/>
    <w:rsid w:val="20DE3F27"/>
    <w:rsid w:val="211132C0"/>
    <w:rsid w:val="215A1D41"/>
    <w:rsid w:val="21AC3F8C"/>
    <w:rsid w:val="21DC7F2A"/>
    <w:rsid w:val="21E36C06"/>
    <w:rsid w:val="2221328A"/>
    <w:rsid w:val="22255134"/>
    <w:rsid w:val="22433200"/>
    <w:rsid w:val="224B7436"/>
    <w:rsid w:val="22821F7B"/>
    <w:rsid w:val="22941CAE"/>
    <w:rsid w:val="22A83BB5"/>
    <w:rsid w:val="22BB36DF"/>
    <w:rsid w:val="22D16A5E"/>
    <w:rsid w:val="22E6487A"/>
    <w:rsid w:val="22F96BAC"/>
    <w:rsid w:val="22FA7B2B"/>
    <w:rsid w:val="231352C9"/>
    <w:rsid w:val="231D7EF5"/>
    <w:rsid w:val="23264FFC"/>
    <w:rsid w:val="232E43A0"/>
    <w:rsid w:val="233848B8"/>
    <w:rsid w:val="23902EAD"/>
    <w:rsid w:val="23AC2F14"/>
    <w:rsid w:val="23BC1840"/>
    <w:rsid w:val="23EC335F"/>
    <w:rsid w:val="23ED3D6C"/>
    <w:rsid w:val="23F30C56"/>
    <w:rsid w:val="23F7A473"/>
    <w:rsid w:val="24044C11"/>
    <w:rsid w:val="24250489"/>
    <w:rsid w:val="246330B5"/>
    <w:rsid w:val="246D5DD7"/>
    <w:rsid w:val="246E7D69"/>
    <w:rsid w:val="249B5195"/>
    <w:rsid w:val="24E02971"/>
    <w:rsid w:val="24E63A38"/>
    <w:rsid w:val="251F7F55"/>
    <w:rsid w:val="257D7332"/>
    <w:rsid w:val="258E70E1"/>
    <w:rsid w:val="25965A02"/>
    <w:rsid w:val="259B3353"/>
    <w:rsid w:val="259F1096"/>
    <w:rsid w:val="25CB3C39"/>
    <w:rsid w:val="25D16D75"/>
    <w:rsid w:val="25F76F6E"/>
    <w:rsid w:val="25FB42F4"/>
    <w:rsid w:val="260A2551"/>
    <w:rsid w:val="263F1D0F"/>
    <w:rsid w:val="26512AF3"/>
    <w:rsid w:val="26575474"/>
    <w:rsid w:val="26594941"/>
    <w:rsid w:val="266877F8"/>
    <w:rsid w:val="266F0A68"/>
    <w:rsid w:val="26722306"/>
    <w:rsid w:val="26D42FC1"/>
    <w:rsid w:val="26EE4F5D"/>
    <w:rsid w:val="27233601"/>
    <w:rsid w:val="273A72C8"/>
    <w:rsid w:val="27604855"/>
    <w:rsid w:val="276B0080"/>
    <w:rsid w:val="27E45C50"/>
    <w:rsid w:val="281C4C20"/>
    <w:rsid w:val="281F026C"/>
    <w:rsid w:val="284460E4"/>
    <w:rsid w:val="284952E9"/>
    <w:rsid w:val="28546BE4"/>
    <w:rsid w:val="287D3630"/>
    <w:rsid w:val="28A45B9D"/>
    <w:rsid w:val="28DF46B0"/>
    <w:rsid w:val="28F45446"/>
    <w:rsid w:val="291817E3"/>
    <w:rsid w:val="29BD3E99"/>
    <w:rsid w:val="2A0229F8"/>
    <w:rsid w:val="2A0A1434"/>
    <w:rsid w:val="2A1E5842"/>
    <w:rsid w:val="2A8B1BE9"/>
    <w:rsid w:val="2ACB6489"/>
    <w:rsid w:val="2AD25A69"/>
    <w:rsid w:val="2AE9690F"/>
    <w:rsid w:val="2AF62DDB"/>
    <w:rsid w:val="2B253DEB"/>
    <w:rsid w:val="2B2C517A"/>
    <w:rsid w:val="2B3C3111"/>
    <w:rsid w:val="2B733423"/>
    <w:rsid w:val="2BE07D12"/>
    <w:rsid w:val="2C2831E2"/>
    <w:rsid w:val="2D594220"/>
    <w:rsid w:val="2D621714"/>
    <w:rsid w:val="2D7E77E3"/>
    <w:rsid w:val="2D8079FF"/>
    <w:rsid w:val="2DA3549B"/>
    <w:rsid w:val="2E0B376C"/>
    <w:rsid w:val="2E102281"/>
    <w:rsid w:val="2E116DBF"/>
    <w:rsid w:val="2E2C7827"/>
    <w:rsid w:val="2E450300"/>
    <w:rsid w:val="2E4B3B69"/>
    <w:rsid w:val="2EC70374"/>
    <w:rsid w:val="2ECB2EFB"/>
    <w:rsid w:val="2ED578D6"/>
    <w:rsid w:val="2F2740B6"/>
    <w:rsid w:val="2F353C04"/>
    <w:rsid w:val="2F6173BC"/>
    <w:rsid w:val="2F6649D2"/>
    <w:rsid w:val="2F6A44C2"/>
    <w:rsid w:val="2F7C5FA4"/>
    <w:rsid w:val="2FC47509"/>
    <w:rsid w:val="2FF124EE"/>
    <w:rsid w:val="2FF3270A"/>
    <w:rsid w:val="302B340D"/>
    <w:rsid w:val="302C1780"/>
    <w:rsid w:val="30390BB0"/>
    <w:rsid w:val="304B1741"/>
    <w:rsid w:val="304E5B92"/>
    <w:rsid w:val="305E56A9"/>
    <w:rsid w:val="30601421"/>
    <w:rsid w:val="306105CB"/>
    <w:rsid w:val="307355F9"/>
    <w:rsid w:val="309A2B85"/>
    <w:rsid w:val="30F13D1D"/>
    <w:rsid w:val="310D4E1D"/>
    <w:rsid w:val="31327262"/>
    <w:rsid w:val="313508BD"/>
    <w:rsid w:val="31A35A6A"/>
    <w:rsid w:val="31BA26C7"/>
    <w:rsid w:val="32867865"/>
    <w:rsid w:val="33260700"/>
    <w:rsid w:val="3333441F"/>
    <w:rsid w:val="33A06705"/>
    <w:rsid w:val="33EC41F0"/>
    <w:rsid w:val="349D2C44"/>
    <w:rsid w:val="34F0546A"/>
    <w:rsid w:val="34F8431E"/>
    <w:rsid w:val="350D65F0"/>
    <w:rsid w:val="355D6F93"/>
    <w:rsid w:val="35611EC4"/>
    <w:rsid w:val="360F36CE"/>
    <w:rsid w:val="362B5325"/>
    <w:rsid w:val="368E5920"/>
    <w:rsid w:val="36C043A3"/>
    <w:rsid w:val="36CA1BCD"/>
    <w:rsid w:val="36F45D1E"/>
    <w:rsid w:val="37362388"/>
    <w:rsid w:val="37822418"/>
    <w:rsid w:val="37A97B52"/>
    <w:rsid w:val="37DC3A83"/>
    <w:rsid w:val="385B52F0"/>
    <w:rsid w:val="38CF26C0"/>
    <w:rsid w:val="390C0398"/>
    <w:rsid w:val="392A1E4D"/>
    <w:rsid w:val="39513FFD"/>
    <w:rsid w:val="39A60C1D"/>
    <w:rsid w:val="3A145757"/>
    <w:rsid w:val="3A1C24A8"/>
    <w:rsid w:val="3A527D2A"/>
    <w:rsid w:val="3A5A5C64"/>
    <w:rsid w:val="3A661D2A"/>
    <w:rsid w:val="3A96500E"/>
    <w:rsid w:val="3AC86541"/>
    <w:rsid w:val="3ACA2BEB"/>
    <w:rsid w:val="3AD1189A"/>
    <w:rsid w:val="3AD849D6"/>
    <w:rsid w:val="3AE15C73"/>
    <w:rsid w:val="3B0F2166"/>
    <w:rsid w:val="3B2220F5"/>
    <w:rsid w:val="3B37621B"/>
    <w:rsid w:val="3B725E6E"/>
    <w:rsid w:val="3B8166D7"/>
    <w:rsid w:val="3B9D2138"/>
    <w:rsid w:val="3BBF535C"/>
    <w:rsid w:val="3BF82E56"/>
    <w:rsid w:val="3CA16B47"/>
    <w:rsid w:val="3CAB7EC8"/>
    <w:rsid w:val="3D385850"/>
    <w:rsid w:val="3D464FA7"/>
    <w:rsid w:val="3D8E75CE"/>
    <w:rsid w:val="3DA412EB"/>
    <w:rsid w:val="3DA9265A"/>
    <w:rsid w:val="3DB87580"/>
    <w:rsid w:val="3E0350AC"/>
    <w:rsid w:val="3EB76FF8"/>
    <w:rsid w:val="3F3C2175"/>
    <w:rsid w:val="3F4343E8"/>
    <w:rsid w:val="3F596CDD"/>
    <w:rsid w:val="3F724CCD"/>
    <w:rsid w:val="3F795826"/>
    <w:rsid w:val="3F951D52"/>
    <w:rsid w:val="3FC73E49"/>
    <w:rsid w:val="40133C67"/>
    <w:rsid w:val="4041327A"/>
    <w:rsid w:val="405C39B3"/>
    <w:rsid w:val="4061546E"/>
    <w:rsid w:val="40856AFF"/>
    <w:rsid w:val="40B363F3"/>
    <w:rsid w:val="40F16204"/>
    <w:rsid w:val="41850CE8"/>
    <w:rsid w:val="41D139BE"/>
    <w:rsid w:val="41DE4C7E"/>
    <w:rsid w:val="41E4403F"/>
    <w:rsid w:val="41EC6FB9"/>
    <w:rsid w:val="4247603F"/>
    <w:rsid w:val="424858EF"/>
    <w:rsid w:val="42C13FA2"/>
    <w:rsid w:val="42C65A5C"/>
    <w:rsid w:val="42E303BC"/>
    <w:rsid w:val="43163D90"/>
    <w:rsid w:val="43631B00"/>
    <w:rsid w:val="436808C1"/>
    <w:rsid w:val="436D237B"/>
    <w:rsid w:val="438C45B0"/>
    <w:rsid w:val="439D08E8"/>
    <w:rsid w:val="43A538C3"/>
    <w:rsid w:val="43AC2EA4"/>
    <w:rsid w:val="43E8166A"/>
    <w:rsid w:val="43E867CD"/>
    <w:rsid w:val="445157F9"/>
    <w:rsid w:val="448160DE"/>
    <w:rsid w:val="44A771C7"/>
    <w:rsid w:val="44C14BE4"/>
    <w:rsid w:val="44D47BA5"/>
    <w:rsid w:val="452642F4"/>
    <w:rsid w:val="452B429C"/>
    <w:rsid w:val="4537679D"/>
    <w:rsid w:val="453A7865"/>
    <w:rsid w:val="455819A2"/>
    <w:rsid w:val="455C4456"/>
    <w:rsid w:val="45603F46"/>
    <w:rsid w:val="457F593A"/>
    <w:rsid w:val="45950735"/>
    <w:rsid w:val="45A277D5"/>
    <w:rsid w:val="45A32084"/>
    <w:rsid w:val="45EC772E"/>
    <w:rsid w:val="45F535FB"/>
    <w:rsid w:val="46004DE1"/>
    <w:rsid w:val="46067EBB"/>
    <w:rsid w:val="460E4462"/>
    <w:rsid w:val="46511013"/>
    <w:rsid w:val="465B20E6"/>
    <w:rsid w:val="468679DC"/>
    <w:rsid w:val="474653BD"/>
    <w:rsid w:val="474D22A8"/>
    <w:rsid w:val="47CC58C3"/>
    <w:rsid w:val="47E75F28"/>
    <w:rsid w:val="481D611E"/>
    <w:rsid w:val="482E4741"/>
    <w:rsid w:val="48457423"/>
    <w:rsid w:val="486F26F2"/>
    <w:rsid w:val="48BC3F26"/>
    <w:rsid w:val="48CD4927"/>
    <w:rsid w:val="493A4AC3"/>
    <w:rsid w:val="493D7280"/>
    <w:rsid w:val="49575660"/>
    <w:rsid w:val="49623BE8"/>
    <w:rsid w:val="49AF29CC"/>
    <w:rsid w:val="49C56A6D"/>
    <w:rsid w:val="49D7054F"/>
    <w:rsid w:val="4A235B57"/>
    <w:rsid w:val="4A673681"/>
    <w:rsid w:val="4A8C7A44"/>
    <w:rsid w:val="4AAA5C63"/>
    <w:rsid w:val="4AC22FAD"/>
    <w:rsid w:val="4AE5599C"/>
    <w:rsid w:val="4AF018C8"/>
    <w:rsid w:val="4B1D2FD1"/>
    <w:rsid w:val="4B58121B"/>
    <w:rsid w:val="4B661B8A"/>
    <w:rsid w:val="4B683B54"/>
    <w:rsid w:val="4B6978CC"/>
    <w:rsid w:val="4B80775D"/>
    <w:rsid w:val="4BCF3098"/>
    <w:rsid w:val="4C1930A0"/>
    <w:rsid w:val="4C2E3605"/>
    <w:rsid w:val="4C3B648F"/>
    <w:rsid w:val="4C575977"/>
    <w:rsid w:val="4C5C4D3B"/>
    <w:rsid w:val="4C8A2ADB"/>
    <w:rsid w:val="4CA20757"/>
    <w:rsid w:val="4CAC691A"/>
    <w:rsid w:val="4CCB64BF"/>
    <w:rsid w:val="4D0932DA"/>
    <w:rsid w:val="4D2B0920"/>
    <w:rsid w:val="4D586B3B"/>
    <w:rsid w:val="4DBC1FFF"/>
    <w:rsid w:val="4DCB3F26"/>
    <w:rsid w:val="4E061402"/>
    <w:rsid w:val="4E0E5268"/>
    <w:rsid w:val="4E5E342E"/>
    <w:rsid w:val="4EBB634F"/>
    <w:rsid w:val="4EC310A1"/>
    <w:rsid w:val="4EC33D55"/>
    <w:rsid w:val="4EEA0D24"/>
    <w:rsid w:val="4F0F562E"/>
    <w:rsid w:val="4F224210"/>
    <w:rsid w:val="4F382730"/>
    <w:rsid w:val="4F3E697A"/>
    <w:rsid w:val="4F473A81"/>
    <w:rsid w:val="4F8211BA"/>
    <w:rsid w:val="4FA709C3"/>
    <w:rsid w:val="4FB53C6E"/>
    <w:rsid w:val="4FCB6460"/>
    <w:rsid w:val="4FE6773D"/>
    <w:rsid w:val="4FEBAD7F"/>
    <w:rsid w:val="4FF7B9EE"/>
    <w:rsid w:val="50083E8A"/>
    <w:rsid w:val="50151DD1"/>
    <w:rsid w:val="503D1B2F"/>
    <w:rsid w:val="504D50C7"/>
    <w:rsid w:val="505667BA"/>
    <w:rsid w:val="509F53A1"/>
    <w:rsid w:val="511E76F4"/>
    <w:rsid w:val="51312C3A"/>
    <w:rsid w:val="516A3A56"/>
    <w:rsid w:val="51E27A91"/>
    <w:rsid w:val="51E47CAD"/>
    <w:rsid w:val="51E951E6"/>
    <w:rsid w:val="5253400E"/>
    <w:rsid w:val="526606C2"/>
    <w:rsid w:val="52704B3A"/>
    <w:rsid w:val="528F5E6A"/>
    <w:rsid w:val="52AF68FA"/>
    <w:rsid w:val="52B41C29"/>
    <w:rsid w:val="52BC29D7"/>
    <w:rsid w:val="52F83A10"/>
    <w:rsid w:val="53191BD8"/>
    <w:rsid w:val="53476745"/>
    <w:rsid w:val="539D6365"/>
    <w:rsid w:val="5422686A"/>
    <w:rsid w:val="54357DC7"/>
    <w:rsid w:val="547F0211"/>
    <w:rsid w:val="54AC4E44"/>
    <w:rsid w:val="54C3004D"/>
    <w:rsid w:val="54D8139E"/>
    <w:rsid w:val="54EA7388"/>
    <w:rsid w:val="552D350A"/>
    <w:rsid w:val="55356299"/>
    <w:rsid w:val="553C0E6E"/>
    <w:rsid w:val="554D5B69"/>
    <w:rsid w:val="555048C4"/>
    <w:rsid w:val="55AF5684"/>
    <w:rsid w:val="55BE59BE"/>
    <w:rsid w:val="56167008"/>
    <w:rsid w:val="56220DA3"/>
    <w:rsid w:val="5640122A"/>
    <w:rsid w:val="565427B5"/>
    <w:rsid w:val="56980AD3"/>
    <w:rsid w:val="570034B8"/>
    <w:rsid w:val="572E175B"/>
    <w:rsid w:val="576158FB"/>
    <w:rsid w:val="578053C5"/>
    <w:rsid w:val="57925AB5"/>
    <w:rsid w:val="57EE53E1"/>
    <w:rsid w:val="581A4428"/>
    <w:rsid w:val="584D65AC"/>
    <w:rsid w:val="588C517A"/>
    <w:rsid w:val="58913FBE"/>
    <w:rsid w:val="589F0489"/>
    <w:rsid w:val="58C12AF6"/>
    <w:rsid w:val="594C3389"/>
    <w:rsid w:val="594C6863"/>
    <w:rsid w:val="59D16D68"/>
    <w:rsid w:val="59F34F31"/>
    <w:rsid w:val="5A0740B4"/>
    <w:rsid w:val="5A2D0035"/>
    <w:rsid w:val="5A2D483B"/>
    <w:rsid w:val="5A391297"/>
    <w:rsid w:val="5A5A6AF5"/>
    <w:rsid w:val="5A623E64"/>
    <w:rsid w:val="5A67147B"/>
    <w:rsid w:val="5AAE1055"/>
    <w:rsid w:val="5ACC60BC"/>
    <w:rsid w:val="5AD963FD"/>
    <w:rsid w:val="5AF2783B"/>
    <w:rsid w:val="5B2C3611"/>
    <w:rsid w:val="5B2F1F99"/>
    <w:rsid w:val="5B317840"/>
    <w:rsid w:val="5B33238A"/>
    <w:rsid w:val="5B743E4F"/>
    <w:rsid w:val="5BBE7F06"/>
    <w:rsid w:val="5BE03293"/>
    <w:rsid w:val="5BE33A34"/>
    <w:rsid w:val="5C167865"/>
    <w:rsid w:val="5C1C7A3B"/>
    <w:rsid w:val="5C3B496D"/>
    <w:rsid w:val="5C877BB2"/>
    <w:rsid w:val="5CC90BA9"/>
    <w:rsid w:val="5CD5091E"/>
    <w:rsid w:val="5CEE19DF"/>
    <w:rsid w:val="5CFA47FF"/>
    <w:rsid w:val="5D0617DC"/>
    <w:rsid w:val="5D097408"/>
    <w:rsid w:val="5D1C154F"/>
    <w:rsid w:val="5D3F4BF0"/>
    <w:rsid w:val="5D99194B"/>
    <w:rsid w:val="5D9A4EA4"/>
    <w:rsid w:val="5DBB3FB7"/>
    <w:rsid w:val="5DD37873"/>
    <w:rsid w:val="5DE057CC"/>
    <w:rsid w:val="5DE3706A"/>
    <w:rsid w:val="5DED3B6D"/>
    <w:rsid w:val="5DFD16C2"/>
    <w:rsid w:val="5E207A91"/>
    <w:rsid w:val="5E3C677A"/>
    <w:rsid w:val="5E655CD1"/>
    <w:rsid w:val="5EA6511F"/>
    <w:rsid w:val="5EF56DD8"/>
    <w:rsid w:val="5F245B8C"/>
    <w:rsid w:val="5F3557C1"/>
    <w:rsid w:val="5F907FA7"/>
    <w:rsid w:val="5F9E0F56"/>
    <w:rsid w:val="5FA323EE"/>
    <w:rsid w:val="5FA465C3"/>
    <w:rsid w:val="601A4C5D"/>
    <w:rsid w:val="6047263F"/>
    <w:rsid w:val="60EA27A3"/>
    <w:rsid w:val="60EC66ED"/>
    <w:rsid w:val="60FD2E3F"/>
    <w:rsid w:val="61017D2B"/>
    <w:rsid w:val="6111133A"/>
    <w:rsid w:val="611E213D"/>
    <w:rsid w:val="61405F8F"/>
    <w:rsid w:val="6146003C"/>
    <w:rsid w:val="61573FF7"/>
    <w:rsid w:val="6169669C"/>
    <w:rsid w:val="61F71336"/>
    <w:rsid w:val="620D46B6"/>
    <w:rsid w:val="621F429E"/>
    <w:rsid w:val="62377985"/>
    <w:rsid w:val="62630539"/>
    <w:rsid w:val="6267026A"/>
    <w:rsid w:val="62782E5E"/>
    <w:rsid w:val="628506F0"/>
    <w:rsid w:val="62AD7C47"/>
    <w:rsid w:val="63715118"/>
    <w:rsid w:val="637C433E"/>
    <w:rsid w:val="638579B7"/>
    <w:rsid w:val="63907D73"/>
    <w:rsid w:val="63B703E1"/>
    <w:rsid w:val="641A130C"/>
    <w:rsid w:val="64404678"/>
    <w:rsid w:val="644F7208"/>
    <w:rsid w:val="648F1CFA"/>
    <w:rsid w:val="64910949"/>
    <w:rsid w:val="64A86918"/>
    <w:rsid w:val="651F307E"/>
    <w:rsid w:val="652F0DE7"/>
    <w:rsid w:val="655A1434"/>
    <w:rsid w:val="65705687"/>
    <w:rsid w:val="65817895"/>
    <w:rsid w:val="65C43C6E"/>
    <w:rsid w:val="65D24B51"/>
    <w:rsid w:val="65E41BD1"/>
    <w:rsid w:val="65EE47FE"/>
    <w:rsid w:val="65FA7422"/>
    <w:rsid w:val="6674024D"/>
    <w:rsid w:val="668A09CB"/>
    <w:rsid w:val="66B9305E"/>
    <w:rsid w:val="66FB3114"/>
    <w:rsid w:val="670C5884"/>
    <w:rsid w:val="670F0ED0"/>
    <w:rsid w:val="67210622"/>
    <w:rsid w:val="67373058"/>
    <w:rsid w:val="67446DCC"/>
    <w:rsid w:val="67982C74"/>
    <w:rsid w:val="67DA11C4"/>
    <w:rsid w:val="684C54B8"/>
    <w:rsid w:val="68A65864"/>
    <w:rsid w:val="68B910F3"/>
    <w:rsid w:val="68C404F4"/>
    <w:rsid w:val="68CB0E27"/>
    <w:rsid w:val="68EE001E"/>
    <w:rsid w:val="68FAD50D"/>
    <w:rsid w:val="69071182"/>
    <w:rsid w:val="69150006"/>
    <w:rsid w:val="698C23CA"/>
    <w:rsid w:val="69B86B16"/>
    <w:rsid w:val="69F148BD"/>
    <w:rsid w:val="6A1862EE"/>
    <w:rsid w:val="6A5437CA"/>
    <w:rsid w:val="6A852493"/>
    <w:rsid w:val="6AA45FFE"/>
    <w:rsid w:val="6AD935C6"/>
    <w:rsid w:val="6AF79E25"/>
    <w:rsid w:val="6B2313EE"/>
    <w:rsid w:val="6B460C38"/>
    <w:rsid w:val="6B6B36EF"/>
    <w:rsid w:val="6BAD2A66"/>
    <w:rsid w:val="6BB42046"/>
    <w:rsid w:val="6BDB75D3"/>
    <w:rsid w:val="6C783074"/>
    <w:rsid w:val="6C89702F"/>
    <w:rsid w:val="6C8D2FC3"/>
    <w:rsid w:val="6C95040D"/>
    <w:rsid w:val="6CB57E24"/>
    <w:rsid w:val="6CC10EBE"/>
    <w:rsid w:val="6CF76895"/>
    <w:rsid w:val="6D237483"/>
    <w:rsid w:val="6D5C2995"/>
    <w:rsid w:val="6D621EAE"/>
    <w:rsid w:val="6D6F0CA7"/>
    <w:rsid w:val="6D840CE8"/>
    <w:rsid w:val="6D912C39"/>
    <w:rsid w:val="6DB54846"/>
    <w:rsid w:val="6DB77AD8"/>
    <w:rsid w:val="6DCF1C93"/>
    <w:rsid w:val="6DFA08F0"/>
    <w:rsid w:val="6E124509"/>
    <w:rsid w:val="6E4C43BA"/>
    <w:rsid w:val="6E7B6E4B"/>
    <w:rsid w:val="6E8C1058"/>
    <w:rsid w:val="6EA939B8"/>
    <w:rsid w:val="6EB81E4D"/>
    <w:rsid w:val="6EC90001"/>
    <w:rsid w:val="6EF530A1"/>
    <w:rsid w:val="6EFF7063"/>
    <w:rsid w:val="6F0230C8"/>
    <w:rsid w:val="6F266ACC"/>
    <w:rsid w:val="6F3D1103"/>
    <w:rsid w:val="6F424B2F"/>
    <w:rsid w:val="6F6D03D1"/>
    <w:rsid w:val="6F7B7674"/>
    <w:rsid w:val="6F7D84F9"/>
    <w:rsid w:val="6FA74F6D"/>
    <w:rsid w:val="6FC767EC"/>
    <w:rsid w:val="6FD430CB"/>
    <w:rsid w:val="6FDE3794"/>
    <w:rsid w:val="6FE030A4"/>
    <w:rsid w:val="70380CAC"/>
    <w:rsid w:val="7040253B"/>
    <w:rsid w:val="70802A43"/>
    <w:rsid w:val="7089224D"/>
    <w:rsid w:val="708D657F"/>
    <w:rsid w:val="70B86135"/>
    <w:rsid w:val="70C34B9D"/>
    <w:rsid w:val="70D32F6E"/>
    <w:rsid w:val="70F829D5"/>
    <w:rsid w:val="711C6959"/>
    <w:rsid w:val="715E0A8A"/>
    <w:rsid w:val="71A05546"/>
    <w:rsid w:val="71CF69E7"/>
    <w:rsid w:val="71E01DE7"/>
    <w:rsid w:val="71EE7F96"/>
    <w:rsid w:val="7218332F"/>
    <w:rsid w:val="729B69D7"/>
    <w:rsid w:val="72A42E14"/>
    <w:rsid w:val="730D6C62"/>
    <w:rsid w:val="732841C4"/>
    <w:rsid w:val="733817AF"/>
    <w:rsid w:val="734A66E9"/>
    <w:rsid w:val="73685BF0"/>
    <w:rsid w:val="736B4896"/>
    <w:rsid w:val="73B30A23"/>
    <w:rsid w:val="73C372CA"/>
    <w:rsid w:val="73E320EA"/>
    <w:rsid w:val="73F01E9A"/>
    <w:rsid w:val="73FE53C6"/>
    <w:rsid w:val="745746EA"/>
    <w:rsid w:val="745B5755"/>
    <w:rsid w:val="74716D26"/>
    <w:rsid w:val="7488641B"/>
    <w:rsid w:val="75071439"/>
    <w:rsid w:val="750E196E"/>
    <w:rsid w:val="75A03D67"/>
    <w:rsid w:val="75FD79E2"/>
    <w:rsid w:val="760616F0"/>
    <w:rsid w:val="761348DE"/>
    <w:rsid w:val="76206C56"/>
    <w:rsid w:val="7639054C"/>
    <w:rsid w:val="764C5C54"/>
    <w:rsid w:val="767C665B"/>
    <w:rsid w:val="76832D41"/>
    <w:rsid w:val="76AF2663"/>
    <w:rsid w:val="76BF6607"/>
    <w:rsid w:val="76DC0816"/>
    <w:rsid w:val="77204A34"/>
    <w:rsid w:val="77742182"/>
    <w:rsid w:val="77792B24"/>
    <w:rsid w:val="77A23803"/>
    <w:rsid w:val="77B30444"/>
    <w:rsid w:val="77CF724E"/>
    <w:rsid w:val="77DA1086"/>
    <w:rsid w:val="78252301"/>
    <w:rsid w:val="78477E7F"/>
    <w:rsid w:val="787E7C64"/>
    <w:rsid w:val="788259A6"/>
    <w:rsid w:val="78964FAD"/>
    <w:rsid w:val="78AA4F4A"/>
    <w:rsid w:val="78F06C89"/>
    <w:rsid w:val="79287BB7"/>
    <w:rsid w:val="79352A18"/>
    <w:rsid w:val="794B3587"/>
    <w:rsid w:val="79A656C4"/>
    <w:rsid w:val="79B4EE3F"/>
    <w:rsid w:val="79D33FDF"/>
    <w:rsid w:val="7A1C7734"/>
    <w:rsid w:val="7A3049FE"/>
    <w:rsid w:val="7A304F8E"/>
    <w:rsid w:val="7A4B1DC7"/>
    <w:rsid w:val="7A664E53"/>
    <w:rsid w:val="7B436966"/>
    <w:rsid w:val="7B691201"/>
    <w:rsid w:val="7B8869B9"/>
    <w:rsid w:val="7BA1563F"/>
    <w:rsid w:val="7BB120FE"/>
    <w:rsid w:val="7BC23010"/>
    <w:rsid w:val="7BEE3875"/>
    <w:rsid w:val="7C016BE2"/>
    <w:rsid w:val="7C1120EB"/>
    <w:rsid w:val="7C122B9D"/>
    <w:rsid w:val="7C2B7644"/>
    <w:rsid w:val="7C345209"/>
    <w:rsid w:val="7C4A67DB"/>
    <w:rsid w:val="7C5A0E1C"/>
    <w:rsid w:val="7C9A3071"/>
    <w:rsid w:val="7CE34539"/>
    <w:rsid w:val="7CE97F32"/>
    <w:rsid w:val="7CF229CE"/>
    <w:rsid w:val="7D154658"/>
    <w:rsid w:val="7D1F7C67"/>
    <w:rsid w:val="7D20753B"/>
    <w:rsid w:val="7D742BDC"/>
    <w:rsid w:val="7D7F987E"/>
    <w:rsid w:val="7DDD367E"/>
    <w:rsid w:val="7E25673C"/>
    <w:rsid w:val="7E7278EC"/>
    <w:rsid w:val="7E8E6727"/>
    <w:rsid w:val="7E9341A6"/>
    <w:rsid w:val="7EAF151A"/>
    <w:rsid w:val="7EE12CFA"/>
    <w:rsid w:val="7EE66563"/>
    <w:rsid w:val="7EEF2121"/>
    <w:rsid w:val="7F037115"/>
    <w:rsid w:val="7F150772"/>
    <w:rsid w:val="7F5A3157"/>
    <w:rsid w:val="7F7F2C3F"/>
    <w:rsid w:val="7F9164CE"/>
    <w:rsid w:val="7F980416"/>
    <w:rsid w:val="7FB978CB"/>
    <w:rsid w:val="7FDBA509"/>
    <w:rsid w:val="7FE42AA2"/>
    <w:rsid w:val="7FE52A52"/>
    <w:rsid w:val="7FE66FFF"/>
    <w:rsid w:val="7FEE203D"/>
    <w:rsid w:val="7FFFA7CE"/>
    <w:rsid w:val="95750E6A"/>
    <w:rsid w:val="AAAFA6BD"/>
    <w:rsid w:val="B3754A71"/>
    <w:rsid w:val="BDFFF496"/>
    <w:rsid w:val="BFFE3B40"/>
    <w:rsid w:val="BFFFF0A1"/>
    <w:rsid w:val="CBD7FAF2"/>
    <w:rsid w:val="EBF5905E"/>
    <w:rsid w:val="EE670630"/>
    <w:rsid w:val="EEF28572"/>
    <w:rsid w:val="F5FA410A"/>
    <w:rsid w:val="F79F44AB"/>
    <w:rsid w:val="F7EA82A9"/>
    <w:rsid w:val="FDAF120C"/>
    <w:rsid w:val="FF6EF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39"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0"/>
    <w:pPr>
      <w:keepNext/>
      <w:keepLines/>
      <w:spacing w:before="260" w:after="260" w:line="415" w:lineRule="auto"/>
      <w:outlineLvl w:val="1"/>
    </w:pPr>
    <w:rPr>
      <w:rFonts w:ascii="Calibri Light" w:hAnsi="Calibri Light"/>
      <w:b/>
      <w:bCs/>
      <w:sz w:val="32"/>
      <w:szCs w:val="32"/>
    </w:rPr>
  </w:style>
  <w:style w:type="paragraph" w:styleId="4">
    <w:name w:val="heading 3"/>
    <w:basedOn w:val="1"/>
    <w:next w:val="1"/>
    <w:link w:val="48"/>
    <w:qFormat/>
    <w:uiPriority w:val="0"/>
    <w:pPr>
      <w:keepNext/>
      <w:keepLines/>
      <w:spacing w:before="260" w:after="260" w:line="415" w:lineRule="auto"/>
      <w:outlineLvl w:val="2"/>
    </w:pPr>
    <w:rPr>
      <w:b/>
      <w:bCs/>
      <w:sz w:val="32"/>
      <w:szCs w:val="32"/>
    </w:rPr>
  </w:style>
  <w:style w:type="paragraph" w:styleId="5">
    <w:name w:val="heading 4"/>
    <w:basedOn w:val="1"/>
    <w:next w:val="6"/>
    <w:qFormat/>
    <w:uiPriority w:val="1"/>
    <w:pPr>
      <w:spacing w:before="37"/>
      <w:ind w:left="373" w:right="552"/>
      <w:outlineLvl w:val="3"/>
    </w:pPr>
    <w:rPr>
      <w:rFonts w:ascii="宋体" w:hAnsi="宋体" w:eastAsia="宋体" w:cs="宋体"/>
      <w:b/>
      <w:bCs/>
      <w:sz w:val="28"/>
      <w:szCs w:val="28"/>
      <w:lang w:val="zh-CN" w:eastAsia="zh-CN" w:bidi="zh-CN"/>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szCs w:val="20"/>
    </w:rPr>
  </w:style>
  <w:style w:type="paragraph" w:styleId="7">
    <w:name w:val="toc 2"/>
    <w:basedOn w:val="1"/>
    <w:next w:val="1"/>
    <w:qFormat/>
    <w:uiPriority w:val="39"/>
    <w:pPr>
      <w:ind w:left="200" w:leftChars="200"/>
    </w:pPr>
  </w:style>
  <w:style w:type="paragraph" w:styleId="8">
    <w:name w:val="List Number"/>
    <w:basedOn w:val="1"/>
    <w:qFormat/>
    <w:uiPriority w:val="0"/>
    <w:pPr>
      <w:numPr>
        <w:ilvl w:val="0"/>
        <w:numId w:val="1"/>
      </w:numPr>
      <w:tabs>
        <w:tab w:val="left" w:pos="0"/>
        <w:tab w:val="clear" w:pos="360"/>
      </w:tabs>
      <w:ind w:firstLine="0" w:firstLineChars="0"/>
    </w:p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50"/>
    <w:qFormat/>
    <w:uiPriority w:val="0"/>
    <w:rPr>
      <w:rFonts w:ascii="宋体"/>
      <w:sz w:val="18"/>
      <w:szCs w:val="18"/>
    </w:rPr>
  </w:style>
  <w:style w:type="paragraph" w:styleId="11">
    <w:name w:val="annotation text"/>
    <w:basedOn w:val="1"/>
    <w:link w:val="51"/>
    <w:qFormat/>
    <w:uiPriority w:val="0"/>
    <w:pPr>
      <w:jc w:val="left"/>
    </w:pPr>
  </w:style>
  <w:style w:type="paragraph" w:styleId="12">
    <w:name w:val="Body Text 3"/>
    <w:basedOn w:val="1"/>
    <w:link w:val="52"/>
    <w:qFormat/>
    <w:uiPriority w:val="0"/>
    <w:pPr>
      <w:spacing w:after="120"/>
    </w:pPr>
    <w:rPr>
      <w:sz w:val="16"/>
      <w:szCs w:val="16"/>
    </w:rPr>
  </w:style>
  <w:style w:type="paragraph" w:styleId="13">
    <w:name w:val="Body Text"/>
    <w:basedOn w:val="1"/>
    <w:next w:val="14"/>
    <w:link w:val="53"/>
    <w:qFormat/>
    <w:uiPriority w:val="0"/>
    <w:pPr>
      <w:spacing w:line="360" w:lineRule="exact"/>
    </w:pPr>
    <w:rPr>
      <w:sz w:val="24"/>
    </w:rPr>
  </w:style>
  <w:style w:type="paragraph" w:styleId="14">
    <w:name w:val="Body Text First Indent"/>
    <w:basedOn w:val="13"/>
    <w:next w:val="15"/>
    <w:link w:val="62"/>
    <w:qFormat/>
    <w:uiPriority w:val="0"/>
    <w:pPr>
      <w:spacing w:after="120" w:line="240" w:lineRule="auto"/>
      <w:ind w:firstLine="100" w:firstLineChars="100"/>
    </w:pPr>
    <w:rPr>
      <w:sz w:val="21"/>
    </w:rPr>
  </w:style>
  <w:style w:type="paragraph" w:styleId="15">
    <w:name w:val="Body Text First Indent 2"/>
    <w:basedOn w:val="16"/>
    <w:next w:val="1"/>
    <w:link w:val="63"/>
    <w:qFormat/>
    <w:uiPriority w:val="0"/>
    <w:pPr>
      <w:ind w:firstLine="200" w:firstLineChars="200"/>
    </w:pPr>
  </w:style>
  <w:style w:type="paragraph" w:styleId="16">
    <w:name w:val="Body Text Indent"/>
    <w:basedOn w:val="1"/>
    <w:next w:val="1"/>
    <w:link w:val="54"/>
    <w:qFormat/>
    <w:uiPriority w:val="0"/>
    <w:pPr>
      <w:spacing w:after="120"/>
      <w:ind w:left="200" w:leftChars="200"/>
    </w:pPr>
  </w:style>
  <w:style w:type="paragraph" w:styleId="17">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8">
    <w:name w:val="toc 3"/>
    <w:basedOn w:val="1"/>
    <w:next w:val="1"/>
    <w:qFormat/>
    <w:uiPriority w:val="0"/>
    <w:pPr>
      <w:ind w:left="400" w:leftChars="400"/>
    </w:pPr>
  </w:style>
  <w:style w:type="paragraph" w:styleId="19">
    <w:name w:val="Plain Text"/>
    <w:basedOn w:val="1"/>
    <w:next w:val="20"/>
    <w:link w:val="55"/>
    <w:qFormat/>
    <w:uiPriority w:val="0"/>
    <w:rPr>
      <w:rFonts w:ascii="宋体" w:cs="Arial"/>
    </w:rPr>
  </w:style>
  <w:style w:type="paragraph" w:styleId="20">
    <w:name w:val="Date"/>
    <w:basedOn w:val="1"/>
    <w:next w:val="1"/>
    <w:link w:val="56"/>
    <w:qFormat/>
    <w:uiPriority w:val="0"/>
    <w:pPr>
      <w:ind w:left="2500" w:leftChars="2500"/>
    </w:pPr>
    <w:rPr>
      <w:rFonts w:ascii="Calibri" w:hAnsi="Calibri" w:eastAsia="楷体_GB2312" w:cs="Arial"/>
      <w:sz w:val="32"/>
      <w:szCs w:val="22"/>
    </w:rPr>
  </w:style>
  <w:style w:type="paragraph" w:styleId="21">
    <w:name w:val="Body Text Indent 2"/>
    <w:basedOn w:val="1"/>
    <w:next w:val="22"/>
    <w:link w:val="57"/>
    <w:qFormat/>
    <w:uiPriority w:val="0"/>
    <w:pPr>
      <w:spacing w:after="120" w:line="480" w:lineRule="auto"/>
      <w:ind w:left="200" w:leftChars="200"/>
    </w:pPr>
  </w:style>
  <w:style w:type="paragraph" w:styleId="22">
    <w:name w:val="toc 1"/>
    <w:basedOn w:val="1"/>
    <w:next w:val="1"/>
    <w:qFormat/>
    <w:uiPriority w:val="39"/>
  </w:style>
  <w:style w:type="paragraph" w:styleId="23">
    <w:name w:val="Balloon Text"/>
    <w:basedOn w:val="1"/>
    <w:link w:val="58"/>
    <w:qFormat/>
    <w:uiPriority w:val="0"/>
    <w:rPr>
      <w:sz w:val="18"/>
      <w:szCs w:val="18"/>
    </w:rPr>
  </w:style>
  <w:style w:type="paragraph" w:styleId="24">
    <w:name w:val="footer"/>
    <w:basedOn w:val="1"/>
    <w:link w:val="45"/>
    <w:unhideWhenUsed/>
    <w:qFormat/>
    <w:uiPriority w:val="0"/>
    <w:pPr>
      <w:tabs>
        <w:tab w:val="center" w:pos="4153"/>
        <w:tab w:val="right" w:pos="8306"/>
      </w:tabs>
      <w:snapToGrid w:val="0"/>
      <w:jc w:val="left"/>
    </w:pPr>
    <w:rPr>
      <w:sz w:val="18"/>
      <w:szCs w:val="18"/>
    </w:rPr>
  </w:style>
  <w:style w:type="paragraph" w:styleId="25">
    <w:name w:val="header"/>
    <w:basedOn w:val="1"/>
    <w:next w:val="21"/>
    <w:link w:val="44"/>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4"/>
    <w:basedOn w:val="1"/>
    <w:next w:val="1"/>
    <w:unhideWhenUsed/>
    <w:qFormat/>
    <w:uiPriority w:val="39"/>
    <w:pPr>
      <w:ind w:left="1260" w:leftChars="600"/>
    </w:pPr>
    <w:rPr>
      <w:rFonts w:ascii="Calibri" w:hAnsi="Calibri"/>
      <w:szCs w:val="22"/>
    </w:rPr>
  </w:style>
  <w:style w:type="paragraph" w:styleId="27">
    <w:name w:val="footnote text"/>
    <w:basedOn w:val="1"/>
    <w:link w:val="59"/>
    <w:qFormat/>
    <w:uiPriority w:val="0"/>
    <w:pPr>
      <w:snapToGrid w:val="0"/>
      <w:jc w:val="left"/>
    </w:pPr>
    <w:rPr>
      <w:rFonts w:ascii="Calibri" w:hAnsi="Calibri" w:eastAsia="Calibri"/>
      <w:sz w:val="18"/>
    </w:rPr>
  </w:style>
  <w:style w:type="paragraph" w:styleId="28">
    <w:name w:val="toc 6"/>
    <w:basedOn w:val="1"/>
    <w:next w:val="1"/>
    <w:qFormat/>
    <w:uiPriority w:val="0"/>
    <w:pPr>
      <w:ind w:left="1050"/>
      <w:jc w:val="left"/>
    </w:pPr>
    <w:rPr>
      <w:sz w:val="18"/>
      <w:szCs w:val="18"/>
    </w:rPr>
  </w:style>
  <w:style w:type="paragraph" w:styleId="29">
    <w:name w:val="Body Text Indent 3"/>
    <w:basedOn w:val="1"/>
    <w:link w:val="60"/>
    <w:qFormat/>
    <w:uiPriority w:val="0"/>
    <w:pPr>
      <w:spacing w:after="120"/>
      <w:ind w:left="200" w:leftChars="200"/>
    </w:pPr>
    <w:rPr>
      <w:sz w:val="16"/>
      <w:szCs w:val="16"/>
    </w:rPr>
  </w:style>
  <w:style w:type="paragraph" w:styleId="30">
    <w:name w:val="Normal (Web)"/>
    <w:basedOn w:val="1"/>
    <w:link w:val="93"/>
    <w:qFormat/>
    <w:uiPriority w:val="0"/>
    <w:pPr>
      <w:widowControl/>
      <w:spacing w:before="100" w:beforeAutospacing="1" w:after="100" w:afterAutospacing="1"/>
      <w:jc w:val="left"/>
    </w:pPr>
    <w:rPr>
      <w:rFonts w:ascii="宋体"/>
      <w:kern w:val="0"/>
      <w:sz w:val="24"/>
    </w:rPr>
  </w:style>
  <w:style w:type="paragraph" w:styleId="31">
    <w:name w:val="Title"/>
    <w:basedOn w:val="1"/>
    <w:next w:val="1"/>
    <w:link w:val="49"/>
    <w:qFormat/>
    <w:uiPriority w:val="99"/>
    <w:pPr>
      <w:spacing w:before="240" w:after="60"/>
      <w:jc w:val="center"/>
      <w:outlineLvl w:val="0"/>
    </w:pPr>
    <w:rPr>
      <w:rFonts w:ascii="Arial" w:hAnsi="Arial" w:cs="Arial"/>
      <w:b/>
      <w:bCs/>
      <w:sz w:val="32"/>
      <w:szCs w:val="32"/>
    </w:rPr>
  </w:style>
  <w:style w:type="paragraph" w:styleId="32">
    <w:name w:val="annotation subject"/>
    <w:basedOn w:val="11"/>
    <w:next w:val="11"/>
    <w:link w:val="61"/>
    <w:qFormat/>
    <w:uiPriority w:val="0"/>
    <w:rPr>
      <w:b/>
      <w:bCs/>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Emphasis"/>
    <w:basedOn w:val="35"/>
    <w:qFormat/>
    <w:uiPriority w:val="20"/>
    <w:rPr>
      <w:i/>
    </w:rPr>
  </w:style>
  <w:style w:type="character" w:styleId="37">
    <w:name w:val="Hyperlink"/>
    <w:basedOn w:val="35"/>
    <w:qFormat/>
    <w:uiPriority w:val="99"/>
    <w:rPr>
      <w:color w:val="0563C1"/>
      <w:u w:val="single"/>
    </w:rPr>
  </w:style>
  <w:style w:type="character" w:styleId="38">
    <w:name w:val="annotation reference"/>
    <w:basedOn w:val="35"/>
    <w:qFormat/>
    <w:uiPriority w:val="0"/>
    <w:rPr>
      <w:sz w:val="21"/>
      <w:szCs w:val="21"/>
    </w:rPr>
  </w:style>
  <w:style w:type="character" w:styleId="39">
    <w:name w:val="footnote reference"/>
    <w:basedOn w:val="35"/>
    <w:qFormat/>
    <w:uiPriority w:val="0"/>
    <w:rPr>
      <w:vertAlign w:val="superscript"/>
    </w:rPr>
  </w:style>
  <w:style w:type="paragraph" w:customStyle="1" w:styleId="40">
    <w:name w:val="签发人"/>
    <w:basedOn w:val="1"/>
    <w:qFormat/>
    <w:uiPriority w:val="0"/>
    <w:rPr>
      <w:rFonts w:eastAsia="楷体"/>
      <w:sz w:val="32"/>
    </w:rPr>
  </w:style>
  <w:style w:type="paragraph" w:customStyle="1" w:styleId="41">
    <w:name w:val="正文首行缩进1"/>
    <w:next w:val="14"/>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4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3">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character" w:customStyle="1" w:styleId="44">
    <w:name w:val="页眉 Char"/>
    <w:basedOn w:val="35"/>
    <w:link w:val="25"/>
    <w:qFormat/>
    <w:uiPriority w:val="99"/>
    <w:rPr>
      <w:sz w:val="18"/>
      <w:szCs w:val="18"/>
    </w:rPr>
  </w:style>
  <w:style w:type="character" w:customStyle="1" w:styleId="45">
    <w:name w:val="页脚 Char"/>
    <w:basedOn w:val="35"/>
    <w:link w:val="24"/>
    <w:qFormat/>
    <w:uiPriority w:val="99"/>
    <w:rPr>
      <w:sz w:val="18"/>
      <w:szCs w:val="18"/>
    </w:rPr>
  </w:style>
  <w:style w:type="character" w:customStyle="1" w:styleId="46">
    <w:name w:val="标题 1 Char"/>
    <w:basedOn w:val="35"/>
    <w:link w:val="2"/>
    <w:qFormat/>
    <w:uiPriority w:val="0"/>
    <w:rPr>
      <w:rFonts w:ascii="Times New Roman" w:hAnsi="Times New Roman" w:eastAsia="宋体" w:cs="Times New Roman"/>
      <w:b/>
      <w:bCs/>
      <w:kern w:val="44"/>
      <w:sz w:val="44"/>
      <w:szCs w:val="44"/>
    </w:rPr>
  </w:style>
  <w:style w:type="character" w:customStyle="1" w:styleId="47">
    <w:name w:val="标题 2 Char"/>
    <w:basedOn w:val="35"/>
    <w:link w:val="3"/>
    <w:qFormat/>
    <w:uiPriority w:val="0"/>
    <w:rPr>
      <w:rFonts w:ascii="Calibri Light" w:hAnsi="Calibri Light" w:eastAsia="宋体" w:cs="Times New Roman"/>
      <w:b/>
      <w:bCs/>
      <w:sz w:val="32"/>
      <w:szCs w:val="32"/>
    </w:rPr>
  </w:style>
  <w:style w:type="character" w:customStyle="1" w:styleId="48">
    <w:name w:val="标题 3 Char"/>
    <w:basedOn w:val="35"/>
    <w:link w:val="4"/>
    <w:qFormat/>
    <w:uiPriority w:val="0"/>
    <w:rPr>
      <w:rFonts w:ascii="Times New Roman" w:hAnsi="Times New Roman" w:eastAsia="宋体" w:cs="Times New Roman"/>
      <w:b/>
      <w:bCs/>
      <w:sz w:val="32"/>
      <w:szCs w:val="32"/>
    </w:rPr>
  </w:style>
  <w:style w:type="character" w:customStyle="1" w:styleId="49">
    <w:name w:val="标题 Char"/>
    <w:basedOn w:val="35"/>
    <w:link w:val="31"/>
    <w:qFormat/>
    <w:uiPriority w:val="99"/>
    <w:rPr>
      <w:rFonts w:ascii="Arial" w:hAnsi="Arial" w:eastAsia="宋体" w:cs="Arial"/>
      <w:b/>
      <w:bCs/>
      <w:sz w:val="32"/>
      <w:szCs w:val="32"/>
    </w:rPr>
  </w:style>
  <w:style w:type="character" w:customStyle="1" w:styleId="50">
    <w:name w:val="文档结构图 Char"/>
    <w:basedOn w:val="35"/>
    <w:link w:val="10"/>
    <w:qFormat/>
    <w:uiPriority w:val="0"/>
    <w:rPr>
      <w:rFonts w:ascii="宋体" w:hAnsi="Times New Roman" w:eastAsia="宋体" w:cs="Times New Roman"/>
      <w:sz w:val="18"/>
      <w:szCs w:val="18"/>
    </w:rPr>
  </w:style>
  <w:style w:type="character" w:customStyle="1" w:styleId="51">
    <w:name w:val="批注文字 Char"/>
    <w:basedOn w:val="35"/>
    <w:link w:val="11"/>
    <w:qFormat/>
    <w:uiPriority w:val="0"/>
    <w:rPr>
      <w:rFonts w:ascii="Times New Roman" w:hAnsi="Times New Roman" w:eastAsia="宋体" w:cs="Times New Roman"/>
      <w:szCs w:val="24"/>
    </w:rPr>
  </w:style>
  <w:style w:type="character" w:customStyle="1" w:styleId="52">
    <w:name w:val="正文文本 3 Char"/>
    <w:basedOn w:val="35"/>
    <w:link w:val="12"/>
    <w:qFormat/>
    <w:uiPriority w:val="0"/>
    <w:rPr>
      <w:rFonts w:ascii="Times New Roman" w:hAnsi="Times New Roman" w:eastAsia="宋体" w:cs="Times New Roman"/>
      <w:sz w:val="16"/>
      <w:szCs w:val="16"/>
    </w:rPr>
  </w:style>
  <w:style w:type="character" w:customStyle="1" w:styleId="53">
    <w:name w:val="正文文本 Char"/>
    <w:basedOn w:val="35"/>
    <w:link w:val="13"/>
    <w:qFormat/>
    <w:uiPriority w:val="0"/>
    <w:rPr>
      <w:rFonts w:ascii="Times New Roman" w:hAnsi="Times New Roman" w:eastAsia="宋体" w:cs="Times New Roman"/>
      <w:sz w:val="24"/>
      <w:szCs w:val="24"/>
    </w:rPr>
  </w:style>
  <w:style w:type="character" w:customStyle="1" w:styleId="54">
    <w:name w:val="正文文本缩进 Char"/>
    <w:basedOn w:val="35"/>
    <w:link w:val="16"/>
    <w:qFormat/>
    <w:uiPriority w:val="0"/>
    <w:rPr>
      <w:rFonts w:ascii="Times New Roman" w:hAnsi="Times New Roman" w:eastAsia="宋体" w:cs="Times New Roman"/>
      <w:szCs w:val="24"/>
    </w:rPr>
  </w:style>
  <w:style w:type="character" w:customStyle="1" w:styleId="55">
    <w:name w:val="纯文本 Char1"/>
    <w:basedOn w:val="35"/>
    <w:link w:val="19"/>
    <w:qFormat/>
    <w:uiPriority w:val="0"/>
    <w:rPr>
      <w:rFonts w:ascii="宋体" w:hAnsi="Times New Roman" w:eastAsia="宋体" w:cs="Arial"/>
      <w:szCs w:val="24"/>
    </w:rPr>
  </w:style>
  <w:style w:type="character" w:customStyle="1" w:styleId="56">
    <w:name w:val="日期 Char"/>
    <w:basedOn w:val="35"/>
    <w:link w:val="20"/>
    <w:qFormat/>
    <w:uiPriority w:val="0"/>
    <w:rPr>
      <w:rFonts w:ascii="Calibri" w:hAnsi="Calibri" w:eastAsia="楷体_GB2312" w:cs="Arial"/>
      <w:sz w:val="32"/>
    </w:rPr>
  </w:style>
  <w:style w:type="character" w:customStyle="1" w:styleId="57">
    <w:name w:val="正文文本缩进 2 Char"/>
    <w:basedOn w:val="35"/>
    <w:link w:val="21"/>
    <w:qFormat/>
    <w:uiPriority w:val="0"/>
    <w:rPr>
      <w:rFonts w:ascii="Times New Roman" w:hAnsi="Times New Roman" w:eastAsia="宋体" w:cs="Times New Roman"/>
      <w:szCs w:val="24"/>
    </w:rPr>
  </w:style>
  <w:style w:type="character" w:customStyle="1" w:styleId="58">
    <w:name w:val="批注框文本 Char"/>
    <w:basedOn w:val="35"/>
    <w:link w:val="23"/>
    <w:qFormat/>
    <w:uiPriority w:val="0"/>
    <w:rPr>
      <w:rFonts w:ascii="Times New Roman" w:hAnsi="Times New Roman" w:eastAsia="宋体" w:cs="Times New Roman"/>
      <w:sz w:val="18"/>
      <w:szCs w:val="18"/>
    </w:rPr>
  </w:style>
  <w:style w:type="character" w:customStyle="1" w:styleId="59">
    <w:name w:val="脚注文本 Char"/>
    <w:basedOn w:val="35"/>
    <w:link w:val="27"/>
    <w:qFormat/>
    <w:uiPriority w:val="0"/>
    <w:rPr>
      <w:rFonts w:ascii="Calibri" w:hAnsi="Calibri" w:eastAsia="Calibri" w:cs="Times New Roman"/>
      <w:sz w:val="18"/>
      <w:szCs w:val="24"/>
    </w:rPr>
  </w:style>
  <w:style w:type="character" w:customStyle="1" w:styleId="60">
    <w:name w:val="正文文本缩进 3 Char"/>
    <w:basedOn w:val="35"/>
    <w:link w:val="29"/>
    <w:qFormat/>
    <w:uiPriority w:val="0"/>
    <w:rPr>
      <w:rFonts w:ascii="Times New Roman" w:hAnsi="Times New Roman" w:eastAsia="宋体" w:cs="Times New Roman"/>
      <w:sz w:val="16"/>
      <w:szCs w:val="16"/>
    </w:rPr>
  </w:style>
  <w:style w:type="character" w:customStyle="1" w:styleId="61">
    <w:name w:val="批注主题 Char"/>
    <w:basedOn w:val="51"/>
    <w:link w:val="32"/>
    <w:qFormat/>
    <w:uiPriority w:val="0"/>
    <w:rPr>
      <w:rFonts w:ascii="Times New Roman" w:hAnsi="Times New Roman" w:eastAsia="宋体" w:cs="Times New Roman"/>
      <w:b/>
      <w:bCs/>
      <w:szCs w:val="24"/>
    </w:rPr>
  </w:style>
  <w:style w:type="character" w:customStyle="1" w:styleId="62">
    <w:name w:val="正文首行缩进 Char"/>
    <w:basedOn w:val="53"/>
    <w:link w:val="14"/>
    <w:qFormat/>
    <w:uiPriority w:val="0"/>
    <w:rPr>
      <w:rFonts w:ascii="Times New Roman" w:hAnsi="Times New Roman" w:eastAsia="宋体" w:cs="Times New Roman"/>
      <w:sz w:val="24"/>
      <w:szCs w:val="24"/>
    </w:rPr>
  </w:style>
  <w:style w:type="character" w:customStyle="1" w:styleId="63">
    <w:name w:val="正文首行缩进 2 Char"/>
    <w:basedOn w:val="54"/>
    <w:link w:val="15"/>
    <w:qFormat/>
    <w:uiPriority w:val="0"/>
    <w:rPr>
      <w:rFonts w:ascii="Times New Roman" w:hAnsi="Times New Roman" w:eastAsia="宋体" w:cs="Times New Roman"/>
      <w:szCs w:val="24"/>
    </w:rPr>
  </w:style>
  <w:style w:type="paragraph" w:customStyle="1" w:styleId="64">
    <w:name w:val="zw"/>
    <w:basedOn w:val="1"/>
    <w:qFormat/>
    <w:uiPriority w:val="0"/>
    <w:pPr>
      <w:widowControl/>
      <w:spacing w:before="30"/>
      <w:ind w:left="100" w:right="100"/>
    </w:pPr>
    <w:rPr>
      <w:rFonts w:ascii="方正书宋简体" w:eastAsia="方正书宋简体"/>
      <w:color w:val="000000"/>
      <w:kern w:val="0"/>
      <w:szCs w:val="21"/>
    </w:rPr>
  </w:style>
  <w:style w:type="paragraph" w:styleId="65">
    <w:name w:val="List Paragraph"/>
    <w:basedOn w:val="1"/>
    <w:qFormat/>
    <w:uiPriority w:val="0"/>
    <w:pPr>
      <w:ind w:firstLine="200" w:firstLineChars="200"/>
    </w:pPr>
    <w:rPr>
      <w:rFonts w:ascii="Calibri" w:hAnsi="Calibri"/>
      <w:szCs w:val="22"/>
    </w:rPr>
  </w:style>
  <w:style w:type="paragraph" w:customStyle="1" w:styleId="66">
    <w:name w:val="无间隔1"/>
    <w:qFormat/>
    <w:uiPriority w:val="0"/>
    <w:pPr>
      <w:adjustRightInd w:val="0"/>
      <w:snapToGrid w:val="0"/>
    </w:pPr>
    <w:rPr>
      <w:rFonts w:ascii="Tahoma" w:hAnsi="Tahoma" w:eastAsia="微软雅黑" w:cs="Arial"/>
      <w:sz w:val="22"/>
      <w:szCs w:val="22"/>
      <w:lang w:val="en-US" w:eastAsia="zh-CN" w:bidi="ar-SA"/>
    </w:rPr>
  </w:style>
  <w:style w:type="paragraph" w:customStyle="1" w:styleId="67">
    <w:name w:val="列出段落1"/>
    <w:basedOn w:val="1"/>
    <w:qFormat/>
    <w:uiPriority w:val="0"/>
    <w:pPr>
      <w:ind w:firstLine="200" w:firstLineChars="200"/>
    </w:pPr>
    <w:rPr>
      <w:rFonts w:ascii="Calibri" w:hAnsi="Calibri"/>
      <w:kern w:val="0"/>
      <w:szCs w:val="20"/>
    </w:rPr>
  </w:style>
  <w:style w:type="paragraph" w:customStyle="1" w:styleId="68">
    <w:name w:val="无间隔11"/>
    <w:qFormat/>
    <w:uiPriority w:val="0"/>
    <w:pPr>
      <w:adjustRightInd w:val="0"/>
      <w:snapToGrid w:val="0"/>
    </w:pPr>
    <w:rPr>
      <w:rFonts w:ascii="Tahoma" w:hAnsi="Tahoma" w:eastAsia="微软雅黑" w:cs="Arial"/>
      <w:sz w:val="22"/>
      <w:szCs w:val="22"/>
      <w:lang w:val="en-US" w:eastAsia="zh-CN" w:bidi="ar-SA"/>
    </w:rPr>
  </w:style>
  <w:style w:type="paragraph" w:customStyle="1" w:styleId="69">
    <w:name w:val="reader-word-layer"/>
    <w:basedOn w:val="1"/>
    <w:qFormat/>
    <w:uiPriority w:val="0"/>
    <w:pPr>
      <w:widowControl/>
      <w:spacing w:before="100" w:beforeAutospacing="1" w:after="100" w:afterAutospacing="1"/>
      <w:jc w:val="left"/>
    </w:pPr>
    <w:rPr>
      <w:rFonts w:ascii="宋体" w:cs="宋体"/>
      <w:kern w:val="0"/>
      <w:sz w:val="24"/>
    </w:rPr>
  </w:style>
  <w:style w:type="paragraph" w:customStyle="1" w:styleId="7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_14"/>
    <w:qFormat/>
    <w:uiPriority w:val="0"/>
    <w:rPr>
      <w:rFonts w:ascii="Times New Roman" w:hAnsi="Times New Roman" w:eastAsia="宋体" w:cs="Times New Roman"/>
      <w:sz w:val="21"/>
      <w:szCs w:val="22"/>
      <w:lang w:val="en-US" w:eastAsia="zh-CN" w:bidi="ar-SA"/>
    </w:rPr>
  </w:style>
  <w:style w:type="paragraph" w:customStyle="1" w:styleId="7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纯文本_3"/>
    <w:basedOn w:val="74"/>
    <w:qFormat/>
    <w:uiPriority w:val="0"/>
    <w:pPr>
      <w:widowControl/>
      <w:jc w:val="left"/>
    </w:pPr>
    <w:rPr>
      <w:rFonts w:ascii="宋体" w:cs="Arial"/>
      <w:szCs w:val="21"/>
    </w:rPr>
  </w:style>
  <w:style w:type="paragraph" w:customStyle="1" w:styleId="76">
    <w:name w:val="纯文本_0_1"/>
    <w:basedOn w:val="1"/>
    <w:qFormat/>
    <w:uiPriority w:val="0"/>
    <w:pPr>
      <w:widowControl/>
      <w:jc w:val="left"/>
    </w:pPr>
    <w:rPr>
      <w:rFonts w:ascii="宋体" w:cs="Arial"/>
      <w:szCs w:val="21"/>
    </w:rPr>
  </w:style>
  <w:style w:type="paragraph" w:customStyle="1" w:styleId="7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正文_标准"/>
    <w:basedOn w:val="1"/>
    <w:qFormat/>
    <w:uiPriority w:val="0"/>
    <w:pPr>
      <w:spacing w:line="360" w:lineRule="auto"/>
      <w:ind w:firstLine="200" w:firstLineChars="200"/>
    </w:pPr>
    <w:rPr>
      <w:rFonts w:ascii="宋体"/>
      <w:sz w:val="24"/>
      <w:szCs w:val="20"/>
    </w:rPr>
  </w:style>
  <w:style w:type="paragraph" w:customStyle="1" w:styleId="82">
    <w:name w:val="TOC 标题1"/>
    <w:basedOn w:val="2"/>
    <w:next w:val="1"/>
    <w:qFormat/>
    <w:uiPriority w:val="0"/>
    <w:pPr>
      <w:widowControl/>
      <w:spacing w:before="480" w:after="0" w:line="276" w:lineRule="auto"/>
      <w:jc w:val="left"/>
      <w:outlineLvl w:val="9"/>
    </w:pPr>
    <w:rPr>
      <w:rFonts w:ascii="Calibri Light" w:hAnsi="Calibri Light"/>
      <w:color w:val="2E74B5"/>
      <w:kern w:val="0"/>
      <w:sz w:val="28"/>
      <w:szCs w:val="28"/>
    </w:rPr>
  </w:style>
  <w:style w:type="paragraph" w:customStyle="1" w:styleId="83">
    <w:name w:val="正文2"/>
    <w:basedOn w:val="1"/>
    <w:qFormat/>
    <w:uiPriority w:val="0"/>
    <w:pPr>
      <w:spacing w:before="156" w:line="360" w:lineRule="auto"/>
      <w:ind w:firstLine="200" w:firstLineChars="200"/>
    </w:pPr>
    <w:rPr>
      <w:sz w:val="24"/>
      <w:szCs w:val="20"/>
    </w:rPr>
  </w:style>
  <w:style w:type="paragraph" w:customStyle="1" w:styleId="84">
    <w:name w:val="正文文本缩进1"/>
    <w:basedOn w:val="1"/>
    <w:next w:val="1"/>
    <w:qFormat/>
    <w:uiPriority w:val="0"/>
    <w:pPr>
      <w:adjustRightInd w:val="0"/>
      <w:spacing w:line="360" w:lineRule="auto"/>
      <w:ind w:firstLine="490"/>
      <w:jc w:val="left"/>
    </w:pPr>
    <w:rPr>
      <w:rFonts w:ascii="Century Gothic" w:hAnsi="Century Gothic" w:eastAsia="Century Gothic"/>
      <w:sz w:val="24"/>
      <w:szCs w:val="20"/>
    </w:rPr>
  </w:style>
  <w:style w:type="paragraph" w:customStyle="1" w:styleId="85">
    <w:name w:val="内文"/>
    <w:qFormat/>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paragraph" w:customStyle="1" w:styleId="86">
    <w:name w:val="无间隔2"/>
    <w:qFormat/>
    <w:uiPriority w:val="0"/>
    <w:rPr>
      <w:rFonts w:ascii="Calibri" w:hAnsi="Calibri" w:eastAsia="宋体" w:cs="Times New Roman"/>
      <w:sz w:val="22"/>
      <w:szCs w:val="22"/>
      <w:lang w:val="en-US" w:eastAsia="zh-CN" w:bidi="ar-SA"/>
    </w:rPr>
  </w:style>
  <w:style w:type="character" w:customStyle="1" w:styleId="87">
    <w:name w:val="纯文本 Char"/>
    <w:qFormat/>
    <w:uiPriority w:val="0"/>
    <w:rPr>
      <w:rFonts w:ascii="宋体" w:eastAsia="宋体"/>
      <w:kern w:val="2"/>
      <w:sz w:val="24"/>
      <w:szCs w:val="24"/>
      <w:lang w:val="en-US" w:eastAsia="zh-CN" w:bidi="ar-SA"/>
    </w:rPr>
  </w:style>
  <w:style w:type="paragraph" w:customStyle="1" w:styleId="88">
    <w:name w:val="p0"/>
    <w:basedOn w:val="1"/>
    <w:qFormat/>
    <w:uiPriority w:val="0"/>
    <w:pPr>
      <w:widowControl/>
    </w:pPr>
    <w:rPr>
      <w:rFonts w:ascii="Calibri" w:hAnsi="Calibri" w:cs="宋体"/>
      <w:kern w:val="0"/>
      <w:szCs w:val="21"/>
    </w:rPr>
  </w:style>
  <w:style w:type="paragraph" w:styleId="89">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90">
    <w:name w:val="Char Char Char Char Char Char Char Char Char"/>
    <w:basedOn w:val="1"/>
    <w:qFormat/>
    <w:uiPriority w:val="0"/>
    <w:pPr>
      <w:widowControl/>
      <w:spacing w:after="160" w:line="240" w:lineRule="exact"/>
      <w:jc w:val="left"/>
    </w:pPr>
    <w:rPr>
      <w:rFonts w:eastAsia="Times New Roman"/>
      <w:kern w:val="0"/>
      <w:sz w:val="24"/>
      <w:szCs w:val="20"/>
    </w:rPr>
  </w:style>
  <w:style w:type="paragraph" w:customStyle="1" w:styleId="91">
    <w:name w:val="普通(网站)1"/>
    <w:basedOn w:val="1"/>
    <w:qFormat/>
    <w:uiPriority w:val="0"/>
    <w:pPr>
      <w:widowControl/>
      <w:spacing w:before="100" w:beforeAutospacing="1" w:after="100" w:afterAutospacing="1"/>
      <w:jc w:val="left"/>
    </w:pPr>
    <w:rPr>
      <w:rFonts w:hint="eastAsia" w:ascii="楷体_GB2312" w:hAnsi="楷体_GB2312"/>
      <w:kern w:val="0"/>
      <w:sz w:val="24"/>
    </w:rPr>
  </w:style>
  <w:style w:type="paragraph" w:customStyle="1" w:styleId="9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93">
    <w:name w:val="普通(网站) Char"/>
    <w:link w:val="30"/>
    <w:qFormat/>
    <w:uiPriority w:val="0"/>
    <w:rPr>
      <w:rFonts w:ascii="宋体"/>
      <w:sz w:val="24"/>
      <w:szCs w:val="24"/>
    </w:rPr>
  </w:style>
  <w:style w:type="paragraph" w:customStyle="1" w:styleId="94">
    <w:name w:val="无间隔3"/>
    <w:qFormat/>
    <w:uiPriority w:val="1"/>
    <w:pPr>
      <w:adjustRightInd w:val="0"/>
      <w:snapToGrid w:val="0"/>
    </w:pPr>
    <w:rPr>
      <w:rFonts w:ascii="Tahoma" w:hAnsi="Tahoma" w:eastAsia="微软雅黑" w:cs="Times New Roman"/>
      <w:sz w:val="22"/>
      <w:szCs w:val="22"/>
      <w:lang w:val="en-US" w:eastAsia="zh-CN" w:bidi="ar-SA"/>
    </w:rPr>
  </w:style>
  <w:style w:type="paragraph" w:customStyle="1" w:styleId="95">
    <w:name w:val="Plain Text"/>
    <w:basedOn w:val="96"/>
    <w:qFormat/>
    <w:uiPriority w:val="0"/>
    <w:pPr>
      <w:widowControl/>
      <w:jc w:val="left"/>
    </w:pPr>
    <w:rPr>
      <w:rFonts w:ascii="宋体" w:hAnsi="Courier New"/>
    </w:rPr>
  </w:style>
  <w:style w:type="paragraph" w:customStyle="1" w:styleId="96">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
    <w:name w:val="正文 A"/>
    <w:qFormat/>
    <w:uiPriority w:val="0"/>
    <w:pPr>
      <w:widowControl w:val="0"/>
      <w:jc w:val="both"/>
    </w:pPr>
    <w:rPr>
      <w:rFonts w:ascii="Calibri" w:hAnsi="Calibri" w:eastAsia="宋体" w:cs="Calibri"/>
      <w:color w:val="000000"/>
      <w:kern w:val="2"/>
      <w:sz w:val="21"/>
      <w:szCs w:val="21"/>
      <w:lang w:val="en-US" w:eastAsia="zh-CN" w:bidi="ar-SA"/>
    </w:rPr>
  </w:style>
  <w:style w:type="paragraph" w:customStyle="1" w:styleId="98">
    <w:name w:val="纯文本2"/>
    <w:basedOn w:val="99"/>
    <w:qFormat/>
    <w:uiPriority w:val="0"/>
    <w:pPr>
      <w:widowControl/>
      <w:jc w:val="left"/>
    </w:pPr>
    <w:rPr>
      <w:rFonts w:ascii="宋体" w:hAnsi="Courier New"/>
    </w:rPr>
  </w:style>
  <w:style w:type="paragraph" w:customStyle="1" w:styleId="9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00">
    <w:name w:val="font41"/>
    <w:basedOn w:val="35"/>
    <w:qFormat/>
    <w:uiPriority w:val="0"/>
    <w:rPr>
      <w:rFonts w:hint="eastAsia" w:ascii="宋体" w:hAnsi="宋体" w:eastAsia="宋体" w:cs="宋体"/>
      <w:color w:val="000000"/>
      <w:sz w:val="22"/>
      <w:szCs w:val="22"/>
      <w:u w:val="none"/>
    </w:rPr>
  </w:style>
  <w:style w:type="character" w:customStyle="1" w:styleId="101">
    <w:name w:val="font91"/>
    <w:basedOn w:val="35"/>
    <w:qFormat/>
    <w:uiPriority w:val="0"/>
    <w:rPr>
      <w:rFonts w:hint="eastAsia" w:ascii="宋体" w:hAnsi="宋体" w:eastAsia="宋体" w:cs="宋体"/>
      <w:color w:val="000000"/>
      <w:sz w:val="22"/>
      <w:szCs w:val="22"/>
      <w:u w:val="none"/>
      <w:vertAlign w:val="subscript"/>
    </w:rPr>
  </w:style>
  <w:style w:type="character" w:customStyle="1" w:styleId="102">
    <w:name w:val="font61"/>
    <w:basedOn w:val="35"/>
    <w:qFormat/>
    <w:uiPriority w:val="0"/>
    <w:rPr>
      <w:rFonts w:hint="eastAsia" w:ascii="宋体" w:hAnsi="宋体" w:eastAsia="宋体" w:cs="宋体"/>
      <w:color w:val="000000"/>
      <w:sz w:val="22"/>
      <w:szCs w:val="22"/>
      <w:u w:val="none"/>
    </w:rPr>
  </w:style>
  <w:style w:type="character" w:customStyle="1" w:styleId="103">
    <w:name w:val="font31"/>
    <w:basedOn w:val="35"/>
    <w:qFormat/>
    <w:uiPriority w:val="0"/>
    <w:rPr>
      <w:rFonts w:hint="eastAsia" w:ascii="宋体" w:hAnsi="宋体" w:eastAsia="宋体" w:cs="宋体"/>
      <w:color w:val="000000"/>
      <w:sz w:val="22"/>
      <w:szCs w:val="22"/>
      <w:u w:val="none"/>
    </w:rPr>
  </w:style>
  <w:style w:type="paragraph" w:customStyle="1" w:styleId="104">
    <w:name w:val="样式 样式1 + 首行缩进:  2 字符"/>
    <w:basedOn w:val="1"/>
    <w:qFormat/>
    <w:uiPriority w:val="0"/>
    <w:pPr>
      <w:spacing w:line="360" w:lineRule="exact"/>
      <w:ind w:firstLine="420" w:firstLineChars="200"/>
    </w:pPr>
    <w:rPr>
      <w:rFonts w:ascii="Arial" w:hAnsi="Arial" w:cs="宋体"/>
      <w:szCs w:val="20"/>
    </w:rPr>
  </w:style>
  <w:style w:type="character" w:customStyle="1" w:styleId="105">
    <w:name w:val="font51"/>
    <w:basedOn w:val="35"/>
    <w:qFormat/>
    <w:uiPriority w:val="0"/>
    <w:rPr>
      <w:rFonts w:hint="eastAsia" w:ascii="宋体" w:hAnsi="宋体" w:eastAsia="宋体" w:cs="宋体"/>
      <w:color w:val="000000"/>
      <w:sz w:val="22"/>
      <w:szCs w:val="22"/>
      <w:u w:val="none"/>
      <w:vertAlign w:val="subscript"/>
    </w:rPr>
  </w:style>
  <w:style w:type="paragraph" w:customStyle="1" w:styleId="106">
    <w:name w:val="Normal Indent1"/>
    <w:basedOn w:val="1"/>
    <w:qFormat/>
    <w:uiPriority w:val="0"/>
    <w:pPr>
      <w:ind w:firstLine="420" w:firstLineChars="200"/>
    </w:pPr>
  </w:style>
  <w:style w:type="paragraph" w:customStyle="1" w:styleId="107">
    <w:name w:val="[Normal]"/>
    <w:qFormat/>
    <w:uiPriority w:val="0"/>
    <w:rPr>
      <w:rFonts w:ascii="宋体" w:hAnsi="宋体" w:eastAsia="宋体" w:cs="Times New Roman"/>
      <w:sz w:val="24"/>
      <w:szCs w:val="22"/>
      <w:lang w:val="zh-CN" w:eastAsia="zh-CN" w:bidi="ar-SA"/>
    </w:rPr>
  </w:style>
  <w:style w:type="paragraph" w:customStyle="1" w:styleId="108">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10">
    <w:name w:val="Normal Indent"/>
    <w:basedOn w:val="1"/>
    <w:qFormat/>
    <w:uiPriority w:val="0"/>
    <w:pPr>
      <w:ind w:firstLine="420"/>
    </w:pPr>
    <w:rPr>
      <w:szCs w:val="20"/>
    </w:rPr>
  </w:style>
  <w:style w:type="paragraph" w:customStyle="1" w:styleId="111">
    <w:name w:val="正文首行缩进 21"/>
    <w:basedOn w:val="84"/>
    <w:qFormat/>
    <w:uiPriority w:val="0"/>
    <w:pPr>
      <w:ind w:firstLine="42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ZhongXing</Company>
  <Pages>75</Pages>
  <Words>36094</Words>
  <Characters>37725</Characters>
  <Lines>229</Lines>
  <Paragraphs>64</Paragraphs>
  <TotalTime>154</TotalTime>
  <ScaleCrop>false</ScaleCrop>
  <LinksUpToDate>false</LinksUpToDate>
  <CharactersWithSpaces>39196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2021-12-24T09:55:00Z</dcterms:created>
  <dc:creator>未知</dc:creator>
  <cp:lastModifiedBy>ASUS</cp:lastModifiedBy>
  <cp:lastPrinted>2022-06-14T08:59:00Z</cp:lastPrinted>
  <dcterms:modified xsi:type="dcterms:W3CDTF">2023-09-11T13:58:40Z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56C0085F39B643C78A0FD46426BC0CDD</vt:lpwstr>
  </property>
</Properties>
</file>