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杭州市朝晖幼儿园物业服务采购项目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hint="default" w:ascii="宋体" w:hAnsi="宋体" w:cs="宋体"/>
          <w:color w:val="auto"/>
          <w:sz w:val="30"/>
          <w:szCs w:val="30"/>
          <w:highlight w:val="none"/>
          <w:lang w:val="en-US"/>
        </w:rPr>
      </w:pPr>
      <w:r>
        <w:rPr>
          <w:rFonts w:hint="eastAsia" w:ascii="宋体" w:hAnsi="宋体" w:cs="宋体"/>
          <w:color w:val="auto"/>
          <w:sz w:val="30"/>
          <w:szCs w:val="30"/>
          <w:highlight w:val="none"/>
        </w:rPr>
        <w:t>编号:</w:t>
      </w:r>
      <w:r>
        <w:rPr>
          <w:rFonts w:hint="eastAsia" w:ascii="仿宋_GB2312" w:eastAsia="仿宋_GB2312" w:cs="仿宋_GB2312"/>
          <w:color w:val="auto"/>
          <w:sz w:val="30"/>
          <w:szCs w:val="30"/>
          <w:highlight w:val="none"/>
        </w:rPr>
        <w:t>GSZFCG-202</w:t>
      </w:r>
      <w:r>
        <w:rPr>
          <w:rFonts w:hint="eastAsia" w:ascii="仿宋_GB2312" w:eastAsia="仿宋_GB2312" w:cs="仿宋_GB2312"/>
          <w:color w:val="auto"/>
          <w:sz w:val="30"/>
          <w:szCs w:val="30"/>
          <w:highlight w:val="none"/>
          <w:lang w:val="en-US" w:eastAsia="zh-CN"/>
        </w:rPr>
        <w:t>4</w:t>
      </w:r>
      <w:r>
        <w:rPr>
          <w:rFonts w:hint="eastAsia" w:ascii="仿宋_GB2312" w:eastAsia="仿宋_GB2312" w:cs="仿宋_GB2312"/>
          <w:color w:val="auto"/>
          <w:sz w:val="30"/>
          <w:szCs w:val="30"/>
          <w:highlight w:val="none"/>
        </w:rPr>
        <w:t>-</w:t>
      </w:r>
      <w:r>
        <w:rPr>
          <w:rFonts w:hint="eastAsia" w:ascii="仿宋_GB2312" w:eastAsia="仿宋_GB2312" w:cs="仿宋_GB2312"/>
          <w:color w:val="auto"/>
          <w:sz w:val="30"/>
          <w:szCs w:val="30"/>
          <w:highlight w:val="none"/>
          <w:lang w:val="en-US" w:eastAsia="zh-CN"/>
        </w:rPr>
        <w:t>030</w:t>
      </w:r>
    </w:p>
    <w:p>
      <w:pPr>
        <w:adjustRightInd/>
        <w:spacing w:line="360" w:lineRule="auto"/>
        <w:rPr>
          <w:rFonts w:ascii="宋体" w:hAnsi="宋体" w:cs="宋体"/>
          <w:color w:val="auto"/>
          <w:sz w:val="28"/>
          <w:szCs w:val="20"/>
          <w:highlight w:val="none"/>
        </w:rPr>
      </w:pP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pStyle w:val="60"/>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val="en-US" w:eastAsia="zh-CN"/>
        </w:rPr>
        <w:t>杭州市朝晖幼儿园</w:t>
      </w:r>
    </w:p>
    <w:p>
      <w:pPr>
        <w:spacing w:line="360" w:lineRule="auto"/>
        <w:jc w:val="center"/>
        <w:rPr>
          <w:rFonts w:hint="default" w:ascii="宋体" w:hAnsi="宋体" w:eastAsia="宋体" w:cs="宋体"/>
          <w:bCs/>
          <w:color w:val="auto"/>
          <w:sz w:val="32"/>
          <w:szCs w:val="32"/>
          <w:highlight w:val="none"/>
          <w:lang w:val="en-US" w:eastAsia="zh-CN"/>
        </w:rPr>
      </w:pPr>
      <w:r>
        <w:rPr>
          <w:rFonts w:hint="eastAsia" w:ascii="宋体" w:hAnsi="宋体" w:cs="宋体"/>
          <w:bCs/>
          <w:color w:val="auto"/>
          <w:sz w:val="32"/>
          <w:szCs w:val="32"/>
          <w:highlight w:val="none"/>
        </w:rPr>
        <w:t>杭州市公共资源交易中心</w:t>
      </w:r>
      <w:r>
        <w:rPr>
          <w:rFonts w:hint="eastAsia" w:ascii="宋体" w:hAnsi="宋体" w:cs="宋体"/>
          <w:bCs/>
          <w:color w:val="auto"/>
          <w:sz w:val="32"/>
          <w:szCs w:val="32"/>
          <w:highlight w:val="none"/>
          <w:lang w:val="en-US" w:eastAsia="zh-CN"/>
        </w:rPr>
        <w:t>拱墅分中心</w:t>
      </w:r>
    </w:p>
    <w:p>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w:t>
      </w:r>
      <w:bookmarkStart w:id="516" w:name="_GoBack"/>
      <w:bookmarkEnd w:id="516"/>
      <w:r>
        <w:rPr>
          <w:rFonts w:hint="eastAsia" w:ascii="宋体" w:hAnsi="宋体" w:cs="宋体"/>
          <w:bCs/>
          <w:color w:val="auto"/>
          <w:sz w:val="32"/>
          <w:szCs w:val="32"/>
          <w:highlight w:val="none"/>
        </w:rPr>
        <w:t>日</w:t>
      </w:r>
    </w:p>
    <w:p>
      <w:pPr>
        <w:pStyle w:val="2"/>
      </w:pPr>
    </w:p>
    <w:p>
      <w:pPr>
        <w:spacing w:line="360" w:lineRule="auto"/>
        <w:jc w:val="both"/>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pStyle w:val="634"/>
        <w:outlineLvl w:val="9"/>
        <w:rPr>
          <w:color w:val="auto"/>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val="en-US" w:eastAsia="zh-CN"/>
        </w:rPr>
        <w:t>杭州市朝晖幼儿园物业服务采购项目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lang w:val="en-US" w:eastAsia="zh-CN"/>
        </w:rPr>
        <w:t>2024年6月12日9点30分00秒</w:t>
      </w:r>
      <w:r>
        <w:rPr>
          <w:rStyle w:val="76"/>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ind w:firstLine="480"/>
        <w:rPr>
          <w:rFonts w:hint="eastAsia" w:ascii="宋体" w:hAnsi="宋体" w:cs="宋体"/>
          <w:b/>
          <w:bCs/>
          <w:color w:val="auto"/>
          <w:sz w:val="24"/>
          <w:highlight w:val="none"/>
          <w:u w:val="none"/>
          <w:lang w:val="en-US" w:eastAsia="zh-CN"/>
        </w:rPr>
      </w:pPr>
      <w:r>
        <w:rPr>
          <w:rFonts w:hint="eastAsia" w:ascii="宋体" w:hAnsi="宋体" w:cs="宋体"/>
          <w:b/>
          <w:color w:val="auto"/>
          <w:sz w:val="24"/>
          <w:highlight w:val="none"/>
        </w:rPr>
        <w:t>项目编号：</w:t>
      </w:r>
      <w:r>
        <w:rPr>
          <w:rFonts w:hint="eastAsia" w:ascii="宋体" w:hAnsi="宋体" w:cs="宋体"/>
          <w:b/>
          <w:bCs/>
          <w:color w:val="auto"/>
          <w:sz w:val="24"/>
          <w:highlight w:val="none"/>
          <w:u w:val="none"/>
          <w:lang w:val="en-US" w:eastAsia="zh-CN"/>
        </w:rPr>
        <w:t>GSZFCG-2024-030</w:t>
      </w:r>
    </w:p>
    <w:p>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项目名称：</w:t>
      </w:r>
      <w:r>
        <w:rPr>
          <w:rFonts w:hint="eastAsia" w:ascii="宋体" w:hAnsi="宋体" w:cs="宋体"/>
          <w:b/>
          <w:bCs/>
          <w:color w:val="auto"/>
          <w:sz w:val="24"/>
          <w:highlight w:val="none"/>
          <w:u w:val="none"/>
          <w:lang w:val="en-US" w:eastAsia="zh-CN"/>
        </w:rPr>
        <w:t>杭州市朝晖幼儿园物业服务采购项目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770000</w:t>
      </w:r>
      <w:r>
        <w:rPr>
          <w:rFonts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770000</w:t>
      </w:r>
      <w:r>
        <w:rPr>
          <w:rFonts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ascii="宋体" w:hAnsi="宋体" w:cs="宋体"/>
          <w:color w:val="auto"/>
          <w:sz w:val="24"/>
          <w:highlight w:val="none"/>
          <w:u w:val="none"/>
          <w:lang w:val="en-US" w:eastAsia="zh-CN"/>
        </w:rPr>
        <w:t>杭州市</w:t>
      </w:r>
      <w:r>
        <w:rPr>
          <w:rFonts w:hint="eastAsia" w:hAnsi="宋体" w:cs="宋体"/>
          <w:color w:val="auto"/>
          <w:sz w:val="24"/>
          <w:highlight w:val="none"/>
          <w:u w:val="none"/>
          <w:lang w:val="en-US" w:eastAsia="zh-CN"/>
        </w:rPr>
        <w:t>朝晖幼儿园</w:t>
      </w:r>
      <w:r>
        <w:rPr>
          <w:rFonts w:hint="eastAsia" w:ascii="宋体" w:hAnsi="宋体" w:cs="宋体"/>
          <w:color w:val="auto"/>
          <w:sz w:val="24"/>
          <w:highlight w:val="none"/>
          <w:u w:val="none"/>
          <w:lang w:val="en-US" w:eastAsia="zh-CN"/>
        </w:rPr>
        <w:t>物业服务采购项目</w:t>
      </w:r>
      <w:r>
        <w:rPr>
          <w:rFonts w:hint="eastAsia" w:hAnsi="宋体" w:cs="宋体"/>
          <w:bCs/>
          <w:snapToGrid/>
          <w:color w:val="auto"/>
          <w:kern w:val="2"/>
          <w:sz w:val="24"/>
          <w:szCs w:val="24"/>
          <w:highlight w:val="none"/>
        </w:rPr>
        <w:t xml:space="preserve">主要内容： </w:t>
      </w:r>
      <w:r>
        <w:rPr>
          <w:rFonts w:hint="eastAsia" w:ascii="宋体" w:hAnsi="宋体" w:cs="宋体"/>
          <w:color w:val="auto"/>
          <w:sz w:val="24"/>
          <w:highlight w:val="none"/>
        </w:rPr>
        <w:t>杭州市</w:t>
      </w:r>
      <w:r>
        <w:rPr>
          <w:rFonts w:hint="eastAsia" w:hAnsi="宋体" w:cs="宋体"/>
          <w:color w:val="auto"/>
          <w:sz w:val="24"/>
          <w:highlight w:val="none"/>
          <w:lang w:val="en-US" w:eastAsia="zh-CN"/>
        </w:rPr>
        <w:t>朝晖幼儿园朝一园区、中北园区、朝七一部园区、朝七二部园区</w:t>
      </w:r>
      <w:r>
        <w:rPr>
          <w:rFonts w:hint="eastAsia" w:ascii="宋体" w:hAnsi="宋体" w:cs="宋体"/>
          <w:color w:val="auto"/>
          <w:sz w:val="24"/>
          <w:highlight w:val="none"/>
        </w:rPr>
        <w:t>的安全保卫</w:t>
      </w:r>
      <w:r>
        <w:rPr>
          <w:rFonts w:hint="eastAsia" w:hAnsi="宋体" w:cs="宋体"/>
          <w:color w:val="auto"/>
          <w:sz w:val="24"/>
          <w:highlight w:val="none"/>
          <w:lang w:val="en-US" w:eastAsia="zh-CN"/>
        </w:rPr>
        <w:t>及绿化养护</w:t>
      </w:r>
      <w:r>
        <w:rPr>
          <w:rFonts w:hint="eastAsia" w:ascii="宋体" w:hAnsi="宋体" w:cs="宋体"/>
          <w:color w:val="auto"/>
          <w:sz w:val="24"/>
          <w:highlight w:val="none"/>
        </w:rPr>
        <w:t>工作</w:t>
      </w: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合同履约期限：</w:t>
      </w:r>
      <w:r>
        <w:rPr>
          <w:rFonts w:hint="eastAsia" w:ascii="宋体" w:hAnsi="宋体" w:cs="宋体"/>
          <w:b/>
          <w:color w:val="auto"/>
          <w:sz w:val="24"/>
          <w:highlight w:val="none"/>
          <w:lang w:val="en-US" w:eastAsia="zh-CN"/>
        </w:rPr>
        <w:t>自合同签订起1年</w:t>
      </w:r>
      <w:r>
        <w:rPr>
          <w:rFonts w:hint="eastAsia" w:ascii="宋体" w:hAnsi="宋体" w:eastAsia="宋体" w:cs="宋体"/>
          <w:b/>
          <w:color w:val="auto"/>
          <w:sz w:val="24"/>
          <w:highlight w:val="none"/>
        </w:rPr>
        <w:t xml:space="preserve">。 </w:t>
      </w:r>
    </w:p>
    <w:p>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213"/>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214"/>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Segoe UI Symbol"/>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ascii="宋体" w:hAnsi="宋体" w:cs="宋体"/>
          <w:color w:val="auto"/>
          <w:highlight w:val="none"/>
        </w:rPr>
      </w:pPr>
      <w:sdt>
        <w:sdtPr>
          <w:rPr>
            <w:rFonts w:hint="eastAsia" w:ascii="宋体" w:hAnsi="宋体" w:cs="宋体"/>
            <w:color w:val="auto"/>
            <w:kern w:val="0"/>
            <w:sz w:val="24"/>
            <w:highlight w:val="none"/>
          </w:rPr>
          <w:id w:val="21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无</w:t>
      </w:r>
    </w:p>
    <w:p>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2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w:t>
      </w:r>
      <w:r>
        <w:rPr>
          <w:rStyle w:val="76"/>
          <w:rFonts w:hint="eastAsia" w:ascii="宋体" w:hAnsi="宋体" w:eastAsia="宋体" w:cs="宋体"/>
          <w:snapToGrid/>
          <w:color w:val="auto"/>
          <w:kern w:val="2"/>
          <w:sz w:val="24"/>
          <w:szCs w:val="24"/>
          <w:highlight w:val="none"/>
          <w:u w:val="single"/>
          <w:lang w:eastAsia="zh-CN"/>
        </w:rPr>
        <w:t>2024年6月12日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lang w:eastAsia="zh-CN"/>
        </w:rPr>
        <w:t>2024年6月12日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u w:val="single"/>
          <w:lang w:eastAsia="zh-CN"/>
        </w:rPr>
        <w:t>2024年6月12日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u w:val="single"/>
          <w:lang w:val="en-US" w:eastAsia="zh-CN"/>
        </w:rPr>
        <w:t>（以公告发布的开标</w:t>
      </w:r>
      <w:r>
        <w:rPr>
          <w:rFonts w:hint="default" w:ascii="宋体" w:hAnsi="宋体" w:cs="宋体"/>
          <w:bCs/>
          <w:color w:val="auto"/>
          <w:sz w:val="24"/>
          <w:highlight w:val="none"/>
          <w:u w:val="single"/>
          <w:lang w:eastAsia="zh-CN"/>
        </w:rPr>
        <w:t>截止</w:t>
      </w:r>
      <w:r>
        <w:rPr>
          <w:rFonts w:hint="eastAsia" w:ascii="宋体" w:hAnsi="宋体" w:cs="宋体"/>
          <w:bCs/>
          <w:color w:val="auto"/>
          <w:sz w:val="24"/>
          <w:highlight w:val="none"/>
          <w:u w:val="single"/>
          <w:lang w:val="en-US" w:eastAsia="zh-CN"/>
        </w:rPr>
        <w:t>时间为准）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outlineLvl w:val="1"/>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val="en-US" w:eastAsia="zh-CN"/>
        </w:rPr>
        <w:t>杭州市朝晖幼儿园</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val="en-US" w:eastAsia="zh-CN"/>
        </w:rPr>
        <w:t>杭州市拱墅区朝晖一区花明弄39号</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俞老师</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0571-85335502</w:t>
      </w:r>
      <w:r>
        <w:rPr>
          <w:rFonts w:hint="eastAsia" w:ascii="宋体" w:hAnsi="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章老师</w:t>
      </w:r>
    </w:p>
    <w:p>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0571-85335503</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名    称：杭州市公共资源交易中心拱墅分中心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址：杭州市拱墅区香积寺东路58号3楼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项目联系人（询问）： </w:t>
      </w:r>
      <w:r>
        <w:rPr>
          <w:rFonts w:hint="eastAsia" w:ascii="宋体" w:hAnsi="宋体" w:cs="宋体"/>
          <w:color w:val="auto"/>
          <w:sz w:val="24"/>
          <w:highlight w:val="none"/>
          <w:lang w:val="en-US" w:eastAsia="zh-CN"/>
        </w:rPr>
        <w:t>陈工</w:t>
      </w:r>
    </w:p>
    <w:p>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0571-89507139</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周工</w:t>
      </w:r>
      <w:r>
        <w:rPr>
          <w:rFonts w:hint="eastAsia" w:ascii="宋体" w:hAnsi="宋体" w:cs="宋体"/>
          <w:color w:val="auto"/>
          <w:sz w:val="24"/>
          <w:highlight w:val="none"/>
        </w:rPr>
        <w:t xml:space="preserve">  </w:t>
      </w:r>
    </w:p>
    <w:p>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质疑联系方式：0571-865982</w:t>
      </w:r>
      <w:r>
        <w:rPr>
          <w:rFonts w:hint="eastAsia" w:ascii="宋体" w:hAnsi="宋体" w:cs="宋体"/>
          <w:color w:val="auto"/>
          <w:sz w:val="24"/>
          <w:highlight w:val="none"/>
          <w:lang w:val="en-US" w:eastAsia="zh-CN"/>
        </w:rPr>
        <w:t>53</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eastAsia="宋体" w:cs="宋体"/>
          <w:color w:val="auto"/>
          <w:sz w:val="24"/>
          <w:highlight w:val="none"/>
          <w:lang w:eastAsia="zh-CN"/>
        </w:rPr>
        <w:t>杭州市拱墅区财政局政府采购监管处</w:t>
      </w:r>
      <w:r>
        <w:rPr>
          <w:rFonts w:hint="eastAsia" w:ascii="宋体" w:hAnsi="宋体" w:cs="宋体"/>
          <w:color w:val="auto"/>
          <w:sz w:val="24"/>
          <w:highlight w:val="none"/>
        </w:rPr>
        <w:t>/浙江省政府采购行政裁决服务中心（杭州）</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址：杭州市上城区四季青街道新业路市民之家G03办公室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监督投诉电话：电话：0571-85252453</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政策咨询：彭先生</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0571-89505676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pPr>
        <w:adjustRightInd/>
        <w:spacing w:line="360" w:lineRule="auto"/>
        <w:ind w:firstLine="3845" w:firstLineChars="1197"/>
        <w:outlineLvl w:val="1"/>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物业管理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pPr>
              <w:pStyle w:val="3"/>
              <w:rPr>
                <w:rFonts w:ascii="宋体" w:hAnsi="宋体" w:eastAsia="宋体" w:cs="宋体"/>
                <w:color w:val="auto"/>
                <w:highlight w:val="none"/>
                <w:lang w:val="en-US"/>
              </w:rPr>
            </w:pPr>
            <w:r>
              <w:rPr>
                <w:rFonts w:hint="eastAsia" w:ascii="宋体" w:hAnsi="宋体" w:eastAsia="宋体" w:cs="宋体"/>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2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延时加班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22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22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2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B要求提供（未提供样品或提供样品不满足采购需求实质性条件的供应商，投标无效）：</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pPr>
              <w:spacing w:line="360" w:lineRule="auto"/>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23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样品分未超过价格分的50%；</w:t>
            </w:r>
          </w:p>
          <w:p>
            <w:pPr>
              <w:spacing w:line="360" w:lineRule="auto"/>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2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auto"/>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rPr>
              <w:t>评标办分法</w:t>
            </w:r>
            <w:r>
              <w:rPr>
                <w:rFonts w:hint="eastAsia" w:ascii="宋体" w:hAnsi="宋体" w:cs="宋体"/>
                <w:color w:val="auto"/>
                <w:kern w:val="0"/>
                <w:sz w:val="24"/>
                <w:highlight w:val="none"/>
              </w:rPr>
              <w:t xml:space="preserve">。 </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2023</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日9点00分至2023年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日9点30分；地点：杭州市拱墅区香积寺东路58号3楼样品陈列室 ；联系人:</w:t>
            </w:r>
            <w:r>
              <w:rPr>
                <w:rFonts w:hint="eastAsia" w:ascii="宋体" w:hAnsi="宋体" w:cs="宋体"/>
                <w:color w:val="auto"/>
                <w:sz w:val="24"/>
                <w:highlight w:val="none"/>
                <w:u w:val="single"/>
              </w:rPr>
              <w:t>孙工</w:t>
            </w:r>
            <w:r>
              <w:rPr>
                <w:rFonts w:hint="eastAsia" w:ascii="宋体" w:hAnsi="宋体" w:cs="宋体"/>
                <w:color w:val="auto"/>
                <w:sz w:val="24"/>
                <w:highlight w:val="none"/>
              </w:rPr>
              <w:t>，联系电话：</w:t>
            </w:r>
            <w:r>
              <w:rPr>
                <w:rFonts w:hint="eastAsia" w:ascii="宋体" w:hAnsi="宋体" w:cs="宋体"/>
                <w:color w:val="auto"/>
                <w:sz w:val="24"/>
                <w:highlight w:val="none"/>
                <w:u w:val="single"/>
              </w:rPr>
              <w:t>0571-</w:t>
            </w:r>
            <w:r>
              <w:rPr>
                <w:rFonts w:hint="eastAsia" w:ascii="宋体" w:hAnsi="宋体" w:cs="宋体"/>
                <w:color w:val="auto"/>
                <w:sz w:val="24"/>
                <w:highlight w:val="none"/>
                <w:u w:val="single"/>
                <w:lang w:val="en-US" w:eastAsia="zh-CN"/>
              </w:rPr>
              <w:t>89507115</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35"/>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cs="Times New Roman" w:asciiTheme="minorEastAsia" w:hAnsiTheme="minorEastAsia" w:eastAsiaTheme="minorEastAsia"/>
                <w:color w:val="auto"/>
                <w:kern w:val="28"/>
                <w:sz w:val="24"/>
                <w:szCs w:val="24"/>
                <w:highlight w:val="none"/>
                <w:u w:val="single"/>
              </w:rPr>
              <w:t>杭州市拱墅区香积寺东路58号3楼</w:t>
            </w:r>
            <w:r>
              <w:rPr>
                <w:rFonts w:hint="eastAsia" w:cs="Times New Roman" w:asciiTheme="minorEastAsia" w:hAnsiTheme="minorEastAsia" w:eastAsiaTheme="minorEastAsia"/>
                <w:color w:val="auto"/>
                <w:kern w:val="28"/>
                <w:sz w:val="24"/>
                <w:szCs w:val="24"/>
                <w:highlight w:val="none"/>
                <w:u w:val="single"/>
                <w:lang w:val="en-US" w:eastAsia="zh-CN"/>
              </w:rPr>
              <w:t>353办公室</w:t>
            </w:r>
            <w:r>
              <w:rPr>
                <w:rFonts w:hint="eastAsia" w:cs="Times New Roman" w:asciiTheme="minorEastAsia" w:hAnsiTheme="minorEastAsia" w:eastAsiaTheme="minorEastAsia"/>
                <w:color w:val="auto"/>
                <w:kern w:val="28"/>
                <w:sz w:val="24"/>
                <w:szCs w:val="24"/>
                <w:highlight w:val="none"/>
                <w:u w:val="single"/>
              </w:rPr>
              <w:t>（杭州市公共资源交易中心拱墅分中心）</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w:t>
            </w:r>
            <w:r>
              <w:rPr>
                <w:rFonts w:hint="eastAsia" w:hAnsi="宋体" w:cs="宋体"/>
                <w:color w:val="auto"/>
                <w:sz w:val="24"/>
                <w:highlight w:val="none"/>
                <w:u w:val="single"/>
                <w:lang w:val="en-US" w:eastAsia="zh-CN"/>
              </w:rPr>
              <w:t>89507163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8"/>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1"/>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9"/>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9"/>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1"/>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9"/>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keepNext w:val="0"/>
        <w:keepLines w:val="0"/>
        <w:pageBreakBefore w:val="0"/>
        <w:widowControl w:val="0"/>
        <w:kinsoku/>
        <w:wordWrap/>
        <w:overflowPunct/>
        <w:topLinePunct w:val="0"/>
        <w:autoSpaceDE/>
        <w:autoSpaceDN/>
        <w:bidi w:val="0"/>
        <w:adjustRightInd w:val="0"/>
        <w:snapToGrid/>
        <w:spacing w:before="0"/>
        <w:ind w:firstLine="0" w:firstLineChars="0"/>
        <w:textAlignment w:val="auto"/>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keepNext w:val="0"/>
        <w:keepLines w:val="0"/>
        <w:pageBreakBefore w:val="0"/>
        <w:widowControl w:val="0"/>
        <w:kinsoku/>
        <w:wordWrap/>
        <w:overflowPunct/>
        <w:topLinePunct w:val="0"/>
        <w:autoSpaceDE/>
        <w:autoSpaceDN/>
        <w:bidi w:val="0"/>
        <w:adjustRightInd w:val="0"/>
        <w:snapToGrid/>
        <w:spacing w:before="0"/>
        <w:ind w:firstLine="480"/>
        <w:textAlignment w:val="auto"/>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480"/>
        <w:rPr>
          <w:rFonts w:hint="eastAsia"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pPr>
        <w:pStyle w:val="128"/>
        <w:spacing w:before="0"/>
        <w:ind w:firstLine="643"/>
        <w:rPr>
          <w:rFonts w:ascii="宋体" w:hAnsi="宋体" w:cs="宋体"/>
          <w:b/>
          <w:color w:val="auto"/>
          <w:sz w:val="32"/>
          <w:highlight w:val="none"/>
        </w:rPr>
      </w:pPr>
    </w:p>
    <w:p>
      <w:pPr>
        <w:pStyle w:val="128"/>
        <w:spacing w:before="0"/>
        <w:ind w:firstLine="1928" w:firstLineChars="600"/>
        <w:outlineLvl w:val="1"/>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pPr>
        <w:widowControl/>
        <w:spacing w:before="100" w:beforeAutospacing="1" w:after="24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1"/>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432"/>
        </w:tabs>
        <w:spacing w:line="360" w:lineRule="auto"/>
        <w:ind w:left="0" w:firstLine="480" w:firstLineChars="200"/>
        <w:outlineLvl w:val="9"/>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outlineLvl w:val="1"/>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101"/>
      <w:bookmarkEnd w:id="16"/>
      <w:bookmarkStart w:id="17" w:name="_Hlt74714665"/>
      <w:bookmarkEnd w:id="17"/>
      <w:bookmarkStart w:id="18" w:name="_Hlt68073093"/>
      <w:bookmarkEnd w:id="18"/>
      <w:bookmarkStart w:id="19" w:name="_Hlt68403820"/>
      <w:bookmarkEnd w:id="19"/>
      <w:bookmarkStart w:id="20" w:name="_Hlt68072990"/>
      <w:bookmarkEnd w:id="20"/>
      <w:bookmarkStart w:id="21" w:name="_Hlt74707468"/>
      <w:bookmarkEnd w:id="21"/>
      <w:bookmarkStart w:id="22" w:name="_Hlt75236011"/>
      <w:bookmarkEnd w:id="22"/>
      <w:bookmarkStart w:id="23" w:name="_Hlt68072998"/>
      <w:bookmarkEnd w:id="23"/>
      <w:bookmarkStart w:id="24" w:name="_Hlt75236290"/>
      <w:bookmarkEnd w:id="24"/>
      <w:bookmarkStart w:id="25" w:name="_Hlt68057669"/>
      <w:bookmarkEnd w:id="25"/>
      <w:bookmarkStart w:id="26" w:name="_Hlt74730295"/>
      <w:bookmarkEnd w:id="26"/>
    </w:p>
    <w:bookmarkEnd w:id="11"/>
    <w:bookmarkEnd w:id="12"/>
    <w:p>
      <w:pPr>
        <w:spacing w:line="360" w:lineRule="auto"/>
        <w:jc w:val="center"/>
        <w:outlineLvl w:val="0"/>
        <w:rPr>
          <w:rFonts w:ascii="楷体" w:hAnsi="楷体" w:eastAsia="楷体"/>
          <w:b/>
          <w:bCs/>
          <w:color w:val="auto"/>
          <w:sz w:val="28"/>
          <w:szCs w:val="28"/>
          <w:highlight w:val="none"/>
        </w:rPr>
      </w:pPr>
      <w:bookmarkStart w:id="27" w:name="第四部分"/>
      <w:r>
        <w:rPr>
          <w:rFonts w:hint="eastAsia" w:ascii="宋体" w:hAnsi="宋体" w:cs="宋体"/>
          <w:b/>
          <w:color w:val="auto"/>
          <w:sz w:val="36"/>
          <w:szCs w:val="36"/>
          <w:highlight w:val="none"/>
        </w:rPr>
        <w:t>第三部分   采购需求</w:t>
      </w:r>
    </w:p>
    <w:p>
      <w:pPr>
        <w:numPr>
          <w:ilvl w:val="0"/>
          <w:numId w:val="0"/>
        </w:numPr>
        <w:spacing w:line="360" w:lineRule="auto"/>
        <w:ind w:firstLine="602" w:firstLineChars="200"/>
        <w:outlineLvl w:val="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项目概况：</w:t>
      </w:r>
    </w:p>
    <w:p>
      <w:pPr>
        <w:spacing w:line="360" w:lineRule="auto"/>
        <w:ind w:left="420" w:leftChars="200" w:firstLine="240" w:firstLineChars="1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杭州市</w:t>
      </w:r>
      <w:r>
        <w:rPr>
          <w:rFonts w:hint="eastAsia" w:ascii="宋体" w:hAnsi="宋体" w:cs="宋体"/>
          <w:color w:val="auto"/>
          <w:sz w:val="24"/>
          <w:highlight w:val="none"/>
          <w:lang w:val="en-US" w:eastAsia="zh-CN"/>
        </w:rPr>
        <w:t>朝晖幼儿园</w:t>
      </w:r>
      <w:r>
        <w:rPr>
          <w:rFonts w:hint="eastAsia" w:ascii="宋体" w:hAnsi="宋体" w:eastAsia="宋体" w:cs="宋体"/>
          <w:color w:val="auto"/>
          <w:sz w:val="24"/>
          <w:highlight w:val="none"/>
        </w:rPr>
        <w:t>，目前有三个</w:t>
      </w:r>
      <w:r>
        <w:rPr>
          <w:rFonts w:hint="eastAsia" w:ascii="宋体" w:hAnsi="宋体" w:cs="宋体"/>
          <w:color w:val="auto"/>
          <w:sz w:val="24"/>
          <w:highlight w:val="none"/>
          <w:lang w:val="en-US" w:eastAsia="zh-CN"/>
        </w:rPr>
        <w:t>园区</w:t>
      </w:r>
      <w:r>
        <w:rPr>
          <w:rFonts w:hint="eastAsia" w:ascii="宋体" w:hAnsi="宋体" w:eastAsia="宋体" w:cs="宋体"/>
          <w:color w:val="auto"/>
          <w:sz w:val="24"/>
          <w:highlight w:val="none"/>
        </w:rPr>
        <w:t>，分别是：</w:t>
      </w:r>
    </w:p>
    <w:p>
      <w:pPr>
        <w:numPr>
          <w:ilvl w:val="0"/>
          <w:numId w:val="1"/>
        </w:numPr>
        <w:spacing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朝一园区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花明弄39号</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占地面积3854㎡，建筑面积1545㎡。二层建筑一幢。共有6个教学班，师生合计160余人</w:t>
      </w:r>
      <w:r>
        <w:rPr>
          <w:rFonts w:hint="eastAsia" w:ascii="宋体" w:hAnsi="宋体" w:eastAsia="宋体" w:cs="宋体"/>
          <w:color w:val="auto"/>
          <w:sz w:val="24"/>
          <w:highlight w:val="none"/>
        </w:rPr>
        <w:t>。</w:t>
      </w:r>
    </w:p>
    <w:p>
      <w:pPr>
        <w:numPr>
          <w:ilvl w:val="0"/>
          <w:numId w:val="1"/>
        </w:num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中北园区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中山北路600弄</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占地面积1968㎡，建筑面积1676㎡。三层建筑一幢。共有6个教学班，师生合计170余人</w:t>
      </w:r>
      <w:r>
        <w:rPr>
          <w:rFonts w:hint="eastAsia" w:ascii="宋体" w:hAnsi="宋体" w:cs="宋体"/>
          <w:color w:val="auto"/>
          <w:sz w:val="24"/>
          <w:highlight w:val="none"/>
          <w:lang w:eastAsia="zh-CN"/>
        </w:rPr>
        <w:t>。</w:t>
      </w:r>
    </w:p>
    <w:p>
      <w:pPr>
        <w:numPr>
          <w:ilvl w:val="0"/>
          <w:numId w:val="1"/>
        </w:numPr>
        <w:spacing w:line="360" w:lineRule="auto"/>
        <w:ind w:left="0" w:leftChars="0"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朝七一部园区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朝晖七区114幢</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占地面积2221㎡，建筑面积1838㎡。三层建筑一幢。共6个教学班，师生合计170余人。</w:t>
      </w:r>
    </w:p>
    <w:p>
      <w:pPr>
        <w:numPr>
          <w:ilvl w:val="0"/>
          <w:numId w:val="1"/>
        </w:numPr>
        <w:spacing w:line="360" w:lineRule="auto"/>
        <w:ind w:left="0" w:leftChars="0" w:firstLine="480" w:firstLineChars="200"/>
        <w:jc w:val="left"/>
        <w:rPr>
          <w:rFonts w:hint="eastAsia"/>
          <w:lang w:val="en-US" w:eastAsia="zh-CN"/>
        </w:rPr>
      </w:pPr>
      <w:r>
        <w:rPr>
          <w:rFonts w:hint="eastAsia" w:ascii="宋体" w:hAnsi="宋体" w:cs="宋体"/>
          <w:color w:val="auto"/>
          <w:sz w:val="24"/>
          <w:highlight w:val="none"/>
          <w:lang w:val="en-US" w:eastAsia="zh-CN"/>
        </w:rPr>
        <w:t>朝七二部园区</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朝晖七区42幢</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占地面积1502㎡，建筑面积1427㎡。三层建筑一幢。共6个教学班，师生合计150余人。</w:t>
      </w:r>
    </w:p>
    <w:p>
      <w:pPr>
        <w:numPr>
          <w:ilvl w:val="0"/>
          <w:numId w:val="0"/>
        </w:numPr>
        <w:spacing w:line="360" w:lineRule="auto"/>
        <w:ind w:left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）物业采购项目主要内容：</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杭州市朝晖幼儿园朝一园区、中北园区、朝七一部园区、朝七二部园区</w:t>
      </w:r>
      <w:r>
        <w:rPr>
          <w:rFonts w:hint="eastAsia" w:ascii="宋体" w:hAnsi="宋体" w:eastAsia="宋体" w:cs="宋体"/>
          <w:color w:val="auto"/>
          <w:sz w:val="24"/>
          <w:highlight w:val="none"/>
        </w:rPr>
        <w:t>的</w:t>
      </w:r>
      <w:r>
        <w:rPr>
          <w:rFonts w:hint="eastAsia" w:ascii="宋体" w:hAnsi="宋体" w:eastAsia="宋体" w:cs="宋体"/>
          <w:b w:val="0"/>
          <w:bCs w:val="0"/>
          <w:color w:val="auto"/>
          <w:sz w:val="24"/>
          <w:szCs w:val="24"/>
          <w:highlight w:val="none"/>
          <w:lang w:val="en-US" w:eastAsia="zh-CN"/>
        </w:rPr>
        <w:t>校园安全</w:t>
      </w:r>
      <w:r>
        <w:rPr>
          <w:rFonts w:hint="eastAsia" w:ascii="宋体" w:hAnsi="宋体" w:eastAsia="宋体" w:cs="宋体"/>
          <w:b w:val="0"/>
          <w:bCs w:val="0"/>
          <w:color w:val="auto"/>
          <w:sz w:val="24"/>
          <w:szCs w:val="24"/>
          <w:highlight w:val="none"/>
        </w:rPr>
        <w:t>管理</w:t>
      </w:r>
      <w:r>
        <w:rPr>
          <w:rFonts w:hint="eastAsia" w:ascii="宋体" w:hAnsi="宋体" w:cs="宋体"/>
          <w:b w:val="0"/>
          <w:bCs w:val="0"/>
          <w:color w:val="auto"/>
          <w:sz w:val="24"/>
          <w:szCs w:val="24"/>
          <w:highlight w:val="none"/>
          <w:lang w:val="en-US" w:eastAsia="zh-CN"/>
        </w:rPr>
        <w:t>及绿化项目。</w:t>
      </w:r>
      <w:r>
        <w:rPr>
          <w:rFonts w:hint="eastAsia" w:ascii="宋体" w:hAnsi="宋体" w:eastAsia="宋体" w:cs="宋体"/>
          <w:color w:val="auto"/>
          <w:sz w:val="24"/>
          <w:highlight w:val="none"/>
        </w:rPr>
        <w:t>；</w:t>
      </w:r>
    </w:p>
    <w:p>
      <w:pPr>
        <w:pStyle w:val="3"/>
        <w:ind w:left="433" w:leftChars="202" w:hanging="9" w:hangingChars="4"/>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rPr>
        <w:t>岗位设置要求：</w:t>
      </w:r>
      <w:r>
        <w:rPr>
          <w:rFonts w:hint="eastAsia" w:ascii="宋体" w:hAnsi="宋体" w:eastAsia="宋体" w:cs="宋体"/>
          <w:b w:val="0"/>
          <w:bCs w:val="0"/>
          <w:color w:val="auto"/>
          <w:sz w:val="24"/>
          <w:szCs w:val="24"/>
          <w:highlight w:val="none"/>
          <w:lang w:val="en-US" w:eastAsia="zh-CN"/>
        </w:rPr>
        <w:t>校园安全</w:t>
      </w:r>
      <w:r>
        <w:rPr>
          <w:rFonts w:hint="eastAsia" w:ascii="宋体" w:hAnsi="宋体" w:eastAsia="宋体" w:cs="宋体"/>
          <w:b w:val="0"/>
          <w:bCs w:val="0"/>
          <w:color w:val="auto"/>
          <w:sz w:val="24"/>
          <w:szCs w:val="24"/>
          <w:highlight w:val="none"/>
        </w:rPr>
        <w:t>管理岗</w:t>
      </w:r>
    </w:p>
    <w:p>
      <w:pPr>
        <w:spacing w:line="360" w:lineRule="auto"/>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二、物业管理项目</w:t>
      </w:r>
    </w:p>
    <w:p>
      <w:pPr>
        <w:spacing w:line="360" w:lineRule="auto"/>
        <w:ind w:firstLine="480" w:firstLineChars="200"/>
        <w:rPr>
          <w:rFonts w:hint="eastAsia" w:asciiTheme="minorEastAsia" w:hAnsiTheme="minorEastAsia" w:eastAsiaTheme="minorEastAsia" w:cstheme="minorEastAsia"/>
          <w:b w:val="0"/>
          <w:bCs w:val="0"/>
          <w:color w:val="auto"/>
          <w:sz w:val="24"/>
          <w:highlight w:val="none"/>
          <w:lang w:eastAsia="zh-CN"/>
        </w:rPr>
      </w:pPr>
      <w:r>
        <w:rPr>
          <w:rFonts w:hint="eastAsia" w:ascii="宋体" w:hAnsi="宋体" w:eastAsia="宋体" w:cs="宋体"/>
          <w:b w:val="0"/>
          <w:bCs w:val="0"/>
          <w:color w:val="auto"/>
          <w:sz w:val="24"/>
          <w:szCs w:val="24"/>
          <w:highlight w:val="none"/>
          <w:lang w:val="en-US" w:eastAsia="zh-CN"/>
        </w:rPr>
        <w:t>校园安全</w:t>
      </w:r>
      <w:r>
        <w:rPr>
          <w:rFonts w:hint="eastAsia" w:ascii="宋体" w:hAnsi="宋体" w:eastAsia="宋体" w:cs="宋体"/>
          <w:b w:val="0"/>
          <w:bCs w:val="0"/>
          <w:color w:val="auto"/>
          <w:sz w:val="24"/>
          <w:szCs w:val="24"/>
          <w:highlight w:val="none"/>
        </w:rPr>
        <w:t>管理</w:t>
      </w:r>
    </w:p>
    <w:p>
      <w:pPr>
        <w:spacing w:line="360" w:lineRule="auto"/>
        <w:ind w:firstLine="562" w:firstLineChars="200"/>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三、</w:t>
      </w:r>
      <w:r>
        <w:rPr>
          <w:rFonts w:hint="eastAsia" w:asciiTheme="minorEastAsia" w:hAnsiTheme="minorEastAsia" w:eastAsiaTheme="minorEastAsia" w:cstheme="minorEastAsia"/>
          <w:b/>
          <w:color w:val="auto"/>
          <w:sz w:val="28"/>
          <w:szCs w:val="28"/>
          <w:highlight w:val="none"/>
          <w:lang w:val="en-US" w:eastAsia="zh-CN"/>
        </w:rPr>
        <w:t>物业管理服</w:t>
      </w:r>
      <w:r>
        <w:rPr>
          <w:rFonts w:hint="eastAsia" w:asciiTheme="minorEastAsia" w:hAnsiTheme="minorEastAsia" w:eastAsiaTheme="minorEastAsia" w:cstheme="minorEastAsia"/>
          <w:b/>
          <w:color w:val="auto"/>
          <w:sz w:val="28"/>
          <w:szCs w:val="28"/>
          <w:highlight w:val="none"/>
        </w:rPr>
        <w:t>务内容及要求</w:t>
      </w:r>
    </w:p>
    <w:p>
      <w:pPr>
        <w:spacing w:line="360" w:lineRule="auto"/>
        <w:ind w:firstLine="480" w:firstLineChars="200"/>
        <w:jc w:val="left"/>
        <w:rPr>
          <w:rFonts w:hint="default" w:asciiTheme="minorEastAsia" w:hAnsiTheme="minorEastAsia" w:eastAsiaTheme="minorEastAsia" w:cstheme="minorEastAsia"/>
          <w:b w:val="0"/>
          <w:bCs/>
          <w:color w:val="auto"/>
          <w:sz w:val="24"/>
          <w:highlight w:val="none"/>
          <w:lang w:val="en-US"/>
        </w:rPr>
      </w:pPr>
      <w:r>
        <w:rPr>
          <w:rFonts w:hint="eastAsia" w:asciiTheme="minorEastAsia" w:hAnsiTheme="minorEastAsia" w:eastAsiaTheme="minorEastAsia" w:cstheme="minorEastAsia"/>
          <w:b w:val="0"/>
          <w:bCs/>
          <w:color w:val="auto"/>
          <w:sz w:val="24"/>
          <w:highlight w:val="none"/>
        </w:rPr>
        <w:t>1.服务范围：</w:t>
      </w:r>
      <w:r>
        <w:rPr>
          <w:rFonts w:hint="eastAsia" w:asciiTheme="minorEastAsia" w:hAnsiTheme="minorEastAsia" w:eastAsiaTheme="minorEastAsia" w:cstheme="minorEastAsia"/>
          <w:b w:val="0"/>
          <w:bCs/>
          <w:color w:val="auto"/>
          <w:sz w:val="24"/>
          <w:highlight w:val="none"/>
          <w:lang w:val="en-US" w:eastAsia="zh-CN"/>
        </w:rPr>
        <w:t>朝一</w:t>
      </w:r>
      <w:r>
        <w:rPr>
          <w:rFonts w:hint="eastAsia" w:ascii="宋体" w:hAnsi="宋体" w:cs="宋体"/>
          <w:color w:val="auto"/>
          <w:sz w:val="24"/>
          <w:highlight w:val="none"/>
          <w:lang w:val="en-US" w:eastAsia="zh-CN"/>
        </w:rPr>
        <w:t>园区、中北园区、朝七一部园区、朝七二部园区</w:t>
      </w:r>
    </w:p>
    <w:p>
      <w:pPr>
        <w:spacing w:line="360" w:lineRule="auto"/>
        <w:ind w:firstLine="470" w:firstLineChars="196"/>
        <w:jc w:val="left"/>
        <w:rPr>
          <w:rFonts w:hint="eastAsia" w:asciiTheme="minorEastAsia" w:hAnsiTheme="minorEastAsia" w:eastAsiaTheme="minorEastAsia" w:cstheme="minorEastAsia"/>
          <w:b w:val="0"/>
          <w:bCs w:val="0"/>
          <w:color w:val="auto"/>
          <w:sz w:val="24"/>
          <w:highlight w:val="none"/>
        </w:rPr>
      </w:pPr>
      <w:r>
        <w:rPr>
          <w:rFonts w:hint="eastAsia" w:asciiTheme="minorEastAsia" w:hAnsiTheme="minorEastAsia" w:eastAsiaTheme="minorEastAsia" w:cstheme="minorEastAsia"/>
          <w:b w:val="0"/>
          <w:bCs w:val="0"/>
          <w:color w:val="auto"/>
          <w:sz w:val="24"/>
          <w:highlight w:val="none"/>
        </w:rPr>
        <w:t>2.服务内容：</w:t>
      </w:r>
    </w:p>
    <w:p>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.1门</w:t>
      </w:r>
      <w:r>
        <w:rPr>
          <w:rFonts w:hint="eastAsia" w:asciiTheme="minorEastAsia" w:hAnsiTheme="minorEastAsia" w:eastAsiaTheme="minorEastAsia" w:cstheme="minorEastAsia"/>
          <w:color w:val="auto"/>
          <w:sz w:val="24"/>
          <w:highlight w:val="none"/>
          <w:lang w:val="en-US" w:eastAsia="zh-CN"/>
        </w:rPr>
        <w:t>岗值班</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校区</w:t>
      </w:r>
      <w:r>
        <w:rPr>
          <w:rFonts w:hint="eastAsia" w:asciiTheme="minorEastAsia" w:hAnsiTheme="minorEastAsia" w:eastAsiaTheme="minorEastAsia" w:cstheme="minorEastAsia"/>
          <w:color w:val="auto"/>
          <w:sz w:val="24"/>
          <w:highlight w:val="none"/>
        </w:rPr>
        <w:t>出入口应安排</w:t>
      </w:r>
      <w:r>
        <w:rPr>
          <w:rFonts w:hint="eastAsia" w:asciiTheme="minorEastAsia" w:hAnsiTheme="minorEastAsia" w:eastAsiaTheme="minorEastAsia" w:cstheme="minorEastAsia"/>
          <w:color w:val="auto"/>
          <w:sz w:val="24"/>
          <w:highlight w:val="none"/>
          <w:lang w:val="en-US" w:eastAsia="zh-CN"/>
        </w:rPr>
        <w:t>安保人员</w:t>
      </w:r>
      <w:r>
        <w:rPr>
          <w:rFonts w:hint="eastAsia" w:asciiTheme="minorEastAsia" w:hAnsiTheme="minorEastAsia" w:eastAsiaTheme="minorEastAsia" w:cstheme="minorEastAsia"/>
          <w:color w:val="auto"/>
          <w:sz w:val="24"/>
          <w:highlight w:val="none"/>
        </w:rPr>
        <w:t>24小时不间断值岗，</w:t>
      </w:r>
      <w:r>
        <w:rPr>
          <w:rFonts w:hint="eastAsia" w:asciiTheme="minorEastAsia" w:hAnsiTheme="minorEastAsia" w:eastAsiaTheme="minorEastAsia" w:cstheme="minorEastAsia"/>
          <w:color w:val="auto"/>
          <w:sz w:val="24"/>
          <w:szCs w:val="24"/>
          <w:highlight w:val="none"/>
        </w:rPr>
        <w:t>建立门岗、车辆、及公共秩序管理</w:t>
      </w:r>
      <w:r>
        <w:rPr>
          <w:rFonts w:hint="eastAsia" w:asciiTheme="minorEastAsia" w:hAnsiTheme="minorEastAsia" w:eastAsiaTheme="minorEastAsia" w:cstheme="minorEastAsia"/>
          <w:color w:val="auto"/>
          <w:sz w:val="24"/>
          <w:szCs w:val="24"/>
          <w:highlight w:val="none"/>
          <w:lang w:val="en-US" w:eastAsia="zh-CN"/>
        </w:rPr>
        <w:t>等</w:t>
      </w:r>
      <w:r>
        <w:rPr>
          <w:rFonts w:hint="eastAsia" w:asciiTheme="minorEastAsia" w:hAnsiTheme="minorEastAsia" w:eastAsiaTheme="minorEastAsia" w:cstheme="minorEastAsia"/>
          <w:color w:val="auto"/>
          <w:sz w:val="24"/>
          <w:szCs w:val="24"/>
          <w:highlight w:val="none"/>
        </w:rPr>
        <w:t>制度。</w:t>
      </w:r>
      <w:r>
        <w:rPr>
          <w:rFonts w:hint="eastAsia" w:asciiTheme="minorEastAsia" w:hAnsiTheme="minorEastAsia" w:eastAsiaTheme="minorEastAsia" w:cstheme="minorEastAsia"/>
          <w:color w:val="auto"/>
          <w:sz w:val="24"/>
          <w:highlight w:val="none"/>
        </w:rPr>
        <w:t>严格出入登记制度，保证保安室的卫生整洁，不离岗、串岗，上下班提前半个小时立岗，有特殊情况请假或换班，需要及时和安保公司及采购服务单位负责人沟通联系，确保不空岗。</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对物品进出实施分类管理，收发的书刊、快递等物品有序堆放，杜绝闲杂人员和危险物品进入</w:t>
      </w:r>
      <w:r>
        <w:rPr>
          <w:rFonts w:hint="eastAsia" w:asciiTheme="minorEastAsia" w:hAnsiTheme="minorEastAsia" w:eastAsiaTheme="minorEastAsia" w:cstheme="minorEastAsia"/>
          <w:color w:val="auto"/>
          <w:sz w:val="24"/>
          <w:highlight w:val="none"/>
          <w:lang w:val="en-US" w:eastAsia="zh-CN"/>
        </w:rPr>
        <w:t>校区</w:t>
      </w:r>
      <w:r>
        <w:rPr>
          <w:rFonts w:hint="eastAsia" w:asciiTheme="minorEastAsia" w:hAnsiTheme="minorEastAsia" w:eastAsiaTheme="minorEastAsia" w:cstheme="minorEastAsia"/>
          <w:color w:val="auto"/>
          <w:sz w:val="24"/>
          <w:highlight w:val="none"/>
        </w:rPr>
        <w:t>，发现情况须向及时向</w:t>
      </w:r>
      <w:r>
        <w:rPr>
          <w:rFonts w:hint="eastAsia" w:asciiTheme="minorEastAsia" w:hAnsiTheme="minorEastAsia" w:eastAsiaTheme="minorEastAsia" w:cstheme="minorEastAsia"/>
          <w:color w:val="auto"/>
          <w:sz w:val="24"/>
          <w:highlight w:val="none"/>
          <w:lang w:val="en-US" w:eastAsia="zh-CN"/>
        </w:rPr>
        <w:t>校区</w:t>
      </w:r>
      <w:r>
        <w:rPr>
          <w:rFonts w:hint="eastAsia" w:asciiTheme="minorEastAsia" w:hAnsiTheme="minorEastAsia" w:eastAsiaTheme="minorEastAsia" w:cstheme="minorEastAsia"/>
          <w:color w:val="auto"/>
          <w:sz w:val="24"/>
          <w:highlight w:val="none"/>
        </w:rPr>
        <w:t>领导汇报，必要时向当地公安机关报告，填写当班记录，并有详细完整的交接班记录。</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车辆管理</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制定</w:t>
      </w:r>
      <w:r>
        <w:rPr>
          <w:rFonts w:hint="eastAsia" w:asciiTheme="minorEastAsia" w:hAnsiTheme="minorEastAsia" w:eastAsiaTheme="minorEastAsia" w:cstheme="minorEastAsia"/>
          <w:color w:val="auto"/>
          <w:kern w:val="0"/>
          <w:sz w:val="24"/>
          <w:szCs w:val="24"/>
          <w:highlight w:val="none"/>
          <w:lang w:bidi="ar"/>
        </w:rPr>
        <w:t>车辆管理及秩序维护服务方案</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sz w:val="24"/>
          <w:highlight w:val="none"/>
        </w:rPr>
        <w:t>对进出</w:t>
      </w:r>
      <w:r>
        <w:rPr>
          <w:rFonts w:hint="eastAsia" w:asciiTheme="minorEastAsia" w:hAnsiTheme="minorEastAsia" w:eastAsiaTheme="minorEastAsia" w:cstheme="minorEastAsia"/>
          <w:color w:val="auto"/>
          <w:sz w:val="24"/>
          <w:highlight w:val="none"/>
          <w:lang w:val="en-US" w:eastAsia="zh-CN"/>
        </w:rPr>
        <w:t>幼儿园</w:t>
      </w:r>
      <w:r>
        <w:rPr>
          <w:rFonts w:hint="eastAsia" w:asciiTheme="minorEastAsia" w:hAnsiTheme="minorEastAsia" w:eastAsiaTheme="minorEastAsia" w:cstheme="minorEastAsia"/>
          <w:color w:val="auto"/>
          <w:sz w:val="24"/>
          <w:highlight w:val="none"/>
        </w:rPr>
        <w:t>的机动车、非机动车进行管理，引导车辆在中心内有序停放</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szCs w:val="24"/>
          <w:highlight w:val="none"/>
        </w:rPr>
        <w:t>非机动车定点停放车棚内</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highlight w:val="none"/>
        </w:rPr>
        <w:t>停车区域无易燃、易爆等物品存放，未经许可，非本单位车辆一律不得入内，保证</w:t>
      </w:r>
      <w:r>
        <w:rPr>
          <w:rFonts w:hint="eastAsia" w:asciiTheme="minorEastAsia" w:hAnsiTheme="minorEastAsia" w:eastAsiaTheme="minorEastAsia" w:cstheme="minorEastAsia"/>
          <w:color w:val="auto"/>
          <w:sz w:val="24"/>
          <w:highlight w:val="none"/>
          <w:lang w:val="en-US" w:eastAsia="zh-CN"/>
        </w:rPr>
        <w:t>在校</w:t>
      </w:r>
      <w:r>
        <w:rPr>
          <w:rFonts w:hint="eastAsia" w:asciiTheme="minorEastAsia" w:hAnsiTheme="minorEastAsia" w:eastAsiaTheme="minorEastAsia" w:cstheme="minorEastAsia"/>
          <w:color w:val="auto"/>
          <w:sz w:val="24"/>
          <w:highlight w:val="none"/>
        </w:rPr>
        <w:t>期间</w:t>
      </w:r>
      <w:r>
        <w:rPr>
          <w:rFonts w:hint="eastAsia" w:asciiTheme="minorEastAsia" w:hAnsiTheme="minorEastAsia" w:eastAsiaTheme="minorEastAsia" w:cstheme="minorEastAsia"/>
          <w:color w:val="auto"/>
          <w:sz w:val="24"/>
          <w:highlight w:val="none"/>
          <w:lang w:val="en-US" w:eastAsia="zh-CN"/>
        </w:rPr>
        <w:t>全体师生员工的</w:t>
      </w:r>
      <w:r>
        <w:rPr>
          <w:rFonts w:hint="eastAsia" w:asciiTheme="minorEastAsia" w:hAnsiTheme="minorEastAsia" w:eastAsiaTheme="minorEastAsia" w:cstheme="minorEastAsia"/>
          <w:color w:val="auto"/>
          <w:sz w:val="24"/>
          <w:highlight w:val="none"/>
        </w:rPr>
        <w:t>安全。</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巡视检查</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明确巡视工作职责，</w:t>
      </w:r>
      <w:r>
        <w:rPr>
          <w:rFonts w:hint="eastAsia" w:asciiTheme="minorEastAsia" w:hAnsiTheme="minorEastAsia" w:eastAsiaTheme="minorEastAsia" w:cstheme="minorEastAsia"/>
          <w:color w:val="auto"/>
          <w:sz w:val="24"/>
          <w:szCs w:val="24"/>
          <w:highlight w:val="none"/>
        </w:rPr>
        <w:t>规范巡视工作流程，制定固定的巡查制度，</w:t>
      </w:r>
      <w:r>
        <w:rPr>
          <w:rFonts w:hint="eastAsia" w:asciiTheme="minorEastAsia" w:hAnsiTheme="minorEastAsia" w:eastAsiaTheme="minorEastAsia" w:cstheme="minorEastAsia"/>
          <w:color w:val="auto"/>
          <w:sz w:val="24"/>
          <w:highlight w:val="none"/>
        </w:rPr>
        <w:t>对重要区域、部位</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设备机房</w:t>
      </w:r>
      <w:r>
        <w:rPr>
          <w:rFonts w:hint="eastAsia" w:asciiTheme="minorEastAsia" w:hAnsiTheme="minorEastAsia" w:eastAsiaTheme="minorEastAsia" w:cstheme="minorEastAsia"/>
          <w:color w:val="auto"/>
          <w:sz w:val="24"/>
          <w:highlight w:val="none"/>
        </w:rPr>
        <w:t>进行重点巡视</w:t>
      </w:r>
      <w:r>
        <w:rPr>
          <w:rFonts w:hint="eastAsia" w:asciiTheme="minorEastAsia" w:hAnsiTheme="minorEastAsia" w:eastAsiaTheme="minorEastAsia" w:cstheme="minorEastAsia"/>
          <w:color w:val="auto"/>
          <w:sz w:val="24"/>
          <w:highlight w:val="none"/>
          <w:lang w:val="en-US" w:eastAsia="zh-CN"/>
        </w:rPr>
        <w:t>并记录</w:t>
      </w:r>
      <w:r>
        <w:rPr>
          <w:rFonts w:hint="eastAsia" w:asciiTheme="minorEastAsia" w:hAnsiTheme="minorEastAsia" w:eastAsiaTheme="minorEastAsia" w:cstheme="minorEastAsia"/>
          <w:color w:val="auto"/>
          <w:sz w:val="24"/>
          <w:highlight w:val="none"/>
        </w:rPr>
        <w:t>，及时发现和处理各种安全和事故隐患。严禁闲杂人员进入，发现任何</w:t>
      </w:r>
      <w:r>
        <w:rPr>
          <w:rFonts w:hint="eastAsia" w:asciiTheme="minorEastAsia" w:hAnsiTheme="minorEastAsia" w:eastAsiaTheme="minorEastAsia" w:cstheme="minorEastAsia"/>
          <w:color w:val="auto"/>
          <w:sz w:val="24"/>
          <w:highlight w:val="none"/>
          <w:lang w:val="en-US" w:eastAsia="zh-CN"/>
        </w:rPr>
        <w:t>异常</w:t>
      </w:r>
      <w:r>
        <w:rPr>
          <w:rFonts w:hint="eastAsia" w:asciiTheme="minorEastAsia" w:hAnsiTheme="minorEastAsia" w:eastAsiaTheme="minorEastAsia" w:cstheme="minorEastAsia"/>
          <w:color w:val="auto"/>
          <w:sz w:val="24"/>
          <w:highlight w:val="none"/>
        </w:rPr>
        <w:t>情况</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szCs w:val="24"/>
          <w:highlight w:val="none"/>
        </w:rPr>
        <w:t>巡视人员</w:t>
      </w:r>
      <w:r>
        <w:rPr>
          <w:rFonts w:hint="eastAsia" w:asciiTheme="minorEastAsia" w:hAnsiTheme="minorEastAsia" w:eastAsiaTheme="minorEastAsia" w:cstheme="minorEastAsia"/>
          <w:color w:val="auto"/>
          <w:sz w:val="24"/>
          <w:highlight w:val="none"/>
          <w:lang w:val="en-US" w:eastAsia="zh-CN"/>
        </w:rPr>
        <w:t>应执行相应的应急预案，</w:t>
      </w:r>
      <w:r>
        <w:rPr>
          <w:rFonts w:hint="eastAsia" w:asciiTheme="minorEastAsia" w:hAnsiTheme="minorEastAsia" w:eastAsiaTheme="minorEastAsia" w:cstheme="minorEastAsia"/>
          <w:color w:val="auto"/>
          <w:sz w:val="24"/>
          <w:szCs w:val="24"/>
          <w:highlight w:val="none"/>
          <w:lang w:val="en-US" w:eastAsia="zh-CN"/>
        </w:rPr>
        <w:t>立即</w:t>
      </w:r>
      <w:r>
        <w:rPr>
          <w:rFonts w:hint="eastAsia" w:asciiTheme="minorEastAsia" w:hAnsiTheme="minorEastAsia" w:eastAsiaTheme="minorEastAsia" w:cstheme="minorEastAsia"/>
          <w:color w:val="auto"/>
          <w:sz w:val="24"/>
          <w:highlight w:val="none"/>
        </w:rPr>
        <w:t>向单位联系人汇报</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并</w:t>
      </w:r>
      <w:r>
        <w:rPr>
          <w:rFonts w:hint="eastAsia" w:asciiTheme="minorEastAsia" w:hAnsiTheme="minorEastAsia" w:eastAsiaTheme="minorEastAsia" w:cstheme="minorEastAsia"/>
          <w:color w:val="auto"/>
          <w:sz w:val="24"/>
          <w:szCs w:val="24"/>
          <w:highlight w:val="none"/>
        </w:rPr>
        <w:t>及时到达事发现场，</w:t>
      </w:r>
      <w:r>
        <w:rPr>
          <w:rFonts w:hint="eastAsia" w:asciiTheme="minorEastAsia" w:hAnsiTheme="minorEastAsia" w:eastAsiaTheme="minorEastAsia" w:cstheme="minorEastAsia"/>
          <w:color w:val="auto"/>
          <w:sz w:val="24"/>
          <w:szCs w:val="24"/>
          <w:highlight w:val="none"/>
          <w:lang w:val="en-US" w:eastAsia="zh-CN"/>
        </w:rPr>
        <w:t>采取相应措施妥善处理</w:t>
      </w:r>
      <w:r>
        <w:rPr>
          <w:rFonts w:hint="eastAsia" w:asciiTheme="minorEastAsia" w:hAnsiTheme="minorEastAsia" w:eastAsiaTheme="minorEastAsia" w:cstheme="minorEastAsia"/>
          <w:color w:val="auto"/>
          <w:sz w:val="24"/>
          <w:highlight w:val="none"/>
        </w:rPr>
        <w:t>。每日全区域巡视不得少于</w:t>
      </w:r>
      <w:r>
        <w:rPr>
          <w:rFonts w:hint="eastAsia" w:asciiTheme="minorEastAsia" w:hAnsiTheme="minorEastAsia" w:eastAsiaTheme="minorEastAsia" w:cstheme="minorEastAsia"/>
          <w:color w:val="auto"/>
          <w:sz w:val="24"/>
          <w:highlight w:val="none"/>
          <w:lang w:val="en-US" w:eastAsia="zh-CN"/>
        </w:rPr>
        <w:t>五</w:t>
      </w:r>
      <w:r>
        <w:rPr>
          <w:rFonts w:hint="eastAsia" w:asciiTheme="minorEastAsia" w:hAnsiTheme="minorEastAsia" w:eastAsiaTheme="minorEastAsia" w:cstheme="minorEastAsia"/>
          <w:color w:val="auto"/>
          <w:sz w:val="24"/>
          <w:highlight w:val="none"/>
        </w:rPr>
        <w:t>次，</w:t>
      </w:r>
      <w:r>
        <w:rPr>
          <w:rFonts w:hint="eastAsia" w:asciiTheme="minorEastAsia" w:hAnsiTheme="minorEastAsia" w:eastAsiaTheme="minorEastAsia" w:cstheme="minorEastAsia"/>
          <w:color w:val="auto"/>
          <w:sz w:val="24"/>
          <w:highlight w:val="none"/>
          <w:lang w:val="en-US" w:eastAsia="zh-CN"/>
        </w:rPr>
        <w:t>夜间</w:t>
      </w:r>
      <w:r>
        <w:rPr>
          <w:rFonts w:hint="eastAsia" w:asciiTheme="minorEastAsia" w:hAnsiTheme="minorEastAsia" w:eastAsiaTheme="minorEastAsia" w:cstheme="minorEastAsia"/>
          <w:color w:val="auto"/>
          <w:sz w:val="24"/>
          <w:highlight w:val="none"/>
        </w:rPr>
        <w:t>检查安全情况，逐层关闭大楼照明，巡逻后要有记录，建立台账，并按月存档。</w:t>
      </w:r>
    </w:p>
    <w:p>
      <w:pPr>
        <w:spacing w:line="360" w:lineRule="auto"/>
        <w:ind w:firstLine="468" w:firstLineChars="195"/>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4消防安全巡查</w:t>
      </w:r>
    </w:p>
    <w:p>
      <w:pPr>
        <w:spacing w:line="360" w:lineRule="auto"/>
        <w:ind w:firstLine="480" w:firstLineChars="20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每月按规定对消防设备进行巡查并记录，确保运行无故障。</w:t>
      </w:r>
      <w:r>
        <w:rPr>
          <w:rFonts w:hint="eastAsia" w:asciiTheme="minorEastAsia" w:hAnsiTheme="minorEastAsia" w:eastAsiaTheme="minorEastAsia" w:cstheme="minorEastAsia"/>
          <w:color w:val="auto"/>
          <w:sz w:val="24"/>
          <w:highlight w:val="none"/>
          <w:lang w:val="en-US" w:eastAsia="zh-CN"/>
        </w:rPr>
        <w:t>查看消防通道是否堵塞，消防警示标识是否破损或缺少</w:t>
      </w:r>
    </w:p>
    <w:p>
      <w:pPr>
        <w:autoSpaceDE w:val="0"/>
        <w:autoSpaceDN w:val="0"/>
        <w:spacing w:line="360" w:lineRule="auto"/>
        <w:ind w:firstLine="505"/>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rPr>
        <w:t>监控</w:t>
      </w:r>
      <w:r>
        <w:rPr>
          <w:rFonts w:hint="eastAsia" w:asciiTheme="minorEastAsia" w:hAnsiTheme="minorEastAsia" w:eastAsiaTheme="minorEastAsia" w:cstheme="minorEastAsia"/>
          <w:color w:val="auto"/>
          <w:sz w:val="24"/>
          <w:highlight w:val="none"/>
          <w:lang w:val="en-US" w:eastAsia="zh-CN"/>
        </w:rPr>
        <w:t>设施</w:t>
      </w:r>
      <w:r>
        <w:rPr>
          <w:rFonts w:hint="eastAsia" w:asciiTheme="minorEastAsia" w:hAnsiTheme="minorEastAsia" w:eastAsiaTheme="minorEastAsia" w:cstheme="minorEastAsia"/>
          <w:color w:val="auto"/>
          <w:sz w:val="24"/>
          <w:highlight w:val="none"/>
        </w:rPr>
        <w:t>管理</w:t>
      </w:r>
    </w:p>
    <w:p>
      <w:pPr>
        <w:autoSpaceDE w:val="0"/>
        <w:autoSpaceDN w:val="0"/>
        <w:spacing w:line="360" w:lineRule="auto"/>
        <w:ind w:firstLine="505"/>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监控设施设备应保持24小时开通，保持完整的监控记录，保证监控对各出入口、内部重点区域的安全监控、录像及协助布警。监控室收到火情、险情及其他异常情况报警信号后，应及时报警，并派专人赶到现场进行前期处理</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同时，确保治安电话畅通，接听及时。</w:t>
      </w:r>
      <w:r>
        <w:rPr>
          <w:rFonts w:hint="eastAsia" w:asciiTheme="minorEastAsia" w:hAnsiTheme="minorEastAsia" w:eastAsiaTheme="minorEastAsia" w:cstheme="minorEastAsia"/>
          <w:color w:val="auto"/>
          <w:sz w:val="24"/>
          <w:highlight w:val="none"/>
          <w:lang w:val="en-US" w:eastAsia="zh-CN"/>
        </w:rPr>
        <w:t>监控设备应专人管理，</w:t>
      </w:r>
      <w:r>
        <w:rPr>
          <w:rFonts w:hint="eastAsia" w:asciiTheme="minorEastAsia" w:hAnsiTheme="minorEastAsia" w:eastAsiaTheme="minorEastAsia" w:cstheme="minorEastAsia"/>
          <w:color w:val="auto"/>
          <w:sz w:val="24"/>
          <w:highlight w:val="none"/>
        </w:rPr>
        <w:t>不得擅自使用调取资料，有需要联系单位联系人</w:t>
      </w:r>
      <w:r>
        <w:rPr>
          <w:rFonts w:hint="eastAsia" w:asciiTheme="minorEastAsia" w:hAnsiTheme="minorEastAsia" w:eastAsiaTheme="minorEastAsia" w:cstheme="minorEastAsia"/>
          <w:color w:val="auto"/>
          <w:sz w:val="24"/>
          <w:highlight w:val="none"/>
          <w:lang w:eastAsia="zh-CN"/>
        </w:rPr>
        <w:t>。</w:t>
      </w:r>
    </w:p>
    <w:p>
      <w:pPr>
        <w:autoSpaceDE w:val="0"/>
        <w:autoSpaceDN w:val="0"/>
        <w:spacing w:line="360" w:lineRule="auto"/>
        <w:ind w:firstLine="505"/>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3.服务时间</w:t>
      </w:r>
    </w:p>
    <w:p>
      <w:pPr>
        <w:autoSpaceDE w:val="0"/>
        <w:autoSpaceDN w:val="0"/>
        <w:spacing w:line="360" w:lineRule="auto"/>
        <w:ind w:firstLine="505"/>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每天0:00-24:00（三班）含所有节假日</w:t>
      </w:r>
    </w:p>
    <w:p>
      <w:pPr>
        <w:bidi w:val="0"/>
        <w:rPr>
          <w:rFonts w:hint="eastAsia"/>
          <w:color w:val="auto"/>
          <w:highlight w:val="none"/>
        </w:rPr>
      </w:pPr>
    </w:p>
    <w:p>
      <w:pPr>
        <w:pageBreakBefore w:val="0"/>
        <w:numPr>
          <w:ilvl w:val="0"/>
          <w:numId w:val="2"/>
        </w:numPr>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人员配置</w:t>
      </w:r>
    </w:p>
    <w:p>
      <w:pPr>
        <w:pStyle w:val="3"/>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snapToGrid/>
          <w:color w:val="auto"/>
          <w:kern w:val="2"/>
          <w:sz w:val="24"/>
          <w:szCs w:val="24"/>
          <w:highlight w:val="none"/>
          <w:lang w:val="en-US" w:eastAsia="zh-CN"/>
        </w:rPr>
      </w:pPr>
      <w:r>
        <w:rPr>
          <w:rFonts w:hint="eastAsia" w:asciiTheme="minorEastAsia" w:hAnsiTheme="minorEastAsia" w:eastAsiaTheme="minorEastAsia" w:cstheme="minorEastAsia"/>
          <w:b w:val="0"/>
          <w:bCs/>
          <w:snapToGrid/>
          <w:color w:val="auto"/>
          <w:kern w:val="2"/>
          <w:sz w:val="24"/>
          <w:szCs w:val="24"/>
          <w:highlight w:val="none"/>
          <w:lang w:val="en-US" w:eastAsia="zh-CN"/>
        </w:rPr>
        <w:t>1.</w:t>
      </w:r>
      <w:r>
        <w:rPr>
          <w:rFonts w:hint="eastAsia" w:asciiTheme="minorEastAsia" w:hAnsiTheme="minorEastAsia" w:eastAsiaTheme="minorEastAsia" w:cstheme="minorEastAsia"/>
          <w:b w:val="0"/>
          <w:bCs/>
          <w:snapToGrid/>
          <w:color w:val="auto"/>
          <w:kern w:val="2"/>
          <w:sz w:val="24"/>
          <w:szCs w:val="24"/>
          <w:highlight w:val="none"/>
          <w:lang w:eastAsia="zh-CN"/>
        </w:rPr>
        <w:t>项目人员配置</w:t>
      </w:r>
      <w:r>
        <w:rPr>
          <w:rFonts w:hint="eastAsia" w:asciiTheme="minorEastAsia" w:hAnsiTheme="minorEastAsia" w:eastAsiaTheme="minorEastAsia" w:cstheme="minorEastAsia"/>
          <w:b w:val="0"/>
          <w:bCs/>
          <w:snapToGrid/>
          <w:color w:val="auto"/>
          <w:kern w:val="2"/>
          <w:sz w:val="24"/>
          <w:szCs w:val="24"/>
          <w:highlight w:val="none"/>
          <w:lang w:val="en-US" w:eastAsia="zh-CN"/>
        </w:rPr>
        <w:t>要求</w:t>
      </w:r>
    </w:p>
    <w:p>
      <w:pPr>
        <w:pStyle w:val="3"/>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snapToGrid/>
          <w:color w:val="auto"/>
          <w:kern w:val="2"/>
          <w:sz w:val="24"/>
          <w:szCs w:val="24"/>
          <w:highlight w:val="none"/>
          <w:lang w:val="en-US" w:eastAsia="zh-CN"/>
        </w:rPr>
      </w:pPr>
      <w:r>
        <w:rPr>
          <w:rFonts w:hint="eastAsia" w:asciiTheme="minorEastAsia" w:hAnsiTheme="minorEastAsia" w:eastAsiaTheme="minorEastAsia" w:cstheme="minorEastAsia"/>
          <w:b w:val="0"/>
          <w:bCs/>
          <w:snapToGrid/>
          <w:color w:val="auto"/>
          <w:kern w:val="2"/>
          <w:sz w:val="24"/>
          <w:szCs w:val="24"/>
          <w:highlight w:val="none"/>
          <w:lang w:val="en-US" w:eastAsia="zh-CN"/>
        </w:rPr>
        <w:t>▲1.1项目人员数量配置：本项目总人数不得低于12人（朝一园区3人、中北园区3人、朝七一部园区3人、朝七二部园区3人。</w:t>
      </w:r>
    </w:p>
    <w:p>
      <w:pPr>
        <w:pStyle w:val="3"/>
        <w:pageBreakBefore w:val="0"/>
        <w:numPr>
          <w:ilvl w:val="0"/>
          <w:numId w:val="0"/>
        </w:numPr>
        <w:kinsoku/>
        <w:wordWrap/>
        <w:overflowPunct/>
        <w:topLinePunct w:val="0"/>
        <w:bidi w:val="0"/>
        <w:spacing w:line="360" w:lineRule="auto"/>
        <w:ind w:left="481" w:leftChars="0"/>
        <w:textAlignment w:val="auto"/>
        <w:rPr>
          <w:rFonts w:hint="eastAsia"/>
          <w:color w:val="auto"/>
          <w:highlight w:val="none"/>
        </w:rPr>
      </w:pPr>
      <w:r>
        <w:rPr>
          <w:rFonts w:hint="eastAsia" w:asciiTheme="minorEastAsia" w:hAnsiTheme="minorEastAsia" w:eastAsiaTheme="minorEastAsia" w:cstheme="minorEastAsia"/>
          <w:b w:val="0"/>
          <w:bCs/>
          <w:snapToGrid/>
          <w:color w:val="auto"/>
          <w:kern w:val="2"/>
          <w:sz w:val="24"/>
          <w:szCs w:val="24"/>
          <w:highlight w:val="none"/>
          <w:lang w:val="en-US" w:eastAsia="zh-CN"/>
        </w:rPr>
        <w:t>1.2人员要求</w:t>
      </w:r>
    </w:p>
    <w:tbl>
      <w:tblPr>
        <w:tblStyle w:val="62"/>
        <w:tblpPr w:leftFromText="180" w:rightFromText="180" w:vertAnchor="text" w:horzAnchor="page" w:tblpX="1987" w:tblpY="81"/>
        <w:tblOverlap w:val="never"/>
        <w:tblW w:w="81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5"/>
        <w:gridCol w:w="1250"/>
        <w:gridCol w:w="913"/>
        <w:gridCol w:w="53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625" w:type="dxa"/>
            <w:vAlign w:val="center"/>
          </w:tcPr>
          <w:p>
            <w:pPr>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napToGrid w:val="0"/>
                <w:color w:val="auto"/>
                <w:spacing w:val="-4"/>
                <w:sz w:val="24"/>
                <w:highlight w:val="none"/>
              </w:rPr>
            </w:pPr>
            <w:r>
              <w:rPr>
                <w:rFonts w:hint="eastAsia" w:asciiTheme="minorEastAsia" w:hAnsiTheme="minorEastAsia" w:eastAsiaTheme="minorEastAsia" w:cstheme="minorEastAsia"/>
                <w:snapToGrid w:val="0"/>
                <w:color w:val="auto"/>
                <w:spacing w:val="-4"/>
                <w:sz w:val="24"/>
                <w:highlight w:val="none"/>
              </w:rPr>
              <w:t>序号</w:t>
            </w:r>
          </w:p>
        </w:tc>
        <w:tc>
          <w:tcPr>
            <w:tcW w:w="1250" w:type="dxa"/>
            <w:vAlign w:val="center"/>
          </w:tcPr>
          <w:p>
            <w:pPr>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napToGrid w:val="0"/>
                <w:color w:val="auto"/>
                <w:spacing w:val="-4"/>
                <w:sz w:val="24"/>
                <w:highlight w:val="none"/>
              </w:rPr>
            </w:pPr>
            <w:r>
              <w:rPr>
                <w:rFonts w:hint="eastAsia" w:asciiTheme="minorEastAsia" w:hAnsiTheme="minorEastAsia" w:eastAsiaTheme="minorEastAsia" w:cstheme="minorEastAsia"/>
                <w:snapToGrid w:val="0"/>
                <w:color w:val="auto"/>
                <w:spacing w:val="-4"/>
                <w:sz w:val="24"/>
                <w:highlight w:val="none"/>
              </w:rPr>
              <w:t>岗位名称</w:t>
            </w:r>
          </w:p>
        </w:tc>
        <w:tc>
          <w:tcPr>
            <w:tcW w:w="913" w:type="dxa"/>
            <w:vAlign w:val="center"/>
          </w:tcPr>
          <w:p>
            <w:pPr>
              <w:pageBreakBefore w:val="0"/>
              <w:widowControl/>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snapToGrid w:val="0"/>
                <w:color w:val="auto"/>
                <w:spacing w:val="-4"/>
                <w:sz w:val="24"/>
                <w:highlight w:val="none"/>
              </w:rPr>
            </w:pPr>
            <w:r>
              <w:rPr>
                <w:rFonts w:hint="eastAsia" w:asciiTheme="minorEastAsia" w:hAnsiTheme="minorEastAsia" w:eastAsiaTheme="minorEastAsia" w:cstheme="minorEastAsia"/>
                <w:snapToGrid w:val="0"/>
                <w:color w:val="auto"/>
                <w:spacing w:val="-4"/>
                <w:sz w:val="24"/>
                <w:highlight w:val="none"/>
              </w:rPr>
              <w:t>数量</w:t>
            </w:r>
          </w:p>
        </w:tc>
        <w:tc>
          <w:tcPr>
            <w:tcW w:w="5391" w:type="dxa"/>
            <w:tcBorders>
              <w:right w:val="single" w:color="auto" w:sz="4" w:space="0"/>
            </w:tcBorders>
            <w:vAlign w:val="center"/>
          </w:tcPr>
          <w:p>
            <w:pPr>
              <w:pageBreakBefore w:val="0"/>
              <w:widowControl/>
              <w:kinsoku/>
              <w:wordWrap/>
              <w:overflowPunct/>
              <w:topLinePunct w:val="0"/>
              <w:bidi w:val="0"/>
              <w:snapToGrid w:val="0"/>
              <w:spacing w:line="360" w:lineRule="auto"/>
              <w:ind w:firstLine="2320" w:firstLineChars="1000"/>
              <w:textAlignment w:val="auto"/>
              <w:rPr>
                <w:rFonts w:hint="eastAsia" w:asciiTheme="minorEastAsia" w:hAnsiTheme="minorEastAsia" w:eastAsiaTheme="minorEastAsia" w:cstheme="minorEastAsia"/>
                <w:snapToGrid w:val="0"/>
                <w:color w:val="auto"/>
                <w:spacing w:val="-4"/>
                <w:sz w:val="24"/>
                <w:highlight w:val="none"/>
              </w:rPr>
            </w:pPr>
            <w:r>
              <w:rPr>
                <w:rFonts w:hint="eastAsia" w:asciiTheme="minorEastAsia" w:hAnsiTheme="minorEastAsia" w:eastAsiaTheme="minorEastAsia" w:cstheme="minorEastAsia"/>
                <w:snapToGrid w:val="0"/>
                <w:color w:val="auto"/>
                <w:spacing w:val="-4"/>
                <w:sz w:val="24"/>
                <w:highlight w:val="none"/>
              </w:rPr>
              <w:t>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trPr>
        <w:tc>
          <w:tcPr>
            <w:tcW w:w="625" w:type="dxa"/>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napToGrid w:val="0"/>
                <w:color w:val="auto"/>
                <w:spacing w:val="-4"/>
                <w:sz w:val="24"/>
                <w:highlight w:val="none"/>
                <w:lang w:eastAsia="zh-CN"/>
              </w:rPr>
            </w:pPr>
            <w:r>
              <w:rPr>
                <w:rFonts w:hint="eastAsia" w:asciiTheme="minorEastAsia" w:hAnsiTheme="minorEastAsia" w:eastAsiaTheme="minorEastAsia" w:cstheme="minorEastAsia"/>
                <w:snapToGrid w:val="0"/>
                <w:color w:val="auto"/>
                <w:spacing w:val="-4"/>
                <w:sz w:val="24"/>
                <w:highlight w:val="none"/>
                <w:lang w:val="en-US" w:eastAsia="zh-CN"/>
              </w:rPr>
              <w:t>1</w:t>
            </w:r>
          </w:p>
        </w:tc>
        <w:tc>
          <w:tcPr>
            <w:tcW w:w="1250" w:type="dxa"/>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napToGrid w:val="0"/>
                <w:color w:val="auto"/>
                <w:spacing w:val="-4"/>
                <w:sz w:val="24"/>
                <w:highlight w:val="none"/>
              </w:rPr>
            </w:pPr>
            <w:r>
              <w:rPr>
                <w:rFonts w:hint="eastAsia" w:asciiTheme="minorEastAsia" w:hAnsiTheme="minorEastAsia" w:eastAsiaTheme="minorEastAsia" w:cstheme="minorEastAsia"/>
                <w:snapToGrid w:val="0"/>
                <w:color w:val="auto"/>
                <w:spacing w:val="-4"/>
                <w:sz w:val="24"/>
                <w:highlight w:val="none"/>
              </w:rPr>
              <w:t>安保</w:t>
            </w:r>
            <w:r>
              <w:rPr>
                <w:rFonts w:hint="eastAsia" w:asciiTheme="minorEastAsia" w:hAnsiTheme="minorEastAsia" w:eastAsiaTheme="minorEastAsia" w:cstheme="minorEastAsia"/>
                <w:snapToGrid w:val="0"/>
                <w:color w:val="auto"/>
                <w:spacing w:val="-4"/>
                <w:sz w:val="24"/>
                <w:highlight w:val="none"/>
                <w:lang w:val="en-US" w:eastAsia="zh-CN"/>
              </w:rPr>
              <w:t>人</w:t>
            </w:r>
            <w:r>
              <w:rPr>
                <w:rFonts w:hint="eastAsia" w:asciiTheme="minorEastAsia" w:hAnsiTheme="minorEastAsia" w:eastAsiaTheme="minorEastAsia" w:cstheme="minorEastAsia"/>
                <w:snapToGrid w:val="0"/>
                <w:color w:val="auto"/>
                <w:spacing w:val="-4"/>
                <w:sz w:val="24"/>
                <w:highlight w:val="none"/>
              </w:rPr>
              <w:t>员</w:t>
            </w:r>
          </w:p>
        </w:tc>
        <w:tc>
          <w:tcPr>
            <w:tcW w:w="913" w:type="dxa"/>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snapToGrid w:val="0"/>
                <w:color w:val="auto"/>
                <w:spacing w:val="-4"/>
                <w:sz w:val="24"/>
                <w:highlight w:val="none"/>
                <w:lang w:val="en-US" w:eastAsia="zh-CN"/>
              </w:rPr>
            </w:pPr>
            <w:r>
              <w:rPr>
                <w:rFonts w:hint="eastAsia" w:asciiTheme="minorEastAsia" w:hAnsiTheme="minorEastAsia" w:eastAsiaTheme="minorEastAsia" w:cstheme="minorEastAsia"/>
                <w:snapToGrid w:val="0"/>
                <w:color w:val="auto"/>
                <w:spacing w:val="-4"/>
                <w:sz w:val="24"/>
                <w:highlight w:val="none"/>
              </w:rPr>
              <w:t>1</w:t>
            </w:r>
            <w:r>
              <w:rPr>
                <w:rFonts w:hint="eastAsia" w:asciiTheme="minorEastAsia" w:hAnsiTheme="minorEastAsia" w:eastAsiaTheme="minorEastAsia" w:cstheme="minorEastAsia"/>
                <w:snapToGrid w:val="0"/>
                <w:color w:val="auto"/>
                <w:spacing w:val="-4"/>
                <w:sz w:val="24"/>
                <w:highlight w:val="none"/>
                <w:lang w:val="en-US" w:eastAsia="zh-CN"/>
              </w:rPr>
              <w:t>2</w:t>
            </w:r>
          </w:p>
        </w:tc>
        <w:tc>
          <w:tcPr>
            <w:tcW w:w="5391" w:type="dxa"/>
            <w:tcBorders>
              <w:right w:val="single" w:color="auto" w:sz="4" w:space="0"/>
            </w:tcBorders>
            <w:vAlign w:val="center"/>
          </w:tcPr>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要求</w:t>
            </w:r>
          </w:p>
          <w:p>
            <w:pPr>
              <w:pageBreakBefore w:val="0"/>
              <w:kinsoku/>
              <w:wordWrap/>
              <w:overflowPunct/>
              <w:topLinePunct w:val="0"/>
              <w:bidi w:val="0"/>
              <w:spacing w:line="360" w:lineRule="auto"/>
              <w:jc w:val="left"/>
              <w:textAlignment w:val="auto"/>
              <w:rPr>
                <w:rFonts w:hint="eastAsia" w:ascii="宋体" w:hAnsi="宋体" w:eastAsia="宋体" w:cs="宋体"/>
                <w:b/>
                <w:bCs w:val="0"/>
                <w:color w:val="auto"/>
                <w:sz w:val="24"/>
                <w:szCs w:val="24"/>
                <w:highlight w:val="none"/>
                <w:lang w:eastAsia="zh-CN"/>
              </w:rPr>
            </w:pPr>
            <w:r>
              <w:rPr>
                <w:rFonts w:hint="eastAsia" w:asciiTheme="minorEastAsia" w:hAnsiTheme="minorEastAsia" w:eastAsiaTheme="minorEastAsia" w:cstheme="minorEastAsia"/>
                <w:b/>
                <w:bCs w:val="0"/>
                <w:snapToGrid/>
                <w:color w:val="auto"/>
                <w:kern w:val="2"/>
                <w:sz w:val="24"/>
                <w:szCs w:val="24"/>
                <w:highlight w:val="none"/>
                <w:lang w:val="en-US" w:eastAsia="zh-CN"/>
              </w:rPr>
              <w:t>▲</w:t>
            </w:r>
            <w:r>
              <w:rPr>
                <w:rFonts w:hint="eastAsia" w:asciiTheme="minorEastAsia" w:hAnsiTheme="minorEastAsia" w:eastAsiaTheme="minorEastAsia" w:cstheme="minorEastAsia"/>
                <w:b/>
                <w:bCs w:val="0"/>
                <w:color w:val="auto"/>
                <w:sz w:val="24"/>
                <w:highlight w:val="none"/>
                <w:lang w:val="en-US" w:eastAsia="zh-CN"/>
              </w:rPr>
              <w:t>1、</w:t>
            </w:r>
            <w:r>
              <w:rPr>
                <w:rFonts w:hint="eastAsia" w:ascii="宋体" w:hAnsi="宋体" w:eastAsia="宋体" w:cs="宋体"/>
                <w:b/>
                <w:bCs w:val="0"/>
                <w:color w:val="auto"/>
                <w:sz w:val="24"/>
                <w:szCs w:val="24"/>
                <w:highlight w:val="none"/>
              </w:rPr>
              <w:t>须持有公安机关核发的《保安员证》</w:t>
            </w:r>
          </w:p>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highlight w:val="none"/>
              </w:rPr>
            </w:pPr>
            <w:r>
              <w:rPr>
                <w:rFonts w:hint="eastAsia" w:ascii="宋体" w:hAnsi="宋体" w:cs="宋体"/>
                <w:b w:val="0"/>
                <w:bCs w:val="0"/>
                <w:color w:val="auto"/>
                <w:sz w:val="24"/>
                <w:szCs w:val="24"/>
                <w:highlight w:val="none"/>
                <w:lang w:val="en-US" w:eastAsia="zh-CN"/>
              </w:rPr>
              <w:t>2、</w:t>
            </w:r>
            <w:r>
              <w:rPr>
                <w:rFonts w:hint="eastAsia" w:asciiTheme="minorEastAsia" w:hAnsiTheme="minorEastAsia" w:eastAsiaTheme="minorEastAsia" w:cstheme="minorEastAsia"/>
                <w:color w:val="auto"/>
                <w:sz w:val="24"/>
                <w:highlight w:val="none"/>
              </w:rPr>
              <w:t>男性</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50</w:t>
            </w:r>
            <w:r>
              <w:rPr>
                <w:rFonts w:hint="eastAsia" w:asciiTheme="minorEastAsia" w:hAnsiTheme="minorEastAsia" w:eastAsiaTheme="minorEastAsia" w:cstheme="minorEastAsia"/>
                <w:color w:val="auto"/>
                <w:sz w:val="24"/>
                <w:highlight w:val="none"/>
              </w:rPr>
              <w:t>周岁</w:t>
            </w:r>
            <w:r>
              <w:rPr>
                <w:rFonts w:hint="eastAsia" w:asciiTheme="minorEastAsia" w:hAnsiTheme="minorEastAsia" w:eastAsiaTheme="minorEastAsia" w:cstheme="minorEastAsia"/>
                <w:color w:val="auto"/>
                <w:sz w:val="24"/>
                <w:highlight w:val="none"/>
                <w:lang w:val="en-US" w:eastAsia="zh-CN"/>
              </w:rPr>
              <w:t>及</w:t>
            </w:r>
            <w:r>
              <w:rPr>
                <w:rFonts w:hint="eastAsia" w:asciiTheme="minorEastAsia" w:hAnsiTheme="minorEastAsia" w:eastAsiaTheme="minorEastAsia" w:cstheme="minorEastAsia"/>
                <w:color w:val="auto"/>
                <w:sz w:val="24"/>
                <w:highlight w:val="none"/>
              </w:rPr>
              <w:t>以下，</w:t>
            </w:r>
            <w:r>
              <w:rPr>
                <w:rFonts w:hint="eastAsia" w:asciiTheme="minorEastAsia" w:hAnsiTheme="minorEastAsia" w:eastAsiaTheme="minorEastAsia" w:cstheme="minorEastAsia"/>
                <w:color w:val="auto"/>
                <w:sz w:val="24"/>
                <w:highlight w:val="none"/>
                <w:lang w:eastAsia="zh-CN"/>
              </w:rPr>
              <w:t>具有</w:t>
            </w:r>
            <w:r>
              <w:rPr>
                <w:rFonts w:hint="eastAsia" w:asciiTheme="minorEastAsia" w:hAnsiTheme="minorEastAsia" w:eastAsiaTheme="minorEastAsia" w:cstheme="minorEastAsia"/>
                <w:color w:val="auto"/>
                <w:sz w:val="24"/>
                <w:highlight w:val="none"/>
                <w:lang w:val="en-US" w:eastAsia="zh-CN"/>
              </w:rPr>
              <w:t>初中</w:t>
            </w:r>
            <w:r>
              <w:rPr>
                <w:rFonts w:hint="eastAsia" w:asciiTheme="minorEastAsia" w:hAnsiTheme="minorEastAsia" w:eastAsiaTheme="minorEastAsia" w:cstheme="minorEastAsia"/>
                <w:color w:val="auto"/>
                <w:sz w:val="24"/>
                <w:highlight w:val="none"/>
                <w:lang w:eastAsia="zh-CN"/>
              </w:rPr>
              <w:t>及以上学历，</w:t>
            </w:r>
            <w:r>
              <w:rPr>
                <w:rFonts w:hint="eastAsia" w:asciiTheme="minorEastAsia" w:hAnsiTheme="minorEastAsia" w:eastAsiaTheme="minorEastAsia" w:cstheme="minorEastAsia"/>
                <w:color w:val="auto"/>
                <w:sz w:val="24"/>
                <w:highlight w:val="none"/>
              </w:rPr>
              <w:t>仪容仪表规范整齐，具备相应的安保专业技能，有处理突发事故的经验，训练有素，言语文明、规范，身体健康，工作认真负责</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无违法犯罪记录。</w:t>
            </w:r>
          </w:p>
          <w:p>
            <w:pPr>
              <w:pStyle w:val="60"/>
              <w:ind w:left="0" w:leftChars="0" w:firstLine="0" w:firstLineChars="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3、从事保安工作三年及以上。</w:t>
            </w:r>
          </w:p>
          <w:p>
            <w:pPr>
              <w:pStyle w:val="60"/>
              <w:ind w:left="0" w:leftChars="0" w:firstLine="0" w:firstLineChars="0"/>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4、退伍军人优选选用。</w:t>
            </w:r>
          </w:p>
        </w:tc>
      </w:tr>
    </w:tbl>
    <w:p>
      <w:pPr>
        <w:pageBreakBefore w:val="0"/>
        <w:numPr>
          <w:ilvl w:val="0"/>
          <w:numId w:val="0"/>
        </w:numPr>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2、根据要求幼儿园在上、放学期间需要有2名保安人员在校门口</w:t>
      </w:r>
      <w:r>
        <w:rPr>
          <w:rFonts w:hint="eastAsia" w:asciiTheme="minorEastAsia" w:hAnsiTheme="minorEastAsia" w:eastAsiaTheme="minorEastAsia" w:cstheme="minorEastAsia"/>
          <w:color w:val="auto"/>
          <w:sz w:val="24"/>
          <w:highlight w:val="none"/>
        </w:rPr>
        <w:t>负责安保</w:t>
      </w:r>
      <w:r>
        <w:rPr>
          <w:rFonts w:hint="eastAsia" w:asciiTheme="minorEastAsia" w:hAnsiTheme="minorEastAsia" w:eastAsiaTheme="minorEastAsia" w:cstheme="minorEastAsia"/>
          <w:color w:val="auto"/>
          <w:sz w:val="24"/>
          <w:highlight w:val="none"/>
          <w:lang w:val="en-US" w:eastAsia="zh-CN"/>
        </w:rPr>
        <w:t>保障工作。上学时间：7:30—9:00，放学时间：15:30-16:30</w:t>
      </w:r>
    </w:p>
    <w:p>
      <w:pPr>
        <w:pStyle w:val="3"/>
        <w:pageBreakBefore w:val="0"/>
        <w:kinsoku/>
        <w:wordWrap/>
        <w:overflowPunct/>
        <w:topLinePunct w:val="0"/>
        <w:bidi w:val="0"/>
        <w:spacing w:line="360" w:lineRule="auto"/>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val="0"/>
          <w:color w:val="auto"/>
          <w:sz w:val="24"/>
          <w:highlight w:val="none"/>
          <w:lang w:val="en-US" w:eastAsia="zh-CN"/>
        </w:rPr>
        <w:t>3.</w:t>
      </w:r>
      <w:r>
        <w:rPr>
          <w:rFonts w:hint="eastAsia" w:asciiTheme="minorEastAsia" w:hAnsiTheme="minorEastAsia" w:eastAsiaTheme="minorEastAsia" w:cstheme="minorEastAsia"/>
          <w:b w:val="0"/>
          <w:bCs/>
          <w:color w:val="auto"/>
          <w:sz w:val="24"/>
          <w:szCs w:val="24"/>
          <w:highlight w:val="none"/>
        </w:rPr>
        <w:t>服务人员应及时、认真做好工作日志、交接班记录、账册等记录工作，做到字迹清晰、数据准确。</w:t>
      </w:r>
    </w:p>
    <w:p>
      <w:pPr>
        <w:pStyle w:val="3"/>
        <w:pageBreakBefore w:val="0"/>
        <w:kinsoku/>
        <w:wordWrap/>
        <w:overflowPunct/>
        <w:topLinePunct w:val="0"/>
        <w:bidi w:val="0"/>
        <w:spacing w:line="360" w:lineRule="auto"/>
        <w:ind w:left="459" w:leftChars="214" w:hanging="10" w:hangingChars="4"/>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五、其他要求</w:t>
      </w:r>
    </w:p>
    <w:p>
      <w:pPr>
        <w:pStyle w:val="3"/>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根据本项目物业使用特点提出合理的物业管理服务理念、服务定位和目标，结合本项目安全性特点，提出针对性的切实可行的方案。有比较完善的组织架构及管理制度，清晰简练地列出主要管理流程，包括运作流程图、监督机制、自我约束机制、信息反馈及处理机制。</w:t>
      </w:r>
    </w:p>
    <w:p>
      <w:pPr>
        <w:pStyle w:val="3"/>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szCs w:val="24"/>
          <w:highlight w:val="none"/>
        </w:rPr>
        <w:t>服务方须在合同签订前须提供</w:t>
      </w:r>
      <w:r>
        <w:rPr>
          <w:rFonts w:hint="eastAsia" w:asciiTheme="minorEastAsia" w:hAnsiTheme="minorEastAsia" w:eastAsiaTheme="minorEastAsia" w:cstheme="minorEastAsia"/>
          <w:b w:val="0"/>
          <w:bCs w:val="0"/>
          <w:color w:val="auto"/>
          <w:sz w:val="24"/>
          <w:szCs w:val="24"/>
          <w:highlight w:val="none"/>
          <w:lang w:val="en-US" w:eastAsia="zh-CN"/>
        </w:rPr>
        <w:t>项目总负责人、项目经理</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b w:val="0"/>
          <w:bCs w:val="0"/>
          <w:color w:val="auto"/>
          <w:sz w:val="24"/>
          <w:szCs w:val="24"/>
          <w:highlight w:val="none"/>
          <w:lang w:val="en-US" w:eastAsia="zh-CN"/>
        </w:rPr>
        <w:t>安保人员</w:t>
      </w:r>
      <w:r>
        <w:rPr>
          <w:rFonts w:hint="eastAsia" w:asciiTheme="minorEastAsia" w:hAnsiTheme="minorEastAsia" w:eastAsiaTheme="minorEastAsia" w:cstheme="minorEastAsia"/>
          <w:b w:val="0"/>
          <w:bCs w:val="0"/>
          <w:color w:val="auto"/>
          <w:sz w:val="24"/>
          <w:szCs w:val="24"/>
          <w:highlight w:val="none"/>
        </w:rPr>
        <w:t>等所有岗位人员的相关有效证件和信息，如果服务方不能提供，则采购单位有权终止合同签订。</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为提高物业管理服务水平，有完善的人员培训方案和管理制度。建立上岗前培训制度，物业服务各</w:t>
      </w:r>
      <w:r>
        <w:rPr>
          <w:rFonts w:hint="eastAsia" w:asciiTheme="minorEastAsia" w:hAnsiTheme="minorEastAsia" w:eastAsiaTheme="minorEastAsia" w:cstheme="minorEastAsia"/>
          <w:color w:val="auto"/>
          <w:sz w:val="24"/>
          <w:szCs w:val="24"/>
          <w:highlight w:val="none"/>
          <w:lang w:val="en-US" w:eastAsia="zh-CN"/>
        </w:rPr>
        <w:t>类</w:t>
      </w:r>
      <w:r>
        <w:rPr>
          <w:rFonts w:hint="eastAsia" w:asciiTheme="minorEastAsia" w:hAnsiTheme="minorEastAsia" w:eastAsiaTheme="minorEastAsia" w:cstheme="minorEastAsia"/>
          <w:color w:val="auto"/>
          <w:sz w:val="24"/>
          <w:szCs w:val="24"/>
          <w:highlight w:val="none"/>
        </w:rPr>
        <w:t>人员上岗前必须进行培训</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通过考试方式，经投标人同意准许上岗。所有管理服务人员在服务期间按岗位要求进行定期培训。</w:t>
      </w:r>
    </w:p>
    <w:p>
      <w:pPr>
        <w:pStyle w:val="3"/>
        <w:pageBreakBefore w:val="0"/>
        <w:kinsoku/>
        <w:wordWrap/>
        <w:overflowPunct/>
        <w:topLinePunct w:val="0"/>
        <w:bidi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w:t>
      </w:r>
      <w:r>
        <w:rPr>
          <w:rFonts w:hint="eastAsia" w:asciiTheme="minorEastAsia" w:hAnsiTheme="minorEastAsia" w:eastAsiaTheme="minorEastAsia" w:cstheme="minorEastAsia"/>
          <w:b w:val="0"/>
          <w:bCs w:val="0"/>
          <w:color w:val="auto"/>
          <w:sz w:val="24"/>
          <w:szCs w:val="24"/>
          <w:highlight w:val="none"/>
        </w:rPr>
        <w:t>项目经理、业务主管及员工如需更换,须经招标方同意，项目主管需提前一个月、</w:t>
      </w:r>
      <w:r>
        <w:rPr>
          <w:rFonts w:hint="eastAsia" w:asciiTheme="minorEastAsia" w:hAnsiTheme="minorEastAsia" w:eastAsiaTheme="minorEastAsia" w:cstheme="minorEastAsia"/>
          <w:b w:val="0"/>
          <w:bCs w:val="0"/>
          <w:color w:val="auto"/>
          <w:sz w:val="24"/>
          <w:szCs w:val="24"/>
          <w:highlight w:val="none"/>
          <w:lang w:val="en-US" w:eastAsia="zh-CN"/>
        </w:rPr>
        <w:t>保安</w:t>
      </w:r>
      <w:r>
        <w:rPr>
          <w:rFonts w:hint="eastAsia" w:asciiTheme="minorEastAsia" w:hAnsiTheme="minorEastAsia" w:eastAsiaTheme="minorEastAsia" w:cstheme="minorEastAsia"/>
          <w:b w:val="0"/>
          <w:bCs w:val="0"/>
          <w:color w:val="auto"/>
          <w:sz w:val="24"/>
          <w:szCs w:val="24"/>
          <w:highlight w:val="none"/>
        </w:rPr>
        <w:t>提前20天告知业主并得到同意后才能更换，按要求及时补充相应人员，提前做好交接班。对业主认为无能力、工作失职或不合适人员，应立即更换。以确保</w:t>
      </w:r>
      <w:r>
        <w:rPr>
          <w:rFonts w:hint="eastAsia" w:asciiTheme="minorEastAsia" w:hAnsiTheme="minorEastAsia" w:eastAsiaTheme="minorEastAsia" w:cstheme="minorEastAsia"/>
          <w:b w:val="0"/>
          <w:bCs w:val="0"/>
          <w:color w:val="auto"/>
          <w:sz w:val="24"/>
          <w:szCs w:val="24"/>
          <w:highlight w:val="none"/>
          <w:lang w:val="en-US" w:eastAsia="zh-CN"/>
        </w:rPr>
        <w:t>物业服务人员相对</w:t>
      </w:r>
      <w:r>
        <w:rPr>
          <w:rFonts w:hint="eastAsia" w:asciiTheme="minorEastAsia" w:hAnsiTheme="minorEastAsia" w:eastAsiaTheme="minorEastAsia" w:cstheme="minorEastAsia"/>
          <w:b w:val="0"/>
          <w:bCs w:val="0"/>
          <w:color w:val="auto"/>
          <w:sz w:val="24"/>
          <w:szCs w:val="24"/>
          <w:highlight w:val="none"/>
        </w:rPr>
        <w:t>稳定性</w:t>
      </w:r>
    </w:p>
    <w:p>
      <w:pPr>
        <w:pageBreakBefore w:val="0"/>
        <w:widowControl/>
        <w:kinsoku/>
        <w:wordWrap/>
        <w:overflowPunct/>
        <w:topLinePunct w:val="0"/>
        <w:autoSpaceDE w:val="0"/>
        <w:autoSpaceDN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按国家和当地政府有关劳动法规、条例，向管理服务人员提供相应工种的劳动工资、加班工资、劳动保护等待遇。为保证服务人员的技能素质、队伍的相对稳定，应保障关键技术岗位的工资待遇。中标物业公司安排的与原工作相同的岗位，应保持稳中有升的工资水平，工资平均增长幅度不低于每年的物价增长指数。应建立鼓励员工长期稳定为甲方服务的工资机制，例如设立工龄工资，其工龄可以按为甲方服务的年限来设定，提高员工对公司和甲方单位的忠诚度。</w:t>
      </w:r>
    </w:p>
    <w:p>
      <w:pPr>
        <w:keepNext w:val="0"/>
        <w:keepLines w:val="0"/>
        <w:pageBreakBefore w:val="0"/>
        <w:kinsoku/>
        <w:wordWrap/>
        <w:overflowPunct/>
        <w:topLinePunct w:val="0"/>
        <w:bidi w:val="0"/>
        <w:adjustRightInd w:val="0"/>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突发事件处理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每年组织不少于1次的突发事件应急演习，并按照要求制订突发事件应急预案，并在物业办公室</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传达室等处张榜悬挂，安保岗位人员必须按规定实行岗位警戒，根据不同突发事件的现场情况进行应变处理。</w:t>
      </w:r>
    </w:p>
    <w:p>
      <w:pPr>
        <w:pStyle w:val="3"/>
        <w:pageBreakBefore w:val="0"/>
        <w:kinsoku/>
        <w:wordWrap/>
        <w:overflowPunct/>
        <w:topLinePunct w:val="0"/>
        <w:bidi w:val="0"/>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kern w:val="0"/>
          <w:sz w:val="24"/>
          <w:szCs w:val="24"/>
          <w:highlight w:val="none"/>
          <w:lang w:val="en-US" w:eastAsia="zh-CN"/>
        </w:rPr>
        <w:t>7.</w:t>
      </w:r>
      <w:r>
        <w:rPr>
          <w:rFonts w:hint="eastAsia" w:asciiTheme="minorEastAsia" w:hAnsiTheme="minorEastAsia" w:eastAsiaTheme="minorEastAsia" w:cstheme="minorEastAsia"/>
          <w:b w:val="0"/>
          <w:bCs w:val="0"/>
          <w:color w:val="auto"/>
          <w:sz w:val="24"/>
          <w:szCs w:val="24"/>
          <w:highlight w:val="none"/>
        </w:rPr>
        <w:t>各投标人须按《杭州市物业管理条例》及其他国家有关标准和规范完成采购文件要求的物业管理工作。</w:t>
      </w:r>
    </w:p>
    <w:p>
      <w:pPr>
        <w:pageBreakBefore w:val="0"/>
        <w:tabs>
          <w:tab w:val="left" w:pos="360"/>
          <w:tab w:val="left" w:pos="1440"/>
        </w:tabs>
        <w:kinsoku/>
        <w:wordWrap/>
        <w:overflowPunct/>
        <w:topLinePunct w:val="0"/>
        <w:bidi w:val="0"/>
        <w:snapToGrid w:val="0"/>
        <w:spacing w:line="360" w:lineRule="auto"/>
        <w:ind w:firstLine="472" w:firstLineChars="197"/>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8.</w:t>
      </w:r>
      <w:r>
        <w:rPr>
          <w:rFonts w:hint="eastAsia" w:asciiTheme="minorEastAsia" w:hAnsiTheme="minorEastAsia" w:eastAsiaTheme="minorEastAsia" w:cstheme="minorEastAsia"/>
          <w:b w:val="0"/>
          <w:bCs w:val="0"/>
          <w:color w:val="auto"/>
          <w:sz w:val="24"/>
          <w:szCs w:val="24"/>
          <w:highlight w:val="none"/>
        </w:rPr>
        <w:t>投标人应制订具体的质量保证措施及质量保证及相关服务的承诺。</w:t>
      </w:r>
      <w:r>
        <w:rPr>
          <w:rFonts w:hint="eastAsia" w:asciiTheme="minorEastAsia" w:hAnsiTheme="minorEastAsia" w:eastAsiaTheme="minorEastAsia" w:cstheme="minorEastAsia"/>
          <w:color w:val="auto"/>
          <w:sz w:val="24"/>
          <w:szCs w:val="24"/>
          <w:highlight w:val="none"/>
        </w:rPr>
        <w:t>服务方所有的工作除应按服务方的内部流程实施外还应接受采购单位或第三方的检查。</w:t>
      </w:r>
      <w:r>
        <w:rPr>
          <w:rFonts w:hint="eastAsia" w:asciiTheme="minorEastAsia" w:hAnsiTheme="minorEastAsia" w:eastAsiaTheme="minorEastAsia" w:cstheme="minorEastAsia"/>
          <w:b w:val="0"/>
          <w:bCs w:val="0"/>
          <w:color w:val="auto"/>
          <w:sz w:val="24"/>
          <w:szCs w:val="24"/>
          <w:highlight w:val="none"/>
        </w:rPr>
        <w:t>如因服务质量未达到目标</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达不到采购单位</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rPr>
        <w:t>要求及各项服务承诺，</w:t>
      </w:r>
      <w:r>
        <w:rPr>
          <w:rFonts w:hint="eastAsia" w:asciiTheme="minorEastAsia" w:hAnsiTheme="minorEastAsia" w:eastAsiaTheme="minorEastAsia" w:cstheme="minorEastAsia"/>
          <w:color w:val="auto"/>
          <w:sz w:val="24"/>
          <w:szCs w:val="24"/>
          <w:highlight w:val="none"/>
          <w:lang w:val="en-US" w:eastAsia="zh-CN"/>
        </w:rPr>
        <w:t>服务方</w:t>
      </w:r>
      <w:r>
        <w:rPr>
          <w:rFonts w:hint="eastAsia" w:asciiTheme="minorEastAsia" w:hAnsiTheme="minorEastAsia" w:eastAsiaTheme="minorEastAsia" w:cstheme="minorEastAsia"/>
          <w:b w:val="0"/>
          <w:bCs w:val="0"/>
          <w:color w:val="auto"/>
          <w:sz w:val="24"/>
          <w:szCs w:val="24"/>
          <w:highlight w:val="none"/>
        </w:rPr>
        <w:t>应承担责任和经济赔偿</w:t>
      </w: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且</w:t>
      </w:r>
      <w:r>
        <w:rPr>
          <w:rFonts w:hint="eastAsia" w:asciiTheme="minorEastAsia" w:hAnsiTheme="minorEastAsia" w:eastAsiaTheme="minorEastAsia" w:cstheme="minorEastAsia"/>
          <w:color w:val="auto"/>
          <w:sz w:val="24"/>
          <w:szCs w:val="24"/>
          <w:highlight w:val="none"/>
        </w:rPr>
        <w:t>采购单位有权要求其整改，直至扣款或终止合同。</w:t>
      </w:r>
      <w:r>
        <w:rPr>
          <w:rFonts w:hint="eastAsia" w:asciiTheme="minorEastAsia" w:hAnsiTheme="minorEastAsia" w:eastAsiaTheme="minorEastAsia" w:cstheme="minorEastAsia"/>
          <w:b w:val="0"/>
          <w:bCs w:val="0"/>
          <w:color w:val="auto"/>
          <w:sz w:val="24"/>
          <w:szCs w:val="24"/>
          <w:highlight w:val="none"/>
        </w:rPr>
        <w:t>在维保范围项目，</w:t>
      </w:r>
      <w:r>
        <w:rPr>
          <w:rFonts w:hint="eastAsia" w:asciiTheme="minorEastAsia" w:hAnsiTheme="minorEastAsia" w:eastAsiaTheme="minorEastAsia" w:cstheme="minorEastAsia"/>
          <w:b w:val="0"/>
          <w:bCs w:val="0"/>
          <w:color w:val="auto"/>
          <w:sz w:val="24"/>
          <w:szCs w:val="24"/>
          <w:highlight w:val="none"/>
          <w:lang w:val="en-US" w:eastAsia="zh-CN"/>
        </w:rPr>
        <w:t>服务方</w:t>
      </w:r>
      <w:r>
        <w:rPr>
          <w:rFonts w:hint="eastAsia" w:asciiTheme="minorEastAsia" w:hAnsiTheme="minorEastAsia" w:eastAsiaTheme="minorEastAsia" w:cstheme="minorEastAsia"/>
          <w:b w:val="0"/>
          <w:bCs w:val="0"/>
          <w:color w:val="auto"/>
          <w:sz w:val="24"/>
          <w:szCs w:val="24"/>
          <w:highlight w:val="none"/>
        </w:rPr>
        <w:t>无任何理由拒绝保养维修。</w:t>
      </w:r>
    </w:p>
    <w:p>
      <w:pPr>
        <w:pageBreakBefore w:val="0"/>
        <w:widowControl/>
        <w:kinsoku/>
        <w:wordWrap/>
        <w:overflowPunct/>
        <w:topLinePunct w:val="0"/>
        <w:autoSpaceDE w:val="0"/>
        <w:autoSpaceDN w:val="0"/>
        <w:bidi w:val="0"/>
        <w:snapToGrid/>
        <w:spacing w:line="360" w:lineRule="auto"/>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六、管理服务应达到的各项指标</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杜绝火灾等责任事故和刑事案件；</w:t>
      </w:r>
    </w:p>
    <w:p>
      <w:pPr>
        <w:pageBreakBefore w:val="0"/>
        <w:kinsoku/>
        <w:wordWrap/>
        <w:overflowPunct/>
        <w:topLinePunct w:val="0"/>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服务有效投诉少于1%，处理率100%；</w:t>
      </w:r>
    </w:p>
    <w:p>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满意率95%以上。</w:t>
      </w:r>
    </w:p>
    <w:p>
      <w:pPr>
        <w:pageBreakBefore w:val="0"/>
        <w:widowControl w:val="0"/>
        <w:kinsoku/>
        <w:wordWrap/>
        <w:overflowPunct/>
        <w:topLinePunct w:val="0"/>
        <w:autoSpaceDE/>
        <w:autoSpaceDN/>
        <w:bidi w:val="0"/>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七、管理服务费用及财务管理要求</w:t>
      </w:r>
    </w:p>
    <w:p>
      <w:pPr>
        <w:pStyle w:val="3"/>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1.</w:t>
      </w:r>
      <w:r>
        <w:rPr>
          <w:rFonts w:hint="eastAsia" w:asciiTheme="minorEastAsia" w:hAnsiTheme="minorEastAsia" w:eastAsiaTheme="minorEastAsia" w:cstheme="minorEastAsia"/>
          <w:b w:val="0"/>
          <w:bCs w:val="0"/>
          <w:color w:val="auto"/>
          <w:sz w:val="24"/>
          <w:szCs w:val="24"/>
          <w:highlight w:val="none"/>
        </w:rPr>
        <w:t>本项目采用总价合同，物业管理服务费用及结算方式以签订的合同为准，中标（成交）供应商的投标报价是履行合同的最终价格，报价应包括完成合同所涉及的全部内容，以及中标后中标供应商因本项目合同履行产生的税金、人工、管理、合理利润等一切成本及费用，成交后不允许擅自改变服务内容、质量标准、期限与追加项目预算。</w:t>
      </w:r>
    </w:p>
    <w:p>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服务方需承担</w:t>
      </w:r>
      <w:r>
        <w:rPr>
          <w:rFonts w:hint="eastAsia" w:asciiTheme="minorEastAsia" w:hAnsiTheme="minorEastAsia" w:eastAsiaTheme="minorEastAsia" w:cstheme="minorEastAsia"/>
          <w:color w:val="auto"/>
          <w:sz w:val="24"/>
          <w:szCs w:val="24"/>
          <w:highlight w:val="none"/>
          <w:lang w:val="en-US" w:eastAsia="zh-CN"/>
        </w:rPr>
        <w:t>保安人员的标准制服。</w:t>
      </w:r>
      <w:r>
        <w:rPr>
          <w:rFonts w:hint="eastAsia" w:ascii="宋体" w:hAnsi="宋体" w:eastAsia="宋体" w:cs="宋体"/>
          <w:color w:val="auto"/>
          <w:sz w:val="24"/>
          <w:szCs w:val="24"/>
          <w:highlight w:val="none"/>
        </w:rPr>
        <w:t>保安员按照《保安员装备配备与管理要求》配置的器材和装备由采购单位提供，并按规定佩戴或放置。如有人为损毁或遗失，由保安服务供应商照价赔偿</w:t>
      </w:r>
      <w:r>
        <w:rPr>
          <w:rFonts w:hint="eastAsia" w:asciiTheme="minorEastAsia" w:hAnsiTheme="minorEastAsia" w:eastAsiaTheme="minorEastAsia" w:cstheme="minorEastAsia"/>
          <w:color w:val="auto"/>
          <w:sz w:val="24"/>
          <w:szCs w:val="24"/>
          <w:highlight w:val="none"/>
        </w:rPr>
        <w:t>。</w:t>
      </w:r>
    </w:p>
    <w:p>
      <w:pPr>
        <w:pageBreakBefore w:val="0"/>
        <w:tabs>
          <w:tab w:val="left" w:pos="840"/>
        </w:tabs>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物业管理服务人员缺岗的，按其岗位平均每月人员开支的标准扣除服务费。扣除的费用可用于其他顶岗人员的加班或奖励费用</w:t>
      </w:r>
      <w:r>
        <w:rPr>
          <w:rFonts w:hint="eastAsia" w:ascii="宋体" w:hAnsi="宋体" w:eastAsia="宋体" w:cs="宋体"/>
          <w:color w:val="auto"/>
          <w:sz w:val="24"/>
          <w:szCs w:val="24"/>
          <w:highlight w:val="none"/>
        </w:rPr>
        <w:t>（不得违反劳动法的有关规定）</w:t>
      </w:r>
      <w:r>
        <w:rPr>
          <w:rFonts w:hint="eastAsia" w:asciiTheme="minorEastAsia" w:hAnsiTheme="minorEastAsia" w:eastAsiaTheme="minorEastAsia" w:cstheme="minorEastAsia"/>
          <w:color w:val="auto"/>
          <w:sz w:val="24"/>
          <w:szCs w:val="24"/>
          <w:highlight w:val="none"/>
        </w:rPr>
        <w:t>。</w:t>
      </w:r>
    </w:p>
    <w:p>
      <w:pPr>
        <w:pageBreakBefore w:val="0"/>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八、服务期限：</w:t>
      </w:r>
      <w:r>
        <w:rPr>
          <w:rFonts w:hint="eastAsia" w:asciiTheme="minorEastAsia" w:hAnsiTheme="minorEastAsia" w:eastAsiaTheme="minorEastAsia" w:cstheme="minorEastAsia"/>
          <w:color w:val="auto"/>
          <w:sz w:val="24"/>
          <w:szCs w:val="24"/>
          <w:highlight w:val="none"/>
        </w:rPr>
        <w:t>自合同签订起</w:t>
      </w:r>
      <w:r>
        <w:rPr>
          <w:rFonts w:hint="eastAsia" w:asciiTheme="minorEastAsia" w:hAnsiTheme="minorEastAsia" w:eastAsiaTheme="minorEastAsia" w:cstheme="minorEastAsia"/>
          <w:color w:val="auto"/>
          <w:sz w:val="24"/>
          <w:szCs w:val="24"/>
          <w:highlight w:val="none"/>
          <w:lang w:val="en-US" w:eastAsia="zh-CN"/>
        </w:rPr>
        <w:t>1年</w:t>
      </w:r>
      <w:r>
        <w:rPr>
          <w:rFonts w:hint="eastAsia" w:asciiTheme="minorEastAsia" w:hAnsiTheme="minorEastAsia" w:eastAsiaTheme="minorEastAsia" w:cstheme="minorEastAsia"/>
          <w:color w:val="auto"/>
          <w:sz w:val="24"/>
          <w:szCs w:val="24"/>
          <w:highlight w:val="none"/>
        </w:rPr>
        <w:t>。</w:t>
      </w:r>
    </w:p>
    <w:p>
      <w:pPr>
        <w:pageBreakBefore w:val="0"/>
        <w:kinsoku/>
        <w:wordWrap/>
        <w:overflowPunct/>
        <w:topLinePunct w:val="0"/>
        <w:bidi w:val="0"/>
        <w:spacing w:line="360" w:lineRule="auto"/>
        <w:textAlignment w:val="auto"/>
        <w:outlineLvl w:val="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九、</w:t>
      </w:r>
      <w:r>
        <w:rPr>
          <w:rFonts w:hint="eastAsia" w:asciiTheme="minorEastAsia" w:hAnsiTheme="minorEastAsia" w:eastAsiaTheme="minorEastAsia" w:cstheme="minorEastAsia"/>
          <w:b/>
          <w:color w:val="auto"/>
          <w:sz w:val="24"/>
          <w:szCs w:val="24"/>
          <w:highlight w:val="none"/>
        </w:rPr>
        <w:t>采购人提供的相关场地</w:t>
      </w:r>
    </w:p>
    <w:p>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采购单位免费提供物业管理的办公场地，但办公用品（指办公桌、电脑、打印机、对讲机、文件柜等自身使用的等公用品）由投标人自行解决。</w:t>
      </w:r>
    </w:p>
    <w:p>
      <w:pPr>
        <w:pageBreakBefore w:val="0"/>
        <w:kinsoku/>
        <w:wordWrap/>
        <w:overflowPunct/>
        <w:topLinePunct w:val="0"/>
        <w:bidi w:val="0"/>
        <w:spacing w:line="360" w:lineRule="auto"/>
        <w:textAlignment w:val="auto"/>
        <w:rPr>
          <w:rFonts w:hint="eastAsia" w:asciiTheme="minorEastAsia" w:hAnsiTheme="minorEastAsia" w:eastAsiaTheme="minorEastAsia" w:cstheme="minorEastAsia"/>
          <w:b/>
          <w:snapToGrid w:val="0"/>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snapToGrid w:val="0"/>
          <w:color w:val="auto"/>
          <w:kern w:val="0"/>
          <w:sz w:val="24"/>
          <w:szCs w:val="24"/>
          <w:highlight w:val="none"/>
        </w:rPr>
        <w:t>十、检查与考核</w:t>
      </w:r>
    </w:p>
    <w:p>
      <w:pPr>
        <w:pageBreakBefore w:val="0"/>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物业管理监督由</w:t>
      </w:r>
      <w:r>
        <w:rPr>
          <w:rFonts w:hint="eastAsia" w:asciiTheme="minorEastAsia" w:hAnsiTheme="minorEastAsia" w:eastAsiaTheme="minorEastAsia" w:cstheme="minorEastAsia"/>
          <w:color w:val="auto"/>
          <w:kern w:val="0"/>
          <w:sz w:val="24"/>
          <w:szCs w:val="24"/>
          <w:highlight w:val="none"/>
          <w:lang w:val="en-US" w:eastAsia="zh-CN"/>
        </w:rPr>
        <w:t>学校后勤</w:t>
      </w:r>
      <w:r>
        <w:rPr>
          <w:rFonts w:hint="eastAsia" w:asciiTheme="minorEastAsia" w:hAnsiTheme="minorEastAsia" w:eastAsiaTheme="minorEastAsia" w:cstheme="minorEastAsia"/>
          <w:color w:val="auto"/>
          <w:kern w:val="0"/>
          <w:sz w:val="24"/>
          <w:szCs w:val="24"/>
          <w:highlight w:val="none"/>
        </w:rPr>
        <w:t>全面负责，</w:t>
      </w:r>
      <w:r>
        <w:rPr>
          <w:rFonts w:hint="eastAsia" w:asciiTheme="minorEastAsia" w:hAnsiTheme="minorEastAsia" w:eastAsiaTheme="minorEastAsia" w:cstheme="minorEastAsia"/>
          <w:color w:val="auto"/>
          <w:kern w:val="0"/>
          <w:sz w:val="24"/>
          <w:szCs w:val="24"/>
          <w:highlight w:val="none"/>
          <w:lang w:val="en-US" w:eastAsia="zh-CN"/>
        </w:rPr>
        <w:t>服务方</w:t>
      </w:r>
      <w:r>
        <w:rPr>
          <w:rFonts w:hint="eastAsia" w:asciiTheme="minorEastAsia" w:hAnsiTheme="minorEastAsia" w:eastAsiaTheme="minorEastAsia" w:cstheme="minorEastAsia"/>
          <w:color w:val="auto"/>
          <w:kern w:val="0"/>
          <w:sz w:val="24"/>
          <w:szCs w:val="24"/>
          <w:highlight w:val="none"/>
        </w:rPr>
        <w:t>应无条件接受采购人定期或不定期</w:t>
      </w:r>
      <w:r>
        <w:rPr>
          <w:rFonts w:hint="eastAsia" w:asciiTheme="minorEastAsia" w:hAnsiTheme="minorEastAsia" w:eastAsiaTheme="minorEastAsia" w:cstheme="minorEastAsia"/>
          <w:color w:val="auto"/>
          <w:sz w:val="24"/>
          <w:szCs w:val="24"/>
          <w:highlight w:val="none"/>
        </w:rPr>
        <w:t>质量监控</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kern w:val="0"/>
          <w:sz w:val="24"/>
          <w:szCs w:val="24"/>
          <w:highlight w:val="none"/>
        </w:rPr>
        <w:t>检查监督。</w:t>
      </w:r>
      <w:r>
        <w:rPr>
          <w:rFonts w:hint="eastAsia" w:asciiTheme="minorEastAsia" w:hAnsiTheme="minorEastAsia" w:eastAsiaTheme="minorEastAsia" w:cstheme="minorEastAsia"/>
          <w:color w:val="auto"/>
          <w:kern w:val="0"/>
          <w:sz w:val="24"/>
          <w:szCs w:val="24"/>
          <w:highlight w:val="none"/>
          <w:lang w:val="en-US" w:eastAsia="zh-CN"/>
        </w:rPr>
        <w:t>服务</w:t>
      </w:r>
      <w:r>
        <w:rPr>
          <w:rFonts w:hint="eastAsia" w:asciiTheme="minorEastAsia" w:hAnsiTheme="minorEastAsia" w:eastAsiaTheme="minorEastAsia" w:cstheme="minorEastAsia"/>
          <w:color w:val="auto"/>
          <w:sz w:val="24"/>
          <w:szCs w:val="24"/>
          <w:highlight w:val="none"/>
        </w:rPr>
        <w:t>方未执行合同规定任务的，或对</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要求整改的问题未在规定时间内完成整改的，</w:t>
      </w:r>
      <w:r>
        <w:rPr>
          <w:rFonts w:hint="eastAsia" w:asciiTheme="minorEastAsia" w:hAnsiTheme="minorEastAsia" w:eastAsiaTheme="minorEastAsia" w:cstheme="minorEastAsia"/>
          <w:color w:val="auto"/>
          <w:sz w:val="24"/>
          <w:szCs w:val="24"/>
          <w:highlight w:val="none"/>
          <w:lang w:val="en-US" w:eastAsia="zh-CN"/>
        </w:rPr>
        <w:t>采购人</w:t>
      </w:r>
      <w:r>
        <w:rPr>
          <w:rFonts w:hint="eastAsia" w:asciiTheme="minorEastAsia" w:hAnsiTheme="minorEastAsia" w:eastAsiaTheme="minorEastAsia" w:cstheme="minorEastAsia"/>
          <w:color w:val="auto"/>
          <w:sz w:val="24"/>
          <w:szCs w:val="24"/>
          <w:highlight w:val="none"/>
        </w:rPr>
        <w:t>按每人次或每项任务</w:t>
      </w:r>
      <w:r>
        <w:rPr>
          <w:rFonts w:hint="eastAsia" w:asciiTheme="minorEastAsia" w:hAnsiTheme="minorEastAsia" w:eastAsiaTheme="minorEastAsia" w:cstheme="minorEastAsia"/>
          <w:color w:val="auto"/>
          <w:sz w:val="24"/>
          <w:szCs w:val="24"/>
          <w:highlight w:val="none"/>
          <w:lang w:val="en-US" w:eastAsia="zh-CN"/>
        </w:rPr>
        <w:t>进行扣分和</w:t>
      </w:r>
      <w:r>
        <w:rPr>
          <w:rFonts w:hint="eastAsia" w:asciiTheme="minorEastAsia" w:hAnsiTheme="minorEastAsia" w:eastAsiaTheme="minorEastAsia" w:cstheme="minorEastAsia"/>
          <w:color w:val="auto"/>
          <w:sz w:val="24"/>
          <w:szCs w:val="24"/>
          <w:highlight w:val="none"/>
        </w:rPr>
        <w:t>扣减月物业管理服务费，</w:t>
      </w:r>
      <w:r>
        <w:rPr>
          <w:rFonts w:hint="eastAsia" w:asciiTheme="minorEastAsia" w:hAnsiTheme="minorEastAsia" w:eastAsiaTheme="minorEastAsia" w:cstheme="minorEastAsia"/>
          <w:color w:val="auto"/>
          <w:kern w:val="0"/>
          <w:sz w:val="24"/>
          <w:szCs w:val="24"/>
          <w:highlight w:val="none"/>
          <w:lang w:val="en-US" w:eastAsia="zh-CN"/>
        </w:rPr>
        <w:t>并</w:t>
      </w:r>
      <w:r>
        <w:rPr>
          <w:rFonts w:hint="eastAsia" w:asciiTheme="minorEastAsia" w:hAnsiTheme="minorEastAsia" w:eastAsiaTheme="minorEastAsia" w:cstheme="minorEastAsia"/>
          <w:color w:val="auto"/>
          <w:kern w:val="0"/>
          <w:sz w:val="24"/>
          <w:szCs w:val="24"/>
          <w:highlight w:val="none"/>
        </w:rPr>
        <w:t>以通知单形式告知供应商，经项目负责人签字确认</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sz w:val="24"/>
          <w:szCs w:val="24"/>
          <w:highlight w:val="none"/>
        </w:rPr>
        <w:t>直至执行整改为止</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sz w:val="24"/>
          <w:szCs w:val="24"/>
          <w:highlight w:val="none"/>
        </w:rPr>
        <w:t>拒不执行或整改造成重大事故的，招标方有权解除合同。</w:t>
      </w:r>
    </w:p>
    <w:p>
      <w:pPr>
        <w:pageBreakBefore w:val="0"/>
        <w:kinsoku/>
        <w:wordWrap/>
        <w:overflowPunct/>
        <w:topLinePunct w:val="0"/>
        <w:bidi w:val="0"/>
        <w:snapToGrid w:val="0"/>
        <w:spacing w:line="360" w:lineRule="auto"/>
        <w:ind w:firstLine="480" w:firstLineChars="200"/>
        <w:textAlignment w:val="auto"/>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lang w:val="en-US" w:eastAsia="zh-CN"/>
        </w:rPr>
        <w:t>2.</w:t>
      </w:r>
      <w:r>
        <w:rPr>
          <w:rFonts w:hint="eastAsia" w:asciiTheme="minorEastAsia" w:hAnsiTheme="minorEastAsia" w:eastAsiaTheme="minorEastAsia" w:cstheme="minorEastAsia"/>
          <w:snapToGrid w:val="0"/>
          <w:color w:val="auto"/>
          <w:kern w:val="0"/>
          <w:sz w:val="24"/>
          <w:szCs w:val="24"/>
          <w:highlight w:val="none"/>
        </w:rPr>
        <w:t>采购人不定期抽查</w:t>
      </w:r>
      <w:r>
        <w:rPr>
          <w:rFonts w:hint="eastAsia" w:asciiTheme="minorEastAsia" w:hAnsiTheme="minorEastAsia" w:eastAsiaTheme="minorEastAsia" w:cstheme="minorEastAsia"/>
          <w:snapToGrid w:val="0"/>
          <w:color w:val="auto"/>
          <w:kern w:val="0"/>
          <w:sz w:val="24"/>
          <w:szCs w:val="24"/>
          <w:highlight w:val="none"/>
          <w:lang w:val="en-US" w:eastAsia="zh-CN"/>
        </w:rPr>
        <w:t>服务方</w:t>
      </w:r>
      <w:r>
        <w:rPr>
          <w:rFonts w:hint="eastAsia" w:asciiTheme="minorEastAsia" w:hAnsiTheme="minorEastAsia" w:eastAsiaTheme="minorEastAsia" w:cstheme="minorEastAsia"/>
          <w:snapToGrid w:val="0"/>
          <w:color w:val="auto"/>
          <w:kern w:val="0"/>
          <w:sz w:val="24"/>
          <w:szCs w:val="24"/>
          <w:highlight w:val="none"/>
        </w:rPr>
        <w:t>投入的人员数量，如果抽查时发现</w:t>
      </w:r>
      <w:r>
        <w:rPr>
          <w:rFonts w:hint="eastAsia" w:asciiTheme="minorEastAsia" w:hAnsiTheme="minorEastAsia" w:eastAsiaTheme="minorEastAsia" w:cstheme="minorEastAsia"/>
          <w:snapToGrid w:val="0"/>
          <w:color w:val="auto"/>
          <w:kern w:val="0"/>
          <w:sz w:val="24"/>
          <w:szCs w:val="24"/>
          <w:highlight w:val="none"/>
          <w:lang w:val="en-US" w:eastAsia="zh-CN"/>
        </w:rPr>
        <w:t>服务方</w:t>
      </w:r>
      <w:r>
        <w:rPr>
          <w:rFonts w:hint="eastAsia" w:asciiTheme="minorEastAsia" w:hAnsiTheme="minorEastAsia" w:eastAsiaTheme="minorEastAsia" w:cstheme="minorEastAsia"/>
          <w:snapToGrid w:val="0"/>
          <w:color w:val="auto"/>
          <w:kern w:val="0"/>
          <w:sz w:val="24"/>
          <w:szCs w:val="24"/>
          <w:highlight w:val="none"/>
        </w:rPr>
        <w:t>投入的人员数量少于合同约定的数量，采购人可以按缺少人数每人1000元/次累计扣除当月合同款。</w:t>
      </w:r>
      <w:r>
        <w:rPr>
          <w:rFonts w:hint="eastAsia" w:asciiTheme="minorEastAsia" w:hAnsiTheme="minorEastAsia" w:eastAsiaTheme="minorEastAsia" w:cstheme="minorEastAsia"/>
          <w:snapToGrid w:val="0"/>
          <w:color w:val="auto"/>
          <w:kern w:val="0"/>
          <w:sz w:val="24"/>
          <w:szCs w:val="24"/>
          <w:highlight w:val="none"/>
          <w:lang w:val="en-US" w:eastAsia="zh-CN"/>
        </w:rPr>
        <w:t>服务方</w:t>
      </w:r>
      <w:r>
        <w:rPr>
          <w:rFonts w:hint="eastAsia" w:asciiTheme="minorEastAsia" w:hAnsiTheme="minorEastAsia" w:eastAsiaTheme="minorEastAsia" w:cstheme="minorEastAsia"/>
          <w:snapToGrid w:val="0"/>
          <w:color w:val="auto"/>
          <w:kern w:val="0"/>
          <w:sz w:val="24"/>
          <w:szCs w:val="24"/>
          <w:highlight w:val="none"/>
        </w:rPr>
        <w:t>聘用的工作人员必须符合劳动部门有关用工规定，并经</w:t>
      </w:r>
      <w:r>
        <w:rPr>
          <w:rFonts w:hint="eastAsia" w:asciiTheme="minorEastAsia" w:hAnsiTheme="minorEastAsia" w:eastAsiaTheme="minorEastAsia" w:cstheme="minorEastAsia"/>
          <w:snapToGrid w:val="0"/>
          <w:color w:val="auto"/>
          <w:kern w:val="0"/>
          <w:sz w:val="24"/>
          <w:szCs w:val="24"/>
          <w:highlight w:val="none"/>
          <w:lang w:val="en-US" w:eastAsia="zh-CN"/>
        </w:rPr>
        <w:t>服务方</w:t>
      </w:r>
      <w:r>
        <w:rPr>
          <w:rFonts w:hint="eastAsia" w:asciiTheme="minorEastAsia" w:hAnsiTheme="minorEastAsia" w:eastAsiaTheme="minorEastAsia" w:cstheme="minorEastAsia"/>
          <w:snapToGrid w:val="0"/>
          <w:color w:val="auto"/>
          <w:kern w:val="0"/>
          <w:sz w:val="24"/>
          <w:szCs w:val="24"/>
          <w:highlight w:val="none"/>
        </w:rPr>
        <w:t>相关专业考核合格后持证上岗，采购人有权进行审核，该类费用开支由</w:t>
      </w:r>
      <w:r>
        <w:rPr>
          <w:rFonts w:hint="eastAsia" w:asciiTheme="minorEastAsia" w:hAnsiTheme="minorEastAsia" w:eastAsiaTheme="minorEastAsia" w:cstheme="minorEastAsia"/>
          <w:snapToGrid w:val="0"/>
          <w:color w:val="auto"/>
          <w:kern w:val="0"/>
          <w:sz w:val="24"/>
          <w:szCs w:val="24"/>
          <w:highlight w:val="none"/>
          <w:lang w:val="en-US" w:eastAsia="zh-CN"/>
        </w:rPr>
        <w:t>服务方</w:t>
      </w:r>
      <w:r>
        <w:rPr>
          <w:rFonts w:hint="eastAsia" w:asciiTheme="minorEastAsia" w:hAnsiTheme="minorEastAsia" w:eastAsiaTheme="minorEastAsia" w:cstheme="minorEastAsia"/>
          <w:snapToGrid w:val="0"/>
          <w:color w:val="auto"/>
          <w:kern w:val="0"/>
          <w:sz w:val="24"/>
          <w:szCs w:val="24"/>
          <w:highlight w:val="none"/>
        </w:rPr>
        <w:t>负担。</w:t>
      </w:r>
    </w:p>
    <w:p>
      <w:pPr>
        <w:pageBreakBefore w:val="0"/>
        <w:numPr>
          <w:ilvl w:val="0"/>
          <w:numId w:val="3"/>
        </w:numPr>
        <w:kinsoku/>
        <w:wordWrap/>
        <w:overflowPunct/>
        <w:topLinePunct w:val="0"/>
        <w:bidi w:val="0"/>
        <w:spacing w:line="360" w:lineRule="auto"/>
        <w:ind w:firstLine="482" w:firstLineChars="200"/>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特别说明</w:t>
      </w:r>
    </w:p>
    <w:p>
      <w:pPr>
        <w:pageBreakBefore w:val="0"/>
        <w:numPr>
          <w:ilvl w:val="0"/>
          <w:numId w:val="0"/>
        </w:numPr>
        <w:kinsoku/>
        <w:wordWrap/>
        <w:overflowPunct/>
        <w:topLinePunct w:val="0"/>
        <w:bidi w:val="0"/>
        <w:spacing w:line="360" w:lineRule="auto"/>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供应商可自行进行了解项目相关信息及查阅有关资料，不另行统一安排，未进行了解项目相关信息所造成的一切风险由投标方自行承担。采购单位联系人及联系电话详见招标公告。</w:t>
      </w:r>
    </w:p>
    <w:p>
      <w:pPr>
        <w:pStyle w:val="60"/>
        <w:rPr>
          <w:rFonts w:ascii="楷体" w:hAnsi="楷体" w:eastAsia="楷体"/>
          <w:b/>
          <w:bCs/>
          <w:color w:val="auto"/>
          <w:sz w:val="28"/>
          <w:szCs w:val="28"/>
          <w:highlight w:val="none"/>
        </w:rPr>
      </w:pPr>
    </w:p>
    <w:p>
      <w:pPr>
        <w:rPr>
          <w:rFonts w:ascii="楷体" w:hAnsi="楷体" w:eastAsia="楷体"/>
          <w:b/>
          <w:bCs/>
          <w:color w:val="auto"/>
          <w:sz w:val="28"/>
          <w:szCs w:val="28"/>
          <w:highlight w:val="none"/>
        </w:rPr>
      </w:pPr>
    </w:p>
    <w:p>
      <w:pPr>
        <w:spacing w:line="360" w:lineRule="auto"/>
        <w:jc w:val="center"/>
        <w:outlineLvl w:val="0"/>
        <w:rPr>
          <w:rFonts w:hint="eastAsia" w:ascii="宋体" w:hAnsi="宋体" w:cs="宋体"/>
          <w:b/>
          <w:color w:val="auto"/>
          <w:sz w:val="36"/>
          <w:szCs w:val="36"/>
          <w:highlight w:val="none"/>
        </w:rPr>
      </w:pPr>
    </w:p>
    <w:p>
      <w:pPr>
        <w:pStyle w:val="2"/>
        <w:rPr>
          <w:rFonts w:hint="eastAsia"/>
        </w:rPr>
      </w:pPr>
    </w:p>
    <w:p>
      <w:pPr>
        <w:spacing w:line="360" w:lineRule="auto"/>
        <w:jc w:val="both"/>
        <w:outlineLvl w:val="0"/>
        <w:rPr>
          <w:rFonts w:hint="eastAsia" w:ascii="宋体" w:hAnsi="宋体" w:cs="宋体"/>
          <w:b/>
          <w:color w:val="auto"/>
          <w:sz w:val="36"/>
          <w:szCs w:val="36"/>
          <w:highlight w:val="none"/>
        </w:rPr>
      </w:pPr>
    </w:p>
    <w:p>
      <w:pPr>
        <w:spacing w:line="360" w:lineRule="auto"/>
        <w:jc w:val="both"/>
        <w:outlineLvl w:val="0"/>
        <w:rPr>
          <w:rFonts w:hint="eastAsia" w:ascii="宋体" w:hAnsi="宋体" w:cs="宋体"/>
          <w:b/>
          <w:color w:val="auto"/>
          <w:sz w:val="36"/>
          <w:szCs w:val="36"/>
          <w:highlight w:val="none"/>
        </w:rPr>
      </w:pP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10342"/>
      <w:bookmarkEnd w:id="28"/>
      <w:bookmarkStart w:id="29" w:name="_Toc184310334"/>
      <w:bookmarkEnd w:id="29"/>
      <w:bookmarkStart w:id="30" w:name="_Toc184313288"/>
      <w:bookmarkEnd w:id="30"/>
      <w:bookmarkStart w:id="31" w:name="_Toc184310333"/>
      <w:bookmarkEnd w:id="31"/>
      <w:bookmarkStart w:id="32" w:name="_Toc184310289"/>
      <w:bookmarkEnd w:id="32"/>
      <w:bookmarkStart w:id="33" w:name="_Toc184308087"/>
      <w:bookmarkEnd w:id="33"/>
      <w:bookmarkStart w:id="34" w:name="_Toc184314428"/>
      <w:bookmarkEnd w:id="34"/>
      <w:bookmarkStart w:id="35" w:name="_Toc184312107"/>
      <w:bookmarkEnd w:id="35"/>
      <w:bookmarkStart w:id="36" w:name="_Toc184310317"/>
      <w:bookmarkEnd w:id="36"/>
      <w:bookmarkStart w:id="37" w:name="_Toc184313256"/>
      <w:bookmarkEnd w:id="37"/>
      <w:bookmarkStart w:id="38" w:name="_Toc184310276"/>
      <w:bookmarkEnd w:id="38"/>
      <w:bookmarkStart w:id="39" w:name="_Toc184308042"/>
      <w:bookmarkEnd w:id="39"/>
      <w:bookmarkStart w:id="40" w:name="_Toc184314427"/>
      <w:bookmarkEnd w:id="40"/>
      <w:bookmarkStart w:id="41" w:name="_Toc184310325"/>
      <w:bookmarkEnd w:id="41"/>
      <w:bookmarkStart w:id="42" w:name="_Toc184313245"/>
      <w:bookmarkEnd w:id="42"/>
      <w:bookmarkStart w:id="43" w:name="_Toc184314481"/>
      <w:bookmarkEnd w:id="43"/>
      <w:bookmarkStart w:id="44" w:name="_Toc184313304"/>
      <w:bookmarkEnd w:id="44"/>
      <w:bookmarkStart w:id="45" w:name="_Toc184308082"/>
      <w:bookmarkEnd w:id="45"/>
      <w:bookmarkStart w:id="46" w:name="_Toc184313247"/>
      <w:bookmarkEnd w:id="46"/>
      <w:bookmarkStart w:id="47" w:name="_Toc184312128"/>
      <w:bookmarkEnd w:id="47"/>
      <w:bookmarkStart w:id="48" w:name="_Toc184308066"/>
      <w:bookmarkEnd w:id="48"/>
      <w:bookmarkStart w:id="49" w:name="_Toc184312131"/>
      <w:bookmarkEnd w:id="49"/>
      <w:bookmarkStart w:id="50" w:name="_Toc184310318"/>
      <w:bookmarkEnd w:id="50"/>
      <w:bookmarkStart w:id="51" w:name="_Toc184313265"/>
      <w:bookmarkEnd w:id="51"/>
      <w:bookmarkStart w:id="52" w:name="_Toc184312132"/>
      <w:bookmarkEnd w:id="52"/>
      <w:bookmarkStart w:id="53" w:name="_Toc184310272"/>
      <w:bookmarkEnd w:id="53"/>
      <w:bookmarkStart w:id="54" w:name="_Toc184308086"/>
      <w:bookmarkEnd w:id="54"/>
      <w:bookmarkStart w:id="55" w:name="_Toc184312105"/>
      <w:bookmarkEnd w:id="55"/>
      <w:bookmarkStart w:id="56" w:name="_Toc184310320"/>
      <w:bookmarkEnd w:id="56"/>
      <w:bookmarkStart w:id="57" w:name="_Toc184310316"/>
      <w:bookmarkEnd w:id="57"/>
      <w:bookmarkStart w:id="58" w:name="_Toc184310273"/>
      <w:bookmarkEnd w:id="58"/>
      <w:bookmarkStart w:id="59" w:name="_Toc184310286"/>
      <w:bookmarkEnd w:id="59"/>
      <w:bookmarkStart w:id="60" w:name="_Toc184310302"/>
      <w:bookmarkEnd w:id="60"/>
      <w:bookmarkStart w:id="61" w:name="_Toc184308038"/>
      <w:bookmarkEnd w:id="61"/>
      <w:bookmarkStart w:id="62" w:name="_Toc184314434"/>
      <w:bookmarkEnd w:id="62"/>
      <w:bookmarkStart w:id="63" w:name="_Toc184314437"/>
      <w:bookmarkEnd w:id="63"/>
      <w:bookmarkStart w:id="64" w:name="_Toc184313268"/>
      <w:bookmarkEnd w:id="64"/>
      <w:bookmarkStart w:id="65" w:name="_Toc184313305"/>
      <w:bookmarkEnd w:id="65"/>
      <w:bookmarkStart w:id="66" w:name="_Toc184308056"/>
      <w:bookmarkEnd w:id="66"/>
      <w:bookmarkStart w:id="67" w:name="_Toc184314471"/>
      <w:bookmarkEnd w:id="67"/>
      <w:bookmarkStart w:id="68" w:name="_Toc184313263"/>
      <w:bookmarkEnd w:id="68"/>
      <w:bookmarkStart w:id="69" w:name="_Toc184314458"/>
      <w:bookmarkEnd w:id="69"/>
      <w:bookmarkStart w:id="70" w:name="_Toc184310313"/>
      <w:bookmarkEnd w:id="70"/>
      <w:bookmarkStart w:id="71" w:name="_Toc184312118"/>
      <w:bookmarkEnd w:id="71"/>
      <w:bookmarkStart w:id="72" w:name="_Toc184310300"/>
      <w:bookmarkEnd w:id="72"/>
      <w:bookmarkStart w:id="73" w:name="_Toc184312103"/>
      <w:bookmarkEnd w:id="73"/>
      <w:bookmarkStart w:id="74" w:name="_Toc184310343"/>
      <w:bookmarkEnd w:id="74"/>
      <w:bookmarkStart w:id="75" w:name="_Toc184308060"/>
      <w:bookmarkEnd w:id="75"/>
      <w:bookmarkStart w:id="76" w:name="_Toc184308068"/>
      <w:bookmarkEnd w:id="76"/>
      <w:bookmarkStart w:id="77" w:name="_Toc184313255"/>
      <w:bookmarkEnd w:id="77"/>
      <w:bookmarkStart w:id="78" w:name="_Toc184313284"/>
      <w:bookmarkEnd w:id="78"/>
      <w:bookmarkStart w:id="79" w:name="_Toc184314443"/>
      <w:bookmarkEnd w:id="79"/>
      <w:bookmarkStart w:id="80" w:name="_Toc184308107"/>
      <w:bookmarkEnd w:id="80"/>
      <w:bookmarkStart w:id="81" w:name="_Toc184314456"/>
      <w:bookmarkEnd w:id="81"/>
      <w:bookmarkStart w:id="82" w:name="_Toc184308053"/>
      <w:bookmarkEnd w:id="82"/>
      <w:bookmarkStart w:id="83" w:name="_Toc184313293"/>
      <w:bookmarkEnd w:id="83"/>
      <w:bookmarkStart w:id="84" w:name="_Toc184308051"/>
      <w:bookmarkEnd w:id="84"/>
      <w:bookmarkStart w:id="85" w:name="_Toc184310309"/>
      <w:bookmarkEnd w:id="85"/>
      <w:bookmarkStart w:id="86" w:name="_Toc184308073"/>
      <w:bookmarkEnd w:id="86"/>
      <w:bookmarkStart w:id="87" w:name="_Toc184312083"/>
      <w:bookmarkEnd w:id="87"/>
      <w:bookmarkStart w:id="88" w:name="_Toc184308077"/>
      <w:bookmarkEnd w:id="88"/>
      <w:bookmarkStart w:id="89" w:name="_Toc184312133"/>
      <w:bookmarkEnd w:id="89"/>
      <w:bookmarkStart w:id="90" w:name="_Toc184313240"/>
      <w:bookmarkEnd w:id="90"/>
      <w:bookmarkStart w:id="91" w:name="_Toc184308067"/>
      <w:bookmarkEnd w:id="91"/>
      <w:bookmarkStart w:id="92" w:name="_Toc184310294"/>
      <w:bookmarkEnd w:id="92"/>
      <w:bookmarkStart w:id="93" w:name="_Toc184308091"/>
      <w:bookmarkEnd w:id="93"/>
      <w:bookmarkStart w:id="94" w:name="_Toc184312126"/>
      <w:bookmarkEnd w:id="94"/>
      <w:bookmarkStart w:id="95" w:name="_Toc184312087"/>
      <w:bookmarkEnd w:id="95"/>
      <w:bookmarkStart w:id="96" w:name="_Toc184308092"/>
      <w:bookmarkEnd w:id="96"/>
      <w:bookmarkStart w:id="97" w:name="_Toc184313239"/>
      <w:bookmarkEnd w:id="97"/>
      <w:bookmarkStart w:id="98" w:name="_Toc184310301"/>
      <w:bookmarkEnd w:id="98"/>
      <w:bookmarkStart w:id="99" w:name="_Toc184308065"/>
      <w:bookmarkEnd w:id="99"/>
      <w:bookmarkStart w:id="100" w:name="_Toc184310338"/>
      <w:bookmarkEnd w:id="100"/>
      <w:bookmarkStart w:id="101" w:name="_Toc184314411"/>
      <w:bookmarkEnd w:id="101"/>
      <w:bookmarkStart w:id="102" w:name="_Toc184314420"/>
      <w:bookmarkEnd w:id="102"/>
      <w:bookmarkStart w:id="103" w:name="_Toc184308047"/>
      <w:bookmarkEnd w:id="103"/>
      <w:bookmarkStart w:id="104" w:name="_Toc184312082"/>
      <w:bookmarkEnd w:id="104"/>
      <w:bookmarkStart w:id="105" w:name="_Toc184312100"/>
      <w:bookmarkEnd w:id="105"/>
      <w:bookmarkStart w:id="106" w:name="_Toc184313242"/>
      <w:bookmarkEnd w:id="106"/>
      <w:bookmarkStart w:id="107" w:name="_Toc184312136"/>
      <w:bookmarkEnd w:id="107"/>
      <w:bookmarkStart w:id="108" w:name="_Toc184313291"/>
      <w:bookmarkEnd w:id="108"/>
      <w:bookmarkStart w:id="109" w:name="_Toc184310280"/>
      <w:bookmarkEnd w:id="109"/>
      <w:bookmarkStart w:id="110" w:name="_Toc184308041"/>
      <w:bookmarkEnd w:id="110"/>
      <w:bookmarkStart w:id="111" w:name="_Toc184314469"/>
      <w:bookmarkEnd w:id="111"/>
      <w:bookmarkStart w:id="112" w:name="_Toc184313283"/>
      <w:bookmarkEnd w:id="112"/>
      <w:bookmarkStart w:id="113" w:name="_Toc184312117"/>
      <w:bookmarkEnd w:id="113"/>
      <w:bookmarkStart w:id="114" w:name="_Toc184308076"/>
      <w:bookmarkEnd w:id="114"/>
      <w:bookmarkStart w:id="115" w:name="_Toc184312123"/>
      <w:bookmarkEnd w:id="115"/>
      <w:bookmarkStart w:id="116" w:name="_Toc184313299"/>
      <w:bookmarkEnd w:id="116"/>
      <w:bookmarkStart w:id="117" w:name="_Toc184310282"/>
      <w:bookmarkEnd w:id="117"/>
      <w:bookmarkStart w:id="118" w:name="_Toc184308062"/>
      <w:bookmarkEnd w:id="118"/>
      <w:bookmarkStart w:id="119" w:name="_Toc184313275"/>
      <w:bookmarkEnd w:id="119"/>
      <w:bookmarkStart w:id="120" w:name="_Toc184314466"/>
      <w:bookmarkEnd w:id="120"/>
      <w:bookmarkStart w:id="121" w:name="_Toc184312104"/>
      <w:bookmarkEnd w:id="121"/>
      <w:bookmarkStart w:id="122" w:name="_Toc184312072"/>
      <w:bookmarkEnd w:id="122"/>
      <w:bookmarkStart w:id="123" w:name="_Toc184312109"/>
      <w:bookmarkEnd w:id="123"/>
      <w:bookmarkStart w:id="124" w:name="_Toc184314467"/>
      <w:bookmarkEnd w:id="124"/>
      <w:bookmarkStart w:id="125" w:name="_Toc184308057"/>
      <w:bookmarkEnd w:id="125"/>
      <w:bookmarkStart w:id="126" w:name="_Toc184313241"/>
      <w:bookmarkEnd w:id="126"/>
      <w:bookmarkStart w:id="127" w:name="_Toc184312079"/>
      <w:bookmarkEnd w:id="127"/>
      <w:bookmarkStart w:id="128" w:name="_Toc184308050"/>
      <w:bookmarkEnd w:id="128"/>
      <w:bookmarkStart w:id="129" w:name="_Toc184314464"/>
      <w:bookmarkEnd w:id="129"/>
      <w:bookmarkStart w:id="130" w:name="_Toc184312090"/>
      <w:bookmarkEnd w:id="130"/>
      <w:bookmarkStart w:id="131" w:name="_Toc184314477"/>
      <w:bookmarkEnd w:id="131"/>
      <w:bookmarkStart w:id="132" w:name="_Toc184313294"/>
      <w:bookmarkEnd w:id="132"/>
      <w:bookmarkStart w:id="133" w:name="_Toc184314478"/>
      <w:bookmarkEnd w:id="133"/>
      <w:bookmarkStart w:id="134" w:name="_Toc184310322"/>
      <w:bookmarkEnd w:id="134"/>
      <w:bookmarkStart w:id="135" w:name="_Toc184308052"/>
      <w:bookmarkEnd w:id="135"/>
      <w:bookmarkStart w:id="136" w:name="_Toc184312094"/>
      <w:bookmarkEnd w:id="136"/>
      <w:bookmarkStart w:id="137" w:name="_Toc184314448"/>
      <w:bookmarkEnd w:id="137"/>
      <w:bookmarkStart w:id="138" w:name="_Toc184308054"/>
      <w:bookmarkEnd w:id="138"/>
      <w:bookmarkStart w:id="139" w:name="_Toc184308098"/>
      <w:bookmarkEnd w:id="139"/>
      <w:bookmarkStart w:id="140" w:name="_Toc184313292"/>
      <w:bookmarkEnd w:id="140"/>
      <w:bookmarkStart w:id="141" w:name="_Toc184312139"/>
      <w:bookmarkEnd w:id="141"/>
      <w:bookmarkStart w:id="142" w:name="_Toc184314410"/>
      <w:bookmarkEnd w:id="142"/>
      <w:bookmarkStart w:id="143" w:name="_Toc184312075"/>
      <w:bookmarkEnd w:id="143"/>
      <w:bookmarkStart w:id="144" w:name="_Toc184314450"/>
      <w:bookmarkEnd w:id="144"/>
      <w:bookmarkStart w:id="145" w:name="_Toc184308069"/>
      <w:bookmarkEnd w:id="145"/>
      <w:bookmarkStart w:id="146" w:name="_Toc184308043"/>
      <w:bookmarkEnd w:id="146"/>
      <w:bookmarkStart w:id="147" w:name="_Toc184313303"/>
      <w:bookmarkEnd w:id="147"/>
      <w:bookmarkStart w:id="148" w:name="_Toc184308079"/>
      <w:bookmarkEnd w:id="148"/>
      <w:bookmarkStart w:id="149" w:name="_Toc184312096"/>
      <w:bookmarkEnd w:id="149"/>
      <w:bookmarkStart w:id="150" w:name="_Toc184314476"/>
      <w:bookmarkEnd w:id="150"/>
      <w:bookmarkStart w:id="151" w:name="_Toc184308070"/>
      <w:bookmarkEnd w:id="151"/>
      <w:bookmarkStart w:id="152" w:name="_Toc184312108"/>
      <w:bookmarkEnd w:id="152"/>
      <w:bookmarkStart w:id="153" w:name="_Toc184314479"/>
      <w:bookmarkEnd w:id="153"/>
      <w:bookmarkStart w:id="154" w:name="_Toc184313287"/>
      <w:bookmarkEnd w:id="154"/>
      <w:bookmarkStart w:id="155" w:name="_Toc184312074"/>
      <w:bookmarkEnd w:id="155"/>
      <w:bookmarkStart w:id="156" w:name="_Toc184313310"/>
      <w:bookmarkEnd w:id="156"/>
      <w:bookmarkStart w:id="157" w:name="_Toc184312114"/>
      <w:bookmarkEnd w:id="157"/>
      <w:bookmarkStart w:id="158" w:name="_Toc184310314"/>
      <w:bookmarkEnd w:id="158"/>
      <w:bookmarkStart w:id="159" w:name="_Toc184312097"/>
      <w:bookmarkEnd w:id="159"/>
      <w:bookmarkStart w:id="160" w:name="_Toc184312102"/>
      <w:bookmarkEnd w:id="160"/>
      <w:bookmarkStart w:id="161" w:name="_Toc184310330"/>
      <w:bookmarkEnd w:id="161"/>
      <w:bookmarkStart w:id="162" w:name="_Toc184312095"/>
      <w:bookmarkEnd w:id="162"/>
      <w:bookmarkStart w:id="163" w:name="_Toc184312069"/>
      <w:bookmarkEnd w:id="163"/>
      <w:bookmarkStart w:id="164" w:name="_Toc184308095"/>
      <w:bookmarkEnd w:id="164"/>
      <w:bookmarkStart w:id="165" w:name="_Toc184314441"/>
      <w:bookmarkEnd w:id="165"/>
      <w:bookmarkStart w:id="166" w:name="_Toc184314452"/>
      <w:bookmarkEnd w:id="166"/>
      <w:bookmarkStart w:id="167" w:name="_Toc184314413"/>
      <w:bookmarkEnd w:id="167"/>
      <w:bookmarkStart w:id="168" w:name="_Toc184310290"/>
      <w:bookmarkEnd w:id="168"/>
      <w:bookmarkStart w:id="169" w:name="_Toc184312089"/>
      <w:bookmarkEnd w:id="169"/>
      <w:bookmarkStart w:id="170" w:name="_Toc184310287"/>
      <w:bookmarkEnd w:id="170"/>
      <w:bookmarkStart w:id="171" w:name="_Toc184308096"/>
      <w:bookmarkEnd w:id="171"/>
      <w:bookmarkStart w:id="172" w:name="_Toc184314461"/>
      <w:bookmarkEnd w:id="172"/>
      <w:bookmarkStart w:id="173" w:name="_Toc184314412"/>
      <w:bookmarkEnd w:id="173"/>
      <w:bookmarkStart w:id="174" w:name="_Toc184310326"/>
      <w:bookmarkEnd w:id="174"/>
      <w:bookmarkStart w:id="175" w:name="_Toc184312101"/>
      <w:bookmarkEnd w:id="175"/>
      <w:bookmarkStart w:id="176" w:name="_Toc184312124"/>
      <w:bookmarkEnd w:id="176"/>
      <w:bookmarkStart w:id="177" w:name="_Toc184314455"/>
      <w:bookmarkEnd w:id="177"/>
      <w:bookmarkStart w:id="178" w:name="_Toc184308049"/>
      <w:bookmarkEnd w:id="178"/>
      <w:bookmarkStart w:id="179" w:name="_Toc184314429"/>
      <w:bookmarkEnd w:id="179"/>
      <w:bookmarkStart w:id="180" w:name="_Toc184313238"/>
      <w:bookmarkEnd w:id="180"/>
      <w:bookmarkStart w:id="181" w:name="_Toc184308072"/>
      <w:bookmarkEnd w:id="181"/>
      <w:bookmarkStart w:id="182" w:name="_Toc184308084"/>
      <w:bookmarkEnd w:id="182"/>
      <w:bookmarkStart w:id="183" w:name="_Toc184314445"/>
      <w:bookmarkEnd w:id="183"/>
      <w:bookmarkStart w:id="184" w:name="_Toc184312119"/>
      <w:bookmarkEnd w:id="184"/>
      <w:bookmarkStart w:id="185" w:name="_Toc184310281"/>
      <w:bookmarkEnd w:id="185"/>
      <w:bookmarkStart w:id="186" w:name="_Toc184308078"/>
      <w:bookmarkEnd w:id="186"/>
      <w:bookmarkStart w:id="187" w:name="_Toc184312110"/>
      <w:bookmarkEnd w:id="187"/>
      <w:bookmarkStart w:id="188" w:name="_Toc184310303"/>
      <w:bookmarkEnd w:id="188"/>
      <w:bookmarkStart w:id="189" w:name="_Toc184314451"/>
      <w:bookmarkEnd w:id="189"/>
      <w:bookmarkStart w:id="190" w:name="_Toc184313262"/>
      <w:bookmarkEnd w:id="190"/>
      <w:bookmarkStart w:id="191" w:name="_Toc184312125"/>
      <w:bookmarkEnd w:id="191"/>
      <w:bookmarkStart w:id="192" w:name="_Toc184313309"/>
      <w:bookmarkEnd w:id="192"/>
      <w:bookmarkStart w:id="193" w:name="_Toc184312115"/>
      <w:bookmarkEnd w:id="193"/>
      <w:bookmarkStart w:id="194" w:name="_Toc184312073"/>
      <w:bookmarkEnd w:id="194"/>
      <w:bookmarkStart w:id="195" w:name="_Toc184312106"/>
      <w:bookmarkEnd w:id="195"/>
      <w:bookmarkStart w:id="196" w:name="_Toc184308103"/>
      <w:bookmarkEnd w:id="196"/>
      <w:bookmarkStart w:id="197" w:name="_Toc184308100"/>
      <w:bookmarkEnd w:id="197"/>
      <w:bookmarkStart w:id="198" w:name="_Toc184314449"/>
      <w:bookmarkEnd w:id="198"/>
      <w:bookmarkStart w:id="199" w:name="_Toc184313290"/>
      <w:bookmarkEnd w:id="199"/>
      <w:bookmarkStart w:id="200" w:name="_Toc184308075"/>
      <w:bookmarkEnd w:id="200"/>
      <w:bookmarkStart w:id="201" w:name="_Toc184310283"/>
      <w:bookmarkEnd w:id="201"/>
      <w:bookmarkStart w:id="202" w:name="_Toc184313277"/>
      <w:bookmarkEnd w:id="202"/>
      <w:bookmarkStart w:id="203" w:name="_Toc184314462"/>
      <w:bookmarkEnd w:id="203"/>
      <w:bookmarkStart w:id="204" w:name="_Toc184310288"/>
      <w:bookmarkEnd w:id="204"/>
      <w:bookmarkStart w:id="205" w:name="_Toc184313260"/>
      <w:bookmarkEnd w:id="205"/>
      <w:bookmarkStart w:id="206" w:name="_Toc184308101"/>
      <w:bookmarkEnd w:id="206"/>
      <w:bookmarkStart w:id="207" w:name="_Toc184308037"/>
      <w:bookmarkEnd w:id="207"/>
      <w:bookmarkStart w:id="208" w:name="_Toc184310332"/>
      <w:bookmarkEnd w:id="208"/>
      <w:bookmarkStart w:id="209" w:name="_Toc184310324"/>
      <w:bookmarkEnd w:id="209"/>
      <w:bookmarkStart w:id="210" w:name="_Toc184314423"/>
      <w:bookmarkEnd w:id="210"/>
      <w:bookmarkStart w:id="211" w:name="_Toc184313296"/>
      <w:bookmarkEnd w:id="211"/>
      <w:bookmarkStart w:id="212" w:name="_Toc184312093"/>
      <w:bookmarkEnd w:id="212"/>
      <w:bookmarkStart w:id="213" w:name="_Toc184310304"/>
      <w:bookmarkEnd w:id="213"/>
      <w:bookmarkStart w:id="214" w:name="_Toc184310296"/>
      <w:bookmarkEnd w:id="214"/>
      <w:bookmarkStart w:id="215" w:name="_Toc184308039"/>
      <w:bookmarkEnd w:id="215"/>
      <w:bookmarkStart w:id="216" w:name="_Toc184314424"/>
      <w:bookmarkEnd w:id="216"/>
      <w:bookmarkStart w:id="217" w:name="_Toc184313261"/>
      <w:bookmarkEnd w:id="217"/>
      <w:bookmarkStart w:id="218" w:name="_Toc184313274"/>
      <w:bookmarkEnd w:id="218"/>
      <w:bookmarkStart w:id="219" w:name="_Toc184313280"/>
      <w:bookmarkEnd w:id="219"/>
      <w:bookmarkStart w:id="220" w:name="_Toc184314440"/>
      <w:bookmarkEnd w:id="220"/>
      <w:bookmarkStart w:id="221" w:name="_Toc184312078"/>
      <w:bookmarkEnd w:id="221"/>
      <w:bookmarkStart w:id="222" w:name="_Toc184314414"/>
      <w:bookmarkEnd w:id="222"/>
      <w:bookmarkStart w:id="223" w:name="_Toc184310321"/>
      <w:bookmarkEnd w:id="223"/>
      <w:bookmarkStart w:id="224" w:name="_Toc184310344"/>
      <w:bookmarkEnd w:id="224"/>
      <w:bookmarkStart w:id="225" w:name="_Toc184310337"/>
      <w:bookmarkEnd w:id="225"/>
      <w:bookmarkStart w:id="226" w:name="_Toc184314454"/>
      <w:bookmarkEnd w:id="226"/>
      <w:bookmarkStart w:id="227" w:name="_Toc184308071"/>
      <w:bookmarkEnd w:id="227"/>
      <w:bookmarkStart w:id="228" w:name="_Toc184308059"/>
      <w:bookmarkEnd w:id="228"/>
      <w:bookmarkStart w:id="229" w:name="_Toc184314446"/>
      <w:bookmarkEnd w:id="229"/>
      <w:bookmarkStart w:id="230" w:name="_Toc184310298"/>
      <w:bookmarkEnd w:id="230"/>
      <w:bookmarkStart w:id="231" w:name="_Toc184308081"/>
      <w:bookmarkEnd w:id="231"/>
      <w:bookmarkStart w:id="232" w:name="_Toc184313301"/>
      <w:bookmarkEnd w:id="232"/>
      <w:bookmarkStart w:id="233" w:name="_Toc184310341"/>
      <w:bookmarkEnd w:id="233"/>
      <w:bookmarkStart w:id="234" w:name="_Toc184312091"/>
      <w:bookmarkEnd w:id="234"/>
      <w:bookmarkStart w:id="235" w:name="_Toc184313279"/>
      <w:bookmarkEnd w:id="235"/>
      <w:bookmarkStart w:id="236" w:name="_Toc184314472"/>
      <w:bookmarkEnd w:id="236"/>
      <w:bookmarkStart w:id="237" w:name="_Toc184314418"/>
      <w:bookmarkEnd w:id="237"/>
      <w:bookmarkStart w:id="238" w:name="_Toc184310336"/>
      <w:bookmarkEnd w:id="238"/>
      <w:bookmarkStart w:id="239" w:name="_Toc184308063"/>
      <w:bookmarkEnd w:id="239"/>
      <w:bookmarkStart w:id="240" w:name="_Toc184308093"/>
      <w:bookmarkEnd w:id="240"/>
      <w:bookmarkStart w:id="241" w:name="_Toc184312099"/>
      <w:bookmarkEnd w:id="241"/>
      <w:bookmarkStart w:id="242" w:name="_Toc184314457"/>
      <w:bookmarkEnd w:id="242"/>
      <w:bookmarkStart w:id="243" w:name="_Toc184312122"/>
      <w:bookmarkEnd w:id="243"/>
      <w:bookmarkStart w:id="244" w:name="_Toc184310291"/>
      <w:bookmarkEnd w:id="244"/>
      <w:bookmarkStart w:id="245" w:name="_Toc184314444"/>
      <w:bookmarkEnd w:id="245"/>
      <w:bookmarkStart w:id="246" w:name="_Toc184310285"/>
      <w:bookmarkEnd w:id="246"/>
      <w:bookmarkStart w:id="247" w:name="_Toc184313308"/>
      <w:bookmarkEnd w:id="247"/>
      <w:bookmarkStart w:id="248" w:name="_Toc184314416"/>
      <w:bookmarkEnd w:id="248"/>
      <w:bookmarkStart w:id="249" w:name="_Toc184310299"/>
      <w:bookmarkEnd w:id="249"/>
      <w:bookmarkStart w:id="250" w:name="_Toc184313281"/>
      <w:bookmarkEnd w:id="250"/>
      <w:bookmarkStart w:id="251" w:name="_Toc184314417"/>
      <w:bookmarkEnd w:id="251"/>
      <w:bookmarkStart w:id="252" w:name="_Toc184313282"/>
      <w:bookmarkEnd w:id="252"/>
      <w:bookmarkStart w:id="253" w:name="_Toc184313302"/>
      <w:bookmarkEnd w:id="253"/>
      <w:bookmarkStart w:id="254" w:name="_Toc184314453"/>
      <w:bookmarkEnd w:id="254"/>
      <w:bookmarkStart w:id="255" w:name="_Toc184313270"/>
      <w:bookmarkEnd w:id="255"/>
      <w:bookmarkStart w:id="256" w:name="_Toc184308099"/>
      <w:bookmarkEnd w:id="256"/>
      <w:bookmarkStart w:id="257" w:name="_Toc184310292"/>
      <w:bookmarkEnd w:id="257"/>
      <w:bookmarkStart w:id="258" w:name="_Toc184313298"/>
      <w:bookmarkEnd w:id="258"/>
      <w:bookmarkStart w:id="259" w:name="_Toc184312134"/>
      <w:bookmarkEnd w:id="259"/>
      <w:bookmarkStart w:id="260" w:name="_Toc184314480"/>
      <w:bookmarkEnd w:id="260"/>
      <w:bookmarkStart w:id="261" w:name="_Toc184310335"/>
      <w:bookmarkEnd w:id="261"/>
      <w:bookmarkStart w:id="262" w:name="_Toc184313278"/>
      <w:bookmarkEnd w:id="262"/>
      <w:bookmarkStart w:id="263" w:name="_Toc184314473"/>
      <w:bookmarkEnd w:id="263"/>
      <w:bookmarkStart w:id="264" w:name="_Toc184313285"/>
      <w:bookmarkEnd w:id="264"/>
      <w:bookmarkStart w:id="265" w:name="_Toc184310278"/>
      <w:bookmarkEnd w:id="265"/>
      <w:bookmarkStart w:id="266" w:name="_Toc184312098"/>
      <w:bookmarkEnd w:id="266"/>
      <w:bookmarkStart w:id="267" w:name="_Toc184310284"/>
      <w:bookmarkEnd w:id="267"/>
      <w:bookmarkStart w:id="268" w:name="_Toc184314459"/>
      <w:bookmarkEnd w:id="268"/>
      <w:bookmarkStart w:id="269" w:name="_Toc184314439"/>
      <w:bookmarkEnd w:id="269"/>
      <w:bookmarkStart w:id="270" w:name="_Toc184308046"/>
      <w:bookmarkEnd w:id="270"/>
      <w:bookmarkStart w:id="271" w:name="_Toc184314435"/>
      <w:bookmarkEnd w:id="271"/>
      <w:bookmarkStart w:id="272" w:name="_Toc184314474"/>
      <w:bookmarkEnd w:id="272"/>
      <w:bookmarkStart w:id="273" w:name="_Toc184313257"/>
      <w:bookmarkEnd w:id="273"/>
      <w:bookmarkStart w:id="274" w:name="_Toc184313259"/>
      <w:bookmarkEnd w:id="274"/>
      <w:bookmarkStart w:id="275" w:name="_Toc184314447"/>
      <w:bookmarkEnd w:id="275"/>
      <w:bookmarkStart w:id="276" w:name="_Toc184314422"/>
      <w:bookmarkEnd w:id="276"/>
      <w:bookmarkStart w:id="277" w:name="_Toc184313297"/>
      <w:bookmarkEnd w:id="277"/>
      <w:bookmarkStart w:id="278" w:name="_Toc184313271"/>
      <w:bookmarkEnd w:id="278"/>
      <w:bookmarkStart w:id="279" w:name="_Toc184310305"/>
      <w:bookmarkEnd w:id="279"/>
      <w:bookmarkStart w:id="280" w:name="_Toc184310308"/>
      <w:bookmarkEnd w:id="280"/>
      <w:bookmarkStart w:id="281" w:name="_Toc184308074"/>
      <w:bookmarkEnd w:id="281"/>
      <w:bookmarkStart w:id="282" w:name="_Toc184308044"/>
      <w:bookmarkEnd w:id="282"/>
      <w:bookmarkStart w:id="283" w:name="_Toc184308040"/>
      <w:bookmarkEnd w:id="283"/>
      <w:bookmarkStart w:id="284" w:name="_Toc184313253"/>
      <w:bookmarkEnd w:id="284"/>
      <w:bookmarkStart w:id="285" w:name="_Toc184312068"/>
      <w:bookmarkEnd w:id="285"/>
      <w:bookmarkStart w:id="286" w:name="_Toc184312071"/>
      <w:bookmarkEnd w:id="286"/>
      <w:bookmarkStart w:id="287" w:name="_Toc184314426"/>
      <w:bookmarkEnd w:id="287"/>
      <w:bookmarkStart w:id="288" w:name="_Toc184312116"/>
      <w:bookmarkEnd w:id="288"/>
      <w:bookmarkStart w:id="289" w:name="_Toc184312129"/>
      <w:bookmarkEnd w:id="289"/>
      <w:bookmarkStart w:id="290" w:name="_Toc184314425"/>
      <w:bookmarkEnd w:id="290"/>
      <w:bookmarkStart w:id="291" w:name="_Toc184310293"/>
      <w:bookmarkEnd w:id="291"/>
      <w:bookmarkStart w:id="292" w:name="_Toc184308055"/>
      <w:bookmarkEnd w:id="292"/>
      <w:bookmarkStart w:id="293" w:name="_Toc184312084"/>
      <w:bookmarkEnd w:id="293"/>
      <w:bookmarkStart w:id="294" w:name="_Toc184312086"/>
      <w:bookmarkEnd w:id="294"/>
      <w:bookmarkStart w:id="295" w:name="_Toc184312112"/>
      <w:bookmarkEnd w:id="295"/>
      <w:bookmarkStart w:id="296" w:name="_Toc184310315"/>
      <w:bookmarkEnd w:id="296"/>
      <w:bookmarkStart w:id="297" w:name="_Toc184313300"/>
      <w:bookmarkEnd w:id="297"/>
      <w:bookmarkStart w:id="298" w:name="_Toc184312113"/>
      <w:bookmarkEnd w:id="298"/>
      <w:bookmarkStart w:id="299" w:name="_Toc184313252"/>
      <w:bookmarkEnd w:id="299"/>
      <w:bookmarkStart w:id="300" w:name="_Toc184310275"/>
      <w:bookmarkEnd w:id="300"/>
      <w:bookmarkStart w:id="301" w:name="_Toc184308104"/>
      <w:bookmarkEnd w:id="301"/>
      <w:bookmarkStart w:id="302" w:name="_Toc184313243"/>
      <w:bookmarkEnd w:id="302"/>
      <w:bookmarkStart w:id="303" w:name="_Toc184313269"/>
      <w:bookmarkEnd w:id="303"/>
      <w:bookmarkStart w:id="304" w:name="_Toc184313272"/>
      <w:bookmarkEnd w:id="304"/>
      <w:bookmarkStart w:id="305" w:name="_Toc184313266"/>
      <w:bookmarkEnd w:id="305"/>
      <w:bookmarkStart w:id="306" w:name="_Toc184314468"/>
      <w:bookmarkEnd w:id="306"/>
      <w:bookmarkStart w:id="307" w:name="_Toc184308090"/>
      <w:bookmarkEnd w:id="307"/>
      <w:bookmarkStart w:id="308" w:name="_Toc184314470"/>
      <w:bookmarkEnd w:id="308"/>
      <w:bookmarkStart w:id="309" w:name="_Toc184310297"/>
      <w:bookmarkEnd w:id="309"/>
      <w:bookmarkStart w:id="310" w:name="_Toc184308108"/>
      <w:bookmarkEnd w:id="310"/>
      <w:bookmarkStart w:id="311" w:name="_Toc184310339"/>
      <w:bookmarkEnd w:id="311"/>
      <w:bookmarkStart w:id="312" w:name="_Toc184310277"/>
      <w:bookmarkEnd w:id="312"/>
      <w:bookmarkStart w:id="313" w:name="_Toc184308083"/>
      <w:bookmarkEnd w:id="313"/>
      <w:bookmarkStart w:id="314" w:name="_Toc184314442"/>
      <w:bookmarkEnd w:id="314"/>
      <w:bookmarkStart w:id="315" w:name="_Toc184310307"/>
      <w:bookmarkEnd w:id="315"/>
      <w:bookmarkStart w:id="316" w:name="_Toc184313244"/>
      <w:bookmarkEnd w:id="316"/>
      <w:bookmarkStart w:id="317" w:name="_Toc184313254"/>
      <w:bookmarkEnd w:id="317"/>
      <w:bookmarkStart w:id="318" w:name="_Toc184308061"/>
      <w:bookmarkEnd w:id="318"/>
      <w:bookmarkStart w:id="319" w:name="_Toc184313276"/>
      <w:bookmarkEnd w:id="319"/>
      <w:bookmarkStart w:id="320" w:name="_Toc184310319"/>
      <w:bookmarkEnd w:id="320"/>
      <w:bookmarkStart w:id="321" w:name="_Toc184308094"/>
      <w:bookmarkEnd w:id="321"/>
      <w:bookmarkStart w:id="322" w:name="_Toc184308088"/>
      <w:bookmarkEnd w:id="322"/>
      <w:bookmarkStart w:id="323" w:name="_Toc184312080"/>
      <w:bookmarkEnd w:id="323"/>
      <w:bookmarkStart w:id="324" w:name="_Toc184310295"/>
      <w:bookmarkEnd w:id="324"/>
      <w:bookmarkStart w:id="325" w:name="_Toc184312076"/>
      <w:bookmarkEnd w:id="325"/>
      <w:bookmarkStart w:id="326" w:name="_Toc184313264"/>
      <w:bookmarkEnd w:id="326"/>
      <w:bookmarkStart w:id="327" w:name="_Toc184312077"/>
      <w:bookmarkEnd w:id="327"/>
      <w:bookmarkStart w:id="328" w:name="_Toc184310340"/>
      <w:bookmarkEnd w:id="328"/>
      <w:bookmarkStart w:id="329" w:name="_Toc184308080"/>
      <w:bookmarkEnd w:id="329"/>
      <w:bookmarkStart w:id="330" w:name="_Toc184312135"/>
      <w:bookmarkEnd w:id="330"/>
      <w:bookmarkStart w:id="331" w:name="_Toc184313267"/>
      <w:bookmarkEnd w:id="331"/>
      <w:bookmarkStart w:id="332" w:name="_Toc184308058"/>
      <w:bookmarkEnd w:id="332"/>
      <w:bookmarkStart w:id="333" w:name="_Toc184314436"/>
      <w:bookmarkEnd w:id="333"/>
      <w:bookmarkStart w:id="334" w:name="_Toc184314475"/>
      <w:bookmarkEnd w:id="334"/>
      <w:bookmarkStart w:id="335" w:name="_Toc184314430"/>
      <w:bookmarkEnd w:id="335"/>
      <w:bookmarkStart w:id="336" w:name="_Toc184314431"/>
      <w:bookmarkEnd w:id="336"/>
      <w:bookmarkStart w:id="337" w:name="_Toc184310310"/>
      <w:bookmarkEnd w:id="337"/>
      <w:bookmarkStart w:id="338" w:name="_Toc184313295"/>
      <w:bookmarkEnd w:id="338"/>
      <w:bookmarkStart w:id="339" w:name="_Toc184314438"/>
      <w:bookmarkEnd w:id="339"/>
      <w:bookmarkStart w:id="340" w:name="_Toc184310311"/>
      <w:bookmarkEnd w:id="340"/>
      <w:bookmarkStart w:id="341" w:name="_Toc184312127"/>
      <w:bookmarkEnd w:id="341"/>
      <w:bookmarkStart w:id="342" w:name="_Toc184310306"/>
      <w:bookmarkEnd w:id="342"/>
      <w:bookmarkStart w:id="343" w:name="_Toc184310323"/>
      <w:bookmarkEnd w:id="343"/>
      <w:bookmarkStart w:id="344" w:name="_Toc184308105"/>
      <w:bookmarkEnd w:id="344"/>
      <w:bookmarkStart w:id="345" w:name="_Toc184308089"/>
      <w:bookmarkEnd w:id="345"/>
      <w:bookmarkStart w:id="346" w:name="_Toc184313286"/>
      <w:bookmarkEnd w:id="346"/>
      <w:bookmarkStart w:id="347" w:name="_Toc184308064"/>
      <w:bookmarkEnd w:id="347"/>
      <w:bookmarkStart w:id="348" w:name="_Toc184313250"/>
      <w:bookmarkEnd w:id="348"/>
      <w:bookmarkStart w:id="349" w:name="_Toc184310328"/>
      <w:bookmarkEnd w:id="349"/>
      <w:bookmarkStart w:id="350" w:name="_Toc184312138"/>
      <w:bookmarkEnd w:id="350"/>
      <w:bookmarkStart w:id="351" w:name="_Toc184313273"/>
      <w:bookmarkEnd w:id="351"/>
      <w:bookmarkStart w:id="352" w:name="_Toc184312092"/>
      <w:bookmarkEnd w:id="352"/>
      <w:bookmarkStart w:id="353" w:name="_Toc184314463"/>
      <w:bookmarkEnd w:id="353"/>
      <w:bookmarkStart w:id="354" w:name="_Toc184308045"/>
      <w:bookmarkEnd w:id="354"/>
      <w:bookmarkStart w:id="355" w:name="_Toc184314419"/>
      <w:bookmarkEnd w:id="355"/>
      <w:bookmarkStart w:id="356" w:name="_Toc184313246"/>
      <w:bookmarkEnd w:id="356"/>
      <w:bookmarkStart w:id="357" w:name="_Toc184312081"/>
      <w:bookmarkEnd w:id="357"/>
      <w:bookmarkStart w:id="358" w:name="_Toc184310279"/>
      <w:bookmarkEnd w:id="358"/>
      <w:bookmarkStart w:id="359" w:name="_Toc184310312"/>
      <w:bookmarkEnd w:id="359"/>
      <w:bookmarkStart w:id="360" w:name="_Toc184308106"/>
      <w:bookmarkEnd w:id="360"/>
      <w:bookmarkStart w:id="361" w:name="_Toc184314482"/>
      <w:bookmarkEnd w:id="361"/>
      <w:bookmarkStart w:id="362" w:name="_Toc184313251"/>
      <w:bookmarkEnd w:id="362"/>
      <w:bookmarkStart w:id="363" w:name="_Toc184314421"/>
      <w:bookmarkEnd w:id="363"/>
      <w:bookmarkStart w:id="364" w:name="_Toc184312085"/>
      <w:bookmarkEnd w:id="364"/>
      <w:bookmarkStart w:id="365" w:name="_Toc184312111"/>
      <w:bookmarkEnd w:id="365"/>
      <w:bookmarkStart w:id="366" w:name="_Toc184313306"/>
      <w:bookmarkEnd w:id="366"/>
      <w:bookmarkStart w:id="367" w:name="_Toc184308102"/>
      <w:bookmarkEnd w:id="367"/>
      <w:bookmarkStart w:id="368" w:name="_Toc184313258"/>
      <w:bookmarkEnd w:id="368"/>
      <w:bookmarkStart w:id="369" w:name="_Toc184312067"/>
      <w:bookmarkEnd w:id="369"/>
      <w:bookmarkStart w:id="370" w:name="_Toc184312121"/>
      <w:bookmarkEnd w:id="370"/>
      <w:bookmarkStart w:id="371" w:name="_Toc184313307"/>
      <w:bookmarkEnd w:id="371"/>
      <w:bookmarkStart w:id="372" w:name="_Toc184312137"/>
      <w:bookmarkEnd w:id="372"/>
      <w:bookmarkStart w:id="373" w:name="_Toc184312070"/>
      <w:bookmarkEnd w:id="373"/>
      <w:bookmarkStart w:id="374" w:name="_Toc184308085"/>
      <w:bookmarkEnd w:id="374"/>
      <w:bookmarkStart w:id="375" w:name="_Toc184313289"/>
      <w:bookmarkEnd w:id="375"/>
      <w:bookmarkStart w:id="376" w:name="_Toc184314460"/>
      <w:bookmarkEnd w:id="376"/>
      <w:bookmarkStart w:id="377" w:name="_Toc184312088"/>
      <w:bookmarkEnd w:id="377"/>
      <w:bookmarkStart w:id="378" w:name="_Toc184314415"/>
      <w:bookmarkEnd w:id="378"/>
      <w:bookmarkStart w:id="379" w:name="_Toc184312130"/>
      <w:bookmarkEnd w:id="379"/>
      <w:bookmarkStart w:id="380" w:name="_Toc184310331"/>
      <w:bookmarkEnd w:id="380"/>
      <w:bookmarkStart w:id="381" w:name="_Toc184310274"/>
      <w:bookmarkEnd w:id="381"/>
      <w:bookmarkStart w:id="382" w:name="_Toc184314432"/>
      <w:bookmarkEnd w:id="382"/>
      <w:bookmarkStart w:id="383" w:name="_Toc184314433"/>
      <w:bookmarkEnd w:id="383"/>
      <w:bookmarkStart w:id="384" w:name="_Toc184312120"/>
      <w:bookmarkEnd w:id="384"/>
      <w:bookmarkStart w:id="385" w:name="_Toc184308097"/>
      <w:bookmarkEnd w:id="385"/>
      <w:bookmarkStart w:id="386" w:name="_Toc184310327"/>
      <w:bookmarkEnd w:id="386"/>
      <w:bookmarkStart w:id="387" w:name="_Toc184313249"/>
      <w:bookmarkEnd w:id="387"/>
      <w:bookmarkStart w:id="388" w:name="_Toc184313248"/>
      <w:bookmarkEnd w:id="388"/>
      <w:bookmarkStart w:id="389" w:name="_Toc184314465"/>
      <w:bookmarkEnd w:id="389"/>
      <w:bookmarkStart w:id="390" w:name="_Toc184310329"/>
      <w:bookmarkEnd w:id="390"/>
      <w:bookmarkStart w:id="391" w:name="_Toc184308048"/>
      <w:bookmarkEnd w:id="391"/>
      <w:bookmarkStart w:id="392" w:name="_Toc184308036"/>
      <w:bookmarkEnd w:id="392"/>
      <w:r>
        <w:rPr>
          <w:rFonts w:hint="eastAsia" w:ascii="宋体" w:hAnsi="宋体" w:cs="宋体"/>
          <w:b/>
          <w:color w:val="auto"/>
          <w:sz w:val="36"/>
          <w:szCs w:val="36"/>
          <w:highlight w:val="none"/>
        </w:rPr>
        <w:t>评标办法</w:t>
      </w:r>
    </w:p>
    <w:p>
      <w:pPr>
        <w:snapToGrid w:val="0"/>
        <w:spacing w:line="360" w:lineRule="auto"/>
        <w:jc w:val="center"/>
        <w:outlineLvl w:val="1"/>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5981" w:type="pct"/>
        <w:tblInd w:w="-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5169"/>
        <w:gridCol w:w="780"/>
        <w:gridCol w:w="1349"/>
        <w:gridCol w:w="1608"/>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8" w:type="pct"/>
          <w:trHeight w:val="925"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2543" w:type="pct"/>
            <w:vAlign w:val="center"/>
          </w:tcPr>
          <w:p>
            <w:pPr>
              <w:pageBreakBefore w:val="0"/>
              <w:kinsoku/>
              <w:wordWrap/>
              <w:overflowPunct/>
              <w:topLinePunct w:val="0"/>
              <w:bidi w:val="0"/>
              <w:snapToGrid w:val="0"/>
              <w:spacing w:line="360" w:lineRule="auto"/>
              <w:ind w:firstLine="48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w:t>
            </w:r>
          </w:p>
        </w:tc>
        <w:tc>
          <w:tcPr>
            <w:tcW w:w="38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最高</w:t>
            </w:r>
          </w:p>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分值</w:t>
            </w:r>
          </w:p>
        </w:tc>
        <w:tc>
          <w:tcPr>
            <w:tcW w:w="66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791" w:type="pct"/>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8" w:type="pct"/>
          <w:trHeight w:val="2808"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2543" w:type="pct"/>
          </w:tcPr>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有效期内的体系认证：质量管理体系认证、职业健康安全认证、环境管理体系认证。（每符合1个得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分）（提供证书原件扫描件，全国认证认可信息公共服务平台查询截图，原件备查）  </w:t>
            </w:r>
          </w:p>
          <w:p>
            <w:pPr>
              <w:pageBreakBefore w:val="0"/>
              <w:kinsoku/>
              <w:wordWrap/>
              <w:overflowPunct/>
              <w:topLinePunct w:val="0"/>
              <w:bidi w:val="0"/>
              <w:snapToGrid w:val="0"/>
              <w:spacing w:line="360" w:lineRule="auto"/>
              <w:ind w:firstLine="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"http://cx.cnca.cn/CertECloud/result/skipResultList"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http://cx.cnca.cn/CertECloud/result/skipResultList</w:t>
            </w:r>
            <w:r>
              <w:rPr>
                <w:rFonts w:hint="eastAsia" w:asciiTheme="minorEastAsia" w:hAnsiTheme="minorEastAsia" w:eastAsiaTheme="minorEastAsia" w:cstheme="minorEastAsia"/>
                <w:color w:val="auto"/>
                <w:sz w:val="24"/>
                <w:szCs w:val="24"/>
                <w:highlight w:val="none"/>
              </w:rPr>
              <w:fldChar w:fldCharType="end"/>
            </w:r>
          </w:p>
        </w:tc>
        <w:tc>
          <w:tcPr>
            <w:tcW w:w="383" w:type="pct"/>
            <w:vAlign w:val="center"/>
          </w:tcPr>
          <w:p>
            <w:pPr>
              <w:pageBreakBefore w:val="0"/>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66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791" w:type="pct"/>
            <w:vAlign w:val="center"/>
          </w:tcPr>
          <w:p>
            <w:pPr>
              <w:pageBreakBefore w:val="0"/>
              <w:kinsoku/>
              <w:wordWrap/>
              <w:overflowPunct/>
              <w:topLinePunct w:val="0"/>
              <w:bidi w:val="0"/>
              <w:snapToGrid w:val="0"/>
              <w:spacing w:line="360" w:lineRule="auto"/>
              <w:jc w:val="center"/>
              <w:textAlignment w:val="auto"/>
              <w:rPr>
                <w:rFonts w:hint="eastAsia"/>
                <w:color w:val="auto"/>
                <w:highlight w:val="none"/>
                <w:lang w:val="en-US" w:eastAsia="zh-CN"/>
              </w:rPr>
            </w:pPr>
            <w:r>
              <w:rPr>
                <w:rFonts w:hint="eastAsia"/>
                <w:color w:val="auto"/>
                <w:highlight w:val="none"/>
                <w:lang w:val="en-US" w:eastAsia="zh-CN"/>
              </w:rPr>
              <w:t>体系</w:t>
            </w:r>
          </w:p>
          <w:p>
            <w:pPr>
              <w:pageBreakBefore w:val="0"/>
              <w:kinsoku/>
              <w:wordWrap/>
              <w:overflowPunct/>
              <w:topLinePunct w:val="0"/>
              <w:bidi w:val="0"/>
              <w:snapToGrid w:val="0"/>
              <w:spacing w:line="360" w:lineRule="auto"/>
              <w:jc w:val="center"/>
              <w:textAlignment w:val="auto"/>
              <w:rPr>
                <w:rFonts w:hint="eastAsia"/>
                <w:color w:val="auto"/>
                <w:highlight w:val="none"/>
                <w:lang w:val="en-US" w:eastAsia="zh-CN"/>
              </w:rPr>
            </w:pPr>
            <w:r>
              <w:rPr>
                <w:rFonts w:hint="eastAsia"/>
                <w:color w:val="auto"/>
                <w:highlight w:val="none"/>
                <w:lang w:val="en-US" w:eastAsia="zh-CN"/>
              </w:rPr>
              <w:t>认证</w:t>
            </w:r>
          </w:p>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8" w:type="pct"/>
          <w:trHeight w:val="2551"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2543" w:type="pct"/>
          </w:tcPr>
          <w:p>
            <w:pPr>
              <w:pStyle w:val="19"/>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投标人自2020年1月1日以来有类似项目成功实施案例的，每提供一项有效业绩得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分，以签订时间为准，须提供合同复印件，不提供不得分。</w:t>
            </w:r>
            <w:r>
              <w:rPr>
                <w:rFonts w:hint="eastAsia" w:asciiTheme="minorEastAsia" w:hAnsiTheme="minorEastAsia" w:eastAsiaTheme="minorEastAsia" w:cstheme="minorEastAsia"/>
                <w:color w:val="auto"/>
                <w:sz w:val="24"/>
                <w:szCs w:val="24"/>
                <w:highlight w:val="none"/>
                <w:lang w:val="en-US" w:eastAsia="zh-CN"/>
              </w:rPr>
              <w:t>（注：一个项目分年度多次签订的案例，记1个案例；同一个项目，分两期或以上建设完成的，记1个案例）</w:t>
            </w:r>
          </w:p>
        </w:tc>
        <w:tc>
          <w:tcPr>
            <w:tcW w:w="38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6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客观分</w:t>
            </w:r>
          </w:p>
        </w:tc>
        <w:tc>
          <w:tcPr>
            <w:tcW w:w="791" w:type="pct"/>
            <w:vAlign w:val="center"/>
          </w:tcPr>
          <w:p>
            <w:pPr>
              <w:pageBreakBefore w:val="0"/>
              <w:kinsoku/>
              <w:wordWrap/>
              <w:overflowPunct/>
              <w:topLinePunct w:val="0"/>
              <w:bidi w:val="0"/>
              <w:snapToGrid w:val="0"/>
              <w:spacing w:line="360" w:lineRule="auto"/>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业绩</w:t>
            </w:r>
          </w:p>
          <w:p>
            <w:pPr>
              <w:pageBreakBefore w:val="0"/>
              <w:kinsoku/>
              <w:wordWrap/>
              <w:overflowPunct/>
              <w:topLinePunct w:val="0"/>
              <w:bidi w:val="0"/>
              <w:snapToGrid w:val="0"/>
              <w:spacing w:line="360" w:lineRule="auto"/>
              <w:jc w:val="center"/>
              <w:textAlignment w:val="auto"/>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2543" w:type="pct"/>
          </w:tcPr>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根据本项目物业使用特点提出合理的物业管理服务理念、服务定位和目标，结合本项目安全性特点，提出针对性的切实可行的方案。合理性、可行性高的得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分；合理性、可行性一般的得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分，可行性差</w:t>
            </w:r>
            <w:r>
              <w:rPr>
                <w:rFonts w:hint="eastAsia" w:asciiTheme="minorEastAsia" w:hAnsiTheme="minorEastAsia" w:eastAsiaTheme="minorEastAsia" w:cstheme="minorEastAsia"/>
                <w:color w:val="auto"/>
                <w:sz w:val="24"/>
                <w:szCs w:val="24"/>
                <w:highlight w:val="none"/>
                <w:lang w:val="en-US" w:eastAsia="zh-CN"/>
              </w:rPr>
              <w:t>或者不提供的得0分</w:t>
            </w:r>
            <w:r>
              <w:rPr>
                <w:rFonts w:hint="eastAsia" w:asciiTheme="minorEastAsia" w:hAnsiTheme="minorEastAsia" w:eastAsiaTheme="minorEastAsia" w:cstheme="minorEastAsia"/>
                <w:color w:val="auto"/>
                <w:sz w:val="24"/>
                <w:szCs w:val="24"/>
                <w:highlight w:val="none"/>
              </w:rPr>
              <w:t>。</w:t>
            </w:r>
          </w:p>
        </w:tc>
        <w:tc>
          <w:tcPr>
            <w:tcW w:w="38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6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791" w:type="pct"/>
            <w:vMerge w:val="restar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lang w:eastAsia="zh-CN"/>
              </w:rPr>
            </w:pPr>
          </w:p>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w:t>
            </w:r>
          </w:p>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理念</w:t>
            </w:r>
          </w:p>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p>
        </w:tc>
        <w:tc>
          <w:tcPr>
            <w:tcW w:w="248" w:type="pct"/>
            <w:vMerge w:val="continue"/>
            <w:tcBorders>
              <w:top w:val="nil"/>
              <w:bottom w:val="nil"/>
              <w:right w:val="nil"/>
            </w:tcBorders>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2543" w:type="pct"/>
          </w:tcPr>
          <w:p>
            <w:pPr>
              <w:pageBreakBefore w:val="0"/>
              <w:kinsoku/>
              <w:wordWrap/>
              <w:overflowPunct/>
              <w:topLinePunct w:val="0"/>
              <w:autoSpaceDE w:val="0"/>
              <w:autoSpaceDN w:val="0"/>
              <w:bidi w:val="0"/>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针对本项目有比较完善的组织架构及管理制度，清晰简练地列出主要管理流程，包括运作流程图、监督机制、自我约束机制、信息反馈及处理机制。合理性、可行性高的得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分；合理性、可行性一般的可得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分；可行性差</w:t>
            </w:r>
            <w:r>
              <w:rPr>
                <w:rFonts w:hint="eastAsia" w:asciiTheme="minorEastAsia" w:hAnsiTheme="minorEastAsia" w:eastAsiaTheme="minorEastAsia" w:cstheme="minorEastAsia"/>
                <w:color w:val="auto"/>
                <w:sz w:val="24"/>
                <w:szCs w:val="24"/>
                <w:highlight w:val="none"/>
                <w:lang w:val="en-US" w:eastAsia="zh-CN"/>
              </w:rPr>
              <w:t>或者不提供的得0</w:t>
            </w:r>
            <w:r>
              <w:rPr>
                <w:rFonts w:hint="eastAsia" w:asciiTheme="minorEastAsia" w:hAnsiTheme="minorEastAsia" w:eastAsiaTheme="minorEastAsia" w:cstheme="minorEastAsia"/>
                <w:color w:val="auto"/>
                <w:sz w:val="24"/>
                <w:szCs w:val="24"/>
                <w:highlight w:val="none"/>
              </w:rPr>
              <w:t>分。</w:t>
            </w:r>
          </w:p>
        </w:tc>
        <w:tc>
          <w:tcPr>
            <w:tcW w:w="38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6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791" w:type="pct"/>
            <w:vMerge w:val="continue"/>
            <w:vAlign w:val="center"/>
          </w:tcPr>
          <w:p>
            <w:pPr>
              <w:pageBreakBefore w:val="0"/>
              <w:kinsoku/>
              <w:wordWrap/>
              <w:overflowPunct/>
              <w:topLinePunct w:val="0"/>
              <w:bidi w:val="0"/>
              <w:spacing w:line="360" w:lineRule="auto"/>
              <w:ind w:firstLine="480"/>
              <w:jc w:val="center"/>
              <w:textAlignment w:val="auto"/>
              <w:outlineLvl w:val="0"/>
              <w:rPr>
                <w:rFonts w:hint="eastAsia" w:asciiTheme="minorEastAsia" w:hAnsiTheme="minorEastAsia" w:eastAsiaTheme="minorEastAsia" w:cstheme="minorEastAsia"/>
                <w:color w:val="auto"/>
                <w:sz w:val="24"/>
                <w:szCs w:val="24"/>
                <w:highlight w:val="none"/>
              </w:rPr>
            </w:pPr>
          </w:p>
        </w:tc>
        <w:tc>
          <w:tcPr>
            <w:tcW w:w="248" w:type="pct"/>
            <w:vMerge w:val="continue"/>
            <w:tcBorders>
              <w:top w:val="nil"/>
              <w:bottom w:val="nil"/>
              <w:right w:val="nil"/>
            </w:tcBorders>
            <w:vAlign w:val="center"/>
          </w:tcPr>
          <w:p>
            <w:pPr>
              <w:pageBreakBefore w:val="0"/>
              <w:kinsoku/>
              <w:wordWrap/>
              <w:overflowPunct/>
              <w:topLinePunct w:val="0"/>
              <w:bidi w:val="0"/>
              <w:spacing w:line="360" w:lineRule="auto"/>
              <w:ind w:firstLine="480"/>
              <w:jc w:val="center"/>
              <w:textAlignment w:val="auto"/>
              <w:outlineLvl w:val="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2543" w:type="pct"/>
          </w:tcPr>
          <w:p>
            <w:pPr>
              <w:keepNext w:val="0"/>
              <w:keepLines w:val="0"/>
              <w:pageBreakBefore w:val="0"/>
              <w:widowControl/>
              <w:shd w:val="clear" w:color="auto" w:fill="FFFFFF"/>
              <w:kinsoku/>
              <w:wordWrap/>
              <w:overflowPunct/>
              <w:topLinePunct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拟派</w:t>
            </w:r>
            <w:r>
              <w:rPr>
                <w:rFonts w:hint="eastAsia" w:asciiTheme="minorEastAsia" w:hAnsiTheme="minorEastAsia" w:eastAsiaTheme="minorEastAsia" w:cstheme="minorEastAsia"/>
                <w:color w:val="auto"/>
                <w:sz w:val="24"/>
                <w:szCs w:val="24"/>
                <w:highlight w:val="none"/>
                <w:lang w:val="en-US" w:eastAsia="zh-CN"/>
              </w:rPr>
              <w:t>安保人员：</w:t>
            </w:r>
          </w:p>
          <w:p>
            <w:pPr>
              <w:keepNext w:val="0"/>
              <w:keepLines w:val="0"/>
              <w:pageBreakBefore w:val="0"/>
              <w:widowControl/>
              <w:numPr>
                <w:ilvl w:val="0"/>
                <w:numId w:val="4"/>
              </w:numPr>
              <w:shd w:val="clear" w:color="auto" w:fill="FFFFFF"/>
              <w:kinsoku/>
              <w:wordWrap/>
              <w:overflowPunct/>
              <w:topLinePunct w:val="0"/>
              <w:bidi w:val="0"/>
              <w:adjustRightInd/>
              <w:snapToGrid/>
              <w:spacing w:line="360" w:lineRule="auto"/>
              <w:jc w:val="left"/>
              <w:textAlignment w:val="auto"/>
              <w:rPr>
                <w:rFonts w:hint="eastAsia" w:asciiTheme="minorEastAsia" w:hAnsiTheme="minorEastAsia" w:eastAsiaTheme="minorEastAsia" w:cstheme="minorEastAsia"/>
                <w:bCs/>
                <w:color w:val="auto"/>
                <w:sz w:val="24"/>
                <w:highlight w:val="none"/>
                <w:lang w:val="en-US" w:eastAsia="zh-CN" w:bidi="ar"/>
              </w:rPr>
            </w:pPr>
            <w:r>
              <w:rPr>
                <w:rFonts w:hint="eastAsia" w:asciiTheme="minorEastAsia" w:hAnsiTheme="minorEastAsia" w:eastAsiaTheme="minorEastAsia" w:cstheme="minorEastAsia"/>
                <w:color w:val="auto"/>
                <w:sz w:val="24"/>
                <w:szCs w:val="24"/>
                <w:highlight w:val="none"/>
              </w:rPr>
              <w:t>截止投标时间</w:t>
            </w:r>
            <w:r>
              <w:rPr>
                <w:rFonts w:hint="eastAsia" w:asciiTheme="minorEastAsia" w:hAnsiTheme="minorEastAsia" w:eastAsiaTheme="minorEastAsia" w:cstheme="minorEastAsia"/>
                <w:bCs/>
                <w:color w:val="auto"/>
                <w:sz w:val="24"/>
                <w:highlight w:val="none"/>
                <w:lang w:bidi="ar"/>
              </w:rPr>
              <w:t>拟派安保人员</w:t>
            </w:r>
            <w:r>
              <w:rPr>
                <w:rFonts w:hint="eastAsia" w:asciiTheme="minorEastAsia" w:hAnsiTheme="minorEastAsia" w:eastAsiaTheme="minorEastAsia" w:cstheme="minorEastAsia"/>
                <w:bCs/>
                <w:color w:val="auto"/>
                <w:sz w:val="24"/>
                <w:highlight w:val="none"/>
                <w:lang w:eastAsia="zh-CN" w:bidi="ar"/>
              </w:rPr>
              <w:t>，</w:t>
            </w:r>
            <w:r>
              <w:rPr>
                <w:rFonts w:hint="eastAsia" w:asciiTheme="minorEastAsia" w:hAnsiTheme="minorEastAsia" w:eastAsiaTheme="minorEastAsia" w:cstheme="minorEastAsia"/>
                <w:bCs/>
                <w:color w:val="auto"/>
                <w:sz w:val="24"/>
                <w:highlight w:val="none"/>
                <w:lang w:val="en-US" w:eastAsia="zh-CN" w:bidi="ar"/>
              </w:rPr>
              <w:t>男性且50</w:t>
            </w:r>
            <w:r>
              <w:rPr>
                <w:rFonts w:hint="eastAsia" w:asciiTheme="minorEastAsia" w:hAnsiTheme="minorEastAsia" w:eastAsiaTheme="minorEastAsia" w:cstheme="minorEastAsia"/>
                <w:bCs/>
                <w:color w:val="auto"/>
                <w:sz w:val="24"/>
                <w:highlight w:val="none"/>
                <w:lang w:bidi="ar"/>
              </w:rPr>
              <w:t>周岁（含）以下</w:t>
            </w:r>
            <w:r>
              <w:rPr>
                <w:rFonts w:hint="eastAsia" w:asciiTheme="minorEastAsia" w:hAnsiTheme="minorEastAsia" w:eastAsiaTheme="minorEastAsia" w:cstheme="minorEastAsia"/>
                <w:bCs/>
                <w:color w:val="auto"/>
                <w:sz w:val="24"/>
                <w:highlight w:val="none"/>
                <w:lang w:val="en-US" w:eastAsia="zh-CN" w:bidi="ar"/>
              </w:rPr>
              <w:t>每人得0.5分，此项最高6分；</w:t>
            </w:r>
          </w:p>
          <w:p>
            <w:pPr>
              <w:keepNext w:val="0"/>
              <w:keepLines w:val="0"/>
              <w:pageBreakBefore w:val="0"/>
              <w:widowControl/>
              <w:numPr>
                <w:ilvl w:val="0"/>
                <w:numId w:val="4"/>
              </w:numPr>
              <w:shd w:val="clear" w:color="auto" w:fill="FFFFFF"/>
              <w:kinsoku/>
              <w:wordWrap/>
              <w:overflowPunct/>
              <w:topLinePunct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截止投标时间</w:t>
            </w:r>
            <w:r>
              <w:rPr>
                <w:rFonts w:hint="eastAsia" w:asciiTheme="minorEastAsia" w:hAnsiTheme="minorEastAsia" w:eastAsiaTheme="minorEastAsia" w:cstheme="minorEastAsia"/>
                <w:bCs/>
                <w:color w:val="auto"/>
                <w:sz w:val="24"/>
                <w:highlight w:val="none"/>
                <w:lang w:val="en-US" w:eastAsia="zh-CN" w:bidi="ar"/>
              </w:rPr>
              <w:t>拟派保安人员有退伍军人的，每人得0.5分，此项最高3分</w:t>
            </w:r>
            <w:r>
              <w:rPr>
                <w:rFonts w:hint="eastAsia" w:asciiTheme="minorEastAsia" w:hAnsiTheme="minorEastAsia" w:eastAsiaTheme="minorEastAsia" w:cstheme="minorEastAsia"/>
                <w:bCs/>
                <w:color w:val="auto"/>
                <w:sz w:val="24"/>
                <w:highlight w:val="none"/>
                <w:lang w:eastAsia="zh-CN" w:bidi="ar"/>
              </w:rPr>
              <w:t>。</w:t>
            </w:r>
          </w:p>
          <w:p>
            <w:pPr>
              <w:keepNext w:val="0"/>
              <w:keepLines w:val="0"/>
              <w:pageBreakBefore w:val="0"/>
              <w:widowControl/>
              <w:numPr>
                <w:ilvl w:val="0"/>
                <w:numId w:val="0"/>
              </w:numPr>
              <w:shd w:val="clear" w:color="auto" w:fill="FFFFFF"/>
              <w:kinsoku/>
              <w:wordWrap/>
              <w:overflowPunct/>
              <w:topLinePunct w:val="0"/>
              <w:bidi w:val="0"/>
              <w:adjustRightInd/>
              <w:snapToGrid/>
              <w:spacing w:line="360" w:lineRule="auto"/>
              <w:jc w:val="left"/>
              <w:textAlignment w:val="auto"/>
              <w:rPr>
                <w:rFonts w:hint="eastAsia"/>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截止投标时间</w:t>
            </w:r>
            <w:r>
              <w:rPr>
                <w:rFonts w:hint="eastAsia" w:asciiTheme="minorEastAsia" w:hAnsiTheme="minorEastAsia" w:eastAsiaTheme="minorEastAsia" w:cstheme="minorEastAsia"/>
                <w:bCs/>
                <w:color w:val="auto"/>
                <w:sz w:val="24"/>
                <w:highlight w:val="none"/>
                <w:lang w:val="en-US" w:eastAsia="zh-CN" w:bidi="ar"/>
              </w:rPr>
              <w:t>拟派保安人员有三年及以上保安工作经验的，每人得0.5分，此项最高3分。</w:t>
            </w:r>
          </w:p>
          <w:p>
            <w:pPr>
              <w:keepNext w:val="0"/>
              <w:keepLines w:val="0"/>
              <w:pageBreakBefore w:val="0"/>
              <w:widowControl/>
              <w:numPr>
                <w:ilvl w:val="0"/>
                <w:numId w:val="0"/>
              </w:numPr>
              <w:shd w:val="clear" w:color="auto" w:fill="FFFFFF"/>
              <w:kinsoku/>
              <w:wordWrap/>
              <w:overflowPunct/>
              <w:topLinePunct w:val="0"/>
              <w:bidi w:val="0"/>
              <w:adjustRightInd/>
              <w:snapToGrid/>
              <w:spacing w:line="360" w:lineRule="auto"/>
              <w:jc w:val="left"/>
              <w:textAlignment w:val="auto"/>
              <w:rPr>
                <w:rFonts w:hint="eastAsia"/>
                <w:lang w:val="en-US" w:eastAsia="zh-CN"/>
              </w:rPr>
            </w:pPr>
            <w:r>
              <w:rPr>
                <w:rFonts w:hint="eastAsia" w:asciiTheme="minorEastAsia" w:hAnsiTheme="minorEastAsia" w:eastAsiaTheme="minorEastAsia" w:cstheme="minorEastAsia"/>
                <w:bCs/>
                <w:color w:val="auto"/>
                <w:sz w:val="24"/>
                <w:highlight w:val="none"/>
                <w:lang w:val="en-US" w:eastAsia="zh-CN" w:bidi="ar"/>
              </w:rPr>
              <w:t>（4）具有初中及以上学历，每人得0.5分，此项最高3分</w:t>
            </w:r>
            <w:r>
              <w:rPr>
                <w:rFonts w:hint="eastAsia" w:asciiTheme="minorEastAsia" w:hAnsiTheme="minorEastAsia" w:eastAsiaTheme="minorEastAsia" w:cstheme="minorEastAsia"/>
                <w:bCs/>
                <w:color w:val="auto"/>
                <w:sz w:val="24"/>
                <w:highlight w:val="none"/>
                <w:lang w:eastAsia="zh-CN" w:bidi="ar"/>
              </w:rPr>
              <w:t>。</w:t>
            </w:r>
          </w:p>
          <w:p>
            <w:pPr>
              <w:keepNext w:val="0"/>
              <w:keepLines w:val="0"/>
              <w:pageBreakBefore w:val="0"/>
              <w:widowControl/>
              <w:numPr>
                <w:ilvl w:val="0"/>
                <w:numId w:val="0"/>
              </w:numPr>
              <w:shd w:val="clear" w:color="auto" w:fill="FFFFFF"/>
              <w:kinsoku/>
              <w:wordWrap/>
              <w:overflowPunct/>
              <w:topLinePunct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须提供配置的人员的身份证、学历证书、相关证书复印件和工作经验证明，以及</w:t>
            </w:r>
            <w:r>
              <w:rPr>
                <w:rFonts w:hint="eastAsia" w:asciiTheme="minorEastAsia" w:hAnsiTheme="minorEastAsia" w:eastAsiaTheme="minorEastAsia" w:cstheme="minorEastAsia"/>
                <w:color w:val="auto"/>
                <w:sz w:val="24"/>
                <w:szCs w:val="24"/>
                <w:highlight w:val="none"/>
              </w:rPr>
              <w:t>开标前最近连续三个月的社保部门缴费证明，不提供不得分。）</w:t>
            </w:r>
          </w:p>
        </w:tc>
        <w:tc>
          <w:tcPr>
            <w:tcW w:w="383" w:type="pct"/>
            <w:vAlign w:val="center"/>
          </w:tcPr>
          <w:p>
            <w:pPr>
              <w:pageBreakBefore w:val="0"/>
              <w:kinsoku/>
              <w:wordWrap/>
              <w:overflowPunct/>
              <w:topLinePunct w:val="0"/>
              <w:bidi w:val="0"/>
              <w:spacing w:line="360" w:lineRule="auto"/>
              <w:jc w:val="center"/>
              <w:textAlignment w:val="auto"/>
              <w:outlineLvl w:val="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66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客观分</w:t>
            </w:r>
          </w:p>
        </w:tc>
        <w:tc>
          <w:tcPr>
            <w:tcW w:w="791" w:type="pct"/>
            <w:vMerge w:val="continue"/>
            <w:vAlign w:val="center"/>
          </w:tcPr>
          <w:p>
            <w:pPr>
              <w:pStyle w:val="60"/>
              <w:pageBreakBefore w:val="0"/>
              <w:kinsoku/>
              <w:wordWrap/>
              <w:overflowPunct/>
              <w:topLinePunct w:val="0"/>
              <w:bidi w:val="0"/>
              <w:spacing w:line="360" w:lineRule="auto"/>
              <w:ind w:left="0" w:leftChars="0" w:firstLine="0" w:firstLineChars="0"/>
              <w:jc w:val="center"/>
              <w:textAlignment w:val="auto"/>
              <w:rPr>
                <w:rFonts w:hint="eastAsia" w:asciiTheme="minorEastAsia" w:hAnsiTheme="minorEastAsia" w:eastAsiaTheme="minorEastAsia" w:cstheme="minorEastAsia"/>
                <w:color w:val="auto"/>
                <w:sz w:val="24"/>
                <w:szCs w:val="24"/>
                <w:highlight w:val="none"/>
                <w:lang w:val="en-US"/>
              </w:rPr>
            </w:pPr>
          </w:p>
        </w:tc>
        <w:tc>
          <w:tcPr>
            <w:tcW w:w="248" w:type="pct"/>
            <w:vMerge w:val="continue"/>
            <w:tcBorders>
              <w:top w:val="nil"/>
              <w:bottom w:val="nil"/>
              <w:right w:val="nil"/>
            </w:tcBorders>
            <w:vAlign w:val="center"/>
          </w:tcPr>
          <w:p>
            <w:pPr>
              <w:pageBreakBefore w:val="0"/>
              <w:kinsoku/>
              <w:wordWrap/>
              <w:overflowPunct/>
              <w:topLinePunct w:val="0"/>
              <w:bidi w:val="0"/>
              <w:spacing w:line="360" w:lineRule="auto"/>
              <w:ind w:firstLine="420"/>
              <w:jc w:val="center"/>
              <w:textAlignment w:val="auto"/>
              <w:outlineLvl w:val="0"/>
              <w:rPr>
                <w:rFonts w:hint="eastAsia"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2543" w:type="pct"/>
            <w:vAlign w:val="center"/>
          </w:tcPr>
          <w:p>
            <w:pPr>
              <w:pageBreakBefore w:val="0"/>
              <w:numPr>
                <w:ilvl w:val="0"/>
                <w:numId w:val="0"/>
              </w:numPr>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制定安保管理方案。</w:t>
            </w:r>
          </w:p>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pacing w:val="-6"/>
                <w:kern w:val="2"/>
                <w:sz w:val="24"/>
                <w:szCs w:val="24"/>
                <w:highlight w:val="none"/>
                <w:lang w:val="en-US" w:eastAsia="zh-CN" w:bidi="ar-SA"/>
              </w:rPr>
            </w:pPr>
            <w:r>
              <w:rPr>
                <w:rFonts w:hint="eastAsia" w:asciiTheme="minorEastAsia" w:hAnsiTheme="minorEastAsia" w:eastAsiaTheme="minorEastAsia" w:cstheme="minorEastAsia"/>
                <w:color w:val="auto"/>
                <w:spacing w:val="-6"/>
                <w:sz w:val="24"/>
                <w:szCs w:val="24"/>
                <w:highlight w:val="none"/>
              </w:rPr>
              <w:t>方案及管理制度内容具体合理，贴合采购实际，可行性高的得</w:t>
            </w: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分；方案及管理制度内容基本合理，可行性一般的得</w:t>
            </w:r>
            <w:r>
              <w:rPr>
                <w:rFonts w:hint="eastAsia" w:asciiTheme="minorEastAsia" w:hAnsiTheme="minorEastAsia" w:eastAsiaTheme="minorEastAsia" w:cstheme="minorEastAsia"/>
                <w:color w:val="auto"/>
                <w:spacing w:val="-6"/>
                <w:sz w:val="24"/>
                <w:szCs w:val="24"/>
                <w:highlight w:val="none"/>
                <w:lang w:val="en-US" w:eastAsia="zh-CN"/>
              </w:rPr>
              <w:t>2</w:t>
            </w:r>
            <w:r>
              <w:rPr>
                <w:rFonts w:hint="eastAsia" w:asciiTheme="minorEastAsia" w:hAnsiTheme="minorEastAsia" w:eastAsiaTheme="minorEastAsia" w:cstheme="minorEastAsia"/>
                <w:color w:val="auto"/>
                <w:spacing w:val="-6"/>
                <w:sz w:val="24"/>
                <w:szCs w:val="24"/>
                <w:highlight w:val="none"/>
              </w:rPr>
              <w:t>分，</w:t>
            </w:r>
            <w:r>
              <w:rPr>
                <w:rFonts w:hint="eastAsia" w:asciiTheme="minorEastAsia" w:hAnsiTheme="minorEastAsia" w:eastAsiaTheme="minorEastAsia" w:cstheme="minorEastAsia"/>
                <w:color w:val="auto"/>
                <w:sz w:val="24"/>
                <w:szCs w:val="24"/>
                <w:highlight w:val="none"/>
              </w:rPr>
              <w:t>可行性差得0分。</w:t>
            </w:r>
          </w:p>
        </w:tc>
        <w:tc>
          <w:tcPr>
            <w:tcW w:w="38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66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主观分</w:t>
            </w:r>
          </w:p>
        </w:tc>
        <w:tc>
          <w:tcPr>
            <w:tcW w:w="791" w:type="pct"/>
            <w:vMerge w:val="restart"/>
            <w:vAlign w:val="center"/>
          </w:tcPr>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技术</w:t>
            </w:r>
          </w:p>
          <w:p>
            <w:pPr>
              <w:pageBreakBefore w:val="0"/>
              <w:kinsoku/>
              <w:wordWrap/>
              <w:overflowPunct/>
              <w:topLinePunct w:val="0"/>
              <w:bidi w:val="0"/>
              <w:spacing w:line="360" w:lineRule="auto"/>
              <w:jc w:val="center"/>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方案</w:t>
            </w:r>
          </w:p>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pacing w:val="-6"/>
                <w:sz w:val="24"/>
                <w:szCs w:val="24"/>
                <w:highlight w:val="none"/>
              </w:rPr>
            </w:pPr>
          </w:p>
        </w:tc>
        <w:tc>
          <w:tcPr>
            <w:tcW w:w="248" w:type="pct"/>
            <w:vMerge w:val="continue"/>
            <w:tcBorders>
              <w:top w:val="nil"/>
              <w:bottom w:val="nil"/>
              <w:right w:val="nil"/>
            </w:tcBorders>
            <w:vAlign w:val="center"/>
          </w:tcPr>
          <w:p>
            <w:pPr>
              <w:pageBreakBefore w:val="0"/>
              <w:kinsoku/>
              <w:wordWrap/>
              <w:overflowPunct/>
              <w:topLinePunct w:val="0"/>
              <w:bidi w:val="0"/>
              <w:spacing w:line="360" w:lineRule="auto"/>
              <w:ind w:firstLine="396"/>
              <w:jc w:val="center"/>
              <w:textAlignment w:val="auto"/>
              <w:outlineLvl w:val="0"/>
              <w:rPr>
                <w:rFonts w:hint="eastAsia" w:asciiTheme="minorEastAsia" w:hAnsiTheme="minorEastAsia" w:eastAsiaTheme="minorEastAsia" w:cstheme="minorEastAsia"/>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2543" w:type="pct"/>
            <w:vAlign w:val="center"/>
          </w:tcPr>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pacing w:val="-6"/>
                <w:sz w:val="24"/>
                <w:szCs w:val="24"/>
                <w:highlight w:val="none"/>
                <w:lang w:eastAsia="zh-CN"/>
              </w:rPr>
            </w:pPr>
            <w:r>
              <w:rPr>
                <w:rFonts w:hint="eastAsia" w:asciiTheme="minorEastAsia" w:hAnsiTheme="minorEastAsia" w:eastAsiaTheme="minorEastAsia" w:cstheme="minorEastAsia"/>
                <w:color w:val="auto"/>
                <w:spacing w:val="-6"/>
                <w:sz w:val="24"/>
                <w:szCs w:val="24"/>
                <w:highlight w:val="none"/>
              </w:rPr>
              <w:t>人员稳定性方案</w:t>
            </w:r>
            <w:r>
              <w:rPr>
                <w:rFonts w:hint="eastAsia" w:asciiTheme="minorEastAsia" w:hAnsiTheme="minorEastAsia" w:eastAsiaTheme="minorEastAsia" w:cstheme="minorEastAsia"/>
                <w:color w:val="auto"/>
                <w:spacing w:val="-6"/>
                <w:sz w:val="24"/>
                <w:szCs w:val="24"/>
                <w:highlight w:val="none"/>
                <w:lang w:eastAsia="zh-CN"/>
              </w:rPr>
              <w:t>。</w:t>
            </w:r>
          </w:p>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方案内容具体合理，贴合采购实际，可行性高的得</w:t>
            </w: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分；方案及管理制度内容基本合理，可行性一般的得</w:t>
            </w:r>
            <w:r>
              <w:rPr>
                <w:rFonts w:hint="eastAsia" w:asciiTheme="minorEastAsia" w:hAnsiTheme="minorEastAsia" w:eastAsiaTheme="minorEastAsia" w:cstheme="minorEastAsia"/>
                <w:color w:val="auto"/>
                <w:spacing w:val="-6"/>
                <w:sz w:val="24"/>
                <w:szCs w:val="24"/>
                <w:highlight w:val="none"/>
                <w:lang w:val="en-US" w:eastAsia="zh-CN"/>
              </w:rPr>
              <w:t>2</w:t>
            </w:r>
            <w:r>
              <w:rPr>
                <w:rFonts w:hint="eastAsia" w:asciiTheme="minorEastAsia" w:hAnsiTheme="minorEastAsia" w:eastAsiaTheme="minorEastAsia" w:cstheme="minorEastAsia"/>
                <w:color w:val="auto"/>
                <w:spacing w:val="-6"/>
                <w:sz w:val="24"/>
                <w:szCs w:val="24"/>
                <w:highlight w:val="none"/>
              </w:rPr>
              <w:t>分，</w:t>
            </w:r>
            <w:r>
              <w:rPr>
                <w:rFonts w:hint="eastAsia" w:asciiTheme="minorEastAsia" w:hAnsiTheme="minorEastAsia" w:eastAsiaTheme="minorEastAsia" w:cstheme="minorEastAsia"/>
                <w:color w:val="auto"/>
                <w:sz w:val="24"/>
                <w:szCs w:val="24"/>
                <w:highlight w:val="none"/>
              </w:rPr>
              <w:t>可行性差得0分。</w:t>
            </w:r>
          </w:p>
        </w:tc>
        <w:tc>
          <w:tcPr>
            <w:tcW w:w="38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4</w:t>
            </w:r>
          </w:p>
        </w:tc>
        <w:tc>
          <w:tcPr>
            <w:tcW w:w="66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主观分</w:t>
            </w:r>
          </w:p>
        </w:tc>
        <w:tc>
          <w:tcPr>
            <w:tcW w:w="791" w:type="pct"/>
            <w:vMerge w:val="continue"/>
            <w:vAlign w:val="center"/>
          </w:tcPr>
          <w:p>
            <w:pPr>
              <w:pageBreakBefore w:val="0"/>
              <w:kinsoku/>
              <w:wordWrap/>
              <w:overflowPunct/>
              <w:topLinePunct w:val="0"/>
              <w:bidi w:val="0"/>
              <w:spacing w:line="360" w:lineRule="auto"/>
              <w:ind w:firstLine="396"/>
              <w:jc w:val="center"/>
              <w:textAlignment w:val="auto"/>
              <w:outlineLvl w:val="0"/>
              <w:rPr>
                <w:rFonts w:hint="eastAsia" w:asciiTheme="minorEastAsia" w:hAnsiTheme="minorEastAsia" w:eastAsiaTheme="minorEastAsia" w:cstheme="minorEastAsia"/>
                <w:color w:val="auto"/>
                <w:spacing w:val="-6"/>
                <w:sz w:val="24"/>
                <w:szCs w:val="24"/>
                <w:highlight w:val="none"/>
              </w:rPr>
            </w:pPr>
          </w:p>
        </w:tc>
        <w:tc>
          <w:tcPr>
            <w:tcW w:w="248" w:type="pct"/>
            <w:vMerge w:val="continue"/>
            <w:tcBorders>
              <w:top w:val="nil"/>
              <w:bottom w:val="nil"/>
              <w:right w:val="nil"/>
            </w:tcBorders>
            <w:vAlign w:val="center"/>
          </w:tcPr>
          <w:p>
            <w:pPr>
              <w:pageBreakBefore w:val="0"/>
              <w:kinsoku/>
              <w:wordWrap/>
              <w:overflowPunct/>
              <w:topLinePunct w:val="0"/>
              <w:bidi w:val="0"/>
              <w:spacing w:line="360" w:lineRule="auto"/>
              <w:ind w:firstLine="396"/>
              <w:jc w:val="center"/>
              <w:textAlignment w:val="auto"/>
              <w:outlineLvl w:val="0"/>
              <w:rPr>
                <w:rFonts w:hint="eastAsia" w:asciiTheme="minorEastAsia" w:hAnsiTheme="minorEastAsia" w:eastAsiaTheme="minorEastAsia" w:cstheme="minorEastAsia"/>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69" w:type="pct"/>
            <w:vAlign w:val="center"/>
          </w:tcPr>
          <w:p>
            <w:pPr>
              <w:pageBreakBefore w:val="0"/>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2543" w:type="pct"/>
            <w:vAlign w:val="center"/>
          </w:tcPr>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培训方案及管理制度。</w:t>
            </w:r>
          </w:p>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方案及管理制度内容具体合理，贴合采购实际，可行性高的得</w:t>
            </w:r>
            <w:r>
              <w:rPr>
                <w:rFonts w:hint="eastAsia" w:asciiTheme="minorEastAsia" w:hAnsiTheme="minorEastAsia" w:eastAsiaTheme="minorEastAsia" w:cstheme="minorEastAsia"/>
                <w:color w:val="auto"/>
                <w:spacing w:val="-6"/>
                <w:sz w:val="24"/>
                <w:szCs w:val="24"/>
                <w:highlight w:val="none"/>
                <w:lang w:val="en-US" w:eastAsia="zh-CN"/>
              </w:rPr>
              <w:t>4</w:t>
            </w:r>
            <w:r>
              <w:rPr>
                <w:rFonts w:hint="eastAsia" w:asciiTheme="minorEastAsia" w:hAnsiTheme="minorEastAsia" w:eastAsiaTheme="minorEastAsia" w:cstheme="minorEastAsia"/>
                <w:color w:val="auto"/>
                <w:spacing w:val="-6"/>
                <w:sz w:val="24"/>
                <w:szCs w:val="24"/>
                <w:highlight w:val="none"/>
              </w:rPr>
              <w:t>分；方案及管理制度内容基本合理，可行性一般的得</w:t>
            </w:r>
            <w:r>
              <w:rPr>
                <w:rFonts w:hint="eastAsia" w:asciiTheme="minorEastAsia" w:hAnsiTheme="minorEastAsia" w:eastAsiaTheme="minorEastAsia" w:cstheme="minorEastAsia"/>
                <w:color w:val="auto"/>
                <w:spacing w:val="-6"/>
                <w:sz w:val="24"/>
                <w:szCs w:val="24"/>
                <w:highlight w:val="none"/>
                <w:lang w:val="en-US" w:eastAsia="zh-CN"/>
              </w:rPr>
              <w:t>2</w:t>
            </w:r>
            <w:r>
              <w:rPr>
                <w:rFonts w:hint="eastAsia" w:asciiTheme="minorEastAsia" w:hAnsiTheme="minorEastAsia" w:eastAsiaTheme="minorEastAsia" w:cstheme="minorEastAsia"/>
                <w:color w:val="auto"/>
                <w:spacing w:val="-6"/>
                <w:sz w:val="24"/>
                <w:szCs w:val="24"/>
                <w:highlight w:val="none"/>
              </w:rPr>
              <w:t>分，</w:t>
            </w:r>
            <w:r>
              <w:rPr>
                <w:rFonts w:hint="eastAsia" w:asciiTheme="minorEastAsia" w:hAnsiTheme="minorEastAsia" w:eastAsiaTheme="minorEastAsia" w:cstheme="minorEastAsia"/>
                <w:color w:val="auto"/>
                <w:sz w:val="24"/>
                <w:szCs w:val="24"/>
                <w:highlight w:val="none"/>
              </w:rPr>
              <w:t>可行性差得0分。</w:t>
            </w:r>
          </w:p>
        </w:tc>
        <w:tc>
          <w:tcPr>
            <w:tcW w:w="38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66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791" w:type="pct"/>
            <w:vMerge w:val="continue"/>
            <w:vAlign w:val="center"/>
          </w:tcPr>
          <w:p>
            <w:pPr>
              <w:pageBreakBefore w:val="0"/>
              <w:kinsoku/>
              <w:wordWrap/>
              <w:overflowPunct/>
              <w:topLinePunct w:val="0"/>
              <w:bidi w:val="0"/>
              <w:spacing w:line="360" w:lineRule="auto"/>
              <w:ind w:firstLine="396"/>
              <w:jc w:val="center"/>
              <w:textAlignment w:val="auto"/>
              <w:outlineLvl w:val="0"/>
              <w:rPr>
                <w:rFonts w:hint="eastAsia" w:asciiTheme="minorEastAsia" w:hAnsiTheme="minorEastAsia" w:eastAsiaTheme="minorEastAsia" w:cstheme="minorEastAsia"/>
                <w:color w:val="auto"/>
                <w:spacing w:val="-6"/>
                <w:sz w:val="24"/>
                <w:szCs w:val="24"/>
                <w:highlight w:val="none"/>
              </w:rPr>
            </w:pPr>
          </w:p>
        </w:tc>
        <w:tc>
          <w:tcPr>
            <w:tcW w:w="248" w:type="pct"/>
            <w:vMerge w:val="continue"/>
            <w:tcBorders>
              <w:top w:val="nil"/>
              <w:bottom w:val="nil"/>
              <w:right w:val="nil"/>
            </w:tcBorders>
            <w:vAlign w:val="center"/>
          </w:tcPr>
          <w:p>
            <w:pPr>
              <w:pageBreakBefore w:val="0"/>
              <w:kinsoku/>
              <w:wordWrap/>
              <w:overflowPunct/>
              <w:topLinePunct w:val="0"/>
              <w:bidi w:val="0"/>
              <w:spacing w:line="360" w:lineRule="auto"/>
              <w:ind w:firstLine="396"/>
              <w:jc w:val="center"/>
              <w:textAlignment w:val="auto"/>
              <w:outlineLvl w:val="0"/>
              <w:rPr>
                <w:rFonts w:hint="eastAsia" w:asciiTheme="minorEastAsia" w:hAnsiTheme="minorEastAsia" w:eastAsiaTheme="minorEastAsia" w:cstheme="minorEastAsia"/>
                <w:color w:val="auto"/>
                <w:spacing w:val="-6"/>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8" w:type="pct"/>
        </w:trPr>
        <w:tc>
          <w:tcPr>
            <w:tcW w:w="369" w:type="pct"/>
            <w:vAlign w:val="center"/>
          </w:tcPr>
          <w:p>
            <w:pPr>
              <w:pageBreakBefore w:val="0"/>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2543" w:type="pct"/>
            <w:vAlign w:val="center"/>
          </w:tcPr>
          <w:p>
            <w:pPr>
              <w:pageBreakBefore w:val="0"/>
              <w:kinsoku/>
              <w:wordWrap/>
              <w:overflowPunct/>
              <w:topLinePunct w:val="0"/>
              <w:bidi w:val="0"/>
              <w:spacing w:line="360" w:lineRule="auto"/>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pacing w:val="-6"/>
                <w:sz w:val="24"/>
                <w:szCs w:val="24"/>
                <w:highlight w:val="none"/>
              </w:rPr>
              <w:t>物业服务应急预案，根据投标人提供的突发事件应急措施进行打分：应急措施具体合理，可行性高的得</w:t>
            </w:r>
            <w:r>
              <w:rPr>
                <w:rFonts w:hint="eastAsia" w:asciiTheme="minorEastAsia" w:hAnsiTheme="minorEastAsia" w:eastAsiaTheme="minorEastAsia" w:cstheme="minorEastAsia"/>
                <w:color w:val="auto"/>
                <w:spacing w:val="-6"/>
                <w:sz w:val="24"/>
                <w:szCs w:val="24"/>
                <w:highlight w:val="none"/>
                <w:lang w:val="en-US" w:eastAsia="zh-CN"/>
              </w:rPr>
              <w:t>5</w:t>
            </w:r>
            <w:r>
              <w:rPr>
                <w:rFonts w:hint="eastAsia" w:asciiTheme="minorEastAsia" w:hAnsiTheme="minorEastAsia" w:eastAsiaTheme="minorEastAsia" w:cstheme="minorEastAsia"/>
                <w:color w:val="auto"/>
                <w:spacing w:val="-6"/>
                <w:sz w:val="24"/>
                <w:szCs w:val="24"/>
                <w:highlight w:val="none"/>
              </w:rPr>
              <w:t>分；应急措施基本合理，可行性一般的得</w:t>
            </w:r>
            <w:r>
              <w:rPr>
                <w:rFonts w:hint="eastAsia" w:asciiTheme="minorEastAsia" w:hAnsiTheme="minorEastAsia" w:eastAsiaTheme="minorEastAsia" w:cstheme="minorEastAsia"/>
                <w:color w:val="auto"/>
                <w:spacing w:val="-6"/>
                <w:sz w:val="24"/>
                <w:szCs w:val="24"/>
                <w:highlight w:val="none"/>
                <w:lang w:val="en-US" w:eastAsia="zh-CN"/>
              </w:rPr>
              <w:t>3</w:t>
            </w:r>
            <w:r>
              <w:rPr>
                <w:rFonts w:hint="eastAsia" w:asciiTheme="minorEastAsia" w:hAnsiTheme="minorEastAsia" w:eastAsiaTheme="minorEastAsia" w:cstheme="minorEastAsia"/>
                <w:color w:val="auto"/>
                <w:spacing w:val="-6"/>
                <w:sz w:val="24"/>
                <w:szCs w:val="24"/>
                <w:highlight w:val="none"/>
              </w:rPr>
              <w:t>分，</w:t>
            </w:r>
            <w:r>
              <w:rPr>
                <w:rFonts w:hint="eastAsia" w:asciiTheme="minorEastAsia" w:hAnsiTheme="minorEastAsia" w:eastAsiaTheme="minorEastAsia" w:cstheme="minorEastAsia"/>
                <w:color w:val="auto"/>
                <w:sz w:val="24"/>
                <w:szCs w:val="24"/>
                <w:highlight w:val="none"/>
              </w:rPr>
              <w:t>可行性差得0分。</w:t>
            </w:r>
          </w:p>
        </w:tc>
        <w:tc>
          <w:tcPr>
            <w:tcW w:w="38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663" w:type="pct"/>
            <w:vAlign w:val="center"/>
          </w:tcPr>
          <w:p>
            <w:pPr>
              <w:pageBreakBefore w:val="0"/>
              <w:kinsoku/>
              <w:wordWrap/>
              <w:overflowPunct/>
              <w:topLinePunct w:val="0"/>
              <w:bidi w:val="0"/>
              <w:spacing w:line="360" w:lineRule="auto"/>
              <w:jc w:val="center"/>
              <w:textAlignment w:val="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主观分</w:t>
            </w:r>
          </w:p>
        </w:tc>
        <w:tc>
          <w:tcPr>
            <w:tcW w:w="791" w:type="pct"/>
            <w:tcBorders>
              <w:top w:val="single" w:color="auto" w:sz="4" w:space="0"/>
            </w:tcBorders>
            <w:vAlign w:val="center"/>
          </w:tcPr>
          <w:p>
            <w:pPr>
              <w:bidi w:val="0"/>
              <w:jc w:val="center"/>
              <w:rPr>
                <w:rFonts w:hint="eastAsia"/>
                <w:color w:val="auto"/>
                <w:sz w:val="24"/>
                <w:szCs w:val="24"/>
                <w:highlight w:val="none"/>
              </w:rPr>
            </w:pPr>
            <w:r>
              <w:rPr>
                <w:rFonts w:hint="eastAsia"/>
                <w:color w:val="auto"/>
                <w:sz w:val="24"/>
                <w:szCs w:val="24"/>
                <w:highlight w:val="none"/>
              </w:rPr>
              <w:t>应急预案</w:t>
            </w:r>
          </w:p>
          <w:p>
            <w:pPr>
              <w:bidi w:val="0"/>
              <w:jc w:val="center"/>
              <w:rPr>
                <w:rFonts w:hint="eastAsia" w:asciiTheme="minorEastAsia" w:hAnsiTheme="minorEastAsia" w:eastAsiaTheme="minorEastAsia" w:cstheme="minorEastAsia"/>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8" w:type="pct"/>
        </w:trPr>
        <w:tc>
          <w:tcPr>
            <w:tcW w:w="369" w:type="pct"/>
            <w:vAlign w:val="center"/>
          </w:tcPr>
          <w:p>
            <w:pPr>
              <w:pageBreakBefore w:val="0"/>
              <w:kinsoku/>
              <w:wordWrap/>
              <w:overflowPunct/>
              <w:topLinePunct w:val="0"/>
              <w:bidi w:val="0"/>
              <w:snapToGrid w:val="0"/>
              <w:spacing w:line="360" w:lineRule="auto"/>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2543" w:type="pct"/>
            <w:vAlign w:val="center"/>
          </w:tcPr>
          <w:p>
            <w:pPr>
              <w:pStyle w:val="19"/>
              <w:pageBreakBefore w:val="0"/>
              <w:kinsoku/>
              <w:wordWrap/>
              <w:overflowPunct/>
              <w:topLinePunct w:val="0"/>
              <w:bidi w:val="0"/>
              <w:spacing w:line="360" w:lineRule="auto"/>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有效投标报价的最低价作为评标基准价，其最低报价为满分；按［投标报价得分=（评标基准价/投标报价）*最高分值］的计算公式计算。</w:t>
            </w:r>
          </w:p>
          <w:p>
            <w:pPr>
              <w:pStyle w:val="19"/>
              <w:pageBreakBefore w:val="0"/>
              <w:kinsoku/>
              <w:wordWrap/>
              <w:overflowPunct/>
              <w:topLinePunct w:val="0"/>
              <w:bidi w:val="0"/>
              <w:spacing w:line="360" w:lineRule="auto"/>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评标过程中，不得去掉报价中的最高报价和最低报价。</w:t>
            </w:r>
          </w:p>
          <w:p>
            <w:pPr>
              <w:pStyle w:val="19"/>
              <w:pageBreakBefore w:val="0"/>
              <w:kinsoku/>
              <w:wordWrap/>
              <w:overflowPunct/>
              <w:topLinePunct w:val="0"/>
              <w:bidi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宋体" w:hAnsi="宋体"/>
                <w:color w:val="auto"/>
                <w:sz w:val="24"/>
                <w:highlight w:val="none"/>
              </w:rPr>
              <w:t>对于未预留份额专门面向中小企业的政府采购服务项目，以及预留份额政府采购服务项目中的非预留部分标项，对小型和微型企业的投标报价给予X%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X%的扣除，用扣除后的价格参加评审。</w:t>
            </w:r>
          </w:p>
        </w:tc>
        <w:tc>
          <w:tcPr>
            <w:tcW w:w="383" w:type="pct"/>
            <w:vAlign w:val="top"/>
          </w:tcPr>
          <w:p>
            <w:pPr>
              <w:pageBreakBefore w:val="0"/>
              <w:kinsoku/>
              <w:wordWrap/>
              <w:overflowPunct/>
              <w:topLinePunct w:val="0"/>
              <w:bidi w:val="0"/>
              <w:snapToGrid w:val="0"/>
              <w:spacing w:line="360" w:lineRule="auto"/>
              <w:ind w:firstLine="480"/>
              <w:jc w:val="center"/>
              <w:textAlignment w:val="auto"/>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p>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sz w:val="24"/>
                <w:szCs w:val="24"/>
                <w:highlight w:val="none"/>
              </w:rPr>
            </w:pPr>
          </w:p>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50</w:t>
            </w:r>
          </w:p>
        </w:tc>
        <w:tc>
          <w:tcPr>
            <w:tcW w:w="663" w:type="pct"/>
            <w:vAlign w:val="center"/>
          </w:tcPr>
          <w:p>
            <w:pPr>
              <w:pageBreakBefore w:val="0"/>
              <w:kinsoku/>
              <w:wordWrap/>
              <w:overflowPunct/>
              <w:topLinePunct w:val="0"/>
              <w:bidi w:val="0"/>
              <w:snapToGrid w:val="0"/>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客观分</w:t>
            </w:r>
          </w:p>
        </w:tc>
        <w:tc>
          <w:tcPr>
            <w:tcW w:w="791" w:type="pct"/>
            <w:vAlign w:val="center"/>
          </w:tcPr>
          <w:p>
            <w:pPr>
              <w:pageBreakBefore w:val="0"/>
              <w:kinsoku/>
              <w:wordWrap/>
              <w:overflowPunct/>
              <w:topLinePunct w:val="0"/>
              <w:autoSpaceDE w:val="0"/>
              <w:autoSpaceDN w:val="0"/>
              <w:bidi w:val="0"/>
              <w:spacing w:line="36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价格</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outlineLvl w:val="1"/>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outlineLvl w:val="1"/>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1"/>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28"/>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28"/>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28"/>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28"/>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28"/>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28"/>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28"/>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outlineLvl w:val="1"/>
        <w:rPr>
          <w:rFonts w:ascii="宋体" w:hAnsi="宋体" w:cs="宋体"/>
          <w:b/>
          <w:sz w:val="32"/>
        </w:rPr>
      </w:pPr>
      <w:r>
        <w:rPr>
          <w:rFonts w:hint="eastAsia" w:ascii="宋体" w:hAnsi="宋体" w:cs="宋体"/>
          <w:b/>
          <w:sz w:val="32"/>
        </w:rPr>
        <w:t>四、评标中的其他事项</w:t>
      </w:r>
    </w:p>
    <w:p>
      <w:pPr>
        <w:pStyle w:val="128"/>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highlight w:val="none"/>
        </w:rPr>
      </w:pPr>
      <w:r>
        <w:rPr>
          <w:rFonts w:hint="eastAsia" w:ascii="宋体" w:hAnsi="宋体" w:cs="宋体"/>
          <w:kern w:val="0"/>
          <w:sz w:val="24"/>
        </w:rPr>
        <w:t>4.2.12投标人仅提交备份投标文件，未在电子交易平台传输递交投标文件</w:t>
      </w:r>
      <w:r>
        <w:rPr>
          <w:rFonts w:hint="eastAsia" w:ascii="宋体" w:hAnsi="宋体" w:cs="宋体"/>
          <w:kern w:val="0"/>
          <w:sz w:val="24"/>
          <w:highlight w:val="none"/>
        </w:rPr>
        <w:t>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tabs>
          <w:tab w:val="left" w:pos="432"/>
        </w:tabs>
        <w:ind w:left="430" w:leftChars="205"/>
        <w:outlineLvl w:val="9"/>
        <w:rPr>
          <w:rFonts w:ascii="宋体" w:hAnsi="宋体" w:eastAsia="宋体" w:cs="宋体"/>
          <w:b w:val="0"/>
          <w:bCs w:val="0"/>
          <w:kern w:val="0"/>
          <w:sz w:val="24"/>
          <w:szCs w:val="24"/>
          <w:highlight w:val="none"/>
          <w:lang w:val="en-US"/>
        </w:rPr>
      </w:pPr>
      <w:r>
        <w:rPr>
          <w:rFonts w:hint="eastAsia" w:ascii="宋体" w:hAnsi="宋体" w:eastAsia="宋体" w:cs="宋体"/>
          <w:b w:val="0"/>
          <w:bCs w:val="0"/>
          <w:kern w:val="0"/>
          <w:sz w:val="24"/>
          <w:szCs w:val="24"/>
          <w:highlight w:val="none"/>
          <w:lang w:val="en-US"/>
        </w:rPr>
        <w:t>4.2.14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highlight w:val="none"/>
        </w:rPr>
        <w:t>4.2.15法律、</w:t>
      </w:r>
      <w:r>
        <w:rPr>
          <w:rFonts w:hint="eastAsia" w:ascii="宋体" w:hAnsi="宋体" w:cs="宋体"/>
          <w:kern w:val="0"/>
          <w:sz w:val="24"/>
        </w:rPr>
        <w:t>法规、规章（适用本市的）及省级以上规范性文件（适用本市的）规定的其他无效情形。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废标后，采购机构应当将废标理由通知所有投标人。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rPr>
      </w:pPr>
    </w:p>
    <w:bookmarkEnd w:id="27"/>
    <w:p>
      <w:pPr>
        <w:widowControl/>
        <w:adjustRightInd/>
        <w:jc w:val="left"/>
        <w:rPr>
          <w:rFonts w:ascii="宋体" w:hAnsi="宋体" w:cs="宋体"/>
          <w:b/>
          <w:sz w:val="36"/>
          <w:szCs w:val="36"/>
        </w:rPr>
      </w:pPr>
      <w:bookmarkStart w:id="393" w:name="第五部分"/>
      <w:bookmarkStart w:id="394" w:name="_Toc86217003"/>
      <w:r>
        <w:rPr>
          <w:rFonts w:ascii="宋体" w:hAnsi="宋体" w:cs="宋体"/>
          <w:b/>
          <w:sz w:val="36"/>
          <w:szCs w:val="36"/>
        </w:rPr>
        <w:br w:type="page"/>
      </w:r>
    </w:p>
    <w:p>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pPr>
        <w:spacing w:line="480" w:lineRule="auto"/>
        <w:jc w:val="center"/>
        <w:rPr>
          <w:rFonts w:ascii="宋体" w:hAnsi="宋体" w:cs="宋体"/>
          <w:b/>
          <w:sz w:val="28"/>
          <w:szCs w:val="28"/>
        </w:rPr>
      </w:pPr>
    </w:p>
    <w:p>
      <w:pPr>
        <w:spacing w:line="480" w:lineRule="auto"/>
        <w:jc w:val="center"/>
        <w:rPr>
          <w:rFonts w:ascii="宋体" w:hAnsi="宋体" w:cs="宋体"/>
          <w:b/>
          <w:sz w:val="24"/>
        </w:rPr>
      </w:pPr>
    </w:p>
    <w:p>
      <w:pPr>
        <w:spacing w:line="480" w:lineRule="auto"/>
        <w:jc w:val="center"/>
        <w:rPr>
          <w:rFonts w:ascii="宋体" w:hAnsi="宋体" w:cs="宋体"/>
          <w:b/>
          <w:sz w:val="24"/>
        </w:rPr>
      </w:pPr>
    </w:p>
    <w:p>
      <w:pPr>
        <w:spacing w:line="480" w:lineRule="auto"/>
        <w:jc w:val="center"/>
        <w:outlineLvl w:val="1"/>
        <w:rPr>
          <w:rFonts w:ascii="宋体" w:hAnsi="宋体" w:cs="宋体"/>
          <w:b/>
          <w:sz w:val="36"/>
          <w:szCs w:val="36"/>
        </w:rPr>
      </w:pPr>
      <w:r>
        <w:rPr>
          <w:rFonts w:hint="eastAsia" w:ascii="宋体" w:hAnsi="宋体" w:cs="宋体"/>
          <w:b/>
          <w:sz w:val="36"/>
          <w:szCs w:val="36"/>
        </w:rPr>
        <w:t>政府采购合同参考范本</w:t>
      </w:r>
    </w:p>
    <w:p>
      <w:pPr>
        <w:spacing w:line="480" w:lineRule="auto"/>
        <w:jc w:val="center"/>
        <w:rPr>
          <w:rFonts w:ascii="宋体" w:hAnsi="宋体" w:cs="宋体"/>
          <w:b/>
          <w:sz w:val="36"/>
          <w:szCs w:val="36"/>
        </w:rPr>
      </w:pPr>
      <w:r>
        <w:rPr>
          <w:rFonts w:hint="eastAsia" w:ascii="宋体" w:hAnsi="宋体" w:cs="宋体"/>
          <w:b/>
          <w:sz w:val="36"/>
          <w:szCs w:val="36"/>
        </w:rPr>
        <w:t>（服务类）</w:t>
      </w:r>
    </w:p>
    <w:p>
      <w:pPr>
        <w:pStyle w:val="699"/>
        <w:ind w:firstLine="2843" w:firstLineChars="1180"/>
        <w:outlineLvl w:val="1"/>
        <w:rPr>
          <w:rFonts w:ascii="宋体" w:hAnsi="宋体" w:cs="宋体"/>
          <w:b/>
          <w:szCs w:val="24"/>
        </w:rPr>
      </w:pPr>
      <w:r>
        <w:rPr>
          <w:rFonts w:hint="eastAsia" w:ascii="宋体" w:hAnsi="宋体" w:cs="宋体"/>
          <w:b/>
          <w:szCs w:val="24"/>
        </w:rPr>
        <w:t>第一部分 合同书</w:t>
      </w:r>
    </w:p>
    <w:p>
      <w:pPr>
        <w:spacing w:before="120" w:line="22" w:lineRule="atLeast"/>
        <w:rPr>
          <w:rFonts w:ascii="宋体" w:hAnsi="宋体" w:cs="宋体"/>
          <w:sz w:val="24"/>
        </w:rPr>
      </w:pPr>
    </w:p>
    <w:p>
      <w:pPr>
        <w:tabs>
          <w:tab w:val="left" w:pos="432"/>
        </w:tabs>
        <w:outlineLvl w:val="9"/>
      </w:pPr>
    </w:p>
    <w:p>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pPr>
        <w:pStyle w:val="596"/>
        <w:spacing w:before="120" w:line="22" w:lineRule="atLeast"/>
        <w:rPr>
          <w:rFonts w:ascii="宋体" w:hAnsi="宋体" w:eastAsia="宋体" w:cs="宋体"/>
          <w:szCs w:val="24"/>
        </w:rPr>
      </w:pPr>
    </w:p>
    <w:p>
      <w:pPr>
        <w:pStyle w:val="596"/>
        <w:spacing w:before="120" w:line="22" w:lineRule="atLeast"/>
        <w:rPr>
          <w:rFonts w:ascii="宋体" w:hAnsi="宋体" w:eastAsia="宋体" w:cs="宋体"/>
          <w:szCs w:val="24"/>
        </w:rPr>
      </w:pPr>
    </w:p>
    <w:p>
      <w:pPr>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pPr>
        <w:spacing w:before="120" w:line="22" w:lineRule="atLeast"/>
        <w:rPr>
          <w:rFonts w:ascii="宋体" w:hAnsi="宋体" w:cs="宋体"/>
          <w:sz w:val="24"/>
        </w:rPr>
      </w:pPr>
    </w:p>
    <w:p>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widowControl/>
        <w:jc w:val="left"/>
        <w:rPr>
          <w:rFonts w:ascii="宋体" w:hAnsi="宋体" w:cs="宋体"/>
          <w:kern w:val="0"/>
          <w:sz w:val="24"/>
        </w:rPr>
        <w:sectPr>
          <w:pgSz w:w="11907" w:h="16840"/>
          <w:pgMar w:top="1474" w:right="1814" w:bottom="1474" w:left="1814" w:header="851" w:footer="851" w:gutter="0"/>
          <w:cols w:space="720" w:num="1"/>
        </w:sectPr>
      </w:pP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年</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月</w:t>
      </w:r>
      <w:r>
        <w:rPr>
          <w:rFonts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日</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hint="eastAsia" w:ascii="宋体" w:hAnsi="宋体" w:cs="宋体"/>
          <w:color w:val="0000FF"/>
          <w:sz w:val="24"/>
          <w:u w:val="single"/>
        </w:rPr>
        <w:t>（采购人）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以</w:t>
      </w:r>
      <w:r>
        <w:rPr>
          <w:rFonts w:asciiTheme="minorEastAsia" w:hAnsiTheme="minorEastAsia" w:eastAsiaTheme="minorEastAsia"/>
          <w:sz w:val="24"/>
          <w:u w:val="single"/>
        </w:rPr>
        <w:t xml:space="preserve">   （政府采购方式）  </w:t>
      </w:r>
      <w:r>
        <w:rPr>
          <w:rFonts w:hint="eastAsia" w:asciiTheme="minorEastAsia" w:hAnsiTheme="minorEastAsia" w:eastAsiaTheme="minorEastAsia"/>
          <w:sz w:val="24"/>
        </w:rPr>
        <w:t>对</w:t>
      </w:r>
      <w:r>
        <w:rPr>
          <w:rFonts w:asciiTheme="minorEastAsia" w:hAnsiTheme="minorEastAsia" w:eastAsiaTheme="minorEastAsia"/>
          <w:sz w:val="24"/>
          <w:u w:val="single"/>
        </w:rPr>
        <w:t xml:space="preserve">  </w:t>
      </w:r>
      <w:r>
        <w:rPr>
          <w:rFonts w:hint="eastAsia" w:ascii="宋体" w:hAnsi="宋体" w:cs="宋体"/>
          <w:color w:val="0000FF"/>
          <w:sz w:val="24"/>
          <w:u w:val="single"/>
        </w:rPr>
        <w:t xml:space="preserve">（项目名称）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项目进行了采购。经</w:t>
      </w:r>
      <w:r>
        <w:rPr>
          <w:rFonts w:asciiTheme="minorEastAsia" w:hAnsiTheme="minorEastAsia" w:eastAsiaTheme="minorEastAsia"/>
          <w:sz w:val="24"/>
          <w:u w:val="single"/>
        </w:rPr>
        <w:t xml:space="preserve">   （相关评定主体名称）   </w:t>
      </w:r>
      <w:r>
        <w:rPr>
          <w:rFonts w:hint="eastAsia" w:asciiTheme="minorEastAsia" w:hAnsiTheme="minorEastAsia" w:eastAsiaTheme="minorEastAsia"/>
          <w:sz w:val="24"/>
        </w:rPr>
        <w:t>评定，</w:t>
      </w:r>
      <w:r>
        <w:rPr>
          <w:rFonts w:asciiTheme="minorEastAsia" w:hAnsiTheme="minorEastAsia" w:eastAsiaTheme="minorEastAsia"/>
          <w:sz w:val="24"/>
          <w:u w:val="single"/>
        </w:rPr>
        <w:t xml:space="preserve">   （中标供应商名称） </w:t>
      </w:r>
      <w:r>
        <w:rPr>
          <w:rFonts w:hint="eastAsia" w:asciiTheme="minorEastAsia" w:hAnsiTheme="minorEastAsia" w:eastAsiaTheme="minorEastAsia"/>
          <w:sz w:val="24"/>
        </w:rPr>
        <w:t>为该项目中标供应商。现于中标通知书发出之日起10个工作日内，按照采购文件确定的事项签订本合同。</w:t>
      </w:r>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根据《中华人民共和国民法典》《中华人民共和国政府采购法》等相关法律法规之规定，按照平等、自愿、公平和诚实信用的原则，经</w:t>
      </w:r>
      <w:r>
        <w:rPr>
          <w:rFonts w:asciiTheme="minorEastAsia" w:hAnsiTheme="minorEastAsia" w:eastAsiaTheme="minorEastAsia"/>
          <w:sz w:val="24"/>
          <w:u w:val="single"/>
        </w:rPr>
        <w:t xml:space="preserve">   </w:t>
      </w:r>
      <w:r>
        <w:rPr>
          <w:rFonts w:asciiTheme="minorEastAsia" w:hAnsiTheme="minorEastAsia" w:eastAsiaTheme="minorEastAsia"/>
          <w:color w:val="0000FF"/>
          <w:sz w:val="24"/>
          <w:u w:val="single"/>
        </w:rPr>
        <w:t xml:space="preserve">（采购人） </w:t>
      </w:r>
      <w:r>
        <w:rPr>
          <w:rFonts w:asciiTheme="minorEastAsia" w:hAnsiTheme="minorEastAsia" w:eastAsiaTheme="minorEastAsia"/>
          <w:sz w:val="24"/>
          <w:u w:val="single"/>
        </w:rPr>
        <w:t xml:space="preserve">  </w:t>
      </w:r>
      <w:r>
        <w:rPr>
          <w:rFonts w:asciiTheme="minorEastAsia" w:hAnsiTheme="minorEastAsia" w:eastAsiaTheme="minorEastAsia"/>
          <w:sz w:val="24"/>
          <w:lang w:val="zh-CN"/>
        </w:rPr>
        <w:t>(以下简称：甲方)和</w:t>
      </w:r>
      <w:r>
        <w:rPr>
          <w:rFonts w:asciiTheme="minorEastAsia" w:hAnsiTheme="minorEastAsia" w:eastAsiaTheme="minorEastAsia"/>
          <w:sz w:val="24"/>
          <w:u w:val="single"/>
        </w:rPr>
        <w:t xml:space="preserve">   （中标供应商名称）   </w:t>
      </w:r>
      <w:r>
        <w:rPr>
          <w:rFonts w:asciiTheme="minorEastAsia" w:hAnsiTheme="minorEastAsia" w:eastAsiaTheme="minorEastAsia"/>
          <w:sz w:val="24"/>
          <w:lang w:val="zh-CN"/>
        </w:rPr>
        <w:t>(以下简称：乙方)协商一致，约定以下合同</w:t>
      </w:r>
      <w:r>
        <w:rPr>
          <w:rFonts w:hint="eastAsia" w:asciiTheme="minorEastAsia" w:hAnsiTheme="minorEastAsia" w:eastAsiaTheme="minorEastAsia"/>
          <w:sz w:val="24"/>
        </w:rPr>
        <w:t>条款，以兹共同遵守、全面履行。</w:t>
      </w:r>
    </w:p>
    <w:p>
      <w:pPr>
        <w:spacing w:line="560" w:lineRule="exact"/>
        <w:ind w:firstLine="482" w:firstLineChars="200"/>
        <w:outlineLvl w:val="2"/>
        <w:rPr>
          <w:rFonts w:asciiTheme="minorEastAsia" w:hAnsiTheme="minorEastAsia" w:eastAsiaTheme="minorEastAsia"/>
          <w:sz w:val="24"/>
        </w:rPr>
      </w:pPr>
      <w:bookmarkStart w:id="395" w:name="_Toc15367"/>
      <w:bookmarkStart w:id="396" w:name="_Toc19273"/>
      <w:bookmarkStart w:id="397" w:name="_Toc20421"/>
      <w:bookmarkStart w:id="398" w:name="_Toc28855"/>
      <w:bookmarkStart w:id="399" w:name="_Toc22967"/>
      <w:r>
        <w:rPr>
          <w:rFonts w:asciiTheme="minorEastAsia" w:hAnsiTheme="minorEastAsia" w:eastAsiaTheme="minorEastAsia"/>
          <w:b/>
          <w:sz w:val="24"/>
        </w:rPr>
        <w:t xml:space="preserve">1.1 </w:t>
      </w:r>
      <w:r>
        <w:rPr>
          <w:rFonts w:hint="eastAsia" w:asciiTheme="minorEastAsia" w:hAnsiTheme="minorEastAsia" w:eastAsiaTheme="minorEastAsia"/>
          <w:b/>
          <w:sz w:val="24"/>
        </w:rPr>
        <w:t>合同组成部分</w:t>
      </w:r>
      <w:bookmarkEnd w:id="395"/>
      <w:bookmarkEnd w:id="396"/>
      <w:bookmarkEnd w:id="397"/>
      <w:bookmarkEnd w:id="398"/>
      <w:bookmarkEnd w:id="399"/>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1.1.1 </w:t>
      </w:r>
      <w:r>
        <w:rPr>
          <w:rFonts w:hint="eastAsia" w:asciiTheme="minorEastAsia" w:hAnsiTheme="minorEastAsia" w:eastAsiaTheme="minorEastAsia"/>
          <w:sz w:val="24"/>
        </w:rPr>
        <w:t>本合同及其补充合同、变更协议；</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1.1.2 </w:t>
      </w:r>
      <w:r>
        <w:rPr>
          <w:rFonts w:hint="eastAsia" w:asciiTheme="minorEastAsia" w:hAnsiTheme="minorEastAsia" w:eastAsiaTheme="minorEastAsia"/>
          <w:sz w:val="24"/>
        </w:rPr>
        <w:t>中标通知书；</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1.1.3 </w:t>
      </w:r>
      <w:r>
        <w:rPr>
          <w:rFonts w:hint="eastAsia" w:asciiTheme="minorEastAsia" w:hAnsiTheme="minorEastAsia" w:eastAsiaTheme="minorEastAsia"/>
          <w:sz w:val="24"/>
        </w:rPr>
        <w:t>投标文件（含澄清或者说明文件）；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1.1.4 </w:t>
      </w:r>
      <w:r>
        <w:rPr>
          <w:rFonts w:hint="eastAsia" w:asciiTheme="minorEastAsia" w:hAnsiTheme="minorEastAsia" w:eastAsiaTheme="minorEastAsia"/>
          <w:sz w:val="24"/>
        </w:rPr>
        <w:t>招标文件（含澄清或者修改文件）；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1.1.5 </w:t>
      </w:r>
      <w:r>
        <w:rPr>
          <w:rFonts w:hint="eastAsia" w:asciiTheme="minorEastAsia" w:hAnsiTheme="minorEastAsia" w:eastAsiaTheme="minorEastAsia"/>
          <w:sz w:val="24"/>
        </w:rPr>
        <w:t>其他相关采购文件。</w:t>
      </w:r>
    </w:p>
    <w:p>
      <w:pPr>
        <w:spacing w:line="560" w:lineRule="exact"/>
        <w:ind w:firstLine="482" w:firstLineChars="200"/>
        <w:outlineLvl w:val="2"/>
        <w:rPr>
          <w:rFonts w:asciiTheme="minorEastAsia" w:hAnsiTheme="minorEastAsia" w:eastAsiaTheme="minorEastAsia"/>
          <w:b/>
          <w:sz w:val="24"/>
        </w:rPr>
      </w:pPr>
      <w:bookmarkStart w:id="400" w:name="_Toc18585"/>
      <w:bookmarkStart w:id="401" w:name="_Toc6773"/>
      <w:bookmarkStart w:id="402" w:name="_Toc22185"/>
      <w:bookmarkStart w:id="403" w:name="_Toc2918"/>
      <w:bookmarkStart w:id="404" w:name="_Toc6311"/>
      <w:r>
        <w:rPr>
          <w:rFonts w:asciiTheme="minorEastAsia" w:hAnsiTheme="minorEastAsia" w:eastAsiaTheme="minorEastAsia"/>
          <w:b/>
          <w:sz w:val="24"/>
        </w:rPr>
        <w:t xml:space="preserve">1.2 </w:t>
      </w:r>
      <w:r>
        <w:rPr>
          <w:rFonts w:hint="eastAsia" w:asciiTheme="minorEastAsia" w:hAnsiTheme="minorEastAsia" w:eastAsiaTheme="minorEastAsia"/>
          <w:b/>
          <w:sz w:val="24"/>
        </w:rPr>
        <w:t>标的</w:t>
      </w:r>
      <w:bookmarkEnd w:id="400"/>
      <w:bookmarkEnd w:id="401"/>
      <w:bookmarkEnd w:id="402"/>
      <w:bookmarkEnd w:id="403"/>
      <w:bookmarkEnd w:id="404"/>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1.2.1 </w:t>
      </w:r>
      <w:r>
        <w:rPr>
          <w:rFonts w:hint="eastAsia" w:asciiTheme="minorEastAsia" w:hAnsiTheme="minorEastAsia" w:eastAsiaTheme="minorEastAsia"/>
          <w:sz w:val="24"/>
        </w:rPr>
        <w:t>标的</w:t>
      </w:r>
      <w:r>
        <w:rPr>
          <w:rFonts w:asciiTheme="minorEastAsia" w:hAnsiTheme="minorEastAsia" w:eastAsiaTheme="minorEastAsia"/>
          <w:sz w:val="24"/>
        </w:rPr>
        <w:t>名称：</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1.2.2 </w:t>
      </w:r>
      <w:r>
        <w:rPr>
          <w:rFonts w:hint="eastAsia" w:asciiTheme="minorEastAsia" w:hAnsiTheme="minorEastAsia" w:eastAsiaTheme="minorEastAsia"/>
          <w:sz w:val="24"/>
        </w:rPr>
        <w:t>标的</w:t>
      </w:r>
      <w:r>
        <w:rPr>
          <w:rFonts w:asciiTheme="minorEastAsia" w:hAnsiTheme="minorEastAsia" w:eastAsiaTheme="minorEastAsia"/>
          <w:sz w:val="24"/>
        </w:rPr>
        <w:t>数量：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1.2.3 </w:t>
      </w:r>
      <w:r>
        <w:rPr>
          <w:rFonts w:hint="eastAsia" w:asciiTheme="minorEastAsia" w:hAnsiTheme="minorEastAsia" w:eastAsiaTheme="minorEastAsia"/>
          <w:sz w:val="24"/>
        </w:rPr>
        <w:t>标的质量：</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05" w:name="_Toc21124"/>
      <w:bookmarkStart w:id="406" w:name="_Toc4929"/>
      <w:bookmarkStart w:id="407" w:name="_Toc5635"/>
      <w:bookmarkStart w:id="408" w:name="_Toc13918"/>
      <w:bookmarkStart w:id="409" w:name="_Toc1386"/>
      <w:r>
        <w:rPr>
          <w:rFonts w:asciiTheme="minorEastAsia" w:hAnsiTheme="minorEastAsia" w:eastAsiaTheme="minorEastAsia"/>
          <w:b/>
          <w:sz w:val="24"/>
        </w:rPr>
        <w:t>1.3 价款</w:t>
      </w:r>
      <w:bookmarkEnd w:id="405"/>
      <w:bookmarkEnd w:id="406"/>
      <w:bookmarkEnd w:id="407"/>
      <w:bookmarkEnd w:id="408"/>
      <w:bookmarkEnd w:id="40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本合同总价为</w:t>
      </w:r>
      <w:r>
        <w:rPr>
          <w:rFonts w:hint="eastAsia" w:asciiTheme="minorEastAsia" w:hAnsiTheme="minorEastAsia" w:eastAsiaTheme="minorEastAsia"/>
          <w:sz w:val="24"/>
        </w:rPr>
        <w:t>：￥</w:t>
      </w:r>
      <w:r>
        <w:rPr>
          <w:rFonts w:asciiTheme="minorEastAsia" w:hAnsiTheme="minorEastAsia" w:eastAsiaTheme="minorEastAsia"/>
          <w:sz w:val="24"/>
          <w:u w:val="single"/>
        </w:rPr>
        <w:t xml:space="preserve">           </w:t>
      </w:r>
      <w:r>
        <w:rPr>
          <w:rFonts w:asciiTheme="minorEastAsia" w:hAnsiTheme="minorEastAsia" w:eastAsiaTheme="minorEastAsia"/>
          <w:sz w:val="24"/>
        </w:rPr>
        <w:t>元</w:t>
      </w:r>
      <w:r>
        <w:rPr>
          <w:rFonts w:hint="eastAsia" w:asciiTheme="minorEastAsia" w:hAnsiTheme="minorEastAsia" w:eastAsiaTheme="minorEastAsia"/>
          <w:sz w:val="24"/>
        </w:rPr>
        <w:t>（大写：</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元人民币）</w:t>
      </w:r>
      <w:r>
        <w:rPr>
          <w:rFonts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分项名称</w:t>
            </w:r>
          </w:p>
        </w:tc>
        <w:tc>
          <w:tcPr>
            <w:tcW w:w="2552" w:type="dxa"/>
            <w:vAlign w:val="center"/>
          </w:tcPr>
          <w:p>
            <w:pPr>
              <w:pStyle w:val="317"/>
              <w:spacing w:line="56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asciiTheme="minorEastAsia" w:hAnsiTheme="minorEastAsia" w:eastAsiaTheme="minorEastAsia"/>
                <w:sz w:val="24"/>
                <w:szCs w:val="24"/>
              </w:rPr>
            </w:pPr>
          </w:p>
        </w:tc>
        <w:tc>
          <w:tcPr>
            <w:tcW w:w="3402" w:type="dxa"/>
            <w:vAlign w:val="center"/>
          </w:tcPr>
          <w:p>
            <w:pPr>
              <w:pStyle w:val="317"/>
              <w:spacing w:line="560" w:lineRule="exact"/>
              <w:ind w:firstLine="200"/>
              <w:jc w:val="center"/>
              <w:rPr>
                <w:rFonts w:asciiTheme="minorEastAsia" w:hAnsiTheme="minorEastAsia" w:eastAsiaTheme="minorEastAsia"/>
                <w:sz w:val="24"/>
                <w:szCs w:val="24"/>
              </w:rPr>
            </w:pP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w:t>
            </w:r>
          </w:p>
        </w:tc>
        <w:tc>
          <w:tcPr>
            <w:tcW w:w="2552" w:type="dxa"/>
            <w:vAlign w:val="center"/>
          </w:tcPr>
          <w:p>
            <w:pPr>
              <w:pStyle w:val="317"/>
              <w:spacing w:line="560" w:lineRule="exact"/>
              <w:ind w:firstLine="200"/>
              <w:jc w:val="center"/>
              <w:rPr>
                <w:rFonts w:asciiTheme="minorEastAsia" w:hAnsiTheme="minorEastAsia" w:eastAsiaTheme="minorEastAsia"/>
                <w:sz w:val="24"/>
                <w:szCs w:val="24"/>
              </w:rPr>
            </w:pPr>
          </w:p>
        </w:tc>
      </w:tr>
    </w:tbl>
    <w:p>
      <w:pPr>
        <w:spacing w:line="560" w:lineRule="exact"/>
        <w:ind w:firstLine="482" w:firstLineChars="200"/>
        <w:outlineLvl w:val="2"/>
        <w:rPr>
          <w:rFonts w:asciiTheme="minorEastAsia" w:hAnsiTheme="minorEastAsia" w:eastAsiaTheme="minorEastAsia"/>
          <w:b/>
          <w:sz w:val="24"/>
        </w:rPr>
      </w:pPr>
      <w:bookmarkStart w:id="410" w:name="_Toc30506"/>
      <w:bookmarkStart w:id="411" w:name="_Toc30158"/>
      <w:bookmarkStart w:id="412" w:name="_Toc3654"/>
      <w:bookmarkStart w:id="413" w:name="_Toc14993"/>
      <w:bookmarkStart w:id="414" w:name="_Toc26916"/>
      <w:r>
        <w:rPr>
          <w:rFonts w:asciiTheme="minorEastAsia" w:hAnsiTheme="minorEastAsia" w:eastAsiaTheme="minorEastAsia"/>
          <w:b/>
          <w:sz w:val="24"/>
        </w:rPr>
        <w:t>1.4 付款方式和发票开具方式</w:t>
      </w:r>
      <w:bookmarkEnd w:id="410"/>
      <w:bookmarkEnd w:id="411"/>
      <w:bookmarkEnd w:id="412"/>
      <w:bookmarkEnd w:id="413"/>
      <w:bookmarkEnd w:id="414"/>
    </w:p>
    <w:p>
      <w:pPr>
        <w:pStyle w:val="957"/>
        <w:spacing w:before="0" w:beforeAutospacing="0" w:after="0" w:afterAutospacing="0" w:line="360" w:lineRule="auto"/>
        <w:ind w:firstLine="480"/>
        <w:rPr>
          <w:rFonts w:cs="Times New Roman" w:asciiTheme="minorEastAsia" w:hAnsiTheme="minorEastAsia" w:eastAsiaTheme="minorEastAsia"/>
        </w:rPr>
      </w:pPr>
      <w:r>
        <w:rPr>
          <w:rFonts w:cs="Times New Roman" w:asciiTheme="minorEastAsia" w:hAnsiTheme="minorEastAsia" w:eastAsiaTheme="minorEastAsia"/>
        </w:rPr>
        <w:t>1.4.1</w:t>
      </w:r>
      <w:r>
        <w:rPr>
          <w:rFonts w:hint="eastAsia" w:cs="Times New Roman" w:asciiTheme="minorEastAsia" w:hAnsiTheme="minorEastAsia" w:eastAsiaTheme="minorEastAsia"/>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rPr>
        <w:t>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1.4.2 </w:t>
      </w:r>
      <w:r>
        <w:rPr>
          <w:rFonts w:hint="eastAsia" w:asciiTheme="minorEastAsia" w:hAnsiTheme="minorEastAsia" w:eastAsiaTheme="minorEastAsia"/>
          <w:sz w:val="24"/>
        </w:rPr>
        <w:t>合同预付款比例为合同金额的</w:t>
      </w:r>
      <w:r>
        <w:rPr>
          <w:rFonts w:asciiTheme="minorEastAsia" w:hAnsiTheme="minorEastAsia" w:eastAsiaTheme="minorEastAsia"/>
          <w:sz w:val="24"/>
        </w:rPr>
        <w:t>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sz w:val="24"/>
        </w:rPr>
        <w:t>5</w:t>
      </w:r>
      <w:r>
        <w:rPr>
          <w:rFonts w:asciiTheme="minorEastAsia" w:hAnsiTheme="minorEastAsia" w:eastAsiaTheme="minorEastAsia"/>
          <w:sz w:val="24"/>
        </w:rPr>
        <w:t>个工作日内支付。</w:t>
      </w:r>
      <w:r>
        <w:rPr>
          <w:rFonts w:hint="eastAsia" w:asciiTheme="minorEastAsia" w:hAnsiTheme="minorEastAsia" w:eastAsiaTheme="minorEastAsia"/>
          <w:sz w:val="24"/>
        </w:rPr>
        <w:t>政府采购工程以及与工程建设有关的货物、服务，采用招标方式采购的，预付款从其相关规定。乙方可登录政采云前台大厅选择金融服务</w:t>
      </w:r>
      <w:r>
        <w:rPr>
          <w:rFonts w:asciiTheme="minorEastAsia" w:hAnsiTheme="minorEastAsia" w:eastAsiaTheme="minorEastAsia"/>
          <w:sz w:val="24"/>
        </w:rPr>
        <w:t xml:space="preserve"> - </w:t>
      </w:r>
      <w:r>
        <w:rPr>
          <w:rFonts w:hint="eastAsia" w:asciiTheme="minorEastAsia" w:hAnsiTheme="minorEastAsia" w:eastAsiaTheme="minorEastAsia"/>
          <w:sz w:val="24"/>
        </w:rPr>
        <w:t>【保函保险服务】出具预付款保函，具体步骤：选择产品—填写供应商信息—选择中标项目—确认信息—等待保险</w:t>
      </w:r>
      <w:r>
        <w:rPr>
          <w:rFonts w:asciiTheme="minorEastAsia" w:hAnsiTheme="minorEastAsia" w:eastAsiaTheme="minorEastAsia"/>
          <w:sz w:val="24"/>
        </w:rPr>
        <w:t>/保函受理—确认保单—支付保费—成功出单。政</w:t>
      </w:r>
      <w:r>
        <w:rPr>
          <w:rFonts w:hint="eastAsia" w:asciiTheme="minorEastAsia" w:hAnsiTheme="minorEastAsia" w:eastAsiaTheme="minorEastAsia"/>
          <w:sz w:val="24"/>
        </w:rPr>
        <w:t>采云金融专线</w:t>
      </w:r>
      <w:r>
        <w:rPr>
          <w:rFonts w:asciiTheme="minorEastAsia" w:hAnsiTheme="minorEastAsia" w:eastAsiaTheme="minorEastAsia"/>
          <w:sz w:val="24"/>
        </w:rPr>
        <w:t>400-903-9583。</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1.4.3</w:t>
      </w:r>
      <w:r>
        <w:rPr>
          <w:rFonts w:hint="eastAsia" w:asciiTheme="minorEastAsia" w:hAnsiTheme="minorEastAsia" w:eastAsiaTheme="minorEastAsia"/>
          <w:sz w:val="24"/>
        </w:rPr>
        <w:t>甲方迟延支付乙方款项的，向乙方支付逾期利息。双方可以在合同专用条款中约定逾期利率，约定利率不得低于合同订立时</w:t>
      </w:r>
      <w:r>
        <w:rPr>
          <w:rFonts w:asciiTheme="minorEastAsia" w:hAnsiTheme="minorEastAsia" w:eastAsiaTheme="minorEastAsia"/>
          <w:sz w:val="24"/>
        </w:rPr>
        <w:t>1年</w:t>
      </w:r>
      <w:r>
        <w:rPr>
          <w:rFonts w:hint="eastAsia" w:asciiTheme="minorEastAsia" w:hAnsiTheme="minorEastAsia" w:eastAsiaTheme="minorEastAsia"/>
          <w:sz w:val="24"/>
        </w:rPr>
        <w:t>期贷款市场报价利率；未作约定的，按照每日利率万分之五支付逾期利息。</w:t>
      </w:r>
    </w:p>
    <w:p>
      <w:pPr>
        <w:spacing w:line="560" w:lineRule="exact"/>
        <w:ind w:firstLine="480" w:firstLineChars="200"/>
        <w:outlineLvl w:val="2"/>
        <w:rPr>
          <w:rFonts w:asciiTheme="minorEastAsia" w:hAnsiTheme="minorEastAsia" w:eastAsiaTheme="minorEastAsia"/>
          <w:sz w:val="24"/>
        </w:rPr>
      </w:pPr>
      <w:r>
        <w:rPr>
          <w:rFonts w:asciiTheme="minorEastAsia" w:hAnsiTheme="minorEastAsia" w:eastAsiaTheme="minorEastAsia"/>
          <w:sz w:val="24"/>
        </w:rPr>
        <w:t>1.4.4资金支付的方式、时间和条件详见</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outlineLvl w:val="2"/>
        <w:rPr>
          <w:rFonts w:asciiTheme="minorEastAsia" w:hAnsiTheme="minorEastAsia" w:eastAsiaTheme="minorEastAsia"/>
          <w:sz w:val="24"/>
        </w:rPr>
      </w:pPr>
      <w:r>
        <w:rPr>
          <w:rFonts w:asciiTheme="minorEastAsia" w:hAnsiTheme="minorEastAsia" w:eastAsiaTheme="minorEastAsia"/>
          <w:sz w:val="24"/>
        </w:rPr>
        <w:t>1.4.5</w:t>
      </w:r>
      <w:r>
        <w:rPr>
          <w:rFonts w:hint="eastAsia" w:asciiTheme="minorEastAsia" w:hAnsiTheme="minorEastAsia" w:eastAsiaTheme="minorEastAsia"/>
          <w:sz w:val="24"/>
        </w:rPr>
        <w:t>乙方</w:t>
      </w:r>
      <w:r>
        <w:rPr>
          <w:rFonts w:asciiTheme="minorEastAsia" w:hAnsiTheme="minorEastAsia" w:eastAsiaTheme="minorEastAsia"/>
          <w:sz w:val="24"/>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sz w:val="24"/>
        </w:rPr>
        <w:t>杭财采监〔</w:t>
      </w:r>
      <w:r>
        <w:rPr>
          <w:rFonts w:asciiTheme="minorEastAsia" w:hAnsiTheme="minorEastAsia" w:eastAsiaTheme="minorEastAsia"/>
          <w:sz w:val="24"/>
        </w:rPr>
        <w:t>2021〕17号）。</w:t>
      </w:r>
    </w:p>
    <w:p>
      <w:pPr>
        <w:spacing w:line="560" w:lineRule="exact"/>
        <w:ind w:firstLine="482" w:firstLineChars="200"/>
        <w:outlineLvl w:val="2"/>
        <w:rPr>
          <w:rFonts w:asciiTheme="minorEastAsia" w:hAnsiTheme="minorEastAsia" w:eastAsiaTheme="minorEastAsia"/>
          <w:b/>
          <w:sz w:val="24"/>
        </w:rPr>
      </w:pPr>
      <w:bookmarkStart w:id="415" w:name="_Toc8772"/>
      <w:bookmarkStart w:id="416" w:name="_Toc11108"/>
      <w:bookmarkStart w:id="417" w:name="_Toc4760"/>
      <w:bookmarkStart w:id="418" w:name="_Toc31421"/>
      <w:bookmarkStart w:id="419" w:name="_Toc3625"/>
      <w:r>
        <w:rPr>
          <w:rFonts w:asciiTheme="minorEastAsia" w:hAnsiTheme="minorEastAsia" w:eastAsiaTheme="minorEastAsia"/>
          <w:b/>
          <w:sz w:val="24"/>
        </w:rPr>
        <w:t>1.5 履行期限</w:t>
      </w:r>
      <w:r>
        <w:rPr>
          <w:rFonts w:hint="eastAsia" w:asciiTheme="minorEastAsia" w:hAnsiTheme="minorEastAsia" w:eastAsiaTheme="minorEastAsia"/>
          <w:b/>
          <w:sz w:val="24"/>
        </w:rPr>
        <w:t>、地点和方式</w:t>
      </w:r>
      <w:bookmarkEnd w:id="415"/>
      <w:bookmarkEnd w:id="416"/>
      <w:bookmarkEnd w:id="417"/>
      <w:bookmarkEnd w:id="418"/>
      <w:bookmarkEnd w:id="419"/>
    </w:p>
    <w:p>
      <w:pPr>
        <w:spacing w:line="560" w:lineRule="exact"/>
        <w:ind w:firstLine="480" w:firstLineChars="200"/>
        <w:rPr>
          <w:rFonts w:asciiTheme="minorEastAsia" w:hAnsiTheme="minorEastAsia" w:eastAsiaTheme="minorEastAsia"/>
          <w:sz w:val="24"/>
          <w:u w:val="single"/>
        </w:rPr>
      </w:pPr>
      <w:r>
        <w:rPr>
          <w:rFonts w:asciiTheme="minorEastAsia" w:hAnsiTheme="minorEastAsia" w:eastAsiaTheme="minorEastAsia"/>
          <w:sz w:val="24"/>
        </w:rPr>
        <w:t xml:space="preserve">1.5.1 </w:t>
      </w:r>
      <w:r>
        <w:rPr>
          <w:rFonts w:hint="eastAsia" w:asciiTheme="minorEastAsia" w:hAnsiTheme="minorEastAsia" w:eastAsiaTheme="minorEastAsia"/>
          <w:sz w:val="24"/>
        </w:rPr>
        <w:t>履行期限</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1.5.2 </w:t>
      </w:r>
      <w:r>
        <w:rPr>
          <w:rFonts w:hint="eastAsia" w:asciiTheme="minorEastAsia" w:hAnsiTheme="minorEastAsia" w:eastAsiaTheme="minorEastAsia"/>
          <w:sz w:val="24"/>
        </w:rPr>
        <w:t>履行地点</w:t>
      </w:r>
      <w:r>
        <w:rPr>
          <w:rFonts w:asciiTheme="minorEastAsia" w:hAnsiTheme="minorEastAsia" w:eastAsiaTheme="minorEastAsia"/>
          <w:sz w:val="24"/>
        </w:rPr>
        <w:t>：</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1.5.3 </w:t>
      </w:r>
      <w:r>
        <w:rPr>
          <w:rFonts w:hint="eastAsia" w:asciiTheme="minorEastAsia" w:hAnsiTheme="minorEastAsia" w:eastAsiaTheme="minorEastAsia"/>
          <w:sz w:val="24"/>
        </w:rPr>
        <w:t>履行方式：</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sz w:val="24"/>
          <w:u w:val="single"/>
        </w:rPr>
      </w:pPr>
      <w:bookmarkStart w:id="420" w:name="_Toc3079"/>
      <w:bookmarkStart w:id="421" w:name="_Toc24662"/>
      <w:bookmarkStart w:id="422" w:name="_Toc2375"/>
      <w:bookmarkStart w:id="423" w:name="_Toc5698"/>
      <w:bookmarkStart w:id="424" w:name="_Toc8586"/>
      <w:r>
        <w:rPr>
          <w:rFonts w:asciiTheme="minorEastAsia" w:hAnsiTheme="minorEastAsia" w:eastAsiaTheme="minorEastAsia"/>
          <w:b/>
          <w:sz w:val="24"/>
        </w:rPr>
        <w:t xml:space="preserve">1.6 </w:t>
      </w:r>
      <w:r>
        <w:rPr>
          <w:rFonts w:hint="eastAsia" w:asciiTheme="minorEastAsia" w:hAnsiTheme="minorEastAsia" w:eastAsiaTheme="minorEastAsia"/>
          <w:b/>
          <w:sz w:val="24"/>
        </w:rPr>
        <w:t>违约责任</w:t>
      </w:r>
      <w:bookmarkEnd w:id="420"/>
      <w:bookmarkEnd w:id="421"/>
      <w:bookmarkEnd w:id="422"/>
      <w:bookmarkEnd w:id="423"/>
      <w:bookmarkEnd w:id="42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1.6.1 除不可抗力外，如果乙方没有按照本合同约定的期限</w:t>
      </w:r>
      <w:r>
        <w:rPr>
          <w:rFonts w:hint="eastAsia" w:asciiTheme="minorEastAsia" w:hAnsiTheme="minorEastAsia" w:eastAsiaTheme="minorEastAsia"/>
          <w:sz w:val="24"/>
        </w:rPr>
        <w:t>、</w:t>
      </w:r>
      <w:r>
        <w:rPr>
          <w:rFonts w:asciiTheme="minorEastAsia" w:hAnsiTheme="minorEastAsia" w:eastAsiaTheme="minorEastAsia"/>
          <w:sz w:val="24"/>
        </w:rPr>
        <w:t>地点和方式</w:t>
      </w:r>
      <w:r>
        <w:rPr>
          <w:rFonts w:hint="eastAsia" w:asciiTheme="minorEastAsia" w:hAnsiTheme="minorEastAsia" w:eastAsiaTheme="minorEastAsia"/>
          <w:sz w:val="24"/>
        </w:rPr>
        <w:t>履行</w:t>
      </w:r>
      <w:r>
        <w:rPr>
          <w:rFonts w:asciiTheme="minorEastAsia" w:hAnsiTheme="minorEastAsia" w:eastAsiaTheme="minorEastAsia"/>
          <w:sz w:val="24"/>
        </w:rPr>
        <w:t>，那么甲方可要求乙方支付违约金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履行</w:t>
      </w:r>
      <w:r>
        <w:rPr>
          <w:rFonts w:asciiTheme="minorEastAsia" w:hAnsiTheme="minorEastAsia" w:eastAsiaTheme="minorEastAsia"/>
          <w:sz w:val="24"/>
        </w:rPr>
        <w:t>一日的应提供而未</w:t>
      </w:r>
      <w:r>
        <w:rPr>
          <w:rFonts w:hint="eastAsia" w:asciiTheme="minorEastAsia" w:hAnsiTheme="minorEastAsia" w:eastAsiaTheme="minorEastAsia"/>
          <w:sz w:val="24"/>
        </w:rPr>
        <w:t>提供</w:t>
      </w:r>
      <w:r>
        <w:rPr>
          <w:rFonts w:asciiTheme="minorEastAsia" w:hAnsiTheme="minorEastAsia" w:eastAsiaTheme="minorEastAsia"/>
          <w:sz w:val="24"/>
        </w:rPr>
        <w:t>服务价格的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履行</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w:t>
      </w:r>
      <w:r>
        <w:rPr>
          <w:rFonts w:asciiTheme="minorEastAsia" w:hAnsiTheme="minorEastAsia" w:eastAsiaTheme="minorEastAsia"/>
          <w:sz w:val="24"/>
        </w:rPr>
        <w:t>甲方有权在要求乙方支付违约金的同时</w:t>
      </w:r>
      <w:r>
        <w:rPr>
          <w:rFonts w:hint="eastAsia" w:asciiTheme="minorEastAsia" w:hAnsiTheme="minorEastAsia" w:eastAsiaTheme="minorEastAsia"/>
          <w:sz w:val="24"/>
        </w:rPr>
        <w:t>，书面通知乙方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1.6.2 除不可抗力外，如果甲方没有按照本合同约定的付款方式付款，那么乙方可要求甲方支付违约金</w:t>
      </w:r>
      <w:r>
        <w:rPr>
          <w:rFonts w:hint="eastAsia" w:asciiTheme="minorEastAsia" w:hAnsiTheme="minorEastAsia" w:eastAsiaTheme="minorEastAsia"/>
          <w:sz w:val="24"/>
        </w:rPr>
        <w:t>，</w:t>
      </w:r>
      <w:r>
        <w:rPr>
          <w:rFonts w:asciiTheme="minorEastAsia" w:hAnsiTheme="minorEastAsia" w:eastAsiaTheme="minorEastAsia"/>
          <w:sz w:val="24"/>
        </w:rPr>
        <w:t>违约金按每迟延</w:t>
      </w:r>
      <w:r>
        <w:rPr>
          <w:rFonts w:hint="eastAsia" w:asciiTheme="minorEastAsia" w:hAnsiTheme="minorEastAsia" w:eastAsiaTheme="minorEastAsia"/>
          <w:sz w:val="24"/>
        </w:rPr>
        <w:t>付款</w:t>
      </w:r>
      <w:r>
        <w:rPr>
          <w:rFonts w:asciiTheme="minorEastAsia" w:hAnsiTheme="minorEastAsia" w:eastAsiaTheme="minorEastAsia"/>
          <w:sz w:val="24"/>
        </w:rPr>
        <w:t>一日的应付而未付款的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w:t>
      </w:r>
      <w:r>
        <w:rPr>
          <w:rFonts w:hint="eastAsia" w:asciiTheme="minorEastAsia" w:hAnsiTheme="minorEastAsia" w:eastAsiaTheme="minorEastAsia"/>
          <w:sz w:val="24"/>
        </w:rPr>
        <w:t>，</w:t>
      </w:r>
      <w:r>
        <w:rPr>
          <w:rFonts w:asciiTheme="minorEastAsia" w:hAnsiTheme="minorEastAsia" w:eastAsiaTheme="minorEastAsia"/>
          <w:sz w:val="24"/>
        </w:rPr>
        <w:t>最高限额为</w:t>
      </w:r>
      <w:r>
        <w:rPr>
          <w:rFonts w:hint="eastAsia" w:asciiTheme="minorEastAsia" w:hAnsiTheme="minorEastAsia" w:eastAsiaTheme="minorEastAsia"/>
          <w:sz w:val="24"/>
        </w:rPr>
        <w:t>本</w:t>
      </w:r>
      <w:r>
        <w:rPr>
          <w:rFonts w:asciiTheme="minorEastAsia" w:hAnsiTheme="minorEastAsia" w:eastAsiaTheme="minorEastAsia"/>
          <w:sz w:val="24"/>
        </w:rPr>
        <w:t>合同总价的</w:t>
      </w:r>
      <w:r>
        <w:rPr>
          <w:rFonts w:asciiTheme="minorEastAsia" w:hAnsiTheme="minorEastAsia" w:eastAsiaTheme="minorEastAsia"/>
          <w:sz w:val="24"/>
          <w:u w:val="single"/>
        </w:rPr>
        <w:t xml:space="preserve">  20   </w:t>
      </w:r>
      <w:r>
        <w:rPr>
          <w:rFonts w:asciiTheme="minorEastAsia" w:hAnsiTheme="minorEastAsia" w:eastAsiaTheme="minorEastAsia"/>
          <w:sz w:val="24"/>
        </w:rPr>
        <w:t>%</w:t>
      </w:r>
      <w:r>
        <w:rPr>
          <w:rFonts w:hint="eastAsia" w:asciiTheme="minorEastAsia" w:hAnsiTheme="minorEastAsia" w:eastAsiaTheme="minorEastAsia"/>
          <w:sz w:val="24"/>
        </w:rPr>
        <w:t>；</w:t>
      </w:r>
      <w:r>
        <w:rPr>
          <w:rFonts w:asciiTheme="minorEastAsia" w:hAnsiTheme="minorEastAsia" w:eastAsiaTheme="minorEastAsia"/>
          <w:sz w:val="24"/>
        </w:rPr>
        <w:t>迟延</w:t>
      </w:r>
      <w:r>
        <w:rPr>
          <w:rFonts w:hint="eastAsia" w:asciiTheme="minorEastAsia" w:hAnsiTheme="minorEastAsia" w:eastAsiaTheme="minorEastAsia"/>
          <w:sz w:val="24"/>
        </w:rPr>
        <w:t>付款</w:t>
      </w:r>
      <w:r>
        <w:rPr>
          <w:rFonts w:asciiTheme="minorEastAsia" w:hAnsiTheme="minorEastAsia" w:eastAsiaTheme="minorEastAsia"/>
          <w:sz w:val="24"/>
        </w:rPr>
        <w:t>的违约金计算数额达到前述最高限额之日起</w:t>
      </w:r>
      <w:r>
        <w:rPr>
          <w:rFonts w:hint="eastAsia" w:asciiTheme="minorEastAsia" w:hAnsiTheme="minorEastAsia" w:eastAsiaTheme="minorEastAsia"/>
          <w:sz w:val="24"/>
        </w:rPr>
        <w:t>，乙</w:t>
      </w:r>
      <w:r>
        <w:rPr>
          <w:rFonts w:asciiTheme="minorEastAsia" w:hAnsiTheme="minorEastAsia" w:eastAsiaTheme="minorEastAsia"/>
          <w:sz w:val="24"/>
        </w:rPr>
        <w:t>方有权在要求甲方支付违约金的同时</w:t>
      </w:r>
      <w:r>
        <w:rPr>
          <w:rFonts w:hint="eastAsia" w:asciiTheme="minorEastAsia" w:hAnsiTheme="minorEastAsia" w:eastAsiaTheme="minorEastAsia"/>
          <w:sz w:val="24"/>
        </w:rPr>
        <w:t>，书面通知甲方</w:t>
      </w:r>
      <w:r>
        <w:rPr>
          <w:rFonts w:asciiTheme="minorEastAsia" w:hAnsiTheme="minorEastAsia" w:eastAsiaTheme="minorEastAsia"/>
          <w:sz w:val="24"/>
        </w:rPr>
        <w:t>解除本合同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1.6.3 </w:t>
      </w:r>
      <w:r>
        <w:rPr>
          <w:rFonts w:hint="eastAsia" w:asciiTheme="minorEastAsia" w:hAnsiTheme="minorEastAsia" w:eastAsiaTheme="minor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1.6.4 </w:t>
      </w:r>
      <w:r>
        <w:rPr>
          <w:rFonts w:hint="eastAsia" w:asciiTheme="minorEastAsia" w:hAnsiTheme="minorEastAsia" w:eastAsiaTheme="minorEastAsia"/>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1.6.5 </w:t>
      </w:r>
      <w:r>
        <w:rPr>
          <w:rFonts w:hint="eastAsia" w:asciiTheme="minorEastAsia" w:hAnsiTheme="minorEastAsia" w:eastAsiaTheme="minor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1.6.6 </w:t>
      </w:r>
      <w:r>
        <w:rPr>
          <w:rFonts w:hint="eastAsia" w:asciiTheme="minorEastAsia" w:hAnsiTheme="minorEastAsia" w:eastAsiaTheme="minorEastAsia"/>
          <w:sz w:val="24"/>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Theme="minorEastAsia" w:hAnsiTheme="minorEastAsia" w:eastAsiaTheme="minorEastAsia"/>
        </w:rPr>
      </w:pPr>
      <w:r>
        <w:rPr>
          <w:rFonts w:asciiTheme="minorEastAsia" w:hAnsiTheme="minorEastAsia" w:eastAsiaTheme="minorEastAsia"/>
          <w:sz w:val="24"/>
        </w:rPr>
        <w:t>1.6.7违约责任</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另有约定的，从其约定。</w:t>
      </w:r>
    </w:p>
    <w:p>
      <w:pPr>
        <w:spacing w:line="560" w:lineRule="exact"/>
        <w:ind w:firstLine="482" w:firstLineChars="200"/>
        <w:outlineLvl w:val="2"/>
        <w:rPr>
          <w:rFonts w:asciiTheme="minorEastAsia" w:hAnsiTheme="minorEastAsia" w:eastAsiaTheme="minorEastAsia"/>
          <w:b/>
          <w:sz w:val="24"/>
        </w:rPr>
      </w:pPr>
      <w:bookmarkStart w:id="425" w:name="_Toc32454"/>
      <w:bookmarkStart w:id="426" w:name="_Toc26807"/>
      <w:bookmarkStart w:id="427" w:name="_Toc9497"/>
      <w:bookmarkStart w:id="428" w:name="_Toc30329"/>
      <w:bookmarkStart w:id="429" w:name="_Toc18683"/>
      <w:r>
        <w:rPr>
          <w:rFonts w:asciiTheme="minorEastAsia" w:hAnsiTheme="minorEastAsia" w:eastAsiaTheme="minorEastAsia"/>
          <w:b/>
          <w:sz w:val="24"/>
        </w:rPr>
        <w:t xml:space="preserve">1.7 </w:t>
      </w:r>
      <w:r>
        <w:rPr>
          <w:rFonts w:hint="eastAsia" w:asciiTheme="minorEastAsia" w:hAnsiTheme="minorEastAsia" w:eastAsiaTheme="minorEastAsia"/>
          <w:b/>
          <w:sz w:val="24"/>
        </w:rPr>
        <w:t>合同</w:t>
      </w:r>
      <w:r>
        <w:rPr>
          <w:rFonts w:asciiTheme="minorEastAsia" w:hAnsiTheme="minorEastAsia" w:eastAsiaTheme="minorEastAsia"/>
          <w:b/>
          <w:sz w:val="24"/>
        </w:rPr>
        <w:t>争议的解决</w:t>
      </w:r>
      <w:bookmarkEnd w:id="425"/>
      <w:bookmarkEnd w:id="426"/>
      <w:bookmarkEnd w:id="427"/>
      <w:bookmarkEnd w:id="428"/>
      <w:bookmarkEnd w:id="429"/>
    </w:p>
    <w:p>
      <w:pPr>
        <w:spacing w:line="560" w:lineRule="exact"/>
        <w:ind w:left="-61" w:leftChars="-29" w:right="-420" w:rightChars="-200" w:firstLine="240" w:firstLineChars="100"/>
        <w:rPr>
          <w:rFonts w:asciiTheme="minorEastAsia" w:hAnsiTheme="minorEastAsia" w:eastAsiaTheme="minorEastAsia"/>
          <w:sz w:val="24"/>
        </w:rPr>
      </w:pPr>
      <w:r>
        <w:rPr>
          <w:rFonts w:hint="eastAsia" w:asciiTheme="minorEastAsia" w:hAnsiTheme="minorEastAsia" w:eastAsiaTheme="minorEastAsia"/>
          <w:sz w:val="24"/>
        </w:rPr>
        <w:t>本合同履行过程中发生的任何争议，双方当事人均可通过和解或者调解解决；不愿和解、调解或者和解、调解不成的，可以选择以下第</w:t>
      </w:r>
      <w:r>
        <w:rPr>
          <w:rFonts w:asciiTheme="minorEastAsia" w:hAnsiTheme="minorEastAsia" w:eastAsiaTheme="minorEastAsia"/>
          <w:b/>
          <w:i/>
          <w:sz w:val="24"/>
          <w:u w:val="single"/>
        </w:rPr>
        <w:t xml:space="preserve"> 合同专用条款  </w:t>
      </w:r>
      <w:r>
        <w:rPr>
          <w:rFonts w:hint="eastAsia" w:asciiTheme="minorEastAsia" w:hAnsiTheme="minorEastAsia" w:eastAsiaTheme="minorEastAsia"/>
          <w:sz w:val="24"/>
        </w:rPr>
        <w:t>条款规定的方式解决：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1.7.1 </w:t>
      </w:r>
      <w:r>
        <w:rPr>
          <w:rFonts w:hint="eastAsia" w:asciiTheme="minorEastAsia" w:hAnsiTheme="minorEastAsia" w:eastAsiaTheme="minorEastAsia"/>
          <w:sz w:val="24"/>
        </w:rPr>
        <w:t>将争议提交</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仲裁委员会依申请仲裁时其现行有效的仲裁规则裁决；</w:t>
      </w:r>
    </w:p>
    <w:p>
      <w:pPr>
        <w:spacing w:line="560" w:lineRule="exact"/>
        <w:ind w:left="-420" w:leftChars="-200" w:right="-420" w:rightChars="-200" w:firstLine="600" w:firstLineChars="250"/>
        <w:rPr>
          <w:rFonts w:asciiTheme="minorEastAsia" w:hAnsiTheme="minorEastAsia" w:eastAsiaTheme="minorEastAsia"/>
          <w:sz w:val="24"/>
        </w:rPr>
      </w:pPr>
      <w:r>
        <w:rPr>
          <w:rFonts w:asciiTheme="minorEastAsia" w:hAnsiTheme="minorEastAsia" w:eastAsiaTheme="minorEastAsia"/>
          <w:sz w:val="24"/>
        </w:rPr>
        <w:t xml:space="preserve">1.7.2 </w:t>
      </w:r>
      <w:r>
        <w:rPr>
          <w:rFonts w:hint="eastAsia" w:asciiTheme="minorEastAsia" w:hAnsiTheme="minorEastAsia" w:eastAsiaTheme="minorEastAsia"/>
          <w:sz w:val="24"/>
        </w:rPr>
        <w:t>向</w:t>
      </w:r>
      <w:r>
        <w:rPr>
          <w:rFonts w:hint="eastAsia" w:asciiTheme="minorEastAsia" w:hAnsiTheme="minorEastAsia" w:eastAsiaTheme="minorEastAsia"/>
          <w:b/>
          <w:i/>
          <w:sz w:val="24"/>
          <w:u w:val="single"/>
        </w:rPr>
        <w:t>合同专用条款</w:t>
      </w:r>
      <w:r>
        <w:rPr>
          <w:rFonts w:hint="eastAsia" w:asciiTheme="minorEastAsia" w:hAnsiTheme="minorEastAsia" w:eastAsiaTheme="minorEastAsia"/>
          <w:sz w:val="24"/>
        </w:rPr>
        <w:t>人民法院起诉。</w:t>
      </w:r>
    </w:p>
    <w:p>
      <w:pPr>
        <w:spacing w:line="560" w:lineRule="exact"/>
        <w:ind w:firstLine="241" w:firstLineChars="100"/>
        <w:outlineLvl w:val="2"/>
        <w:rPr>
          <w:rFonts w:asciiTheme="minorEastAsia" w:hAnsiTheme="minorEastAsia" w:eastAsiaTheme="minorEastAsia"/>
          <w:b/>
          <w:sz w:val="24"/>
        </w:rPr>
      </w:pPr>
      <w:bookmarkStart w:id="430" w:name="_Toc12273"/>
      <w:bookmarkStart w:id="431" w:name="_Toc26227"/>
      <w:bookmarkStart w:id="432" w:name="_Toc16417"/>
      <w:bookmarkStart w:id="433" w:name="_Toc23784"/>
      <w:bookmarkStart w:id="434" w:name="_Toc15827"/>
      <w:r>
        <w:rPr>
          <w:rFonts w:asciiTheme="minorEastAsia" w:hAnsiTheme="minorEastAsia" w:eastAsiaTheme="minorEastAsia"/>
          <w:b/>
          <w:sz w:val="24"/>
        </w:rPr>
        <w:t>1.8 合同生效</w:t>
      </w:r>
      <w:bookmarkEnd w:id="430"/>
      <w:bookmarkEnd w:id="431"/>
      <w:bookmarkEnd w:id="432"/>
      <w:bookmarkEnd w:id="433"/>
      <w:bookmarkEnd w:id="434"/>
    </w:p>
    <w:p>
      <w:pPr>
        <w:spacing w:line="560" w:lineRule="exact"/>
        <w:ind w:firstLine="480" w:firstLineChars="200"/>
        <w:rPr>
          <w:rFonts w:asciiTheme="minorEastAsia" w:hAnsiTheme="minorEastAsia" w:eastAsiaTheme="minorEastAsia"/>
          <w:b/>
          <w:sz w:val="24"/>
        </w:rPr>
      </w:pPr>
      <w:r>
        <w:rPr>
          <w:rFonts w:asciiTheme="minorEastAsia" w:hAnsiTheme="minorEastAsia" w:eastAsiaTheme="minorEastAsia"/>
          <w:sz w:val="24"/>
        </w:rPr>
        <w:t>本合同自</w:t>
      </w:r>
      <w:r>
        <w:rPr>
          <w:rFonts w:hint="eastAsia" w:asciiTheme="minorEastAsia" w:hAnsiTheme="minorEastAsia" w:eastAsiaTheme="minorEastAsia"/>
          <w:sz w:val="24"/>
        </w:rPr>
        <w:t>双方当事人盖章或者签字时</w:t>
      </w:r>
      <w:r>
        <w:rPr>
          <w:rFonts w:asciiTheme="minorEastAsia" w:hAnsiTheme="minorEastAsia" w:eastAsiaTheme="minorEastAsia"/>
          <w:sz w:val="24"/>
        </w:rPr>
        <w:t>生效。</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b/>
          <w:sz w:val="24"/>
          <w:lang w:val="zh-CN"/>
        </w:rPr>
        <w:t>甲方</w:t>
      </w:r>
      <w:r>
        <w:rPr>
          <w:rFonts w:hint="eastAsia" w:asciiTheme="minorEastAsia" w:hAnsiTheme="minorEastAsia" w:eastAsiaTheme="minorEastAsia"/>
          <w:sz w:val="24"/>
          <w:lang w:val="zh-CN"/>
        </w:rPr>
        <w:t>：</w:t>
      </w:r>
      <w:r>
        <w:rPr>
          <w:rFonts w:asciiTheme="minorEastAsia" w:hAnsiTheme="minorEastAsia" w:eastAsiaTheme="minorEastAsia"/>
          <w:sz w:val="24"/>
          <w:lang w:val="zh-CN"/>
        </w:rPr>
        <w:t xml:space="preserve">                             </w:t>
      </w:r>
      <w:r>
        <w:rPr>
          <w:rFonts w:asciiTheme="minorEastAsia" w:hAnsiTheme="minorEastAsia" w:eastAsiaTheme="minorEastAsia"/>
          <w:b/>
          <w:sz w:val="24"/>
          <w:lang w:val="zh-CN"/>
        </w:rPr>
        <w:t xml:space="preserve">      乙方</w:t>
      </w:r>
      <w:r>
        <w:rPr>
          <w:rFonts w:hint="eastAsia"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统一社会信用代码：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统一社会信用代码或身份证号码：</w:t>
      </w:r>
    </w:p>
    <w:p>
      <w:pPr>
        <w:autoSpaceDE w:val="0"/>
        <w:autoSpaceDN w:val="0"/>
        <w:spacing w:line="560" w:lineRule="exact"/>
        <w:rPr>
          <w:rFonts w:asciiTheme="minorEastAsia" w:hAnsiTheme="minorEastAsia" w:eastAsiaTheme="minorEastAsia"/>
          <w:sz w:val="24"/>
          <w:lang w:val="zh-CN"/>
        </w:rPr>
      </w:pP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住所：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住所：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法定代表人或</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法定代表人或</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授权代表（签字）：</w:t>
      </w:r>
      <w:r>
        <w:rPr>
          <w:rFonts w:asciiTheme="minorEastAsia" w:hAnsiTheme="minorEastAsia" w:eastAsiaTheme="minorEastAsia"/>
          <w:sz w:val="24"/>
          <w:lang w:val="zh-CN"/>
        </w:rPr>
        <w:t xml:space="preserve">                       授权代表（签字）: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联系人：</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约定送达地址：</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约定送达地址：</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邮政编码：</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邮政编码：</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电话</w:t>
      </w:r>
      <w:r>
        <w:rPr>
          <w:rFonts w:asciiTheme="minorEastAsia" w:hAnsiTheme="minorEastAsia" w:eastAsiaTheme="minorEastAsia"/>
          <w:sz w:val="24"/>
          <w:lang w:val="zh-CN"/>
        </w:rPr>
        <w:t xml:space="preserve">:                                    电话: </w:t>
      </w:r>
    </w:p>
    <w:p>
      <w:pPr>
        <w:autoSpaceDE w:val="0"/>
        <w:autoSpaceDN w:val="0"/>
        <w:spacing w:line="560" w:lineRule="exact"/>
        <w:rPr>
          <w:rFonts w:asciiTheme="minorEastAsia" w:hAnsiTheme="minorEastAsia" w:eastAsiaTheme="minorEastAsia"/>
          <w:sz w:val="24"/>
          <w:lang w:val="zh-CN"/>
        </w:rPr>
      </w:pP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传真</w:t>
      </w:r>
      <w:r>
        <w:rPr>
          <w:rFonts w:asciiTheme="minorEastAsia" w:hAnsiTheme="minorEastAsia" w:eastAsiaTheme="minorEastAsia"/>
          <w:sz w:val="24"/>
          <w:lang w:val="zh-CN"/>
        </w:rPr>
        <w:t>:</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lang w:val="zh-CN"/>
        </w:rPr>
        <w:t>电子邮箱：</w:t>
      </w:r>
      <w:r>
        <w:rPr>
          <w:rFonts w:asciiTheme="minorEastAsia" w:hAnsiTheme="minorEastAsia" w:eastAsiaTheme="minorEastAsia"/>
          <w:sz w:val="24"/>
          <w:lang w:val="zh-CN"/>
        </w:rPr>
        <w:t xml:space="preserve">                               </w:t>
      </w:r>
      <w:r>
        <w:rPr>
          <w:rFonts w:hint="eastAsia" w:asciiTheme="minorEastAsia" w:hAnsiTheme="minorEastAsia" w:eastAsiaTheme="minorEastAsia"/>
          <w:sz w:val="24"/>
          <w:lang w:val="zh-CN"/>
        </w:rPr>
        <w:t>电子邮箱：</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开户银行：</w:t>
      </w:r>
      <w:r>
        <w:rPr>
          <w:rFonts w:asciiTheme="minorEastAsia" w:hAnsiTheme="minorEastAsia" w:eastAsiaTheme="minorEastAsia"/>
          <w:sz w:val="24"/>
        </w:rPr>
        <w:t xml:space="preserve">                               开户银行：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开户名称：</w:t>
      </w:r>
      <w:r>
        <w:rPr>
          <w:rFonts w:asciiTheme="minorEastAsia" w:hAnsiTheme="minorEastAsia" w:eastAsiaTheme="minorEastAsia"/>
          <w:sz w:val="24"/>
        </w:rPr>
        <w:t xml:space="preserve">                               开户名称： </w:t>
      </w:r>
    </w:p>
    <w:p>
      <w:pPr>
        <w:autoSpaceDE w:val="0"/>
        <w:autoSpaceDN w:val="0"/>
        <w:spacing w:line="560" w:lineRule="exact"/>
        <w:rPr>
          <w:rFonts w:asciiTheme="minorEastAsia" w:hAnsiTheme="minorEastAsia" w:eastAsiaTheme="minorEastAsia"/>
          <w:sz w:val="24"/>
        </w:rPr>
      </w:pPr>
      <w:r>
        <w:rPr>
          <w:rFonts w:hint="eastAsia" w:asciiTheme="minorEastAsia" w:hAnsiTheme="minorEastAsia" w:eastAsiaTheme="minorEastAsia"/>
          <w:sz w:val="24"/>
        </w:rPr>
        <w:t>开户账号：</w:t>
      </w:r>
      <w:r>
        <w:rPr>
          <w:rFonts w:asciiTheme="minorEastAsia" w:hAnsiTheme="minorEastAsia" w:eastAsiaTheme="minorEastAsia"/>
          <w:sz w:val="24"/>
          <w:lang w:val="zh-CN"/>
        </w:rPr>
        <w:t xml:space="preserve">                               </w:t>
      </w:r>
      <w:r>
        <w:rPr>
          <w:rFonts w:hint="eastAsia" w:asciiTheme="minorEastAsia" w:hAnsiTheme="minorEastAsia" w:eastAsiaTheme="minorEastAsia"/>
          <w:sz w:val="24"/>
        </w:rPr>
        <w:t>开户账号：</w:t>
      </w:r>
    </w:p>
    <w:p>
      <w:pPr>
        <w:widowControl/>
        <w:spacing w:line="560" w:lineRule="exact"/>
        <w:jc w:val="left"/>
        <w:rPr>
          <w:rFonts w:asciiTheme="minorEastAsia" w:hAnsiTheme="minorEastAsia" w:eastAsiaTheme="minorEastAsia"/>
          <w:b/>
          <w:sz w:val="24"/>
        </w:rPr>
      </w:pPr>
    </w:p>
    <w:p>
      <w:pPr>
        <w:widowControl/>
        <w:adjustRightInd/>
        <w:jc w:val="left"/>
        <w:rPr>
          <w:rFonts w:asciiTheme="minorEastAsia" w:hAnsiTheme="minorEastAsia" w:eastAsiaTheme="minorEastAsia"/>
          <w:b/>
          <w:sz w:val="24"/>
        </w:rPr>
      </w:pPr>
      <w:r>
        <w:rPr>
          <w:rFonts w:asciiTheme="minorEastAsia" w:hAnsiTheme="minorEastAsia" w:eastAsiaTheme="minorEastAsia"/>
          <w:b/>
        </w:rPr>
        <w:br w:type="page"/>
      </w:r>
    </w:p>
    <w:p>
      <w:pPr>
        <w:pStyle w:val="699"/>
        <w:spacing w:line="560" w:lineRule="exact"/>
        <w:ind w:firstLine="482"/>
        <w:jc w:val="center"/>
        <w:outlineLvl w:val="1"/>
        <w:rPr>
          <w:rFonts w:asciiTheme="minorEastAsia" w:hAnsiTheme="minorEastAsia" w:eastAsiaTheme="minorEastAsia"/>
          <w:b/>
          <w:szCs w:val="24"/>
        </w:rPr>
      </w:pPr>
      <w:r>
        <w:rPr>
          <w:rFonts w:hint="eastAsia" w:asciiTheme="minorEastAsia" w:hAnsiTheme="minorEastAsia" w:eastAsiaTheme="minorEastAsia"/>
          <w:b/>
          <w:szCs w:val="24"/>
        </w:rPr>
        <w:t>第二部分</w:t>
      </w:r>
      <w:r>
        <w:rPr>
          <w:rFonts w:asciiTheme="minorEastAsia" w:hAnsiTheme="minorEastAsia" w:eastAsiaTheme="minorEastAsia"/>
          <w:b/>
          <w:szCs w:val="24"/>
        </w:rPr>
        <w:t xml:space="preserve"> </w:t>
      </w:r>
      <w:r>
        <w:rPr>
          <w:rFonts w:hint="eastAsia" w:asciiTheme="minorEastAsia" w:hAnsiTheme="minorEastAsia" w:eastAsiaTheme="minorEastAsia"/>
          <w:b/>
          <w:szCs w:val="24"/>
        </w:rPr>
        <w:t>合同一般条款</w:t>
      </w:r>
    </w:p>
    <w:p>
      <w:pPr>
        <w:spacing w:line="560" w:lineRule="exact"/>
        <w:ind w:firstLine="482" w:firstLineChars="200"/>
        <w:outlineLvl w:val="2"/>
        <w:rPr>
          <w:rFonts w:asciiTheme="minorEastAsia" w:hAnsiTheme="minorEastAsia" w:eastAsiaTheme="minorEastAsia"/>
          <w:b/>
          <w:sz w:val="24"/>
        </w:rPr>
      </w:pPr>
      <w:bookmarkStart w:id="435" w:name="_Toc5228"/>
      <w:bookmarkStart w:id="436" w:name="_Toc14021"/>
      <w:bookmarkStart w:id="437" w:name="_Toc19680"/>
      <w:bookmarkStart w:id="438" w:name="_Toc31297"/>
      <w:bookmarkStart w:id="439" w:name="_Toc25079"/>
      <w:r>
        <w:rPr>
          <w:rFonts w:asciiTheme="minorEastAsia" w:hAnsiTheme="minorEastAsia" w:eastAsiaTheme="minorEastAsia"/>
          <w:b/>
          <w:sz w:val="24"/>
        </w:rPr>
        <w:t>2.1 定义</w:t>
      </w:r>
      <w:bookmarkEnd w:id="435"/>
      <w:bookmarkEnd w:id="436"/>
      <w:bookmarkEnd w:id="437"/>
      <w:bookmarkEnd w:id="438"/>
      <w:bookmarkEnd w:id="43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本合同中的下列</w:t>
      </w:r>
      <w:r>
        <w:rPr>
          <w:rFonts w:hint="eastAsia" w:asciiTheme="minorEastAsia" w:hAnsiTheme="minorEastAsia" w:eastAsiaTheme="minorEastAsia"/>
          <w:sz w:val="24"/>
        </w:rPr>
        <w:t>词</w:t>
      </w:r>
      <w:r>
        <w:rPr>
          <w:rFonts w:asciiTheme="minorEastAsia" w:hAnsiTheme="minorEastAsia" w:eastAsiaTheme="minorEastAsia"/>
          <w:sz w:val="24"/>
        </w:rPr>
        <w:t>语应</w:t>
      </w:r>
      <w:r>
        <w:rPr>
          <w:rFonts w:hint="eastAsia" w:asciiTheme="minorEastAsia" w:hAnsiTheme="minorEastAsia" w:eastAsiaTheme="minorEastAsia"/>
          <w:sz w:val="24"/>
        </w:rPr>
        <w:t>按以下内容进行</w:t>
      </w:r>
      <w:r>
        <w:rPr>
          <w:rFonts w:asciiTheme="minorEastAsia" w:hAnsiTheme="minorEastAsia" w:eastAsiaTheme="minorEastAsia"/>
          <w:sz w:val="24"/>
        </w:rPr>
        <w:t>解释：</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 “合同”系指采购人和中标供应商签订的载明双方当事人所达成的协议，并包括所有的附件、附录和构成合同的其他文件。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2.1.2 “合同价”系指根据合同约定，中标供应商在完全履行合同义务后</w:t>
      </w:r>
      <w:r>
        <w:rPr>
          <w:rFonts w:hint="eastAsia" w:asciiTheme="minorEastAsia" w:hAnsiTheme="minorEastAsia" w:eastAsiaTheme="minorEastAsia"/>
          <w:sz w:val="24"/>
        </w:rPr>
        <w:t>，</w:t>
      </w:r>
      <w:r>
        <w:rPr>
          <w:rFonts w:asciiTheme="minorEastAsia" w:hAnsiTheme="minorEastAsia" w:eastAsiaTheme="minorEastAsia"/>
          <w:sz w:val="24"/>
        </w:rPr>
        <w:t>采购人应支付给中标供应商的价格。</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2.1.3 “</w:t>
      </w:r>
      <w:r>
        <w:rPr>
          <w:rFonts w:hint="eastAsia" w:asciiTheme="minorEastAsia" w:hAnsiTheme="minorEastAsia" w:eastAsiaTheme="minorEastAsia"/>
          <w:sz w:val="24"/>
        </w:rPr>
        <w:t>服务</w:t>
      </w:r>
      <w:r>
        <w:rPr>
          <w:rFonts w:asciiTheme="minorEastAsia" w:hAnsiTheme="minorEastAsia" w:eastAsiaTheme="minorEastAsia"/>
          <w:sz w:val="24"/>
        </w:rPr>
        <w:t>”系指</w:t>
      </w:r>
      <w:r>
        <w:rPr>
          <w:rFonts w:hint="eastAsia" w:asciiTheme="minorEastAsia" w:hAnsiTheme="minorEastAsia" w:eastAsiaTheme="minorEastAsia"/>
          <w:sz w:val="24"/>
        </w:rPr>
        <w:t>中标供应商</w:t>
      </w:r>
      <w:r>
        <w:rPr>
          <w:rFonts w:asciiTheme="minorEastAsia" w:hAnsiTheme="minorEastAsia" w:eastAsiaTheme="minorEastAsia"/>
          <w:sz w:val="24"/>
        </w:rPr>
        <w:t>根据合同约定应向采购人</w:t>
      </w:r>
      <w:r>
        <w:rPr>
          <w:rFonts w:hint="eastAsia" w:asciiTheme="minorEastAsia" w:hAnsiTheme="minorEastAsia" w:eastAsiaTheme="minorEastAsia"/>
          <w:sz w:val="24"/>
        </w:rPr>
        <w:t>履行</w:t>
      </w:r>
      <w:r>
        <w:rPr>
          <w:rFonts w:asciiTheme="minorEastAsia" w:hAnsiTheme="minorEastAsia" w:eastAsiaTheme="minorEastAsia"/>
          <w:sz w:val="24"/>
        </w:rPr>
        <w:t>的</w:t>
      </w:r>
      <w:r>
        <w:rPr>
          <w:rFonts w:hint="eastAsia" w:asciiTheme="minorEastAsia" w:hAnsiTheme="minorEastAsia" w:eastAsiaTheme="minorEastAsia"/>
          <w:sz w:val="24"/>
        </w:rPr>
        <w:t>除货物和工程以外的其他政府采购对象，包括采购人自身需要的服务和向社会公众提供的公共服务。</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 “</w:t>
      </w:r>
      <w:r>
        <w:rPr>
          <w:rFonts w:hint="eastAsia" w:asciiTheme="minorEastAsia" w:hAnsiTheme="minorEastAsia" w:eastAsiaTheme="minorEastAsia"/>
          <w:sz w:val="24"/>
        </w:rPr>
        <w:t>甲方</w:t>
      </w:r>
      <w:r>
        <w:rPr>
          <w:rFonts w:asciiTheme="minorEastAsia" w:hAnsiTheme="minorEastAsia" w:eastAsiaTheme="minorEastAsia"/>
          <w:sz w:val="24"/>
        </w:rPr>
        <w:t>”系指与</w:t>
      </w:r>
      <w:r>
        <w:rPr>
          <w:rFonts w:hint="eastAsia" w:asciiTheme="minorEastAsia" w:hAnsiTheme="minorEastAsia" w:eastAsiaTheme="minorEastAsia"/>
          <w:sz w:val="24"/>
        </w:rPr>
        <w:t>中标供应商</w:t>
      </w:r>
      <w:r>
        <w:rPr>
          <w:rFonts w:asciiTheme="minorEastAsia" w:hAnsiTheme="minorEastAsia" w:eastAsiaTheme="minorEastAsia"/>
          <w:sz w:val="24"/>
        </w:rPr>
        <w:t>签署合同的采购人</w:t>
      </w:r>
      <w:r>
        <w:rPr>
          <w:rFonts w:hint="eastAsia" w:asciiTheme="minorEastAsia" w:hAnsiTheme="minorEastAsia" w:eastAsiaTheme="minorEastAsia"/>
          <w:sz w:val="24"/>
        </w:rPr>
        <w:t>；采购人委托采购代理机构代表其与乙方签订合同的，采购人的授权委托书作为合同附件。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2.1.5 “乙方”系指根据合同约定提供服务的中标供应商</w:t>
      </w:r>
      <w:r>
        <w:rPr>
          <w:rFonts w:hint="eastAsia" w:asciiTheme="minorEastAsia" w:hAnsiTheme="minorEastAsia" w:eastAsiaTheme="minorEastAsia"/>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2.1.6 “现场”系指合同约定提供服务的地点。</w:t>
      </w:r>
    </w:p>
    <w:p>
      <w:pPr>
        <w:spacing w:line="560" w:lineRule="exact"/>
        <w:ind w:firstLine="482" w:firstLineChars="200"/>
        <w:outlineLvl w:val="2"/>
        <w:rPr>
          <w:rFonts w:asciiTheme="minorEastAsia" w:hAnsiTheme="minorEastAsia" w:eastAsiaTheme="minorEastAsia"/>
          <w:b/>
          <w:sz w:val="24"/>
        </w:rPr>
      </w:pPr>
      <w:bookmarkStart w:id="440" w:name="_Toc23289"/>
      <w:bookmarkStart w:id="441" w:name="_Toc19539"/>
      <w:bookmarkStart w:id="442" w:name="_Toc31402"/>
      <w:bookmarkStart w:id="443" w:name="_Toc3769"/>
      <w:bookmarkStart w:id="444" w:name="_Toc16752"/>
      <w:r>
        <w:rPr>
          <w:rFonts w:asciiTheme="minorEastAsia" w:hAnsiTheme="minorEastAsia" w:eastAsiaTheme="minorEastAsia"/>
          <w:b/>
          <w:sz w:val="24"/>
        </w:rPr>
        <w:t>2.2 技术规范</w:t>
      </w:r>
      <w:bookmarkEnd w:id="440"/>
      <w:bookmarkEnd w:id="441"/>
      <w:bookmarkEnd w:id="442"/>
      <w:bookmarkEnd w:id="443"/>
      <w:bookmarkEnd w:id="444"/>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服务</w:t>
      </w:r>
      <w:r>
        <w:rPr>
          <w:rFonts w:asciiTheme="minorEastAsia" w:hAnsiTheme="minorEastAsia" w:eastAsiaTheme="minorEastAsia"/>
          <w:sz w:val="24"/>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sz w:val="24"/>
        </w:rPr>
        <w:t>；</w:t>
      </w:r>
      <w:r>
        <w:rPr>
          <w:rFonts w:asciiTheme="minorEastAsia" w:hAnsiTheme="minorEastAsia" w:eastAsiaTheme="minorEastAsia"/>
          <w:sz w:val="24"/>
        </w:rPr>
        <w:t>如果采购文件中没有技术规范的相应说明，那么应以国家有关部门最新颁布的相应标准</w:t>
      </w:r>
      <w:r>
        <w:rPr>
          <w:rFonts w:hint="eastAsia" w:asciiTheme="minorEastAsia" w:hAnsiTheme="minorEastAsia" w:eastAsiaTheme="minorEastAsia"/>
          <w:sz w:val="24"/>
        </w:rPr>
        <w:t>和</w:t>
      </w:r>
      <w:r>
        <w:rPr>
          <w:rFonts w:asciiTheme="minorEastAsia" w:hAnsiTheme="minorEastAsia" w:eastAsiaTheme="minorEastAsia"/>
          <w:sz w:val="24"/>
        </w:rPr>
        <w:t>规范为准。</w:t>
      </w:r>
    </w:p>
    <w:p>
      <w:pPr>
        <w:spacing w:line="560" w:lineRule="exact"/>
        <w:ind w:firstLine="482" w:firstLineChars="200"/>
        <w:outlineLvl w:val="2"/>
        <w:rPr>
          <w:rFonts w:asciiTheme="minorEastAsia" w:hAnsiTheme="minorEastAsia" w:eastAsiaTheme="minorEastAsia"/>
          <w:b/>
          <w:sz w:val="24"/>
        </w:rPr>
      </w:pPr>
      <w:bookmarkStart w:id="445" w:name="_Toc13673"/>
      <w:bookmarkStart w:id="446" w:name="_Toc4133"/>
      <w:bookmarkStart w:id="447" w:name="_Toc12412"/>
      <w:bookmarkStart w:id="448" w:name="_Toc27945"/>
      <w:bookmarkStart w:id="449" w:name="_Toc9161"/>
      <w:r>
        <w:rPr>
          <w:rFonts w:asciiTheme="minorEastAsia" w:hAnsiTheme="minorEastAsia" w:eastAsiaTheme="minorEastAsia"/>
          <w:b/>
          <w:sz w:val="24"/>
        </w:rPr>
        <w:t>2.3 知识产权</w:t>
      </w:r>
      <w:bookmarkEnd w:id="445"/>
      <w:bookmarkEnd w:id="446"/>
      <w:bookmarkEnd w:id="447"/>
      <w:bookmarkEnd w:id="448"/>
      <w:bookmarkEnd w:id="44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2.3.1 </w:t>
      </w:r>
      <w:r>
        <w:rPr>
          <w:rFonts w:hint="eastAsia" w:asciiTheme="minorEastAsia" w:hAnsiTheme="minorEastAsia" w:eastAsiaTheme="minorEastAsia"/>
          <w:sz w:val="24"/>
        </w:rPr>
        <w:t>乙</w:t>
      </w:r>
      <w:r>
        <w:rPr>
          <w:rFonts w:asciiTheme="minorEastAsia" w:hAnsiTheme="minorEastAsia" w:eastAsiaTheme="minorEastAsia"/>
          <w:sz w:val="24"/>
        </w:rPr>
        <w:t>方应保证</w:t>
      </w:r>
      <w:r>
        <w:rPr>
          <w:rFonts w:hint="eastAsia" w:asciiTheme="minorEastAsia" w:hAnsiTheme="minorEastAsia" w:eastAsiaTheme="minorEastAsia"/>
          <w:sz w:val="24"/>
        </w:rPr>
        <w:t>其提供的服务</w:t>
      </w:r>
      <w:r>
        <w:rPr>
          <w:rFonts w:asciiTheme="minorEastAsia" w:hAnsiTheme="minorEastAsia" w:eastAsiaTheme="minorEastAsia"/>
          <w:sz w:val="24"/>
        </w:rPr>
        <w:t>不受任何第三方提出的侵犯其著作权、商标权、专利权等知识产权方面的起诉</w:t>
      </w:r>
      <w:r>
        <w:rPr>
          <w:rFonts w:hint="eastAsia" w:asciiTheme="minorEastAsia" w:hAnsiTheme="minorEastAsia" w:eastAsiaTheme="minorEastAsia"/>
          <w:sz w:val="24"/>
        </w:rPr>
        <w:t>；</w:t>
      </w:r>
      <w:r>
        <w:rPr>
          <w:rFonts w:asciiTheme="minorEastAsia" w:hAnsiTheme="minorEastAsia" w:eastAsiaTheme="minorEastAsia"/>
          <w:sz w:val="24"/>
        </w:rPr>
        <w:t>如果任何第三方提出侵权</w:t>
      </w:r>
      <w:r>
        <w:rPr>
          <w:rFonts w:hint="eastAsia" w:asciiTheme="minorEastAsia" w:hAnsiTheme="minorEastAsia" w:eastAsiaTheme="minorEastAsia"/>
          <w:sz w:val="24"/>
        </w:rPr>
        <w:t>指控</w:t>
      </w:r>
      <w:r>
        <w:rPr>
          <w:rFonts w:asciiTheme="minorEastAsia" w:hAnsiTheme="minorEastAsia" w:eastAsiaTheme="minorEastAsia"/>
          <w:sz w:val="24"/>
        </w:rPr>
        <w:t>，那么乙方须与该第三方交涉并承担由此发生的一切责任、费用和赔偿</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2.3.2 </w:t>
      </w:r>
      <w:r>
        <w:rPr>
          <w:rFonts w:hint="eastAsia" w:asciiTheme="minorEastAsia" w:hAnsiTheme="minorEastAsia" w:eastAsiaTheme="minorEastAsia"/>
          <w:sz w:val="24"/>
        </w:rPr>
        <w:t>合同涉及技术成果的归属和收益的分成办法的，</w:t>
      </w: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rPr>
          <w:rFonts w:asciiTheme="minorEastAsia" w:hAnsiTheme="minorEastAsia" w:eastAsiaTheme="minorEastAsia"/>
          <w:b/>
          <w:sz w:val="24"/>
        </w:rPr>
      </w:pPr>
      <w:r>
        <w:rPr>
          <w:rFonts w:asciiTheme="minorEastAsia" w:hAnsiTheme="minorEastAsia" w:eastAsiaTheme="minorEastAsia"/>
          <w:b/>
          <w:sz w:val="24"/>
        </w:rPr>
        <w:t xml:space="preserve">2.4 </w:t>
      </w:r>
      <w:r>
        <w:rPr>
          <w:rFonts w:hint="eastAsia" w:asciiTheme="minorEastAsia" w:hAnsiTheme="minorEastAsia" w:eastAsiaTheme="minorEastAsia"/>
          <w:b/>
          <w:sz w:val="24"/>
        </w:rPr>
        <w:t>履约检查和问题反馈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2.4.1甲方</w:t>
      </w:r>
      <w:r>
        <w:rPr>
          <w:rFonts w:hint="eastAsia" w:asciiTheme="minorEastAsia" w:hAnsiTheme="minorEastAsia" w:eastAsiaTheme="minorEastAsia"/>
          <w:sz w:val="24"/>
        </w:rPr>
        <w:t>有权</w:t>
      </w:r>
      <w:r>
        <w:rPr>
          <w:rFonts w:asciiTheme="minorEastAsia" w:hAnsiTheme="minorEastAsia" w:eastAsiaTheme="minorEastAsia"/>
          <w:sz w:val="24"/>
        </w:rPr>
        <w:t>在其认为必要时</w:t>
      </w:r>
      <w:r>
        <w:rPr>
          <w:rFonts w:hint="eastAsia" w:asciiTheme="minorEastAsia" w:hAnsiTheme="minorEastAsia" w:eastAsiaTheme="minorEastAsia"/>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2.4.2 </w:t>
      </w:r>
      <w:r>
        <w:rPr>
          <w:rFonts w:hint="eastAsia" w:asciiTheme="minorEastAsia" w:hAnsiTheme="minorEastAsia" w:eastAsiaTheme="minorEastAsia"/>
          <w:sz w:val="24"/>
        </w:rPr>
        <w:t>合同履行期间，甲方有权将履行过程中出现的问题反馈给乙方，双方当事人应以书面形式约定需要完善和改进的内容。</w:t>
      </w:r>
    </w:p>
    <w:p>
      <w:pPr>
        <w:spacing w:line="560" w:lineRule="exact"/>
        <w:ind w:firstLine="482" w:firstLineChars="200"/>
        <w:outlineLvl w:val="2"/>
        <w:rPr>
          <w:rFonts w:asciiTheme="minorEastAsia" w:hAnsiTheme="minorEastAsia" w:eastAsiaTheme="minorEastAsia"/>
          <w:b/>
          <w:sz w:val="24"/>
        </w:rPr>
      </w:pPr>
      <w:bookmarkStart w:id="450" w:name="_Toc32670"/>
      <w:bookmarkStart w:id="451" w:name="_Toc15447"/>
      <w:bookmarkStart w:id="452" w:name="_Toc26555"/>
      <w:bookmarkStart w:id="453" w:name="_Toc22011"/>
      <w:bookmarkStart w:id="454" w:name="_Toc31233"/>
      <w:r>
        <w:rPr>
          <w:rFonts w:asciiTheme="minorEastAsia" w:hAnsiTheme="minorEastAsia" w:eastAsiaTheme="minorEastAsia"/>
          <w:b/>
          <w:sz w:val="24"/>
        </w:rPr>
        <w:t>2.5 结算方式和付款条件</w:t>
      </w:r>
      <w:bookmarkEnd w:id="450"/>
      <w:bookmarkEnd w:id="451"/>
      <w:bookmarkEnd w:id="452"/>
      <w:bookmarkEnd w:id="453"/>
      <w:bookmarkEnd w:id="454"/>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详见</w:t>
      </w:r>
      <w:r>
        <w:rPr>
          <w:rFonts w:asciiTheme="minorEastAsia" w:hAnsiTheme="minorEastAsia" w:eastAsiaTheme="minorEastAsia"/>
          <w:b/>
          <w:i/>
          <w:sz w:val="24"/>
          <w:u w:val="single"/>
        </w:rPr>
        <w:t>合同专用条款</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55" w:name="_Toc30507"/>
      <w:bookmarkStart w:id="456" w:name="_Toc18990"/>
      <w:bookmarkStart w:id="457" w:name="_Toc16163"/>
      <w:bookmarkStart w:id="458" w:name="_Toc13467"/>
      <w:bookmarkStart w:id="459" w:name="_Toc13154"/>
      <w:r>
        <w:rPr>
          <w:rFonts w:asciiTheme="minorEastAsia" w:hAnsiTheme="minorEastAsia" w:eastAsiaTheme="minorEastAsia"/>
          <w:b/>
          <w:sz w:val="24"/>
        </w:rPr>
        <w:t>2.6 技术资料和保密义务</w:t>
      </w:r>
      <w:bookmarkEnd w:id="455"/>
      <w:bookmarkEnd w:id="456"/>
      <w:bookmarkEnd w:id="457"/>
      <w:bookmarkEnd w:id="458"/>
      <w:bookmarkEnd w:id="459"/>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2.6.1 乙方有权依据合同约定和项目需要，向甲方了解有关情况，调阅有关资料等，甲方应予积极配合；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2.6.2 </w:t>
      </w:r>
      <w:r>
        <w:rPr>
          <w:rFonts w:hint="eastAsia" w:asciiTheme="minorEastAsia" w:hAnsiTheme="minorEastAsia" w:eastAsiaTheme="minorEastAsia"/>
          <w:sz w:val="24"/>
        </w:rPr>
        <w:t>乙方有义务妥善保管和保护由甲方提供的前款信息和资料等；</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2.6.3 </w:t>
      </w:r>
      <w:r>
        <w:rPr>
          <w:rFonts w:hint="eastAsia" w:asciiTheme="minorEastAsia" w:hAnsiTheme="minorEastAsia" w:eastAsiaTheme="minorEastAsia"/>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sz w:val="24"/>
        </w:rPr>
        <w:t>技术情报</w:t>
      </w:r>
      <w:r>
        <w:rPr>
          <w:rFonts w:hint="eastAsia" w:asciiTheme="minorEastAsia" w:hAnsiTheme="minorEastAsia" w:eastAsiaTheme="minorEastAsia"/>
          <w:sz w:val="24"/>
        </w:rPr>
        <w:t>、</w:t>
      </w:r>
      <w:r>
        <w:rPr>
          <w:rFonts w:asciiTheme="minorEastAsia" w:hAnsiTheme="minorEastAsia" w:eastAsiaTheme="minorEastAsia"/>
          <w:sz w:val="24"/>
        </w:rPr>
        <w:t>技术资料</w:t>
      </w:r>
      <w:r>
        <w:rPr>
          <w:rFonts w:hint="eastAsia" w:asciiTheme="minorEastAsia" w:hAnsiTheme="minorEastAsia" w:eastAsiaTheme="minorEastAsia"/>
          <w:sz w:val="24"/>
        </w:rPr>
        <w:t>、商业秘密和商业信息等，并采取一切合理和必要措施和方式防止任何第三方接触到对方当事人的上述保密信息和资料。</w:t>
      </w:r>
    </w:p>
    <w:p>
      <w:pPr>
        <w:spacing w:line="560" w:lineRule="exact"/>
        <w:ind w:firstLine="482" w:firstLineChars="200"/>
        <w:outlineLvl w:val="2"/>
        <w:rPr>
          <w:rFonts w:asciiTheme="minorEastAsia" w:hAnsiTheme="minorEastAsia" w:eastAsiaTheme="minorEastAsia"/>
          <w:b/>
          <w:sz w:val="24"/>
        </w:rPr>
      </w:pPr>
      <w:bookmarkStart w:id="460" w:name="_Toc19069"/>
      <w:r>
        <w:rPr>
          <w:rFonts w:asciiTheme="minorEastAsia" w:hAnsiTheme="minorEastAsia" w:eastAsiaTheme="minorEastAsia"/>
          <w:b/>
          <w:sz w:val="24"/>
        </w:rPr>
        <w:t xml:space="preserve">2.7 </w:t>
      </w:r>
      <w:r>
        <w:rPr>
          <w:rFonts w:hint="eastAsia" w:asciiTheme="minorEastAsia" w:hAnsiTheme="minorEastAsia" w:eastAsiaTheme="minorEastAsia"/>
          <w:b/>
          <w:sz w:val="24"/>
        </w:rPr>
        <w:t>质量保证</w:t>
      </w:r>
      <w:bookmarkEnd w:id="46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2.7.1 </w:t>
      </w:r>
      <w:r>
        <w:rPr>
          <w:rFonts w:hint="eastAsia" w:asciiTheme="minorEastAsia" w:hAnsiTheme="minorEastAsia" w:eastAsiaTheme="minorEastAsia"/>
          <w:sz w:val="24"/>
        </w:rPr>
        <w:t>乙方应建立和完善履行合同的内部质量保证体系，并提供相关内部规章制度给甲方，以便甲方进行监督检查；</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2.7.2 </w:t>
      </w:r>
      <w:r>
        <w:rPr>
          <w:rFonts w:hint="eastAsia" w:asciiTheme="minorEastAsia" w:hAnsiTheme="minorEastAsia" w:eastAsiaTheme="minorEastAsia"/>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2"/>
        <w:rPr>
          <w:rFonts w:asciiTheme="minorEastAsia" w:hAnsiTheme="minorEastAsia" w:eastAsiaTheme="minorEastAsia"/>
          <w:b/>
          <w:sz w:val="24"/>
        </w:rPr>
      </w:pPr>
      <w:bookmarkStart w:id="461" w:name="_Toc22267"/>
      <w:r>
        <w:rPr>
          <w:rFonts w:asciiTheme="minorEastAsia" w:hAnsiTheme="minorEastAsia" w:eastAsiaTheme="minorEastAsia"/>
          <w:b/>
          <w:sz w:val="24"/>
        </w:rPr>
        <w:t xml:space="preserve">2.8 </w:t>
      </w:r>
      <w:r>
        <w:rPr>
          <w:rFonts w:hint="eastAsia" w:asciiTheme="minorEastAsia" w:hAnsiTheme="minorEastAsia" w:eastAsiaTheme="minorEastAsia"/>
          <w:b/>
          <w:sz w:val="24"/>
        </w:rPr>
        <w:t>延迟履行</w:t>
      </w:r>
      <w:bookmarkEnd w:id="461"/>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在合同履行过程中，如果乙方遇到不能按时</w:t>
      </w:r>
      <w:r>
        <w:rPr>
          <w:rFonts w:hint="eastAsia" w:asciiTheme="minorEastAsia" w:hAnsiTheme="minorEastAsia" w:eastAsiaTheme="minorEastAsia"/>
          <w:sz w:val="24"/>
        </w:rPr>
        <w:t>提供服务</w:t>
      </w:r>
      <w:r>
        <w:rPr>
          <w:rFonts w:asciiTheme="minorEastAsia" w:hAnsiTheme="minorEastAsia" w:eastAsiaTheme="minorEastAsia"/>
          <w:sz w:val="24"/>
        </w:rPr>
        <w:t>的情况，应及时以书面形式将不能按时</w:t>
      </w:r>
      <w:r>
        <w:rPr>
          <w:rFonts w:hint="eastAsia" w:asciiTheme="minorEastAsia" w:hAnsiTheme="minorEastAsia" w:eastAsiaTheme="minorEastAsia"/>
          <w:sz w:val="24"/>
        </w:rPr>
        <w:t>提供服务</w:t>
      </w:r>
      <w:r>
        <w:rPr>
          <w:rFonts w:asciiTheme="minorEastAsia" w:hAnsiTheme="minorEastAsia" w:eastAsiaTheme="minorEastAsia"/>
          <w:sz w:val="24"/>
        </w:rPr>
        <w:t>的理由、预期延误时间通知甲方</w:t>
      </w:r>
      <w:r>
        <w:rPr>
          <w:rFonts w:hint="eastAsia" w:asciiTheme="minorEastAsia" w:hAnsiTheme="minorEastAsia" w:eastAsiaTheme="minorEastAsia"/>
          <w:sz w:val="24"/>
        </w:rPr>
        <w:t>；甲</w:t>
      </w:r>
      <w:r>
        <w:rPr>
          <w:rFonts w:asciiTheme="minorEastAsia" w:hAnsiTheme="minorEastAsia" w:eastAsiaTheme="minorEastAsia"/>
          <w:sz w:val="24"/>
        </w:rPr>
        <w:t>方收到乙方通知后，认为其理由正当的，可以书面形式酌情同意乙方可以延长</w:t>
      </w:r>
      <w:r>
        <w:rPr>
          <w:rFonts w:hint="eastAsia" w:asciiTheme="minorEastAsia" w:hAnsiTheme="minorEastAsia" w:eastAsiaTheme="minorEastAsia"/>
          <w:sz w:val="24"/>
        </w:rPr>
        <w:t>履行</w:t>
      </w:r>
      <w:r>
        <w:rPr>
          <w:rFonts w:asciiTheme="minorEastAsia" w:hAnsiTheme="minorEastAsia" w:eastAsiaTheme="minorEastAsia"/>
          <w:sz w:val="24"/>
        </w:rPr>
        <w:t>的具体时间。</w:t>
      </w:r>
    </w:p>
    <w:p>
      <w:pPr>
        <w:spacing w:line="560" w:lineRule="exact"/>
        <w:ind w:firstLine="482" w:firstLineChars="200"/>
        <w:outlineLvl w:val="2"/>
        <w:rPr>
          <w:rFonts w:asciiTheme="minorEastAsia" w:hAnsiTheme="minorEastAsia" w:eastAsiaTheme="minorEastAsia"/>
          <w:b/>
          <w:sz w:val="24"/>
        </w:rPr>
      </w:pPr>
      <w:bookmarkStart w:id="462" w:name="_Toc10611"/>
      <w:r>
        <w:rPr>
          <w:rFonts w:asciiTheme="minorEastAsia" w:hAnsiTheme="minorEastAsia" w:eastAsiaTheme="minorEastAsia"/>
          <w:b/>
          <w:sz w:val="24"/>
        </w:rPr>
        <w:t xml:space="preserve">2.9 </w:t>
      </w:r>
      <w:r>
        <w:rPr>
          <w:rFonts w:hint="eastAsia" w:asciiTheme="minorEastAsia" w:hAnsiTheme="minorEastAsia" w:eastAsiaTheme="minorEastAsia"/>
          <w:b/>
          <w:sz w:val="24"/>
        </w:rPr>
        <w:t>合同变更</w:t>
      </w:r>
      <w:bookmarkEnd w:id="462"/>
    </w:p>
    <w:p>
      <w:pPr>
        <w:spacing w:line="5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63" w:name="_Toc42"/>
      <w:bookmarkStart w:id="464" w:name="_Toc26689"/>
      <w:bookmarkStart w:id="465" w:name="_Toc21830"/>
      <w:bookmarkStart w:id="466" w:name="_Toc10663"/>
      <w:bookmarkStart w:id="467" w:name="_Toc23368"/>
      <w:r>
        <w:rPr>
          <w:rFonts w:asciiTheme="minorEastAsia" w:hAnsiTheme="minorEastAsia" w:eastAsiaTheme="minorEastAsia"/>
          <w:b/>
          <w:sz w:val="24"/>
        </w:rPr>
        <w:t>2.10 合同转让和分包</w:t>
      </w:r>
      <w:bookmarkEnd w:id="463"/>
      <w:bookmarkEnd w:id="464"/>
      <w:bookmarkEnd w:id="465"/>
      <w:bookmarkEnd w:id="466"/>
      <w:bookmarkEnd w:id="46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合同的权利义务依法不</w:t>
      </w:r>
      <w:r>
        <w:rPr>
          <w:rFonts w:hint="eastAsia" w:asciiTheme="minorEastAsia" w:hAnsiTheme="minorEastAsia" w:eastAsiaTheme="minorEastAsia"/>
          <w:sz w:val="24"/>
        </w:rPr>
        <w:t>得</w:t>
      </w:r>
      <w:r>
        <w:rPr>
          <w:rFonts w:asciiTheme="minorEastAsia" w:hAnsiTheme="minorEastAsia" w:eastAsiaTheme="minorEastAsia"/>
          <w:sz w:val="24"/>
        </w:rPr>
        <w:t>转让</w:t>
      </w:r>
      <w:r>
        <w:rPr>
          <w:rFonts w:hint="eastAsia" w:asciiTheme="minorEastAsia" w:hAnsiTheme="minorEastAsia" w:eastAsiaTheme="minorEastAsia"/>
          <w:sz w:val="24"/>
        </w:rPr>
        <w:t>，</w:t>
      </w:r>
      <w:r>
        <w:rPr>
          <w:rFonts w:asciiTheme="minorEastAsia" w:hAnsiTheme="minorEastAsia" w:eastAsiaTheme="minorEastAsia"/>
          <w:sz w:val="24"/>
        </w:rPr>
        <w:t>但经甲方</w:t>
      </w:r>
      <w:r>
        <w:rPr>
          <w:rFonts w:hint="eastAsia" w:asciiTheme="minorEastAsia" w:hAnsiTheme="minorEastAsia" w:eastAsiaTheme="minorEastAsia"/>
          <w:sz w:val="24"/>
        </w:rPr>
        <w:t>同意，乙方可以依法采取分包方式履行合同，即：依法可以</w:t>
      </w:r>
      <w:r>
        <w:rPr>
          <w:rFonts w:asciiTheme="minorEastAsia" w:hAnsiTheme="minorEastAsia" w:eastAsiaTheme="minorEastAsia"/>
          <w:sz w:val="24"/>
        </w:rPr>
        <w:t>将合同项下的部分非主体、非关键性工作分包给他人完成</w:t>
      </w:r>
      <w:r>
        <w:rPr>
          <w:rFonts w:hint="eastAsia" w:asciiTheme="minorEastAsia" w:hAnsiTheme="minorEastAsia" w:eastAsiaTheme="minorEastAsia"/>
          <w:sz w:val="24"/>
        </w:rPr>
        <w:t>，</w:t>
      </w:r>
      <w:r>
        <w:rPr>
          <w:rFonts w:asciiTheme="minorEastAsia" w:hAnsiTheme="minorEastAsia" w:eastAsiaTheme="minorEastAsia"/>
          <w:sz w:val="24"/>
        </w:rPr>
        <w:t>接受分包的人应当具备相应的资格条件，并不得再次分包</w:t>
      </w:r>
      <w:r>
        <w:rPr>
          <w:rFonts w:hint="eastAsia" w:asciiTheme="minorEastAsia" w:hAnsiTheme="minorEastAsia" w:eastAsiaTheme="minorEastAsia"/>
          <w:sz w:val="24"/>
        </w:rPr>
        <w:t>，</w:t>
      </w:r>
      <w:r>
        <w:rPr>
          <w:rFonts w:asciiTheme="minorEastAsia" w:hAnsiTheme="minorEastAsia" w:eastAsiaTheme="minorEastAsia"/>
          <w:sz w:val="24"/>
        </w:rPr>
        <w:t>且乙方应就分包项目向甲方负责</w:t>
      </w:r>
      <w:r>
        <w:rPr>
          <w:rFonts w:hint="eastAsia" w:asciiTheme="minorEastAsia" w:hAnsiTheme="minorEastAsia" w:eastAsiaTheme="minorEastAsia"/>
          <w:sz w:val="24"/>
        </w:rPr>
        <w:t>，</w:t>
      </w:r>
      <w:r>
        <w:rPr>
          <w:rFonts w:asciiTheme="minorEastAsia" w:hAnsiTheme="minorEastAsia" w:eastAsiaTheme="minorEastAsia"/>
          <w:sz w:val="24"/>
        </w:rPr>
        <w:t>并</w:t>
      </w:r>
      <w:r>
        <w:rPr>
          <w:rFonts w:hint="eastAsia" w:asciiTheme="minorEastAsia" w:hAnsiTheme="minorEastAsia" w:eastAsiaTheme="minorEastAsia"/>
          <w:sz w:val="24"/>
        </w:rPr>
        <w:t>与分包供应商就分包项目向甲方承担连带责任。</w:t>
      </w:r>
    </w:p>
    <w:p>
      <w:pPr>
        <w:spacing w:line="560" w:lineRule="exact"/>
        <w:ind w:firstLine="482" w:firstLineChars="200"/>
        <w:outlineLvl w:val="2"/>
        <w:rPr>
          <w:rFonts w:asciiTheme="minorEastAsia" w:hAnsiTheme="minorEastAsia" w:eastAsiaTheme="minorEastAsia"/>
          <w:b/>
          <w:sz w:val="24"/>
        </w:rPr>
      </w:pPr>
      <w:bookmarkStart w:id="468" w:name="_Toc14371"/>
      <w:bookmarkStart w:id="469" w:name="_Toc26633"/>
      <w:bookmarkStart w:id="470" w:name="_Toc25571"/>
      <w:bookmarkStart w:id="471" w:name="_Toc32494"/>
      <w:bookmarkStart w:id="472" w:name="_Toc4720"/>
      <w:r>
        <w:rPr>
          <w:rFonts w:asciiTheme="minorEastAsia" w:hAnsiTheme="minorEastAsia" w:eastAsiaTheme="minorEastAsia"/>
          <w:b/>
          <w:sz w:val="24"/>
        </w:rPr>
        <w:t>2.11 不可抗力</w:t>
      </w:r>
      <w:bookmarkEnd w:id="468"/>
      <w:bookmarkEnd w:id="469"/>
      <w:bookmarkEnd w:id="470"/>
      <w:bookmarkEnd w:id="471"/>
      <w:bookmarkEnd w:id="47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2.11.2 </w:t>
      </w:r>
      <w:r>
        <w:rPr>
          <w:rFonts w:hint="eastAsia" w:asciiTheme="minorEastAsia" w:hAnsiTheme="minorEastAsia" w:eastAsiaTheme="minorEastAsia"/>
          <w:sz w:val="24"/>
        </w:rPr>
        <w:t>因不可抗力致使不能实现合同目的的，当事人可以解除合同；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2.11.3 </w:t>
      </w:r>
      <w:r>
        <w:rPr>
          <w:rFonts w:hint="eastAsia" w:asciiTheme="minorEastAsia" w:hAnsiTheme="minorEastAsia" w:eastAsiaTheme="minorEastAsia"/>
          <w:sz w:val="24"/>
        </w:rPr>
        <w:t>因</w:t>
      </w:r>
      <w:r>
        <w:rPr>
          <w:rFonts w:asciiTheme="minorEastAsia" w:hAnsiTheme="minorEastAsia" w:eastAsiaTheme="minorEastAsia"/>
          <w:sz w:val="24"/>
        </w:rPr>
        <w:t>不可抗力致使合同有变更必要的，双方当事人应在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约定时间内以书面形式变更合同</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2.11.4受</w:t>
      </w:r>
      <w:r>
        <w:rPr>
          <w:rFonts w:hint="eastAsia" w:asciiTheme="minorEastAsia" w:hAnsiTheme="minorEastAsia" w:eastAsiaTheme="minorEastAsia"/>
          <w:sz w:val="24"/>
        </w:rPr>
        <w:t>不可抗力</w:t>
      </w:r>
      <w:r>
        <w:rPr>
          <w:rFonts w:asciiTheme="minorEastAsia" w:hAnsiTheme="minorEastAsia" w:eastAsiaTheme="minorEastAsia"/>
          <w:sz w:val="24"/>
        </w:rPr>
        <w:t>影响的一方在不可抗力发生后</w:t>
      </w:r>
      <w:r>
        <w:rPr>
          <w:rFonts w:hint="eastAsia" w:asciiTheme="minorEastAsia" w:hAnsiTheme="minorEastAsia" w:eastAsiaTheme="minorEastAsia"/>
          <w:sz w:val="24"/>
        </w:rPr>
        <w:t>，</w:t>
      </w:r>
      <w:r>
        <w:rPr>
          <w:rFonts w:asciiTheme="minorEastAsia" w:hAnsiTheme="minorEastAsia" w:eastAsiaTheme="minorEastAsia"/>
          <w:sz w:val="24"/>
        </w:rPr>
        <w:t>应在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约定时间内以书面形式通知</w:t>
      </w:r>
      <w:r>
        <w:rPr>
          <w:rFonts w:hint="eastAsia" w:asciiTheme="minorEastAsia" w:hAnsiTheme="minorEastAsia" w:eastAsiaTheme="minorEastAsia"/>
          <w:sz w:val="24"/>
        </w:rPr>
        <w:t>对</w:t>
      </w:r>
      <w:r>
        <w:rPr>
          <w:rFonts w:asciiTheme="minorEastAsia" w:hAnsiTheme="minorEastAsia" w:eastAsiaTheme="minorEastAsia"/>
          <w:sz w:val="24"/>
        </w:rPr>
        <w:t>方当事人，并在</w:t>
      </w:r>
      <w:r>
        <w:rPr>
          <w:rFonts w:asciiTheme="minorEastAsia" w:hAnsiTheme="minorEastAsia" w:eastAsiaTheme="minorEastAsia"/>
          <w:b/>
          <w:i/>
          <w:sz w:val="24"/>
          <w:u w:val="single"/>
        </w:rPr>
        <w:t>合同专用条款</w:t>
      </w:r>
      <w:r>
        <w:rPr>
          <w:rFonts w:asciiTheme="minorEastAsia" w:hAnsiTheme="minorEastAsia" w:eastAsiaTheme="minorEastAsia"/>
          <w:sz w:val="24"/>
        </w:rPr>
        <w:t>约定时间内，将有关部门出具的证明文件送达</w:t>
      </w:r>
      <w:r>
        <w:rPr>
          <w:rFonts w:hint="eastAsia" w:asciiTheme="minorEastAsia" w:hAnsiTheme="minorEastAsia" w:eastAsiaTheme="minorEastAsia"/>
          <w:sz w:val="24"/>
        </w:rPr>
        <w:t>对方当事人</w:t>
      </w:r>
      <w:r>
        <w:rPr>
          <w:rFonts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73" w:name="_Toc25783"/>
      <w:bookmarkStart w:id="474" w:name="_Toc14115"/>
      <w:bookmarkStart w:id="475" w:name="_Toc24465"/>
      <w:bookmarkStart w:id="476" w:name="_Toc3638"/>
      <w:bookmarkStart w:id="477" w:name="_Toc23854"/>
      <w:r>
        <w:rPr>
          <w:rFonts w:asciiTheme="minorEastAsia" w:hAnsiTheme="minorEastAsia" w:eastAsiaTheme="minorEastAsia"/>
          <w:b/>
          <w:sz w:val="24"/>
        </w:rPr>
        <w:t>2.12 税费</w:t>
      </w:r>
      <w:bookmarkEnd w:id="473"/>
      <w:bookmarkEnd w:id="474"/>
      <w:bookmarkEnd w:id="475"/>
      <w:bookmarkEnd w:id="476"/>
      <w:bookmarkEnd w:id="477"/>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与合同有关的一切税费</w:t>
      </w:r>
      <w:r>
        <w:rPr>
          <w:rFonts w:hint="eastAsia" w:asciiTheme="minorEastAsia" w:hAnsiTheme="minorEastAsia" w:eastAsiaTheme="minorEastAsia"/>
          <w:sz w:val="24"/>
        </w:rPr>
        <w:t>，</w:t>
      </w:r>
      <w:r>
        <w:rPr>
          <w:rFonts w:asciiTheme="minorEastAsia" w:hAnsiTheme="minorEastAsia" w:eastAsiaTheme="minorEastAsia"/>
          <w:sz w:val="24"/>
        </w:rPr>
        <w:t>均按照中华人民共和国法律的相关规定缴纳。</w:t>
      </w:r>
    </w:p>
    <w:p>
      <w:pPr>
        <w:spacing w:line="560" w:lineRule="exact"/>
        <w:ind w:firstLine="482" w:firstLineChars="200"/>
        <w:outlineLvl w:val="2"/>
        <w:rPr>
          <w:rFonts w:asciiTheme="minorEastAsia" w:hAnsiTheme="minorEastAsia" w:eastAsiaTheme="minorEastAsia"/>
          <w:b/>
          <w:sz w:val="24"/>
        </w:rPr>
      </w:pPr>
      <w:bookmarkStart w:id="478" w:name="_Toc30105"/>
      <w:bookmarkStart w:id="479" w:name="_Toc14814"/>
      <w:bookmarkStart w:id="480" w:name="_Toc26883"/>
      <w:bookmarkStart w:id="481" w:name="_Toc25525"/>
      <w:bookmarkStart w:id="482" w:name="_Toc7315"/>
      <w:r>
        <w:rPr>
          <w:rFonts w:asciiTheme="minorEastAsia" w:hAnsiTheme="minorEastAsia" w:eastAsiaTheme="minorEastAsia"/>
          <w:b/>
          <w:sz w:val="24"/>
        </w:rPr>
        <w:t>2.13 乙方破产</w:t>
      </w:r>
      <w:bookmarkEnd w:id="478"/>
      <w:bookmarkEnd w:id="479"/>
      <w:bookmarkEnd w:id="480"/>
      <w:bookmarkEnd w:id="481"/>
      <w:bookmarkEnd w:id="482"/>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如果乙方破产导致合同无法履行时，甲方可以书面形式通知乙方终止合同且不给予乙方任何补偿和赔偿</w:t>
      </w:r>
      <w:r>
        <w:rPr>
          <w:rFonts w:hint="eastAsia" w:asciiTheme="minorEastAsia" w:hAnsiTheme="minorEastAsia" w:eastAsiaTheme="minorEastAsia"/>
          <w:sz w:val="24"/>
        </w:rPr>
        <w:t>，但合同的</w:t>
      </w:r>
      <w:r>
        <w:rPr>
          <w:rFonts w:asciiTheme="minorEastAsia" w:hAnsiTheme="minorEastAsia" w:eastAsiaTheme="minorEastAsia"/>
          <w:sz w:val="24"/>
        </w:rPr>
        <w:t>终止不损害或不影响甲方已经采取或将要采取的任何要求乙方支付违约金</w:t>
      </w:r>
      <w:r>
        <w:rPr>
          <w:rFonts w:hint="eastAsia" w:asciiTheme="minorEastAsia" w:hAnsiTheme="minorEastAsia" w:eastAsiaTheme="minorEastAsia"/>
          <w:sz w:val="24"/>
        </w:rPr>
        <w:t>、</w:t>
      </w:r>
      <w:r>
        <w:rPr>
          <w:rFonts w:asciiTheme="minorEastAsia" w:hAnsiTheme="minorEastAsia" w:eastAsiaTheme="minorEastAsia"/>
          <w:sz w:val="24"/>
        </w:rPr>
        <w:t>赔偿损失等的行动或补救措施的权利</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bookmarkStart w:id="483" w:name="_Toc1123"/>
      <w:bookmarkStart w:id="484" w:name="_Toc2016"/>
      <w:bookmarkStart w:id="485" w:name="_Toc23323"/>
      <w:r>
        <w:rPr>
          <w:rFonts w:asciiTheme="minorEastAsia" w:hAnsiTheme="minorEastAsia" w:eastAsiaTheme="minorEastAsia"/>
          <w:b/>
          <w:sz w:val="24"/>
        </w:rPr>
        <w:t>2.14 合同中止、终止</w:t>
      </w:r>
      <w:bookmarkEnd w:id="483"/>
      <w:bookmarkEnd w:id="484"/>
      <w:bookmarkEnd w:id="485"/>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2.14.1 </w:t>
      </w:r>
      <w:r>
        <w:rPr>
          <w:rFonts w:hint="eastAsia" w:asciiTheme="minorEastAsia" w:hAnsiTheme="minorEastAsia" w:eastAsiaTheme="minorEastAsia"/>
          <w:sz w:val="24"/>
        </w:rPr>
        <w:t>双方当事人不得擅自中止或者终止合同；</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2"/>
        <w:rPr>
          <w:rFonts w:asciiTheme="minorEastAsia" w:hAnsiTheme="minorEastAsia" w:eastAsiaTheme="minorEastAsia"/>
          <w:b/>
          <w:sz w:val="24"/>
        </w:rPr>
      </w:pPr>
      <w:bookmarkStart w:id="486" w:name="_Toc14525"/>
      <w:bookmarkStart w:id="487" w:name="_Toc17363"/>
      <w:bookmarkStart w:id="488" w:name="_Toc1969"/>
      <w:r>
        <w:rPr>
          <w:rFonts w:asciiTheme="minorEastAsia" w:hAnsiTheme="minorEastAsia" w:eastAsiaTheme="minorEastAsia"/>
          <w:b/>
          <w:sz w:val="24"/>
        </w:rPr>
        <w:t>2.15 检验和验收</w:t>
      </w:r>
      <w:bookmarkEnd w:id="486"/>
      <w:bookmarkEnd w:id="487"/>
      <w:bookmarkEnd w:id="488"/>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2.15.1 </w:t>
      </w:r>
      <w:r>
        <w:rPr>
          <w:rFonts w:hint="eastAsia" w:asciiTheme="minorEastAsia" w:hAnsiTheme="minorEastAsia" w:eastAsiaTheme="minorEastAsia"/>
          <w:sz w:val="24"/>
        </w:rPr>
        <w:t>乙方按照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w:t>
      </w:r>
      <w:r>
        <w:rPr>
          <w:rFonts w:hint="eastAsia" w:asciiTheme="minorEastAsia" w:hAnsiTheme="minorEastAsia" w:eastAsiaTheme="minorEastAsia"/>
          <w:sz w:val="24"/>
        </w:rPr>
        <w:t>，</w:t>
      </w:r>
      <w:r>
        <w:rPr>
          <w:rFonts w:asciiTheme="minorEastAsia" w:hAnsiTheme="minorEastAsia" w:eastAsiaTheme="minorEastAsia"/>
          <w:sz w:val="24"/>
        </w:rPr>
        <w:t>定期提交服务报告</w:t>
      </w:r>
      <w:r>
        <w:rPr>
          <w:rFonts w:hint="eastAsia" w:asciiTheme="minorEastAsia" w:hAnsiTheme="minorEastAsia" w:eastAsiaTheme="minorEastAsia"/>
          <w:sz w:val="24"/>
        </w:rPr>
        <w:t>，甲方按照</w:t>
      </w:r>
      <w:r>
        <w:rPr>
          <w:rFonts w:asciiTheme="minorEastAsia" w:hAnsiTheme="minorEastAsia" w:eastAsiaTheme="minorEastAsia"/>
          <w:b/>
          <w:i/>
          <w:sz w:val="24"/>
          <w:u w:val="single"/>
        </w:rPr>
        <w:t>合同专用条款</w:t>
      </w:r>
      <w:r>
        <w:rPr>
          <w:rFonts w:asciiTheme="minorEastAsia" w:hAnsiTheme="minorEastAsia" w:eastAsiaTheme="minorEastAsia"/>
          <w:sz w:val="24"/>
        </w:rPr>
        <w:t>的约定进行定期验收</w:t>
      </w:r>
      <w:r>
        <w:rPr>
          <w:rFonts w:hint="eastAsia" w:asciiTheme="minorEastAsia" w:hAnsiTheme="minorEastAsia" w:eastAsiaTheme="minorEastAsia"/>
          <w:sz w:val="24"/>
        </w:rPr>
        <w:t>；</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2.15.2 </w:t>
      </w:r>
      <w:r>
        <w:rPr>
          <w:rFonts w:hint="eastAsia" w:asciiTheme="minorEastAsia" w:hAnsiTheme="minorEastAsia" w:eastAsiaTheme="minorEastAsia"/>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2.15.3 </w:t>
      </w:r>
      <w:r>
        <w:rPr>
          <w:rFonts w:hint="eastAsia" w:asciiTheme="minorEastAsia" w:hAnsiTheme="minorEastAsia" w:eastAsiaTheme="minorEastAsia"/>
          <w:sz w:val="24"/>
        </w:rPr>
        <w:t>检验和验收标准、程序等具体内容以及前述验收书的效力详见</w:t>
      </w:r>
      <w:r>
        <w:rPr>
          <w:rFonts w:asciiTheme="minorEastAsia" w:hAnsiTheme="minorEastAsia" w:eastAsiaTheme="minorEastAsia"/>
          <w:b/>
          <w:i/>
          <w:sz w:val="24"/>
          <w:u w:val="single"/>
        </w:rPr>
        <w:t>合同专用条款</w:t>
      </w:r>
      <w:r>
        <w:rPr>
          <w:rFonts w:hint="eastAsia" w:asciiTheme="minorEastAsia" w:hAnsiTheme="minorEastAsia" w:eastAsiaTheme="minorEastAsia"/>
          <w:i/>
          <w:sz w:val="24"/>
        </w:rPr>
        <w:t>。</w:t>
      </w:r>
    </w:p>
    <w:p>
      <w:pPr>
        <w:spacing w:line="560" w:lineRule="exact"/>
        <w:ind w:firstLine="482" w:firstLineChars="200"/>
        <w:outlineLvl w:val="2"/>
        <w:rPr>
          <w:rFonts w:asciiTheme="minorEastAsia" w:hAnsiTheme="minorEastAsia" w:eastAsiaTheme="minorEastAsia"/>
          <w:b/>
          <w:sz w:val="24"/>
        </w:rPr>
      </w:pPr>
      <w:bookmarkStart w:id="489" w:name="_Toc12666"/>
      <w:bookmarkStart w:id="490" w:name="_Toc2308"/>
      <w:bookmarkStart w:id="491" w:name="_Toc31892"/>
      <w:bookmarkStart w:id="492" w:name="_Toc9808"/>
      <w:bookmarkStart w:id="493" w:name="_Toc25198"/>
      <w:r>
        <w:rPr>
          <w:rFonts w:asciiTheme="minorEastAsia" w:hAnsiTheme="minorEastAsia" w:eastAsiaTheme="minorEastAsia"/>
          <w:b/>
          <w:sz w:val="24"/>
        </w:rPr>
        <w:t>2.16 通知和送达</w:t>
      </w:r>
      <w:bookmarkEnd w:id="489"/>
      <w:bookmarkEnd w:id="490"/>
      <w:bookmarkEnd w:id="491"/>
      <w:bookmarkEnd w:id="492"/>
      <w:bookmarkEnd w:id="493"/>
    </w:p>
    <w:p>
      <w:pPr>
        <w:spacing w:line="560" w:lineRule="exact"/>
        <w:ind w:firstLine="480" w:firstLineChars="200"/>
        <w:rPr>
          <w:rFonts w:asciiTheme="minorEastAsia" w:hAnsiTheme="minorEastAsia" w:eastAsiaTheme="minorEastAsia"/>
          <w:sz w:val="24"/>
        </w:rPr>
      </w:pPr>
      <w:bookmarkStart w:id="494" w:name="_Toc27674"/>
      <w:bookmarkStart w:id="495" w:name="_Toc18401"/>
      <w:r>
        <w:rPr>
          <w:rFonts w:asciiTheme="minorEastAsia" w:hAnsiTheme="minorEastAsia" w:eastAsiaTheme="minorEastAsia"/>
          <w:sz w:val="24"/>
        </w:rPr>
        <w:t>2.17.1</w:t>
      </w:r>
      <w:r>
        <w:rPr>
          <w:rFonts w:hint="eastAsia" w:asciiTheme="minorEastAsia" w:hAnsiTheme="minorEastAsia" w:eastAsiaTheme="minorEastAsia"/>
          <w:sz w:val="24"/>
        </w:rPr>
        <w:t>任何一方因履行合同而以合同第一部分尾部所列明的传真或电子邮件</w:t>
      </w:r>
      <w:r>
        <w:rPr>
          <w:rFonts w:asciiTheme="minorEastAsia" w:hAnsiTheme="minorEastAsia" w:eastAsiaTheme="minorEastAsia"/>
          <w:sz w:val="24"/>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发出的所有通知、文件、材料，均视为已向对方当事人送达；任何一方变更上述送达方式或者地址的，应于</w:t>
      </w:r>
      <w:r>
        <w:rPr>
          <w:rFonts w:asciiTheme="minorEastAsia" w:hAnsiTheme="minorEastAsia" w:eastAsiaTheme="minorEastAsia"/>
          <w:sz w:val="24"/>
          <w:u w:val="single"/>
        </w:rPr>
        <w:t>3</w:t>
      </w:r>
      <w:r>
        <w:rPr>
          <w:rFonts w:hint="eastAsia" w:asciiTheme="minorEastAsia" w:hAnsiTheme="minorEastAsia" w:eastAsiaTheme="minorEastAsia"/>
          <w:sz w:val="24"/>
        </w:rPr>
        <w:t>个工作日内书面通知对方当事人，在对方当事人收到有关变更通知之前，变更前的约定送达方式或者地址仍视为有效。</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sz w:val="24"/>
        </w:rPr>
        <w:t>的，邮件挂号寄出或者交邮之日之次日视为送达。</w:t>
      </w:r>
      <w:bookmarkEnd w:id="494"/>
      <w:bookmarkEnd w:id="495"/>
    </w:p>
    <w:p>
      <w:pPr>
        <w:spacing w:line="560" w:lineRule="exact"/>
        <w:ind w:firstLine="482" w:firstLineChars="200"/>
        <w:outlineLvl w:val="2"/>
        <w:rPr>
          <w:rFonts w:asciiTheme="minorEastAsia" w:hAnsiTheme="minorEastAsia" w:eastAsiaTheme="minorEastAsia"/>
          <w:b/>
          <w:sz w:val="24"/>
        </w:rPr>
      </w:pPr>
      <w:bookmarkStart w:id="496" w:name="_Toc20808"/>
      <w:bookmarkStart w:id="497" w:name="_Toc5063"/>
      <w:bookmarkStart w:id="498" w:name="_Toc28906"/>
      <w:bookmarkStart w:id="499" w:name="_Toc12254"/>
      <w:bookmarkStart w:id="500" w:name="_Toc27644"/>
      <w:r>
        <w:rPr>
          <w:rFonts w:asciiTheme="minorEastAsia" w:hAnsiTheme="minorEastAsia" w:eastAsiaTheme="minorEastAsia"/>
          <w:b/>
          <w:sz w:val="24"/>
        </w:rPr>
        <w:t xml:space="preserve">2.17 </w:t>
      </w:r>
      <w:r>
        <w:rPr>
          <w:rFonts w:hint="eastAsia" w:asciiTheme="minorEastAsia" w:hAnsiTheme="minorEastAsia" w:eastAsiaTheme="minorEastAsia"/>
          <w:b/>
          <w:sz w:val="24"/>
        </w:rPr>
        <w:t>合同使用的文字和</w:t>
      </w:r>
      <w:r>
        <w:rPr>
          <w:rFonts w:asciiTheme="minorEastAsia" w:hAnsiTheme="minorEastAsia" w:eastAsiaTheme="minorEastAsia"/>
          <w:b/>
          <w:sz w:val="24"/>
        </w:rPr>
        <w:t>适用的法律</w:t>
      </w:r>
      <w:bookmarkEnd w:id="496"/>
      <w:bookmarkEnd w:id="497"/>
      <w:bookmarkEnd w:id="498"/>
      <w:bookmarkEnd w:id="499"/>
      <w:bookmarkEnd w:id="500"/>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2.17.1 合同使用汉语书就</w:t>
      </w:r>
      <w:r>
        <w:rPr>
          <w:rFonts w:hint="eastAsia" w:asciiTheme="minorEastAsia" w:hAnsiTheme="minorEastAsia" w:eastAsiaTheme="minorEastAsia"/>
          <w:sz w:val="24"/>
        </w:rPr>
        <w:t>、</w:t>
      </w:r>
      <w:r>
        <w:rPr>
          <w:rFonts w:asciiTheme="minorEastAsia" w:hAnsiTheme="minorEastAsia" w:eastAsiaTheme="minorEastAsia"/>
          <w:sz w:val="24"/>
        </w:rPr>
        <w:t>变更和解释</w:t>
      </w:r>
      <w:r>
        <w:rPr>
          <w:rFonts w:hint="eastAsia" w:asciiTheme="minorEastAsia" w:hAnsiTheme="minorEastAsia" w:eastAsiaTheme="minorEastAsia"/>
          <w:sz w:val="24"/>
        </w:rPr>
        <w:t>；</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2.17.2 </w:t>
      </w:r>
      <w:r>
        <w:rPr>
          <w:rFonts w:hint="eastAsia" w:asciiTheme="minorEastAsia" w:hAnsiTheme="minorEastAsia" w:eastAsiaTheme="minorEastAsia"/>
          <w:sz w:val="24"/>
        </w:rPr>
        <w:t>合同适用</w:t>
      </w:r>
      <w:r>
        <w:rPr>
          <w:rFonts w:asciiTheme="minorEastAsia" w:hAnsiTheme="minorEastAsia" w:eastAsiaTheme="minorEastAsia"/>
          <w:sz w:val="24"/>
        </w:rPr>
        <w:t>中华人民共和国法律。</w:t>
      </w:r>
    </w:p>
    <w:p>
      <w:pPr>
        <w:spacing w:line="560" w:lineRule="exact"/>
        <w:ind w:firstLine="482" w:firstLineChars="200"/>
        <w:outlineLvl w:val="2"/>
        <w:rPr>
          <w:rFonts w:asciiTheme="minorEastAsia" w:hAnsiTheme="minorEastAsia" w:eastAsiaTheme="minorEastAsia"/>
          <w:b/>
          <w:sz w:val="24"/>
        </w:rPr>
      </w:pPr>
      <w:bookmarkStart w:id="501" w:name="_Toc30096"/>
      <w:bookmarkStart w:id="502" w:name="_Toc27403"/>
      <w:bookmarkStart w:id="503" w:name="_Toc22266"/>
      <w:bookmarkStart w:id="504" w:name="_Toc1492"/>
      <w:bookmarkStart w:id="505" w:name="_Toc27127"/>
      <w:r>
        <w:rPr>
          <w:rFonts w:asciiTheme="minorEastAsia" w:hAnsiTheme="minorEastAsia" w:eastAsiaTheme="minorEastAsia"/>
          <w:b/>
          <w:sz w:val="24"/>
        </w:rPr>
        <w:t>2.18 履约保证金</w:t>
      </w:r>
      <w:bookmarkEnd w:id="501"/>
      <w:bookmarkEnd w:id="502"/>
      <w:bookmarkEnd w:id="503"/>
      <w:bookmarkEnd w:id="504"/>
      <w:bookmarkEnd w:id="505"/>
    </w:p>
    <w:p>
      <w:pPr>
        <w:pStyle w:val="957"/>
        <w:spacing w:before="0" w:beforeAutospacing="0" w:after="0" w:afterAutospacing="0" w:line="360" w:lineRule="auto"/>
        <w:ind w:firstLine="420"/>
        <w:rPr>
          <w:rFonts w:asciiTheme="minorEastAsia" w:hAnsiTheme="minorEastAsia" w:eastAsiaTheme="minorEastAsia"/>
        </w:rPr>
      </w:pPr>
      <w:r>
        <w:rPr>
          <w:rFonts w:asciiTheme="minorEastAsia" w:hAnsiTheme="minorEastAsia" w:eastAsiaTheme="minorEastAsia"/>
        </w:rPr>
        <w:t xml:space="preserve">2.18.1 </w:t>
      </w:r>
      <w:r>
        <w:rPr>
          <w:rFonts w:hint="eastAsia" w:asciiTheme="minorEastAsia" w:hAnsiTheme="minorEastAsia" w:eastAsiaTheme="minorEastAsia"/>
        </w:rPr>
        <w:t>采购文件要求乙方提交履约保证金的，乙方应按</w:t>
      </w:r>
      <w:r>
        <w:rPr>
          <w:rFonts w:hint="eastAsia" w:asciiTheme="minorEastAsia" w:hAnsiTheme="minorEastAsia" w:eastAsiaTheme="minorEastAsia"/>
          <w:b/>
          <w:i/>
          <w:u w:val="single"/>
        </w:rPr>
        <w:t>合同专用条款</w:t>
      </w:r>
      <w:r>
        <w:rPr>
          <w:rFonts w:hint="eastAsia" w:asciiTheme="minorEastAsia" w:hAnsiTheme="minorEastAsia" w:eastAsiaTheme="minorEastAsia"/>
        </w:rPr>
        <w:t>约定的方式，以支票、汇票、本票或者金融机构、担保机构出具的保函等非现金形式，提交不超过合同金额</w:t>
      </w:r>
      <w:r>
        <w:rPr>
          <w:rFonts w:asciiTheme="minorEastAsia" w:hAnsiTheme="minorEastAsia" w:eastAsiaTheme="minorEastAsia"/>
        </w:rPr>
        <w:t>1%的履约保证金；鼓励和支持乙方以银行、保险公司出具的保函形式提供履约保证</w:t>
      </w:r>
      <w:r>
        <w:rPr>
          <w:rFonts w:hint="eastAsia" w:asciiTheme="minorEastAsia" w:hAnsiTheme="minorEastAsia" w:eastAsiaTheme="minorEastAsia"/>
        </w:rPr>
        <w:t>，乙方以银行、保险公司出具保函形式提交履约保证金的，甲方不得拒收。</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2.18.2  </w:t>
      </w:r>
      <w:r>
        <w:rPr>
          <w:rFonts w:hint="eastAsia" w:asciiTheme="minorEastAsia" w:hAnsiTheme="minorEastAsia" w:eastAsiaTheme="minorEastAsia"/>
          <w:sz w:val="24"/>
        </w:rPr>
        <w:t>甲方在项目验收结束后及时退还履约保证金。</w:t>
      </w:r>
      <w:r>
        <w:rPr>
          <w:rFonts w:hint="eastAsia" w:ascii="宋体" w:hAnsi="宋体" w:cs="宋体"/>
          <w:sz w:val="24"/>
        </w:rPr>
        <w:t>甲方在项目通过验收之日起</w:t>
      </w:r>
      <w:r>
        <w:rPr>
          <w:rFonts w:hint="eastAsia" w:ascii="宋体" w:hAnsi="宋体" w:cs="宋体"/>
          <w:sz w:val="24"/>
          <w:u w:val="single"/>
        </w:rPr>
        <w:t xml:space="preserve"> </w:t>
      </w:r>
      <w:r>
        <w:rPr>
          <w:rFonts w:hint="eastAsia" w:ascii="宋体" w:hAnsi="宋体" w:cs="宋体"/>
          <w:b/>
          <w:i/>
          <w:sz w:val="24"/>
          <w:u w:val="single"/>
        </w:rPr>
        <w:t>合同专用条款</w:t>
      </w:r>
      <w:r>
        <w:rPr>
          <w:rFonts w:hint="eastAsia" w:ascii="宋体" w:hAnsi="宋体" w:cs="宋体"/>
          <w:sz w:val="24"/>
          <w:u w:val="single"/>
        </w:rPr>
        <w:t xml:space="preserve"> </w:t>
      </w:r>
      <w:r>
        <w:rPr>
          <w:rFonts w:hint="eastAsia" w:ascii="宋体" w:hAnsi="宋体" w:cs="宋体"/>
          <w:sz w:val="24"/>
        </w:rPr>
        <w:t>个工作日内将履约保证金退还乙方，逾期退还的，</w:t>
      </w:r>
      <w:r>
        <w:rPr>
          <w:rFonts w:hint="eastAsia" w:asciiTheme="minorEastAsia" w:hAnsiTheme="minorEastAsia" w:eastAsiaTheme="minorEastAsia"/>
          <w:sz w:val="24"/>
        </w:rPr>
        <w:t>乙方可要求甲方支付违约金，违约金按每迟延退还一日的应退还而未退还金额的</w:t>
      </w:r>
      <w:r>
        <w:rPr>
          <w:rFonts w:asciiTheme="minorEastAsia" w:hAnsiTheme="minorEastAsia" w:eastAsiaTheme="minorEastAsia"/>
          <w:sz w:val="24"/>
          <w:u w:val="single"/>
        </w:rPr>
        <w:t xml:space="preserve">  0.05  </w:t>
      </w:r>
      <w:r>
        <w:rPr>
          <w:rFonts w:asciiTheme="minorEastAsia" w:hAnsiTheme="minorEastAsia" w:eastAsiaTheme="minorEastAsia"/>
          <w:sz w:val="24"/>
        </w:rPr>
        <w:t>%计算，最高限额为本合同履约保证金的</w:t>
      </w:r>
      <w:r>
        <w:rPr>
          <w:rFonts w:asciiTheme="minorEastAsia" w:hAnsiTheme="minorEastAsia" w:eastAsiaTheme="minorEastAsia"/>
          <w:sz w:val="24"/>
          <w:u w:val="single"/>
        </w:rPr>
        <w:t xml:space="preserve">  20   </w:t>
      </w:r>
      <w:r>
        <w:rPr>
          <w:rFonts w:asciiTheme="minorEastAsia" w:hAnsiTheme="minorEastAsia" w:eastAsiaTheme="minorEastAsia"/>
          <w:sz w:val="24"/>
        </w:rPr>
        <w:t xml:space="preserve">%； </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2.18.3 </w:t>
      </w:r>
      <w:r>
        <w:rPr>
          <w:rFonts w:hint="eastAsia" w:asciiTheme="minorEastAsia" w:hAnsiTheme="minorEastAsia" w:eastAsiaTheme="minorEastAsia"/>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Theme="minorEastAsia" w:hAnsiTheme="minorEastAsia" w:eastAsiaTheme="minorEastAsia"/>
        </w:rPr>
      </w:pPr>
      <w:r>
        <w:rPr>
          <w:rFonts w:asciiTheme="minorEastAsia" w:hAnsiTheme="minorEastAsia" w:eastAsiaTheme="minorEastAsia"/>
          <w:sz w:val="24"/>
        </w:rPr>
        <w:t>2.18.4</w:t>
      </w:r>
      <w:r>
        <w:rPr>
          <w:rFonts w:hint="eastAsia" w:asciiTheme="minorEastAsia" w:hAnsiTheme="minorEastAsia" w:eastAsiaTheme="minorEastAsia"/>
          <w:sz w:val="24"/>
        </w:rPr>
        <w:t> 甲方</w:t>
      </w:r>
      <w:r>
        <w:rPr>
          <w:rFonts w:asciiTheme="minorEastAsia" w:hAnsiTheme="minorEastAsia" w:eastAsiaTheme="minorEastAsia"/>
          <w:sz w:val="24"/>
        </w:rPr>
        <w:t>在</w:t>
      </w:r>
      <w:r>
        <w:rPr>
          <w:rFonts w:hint="eastAsia" w:asciiTheme="minorEastAsia" w:hAnsiTheme="minorEastAsia" w:eastAsiaTheme="minorEastAsia"/>
          <w:sz w:val="24"/>
        </w:rPr>
        <w:t>乙方</w:t>
      </w:r>
      <w:r>
        <w:rPr>
          <w:rFonts w:asciiTheme="minorEastAsia" w:hAnsiTheme="minorEastAsia" w:eastAsiaTheme="minorEastAsia"/>
          <w:sz w:val="24"/>
        </w:rPr>
        <w:t>履行完合同约定义务事项后及时退还，延迟退还的，应当按照合同约定和法律规定承担相应的赔偿责任。</w:t>
      </w:r>
    </w:p>
    <w:p>
      <w:pPr>
        <w:spacing w:line="560" w:lineRule="exact"/>
        <w:ind w:firstLine="482" w:firstLineChars="200"/>
        <w:rPr>
          <w:rFonts w:asciiTheme="minorEastAsia" w:hAnsiTheme="minorEastAsia" w:eastAsiaTheme="minorEastAsia"/>
          <w:sz w:val="24"/>
        </w:rPr>
      </w:pPr>
      <w:r>
        <w:rPr>
          <w:rFonts w:asciiTheme="minorEastAsia" w:hAnsiTheme="minorEastAsia" w:eastAsiaTheme="minorEastAsia"/>
          <w:b/>
          <w:bCs/>
          <w:sz w:val="24"/>
        </w:rPr>
        <w:t>2.19</w:t>
      </w:r>
      <w:r>
        <w:rPr>
          <w:rFonts w:asciiTheme="minorEastAsia" w:hAnsiTheme="minorEastAsia" w:eastAsiaTheme="minorEastAsia"/>
          <w:sz w:val="24"/>
        </w:rPr>
        <w:t>对于因甲方原因导致变更、中止或者终止政府采购合同的，甲方应当依照合同约定对供应商受到的损失予以赔偿或者补偿</w:t>
      </w:r>
      <w:r>
        <w:rPr>
          <w:rFonts w:hint="eastAsia" w:asciiTheme="minorEastAsia" w:hAnsiTheme="minorEastAsia" w:eastAsiaTheme="minorEastAsia"/>
          <w:sz w:val="24"/>
        </w:rPr>
        <w:t>。</w:t>
      </w:r>
    </w:p>
    <w:p>
      <w:pPr>
        <w:spacing w:line="560" w:lineRule="exact"/>
        <w:ind w:firstLine="482" w:firstLineChars="200"/>
        <w:outlineLvl w:val="2"/>
        <w:rPr>
          <w:rFonts w:asciiTheme="minorEastAsia" w:hAnsiTheme="minorEastAsia" w:eastAsiaTheme="minorEastAsia"/>
          <w:b/>
          <w:sz w:val="24"/>
        </w:rPr>
      </w:pPr>
      <w:r>
        <w:rPr>
          <w:rFonts w:asciiTheme="minorEastAsia" w:hAnsiTheme="minorEastAsia" w:eastAsiaTheme="minorEastAsia"/>
          <w:b/>
          <w:sz w:val="24"/>
        </w:rPr>
        <w:t>2.20合同份数</w:t>
      </w:r>
    </w:p>
    <w:p>
      <w:pPr>
        <w:spacing w:line="56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合同份数按</w:t>
      </w:r>
      <w:r>
        <w:rPr>
          <w:rFonts w:asciiTheme="minorEastAsia" w:hAnsiTheme="minorEastAsia" w:eastAsiaTheme="minorEastAsia"/>
          <w:b/>
          <w:i/>
          <w:sz w:val="24"/>
          <w:u w:val="single"/>
        </w:rPr>
        <w:t>合同专用条款</w:t>
      </w:r>
      <w:r>
        <w:rPr>
          <w:rFonts w:asciiTheme="minorEastAsia" w:hAnsiTheme="minorEastAsia" w:eastAsiaTheme="minorEastAsia"/>
          <w:sz w:val="24"/>
        </w:rPr>
        <w:t>规定</w:t>
      </w:r>
      <w:r>
        <w:rPr>
          <w:rFonts w:hint="eastAsia" w:asciiTheme="minorEastAsia" w:hAnsiTheme="minorEastAsia" w:eastAsiaTheme="minorEastAsia"/>
          <w:sz w:val="24"/>
        </w:rPr>
        <w:t>，</w:t>
      </w:r>
      <w:r>
        <w:rPr>
          <w:rFonts w:asciiTheme="minorEastAsia" w:hAnsiTheme="minorEastAsia" w:eastAsiaTheme="minorEastAsia"/>
          <w:sz w:val="24"/>
        </w:rPr>
        <w:t>每份均具有同等法律效力</w:t>
      </w:r>
      <w:r>
        <w:rPr>
          <w:rFonts w:hint="eastAsia" w:asciiTheme="minorEastAsia" w:hAnsiTheme="minorEastAsia" w:eastAsiaTheme="minorEastAsia"/>
          <w:sz w:val="24"/>
        </w:rPr>
        <w:t>。</w:t>
      </w:r>
    </w:p>
    <w:p>
      <w:pPr>
        <w:spacing w:line="360" w:lineRule="auto"/>
        <w:jc w:val="center"/>
        <w:outlineLvl w:val="1"/>
        <w:rPr>
          <w:rFonts w:ascii="宋体" w:hAnsi="宋体" w:cs="宋体"/>
          <w:b/>
          <w:sz w:val="24"/>
        </w:rPr>
      </w:pPr>
      <w:r>
        <w:rPr>
          <w:rFonts w:hint="eastAsia" w:ascii="宋体" w:hAnsi="宋体" w:cs="宋体"/>
          <w:kern w:val="0"/>
        </w:rPr>
        <w:br w:type="page"/>
      </w:r>
      <w:r>
        <w:rPr>
          <w:rFonts w:hint="eastAsia" w:ascii="宋体" w:hAnsi="宋体" w:cs="宋体"/>
          <w:b/>
          <w:sz w:val="24"/>
        </w:rPr>
        <w:t>第三部分 合同专用条款</w:t>
      </w:r>
    </w:p>
    <w:p>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条款号</w:t>
            </w:r>
          </w:p>
        </w:tc>
        <w:tc>
          <w:tcPr>
            <w:tcW w:w="8275"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1.4.4</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1.5.1 </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1.5.2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 xml:space="preserve">1.5.3 </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1.6.7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1.7.2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2.3.2</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5</w:t>
            </w:r>
          </w:p>
        </w:tc>
        <w:tc>
          <w:tcPr>
            <w:tcW w:w="8275" w:type="dxa"/>
            <w:vAlign w:val="center"/>
          </w:tcPr>
          <w:p>
            <w:pPr>
              <w:spacing w:line="360" w:lineRule="auto"/>
              <w:ind w:left="-420" w:leftChars="-200" w:right="-420" w:rightChars="-200" w:firstLine="480" w:firstLineChars="200"/>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11.4</w:t>
            </w:r>
            <w:r>
              <w:rPr>
                <w:rFonts w:hint="eastAsia" w:ascii="宋体" w:hAnsi="宋体" w:cs="宋体"/>
                <w:sz w:val="24"/>
                <w:highlight w:val="none"/>
              </w:rPr>
              <w:t xml:space="preserve"> </w:t>
            </w:r>
          </w:p>
        </w:tc>
        <w:tc>
          <w:tcPr>
            <w:tcW w:w="8275" w:type="dxa"/>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15</w:t>
            </w:r>
            <w:r>
              <w:rPr>
                <w:rFonts w:hint="eastAsia" w:ascii="宋体" w:hAnsi="宋体" w:cs="宋体"/>
                <w:sz w:val="24"/>
                <w:highlight w:val="none"/>
              </w:rPr>
              <w:t>.</w:t>
            </w:r>
            <w:r>
              <w:rPr>
                <w:rFonts w:ascii="宋体" w:hAnsi="宋体" w:cs="宋体"/>
                <w:sz w:val="24"/>
                <w:highlight w:val="none"/>
              </w:rPr>
              <w:t>3</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.1</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pPr>
              <w:spacing w:line="360" w:lineRule="auto"/>
              <w:rPr>
                <w:rFonts w:ascii="宋体" w:hAnsi="宋体" w:cs="宋体"/>
                <w:sz w:val="24"/>
                <w:highlight w:val="none"/>
              </w:rPr>
            </w:pPr>
            <w:r>
              <w:rPr>
                <w:rFonts w:hint="eastAsia" w:ascii="宋体" w:hAnsi="宋体" w:cs="宋体"/>
                <w:sz w:val="24"/>
                <w:highlight w:val="none"/>
              </w:rPr>
              <w:t>2.1</w:t>
            </w:r>
            <w:r>
              <w:rPr>
                <w:rFonts w:ascii="宋体" w:hAnsi="宋体" w:cs="宋体"/>
                <w:sz w:val="24"/>
                <w:highlight w:val="none"/>
              </w:rPr>
              <w:t>8</w:t>
            </w:r>
            <w:r>
              <w:rPr>
                <w:rFonts w:hint="eastAsia" w:ascii="宋体" w:hAnsi="宋体" w:cs="宋体"/>
                <w:sz w:val="24"/>
                <w:highlight w:val="none"/>
              </w:rPr>
              <w:t>.</w:t>
            </w:r>
            <w:r>
              <w:rPr>
                <w:rFonts w:ascii="宋体" w:hAnsi="宋体" w:cs="宋体"/>
                <w:sz w:val="24"/>
                <w:highlight w:val="none"/>
              </w:rPr>
              <w:t>2</w:t>
            </w:r>
          </w:p>
        </w:tc>
        <w:tc>
          <w:tcPr>
            <w:tcW w:w="8275" w:type="dxa"/>
            <w:vAlign w:val="center"/>
          </w:tcPr>
          <w:p>
            <w:pPr>
              <w:spacing w:line="360" w:lineRule="auto"/>
              <w:rPr>
                <w:rFonts w:ascii="宋体" w:hAnsi="宋体" w:cs="宋体"/>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tcPr>
          <w:p>
            <w:pPr>
              <w:spacing w:line="360" w:lineRule="auto"/>
              <w:rPr>
                <w:rFonts w:ascii="宋体" w:hAnsi="宋体" w:cs="宋体"/>
                <w:sz w:val="24"/>
                <w:highlight w:val="none"/>
              </w:rPr>
            </w:pPr>
            <w:r>
              <w:rPr>
                <w:rFonts w:hint="eastAsia" w:ascii="宋体" w:hAnsi="宋体" w:cs="宋体"/>
                <w:sz w:val="24"/>
                <w:highlight w:val="none"/>
              </w:rPr>
              <w:t>2.20</w:t>
            </w:r>
          </w:p>
        </w:tc>
        <w:tc>
          <w:tcPr>
            <w:tcW w:w="8275" w:type="dxa"/>
          </w:tcPr>
          <w:p>
            <w:pPr>
              <w:spacing w:line="360" w:lineRule="auto"/>
              <w:rPr>
                <w:rFonts w:ascii="宋体" w:hAnsi="宋体" w:cs="宋体"/>
                <w:sz w:val="24"/>
                <w:highlight w:val="none"/>
              </w:rPr>
            </w:pPr>
          </w:p>
        </w:tc>
      </w:tr>
    </w:tbl>
    <w:p>
      <w:pPr>
        <w:spacing w:line="360" w:lineRule="auto"/>
        <w:ind w:left="-420" w:leftChars="-200" w:right="-420" w:rightChars="-200" w:firstLine="480" w:firstLineChars="200"/>
        <w:rPr>
          <w:rFonts w:ascii="宋体" w:hAnsi="宋体" w:cs="宋体"/>
          <w:sz w:val="24"/>
        </w:rPr>
      </w:pPr>
    </w:p>
    <w:p>
      <w:pPr>
        <w:spacing w:line="360" w:lineRule="auto"/>
        <w:ind w:left="-420" w:leftChars="-200" w:right="-420" w:rightChars="-200"/>
        <w:rPr>
          <w:rFonts w:ascii="宋体" w:hAnsi="宋体" w:cs="宋体"/>
          <w:sz w:val="24"/>
        </w:rPr>
      </w:pPr>
    </w:p>
    <w:p>
      <w:pPr>
        <w:spacing w:line="360" w:lineRule="auto"/>
        <w:ind w:left="-420" w:leftChars="-200" w:right="-420" w:rightChars="-200" w:firstLine="480" w:firstLineChars="200"/>
        <w:jc w:val="center"/>
        <w:outlineLvl w:val="9"/>
        <w:rPr>
          <w:rFonts w:ascii="宋体" w:hAnsi="宋体" w:cs="宋体"/>
          <w:sz w:val="24"/>
        </w:rPr>
      </w:pPr>
    </w:p>
    <w:p>
      <w:pPr>
        <w:spacing w:line="360" w:lineRule="auto"/>
        <w:ind w:left="-420" w:leftChars="-200" w:right="-420" w:rightChars="-200" w:firstLine="480" w:firstLineChars="200"/>
        <w:jc w:val="center"/>
        <w:outlineLvl w:val="9"/>
        <w:rPr>
          <w:rFonts w:ascii="宋体" w:hAnsi="宋体" w:cs="宋体"/>
          <w:sz w:val="24"/>
        </w:rPr>
      </w:pPr>
    </w:p>
    <w:p>
      <w:pPr>
        <w:widowControl/>
        <w:adjustRightInd/>
        <w:jc w:val="left"/>
        <w:outlineLvl w:val="9"/>
        <w:rPr>
          <w:rFonts w:ascii="宋体" w:hAnsi="宋体" w:cs="宋体"/>
          <w:b/>
          <w:sz w:val="36"/>
          <w:szCs w:val="20"/>
        </w:rPr>
      </w:pPr>
      <w:r>
        <w:rPr>
          <w:rFonts w:ascii="宋体" w:hAnsi="宋体" w:cs="宋体"/>
          <w:b/>
          <w:sz w:val="36"/>
          <w:szCs w:val="20"/>
        </w:rPr>
        <w:br w:type="page"/>
      </w:r>
    </w:p>
    <w:p>
      <w:pPr>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9"/>
        <w:rPr>
          <w:rFonts w:ascii="宋体" w:hAnsi="宋体" w:cs="宋体"/>
          <w:b/>
          <w:kern w:val="0"/>
          <w:sz w:val="36"/>
          <w:szCs w:val="36"/>
        </w:r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一、 符合参加政府采购活动应当具备的一般条件的承诺函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firstLine="480" w:firstLineChars="200"/>
        <w:jc w:val="left"/>
        <w:rPr>
          <w:rFonts w:ascii="宋体" w:hAnsi="宋体" w:cs="宋体"/>
          <w:b/>
          <w:kern w:val="0"/>
          <w:sz w:val="32"/>
          <w:szCs w:val="32"/>
          <w:highlight w:val="none"/>
        </w:rPr>
      </w:pPr>
      <w:r>
        <w:rPr>
          <w:rFonts w:hint="eastAsia" w:cs="仿宋_GB2312" w:asciiTheme="minorEastAsia" w:hAnsiTheme="minorEastAsia" w:eastAsiaTheme="minorEastAsia"/>
          <w:sz w:val="24"/>
          <w:highlight w:val="none"/>
        </w:rPr>
        <w:t>注：根据《</w:t>
      </w:r>
      <w:r>
        <w:rPr>
          <w:rFonts w:cs="仿宋_GB2312" w:asciiTheme="minorEastAsia" w:hAnsiTheme="minorEastAsia" w:eastAsiaTheme="minorEastAsia"/>
          <w:sz w:val="24"/>
          <w:highlight w:val="none"/>
        </w:rPr>
        <w:t>关于规范政府采购供应商资格设定及资格审查的通知</w:t>
      </w:r>
      <w:r>
        <w:rPr>
          <w:rFonts w:hint="eastAsia" w:cs="仿宋_GB2312" w:asciiTheme="minorEastAsia" w:hAnsiTheme="minorEastAsia" w:eastAsiaTheme="minorEastAsia"/>
          <w:sz w:val="24"/>
          <w:highlight w:val="none"/>
        </w:rPr>
        <w:t>》（</w:t>
      </w:r>
      <w:r>
        <w:rPr>
          <w:rFonts w:cs="仿宋_GB2312" w:asciiTheme="minorEastAsia" w:hAnsiTheme="minorEastAsia" w:eastAsiaTheme="minorEastAsia"/>
          <w:sz w:val="24"/>
          <w:highlight w:val="none"/>
        </w:rPr>
        <w:t>浙财采监[2013]24号</w:t>
      </w:r>
      <w:r>
        <w:rPr>
          <w:rFonts w:hint="eastAsia" w:cs="仿宋_GB2312" w:asciiTheme="minorEastAsia" w:hAnsiTheme="minorEastAsia" w:eastAsiaTheme="minorEastAsia"/>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jc w:val="left"/>
        <w:rPr>
          <w:rFonts w:ascii="宋体" w:hAnsi="宋体" w:cs="宋体"/>
          <w:b/>
          <w:kern w:val="0"/>
          <w:sz w:val="32"/>
          <w:szCs w:val="32"/>
          <w:highlight w:val="none"/>
        </w:rPr>
      </w:pPr>
      <w:r>
        <w:rPr>
          <w:rFonts w:ascii="宋体" w:hAnsi="宋体" w:cs="宋体"/>
          <w:b/>
          <w:kern w:val="0"/>
          <w:sz w:val="32"/>
          <w:szCs w:val="32"/>
          <w:highlight w:val="none"/>
        </w:rPr>
        <w:br w:type="page"/>
      </w:r>
    </w:p>
    <w:p>
      <w:pPr>
        <w:widowControl/>
        <w:spacing w:line="360" w:lineRule="auto"/>
        <w:ind w:firstLine="643" w:firstLineChars="200"/>
        <w:jc w:val="center"/>
        <w:outlineLvl w:val="2"/>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outlineLvl w:val="2"/>
        <w:rPr>
          <w:rFonts w:ascii="宋体" w:hAnsi="宋体" w:cs="宋体"/>
          <w:b/>
          <w:kern w:val="0"/>
          <w:sz w:val="32"/>
          <w:szCs w:val="32"/>
        </w:rPr>
      </w:pPr>
      <w:r>
        <w:rPr>
          <w:rFonts w:hint="eastAsia" w:ascii="宋体" w:hAnsi="宋体" w:cs="宋体"/>
          <w:b/>
          <w:kern w:val="0"/>
          <w:sz w:val="32"/>
          <w:szCs w:val="32"/>
        </w:rPr>
        <w:t>三、落实政府采购政策需满足的资格要求</w:t>
      </w:r>
      <w:r>
        <w:rPr>
          <w:rFonts w:hint="eastAsia" w:ascii="宋体" w:hAnsi="宋体" w:cs="宋体"/>
          <w:b/>
          <w:color w:val="FF0000"/>
          <w:kern w:val="0"/>
          <w:sz w:val="32"/>
          <w:szCs w:val="32"/>
        </w:rPr>
        <w:t>（如果有）</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color w:val="0000FF"/>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outlineLvl w:val="2"/>
        <w:rPr>
          <w:rFonts w:ascii="宋体" w:hAnsi="宋体" w:cs="宋体"/>
          <w:b/>
          <w:kern w:val="0"/>
          <w:sz w:val="32"/>
          <w:szCs w:val="32"/>
        </w:rPr>
      </w:pPr>
      <w:r>
        <w:rPr>
          <w:rFonts w:hint="eastAsia" w:ascii="宋体" w:hAnsi="宋体" w:cs="宋体"/>
          <w:b/>
          <w:kern w:val="0"/>
          <w:sz w:val="32"/>
          <w:szCs w:val="32"/>
        </w:rPr>
        <w:t>四、本项目的特定资格要求</w:t>
      </w:r>
      <w:r>
        <w:rPr>
          <w:rFonts w:hint="eastAsia" w:ascii="宋体" w:hAnsi="宋体" w:cs="宋体"/>
          <w:b/>
          <w:color w:val="FF0000"/>
          <w:kern w:val="0"/>
          <w:sz w:val="32"/>
          <w:szCs w:val="32"/>
        </w:rPr>
        <w:t>（如果有）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9"/>
        <w:rPr>
          <w:rFonts w:ascii="宋体" w:hAnsi="宋体" w:cs="宋体"/>
          <w:b/>
          <w:kern w:val="0"/>
          <w:sz w:val="24"/>
        </w:rPr>
      </w:pPr>
    </w:p>
    <w:p>
      <w:pPr>
        <w:spacing w:line="360" w:lineRule="auto"/>
        <w:jc w:val="center"/>
        <w:outlineLvl w:val="9"/>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2"/>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color w:val="0000FF"/>
          <w:sz w:val="24"/>
        </w:rPr>
        <w:t>（采购人）</w:t>
      </w:r>
      <w:r>
        <w:rPr>
          <w:rFonts w:hint="eastAsia" w:ascii="宋体" w:hAnsi="宋体" w:cs="宋体"/>
          <w:sz w:val="24"/>
        </w:rPr>
        <w:t>、（采购代理机构）：</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506" w:name="_Hlk101257010"/>
      <w:r>
        <w:rPr>
          <w:rFonts w:hint="eastAsia" w:ascii="宋体" w:hAnsi="宋体" w:cs="宋体"/>
          <w:color w:val="FF0000"/>
          <w:sz w:val="24"/>
        </w:rPr>
        <w:t>（如果有)</w:t>
      </w:r>
      <w:bookmarkEnd w:id="506"/>
      <w:r>
        <w:rPr>
          <w:rFonts w:hint="eastAsia" w:ascii="宋体" w:hAnsi="宋体" w:cs="宋体"/>
          <w:snapToGrid w:val="0"/>
          <w:color w:val="0000FF"/>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w:t>
      </w:r>
      <w:r>
        <w:rPr>
          <w:rFonts w:hint="eastAsia" w:ascii="宋体" w:hAnsi="宋体" w:cs="宋体"/>
          <w:color w:val="FF0000"/>
          <w:sz w:val="24"/>
        </w:rPr>
        <w:t>（如果有)</w:t>
      </w:r>
      <w:r>
        <w:rPr>
          <w:rFonts w:hint="eastAsia" w:ascii="宋体" w:hAnsi="宋体" w:cs="宋体"/>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tabs>
          <w:tab w:val="left" w:pos="432"/>
        </w:tabs>
        <w:outlineLvl w:val="9"/>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0"/>
      </w:pPr>
    </w:p>
    <w:p>
      <w:pPr>
        <w:snapToGrid w:val="0"/>
        <w:spacing w:line="360" w:lineRule="auto"/>
        <w:jc w:val="center"/>
        <w:outlineLvl w:val="2"/>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6"/>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adjustRightInd w:val="0"/>
              <w:spacing w:line="360" w:lineRule="auto"/>
              <w:rPr>
                <w:rFonts w:hAnsi="宋体" w:cs="宋体"/>
                <w:bCs/>
                <w:sz w:val="24"/>
              </w:rPr>
            </w:pPr>
            <w:r>
              <w:rPr>
                <w:rFonts w:hint="eastAsia" w:hAnsi="宋体" w:cs="宋体"/>
                <w:bCs/>
                <w:sz w:val="24"/>
              </w:rPr>
              <w:t>正面：                                 反面：</w:t>
            </w:r>
          </w:p>
          <w:p>
            <w:pPr>
              <w:pStyle w:val="146"/>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outlineLvl w:val="2"/>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jc w:val="center"/>
        <w:outlineLvl w:val="2"/>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snapToGrid w:val="0"/>
        <w:spacing w:line="360" w:lineRule="auto"/>
        <w:jc w:val="center"/>
        <w:outlineLvl w:val="2"/>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1"/>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9"/>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9"/>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color w:val="0000FF"/>
          <w:sz w:val="24"/>
        </w:rPr>
        <w:t>（采购人）</w:t>
      </w:r>
      <w:r>
        <w:rPr>
          <w:rFonts w:hint="eastAsia" w:ascii="宋体" w:hAnsi="宋体" w:cs="宋体"/>
          <w:sz w:val="24"/>
        </w:rPr>
        <w:t>、（采购代理机构）</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FF"/>
          <w:sz w:val="24"/>
        </w:rPr>
        <w:t>（项目名称）</w:t>
      </w:r>
      <w:r>
        <w:rPr>
          <w:rFonts w:hint="eastAsia" w:ascii="宋体" w:hAnsi="宋体" w:cs="宋体"/>
          <w:kern w:val="0"/>
          <w:sz w:val="24"/>
          <w:lang w:val="zh-CN"/>
        </w:rPr>
        <w:t>【招标编号：</w:t>
      </w:r>
      <w:r>
        <w:rPr>
          <w:rFonts w:hint="eastAsia" w:ascii="宋体" w:hAnsi="宋体" w:cs="宋体"/>
          <w:color w:val="FF0000"/>
          <w:sz w:val="24"/>
        </w:rPr>
        <w:t>（采购编号）</w:t>
      </w:r>
      <w:r>
        <w:rPr>
          <w:rFonts w:hint="eastAsia" w:ascii="宋体" w:hAnsi="宋体" w:cs="宋体"/>
          <w:sz w:val="24"/>
        </w:rPr>
        <w:t>】的实施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992" w:type="dxa"/>
            <w:vAlign w:val="center"/>
          </w:tcPr>
          <w:p>
            <w:pPr>
              <w:spacing w:line="360" w:lineRule="auto"/>
              <w:jc w:val="center"/>
              <w:rPr>
                <w:rFonts w:ascii="宋体" w:hAnsi="宋体" w:cs="宋体"/>
                <w:b/>
                <w:sz w:val="24"/>
              </w:rPr>
            </w:pPr>
            <w:r>
              <w:rPr>
                <w:rFonts w:hint="eastAsia" w:ascii="宋体" w:hAnsi="宋体" w:cs="宋体"/>
                <w:b/>
                <w:sz w:val="24"/>
              </w:rPr>
              <w:t>名称</w:t>
            </w:r>
          </w:p>
        </w:tc>
        <w:tc>
          <w:tcPr>
            <w:tcW w:w="2268"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2410" w:type="dxa"/>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268" w:type="dxa"/>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2126" w:type="dxa"/>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2127" w:type="dxa"/>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服务人数</w:t>
            </w:r>
          </w:p>
        </w:tc>
        <w:tc>
          <w:tcPr>
            <w:tcW w:w="2126" w:type="dxa"/>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1</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2</w:t>
            </w:r>
          </w:p>
        </w:tc>
        <w:tc>
          <w:tcPr>
            <w:tcW w:w="992" w:type="dxa"/>
            <w:vAlign w:val="center"/>
          </w:tcPr>
          <w:p>
            <w:pPr>
              <w:snapToGrid w:val="0"/>
              <w:spacing w:line="360" w:lineRule="auto"/>
              <w:jc w:val="center"/>
              <w:rPr>
                <w:rFonts w:ascii="宋体" w:hAnsi="宋体" w:cs="宋体"/>
                <w:color w:val="0000FF"/>
                <w:sz w:val="24"/>
              </w:rPr>
            </w:pPr>
            <w:r>
              <w:rPr>
                <w:rFonts w:hint="eastAsia" w:ascii="宋体" w:hAnsi="宋体" w:cs="宋体"/>
                <w:color w:val="0000FF"/>
                <w:sz w:val="24"/>
              </w:rPr>
              <w:t>X</w:t>
            </w:r>
            <w:r>
              <w:rPr>
                <w:rFonts w:ascii="宋体" w:hAnsi="宋体" w:cs="宋体"/>
                <w:color w:val="0000FF"/>
                <w:sz w:val="24"/>
              </w:rPr>
              <w:t>X</w:t>
            </w: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0000FF"/>
                <w:sz w:val="24"/>
              </w:rPr>
            </w:pPr>
            <w:r>
              <w:rPr>
                <w:rFonts w:hint="eastAsia" w:ascii="宋体" w:hAnsi="宋体" w:cs="宋体"/>
                <w:color w:val="0000FF"/>
                <w:sz w:val="24"/>
              </w:rPr>
              <w:t>…</w:t>
            </w:r>
          </w:p>
        </w:tc>
        <w:tc>
          <w:tcPr>
            <w:tcW w:w="992" w:type="dxa"/>
            <w:vAlign w:val="center"/>
          </w:tcPr>
          <w:p>
            <w:pPr>
              <w:snapToGrid w:val="0"/>
              <w:spacing w:line="360" w:lineRule="auto"/>
              <w:jc w:val="center"/>
              <w:rPr>
                <w:rFonts w:ascii="宋体" w:hAnsi="宋体" w:cs="宋体"/>
                <w:color w:val="0000FF"/>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sz w:val="24"/>
              </w:rPr>
            </w:pPr>
          </w:p>
        </w:tc>
        <w:tc>
          <w:tcPr>
            <w:tcW w:w="992"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410" w:type="dxa"/>
            <w:vAlign w:val="center"/>
          </w:tcPr>
          <w:p>
            <w:pPr>
              <w:snapToGrid w:val="0"/>
              <w:spacing w:line="360" w:lineRule="auto"/>
              <w:jc w:val="center"/>
              <w:rPr>
                <w:rFonts w:ascii="宋体" w:hAnsi="宋体" w:cs="宋体"/>
                <w:sz w:val="24"/>
              </w:rPr>
            </w:pPr>
          </w:p>
        </w:tc>
        <w:tc>
          <w:tcPr>
            <w:tcW w:w="2268" w:type="dxa"/>
            <w:vAlign w:val="center"/>
          </w:tcPr>
          <w:p>
            <w:pPr>
              <w:snapToGrid w:val="0"/>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c>
          <w:tcPr>
            <w:tcW w:w="2127" w:type="dxa"/>
          </w:tcPr>
          <w:p>
            <w:pPr>
              <w:spacing w:line="360" w:lineRule="auto"/>
              <w:jc w:val="center"/>
              <w:rPr>
                <w:rFonts w:ascii="宋体" w:hAnsi="宋体" w:cs="宋体"/>
                <w:sz w:val="24"/>
              </w:rPr>
            </w:pPr>
          </w:p>
        </w:tc>
        <w:tc>
          <w:tcPr>
            <w:tcW w:w="2126"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8647" w:type="dxa"/>
            <w:gridSpan w:val="4"/>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8647" w:type="dxa"/>
            <w:gridSpan w:val="4"/>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w:t>
      </w:r>
      <w:r>
        <w:rPr>
          <w:rFonts w:hint="eastAsia" w:ascii="宋体" w:hAnsi="宋体" w:cs="宋体"/>
          <w:kern w:val="0"/>
          <w:sz w:val="24"/>
          <w:highlight w:val="none"/>
          <w:lang w:val="zh-CN"/>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宋体" w:hAnsi="宋体" w:cs="宋体"/>
          <w:color w:val="FF0000"/>
          <w:kern w:val="0"/>
          <w:sz w:val="24"/>
          <w:highlight w:val="none"/>
          <w:lang w:val="zh-CN"/>
        </w:rPr>
      </w:pPr>
      <w:r>
        <w:rPr>
          <w:rFonts w:ascii="宋体" w:hAnsi="宋体" w:cs="宋体"/>
          <w:color w:val="FF0000"/>
          <w:kern w:val="0"/>
          <w:sz w:val="24"/>
          <w:szCs w:val="22"/>
          <w:highlight w:val="none"/>
          <w:lang w:val="zh-CN"/>
        </w:rPr>
        <w:t>4</w:t>
      </w:r>
      <w:r>
        <w:rPr>
          <w:rFonts w:hint="eastAsia" w:ascii="宋体" w:hAnsi="宋体" w:cs="宋体"/>
          <w:color w:val="FF0000"/>
          <w:kern w:val="0"/>
          <w:sz w:val="24"/>
          <w:szCs w:val="22"/>
          <w:highlight w:val="none"/>
          <w:lang w:val="zh-CN"/>
        </w:rPr>
        <w:t>、</w:t>
      </w:r>
      <w:r>
        <w:rPr>
          <w:rFonts w:hint="eastAsia" w:ascii="宋体" w:hAnsi="宋体" w:cs="宋体"/>
          <w:color w:val="FF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5、特别说明：▲供应商报价低于项目预算50%的，应当在报价文件中详细阐述不影响产品质量或者诚信履约的具体原因。</w:t>
      </w:r>
    </w:p>
    <w:p>
      <w:pPr>
        <w:spacing w:line="360" w:lineRule="auto"/>
        <w:ind w:firstLine="482" w:firstLineChars="200"/>
        <w:rPr>
          <w:rFonts w:ascii="宋体" w:hAnsi="宋体" w:cs="宋体"/>
          <w:b/>
          <w:kern w:val="0"/>
          <w:sz w:val="24"/>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pPr>
    </w:p>
    <w:p>
      <w:pPr>
        <w:pStyle w:val="690"/>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2"/>
        <w:rPr>
          <w:rFonts w:ascii="宋体" w:hAnsi="宋体" w:eastAsia="宋体" w:cs="宋体"/>
          <w:color w:val="FF0000"/>
          <w:sz w:val="32"/>
          <w:szCs w:val="32"/>
        </w:rPr>
      </w:pPr>
      <w:r>
        <w:rPr>
          <w:rFonts w:hint="eastAsia" w:ascii="宋体" w:hAnsi="宋体" w:eastAsia="宋体" w:cs="宋体"/>
          <w:color w:val="FF0000"/>
          <w:kern w:val="2"/>
          <w:sz w:val="32"/>
          <w:szCs w:val="32"/>
        </w:rPr>
        <w:t>二、</w:t>
      </w:r>
      <w:r>
        <w:rPr>
          <w:rFonts w:hint="eastAsia" w:ascii="宋体" w:hAnsi="宋体" w:eastAsia="宋体" w:cs="宋体"/>
          <w:color w:val="FF0000"/>
          <w:sz w:val="32"/>
          <w:szCs w:val="32"/>
        </w:rPr>
        <w:t>中小企业声明函（如果有）</w:t>
      </w:r>
    </w:p>
    <w:p>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pPr>
        <w:pStyle w:val="690"/>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附件1：残疾人福利性单位声明函</w:t>
      </w:r>
    </w:p>
    <w:p>
      <w:pPr>
        <w:spacing w:line="360" w:lineRule="auto"/>
        <w:jc w:val="center"/>
        <w:rPr>
          <w:rFonts w:ascii="宋体" w:hAnsi="宋体" w:cs="宋体"/>
          <w:b/>
          <w:spacing w:val="6"/>
          <w:sz w:val="32"/>
          <w:szCs w:val="32"/>
        </w:rPr>
      </w:pPr>
      <w:bookmarkStart w:id="507" w:name="OLE_LINK14"/>
      <w:bookmarkStart w:id="508" w:name="OLE_LINK13"/>
      <w:r>
        <w:rPr>
          <w:rFonts w:hint="eastAsia" w:ascii="宋体" w:hAnsi="宋体" w:cs="宋体"/>
          <w:b/>
          <w:spacing w:val="6"/>
          <w:sz w:val="32"/>
          <w:szCs w:val="32"/>
        </w:rPr>
        <w:t>残疾人福利性单位声明函</w:t>
      </w:r>
    </w:p>
    <w:bookmarkEnd w:id="507"/>
    <w:bookmarkEnd w:id="508"/>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FF"/>
          <w:sz w:val="24"/>
          <w:u w:val="single"/>
        </w:rPr>
        <w:t>（采购人）</w:t>
      </w:r>
      <w:r>
        <w:rPr>
          <w:rFonts w:hint="eastAsia" w:ascii="宋体" w:hAnsi="宋体" w:cs="宋体"/>
          <w:sz w:val="24"/>
        </w:rPr>
        <w:t>单位的</w:t>
      </w:r>
      <w:r>
        <w:rPr>
          <w:rFonts w:hint="eastAsia" w:ascii="宋体" w:hAnsi="宋体" w:cs="宋体"/>
          <w:color w:val="0000FF"/>
          <w:sz w:val="24"/>
          <w:u w:val="single"/>
        </w:rPr>
        <w:t>（项目名称）</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outlineLvl w:val="1"/>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center"/>
        <w:outlineLvl w:val="1"/>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color w:val="0000FF"/>
          <w:sz w:val="24"/>
          <w:u w:val="single"/>
        </w:rPr>
        <w:t>（采购人）</w:t>
      </w:r>
      <w:r>
        <w:rPr>
          <w:rFonts w:hint="eastAsia" w:ascii="宋体" w:hAnsi="宋体" w:cs="宋体"/>
          <w:sz w:val="24"/>
          <w:u w:val="single"/>
        </w:rPr>
        <w:t>、（采购代理机构）：</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outlineLvl w:val="1"/>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50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50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51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510"/>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51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511"/>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r>
        <w:rPr>
          <w:rFonts w:ascii="宋体" w:hAnsi="宋体" w:cs="宋体"/>
          <w:b/>
          <w:spacing w:val="6"/>
          <w:sz w:val="32"/>
          <w:szCs w:val="32"/>
        </w:rPr>
        <w:br w:type="page"/>
      </w:r>
    </w:p>
    <w:p>
      <w:pPr>
        <w:snapToGrid w:val="0"/>
        <w:spacing w:line="360" w:lineRule="auto"/>
        <w:ind w:firstLine="3666" w:firstLineChars="1100"/>
        <w:outlineLvl w:val="1"/>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color w:val="0000FF"/>
          <w:sz w:val="24"/>
        </w:rPr>
        <w:t>（项目名称）</w:t>
      </w:r>
      <w:r>
        <w:rPr>
          <w:rFonts w:hint="eastAsia" w:ascii="宋体" w:hAnsi="宋体" w:cs="宋体"/>
          <w:sz w:val="24"/>
        </w:rPr>
        <w:t>【招标编号：</w:t>
      </w:r>
      <w:r>
        <w:rPr>
          <w:rFonts w:hint="eastAsia" w:ascii="宋体" w:hAnsi="宋体" w:cs="宋体"/>
          <w:color w:val="FF0000"/>
          <w:sz w:val="24"/>
        </w:rPr>
        <w:t>（采购编号）</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tabs>
          <w:tab w:val="left" w:pos="432"/>
        </w:tabs>
        <w:ind w:left="664" w:leftChars="316" w:firstLine="228" w:firstLineChars="95"/>
        <w:outlineLvl w:val="9"/>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1"/>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中小企业声明函（服务）</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color w:val="0000FF"/>
          <w:sz w:val="24"/>
          <w:u w:val="single"/>
        </w:rPr>
        <w:t xml:space="preserve"> （项目名称） </w:t>
      </w:r>
      <w:r>
        <w:rPr>
          <w:rFonts w:hint="eastAsia" w:ascii="宋体" w:hAnsi="宋体" w:cs="宋体"/>
          <w:sz w:val="24"/>
        </w:rPr>
        <w:t>采购活动，</w:t>
      </w:r>
      <w:r>
        <w:rPr>
          <w:rFonts w:hint="eastAsia" w:ascii="宋体" w:hAnsi="宋体" w:cs="宋体"/>
          <w:color w:val="FF0000"/>
          <w:sz w:val="24"/>
        </w:rPr>
        <w:t>服务全部由符合政策要求的中小企业承接</w:t>
      </w:r>
      <w:r>
        <w:rPr>
          <w:rFonts w:hint="eastAsia" w:ascii="宋体" w:hAnsi="宋体" w:cs="宋体"/>
          <w:sz w:val="24"/>
        </w:rPr>
        <w:t>。相关企业（含联合体中的中小企业、签订分包意向协议的中小企业）的具体情况如下：</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color w:val="0000FF"/>
          <w:sz w:val="24"/>
          <w:u w:val="single"/>
        </w:rPr>
        <w:t>（标的名称）</w:t>
      </w:r>
      <w:r>
        <w:rPr>
          <w:rFonts w:hint="eastAsia" w:ascii="宋体" w:hAnsi="宋体" w:cs="宋体"/>
          <w:sz w:val="24"/>
        </w:rPr>
        <w:t>，属于</w:t>
      </w:r>
      <w:r>
        <w:rPr>
          <w:rFonts w:hint="eastAsia" w:ascii="宋体" w:hAnsi="宋体" w:cs="宋体"/>
          <w:color w:val="0000FF"/>
          <w:sz w:val="24"/>
          <w:u w:val="single"/>
        </w:rPr>
        <w:t xml:space="preserve"> （采购文件中明确的所属行业）</w:t>
      </w:r>
      <w:r>
        <w:rPr>
          <w:rFonts w:hint="eastAsia" w:ascii="宋体" w:hAnsi="宋体" w:cs="宋体"/>
          <w:sz w:val="24"/>
        </w:rPr>
        <w:t xml:space="preserve"> ；</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color w:val="0000FF"/>
          <w:sz w:val="24"/>
          <w:u w:val="single"/>
        </w:rPr>
        <w:t xml:space="preserve"> （标的名称），</w:t>
      </w:r>
      <w:r>
        <w:rPr>
          <w:rFonts w:hint="eastAsia" w:ascii="宋体" w:hAnsi="宋体" w:cs="宋体"/>
          <w:sz w:val="24"/>
        </w:rPr>
        <w:t xml:space="preserve">属于 </w:t>
      </w:r>
      <w:r>
        <w:rPr>
          <w:rFonts w:hint="eastAsia" w:ascii="宋体" w:hAnsi="宋体" w:cs="宋体"/>
          <w:color w:val="0000FF"/>
          <w:sz w:val="24"/>
          <w:u w:val="single"/>
        </w:rPr>
        <w:t xml:space="preserve">（采购文件中明确的所属行业） </w:t>
      </w:r>
      <w:r>
        <w:rPr>
          <w:rFonts w:hint="eastAsia" w:ascii="宋体" w:hAnsi="宋体" w:cs="宋体"/>
          <w:sz w:val="24"/>
        </w:rPr>
        <w:t>；</w:t>
      </w:r>
      <w:r>
        <w:rPr>
          <w:rFonts w:hint="eastAsia" w:ascii="宋体" w:hAnsi="宋体" w:cs="宋体"/>
          <w:color w:val="FF0000"/>
          <w:sz w:val="24"/>
        </w:rPr>
        <w:t>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pPr>
        <w:spacing w:line="360" w:lineRule="auto"/>
        <w:ind w:right="1760"/>
        <w:jc w:val="right"/>
        <w:rPr>
          <w:rFonts w:ascii="宋体" w:hAnsi="宋体" w:cs="宋体"/>
          <w:sz w:val="24"/>
        </w:rPr>
      </w:pPr>
      <w:r>
        <w:rPr>
          <w:rFonts w:hint="eastAsia" w:ascii="宋体" w:hAnsi="宋体" w:cs="宋体"/>
          <w:sz w:val="24"/>
        </w:rPr>
        <w:t>投标人名称（电子签名）：</w:t>
      </w:r>
    </w:p>
    <w:p>
      <w:pPr>
        <w:spacing w:line="360" w:lineRule="auto"/>
        <w:ind w:right="1120" w:firstLine="4680" w:firstLineChars="1950"/>
        <w:rPr>
          <w:rFonts w:ascii="宋体" w:hAnsi="宋体" w:cs="宋体"/>
          <w:sz w:val="24"/>
        </w:rPr>
      </w:pPr>
      <w:r>
        <w:rPr>
          <w:rFonts w:hint="eastAsia" w:ascii="宋体" w:hAnsi="宋体" w:cs="宋体"/>
          <w:sz w:val="24"/>
        </w:rPr>
        <w:t>日 期：</w:t>
      </w:r>
    </w:p>
    <w:p>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pacing w:line="360" w:lineRule="auto"/>
        <w:ind w:right="420"/>
        <w:rPr>
          <w:rFonts w:ascii="宋体" w:hAnsi="宋体" w:cs="宋体"/>
          <w:sz w:val="24"/>
        </w:rPr>
      </w:pPr>
    </w:p>
    <w:p>
      <w:pPr>
        <w:spacing w:line="360" w:lineRule="auto"/>
        <w:ind w:right="420"/>
        <w:rPr>
          <w:rFonts w:ascii="宋体" w:hAnsi="宋体" w:cs="宋体"/>
          <w:sz w:val="24"/>
        </w:rPr>
      </w:pPr>
      <w:r>
        <w:rPr>
          <w:rFonts w:hint="eastAsia" w:ascii="宋体" w:hAnsi="宋体" w:cs="宋体"/>
          <w:sz w:val="24"/>
        </w:rPr>
        <w:t xml:space="preserve">   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432"/>
        </w:tabs>
        <w:outlineLvl w:val="9"/>
        <w:rPr>
          <w:rFonts w:ascii="宋体" w:hAnsi="宋体" w:eastAsia="宋体" w:cs="宋体"/>
          <w:lang w:val="en-US"/>
        </w:rPr>
      </w:pPr>
    </w:p>
    <w:p>
      <w:pPr>
        <w:spacing w:line="360" w:lineRule="auto"/>
        <w:ind w:right="420"/>
        <w:rPr>
          <w:rFonts w:ascii="宋体" w:hAnsi="宋体" w:cs="宋体"/>
        </w:rPr>
      </w:pPr>
    </w:p>
    <w:p>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modern"/>
    <w:pitch w:val="default"/>
    <w:sig w:usb0="00000000" w:usb1="00000000" w:usb2="00000000" w:usb3="00000000" w:csb0="00000011" w:csb1="00000000"/>
  </w:font>
  <w:font w:name=".PingFang SC">
    <w:altName w:val="PMingLiU-ExtB"/>
    <w:panose1 w:val="02020503050405090304"/>
    <w:charset w:val="00"/>
    <w:family w:val="swiss"/>
    <w:pitch w:val="default"/>
    <w:sig w:usb0="00000000" w:usb1="00000000" w:usb2="00000001" w:usb3="00000000" w:csb0="400001BF" w:csb1="DFF70000"/>
  </w:font>
  <w:font w:name="PMingLiU-ExtB">
    <w:panose1 w:val="02020500000000000000"/>
    <w:charset w:val="88"/>
    <w:family w:val="auto"/>
    <w:pitch w:val="default"/>
    <w:sig w:usb0="8000002F" w:usb1="02000008" w:usb2="00000000" w:usb3="00000000" w:csb0="001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moder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12" w:name="_Toc164085800"/>
    <w:bookmarkStart w:id="513" w:name="_Toc36110187"/>
    <w:bookmarkStart w:id="514" w:name="_Toc91899912"/>
    <w:bookmarkStart w:id="515" w:name="_Toc131845147"/>
    <w:r>
      <w:rPr>
        <w:rFonts w:hint="eastAsia" w:ascii="仿宋_GB2312" w:eastAsia="仿宋_GB2312"/>
        <w:kern w:val="0"/>
        <w:szCs w:val="21"/>
      </w:rPr>
      <w:t xml:space="preserve"> 页</w:t>
    </w:r>
    <w:bookmarkEnd w:id="512"/>
    <w:bookmarkEnd w:id="513"/>
    <w:bookmarkEnd w:id="514"/>
    <w:bookmarkEnd w:id="51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3895"/>
    <w:multiLevelType w:val="singleLevel"/>
    <w:tmpl w:val="0C183895"/>
    <w:lvl w:ilvl="0" w:tentative="0">
      <w:start w:val="1"/>
      <w:numFmt w:val="chineseCounting"/>
      <w:suff w:val="nothing"/>
      <w:lvlText w:val="（%1）"/>
      <w:lvlJc w:val="left"/>
      <w:rPr>
        <w:rFonts w:hint="eastAsia"/>
      </w:rPr>
    </w:lvl>
  </w:abstractNum>
  <w:abstractNum w:abstractNumId="1">
    <w:nsid w:val="278D11EB"/>
    <w:multiLevelType w:val="singleLevel"/>
    <w:tmpl w:val="278D11EB"/>
    <w:lvl w:ilvl="0" w:tentative="0">
      <w:start w:val="11"/>
      <w:numFmt w:val="chineseCounting"/>
      <w:suff w:val="nothing"/>
      <w:lvlText w:val="%1、"/>
      <w:lvlJc w:val="left"/>
      <w:rPr>
        <w:rFonts w:hint="eastAsia"/>
      </w:rPr>
    </w:lvl>
  </w:abstractNum>
  <w:abstractNum w:abstractNumId="2">
    <w:nsid w:val="47DC1CA6"/>
    <w:multiLevelType w:val="singleLevel"/>
    <w:tmpl w:val="47DC1CA6"/>
    <w:lvl w:ilvl="0" w:tentative="0">
      <w:start w:val="4"/>
      <w:numFmt w:val="chineseCounting"/>
      <w:suff w:val="nothing"/>
      <w:lvlText w:val="%1、"/>
      <w:lvlJc w:val="left"/>
      <w:rPr>
        <w:rFonts w:hint="eastAsia"/>
      </w:rPr>
    </w:lvl>
  </w:abstractNum>
  <w:abstractNum w:abstractNumId="3">
    <w:nsid w:val="50C81690"/>
    <w:multiLevelType w:val="singleLevel"/>
    <w:tmpl w:val="50C81690"/>
    <w:lvl w:ilvl="0" w:tentative="0">
      <w:start w:val="1"/>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0NWMzMDcwZTkzODJmNjhmYjBlNTA2NTFlNTMzMW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36AB6"/>
    <w:rsid w:val="011F6449"/>
    <w:rsid w:val="01236AFB"/>
    <w:rsid w:val="01654456"/>
    <w:rsid w:val="019F7441"/>
    <w:rsid w:val="01AE3368"/>
    <w:rsid w:val="01B37585"/>
    <w:rsid w:val="01D55165"/>
    <w:rsid w:val="01DF6BF8"/>
    <w:rsid w:val="01E054EB"/>
    <w:rsid w:val="01EC2C57"/>
    <w:rsid w:val="025340DF"/>
    <w:rsid w:val="025D4C8D"/>
    <w:rsid w:val="025F0711"/>
    <w:rsid w:val="026B2E25"/>
    <w:rsid w:val="027A5940"/>
    <w:rsid w:val="02824D4D"/>
    <w:rsid w:val="02DC4B10"/>
    <w:rsid w:val="02DD76CE"/>
    <w:rsid w:val="02F36323"/>
    <w:rsid w:val="02F5619C"/>
    <w:rsid w:val="0326446A"/>
    <w:rsid w:val="032D5555"/>
    <w:rsid w:val="035B490F"/>
    <w:rsid w:val="036634D2"/>
    <w:rsid w:val="03906A9D"/>
    <w:rsid w:val="03DD35E4"/>
    <w:rsid w:val="04076900"/>
    <w:rsid w:val="041A5A3B"/>
    <w:rsid w:val="042311BA"/>
    <w:rsid w:val="042B157A"/>
    <w:rsid w:val="048F763B"/>
    <w:rsid w:val="049F330E"/>
    <w:rsid w:val="04AA775C"/>
    <w:rsid w:val="04AF1889"/>
    <w:rsid w:val="04F66F48"/>
    <w:rsid w:val="04FC43EA"/>
    <w:rsid w:val="05251E14"/>
    <w:rsid w:val="05A16594"/>
    <w:rsid w:val="05A7762D"/>
    <w:rsid w:val="060E5941"/>
    <w:rsid w:val="06110FAF"/>
    <w:rsid w:val="06493CA7"/>
    <w:rsid w:val="065A6178"/>
    <w:rsid w:val="066F1CF3"/>
    <w:rsid w:val="06930BB8"/>
    <w:rsid w:val="07245D42"/>
    <w:rsid w:val="07264C62"/>
    <w:rsid w:val="075F5A26"/>
    <w:rsid w:val="0779354C"/>
    <w:rsid w:val="07CFCFE2"/>
    <w:rsid w:val="08061376"/>
    <w:rsid w:val="08452D77"/>
    <w:rsid w:val="08481518"/>
    <w:rsid w:val="086401F8"/>
    <w:rsid w:val="08751CAA"/>
    <w:rsid w:val="087E4C40"/>
    <w:rsid w:val="08A871D0"/>
    <w:rsid w:val="08D66AD6"/>
    <w:rsid w:val="08DA33A3"/>
    <w:rsid w:val="08DA76DE"/>
    <w:rsid w:val="08E71F9B"/>
    <w:rsid w:val="08E80F13"/>
    <w:rsid w:val="09335624"/>
    <w:rsid w:val="093A65B1"/>
    <w:rsid w:val="0944690F"/>
    <w:rsid w:val="09535675"/>
    <w:rsid w:val="095F057D"/>
    <w:rsid w:val="09642282"/>
    <w:rsid w:val="09733572"/>
    <w:rsid w:val="09772C16"/>
    <w:rsid w:val="097F0841"/>
    <w:rsid w:val="098353B5"/>
    <w:rsid w:val="09A92330"/>
    <w:rsid w:val="09B06B87"/>
    <w:rsid w:val="09C13146"/>
    <w:rsid w:val="09E04166"/>
    <w:rsid w:val="0A1C0718"/>
    <w:rsid w:val="0A1E281C"/>
    <w:rsid w:val="0A3E7710"/>
    <w:rsid w:val="0A5B7E63"/>
    <w:rsid w:val="0A955578"/>
    <w:rsid w:val="0AA374A5"/>
    <w:rsid w:val="0AAB7649"/>
    <w:rsid w:val="0ABC5606"/>
    <w:rsid w:val="0AF53FF2"/>
    <w:rsid w:val="0B1B1C7B"/>
    <w:rsid w:val="0B30404E"/>
    <w:rsid w:val="0B4C6C14"/>
    <w:rsid w:val="0B542123"/>
    <w:rsid w:val="0B547599"/>
    <w:rsid w:val="0B631A88"/>
    <w:rsid w:val="0B683D45"/>
    <w:rsid w:val="0B7F3F11"/>
    <w:rsid w:val="0B884417"/>
    <w:rsid w:val="0BF6188C"/>
    <w:rsid w:val="0BF73C91"/>
    <w:rsid w:val="0C170175"/>
    <w:rsid w:val="0C28597F"/>
    <w:rsid w:val="0C571A41"/>
    <w:rsid w:val="0C5B4ED4"/>
    <w:rsid w:val="0C5C1171"/>
    <w:rsid w:val="0C5E1CBC"/>
    <w:rsid w:val="0C615B50"/>
    <w:rsid w:val="0C673F23"/>
    <w:rsid w:val="0C8445DA"/>
    <w:rsid w:val="0C87121B"/>
    <w:rsid w:val="0CC007F7"/>
    <w:rsid w:val="0CC617AC"/>
    <w:rsid w:val="0CE618DF"/>
    <w:rsid w:val="0CFD203B"/>
    <w:rsid w:val="0CFE707A"/>
    <w:rsid w:val="0D04213F"/>
    <w:rsid w:val="0D063BDA"/>
    <w:rsid w:val="0D08375F"/>
    <w:rsid w:val="0D184CFB"/>
    <w:rsid w:val="0D4A7419"/>
    <w:rsid w:val="0D827401"/>
    <w:rsid w:val="0D84094E"/>
    <w:rsid w:val="0D8A00E9"/>
    <w:rsid w:val="0D8D589E"/>
    <w:rsid w:val="0DA01C73"/>
    <w:rsid w:val="0DD63300"/>
    <w:rsid w:val="0DF1760D"/>
    <w:rsid w:val="0DF50604"/>
    <w:rsid w:val="0DF702FE"/>
    <w:rsid w:val="0DF742E8"/>
    <w:rsid w:val="0E060E51"/>
    <w:rsid w:val="0E4B5086"/>
    <w:rsid w:val="0E5604B2"/>
    <w:rsid w:val="0E6D5D79"/>
    <w:rsid w:val="0E9D0089"/>
    <w:rsid w:val="0EB803EE"/>
    <w:rsid w:val="0EF94D4B"/>
    <w:rsid w:val="0F4958DC"/>
    <w:rsid w:val="0F515DF7"/>
    <w:rsid w:val="0F596BA8"/>
    <w:rsid w:val="0F6248D2"/>
    <w:rsid w:val="0F693536"/>
    <w:rsid w:val="0F7B0511"/>
    <w:rsid w:val="0F7B76D9"/>
    <w:rsid w:val="0F816ACD"/>
    <w:rsid w:val="0F9832DB"/>
    <w:rsid w:val="0F987405"/>
    <w:rsid w:val="0FB513D3"/>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6537C"/>
    <w:rsid w:val="127723A9"/>
    <w:rsid w:val="12862074"/>
    <w:rsid w:val="12883966"/>
    <w:rsid w:val="129E45B4"/>
    <w:rsid w:val="12D81596"/>
    <w:rsid w:val="13072A44"/>
    <w:rsid w:val="132A37DE"/>
    <w:rsid w:val="135F4BE2"/>
    <w:rsid w:val="139B1A0A"/>
    <w:rsid w:val="139D25C7"/>
    <w:rsid w:val="13BF3CE4"/>
    <w:rsid w:val="141008D8"/>
    <w:rsid w:val="14125FE6"/>
    <w:rsid w:val="146D271E"/>
    <w:rsid w:val="14982588"/>
    <w:rsid w:val="149A5AD9"/>
    <w:rsid w:val="14A7619D"/>
    <w:rsid w:val="150536C3"/>
    <w:rsid w:val="150C1963"/>
    <w:rsid w:val="151447A0"/>
    <w:rsid w:val="15314652"/>
    <w:rsid w:val="154A6454"/>
    <w:rsid w:val="15762120"/>
    <w:rsid w:val="157B5510"/>
    <w:rsid w:val="16096967"/>
    <w:rsid w:val="165D633E"/>
    <w:rsid w:val="16877182"/>
    <w:rsid w:val="16A8729C"/>
    <w:rsid w:val="16B33777"/>
    <w:rsid w:val="16BC70A7"/>
    <w:rsid w:val="16C6339E"/>
    <w:rsid w:val="172F2D79"/>
    <w:rsid w:val="17557BEF"/>
    <w:rsid w:val="177B5642"/>
    <w:rsid w:val="17D349C1"/>
    <w:rsid w:val="18100480"/>
    <w:rsid w:val="1830729E"/>
    <w:rsid w:val="1870062C"/>
    <w:rsid w:val="18817102"/>
    <w:rsid w:val="18830A15"/>
    <w:rsid w:val="18852B28"/>
    <w:rsid w:val="188B5321"/>
    <w:rsid w:val="19932372"/>
    <w:rsid w:val="19A20DD5"/>
    <w:rsid w:val="19AE03F1"/>
    <w:rsid w:val="19BC1F42"/>
    <w:rsid w:val="1A071A03"/>
    <w:rsid w:val="1A0E6ACF"/>
    <w:rsid w:val="1A1F16AE"/>
    <w:rsid w:val="1A3B5C77"/>
    <w:rsid w:val="1A69031C"/>
    <w:rsid w:val="1A984BAD"/>
    <w:rsid w:val="1AB8220E"/>
    <w:rsid w:val="1AE4166C"/>
    <w:rsid w:val="1AF06CFB"/>
    <w:rsid w:val="1AF11B8D"/>
    <w:rsid w:val="1B11359C"/>
    <w:rsid w:val="1B2A271F"/>
    <w:rsid w:val="1B2E1D0C"/>
    <w:rsid w:val="1B530544"/>
    <w:rsid w:val="1B713184"/>
    <w:rsid w:val="1BA209CF"/>
    <w:rsid w:val="1BB4777D"/>
    <w:rsid w:val="1BD75AB8"/>
    <w:rsid w:val="1C0459C2"/>
    <w:rsid w:val="1C1B3B4A"/>
    <w:rsid w:val="1C200EAE"/>
    <w:rsid w:val="1C816C72"/>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194AB6"/>
    <w:rsid w:val="204E48BC"/>
    <w:rsid w:val="208921B3"/>
    <w:rsid w:val="20925185"/>
    <w:rsid w:val="20973DEB"/>
    <w:rsid w:val="20A36A92"/>
    <w:rsid w:val="20B26522"/>
    <w:rsid w:val="20B44310"/>
    <w:rsid w:val="211116EB"/>
    <w:rsid w:val="216133FC"/>
    <w:rsid w:val="21676C37"/>
    <w:rsid w:val="21D56769"/>
    <w:rsid w:val="21E52EF3"/>
    <w:rsid w:val="21FB5D7B"/>
    <w:rsid w:val="22015E94"/>
    <w:rsid w:val="220B1C3D"/>
    <w:rsid w:val="221D1D20"/>
    <w:rsid w:val="22334A87"/>
    <w:rsid w:val="22BE6801"/>
    <w:rsid w:val="22D95913"/>
    <w:rsid w:val="233500BF"/>
    <w:rsid w:val="23377FF7"/>
    <w:rsid w:val="234731C4"/>
    <w:rsid w:val="236B425F"/>
    <w:rsid w:val="23836192"/>
    <w:rsid w:val="23901F29"/>
    <w:rsid w:val="239C0061"/>
    <w:rsid w:val="23B908A4"/>
    <w:rsid w:val="23E95BEF"/>
    <w:rsid w:val="23FD0064"/>
    <w:rsid w:val="241F08AE"/>
    <w:rsid w:val="245375B0"/>
    <w:rsid w:val="24642C0A"/>
    <w:rsid w:val="24B22173"/>
    <w:rsid w:val="24B95AD9"/>
    <w:rsid w:val="24BE24DA"/>
    <w:rsid w:val="24CF5825"/>
    <w:rsid w:val="24D663E6"/>
    <w:rsid w:val="24D77F2B"/>
    <w:rsid w:val="24F95938"/>
    <w:rsid w:val="258B00E2"/>
    <w:rsid w:val="25A917A6"/>
    <w:rsid w:val="25BE27CC"/>
    <w:rsid w:val="25F74A5C"/>
    <w:rsid w:val="2628662C"/>
    <w:rsid w:val="262D45DE"/>
    <w:rsid w:val="26871DC8"/>
    <w:rsid w:val="26A53EF9"/>
    <w:rsid w:val="26A94201"/>
    <w:rsid w:val="26AC274F"/>
    <w:rsid w:val="27044A29"/>
    <w:rsid w:val="270C5CCA"/>
    <w:rsid w:val="27160EE4"/>
    <w:rsid w:val="271D34C8"/>
    <w:rsid w:val="274676FC"/>
    <w:rsid w:val="276142BF"/>
    <w:rsid w:val="27783712"/>
    <w:rsid w:val="27907362"/>
    <w:rsid w:val="28333E1D"/>
    <w:rsid w:val="28454BD6"/>
    <w:rsid w:val="28455253"/>
    <w:rsid w:val="28551971"/>
    <w:rsid w:val="28566EDF"/>
    <w:rsid w:val="285B1C53"/>
    <w:rsid w:val="289F7086"/>
    <w:rsid w:val="28BD3A65"/>
    <w:rsid w:val="28C32028"/>
    <w:rsid w:val="28C66B78"/>
    <w:rsid w:val="28CC490F"/>
    <w:rsid w:val="28DE40AA"/>
    <w:rsid w:val="29345E77"/>
    <w:rsid w:val="294C65AD"/>
    <w:rsid w:val="29806583"/>
    <w:rsid w:val="298B3C4C"/>
    <w:rsid w:val="29F26D24"/>
    <w:rsid w:val="2A0D40A5"/>
    <w:rsid w:val="2A15033F"/>
    <w:rsid w:val="2A1662C1"/>
    <w:rsid w:val="2A1C7367"/>
    <w:rsid w:val="2A2815FA"/>
    <w:rsid w:val="2A6D6092"/>
    <w:rsid w:val="2A7D76B4"/>
    <w:rsid w:val="2AA56FC6"/>
    <w:rsid w:val="2AD33150"/>
    <w:rsid w:val="2B437463"/>
    <w:rsid w:val="2B7807EE"/>
    <w:rsid w:val="2B861D0B"/>
    <w:rsid w:val="2BA50BF7"/>
    <w:rsid w:val="2BBF00EC"/>
    <w:rsid w:val="2BC37CFD"/>
    <w:rsid w:val="2BCD3796"/>
    <w:rsid w:val="2BD5237F"/>
    <w:rsid w:val="2BE536CE"/>
    <w:rsid w:val="2BE758D9"/>
    <w:rsid w:val="2C09049E"/>
    <w:rsid w:val="2C0A653C"/>
    <w:rsid w:val="2C191F85"/>
    <w:rsid w:val="2C251BC9"/>
    <w:rsid w:val="2CE82D6F"/>
    <w:rsid w:val="2CF045CD"/>
    <w:rsid w:val="2D343236"/>
    <w:rsid w:val="2DD15014"/>
    <w:rsid w:val="2DF72DE4"/>
    <w:rsid w:val="2E0220AF"/>
    <w:rsid w:val="2E4B082A"/>
    <w:rsid w:val="2E5D4E86"/>
    <w:rsid w:val="2E5D790B"/>
    <w:rsid w:val="2E9A3C18"/>
    <w:rsid w:val="2EBB0FEE"/>
    <w:rsid w:val="2EC63002"/>
    <w:rsid w:val="2EDE2C2F"/>
    <w:rsid w:val="2F0A6B38"/>
    <w:rsid w:val="2F946CCB"/>
    <w:rsid w:val="2FD25781"/>
    <w:rsid w:val="2FDC745C"/>
    <w:rsid w:val="2FFD7934"/>
    <w:rsid w:val="30733ACD"/>
    <w:rsid w:val="307742E4"/>
    <w:rsid w:val="308C3862"/>
    <w:rsid w:val="309379D8"/>
    <w:rsid w:val="30A270F7"/>
    <w:rsid w:val="30DF1478"/>
    <w:rsid w:val="30EC586F"/>
    <w:rsid w:val="313E5C07"/>
    <w:rsid w:val="319C6071"/>
    <w:rsid w:val="31AC537E"/>
    <w:rsid w:val="31E3679B"/>
    <w:rsid w:val="31E732FD"/>
    <w:rsid w:val="32026F3E"/>
    <w:rsid w:val="320829EB"/>
    <w:rsid w:val="32517576"/>
    <w:rsid w:val="32BE5C2C"/>
    <w:rsid w:val="32FB6478"/>
    <w:rsid w:val="33263B3F"/>
    <w:rsid w:val="33315777"/>
    <w:rsid w:val="33527747"/>
    <w:rsid w:val="336963EB"/>
    <w:rsid w:val="33816EEB"/>
    <w:rsid w:val="33A1422B"/>
    <w:rsid w:val="33EB55CD"/>
    <w:rsid w:val="33EC4C02"/>
    <w:rsid w:val="340B5B88"/>
    <w:rsid w:val="340D2360"/>
    <w:rsid w:val="3410665D"/>
    <w:rsid w:val="341C2C0D"/>
    <w:rsid w:val="34211214"/>
    <w:rsid w:val="342E63AB"/>
    <w:rsid w:val="34880F47"/>
    <w:rsid w:val="34950E68"/>
    <w:rsid w:val="34986E94"/>
    <w:rsid w:val="34AF62C9"/>
    <w:rsid w:val="34CB4388"/>
    <w:rsid w:val="34FA6E12"/>
    <w:rsid w:val="351975ED"/>
    <w:rsid w:val="35297F44"/>
    <w:rsid w:val="354D7158"/>
    <w:rsid w:val="358D5588"/>
    <w:rsid w:val="36130B24"/>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13629"/>
    <w:rsid w:val="38D87D1C"/>
    <w:rsid w:val="39636459"/>
    <w:rsid w:val="396B7F6C"/>
    <w:rsid w:val="39B417A9"/>
    <w:rsid w:val="39FC5695"/>
    <w:rsid w:val="3A006D8E"/>
    <w:rsid w:val="3A3651E5"/>
    <w:rsid w:val="3A744481"/>
    <w:rsid w:val="3A8C7BEF"/>
    <w:rsid w:val="3A906246"/>
    <w:rsid w:val="3AA36ADA"/>
    <w:rsid w:val="3B2349B7"/>
    <w:rsid w:val="3B616CFF"/>
    <w:rsid w:val="3B6259F6"/>
    <w:rsid w:val="3B812AE3"/>
    <w:rsid w:val="3B976654"/>
    <w:rsid w:val="3BC01EFC"/>
    <w:rsid w:val="3BCA786A"/>
    <w:rsid w:val="3BD31E2F"/>
    <w:rsid w:val="3BF15831"/>
    <w:rsid w:val="3C105946"/>
    <w:rsid w:val="3C471448"/>
    <w:rsid w:val="3C5F759A"/>
    <w:rsid w:val="3C6C525A"/>
    <w:rsid w:val="3CCE23CB"/>
    <w:rsid w:val="3CD17D17"/>
    <w:rsid w:val="3D2E5330"/>
    <w:rsid w:val="3D3C7F39"/>
    <w:rsid w:val="3D440F09"/>
    <w:rsid w:val="3D4504A0"/>
    <w:rsid w:val="3D8734BB"/>
    <w:rsid w:val="3D9A11D4"/>
    <w:rsid w:val="3DA16D89"/>
    <w:rsid w:val="3DA364BE"/>
    <w:rsid w:val="3DE041CB"/>
    <w:rsid w:val="3E0D48F6"/>
    <w:rsid w:val="3E1868B4"/>
    <w:rsid w:val="3E377251"/>
    <w:rsid w:val="3E42664B"/>
    <w:rsid w:val="3E5A7334"/>
    <w:rsid w:val="3E7464B5"/>
    <w:rsid w:val="3E7B5D6B"/>
    <w:rsid w:val="3E843E66"/>
    <w:rsid w:val="3E8F51FE"/>
    <w:rsid w:val="3E926F87"/>
    <w:rsid w:val="3E9A59DE"/>
    <w:rsid w:val="3EAF4836"/>
    <w:rsid w:val="3EBF97E8"/>
    <w:rsid w:val="3EC33DFA"/>
    <w:rsid w:val="3F060E16"/>
    <w:rsid w:val="3F155DFD"/>
    <w:rsid w:val="3F17428F"/>
    <w:rsid w:val="3F1D1096"/>
    <w:rsid w:val="3F2F0234"/>
    <w:rsid w:val="3F6363FE"/>
    <w:rsid w:val="3F756B8F"/>
    <w:rsid w:val="3F95482B"/>
    <w:rsid w:val="400109B8"/>
    <w:rsid w:val="4019356B"/>
    <w:rsid w:val="403F4FF6"/>
    <w:rsid w:val="40592157"/>
    <w:rsid w:val="406E1CAE"/>
    <w:rsid w:val="40A0133A"/>
    <w:rsid w:val="40C31A53"/>
    <w:rsid w:val="40FF545D"/>
    <w:rsid w:val="410067C8"/>
    <w:rsid w:val="415A0FC6"/>
    <w:rsid w:val="418F0D2A"/>
    <w:rsid w:val="41D01505"/>
    <w:rsid w:val="42474939"/>
    <w:rsid w:val="424C3C57"/>
    <w:rsid w:val="42613FF3"/>
    <w:rsid w:val="42660D96"/>
    <w:rsid w:val="428667D2"/>
    <w:rsid w:val="42CD1CE0"/>
    <w:rsid w:val="42E1381E"/>
    <w:rsid w:val="42ED6459"/>
    <w:rsid w:val="42FE58DD"/>
    <w:rsid w:val="43174B3D"/>
    <w:rsid w:val="434B790E"/>
    <w:rsid w:val="4360274F"/>
    <w:rsid w:val="43833705"/>
    <w:rsid w:val="43977AB6"/>
    <w:rsid w:val="43A3342B"/>
    <w:rsid w:val="43AA2C88"/>
    <w:rsid w:val="43C77C27"/>
    <w:rsid w:val="43DE09EE"/>
    <w:rsid w:val="44002FAD"/>
    <w:rsid w:val="449101DD"/>
    <w:rsid w:val="44DE1391"/>
    <w:rsid w:val="45060392"/>
    <w:rsid w:val="451B225C"/>
    <w:rsid w:val="452410C9"/>
    <w:rsid w:val="45317DFB"/>
    <w:rsid w:val="456D3CE4"/>
    <w:rsid w:val="4579042C"/>
    <w:rsid w:val="457F0571"/>
    <w:rsid w:val="45851176"/>
    <w:rsid w:val="45C63B94"/>
    <w:rsid w:val="46023FB8"/>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32CB8"/>
    <w:rsid w:val="495F5B3E"/>
    <w:rsid w:val="496F77D7"/>
    <w:rsid w:val="497654FD"/>
    <w:rsid w:val="49B64211"/>
    <w:rsid w:val="49F6167F"/>
    <w:rsid w:val="4A064FA0"/>
    <w:rsid w:val="4A16615C"/>
    <w:rsid w:val="4A1E1CDA"/>
    <w:rsid w:val="4A1E7F2C"/>
    <w:rsid w:val="4A4424D7"/>
    <w:rsid w:val="4A8E77DA"/>
    <w:rsid w:val="4AB82D0F"/>
    <w:rsid w:val="4AEB7664"/>
    <w:rsid w:val="4AF802B1"/>
    <w:rsid w:val="4AFD7C19"/>
    <w:rsid w:val="4B0567D1"/>
    <w:rsid w:val="4B236AAE"/>
    <w:rsid w:val="4B707271"/>
    <w:rsid w:val="4B9739F7"/>
    <w:rsid w:val="4BEE2503"/>
    <w:rsid w:val="4C245A30"/>
    <w:rsid w:val="4CB6685F"/>
    <w:rsid w:val="4CC367FE"/>
    <w:rsid w:val="4D077F3C"/>
    <w:rsid w:val="4D102D7B"/>
    <w:rsid w:val="4D123355"/>
    <w:rsid w:val="4D1B69A4"/>
    <w:rsid w:val="4D2A3B31"/>
    <w:rsid w:val="4D312C52"/>
    <w:rsid w:val="4D905305"/>
    <w:rsid w:val="4D964A72"/>
    <w:rsid w:val="4D9C1254"/>
    <w:rsid w:val="4E793892"/>
    <w:rsid w:val="4E800872"/>
    <w:rsid w:val="4EC569ED"/>
    <w:rsid w:val="4ED50EA1"/>
    <w:rsid w:val="4EEC050C"/>
    <w:rsid w:val="4F104EC3"/>
    <w:rsid w:val="4F47354A"/>
    <w:rsid w:val="4F551CE7"/>
    <w:rsid w:val="4F8F4ABC"/>
    <w:rsid w:val="4F911C54"/>
    <w:rsid w:val="4FE625E0"/>
    <w:rsid w:val="4FF359B6"/>
    <w:rsid w:val="5021480F"/>
    <w:rsid w:val="509508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077FA0"/>
    <w:rsid w:val="52226A4C"/>
    <w:rsid w:val="522E4CC3"/>
    <w:rsid w:val="5244713B"/>
    <w:rsid w:val="52615633"/>
    <w:rsid w:val="526F4DE4"/>
    <w:rsid w:val="52977FD4"/>
    <w:rsid w:val="52A25790"/>
    <w:rsid w:val="52A96B6F"/>
    <w:rsid w:val="52B45975"/>
    <w:rsid w:val="52D553DE"/>
    <w:rsid w:val="52D94AA4"/>
    <w:rsid w:val="52EA3A62"/>
    <w:rsid w:val="52F50BB8"/>
    <w:rsid w:val="53097272"/>
    <w:rsid w:val="53544462"/>
    <w:rsid w:val="5397158E"/>
    <w:rsid w:val="54013861"/>
    <w:rsid w:val="54487265"/>
    <w:rsid w:val="544D6070"/>
    <w:rsid w:val="54605E1E"/>
    <w:rsid w:val="547A7572"/>
    <w:rsid w:val="54B3506A"/>
    <w:rsid w:val="54CA0D16"/>
    <w:rsid w:val="54DD4057"/>
    <w:rsid w:val="54E7490F"/>
    <w:rsid w:val="550764A4"/>
    <w:rsid w:val="550B2BF6"/>
    <w:rsid w:val="55214EB5"/>
    <w:rsid w:val="55364EFD"/>
    <w:rsid w:val="55552C0B"/>
    <w:rsid w:val="555D4828"/>
    <w:rsid w:val="557A4C8B"/>
    <w:rsid w:val="558931E1"/>
    <w:rsid w:val="55923347"/>
    <w:rsid w:val="55925180"/>
    <w:rsid w:val="55983B1B"/>
    <w:rsid w:val="55A8376B"/>
    <w:rsid w:val="55DC29B6"/>
    <w:rsid w:val="55DD4241"/>
    <w:rsid w:val="56546263"/>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0E6829"/>
    <w:rsid w:val="5B2E1A1D"/>
    <w:rsid w:val="5B843A1C"/>
    <w:rsid w:val="5B873E3F"/>
    <w:rsid w:val="5C02690E"/>
    <w:rsid w:val="5C196DA7"/>
    <w:rsid w:val="5C2A048C"/>
    <w:rsid w:val="5C80234E"/>
    <w:rsid w:val="5C8A680C"/>
    <w:rsid w:val="5C93136F"/>
    <w:rsid w:val="5C9D1184"/>
    <w:rsid w:val="5CBE269B"/>
    <w:rsid w:val="5D0C4701"/>
    <w:rsid w:val="5D0F0395"/>
    <w:rsid w:val="5D114A72"/>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33D20"/>
    <w:rsid w:val="5EFC7377"/>
    <w:rsid w:val="5F06174D"/>
    <w:rsid w:val="5F3A3602"/>
    <w:rsid w:val="5F45733B"/>
    <w:rsid w:val="5F6277C6"/>
    <w:rsid w:val="5F6D0B1D"/>
    <w:rsid w:val="5F8D0B82"/>
    <w:rsid w:val="5FCC5339"/>
    <w:rsid w:val="5FE34A5B"/>
    <w:rsid w:val="5FFE1E36"/>
    <w:rsid w:val="601D0BAF"/>
    <w:rsid w:val="60232584"/>
    <w:rsid w:val="607330CE"/>
    <w:rsid w:val="607658ED"/>
    <w:rsid w:val="60825176"/>
    <w:rsid w:val="608E53F7"/>
    <w:rsid w:val="609F2AC4"/>
    <w:rsid w:val="60FA2EE8"/>
    <w:rsid w:val="61054A27"/>
    <w:rsid w:val="610A52BC"/>
    <w:rsid w:val="611D2366"/>
    <w:rsid w:val="61421856"/>
    <w:rsid w:val="615227C4"/>
    <w:rsid w:val="61654E3F"/>
    <w:rsid w:val="616615DF"/>
    <w:rsid w:val="6182292A"/>
    <w:rsid w:val="619F14FA"/>
    <w:rsid w:val="619F7F92"/>
    <w:rsid w:val="61A22D98"/>
    <w:rsid w:val="61BA4976"/>
    <w:rsid w:val="61F94C26"/>
    <w:rsid w:val="62000E56"/>
    <w:rsid w:val="624F3E49"/>
    <w:rsid w:val="62632286"/>
    <w:rsid w:val="62885958"/>
    <w:rsid w:val="62D52D32"/>
    <w:rsid w:val="62F40B65"/>
    <w:rsid w:val="62FC2CFE"/>
    <w:rsid w:val="63024505"/>
    <w:rsid w:val="632D11C2"/>
    <w:rsid w:val="63411C1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B15AE"/>
    <w:rsid w:val="662E75B1"/>
    <w:rsid w:val="66342C2E"/>
    <w:rsid w:val="663E784C"/>
    <w:rsid w:val="666164A5"/>
    <w:rsid w:val="66751F24"/>
    <w:rsid w:val="668B6A45"/>
    <w:rsid w:val="66DC3FF3"/>
    <w:rsid w:val="672F3F24"/>
    <w:rsid w:val="673E055F"/>
    <w:rsid w:val="67551CE3"/>
    <w:rsid w:val="67A22552"/>
    <w:rsid w:val="67B22DCC"/>
    <w:rsid w:val="67BE71AA"/>
    <w:rsid w:val="67D90273"/>
    <w:rsid w:val="67DE5875"/>
    <w:rsid w:val="67E55852"/>
    <w:rsid w:val="67EB1AB4"/>
    <w:rsid w:val="67FA1285"/>
    <w:rsid w:val="68210EBB"/>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A200F0"/>
    <w:rsid w:val="6D167928"/>
    <w:rsid w:val="6D26299B"/>
    <w:rsid w:val="6D4772EC"/>
    <w:rsid w:val="6D7640A6"/>
    <w:rsid w:val="6D9078AF"/>
    <w:rsid w:val="6DAA3FEF"/>
    <w:rsid w:val="6DC0172B"/>
    <w:rsid w:val="6DCB690C"/>
    <w:rsid w:val="6DD41A5B"/>
    <w:rsid w:val="6DD673C5"/>
    <w:rsid w:val="6DF43C2E"/>
    <w:rsid w:val="6DF51CA3"/>
    <w:rsid w:val="6E680311"/>
    <w:rsid w:val="6E8335BD"/>
    <w:rsid w:val="6E8C1058"/>
    <w:rsid w:val="6E8E12EF"/>
    <w:rsid w:val="6E972936"/>
    <w:rsid w:val="6ED446C5"/>
    <w:rsid w:val="6F086D22"/>
    <w:rsid w:val="6F2A7D94"/>
    <w:rsid w:val="6F817F36"/>
    <w:rsid w:val="6F8331F1"/>
    <w:rsid w:val="6FAE1A09"/>
    <w:rsid w:val="6FD75BF8"/>
    <w:rsid w:val="707723D0"/>
    <w:rsid w:val="70F5661B"/>
    <w:rsid w:val="71360107"/>
    <w:rsid w:val="713B688E"/>
    <w:rsid w:val="71D43752"/>
    <w:rsid w:val="71F1796A"/>
    <w:rsid w:val="72154626"/>
    <w:rsid w:val="721F3278"/>
    <w:rsid w:val="72262B5D"/>
    <w:rsid w:val="72283FF7"/>
    <w:rsid w:val="722E7212"/>
    <w:rsid w:val="723A0474"/>
    <w:rsid w:val="725923E4"/>
    <w:rsid w:val="72864BF7"/>
    <w:rsid w:val="729023FC"/>
    <w:rsid w:val="73087C18"/>
    <w:rsid w:val="73561E8C"/>
    <w:rsid w:val="73C0646E"/>
    <w:rsid w:val="73EA5D66"/>
    <w:rsid w:val="742222F5"/>
    <w:rsid w:val="7426061C"/>
    <w:rsid w:val="74476126"/>
    <w:rsid w:val="74706664"/>
    <w:rsid w:val="747F3682"/>
    <w:rsid w:val="749C4185"/>
    <w:rsid w:val="74FD2BE4"/>
    <w:rsid w:val="75067759"/>
    <w:rsid w:val="752E6DCD"/>
    <w:rsid w:val="7551380D"/>
    <w:rsid w:val="75600BE5"/>
    <w:rsid w:val="7564475C"/>
    <w:rsid w:val="7583797F"/>
    <w:rsid w:val="75C00F60"/>
    <w:rsid w:val="75D20F1D"/>
    <w:rsid w:val="75DA2C18"/>
    <w:rsid w:val="75EB0D5A"/>
    <w:rsid w:val="75F54412"/>
    <w:rsid w:val="761D08E0"/>
    <w:rsid w:val="762D23AA"/>
    <w:rsid w:val="763943FC"/>
    <w:rsid w:val="765D347C"/>
    <w:rsid w:val="76826699"/>
    <w:rsid w:val="76976CAD"/>
    <w:rsid w:val="76C87133"/>
    <w:rsid w:val="76CD08D5"/>
    <w:rsid w:val="76DB4B92"/>
    <w:rsid w:val="77052AA4"/>
    <w:rsid w:val="77136511"/>
    <w:rsid w:val="77340A39"/>
    <w:rsid w:val="77351FD0"/>
    <w:rsid w:val="77472422"/>
    <w:rsid w:val="777F31F2"/>
    <w:rsid w:val="778B2686"/>
    <w:rsid w:val="77D1700D"/>
    <w:rsid w:val="77EC04CC"/>
    <w:rsid w:val="780B2500"/>
    <w:rsid w:val="780C44EC"/>
    <w:rsid w:val="78775729"/>
    <w:rsid w:val="78A42DB0"/>
    <w:rsid w:val="78A656AB"/>
    <w:rsid w:val="78B2245C"/>
    <w:rsid w:val="78E172CC"/>
    <w:rsid w:val="78EA1D1F"/>
    <w:rsid w:val="78F55302"/>
    <w:rsid w:val="7904172F"/>
    <w:rsid w:val="790F7E27"/>
    <w:rsid w:val="792A231A"/>
    <w:rsid w:val="79316829"/>
    <w:rsid w:val="79386762"/>
    <w:rsid w:val="797E66A9"/>
    <w:rsid w:val="798518A4"/>
    <w:rsid w:val="79A705EA"/>
    <w:rsid w:val="79A97383"/>
    <w:rsid w:val="79E27E8B"/>
    <w:rsid w:val="79F850CE"/>
    <w:rsid w:val="79FD443C"/>
    <w:rsid w:val="7A1D1975"/>
    <w:rsid w:val="7A3E5150"/>
    <w:rsid w:val="7A4670D6"/>
    <w:rsid w:val="7A534B63"/>
    <w:rsid w:val="7A615382"/>
    <w:rsid w:val="7A67303B"/>
    <w:rsid w:val="7A924604"/>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DF73F6"/>
    <w:rsid w:val="7DE60973"/>
    <w:rsid w:val="7DEF0916"/>
    <w:rsid w:val="7E1E5218"/>
    <w:rsid w:val="7E9A4E1F"/>
    <w:rsid w:val="7EA7723A"/>
    <w:rsid w:val="7EF56FBB"/>
    <w:rsid w:val="7F0768EB"/>
    <w:rsid w:val="7F143BEC"/>
    <w:rsid w:val="7F2F3E50"/>
    <w:rsid w:val="7F715AF2"/>
    <w:rsid w:val="7F886E69"/>
    <w:rsid w:val="7FA572FD"/>
    <w:rsid w:val="BB7FA927"/>
    <w:rsid w:val="F5FFD31F"/>
    <w:rsid w:val="FF7C0A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9"/>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99"/>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75</Pages>
  <Words>5940</Words>
  <Characters>33862</Characters>
  <Lines>282</Lines>
  <Paragraphs>79</Paragraphs>
  <TotalTime>16</TotalTime>
  <ScaleCrop>false</ScaleCrop>
  <LinksUpToDate>false</LinksUpToDate>
  <CharactersWithSpaces>39723</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Vivian</cp:lastModifiedBy>
  <cp:lastPrinted>2024-02-22T02:11:00Z</cp:lastPrinted>
  <dcterms:modified xsi:type="dcterms:W3CDTF">2024-05-20T06:33:03Z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3EC8775B23B6E66FAB7F3C6619E9F2CC_43</vt:lpwstr>
  </property>
</Properties>
</file>