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ascii="仿宋_GB2312" w:hAnsi="仿宋" w:eastAsia="仿宋_GB2312" w:cs="仿宋_GB2312"/>
          <w:b/>
          <w:sz w:val="24"/>
          <w:szCs w:val="24"/>
        </w:rPr>
      </w:pPr>
    </w:p>
    <w:p>
      <w:pPr>
        <w:adjustRightInd w:val="0"/>
        <w:spacing w:line="360" w:lineRule="auto"/>
        <w:rPr>
          <w:rFonts w:ascii="仿宋_GB2312" w:hAnsi="仿宋" w:eastAsia="仿宋_GB2312" w:cs="仿宋_GB2312"/>
          <w:b/>
          <w:sz w:val="44"/>
          <w:szCs w:val="44"/>
        </w:rPr>
      </w:pPr>
    </w:p>
    <w:p>
      <w:pPr>
        <w:spacing w:line="360" w:lineRule="auto"/>
        <w:jc w:val="center"/>
        <w:rPr>
          <w:rFonts w:ascii="仿宋_GB2312" w:hAnsi="仿宋" w:eastAsia="仿宋_GB2312" w:cs="仿宋_GB2312"/>
          <w:sz w:val="48"/>
          <w:szCs w:val="48"/>
          <w:highlight w:val="yellow"/>
        </w:rPr>
      </w:pPr>
      <w:r>
        <w:rPr>
          <w:rFonts w:hint="eastAsia" w:ascii="仿宋_GB2312" w:hAnsi="仿宋" w:eastAsia="仿宋_GB2312" w:cs="仿宋_GB2312"/>
          <w:sz w:val="48"/>
          <w:szCs w:val="48"/>
          <w:highlight w:val="yellow"/>
        </w:rPr>
        <w:t>杭州市拱墅区机关事务中心</w:t>
      </w:r>
    </w:p>
    <w:p>
      <w:pPr>
        <w:spacing w:line="360" w:lineRule="auto"/>
        <w:jc w:val="center"/>
        <w:rPr>
          <w:rFonts w:ascii="仿宋_GB2312" w:hAnsi="仿宋" w:eastAsia="仿宋_GB2312" w:cs="仿宋_GB2312"/>
          <w:sz w:val="48"/>
          <w:szCs w:val="48"/>
          <w:highlight w:val="yellow"/>
        </w:rPr>
      </w:pPr>
      <w:r>
        <w:rPr>
          <w:rFonts w:hint="eastAsia" w:ascii="仿宋_GB2312" w:hAnsi="仿宋" w:eastAsia="仿宋_GB2312" w:cs="仿宋_GB2312"/>
          <w:sz w:val="48"/>
          <w:szCs w:val="48"/>
          <w:highlight w:val="yellow"/>
        </w:rPr>
        <w:t>文晖综合楼物业管理服务采购项目</w:t>
      </w:r>
    </w:p>
    <w:p>
      <w:pPr>
        <w:spacing w:line="360" w:lineRule="auto"/>
        <w:jc w:val="center"/>
        <w:rPr>
          <w:rFonts w:ascii="仿宋_GB2312" w:hAnsi="仿宋" w:eastAsia="仿宋_GB2312" w:cs="仿宋_GB2312"/>
          <w:b/>
          <w:sz w:val="72"/>
          <w:szCs w:val="72"/>
        </w:rPr>
      </w:pPr>
      <w:r>
        <w:rPr>
          <w:rFonts w:hint="eastAsia" w:ascii="仿宋_GB2312" w:hAnsi="仿宋" w:eastAsia="仿宋_GB2312" w:cs="仿宋_GB2312"/>
          <w:b/>
          <w:sz w:val="72"/>
          <w:szCs w:val="72"/>
        </w:rPr>
        <w:t>招标文件</w:t>
      </w:r>
    </w:p>
    <w:p>
      <w:pPr>
        <w:spacing w:line="360" w:lineRule="auto"/>
        <w:jc w:val="center"/>
        <w:rPr>
          <w:rFonts w:ascii="仿宋_GB2312" w:hAnsi="仿宋" w:eastAsia="仿宋_GB2312" w:cs="仿宋_GB2312"/>
          <w:b/>
          <w:sz w:val="44"/>
          <w:szCs w:val="44"/>
        </w:rPr>
      </w:pPr>
      <w:r>
        <w:rPr>
          <w:rFonts w:hint="eastAsia" w:ascii="仿宋_GB2312" w:hAnsi="仿宋" w:eastAsia="仿宋_GB2312" w:cs="仿宋_GB2312"/>
          <w:b/>
          <w:sz w:val="44"/>
          <w:szCs w:val="44"/>
        </w:rPr>
        <w:t xml:space="preserve"> （电子招投标）</w:t>
      </w:r>
    </w:p>
    <w:p>
      <w:pPr>
        <w:adjustRightInd w:val="0"/>
        <w:spacing w:line="360" w:lineRule="auto"/>
        <w:jc w:val="center"/>
        <w:rPr>
          <w:rFonts w:ascii="仿宋_GB2312" w:hAnsi="仿宋" w:eastAsia="仿宋_GB2312" w:cs="仿宋_GB2312"/>
          <w:b/>
          <w:sz w:val="24"/>
          <w:szCs w:val="24"/>
        </w:rPr>
      </w:pPr>
    </w:p>
    <w:p>
      <w:pPr>
        <w:adjustRightInd w:val="0"/>
        <w:snapToGrid w:val="0"/>
        <w:spacing w:line="360" w:lineRule="auto"/>
        <w:jc w:val="center"/>
        <w:rPr>
          <w:rFonts w:ascii="仿宋_GB2312" w:hAnsi="仿宋" w:eastAsia="仿宋_GB2312" w:cs="仿宋_GB2312"/>
          <w:sz w:val="30"/>
          <w:szCs w:val="30"/>
        </w:rPr>
      </w:pPr>
      <w:r>
        <w:rPr>
          <w:rFonts w:hint="eastAsia" w:ascii="仿宋_GB2312" w:hAnsi="仿宋" w:eastAsia="仿宋_GB2312" w:cs="仿宋_GB2312"/>
          <w:sz w:val="30"/>
          <w:szCs w:val="30"/>
        </w:rPr>
        <w:t>编号:GSZFCG-2022-013</w:t>
      </w:r>
    </w:p>
    <w:p>
      <w:pPr>
        <w:spacing w:line="360" w:lineRule="auto"/>
        <w:rPr>
          <w:rFonts w:ascii="仿宋_GB2312" w:hAnsi="仿宋" w:eastAsia="仿宋_GB2312" w:cs="仿宋_GB2312"/>
          <w:sz w:val="28"/>
          <w:szCs w:val="20"/>
        </w:rPr>
      </w:pPr>
    </w:p>
    <w:p>
      <w:pPr>
        <w:adjustRightInd w:val="0"/>
        <w:spacing w:line="360" w:lineRule="auto"/>
        <w:jc w:val="center"/>
        <w:rPr>
          <w:rFonts w:ascii="仿宋_GB2312" w:hAnsi="仿宋" w:eastAsia="仿宋_GB2312" w:cs="仿宋_GB2312"/>
          <w:b/>
          <w:sz w:val="44"/>
          <w:szCs w:val="44"/>
        </w:rPr>
      </w:pPr>
    </w:p>
    <w:p>
      <w:pPr>
        <w:adjustRightInd w:val="0"/>
        <w:spacing w:line="360" w:lineRule="auto"/>
        <w:jc w:val="center"/>
        <w:rPr>
          <w:rFonts w:ascii="仿宋_GB2312" w:hAnsi="仿宋" w:eastAsia="仿宋_GB2312" w:cs="仿宋_GB2312"/>
          <w:b/>
          <w:sz w:val="44"/>
          <w:szCs w:val="44"/>
        </w:rPr>
      </w:pPr>
    </w:p>
    <w:p>
      <w:pPr>
        <w:spacing w:line="360" w:lineRule="auto"/>
        <w:jc w:val="center"/>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yellow"/>
        </w:rPr>
        <w:t>杭州市拱墅区机关事务中心</w:t>
      </w:r>
    </w:p>
    <w:p>
      <w:pPr>
        <w:adjustRightInd w:val="0"/>
        <w:spacing w:line="360" w:lineRule="auto"/>
        <w:jc w:val="center"/>
        <w:rPr>
          <w:rFonts w:ascii="仿宋_GB2312" w:hAnsi="仿宋" w:eastAsia="仿宋_GB2312" w:cs="仿宋_GB2312"/>
          <w:bCs/>
          <w:sz w:val="32"/>
          <w:szCs w:val="32"/>
          <w:highlight w:val="yellow"/>
        </w:rPr>
      </w:pPr>
      <w:r>
        <w:rPr>
          <w:rFonts w:hint="eastAsia" w:ascii="仿宋_GB2312" w:hAnsi="仿宋" w:eastAsia="仿宋_GB2312" w:cs="仿宋_GB2312"/>
          <w:bCs/>
          <w:sz w:val="32"/>
          <w:szCs w:val="32"/>
        </w:rPr>
        <w:t>杭州市公共资源交易中心拱墅分中心</w:t>
      </w:r>
    </w:p>
    <w:p>
      <w:pPr>
        <w:adjustRightInd w:val="0"/>
        <w:snapToGrid w:val="0"/>
        <w:spacing w:line="360" w:lineRule="auto"/>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二</w:t>
      </w:r>
      <w:r>
        <w:rPr>
          <w:rFonts w:hint="eastAsia" w:ascii="仿宋_GB2312" w:hAnsi="宋体" w:eastAsia="仿宋_GB2312" w:cs="宋体"/>
          <w:bCs/>
          <w:sz w:val="32"/>
          <w:szCs w:val="32"/>
        </w:rPr>
        <w:t>〇</w:t>
      </w:r>
      <w:r>
        <w:rPr>
          <w:rFonts w:hint="eastAsia" w:ascii="仿宋_GB2312" w:hAnsi="仿宋" w:eastAsia="仿宋_GB2312" w:cs="仿宋_GB2312"/>
          <w:bCs/>
          <w:sz w:val="32"/>
          <w:szCs w:val="32"/>
        </w:rPr>
        <w:t>二</w:t>
      </w:r>
      <w:r>
        <w:rPr>
          <w:rFonts w:hint="eastAsia" w:ascii="仿宋_GB2312" w:hAnsi="宋体" w:eastAsia="仿宋_GB2312" w:cs="宋体"/>
          <w:bCs/>
          <w:sz w:val="32"/>
          <w:szCs w:val="32"/>
        </w:rPr>
        <w:t>二</w:t>
      </w:r>
      <w:r>
        <w:rPr>
          <w:rFonts w:hint="eastAsia" w:ascii="仿宋_GB2312" w:hAnsi="仿宋" w:eastAsia="仿宋_GB2312" w:cs="仿宋_GB2312"/>
          <w:bCs/>
          <w:sz w:val="32"/>
          <w:szCs w:val="32"/>
        </w:rPr>
        <w:t>年十二月二十</w:t>
      </w:r>
      <w:r>
        <w:rPr>
          <w:rFonts w:hint="eastAsia" w:ascii="仿宋_GB2312" w:hAnsi="仿宋" w:eastAsia="仿宋_GB2312" w:cs="仿宋_GB2312"/>
          <w:bCs/>
          <w:sz w:val="32"/>
          <w:szCs w:val="32"/>
          <w:lang w:eastAsia="zh-CN"/>
        </w:rPr>
        <w:t>二</w:t>
      </w:r>
      <w:r>
        <w:rPr>
          <w:rFonts w:hint="eastAsia" w:ascii="仿宋_GB2312" w:hAnsi="仿宋" w:eastAsia="仿宋_GB2312" w:cs="仿宋_GB2312"/>
          <w:bCs/>
          <w:sz w:val="32"/>
          <w:szCs w:val="32"/>
        </w:rPr>
        <w:t>日</w:t>
      </w:r>
    </w:p>
    <w:p>
      <w:pPr>
        <w:adjustRightInd w:val="0"/>
        <w:spacing w:line="360" w:lineRule="auto"/>
        <w:jc w:val="center"/>
        <w:outlineLvl w:val="0"/>
        <w:rPr>
          <w:rFonts w:ascii="仿宋_GB2312" w:hAnsi="仿宋" w:eastAsia="仿宋_GB2312" w:cs="仿宋_GB2312"/>
          <w:b/>
          <w:sz w:val="48"/>
          <w:szCs w:val="48"/>
        </w:rPr>
      </w:pPr>
      <w:r>
        <w:rPr>
          <w:rFonts w:hint="eastAsia" w:ascii="仿宋_GB2312" w:hAnsi="仿宋" w:eastAsia="仿宋_GB2312" w:cs="仿宋_GB2312"/>
          <w:sz w:val="24"/>
          <w:szCs w:val="24"/>
        </w:rPr>
        <w:br w:type="page"/>
      </w:r>
      <w:bookmarkStart w:id="0" w:name="_Hlt67893495"/>
      <w:bookmarkEnd w:id="0"/>
      <w:r>
        <w:rPr>
          <w:rFonts w:hint="eastAsia" w:ascii="仿宋_GB2312" w:hAnsi="仿宋" w:eastAsia="仿宋_GB2312" w:cs="仿宋_GB2312"/>
          <w:sz w:val="24"/>
          <w:szCs w:val="24"/>
        </w:rPr>
        <w:t>.</w:t>
      </w:r>
      <w:r>
        <w:rPr>
          <w:rFonts w:hint="eastAsia" w:ascii="仿宋_GB2312" w:hAnsi="仿宋" w:eastAsia="仿宋_GB2312" w:cs="仿宋_GB2312"/>
          <w:b/>
          <w:sz w:val="48"/>
          <w:szCs w:val="48"/>
        </w:rPr>
        <w:t>目  录</w:t>
      </w:r>
    </w:p>
    <w:p>
      <w:pPr>
        <w:adjustRightInd w:val="0"/>
        <w:spacing w:line="360" w:lineRule="auto"/>
        <w:rPr>
          <w:rFonts w:ascii="仿宋_GB2312" w:hAnsi="仿宋" w:eastAsia="仿宋_GB2312" w:cs="仿宋_GB2312"/>
          <w:sz w:val="32"/>
          <w:szCs w:val="32"/>
        </w:rPr>
      </w:pPr>
    </w:p>
    <w:p>
      <w:pPr>
        <w:adjustRightInd w:val="0"/>
        <w:spacing w:line="360" w:lineRule="auto"/>
        <w:rPr>
          <w:rFonts w:ascii="仿宋_GB2312" w:hAnsi="仿宋" w:eastAsia="仿宋_GB2312" w:cs="仿宋_GB2312"/>
          <w:sz w:val="32"/>
          <w:szCs w:val="32"/>
        </w:rPr>
      </w:pP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第一部分      招标公告</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第二部分      投标人须知</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第三部分      采购需求</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 xml:space="preserve">第四部分     </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评标办法</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第五部分      拟签订的合同文本</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第六部分      应提交的有关格式范例</w:t>
      </w:r>
    </w:p>
    <w:p>
      <w:pPr>
        <w:adjustRightInd w:val="0"/>
        <w:spacing w:line="360" w:lineRule="auto"/>
        <w:ind w:firstLine="549" w:firstLineChars="229"/>
        <w:rPr>
          <w:rFonts w:ascii="仿宋_GB2312" w:hAnsi="仿宋" w:eastAsia="仿宋_GB2312" w:cs="仿宋_GB2312"/>
          <w:sz w:val="24"/>
          <w:szCs w:val="24"/>
        </w:rPr>
      </w:pPr>
      <w:bookmarkStart w:id="1" w:name="_Hlt91233176"/>
      <w:bookmarkEnd w:id="1"/>
      <w:bookmarkStart w:id="2" w:name="_Toc91899869"/>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bookmarkEnd w:id="2"/>
    <w:p>
      <w:pPr>
        <w:spacing w:line="360" w:lineRule="auto"/>
        <w:rPr>
          <w:rFonts w:ascii="仿宋_GB2312" w:hAnsi="仿宋" w:eastAsia="仿宋_GB2312" w:cs="仿宋_GB2312"/>
          <w:b/>
          <w:sz w:val="36"/>
          <w:szCs w:val="20"/>
        </w:rPr>
      </w:pPr>
      <w:bookmarkStart w:id="3" w:name="第二部分"/>
      <w:bookmarkStart w:id="4" w:name="_Toc91899870"/>
      <w:bookmarkStart w:id="5" w:name="_Toc91899871"/>
    </w:p>
    <w:p>
      <w:pPr>
        <w:spacing w:line="360" w:lineRule="auto"/>
        <w:jc w:val="center"/>
        <w:rPr>
          <w:rFonts w:ascii="仿宋_GB2312" w:hAnsi="仿宋" w:eastAsia="仿宋_GB2312" w:cs="仿宋_GB2312"/>
          <w:b/>
          <w:sz w:val="36"/>
          <w:szCs w:val="20"/>
        </w:rPr>
      </w:pPr>
    </w:p>
    <w:p>
      <w:pPr>
        <w:spacing w:line="360" w:lineRule="auto"/>
        <w:jc w:val="center"/>
        <w:rPr>
          <w:rFonts w:ascii="仿宋_GB2312" w:hAnsi="仿宋" w:eastAsia="仿宋_GB2312" w:cs="仿宋_GB2312"/>
          <w:b/>
          <w:sz w:val="36"/>
          <w:szCs w:val="20"/>
        </w:rPr>
      </w:pPr>
    </w:p>
    <w:p>
      <w:pPr>
        <w:spacing w:line="360" w:lineRule="auto"/>
        <w:jc w:val="center"/>
        <w:rPr>
          <w:rFonts w:ascii="仿宋_GB2312" w:hAnsi="仿宋" w:eastAsia="仿宋_GB2312" w:cs="仿宋_GB2312"/>
          <w:b/>
          <w:sz w:val="36"/>
          <w:szCs w:val="20"/>
        </w:rPr>
      </w:pPr>
    </w:p>
    <w:p>
      <w:pPr>
        <w:spacing w:line="360" w:lineRule="auto"/>
        <w:jc w:val="center"/>
        <w:rPr>
          <w:rFonts w:ascii="仿宋_GB2312" w:hAnsi="仿宋" w:eastAsia="仿宋_GB2312" w:cs="仿宋_GB2312"/>
          <w:b/>
          <w:sz w:val="36"/>
          <w:szCs w:val="20"/>
        </w:rPr>
      </w:pPr>
    </w:p>
    <w:p>
      <w:pPr>
        <w:spacing w:line="360" w:lineRule="auto"/>
        <w:jc w:val="center"/>
        <w:outlineLvl w:val="0"/>
        <w:rPr>
          <w:rFonts w:ascii="仿宋_GB2312" w:hAnsi="仿宋" w:eastAsia="仿宋_GB2312" w:cs="仿宋_GB2312"/>
          <w:b/>
          <w:sz w:val="36"/>
          <w:szCs w:val="20"/>
        </w:rPr>
      </w:pPr>
    </w:p>
    <w:p>
      <w:pPr>
        <w:spacing w:line="360" w:lineRule="auto"/>
        <w:jc w:val="center"/>
        <w:outlineLvl w:val="0"/>
        <w:rPr>
          <w:rFonts w:ascii="仿宋_GB2312" w:hAnsi="仿宋" w:eastAsia="仿宋_GB2312" w:cs="仿宋_GB2312"/>
          <w:b/>
          <w:sz w:val="36"/>
          <w:szCs w:val="20"/>
        </w:rPr>
      </w:pPr>
      <w:r>
        <w:rPr>
          <w:rFonts w:hint="eastAsia" w:ascii="仿宋_GB2312" w:hAnsi="仿宋" w:eastAsia="仿宋_GB2312" w:cs="仿宋_GB2312"/>
          <w:b/>
          <w:sz w:val="36"/>
          <w:szCs w:val="20"/>
        </w:rPr>
        <w:t>第一部分 招标公告</w:t>
      </w:r>
    </w:p>
    <w:p>
      <w:pPr>
        <w:pBdr>
          <w:top w:val="single" w:color="auto" w:sz="4" w:space="1"/>
          <w:left w:val="single" w:color="auto" w:sz="4" w:space="4"/>
          <w:bottom w:val="single" w:color="auto" w:sz="4" w:space="1"/>
          <w:right w:val="single" w:color="auto" w:sz="4" w:space="4"/>
        </w:pBd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sz w:val="24"/>
          <w:u w:val="single"/>
        </w:rPr>
        <w:t>杭州市拱墅区机关事务中心文晖综合楼物业管理服务采购项目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5"/>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u w:val="single"/>
        </w:rPr>
        <w:t>2023</w:t>
      </w:r>
      <w:r>
        <w:rPr>
          <w:rFonts w:ascii="仿宋_GB2312" w:hAnsi="仿宋" w:eastAsia="仿宋_GB2312"/>
          <w:sz w:val="24"/>
          <w:u w:val="single"/>
        </w:rPr>
        <w:t>年</w:t>
      </w:r>
      <w:r>
        <w:rPr>
          <w:rFonts w:hint="eastAsia" w:ascii="仿宋_GB2312" w:hAnsi="仿宋" w:eastAsia="仿宋_GB2312"/>
          <w:sz w:val="24"/>
          <w:u w:val="single"/>
        </w:rPr>
        <w:t>1月1</w:t>
      </w:r>
      <w:r>
        <w:rPr>
          <w:rFonts w:hint="eastAsia" w:ascii="仿宋_GB2312" w:hAnsi="仿宋" w:eastAsia="仿宋_GB2312"/>
          <w:sz w:val="24"/>
          <w:u w:val="single"/>
          <w:lang w:val="en-US" w:eastAsia="zh-CN"/>
        </w:rPr>
        <w:t>1</w:t>
      </w:r>
      <w:r>
        <w:rPr>
          <w:rFonts w:hint="eastAsia" w:ascii="仿宋_GB2312" w:hAnsi="仿宋" w:eastAsia="仿宋_GB2312"/>
          <w:sz w:val="24"/>
          <w:u w:val="single"/>
        </w:rPr>
        <w:t>日9点30分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adjustRightInd w:val="0"/>
        <w:spacing w:line="360" w:lineRule="auto"/>
        <w:outlineLvl w:val="1"/>
        <w:rPr>
          <w:rFonts w:ascii="仿宋_GB2312" w:hAnsi="仿宋" w:eastAsia="仿宋_GB2312" w:cs="Times New Roman"/>
          <w:b/>
          <w:sz w:val="24"/>
          <w:szCs w:val="24"/>
        </w:rPr>
      </w:pPr>
      <w:r>
        <w:rPr>
          <w:rFonts w:hint="eastAsia" w:ascii="仿宋_GB2312" w:hAnsi="仿宋" w:eastAsia="仿宋_GB2312" w:cs="Times New Roman"/>
          <w:b/>
          <w:sz w:val="24"/>
          <w:szCs w:val="24"/>
        </w:rPr>
        <w:t xml:space="preserve">一、项目基本情况                                            </w:t>
      </w:r>
    </w:p>
    <w:p>
      <w:pPr>
        <w:spacing w:line="360" w:lineRule="auto"/>
        <w:rPr>
          <w:rFonts w:ascii="仿宋_GB2312" w:hAnsi="仿宋" w:eastAsia="仿宋_GB2312"/>
          <w:sz w:val="24"/>
          <w:highlight w:val="yellow"/>
        </w:rPr>
      </w:pPr>
      <w:r>
        <w:rPr>
          <w:rFonts w:hint="eastAsia" w:ascii="仿宋_GB2312" w:hAnsi="仿宋" w:eastAsia="仿宋_GB2312"/>
          <w:b/>
          <w:sz w:val="24"/>
          <w:highlight w:val="yellow"/>
        </w:rPr>
        <w:t>项目编号：GSZFCG-2022-013</w:t>
      </w:r>
    </w:p>
    <w:p>
      <w:pPr>
        <w:spacing w:line="360" w:lineRule="auto"/>
        <w:rPr>
          <w:rFonts w:ascii="仿宋_GB2312" w:hAnsi="仿宋" w:eastAsia="仿宋_GB2312" w:cs="Times New Roman"/>
          <w:sz w:val="24"/>
          <w:szCs w:val="24"/>
          <w:highlight w:val="yellow"/>
        </w:rPr>
      </w:pPr>
      <w:r>
        <w:rPr>
          <w:rFonts w:ascii="仿宋_GB2312" w:hAnsi="仿宋" w:eastAsia="仿宋_GB2312"/>
          <w:b/>
          <w:sz w:val="24"/>
          <w:highlight w:val="yellow"/>
        </w:rPr>
        <w:t xml:space="preserve"> 项目名称：</w:t>
      </w:r>
      <w:r>
        <w:rPr>
          <w:rFonts w:hint="eastAsia" w:ascii="仿宋_GB2312" w:hAnsi="仿宋" w:eastAsia="仿宋_GB2312"/>
          <w:b/>
          <w:sz w:val="24"/>
          <w:highlight w:val="yellow"/>
        </w:rPr>
        <w:t>杭州市拱墅区机关事务中心文晖综合楼物业管理服务采购项目</w:t>
      </w:r>
    </w:p>
    <w:p>
      <w:pPr>
        <w:adjustRightInd w:val="0"/>
        <w:spacing w:line="360" w:lineRule="auto"/>
        <w:rPr>
          <w:rFonts w:ascii="仿宋_GB2312" w:hAnsi="仿宋" w:eastAsia="仿宋_GB2312" w:cs="仿宋_GB2312"/>
          <w:sz w:val="24"/>
          <w:szCs w:val="24"/>
          <w:highlight w:val="yellow"/>
        </w:rPr>
      </w:pPr>
      <w:r>
        <w:rPr>
          <w:rFonts w:hint="eastAsia" w:ascii="仿宋_GB2312" w:hAnsi="仿宋" w:eastAsia="仿宋_GB2312" w:cs="Times New Roman"/>
          <w:b/>
          <w:sz w:val="24"/>
          <w:szCs w:val="24"/>
          <w:highlight w:val="yellow"/>
        </w:rPr>
        <w:t>预算金额（元）</w:t>
      </w:r>
      <w:r>
        <w:rPr>
          <w:rFonts w:hint="eastAsia" w:ascii="仿宋_GB2312" w:hAnsi="仿宋" w:eastAsia="仿宋_GB2312" w:cs="仿宋_GB2312"/>
          <w:sz w:val="24"/>
          <w:szCs w:val="24"/>
          <w:highlight w:val="yellow"/>
        </w:rPr>
        <w:t xml:space="preserve">：人民币996万元，服务期限：3年。 </w:t>
      </w:r>
    </w:p>
    <w:p>
      <w:pPr>
        <w:adjustRightInd w:val="0"/>
        <w:spacing w:line="360" w:lineRule="auto"/>
        <w:rPr>
          <w:rFonts w:ascii="仿宋_GB2312" w:hAnsi="仿宋" w:eastAsia="仿宋_GB2312" w:cs="Times New Roman"/>
          <w:sz w:val="24"/>
          <w:szCs w:val="24"/>
          <w:highlight w:val="yellow"/>
        </w:rPr>
      </w:pPr>
      <w:r>
        <w:rPr>
          <w:rFonts w:hint="eastAsia" w:ascii="仿宋_GB2312" w:hAnsi="仿宋" w:eastAsia="仿宋_GB2312" w:cs="Times New Roman"/>
          <w:b/>
          <w:sz w:val="24"/>
          <w:szCs w:val="24"/>
          <w:highlight w:val="yellow"/>
        </w:rPr>
        <w:t>最高限价（元）：996万</w:t>
      </w:r>
    </w:p>
    <w:p>
      <w:pPr>
        <w:pStyle w:val="16"/>
        <w:spacing w:line="360" w:lineRule="auto"/>
        <w:ind w:firstLine="0"/>
        <w:rPr>
          <w:rFonts w:ascii="仿宋_GB2312" w:hAnsi="仿宋" w:eastAsia="仿宋_GB2312" w:cs="仿宋_GB2312"/>
          <w:b/>
          <w:kern w:val="0"/>
          <w:sz w:val="24"/>
          <w:highlight w:val="yellow"/>
          <w:lang w:val="zh-CN"/>
        </w:rPr>
      </w:pPr>
      <w:r>
        <w:rPr>
          <w:rFonts w:hint="eastAsia" w:ascii="仿宋_GB2312" w:hAnsi="仿宋" w:eastAsia="仿宋_GB2312"/>
          <w:b/>
          <w:color w:val="auto"/>
          <w:sz w:val="24"/>
          <w:highlight w:val="yellow"/>
        </w:rPr>
        <w:t>采购需求：</w:t>
      </w:r>
      <w:r>
        <w:rPr>
          <w:rFonts w:hint="eastAsia" w:ascii="仿宋_GB2312" w:hAnsi="仿宋" w:eastAsia="仿宋_GB2312"/>
          <w:bCs/>
          <w:snapToGrid/>
          <w:color w:val="auto"/>
          <w:kern w:val="2"/>
          <w:sz w:val="24"/>
          <w:szCs w:val="24"/>
          <w:highlight w:val="yellow"/>
        </w:rPr>
        <w:t>详见招标文件第三部分采购需求。</w:t>
      </w:r>
    </w:p>
    <w:p>
      <w:pPr>
        <w:adjustRightInd w:val="0"/>
        <w:spacing w:line="360" w:lineRule="auto"/>
        <w:rPr>
          <w:rFonts w:ascii="仿宋_GB2312" w:hAnsi="Times New Roman" w:eastAsia="仿宋_GB2312" w:cs="Times New Roman"/>
          <w:sz w:val="24"/>
          <w:szCs w:val="24"/>
          <w:highlight w:val="yellow"/>
        </w:rPr>
      </w:pPr>
      <w:r>
        <w:rPr>
          <w:rFonts w:hint="eastAsia" w:ascii="仿宋_GB2312" w:hAnsi="仿宋" w:eastAsia="仿宋_GB2312" w:cs="Times New Roman"/>
          <w:b/>
          <w:sz w:val="24"/>
          <w:szCs w:val="24"/>
          <w:highlight w:val="yellow"/>
        </w:rPr>
        <w:t>合同履约期限：</w:t>
      </w:r>
      <w:r>
        <w:rPr>
          <w:rFonts w:hint="eastAsia" w:ascii="仿宋_GB2312" w:hAnsi="仿宋" w:eastAsia="仿宋_GB2312" w:cs="Times New Roman"/>
          <w:bCs/>
          <w:sz w:val="24"/>
          <w:szCs w:val="24"/>
          <w:highlight w:val="yellow"/>
        </w:rPr>
        <w:t>自合同签订生效之日起三年。</w:t>
      </w:r>
    </w:p>
    <w:p>
      <w:pPr>
        <w:pStyle w:val="16"/>
        <w:spacing w:line="360" w:lineRule="auto"/>
        <w:ind w:firstLine="0"/>
        <w:rPr>
          <w:rFonts w:cs="Arial" w:asciiTheme="minorEastAsia" w:hAnsiTheme="minorEastAsia" w:eastAsiaTheme="minorEastAsia"/>
          <w:color w:val="auto"/>
          <w:kern w:val="0"/>
          <w:sz w:val="24"/>
          <w:highlight w:val="yellow"/>
        </w:rPr>
      </w:pPr>
      <w:r>
        <w:rPr>
          <w:rFonts w:hint="eastAsia" w:ascii="仿宋_GB2312" w:hAnsi="仿宋" w:eastAsia="仿宋_GB2312"/>
          <w:b/>
          <w:color w:val="auto"/>
          <w:sz w:val="24"/>
          <w:highlight w:val="yellow"/>
        </w:rPr>
        <w:t>本项目接受联合体投标：</w:t>
      </w:r>
      <w:sdt>
        <w:sdtPr>
          <w:rPr>
            <w:rFonts w:hint="eastAsia" w:ascii="仿宋_GB2312" w:hAnsi="仿宋" w:eastAsia="仿宋_GB2312" w:cs="Arial"/>
            <w:color w:val="auto"/>
            <w:kern w:val="0"/>
            <w:sz w:val="24"/>
            <w:highlight w:val="yellow"/>
          </w:rPr>
          <w:id w:val="2035453831"/>
        </w:sdtPr>
        <w:sdtEndPr>
          <w:rPr>
            <w:rFonts w:hint="eastAsia" w:ascii="仿宋_GB2312" w:hAnsi="仿宋" w:eastAsia="仿宋_GB2312" w:cs="Arial"/>
            <w:color w:val="auto"/>
            <w:kern w:val="0"/>
            <w:sz w:val="24"/>
            <w:highlight w:val="yellow"/>
          </w:rPr>
        </w:sdtEndPr>
        <w:sdtContent>
          <w:r>
            <w:rPr>
              <w:rFonts w:ascii="MS Gothic" w:hAnsi="MS Gothic" w:eastAsia="MS Gothic" w:cs="Arial"/>
              <w:color w:val="auto"/>
              <w:kern w:val="0"/>
              <w:sz w:val="24"/>
              <w:highlight w:val="yellow"/>
            </w:rPr>
            <w:sym w:font="Wingdings" w:char="F0FE"/>
          </w:r>
        </w:sdtContent>
      </w:sdt>
      <w:r>
        <w:rPr>
          <w:rFonts w:hint="eastAsia" w:ascii="仿宋_GB2312" w:hAnsi="仿宋" w:eastAsia="仿宋_GB2312"/>
          <w:b/>
          <w:color w:val="auto"/>
          <w:sz w:val="24"/>
          <w:highlight w:val="yellow"/>
        </w:rPr>
        <w:t>是，</w:t>
      </w:r>
      <w:sdt>
        <w:sdtPr>
          <w:rPr>
            <w:rFonts w:hint="eastAsia" w:ascii="仿宋_GB2312" w:hAnsi="仿宋" w:eastAsia="仿宋_GB2312" w:cs="Arial"/>
            <w:color w:val="auto"/>
            <w:kern w:val="0"/>
            <w:sz w:val="24"/>
            <w:highlight w:val="yellow"/>
          </w:rPr>
          <w:id w:val="-1765526721"/>
        </w:sdtPr>
        <w:sdtEndPr>
          <w:rPr>
            <w:rFonts w:hint="eastAsia" w:ascii="仿宋_GB2312" w:hAnsi="仿宋" w:eastAsia="仿宋_GB2312" w:cs="Arial"/>
            <w:color w:val="auto"/>
            <w:kern w:val="0"/>
            <w:sz w:val="24"/>
            <w:highlight w:val="yellow"/>
          </w:rPr>
        </w:sdtEndPr>
        <w:sdtContent>
          <w:r>
            <w:rPr>
              <w:rFonts w:ascii="MS Gothic" w:hAnsi="MS Gothic" w:eastAsia="MS Gothic" w:cs="Arial"/>
              <w:color w:val="auto"/>
              <w:kern w:val="0"/>
              <w:sz w:val="24"/>
              <w:highlight w:val="yellow"/>
            </w:rPr>
            <w:t>☐</w:t>
          </w:r>
        </w:sdtContent>
      </w:sdt>
      <w:r>
        <w:rPr>
          <w:rFonts w:hint="eastAsia" w:ascii="仿宋_GB2312" w:hAnsi="仿宋" w:eastAsia="仿宋_GB2312"/>
          <w:b/>
          <w:color w:val="auto"/>
          <w:sz w:val="24"/>
          <w:highlight w:val="yellow"/>
        </w:rPr>
        <w:t>否</w:t>
      </w:r>
      <w:r>
        <w:rPr>
          <w:rFonts w:hint="eastAsia" w:cs="Arial" w:asciiTheme="minorEastAsia" w:hAnsiTheme="minorEastAsia" w:eastAsiaTheme="minorEastAsia"/>
          <w:color w:val="auto"/>
          <w:kern w:val="0"/>
          <w:sz w:val="24"/>
          <w:highlight w:val="yellow"/>
        </w:rPr>
        <w:t>。</w:t>
      </w:r>
    </w:p>
    <w:p>
      <w:pPr>
        <w:adjustRightInd w:val="0"/>
        <w:spacing w:line="360" w:lineRule="auto"/>
        <w:outlineLvl w:val="1"/>
        <w:rPr>
          <w:rFonts w:ascii="仿宋_GB2312" w:hAnsi="仿宋" w:eastAsia="仿宋_GB2312" w:cs="Times New Roman"/>
          <w:b/>
          <w:sz w:val="24"/>
          <w:szCs w:val="24"/>
        </w:rPr>
      </w:pPr>
      <w:r>
        <w:rPr>
          <w:rFonts w:hint="eastAsia" w:ascii="仿宋_GB2312" w:hAnsi="仿宋" w:eastAsia="仿宋_GB2312" w:cs="Times New Roman"/>
          <w:b/>
          <w:sz w:val="24"/>
          <w:szCs w:val="24"/>
        </w:rPr>
        <w:t>二、申请人的资格要求：</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_GB2312" w:hAnsi="仿宋" w:eastAsia="仿宋_GB2312" w:cs="Times New Roman"/>
          <w:sz w:val="24"/>
          <w:szCs w:val="24"/>
          <w:highlight w:val="green"/>
        </w:rPr>
      </w:pPr>
      <w:r>
        <w:rPr>
          <w:rFonts w:hint="eastAsia" w:ascii="仿宋_GB2312" w:hAnsi="仿宋" w:eastAsia="仿宋_GB2312" w:cs="Times New Roman"/>
          <w:sz w:val="24"/>
          <w:szCs w:val="24"/>
        </w:rPr>
        <w:t>2. 以联合体形式投标的，提供联合协议(本项目不接受联合体投标或者投标人不以联合体形式投标的，则不需要提供) ；</w:t>
      </w:r>
    </w:p>
    <w:p>
      <w:pPr>
        <w:adjustRightInd w:val="0"/>
        <w:spacing w:line="360" w:lineRule="auto"/>
        <w:ind w:firstLine="480" w:firstLineChars="200"/>
        <w:rPr>
          <w:rFonts w:ascii="仿宋_GB2312" w:hAnsi="仿宋" w:eastAsia="仿宋_GB2312" w:cs="Times New Roman"/>
          <w:sz w:val="24"/>
          <w:szCs w:val="24"/>
          <w:highlight w:val="yellow"/>
        </w:rPr>
      </w:pPr>
      <w:r>
        <w:rPr>
          <w:rFonts w:hint="eastAsia" w:ascii="仿宋_GB2312" w:hAnsi="仿宋" w:eastAsia="仿宋_GB2312" w:cs="Times New Roman"/>
          <w:sz w:val="24"/>
          <w:szCs w:val="24"/>
          <w:highlight w:val="yellow"/>
        </w:rPr>
        <w:t>3.落实政府采购政策需满足的资格要求：</w:t>
      </w:r>
    </w:p>
    <w:p>
      <w:pPr>
        <w:spacing w:line="360" w:lineRule="auto"/>
        <w:ind w:firstLine="480" w:firstLineChars="200"/>
        <w:rPr>
          <w:rFonts w:ascii="仿宋_GB2312" w:hAnsi="仿宋" w:eastAsia="仿宋_GB2312"/>
          <w:sz w:val="24"/>
          <w:highlight w:val="yellow"/>
        </w:rPr>
      </w:pPr>
      <w:sdt>
        <w:sdtPr>
          <w:rPr>
            <w:rFonts w:hint="eastAsia" w:ascii="仿宋_GB2312" w:hAnsi="仿宋" w:eastAsia="仿宋_GB2312" w:cs="Arial"/>
            <w:kern w:val="0"/>
            <w:sz w:val="24"/>
            <w:highlight w:val="yellow"/>
          </w:rPr>
          <w:id w:val="1928616923"/>
        </w:sdtPr>
        <w:sdtEndPr>
          <w:rPr>
            <w:rFonts w:hint="eastAsia" w:ascii="仿宋_GB2312" w:hAnsi="仿宋" w:eastAsia="仿宋_GB2312" w:cs="Arial"/>
            <w:kern w:val="0"/>
            <w:sz w:val="24"/>
            <w:highlight w:val="yellow"/>
          </w:rPr>
        </w:sdtEndPr>
        <w:sdtContent>
          <w:r>
            <w:rPr>
              <w:rFonts w:ascii="MS Gothic" w:hAnsi="MS Gothic" w:eastAsia="MS Gothic" w:cs="Arial"/>
              <w:kern w:val="0"/>
              <w:sz w:val="24"/>
              <w:highlight w:val="yellow"/>
            </w:rPr>
            <w:t>☐</w:t>
          </w:r>
        </w:sdtContent>
      </w:sdt>
      <w:r>
        <w:rPr>
          <w:rFonts w:hint="eastAsia" w:ascii="仿宋_GB2312" w:hAnsi="仿宋" w:eastAsia="仿宋_GB2312"/>
          <w:sz w:val="24"/>
          <w:highlight w:val="yellow"/>
        </w:rPr>
        <w:t>无；</w:t>
      </w:r>
    </w:p>
    <w:p>
      <w:pPr>
        <w:spacing w:line="360" w:lineRule="auto"/>
        <w:ind w:firstLine="480" w:firstLineChars="200"/>
        <w:rPr>
          <w:rFonts w:ascii="仿宋_GB2312" w:hAnsi="仿宋" w:eastAsia="仿宋_GB2312"/>
          <w:sz w:val="24"/>
          <w:highlight w:val="yellow"/>
        </w:rPr>
      </w:pPr>
      <w:sdt>
        <w:sdtPr>
          <w:rPr>
            <w:rFonts w:hint="eastAsia" w:ascii="仿宋_GB2312" w:hAnsi="仿宋" w:eastAsia="仿宋_GB2312" w:cs="Arial"/>
            <w:kern w:val="0"/>
            <w:sz w:val="24"/>
            <w:highlight w:val="yellow"/>
          </w:rPr>
          <w:id w:val="-1024704304"/>
        </w:sdtPr>
        <w:sdtEndPr>
          <w:rPr>
            <w:rFonts w:hint="eastAsia" w:ascii="仿宋_GB2312" w:hAnsi="仿宋" w:eastAsia="仿宋_GB2312" w:cs="Arial"/>
            <w:kern w:val="0"/>
            <w:sz w:val="24"/>
            <w:highlight w:val="yellow"/>
          </w:rPr>
        </w:sdtEndPr>
        <w:sdtContent>
          <w:r>
            <w:rPr>
              <w:rFonts w:ascii="MS Gothic" w:hAnsi="MS Gothic" w:eastAsia="MS Gothic" w:cs="Arial"/>
              <w:kern w:val="0"/>
              <w:sz w:val="24"/>
              <w:highlight w:val="yellow"/>
            </w:rPr>
            <w:sym w:font="Wingdings" w:char="F0FE"/>
          </w:r>
        </w:sdtContent>
      </w:sdt>
      <w:r>
        <w:rPr>
          <w:rFonts w:hint="eastAsia" w:ascii="仿宋_GB2312" w:hAnsi="仿宋" w:eastAsia="仿宋_GB2312" w:cs="Arial"/>
          <w:kern w:val="0"/>
          <w:sz w:val="24"/>
          <w:highlight w:val="yellow"/>
        </w:rPr>
        <w:t>专</w:t>
      </w:r>
      <w:r>
        <w:rPr>
          <w:rFonts w:hint="eastAsia" w:ascii="仿宋_GB2312" w:hAnsi="仿宋" w:eastAsia="仿宋_GB2312"/>
          <w:sz w:val="24"/>
          <w:highlight w:val="yellow"/>
        </w:rPr>
        <w:t>门面向中小企业</w:t>
      </w:r>
    </w:p>
    <w:p>
      <w:pPr>
        <w:spacing w:line="360" w:lineRule="auto"/>
        <w:ind w:firstLine="840" w:firstLineChars="350"/>
        <w:rPr>
          <w:rFonts w:ascii="仿宋_GB2312" w:hAnsi="仿宋" w:eastAsia="仿宋_GB2312"/>
          <w:sz w:val="24"/>
          <w:highlight w:val="yellow"/>
        </w:rPr>
      </w:pPr>
      <w:sdt>
        <w:sdtPr>
          <w:rPr>
            <w:rFonts w:hint="eastAsia" w:ascii="仿宋_GB2312" w:hAnsi="仿宋" w:eastAsia="仿宋_GB2312" w:cs="Arial"/>
            <w:kern w:val="0"/>
            <w:sz w:val="24"/>
            <w:highlight w:val="yellow"/>
          </w:rPr>
          <w:id w:val="4080384"/>
        </w:sdtPr>
        <w:sdtEndPr>
          <w:rPr>
            <w:rFonts w:hint="eastAsia" w:ascii="仿宋_GB2312" w:hAnsi="仿宋" w:eastAsia="仿宋_GB2312" w:cs="Arial"/>
            <w:kern w:val="0"/>
            <w:sz w:val="24"/>
            <w:highlight w:val="yellow"/>
          </w:rPr>
        </w:sdtEndPr>
        <w:sdtContent>
          <w:r>
            <w:rPr>
              <w:rFonts w:ascii="MS Gothic" w:hAnsi="MS Gothic" w:eastAsia="MS Gothic" w:cs="Arial"/>
              <w:kern w:val="0"/>
              <w:sz w:val="24"/>
              <w:highlight w:val="yellow"/>
            </w:rPr>
            <w:sym w:font="Wingdings" w:char="F0FE"/>
          </w:r>
        </w:sdtContent>
      </w:sdt>
      <w:r>
        <w:rPr>
          <w:rFonts w:hint="eastAsia" w:ascii="仿宋_GB2312" w:hAnsi="仿宋" w:eastAsia="仿宋_GB2312"/>
          <w:sz w:val="24"/>
          <w:highlight w:val="yellow"/>
        </w:rPr>
        <w:t>服务全部由符合政策要求的中小企业承接，提供中小企业声明函；</w:t>
      </w:r>
    </w:p>
    <w:p>
      <w:pPr>
        <w:spacing w:line="360" w:lineRule="auto"/>
        <w:ind w:firstLine="897" w:firstLineChars="374"/>
        <w:rPr>
          <w:highlight w:val="yellow"/>
        </w:rPr>
      </w:pPr>
      <w:sdt>
        <w:sdtPr>
          <w:rPr>
            <w:rFonts w:hint="eastAsia" w:ascii="仿宋_GB2312" w:hAnsi="仿宋" w:eastAsia="仿宋_GB2312" w:cs="Arial"/>
            <w:kern w:val="0"/>
            <w:sz w:val="24"/>
            <w:highlight w:val="yellow"/>
          </w:rPr>
          <w:id w:val="-2141025358"/>
        </w:sdtPr>
        <w:sdtEndPr>
          <w:rPr>
            <w:rFonts w:hint="eastAsia" w:ascii="仿宋_GB2312" w:hAnsi="仿宋" w:eastAsia="仿宋_GB2312" w:cs="Arial"/>
            <w:kern w:val="0"/>
            <w:sz w:val="24"/>
            <w:highlight w:val="yellow"/>
          </w:rPr>
        </w:sdtEndPr>
        <w:sdtContent>
          <w:r>
            <w:rPr>
              <w:rFonts w:ascii="MS Gothic" w:hAnsi="MS Gothic" w:eastAsia="仿宋_GB2312" w:cs="Arial"/>
              <w:kern w:val="0"/>
              <w:sz w:val="24"/>
              <w:highlight w:val="yellow"/>
            </w:rPr>
            <w:t>☐</w:t>
          </w:r>
        </w:sdtContent>
      </w:sdt>
      <w:r>
        <w:rPr>
          <w:rFonts w:hint="eastAsia" w:ascii="仿宋_GB2312" w:hAnsi="仿宋" w:eastAsia="仿宋_GB2312"/>
          <w:sz w:val="24"/>
          <w:highlight w:val="yellow"/>
        </w:rPr>
        <w:t>服务全部由符合政策要求的小微企业承接，提供中小企业声明函；</w:t>
      </w:r>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1985607795"/>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adjustRightInd w:val="0"/>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34630645"/>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 w:hAnsi="仿宋" w:eastAsia="仿宋"/>
          <w:sz w:val="24"/>
        </w:rPr>
        <w:t>要求合同分包，提供分包意向协议和中小企业声明函，分包意向协议中中小企业</w:t>
      </w:r>
    </w:p>
    <w:p>
      <w:pPr>
        <w:spacing w:line="360" w:lineRule="auto"/>
        <w:rPr>
          <w:rFonts w:ascii="仿宋" w:hAnsi="仿宋" w:eastAsia="仿宋"/>
          <w:sz w:val="24"/>
        </w:rPr>
      </w:pPr>
      <w:r>
        <w:rPr>
          <w:rFonts w:hint="eastAsia" w:ascii="仿宋" w:hAnsi="仿宋" w:eastAsia="仿宋"/>
          <w:sz w:val="24"/>
        </w:rPr>
        <w:t>合同金额应当达到</w:t>
      </w:r>
      <w:r>
        <w:rPr>
          <w:rFonts w:hint="eastAsia" w:ascii="仿宋_GB2312" w:hAnsi="仿宋" w:eastAsia="仿宋_GB2312"/>
          <w:sz w:val="24"/>
        </w:rPr>
        <w:t>达到</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adjustRightInd w:val="0"/>
        <w:spacing w:line="360" w:lineRule="auto"/>
        <w:ind w:firstLine="480" w:firstLineChars="200"/>
        <w:rPr>
          <w:rFonts w:ascii="仿宋_GB2312" w:hAnsi="仿宋" w:eastAsia="仿宋_GB2312" w:cs="Times New Roman"/>
          <w:sz w:val="24"/>
          <w:szCs w:val="24"/>
          <w:highlight w:val="yellow"/>
        </w:rPr>
      </w:pPr>
      <w:r>
        <w:rPr>
          <w:rFonts w:hint="eastAsia" w:ascii="仿宋_GB2312" w:hAnsi="仿宋" w:eastAsia="仿宋_GB2312" w:cs="Times New Roman"/>
          <w:sz w:val="24"/>
          <w:szCs w:val="24"/>
          <w:highlight w:val="yellow"/>
        </w:rPr>
        <w:t>4本项目的特定资格要求：无 。</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sz w:val="24"/>
        </w:rPr>
        <w:t>5</w:t>
      </w:r>
      <w:r>
        <w:rPr>
          <w:rFonts w:ascii="仿宋_GB2312" w:hAnsi="仿宋" w:eastAsia="仿宋_GB2312"/>
          <w:sz w:val="24"/>
        </w:rPr>
        <w:t>.</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adjustRightInd w:val="0"/>
        <w:spacing w:line="360" w:lineRule="auto"/>
        <w:outlineLvl w:val="1"/>
        <w:rPr>
          <w:rFonts w:ascii="仿宋_GB2312" w:hAnsi="仿宋" w:eastAsia="仿宋_GB2312" w:cs="Times New Roman"/>
          <w:b/>
          <w:sz w:val="24"/>
          <w:szCs w:val="24"/>
        </w:rPr>
      </w:pPr>
      <w:r>
        <w:rPr>
          <w:rFonts w:hint="eastAsia" w:ascii="仿宋_GB2312" w:hAnsi="仿宋" w:eastAsia="仿宋_GB2312" w:cs="Times New Roman"/>
          <w:b/>
          <w:sz w:val="24"/>
          <w:szCs w:val="24"/>
        </w:rPr>
        <w:t xml:space="preserve">三、获取招标文件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2023</w:t>
      </w:r>
      <w:r>
        <w:rPr>
          <w:rFonts w:ascii="仿宋_GB2312" w:hAnsi="仿宋" w:eastAsia="仿宋_GB2312"/>
          <w:sz w:val="24"/>
          <w:u w:val="single"/>
        </w:rPr>
        <w:t>年</w:t>
      </w:r>
      <w:r>
        <w:rPr>
          <w:rFonts w:hint="eastAsia" w:ascii="仿宋_GB2312" w:hAnsi="仿宋" w:eastAsia="仿宋_GB2312"/>
          <w:sz w:val="24"/>
          <w:u w:val="single"/>
        </w:rPr>
        <w:t>1</w:t>
      </w:r>
      <w:r>
        <w:rPr>
          <w:rFonts w:ascii="仿宋_GB2312" w:hAnsi="仿宋" w:eastAsia="仿宋_GB2312"/>
          <w:sz w:val="24"/>
          <w:u w:val="single"/>
        </w:rPr>
        <w:t>月</w:t>
      </w:r>
      <w:r>
        <w:rPr>
          <w:rFonts w:hint="eastAsia" w:ascii="仿宋_GB2312" w:hAnsi="仿宋" w:eastAsia="仿宋_GB2312"/>
          <w:sz w:val="24"/>
          <w:u w:val="single"/>
        </w:rPr>
        <w:t>1</w:t>
      </w:r>
      <w:r>
        <w:rPr>
          <w:rFonts w:hint="eastAsia" w:ascii="仿宋_GB2312" w:hAnsi="仿宋" w:eastAsia="仿宋_GB2312"/>
          <w:sz w:val="24"/>
          <w:u w:val="single"/>
          <w:lang w:val="en-US" w:eastAsia="zh-CN"/>
        </w:rPr>
        <w:t>1</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adjustRightInd w:val="0"/>
        <w:spacing w:line="360" w:lineRule="auto"/>
        <w:ind w:firstLine="482" w:firstLineChars="200"/>
        <w:rPr>
          <w:rFonts w:ascii="仿宋_GB2312" w:hAnsi="仿宋" w:eastAsia="仿宋_GB2312" w:cs="Times New Roman"/>
          <w:sz w:val="24"/>
          <w:szCs w:val="24"/>
        </w:rPr>
      </w:pPr>
      <w:r>
        <w:rPr>
          <w:rFonts w:hint="eastAsia" w:ascii="仿宋_GB2312" w:hAnsi="仿宋" w:eastAsia="仿宋_GB2312" w:cs="Times New Roman"/>
          <w:b/>
          <w:sz w:val="24"/>
          <w:szCs w:val="24"/>
        </w:rPr>
        <w:t>地点（网址）：</w:t>
      </w:r>
      <w:r>
        <w:rPr>
          <w:rFonts w:hint="eastAsia" w:ascii="仿宋_GB2312" w:hAnsi="仿宋" w:eastAsia="仿宋_GB2312" w:cs="Times New Roman"/>
          <w:sz w:val="24"/>
          <w:szCs w:val="24"/>
        </w:rPr>
        <w:t xml:space="preserve">政采云平台（https://www.zcygov.cn/）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cs="Times New Roman"/>
          <w:b/>
          <w:sz w:val="24"/>
          <w:szCs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adjustRightInd w:val="0"/>
        <w:spacing w:line="360" w:lineRule="auto"/>
        <w:ind w:firstLine="482" w:firstLineChars="200"/>
        <w:rPr>
          <w:rFonts w:ascii="仿宋_GB2312" w:hAnsi="仿宋" w:eastAsia="仿宋_GB2312" w:cs="Times New Roman"/>
          <w:sz w:val="24"/>
          <w:szCs w:val="24"/>
        </w:rPr>
      </w:pPr>
      <w:r>
        <w:rPr>
          <w:rFonts w:hint="eastAsia" w:ascii="仿宋_GB2312" w:hAnsi="仿宋" w:eastAsia="仿宋_GB2312" w:cs="Times New Roman"/>
          <w:b/>
          <w:sz w:val="24"/>
          <w:szCs w:val="24"/>
        </w:rPr>
        <w:t>售价（元）：</w:t>
      </w:r>
      <w:r>
        <w:rPr>
          <w:rFonts w:hint="eastAsia" w:ascii="仿宋_GB2312" w:hAnsi="仿宋" w:eastAsia="仿宋_GB2312" w:cs="Times New Roman"/>
          <w:sz w:val="24"/>
          <w:szCs w:val="24"/>
        </w:rPr>
        <w:t xml:space="preserve">0 </w:t>
      </w:r>
    </w:p>
    <w:p>
      <w:pPr>
        <w:adjustRightInd w:val="0"/>
        <w:spacing w:line="360" w:lineRule="auto"/>
        <w:outlineLvl w:val="1"/>
        <w:rPr>
          <w:rFonts w:ascii="仿宋_GB2312" w:hAnsi="仿宋" w:eastAsia="仿宋_GB2312" w:cs="Times New Roman"/>
          <w:b/>
          <w:sz w:val="24"/>
          <w:szCs w:val="24"/>
        </w:rPr>
      </w:pPr>
      <w:r>
        <w:rPr>
          <w:rFonts w:hint="eastAsia" w:ascii="仿宋_GB2312" w:hAnsi="仿宋" w:eastAsia="仿宋_GB2312" w:cs="Times New Roman"/>
          <w:b/>
          <w:sz w:val="24"/>
          <w:szCs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hint="eastAsia" w:ascii="仿宋_GB2312" w:hAnsi="仿宋" w:eastAsia="仿宋_GB2312"/>
          <w:sz w:val="24"/>
          <w:u w:val="single"/>
        </w:rPr>
        <w:t>2023</w:t>
      </w:r>
      <w:r>
        <w:rPr>
          <w:rFonts w:ascii="仿宋_GB2312" w:hAnsi="仿宋" w:eastAsia="仿宋_GB2312"/>
          <w:sz w:val="24"/>
          <w:u w:val="single"/>
        </w:rPr>
        <w:t>年</w:t>
      </w:r>
      <w:r>
        <w:rPr>
          <w:rFonts w:hint="eastAsia" w:ascii="仿宋_GB2312" w:hAnsi="仿宋" w:eastAsia="仿宋_GB2312"/>
          <w:sz w:val="24"/>
          <w:u w:val="single"/>
        </w:rPr>
        <w:t>1月1</w:t>
      </w:r>
      <w:r>
        <w:rPr>
          <w:rFonts w:hint="eastAsia" w:ascii="仿宋_GB2312" w:hAnsi="仿宋" w:eastAsia="仿宋_GB2312"/>
          <w:sz w:val="24"/>
          <w:u w:val="single"/>
          <w:lang w:val="en-US" w:eastAsia="zh-CN"/>
        </w:rPr>
        <w:t>1</w:t>
      </w:r>
      <w:r>
        <w:rPr>
          <w:rFonts w:hint="eastAsia" w:ascii="仿宋_GB2312" w:hAnsi="仿宋" w:eastAsia="仿宋_GB2312"/>
          <w:sz w:val="24"/>
          <w:u w:val="single"/>
        </w:rPr>
        <w:t>日9点30分</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2023</w:t>
      </w:r>
      <w:r>
        <w:rPr>
          <w:rFonts w:ascii="仿宋_GB2312" w:hAnsi="仿宋" w:eastAsia="仿宋_GB2312"/>
          <w:sz w:val="24"/>
          <w:u w:val="single"/>
        </w:rPr>
        <w:t>年</w:t>
      </w:r>
      <w:r>
        <w:rPr>
          <w:rFonts w:hint="eastAsia" w:ascii="仿宋_GB2312" w:hAnsi="仿宋" w:eastAsia="仿宋_GB2312"/>
          <w:sz w:val="24"/>
          <w:u w:val="single"/>
        </w:rPr>
        <w:t>1月1</w:t>
      </w:r>
      <w:r>
        <w:rPr>
          <w:rFonts w:hint="eastAsia" w:ascii="仿宋_GB2312" w:hAnsi="仿宋" w:eastAsia="仿宋_GB2312"/>
          <w:sz w:val="24"/>
          <w:u w:val="single"/>
          <w:lang w:val="en-US" w:eastAsia="zh-CN"/>
        </w:rPr>
        <w:t>1</w:t>
      </w:r>
      <w:r>
        <w:rPr>
          <w:rFonts w:hint="eastAsia" w:ascii="仿宋_GB2312" w:hAnsi="仿宋" w:eastAsia="仿宋_GB2312"/>
          <w:sz w:val="24"/>
          <w:u w:val="single"/>
        </w:rPr>
        <w:t>日9点30分</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adjustRightInd w:val="0"/>
        <w:spacing w:line="360" w:lineRule="auto"/>
        <w:outlineLvl w:val="1"/>
        <w:rPr>
          <w:rFonts w:ascii="仿宋_GB2312" w:hAnsi="仿宋" w:eastAsia="仿宋_GB2312" w:cs="Times New Roman"/>
          <w:b/>
          <w:sz w:val="24"/>
          <w:szCs w:val="24"/>
        </w:rPr>
      </w:pPr>
      <w:r>
        <w:rPr>
          <w:rFonts w:hint="eastAsia" w:ascii="仿宋_GB2312" w:hAnsi="仿宋" w:eastAsia="仿宋_GB2312" w:cs="Times New Roman"/>
          <w:b/>
          <w:sz w:val="24"/>
          <w:szCs w:val="24"/>
        </w:rPr>
        <w:t xml:space="preserve">五、公告期限 </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自本公告发布之日起5个工作日。</w:t>
      </w:r>
    </w:p>
    <w:p>
      <w:pPr>
        <w:numPr>
          <w:ilvl w:val="0"/>
          <w:numId w:val="9"/>
        </w:numPr>
        <w:adjustRightInd w:val="0"/>
        <w:spacing w:line="360" w:lineRule="auto"/>
        <w:outlineLvl w:val="1"/>
        <w:rPr>
          <w:rFonts w:ascii="仿宋_GB2312" w:hAnsi="仿宋" w:eastAsia="仿宋_GB2312" w:cs="Times New Roman"/>
          <w:b/>
          <w:sz w:val="24"/>
          <w:szCs w:val="24"/>
        </w:rPr>
      </w:pPr>
      <w:r>
        <w:rPr>
          <w:rFonts w:hint="eastAsia" w:ascii="仿宋_GB2312" w:hAnsi="仿宋" w:eastAsia="仿宋_GB2312" w:cs="Times New Roman"/>
          <w:b/>
          <w:sz w:val="24"/>
          <w:szCs w:val="24"/>
        </w:rPr>
        <w:t>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eastAsia="仿宋_GB2312"/>
          <w:highlight w:val="green"/>
        </w:rPr>
      </w:pPr>
      <w:r>
        <w:rPr>
          <w:rFonts w:ascii="仿宋_GB2312" w:hAnsi="仿宋" w:eastAsia="仿宋_GB2312"/>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pPr>
      <w:r>
        <w:rPr>
          <w:rFonts w:hint="eastAsia" w:ascii="仿宋_GB2312" w:hAnsi="仿宋" w:eastAsia="仿宋_GB2312"/>
          <w:sz w:val="24"/>
        </w:rPr>
        <w:t>3</w:t>
      </w:r>
      <w:r>
        <w:rPr>
          <w:rFonts w:ascii="仿宋_GB2312" w:hAnsi="仿宋" w:eastAsia="仿宋_GB2312"/>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4.其他事项：（1）需要落实的政府采购政策：包括节约资源、保护环境、支持创新、促进中小企业发展等。详见招标文件的第二部分总则。（2）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r>
        <w:rPr>
          <w:rFonts w:hint="eastAsia" w:ascii="仿宋_GB2312" w:hAnsi="仿宋" w:eastAsia="仿宋_GB2312" w:cs="仿宋_GB2312"/>
          <w:sz w:val="24"/>
        </w:rPr>
        <w:t>（3）招标文件公告期限与招标公告的公告期限一致。</w:t>
      </w:r>
    </w:p>
    <w:p>
      <w:pPr>
        <w:adjustRightInd w:val="0"/>
        <w:spacing w:line="360" w:lineRule="auto"/>
        <w:outlineLvl w:val="1"/>
        <w:rPr>
          <w:rFonts w:ascii="仿宋_GB2312" w:hAnsi="仿宋" w:eastAsia="仿宋_GB2312" w:cs="Times New Roman"/>
          <w:b/>
          <w:sz w:val="24"/>
          <w:szCs w:val="24"/>
        </w:rPr>
      </w:pPr>
      <w:r>
        <w:rPr>
          <w:rFonts w:hint="eastAsia" w:ascii="仿宋_GB2312" w:hAnsi="仿宋" w:eastAsia="仿宋_GB2312" w:cs="Times New Roman"/>
          <w:b/>
          <w:sz w:val="24"/>
          <w:szCs w:val="24"/>
        </w:rPr>
        <w:t>七、对本次采购提出询问、质疑、投诉，请按以下方式联系</w:t>
      </w:r>
    </w:p>
    <w:p>
      <w:pPr>
        <w:adjustRightInd w:val="0"/>
        <w:spacing w:line="360" w:lineRule="auto"/>
        <w:rPr>
          <w:rFonts w:ascii="仿宋_GB2312" w:hAnsi="仿宋" w:eastAsia="仿宋_GB2312" w:cs="Times New Roman"/>
          <w:sz w:val="24"/>
          <w:szCs w:val="24"/>
          <w:highlight w:val="yellow"/>
        </w:rPr>
      </w:pPr>
      <w:r>
        <w:rPr>
          <w:rFonts w:hint="eastAsia" w:ascii="仿宋_GB2312" w:hAnsi="仿宋" w:eastAsia="仿宋_GB2312" w:cs="Times New Roman"/>
          <w:sz w:val="24"/>
          <w:szCs w:val="24"/>
          <w:highlight w:val="yellow"/>
        </w:rPr>
        <w:t>1.采购人信息</w:t>
      </w:r>
    </w:p>
    <w:p>
      <w:pPr>
        <w:spacing w:line="360" w:lineRule="auto"/>
        <w:ind w:firstLine="480" w:firstLineChars="200"/>
        <w:rPr>
          <w:rFonts w:ascii="仿宋_GB2312" w:hAnsi="仿宋" w:eastAsia="仿宋_GB2312"/>
          <w:sz w:val="24"/>
          <w:highlight w:val="yellow"/>
        </w:rPr>
      </w:pPr>
      <w:r>
        <w:rPr>
          <w:rFonts w:ascii="仿宋_GB2312" w:hAnsi="仿宋" w:eastAsia="仿宋_GB2312"/>
          <w:sz w:val="24"/>
          <w:highlight w:val="yellow"/>
        </w:rPr>
        <w:t>名    称：</w:t>
      </w:r>
      <w:r>
        <w:rPr>
          <w:rFonts w:hint="eastAsia" w:ascii="仿宋" w:hAnsi="仿宋" w:eastAsia="仿宋" w:cs="仿宋_GB2312"/>
          <w:sz w:val="24"/>
          <w:highlight w:val="yellow"/>
        </w:rPr>
        <w:t>杭州市拱墅区机关事务中心</w:t>
      </w:r>
    </w:p>
    <w:p>
      <w:pPr>
        <w:spacing w:line="360" w:lineRule="auto"/>
        <w:rPr>
          <w:rFonts w:ascii="仿宋_GB2312" w:hAnsi="仿宋" w:eastAsia="仿宋_GB2312"/>
          <w:sz w:val="24"/>
          <w:highlight w:val="yellow"/>
        </w:rPr>
      </w:pPr>
      <w:r>
        <w:rPr>
          <w:rFonts w:ascii="仿宋_GB2312" w:hAnsi="仿宋" w:eastAsia="仿宋_GB2312"/>
          <w:sz w:val="24"/>
          <w:highlight w:val="yellow"/>
        </w:rPr>
        <w:t xml:space="preserve">    地    址：</w:t>
      </w:r>
      <w:r>
        <w:rPr>
          <w:rFonts w:hint="eastAsia" w:ascii="仿宋" w:hAnsi="仿宋" w:eastAsia="仿宋" w:cs="仿宋_GB2312"/>
          <w:sz w:val="24"/>
          <w:highlight w:val="yellow"/>
        </w:rPr>
        <w:t>杭州市文晖路1号</w:t>
      </w:r>
    </w:p>
    <w:p>
      <w:pPr>
        <w:adjustRightInd w:val="0"/>
        <w:spacing w:line="360" w:lineRule="auto"/>
        <w:ind w:firstLine="480" w:firstLineChars="200"/>
        <w:rPr>
          <w:rFonts w:ascii="仿宋_GB2312" w:hAnsi="仿宋" w:eastAsia="仿宋_GB2312" w:cs="仿宋"/>
          <w:sz w:val="24"/>
          <w:highlight w:val="yellow"/>
        </w:rPr>
      </w:pPr>
      <w:r>
        <w:rPr>
          <w:rFonts w:hint="eastAsia" w:ascii="仿宋_GB2312" w:hAnsi="仿宋" w:eastAsia="仿宋_GB2312" w:cs="Times New Roman"/>
          <w:sz w:val="24"/>
          <w:szCs w:val="24"/>
          <w:highlight w:val="yellow"/>
        </w:rPr>
        <w:t>项目联系人（询问）：</w:t>
      </w:r>
      <w:r>
        <w:rPr>
          <w:rFonts w:hint="eastAsia" w:ascii="仿宋" w:hAnsi="仿宋" w:eastAsia="仿宋" w:cs="仿宋_GB2312"/>
          <w:sz w:val="24"/>
          <w:highlight w:val="yellow"/>
        </w:rPr>
        <w:t>朱先生</w:t>
      </w:r>
    </w:p>
    <w:p>
      <w:pPr>
        <w:adjustRightInd w:val="0"/>
        <w:spacing w:line="360" w:lineRule="auto"/>
        <w:ind w:firstLine="480" w:firstLineChars="200"/>
        <w:rPr>
          <w:rFonts w:ascii="仿宋_GB2312" w:hAnsi="仿宋" w:eastAsia="仿宋_GB2312" w:cs="Times New Roman"/>
          <w:sz w:val="24"/>
          <w:szCs w:val="24"/>
          <w:highlight w:val="yellow"/>
        </w:rPr>
      </w:pPr>
      <w:r>
        <w:rPr>
          <w:rFonts w:hint="eastAsia" w:ascii="仿宋_GB2312" w:hAnsi="仿宋" w:eastAsia="仿宋_GB2312" w:cs="Times New Roman"/>
          <w:sz w:val="24"/>
          <w:szCs w:val="24"/>
          <w:highlight w:val="yellow"/>
        </w:rPr>
        <w:t>项目联系方式（询问）：</w:t>
      </w:r>
      <w:r>
        <w:rPr>
          <w:rFonts w:hint="eastAsia" w:ascii="仿宋" w:hAnsi="仿宋" w:eastAsia="仿宋" w:cs="仿宋_GB2312"/>
          <w:sz w:val="24"/>
          <w:highlight w:val="yellow"/>
        </w:rPr>
        <w:t>0571-89505216</w:t>
      </w:r>
    </w:p>
    <w:p>
      <w:pPr>
        <w:adjustRightInd w:val="0"/>
        <w:spacing w:line="360" w:lineRule="auto"/>
        <w:ind w:firstLine="480"/>
        <w:rPr>
          <w:rFonts w:ascii="仿宋_GB2312" w:hAnsi="仿宋" w:eastAsia="仿宋_GB2312" w:cs="Times New Roman"/>
          <w:sz w:val="24"/>
          <w:szCs w:val="24"/>
          <w:highlight w:val="yellow"/>
        </w:rPr>
      </w:pPr>
      <w:r>
        <w:rPr>
          <w:rFonts w:hint="eastAsia" w:ascii="仿宋_GB2312" w:hAnsi="仿宋" w:eastAsia="仿宋_GB2312" w:cs="Times New Roman"/>
          <w:sz w:val="24"/>
          <w:szCs w:val="24"/>
          <w:highlight w:val="yellow"/>
        </w:rPr>
        <w:t>质疑联系人：</w:t>
      </w:r>
      <w:r>
        <w:rPr>
          <w:rFonts w:hint="eastAsia" w:ascii="仿宋" w:hAnsi="仿宋" w:eastAsia="仿宋" w:cs="仿宋_GB2312"/>
          <w:sz w:val="24"/>
          <w:highlight w:val="yellow"/>
        </w:rPr>
        <w:t>胡女士</w:t>
      </w:r>
    </w:p>
    <w:p>
      <w:pPr>
        <w:adjustRightInd w:val="0"/>
        <w:spacing w:line="360" w:lineRule="auto"/>
        <w:ind w:firstLine="480" w:firstLineChars="200"/>
        <w:rPr>
          <w:rFonts w:ascii="仿宋_GB2312" w:hAnsi="仿宋" w:eastAsia="仿宋_GB2312" w:cs="Times New Roman"/>
          <w:sz w:val="24"/>
          <w:szCs w:val="24"/>
          <w:highlight w:val="yellow"/>
        </w:rPr>
      </w:pPr>
      <w:r>
        <w:rPr>
          <w:rFonts w:hint="eastAsia" w:ascii="仿宋_GB2312" w:hAnsi="仿宋" w:eastAsia="仿宋_GB2312" w:cs="Times New Roman"/>
          <w:sz w:val="24"/>
          <w:szCs w:val="24"/>
          <w:highlight w:val="yellow"/>
        </w:rPr>
        <w:t>质疑联系方式：</w:t>
      </w:r>
      <w:r>
        <w:rPr>
          <w:rFonts w:hint="eastAsia" w:ascii="仿宋" w:hAnsi="仿宋" w:eastAsia="仿宋" w:cs="仿宋_GB2312"/>
          <w:sz w:val="24"/>
          <w:highlight w:val="yellow"/>
        </w:rPr>
        <w:t>0571-89505212</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2.采购代理机构信息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名    称：杭州市公共资源交易中心拱墅分中心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地    址：杭州市拱墅区香积寺东路58号3楼</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传    真：/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项目联系人（询问）：马工</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项目联系方式（询问）：0571-86598272</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质疑联系人：徐老师</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质疑联系方式：0571-86598239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3.同级政府采购监督管理部门            </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名    称：拱墅区财政局政府采购监管处</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地    址：杭州市拱墅区祥符街道北城街55号人防大厦1017室</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传    真：/</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联系人：彭老师</w:t>
      </w:r>
    </w:p>
    <w:p>
      <w:pPr>
        <w:adjustRightInd w:val="0"/>
        <w:spacing w:line="360" w:lineRule="auto"/>
        <w:ind w:firstLine="480" w:firstLineChars="200"/>
        <w:rPr>
          <w:rFonts w:ascii="仿宋_GB2312" w:hAnsi="仿宋" w:eastAsia="仿宋_GB2312" w:cs="仿宋_GB2312"/>
          <w:color w:val="000000"/>
          <w:sz w:val="24"/>
        </w:rPr>
      </w:pPr>
      <w:r>
        <w:rPr>
          <w:rFonts w:hint="eastAsia" w:ascii="仿宋_GB2312" w:hAnsi="仿宋" w:eastAsia="仿宋_GB2312" w:cs="Times New Roman"/>
          <w:sz w:val="24"/>
          <w:szCs w:val="24"/>
        </w:rPr>
        <w:t>监督投诉电话：0571-89505676</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 xml:space="preserve">若对项目采购电子交易系统操作有疑问，可登录政采云（https://www.zcygov.cn/），点击右侧咨询小采，获取采小蜜智能服务管家帮助，或拨打政采云服务热线400-881-7190获取热线服务帮助。       </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CA问题联系电话（人工）：汇信CA 400-888-4636；天谷CA 400-087-8198。</w:t>
      </w:r>
    </w:p>
    <w:p>
      <w:pPr>
        <w:adjustRightInd w:val="0"/>
        <w:spacing w:line="360" w:lineRule="auto"/>
        <w:ind w:firstLine="472" w:firstLineChars="196"/>
        <w:rPr>
          <w:rFonts w:ascii="仿宋_GB2312" w:hAnsi="仿宋" w:eastAsia="仿宋_GB2312" w:cs="仿宋_GB2312"/>
          <w:b/>
          <w:snapToGrid w:val="0"/>
          <w:sz w:val="24"/>
          <w:szCs w:val="24"/>
        </w:rPr>
      </w:pPr>
    </w:p>
    <w:p>
      <w:pPr>
        <w:adjustRightInd w:val="0"/>
        <w:spacing w:line="360" w:lineRule="auto"/>
        <w:ind w:firstLine="200"/>
        <w:jc w:val="center"/>
        <w:rPr>
          <w:rFonts w:ascii="仿宋_GB2312" w:hAnsi="仿宋" w:eastAsia="仿宋_GB2312" w:cs="仿宋_GB2312"/>
          <w:sz w:val="24"/>
          <w:szCs w:val="24"/>
        </w:rPr>
      </w:pPr>
    </w:p>
    <w:p>
      <w:pPr>
        <w:adjustRightInd w:val="0"/>
        <w:spacing w:line="360" w:lineRule="auto"/>
        <w:ind w:firstLine="200"/>
        <w:jc w:val="center"/>
        <w:rPr>
          <w:rFonts w:ascii="仿宋_GB2312" w:hAnsi="仿宋" w:eastAsia="仿宋_GB2312" w:cs="仿宋_GB2312"/>
          <w:snapToGrid w:val="0"/>
          <w:sz w:val="24"/>
          <w:szCs w:val="24"/>
        </w:rPr>
      </w:pPr>
    </w:p>
    <w:p>
      <w:pPr>
        <w:spacing w:line="360" w:lineRule="auto"/>
        <w:jc w:val="center"/>
        <w:outlineLvl w:val="0"/>
        <w:rPr>
          <w:rFonts w:ascii="仿宋_GB2312" w:hAnsi="仿宋" w:eastAsia="仿宋_GB2312" w:cs="仿宋_GB2312"/>
          <w:b/>
          <w:sz w:val="36"/>
          <w:szCs w:val="20"/>
        </w:rPr>
      </w:pPr>
      <w:r>
        <w:rPr>
          <w:rFonts w:hint="eastAsia" w:ascii="仿宋_GB2312" w:hAnsi="仿宋" w:eastAsia="仿宋_GB2312" w:cs="仿宋_GB2312"/>
          <w:b/>
          <w:sz w:val="36"/>
          <w:szCs w:val="20"/>
        </w:rPr>
        <w:br w:type="page"/>
      </w:r>
      <w:r>
        <w:rPr>
          <w:rFonts w:hint="eastAsia" w:ascii="仿宋_GB2312" w:hAnsi="仿宋" w:eastAsia="仿宋_GB2312" w:cs="仿宋_GB2312"/>
          <w:b/>
          <w:sz w:val="36"/>
          <w:szCs w:val="20"/>
        </w:rPr>
        <w:t>第二部分</w:t>
      </w:r>
      <w:bookmarkEnd w:id="3"/>
      <w:r>
        <w:rPr>
          <w:rFonts w:hint="eastAsia" w:ascii="仿宋_GB2312" w:hAnsi="仿宋" w:eastAsia="仿宋_GB2312" w:cs="仿宋_GB2312"/>
          <w:b/>
          <w:sz w:val="36"/>
          <w:szCs w:val="20"/>
        </w:rPr>
        <w:t xml:space="preserve"> 投标人须知</w:t>
      </w:r>
      <w:bookmarkEnd w:id="4"/>
    </w:p>
    <w:p>
      <w:pPr>
        <w:adjustRightInd w:val="0"/>
        <w:snapToGrid w:val="0"/>
        <w:spacing w:line="360" w:lineRule="auto"/>
        <w:jc w:val="center"/>
        <w:outlineLvl w:val="1"/>
        <w:rPr>
          <w:rFonts w:ascii="仿宋_GB2312" w:hAnsi="仿宋" w:eastAsia="仿宋_GB2312" w:cs="仿宋_GB2312"/>
          <w:b/>
          <w:sz w:val="32"/>
          <w:szCs w:val="20"/>
          <w:highlight w:val="yellow"/>
        </w:rPr>
      </w:pPr>
      <w:r>
        <w:rPr>
          <w:rFonts w:hint="eastAsia" w:ascii="仿宋_GB2312" w:hAnsi="仿宋" w:eastAsia="仿宋_GB2312" w:cs="仿宋_GB2312"/>
          <w:b/>
          <w:sz w:val="32"/>
          <w:szCs w:val="20"/>
          <w:highlight w:val="yellow"/>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b/>
                <w:sz w:val="24"/>
                <w:highlight w:val="yellow"/>
              </w:rPr>
            </w:pPr>
            <w:r>
              <w:rPr>
                <w:rFonts w:hint="eastAsia" w:cs="仿宋_GB2312" w:asciiTheme="minorEastAsia" w:hAnsiTheme="minorEastAsia"/>
                <w:b/>
                <w:sz w:val="24"/>
                <w:highlight w:val="yellow"/>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highlight w:val="yellow"/>
              </w:rPr>
            </w:pPr>
            <w:r>
              <w:rPr>
                <w:rFonts w:hint="eastAsia" w:cs="仿宋_GB2312" w:asciiTheme="minorEastAsia" w:hAnsiTheme="minorEastAsia"/>
                <w:b/>
                <w:sz w:val="24"/>
                <w:highlight w:val="yellow"/>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highlight w:val="yellow"/>
              </w:rPr>
            </w:pPr>
            <w:r>
              <w:rPr>
                <w:rFonts w:hint="eastAsia" w:cs="仿宋_GB2312" w:asciiTheme="minorEastAsia" w:hAnsiTheme="minorEastAsia"/>
                <w:b/>
                <w:sz w:val="24"/>
                <w:highlight w:val="yellow"/>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9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sz w:val="24"/>
                <w:highlight w:val="yellow"/>
              </w:rPr>
            </w:pPr>
            <w:r>
              <w:rPr>
                <w:rFonts w:hint="eastAsia" w:cs="仿宋_GB2312" w:asciiTheme="minorEastAsia" w:hAnsiTheme="minorEastAsia"/>
                <w:sz w:val="24"/>
                <w:highlight w:val="yellow"/>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highlight w:val="yellow"/>
              </w:rPr>
            </w:pPr>
            <w:r>
              <w:rPr>
                <w:rFonts w:hint="eastAsia" w:cs="仿宋_GB2312" w:asciiTheme="minorEastAsia" w:hAnsiTheme="minorEastAsia"/>
                <w:b/>
                <w:sz w:val="24"/>
                <w:highlight w:val="yellow"/>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sz w:val="24"/>
                <w:highlight w:val="yellow"/>
              </w:rPr>
            </w:pPr>
            <w:r>
              <w:rPr>
                <w:rFonts w:hint="eastAsia" w:asciiTheme="minorEastAsia" w:hAnsiTheme="minorEastAsia"/>
                <w:color w:val="0000FF"/>
                <w:sz w:val="24"/>
                <w:highlight w:val="yellow"/>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sz w:val="24"/>
                <w:highlight w:val="yellow"/>
              </w:rPr>
            </w:pPr>
            <w:r>
              <w:rPr>
                <w:rFonts w:hint="eastAsia" w:cs="仿宋_GB2312" w:asciiTheme="minorEastAsia" w:hAnsiTheme="minorEastAsia"/>
                <w:sz w:val="24"/>
                <w:highlight w:val="yellow"/>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highlight w:val="yellow"/>
              </w:rPr>
            </w:pPr>
            <w:r>
              <w:rPr>
                <w:rFonts w:hint="eastAsia" w:cs="仿宋_GB2312" w:asciiTheme="minorEastAsia" w:hAnsiTheme="minorEastAsia"/>
                <w:b/>
                <w:sz w:val="24"/>
                <w:highlight w:val="yellow"/>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Theme="minorEastAsia" w:hAnsiTheme="minorEastAsia"/>
                <w:highlight w:val="yellow"/>
              </w:rPr>
            </w:pPr>
            <w:r>
              <w:rPr>
                <w:rFonts w:hint="eastAsia" w:cs="Arial" w:asciiTheme="minorEastAsia" w:hAnsiTheme="minorEastAsia"/>
                <w:color w:val="0000FF"/>
                <w:kern w:val="0"/>
                <w:sz w:val="24"/>
                <w:highlight w:val="yellow"/>
              </w:rPr>
              <w:t>（</w:t>
            </w:r>
            <w:r>
              <w:rPr>
                <w:rFonts w:cs="Arial" w:asciiTheme="minorEastAsia" w:hAnsiTheme="minorEastAsia"/>
                <w:color w:val="0000FF"/>
                <w:kern w:val="0"/>
                <w:sz w:val="24"/>
                <w:highlight w:val="yellow"/>
              </w:rPr>
              <w:t>1</w:t>
            </w:r>
            <w:r>
              <w:rPr>
                <w:rFonts w:hint="eastAsia" w:cs="Arial" w:asciiTheme="minorEastAsia" w:hAnsiTheme="minorEastAsia"/>
                <w:color w:val="0000FF"/>
                <w:kern w:val="0"/>
                <w:sz w:val="24"/>
                <w:highlight w:val="yellow"/>
              </w:rPr>
              <w:t>）标的：</w:t>
            </w:r>
            <w:r>
              <w:rPr>
                <w:rFonts w:hint="eastAsia" w:asciiTheme="minorEastAsia" w:hAnsiTheme="minorEastAsia"/>
                <w:color w:val="0000FF"/>
                <w:sz w:val="24"/>
                <w:highlight w:val="yellow"/>
                <w:u w:val="single"/>
              </w:rPr>
              <w:t>物业管理服务</w:t>
            </w:r>
            <w:r>
              <w:rPr>
                <w:rFonts w:hint="eastAsia" w:cs="Arial" w:asciiTheme="minorEastAsia" w:hAnsiTheme="minorEastAsia"/>
                <w:color w:val="0000FF"/>
                <w:kern w:val="0"/>
                <w:sz w:val="24"/>
                <w:highlight w:val="yellow"/>
              </w:rPr>
              <w:t>，属于：</w:t>
            </w:r>
            <w:r>
              <w:rPr>
                <w:rFonts w:hint="eastAsia" w:asciiTheme="minorEastAsia" w:hAnsiTheme="minorEastAsia"/>
                <w:color w:val="0000FF"/>
                <w:sz w:val="24"/>
                <w:highlight w:val="yellow"/>
                <w:u w:val="single"/>
              </w:rPr>
              <w:t>物业管理</w:t>
            </w:r>
            <w:r>
              <w:rPr>
                <w:rFonts w:hint="eastAsia" w:cs="Arial" w:asciiTheme="minorEastAsia" w:hAnsiTheme="minorEastAsia"/>
                <w:color w:val="0000FF"/>
                <w:kern w:val="0"/>
                <w:sz w:val="24"/>
                <w:highlight w:val="yellow"/>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4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sz w:val="24"/>
                <w:highlight w:val="yellow"/>
              </w:rPr>
            </w:pPr>
            <w:r>
              <w:rPr>
                <w:rFonts w:hint="eastAsia" w:cs="仿宋_GB2312" w:asciiTheme="minorEastAsia" w:hAnsiTheme="minorEastAsia"/>
                <w:sz w:val="24"/>
                <w:highlight w:val="yellow"/>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highlight w:val="yellow"/>
              </w:rPr>
            </w:pPr>
            <w:r>
              <w:rPr>
                <w:rFonts w:hint="eastAsia" w:cs="仿宋_GB2312" w:asciiTheme="minorEastAsia" w:hAnsiTheme="minorEastAsia"/>
                <w:b/>
                <w:sz w:val="24"/>
                <w:highlight w:val="yellow"/>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color w:val="0000FF"/>
                <w:kern w:val="0"/>
                <w:sz w:val="24"/>
                <w:highlight w:val="yellow"/>
              </w:rPr>
            </w:pPr>
            <w:sdt>
              <w:sdtPr>
                <w:rPr>
                  <w:rFonts w:hint="eastAsia" w:cs="Arial" w:asciiTheme="minorEastAsia" w:hAnsiTheme="minorEastAsia"/>
                  <w:color w:val="0000FF"/>
                  <w:kern w:val="0"/>
                  <w:sz w:val="24"/>
                  <w:highlight w:val="yellow"/>
                </w:rPr>
                <w:id w:val="-1828425707"/>
              </w:sdtPr>
              <w:sdtEndPr>
                <w:rPr>
                  <w:rFonts w:hint="eastAsia" w:cs="Arial" w:asciiTheme="minorEastAsia" w:hAnsiTheme="minorEastAsia"/>
                  <w:color w:val="0000FF"/>
                  <w:kern w:val="0"/>
                  <w:sz w:val="24"/>
                  <w:highlight w:val="yellow"/>
                </w:rPr>
              </w:sdtEndPr>
              <w:sdtContent>
                <w:r>
                  <w:rPr>
                    <w:rFonts w:cs="Arial" w:asciiTheme="minorEastAsia" w:hAnsiTheme="minorEastAsia"/>
                    <w:color w:val="0000FF"/>
                    <w:kern w:val="0"/>
                    <w:sz w:val="24"/>
                    <w:highlight w:val="yellow"/>
                  </w:rPr>
                  <w:sym w:font="Wingdings" w:char="F0FE"/>
                </w:r>
              </w:sdtContent>
            </w:sdt>
            <w:r>
              <w:rPr>
                <w:rFonts w:hint="eastAsia" w:cs="Arial" w:asciiTheme="minorEastAsia" w:hAnsiTheme="minorEastAsia"/>
                <w:color w:val="0000FF"/>
                <w:kern w:val="0"/>
                <w:sz w:val="24"/>
                <w:highlight w:val="yellow"/>
              </w:rPr>
              <w:t>本项目不允许采购进口产品。</w:t>
            </w:r>
          </w:p>
          <w:p>
            <w:pPr>
              <w:spacing w:line="360" w:lineRule="auto"/>
              <w:rPr>
                <w:rFonts w:asciiTheme="minorEastAsia" w:hAnsiTheme="minorEastAsia"/>
                <w:highlight w:val="yellow"/>
              </w:rPr>
            </w:pPr>
            <w:sdt>
              <w:sdtPr>
                <w:rPr>
                  <w:rFonts w:hint="eastAsia" w:cs="Arial" w:asciiTheme="minorEastAsia" w:hAnsiTheme="minorEastAsia"/>
                  <w:color w:val="0000FF"/>
                  <w:kern w:val="0"/>
                  <w:sz w:val="24"/>
                  <w:highlight w:val="yellow"/>
                </w:rPr>
                <w:id w:val="-52852824"/>
              </w:sdtPr>
              <w:sdtEndPr>
                <w:rPr>
                  <w:rFonts w:hint="eastAsia" w:cs="Arial" w:asciiTheme="minorEastAsia" w:hAnsiTheme="minorEastAsia"/>
                  <w:color w:val="0000FF"/>
                  <w:kern w:val="0"/>
                  <w:sz w:val="24"/>
                  <w:highlight w:val="yellow"/>
                </w:rPr>
              </w:sdtEndPr>
              <w:sdtContent>
                <w:r>
                  <w:rPr>
                    <w:rFonts w:hint="eastAsia" w:ascii="MS Mincho" w:hAnsi="MS Mincho" w:eastAsia="MS Mincho" w:cs="MS Mincho"/>
                    <w:color w:val="0000FF"/>
                    <w:kern w:val="0"/>
                    <w:sz w:val="24"/>
                    <w:highlight w:val="yellow"/>
                  </w:rPr>
                  <w:t>☐</w:t>
                </w:r>
              </w:sdtContent>
            </w:sdt>
            <w:r>
              <w:rPr>
                <w:rFonts w:hint="eastAsia" w:cs="Arial" w:asciiTheme="minorEastAsia" w:hAnsiTheme="minorEastAsia"/>
                <w:color w:val="0000FF"/>
                <w:kern w:val="0"/>
                <w:sz w:val="24"/>
                <w:highlight w:val="yellow"/>
              </w:rPr>
              <w:t>可以就采购进口产品。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1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sz w:val="24"/>
                <w:highlight w:val="yellow"/>
              </w:rPr>
            </w:pPr>
            <w:r>
              <w:rPr>
                <w:rFonts w:hint="eastAsia" w:cs="仿宋_GB2312" w:asciiTheme="minorEastAsia" w:hAnsiTheme="minorEastAsia"/>
                <w:sz w:val="24"/>
                <w:highlight w:val="yellow"/>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仿宋_GB2312" w:asciiTheme="minorEastAsia" w:hAnsiTheme="minorEastAsia"/>
                <w:b/>
                <w:sz w:val="24"/>
                <w:highlight w:val="yellow"/>
              </w:rPr>
            </w:pPr>
            <w:r>
              <w:rPr>
                <w:rFonts w:hint="eastAsia" w:cs="仿宋_GB2312" w:asciiTheme="minorEastAsia" w:hAnsiTheme="minorEastAsia"/>
                <w:b/>
                <w:sz w:val="24"/>
                <w:highlight w:val="yellow"/>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yellow"/>
              </w:rPr>
            </w:pPr>
            <w:sdt>
              <w:sdtPr>
                <w:rPr>
                  <w:rFonts w:hint="eastAsia" w:ascii="宋体" w:hAnsi="宋体" w:cs="宋体"/>
                  <w:kern w:val="0"/>
                  <w:sz w:val="24"/>
                </w:rPr>
                <w:id w:val="-1477286927"/>
              </w:sdtPr>
              <w:sdtEndPr>
                <w:rPr>
                  <w:rFonts w:hint="eastAsia" w:ascii="宋体" w:hAnsi="宋体" w:cs="宋体"/>
                  <w:kern w:val="0"/>
                  <w:sz w:val="24"/>
                  <w:highlight w:val="yellow"/>
                </w:rPr>
              </w:sdtEndPr>
              <w:sdtContent>
                <w:r>
                  <w:rPr>
                    <w:rFonts w:ascii="Wingdings" w:hAnsi="Wingdings" w:cs="宋体"/>
                    <w:kern w:val="0"/>
                    <w:sz w:val="24"/>
                    <w:highlight w:val="yellow"/>
                  </w:rPr>
                  <w:t></w:t>
                </w:r>
              </w:sdtContent>
            </w:sdt>
            <w:r>
              <w:rPr>
                <w:rFonts w:hint="eastAsia" w:ascii="宋体" w:hAnsi="宋体" w:cs="宋体"/>
                <w:kern w:val="0"/>
                <w:sz w:val="24"/>
                <w:highlight w:val="yellow"/>
              </w:rPr>
              <w:t xml:space="preserve"> A</w:t>
            </w:r>
            <w:r>
              <w:rPr>
                <w:rFonts w:hint="eastAsia" w:ascii="宋体" w:hAnsi="宋体" w:cs="宋体"/>
                <w:sz w:val="24"/>
                <w:highlight w:val="yellow"/>
              </w:rPr>
              <w:t>同意将</w:t>
            </w:r>
            <w:r>
              <w:rPr>
                <w:rFonts w:hint="eastAsia" w:ascii="宋体" w:hAnsi="宋体" w:cs="宋体"/>
                <w:sz w:val="24"/>
                <w:highlight w:val="yellow"/>
                <w:u w:val="single"/>
              </w:rPr>
              <w:t>绿植养护摆放</w:t>
            </w:r>
            <w:r>
              <w:rPr>
                <w:rFonts w:hint="eastAsia" w:ascii="宋体" w:hAnsi="宋体" w:cs="宋体"/>
                <w:sz w:val="24"/>
                <w:highlight w:val="yellow"/>
              </w:rPr>
              <w:t>工作分包。</w:t>
            </w:r>
            <w:sdt>
              <w:sdtPr>
                <w:rPr>
                  <w:rFonts w:hint="eastAsia" w:ascii="宋体" w:hAnsi="宋体" w:cs="宋体"/>
                  <w:kern w:val="0"/>
                  <w:sz w:val="24"/>
                  <w:highlight w:val="yellow"/>
                </w:rPr>
                <w:id w:val="-1276331357"/>
              </w:sdtPr>
              <w:sdtEndPr>
                <w:rPr>
                  <w:rFonts w:hint="eastAsia" w:ascii="宋体" w:hAnsi="宋体" w:cs="宋体"/>
                  <w:kern w:val="0"/>
                  <w:sz w:val="24"/>
                  <w:highlight w:val="yellow"/>
                </w:rPr>
              </w:sdtEndPr>
              <w:sdtContent>
                <w:r>
                  <w:rPr>
                    <w:rFonts w:hint="eastAsia" w:ascii="MS Gothic" w:hAnsi="MS Gothic" w:cs="宋体"/>
                    <w:kern w:val="0"/>
                    <w:sz w:val="24"/>
                    <w:highlight w:val="yellow"/>
                  </w:rPr>
                  <w:t>☐</w:t>
                </w:r>
              </w:sdtContent>
            </w:sdt>
            <w:r>
              <w:rPr>
                <w:rFonts w:hint="eastAsia" w:ascii="宋体" w:hAnsi="宋体" w:cs="宋体"/>
                <w:kern w:val="0"/>
                <w:sz w:val="24"/>
                <w:highlight w:val="yellow"/>
              </w:rPr>
              <w:t xml:space="preserve"> B</w:t>
            </w:r>
            <w:r>
              <w:rPr>
                <w:rFonts w:hint="eastAsia" w:ascii="宋体" w:hAnsi="宋体" w:cs="宋体"/>
                <w:sz w:val="24"/>
                <w:highlight w:val="yellow"/>
              </w:rPr>
              <w:t>不同意分包。</w:t>
            </w:r>
          </w:p>
          <w:p>
            <w:pPr>
              <w:spacing w:line="360" w:lineRule="auto"/>
              <w:rPr>
                <w:rFonts w:cs="仿宋_GB2312" w:asciiTheme="minorEastAsia" w:hAnsiTheme="minorEastAsia"/>
                <w:sz w:val="24"/>
                <w:highlight w:val="yellow"/>
              </w:rPr>
            </w:pPr>
            <w:r>
              <w:rPr>
                <w:rFonts w:hint="eastAsia" w:ascii="宋体" w:hAnsi="宋体" w:cs="宋体"/>
                <w:sz w:val="24"/>
                <w:highlight w:val="yellow"/>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5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sz w:val="24"/>
                <w:highlight w:val="yellow"/>
              </w:rPr>
            </w:pPr>
            <w:r>
              <w:rPr>
                <w:rFonts w:hint="eastAsia" w:cs="仿宋_GB2312" w:asciiTheme="minorEastAsia" w:hAnsiTheme="minorEastAsia"/>
                <w:sz w:val="24"/>
                <w:highlight w:val="yellow"/>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highlight w:val="yellow"/>
              </w:rPr>
            </w:pPr>
            <w:r>
              <w:rPr>
                <w:rFonts w:hint="eastAsia" w:cs="仿宋_GB2312" w:asciiTheme="minorEastAsia" w:hAnsiTheme="minorEastAsia"/>
                <w:b/>
                <w:sz w:val="24"/>
                <w:highlight w:val="yellow"/>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color w:val="0000FF"/>
                <w:sz w:val="24"/>
                <w:highlight w:val="yellow"/>
              </w:rPr>
            </w:pPr>
            <w:sdt>
              <w:sdtPr>
                <w:rPr>
                  <w:rFonts w:hint="eastAsia" w:cs="Arial" w:asciiTheme="minorEastAsia" w:hAnsiTheme="minorEastAsia"/>
                  <w:color w:val="0000FF"/>
                  <w:kern w:val="0"/>
                  <w:sz w:val="24"/>
                  <w:highlight w:val="yellow"/>
                </w:rPr>
                <w:id w:val="-212966419"/>
              </w:sdtPr>
              <w:sdtEndPr>
                <w:rPr>
                  <w:rFonts w:hint="eastAsia" w:cs="Arial" w:asciiTheme="minorEastAsia" w:hAnsiTheme="minorEastAsia"/>
                  <w:color w:val="0000FF"/>
                  <w:kern w:val="0"/>
                  <w:sz w:val="24"/>
                  <w:highlight w:val="yellow"/>
                </w:rPr>
              </w:sdtEndPr>
              <w:sdtContent>
                <w:r>
                  <w:rPr>
                    <w:rFonts w:ascii="Wingdings" w:hAnsi="Wingdings" w:eastAsia="MS Mincho" w:cs="MS Mincho"/>
                    <w:color w:val="0000FF"/>
                    <w:kern w:val="0"/>
                    <w:sz w:val="24"/>
                    <w:highlight w:val="yellow"/>
                  </w:rPr>
                  <w:t></w:t>
                </w:r>
              </w:sdtContent>
            </w:sdt>
            <w:r>
              <w:rPr>
                <w:rFonts w:cs="Arial" w:asciiTheme="minorEastAsia" w:hAnsiTheme="minorEastAsia"/>
                <w:color w:val="0000FF"/>
                <w:kern w:val="0"/>
                <w:sz w:val="24"/>
                <w:highlight w:val="yellow"/>
              </w:rPr>
              <w:t>A</w:t>
            </w:r>
            <w:r>
              <w:rPr>
                <w:rFonts w:hint="eastAsia" w:asciiTheme="minorEastAsia" w:hAnsiTheme="minorEastAsia"/>
                <w:color w:val="0000FF"/>
                <w:sz w:val="24"/>
                <w:highlight w:val="yellow"/>
              </w:rPr>
              <w:t>不组织。</w:t>
            </w:r>
          </w:p>
          <w:p>
            <w:pPr>
              <w:spacing w:line="360" w:lineRule="auto"/>
              <w:rPr>
                <w:rFonts w:asciiTheme="minorEastAsia" w:hAnsiTheme="minorEastAsia"/>
                <w:sz w:val="24"/>
                <w:szCs w:val="20"/>
                <w:highlight w:val="yellow"/>
              </w:rPr>
            </w:pPr>
            <w:sdt>
              <w:sdtPr>
                <w:rPr>
                  <w:rFonts w:hint="eastAsia" w:cs="Arial" w:asciiTheme="minorEastAsia" w:hAnsiTheme="minorEastAsia"/>
                  <w:color w:val="0000FF"/>
                  <w:kern w:val="0"/>
                  <w:sz w:val="24"/>
                  <w:highlight w:val="yellow"/>
                </w:rPr>
                <w:id w:val="-999802974"/>
              </w:sdtPr>
              <w:sdtEndPr>
                <w:rPr>
                  <w:rFonts w:hint="eastAsia" w:cs="Arial" w:asciiTheme="minorEastAsia" w:hAnsiTheme="minorEastAsia"/>
                  <w:color w:val="0000FF"/>
                  <w:kern w:val="0"/>
                  <w:sz w:val="24"/>
                  <w:highlight w:val="yellow"/>
                </w:rPr>
              </w:sdtEndPr>
              <w:sdtContent>
                <w:r>
                  <w:rPr>
                    <w:rFonts w:hint="eastAsia" w:ascii="MS Gothic" w:hAnsi="MS Gothic" w:cs="Arial"/>
                    <w:color w:val="0000FF"/>
                    <w:kern w:val="0"/>
                    <w:sz w:val="24"/>
                    <w:highlight w:val="yellow"/>
                  </w:rPr>
                  <w:t>☐</w:t>
                </w:r>
              </w:sdtContent>
            </w:sdt>
            <w:r>
              <w:rPr>
                <w:rFonts w:asciiTheme="minorEastAsia" w:hAnsiTheme="minorEastAsia"/>
                <w:color w:val="0000FF"/>
                <w:kern w:val="0"/>
                <w:sz w:val="24"/>
                <w:highlight w:val="yellow"/>
              </w:rPr>
              <w:t>B组织</w:t>
            </w:r>
            <w:r>
              <w:rPr>
                <w:rFonts w:hint="eastAsia" w:asciiTheme="minorEastAsia" w:hAnsiTheme="minorEastAsia"/>
                <w:color w:val="0000FF"/>
                <w:kern w:val="0"/>
                <w:sz w:val="24"/>
                <w:highlight w:val="yellow"/>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46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sz w:val="24"/>
                <w:highlight w:val="yellow"/>
              </w:rPr>
            </w:pPr>
            <w:r>
              <w:rPr>
                <w:rFonts w:hint="eastAsia" w:cs="仿宋_GB2312" w:asciiTheme="minorEastAsia" w:hAnsiTheme="minorEastAsia"/>
                <w:sz w:val="24"/>
                <w:highlight w:val="yellow"/>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highlight w:val="yellow"/>
              </w:rPr>
            </w:pPr>
            <w:r>
              <w:rPr>
                <w:rFonts w:hint="eastAsia" w:cs="仿宋_GB2312" w:asciiTheme="minorEastAsia" w:hAnsiTheme="minorEastAsia"/>
                <w:b/>
                <w:sz w:val="24"/>
                <w:highlight w:val="yellow"/>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color w:val="0000FF"/>
                <w:sz w:val="24"/>
                <w:highlight w:val="yellow"/>
              </w:rPr>
            </w:pPr>
            <w:sdt>
              <w:sdtPr>
                <w:rPr>
                  <w:rFonts w:hint="eastAsia" w:cs="Arial" w:asciiTheme="minorEastAsia" w:hAnsiTheme="minorEastAsia"/>
                  <w:color w:val="0000FF"/>
                  <w:kern w:val="0"/>
                  <w:sz w:val="24"/>
                  <w:highlight w:val="yellow"/>
                </w:rPr>
                <w:id w:val="-1639946486"/>
              </w:sdtPr>
              <w:sdtEndPr>
                <w:rPr>
                  <w:rFonts w:hint="eastAsia" w:cs="Arial" w:asciiTheme="minorEastAsia" w:hAnsiTheme="minorEastAsia"/>
                  <w:color w:val="0000FF"/>
                  <w:kern w:val="0"/>
                  <w:sz w:val="24"/>
                  <w:highlight w:val="yellow"/>
                </w:rPr>
              </w:sdtEndPr>
              <w:sdtContent>
                <w:r>
                  <w:rPr>
                    <w:rFonts w:hint="eastAsia" w:cs="Arial" w:asciiTheme="minorEastAsia" w:hAnsiTheme="minorEastAsia"/>
                    <w:color w:val="0000FF"/>
                    <w:kern w:val="0"/>
                    <w:sz w:val="24"/>
                    <w:highlight w:val="yellow"/>
                  </w:rPr>
                  <w:sym w:font="Wingdings" w:char="F0FE"/>
                </w:r>
              </w:sdtContent>
            </w:sdt>
            <w:r>
              <w:rPr>
                <w:rFonts w:cs="Arial" w:asciiTheme="minorEastAsia" w:hAnsiTheme="minorEastAsia"/>
                <w:color w:val="0000FF"/>
                <w:kern w:val="0"/>
                <w:sz w:val="24"/>
                <w:highlight w:val="yellow"/>
              </w:rPr>
              <w:t>A</w:t>
            </w:r>
            <w:r>
              <w:rPr>
                <w:rFonts w:hint="eastAsia" w:asciiTheme="minorEastAsia" w:hAnsiTheme="minorEastAsia"/>
                <w:color w:val="0000FF"/>
                <w:sz w:val="24"/>
                <w:highlight w:val="yellow"/>
              </w:rPr>
              <w:t>不要求提供。</w:t>
            </w:r>
          </w:p>
          <w:p>
            <w:pPr>
              <w:spacing w:line="360" w:lineRule="auto"/>
              <w:rPr>
                <w:rFonts w:asciiTheme="minorEastAsia" w:hAnsiTheme="minorEastAsia"/>
                <w:color w:val="0000FF"/>
                <w:kern w:val="0"/>
                <w:sz w:val="24"/>
                <w:highlight w:val="yellow"/>
              </w:rPr>
            </w:pPr>
            <w:sdt>
              <w:sdtPr>
                <w:rPr>
                  <w:rFonts w:hint="eastAsia" w:cs="Arial" w:asciiTheme="minorEastAsia" w:hAnsiTheme="minorEastAsia"/>
                  <w:color w:val="0000FF"/>
                  <w:kern w:val="0"/>
                  <w:sz w:val="24"/>
                  <w:highlight w:val="yellow"/>
                </w:rPr>
                <w:id w:val="1026831988"/>
              </w:sdtPr>
              <w:sdtEndPr>
                <w:rPr>
                  <w:rFonts w:hint="eastAsia" w:cs="Arial" w:asciiTheme="minorEastAsia" w:hAnsiTheme="minorEastAsia"/>
                  <w:color w:val="0000FF"/>
                  <w:kern w:val="0"/>
                  <w:sz w:val="24"/>
                  <w:highlight w:val="yellow"/>
                </w:rPr>
              </w:sdtEndPr>
              <w:sdtContent>
                <w:r>
                  <w:rPr>
                    <w:rFonts w:hint="eastAsia" w:ascii="MS Mincho" w:hAnsi="MS Mincho" w:eastAsia="MS Mincho" w:cs="MS Mincho"/>
                    <w:color w:val="0000FF"/>
                    <w:kern w:val="0"/>
                    <w:sz w:val="24"/>
                    <w:highlight w:val="yellow"/>
                  </w:rPr>
                  <w:t>☐</w:t>
                </w:r>
              </w:sdtContent>
            </w:sdt>
            <w:r>
              <w:rPr>
                <w:rFonts w:asciiTheme="minorEastAsia" w:hAnsiTheme="minorEastAsia"/>
                <w:color w:val="0000FF"/>
                <w:kern w:val="0"/>
                <w:sz w:val="24"/>
                <w:highlight w:val="yellow"/>
              </w:rPr>
              <w:t>B</w:t>
            </w:r>
            <w:r>
              <w:rPr>
                <w:rFonts w:hint="eastAsia" w:asciiTheme="minorEastAsia" w:hAnsiTheme="minorEastAsia"/>
                <w:color w:val="0000FF"/>
                <w:kern w:val="0"/>
                <w:sz w:val="24"/>
                <w:highlight w:val="yellow"/>
              </w:rPr>
              <w:t>要求提供，</w:t>
            </w:r>
          </w:p>
          <w:p>
            <w:pPr>
              <w:spacing w:line="360" w:lineRule="auto"/>
              <w:rPr>
                <w:rFonts w:asciiTheme="minorEastAsia" w:hAnsiTheme="minorEastAsia"/>
                <w:kern w:val="0"/>
                <w:sz w:val="24"/>
                <w:highlight w:val="yellow"/>
              </w:rPr>
            </w:pPr>
            <w:r>
              <w:rPr>
                <w:rFonts w:hint="eastAsia" w:asciiTheme="minorEastAsia" w:hAnsiTheme="minorEastAsia"/>
                <w:kern w:val="0"/>
                <w:sz w:val="24"/>
                <w:highlight w:val="yellow"/>
              </w:rPr>
              <w:t>（</w:t>
            </w:r>
            <w:r>
              <w:rPr>
                <w:rFonts w:asciiTheme="minorEastAsia" w:hAnsiTheme="minorEastAsia"/>
                <w:kern w:val="0"/>
                <w:sz w:val="24"/>
                <w:highlight w:val="yellow"/>
              </w:rPr>
              <w:t>1）</w:t>
            </w:r>
            <w:r>
              <w:rPr>
                <w:rFonts w:hint="eastAsia" w:asciiTheme="minorEastAsia" w:hAnsiTheme="minorEastAsia"/>
                <w:snapToGrid w:val="0"/>
                <w:kern w:val="28"/>
                <w:sz w:val="24"/>
                <w:highlight w:val="yellow"/>
              </w:rPr>
              <w:t>样品：</w:t>
            </w:r>
            <w:r>
              <w:rPr>
                <w:rFonts w:hint="eastAsia" w:asciiTheme="minorEastAsia" w:hAnsiTheme="minorEastAsia"/>
                <w:kern w:val="0"/>
                <w:sz w:val="24"/>
                <w:highlight w:val="yellow"/>
              </w:rPr>
              <w:t>；</w:t>
            </w:r>
          </w:p>
          <w:p>
            <w:pPr>
              <w:spacing w:line="360" w:lineRule="auto"/>
              <w:rPr>
                <w:rFonts w:asciiTheme="minorEastAsia" w:hAnsiTheme="minorEastAsia"/>
                <w:kern w:val="0"/>
                <w:sz w:val="24"/>
                <w:highlight w:val="yellow"/>
              </w:rPr>
            </w:pPr>
            <w:r>
              <w:rPr>
                <w:rFonts w:hint="eastAsia" w:asciiTheme="minorEastAsia" w:hAnsiTheme="minorEastAsia"/>
                <w:kern w:val="0"/>
                <w:sz w:val="24"/>
                <w:highlight w:val="yellow"/>
              </w:rPr>
              <w:t>（</w:t>
            </w:r>
            <w:r>
              <w:rPr>
                <w:rFonts w:asciiTheme="minorEastAsia" w:hAnsiTheme="minorEastAsia"/>
                <w:kern w:val="0"/>
                <w:sz w:val="24"/>
                <w:highlight w:val="yellow"/>
              </w:rPr>
              <w:t>2）</w:t>
            </w:r>
            <w:r>
              <w:rPr>
                <w:rFonts w:hint="eastAsia" w:asciiTheme="minorEastAsia" w:hAnsiTheme="minorEastAsia"/>
                <w:snapToGrid w:val="0"/>
                <w:kern w:val="28"/>
                <w:sz w:val="24"/>
                <w:highlight w:val="yellow"/>
              </w:rPr>
              <w:t>样品制作的标准和要求：</w:t>
            </w:r>
            <w:r>
              <w:rPr>
                <w:rFonts w:hint="eastAsia" w:asciiTheme="minorEastAsia" w:hAnsiTheme="minorEastAsia"/>
                <w:kern w:val="0"/>
                <w:sz w:val="24"/>
                <w:highlight w:val="yellow"/>
              </w:rPr>
              <w:t>；</w:t>
            </w:r>
          </w:p>
          <w:p>
            <w:pPr>
              <w:spacing w:line="360" w:lineRule="auto"/>
              <w:rPr>
                <w:rFonts w:asciiTheme="minorEastAsia" w:hAnsiTheme="minorEastAsia"/>
                <w:kern w:val="0"/>
                <w:sz w:val="24"/>
                <w:highlight w:val="yellow"/>
              </w:rPr>
            </w:pPr>
            <w:r>
              <w:rPr>
                <w:rFonts w:hint="eastAsia" w:asciiTheme="minorEastAsia" w:hAnsiTheme="minorEastAsia"/>
                <w:kern w:val="0"/>
                <w:sz w:val="24"/>
                <w:highlight w:val="yellow"/>
              </w:rPr>
              <w:t>（</w:t>
            </w:r>
            <w:r>
              <w:rPr>
                <w:rFonts w:asciiTheme="minorEastAsia" w:hAnsiTheme="minorEastAsia"/>
                <w:kern w:val="0"/>
                <w:sz w:val="24"/>
                <w:highlight w:val="yellow"/>
              </w:rPr>
              <w:t>3）样品的评审方法以及评审标准</w:t>
            </w:r>
            <w:r>
              <w:rPr>
                <w:rFonts w:hint="eastAsia" w:asciiTheme="minorEastAsia" w:hAnsiTheme="minorEastAsia"/>
                <w:snapToGrid w:val="0"/>
                <w:kern w:val="28"/>
                <w:sz w:val="24"/>
                <w:highlight w:val="yellow"/>
              </w:rPr>
              <w:t>：详见</w:t>
            </w:r>
            <w:r>
              <w:rPr>
                <w:rFonts w:hint="eastAsia" w:asciiTheme="minorEastAsia" w:hAnsiTheme="minorEastAsia"/>
                <w:sz w:val="24"/>
                <w:highlight w:val="yellow"/>
                <w:u w:val="single"/>
              </w:rPr>
              <w:t>评标办法</w:t>
            </w:r>
            <w:r>
              <w:rPr>
                <w:rFonts w:hint="eastAsia" w:asciiTheme="minorEastAsia" w:hAnsiTheme="minorEastAsia"/>
                <w:kern w:val="0"/>
                <w:sz w:val="24"/>
                <w:highlight w:val="yellow"/>
              </w:rPr>
              <w:t>；</w:t>
            </w:r>
          </w:p>
          <w:p>
            <w:pPr>
              <w:spacing w:line="360" w:lineRule="auto"/>
              <w:rPr>
                <w:rFonts w:asciiTheme="minorEastAsia" w:hAnsiTheme="minorEastAsia"/>
                <w:kern w:val="0"/>
                <w:sz w:val="24"/>
                <w:highlight w:val="yellow"/>
              </w:rPr>
            </w:pPr>
            <w:r>
              <w:rPr>
                <w:rFonts w:hint="eastAsia" w:asciiTheme="minorEastAsia" w:hAnsiTheme="minorEastAsia"/>
                <w:kern w:val="0"/>
                <w:sz w:val="24"/>
                <w:highlight w:val="yellow"/>
              </w:rPr>
              <w:t>（</w:t>
            </w:r>
            <w:r>
              <w:rPr>
                <w:rFonts w:asciiTheme="minorEastAsia" w:hAnsiTheme="minorEastAsia"/>
                <w:kern w:val="0"/>
                <w:sz w:val="24"/>
                <w:highlight w:val="yellow"/>
              </w:rPr>
              <w:t>4）是否需要随样品提交检测报告</w:t>
            </w:r>
            <w:r>
              <w:rPr>
                <w:rFonts w:hint="eastAsia" w:asciiTheme="minorEastAsia" w:hAnsiTheme="minorEastAsia"/>
                <w:kern w:val="0"/>
                <w:sz w:val="24"/>
                <w:highlight w:val="yellow"/>
              </w:rPr>
              <w:t>：</w:t>
            </w:r>
            <w:sdt>
              <w:sdtPr>
                <w:rPr>
                  <w:rFonts w:hint="eastAsia" w:cs="Arial" w:asciiTheme="minorEastAsia" w:hAnsiTheme="minorEastAsia"/>
                  <w:kern w:val="0"/>
                  <w:sz w:val="24"/>
                  <w:highlight w:val="yellow"/>
                </w:rPr>
                <w:id w:val="1303421454"/>
              </w:sdtPr>
              <w:sdtEndPr>
                <w:rPr>
                  <w:rFonts w:hint="eastAsia" w:cs="Arial" w:asciiTheme="minorEastAsia" w:hAnsiTheme="minorEastAsia"/>
                  <w:kern w:val="0"/>
                  <w:sz w:val="24"/>
                  <w:highlight w:val="yellow"/>
                </w:rPr>
              </w:sdtEndPr>
              <w:sdtContent>
                <w:r>
                  <w:rPr>
                    <w:rFonts w:cs="Arial" w:asciiTheme="minorEastAsia" w:hAnsiTheme="minorEastAsia"/>
                    <w:kern w:val="0"/>
                    <w:sz w:val="24"/>
                    <w:highlight w:val="yellow"/>
                  </w:rPr>
                  <w:sym w:font="Wingdings" w:char="F0FE"/>
                </w:r>
              </w:sdtContent>
            </w:sdt>
            <w:r>
              <w:rPr>
                <w:rFonts w:asciiTheme="minorEastAsia" w:hAnsiTheme="minorEastAsia"/>
                <w:kern w:val="0"/>
                <w:sz w:val="24"/>
                <w:highlight w:val="yellow"/>
              </w:rPr>
              <w:t>否；</w:t>
            </w:r>
            <w:sdt>
              <w:sdtPr>
                <w:rPr>
                  <w:rFonts w:hint="eastAsia" w:cs="Arial" w:asciiTheme="minorEastAsia" w:hAnsiTheme="minorEastAsia"/>
                  <w:kern w:val="0"/>
                  <w:sz w:val="24"/>
                  <w:highlight w:val="yellow"/>
                </w:rPr>
                <w:id w:val="1621728433"/>
              </w:sdtPr>
              <w:sdtEndPr>
                <w:rPr>
                  <w:rFonts w:hint="eastAsia" w:cs="Arial" w:asciiTheme="minorEastAsia" w:hAnsiTheme="minorEastAsia"/>
                  <w:kern w:val="0"/>
                  <w:sz w:val="24"/>
                  <w:highlight w:val="yellow"/>
                </w:rPr>
              </w:sdtEndPr>
              <w:sdtContent>
                <w:r>
                  <w:rPr>
                    <w:rFonts w:hint="eastAsia" w:ascii="MS Mincho" w:hAnsi="MS Mincho" w:eastAsia="MS Mincho" w:cs="MS Mincho"/>
                    <w:kern w:val="0"/>
                    <w:sz w:val="24"/>
                    <w:highlight w:val="yellow"/>
                  </w:rPr>
                  <w:t>☐</w:t>
                </w:r>
              </w:sdtContent>
            </w:sdt>
            <w:r>
              <w:rPr>
                <w:rFonts w:asciiTheme="minorEastAsia" w:hAnsiTheme="minorEastAsia"/>
                <w:kern w:val="0"/>
                <w:sz w:val="24"/>
                <w:highlight w:val="yellow"/>
              </w:rPr>
              <w:t>是，检测机构的要求</w:t>
            </w:r>
            <w:r>
              <w:rPr>
                <w:rFonts w:hint="eastAsia" w:asciiTheme="minorEastAsia" w:hAnsiTheme="minorEastAsia"/>
                <w:sz w:val="24"/>
                <w:highlight w:val="yellow"/>
              </w:rPr>
              <w:t>：</w:t>
            </w:r>
            <w:r>
              <w:rPr>
                <w:rFonts w:hint="eastAsia" w:asciiTheme="minorEastAsia" w:hAnsiTheme="minorEastAsia"/>
                <w:kern w:val="0"/>
                <w:sz w:val="24"/>
                <w:highlight w:val="yellow"/>
              </w:rPr>
              <w:t>；检测内容</w:t>
            </w:r>
            <w:r>
              <w:rPr>
                <w:rFonts w:hint="eastAsia" w:asciiTheme="minorEastAsia" w:hAnsiTheme="minorEastAsia"/>
                <w:sz w:val="24"/>
                <w:highlight w:val="yellow"/>
              </w:rPr>
              <w:t>：</w:t>
            </w:r>
            <w:r>
              <w:rPr>
                <w:rFonts w:hint="eastAsia" w:asciiTheme="minorEastAsia" w:hAnsiTheme="minorEastAsia"/>
                <w:kern w:val="0"/>
                <w:sz w:val="24"/>
                <w:highlight w:val="yellow"/>
              </w:rPr>
              <w:t>。</w:t>
            </w:r>
          </w:p>
          <w:p>
            <w:pPr>
              <w:spacing w:line="360" w:lineRule="auto"/>
              <w:rPr>
                <w:rFonts w:asciiTheme="minorEastAsia" w:hAnsiTheme="minorEastAsia"/>
                <w:sz w:val="24"/>
                <w:highlight w:val="yellow"/>
              </w:rPr>
            </w:pPr>
            <w:r>
              <w:rPr>
                <w:rFonts w:hint="eastAsia" w:asciiTheme="minorEastAsia" w:hAnsiTheme="minorEastAsia"/>
                <w:sz w:val="24"/>
                <w:highlight w:val="yellow"/>
              </w:rPr>
              <w:t>（</w:t>
            </w:r>
            <w:r>
              <w:rPr>
                <w:rFonts w:asciiTheme="minorEastAsia" w:hAnsiTheme="minorEastAsia"/>
                <w:sz w:val="24"/>
                <w:highlight w:val="yellow"/>
              </w:rPr>
              <w:t>5）提供样品的时间：</w:t>
            </w:r>
            <w:r>
              <w:rPr>
                <w:rFonts w:hint="eastAsia" w:asciiTheme="minorEastAsia" w:hAnsiTheme="minorEastAsia"/>
                <w:kern w:val="0"/>
                <w:sz w:val="24"/>
                <w:highlight w:val="yellow"/>
              </w:rPr>
              <w:t>；地点：；联系人</w:t>
            </w:r>
            <w:r>
              <w:rPr>
                <w:rFonts w:hint="eastAsia" w:asciiTheme="minorEastAsia" w:hAnsiTheme="minorEastAsia"/>
                <w:sz w:val="24"/>
                <w:highlight w:val="yellow"/>
              </w:rPr>
              <w:t>：，</w:t>
            </w:r>
            <w:r>
              <w:rPr>
                <w:rFonts w:hint="eastAsia" w:asciiTheme="minorEastAsia" w:hAnsiTheme="minorEastAsia"/>
                <w:kern w:val="28"/>
                <w:sz w:val="24"/>
                <w:highlight w:val="yellow"/>
              </w:rPr>
              <w:t>联系电话：</w:t>
            </w:r>
            <w:r>
              <w:rPr>
                <w:rFonts w:hint="eastAsia" w:asciiTheme="minorEastAsia" w:hAnsiTheme="minorEastAsia"/>
                <w:sz w:val="24"/>
                <w:highlight w:val="yellow"/>
              </w:rPr>
              <w:t>。请投标人在上述时间内提供样品并按规定位置安装完毕。超过截止时间的，采购人或采购代理机构将不予接收，并将清场并封闭样品现场。</w:t>
            </w:r>
          </w:p>
          <w:p>
            <w:pPr>
              <w:spacing w:line="360" w:lineRule="auto"/>
              <w:rPr>
                <w:rFonts w:asciiTheme="minorEastAsia" w:hAnsiTheme="minorEastAsia"/>
                <w:sz w:val="24"/>
                <w:highlight w:val="yellow"/>
              </w:rPr>
            </w:pPr>
            <w:r>
              <w:rPr>
                <w:rFonts w:asciiTheme="minorEastAsia" w:hAnsiTheme="minorEastAsia"/>
                <w:sz w:val="24"/>
                <w:highlight w:val="yellow"/>
              </w:rPr>
              <w:t xml:space="preserve"> (6)采购活动结束后，对于未中标人提供的样品，</w:t>
            </w:r>
            <w:r>
              <w:rPr>
                <w:rFonts w:hint="eastAsia" w:asciiTheme="minorEastAsia" w:hAnsiTheme="minorEastAsia"/>
                <w:sz w:val="24"/>
                <w:highlight w:val="yellow"/>
              </w:rPr>
              <w:t>采购人、采购机构将通知</w:t>
            </w:r>
            <w:r>
              <w:rPr>
                <w:rFonts w:asciiTheme="minorEastAsia" w:hAnsiTheme="minorEastAsia"/>
                <w:sz w:val="24"/>
                <w:highlight w:val="yellow"/>
              </w:rPr>
              <w:t>未中标人</w:t>
            </w:r>
            <w:r>
              <w:rPr>
                <w:rFonts w:hint="eastAsia" w:asciiTheme="minorEastAsia" w:hAnsiTheme="minorEastAsia"/>
                <w:sz w:val="24"/>
                <w:highlight w:val="yellow"/>
              </w:rPr>
              <w:t>在规定的时间内取回，逾期未取回的，采购人、采购机构不负保管义务</w:t>
            </w:r>
            <w:r>
              <w:rPr>
                <w:rFonts w:asciiTheme="minorEastAsia" w:hAnsiTheme="minorEastAsia"/>
                <w:sz w:val="24"/>
                <w:highlight w:val="yellow"/>
              </w:rPr>
              <w:t>；对于中标人提供的样品，</w:t>
            </w:r>
            <w:r>
              <w:rPr>
                <w:rFonts w:hint="eastAsia" w:asciiTheme="minorEastAsia" w:hAnsiTheme="minorEastAsia"/>
                <w:sz w:val="24"/>
                <w:highlight w:val="yellow"/>
              </w:rPr>
              <w:t>采购人将进</w:t>
            </w:r>
            <w:r>
              <w:rPr>
                <w:rFonts w:asciiTheme="minorEastAsia" w:hAnsiTheme="minorEastAsia"/>
                <w:sz w:val="24"/>
                <w:highlight w:val="yellow"/>
              </w:rPr>
              <w:t>行保管、封存，并作为履约验收的参考。</w:t>
            </w:r>
          </w:p>
          <w:p>
            <w:pPr>
              <w:spacing w:line="360" w:lineRule="auto"/>
              <w:rPr>
                <w:rFonts w:asciiTheme="minorEastAsia" w:hAnsiTheme="minorEastAsia"/>
                <w:b/>
                <w:sz w:val="24"/>
                <w:highlight w:val="yellow"/>
              </w:rPr>
            </w:pPr>
            <w:r>
              <w:rPr>
                <w:rFonts w:hint="eastAsia" w:asciiTheme="minorEastAsia" w:hAnsiTheme="minorEastAsia"/>
                <w:sz w:val="24"/>
                <w:highlight w:val="yellow"/>
              </w:rPr>
              <w:t>（</w:t>
            </w:r>
            <w:r>
              <w:rPr>
                <w:rFonts w:asciiTheme="minorEastAsia" w:hAnsiTheme="minorEastAsia"/>
                <w:sz w:val="24"/>
                <w:highlight w:val="yellow"/>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sz w:val="24"/>
                <w:highlight w:val="yellow"/>
              </w:rPr>
            </w:pPr>
            <w:r>
              <w:rPr>
                <w:rFonts w:hint="eastAsia" w:cs="仿宋_GB2312" w:asciiTheme="minorEastAsia" w:hAnsiTheme="minorEastAsia"/>
                <w:sz w:val="24"/>
                <w:highlight w:val="yellow"/>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Cs/>
                <w:sz w:val="24"/>
                <w:highlight w:val="yellow"/>
              </w:rPr>
            </w:pPr>
            <w:r>
              <w:rPr>
                <w:rFonts w:hint="eastAsia" w:cs="仿宋_GB2312" w:asciiTheme="minorEastAsia" w:hAnsiTheme="minorEastAsia"/>
                <w:b/>
                <w:sz w:val="24"/>
                <w:highlight w:val="yellow"/>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color w:val="0000FF"/>
                <w:sz w:val="24"/>
                <w:highlight w:val="yellow"/>
              </w:rPr>
            </w:pPr>
            <w:sdt>
              <w:sdtPr>
                <w:rPr>
                  <w:rFonts w:hint="eastAsia" w:cs="Arial" w:asciiTheme="minorEastAsia" w:hAnsiTheme="minorEastAsia"/>
                  <w:color w:val="0000FF"/>
                  <w:kern w:val="0"/>
                  <w:sz w:val="24"/>
                  <w:highlight w:val="yellow"/>
                </w:rPr>
                <w:id w:val="-1859348549"/>
              </w:sdtPr>
              <w:sdtEndPr>
                <w:rPr>
                  <w:rFonts w:hint="eastAsia" w:cs="Arial" w:asciiTheme="minorEastAsia" w:hAnsiTheme="minorEastAsia"/>
                  <w:color w:val="0000FF"/>
                  <w:kern w:val="0"/>
                  <w:sz w:val="24"/>
                  <w:highlight w:val="yellow"/>
                </w:rPr>
              </w:sdtEndPr>
              <w:sdtContent>
                <w:r>
                  <w:rPr>
                    <w:rFonts w:hint="eastAsia" w:cs="Arial" w:asciiTheme="minorEastAsia" w:hAnsiTheme="minorEastAsia"/>
                    <w:color w:val="0000FF"/>
                    <w:kern w:val="0"/>
                    <w:sz w:val="24"/>
                    <w:highlight w:val="yellow"/>
                  </w:rPr>
                  <w:sym w:font="Wingdings" w:char="F0FE"/>
                </w:r>
              </w:sdtContent>
            </w:sdt>
            <w:r>
              <w:rPr>
                <w:rFonts w:cs="Arial" w:asciiTheme="minorEastAsia" w:hAnsiTheme="minorEastAsia"/>
                <w:color w:val="0000FF"/>
                <w:kern w:val="0"/>
                <w:sz w:val="24"/>
                <w:highlight w:val="yellow"/>
              </w:rPr>
              <w:t>A</w:t>
            </w:r>
            <w:r>
              <w:rPr>
                <w:rFonts w:hint="eastAsia" w:asciiTheme="minorEastAsia" w:hAnsiTheme="minorEastAsia"/>
                <w:color w:val="0000FF"/>
                <w:sz w:val="24"/>
                <w:highlight w:val="yellow"/>
              </w:rPr>
              <w:t>不组织。</w:t>
            </w:r>
          </w:p>
          <w:p>
            <w:pPr>
              <w:spacing w:line="360" w:lineRule="auto"/>
              <w:rPr>
                <w:rFonts w:asciiTheme="minorEastAsia" w:hAnsiTheme="minorEastAsia"/>
                <w:color w:val="0000FF"/>
                <w:kern w:val="0"/>
                <w:sz w:val="24"/>
                <w:highlight w:val="yellow"/>
              </w:rPr>
            </w:pPr>
            <w:sdt>
              <w:sdtPr>
                <w:rPr>
                  <w:rFonts w:hint="eastAsia" w:cs="Arial" w:asciiTheme="minorEastAsia" w:hAnsiTheme="minorEastAsia"/>
                  <w:color w:val="0000FF"/>
                  <w:kern w:val="0"/>
                  <w:sz w:val="24"/>
                  <w:highlight w:val="yellow"/>
                </w:rPr>
                <w:id w:val="1174071719"/>
              </w:sdtPr>
              <w:sdtEndPr>
                <w:rPr>
                  <w:rFonts w:hint="eastAsia" w:cs="Arial" w:asciiTheme="minorEastAsia" w:hAnsiTheme="minorEastAsia"/>
                  <w:color w:val="0000FF"/>
                  <w:kern w:val="0"/>
                  <w:sz w:val="24"/>
                  <w:highlight w:val="yellow"/>
                </w:rPr>
              </w:sdtEndPr>
              <w:sdtContent>
                <w:r>
                  <w:rPr>
                    <w:rFonts w:hint="eastAsia" w:ascii="MS Mincho" w:hAnsi="MS Mincho" w:eastAsia="MS Mincho" w:cs="MS Mincho"/>
                    <w:color w:val="0000FF"/>
                    <w:kern w:val="0"/>
                    <w:sz w:val="24"/>
                    <w:highlight w:val="yellow"/>
                  </w:rPr>
                  <w:t>☐</w:t>
                </w:r>
              </w:sdtContent>
            </w:sdt>
            <w:r>
              <w:rPr>
                <w:rFonts w:asciiTheme="minorEastAsia" w:hAnsiTheme="minorEastAsia"/>
                <w:color w:val="0000FF"/>
                <w:kern w:val="0"/>
                <w:sz w:val="24"/>
                <w:highlight w:val="yellow"/>
              </w:rPr>
              <w:t>B组织。</w:t>
            </w:r>
          </w:p>
          <w:p>
            <w:pPr>
              <w:snapToGrid w:val="0"/>
              <w:spacing w:line="360" w:lineRule="auto"/>
              <w:rPr>
                <w:rFonts w:asciiTheme="minorEastAsia" w:hAnsiTheme="minorEastAsia"/>
                <w:kern w:val="0"/>
                <w:sz w:val="24"/>
                <w:highlight w:val="yellow"/>
              </w:rPr>
            </w:pPr>
            <w:r>
              <w:rPr>
                <w:rFonts w:hint="eastAsia" w:asciiTheme="minorEastAsia" w:hAnsiTheme="minorEastAsia"/>
                <w:kern w:val="0"/>
                <w:sz w:val="24"/>
                <w:highlight w:val="yellow"/>
              </w:rPr>
              <w:t>（</w:t>
            </w:r>
            <w:r>
              <w:rPr>
                <w:rFonts w:asciiTheme="minorEastAsia" w:hAnsiTheme="minorEastAsia"/>
                <w:kern w:val="0"/>
                <w:sz w:val="24"/>
                <w:highlight w:val="yellow"/>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Theme="minorEastAsia" w:hAnsiTheme="minorEastAsia"/>
                <w:kern w:val="0"/>
                <w:sz w:val="24"/>
                <w:highlight w:val="yellow"/>
              </w:rPr>
            </w:pPr>
            <w:r>
              <w:rPr>
                <w:rFonts w:hint="eastAsia" w:asciiTheme="minorEastAsia" w:hAnsiTheme="minorEastAsia"/>
                <w:kern w:val="0"/>
                <w:sz w:val="24"/>
                <w:highlight w:val="yellow"/>
              </w:rPr>
              <w:t>（</w:t>
            </w:r>
            <w:r>
              <w:rPr>
                <w:rFonts w:asciiTheme="minorEastAsia" w:hAnsiTheme="minorEastAsia"/>
                <w:kern w:val="0"/>
                <w:sz w:val="24"/>
                <w:highlight w:val="yellow"/>
              </w:rPr>
              <w:t>2）方案讲解演示可选择</w:t>
            </w:r>
            <w:r>
              <w:rPr>
                <w:rFonts w:hint="eastAsia" w:asciiTheme="minorEastAsia" w:hAnsiTheme="minorEastAsia"/>
                <w:kern w:val="0"/>
                <w:sz w:val="24"/>
                <w:highlight w:val="yellow"/>
              </w:rPr>
              <w:t>以下其中一种方式：</w:t>
            </w:r>
          </w:p>
          <w:p>
            <w:pPr>
              <w:snapToGrid w:val="0"/>
              <w:spacing w:line="360" w:lineRule="auto"/>
              <w:rPr>
                <w:rFonts w:asciiTheme="minorEastAsia" w:hAnsiTheme="minorEastAsia"/>
                <w:kern w:val="0"/>
                <w:sz w:val="24"/>
                <w:highlight w:val="yellow"/>
              </w:rPr>
            </w:pPr>
            <w:r>
              <w:rPr>
                <w:rFonts w:hint="eastAsia" w:asciiTheme="minorEastAsia" w:hAnsiTheme="minorEastAsia"/>
                <w:kern w:val="0"/>
                <w:sz w:val="24"/>
                <w:highlight w:val="yellow"/>
              </w:rPr>
              <w:t>方式一：政采云平台在线讲解演示。政采云平台在线讲解需投标人根据政采云平台操作要求做好准备工作，提前完善软硬件配置环境。</w:t>
            </w:r>
          </w:p>
          <w:p>
            <w:pPr>
              <w:snapToGrid w:val="0"/>
              <w:spacing w:line="360" w:lineRule="auto"/>
              <w:rPr>
                <w:rFonts w:asciiTheme="minorEastAsia" w:hAnsiTheme="minorEastAsia"/>
                <w:kern w:val="0"/>
                <w:sz w:val="24"/>
                <w:highlight w:val="yellow"/>
              </w:rPr>
            </w:pPr>
            <w:r>
              <w:rPr>
                <w:rFonts w:hint="eastAsia" w:asciiTheme="minorEastAsia" w:hAnsiTheme="minorEastAsia"/>
                <w:kern w:val="0"/>
                <w:sz w:val="24"/>
                <w:highlight w:val="yellow"/>
              </w:rPr>
              <w:t>方式二：交易中心现场讲解演示。现场讲解地点为，讲解演示所用电脑等设备由投标人自备。现场讲解演示人员进场时提供讲解人员名单（加盖公章或授权代表签字）及身份证明，否则不得讲解演示。</w:t>
            </w:r>
          </w:p>
          <w:p>
            <w:pPr>
              <w:snapToGrid w:val="0"/>
              <w:spacing w:line="360" w:lineRule="auto"/>
              <w:rPr>
                <w:rFonts w:cs="仿宋_GB2312" w:asciiTheme="minorEastAsia" w:hAnsiTheme="minorEastAsia"/>
                <w:b/>
                <w:kern w:val="0"/>
                <w:sz w:val="24"/>
                <w:highlight w:val="yellow"/>
                <w:lang w:val="zh-CN"/>
              </w:rPr>
            </w:pPr>
            <w:r>
              <w:rPr>
                <w:rFonts w:hint="eastAsia" w:asciiTheme="minorEastAsia" w:hAnsiTheme="minorEastAsia"/>
                <w:kern w:val="0"/>
                <w:sz w:val="24"/>
                <w:highlight w:val="yellow"/>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仿宋_GB2312" w:asciiTheme="minorEastAsia" w:hAnsiTheme="minorEastAsia"/>
                <w:sz w:val="24"/>
                <w:highlight w:val="yellow"/>
              </w:rPr>
            </w:pPr>
            <w:r>
              <w:rPr>
                <w:rFonts w:hint="eastAsia" w:cs="仿宋_GB2312" w:asciiTheme="minorEastAsia" w:hAnsiTheme="minorEastAsia"/>
                <w:sz w:val="24"/>
                <w:highlight w:val="yellow"/>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仿宋_GB2312" w:asciiTheme="minorEastAsia" w:hAnsiTheme="minorEastAsia"/>
                <w:b/>
                <w:sz w:val="24"/>
                <w:highlight w:val="yellow"/>
              </w:rPr>
            </w:pPr>
            <w:r>
              <w:rPr>
                <w:rFonts w:hint="eastAsia" w:cs="仿宋_GB2312" w:asciiTheme="minorEastAsia" w:hAnsiTheme="minorEastAsia"/>
                <w:b/>
                <w:sz w:val="24"/>
                <w:highlight w:val="yellow"/>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Theme="minorEastAsia" w:hAnsiTheme="minorEastAsia"/>
                <w:sz w:val="24"/>
                <w:highlight w:val="yellow"/>
              </w:rPr>
            </w:pPr>
            <w:r>
              <w:rPr>
                <w:rFonts w:hint="eastAsia" w:asciiTheme="minorEastAsia" w:hAnsiTheme="minorEastAsia"/>
                <w:sz w:val="24"/>
                <w:highlight w:val="yellow"/>
              </w:rPr>
              <w:t>（</w:t>
            </w:r>
            <w:r>
              <w:rPr>
                <w:rFonts w:asciiTheme="minorEastAsia" w:hAnsiTheme="minorEastAsia"/>
                <w:sz w:val="24"/>
                <w:highlight w:val="yellow"/>
              </w:rPr>
              <w:t>1）资格证明文件：见招标文件第二部分11.1。</w:t>
            </w:r>
          </w:p>
          <w:p>
            <w:pPr>
              <w:spacing w:line="360" w:lineRule="auto"/>
              <w:rPr>
                <w:rFonts w:cs="Arial" w:asciiTheme="minorEastAsia" w:hAnsiTheme="minorEastAsia"/>
                <w:snapToGrid w:val="0"/>
                <w:kern w:val="0"/>
                <w:szCs w:val="21"/>
                <w:highlight w:val="yellow"/>
              </w:rPr>
            </w:pPr>
            <w:r>
              <w:rPr>
                <w:rFonts w:hint="eastAsia" w:asciiTheme="minorEastAsia" w:hAnsiTheme="minorEastAsia"/>
                <w:kern w:val="0"/>
                <w:sz w:val="24"/>
                <w:highlight w:val="yellow"/>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sz w:val="24"/>
                <w:highlight w:val="yellow"/>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highlight w:val="yellow"/>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sz w:val="24"/>
                <w:highlight w:val="yellow"/>
              </w:rPr>
            </w:pPr>
            <w:r>
              <w:rPr>
                <w:rFonts w:hint="eastAsia" w:asciiTheme="minorEastAsia" w:hAnsiTheme="minorEastAsia"/>
                <w:sz w:val="24"/>
                <w:highlight w:val="yellow"/>
              </w:rPr>
              <w:t>（</w:t>
            </w:r>
            <w:r>
              <w:rPr>
                <w:rFonts w:asciiTheme="minorEastAsia" w:hAnsiTheme="minorEastAsia"/>
                <w:sz w:val="24"/>
                <w:highlight w:val="yellow"/>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inorEastAsia" w:hAnsiTheme="minorEastAsia"/>
                <w:sz w:val="24"/>
                <w:highlight w:val="yellow"/>
              </w:rPr>
            </w:pPr>
            <w:r>
              <w:rPr>
                <w:rFonts w:hint="eastAsia" w:cs="仿宋_GB2312" w:asciiTheme="minorEastAsia" w:hAnsiTheme="minorEastAsia"/>
                <w:sz w:val="24"/>
                <w:highlight w:val="yellow"/>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highlight w:val="yellow"/>
              </w:rPr>
            </w:pPr>
            <w:r>
              <w:rPr>
                <w:rFonts w:hint="eastAsia" w:cs="仿宋_GB2312" w:asciiTheme="minorEastAsia" w:hAnsiTheme="minorEastAsia"/>
                <w:b/>
                <w:sz w:val="24"/>
                <w:highlight w:val="yellow"/>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Theme="minorEastAsia" w:hAnsiTheme="minorEastAsia"/>
                <w:highlight w:val="yellow"/>
              </w:rPr>
            </w:pPr>
            <w:r>
              <w:rPr>
                <w:rFonts w:hint="eastAsia" w:cs="Arial" w:asciiTheme="minorEastAsia" w:hAnsiTheme="minorEastAsia"/>
                <w:kern w:val="0"/>
                <w:sz w:val="24"/>
                <w:highlight w:val="yellow"/>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inorEastAsia" w:hAnsiTheme="minorEastAsia"/>
                <w:sz w:val="24"/>
                <w:highlight w:val="yellow"/>
              </w:rPr>
            </w:pPr>
            <w:r>
              <w:rPr>
                <w:rFonts w:hint="eastAsia" w:cs="仿宋_GB2312" w:asciiTheme="minorEastAsia" w:hAnsiTheme="minorEastAsia"/>
                <w:sz w:val="24"/>
                <w:highlight w:val="yellow"/>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highlight w:val="yellow"/>
              </w:rPr>
            </w:pPr>
            <w:r>
              <w:rPr>
                <w:rFonts w:hint="eastAsia" w:cs="仿宋_GB2312" w:asciiTheme="minorEastAsia" w:hAnsiTheme="minorEastAsia"/>
                <w:b/>
                <w:sz w:val="24"/>
                <w:highlight w:val="yellow"/>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仿宋_GB2312" w:asciiTheme="minorEastAsia" w:hAnsiTheme="minorEastAsia"/>
                <w:b/>
                <w:kern w:val="0"/>
                <w:sz w:val="24"/>
                <w:highlight w:val="yellow"/>
                <w:lang w:val="zh-CN"/>
              </w:rPr>
            </w:pPr>
            <w:r>
              <w:rPr>
                <w:rFonts w:hint="eastAsia" w:asciiTheme="minorEastAsia" w:hAnsiTheme="minorEastAsia"/>
                <w:kern w:val="0"/>
                <w:sz w:val="24"/>
                <w:highlight w:val="yellow"/>
                <w:lang w:val="zh-CN"/>
              </w:rPr>
              <w:t>有关本项目实施所需的所有费用（含税费）均计入报价。</w:t>
            </w:r>
            <w:r>
              <w:rPr>
                <w:rFonts w:hint="eastAsia" w:cs="仿宋_GB2312" w:asciiTheme="minorEastAsia" w:hAnsiTheme="minorEastAsia"/>
                <w:sz w:val="24"/>
                <w:highlight w:val="yellow"/>
              </w:rPr>
              <w:t>开标一览表（报价表）</w:t>
            </w:r>
            <w:r>
              <w:rPr>
                <w:rFonts w:hint="eastAsia" w:asciiTheme="minorEastAsia" w:hAnsiTheme="minorEastAsia"/>
                <w:sz w:val="24"/>
                <w:highlight w:val="yellow"/>
              </w:rPr>
              <w:t>是报价的唯一载体</w:t>
            </w:r>
            <w:r>
              <w:rPr>
                <w:rFonts w:hint="eastAsia" w:cs="仿宋_GB2312" w:asciiTheme="minorEastAsia" w:hAnsiTheme="minorEastAsia"/>
                <w:kern w:val="0"/>
                <w:sz w:val="24"/>
                <w:highlight w:val="yellow"/>
                <w:lang w:val="zh-CN"/>
              </w:rPr>
              <w:t>。投标文件中价格全部采用人民币报价。招标文件未列明，而投标人认为必需的费用也需列入报价。</w:t>
            </w:r>
            <w:r>
              <w:rPr>
                <w:rFonts w:hint="eastAsia" w:cs="仿宋_GB2312" w:asciiTheme="minorEastAsia" w:hAnsiTheme="minorEastAsia"/>
                <w:b/>
                <w:kern w:val="0"/>
                <w:sz w:val="24"/>
                <w:highlight w:val="yellow"/>
                <w:lang w:val="zh-CN"/>
              </w:rPr>
              <w:t>提醒：验收时检测费用由采购人承担，不包含在投标总价中。</w:t>
            </w:r>
          </w:p>
          <w:p>
            <w:pPr>
              <w:snapToGrid w:val="0"/>
              <w:spacing w:line="360" w:lineRule="auto"/>
              <w:jc w:val="left"/>
              <w:rPr>
                <w:rFonts w:cs="仿宋_GB2312" w:asciiTheme="minorEastAsia" w:hAnsiTheme="minorEastAsia"/>
                <w:b/>
                <w:kern w:val="0"/>
                <w:sz w:val="24"/>
                <w:highlight w:val="yellow"/>
                <w:lang w:val="zh-CN"/>
              </w:rPr>
            </w:pPr>
            <w:r>
              <w:rPr>
                <w:rFonts w:hint="eastAsia" w:cs="仿宋_GB2312" w:asciiTheme="minorEastAsia" w:hAnsiTheme="minorEastAsia"/>
                <w:b/>
                <w:kern w:val="0"/>
                <w:sz w:val="24"/>
                <w:highlight w:val="yellow"/>
                <w:lang w:val="zh-CN"/>
              </w:rPr>
              <w:t>投标报价出现下列情形的，投标无效：</w:t>
            </w:r>
          </w:p>
          <w:p>
            <w:pPr>
              <w:snapToGrid w:val="0"/>
              <w:spacing w:line="360" w:lineRule="auto"/>
              <w:ind w:firstLine="241" w:firstLineChars="100"/>
              <w:jc w:val="left"/>
              <w:rPr>
                <w:rFonts w:cs="仿宋_GB2312" w:asciiTheme="minorEastAsia" w:hAnsiTheme="minorEastAsia"/>
                <w:b/>
                <w:kern w:val="0"/>
                <w:sz w:val="24"/>
                <w:highlight w:val="yellow"/>
                <w:lang w:val="zh-CN"/>
              </w:rPr>
            </w:pPr>
            <w:r>
              <w:rPr>
                <w:rFonts w:hint="eastAsia" w:cs="仿宋_GB2312" w:asciiTheme="minorEastAsia" w:hAnsiTheme="minorEastAsia"/>
                <w:b/>
                <w:kern w:val="0"/>
                <w:sz w:val="24"/>
                <w:highlight w:val="yellow"/>
                <w:lang w:val="zh-CN"/>
              </w:rPr>
              <w:t>投标文件出现不是唯一的、有选择性投标报价的；</w:t>
            </w:r>
          </w:p>
          <w:p>
            <w:pPr>
              <w:snapToGrid w:val="0"/>
              <w:spacing w:line="360" w:lineRule="auto"/>
              <w:ind w:firstLine="241" w:firstLineChars="100"/>
              <w:jc w:val="left"/>
              <w:rPr>
                <w:rFonts w:asciiTheme="minorEastAsia" w:hAnsiTheme="minorEastAsia"/>
                <w:kern w:val="0"/>
                <w:sz w:val="24"/>
                <w:highlight w:val="yellow"/>
                <w:lang w:val="zh-CN"/>
              </w:rPr>
            </w:pPr>
            <w:r>
              <w:rPr>
                <w:rFonts w:hint="eastAsia" w:cs="仿宋_GB2312" w:asciiTheme="minorEastAsia" w:hAnsiTheme="minorEastAsia"/>
                <w:b/>
                <w:kern w:val="0"/>
                <w:sz w:val="24"/>
                <w:highlight w:val="yellow"/>
                <w:lang w:val="zh-CN"/>
              </w:rPr>
              <w:t>投标报价超过招标文件中规定的预算金额或者最高限价的</w:t>
            </w:r>
            <w:r>
              <w:rPr>
                <w:rFonts w:asciiTheme="minorEastAsia" w:hAnsiTheme="minorEastAsia"/>
                <w:b/>
                <w:kern w:val="0"/>
                <w:sz w:val="24"/>
                <w:highlight w:val="yellow"/>
                <w:lang w:val="zh-CN"/>
              </w:rPr>
              <w:t>;</w:t>
            </w:r>
          </w:p>
          <w:p>
            <w:pPr>
              <w:spacing w:line="360" w:lineRule="auto"/>
              <w:ind w:firstLine="241" w:firstLineChars="100"/>
              <w:rPr>
                <w:rFonts w:cs="仿宋_GB2312" w:asciiTheme="minorEastAsia" w:hAnsiTheme="minorEastAsia"/>
                <w:b/>
                <w:sz w:val="24"/>
                <w:highlight w:val="yellow"/>
              </w:rPr>
            </w:pPr>
            <w:r>
              <w:rPr>
                <w:rFonts w:hint="eastAsia" w:cs="Arial" w:asciiTheme="minorEastAsia" w:hAnsiTheme="minorEastAsia"/>
                <w:b/>
                <w:kern w:val="0"/>
                <w:sz w:val="24"/>
                <w:highlight w:val="yellow"/>
              </w:rPr>
              <w:t>报价明显低于其他通过符合性审查投标人的报价，有可能影响产品质量或者不能诚信履约的，未能按要求提供书面说明或者提交相关证明材料证明其报价合理性的</w:t>
            </w:r>
            <w:r>
              <w:rPr>
                <w:rFonts w:cs="仿宋_GB2312" w:asciiTheme="minorEastAsia" w:hAnsiTheme="minorEastAsia"/>
                <w:b/>
                <w:sz w:val="24"/>
                <w:szCs w:val="21"/>
                <w:highlight w:val="yellow"/>
              </w:rPr>
              <w:t>;</w:t>
            </w:r>
          </w:p>
          <w:p>
            <w:pPr>
              <w:spacing w:line="360" w:lineRule="auto"/>
              <w:ind w:firstLine="241" w:firstLineChars="100"/>
              <w:rPr>
                <w:rFonts w:asciiTheme="minorEastAsia" w:hAnsiTheme="minorEastAsia"/>
                <w:sz w:val="24"/>
                <w:highlight w:val="yellow"/>
              </w:rPr>
            </w:pPr>
            <w:r>
              <w:rPr>
                <w:rFonts w:hint="eastAsia" w:cs="Arial" w:asciiTheme="minorEastAsia" w:hAnsiTheme="minorEastAsia"/>
                <w:b/>
                <w:kern w:val="0"/>
                <w:sz w:val="24"/>
                <w:highlight w:val="yellow"/>
              </w:rPr>
              <w:t>投标人对根据修正原则修正后的报价不确认的</w:t>
            </w:r>
            <w:r>
              <w:rPr>
                <w:rFonts w:hint="eastAsia" w:asciiTheme="minorEastAsia" w:hAnsiTheme="minorEastAsia"/>
                <w:b/>
                <w:sz w:val="24"/>
                <w:highlight w:val="yellow"/>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仿宋_GB2312" w:asciiTheme="minorEastAsia" w:hAnsiTheme="minorEastAsia"/>
                <w:sz w:val="24"/>
                <w:highlight w:val="yellow"/>
              </w:rPr>
            </w:pPr>
            <w:r>
              <w:rPr>
                <w:rFonts w:cs="仿宋_GB2312" w:asciiTheme="minorEastAsia" w:hAnsiTheme="minorEastAsia"/>
                <w:sz w:val="24"/>
                <w:highlight w:val="yellow"/>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仿宋_GB2312" w:asciiTheme="minorEastAsia" w:hAnsiTheme="minorEastAsia"/>
                <w:b/>
                <w:sz w:val="24"/>
                <w:highlight w:val="yellow"/>
              </w:rPr>
            </w:pPr>
            <w:r>
              <w:rPr>
                <w:rFonts w:hint="eastAsia" w:cs="仿宋_GB2312" w:asciiTheme="minorEastAsia" w:hAnsiTheme="minorEastAsia"/>
                <w:b/>
                <w:sz w:val="24"/>
                <w:highlight w:val="yellow"/>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sz w:val="24"/>
                <w:highlight w:val="yellow"/>
              </w:rPr>
            </w:pPr>
            <w:r>
              <w:rPr>
                <w:rFonts w:hint="eastAsia" w:asciiTheme="minorEastAsia" w:hAnsiTheme="minorEastAsia"/>
                <w:snapToGrid w:val="0"/>
                <w:kern w:val="28"/>
                <w:sz w:val="24"/>
                <w:highlight w:val="yellow"/>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Theme="minorEastAsia" w:hAnsiTheme="minorEastAsia"/>
                <w:highlight w:val="yellow"/>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Theme="minorEastAsia" w:hAnsiTheme="minorEastAsia"/>
                <w:highlight w:val="yellow"/>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snapToGrid w:val="0"/>
                <w:kern w:val="28"/>
                <w:sz w:val="24"/>
                <w:highlight w:val="yellow"/>
              </w:rPr>
            </w:pPr>
            <w:r>
              <w:rPr>
                <w:rFonts w:hint="eastAsia" w:asciiTheme="minorEastAsia" w:hAnsiTheme="minorEastAsia"/>
                <w:snapToGrid w:val="0"/>
                <w:kern w:val="28"/>
                <w:sz w:val="24"/>
                <w:highlight w:val="yellow"/>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inorEastAsia" w:hAnsiTheme="minorEastAsia"/>
                <w:sz w:val="24"/>
                <w:highlight w:val="yellow"/>
              </w:rPr>
            </w:pPr>
            <w:r>
              <w:rPr>
                <w:rFonts w:cs="仿宋_GB2312" w:asciiTheme="minorEastAsia" w:hAnsiTheme="minorEastAsia"/>
                <w:sz w:val="24"/>
                <w:highlight w:val="yellow"/>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highlight w:val="yellow"/>
              </w:rPr>
            </w:pPr>
            <w:r>
              <w:rPr>
                <w:rFonts w:hint="eastAsia" w:cs="仿宋_GB2312" w:asciiTheme="minorEastAsia" w:hAnsiTheme="minorEastAsia"/>
                <w:b/>
                <w:sz w:val="24"/>
                <w:highlight w:val="yellow"/>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Theme="minorEastAsia" w:hAnsiTheme="minorEastAsia" w:eastAsiaTheme="minorEastAsia"/>
                <w:kern w:val="28"/>
                <w:sz w:val="24"/>
                <w:highlight w:val="yellow"/>
              </w:rPr>
            </w:pPr>
            <w:r>
              <w:rPr>
                <w:rFonts w:hint="eastAsia" w:cs="Times New Roman" w:asciiTheme="minorEastAsia" w:hAnsiTheme="minorEastAsia" w:eastAsiaTheme="minorEastAsia"/>
                <w:kern w:val="28"/>
                <w:sz w:val="24"/>
                <w:szCs w:val="24"/>
                <w:highlight w:val="yellow"/>
              </w:rPr>
              <w:t>备份投标文件送达地点：</w:t>
            </w:r>
            <w:r>
              <w:rPr>
                <w:rFonts w:hint="eastAsia" w:cs="Times New Roman" w:asciiTheme="minorEastAsia" w:hAnsiTheme="minorEastAsia" w:eastAsiaTheme="minorEastAsia"/>
                <w:kern w:val="28"/>
                <w:sz w:val="24"/>
                <w:szCs w:val="24"/>
                <w:highlight w:val="yellow"/>
                <w:u w:val="single"/>
              </w:rPr>
              <w:t>杭州市拱墅区香积寺东路58号3楼353办公室（杭州市公共资源交易中心拱墅分中心）</w:t>
            </w:r>
            <w:r>
              <w:rPr>
                <w:rFonts w:hint="eastAsia" w:cs="Times New Roman" w:asciiTheme="minorEastAsia" w:hAnsiTheme="minorEastAsia" w:eastAsiaTheme="minorEastAsia"/>
                <w:kern w:val="28"/>
                <w:sz w:val="24"/>
                <w:szCs w:val="24"/>
                <w:highlight w:val="yellow"/>
              </w:rPr>
              <w:t>；备份投标文件签收人员：徐老师联系电话：</w:t>
            </w:r>
            <w:r>
              <w:rPr>
                <w:rFonts w:hint="eastAsia" w:ascii="仿宋_GB2312" w:hAnsi="仿宋" w:eastAsia="仿宋_GB2312" w:cs="Times New Roman"/>
                <w:sz w:val="24"/>
                <w:szCs w:val="24"/>
                <w:u w:val="single"/>
              </w:rPr>
              <w:t>0571-86598239</w:t>
            </w:r>
            <w:r>
              <w:rPr>
                <w:rFonts w:hint="eastAsia" w:cs="仿宋_GB2312" w:asciiTheme="minorEastAsia" w:hAnsiTheme="minorEastAsia" w:eastAsiaTheme="minorEastAsia"/>
                <w:sz w:val="24"/>
                <w:szCs w:val="24"/>
                <w:highlight w:val="yellow"/>
              </w:rPr>
              <w:t>。</w:t>
            </w:r>
            <w:r>
              <w:rPr>
                <w:rFonts w:hint="eastAsia" w:cs="仿宋_GB2312" w:asciiTheme="minorEastAsia" w:hAnsiTheme="minorEastAsia" w:eastAsiaTheme="minorEastAsia"/>
                <w:b/>
                <w:sz w:val="24"/>
                <w:szCs w:val="24"/>
                <w:highlight w:val="yellow"/>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仿宋_GB2312" w:asciiTheme="minorEastAsia" w:hAnsiTheme="minorEastAsia"/>
                <w:sz w:val="24"/>
                <w:highlight w:val="yellow"/>
              </w:rPr>
            </w:pPr>
            <w:r>
              <w:rPr>
                <w:rFonts w:cs="仿宋_GB2312" w:asciiTheme="minorEastAsia" w:hAnsiTheme="minorEastAsia"/>
                <w:sz w:val="24"/>
                <w:highlight w:val="yellow"/>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仿宋_GB2312" w:asciiTheme="minorEastAsia" w:hAnsiTheme="minorEastAsia"/>
                <w:b/>
                <w:sz w:val="24"/>
                <w:highlight w:val="yellow"/>
              </w:rPr>
            </w:pPr>
            <w:r>
              <w:rPr>
                <w:rFonts w:hint="eastAsia" w:ascii="宋体" w:hAnsi="宋体" w:cs="宋体"/>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snapToGrid w:val="0"/>
                <w:kern w:val="28"/>
                <w:sz w:val="24"/>
                <w:highlight w:val="yellow"/>
              </w:rPr>
            </w:pPr>
            <w:r>
              <w:rPr>
                <w:rFonts w:hint="eastAsia" w:ascii="宋体" w:hAnsi="宋体" w:cs="宋体"/>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cs="宋体"/>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inorEastAsia" w:hAnsiTheme="minorEastAsia"/>
                <w:sz w:val="24"/>
                <w:highlight w:val="yellow"/>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kern w:val="0"/>
                  <w:sz w:val="24"/>
                </w:rPr>
                <w:id w:val="-1816336663"/>
              </w:sdtPr>
              <w:sdtEndPr>
                <w:rPr>
                  <w:rFonts w:hint="eastAsia" w:cs="Arial" w:asciiTheme="minorEastAsia" w:hAnsi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kern w:val="0"/>
                  <w:sz w:val="24"/>
                </w:rPr>
                <w:id w:val="-232311894"/>
              </w:sdtPr>
              <w:sdtEndPr>
                <w:rPr>
                  <w:rFonts w:hint="eastAsia" w:cs="Arial" w:asciiTheme="minorEastAsia" w:hAnsiTheme="minorEastAsia"/>
                  <w:kern w:val="0"/>
                  <w:sz w:val="24"/>
                </w:rPr>
              </w:sdtEndPr>
              <w:sdtContent>
                <w:r>
                  <w:rPr>
                    <w:rFonts w:hint="eastAsia" w:cs="Arial" w:asciiTheme="minorEastAsia" w:hAnsi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bl>
    <w:p>
      <w:pPr>
        <w:adjustRightInd w:val="0"/>
        <w:snapToGrid w:val="0"/>
        <w:spacing w:line="360" w:lineRule="auto"/>
        <w:rPr>
          <w:rFonts w:ascii="仿宋_GB2312" w:hAnsi="仿宋" w:eastAsia="仿宋_GB2312" w:cs="仿宋_GB2312"/>
          <w:b/>
          <w:sz w:val="32"/>
          <w:szCs w:val="20"/>
        </w:rPr>
      </w:pPr>
    </w:p>
    <w:p>
      <w:pPr>
        <w:spacing w:line="360" w:lineRule="auto"/>
        <w:ind w:firstLine="3845" w:firstLineChars="1197"/>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adjustRightInd w:val="0"/>
        <w:snapToGrid w:val="0"/>
        <w:spacing w:line="360" w:lineRule="auto"/>
        <w:jc w:val="left"/>
        <w:outlineLvl w:val="2"/>
        <w:rPr>
          <w:rFonts w:ascii="仿宋_GB2312" w:hAnsi="仿宋" w:eastAsia="仿宋_GB2312" w:cs="Times New Roman"/>
          <w:b/>
          <w:sz w:val="24"/>
          <w:szCs w:val="24"/>
        </w:rPr>
      </w:pPr>
      <w:r>
        <w:rPr>
          <w:rFonts w:hint="eastAsia" w:ascii="仿宋_GB2312" w:hAnsi="仿宋" w:eastAsia="仿宋_GB2312" w:cs="Times New Roman"/>
          <w:b/>
          <w:sz w:val="24"/>
          <w:szCs w:val="24"/>
        </w:rPr>
        <w:t>1. 适用范围</w:t>
      </w:r>
    </w:p>
    <w:p>
      <w:pPr>
        <w:adjustRightInd w:val="0"/>
        <w:snapToGrid w:val="0"/>
        <w:spacing w:line="360" w:lineRule="auto"/>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本招标文件适用于该项目的招标、投标、开标、资格审查及信用信息查询、评标、定标、合同、验收等行为（法律、法规另有规定的，从其规定）。</w:t>
      </w:r>
    </w:p>
    <w:p>
      <w:pPr>
        <w:adjustRightInd w:val="0"/>
        <w:snapToGrid w:val="0"/>
        <w:spacing w:line="360" w:lineRule="auto"/>
        <w:jc w:val="left"/>
        <w:outlineLvl w:val="2"/>
        <w:rPr>
          <w:rFonts w:ascii="仿宋_GB2312" w:hAnsi="仿宋" w:eastAsia="仿宋_GB2312" w:cs="Times New Roman"/>
          <w:b/>
          <w:sz w:val="24"/>
          <w:szCs w:val="24"/>
        </w:rPr>
      </w:pPr>
      <w:r>
        <w:rPr>
          <w:rFonts w:hint="eastAsia" w:ascii="仿宋_GB2312" w:hAnsi="仿宋" w:eastAsia="仿宋_GB2312" w:cs="Times New Roman"/>
          <w:b/>
          <w:sz w:val="24"/>
          <w:szCs w:val="24"/>
        </w:rPr>
        <w:t>2.定义</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2.1 “采购人”系指招标公告中载明的本项目的采购人。</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2.2 “采购机构”系指招标公告中载明的本项目的采购机构。</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2.3 “投标人”系指是指响应招标、参加投标竞争的法人、其他组织或者自然人。</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2.4 “负责人”系指法人企业的法定负责人，或其他组织为法律、行政法规规定代表单位行使职权的主要负责人，或自然人本人。</w:t>
      </w:r>
    </w:p>
    <w:p>
      <w:pPr>
        <w:adjustRightInd w:val="0"/>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“▲”系指实质性要求条款，“</w:t>
      </w:r>
      <w:sdt>
        <w:sdtPr>
          <w:rPr>
            <w:rFonts w:hint="eastAsia" w:ascii="仿宋_GB2312" w:hAnsi="仿宋" w:eastAsia="仿宋_GB2312" w:cs="Arial"/>
            <w:kern w:val="0"/>
            <w:sz w:val="24"/>
          </w:rPr>
          <w:id w:val="512970236"/>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sz w:val="24"/>
        </w:rPr>
        <w:t>”系指适用本项目的要求，“</w:t>
      </w:r>
      <w:sdt>
        <w:sdtPr>
          <w:rPr>
            <w:rFonts w:hint="eastAsia" w:ascii="仿宋_GB2312" w:hAnsi="仿宋" w:eastAsia="仿宋_GB2312" w:cs="Arial"/>
            <w:kern w:val="0"/>
            <w:sz w:val="24"/>
          </w:rPr>
          <w:id w:val="404888855"/>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”系指不适用本项目的要求。</w:t>
      </w:r>
    </w:p>
    <w:p>
      <w:pPr>
        <w:adjustRightInd w:val="0"/>
        <w:snapToGrid w:val="0"/>
        <w:spacing w:line="360" w:lineRule="auto"/>
        <w:ind w:firstLine="241" w:firstLineChars="100"/>
        <w:jc w:val="left"/>
        <w:outlineLvl w:val="2"/>
        <w:rPr>
          <w:rFonts w:ascii="仿宋_GB2312" w:hAnsi="仿宋" w:eastAsia="仿宋_GB2312" w:cs="Times New Roman"/>
          <w:b/>
          <w:sz w:val="24"/>
          <w:szCs w:val="24"/>
        </w:rPr>
      </w:pPr>
      <w:r>
        <w:rPr>
          <w:rFonts w:hint="eastAsia" w:ascii="仿宋_GB2312" w:hAnsi="仿宋" w:eastAsia="仿宋_GB2312" w:cs="Times New Roman"/>
          <w:b/>
          <w:sz w:val="24"/>
          <w:szCs w:val="24"/>
        </w:rPr>
        <w:t>3.采购项目需要落实的政府采购政策</w:t>
      </w:r>
    </w:p>
    <w:p>
      <w:pPr>
        <w:adjustRightInd w:val="0"/>
        <w:spacing w:line="360" w:lineRule="auto"/>
        <w:ind w:firstLine="240" w:firstLineChars="100"/>
        <w:rPr>
          <w:rFonts w:ascii="仿宋_GB2312" w:hAnsi="仿宋" w:eastAsia="仿宋_GB2312" w:cs="Times New Roman"/>
          <w:sz w:val="24"/>
          <w:szCs w:val="24"/>
        </w:rPr>
      </w:pPr>
      <w:r>
        <w:rPr>
          <w:rFonts w:hint="eastAsia" w:ascii="仿宋_GB2312" w:hAnsi="仿宋" w:eastAsia="仿宋_GB2312" w:cs="Times New Roman"/>
          <w:sz w:val="24"/>
          <w:szCs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highlight w:val="cyan"/>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在政府采购活动中，服务符合下列情形的，享受中小企业扶持政策：</w:t>
      </w:r>
      <w:r>
        <w:rPr>
          <w:rFonts w:ascii="仿宋_GB2312" w:hAnsi="宋体" w:eastAsia="仿宋_GB2312" w:cs="宋体"/>
          <w:kern w:val="0"/>
          <w:sz w:val="24"/>
        </w:rPr>
        <w:t>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对于未预留份额专门面向中小企业的政府采购服务项目，以及预留份额政府采购服务项目中的非预留部分标项，对小型和微型企业的投标报价给予</w:t>
      </w:r>
      <w:r>
        <w:rPr>
          <w:rFonts w:hint="eastAsia" w:ascii="仿宋_GB2312" w:hAnsi="仿宋" w:eastAsia="仿宋_GB2312"/>
          <w:sz w:val="24"/>
          <w:highlight w:val="red"/>
        </w:rPr>
        <w:t>20</w:t>
      </w:r>
      <w:r>
        <w:rPr>
          <w:rFonts w:ascii="仿宋_GB2312" w:hAnsi="仿宋" w:eastAsia="仿宋_GB2312"/>
          <w:sz w:val="24"/>
          <w:highlight w:val="red"/>
        </w:rPr>
        <w:t>%的扣除</w:t>
      </w:r>
      <w:r>
        <w:rPr>
          <w:rFonts w:ascii="仿宋_GB2312" w:hAnsi="仿宋" w:eastAsia="仿宋_GB2312"/>
          <w:sz w:val="24"/>
        </w:rPr>
        <w:t>，用扣除后的价格参与评审。接受大中型企业与小微企业组成联合体或者允许大中型企业向一家或者多家小微企业分包的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rPr>
        <w:t>6</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adjustRightInd w:val="0"/>
        <w:snapToGrid w:val="0"/>
        <w:spacing w:line="360" w:lineRule="auto"/>
        <w:ind w:firstLine="240" w:firstLineChars="100"/>
        <w:jc w:val="left"/>
        <w:outlineLvl w:val="2"/>
        <w:rPr>
          <w:rFonts w:ascii="仿宋_GB2312" w:hAnsi="仿宋" w:eastAsia="仿宋_GB2312"/>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p>
    <w:p>
      <w:pPr>
        <w:adjustRightInd w:val="0"/>
        <w:snapToGrid w:val="0"/>
        <w:spacing w:line="360" w:lineRule="auto"/>
        <w:ind w:firstLine="240" w:firstLineChars="100"/>
        <w:jc w:val="left"/>
        <w:outlineLvl w:val="2"/>
        <w:rPr>
          <w:rFonts w:ascii="仿宋_GB2312" w:hAnsi="仿宋" w:eastAsia="仿宋_GB2312" w:cs="Times New Roman"/>
          <w:sz w:val="24"/>
          <w:szCs w:val="24"/>
        </w:rPr>
      </w:pPr>
      <w:r>
        <w:rPr>
          <w:rFonts w:hint="eastAsia" w:ascii="仿宋_GB2312" w:hAnsi="仿宋" w:eastAsia="仿宋_GB2312" w:cs="Times New Roman"/>
          <w:sz w:val="24"/>
          <w:szCs w:val="24"/>
        </w:rPr>
        <w:t>3.6平等对待内外资企业和符合条件的破产重整企业</w:t>
      </w:r>
    </w:p>
    <w:p>
      <w:pPr>
        <w:adjustRightInd w:val="0"/>
        <w:snapToGrid w:val="0"/>
        <w:spacing w:line="360" w:lineRule="auto"/>
        <w:ind w:firstLine="240" w:firstLineChars="100"/>
        <w:jc w:val="left"/>
        <w:outlineLvl w:val="2"/>
        <w:rPr>
          <w:rFonts w:ascii="仿宋_GB2312" w:hAnsi="仿宋" w:eastAsia="仿宋_GB2312" w:cs="Times New Roman"/>
          <w:b/>
          <w:sz w:val="24"/>
          <w:szCs w:val="24"/>
        </w:rPr>
      </w:pPr>
      <w:r>
        <w:rPr>
          <w:rFonts w:hint="eastAsia" w:ascii="仿宋_GB2312" w:hAnsi="仿宋" w:eastAsia="仿宋_GB2312" w:cs="Times New Roman"/>
          <w:sz w:val="24"/>
          <w:szCs w:val="24"/>
        </w:rPr>
        <w:t>平等对待内外资企业和符合条件的破产重整企业，切实保障企业公平竞争，平等维护企业的合法利益。</w:t>
      </w:r>
      <w:r>
        <w:rPr>
          <w:rFonts w:hint="eastAsia" w:ascii="仿宋_GB2312" w:hAnsi="仿宋" w:eastAsia="仿宋_GB2312" w:cs="Times New Roman"/>
          <w:sz w:val="24"/>
          <w:szCs w:val="24"/>
        </w:rPr>
        <w:cr/>
      </w:r>
      <w:r>
        <w:rPr>
          <w:rFonts w:hint="eastAsia" w:ascii="仿宋_GB2312" w:hAnsi="仿宋" w:eastAsia="仿宋_GB2312" w:cs="Times New Roman"/>
          <w:b/>
          <w:sz w:val="24"/>
          <w:szCs w:val="24"/>
        </w:rPr>
        <w:t>4. 询问、质疑、投诉</w:t>
      </w:r>
    </w:p>
    <w:p>
      <w:pPr>
        <w:autoSpaceDE w:val="0"/>
        <w:autoSpaceDN w:val="0"/>
        <w:adjustRightInd w:val="0"/>
        <w:spacing w:line="360" w:lineRule="auto"/>
        <w:ind w:firstLine="480" w:firstLineChars="200"/>
        <w:jc w:val="left"/>
        <w:rPr>
          <w:rFonts w:ascii="仿宋_GB2312" w:hAnsi="仿宋" w:eastAsia="仿宋_GB2312" w:cs="微软雅黑"/>
          <w:kern w:val="0"/>
          <w:sz w:val="24"/>
          <w:szCs w:val="24"/>
          <w:lang w:val="zh-CN"/>
        </w:rPr>
      </w:pPr>
      <w:r>
        <w:rPr>
          <w:rFonts w:hint="eastAsia" w:ascii="仿宋_GB2312" w:hAnsi="仿宋" w:eastAsia="仿宋_GB2312" w:cs="微软雅黑"/>
          <w:kern w:val="0"/>
          <w:sz w:val="24"/>
          <w:szCs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adjustRightInd w:val="0"/>
        <w:spacing w:line="360" w:lineRule="auto"/>
        <w:ind w:firstLine="480" w:firstLineChars="200"/>
        <w:jc w:val="left"/>
        <w:rPr>
          <w:rFonts w:ascii="仿宋_GB2312" w:hAnsi="仿宋" w:eastAsia="仿宋_GB2312" w:cs="微软雅黑"/>
          <w:kern w:val="0"/>
          <w:sz w:val="24"/>
          <w:szCs w:val="24"/>
          <w:lang w:val="zh-CN"/>
        </w:rPr>
      </w:pPr>
      <w:r>
        <w:rPr>
          <w:rFonts w:hint="eastAsia" w:ascii="仿宋_GB2312" w:hAnsi="仿宋" w:eastAsia="仿宋_GB2312" w:cs="微软雅黑"/>
          <w:kern w:val="0"/>
          <w:sz w:val="24"/>
          <w:szCs w:val="24"/>
          <w:lang w:val="zh-CN"/>
        </w:rPr>
        <w:t>4.2供应商质疑</w:t>
      </w:r>
    </w:p>
    <w:p>
      <w:pPr>
        <w:adjustRightInd w:val="0"/>
        <w:spacing w:line="360" w:lineRule="auto"/>
        <w:ind w:firstLine="480" w:firstLineChars="200"/>
        <w:rPr>
          <w:rFonts w:ascii="仿宋_GB2312" w:hAnsi="仿宋" w:eastAsia="仿宋_GB2312" w:cs="Arial"/>
          <w:snapToGrid w:val="0"/>
          <w:sz w:val="24"/>
          <w:szCs w:val="21"/>
        </w:rPr>
      </w:pPr>
      <w:r>
        <w:rPr>
          <w:rFonts w:hint="eastAsia" w:ascii="仿宋_GB2312" w:hAnsi="仿宋" w:eastAsia="仿宋_GB2312" w:cs="微软雅黑"/>
          <w:snapToGrid w:val="0"/>
          <w:kern w:val="0"/>
          <w:sz w:val="24"/>
          <w:szCs w:val="21"/>
          <w:lang w:val="zh-CN"/>
        </w:rPr>
        <w:t>4.2</w:t>
      </w:r>
      <w:r>
        <w:rPr>
          <w:rFonts w:hint="eastAsia" w:ascii="仿宋_GB2312" w:hAnsi="仿宋" w:eastAsia="仿宋_GB2312" w:cs="Arial"/>
          <w:snapToGrid w:val="0"/>
          <w:sz w:val="24"/>
          <w:szCs w:val="21"/>
        </w:rPr>
        <w:t>.1提出质疑的供应商应当是参与所质疑项目采购活动的供应商。潜在供应商已依法获取其可质疑的采购文件的，可以对该文件提出质疑。</w:t>
      </w:r>
    </w:p>
    <w:p>
      <w:pPr>
        <w:adjustRightInd w:val="0"/>
        <w:spacing w:line="360" w:lineRule="auto"/>
        <w:ind w:firstLine="480" w:firstLineChars="200"/>
        <w:rPr>
          <w:rFonts w:ascii="仿宋_GB2312" w:hAnsi="仿宋" w:eastAsia="仿宋_GB2312" w:cs="Arial"/>
          <w:snapToGrid w:val="0"/>
          <w:sz w:val="24"/>
          <w:szCs w:val="21"/>
        </w:rPr>
      </w:pPr>
      <w:r>
        <w:rPr>
          <w:rFonts w:hint="eastAsia" w:ascii="仿宋_GB2312" w:hAnsi="仿宋" w:eastAsia="仿宋_GB2312" w:cs="微软雅黑"/>
          <w:snapToGrid w:val="0"/>
          <w:kern w:val="0"/>
          <w:sz w:val="24"/>
          <w:szCs w:val="21"/>
          <w:lang w:val="zh-CN"/>
        </w:rPr>
        <w:t>4.2</w:t>
      </w:r>
      <w:r>
        <w:rPr>
          <w:rFonts w:hint="eastAsia" w:ascii="仿宋_GB2312" w:hAnsi="仿宋" w:eastAsia="仿宋_GB2312" w:cs="Arial"/>
          <w:snapToGrid w:val="0"/>
          <w:sz w:val="24"/>
          <w:szCs w:val="21"/>
        </w:rPr>
        <w:t>.2供应商认为采购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ascii="仿宋_GB2312" w:hAnsi="仿宋" w:eastAsia="仿宋_GB231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adjustRightInd w:val="0"/>
        <w:spacing w:line="360" w:lineRule="auto"/>
        <w:ind w:left="479" w:leftChars="228"/>
        <w:rPr>
          <w:rFonts w:ascii="仿宋_GB2312" w:hAnsi="仿宋" w:eastAsia="仿宋_GB2312" w:cs="Arial"/>
          <w:snapToGrid w:val="0"/>
          <w:sz w:val="24"/>
          <w:szCs w:val="21"/>
        </w:rPr>
      </w:pPr>
      <w:r>
        <w:rPr>
          <w:rFonts w:hint="eastAsia" w:ascii="仿宋_GB2312" w:hAnsi="仿宋" w:eastAsia="仿宋_GB2312" w:cs="Arial"/>
          <w:snapToGrid w:val="0"/>
          <w:sz w:val="24"/>
          <w:szCs w:val="21"/>
        </w:rPr>
        <w:t>4.2.2.2对采购过程提出质疑的，质疑期限为各采购程序环节结束之日起计算。4.2.2.3对采购结果提出质疑的，质疑期限自采购结果公告期限届满之日起计算。</w:t>
      </w:r>
    </w:p>
    <w:p>
      <w:pPr>
        <w:adjustRightInd w:val="0"/>
        <w:snapToGrid w:val="0"/>
        <w:spacing w:line="360" w:lineRule="auto"/>
        <w:ind w:firstLine="480" w:firstLineChars="200"/>
        <w:contextualSpacing/>
        <w:rPr>
          <w:rFonts w:ascii="仿宋_GB2312" w:hAnsi="仿宋" w:eastAsia="仿宋_GB2312" w:cs="Arial"/>
          <w:snapToGrid w:val="0"/>
          <w:sz w:val="24"/>
          <w:szCs w:val="21"/>
        </w:rPr>
      </w:pPr>
      <w:r>
        <w:rPr>
          <w:rFonts w:hint="eastAsia" w:ascii="仿宋_GB2312" w:hAnsi="仿宋" w:eastAsia="仿宋_GB2312" w:cs="微软雅黑"/>
          <w:snapToGrid w:val="0"/>
          <w:kern w:val="0"/>
          <w:sz w:val="24"/>
          <w:szCs w:val="21"/>
          <w:lang w:val="zh-CN"/>
        </w:rPr>
        <w:t>4.2.3</w:t>
      </w:r>
      <w:r>
        <w:rPr>
          <w:rFonts w:hint="eastAsia" w:ascii="仿宋_GB2312" w:hAnsi="仿宋" w:eastAsia="仿宋_GB2312" w:cs="Arial"/>
          <w:snapToGrid w:val="0"/>
          <w:sz w:val="24"/>
          <w:szCs w:val="21"/>
        </w:rPr>
        <w:t>供应商提出质疑应当提交质疑函和必要的证明材料。质疑函应当包括下列内容：</w:t>
      </w:r>
    </w:p>
    <w:p>
      <w:pPr>
        <w:widowControl/>
        <w:shd w:val="clear" w:color="auto" w:fill="FFFFFF"/>
        <w:snapToGrid w:val="0"/>
        <w:spacing w:before="100" w:beforeAutospacing="1" w:after="240" w:line="360" w:lineRule="auto"/>
        <w:contextualSpacing/>
        <w:jc w:val="left"/>
        <w:rPr>
          <w:rFonts w:ascii="仿宋_GB2312" w:hAnsi="仿宋" w:eastAsia="仿宋_GB2312" w:cs="Arial"/>
          <w:snapToGrid w:val="0"/>
          <w:sz w:val="24"/>
          <w:szCs w:val="21"/>
        </w:rPr>
      </w:pPr>
      <w:r>
        <w:rPr>
          <w:rFonts w:hint="eastAsia" w:ascii="仿宋_GB2312" w:hAnsi="仿宋" w:eastAsia="仿宋_GB2312" w:cs="Arial"/>
          <w:snapToGrid w:val="0"/>
          <w:sz w:val="24"/>
          <w:szCs w:val="21"/>
        </w:rPr>
        <w:t>　　</w:t>
      </w:r>
      <w:r>
        <w:rPr>
          <w:rFonts w:hint="eastAsia" w:ascii="仿宋_GB2312" w:hAnsi="仿宋" w:eastAsia="仿宋_GB2312" w:cs="微软雅黑"/>
          <w:kern w:val="0"/>
          <w:sz w:val="24"/>
          <w:szCs w:val="24"/>
          <w:lang w:val="zh-CN"/>
        </w:rPr>
        <w:t>4.2.3.1</w:t>
      </w:r>
      <w:r>
        <w:rPr>
          <w:rFonts w:hint="eastAsia" w:ascii="仿宋_GB2312" w:hAnsi="仿宋" w:eastAsia="仿宋_GB2312" w:cs="Arial"/>
          <w:snapToGrid w:val="0"/>
          <w:sz w:val="24"/>
          <w:szCs w:val="21"/>
        </w:rPr>
        <w:t>供应商的姓名或者名称、地址、邮编、联系人及联系电话；</w:t>
      </w:r>
    </w:p>
    <w:p>
      <w:pPr>
        <w:widowControl/>
        <w:shd w:val="clear" w:color="auto" w:fill="FFFFFF"/>
        <w:snapToGrid w:val="0"/>
        <w:spacing w:before="100" w:beforeAutospacing="1" w:after="240" w:line="360" w:lineRule="auto"/>
        <w:contextualSpacing/>
        <w:jc w:val="left"/>
        <w:rPr>
          <w:rFonts w:ascii="仿宋_GB2312" w:hAnsi="仿宋" w:eastAsia="仿宋_GB2312" w:cs="Arial"/>
          <w:snapToGrid w:val="0"/>
          <w:sz w:val="24"/>
          <w:szCs w:val="21"/>
        </w:rPr>
      </w:pPr>
      <w:r>
        <w:rPr>
          <w:rFonts w:hint="eastAsia" w:ascii="仿宋_GB2312" w:hAnsi="仿宋" w:eastAsia="仿宋_GB2312" w:cs="Arial"/>
          <w:snapToGrid w:val="0"/>
          <w:sz w:val="24"/>
          <w:szCs w:val="21"/>
        </w:rPr>
        <w:t>　　</w:t>
      </w:r>
      <w:r>
        <w:rPr>
          <w:rFonts w:hint="eastAsia" w:ascii="仿宋_GB2312" w:hAnsi="仿宋" w:eastAsia="仿宋_GB2312" w:cs="微软雅黑"/>
          <w:kern w:val="0"/>
          <w:sz w:val="24"/>
          <w:szCs w:val="24"/>
          <w:lang w:val="zh-CN"/>
        </w:rPr>
        <w:t>4.2.3.2</w:t>
      </w:r>
      <w:r>
        <w:rPr>
          <w:rFonts w:hint="eastAsia" w:ascii="仿宋_GB2312" w:hAnsi="仿宋" w:eastAsia="仿宋_GB2312" w:cs="Arial"/>
          <w:snapToGrid w:val="0"/>
          <w:sz w:val="24"/>
          <w:szCs w:val="21"/>
        </w:rPr>
        <w:t>质疑项目的名称、编号；</w:t>
      </w:r>
    </w:p>
    <w:p>
      <w:pPr>
        <w:widowControl/>
        <w:shd w:val="clear" w:color="auto" w:fill="FFFFFF"/>
        <w:snapToGrid w:val="0"/>
        <w:spacing w:before="100" w:beforeAutospacing="1" w:after="240" w:line="360" w:lineRule="auto"/>
        <w:contextualSpacing/>
        <w:jc w:val="left"/>
        <w:rPr>
          <w:rFonts w:ascii="仿宋_GB2312" w:hAnsi="仿宋" w:eastAsia="仿宋_GB2312" w:cs="Arial"/>
          <w:snapToGrid w:val="0"/>
          <w:sz w:val="24"/>
          <w:szCs w:val="21"/>
        </w:rPr>
      </w:pPr>
      <w:r>
        <w:rPr>
          <w:rFonts w:hint="eastAsia" w:ascii="仿宋_GB2312" w:hAnsi="仿宋" w:eastAsia="仿宋_GB2312" w:cs="Arial"/>
          <w:snapToGrid w:val="0"/>
          <w:sz w:val="24"/>
          <w:szCs w:val="21"/>
        </w:rPr>
        <w:t>　　</w:t>
      </w:r>
      <w:r>
        <w:rPr>
          <w:rFonts w:hint="eastAsia" w:ascii="仿宋_GB2312" w:hAnsi="仿宋" w:eastAsia="仿宋_GB2312" w:cs="微软雅黑"/>
          <w:kern w:val="0"/>
          <w:sz w:val="24"/>
          <w:szCs w:val="24"/>
          <w:lang w:val="zh-CN"/>
        </w:rPr>
        <w:t>4.2.3.3</w:t>
      </w:r>
      <w:r>
        <w:rPr>
          <w:rFonts w:hint="eastAsia" w:ascii="仿宋_GB2312" w:hAnsi="仿宋" w:eastAsia="仿宋_GB2312" w:cs="Arial"/>
          <w:snapToGrid w:val="0"/>
          <w:sz w:val="24"/>
          <w:szCs w:val="21"/>
        </w:rPr>
        <w:t>具体、明确的质疑事项和与质疑事项相关的请求；</w:t>
      </w:r>
    </w:p>
    <w:p>
      <w:pPr>
        <w:widowControl/>
        <w:shd w:val="clear" w:color="auto" w:fill="FFFFFF"/>
        <w:snapToGrid w:val="0"/>
        <w:spacing w:before="100" w:beforeAutospacing="1" w:after="240" w:line="360" w:lineRule="auto"/>
        <w:contextualSpacing/>
        <w:jc w:val="left"/>
        <w:rPr>
          <w:rFonts w:ascii="仿宋_GB2312" w:hAnsi="仿宋" w:eastAsia="仿宋_GB2312" w:cs="Arial"/>
          <w:snapToGrid w:val="0"/>
          <w:sz w:val="24"/>
          <w:szCs w:val="21"/>
        </w:rPr>
      </w:pPr>
      <w:r>
        <w:rPr>
          <w:rFonts w:hint="eastAsia" w:ascii="仿宋_GB2312" w:hAnsi="仿宋" w:eastAsia="仿宋_GB2312" w:cs="Arial"/>
          <w:snapToGrid w:val="0"/>
          <w:sz w:val="24"/>
          <w:szCs w:val="21"/>
        </w:rPr>
        <w:t>　　</w:t>
      </w:r>
      <w:r>
        <w:rPr>
          <w:rFonts w:hint="eastAsia" w:ascii="仿宋_GB2312" w:hAnsi="仿宋" w:eastAsia="仿宋_GB2312" w:cs="微软雅黑"/>
          <w:kern w:val="0"/>
          <w:sz w:val="24"/>
          <w:szCs w:val="24"/>
          <w:lang w:val="zh-CN"/>
        </w:rPr>
        <w:t>4.2.3.4</w:t>
      </w:r>
      <w:r>
        <w:rPr>
          <w:rFonts w:hint="eastAsia" w:ascii="仿宋_GB2312" w:hAnsi="仿宋" w:eastAsia="仿宋_GB2312" w:cs="Arial"/>
          <w:snapToGrid w:val="0"/>
          <w:sz w:val="24"/>
          <w:szCs w:val="21"/>
        </w:rPr>
        <w:t>事实依据；</w:t>
      </w:r>
    </w:p>
    <w:p>
      <w:pPr>
        <w:widowControl/>
        <w:shd w:val="clear" w:color="auto" w:fill="FFFFFF"/>
        <w:snapToGrid w:val="0"/>
        <w:spacing w:before="100" w:beforeAutospacing="1" w:after="240" w:line="360" w:lineRule="auto"/>
        <w:contextualSpacing/>
        <w:jc w:val="left"/>
        <w:rPr>
          <w:rFonts w:ascii="仿宋_GB2312" w:hAnsi="仿宋" w:eastAsia="仿宋_GB2312" w:cs="Arial"/>
          <w:snapToGrid w:val="0"/>
          <w:sz w:val="24"/>
          <w:szCs w:val="21"/>
        </w:rPr>
      </w:pPr>
      <w:r>
        <w:rPr>
          <w:rFonts w:hint="eastAsia" w:ascii="仿宋_GB2312" w:hAnsi="仿宋" w:eastAsia="仿宋_GB2312" w:cs="Arial"/>
          <w:snapToGrid w:val="0"/>
          <w:sz w:val="24"/>
          <w:szCs w:val="21"/>
        </w:rPr>
        <w:t>　　</w:t>
      </w:r>
      <w:r>
        <w:rPr>
          <w:rFonts w:hint="eastAsia" w:ascii="仿宋_GB2312" w:hAnsi="仿宋" w:eastAsia="仿宋_GB2312" w:cs="微软雅黑"/>
          <w:kern w:val="0"/>
          <w:sz w:val="24"/>
          <w:szCs w:val="24"/>
          <w:lang w:val="zh-CN"/>
        </w:rPr>
        <w:t>4.2.3.5</w:t>
      </w:r>
      <w:r>
        <w:rPr>
          <w:rFonts w:hint="eastAsia" w:ascii="仿宋_GB2312" w:hAnsi="仿宋" w:eastAsia="仿宋_GB2312" w:cs="Arial"/>
          <w:snapToGrid w:val="0"/>
          <w:sz w:val="24"/>
          <w:szCs w:val="21"/>
        </w:rPr>
        <w:t>必要的法律依据；</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Arial"/>
          <w:snapToGrid w:val="0"/>
          <w:sz w:val="24"/>
          <w:szCs w:val="21"/>
        </w:rPr>
      </w:pPr>
      <w:r>
        <w:rPr>
          <w:rFonts w:hint="eastAsia" w:ascii="仿宋_GB2312" w:hAnsi="仿宋" w:eastAsia="仿宋_GB2312" w:cs="微软雅黑"/>
          <w:kern w:val="0"/>
          <w:sz w:val="24"/>
          <w:szCs w:val="24"/>
          <w:lang w:val="zh-CN"/>
        </w:rPr>
        <w:t>4.2.3.6</w:t>
      </w:r>
      <w:r>
        <w:rPr>
          <w:rFonts w:hint="eastAsia" w:ascii="仿宋_GB2312" w:hAnsi="仿宋" w:eastAsia="仿宋_GB2312" w:cs="Arial"/>
          <w:snapToGrid w:val="0"/>
          <w:sz w:val="24"/>
          <w:szCs w:val="21"/>
        </w:rPr>
        <w:t>提出质疑的日期。</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宋体"/>
          <w:kern w:val="0"/>
          <w:sz w:val="24"/>
          <w:szCs w:val="24"/>
        </w:rPr>
      </w:pPr>
      <w:r>
        <w:rPr>
          <w:rFonts w:hint="eastAsia" w:ascii="仿宋_GB2312" w:hAnsi="仿宋" w:eastAsia="仿宋_GB2312" w:cs="宋体"/>
          <w:kern w:val="0"/>
          <w:sz w:val="24"/>
          <w:szCs w:val="24"/>
        </w:rPr>
        <w:t>供应商提交的质疑函需一式三份。供应商为自然人的，应当由本人签字；供应商为法人或者其他组织的，应当由法定代表人、主要负责人，或者其授权代表签字或者盖章，并加盖公章。</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宋体"/>
          <w:kern w:val="0"/>
          <w:sz w:val="24"/>
          <w:szCs w:val="24"/>
        </w:rPr>
      </w:pPr>
      <w:r>
        <w:rPr>
          <w:rFonts w:hint="eastAsia" w:ascii="仿宋_GB2312" w:hAnsi="仿宋" w:eastAsia="仿宋_GB2312" w:cs="宋体"/>
          <w:kern w:val="0"/>
          <w:sz w:val="24"/>
          <w:szCs w:val="24"/>
        </w:rPr>
        <w:t>质疑函范本及制作说明详见附件2。</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宋体"/>
          <w:kern w:val="0"/>
          <w:sz w:val="24"/>
          <w:szCs w:val="24"/>
        </w:rPr>
      </w:pPr>
      <w:r>
        <w:rPr>
          <w:rFonts w:hint="eastAsia" w:ascii="仿宋_GB2312" w:hAnsi="仿宋" w:eastAsia="仿宋_GB2312" w:cs="宋体"/>
          <w:kern w:val="0"/>
          <w:sz w:val="24"/>
          <w:szCs w:val="24"/>
        </w:rPr>
        <w:t>4.2.4对同一采购程序环节的质疑，供应商须在法定质疑期内一次性提出。</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宋体"/>
          <w:kern w:val="0"/>
          <w:sz w:val="24"/>
          <w:szCs w:val="24"/>
        </w:rPr>
      </w:pPr>
      <w:r>
        <w:rPr>
          <w:rFonts w:hint="eastAsia" w:ascii="仿宋_GB2312" w:hAnsi="仿宋" w:eastAsia="仿宋_GB2312" w:cs="宋体"/>
          <w:kern w:val="0"/>
          <w:sz w:val="24"/>
          <w:szCs w:val="24"/>
          <w:lang w:val="zh-CN"/>
        </w:rPr>
        <w:t>4.2</w:t>
      </w:r>
      <w:r>
        <w:rPr>
          <w:rFonts w:hint="eastAsia" w:ascii="仿宋_GB2312" w:hAnsi="仿宋" w:eastAsia="仿宋_GB2312" w:cs="宋体"/>
          <w:kern w:val="0"/>
          <w:sz w:val="24"/>
          <w:szCs w:val="24"/>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宋体"/>
          <w:kern w:val="0"/>
          <w:sz w:val="24"/>
          <w:szCs w:val="24"/>
        </w:rPr>
      </w:pPr>
      <w:r>
        <w:rPr>
          <w:rFonts w:hint="eastAsia" w:ascii="仿宋_GB2312" w:hAnsi="仿宋" w:eastAsia="仿宋_GB2312" w:cs="微软雅黑"/>
          <w:kern w:val="0"/>
          <w:sz w:val="24"/>
          <w:szCs w:val="24"/>
          <w:lang w:val="zh-CN"/>
        </w:rPr>
        <w:t>4.2</w:t>
      </w:r>
      <w:r>
        <w:rPr>
          <w:rFonts w:hint="eastAsia" w:ascii="仿宋_GB2312" w:hAnsi="仿宋" w:eastAsia="仿宋_GB2312" w:cs="宋体"/>
          <w:kern w:val="0"/>
          <w:sz w:val="24"/>
          <w:szCs w:val="24"/>
        </w:rPr>
        <w:t>.5询问或者质疑事项可能影响采购结果的，采购人应当暂停签订合同，已经签订合同的，应当中止履行合同。</w:t>
      </w:r>
    </w:p>
    <w:p>
      <w:pPr>
        <w:widowControl/>
        <w:shd w:val="clear" w:color="auto" w:fill="FFFFFF"/>
        <w:snapToGrid w:val="0"/>
        <w:spacing w:before="100" w:beforeAutospacing="1" w:after="240" w:line="360" w:lineRule="auto"/>
        <w:ind w:firstLine="480" w:firstLineChars="200"/>
        <w:contextualSpacing/>
        <w:jc w:val="left"/>
        <w:rPr>
          <w:rFonts w:ascii="仿宋_GB2312" w:hAnsi="仿宋" w:eastAsia="仿宋_GB2312" w:cs="微软雅黑"/>
          <w:kern w:val="0"/>
          <w:sz w:val="24"/>
          <w:szCs w:val="24"/>
          <w:lang w:val="zh-CN"/>
        </w:rPr>
      </w:pPr>
      <w:r>
        <w:rPr>
          <w:rFonts w:hint="eastAsia" w:ascii="仿宋_GB2312" w:hAnsi="仿宋" w:eastAsia="仿宋_GB2312" w:cs="微软雅黑"/>
          <w:kern w:val="0"/>
          <w:sz w:val="24"/>
          <w:szCs w:val="24"/>
          <w:lang w:val="zh-CN"/>
        </w:rPr>
        <w:t>4.3供应商投诉</w:t>
      </w:r>
    </w:p>
    <w:p>
      <w:pPr>
        <w:widowControl/>
        <w:shd w:val="clear" w:color="auto" w:fill="FFFFFF"/>
        <w:snapToGrid w:val="0"/>
        <w:spacing w:before="100" w:beforeAutospacing="1" w:after="240" w:line="360" w:lineRule="auto"/>
        <w:ind w:firstLine="480" w:firstLineChars="200"/>
        <w:contextualSpacing/>
        <w:jc w:val="left"/>
        <w:rPr>
          <w:rFonts w:ascii="仿宋_GB2312" w:hAnsi="仿宋" w:eastAsia="仿宋_GB2312" w:cs="微软雅黑"/>
          <w:kern w:val="0"/>
          <w:sz w:val="24"/>
          <w:szCs w:val="24"/>
          <w:lang w:val="zh-CN"/>
        </w:rPr>
      </w:pPr>
      <w:r>
        <w:rPr>
          <w:rFonts w:hint="eastAsia" w:ascii="仿宋_GB2312" w:hAnsi="仿宋" w:eastAsia="仿宋_GB2312" w:cs="微软雅黑"/>
          <w:kern w:val="0"/>
          <w:sz w:val="24"/>
          <w:szCs w:val="24"/>
          <w:lang w:val="zh-CN"/>
        </w:rPr>
        <w:t>4.3.1质疑供应商对采购人、采购机构的答复不满意或者采购人、采购机构未在规定的时间内作出答复的，可以在答复期满后十五个工作日内向同级政府采购监督管理部门提出投诉。</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宋体"/>
          <w:kern w:val="0"/>
          <w:sz w:val="24"/>
          <w:szCs w:val="24"/>
        </w:rPr>
      </w:pPr>
      <w:r>
        <w:rPr>
          <w:rFonts w:hint="eastAsia" w:ascii="仿宋_GB2312" w:hAnsi="仿宋" w:eastAsia="仿宋_GB2312" w:cs="宋体"/>
          <w:kern w:val="0"/>
          <w:sz w:val="24"/>
          <w:szCs w:val="24"/>
        </w:rPr>
        <w:t>4.3.</w:t>
      </w:r>
      <w:r>
        <w:rPr>
          <w:rFonts w:hint="eastAsia" w:ascii="仿宋_GB2312" w:hAnsi="仿宋" w:eastAsia="仿宋_GB2312" w:cs="微软雅黑"/>
          <w:kern w:val="0"/>
          <w:sz w:val="24"/>
          <w:szCs w:val="24"/>
          <w:lang w:val="zh-CN"/>
        </w:rPr>
        <w:t>2</w:t>
      </w:r>
      <w:r>
        <w:rPr>
          <w:rFonts w:hint="eastAsia" w:ascii="仿宋_GB2312" w:hAnsi="仿宋" w:eastAsia="仿宋_GB2312" w:cs="宋体"/>
          <w:kern w:val="0"/>
          <w:sz w:val="24"/>
          <w:szCs w:val="24"/>
        </w:rPr>
        <w:t>供应商投诉的事项不得超出已质疑事项的范围，基于质疑答复内容提出的投诉事项除外。</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宋体"/>
          <w:kern w:val="0"/>
          <w:sz w:val="24"/>
          <w:szCs w:val="24"/>
        </w:rPr>
      </w:pPr>
      <w:r>
        <w:rPr>
          <w:rFonts w:hint="eastAsia" w:ascii="仿宋_GB2312" w:hAnsi="仿宋" w:eastAsia="仿宋_GB2312" w:cs="宋体"/>
          <w:kern w:val="0"/>
          <w:sz w:val="24"/>
          <w:szCs w:val="24"/>
        </w:rPr>
        <w:t>4.3.3供应商投诉应当有明确的请求和必要的证明材料。</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宋体"/>
          <w:kern w:val="0"/>
          <w:sz w:val="24"/>
          <w:szCs w:val="24"/>
        </w:rPr>
      </w:pPr>
      <w:r>
        <w:rPr>
          <w:rFonts w:hint="eastAsia" w:ascii="仿宋_GB2312" w:hAnsi="仿宋" w:eastAsia="仿宋_GB2312" w:cs="宋体"/>
          <w:kern w:val="0"/>
          <w:sz w:val="24"/>
          <w:szCs w:val="24"/>
        </w:rPr>
        <w:t>4.3.4 以联合体形式参加政府采购活动的，其投诉应当由组成联合体的所有供应商共同提出。</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宋体"/>
          <w:kern w:val="0"/>
          <w:sz w:val="24"/>
          <w:szCs w:val="24"/>
        </w:rPr>
      </w:pPr>
      <w:r>
        <w:rPr>
          <w:rFonts w:hint="eastAsia" w:ascii="仿宋_GB2312" w:hAnsi="仿宋" w:eastAsia="仿宋_GB2312" w:cs="宋体"/>
          <w:kern w:val="0"/>
          <w:sz w:val="24"/>
          <w:szCs w:val="24"/>
        </w:rPr>
        <w:t>投诉书范本及制作说明详见附件3。</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宋体"/>
          <w:kern w:val="0"/>
          <w:sz w:val="24"/>
          <w:szCs w:val="24"/>
        </w:rPr>
      </w:pPr>
      <w:r>
        <w:rPr>
          <w:rFonts w:hint="eastAsia" w:ascii="仿宋_GB2312" w:hAnsi="仿宋" w:eastAsia="仿宋_GB2312" w:cs="宋体"/>
          <w:kern w:val="0"/>
          <w:sz w:val="24"/>
          <w:szCs w:val="24"/>
        </w:rPr>
        <w:t>4.4在线质疑、投诉。</w:t>
      </w:r>
    </w:p>
    <w:p>
      <w:pPr>
        <w:widowControl/>
        <w:shd w:val="clear" w:color="auto" w:fill="FFFFFF"/>
        <w:snapToGrid w:val="0"/>
        <w:spacing w:before="100" w:beforeAutospacing="1" w:after="240" w:line="360" w:lineRule="auto"/>
        <w:ind w:firstLine="480"/>
        <w:contextualSpacing/>
        <w:jc w:val="left"/>
      </w:pPr>
      <w:r>
        <w:rPr>
          <w:rFonts w:hint="eastAsia" w:ascii="仿宋_GB2312" w:hAnsi="仿宋" w:eastAsia="仿宋_GB2312" w:cs="宋体"/>
          <w:kern w:val="0"/>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4"/>
        <w:numPr>
          <w:ilvl w:val="0"/>
          <w:numId w:val="0"/>
        </w:numPr>
      </w:pPr>
    </w:p>
    <w:p>
      <w:pPr>
        <w:adjustRightInd w:val="0"/>
        <w:snapToGrid w:val="0"/>
        <w:spacing w:after="120" w:line="360" w:lineRule="auto"/>
        <w:ind w:firstLine="360" w:firstLineChars="200"/>
        <w:rPr>
          <w:rFonts w:ascii="仿宋_GB2312" w:hAnsi="仿宋" w:eastAsia="仿宋_GB2312" w:cs="仿宋_GB2312"/>
          <w:sz w:val="18"/>
          <w:szCs w:val="18"/>
        </w:rPr>
      </w:pPr>
    </w:p>
    <w:p>
      <w:pPr>
        <w:spacing w:line="360" w:lineRule="auto"/>
        <w:jc w:val="center"/>
        <w:outlineLvl w:val="1"/>
        <w:rPr>
          <w:rFonts w:ascii="仿宋_GB2312" w:hAnsi="仿宋" w:eastAsia="仿宋_GB2312" w:cs="仿宋_GB2312"/>
          <w:b/>
          <w:sz w:val="32"/>
          <w:szCs w:val="20"/>
        </w:rPr>
      </w:pPr>
    </w:p>
    <w:p>
      <w:pPr>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二、招标文件的构成、澄清、修改</w:t>
      </w:r>
    </w:p>
    <w:p>
      <w:pPr>
        <w:adjustRightInd w:val="0"/>
        <w:snapToGrid w:val="0"/>
        <w:spacing w:line="360" w:lineRule="auto"/>
        <w:jc w:val="left"/>
        <w:outlineLvl w:val="2"/>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5．招标文件的构成</w:t>
      </w:r>
    </w:p>
    <w:p>
      <w:pPr>
        <w:adjustRightInd w:val="0"/>
        <w:spacing w:line="360" w:lineRule="auto"/>
        <w:ind w:firstLine="480" w:firstLineChars="200"/>
        <w:rPr>
          <w:rFonts w:ascii="仿宋_GB2312" w:hAnsi="仿宋" w:eastAsia="仿宋_GB2312" w:cs="仿宋_GB2312"/>
          <w:snapToGrid w:val="0"/>
          <w:sz w:val="24"/>
          <w:szCs w:val="24"/>
        </w:rPr>
      </w:pPr>
      <w:r>
        <w:rPr>
          <w:rFonts w:hint="eastAsia" w:ascii="仿宋_GB2312" w:hAnsi="仿宋" w:eastAsia="仿宋_GB2312" w:cs="仿宋_GB2312"/>
          <w:snapToGrid w:val="0"/>
          <w:sz w:val="24"/>
          <w:szCs w:val="24"/>
        </w:rPr>
        <w:t>5.1 招标文件包括下列文件及附件</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adjustRightInd w:val="0"/>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adjustRightInd w:val="0"/>
        <w:spacing w:line="360" w:lineRule="auto"/>
        <w:ind w:firstLine="480" w:firstLineChars="200"/>
        <w:rPr>
          <w:rFonts w:ascii="仿宋_GB2312" w:hAnsi="仿宋" w:eastAsia="仿宋_GB2312" w:cs="仿宋_GB2312"/>
          <w:sz w:val="24"/>
          <w:szCs w:val="24"/>
        </w:rPr>
      </w:pPr>
      <w:r>
        <w:rPr>
          <w:rFonts w:hint="eastAsia" w:ascii="仿宋_GB2312" w:hAnsi="仿宋" w:eastAsia="仿宋_GB2312" w:cs="Times New Roman"/>
          <w:sz w:val="24"/>
          <w:szCs w:val="24"/>
        </w:rPr>
        <w:t>5.2与本项目有关的</w:t>
      </w:r>
      <w:r>
        <w:rPr>
          <w:rFonts w:hint="eastAsia" w:ascii="仿宋_GB2312" w:hAnsi="仿宋" w:eastAsia="仿宋_GB2312" w:cs="Times New Roman"/>
          <w:bCs/>
          <w:sz w:val="24"/>
          <w:szCs w:val="24"/>
        </w:rPr>
        <w:t>澄清或者修改的内容为招标文件的组成部分</w:t>
      </w:r>
      <w:r>
        <w:rPr>
          <w:rFonts w:hint="eastAsia" w:ascii="仿宋_GB2312" w:hAnsi="仿宋" w:eastAsia="仿宋_GB2312" w:cs="仿宋_GB2312"/>
          <w:sz w:val="24"/>
          <w:szCs w:val="24"/>
        </w:rPr>
        <w:t>。</w:t>
      </w:r>
    </w:p>
    <w:p>
      <w:pPr>
        <w:adjustRightInd w:val="0"/>
        <w:snapToGrid w:val="0"/>
        <w:spacing w:line="360" w:lineRule="auto"/>
        <w:jc w:val="left"/>
        <w:outlineLvl w:val="2"/>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6. 招标文件的澄清、修改</w:t>
      </w:r>
    </w:p>
    <w:p>
      <w:pPr>
        <w:adjustRightInd w:val="0"/>
        <w:snapToGrid w:val="0"/>
        <w:spacing w:after="120"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6.1已获取招标文件的潜在投标人，若有问题需要澄清，应于投标截止时间前，以书面形式向采购机构提出。</w:t>
      </w:r>
    </w:p>
    <w:p>
      <w:pPr>
        <w:adjustRightInd w:val="0"/>
        <w:snapToGrid w:val="0"/>
        <w:spacing w:after="120" w:line="360" w:lineRule="auto"/>
        <w:ind w:firstLine="480" w:firstLineChars="200"/>
        <w:rPr>
          <w:rFonts w:ascii="仿宋_GB2312" w:hAnsi="仿宋" w:eastAsia="仿宋_GB2312"/>
          <w:sz w:val="24"/>
        </w:rPr>
      </w:pPr>
      <w:r>
        <w:rPr>
          <w:rFonts w:hint="eastAsia" w:ascii="仿宋_GB2312" w:hAnsi="仿宋" w:eastAsia="仿宋_GB2312"/>
          <w:sz w:val="24"/>
        </w:rPr>
        <w:t>6.2 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pPr>
        <w:autoSpaceDE w:val="0"/>
        <w:autoSpaceDN w:val="0"/>
        <w:adjustRightInd w:val="0"/>
        <w:spacing w:line="360" w:lineRule="auto"/>
        <w:rPr>
          <w:rFonts w:ascii="仿宋_GB2312" w:hAnsi="仿宋" w:eastAsia="仿宋_GB2312" w:cs="仿宋_GB2312"/>
          <w:snapToGrid w:val="0"/>
          <w:sz w:val="18"/>
          <w:szCs w:val="18"/>
        </w:rPr>
      </w:pPr>
    </w:p>
    <w:p>
      <w:pPr>
        <w:spacing w:line="360" w:lineRule="auto"/>
        <w:jc w:val="center"/>
        <w:outlineLvl w:val="1"/>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adjustRightInd w:val="0"/>
        <w:snapToGrid w:val="0"/>
        <w:spacing w:line="360" w:lineRule="auto"/>
        <w:jc w:val="left"/>
        <w:outlineLvl w:val="2"/>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7. 招标文件的获取</w:t>
      </w:r>
    </w:p>
    <w:p>
      <w:pPr>
        <w:adjustRightInd w:val="0"/>
        <w:spacing w:line="360" w:lineRule="auto"/>
        <w:ind w:firstLine="480" w:firstLineChars="200"/>
        <w:rPr>
          <w:rFonts w:ascii="仿宋_GB2312" w:hAnsi="仿宋" w:eastAsia="仿宋_GB2312" w:cs="仿宋_GB2312"/>
          <w:snapToGrid w:val="0"/>
          <w:kern w:val="28"/>
          <w:sz w:val="24"/>
          <w:szCs w:val="24"/>
        </w:rPr>
      </w:pPr>
      <w:r>
        <w:rPr>
          <w:rFonts w:hint="eastAsia" w:ascii="仿宋_GB2312" w:hAnsi="仿宋" w:eastAsia="仿宋_GB2312" w:cs="仿宋_GB2312"/>
          <w:snapToGrid w:val="0"/>
          <w:kern w:val="28"/>
          <w:sz w:val="24"/>
          <w:szCs w:val="24"/>
        </w:rPr>
        <w:t>详见招标公告中获取招标文件的时间期限、地点、方式及招标文件售价。</w:t>
      </w:r>
    </w:p>
    <w:p>
      <w:pPr>
        <w:adjustRightInd w:val="0"/>
        <w:snapToGrid w:val="0"/>
        <w:spacing w:line="360" w:lineRule="auto"/>
        <w:jc w:val="left"/>
        <w:outlineLvl w:val="2"/>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8.开标前答疑会或现场考察</w:t>
      </w:r>
    </w:p>
    <w:p>
      <w:pPr>
        <w:pStyle w:val="32"/>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adjustRightInd w:val="0"/>
        <w:snapToGrid w:val="0"/>
        <w:spacing w:line="360" w:lineRule="auto"/>
        <w:jc w:val="left"/>
        <w:outlineLvl w:val="2"/>
        <w:rPr>
          <w:rFonts w:ascii="仿宋_GB2312" w:hAnsi="仿宋" w:eastAsia="仿宋_GB2312" w:cs="仿宋_GB2312"/>
          <w:b/>
          <w:snapToGrid w:val="0"/>
          <w:szCs w:val="24"/>
        </w:rPr>
      </w:pPr>
      <w:r>
        <w:rPr>
          <w:rFonts w:hint="eastAsia" w:ascii="仿宋_GB2312" w:hAnsi="仿宋" w:eastAsia="仿宋_GB2312" w:cs="Arial"/>
          <w:b/>
          <w:snapToGrid w:val="0"/>
          <w:kern w:val="28"/>
          <w:sz w:val="24"/>
          <w:szCs w:val="24"/>
        </w:rPr>
        <w:t>9.投标保证金</w:t>
      </w:r>
    </w:p>
    <w:p>
      <w:pPr>
        <w:pStyle w:val="16"/>
        <w:spacing w:line="360" w:lineRule="auto"/>
        <w:ind w:firstLine="470" w:firstLineChars="196"/>
        <w:rPr>
          <w:rFonts w:ascii="仿宋_GB2312" w:hAnsi="仿宋" w:eastAsia="仿宋_GB2312" w:cs="仿宋_GB2312"/>
          <w:sz w:val="24"/>
        </w:rPr>
      </w:pPr>
      <w:r>
        <w:rPr>
          <w:rFonts w:hint="eastAsia" w:ascii="仿宋_GB2312" w:hAnsi="仿宋" w:eastAsia="仿宋_GB2312" w:cs="仿宋_GB2312"/>
          <w:color w:val="auto"/>
          <w:sz w:val="24"/>
        </w:rPr>
        <w:t>本项目不需缴纳投标保证金。</w:t>
      </w:r>
    </w:p>
    <w:p>
      <w:pPr>
        <w:adjustRightInd w:val="0"/>
        <w:snapToGrid w:val="0"/>
        <w:spacing w:line="360" w:lineRule="auto"/>
        <w:jc w:val="left"/>
        <w:outlineLvl w:val="2"/>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10. 投标文件的语言</w:t>
      </w:r>
    </w:p>
    <w:p>
      <w:pPr>
        <w:autoSpaceDE w:val="0"/>
        <w:autoSpaceDN w:val="0"/>
        <w:adjustRightInd w:val="0"/>
        <w:spacing w:line="360" w:lineRule="auto"/>
        <w:ind w:firstLine="480" w:firstLineChars="200"/>
        <w:rPr>
          <w:rFonts w:ascii="仿宋_GB2312" w:hAnsi="仿宋" w:eastAsia="仿宋_GB2312" w:cs="仿宋_GB2312"/>
          <w:sz w:val="24"/>
          <w:szCs w:val="24"/>
          <w:lang w:val="zh-CN"/>
        </w:rPr>
      </w:pPr>
      <w:r>
        <w:rPr>
          <w:rFonts w:hint="eastAsia" w:ascii="仿宋_GB2312" w:hAnsi="仿宋" w:eastAsia="仿宋_GB2312" w:cs="仿宋_GB2312"/>
          <w:sz w:val="24"/>
          <w:szCs w:val="24"/>
        </w:rPr>
        <w:t>投标文件及投标人与采购有关的来往通知、函件和文件均应使用中文。</w:t>
      </w:r>
    </w:p>
    <w:p>
      <w:pPr>
        <w:adjustRightInd w:val="0"/>
        <w:snapToGrid w:val="0"/>
        <w:spacing w:line="360" w:lineRule="auto"/>
        <w:jc w:val="left"/>
        <w:outlineLvl w:val="2"/>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11. 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autoSpaceDE w:val="0"/>
        <w:autoSpaceDN w:val="0"/>
        <w:adjustRightInd w:val="0"/>
        <w:spacing w:line="360" w:lineRule="auto"/>
        <w:ind w:firstLine="960" w:firstLineChars="400"/>
        <w:rPr>
          <w:rFonts w:ascii="仿宋_GB2312" w:hAnsi="仿宋" w:eastAsia="仿宋_GB2312" w:cs="仿宋_GB2312"/>
          <w:sz w:val="24"/>
          <w:szCs w:val="24"/>
        </w:rPr>
      </w:pPr>
      <w:r>
        <w:rPr>
          <w:rFonts w:hint="eastAsia" w:ascii="仿宋_GB2312" w:hAnsi="仿宋" w:eastAsia="仿宋_GB2312" w:cs="仿宋_GB2312"/>
          <w:sz w:val="24"/>
          <w:szCs w:val="24"/>
        </w:rPr>
        <w:t>11.1.1符合参加政府采购活动应当具备的一般条件的承诺函；</w:t>
      </w:r>
    </w:p>
    <w:p>
      <w:pPr>
        <w:autoSpaceDE w:val="0"/>
        <w:autoSpaceDN w:val="0"/>
        <w:adjustRightInd w:val="0"/>
        <w:spacing w:line="360" w:lineRule="auto"/>
        <w:ind w:firstLine="960" w:firstLineChars="400"/>
        <w:rPr>
          <w:rFonts w:ascii="仿宋_GB2312" w:hAnsi="仿宋" w:eastAsia="仿宋_GB2312" w:cs="仿宋_GB2312"/>
          <w:sz w:val="24"/>
          <w:szCs w:val="24"/>
        </w:rPr>
      </w:pPr>
      <w:r>
        <w:rPr>
          <w:rFonts w:hint="eastAsia" w:ascii="仿宋_GB2312" w:hAnsi="仿宋" w:eastAsia="仿宋_GB2312" w:cs="仿宋_GB2312"/>
          <w:sz w:val="24"/>
          <w:szCs w:val="24"/>
        </w:rPr>
        <w:t>11.1.2</w:t>
      </w:r>
      <w:bookmarkStart w:id="6" w:name="_Hlk101259339"/>
      <w:r>
        <w:rPr>
          <w:rFonts w:hint="eastAsia" w:ascii="仿宋_GB2312" w:hAnsi="仿宋" w:eastAsia="仿宋_GB2312" w:cs="仿宋_GB2312"/>
          <w:sz w:val="24"/>
          <w:szCs w:val="24"/>
        </w:rPr>
        <w:t>联合协议</w:t>
      </w:r>
      <w:bookmarkStart w:id="7" w:name="_Hlk101257010"/>
      <w:r>
        <w:rPr>
          <w:rFonts w:hint="eastAsia" w:ascii="仿宋_GB2312" w:hAnsi="仿宋" w:eastAsia="仿宋_GB2312" w:cs="仿宋_GB2312"/>
          <w:sz w:val="24"/>
          <w:szCs w:val="24"/>
        </w:rPr>
        <w:t>（如果有)</w:t>
      </w:r>
      <w:bookmarkEnd w:id="6"/>
      <w:bookmarkEnd w:id="7"/>
      <w:r>
        <w:rPr>
          <w:rFonts w:hint="eastAsia" w:ascii="仿宋_GB2312" w:hAnsi="仿宋" w:eastAsia="仿宋_GB2312" w:cs="仿宋_GB2312"/>
          <w:sz w:val="24"/>
          <w:szCs w:val="24"/>
        </w:rPr>
        <w:t>；</w:t>
      </w:r>
    </w:p>
    <w:p>
      <w:pPr>
        <w:autoSpaceDE w:val="0"/>
        <w:autoSpaceDN w:val="0"/>
        <w:adjustRightInd w:val="0"/>
        <w:spacing w:line="360" w:lineRule="auto"/>
        <w:ind w:firstLine="960" w:firstLineChars="400"/>
        <w:rPr>
          <w:rFonts w:ascii="仿宋_GB2312" w:hAnsi="仿宋" w:eastAsia="仿宋_GB2312" w:cs="仿宋_GB2312"/>
          <w:sz w:val="24"/>
          <w:szCs w:val="24"/>
        </w:rPr>
      </w:pPr>
      <w:r>
        <w:rPr>
          <w:rFonts w:hint="eastAsia" w:ascii="仿宋_GB2312" w:hAnsi="仿宋" w:eastAsia="仿宋_GB2312" w:cs="仿宋_GB2312"/>
          <w:sz w:val="24"/>
          <w:szCs w:val="24"/>
        </w:rPr>
        <w:t>11.1.3落实政府采购政策需满足的资格要求（如果有)；</w:t>
      </w:r>
    </w:p>
    <w:p>
      <w:pPr>
        <w:autoSpaceDE w:val="0"/>
        <w:autoSpaceDN w:val="0"/>
        <w:adjustRightInd w:val="0"/>
        <w:spacing w:line="360" w:lineRule="auto"/>
        <w:ind w:firstLine="960" w:firstLineChars="400"/>
        <w:rPr>
          <w:rFonts w:ascii="仿宋_GB2312" w:hAnsi="仿宋" w:eastAsia="仿宋_GB2312" w:cs="仿宋_GB2312"/>
          <w:sz w:val="24"/>
          <w:szCs w:val="24"/>
        </w:rPr>
      </w:pPr>
      <w:r>
        <w:rPr>
          <w:rFonts w:hint="eastAsia" w:ascii="仿宋_GB2312" w:hAnsi="仿宋" w:eastAsia="仿宋_GB2312" w:cs="仿宋_GB2312"/>
          <w:sz w:val="24"/>
          <w:szCs w:val="24"/>
        </w:rPr>
        <w:t>11.1.4本项目的特定资格要求（如果有)。</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11.2.3分包意向协议（如果有)；</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rPr>
        <w:t>4</w:t>
      </w:r>
      <w:r>
        <w:rPr>
          <w:rFonts w:ascii="仿宋_GB2312" w:hAnsi="仿宋" w:eastAsia="仿宋_GB2312" w:cs="仿宋_GB2312"/>
          <w:sz w:val="24"/>
        </w:rPr>
        <w:t>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rPr>
        <w:t>5</w:t>
      </w:r>
      <w:r>
        <w:rPr>
          <w:rFonts w:ascii="仿宋_GB2312" w:hAnsi="仿宋" w:eastAsia="仿宋_GB2312" w:cs="仿宋_GB2312"/>
          <w:sz w:val="24"/>
        </w:rPr>
        <w:t>评标标准相应的商务技术资料；</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11.2.</w:t>
      </w:r>
      <w:r>
        <w:rPr>
          <w:rFonts w:ascii="仿宋_GB2312" w:hAnsi="仿宋" w:eastAsia="仿宋_GB2312" w:cs="仿宋_GB2312"/>
          <w:sz w:val="24"/>
        </w:rPr>
        <w:t>6</w:t>
      </w:r>
      <w:r>
        <w:rPr>
          <w:rFonts w:hint="eastAsia" w:ascii="仿宋_GB2312" w:hAnsi="仿宋" w:eastAsia="仿宋_GB2312" w:cs="仿宋_GB2312"/>
          <w:sz w:val="24"/>
        </w:rPr>
        <w:t>投标标的清单；</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adjustRightInd w:val="0"/>
        <w:snapToGrid w:val="0"/>
        <w:spacing w:line="360" w:lineRule="auto"/>
        <w:jc w:val="left"/>
        <w:outlineLvl w:val="2"/>
        <w:rPr>
          <w:rFonts w:ascii="仿宋_GB2312" w:hAnsi="仿宋" w:eastAsia="仿宋_GB2312" w:cs="仿宋_GB2312"/>
          <w:b/>
          <w:sz w:val="24"/>
          <w:szCs w:val="24"/>
        </w:rPr>
      </w:pPr>
      <w:r>
        <w:rPr>
          <w:rFonts w:hint="eastAsia" w:ascii="仿宋_GB2312" w:hAnsi="仿宋" w:eastAsia="仿宋_GB2312" w:cs="仿宋_GB2312"/>
          <w:b/>
          <w:sz w:val="24"/>
          <w:szCs w:val="24"/>
        </w:rPr>
        <w:t>12</w:t>
      </w:r>
      <w:r>
        <w:rPr>
          <w:rFonts w:hint="eastAsia" w:ascii="仿宋_GB2312" w:hAnsi="仿宋" w:eastAsia="仿宋_GB2312" w:cs="仿宋_GB2312"/>
          <w:b/>
          <w:kern w:val="0"/>
          <w:sz w:val="24"/>
          <w:szCs w:val="24"/>
          <w:lang w:val="zh-CN"/>
        </w:rPr>
        <w:t xml:space="preserve">. </w:t>
      </w:r>
      <w:r>
        <w:rPr>
          <w:rFonts w:hint="eastAsia" w:ascii="仿宋_GB2312" w:hAnsi="仿宋" w:eastAsia="仿宋_GB2312" w:cs="仿宋_GB2312"/>
          <w:b/>
          <w:sz w:val="24"/>
          <w:szCs w:val="24"/>
        </w:rPr>
        <w:t>投标文件的编制</w:t>
      </w:r>
    </w:p>
    <w:p>
      <w:pPr>
        <w:adjustRightInd w:val="0"/>
        <w:spacing w:line="360" w:lineRule="auto"/>
        <w:ind w:firstLine="480" w:firstLineChars="200"/>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adjustRightInd w:val="0"/>
        <w:spacing w:line="360" w:lineRule="auto"/>
        <w:ind w:firstLine="480" w:firstLineChars="200"/>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adjustRightInd w:val="0"/>
        <w:spacing w:line="360" w:lineRule="auto"/>
        <w:ind w:firstLine="480" w:firstLineChars="200"/>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lang w:val="zh-CN"/>
        </w:rPr>
        <w:t>12.3使用“政采云电子交易客户端”需要提前申领CA数字证书，申领流程请自行前往“浙江政府采购网-下载专区-电子交易客户端-CA驱动和申领流程”进行查阅。</w:t>
      </w:r>
    </w:p>
    <w:p>
      <w:pPr>
        <w:adjustRightInd w:val="0"/>
        <w:snapToGrid w:val="0"/>
        <w:spacing w:line="360" w:lineRule="auto"/>
        <w:jc w:val="left"/>
        <w:outlineLvl w:val="2"/>
        <w:rPr>
          <w:rFonts w:ascii="仿宋_GB2312" w:hAnsi="仿宋" w:eastAsia="仿宋_GB2312" w:cs="Times New Roman"/>
          <w:b/>
          <w:sz w:val="24"/>
          <w:szCs w:val="24"/>
        </w:rPr>
      </w:pPr>
      <w:r>
        <w:rPr>
          <w:rFonts w:hint="eastAsia" w:ascii="仿宋_GB2312" w:hAnsi="仿宋" w:eastAsia="仿宋_GB2312" w:cs="Times New Roman"/>
          <w:b/>
          <w:sz w:val="24"/>
          <w:szCs w:val="24"/>
        </w:rPr>
        <w:t>13.投标文件的签署、盖章</w:t>
      </w:r>
    </w:p>
    <w:p>
      <w:pPr>
        <w:adjustRightInd w:val="0"/>
        <w:snapToGrid w:val="0"/>
        <w:spacing w:after="120" w:line="360" w:lineRule="auto"/>
        <w:ind w:firstLine="480" w:firstLineChars="200"/>
        <w:rPr>
          <w:rFonts w:ascii="仿宋_GB2312" w:hAnsi="仿宋" w:eastAsia="仿宋_GB2312" w:cs="仿宋_GB2312"/>
          <w:b/>
          <w:sz w:val="24"/>
        </w:rPr>
      </w:pPr>
      <w:r>
        <w:rPr>
          <w:rFonts w:hint="eastAsia" w:ascii="仿宋_GB2312" w:hAnsi="仿宋" w:eastAsia="仿宋_GB2312" w:cs="仿宋_GB2312"/>
          <w:sz w:val="24"/>
          <w:szCs w:val="24"/>
        </w:rPr>
        <w:t>13.1投标文件按照招标文件第六部分格式要</w:t>
      </w:r>
      <w:r>
        <w:rPr>
          <w:rFonts w:hint="eastAsia" w:ascii="仿宋_GB2312" w:hAnsi="仿宋" w:eastAsia="仿宋_GB2312" w:cs="仿宋_GB2312"/>
          <w:sz w:val="24"/>
        </w:rPr>
        <w:t>求进行签署、盖章。</w:t>
      </w:r>
      <w:r>
        <w:rPr>
          <w:rFonts w:hint="eastAsia" w:ascii="仿宋_GB2312" w:hAnsi="仿宋" w:eastAsia="仿宋_GB2312" w:cs="仿宋"/>
          <w:b/>
          <w:sz w:val="24"/>
        </w:rPr>
        <w:t>▲</w:t>
      </w:r>
      <w:r>
        <w:rPr>
          <w:rFonts w:hint="eastAsia" w:ascii="仿宋_GB2312" w:hAnsi="仿宋" w:eastAsia="仿宋_GB2312" w:cs="仿宋_GB2312"/>
          <w:b/>
          <w:sz w:val="24"/>
        </w:rPr>
        <w:t>投标人的投标文件未按照招标文件要求签署、盖章的，其投标无效</w:t>
      </w:r>
      <w:r>
        <w:rPr>
          <w:rFonts w:hint="eastAsia" w:ascii="仿宋_GB2312" w:hAnsi="仿宋" w:eastAsia="仿宋_GB2312" w:cs="仿宋_GB2312"/>
          <w:sz w:val="24"/>
          <w:szCs w:val="24"/>
        </w:rPr>
        <w:t>。</w:t>
      </w:r>
    </w:p>
    <w:p>
      <w:pPr>
        <w:adjustRightInd w:val="0"/>
        <w:snapToGrid w:val="0"/>
        <w:spacing w:after="120" w:line="360" w:lineRule="auto"/>
        <w:ind w:firstLine="480" w:firstLineChars="200"/>
      </w:pPr>
      <w:r>
        <w:rPr>
          <w:rFonts w:hint="eastAsia" w:ascii="仿宋_GB2312" w:hAnsi="仿宋" w:eastAsia="仿宋_GB2312" w:cs="仿宋_GB2312"/>
          <w:sz w:val="24"/>
        </w:rPr>
        <w:t>13.2为确保网上操作合法、有效和安全，投标人应当在投标截止时间前完成在“政府采购云平台”的身份认证，确保在电子投标过程中能够对相关数据电文进行加密和使用电子签名。</w:t>
      </w:r>
    </w:p>
    <w:p>
      <w:pPr>
        <w:pStyle w:val="231"/>
        <w:snapToGrid w:val="0"/>
        <w:spacing w:before="0"/>
        <w:ind w:firstLine="480"/>
        <w:rPr>
          <w:rFonts w:ascii="仿宋_GB2312" w:hAnsi="仿宋" w:eastAsia="仿宋_GB2312" w:cs="仿宋_GB2312"/>
          <w:bCs/>
          <w:szCs w:val="24"/>
        </w:rPr>
      </w:pPr>
      <w:r>
        <w:rPr>
          <w:rFonts w:ascii="仿宋_GB2312" w:hAnsi="仿宋" w:eastAsia="仿宋_GB2312" w:cs="仿宋_GB2312"/>
        </w:rPr>
        <w:t>13.3招标文件对投标文件签署、盖章的要求适用于电子签名。</w:t>
      </w:r>
    </w:p>
    <w:p>
      <w:pPr>
        <w:adjustRightInd w:val="0"/>
        <w:snapToGrid w:val="0"/>
        <w:spacing w:line="360" w:lineRule="auto"/>
        <w:jc w:val="left"/>
        <w:outlineLvl w:val="2"/>
        <w:rPr>
          <w:rFonts w:ascii="仿宋_GB2312" w:hAnsi="仿宋" w:eastAsia="仿宋_GB2312" w:cs="仿宋_GB2312"/>
          <w:b/>
          <w:sz w:val="24"/>
          <w:szCs w:val="24"/>
        </w:rPr>
      </w:pPr>
      <w:r>
        <w:rPr>
          <w:rFonts w:hint="eastAsia" w:ascii="仿宋_GB2312" w:hAnsi="仿宋" w:eastAsia="仿宋_GB2312" w:cs="仿宋_GB2312"/>
          <w:b/>
          <w:sz w:val="24"/>
          <w:szCs w:val="24"/>
        </w:rPr>
        <w:t>14. 投标文件的提交、补充、修改、撤回</w:t>
      </w:r>
    </w:p>
    <w:p>
      <w:pPr>
        <w:adjustRightInd w:val="0"/>
        <w:spacing w:before="156" w:after="120" w:line="360" w:lineRule="auto"/>
        <w:ind w:firstLine="480" w:firstLineChars="200"/>
        <w:rPr>
          <w:rFonts w:ascii="仿宋_GB2312" w:hAnsi="仿宋" w:eastAsia="仿宋_GB2312" w:cs="仿宋_GB2312"/>
          <w:sz w:val="24"/>
          <w:szCs w:val="24"/>
        </w:rPr>
      </w:pPr>
      <w:r>
        <w:rPr>
          <w:rFonts w:hint="eastAsia" w:ascii="仿宋_GB2312" w:hAnsi="仿宋" w:eastAsia="仿宋_GB2312" w:cs="仿宋_GB2312"/>
          <w:sz w:val="24"/>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adjustRightInd w:val="0"/>
        <w:spacing w:after="120" w:line="360" w:lineRule="auto"/>
        <w:ind w:firstLine="480" w:firstLineChars="200"/>
        <w:rPr>
          <w:rFonts w:ascii="仿宋_GB2312" w:hAnsi="仿宋" w:eastAsia="仿宋_GB2312" w:cs="仿宋_GB2312"/>
          <w:sz w:val="24"/>
          <w:szCs w:val="24"/>
        </w:rPr>
      </w:pPr>
      <w:r>
        <w:rPr>
          <w:rFonts w:hint="eastAsia" w:ascii="仿宋_GB2312" w:hAnsi="仿宋" w:eastAsia="仿宋_GB2312" w:cs="仿宋_GB2312"/>
          <w:sz w:val="24"/>
          <w:szCs w:val="24"/>
        </w:rPr>
        <w:t>14.2电子交易平台收到投标文件，将妥善保存并即时向供应商发出确认回执通知。在投标截止时间前，除供应商补充、修改或者撤回投标文件外，任何单位和个人不得解密或提取投标文件。</w:t>
      </w:r>
    </w:p>
    <w:p>
      <w:pPr>
        <w:pStyle w:val="231"/>
        <w:spacing w:before="0"/>
        <w:ind w:firstLine="480"/>
        <w:rPr>
          <w:rFonts w:ascii="仿宋_GB2312" w:hAnsi="仿宋" w:eastAsia="仿宋_GB2312" w:cs="仿宋_GB2312"/>
          <w:szCs w:val="24"/>
        </w:rPr>
      </w:pPr>
      <w:r>
        <w:rPr>
          <w:rFonts w:hint="eastAsia" w:ascii="仿宋_GB2312" w:hAnsi="仿宋" w:eastAsia="仿宋_GB2312" w:cs="仿宋_GB2312"/>
          <w:szCs w:val="24"/>
        </w:rPr>
        <w:t>14.3</w:t>
      </w:r>
      <w:r>
        <w:rPr>
          <w:rFonts w:ascii="仿宋_GB2312" w:hAnsi="仿宋" w:eastAsia="仿宋_GB2312" w:cs="仿宋_GB2312"/>
          <w:szCs w:val="24"/>
        </w:rPr>
        <w:t>采购人、采购机构可以视情况延长投标文件提交的截止时间。在上述情况下，采购机构与投标人以前在投标截止期方面的全部权利、责任和义务，将适用于延长至新的投标截止期。</w:t>
      </w:r>
    </w:p>
    <w:p>
      <w:pPr>
        <w:adjustRightInd w:val="0"/>
        <w:snapToGrid w:val="0"/>
        <w:spacing w:line="360" w:lineRule="auto"/>
        <w:jc w:val="left"/>
        <w:outlineLvl w:val="2"/>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15.备份投标文件</w:t>
      </w:r>
    </w:p>
    <w:p>
      <w:pPr>
        <w:adjustRightInd w:val="0"/>
        <w:spacing w:line="360" w:lineRule="auto"/>
        <w:ind w:firstLine="360" w:firstLineChars="150"/>
        <w:rPr>
          <w:rFonts w:ascii="仿宋_GB2312" w:hAnsi="仿宋" w:eastAsia="仿宋_GB2312" w:cs="仿宋_GB2312"/>
          <w:b/>
          <w:snapToGrid w:val="0"/>
          <w:sz w:val="24"/>
          <w:szCs w:val="24"/>
        </w:rPr>
      </w:pPr>
      <w:r>
        <w:rPr>
          <w:rFonts w:hint="eastAsia" w:ascii="仿宋_GB2312" w:hAnsi="仿宋" w:eastAsia="仿宋_GB2312" w:cs="仿宋_GB2312"/>
          <w:snapToGrid w:val="0"/>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napToGrid w:val="0"/>
          <w:sz w:val="24"/>
          <w:szCs w:val="24"/>
        </w:rPr>
        <w:t>但采购人、采购机构不强制或变相强制投标人提交备份投标文件。</w:t>
      </w:r>
    </w:p>
    <w:p>
      <w:pPr>
        <w:pStyle w:val="32"/>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adjustRightInd w:val="0"/>
        <w:spacing w:line="360" w:lineRule="auto"/>
        <w:ind w:firstLine="480" w:firstLineChars="200"/>
        <w:rPr>
          <w:rFonts w:ascii="仿宋_GB2312" w:hAnsi="仿宋" w:eastAsia="仿宋_GB2312" w:cs="仿宋_GB2312"/>
          <w:snapToGrid w:val="0"/>
          <w:sz w:val="24"/>
          <w:szCs w:val="24"/>
        </w:rPr>
      </w:pPr>
      <w:r>
        <w:rPr>
          <w:rFonts w:hint="eastAsia" w:ascii="仿宋_GB2312" w:hAnsi="仿宋" w:eastAsia="仿宋_GB2312" w:cs="仿宋_GB2312"/>
          <w:snapToGrid w:val="0"/>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adjustRightInd w:val="0"/>
        <w:spacing w:line="360" w:lineRule="auto"/>
        <w:ind w:firstLine="602" w:firstLineChars="250"/>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15.5投标人仅提交备份投标文件，没有在电子交易平台传输递交投标文件的，投标无效。</w:t>
      </w:r>
    </w:p>
    <w:p>
      <w:pPr>
        <w:adjustRightInd w:val="0"/>
        <w:snapToGrid w:val="0"/>
        <w:spacing w:line="360" w:lineRule="auto"/>
        <w:jc w:val="left"/>
        <w:outlineLvl w:val="2"/>
        <w:rPr>
          <w:rFonts w:ascii="仿宋_GB2312" w:hAnsi="仿宋" w:eastAsia="仿宋_GB2312" w:cs="仿宋_GB2312"/>
          <w:b/>
          <w:sz w:val="24"/>
          <w:szCs w:val="24"/>
        </w:rPr>
      </w:pPr>
      <w:r>
        <w:rPr>
          <w:rFonts w:hint="eastAsia" w:ascii="仿宋_GB2312" w:hAnsi="仿宋" w:eastAsia="仿宋_GB2312" w:cs="仿宋_GB2312"/>
          <w:b/>
          <w:sz w:val="24"/>
          <w:szCs w:val="24"/>
        </w:rPr>
        <w:t>16.投标文件的无效处理</w:t>
      </w:r>
    </w:p>
    <w:p>
      <w:pPr>
        <w:adjustRightInd w:val="0"/>
        <w:spacing w:after="120" w:line="360" w:lineRule="auto"/>
        <w:ind w:firstLine="480" w:firstLineChars="200"/>
        <w:rPr>
          <w:rFonts w:ascii="仿宋_GB2312" w:hAnsi="仿宋" w:eastAsia="仿宋_GB2312" w:cs="仿宋_GB2312"/>
          <w:snapToGrid w:val="0"/>
          <w:sz w:val="24"/>
          <w:szCs w:val="24"/>
        </w:rPr>
      </w:pPr>
      <w:r>
        <w:rPr>
          <w:rFonts w:hint="eastAsia" w:ascii="仿宋_GB2312" w:hAnsi="仿宋" w:eastAsia="仿宋_GB2312" w:cs="仿宋_GB2312"/>
          <w:snapToGrid w:val="0"/>
          <w:sz w:val="24"/>
          <w:szCs w:val="24"/>
        </w:rPr>
        <w:t>有招标文件第四部分4.2规定的情形之一的，投标无效。</w:t>
      </w:r>
    </w:p>
    <w:p>
      <w:pPr>
        <w:adjustRightInd w:val="0"/>
        <w:snapToGrid w:val="0"/>
        <w:spacing w:line="360" w:lineRule="auto"/>
        <w:jc w:val="left"/>
        <w:outlineLvl w:val="2"/>
        <w:rPr>
          <w:rFonts w:ascii="仿宋_GB2312" w:hAnsi="仿宋" w:eastAsia="仿宋_GB2312" w:cs="仿宋_GB2312"/>
          <w:b/>
          <w:sz w:val="24"/>
          <w:szCs w:val="24"/>
        </w:rPr>
      </w:pPr>
      <w:r>
        <w:rPr>
          <w:rFonts w:hint="eastAsia" w:ascii="仿宋_GB2312" w:hAnsi="仿宋" w:eastAsia="仿宋_GB2312" w:cs="仿宋_GB2312"/>
          <w:b/>
          <w:sz w:val="24"/>
          <w:szCs w:val="24"/>
        </w:rPr>
        <w:t>17.投标有效期</w:t>
      </w:r>
    </w:p>
    <w:p>
      <w:pPr>
        <w:adjustRightInd w:val="0"/>
        <w:spacing w:line="360" w:lineRule="auto"/>
        <w:ind w:firstLine="480" w:firstLineChars="200"/>
        <w:rPr>
          <w:rFonts w:ascii="仿宋_GB2312" w:hAnsi="仿宋" w:eastAsia="仿宋_GB2312" w:cs="仿宋_GB2312"/>
          <w:b/>
          <w:sz w:val="24"/>
          <w:szCs w:val="21"/>
        </w:rPr>
      </w:pPr>
      <w:r>
        <w:rPr>
          <w:rFonts w:hint="eastAsia"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adjustRightInd w:val="0"/>
        <w:spacing w:after="120"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17.2投标文件合格投递后，自投标截止日期起，在投标有效期内有效。</w:t>
      </w:r>
    </w:p>
    <w:p>
      <w:pPr>
        <w:adjustRightInd w:val="0"/>
        <w:spacing w:after="120"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17.3在原定投标有效期满之前，如果出现特殊情况，采购机构可以以书面形式通知投标人延长投标有效期。投标人同意延长的，不得要求或被允许修改其投标文件，投标人拒绝延长的，其投标无效。</w:t>
      </w:r>
    </w:p>
    <w:p>
      <w:pPr>
        <w:adjustRightInd w:val="0"/>
        <w:spacing w:after="120" w:line="360" w:lineRule="auto"/>
        <w:ind w:firstLine="643" w:firstLineChars="200"/>
        <w:rPr>
          <w:rFonts w:ascii="仿宋_GB2312" w:hAnsi="仿宋" w:eastAsia="仿宋_GB2312" w:cs="仿宋_GB2312"/>
          <w:b/>
          <w:sz w:val="32"/>
        </w:rPr>
      </w:pPr>
    </w:p>
    <w:p>
      <w:pPr>
        <w:adjustRightInd w:val="0"/>
        <w:spacing w:after="120" w:line="360" w:lineRule="auto"/>
        <w:ind w:firstLine="1928" w:firstLineChars="600"/>
        <w:outlineLvl w:val="1"/>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adjustRightInd w:val="0"/>
        <w:snapToGrid w:val="0"/>
        <w:spacing w:line="360" w:lineRule="auto"/>
        <w:jc w:val="left"/>
        <w:outlineLvl w:val="2"/>
        <w:rPr>
          <w:rFonts w:ascii="仿宋_GB2312" w:hAnsi="仿宋" w:eastAsia="仿宋_GB2312" w:cs="Times New Roman"/>
          <w:kern w:val="0"/>
          <w:sz w:val="24"/>
          <w:szCs w:val="20"/>
        </w:rPr>
      </w:pPr>
      <w:r>
        <w:rPr>
          <w:rFonts w:hint="eastAsia" w:ascii="仿宋_GB2312" w:hAnsi="仿宋" w:eastAsia="仿宋_GB2312" w:cs="仿宋_GB2312"/>
          <w:b/>
          <w:kern w:val="0"/>
          <w:sz w:val="24"/>
          <w:szCs w:val="24"/>
        </w:rPr>
        <w:t>18.开标</w:t>
      </w:r>
    </w:p>
    <w:p>
      <w:pPr>
        <w:autoSpaceDE w:val="0"/>
        <w:autoSpaceDN w:val="0"/>
        <w:adjustRightInd w:val="0"/>
        <w:spacing w:line="360" w:lineRule="auto"/>
        <w:ind w:firstLine="480" w:firstLineChars="200"/>
        <w:contextualSpacing/>
        <w:rPr>
          <w:rFonts w:ascii="仿宋_GB2312" w:hAnsi="仿宋" w:eastAsia="仿宋_GB2312" w:cs="仿宋_GB2312"/>
          <w:kern w:val="0"/>
          <w:sz w:val="24"/>
          <w:szCs w:val="20"/>
        </w:rPr>
      </w:pPr>
      <w:r>
        <w:rPr>
          <w:rFonts w:hint="eastAsia" w:ascii="仿宋_GB2312" w:hAnsi="仿宋" w:eastAsia="仿宋_GB2312" w:cs="仿宋_GB2312"/>
          <w:kern w:val="0"/>
          <w:sz w:val="24"/>
          <w:szCs w:val="20"/>
        </w:rPr>
        <w:t>18.1采购机构按照招标文件规定的时间通过电子交易平台组织开标，所有投标人均应当准时在线参加。投标人不足3家的，不得开标。</w:t>
      </w:r>
    </w:p>
    <w:p>
      <w:pPr>
        <w:autoSpaceDE w:val="0"/>
        <w:autoSpaceDN w:val="0"/>
        <w:adjustRightInd w:val="0"/>
        <w:spacing w:line="360" w:lineRule="auto"/>
        <w:ind w:firstLine="240" w:firstLineChars="100"/>
        <w:contextualSpacing/>
        <w:rPr>
          <w:rFonts w:ascii="仿宋_GB2312" w:hAnsi="仿宋" w:eastAsia="仿宋_GB2312" w:cs="仿宋_GB2312"/>
          <w:kern w:val="0"/>
          <w:sz w:val="24"/>
          <w:szCs w:val="20"/>
        </w:rPr>
      </w:pPr>
      <w:r>
        <w:rPr>
          <w:rFonts w:hint="eastAsia" w:ascii="仿宋_GB2312" w:hAnsi="仿宋" w:eastAsia="仿宋_GB2312" w:cs="仿宋_GB2312"/>
          <w:kern w:val="0"/>
          <w:sz w:val="24"/>
          <w:szCs w:val="20"/>
        </w:rPr>
        <w:t>　18.2开标时，电子交易平台按开标时间自动提取所有投标文件。采购机构依托电子交易平台发起开始解密指令，投标人按照平台提示和招标文件的规定在半小时内完成在线解密。</w:t>
      </w:r>
    </w:p>
    <w:p>
      <w:pPr>
        <w:autoSpaceDE w:val="0"/>
        <w:autoSpaceDN w:val="0"/>
        <w:adjustRightInd w:val="0"/>
        <w:spacing w:line="360" w:lineRule="auto"/>
        <w:ind w:firstLine="240" w:firstLineChars="100"/>
        <w:contextualSpacing/>
        <w:rPr>
          <w:rFonts w:ascii="仿宋_GB2312" w:hAnsi="仿宋" w:eastAsia="仿宋_GB2312" w:cs="仿宋_GB2312"/>
          <w:b/>
          <w:kern w:val="0"/>
          <w:sz w:val="24"/>
          <w:szCs w:val="20"/>
        </w:rPr>
      </w:pPr>
      <w:r>
        <w:rPr>
          <w:rFonts w:hint="eastAsia" w:ascii="仿宋_GB2312" w:hAnsi="仿宋" w:eastAsia="仿宋_GB2312" w:cs="仿宋_GB2312"/>
          <w:kern w:val="0"/>
          <w:sz w:val="24"/>
          <w:szCs w:val="20"/>
        </w:rPr>
        <w:t>　18.3</w:t>
      </w:r>
      <w:r>
        <w:rPr>
          <w:rFonts w:hint="eastAsia" w:ascii="仿宋_GB2312" w:hAnsi="仿宋" w:eastAsia="仿宋_GB2312" w:cs="仿宋_GB2312"/>
          <w:b/>
          <w:kern w:val="0"/>
          <w:sz w:val="24"/>
          <w:szCs w:val="20"/>
        </w:rPr>
        <w:t>投标文件未按时解密，投标人提供了备份投标文件的，以备份投标文件作为依据，否则视为投标文件撤回。投标文件已按时解密的，备份投标文件自动失效。</w:t>
      </w:r>
    </w:p>
    <w:p>
      <w:pPr>
        <w:adjustRightInd w:val="0"/>
        <w:snapToGrid w:val="0"/>
        <w:spacing w:line="360" w:lineRule="auto"/>
        <w:jc w:val="left"/>
        <w:outlineLvl w:val="2"/>
        <w:rPr>
          <w:rFonts w:ascii="仿宋_GB2312" w:hAnsi="仿宋" w:eastAsia="仿宋_GB2312" w:cs="仿宋_GB2312"/>
          <w:b/>
          <w:sz w:val="24"/>
          <w:szCs w:val="20"/>
        </w:rPr>
      </w:pPr>
      <w:r>
        <w:rPr>
          <w:rFonts w:hint="eastAsia" w:ascii="仿宋_GB2312" w:hAnsi="仿宋" w:eastAsia="仿宋_GB2312" w:cs="仿宋_GB2312"/>
          <w:b/>
          <w:sz w:val="24"/>
          <w:szCs w:val="20"/>
        </w:rPr>
        <w:t>19、资格审查</w:t>
      </w:r>
    </w:p>
    <w:p>
      <w:pPr>
        <w:adjustRightInd w:val="0"/>
        <w:spacing w:after="120" w:line="360" w:lineRule="auto"/>
        <w:ind w:firstLine="480" w:firstLineChars="200"/>
        <w:rPr>
          <w:rFonts w:ascii="仿宋_GB2312" w:hAnsi="仿宋" w:eastAsia="仿宋_GB2312" w:cs="Arial"/>
          <w:kern w:val="0"/>
          <w:sz w:val="24"/>
          <w:szCs w:val="24"/>
        </w:rPr>
      </w:pPr>
      <w:r>
        <w:rPr>
          <w:rFonts w:hint="eastAsia" w:ascii="仿宋_GB2312" w:hAnsi="仿宋" w:eastAsia="仿宋_GB2312" w:cs="Arial"/>
          <w:kern w:val="0"/>
          <w:sz w:val="24"/>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采购人或采购机构依据法律法规和招标文件的规定，对投标人的资格进行审查。</w:t>
      </w:r>
    </w:p>
    <w:p>
      <w:pPr>
        <w:adjustRightInd w:val="0"/>
        <w:spacing w:after="120" w:line="360" w:lineRule="auto"/>
        <w:ind w:firstLine="480" w:firstLineChars="200"/>
        <w:rPr>
          <w:rFonts w:ascii="仿宋_GB2312" w:hAnsi="仿宋" w:eastAsia="仿宋_GB2312" w:cs="仿宋_GB2312"/>
          <w:sz w:val="24"/>
        </w:rPr>
      </w:pPr>
      <w:r>
        <w:rPr>
          <w:rFonts w:hint="eastAsia" w:ascii="仿宋_GB2312" w:hAnsi="仿宋" w:eastAsia="仿宋_GB2312" w:cs="Arial"/>
          <w:kern w:val="0"/>
          <w:sz w:val="24"/>
          <w:szCs w:val="24"/>
        </w:rPr>
        <w:t>19.3投标人未按照招标文件要求提供与</w:t>
      </w:r>
      <w:r>
        <w:rPr>
          <w:rFonts w:hint="eastAsia" w:ascii="仿宋_GB2312" w:hAnsi="仿宋" w:eastAsia="仿宋_GB2312" w:cs="仿宋_GB2312"/>
          <w:sz w:val="24"/>
        </w:rPr>
        <w:t>资格条件相应的</w:t>
      </w:r>
      <w:r>
        <w:rPr>
          <w:rFonts w:hint="eastAsia" w:ascii="仿宋_GB2312" w:hAnsi="仿宋" w:eastAsia="仿宋_GB2312" w:cs="Arial"/>
          <w:kern w:val="0"/>
          <w:sz w:val="24"/>
          <w:szCs w:val="24"/>
        </w:rPr>
        <w:t>有效资格证明材料的，视为</w:t>
      </w:r>
      <w:r>
        <w:rPr>
          <w:rFonts w:hint="eastAsia" w:ascii="仿宋_GB2312" w:hAnsi="仿宋" w:eastAsia="仿宋_GB2312" w:cs="仿宋_GB2312"/>
          <w:sz w:val="24"/>
        </w:rPr>
        <w:t>投标人不具备招标文件中规定的资格要求，其投标无效。</w:t>
      </w:r>
    </w:p>
    <w:p>
      <w:pPr>
        <w:adjustRightInd w:val="0"/>
        <w:spacing w:after="120" w:line="360" w:lineRule="auto"/>
        <w:ind w:firstLine="480" w:firstLineChars="200"/>
        <w:rPr>
          <w:rFonts w:ascii="仿宋_GB2312" w:hAnsi="仿宋" w:eastAsia="仿宋_GB2312" w:cs="仿宋_GB2312"/>
          <w:sz w:val="24"/>
        </w:rPr>
      </w:pPr>
      <w:r>
        <w:rPr>
          <w:rFonts w:hint="eastAsia" w:ascii="仿宋_GB2312" w:hAnsi="仿宋" w:eastAsia="仿宋_GB2312" w:cs="Arial"/>
          <w:kern w:val="0"/>
          <w:sz w:val="24"/>
          <w:szCs w:val="24"/>
        </w:rPr>
        <w:t>19.</w:t>
      </w:r>
      <w:r>
        <w:rPr>
          <w:rFonts w:hint="eastAsia" w:ascii="仿宋_GB2312" w:hAnsi="仿宋" w:eastAsia="仿宋_GB2312" w:cs="仿宋_GB2312"/>
          <w:sz w:val="24"/>
        </w:rPr>
        <w:t>4对未通过资格审查的投标人，采购人或采购机构告知其未通过的原因。</w:t>
      </w:r>
    </w:p>
    <w:p>
      <w:pPr>
        <w:adjustRightInd w:val="0"/>
        <w:spacing w:after="120" w:line="360" w:lineRule="auto"/>
        <w:ind w:firstLine="480" w:firstLineChars="200"/>
        <w:rPr>
          <w:rFonts w:ascii="仿宋_GB2312" w:hAnsi="仿宋" w:eastAsia="仿宋_GB2312" w:cs="仿宋_GB2312"/>
          <w:sz w:val="24"/>
        </w:rPr>
      </w:pPr>
      <w:r>
        <w:rPr>
          <w:rFonts w:hint="eastAsia" w:ascii="仿宋_GB2312" w:hAnsi="仿宋" w:eastAsia="仿宋_GB2312" w:cs="Arial"/>
          <w:kern w:val="0"/>
          <w:sz w:val="24"/>
          <w:szCs w:val="24"/>
        </w:rPr>
        <w:t>19.</w:t>
      </w:r>
      <w:r>
        <w:rPr>
          <w:rFonts w:hint="eastAsia" w:ascii="仿宋_GB2312" w:hAnsi="仿宋" w:eastAsia="仿宋_GB2312" w:cs="仿宋_GB2312"/>
          <w:sz w:val="24"/>
        </w:rPr>
        <w:t>5合格投标人不足3家的，不再评标。</w:t>
      </w:r>
    </w:p>
    <w:p>
      <w:pPr>
        <w:adjustRightInd w:val="0"/>
        <w:snapToGrid w:val="0"/>
        <w:spacing w:line="360" w:lineRule="auto"/>
        <w:jc w:val="left"/>
        <w:outlineLvl w:val="2"/>
        <w:rPr>
          <w:rFonts w:ascii="仿宋_GB2312" w:hAnsi="仿宋" w:eastAsia="仿宋_GB2312" w:cs="仿宋_GB2312"/>
          <w:b/>
          <w:sz w:val="24"/>
          <w:szCs w:val="24"/>
        </w:rPr>
      </w:pPr>
      <w:r>
        <w:rPr>
          <w:rFonts w:hint="eastAsia" w:ascii="仿宋_GB2312" w:hAnsi="仿宋" w:eastAsia="仿宋_GB2312" w:cs="仿宋_GB2312"/>
          <w:b/>
          <w:sz w:val="24"/>
          <w:szCs w:val="24"/>
        </w:rPr>
        <w:t>20、信用信息查询</w:t>
      </w:r>
    </w:p>
    <w:p>
      <w:pPr>
        <w:adjustRightInd w:val="0"/>
        <w:spacing w:after="120" w:line="360" w:lineRule="auto"/>
        <w:ind w:firstLine="495"/>
        <w:rPr>
          <w:rFonts w:ascii="仿宋_GB2312" w:hAnsi="仿宋" w:eastAsia="仿宋_GB2312" w:cs="Arial"/>
          <w:kern w:val="0"/>
          <w:sz w:val="24"/>
          <w:szCs w:val="24"/>
        </w:rPr>
      </w:pPr>
      <w:r>
        <w:rPr>
          <w:rFonts w:hint="eastAsia" w:ascii="仿宋_GB2312" w:hAnsi="仿宋" w:eastAsia="仿宋_GB2312" w:cs="Arial"/>
          <w:kern w:val="0"/>
          <w:sz w:val="24"/>
          <w:szCs w:val="24"/>
        </w:rPr>
        <w:t>20.1信用信息查询渠道及截止时间：采购机构将通过“信用中国”网站(www.creditchina.gov.cn)、中国政府采购网(www.ccgp.gov.cn)渠道查询投标人投标人</w:t>
      </w:r>
      <w:r>
        <w:rPr>
          <w:rFonts w:hint="eastAsia" w:ascii="仿宋_GB2312" w:hAnsi="仿宋" w:eastAsia="仿宋_GB2312" w:cs="Arial"/>
          <w:kern w:val="0"/>
          <w:sz w:val="24"/>
          <w:szCs w:val="24"/>
          <w:highlight w:val="green"/>
        </w:rPr>
        <w:t>接受资格</w:t>
      </w:r>
      <w:r>
        <w:rPr>
          <w:rFonts w:hint="eastAsia" w:ascii="仿宋_GB2312" w:hAnsi="仿宋" w:eastAsia="仿宋_GB2312" w:cs="Arial"/>
          <w:kern w:val="0"/>
          <w:sz w:val="24"/>
          <w:szCs w:val="24"/>
        </w:rPr>
        <w:t>时的信用记录。</w:t>
      </w:r>
    </w:p>
    <w:p>
      <w:pPr>
        <w:adjustRightInd w:val="0"/>
        <w:spacing w:after="120" w:line="360" w:lineRule="auto"/>
        <w:ind w:firstLine="495"/>
        <w:rPr>
          <w:rFonts w:ascii="仿宋_GB2312" w:hAnsi="仿宋" w:eastAsia="仿宋_GB2312" w:cs="Arial"/>
          <w:kern w:val="0"/>
          <w:sz w:val="24"/>
          <w:szCs w:val="24"/>
        </w:rPr>
      </w:pPr>
      <w:r>
        <w:rPr>
          <w:rFonts w:hint="eastAsia" w:ascii="仿宋_GB2312" w:hAnsi="仿宋" w:eastAsia="仿宋_GB2312" w:cs="Arial"/>
          <w:kern w:val="0"/>
          <w:sz w:val="24"/>
          <w:szCs w:val="24"/>
        </w:rPr>
        <w:t>20.2信用信息查询记录和证据留存的具体方式：现场查询的投标人的信用记录、查询结果经确认后将与采购文件一起存档。</w:t>
      </w:r>
    </w:p>
    <w:p>
      <w:pPr>
        <w:adjustRightInd w:val="0"/>
        <w:spacing w:after="120" w:line="360" w:lineRule="auto"/>
        <w:ind w:firstLine="495"/>
        <w:rPr>
          <w:rFonts w:ascii="仿宋_GB2312" w:hAnsi="仿宋" w:eastAsia="仿宋_GB2312" w:cs="Arial"/>
          <w:kern w:val="0"/>
          <w:sz w:val="24"/>
          <w:szCs w:val="24"/>
        </w:rPr>
      </w:pPr>
      <w:r>
        <w:rPr>
          <w:rFonts w:hint="eastAsia" w:ascii="仿宋_GB2312" w:hAnsi="仿宋" w:eastAsia="仿宋_GB2312" w:cs="Arial"/>
          <w:kern w:val="0"/>
          <w:sz w:val="24"/>
          <w:szCs w:val="24"/>
        </w:rPr>
        <w:t>20.3信用信息的使用规则：经查询列入失信被执行人名单、重大税收违法案件当事人名单、政府采购严重违法失信行为记录名单的投标人将被拒绝参与政府采购活动。</w:t>
      </w:r>
    </w:p>
    <w:p>
      <w:pPr>
        <w:adjustRightInd w:val="0"/>
        <w:spacing w:after="120" w:line="360" w:lineRule="auto"/>
        <w:ind w:firstLine="480" w:firstLineChars="200"/>
        <w:rPr>
          <w:rFonts w:ascii="仿宋_GB2312" w:hAnsi="仿宋" w:eastAsia="仿宋_GB2312" w:cs="仿宋_GB2312"/>
          <w:sz w:val="24"/>
        </w:rPr>
      </w:pPr>
      <w:r>
        <w:rPr>
          <w:rFonts w:hint="eastAsia" w:ascii="仿宋_GB2312" w:hAnsi="仿宋" w:eastAsia="仿宋_GB2312" w:cs="Arial"/>
          <w:kern w:val="0"/>
          <w:sz w:val="24"/>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sz w:val="24"/>
        </w:rPr>
        <w:t>。</w:t>
      </w:r>
    </w:p>
    <w:p>
      <w:pPr>
        <w:adjustRightInd w:val="0"/>
        <w:spacing w:after="120" w:line="360" w:lineRule="auto"/>
        <w:rPr>
          <w:rFonts w:ascii="仿宋_GB2312" w:hAnsi="仿宋" w:eastAsia="仿宋_GB2312" w:cs="Arial"/>
          <w:kern w:val="0"/>
          <w:sz w:val="24"/>
          <w:szCs w:val="24"/>
        </w:rPr>
      </w:pPr>
    </w:p>
    <w:p>
      <w:pPr>
        <w:adjustRightInd w:val="0"/>
        <w:snapToGrid w:val="0"/>
        <w:spacing w:line="360" w:lineRule="auto"/>
        <w:jc w:val="center"/>
        <w:outlineLvl w:val="1"/>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adjustRightInd w:val="0"/>
        <w:spacing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21.</w:t>
      </w:r>
      <w:r>
        <w:rPr>
          <w:rFonts w:hint="eastAsia" w:ascii="仿宋_GB2312" w:hAnsi="仿宋" w:eastAsia="仿宋_GB2312" w:cs="仿宋_GB2312"/>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bCs/>
          <w:sz w:val="24"/>
          <w:szCs w:val="24"/>
        </w:rPr>
        <w:t>详见招标文件第四部分评标办法。</w:t>
      </w:r>
    </w:p>
    <w:p>
      <w:pPr>
        <w:adjustRightInd w:val="0"/>
        <w:spacing w:line="360" w:lineRule="auto"/>
        <w:rPr>
          <w:rFonts w:ascii="仿宋_GB2312" w:hAnsi="仿宋" w:eastAsia="仿宋_GB2312" w:cs="仿宋_GB2312"/>
          <w:b/>
          <w:sz w:val="24"/>
          <w:szCs w:val="24"/>
        </w:rPr>
      </w:pPr>
    </w:p>
    <w:p>
      <w:pPr>
        <w:adjustRightInd w:val="0"/>
        <w:snapToGrid w:val="0"/>
        <w:spacing w:line="360" w:lineRule="auto"/>
        <w:jc w:val="center"/>
        <w:outlineLvl w:val="1"/>
        <w:rPr>
          <w:rFonts w:ascii="仿宋_GB2312" w:hAnsi="仿宋" w:eastAsia="仿宋_GB2312" w:cs="仿宋_GB2312"/>
          <w:b/>
          <w:sz w:val="36"/>
          <w:szCs w:val="36"/>
        </w:rPr>
      </w:pPr>
      <w:r>
        <w:rPr>
          <w:rFonts w:hint="eastAsia" w:ascii="仿宋_GB2312" w:hAnsi="仿宋" w:eastAsia="仿宋_GB2312" w:cs="仿宋_GB2312"/>
          <w:b/>
          <w:sz w:val="36"/>
          <w:szCs w:val="36"/>
        </w:rPr>
        <w:t>六、定 标</w:t>
      </w:r>
    </w:p>
    <w:p>
      <w:pPr>
        <w:adjustRightInd w:val="0"/>
        <w:snapToGrid w:val="0"/>
        <w:spacing w:line="360" w:lineRule="auto"/>
        <w:jc w:val="left"/>
        <w:outlineLvl w:val="2"/>
        <w:rPr>
          <w:rFonts w:ascii="仿宋_GB2312" w:hAnsi="仿宋" w:eastAsia="仿宋_GB2312" w:cs="仿宋_GB2312"/>
          <w:b/>
          <w:sz w:val="24"/>
          <w:szCs w:val="24"/>
        </w:rPr>
      </w:pPr>
      <w:r>
        <w:rPr>
          <w:rFonts w:hint="eastAsia" w:ascii="仿宋_GB2312" w:hAnsi="仿宋" w:eastAsia="仿宋_GB2312" w:cs="仿宋_GB2312"/>
          <w:b/>
          <w:sz w:val="24"/>
          <w:szCs w:val="24"/>
        </w:rPr>
        <w:t>22. 确定中标供应商</w:t>
      </w:r>
    </w:p>
    <w:p>
      <w:pPr>
        <w:pStyle w:val="231"/>
        <w:snapToGrid w:val="0"/>
        <w:spacing w:before="0"/>
        <w:ind w:firstLine="480"/>
        <w:rPr>
          <w:rFonts w:ascii="仿宋_GB2312" w:hAnsi="仿宋" w:eastAsia="仿宋_GB2312" w:cs="仿宋_GB2312"/>
          <w:szCs w:val="24"/>
        </w:rPr>
      </w:pPr>
      <w:r>
        <w:rPr>
          <w:rFonts w:hint="eastAsia" w:ascii="仿宋_GB2312" w:hAnsi="仿宋" w:eastAsia="仿宋_GB2312" w:cs="仿宋_GB2312"/>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adjustRightInd w:val="0"/>
        <w:snapToGrid w:val="0"/>
        <w:spacing w:line="360" w:lineRule="auto"/>
        <w:jc w:val="left"/>
        <w:outlineLvl w:val="2"/>
        <w:rPr>
          <w:rFonts w:ascii="仿宋_GB2312" w:hAnsi="仿宋" w:eastAsia="仿宋_GB2312" w:cs="仿宋_GB2312"/>
          <w:b/>
          <w:sz w:val="24"/>
          <w:szCs w:val="24"/>
        </w:rPr>
      </w:pPr>
      <w:r>
        <w:rPr>
          <w:rFonts w:hint="eastAsia" w:ascii="仿宋_GB2312" w:hAnsi="仿宋" w:eastAsia="仿宋_GB2312" w:cs="仿宋_GB2312"/>
          <w:b/>
          <w:sz w:val="24"/>
          <w:szCs w:val="24"/>
        </w:rPr>
        <w:t>23. 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的名称、规格型号、数量、单价、服务要求，开标记录、资格审查情况、评审专家抽取规则、符合性审查情况、未中标情况说明、中标公告期限以及评审专家名单、评分汇总及明细。</w:t>
      </w:r>
    </w:p>
    <w:p>
      <w:pPr>
        <w:widowControl/>
        <w:shd w:val="clear" w:color="auto" w:fill="FFFFFF"/>
        <w:adjustRightInd w:val="0"/>
        <w:spacing w:line="360" w:lineRule="auto"/>
        <w:ind w:firstLine="480"/>
        <w:jc w:val="left"/>
        <w:rPr>
          <w:rFonts w:ascii="仿宋_GB2312" w:hAnsi="仿宋" w:eastAsia="仿宋_GB2312" w:cs="仿宋_GB2312"/>
          <w:sz w:val="24"/>
          <w:szCs w:val="24"/>
        </w:rPr>
      </w:pPr>
      <w:r>
        <w:rPr>
          <w:rFonts w:hint="eastAsia" w:ascii="仿宋_GB2312" w:hAnsi="仿宋" w:eastAsia="仿宋_GB2312" w:cs="仿宋_GB2312"/>
          <w:sz w:val="24"/>
          <w:szCs w:val="24"/>
        </w:rPr>
        <w:t>23.3公告期限为1个工作日。</w:t>
      </w:r>
    </w:p>
    <w:p>
      <w:pPr>
        <w:adjustRightInd w:val="0"/>
        <w:snapToGrid w:val="0"/>
        <w:spacing w:line="360" w:lineRule="auto"/>
        <w:ind w:left="120" w:leftChars="57" w:firstLine="482" w:firstLineChars="150"/>
        <w:jc w:val="center"/>
        <w:rPr>
          <w:rFonts w:ascii="仿宋_GB2312" w:hAnsi="仿宋" w:eastAsia="仿宋_GB2312" w:cs="仿宋_GB2312"/>
          <w:b/>
          <w:sz w:val="32"/>
          <w:szCs w:val="24"/>
        </w:rPr>
      </w:pPr>
    </w:p>
    <w:p>
      <w:pPr>
        <w:snapToGrid w:val="0"/>
        <w:spacing w:line="360" w:lineRule="auto"/>
        <w:ind w:left="120" w:leftChars="57" w:firstLine="482" w:firstLineChars="150"/>
        <w:jc w:val="center"/>
        <w:rPr>
          <w:rFonts w:cs="仿宋_GB2312" w:asciiTheme="minorEastAsia" w:hAnsiTheme="minorEastAsia"/>
          <w:b/>
          <w:sz w:val="32"/>
        </w:rPr>
      </w:pPr>
      <w:r>
        <w:rPr>
          <w:rFonts w:hint="eastAsia" w:ascii="仿宋_GB2312" w:hAnsi="仿宋" w:eastAsia="仿宋_GB2312" w:cs="仿宋_GB2312"/>
          <w:b/>
          <w:sz w:val="32"/>
          <w:szCs w:val="24"/>
        </w:rPr>
        <w:t>七、合同授予</w:t>
      </w:r>
    </w:p>
    <w:p>
      <w:pPr>
        <w:adjustRightInd w:val="0"/>
        <w:snapToGrid w:val="0"/>
        <w:spacing w:line="360" w:lineRule="auto"/>
        <w:ind w:left="120" w:leftChars="57" w:firstLine="482" w:firstLineChars="150"/>
        <w:jc w:val="center"/>
        <w:outlineLvl w:val="1"/>
        <w:rPr>
          <w:rFonts w:ascii="仿宋_GB2312" w:hAnsi="仿宋" w:eastAsia="仿宋_GB2312" w:cs="仿宋_GB2312"/>
          <w:b/>
          <w:sz w:val="32"/>
          <w:szCs w:val="24"/>
        </w:rPr>
      </w:pPr>
    </w:p>
    <w:p>
      <w:pPr>
        <w:adjustRightInd w:val="0"/>
        <w:spacing w:after="120"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 xml:space="preserve">24. </w:t>
      </w:r>
      <w:r>
        <w:rPr>
          <w:rFonts w:hint="eastAsia" w:ascii="仿宋_GB2312" w:hAnsi="仿宋" w:eastAsia="仿宋_GB2312" w:cs="仿宋_GB2312"/>
          <w:sz w:val="24"/>
          <w:szCs w:val="24"/>
        </w:rPr>
        <w:t>合同主要条款详见第五部分拟签订的合同文本。</w:t>
      </w:r>
    </w:p>
    <w:p>
      <w:pPr>
        <w:adjustRightInd w:val="0"/>
        <w:snapToGrid w:val="0"/>
        <w:spacing w:line="360" w:lineRule="auto"/>
        <w:jc w:val="left"/>
        <w:outlineLvl w:val="2"/>
        <w:rPr>
          <w:rFonts w:ascii="仿宋_GB2312" w:hAnsi="仿宋" w:eastAsia="仿宋_GB2312" w:cs="仿宋_GB2312"/>
          <w:b/>
          <w:sz w:val="24"/>
          <w:szCs w:val="24"/>
        </w:rPr>
      </w:pPr>
      <w:r>
        <w:rPr>
          <w:rFonts w:hint="eastAsia" w:ascii="仿宋_GB2312" w:hAnsi="仿宋" w:eastAsia="仿宋_GB2312" w:cs="仿宋_GB2312"/>
          <w:b/>
          <w:sz w:val="24"/>
          <w:szCs w:val="24"/>
        </w:rPr>
        <w:t>25. 合同的签订</w:t>
      </w:r>
    </w:p>
    <w:p>
      <w:pPr>
        <w:adjustRightInd w:val="0"/>
        <w:snapToGrid w:val="0"/>
        <w:spacing w:after="120" w:line="360" w:lineRule="auto"/>
        <w:ind w:firstLine="480" w:firstLineChars="2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25.1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adjustRightInd w:val="0"/>
        <w:snapToGrid w:val="0"/>
        <w:spacing w:after="120" w:line="360" w:lineRule="auto"/>
        <w:ind w:firstLine="480" w:firstLineChars="200"/>
        <w:rPr>
          <w:rFonts w:ascii="仿宋_GB2312" w:hAnsi="仿宋" w:eastAsia="仿宋_GB2312"/>
          <w:kern w:val="0"/>
          <w:sz w:val="24"/>
        </w:rPr>
      </w:pPr>
      <w:r>
        <w:rPr>
          <w:rFonts w:hint="eastAsia" w:ascii="仿宋_GB2312" w:hAnsi="仿宋" w:eastAsia="仿宋_GB2312" w:cs="仿宋_GB2312"/>
          <w:kern w:val="0"/>
          <w:sz w:val="24"/>
          <w:lang w:val="zh-CN"/>
        </w:rPr>
        <w:t>25.2</w:t>
      </w:r>
      <w:r>
        <w:rPr>
          <w:rFonts w:hint="eastAsia" w:ascii="仿宋_GB2312" w:hAnsi="仿宋" w:eastAsia="仿宋_GB2312"/>
          <w:kern w:val="0"/>
          <w:sz w:val="24"/>
          <w:lang w:val="zh-CN"/>
        </w:rPr>
        <w:t>中标人按规定的日期、时间、地点，由法定代表人或其授权代表与采购人代表签订合同。如中标人为联合体的，由联合体成员各方法定代表人或其授权代表与采购人代表签订合同。</w:t>
      </w:r>
    </w:p>
    <w:p>
      <w:pPr>
        <w:adjustRightInd w:val="0"/>
        <w:snapToGrid w:val="0"/>
        <w:spacing w:after="120"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25.3如签订合同并生效后，供应商无故拒绝或延期，除按照合同条款处理外，列入不良行为记录一次，并给予通报。</w:t>
      </w:r>
    </w:p>
    <w:p>
      <w:pPr>
        <w:adjustRightInd w:val="0"/>
        <w:snapToGrid w:val="0"/>
        <w:spacing w:after="120"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25.4中标供应商拒绝与采购人签订合同的，采购人可以按照评审报告推荐的中标或者成交候选人名单排序，确定下一候选人为中标供应商，也可以重新开展政府采购活动。</w:t>
      </w:r>
    </w:p>
    <w:p>
      <w:pPr>
        <w:adjustRightInd w:val="0"/>
        <w:snapToGrid w:val="0"/>
        <w:spacing w:after="120"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25.5采购合同由采购人与中标供应商根据招标文件、投标文件等内容通过政府采购电子交易平台在线签订，自动备案。</w:t>
      </w:r>
    </w:p>
    <w:p>
      <w:pPr>
        <w:adjustRightInd w:val="0"/>
        <w:snapToGrid w:val="0"/>
        <w:spacing w:line="360" w:lineRule="auto"/>
        <w:jc w:val="left"/>
        <w:outlineLvl w:val="2"/>
        <w:rPr>
          <w:rFonts w:ascii="仿宋_GB2312" w:hAnsi="仿宋" w:eastAsia="仿宋_GB2312" w:cs="仿宋_GB2312"/>
          <w:b/>
          <w:sz w:val="24"/>
          <w:szCs w:val="24"/>
        </w:rPr>
      </w:pPr>
      <w:r>
        <w:rPr>
          <w:rFonts w:hint="eastAsia" w:ascii="仿宋_GB2312" w:hAnsi="仿宋" w:eastAsia="仿宋_GB2312" w:cs="仿宋_GB2312"/>
          <w:b/>
          <w:sz w:val="24"/>
          <w:szCs w:val="24"/>
        </w:rPr>
        <w:t>26. 履约保证金</w:t>
      </w:r>
    </w:p>
    <w:p>
      <w:pPr>
        <w:tabs>
          <w:tab w:val="left" w:pos="0"/>
        </w:tabs>
        <w:spacing w:line="360" w:lineRule="auto"/>
        <w:ind w:firstLine="482"/>
        <w:rPr>
          <w:rFonts w:ascii="仿宋_GB2312" w:hAnsi="仿宋" w:eastAsia="仿宋_GB2312"/>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hint="eastAsia" w:ascii="仿宋_GB2312" w:hAnsi="仿宋" w:eastAsia="仿宋_GB2312"/>
          <w:color w:val="FF0000"/>
          <w:sz w:val="24"/>
        </w:rPr>
        <w:t>1</w:t>
      </w:r>
      <w:r>
        <w:rPr>
          <w:rFonts w:ascii="仿宋_GB2312" w:hAnsi="仿宋" w:eastAsia="仿宋_GB2312"/>
          <w:color w:val="FF0000"/>
          <w:sz w:val="24"/>
        </w:rPr>
        <w:t>%</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bCs/>
          <w:sz w:val="24"/>
        </w:rPr>
        <w:t>采购人不得拒收履约保函</w:t>
      </w:r>
      <w:r>
        <w:rPr>
          <w:rFonts w:hint="eastAsia" w:ascii="仿宋_GB2312" w:hAnsi="仿宋" w:eastAsia="仿宋_GB2312"/>
          <w:sz w:val="24"/>
        </w:rPr>
        <w:t>，项目验收结束后应及时退还，延迟退还的，应当按照合同约定和法律规定承担相应的赔偿责任。</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政府采购货物和服务项目中，采购单位可根据杭州市政府采购网公布的供应商履约评价情况减免履约保证金。供应商履约验收评价总分为100分的，采购单位应当免收履约保证金。</w:t>
      </w:r>
    </w:p>
    <w:p>
      <w:pPr>
        <w:pStyle w:val="4"/>
        <w:numPr>
          <w:ilvl w:val="0"/>
          <w:numId w:val="0"/>
        </w:numPr>
        <w:ind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tabs>
          <w:tab w:val="left" w:pos="0"/>
        </w:tabs>
        <w:adjustRightInd w:val="0"/>
        <w:spacing w:line="360" w:lineRule="auto"/>
        <w:ind w:firstLine="480"/>
        <w:rPr>
          <w:rFonts w:ascii="仿宋_GB2312" w:hAnsi="仿宋" w:eastAsia="仿宋_GB2312" w:cs="Times New Roman"/>
          <w:sz w:val="24"/>
          <w:szCs w:val="24"/>
        </w:rPr>
      </w:pPr>
    </w:p>
    <w:p>
      <w:pPr>
        <w:tabs>
          <w:tab w:val="left" w:pos="0"/>
        </w:tabs>
        <w:adjustRightInd w:val="0"/>
        <w:spacing w:line="360" w:lineRule="auto"/>
        <w:ind w:firstLine="480"/>
        <w:rPr>
          <w:rFonts w:ascii="仿宋_GB2312" w:hAnsi="仿宋" w:eastAsia="仿宋_GB2312" w:cs="Times New Roman"/>
          <w:sz w:val="24"/>
          <w:szCs w:val="24"/>
        </w:rPr>
      </w:pPr>
    </w:p>
    <w:p>
      <w:pPr>
        <w:adjustRightInd w:val="0"/>
        <w:snapToGrid w:val="0"/>
        <w:spacing w:line="360" w:lineRule="auto"/>
        <w:ind w:firstLine="3357" w:firstLineChars="1045"/>
        <w:outlineLvl w:val="1"/>
        <w:rPr>
          <w:rFonts w:ascii="仿宋_GB2312" w:hAnsi="仿宋" w:eastAsia="仿宋_GB2312" w:cs="Times New Roman"/>
          <w:b/>
          <w:sz w:val="24"/>
          <w:szCs w:val="24"/>
        </w:rPr>
      </w:pPr>
      <w:r>
        <w:rPr>
          <w:rFonts w:hint="eastAsia" w:ascii="仿宋_GB2312" w:hAnsi="仿宋" w:eastAsia="仿宋_GB2312" w:cs="仿宋_GB2312"/>
          <w:b/>
          <w:sz w:val="32"/>
          <w:szCs w:val="24"/>
        </w:rPr>
        <w:t>八、电子交易活动的中止</w:t>
      </w:r>
    </w:p>
    <w:p>
      <w:pPr>
        <w:adjustRightInd w:val="0"/>
        <w:snapToGrid w:val="0"/>
        <w:spacing w:after="120" w:line="360" w:lineRule="auto"/>
        <w:rPr>
          <w:rFonts w:ascii="仿宋_GB2312" w:hAnsi="仿宋" w:eastAsia="仿宋_GB2312" w:cs="仿宋_GB2312"/>
          <w:sz w:val="24"/>
        </w:rPr>
      </w:pPr>
      <w:r>
        <w:rPr>
          <w:rFonts w:hint="eastAsia" w:ascii="仿宋_GB2312" w:hAnsi="仿宋" w:eastAsia="仿宋_GB2312" w:cs="仿宋_GB2312"/>
          <w:b/>
          <w:sz w:val="24"/>
          <w:szCs w:val="24"/>
        </w:rPr>
        <w:t>27. 电子交易活动的中止。</w:t>
      </w:r>
      <w:r>
        <w:rPr>
          <w:rFonts w:hint="eastAsia" w:ascii="仿宋_GB2312" w:hAnsi="仿宋" w:eastAsia="仿宋_GB2312" w:cs="仿宋_GB2312"/>
          <w:sz w:val="24"/>
        </w:rPr>
        <w:t>采购过程中出现以下情形，导致电子交易平台无法正常运行，或者无法保证电子交易的公平、公正和安全时，采购机构可中止电子交易活动：</w:t>
      </w:r>
    </w:p>
    <w:p>
      <w:pPr>
        <w:adjustRightInd w:val="0"/>
        <w:snapToGrid w:val="0"/>
        <w:spacing w:after="120"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 xml:space="preserve">27.1电子交易平台发生故障而无法登录访问的； </w:t>
      </w:r>
    </w:p>
    <w:p>
      <w:pPr>
        <w:adjustRightInd w:val="0"/>
        <w:snapToGrid w:val="0"/>
        <w:spacing w:after="120"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27.2电子交易平台应用或数据库出现错误，不能进行正常操作的；</w:t>
      </w:r>
    </w:p>
    <w:p>
      <w:pPr>
        <w:adjustRightInd w:val="0"/>
        <w:snapToGrid w:val="0"/>
        <w:spacing w:after="120"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27.3电子交易平台发现严重安全漏洞，有潜在泄密危险的；</w:t>
      </w:r>
    </w:p>
    <w:p>
      <w:pPr>
        <w:adjustRightInd w:val="0"/>
        <w:snapToGrid w:val="0"/>
        <w:spacing w:after="120"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 xml:space="preserve">27.4病毒发作导致不能进行正常操作的； </w:t>
      </w:r>
    </w:p>
    <w:p>
      <w:pPr>
        <w:adjustRightInd w:val="0"/>
        <w:snapToGrid w:val="0"/>
        <w:spacing w:after="120"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27.5其他无法保证电子交易的公平、公正和安全的情况。</w:t>
      </w:r>
    </w:p>
    <w:p>
      <w:pPr>
        <w:adjustRightInd w:val="0"/>
        <w:snapToGrid w:val="0"/>
        <w:spacing w:after="120" w:line="360" w:lineRule="auto"/>
        <w:rPr>
          <w:rFonts w:ascii="仿宋_GB2312" w:hAnsi="仿宋" w:eastAsia="仿宋_GB2312" w:cs="仿宋_GB2312"/>
          <w:sz w:val="24"/>
        </w:rPr>
      </w:pPr>
      <w:r>
        <w:rPr>
          <w:rFonts w:hint="eastAsia" w:ascii="仿宋_GB2312" w:hAnsi="仿宋" w:eastAsia="仿宋_GB2312" w:cs="仿宋_GB2312"/>
          <w:b/>
          <w:sz w:val="24"/>
        </w:rPr>
        <w:t>28.</w:t>
      </w:r>
      <w:r>
        <w:rPr>
          <w:rFonts w:hint="eastAsia" w:ascii="仿宋_GB2312" w:hAnsi="仿宋" w:eastAsia="仿宋_GB2312" w:cs="仿宋_GB2312"/>
          <w:sz w:val="24"/>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adjustRightInd w:val="0"/>
        <w:spacing w:line="360" w:lineRule="auto"/>
        <w:ind w:firstLine="480"/>
        <w:rPr>
          <w:rFonts w:ascii="仿宋_GB2312" w:hAnsi="仿宋" w:eastAsia="仿宋_GB2312" w:cs="Times New Roman"/>
          <w:sz w:val="24"/>
          <w:szCs w:val="24"/>
        </w:rPr>
      </w:pPr>
    </w:p>
    <w:p>
      <w:pPr>
        <w:adjustRightInd w:val="0"/>
        <w:snapToGrid w:val="0"/>
        <w:spacing w:line="360" w:lineRule="auto"/>
        <w:ind w:left="120" w:leftChars="57" w:firstLine="482" w:firstLineChars="150"/>
        <w:jc w:val="center"/>
        <w:outlineLvl w:val="1"/>
        <w:rPr>
          <w:rFonts w:ascii="仿宋_GB2312" w:hAnsi="仿宋" w:eastAsia="仿宋_GB2312" w:cs="仿宋_GB2312"/>
          <w:b/>
          <w:sz w:val="32"/>
          <w:szCs w:val="24"/>
        </w:rPr>
      </w:pPr>
      <w:r>
        <w:rPr>
          <w:rFonts w:hint="eastAsia" w:ascii="仿宋_GB2312" w:hAnsi="仿宋" w:eastAsia="仿宋_GB2312" w:cs="仿宋_GB2312"/>
          <w:b/>
          <w:sz w:val="32"/>
          <w:szCs w:val="24"/>
        </w:rPr>
        <w:t>九、验收</w:t>
      </w:r>
    </w:p>
    <w:p>
      <w:pPr>
        <w:adjustRightInd w:val="0"/>
        <w:snapToGrid w:val="0"/>
        <w:spacing w:line="360" w:lineRule="auto"/>
        <w:jc w:val="left"/>
        <w:outlineLvl w:val="2"/>
        <w:rPr>
          <w:rFonts w:ascii="仿宋_GB2312" w:hAnsi="仿宋" w:eastAsia="仿宋_GB2312" w:cs="仿宋_GB2312"/>
          <w:b/>
          <w:sz w:val="24"/>
          <w:szCs w:val="24"/>
        </w:rPr>
      </w:pPr>
      <w:r>
        <w:rPr>
          <w:rFonts w:hint="eastAsia" w:ascii="仿宋_GB2312" w:hAnsi="仿宋" w:eastAsia="仿宋_GB2312" w:cs="仿宋_GB2312"/>
          <w:b/>
          <w:sz w:val="24"/>
          <w:szCs w:val="24"/>
        </w:rPr>
        <w:t>29.验收</w:t>
      </w:r>
    </w:p>
    <w:p>
      <w:pPr>
        <w:tabs>
          <w:tab w:val="left" w:pos="0"/>
        </w:tabs>
        <w:adjustRightInd w:val="0"/>
        <w:spacing w:line="360" w:lineRule="auto"/>
        <w:ind w:firstLine="480"/>
        <w:rPr>
          <w:rFonts w:ascii="仿宋_GB2312" w:hAnsi="仿宋" w:eastAsia="仿宋_GB2312" w:cs="Helvetica"/>
          <w:kern w:val="0"/>
          <w:sz w:val="24"/>
          <w:szCs w:val="24"/>
        </w:rPr>
      </w:pPr>
      <w:r>
        <w:rPr>
          <w:rFonts w:hint="eastAsia" w:ascii="仿宋_GB2312" w:hAnsi="仿宋" w:eastAsia="仿宋_GB2312" w:cs="Helvetica"/>
          <w:kern w:val="0"/>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adjustRightInd w:val="0"/>
        <w:spacing w:line="360" w:lineRule="auto"/>
        <w:ind w:firstLine="480"/>
        <w:rPr>
          <w:rFonts w:ascii="仿宋_GB2312" w:hAnsi="仿宋" w:eastAsia="仿宋_GB2312" w:cs="Helvetica"/>
          <w:kern w:val="0"/>
          <w:sz w:val="24"/>
          <w:szCs w:val="24"/>
        </w:rPr>
      </w:pPr>
      <w:r>
        <w:rPr>
          <w:rFonts w:hint="eastAsia" w:ascii="仿宋_GB2312" w:hAnsi="仿宋" w:eastAsia="仿宋_GB2312" w:cs="Helvetica"/>
          <w:kern w:val="0"/>
          <w:sz w:val="24"/>
          <w:szCs w:val="24"/>
        </w:rPr>
        <w:t>29.2采购人可以邀请参加本项目的其他投标人或者第三方机构参与验收。参与验收的投标人或者第三方机构的意见作为验收书的参考资料一并存档。</w:t>
      </w:r>
    </w:p>
    <w:p>
      <w:pPr>
        <w:tabs>
          <w:tab w:val="left" w:pos="0"/>
        </w:tabs>
        <w:adjustRightInd w:val="0"/>
        <w:spacing w:line="360" w:lineRule="auto"/>
        <w:ind w:firstLine="480"/>
        <w:rPr>
          <w:rFonts w:ascii="仿宋_GB2312" w:hAnsi="仿宋" w:eastAsia="仿宋_GB2312" w:cs="Helvetica"/>
          <w:kern w:val="0"/>
          <w:sz w:val="24"/>
          <w:szCs w:val="24"/>
        </w:rPr>
      </w:pPr>
      <w:r>
        <w:rPr>
          <w:rFonts w:hint="eastAsia" w:ascii="仿宋_GB2312" w:hAnsi="仿宋" w:eastAsia="仿宋_GB2312" w:cs="Helvetica"/>
          <w:kern w:val="0"/>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pacing w:line="360" w:lineRule="auto"/>
        <w:ind w:firstLine="480"/>
        <w:rPr>
          <w:rFonts w:ascii="仿宋_GB2312" w:hAnsi="仿宋" w:eastAsia="仿宋_GB2312" w:cs="仿宋_GB2312"/>
          <w:sz w:val="18"/>
          <w:szCs w:val="18"/>
        </w:rPr>
      </w:pPr>
      <w:r>
        <w:rPr>
          <w:rFonts w:hint="eastAsia" w:ascii="仿宋_GB2312" w:hAnsi="仿宋" w:eastAsia="仿宋_GB2312" w:cs="Helvetica"/>
          <w:kern w:val="0"/>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5"/>
    <w:p>
      <w:pPr>
        <w:spacing w:line="360" w:lineRule="auto"/>
        <w:jc w:val="center"/>
        <w:rPr>
          <w:rFonts w:ascii="仿宋_GB2312" w:hAnsi="仿宋" w:eastAsia="仿宋_GB2312" w:cs="仿宋_GB2312"/>
          <w:b/>
          <w:sz w:val="32"/>
          <w:szCs w:val="32"/>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8" w:name="_Hlt74730295"/>
      <w:bookmarkEnd w:id="8"/>
      <w:bookmarkStart w:id="9" w:name="_Hlt74729768"/>
      <w:bookmarkEnd w:id="9"/>
      <w:bookmarkStart w:id="10" w:name="_Hlt75236101"/>
      <w:bookmarkEnd w:id="10"/>
      <w:bookmarkStart w:id="11" w:name="_Hlt75236290"/>
      <w:bookmarkEnd w:id="11"/>
      <w:bookmarkStart w:id="12" w:name="_Hlt68403820"/>
      <w:bookmarkEnd w:id="12"/>
      <w:bookmarkStart w:id="13" w:name="_Hlt68073093"/>
      <w:bookmarkEnd w:id="13"/>
      <w:bookmarkStart w:id="14" w:name="_Hlt75236011"/>
      <w:bookmarkEnd w:id="14"/>
      <w:bookmarkStart w:id="15" w:name="_Hlt74714665"/>
      <w:bookmarkEnd w:id="15"/>
      <w:bookmarkStart w:id="16" w:name="_Hlt68057669"/>
      <w:bookmarkEnd w:id="16"/>
      <w:bookmarkStart w:id="17" w:name="_Hlt68072998"/>
      <w:bookmarkEnd w:id="17"/>
      <w:bookmarkStart w:id="18" w:name="_Hlt68072990"/>
      <w:bookmarkEnd w:id="18"/>
      <w:bookmarkStart w:id="19" w:name="_Hlt74707468"/>
      <w:bookmarkEnd w:id="19"/>
      <w:bookmarkStart w:id="20" w:name="第三部分"/>
      <w:bookmarkStart w:id="21" w:name="_Toc164416483"/>
    </w:p>
    <w:bookmarkEnd w:id="20"/>
    <w:bookmarkEnd w:id="21"/>
    <w:p>
      <w:pPr>
        <w:spacing w:line="360" w:lineRule="auto"/>
        <w:jc w:val="center"/>
        <w:outlineLvl w:val="0"/>
        <w:rPr>
          <w:rFonts w:ascii="宋体" w:hAnsi="宋体" w:cs="宋体"/>
          <w:b/>
          <w:sz w:val="36"/>
          <w:szCs w:val="36"/>
          <w:highlight w:val="yellow"/>
        </w:rPr>
      </w:pPr>
      <w:bookmarkStart w:id="22" w:name="第四部分"/>
      <w:r>
        <w:rPr>
          <w:rFonts w:hint="eastAsia" w:ascii="宋体" w:hAnsi="宋体" w:cs="宋体"/>
          <w:b/>
          <w:sz w:val="36"/>
          <w:szCs w:val="36"/>
          <w:highlight w:val="yellow"/>
        </w:rPr>
        <w:t>第三部分   采购需求</w:t>
      </w:r>
    </w:p>
    <w:p>
      <w:pPr>
        <w:pStyle w:val="643"/>
        <w:shd w:val="clear" w:color="auto" w:fill="FFFFFF"/>
        <w:snapToGrid w:val="0"/>
        <w:spacing w:before="120" w:after="120" w:afterAutospacing="0" w:line="360" w:lineRule="auto"/>
        <w:contextualSpacing/>
        <w:outlineLvl w:val="1"/>
        <w:rPr>
          <w:rFonts w:ascii="仿宋" w:hAnsi="仿宋" w:eastAsia="仿宋"/>
          <w:b/>
          <w:bCs/>
          <w:sz w:val="28"/>
          <w:szCs w:val="28"/>
        </w:rPr>
      </w:pPr>
      <w:r>
        <w:rPr>
          <w:rFonts w:hint="eastAsia" w:ascii="仿宋" w:hAnsi="仿宋" w:eastAsia="仿宋"/>
          <w:b/>
          <w:bCs/>
          <w:sz w:val="28"/>
          <w:szCs w:val="28"/>
        </w:rPr>
        <w:t>一、项目背景</w:t>
      </w:r>
    </w:p>
    <w:p>
      <w:pPr>
        <w:pStyle w:val="231"/>
        <w:snapToGrid w:val="0"/>
        <w:spacing w:before="0"/>
        <w:ind w:firstLine="480"/>
        <w:rPr>
          <w:rFonts w:ascii="仿宋_GB2312" w:hAnsi="仿宋" w:eastAsia="仿宋_GB2312"/>
          <w:szCs w:val="24"/>
        </w:rPr>
      </w:pPr>
      <w:r>
        <w:rPr>
          <w:rFonts w:hint="eastAsia" w:ascii="仿宋_GB2312" w:hAnsi="仿宋" w:eastAsia="仿宋_GB2312"/>
          <w:szCs w:val="24"/>
        </w:rPr>
        <w:t>杭州市拱墅区文晖综合楼，位于杭州市拱墅区文晖路1号，用地面积14700平方米，行政区域共有3个建筑单体，总建筑面积30500平方米，其中西南侧副楼2层、裙楼共3层，地上17层，地下一层；楼高72米，地下一层空间主要为中央空调冷冻机房、锅炉房、高压配电房、消防水泵（水池）及生活给水泵机房、人防等各类设备用房及机动车库、非机动车库。</w:t>
      </w:r>
    </w:p>
    <w:p>
      <w:pPr>
        <w:pStyle w:val="231"/>
        <w:snapToGrid w:val="0"/>
        <w:spacing w:before="0"/>
        <w:ind w:firstLine="480"/>
        <w:rPr>
          <w:rFonts w:ascii="仿宋_GB2312" w:hAnsi="仿宋" w:eastAsia="仿宋_GB2312"/>
          <w:szCs w:val="24"/>
        </w:rPr>
      </w:pPr>
      <w:r>
        <w:rPr>
          <w:rFonts w:hint="eastAsia" w:ascii="仿宋_GB2312" w:hAnsi="仿宋" w:eastAsia="仿宋_GB2312"/>
          <w:szCs w:val="24"/>
        </w:rPr>
        <w:t>院子内绿化面积：5332平方米，地下一层停车位76个，地面停车位：45个，立体机械停库2座，车位：138个，主楼基本设施：地下一层设有变电所1间，地面一层设有消监控室1间；中央空调冷冻机房1间，锅炉房1间，生活给水泵机房1间；电梯6台（客梯4台、消防电梯1台、运餐梯1台）; VRV空调、中央空调系统、新风系统、照明电源、空调电源、动力电源、给排水系统、消控系统、安保系统、巡更系统、楼宇自控、音控及视频、电子显示屏、背景音乐以及消防设施设备等。</w:t>
      </w:r>
    </w:p>
    <w:p>
      <w:pPr>
        <w:pStyle w:val="231"/>
        <w:snapToGrid w:val="0"/>
        <w:spacing w:before="0"/>
        <w:ind w:firstLine="480"/>
        <w:rPr>
          <w:rFonts w:ascii="仿宋_GB2312" w:hAnsi="仿宋" w:eastAsia="仿宋_GB2312"/>
          <w:szCs w:val="24"/>
        </w:rPr>
      </w:pPr>
      <w:r>
        <w:rPr>
          <w:rFonts w:hint="eastAsia" w:ascii="仿宋_GB2312" w:hAnsi="仿宋" w:eastAsia="仿宋_GB2312"/>
          <w:szCs w:val="24"/>
        </w:rPr>
        <w:t>物业管理内容包含但不限于下列内容:</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（1）安保服务（含停车管理）；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（2）清卫保洁（包括灭“四害”消杀及同心弄办公区5间办公室内部保洁）；</w:t>
      </w:r>
    </w:p>
    <w:p>
      <w:pPr>
        <w:pStyle w:val="16"/>
        <w:spacing w:line="360" w:lineRule="auto"/>
        <w:ind w:left="586" w:leftChars="222" w:hanging="120" w:hangingChars="50"/>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（3）院内绿化养护及大门口、室内外绿植盆栽摆放（不少于450盆,其中大盆不少于100盆，具体数量需满足甲方需要）； </w:t>
      </w:r>
    </w:p>
    <w:p>
      <w:pPr>
        <w:pStyle w:val="16"/>
        <w:spacing w:line="360" w:lineRule="auto"/>
        <w:ind w:left="586" w:leftChars="222" w:hanging="120" w:hangingChars="50"/>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（4）指定会议室服务（主楼会议室：29间，西南侧副楼2间）,不包含茶水费； </w:t>
      </w:r>
    </w:p>
    <w:p>
      <w:pPr>
        <w:pStyle w:val="16"/>
        <w:spacing w:line="360" w:lineRule="auto"/>
        <w:ind w:left="466" w:leftChars="222" w:firstLine="0"/>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（5）提供大楼内洗手间使用的洗手液（蓝月亮、威露士或舒肤佳）、抽纸（清风、心相印或维达）、卷纸（清风、心相印或维达）；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（6）立体停车库服务（立体机械停车位138个）；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（7）访客登记传达；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（8）高（低）压线路、照明及供电设备管理维护（包括办公室内）；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（9）给排水设备运行维护管理；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（10）空调系统运行维护管理；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（11）办公楼石材日常维护；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（12）房屋家具设施日常维护维修；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（13）电梯管理维护（客梯：4台，消防梯：1台，餐梯1台）；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（14）工程综合维修及巡查； </w:t>
      </w:r>
    </w:p>
    <w:p>
      <w:pPr>
        <w:pStyle w:val="16"/>
        <w:spacing w:line="360" w:lineRule="auto"/>
        <w:ind w:left="586" w:leftChars="222" w:hanging="120" w:hangingChars="50"/>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（15）重大活动服务保障（提供迎宾、音控、会务、休息场所相关服务等，根据甲方需要临时增派部分人员，相关成本已包含在物业费用内）； </w:t>
      </w:r>
    </w:p>
    <w:p>
      <w:pPr>
        <w:pStyle w:val="16"/>
        <w:spacing w:line="360" w:lineRule="auto"/>
        <w:ind w:left="586" w:leftChars="222" w:hanging="120" w:hangingChars="50"/>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（16）专项维保项目的监督管理。维保设备包含：开水器、中央空调、多联机空调、燃气热水锅炉、燃气调压站、消防设备系统、会议音视频系统、电梯及立体车库等。 </w:t>
      </w:r>
    </w:p>
    <w:p>
      <w:pPr>
        <w:pStyle w:val="16"/>
        <w:spacing w:line="360" w:lineRule="auto"/>
        <w:ind w:left="586" w:leftChars="222" w:hanging="120" w:hangingChars="50"/>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（17）自行承担物业服务范围内公共区域材料费单次价值100元以下的零星维修。</w:t>
      </w:r>
    </w:p>
    <w:p>
      <w:pPr>
        <w:pStyle w:val="16"/>
        <w:spacing w:line="360" w:lineRule="auto"/>
        <w:ind w:firstLine="588" w:firstLineChars="245"/>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(18) 落实国家级能效领跑者示范单位的各项日常节能管理目标。</w:t>
      </w:r>
    </w:p>
    <w:p>
      <w:pPr>
        <w:pStyle w:val="16"/>
        <w:spacing w:line="360" w:lineRule="auto"/>
        <w:ind w:firstLine="588" w:firstLineChars="245"/>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(19) 其他。</w:t>
      </w:r>
    </w:p>
    <w:p>
      <w:pPr>
        <w:numPr>
          <w:ilvl w:val="0"/>
          <w:numId w:val="10"/>
        </w:numPr>
        <w:spacing w:line="360" w:lineRule="auto"/>
        <w:jc w:val="left"/>
        <w:outlineLvl w:val="1"/>
        <w:rPr>
          <w:rFonts w:ascii="仿宋" w:hAnsi="仿宋" w:eastAsia="仿宋"/>
          <w:b/>
          <w:sz w:val="28"/>
          <w:szCs w:val="28"/>
          <w:shd w:val="clear" w:color="auto" w:fill="FFFFFF"/>
        </w:rPr>
      </w:pPr>
      <w:r>
        <w:rPr>
          <w:rFonts w:hint="eastAsia" w:ascii="仿宋" w:hAnsi="仿宋" w:eastAsia="仿宋"/>
          <w:b/>
          <w:sz w:val="28"/>
          <w:szCs w:val="28"/>
          <w:shd w:val="clear" w:color="auto" w:fill="FFFFFF"/>
        </w:rPr>
        <w:t xml:space="preserve">物业管理项目 </w:t>
      </w:r>
    </w:p>
    <w:p>
      <w:pPr>
        <w:spacing w:line="360" w:lineRule="auto"/>
        <w:jc w:val="left"/>
        <w:outlineLvl w:val="2"/>
        <w:rPr>
          <w:rFonts w:ascii="仿宋" w:hAnsi="仿宋" w:eastAsia="仿宋"/>
          <w:b/>
          <w:sz w:val="24"/>
          <w:szCs w:val="24"/>
          <w:shd w:val="clear" w:color="auto" w:fill="FFFFFF"/>
        </w:rPr>
      </w:pPr>
      <w:r>
        <w:rPr>
          <w:rFonts w:hint="eastAsia" w:ascii="仿宋" w:hAnsi="仿宋" w:eastAsia="仿宋"/>
          <w:b/>
          <w:sz w:val="24"/>
          <w:szCs w:val="24"/>
          <w:shd w:val="clear" w:color="auto" w:fill="FFFFFF"/>
        </w:rPr>
        <w:t>一）服务人员配置及要求：</w:t>
      </w:r>
    </w:p>
    <w:p>
      <w:pPr>
        <w:pStyle w:val="16"/>
        <w:spacing w:line="360" w:lineRule="auto"/>
        <w:ind w:firstLine="470" w:firstLineChars="196"/>
        <w:rPr>
          <w:rFonts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（1）人员配置及要求</w:t>
      </w:r>
    </w:p>
    <w:p>
      <w:pPr>
        <w:pStyle w:val="16"/>
        <w:spacing w:line="360" w:lineRule="auto"/>
        <w:ind w:firstLine="470" w:firstLineChars="196"/>
        <w:rPr>
          <w:rFonts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管理、安保、保洁及工程人员，投入本次项目总人数不少于53人，以下规定了投标人人员配备数量的参考要求（53人），其中电梯管理人员不少于1名、立体机械停车位管理人员不少于2名，高压电工不少于3名，消控人员不少于1名。投标人应结合自身实际情况提供实际人数，但不应低于53人的总人数要求，具体如下：</w:t>
      </w:r>
    </w:p>
    <w:p>
      <w:pPr>
        <w:pStyle w:val="16"/>
        <w:spacing w:line="360" w:lineRule="auto"/>
        <w:ind w:firstLine="470" w:firstLineChars="196"/>
        <w:rPr>
          <w:rFonts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项目经理：          1人</w:t>
      </w:r>
    </w:p>
    <w:p>
      <w:pPr>
        <w:pStyle w:val="16"/>
        <w:spacing w:line="360" w:lineRule="auto"/>
        <w:ind w:firstLine="470" w:firstLineChars="196"/>
        <w:rPr>
          <w:rFonts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管理资深主管：      1人</w:t>
      </w:r>
    </w:p>
    <w:p>
      <w:pPr>
        <w:pStyle w:val="16"/>
        <w:spacing w:line="360" w:lineRule="auto"/>
        <w:ind w:firstLine="470" w:firstLineChars="196"/>
        <w:rPr>
          <w:rFonts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工程主管：          1人</w:t>
      </w:r>
    </w:p>
    <w:p>
      <w:pPr>
        <w:pStyle w:val="16"/>
        <w:spacing w:line="360" w:lineRule="auto"/>
        <w:ind w:firstLine="470" w:firstLineChars="196"/>
        <w:rPr>
          <w:rFonts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工程维修人员：      8人（包含2名音控服务人员）</w:t>
      </w:r>
    </w:p>
    <w:p>
      <w:pPr>
        <w:pStyle w:val="16"/>
        <w:spacing w:line="360" w:lineRule="auto"/>
        <w:ind w:firstLine="470" w:firstLineChars="196"/>
        <w:rPr>
          <w:rFonts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秩序维护主管：      1人</w:t>
      </w:r>
    </w:p>
    <w:p>
      <w:pPr>
        <w:pStyle w:val="16"/>
        <w:spacing w:line="360" w:lineRule="auto"/>
        <w:ind w:firstLine="470" w:firstLineChars="196"/>
        <w:rPr>
          <w:rFonts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秩序维护人员：      19人</w:t>
      </w:r>
    </w:p>
    <w:p>
      <w:pPr>
        <w:pStyle w:val="16"/>
        <w:spacing w:line="360" w:lineRule="auto"/>
        <w:ind w:firstLine="470" w:firstLineChars="196"/>
        <w:rPr>
          <w:rFonts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保洁主管：          1人</w:t>
      </w:r>
    </w:p>
    <w:p>
      <w:pPr>
        <w:pStyle w:val="16"/>
        <w:spacing w:line="360" w:lineRule="auto"/>
        <w:ind w:firstLine="470" w:firstLineChars="196"/>
        <w:rPr>
          <w:rFonts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保洁人员：          15人</w:t>
      </w:r>
    </w:p>
    <w:p>
      <w:pPr>
        <w:pStyle w:val="16"/>
        <w:spacing w:line="360" w:lineRule="auto"/>
        <w:ind w:firstLine="470" w:firstLineChars="196"/>
        <w:rPr>
          <w:rFonts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绿植养护摆放人员： &gt;=1人（允许外包公司提供，不少于1人）</w:t>
      </w:r>
    </w:p>
    <w:p>
      <w:pPr>
        <w:pStyle w:val="16"/>
        <w:spacing w:line="360" w:lineRule="auto"/>
        <w:ind w:firstLine="470" w:firstLineChars="196"/>
        <w:rPr>
          <w:rFonts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会务服务人员：      5人</w:t>
      </w:r>
    </w:p>
    <w:p>
      <w:pPr>
        <w:pStyle w:val="16"/>
        <w:spacing w:line="360" w:lineRule="auto"/>
        <w:ind w:firstLine="470" w:firstLineChars="196"/>
        <w:rPr>
          <w:rFonts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（2）工作时间要求</w:t>
      </w:r>
    </w:p>
    <w:p>
      <w:pPr>
        <w:pStyle w:val="16"/>
        <w:spacing w:line="360" w:lineRule="auto"/>
        <w:ind w:firstLine="470" w:firstLineChars="196"/>
        <w:rPr>
          <w:rFonts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所有工作人员上班需在事务中心工作人员的上班时间前上岗，工程维修提前0.5小时、保洁提前 1.5 小时。休息日需保证值班人员。工程维修、工程夜间值班必须有相关从业证，消控值班员必须有消控证，安保必须有保安证，会议设备操作人员持有相关匹配证书。台风、冰冻抗雪、疫情等特殊时期，24小时到场服务。</w:t>
      </w:r>
    </w:p>
    <w:p>
      <w:pPr>
        <w:pStyle w:val="16"/>
        <w:spacing w:line="360" w:lineRule="auto"/>
        <w:ind w:firstLine="470" w:firstLineChars="196"/>
        <w:rPr>
          <w:rFonts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（3）所有相关人员要求政治上可靠，身体素质好，有健康证,无不良行为记录（包括无犯罪记录）。承诺中标后一个月内提供所有人员社保证明”。</w:t>
      </w:r>
    </w:p>
    <w:p>
      <w:pPr>
        <w:pStyle w:val="16"/>
        <w:spacing w:line="360" w:lineRule="auto"/>
        <w:ind w:firstLine="470" w:firstLineChars="196"/>
        <w:rPr>
          <w:rFonts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（4）为提高物业管理服务水平，所有物业人员还需进行宾馆礼仪的培训。除投标单位对服务人员的培训外，需接受招标单位对服务人员的集中培训。</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（5）招标单位将对前期进场人员进行考核，如在培训、熟悉环境过程中发现其不能胜任的， 招标单位可要求更换，直至胜任为止。</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（6）工程人员维修人员必须持证上岗，必须配备至少3名具有高压电工证人员，严格执行用电安全规范，确保用电安全。</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（7）电梯、立体机械停车库管理人员</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高中以上文化程度，有良好的思想素质和服务意识，身体健康，反应灵敏，并持有与本项目电梯相匹配的相关证书。</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（8）秩序维护员</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初中以上学历，年龄应在18-45岁，男身高1.70米以上、女身高1.60米以上，初中以上文化，体检合格、政审合格，经过培训，持有上岗证转业（退伍）军人优先。并向甲方提供保安人员的人事档案备份。甲方要求更换的队员，乙方在3个工作日内重新选派；如派出的保安员发生违法行为、严重事故、突发疾病等情况，乙方应当在12小时内妥善处理。</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（9）保洁人员及绿植养护摆放人员</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初中以上文化程度，身体健康，年龄在50岁以下，有良好的思想素质和服务意识，无违法犯罪记录。</w:t>
      </w:r>
    </w:p>
    <w:p>
      <w:pPr>
        <w:spacing w:line="360" w:lineRule="auto"/>
        <w:ind w:firstLine="482" w:firstLineChars="200"/>
        <w:jc w:val="left"/>
        <w:outlineLvl w:val="2"/>
        <w:rPr>
          <w:rFonts w:hint="eastAsia" w:ascii="仿宋_GB2312" w:hAnsi="仿宋" w:eastAsia="仿宋_GB2312"/>
          <w:b/>
          <w:sz w:val="24"/>
          <w:szCs w:val="24"/>
          <w:shd w:val="clear" w:color="auto" w:fill="FFFFFF"/>
        </w:rPr>
      </w:pPr>
      <w:r>
        <w:rPr>
          <w:rFonts w:hint="eastAsia" w:ascii="仿宋_GB2312" w:hAnsi="仿宋" w:eastAsia="仿宋_GB2312" w:cs="楷体"/>
          <w:b/>
          <w:kern w:val="0"/>
          <w:sz w:val="24"/>
        </w:rPr>
        <w:t>二）</w:t>
      </w:r>
      <w:r>
        <w:rPr>
          <w:rFonts w:hint="eastAsia" w:ascii="仿宋_GB2312" w:hAnsi="仿宋" w:eastAsia="仿宋_GB2312"/>
          <w:b/>
          <w:sz w:val="24"/>
          <w:szCs w:val="24"/>
          <w:shd w:val="clear" w:color="auto" w:fill="FFFFFF"/>
        </w:rPr>
        <w:t>管理服务应达到的各项指标</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1、各类服务人员上岗培训率达到100%；</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2、治安案件发生率为0；</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3、火灾责任事故、刑事案件率为0；</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4、环境卫生、清洁率不低于98%；</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5、消防、安防设备设施完好率100%；</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6、房屋完好率不低于95%；</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7、设备完好率100%；</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8、智能化系统运行正常率不低于95%；</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9、零修、报修及时率100%，返修率小于1%；</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10、服务有效投诉少于1%，处理率100%；</w:t>
      </w:r>
    </w:p>
    <w:p>
      <w:pPr>
        <w:pStyle w:val="16"/>
        <w:spacing w:line="360" w:lineRule="auto"/>
        <w:ind w:firstLine="470" w:firstLineChars="196"/>
        <w:rPr>
          <w:rFonts w:hint="eastAsia" w:ascii="仿宋_GB2312" w:eastAsia="仿宋_GB2312"/>
        </w:rPr>
      </w:pPr>
      <w:r>
        <w:rPr>
          <w:rFonts w:hint="eastAsia" w:ascii="仿宋_GB2312" w:hAnsi="仿宋" w:eastAsia="仿宋_GB2312"/>
          <w:snapToGrid/>
          <w:color w:val="auto"/>
          <w:kern w:val="2"/>
          <w:sz w:val="24"/>
          <w:szCs w:val="24"/>
        </w:rPr>
        <w:t>11、业主满意率不低于95%。</w:t>
      </w:r>
    </w:p>
    <w:p>
      <w:pPr>
        <w:spacing w:line="360" w:lineRule="auto"/>
        <w:ind w:firstLine="482" w:firstLineChars="200"/>
        <w:jc w:val="left"/>
        <w:outlineLvl w:val="2"/>
        <w:rPr>
          <w:rFonts w:ascii="仿宋" w:hAnsi="仿宋" w:eastAsia="仿宋"/>
          <w:b/>
          <w:sz w:val="24"/>
          <w:szCs w:val="24"/>
          <w:shd w:val="clear" w:color="auto" w:fill="FFFFFF"/>
        </w:rPr>
      </w:pPr>
      <w:r>
        <w:rPr>
          <w:rFonts w:hint="eastAsia" w:ascii="仿宋" w:hAnsi="仿宋" w:eastAsia="仿宋" w:cs="楷体"/>
          <w:b/>
          <w:kern w:val="0"/>
          <w:sz w:val="24"/>
        </w:rPr>
        <w:t>三）</w:t>
      </w:r>
      <w:r>
        <w:rPr>
          <w:rFonts w:hint="eastAsia" w:ascii="仿宋" w:hAnsi="仿宋" w:eastAsia="仿宋"/>
          <w:b/>
          <w:sz w:val="24"/>
          <w:szCs w:val="24"/>
          <w:shd w:val="clear" w:color="auto" w:fill="FFFFFF"/>
        </w:rPr>
        <w:t>物业管理服务具体内容及基本要求(包括但不限于)</w:t>
      </w:r>
    </w:p>
    <w:p>
      <w:pPr>
        <w:ind w:firstLine="482" w:firstLineChars="200"/>
        <w:jc w:val="left"/>
        <w:rPr>
          <w:rFonts w:ascii="仿宋" w:hAnsi="仿宋" w:eastAsia="仿宋"/>
          <w:b/>
          <w:sz w:val="24"/>
          <w:szCs w:val="24"/>
          <w:shd w:val="clear" w:color="auto" w:fill="FFFFFF"/>
        </w:rPr>
      </w:pPr>
      <w:r>
        <w:rPr>
          <w:rFonts w:hint="eastAsia" w:ascii="仿宋" w:hAnsi="仿宋" w:eastAsia="仿宋"/>
          <w:b/>
          <w:sz w:val="24"/>
          <w:szCs w:val="24"/>
          <w:shd w:val="clear" w:color="auto" w:fill="FFFFFF"/>
        </w:rPr>
        <w:t>（一）楼内、环境的管理与保洁标准：</w:t>
      </w:r>
    </w:p>
    <w:p>
      <w:pPr>
        <w:spacing w:before="138"/>
        <w:ind w:firstLine="480" w:firstLineChars="200"/>
        <w:rPr>
          <w:rFonts w:hint="eastAsia" w:ascii="仿宋_GB2312" w:hAnsi="仿宋" w:eastAsia="仿宋_GB2312" w:cs="Vrinda"/>
          <w:sz w:val="24"/>
        </w:rPr>
      </w:pPr>
      <w:r>
        <w:rPr>
          <w:rFonts w:hint="eastAsia" w:ascii="仿宋_GB2312" w:hAnsi="仿宋" w:eastAsia="仿宋_GB2312" w:cs="Vrinda"/>
          <w:sz w:val="24"/>
        </w:rPr>
        <w:t>1、清扫、拖洗楼内公共走廊地面和楼梯间地面，并随时保洁。</w:t>
      </w:r>
    </w:p>
    <w:p>
      <w:pPr>
        <w:spacing w:before="138"/>
        <w:ind w:firstLine="480" w:firstLineChars="200"/>
        <w:rPr>
          <w:rFonts w:hint="eastAsia" w:ascii="仿宋_GB2312" w:hAnsi="仿宋" w:eastAsia="仿宋_GB2312" w:cs="Vrinda"/>
          <w:sz w:val="24"/>
        </w:rPr>
      </w:pPr>
      <w:r>
        <w:rPr>
          <w:rFonts w:hint="eastAsia" w:ascii="仿宋_GB2312" w:hAnsi="仿宋" w:eastAsia="仿宋_GB2312" w:cs="Vrinda"/>
          <w:sz w:val="24"/>
        </w:rPr>
        <w:t>2、清洁擦拭各层办公室外门和门套、防火门、走廊灯具、开关、栏杆、楼梯扶手、瓷砖墙面、窗台板等。</w:t>
      </w:r>
    </w:p>
    <w:p>
      <w:pPr>
        <w:spacing w:before="138"/>
        <w:ind w:firstLine="480" w:firstLineChars="200"/>
        <w:rPr>
          <w:rFonts w:hint="eastAsia" w:ascii="仿宋_GB2312" w:hAnsi="仿宋" w:eastAsia="仿宋_GB2312" w:cs="Vrinda"/>
          <w:sz w:val="24"/>
        </w:rPr>
      </w:pPr>
      <w:r>
        <w:rPr>
          <w:rFonts w:hint="eastAsia" w:ascii="仿宋_GB2312" w:hAnsi="仿宋" w:eastAsia="仿宋_GB2312" w:cs="Vrinda"/>
          <w:sz w:val="24"/>
        </w:rPr>
        <w:t>4、随时清抹大堂玻璃门、电梯门、电梯按钮，电梯轿箱内不锈钢壁面。</w:t>
      </w:r>
    </w:p>
    <w:p>
      <w:pPr>
        <w:spacing w:before="138"/>
        <w:ind w:firstLine="480" w:firstLineChars="200"/>
        <w:rPr>
          <w:rFonts w:hint="eastAsia" w:ascii="仿宋_GB2312" w:hAnsi="仿宋" w:eastAsia="仿宋_GB2312" w:cs="Vrinda"/>
          <w:sz w:val="24"/>
        </w:rPr>
      </w:pPr>
      <w:r>
        <w:rPr>
          <w:rFonts w:hint="eastAsia" w:ascii="仿宋_GB2312" w:hAnsi="仿宋" w:eastAsia="仿宋_GB2312" w:cs="Vrinda"/>
          <w:sz w:val="24"/>
        </w:rPr>
        <w:t>5、公共洗手间卫生纸和洗手液的及时添置，卫生间和茶水间内的墙面、地面、台面及卫生洁具的及时清洗和保洁，清洗垃圾桶。</w:t>
      </w:r>
    </w:p>
    <w:p>
      <w:pPr>
        <w:spacing w:before="138"/>
        <w:ind w:firstLine="480" w:firstLineChars="200"/>
        <w:rPr>
          <w:rFonts w:hint="eastAsia" w:ascii="仿宋_GB2312" w:hAnsi="仿宋" w:eastAsia="仿宋_GB2312" w:cs="Vrinda"/>
          <w:sz w:val="24"/>
        </w:rPr>
      </w:pPr>
      <w:r>
        <w:rPr>
          <w:rFonts w:hint="eastAsia" w:ascii="仿宋_GB2312" w:hAnsi="仿宋" w:eastAsia="仿宋_GB2312" w:cs="Vrinda"/>
          <w:sz w:val="24"/>
        </w:rPr>
        <w:t>6、大堂地面保持光洁，电梯内花岗岩地面每季打蜡和养护。</w:t>
      </w:r>
    </w:p>
    <w:p>
      <w:pPr>
        <w:spacing w:before="138"/>
        <w:ind w:firstLine="480" w:firstLineChars="200"/>
        <w:rPr>
          <w:rFonts w:hint="eastAsia" w:ascii="仿宋_GB2312" w:hAnsi="仿宋" w:eastAsia="仿宋_GB2312" w:cs="Vrinda"/>
          <w:sz w:val="24"/>
        </w:rPr>
      </w:pPr>
      <w:r>
        <w:rPr>
          <w:rFonts w:hint="eastAsia" w:ascii="仿宋_GB2312" w:hAnsi="仿宋" w:eastAsia="仿宋_GB2312" w:cs="Vrinda"/>
          <w:sz w:val="24"/>
        </w:rPr>
        <w:t>7、楼外道路每天清扫和每2个月清洗一次，垃圾桶每天及时清倒、清洗：及时清理公共场所，公共绿地的废弃杂物；及时清扫积水、积雪；及时组织清理乱堆放物品、乱张贴宣传品等。</w:t>
      </w:r>
    </w:p>
    <w:p>
      <w:pPr>
        <w:spacing w:before="138"/>
        <w:ind w:firstLine="480" w:firstLineChars="200"/>
        <w:rPr>
          <w:rFonts w:hint="eastAsia" w:ascii="仿宋_GB2312" w:hAnsi="仿宋" w:eastAsia="仿宋_GB2312" w:cs="Vrinda"/>
          <w:sz w:val="24"/>
        </w:rPr>
      </w:pPr>
      <w:r>
        <w:rPr>
          <w:rFonts w:hint="eastAsia" w:ascii="仿宋_GB2312" w:hAnsi="仿宋" w:eastAsia="仿宋_GB2312" w:cs="Vrinda"/>
          <w:sz w:val="24"/>
        </w:rPr>
        <w:t>8、会议室及接待室在每次使用后及时清扫、整理。</w:t>
      </w:r>
    </w:p>
    <w:p>
      <w:pPr>
        <w:spacing w:before="138"/>
        <w:ind w:firstLine="480" w:firstLineChars="200"/>
        <w:rPr>
          <w:rFonts w:hint="eastAsia" w:ascii="仿宋_GB2312" w:hAnsi="仿宋" w:eastAsia="仿宋_GB2312" w:cs="Vrinda"/>
          <w:sz w:val="24"/>
        </w:rPr>
      </w:pPr>
      <w:r>
        <w:rPr>
          <w:rFonts w:hint="eastAsia" w:ascii="仿宋_GB2312" w:hAnsi="仿宋" w:eastAsia="仿宋_GB2312" w:cs="Vrinda"/>
          <w:sz w:val="24"/>
        </w:rPr>
        <w:t>9、定期清抹路灯、标识牌等。</w:t>
      </w:r>
    </w:p>
    <w:p>
      <w:pPr>
        <w:spacing w:before="138"/>
        <w:ind w:firstLine="480" w:firstLineChars="200"/>
        <w:rPr>
          <w:rFonts w:hint="eastAsia" w:ascii="仿宋_GB2312" w:hAnsi="仿宋" w:eastAsia="仿宋_GB2312" w:cs="Vrinda"/>
          <w:sz w:val="24"/>
        </w:rPr>
      </w:pPr>
      <w:r>
        <w:rPr>
          <w:rFonts w:hint="eastAsia" w:ascii="仿宋_GB2312" w:hAnsi="仿宋" w:eastAsia="仿宋_GB2312" w:cs="Vrinda"/>
          <w:sz w:val="24"/>
        </w:rPr>
        <w:t>10、保洁时间尽量与上班时间错开，避免干扰正常工作。</w:t>
      </w:r>
    </w:p>
    <w:p>
      <w:pPr>
        <w:spacing w:before="138" w:line="312" w:lineRule="auto"/>
        <w:ind w:firstLine="480" w:firstLineChars="200"/>
        <w:rPr>
          <w:rFonts w:hint="eastAsia" w:ascii="仿宋_GB2312" w:hAnsi="仿宋" w:eastAsia="仿宋_GB2312" w:cs="Vrinda"/>
          <w:sz w:val="24"/>
        </w:rPr>
      </w:pPr>
      <w:r>
        <w:rPr>
          <w:rFonts w:hint="eastAsia" w:ascii="仿宋_GB2312" w:hAnsi="仿宋" w:eastAsia="仿宋_GB2312" w:cs="Vrinda"/>
          <w:sz w:val="24"/>
        </w:rPr>
        <w:t>11、遇重大活动开展时，乙方需无条件配合甲方搞好各项保洁工作。</w:t>
      </w:r>
    </w:p>
    <w:p>
      <w:pPr>
        <w:pStyle w:val="2"/>
        <w:spacing w:line="312" w:lineRule="auto"/>
        <w:rPr>
          <w:rFonts w:hint="eastAsia" w:ascii="仿宋_GB2312" w:hAnsi="仿宋" w:eastAsia="仿宋_GB2312" w:cs="Vrinda"/>
          <w:snapToGrid/>
          <w:szCs w:val="22"/>
          <w:lang w:val="en-US"/>
        </w:rPr>
      </w:pPr>
      <w:r>
        <w:rPr>
          <w:rFonts w:hint="eastAsia" w:ascii="仿宋_GB2312" w:hAnsi="仿宋" w:eastAsia="仿宋_GB2312" w:cs="Vrinda"/>
          <w:snapToGrid/>
          <w:szCs w:val="22"/>
          <w:lang w:val="en-US"/>
        </w:rPr>
        <w:t xml:space="preserve">    12、做好垃圾分类、禁烟管理，日常要做好防疫消杀等。</w:t>
      </w:r>
    </w:p>
    <w:p>
      <w:pPr>
        <w:spacing w:before="138"/>
        <w:ind w:firstLine="480" w:firstLineChars="200"/>
        <w:rPr>
          <w:rFonts w:hint="eastAsia" w:ascii="仿宋_GB2312" w:hAnsi="仿宋" w:eastAsia="仿宋_GB2312" w:cs="Vrinda"/>
          <w:sz w:val="24"/>
        </w:rPr>
      </w:pPr>
      <w:r>
        <w:rPr>
          <w:rFonts w:hint="eastAsia" w:ascii="仿宋_GB2312" w:hAnsi="仿宋" w:eastAsia="仿宋_GB2312" w:cs="Vrinda"/>
          <w:sz w:val="24"/>
        </w:rPr>
        <w:t>具体如下表：</w:t>
      </w:r>
    </w:p>
    <w:tbl>
      <w:tblPr>
        <w:tblStyle w:val="6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36"/>
        <w:gridCol w:w="1468"/>
        <w:gridCol w:w="2542"/>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spacing w:before="138"/>
              <w:jc w:val="center"/>
              <w:rPr>
                <w:rFonts w:hint="eastAsia" w:ascii="仿宋_GB2312" w:hAnsi="仿宋" w:eastAsia="仿宋_GB2312" w:cs="Vrinda"/>
                <w:sz w:val="24"/>
              </w:rPr>
            </w:pPr>
            <w:r>
              <w:rPr>
                <w:rFonts w:hint="eastAsia" w:ascii="仿宋_GB2312" w:hAnsi="仿宋" w:eastAsia="仿宋_GB2312" w:cs="Vrinda"/>
                <w:sz w:val="24"/>
              </w:rPr>
              <w:t>序号</w:t>
            </w:r>
          </w:p>
        </w:tc>
        <w:tc>
          <w:tcPr>
            <w:tcW w:w="503" w:type="pct"/>
            <w:tcBorders>
              <w:top w:val="single" w:color="auto" w:sz="4" w:space="0"/>
              <w:left w:val="single" w:color="auto" w:sz="4" w:space="0"/>
              <w:bottom w:val="single" w:color="auto" w:sz="4" w:space="0"/>
              <w:right w:val="single" w:color="auto" w:sz="4" w:space="0"/>
            </w:tcBorders>
            <w:vAlign w:val="center"/>
          </w:tcPr>
          <w:p>
            <w:pPr>
              <w:spacing w:before="138"/>
              <w:jc w:val="center"/>
              <w:rPr>
                <w:rFonts w:hint="eastAsia" w:ascii="仿宋_GB2312" w:hAnsi="仿宋" w:eastAsia="仿宋_GB2312" w:cs="Vrinda"/>
                <w:sz w:val="24"/>
              </w:rPr>
            </w:pPr>
            <w:r>
              <w:rPr>
                <w:rFonts w:hint="eastAsia" w:ascii="仿宋_GB2312" w:hAnsi="仿宋" w:eastAsia="仿宋_GB2312" w:cs="Vrinda"/>
                <w:sz w:val="24"/>
              </w:rPr>
              <w:t>位置</w:t>
            </w: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jc w:val="center"/>
              <w:rPr>
                <w:rFonts w:hint="eastAsia" w:ascii="仿宋_GB2312" w:hAnsi="仿宋" w:eastAsia="仿宋_GB2312" w:cs="Vrinda"/>
                <w:sz w:val="24"/>
              </w:rPr>
            </w:pPr>
            <w:r>
              <w:rPr>
                <w:rFonts w:hint="eastAsia" w:ascii="仿宋_GB2312" w:hAnsi="仿宋" w:eastAsia="仿宋_GB2312" w:cs="Vrinda"/>
                <w:sz w:val="24"/>
              </w:rPr>
              <w:t>清洁项目</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ind w:firstLine="480" w:firstLineChars="200"/>
              <w:rPr>
                <w:rFonts w:hint="eastAsia" w:ascii="仿宋_GB2312" w:hAnsi="仿宋" w:eastAsia="仿宋_GB2312" w:cs="Vrinda"/>
                <w:sz w:val="24"/>
              </w:rPr>
            </w:pPr>
            <w:r>
              <w:rPr>
                <w:rFonts w:hint="eastAsia" w:ascii="仿宋_GB2312" w:hAnsi="仿宋" w:eastAsia="仿宋_GB2312" w:cs="Vrinda"/>
                <w:sz w:val="24"/>
              </w:rPr>
              <w:t>清洁工作内容</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80" w:firstLineChars="200"/>
              <w:jc w:val="center"/>
              <w:rPr>
                <w:rFonts w:hint="eastAsia" w:ascii="仿宋_GB2312" w:hAnsi="仿宋" w:eastAsia="仿宋_GB2312" w:cs="Vrinda"/>
                <w:sz w:val="24"/>
              </w:rPr>
            </w:pPr>
            <w:r>
              <w:rPr>
                <w:rFonts w:hint="eastAsia" w:ascii="仿宋_GB2312" w:hAnsi="仿宋" w:eastAsia="仿宋_GB2312" w:cs="Vrinda"/>
                <w:sz w:val="24"/>
              </w:rPr>
              <w:t>清洁标准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restar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1</w:t>
            </w:r>
          </w:p>
        </w:tc>
        <w:tc>
          <w:tcPr>
            <w:tcW w:w="503" w:type="pct"/>
            <w:vMerge w:val="restar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公共服务厅堂部分</w:t>
            </w: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地砖</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jc w:val="center"/>
              <w:rPr>
                <w:rFonts w:hint="eastAsia" w:ascii="仿宋_GB2312" w:hAnsi="仿宋" w:eastAsia="仿宋_GB2312" w:cs="Vrinda"/>
                <w:szCs w:val="21"/>
              </w:rPr>
            </w:pPr>
            <w:r>
              <w:rPr>
                <w:rFonts w:hint="eastAsia" w:ascii="仿宋_GB2312" w:hAnsi="仿宋" w:eastAsia="仿宋_GB2312" w:cs="Vrinda"/>
                <w:szCs w:val="21"/>
              </w:rPr>
              <w:t>每天拖地两次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jc w:val="left"/>
              <w:rPr>
                <w:rFonts w:hint="eastAsia" w:ascii="仿宋_GB2312" w:hAnsi="仿宋" w:eastAsia="仿宋_GB2312" w:cs="Vrinda"/>
                <w:szCs w:val="21"/>
              </w:rPr>
            </w:pPr>
            <w:r>
              <w:rPr>
                <w:rFonts w:hint="eastAsia" w:ascii="仿宋_GB2312" w:hAnsi="仿宋" w:eastAsia="仿宋_GB2312" w:cs="Vrinda"/>
                <w:szCs w:val="21"/>
              </w:rPr>
              <w:t>随时保持干净，污渍、尘渍、痰渍、地板明洁如镜、明亮如新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玻璃门</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每天随时清抹；每周用玻璃清洁剂清刮一次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jc w:val="center"/>
              <w:rPr>
                <w:rFonts w:hint="eastAsia" w:ascii="仿宋_GB2312" w:hAnsi="仿宋" w:eastAsia="仿宋_GB2312" w:cs="Vrinda"/>
                <w:szCs w:val="21"/>
              </w:rPr>
            </w:pPr>
            <w:r>
              <w:rPr>
                <w:rFonts w:hint="eastAsia" w:ascii="仿宋_GB2312" w:hAnsi="仿宋" w:eastAsia="仿宋_GB2312" w:cs="Vrinda"/>
                <w:szCs w:val="21"/>
              </w:rPr>
              <w:t>无手印、污渍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天花板</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每两周清扫蜘蛛网及灰尘一次；每年大清洁一次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jc w:val="center"/>
              <w:rPr>
                <w:rFonts w:hint="eastAsia" w:ascii="仿宋_GB2312" w:hAnsi="仿宋" w:eastAsia="仿宋_GB2312" w:cs="Vrind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室内机组出网口、灯饰</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jc w:val="center"/>
              <w:rPr>
                <w:rFonts w:hint="eastAsia" w:ascii="仿宋_GB2312" w:hAnsi="仿宋" w:eastAsia="仿宋_GB2312" w:cs="Vrinda"/>
                <w:szCs w:val="21"/>
              </w:rPr>
            </w:pPr>
            <w:r>
              <w:rPr>
                <w:rFonts w:hint="eastAsia" w:ascii="仿宋_GB2312" w:hAnsi="仿宋" w:eastAsia="仿宋_GB2312" w:cs="Vrinda"/>
                <w:szCs w:val="21"/>
              </w:rPr>
              <w:t>每年清抹四次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jc w:val="center"/>
              <w:rPr>
                <w:rFonts w:hint="eastAsia" w:ascii="仿宋_GB2312" w:hAnsi="仿宋" w:eastAsia="仿宋_GB2312" w:cs="Vrinda"/>
                <w:szCs w:val="21"/>
              </w:rPr>
            </w:pPr>
            <w:r>
              <w:rPr>
                <w:rFonts w:hint="eastAsia" w:ascii="仿宋_GB2312" w:hAnsi="仿宋" w:eastAsia="仿宋_GB2312" w:cs="Vrinda"/>
                <w:szCs w:val="21"/>
              </w:rPr>
              <w:t>无蛛丝、尘渍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指标牌和悬挂牌</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jc w:val="center"/>
              <w:rPr>
                <w:rFonts w:hint="eastAsia" w:ascii="仿宋_GB2312" w:hAnsi="仿宋" w:eastAsia="仿宋_GB2312" w:cs="Vrinda"/>
                <w:szCs w:val="21"/>
              </w:rPr>
            </w:pPr>
            <w:r>
              <w:rPr>
                <w:rFonts w:hint="eastAsia" w:ascii="仿宋_GB2312" w:hAnsi="仿宋" w:eastAsia="仿宋_GB2312" w:cs="Vrinda"/>
                <w:szCs w:val="21"/>
              </w:rPr>
              <w:t>每周清抹二次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jc w:val="center"/>
              <w:rPr>
                <w:rFonts w:hint="eastAsia" w:ascii="仿宋_GB2312" w:hAnsi="仿宋" w:eastAsia="仿宋_GB2312" w:cs="Vrinda"/>
                <w:szCs w:val="21"/>
              </w:rPr>
            </w:pPr>
            <w:r>
              <w:rPr>
                <w:rFonts w:hint="eastAsia" w:ascii="仿宋_GB2312" w:hAnsi="仿宋" w:eastAsia="仿宋_GB2312" w:cs="Vrinda"/>
                <w:szCs w:val="21"/>
              </w:rPr>
              <w:t>无尘渍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jc w:val="center"/>
              <w:rPr>
                <w:rFonts w:hint="eastAsia" w:ascii="仿宋_GB2312" w:hAnsi="仿宋" w:eastAsia="仿宋_GB2312" w:cs="Vrinda"/>
                <w:szCs w:val="21"/>
              </w:rPr>
            </w:pPr>
            <w:r>
              <w:rPr>
                <w:rFonts w:hint="eastAsia" w:ascii="仿宋_GB2312" w:hAnsi="仿宋" w:eastAsia="仿宋_GB2312" w:cs="Vrinda"/>
                <w:szCs w:val="21"/>
              </w:rPr>
              <w:t>花盆、花槽</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每天清除杂物一次；每周清抹二次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jc w:val="center"/>
              <w:rPr>
                <w:rFonts w:hint="eastAsia" w:ascii="仿宋_GB2312" w:hAnsi="仿宋" w:eastAsia="仿宋_GB2312" w:cs="Vrinda"/>
                <w:szCs w:val="21"/>
              </w:rPr>
            </w:pPr>
            <w:r>
              <w:rPr>
                <w:rFonts w:hint="eastAsia" w:ascii="仿宋_GB2312" w:hAnsi="仿宋" w:eastAsia="仿宋_GB2312" w:cs="Vrinda"/>
                <w:szCs w:val="21"/>
              </w:rPr>
              <w:t>无尘渍、杂物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jc w:val="center"/>
              <w:rPr>
                <w:rFonts w:hint="eastAsia" w:ascii="仿宋_GB2312" w:hAnsi="仿宋" w:eastAsia="仿宋_GB2312" w:cs="Vrinda"/>
                <w:szCs w:val="21"/>
              </w:rPr>
            </w:pPr>
            <w:r>
              <w:rPr>
                <w:rFonts w:hint="eastAsia" w:ascii="仿宋_GB2312" w:hAnsi="仿宋" w:eastAsia="仿宋_GB2312" w:cs="Vrinda"/>
                <w:szCs w:val="21"/>
              </w:rPr>
              <w:t>废纸筒</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每天清倒垃圾一次、清抹筒盖、垃圾筒、垃圾缸一次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jc w:val="center"/>
              <w:rPr>
                <w:rFonts w:hint="eastAsia" w:ascii="仿宋_GB2312" w:hAnsi="仿宋" w:eastAsia="仿宋_GB2312" w:cs="Vrinda"/>
                <w:szCs w:val="21"/>
              </w:rPr>
            </w:pPr>
            <w:r>
              <w:rPr>
                <w:rFonts w:hint="eastAsia" w:ascii="仿宋_GB2312" w:hAnsi="仿宋" w:eastAsia="仿宋_GB2312" w:cs="Vrinda"/>
                <w:szCs w:val="21"/>
              </w:rPr>
              <w:t>无污渍、痰渍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电梯门按钮、门框不锈钢</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每天用毛巾配合不锈钢清洁剂随时清抹污渍、手印；每周擦不锈钢油一次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jc w:val="left"/>
              <w:rPr>
                <w:rFonts w:hint="eastAsia" w:ascii="仿宋_GB2312" w:hAnsi="仿宋" w:eastAsia="仿宋_GB2312" w:cs="Vrinda"/>
                <w:szCs w:val="21"/>
              </w:rPr>
            </w:pPr>
            <w:r>
              <w:rPr>
                <w:rFonts w:hint="eastAsia" w:ascii="仿宋_GB2312" w:hAnsi="仿宋" w:eastAsia="仿宋_GB2312" w:cs="Vrinda"/>
                <w:szCs w:val="21"/>
              </w:rPr>
              <w:t>无手印、保持不锈钢表面的金属光泽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电梯间灯饰、按钮</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每天随时清抹污渍、手印；每月清洁电梯内灯饰、排气扇、防护罩二次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jc w:val="center"/>
              <w:rPr>
                <w:rFonts w:hint="eastAsia" w:ascii="仿宋_GB2312" w:hAnsi="仿宋" w:eastAsia="仿宋_GB2312" w:cs="Vrinda"/>
                <w:szCs w:val="21"/>
              </w:rPr>
            </w:pPr>
            <w:r>
              <w:rPr>
                <w:rFonts w:hint="eastAsia" w:ascii="仿宋_GB2312" w:hAnsi="仿宋" w:eastAsia="仿宋_GB2312" w:cs="Vrinda"/>
                <w:szCs w:val="21"/>
              </w:rPr>
              <w:t>无手印、污渍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沙发等</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每天吸尘清洁</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jc w:val="center"/>
              <w:rPr>
                <w:rFonts w:hint="eastAsia" w:ascii="仿宋_GB2312" w:hAnsi="仿宋" w:eastAsia="仿宋_GB2312" w:cs="Vrinda"/>
                <w:szCs w:val="21"/>
              </w:rPr>
            </w:pPr>
            <w:r>
              <w:rPr>
                <w:rFonts w:hint="eastAsia" w:ascii="仿宋_GB2312" w:hAnsi="仿宋" w:eastAsia="仿宋_GB2312" w:cs="Vrinda"/>
                <w:szCs w:val="21"/>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restar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2</w:t>
            </w:r>
          </w:p>
        </w:tc>
        <w:tc>
          <w:tcPr>
            <w:tcW w:w="503" w:type="pct"/>
            <w:vMerge w:val="restar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楼梯、公共走廊</w:t>
            </w: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地砖</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每天上下午清扫、拖地并保洁</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jc w:val="left"/>
              <w:rPr>
                <w:rFonts w:hint="eastAsia" w:ascii="仿宋_GB2312" w:hAnsi="仿宋" w:eastAsia="仿宋_GB2312" w:cs="Vrinda"/>
                <w:szCs w:val="21"/>
              </w:rPr>
            </w:pPr>
            <w:r>
              <w:rPr>
                <w:rFonts w:hint="eastAsia" w:ascii="仿宋_GB2312" w:hAnsi="仿宋" w:eastAsia="仿宋_GB2312" w:cs="Vrinda"/>
                <w:szCs w:val="21"/>
              </w:rPr>
              <w:t>无杂物、污渍、痰渍、保持干净、光泽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jc w:val="center"/>
              <w:rPr>
                <w:rFonts w:hint="eastAsia" w:ascii="仿宋_GB2312" w:hAnsi="仿宋" w:eastAsia="仿宋_GB2312" w:cs="Vrinda"/>
                <w:szCs w:val="21"/>
              </w:rPr>
            </w:pPr>
            <w:r>
              <w:rPr>
                <w:rFonts w:hint="eastAsia" w:ascii="仿宋_GB2312" w:hAnsi="仿宋" w:eastAsia="仿宋_GB2312" w:cs="Vrinda"/>
                <w:szCs w:val="21"/>
              </w:rPr>
              <w:t>墙裙、窗台</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每天保洁、清抹水平面一次；每两周清抹灰尘、污渍</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保护干净、无尘渍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玻璃窗</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每天保洁；每周清抹一次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灯饰及其他</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每天保洁；每周清抹一次；每月除蜘蛛网</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保持干净、无蜘蛛网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管道井门、安全门</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每天保洁；每周清抹二次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烟灰筒、垃圾桶</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每天清倒垃圾二次；每周清洗桶二次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无痰渍、污渍、烟灰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restar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3</w:t>
            </w:r>
          </w:p>
        </w:tc>
        <w:tc>
          <w:tcPr>
            <w:tcW w:w="503" w:type="pct"/>
            <w:vMerge w:val="restar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男、女洗手间部分</w:t>
            </w: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瓷砖墙身</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每天保洁；每周清洗一次、除污渍</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瓷砖地面</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每天用清洁剂拖地并随时保持干净；每两周用洁厕灵清洗二次并拖抹干净</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无污渍、无纸屑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洗手间门</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每天保洁；每周用清洁剂洗抹一次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无水渍、无污渍、无手印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洗手间内玻璃镜</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每天随时清抹、保持无污渍、水渍；每两周用玻璃清洁剂清刮一次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无水渍、无污渍、无手印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大、小便器、洗手盆</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每天用清洁剂清洗并放除臭香球；每两周用强力除渍剂去除尿垢、黄斑等；每月用消毒水清洁消毒二次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无臭、无异味、无污垢、保持便瓷器的明洁如新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洗手间灯饰</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每天保洁；每月用毛巾抹擦灯饰</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jc w:val="center"/>
              <w:rPr>
                <w:rFonts w:hint="eastAsia" w:ascii="仿宋_GB2312" w:hAnsi="仿宋" w:eastAsia="仿宋_GB2312" w:cs="Vrinda"/>
                <w:szCs w:val="21"/>
              </w:rPr>
            </w:pPr>
            <w:r>
              <w:rPr>
                <w:rFonts w:hint="eastAsia" w:ascii="仿宋_GB2312" w:hAnsi="仿宋" w:eastAsia="仿宋_GB2312" w:cs="Vrinda"/>
                <w:szCs w:val="21"/>
              </w:rPr>
              <w:t>无蛛丝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restar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4</w:t>
            </w:r>
          </w:p>
        </w:tc>
        <w:tc>
          <w:tcPr>
            <w:tcW w:w="503" w:type="pct"/>
            <w:vMerge w:val="restar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开水间</w:t>
            </w: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墙身</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每天保洁；每两周清洗一次、除污渍</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jc w:val="center"/>
              <w:rPr>
                <w:rFonts w:hint="eastAsia" w:ascii="仿宋_GB2312" w:hAnsi="仿宋" w:eastAsia="仿宋_GB2312" w:cs="Vrinda"/>
                <w:szCs w:val="21"/>
              </w:rPr>
            </w:pPr>
            <w:r>
              <w:rPr>
                <w:rFonts w:hint="eastAsia" w:ascii="仿宋_GB2312" w:hAnsi="仿宋" w:eastAsia="仿宋_GB2312" w:cs="Vrinda"/>
                <w:szCs w:val="21"/>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地面</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每天随时拖抹、保洁；每周用清洁剂清洗一次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jc w:val="center"/>
              <w:rPr>
                <w:rFonts w:hint="eastAsia" w:ascii="仿宋_GB2312" w:hAnsi="仿宋" w:eastAsia="仿宋_GB2312" w:cs="Vrinda"/>
                <w:szCs w:val="21"/>
              </w:rPr>
            </w:pPr>
            <w:r>
              <w:rPr>
                <w:rFonts w:hint="eastAsia" w:ascii="仿宋_GB2312" w:hAnsi="仿宋" w:eastAsia="仿宋_GB2312" w:cs="Vrinda"/>
                <w:szCs w:val="21"/>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电源</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每天早上、下午开关</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jc w:val="center"/>
              <w:rPr>
                <w:rFonts w:hint="eastAsia" w:ascii="仿宋_GB2312" w:hAnsi="仿宋" w:eastAsia="仿宋_GB2312" w:cs="Vrinda"/>
                <w:szCs w:val="21"/>
              </w:rPr>
            </w:pPr>
            <w:r>
              <w:rPr>
                <w:rFonts w:hint="eastAsia" w:ascii="仿宋_GB2312" w:hAnsi="仿宋" w:eastAsia="仿宋_GB2312" w:cs="Vrinda"/>
                <w:szCs w:val="21"/>
              </w:rPr>
              <w:t>节约用电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jc w:val="center"/>
        </w:trPr>
        <w:tc>
          <w:tcPr>
            <w:tcW w:w="455" w:type="pct"/>
            <w:vMerge w:val="restar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5</w:t>
            </w:r>
          </w:p>
        </w:tc>
        <w:tc>
          <w:tcPr>
            <w:tcW w:w="503" w:type="pct"/>
            <w:vMerge w:val="restar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会议室</w:t>
            </w: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地面、桌椅、沙发等</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按需要随时清理；长期不用的，每周清扫擦拭一次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保持干净、无杂物、无积尘、无痰渍、等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玻璃窗及窗帘</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玻璃窗每周清抹一次，每月用玻璃清洁剂擦拭一次；窗帘每半年清洗一次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清洁、无污渍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455" w:type="pct"/>
            <w:vMerge w:val="restar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6</w:t>
            </w:r>
          </w:p>
        </w:tc>
        <w:tc>
          <w:tcPr>
            <w:tcW w:w="503" w:type="pct"/>
            <w:vMerge w:val="restar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接待室</w:t>
            </w: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沙发、桌椅、地面等</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每天清扫擦拭一次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保持干净、无杂物、无积尘、无痰渍、烟灰等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灯具、悬挂物等</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每周清扫擦拭一次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无尘渍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玻璃窗及窗帘</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玻璃窗每周清抹一次，每月用玻璃清洁剂擦拭一次；窗帘每半年清洗一次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清洁、无污渍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5"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7</w:t>
            </w:r>
          </w:p>
        </w:tc>
        <w:tc>
          <w:tcPr>
            <w:tcW w:w="503"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地下车库</w:t>
            </w: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每天清扫一次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保持干净、无尘渍、无杂物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455" w:type="pct"/>
            <w:vMerge w:val="restar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8</w:t>
            </w:r>
          </w:p>
        </w:tc>
        <w:tc>
          <w:tcPr>
            <w:tcW w:w="503" w:type="pct"/>
            <w:vMerge w:val="restar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室外区域</w:t>
            </w: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道路、通道</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每天清扫二次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保持干净，无杂物、无痰渍、无污水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455"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503" w:type="pct"/>
            <w:vMerge w:val="continue"/>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c>
          <w:tcPr>
            <w:tcW w:w="874"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电动门、指示牌、路灯、栏杆等</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每周清抹二次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保持干净，无积尘、无污垢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5"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9</w:t>
            </w:r>
          </w:p>
        </w:tc>
        <w:tc>
          <w:tcPr>
            <w:tcW w:w="1378" w:type="pct"/>
            <w:gridSpan w:val="2"/>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屋面阳台、平台、廊道</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每两周清扫一次</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无堵塞、无杂物、无积水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5"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10</w:t>
            </w:r>
          </w:p>
        </w:tc>
        <w:tc>
          <w:tcPr>
            <w:tcW w:w="1378" w:type="pct"/>
            <w:gridSpan w:val="2"/>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r>
              <w:rPr>
                <w:rFonts w:hint="eastAsia" w:ascii="仿宋_GB2312" w:hAnsi="仿宋" w:eastAsia="仿宋_GB2312" w:cs="Vrinda"/>
                <w:szCs w:val="21"/>
              </w:rPr>
              <w:t>不定期项目</w:t>
            </w:r>
          </w:p>
        </w:tc>
        <w:tc>
          <w:tcPr>
            <w:tcW w:w="1507"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清扫积水、积雪、清理乱堆放物品、乱张贴，清运装修垃圾</w:t>
            </w:r>
          </w:p>
        </w:tc>
        <w:tc>
          <w:tcPr>
            <w:tcW w:w="1658" w:type="pct"/>
            <w:tcBorders>
              <w:top w:val="single" w:color="auto" w:sz="4" w:space="0"/>
              <w:left w:val="single" w:color="auto" w:sz="4" w:space="0"/>
              <w:bottom w:val="single" w:color="auto" w:sz="4" w:space="0"/>
              <w:right w:val="single" w:color="auto" w:sz="4" w:space="0"/>
            </w:tcBorders>
            <w:vAlign w:val="center"/>
          </w:tcPr>
          <w:p>
            <w:pPr>
              <w:spacing w:before="138"/>
              <w:ind w:firstLine="420" w:firstLineChars="200"/>
              <w:rPr>
                <w:rFonts w:hint="eastAsia" w:ascii="仿宋_GB2312" w:hAnsi="仿宋" w:eastAsia="仿宋_GB2312" w:cs="Vrinda"/>
                <w:szCs w:val="21"/>
              </w:rPr>
            </w:pPr>
          </w:p>
        </w:tc>
      </w:tr>
    </w:tbl>
    <w:p>
      <w:pPr>
        <w:spacing w:line="400" w:lineRule="exact"/>
        <w:rPr>
          <w:rFonts w:ascii="仿宋" w:hAnsi="仿宋" w:eastAsia="仿宋"/>
          <w:b/>
          <w:sz w:val="24"/>
          <w:szCs w:val="24"/>
          <w:shd w:val="clear" w:color="auto" w:fill="FFFFFF"/>
        </w:rPr>
      </w:pPr>
      <w:r>
        <w:rPr>
          <w:rFonts w:hint="eastAsia" w:ascii="仿宋" w:hAnsi="仿宋" w:eastAsia="仿宋"/>
          <w:b/>
          <w:sz w:val="24"/>
          <w:szCs w:val="24"/>
          <w:shd w:val="clear" w:color="auto" w:fill="FFFFFF"/>
        </w:rPr>
        <w:t>（二）建筑物及公用设施的管理、养护、维修标准</w:t>
      </w:r>
    </w:p>
    <w:p>
      <w:pPr>
        <w:spacing w:line="400" w:lineRule="exac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1、每天巡视检查、公共设施出现损坏及时修复，保持房屋外观完好、整洁，公共楼梯门扶手完好，梯灯正常，消防门启闭正常，无杂物乱堆放。公共卫生间和茶水间的洁具和设施完好、使用功能正常。负责组织对房屋外墙、楼梯间通道、屋面、上下水管道等房屋本体公共设施的定期养护和管理。</w:t>
      </w:r>
    </w:p>
    <w:p>
      <w:pPr>
        <w:spacing w:line="400" w:lineRule="exac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具体如下表：</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1442"/>
        <w:gridCol w:w="2491"/>
        <w:gridCol w:w="3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pct"/>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序号</w:t>
            </w:r>
          </w:p>
        </w:tc>
        <w:tc>
          <w:tcPr>
            <w:tcW w:w="849" w:type="pct"/>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项目</w:t>
            </w:r>
          </w:p>
        </w:tc>
        <w:tc>
          <w:tcPr>
            <w:tcW w:w="1466" w:type="pct"/>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方式</w:t>
            </w:r>
          </w:p>
        </w:tc>
        <w:tc>
          <w:tcPr>
            <w:tcW w:w="2316" w:type="pct"/>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pct"/>
            <w:tcBorders>
              <w:top w:val="single" w:color="auto" w:sz="4" w:space="0"/>
              <w:left w:val="single" w:color="auto" w:sz="4" w:space="0"/>
              <w:bottom w:val="single" w:color="auto" w:sz="4" w:space="0"/>
              <w:right w:val="single" w:color="auto" w:sz="4" w:space="0"/>
            </w:tcBorders>
          </w:tcPr>
          <w:p>
            <w:pPr>
              <w:spacing w:before="138"/>
              <w:rPr>
                <w:rFonts w:hint="eastAsia" w:ascii="仿宋_GB2312" w:hAnsi="仿宋" w:eastAsia="仿宋_GB2312" w:cs="Vrinda"/>
                <w:szCs w:val="21"/>
              </w:rPr>
            </w:pPr>
            <w:r>
              <w:rPr>
                <w:rFonts w:hint="eastAsia" w:ascii="仿宋_GB2312" w:hAnsi="仿宋" w:eastAsia="仿宋_GB2312" w:cs="Vrinda"/>
                <w:szCs w:val="21"/>
              </w:rPr>
              <w:t>1</w:t>
            </w:r>
          </w:p>
        </w:tc>
        <w:tc>
          <w:tcPr>
            <w:tcW w:w="849"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室内维修</w:t>
            </w:r>
          </w:p>
        </w:tc>
        <w:tc>
          <w:tcPr>
            <w:tcW w:w="1466"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用户报修</w:t>
            </w:r>
          </w:p>
        </w:tc>
        <w:tc>
          <w:tcPr>
            <w:tcW w:w="2316"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发现问题后及时通知业主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pct"/>
            <w:tcBorders>
              <w:top w:val="single" w:color="auto" w:sz="4" w:space="0"/>
              <w:left w:val="single" w:color="auto" w:sz="4" w:space="0"/>
              <w:bottom w:val="single" w:color="auto" w:sz="4" w:space="0"/>
              <w:right w:val="single" w:color="auto" w:sz="4" w:space="0"/>
            </w:tcBorders>
          </w:tcPr>
          <w:p>
            <w:pPr>
              <w:spacing w:before="138"/>
              <w:rPr>
                <w:rFonts w:hint="eastAsia" w:ascii="仿宋_GB2312" w:hAnsi="仿宋" w:eastAsia="仿宋_GB2312" w:cs="Vrinda"/>
                <w:szCs w:val="21"/>
              </w:rPr>
            </w:pPr>
            <w:r>
              <w:rPr>
                <w:rFonts w:hint="eastAsia" w:ascii="仿宋_GB2312" w:hAnsi="仿宋" w:eastAsia="仿宋_GB2312" w:cs="Vrinda"/>
                <w:szCs w:val="21"/>
              </w:rPr>
              <w:t>2</w:t>
            </w:r>
          </w:p>
        </w:tc>
        <w:tc>
          <w:tcPr>
            <w:tcW w:w="849"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各层卫生间、茶水间</w:t>
            </w:r>
          </w:p>
        </w:tc>
        <w:tc>
          <w:tcPr>
            <w:tcW w:w="1466"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每天检查一次、即坏即修</w:t>
            </w:r>
          </w:p>
        </w:tc>
        <w:tc>
          <w:tcPr>
            <w:tcW w:w="2316"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洁具和设施完好，使用功能正常，无滴漏，无堵塞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pct"/>
            <w:tcBorders>
              <w:top w:val="single" w:color="auto" w:sz="4" w:space="0"/>
              <w:left w:val="single" w:color="auto" w:sz="4" w:space="0"/>
              <w:bottom w:val="single" w:color="auto" w:sz="4" w:space="0"/>
              <w:right w:val="single" w:color="auto" w:sz="4" w:space="0"/>
            </w:tcBorders>
          </w:tcPr>
          <w:p>
            <w:pPr>
              <w:spacing w:before="138"/>
              <w:rPr>
                <w:rFonts w:hint="eastAsia" w:ascii="仿宋_GB2312" w:hAnsi="仿宋" w:eastAsia="仿宋_GB2312" w:cs="Vrinda"/>
                <w:szCs w:val="21"/>
              </w:rPr>
            </w:pPr>
            <w:r>
              <w:rPr>
                <w:rFonts w:hint="eastAsia" w:ascii="仿宋_GB2312" w:hAnsi="仿宋" w:eastAsia="仿宋_GB2312" w:cs="Vrinda"/>
                <w:szCs w:val="21"/>
              </w:rPr>
              <w:t>3</w:t>
            </w:r>
          </w:p>
        </w:tc>
        <w:tc>
          <w:tcPr>
            <w:tcW w:w="849"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道路</w:t>
            </w:r>
          </w:p>
        </w:tc>
        <w:tc>
          <w:tcPr>
            <w:tcW w:w="1466"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每天检查一遍、即坏即修</w:t>
            </w:r>
          </w:p>
        </w:tc>
        <w:tc>
          <w:tcPr>
            <w:tcW w:w="2316"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平整无积水、无缺损、完好率99%以上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pct"/>
            <w:tcBorders>
              <w:top w:val="single" w:color="auto" w:sz="4" w:space="0"/>
              <w:left w:val="single" w:color="auto" w:sz="4" w:space="0"/>
              <w:bottom w:val="single" w:color="auto" w:sz="4" w:space="0"/>
              <w:right w:val="single" w:color="auto" w:sz="4" w:space="0"/>
            </w:tcBorders>
          </w:tcPr>
          <w:p>
            <w:pPr>
              <w:spacing w:before="138"/>
              <w:rPr>
                <w:rFonts w:hint="eastAsia" w:ascii="仿宋_GB2312" w:hAnsi="仿宋" w:eastAsia="仿宋_GB2312" w:cs="Vrinda"/>
                <w:szCs w:val="21"/>
              </w:rPr>
            </w:pPr>
            <w:r>
              <w:rPr>
                <w:rFonts w:hint="eastAsia" w:ascii="仿宋_GB2312" w:hAnsi="仿宋" w:eastAsia="仿宋_GB2312" w:cs="Vrinda"/>
                <w:szCs w:val="21"/>
              </w:rPr>
              <w:t>4</w:t>
            </w:r>
          </w:p>
        </w:tc>
        <w:tc>
          <w:tcPr>
            <w:tcW w:w="849"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楼梯及墙面</w:t>
            </w:r>
          </w:p>
        </w:tc>
        <w:tc>
          <w:tcPr>
            <w:tcW w:w="1466"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每周检查一遍、即坏即修</w:t>
            </w:r>
          </w:p>
        </w:tc>
        <w:tc>
          <w:tcPr>
            <w:tcW w:w="2316"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整洁、无缺损，扶手完好，楼灯正常，无张贴痕迹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pct"/>
            <w:tcBorders>
              <w:top w:val="single" w:color="auto" w:sz="4" w:space="0"/>
              <w:left w:val="single" w:color="auto" w:sz="4" w:space="0"/>
              <w:bottom w:val="single" w:color="auto" w:sz="4" w:space="0"/>
              <w:right w:val="single" w:color="auto" w:sz="4" w:space="0"/>
            </w:tcBorders>
          </w:tcPr>
          <w:p>
            <w:pPr>
              <w:spacing w:before="138"/>
              <w:rPr>
                <w:rFonts w:hint="eastAsia" w:ascii="仿宋_GB2312" w:hAnsi="仿宋" w:eastAsia="仿宋_GB2312" w:cs="Vrinda"/>
                <w:szCs w:val="21"/>
              </w:rPr>
            </w:pPr>
            <w:r>
              <w:rPr>
                <w:rFonts w:hint="eastAsia" w:ascii="仿宋_GB2312" w:hAnsi="仿宋" w:eastAsia="仿宋_GB2312" w:cs="Vrinda"/>
                <w:szCs w:val="21"/>
              </w:rPr>
              <w:t>5</w:t>
            </w:r>
          </w:p>
        </w:tc>
        <w:tc>
          <w:tcPr>
            <w:tcW w:w="849"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明暗沟</w:t>
            </w:r>
          </w:p>
        </w:tc>
        <w:tc>
          <w:tcPr>
            <w:tcW w:w="1466"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每周清扫一遍及维护</w:t>
            </w:r>
          </w:p>
        </w:tc>
        <w:tc>
          <w:tcPr>
            <w:tcW w:w="2316"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畅通、无积水、无尘土、无塌陷、无鼠洞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367" w:type="pct"/>
            <w:tcBorders>
              <w:top w:val="single" w:color="auto" w:sz="4" w:space="0"/>
              <w:left w:val="single" w:color="auto" w:sz="4" w:space="0"/>
              <w:bottom w:val="single" w:color="auto" w:sz="4" w:space="0"/>
              <w:right w:val="single" w:color="auto" w:sz="4" w:space="0"/>
            </w:tcBorders>
          </w:tcPr>
          <w:p>
            <w:pPr>
              <w:spacing w:before="138"/>
              <w:rPr>
                <w:rFonts w:hint="eastAsia" w:ascii="仿宋_GB2312" w:hAnsi="仿宋" w:eastAsia="仿宋_GB2312" w:cs="Vrinda"/>
                <w:szCs w:val="21"/>
              </w:rPr>
            </w:pPr>
            <w:r>
              <w:rPr>
                <w:rFonts w:hint="eastAsia" w:ascii="仿宋_GB2312" w:hAnsi="仿宋" w:eastAsia="仿宋_GB2312" w:cs="Vrinda"/>
                <w:szCs w:val="21"/>
              </w:rPr>
              <w:t>6</w:t>
            </w:r>
          </w:p>
        </w:tc>
        <w:tc>
          <w:tcPr>
            <w:tcW w:w="849"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污水管</w:t>
            </w:r>
          </w:p>
        </w:tc>
        <w:tc>
          <w:tcPr>
            <w:tcW w:w="1466"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每季检查一遍</w:t>
            </w:r>
          </w:p>
        </w:tc>
        <w:tc>
          <w:tcPr>
            <w:tcW w:w="2316" w:type="pct"/>
            <w:tcBorders>
              <w:top w:val="single" w:color="auto" w:sz="4" w:space="0"/>
              <w:left w:val="single" w:color="auto" w:sz="4" w:space="0"/>
              <w:bottom w:val="single" w:color="auto" w:sz="4" w:space="0"/>
              <w:right w:val="single" w:color="auto" w:sz="4" w:space="0"/>
            </w:tcBorders>
            <w:vAlign w:val="center"/>
          </w:tcPr>
          <w:p>
            <w:pPr>
              <w:spacing w:before="138"/>
              <w:rPr>
                <w:rFonts w:hint="eastAsia" w:ascii="仿宋_GB2312" w:hAnsi="仿宋" w:eastAsia="仿宋_GB2312" w:cs="Vrinda"/>
                <w:szCs w:val="21"/>
              </w:rPr>
            </w:pPr>
            <w:r>
              <w:rPr>
                <w:rFonts w:hint="eastAsia" w:ascii="仿宋_GB2312" w:hAnsi="仿宋" w:eastAsia="仿宋_GB2312" w:cs="Vrinda"/>
                <w:szCs w:val="21"/>
              </w:rPr>
              <w:t>无堵，少污积、无外溢</w:t>
            </w:r>
          </w:p>
        </w:tc>
      </w:tr>
    </w:tbl>
    <w:p>
      <w:pPr>
        <w:spacing w:line="400" w:lineRule="exact"/>
        <w:rPr>
          <w:rFonts w:hint="eastAsia" w:ascii="仿宋_GB2312" w:hAnsi="宋体" w:eastAsia="仿宋_GB2312" w:cs="宋体-18030"/>
          <w:szCs w:val="21"/>
        </w:rPr>
      </w:pPr>
    </w:p>
    <w:p>
      <w:pPr>
        <w:spacing w:line="400" w:lineRule="exact"/>
        <w:rPr>
          <w:rFonts w:ascii="仿宋" w:hAnsi="仿宋" w:eastAsia="仿宋"/>
          <w:b/>
          <w:sz w:val="24"/>
          <w:szCs w:val="24"/>
          <w:shd w:val="clear" w:color="auto" w:fill="FFFFFF"/>
        </w:rPr>
      </w:pPr>
      <w:r>
        <w:rPr>
          <w:rFonts w:hint="eastAsia" w:ascii="仿宋" w:hAnsi="仿宋" w:eastAsia="仿宋"/>
          <w:b/>
          <w:sz w:val="24"/>
          <w:szCs w:val="24"/>
          <w:shd w:val="clear" w:color="auto" w:fill="FFFFFF"/>
        </w:rPr>
        <w:t>（三）供电配电系统、给水消防和安保系统的管理</w:t>
      </w:r>
    </w:p>
    <w:p>
      <w:pPr>
        <w:spacing w:line="400" w:lineRule="exac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1、供电配电系统日常管理的内容有：办公室、会议室、廊道等大楼照明系统的日常检查管理，故障保修。</w:t>
      </w:r>
    </w:p>
    <w:p>
      <w:pPr>
        <w:spacing w:line="400" w:lineRule="exac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2、消防系统：应急照明灯、消防栓、灭火器材的日常检查管理。消控中心保证24小时有人值班。</w:t>
      </w:r>
    </w:p>
    <w:p>
      <w:pPr>
        <w:spacing w:line="400" w:lineRule="exac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3、安保系统:安保摄像系统、红外报警系统的的日常检查管理，每半年检查一次；各系统的各接插件联接可靠，无接触不良现象，两个月检查一次，保证系统的可靠运行。如发生故障，负责向业主方报修。</w:t>
      </w:r>
    </w:p>
    <w:p>
      <w:pPr>
        <w:spacing w:line="400" w:lineRule="exac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 xml:space="preserve">具体如下： </w:t>
      </w:r>
    </w:p>
    <w:tbl>
      <w:tblPr>
        <w:tblStyle w:val="62"/>
        <w:tblpPr w:leftFromText="180" w:rightFromText="180" w:vertAnchor="text" w:horzAnchor="margin" w:tblpXSpec="center" w:tblpY="451"/>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1152"/>
        <w:gridCol w:w="3457"/>
        <w:gridCol w:w="3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序号</w:t>
            </w:r>
          </w:p>
        </w:tc>
        <w:tc>
          <w:tcPr>
            <w:tcW w:w="67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保养周期</w:t>
            </w:r>
          </w:p>
        </w:tc>
        <w:tc>
          <w:tcPr>
            <w:tcW w:w="203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保养内容</w:t>
            </w:r>
          </w:p>
        </w:tc>
        <w:tc>
          <w:tcPr>
            <w:tcW w:w="184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保养标准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1</w:t>
            </w:r>
          </w:p>
        </w:tc>
        <w:tc>
          <w:tcPr>
            <w:tcW w:w="67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日常保养</w:t>
            </w:r>
          </w:p>
        </w:tc>
        <w:tc>
          <w:tcPr>
            <w:tcW w:w="203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低压配电室清洁；</w:t>
            </w:r>
          </w:p>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检查仪表、指示灯是否正常</w:t>
            </w:r>
          </w:p>
        </w:tc>
        <w:tc>
          <w:tcPr>
            <w:tcW w:w="184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室内环境整洁；</w:t>
            </w:r>
          </w:p>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配电柜内外无杂物和污物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2</w:t>
            </w:r>
          </w:p>
        </w:tc>
        <w:tc>
          <w:tcPr>
            <w:tcW w:w="67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每月保养</w:t>
            </w:r>
          </w:p>
        </w:tc>
        <w:tc>
          <w:tcPr>
            <w:tcW w:w="203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检查井道内电缆、切换箱、T接箱和控制箱；检查变压器测温报警系统及通风系统</w:t>
            </w:r>
          </w:p>
        </w:tc>
        <w:tc>
          <w:tcPr>
            <w:tcW w:w="184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井道内清洁干燥各种控制箱应完好、清洁；操作良好</w:t>
            </w:r>
          </w:p>
        </w:tc>
      </w:tr>
    </w:tbl>
    <w:p>
      <w:pPr>
        <w:spacing w:line="400" w:lineRule="exact"/>
        <w:jc w:val="center"/>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供电配电系统日常管理标准 （质保期外）</w:t>
      </w:r>
    </w:p>
    <w:p>
      <w:pPr>
        <w:spacing w:line="400" w:lineRule="exact"/>
        <w:jc w:val="center"/>
        <w:rPr>
          <w:rFonts w:hint="eastAsia" w:ascii="仿宋_GB2312" w:hAnsi="宋体" w:eastAsia="仿宋_GB2312"/>
          <w:szCs w:val="21"/>
        </w:rPr>
      </w:pPr>
    </w:p>
    <w:p>
      <w:pPr>
        <w:spacing w:line="400" w:lineRule="exact"/>
        <w:jc w:val="center"/>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给水、消防系统日常管理标准</w:t>
      </w:r>
    </w:p>
    <w:tbl>
      <w:tblPr>
        <w:tblStyle w:val="6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1483"/>
        <w:gridCol w:w="3125"/>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pct"/>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序号</w:t>
            </w:r>
          </w:p>
        </w:tc>
        <w:tc>
          <w:tcPr>
            <w:tcW w:w="873" w:type="pct"/>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保养周期</w:t>
            </w:r>
          </w:p>
        </w:tc>
        <w:tc>
          <w:tcPr>
            <w:tcW w:w="183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保养内容</w:t>
            </w:r>
          </w:p>
        </w:tc>
        <w:tc>
          <w:tcPr>
            <w:tcW w:w="183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保养标准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pct"/>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1</w:t>
            </w:r>
          </w:p>
        </w:tc>
        <w:tc>
          <w:tcPr>
            <w:tcW w:w="87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日常保养</w:t>
            </w:r>
          </w:p>
        </w:tc>
        <w:tc>
          <w:tcPr>
            <w:tcW w:w="183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检查阀门和管道有无锈蚀和渗漏。</w:t>
            </w:r>
          </w:p>
        </w:tc>
        <w:tc>
          <w:tcPr>
            <w:tcW w:w="183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阀门和管道表面无污物、无锈蚀和无渗漏；管道压力正常。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pct"/>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2</w:t>
            </w:r>
          </w:p>
        </w:tc>
        <w:tc>
          <w:tcPr>
            <w:tcW w:w="87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每周保养</w:t>
            </w:r>
          </w:p>
        </w:tc>
        <w:tc>
          <w:tcPr>
            <w:tcW w:w="183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消防栓、水泵接合器、管道的阀门是否可以正常开启。</w:t>
            </w:r>
          </w:p>
        </w:tc>
        <w:tc>
          <w:tcPr>
            <w:tcW w:w="183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消防、水系统阀门保持常开；</w:t>
            </w:r>
          </w:p>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水泵接合器无漏水。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pct"/>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3</w:t>
            </w:r>
          </w:p>
        </w:tc>
        <w:tc>
          <w:tcPr>
            <w:tcW w:w="87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每年保养</w:t>
            </w:r>
          </w:p>
        </w:tc>
        <w:tc>
          <w:tcPr>
            <w:tcW w:w="183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清洗消防水管。</w:t>
            </w:r>
          </w:p>
        </w:tc>
        <w:tc>
          <w:tcPr>
            <w:tcW w:w="183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bCs/>
                <w:szCs w:val="21"/>
                <w:shd w:val="clear" w:color="auto" w:fill="FFFFFF"/>
              </w:rPr>
            </w:pPr>
            <w:r>
              <w:rPr>
                <w:rFonts w:hint="eastAsia" w:ascii="仿宋_GB2312" w:hAnsi="仿宋" w:eastAsia="仿宋_GB2312"/>
                <w:bCs/>
                <w:szCs w:val="21"/>
                <w:shd w:val="clear" w:color="auto" w:fill="FFFFFF"/>
              </w:rPr>
              <w:t>排空消防水管中的水，重新注入消防水；管道无锈迹和脱漆。</w:t>
            </w:r>
          </w:p>
        </w:tc>
      </w:tr>
    </w:tbl>
    <w:p>
      <w:pPr>
        <w:adjustRightInd w:val="0"/>
        <w:snapToGrid w:val="0"/>
        <w:spacing w:line="400" w:lineRule="exact"/>
        <w:rPr>
          <w:rFonts w:hint="eastAsia" w:ascii="仿宋_GB2312" w:hAnsi="仿宋" w:eastAsia="仿宋_GB2312"/>
          <w:b/>
          <w:sz w:val="24"/>
          <w:szCs w:val="24"/>
          <w:shd w:val="clear" w:color="auto" w:fill="FFFFFF"/>
        </w:rPr>
      </w:pPr>
      <w:r>
        <w:rPr>
          <w:rFonts w:hint="eastAsia" w:ascii="仿宋_GB2312" w:hAnsi="仿宋" w:eastAsia="仿宋_GB2312"/>
          <w:b/>
          <w:sz w:val="24"/>
          <w:szCs w:val="24"/>
          <w:shd w:val="clear" w:color="auto" w:fill="FFFFFF"/>
        </w:rPr>
        <w:t>（四）服务标准</w:t>
      </w:r>
    </w:p>
    <w:p>
      <w:pPr>
        <w:spacing w:line="400" w:lineRule="exact"/>
        <w:jc w:val="left"/>
        <w:rPr>
          <w:rFonts w:hint="eastAsia" w:ascii="仿宋_GB2312" w:hAnsi="仿宋" w:eastAsia="仿宋_GB2312"/>
          <w:b/>
          <w:sz w:val="24"/>
          <w:szCs w:val="24"/>
          <w:shd w:val="clear" w:color="auto" w:fill="FFFFFF"/>
        </w:rPr>
      </w:pPr>
      <w:r>
        <w:rPr>
          <w:rFonts w:hint="eastAsia" w:ascii="仿宋_GB2312" w:hAnsi="仿宋" w:eastAsia="仿宋_GB2312"/>
          <w:b/>
          <w:sz w:val="24"/>
          <w:szCs w:val="24"/>
          <w:shd w:val="clear" w:color="auto" w:fill="FFFFFF"/>
        </w:rPr>
        <w:t>1、保安队长岗位职责</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（a）对所有保安员的管理、督导训练及考核。</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（b）每天检查保安值班日志内容，发现问题及时处理。</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（c）组织保安人员业务知识的学习、军训和消防训练以及各种应急演习。</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（d）每天进行不定时查岗和不定时查夜，并及时纠正保安人员的违纪行为。</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（e）制定每月值班安排表。</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（f）突发事件的处理（火灾、偷盗、打架以及与外界纠纷等）及消防、治安单位的联系。</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（g）负责监督保安的出勤、在岗状况，交接班记录的检查。</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（h）协助做好有关公司安全保卫工作。</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（i）完成业主单位临时交办的其他工作。</w:t>
      </w:r>
    </w:p>
    <w:p>
      <w:pPr>
        <w:spacing w:line="400" w:lineRule="exact"/>
        <w:jc w:val="left"/>
        <w:rPr>
          <w:rFonts w:hint="eastAsia" w:ascii="仿宋_GB2312" w:hAnsi="仿宋" w:eastAsia="仿宋_GB2312"/>
          <w:b/>
          <w:sz w:val="24"/>
          <w:szCs w:val="24"/>
          <w:shd w:val="clear" w:color="auto" w:fill="FFFFFF"/>
        </w:rPr>
      </w:pPr>
      <w:r>
        <w:rPr>
          <w:rFonts w:hint="eastAsia" w:ascii="仿宋_GB2312" w:hAnsi="仿宋" w:eastAsia="仿宋_GB2312"/>
          <w:b/>
          <w:sz w:val="24"/>
          <w:szCs w:val="24"/>
          <w:shd w:val="clear" w:color="auto" w:fill="FFFFFF"/>
        </w:rPr>
        <w:t>2、保安员岗位职责</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a）保安员必须严格遵守执行国家的法律法规和公司的各项规章制度，恪尽职守、爱岗敬业、规范服务，认真完成本职工作以及领导交办的各项临时性工作。严禁越权行事（如：限制人身自由、搜查个人物品等）。</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（b）保安人员要严格交接班制度，上班不离岗，要认真填写交接班记录。交班时交班人要明确工作任务和上一班遗留问题，并填写好交班记录，接班人查对无误后，方可交接班。</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（c）值勤时必须严格着装、佩戴保安标志，做到服装整洁、佩戴整齐、款式统一；交接班时，未交接完毕不得更换便装；严禁留长发、留长指甲、蓄小胡子。</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（d）在单位员工上下班期间实行立岗值勤，做到岗位固定，站姿端庄；坐岗时要姿势端正；确保在精神饱满的状态下开展各项工作。</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（e）严格执行门卫管理制度，外来人员来访必须要与相关科室联系确认征得同意登记后方可放行。</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（f）做好报刊、信函、邮件及快递物品的收发、登记工作，严禁私拆和扣留。</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g）做好单位巡查工作：日间采取不定时巡查；夜间巡查要仔细到位，所有的巡更点环境是否异常现象。杜绝走马观花；巡查次数不能低于每小时一次，且须在巡更点打点确认，同时在值勤日志详细记录巡查情况，严禁弄虚作假。</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h）落实防火、防盗、防抢、防破坏、防事故等安全措施，发现情况或安全隐患及时报告并协助处理。执勤人员要熟练掌握火灾等各种灾害的预防、处置，牢记相关应急预案和各种消防设备器材的使用及分布情况；遇有雷雨天气，在确保自身安全的情况下，加强现场观察，防止因雷击火灾造成损失；发生报警必须及时到现场查看、确认，并作处置记录。</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（i）凡发生在责任区域内的刑事治安事件以及各种突发情况，值班保安人员要及时报告公司有关领导和当地公安机关，采取措施，保护现场，并协助处理，依法妥善处理责任范围内的其他突发事件。</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（j）完成业主单位交付的一些临时性的工作，听从领导的各项指挥和下达的各项任务。</w:t>
      </w:r>
    </w:p>
    <w:p>
      <w:pPr>
        <w:spacing w:line="400" w:lineRule="exact"/>
        <w:jc w:val="left"/>
        <w:rPr>
          <w:rFonts w:hint="eastAsia" w:ascii="仿宋_GB2312" w:hAnsi="仿宋" w:eastAsia="仿宋_GB2312"/>
          <w:b/>
          <w:sz w:val="24"/>
          <w:szCs w:val="24"/>
          <w:shd w:val="clear" w:color="auto" w:fill="FFFFFF"/>
        </w:rPr>
      </w:pPr>
      <w:r>
        <w:rPr>
          <w:rFonts w:hint="eastAsia" w:ascii="仿宋_GB2312" w:hAnsi="仿宋" w:eastAsia="仿宋_GB2312"/>
          <w:b/>
          <w:sz w:val="24"/>
          <w:szCs w:val="24"/>
          <w:shd w:val="clear" w:color="auto" w:fill="FFFFFF"/>
        </w:rPr>
        <w:t>3、消控员岗位职责</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（a）熟悉和掌握消防系统的工作原理和操作规定，熟悉各种按键的功能，熟悉操作各种系统。</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（b）负责对消防设施的每日检查，并认真填写《消防控制室值班记录》，并定期对各种消防设施进行检查，保证自动消防设施的完好有效。</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（c）及时发现和处理设备故障，并在《消防控制室值班记录》上填写相关情况。</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（d）掌握和了解消防设施的运行、报警、故障等有关情况。</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（e）熟悉掌握《消防控制室火警误报处理程序》，火灾情况下能够按照程序开展灭火救援工作。</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（f）熟悉掌握《消防控制室火警误报处理程序》，火警误报情况下能够将系统恢复到正常工作状态。</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（g）消防控制室工作人员要爱护消防控制室的设施，保持控制室内的卫生。</w:t>
      </w:r>
    </w:p>
    <w:p>
      <w:pPr>
        <w:spacing w:line="400" w:lineRule="exact"/>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（h）完成业主单位临时交办的其他工作。</w:t>
      </w:r>
    </w:p>
    <w:p>
      <w:pPr>
        <w:pStyle w:val="2"/>
      </w:pPr>
    </w:p>
    <w:p>
      <w:pPr>
        <w:spacing w:line="360" w:lineRule="auto"/>
        <w:outlineLvl w:val="2"/>
        <w:rPr>
          <w:rFonts w:ascii="仿宋_GB2312" w:hAnsi="宋体" w:eastAsia="仿宋_GB2312"/>
          <w:b/>
          <w:bCs/>
          <w:sz w:val="24"/>
        </w:rPr>
      </w:pPr>
      <w:r>
        <w:rPr>
          <w:rFonts w:hint="eastAsia" w:ascii="仿宋" w:hAnsi="仿宋" w:eastAsia="仿宋"/>
          <w:b/>
          <w:sz w:val="24"/>
          <w:szCs w:val="24"/>
          <w:shd w:val="clear" w:color="auto" w:fill="FFFFFF"/>
        </w:rPr>
        <w:t>四）</w:t>
      </w:r>
      <w:r>
        <w:rPr>
          <w:rFonts w:hint="eastAsia" w:ascii="仿宋_GB2312" w:eastAsia="仿宋_GB2312"/>
          <w:b/>
          <w:sz w:val="24"/>
        </w:rPr>
        <w:t>采购人提供的相关场地</w:t>
      </w:r>
    </w:p>
    <w:p>
      <w:pPr>
        <w:spacing w:line="360" w:lineRule="auto"/>
        <w:ind w:firstLine="480" w:firstLineChars="200"/>
        <w:rPr>
          <w:rFonts w:ascii="仿宋_GB2312" w:hAnsi="宋体" w:eastAsia="仿宋_GB2312" w:cs="仿宋_GB2312"/>
          <w:sz w:val="24"/>
        </w:rPr>
      </w:pPr>
      <w:r>
        <w:rPr>
          <w:rFonts w:hint="eastAsia" w:ascii="仿宋_GB2312" w:hAnsi="宋体" w:eastAsia="仿宋_GB2312" w:cs="仿宋_GB2312"/>
          <w:sz w:val="24"/>
        </w:rPr>
        <w:t>采购单位免费提供物业管理的办公场地，但办公用品（指办公桌、电脑、打印机、对讲机、文件柜等自身使用的等公用品）由投标人自行解决。</w:t>
      </w:r>
    </w:p>
    <w:p>
      <w:pPr>
        <w:pStyle w:val="2"/>
        <w:outlineLvl w:val="2"/>
        <w:rPr>
          <w:rFonts w:ascii="仿宋_GB2312" w:eastAsia="仿宋_GB2312"/>
          <w:b/>
          <w:szCs w:val="22"/>
        </w:rPr>
      </w:pPr>
      <w:r>
        <w:rPr>
          <w:rFonts w:hint="eastAsia" w:ascii="仿宋" w:hAnsi="仿宋" w:eastAsia="仿宋"/>
          <w:b/>
          <w:szCs w:val="24"/>
          <w:shd w:val="clear" w:color="auto" w:fill="FFFFFF"/>
          <w:lang w:val="en-US"/>
        </w:rPr>
        <w:t>五</w:t>
      </w:r>
      <w:r>
        <w:rPr>
          <w:rFonts w:hint="eastAsia" w:ascii="仿宋" w:hAnsi="仿宋" w:eastAsia="仿宋"/>
          <w:b/>
          <w:szCs w:val="24"/>
          <w:shd w:val="clear" w:color="auto" w:fill="FFFFFF"/>
        </w:rPr>
        <w:t>）</w:t>
      </w:r>
      <w:r>
        <w:rPr>
          <w:rFonts w:hint="eastAsia" w:ascii="仿宋_GB2312" w:eastAsia="仿宋_GB2312"/>
          <w:b/>
          <w:szCs w:val="22"/>
        </w:rPr>
        <w:t>应急响应</w:t>
      </w:r>
    </w:p>
    <w:p>
      <w:pPr>
        <w:spacing w:line="360" w:lineRule="auto"/>
        <w:ind w:firstLine="480" w:firstLineChars="200"/>
        <w:rPr>
          <w:rFonts w:ascii="仿宋" w:hAnsi="仿宋" w:eastAsia="仿宋"/>
          <w:b/>
          <w:sz w:val="24"/>
          <w:szCs w:val="24"/>
          <w:shd w:val="clear" w:color="auto" w:fill="FFFFFF"/>
        </w:rPr>
      </w:pPr>
      <w:r>
        <w:rPr>
          <w:rFonts w:hint="eastAsia" w:ascii="仿宋_GB2312" w:hAnsi="仿宋_GB2312" w:eastAsia="仿宋_GB2312" w:cs="仿宋_GB2312"/>
          <w:sz w:val="24"/>
        </w:rPr>
        <w:t>如采购单位临时应急需要保安增加，投标人应保证能在40分钟内组织10名以上保安到现场协助甲方处理突发应急事故；临时派遣的保安员身体素质、业务技能等各类要求与常驻保安员相同。</w:t>
      </w:r>
    </w:p>
    <w:p>
      <w:pPr>
        <w:adjustRightInd w:val="0"/>
        <w:snapToGrid w:val="0"/>
        <w:spacing w:line="400" w:lineRule="exact"/>
        <w:outlineLvl w:val="2"/>
        <w:rPr>
          <w:rFonts w:ascii="仿宋" w:hAnsi="仿宋" w:eastAsia="仿宋"/>
          <w:b/>
          <w:sz w:val="24"/>
          <w:szCs w:val="24"/>
          <w:shd w:val="clear" w:color="auto" w:fill="FFFFFF"/>
        </w:rPr>
      </w:pPr>
      <w:r>
        <w:rPr>
          <w:rFonts w:hint="eastAsia" w:ascii="仿宋" w:hAnsi="仿宋" w:eastAsia="仿宋"/>
          <w:b/>
          <w:sz w:val="24"/>
          <w:szCs w:val="24"/>
          <w:shd w:val="clear" w:color="auto" w:fill="FFFFFF"/>
        </w:rPr>
        <w:t>六）其他要求</w:t>
      </w:r>
    </w:p>
    <w:p>
      <w:pPr>
        <w:spacing w:line="360" w:lineRule="auto"/>
        <w:ind w:firstLine="470" w:firstLineChars="196"/>
        <w:rPr>
          <w:rFonts w:hint="eastAsia" w:ascii="仿宋_GB2312" w:hAnsi="仿宋" w:eastAsia="仿宋_GB2312" w:cs="宋体"/>
          <w:sz w:val="24"/>
        </w:rPr>
      </w:pPr>
      <w:r>
        <w:rPr>
          <w:rFonts w:hint="eastAsia" w:ascii="仿宋_GB2312" w:hAnsi="仿宋" w:eastAsia="仿宋_GB2312" w:cs="宋体"/>
          <w:sz w:val="24"/>
        </w:rPr>
        <w:t>1、中标单位应考虑企业自身实力、经验及项目实施过程中的各种因素，根据采购要求，详细说明所能提供的各项具体服务内容，自主确定报价（按年度进行报价），实行总价包干，并按服务的内容分别独立报价并提供报价组成与成本分析。</w:t>
      </w:r>
    </w:p>
    <w:p>
      <w:pPr>
        <w:pStyle w:val="2"/>
        <w:ind w:firstLine="480" w:firstLineChars="200"/>
        <w:rPr>
          <w:rFonts w:hint="eastAsia" w:ascii="仿宋_GB2312" w:hAnsi="仿宋" w:eastAsia="仿宋_GB2312" w:cs="宋体"/>
          <w:szCs w:val="22"/>
        </w:rPr>
      </w:pPr>
      <w:r>
        <w:rPr>
          <w:rFonts w:hint="eastAsia" w:ascii="仿宋_GB2312" w:hAnsi="仿宋" w:eastAsia="仿宋_GB2312" w:cs="宋体"/>
          <w:szCs w:val="22"/>
        </w:rPr>
        <w:t>2、中标单位服务人员基本工资最低不得低于杭州市最低工资标准（最低工资不包括下列四项收入：延长工作时间的工资；中班、夜班、高温、低温、有毒有害等特殊工作环境、条件下的津贴；贴补伙食、住房等支付给劳动者的非货币性收入；法律、法规和国家规定的劳动者福利待遇等）。</w:t>
      </w:r>
    </w:p>
    <w:p>
      <w:pPr>
        <w:spacing w:line="360" w:lineRule="auto"/>
        <w:ind w:firstLine="480" w:firstLineChars="200"/>
        <w:jc w:val="left"/>
        <w:rPr>
          <w:rFonts w:hint="eastAsia" w:ascii="仿宋_GB2312" w:hAnsi="仿宋" w:eastAsia="仿宋_GB2312" w:cs="宋体"/>
          <w:sz w:val="24"/>
        </w:rPr>
      </w:pPr>
      <w:r>
        <w:rPr>
          <w:rFonts w:hint="eastAsia" w:ascii="仿宋_GB2312" w:hAnsi="仿宋" w:eastAsia="仿宋_GB2312" w:cs="宋体"/>
          <w:sz w:val="24"/>
        </w:rPr>
        <w:t>3、每月不定期由业主单位和拱墅区机关事务中心一起进行考勤抽检，确认到岗人数和到岗时间。所配人员均需培训上岗，具备从事该工作的专业资质和相关证件。保安人员的值勤装备中对讲机、防暴装备等由乙方提供。</w:t>
      </w:r>
    </w:p>
    <w:p>
      <w:pPr>
        <w:spacing w:line="400" w:lineRule="exact"/>
        <w:ind w:firstLine="480" w:firstLineChars="200"/>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4、按要求和事项发生量及时配备足够和胜任的相关管理和服务人员，并保持人员的稳定。遇调动或辞职时，项目经理提前一个月、工程综合维修人员提前20天、保安提前10天、保洁提前7天告知业主并得到同意后才能更换，按要求及时补充相应人员，提前做好交接班。对业主认为无能力、工作失职或不合适人员，应立即更换。</w:t>
      </w:r>
    </w:p>
    <w:p>
      <w:pPr>
        <w:spacing w:line="400" w:lineRule="exact"/>
        <w:ind w:firstLine="480" w:firstLineChars="200"/>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5、按国家和当地政府有关劳动法规、条例，向管理服务人员提供相应工种的劳动工资、加班工资、劳动保护等待遇。为保证服务人员的技能素质、队伍的相对稳定，应保障关键技术岗位的工资待遇。</w:t>
      </w:r>
    </w:p>
    <w:p>
      <w:pPr>
        <w:spacing w:line="400" w:lineRule="exact"/>
        <w:ind w:firstLine="480" w:firstLineChars="200"/>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6、对物业管理公司的违纪处罚：因物业管理公司责任造成财产损失、丢失，负责做出相应的赔偿。</w:t>
      </w:r>
    </w:p>
    <w:p>
      <w:pPr>
        <w:spacing w:line="400" w:lineRule="exact"/>
        <w:ind w:firstLine="480" w:firstLineChars="200"/>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7、对物业管理公司安全防火的要求：严格管理工作人员，确保全年无一例安全火灾事件，因物业公司管理不善，或工作人员失误造成的损失全部由物业管理公司承担。</w:t>
      </w:r>
    </w:p>
    <w:p>
      <w:pPr>
        <w:spacing w:line="400" w:lineRule="exact"/>
        <w:ind w:firstLine="480" w:firstLineChars="200"/>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8、对物业管理公司工作人员流动及必要的失业保险、医疗保险、人员意外伤害保险、死亡保险等办理及费用的要求：由物业管理公司按规定办理，其费用由物业管理公司自行承担。</w:t>
      </w:r>
    </w:p>
    <w:p>
      <w:pPr>
        <w:spacing w:line="400" w:lineRule="exact"/>
        <w:ind w:firstLine="480" w:firstLineChars="200"/>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9、对物业管理公司员工统一着装，其费用由物业管理公司自行承担，所有人员均持有健康证；安保、工程人员需持资格证上岗。</w:t>
      </w:r>
    </w:p>
    <w:p>
      <w:pPr>
        <w:spacing w:line="400" w:lineRule="exact"/>
        <w:ind w:firstLine="480" w:firstLineChars="200"/>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10、物业管理公司在承包期间内与外界发生的一切债权、债务等纠纷均与业主无关。</w:t>
      </w:r>
    </w:p>
    <w:p>
      <w:pPr>
        <w:spacing w:line="400" w:lineRule="exact"/>
        <w:ind w:firstLine="480" w:firstLineChars="200"/>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11、对物业管理公司的其他要求：应制定严格的保密措施，防止泄密事故发生；所有安全管理工作必须健全记录。</w:t>
      </w:r>
    </w:p>
    <w:p>
      <w:pPr>
        <w:spacing w:line="400" w:lineRule="exact"/>
        <w:ind w:firstLine="480" w:firstLineChars="200"/>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12、物业管理公司负责保安和保洁人员的招聘、使用、管理、调配和辞退。若有违反采购人相关纪律，对工作不负责的保安和保洁人员，业主有权进行辞退处理。</w:t>
      </w:r>
    </w:p>
    <w:p>
      <w:pPr>
        <w:spacing w:line="400" w:lineRule="exact"/>
        <w:ind w:firstLine="480" w:firstLineChars="200"/>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13、本服务项目由中标的物业管理公司进行总承包，不得转包，一旦发现转包，业主有权终止承包合同。</w:t>
      </w:r>
    </w:p>
    <w:p>
      <w:pPr>
        <w:spacing w:line="360" w:lineRule="auto"/>
        <w:ind w:firstLine="480" w:firstLineChars="200"/>
        <w:jc w:val="left"/>
        <w:rPr>
          <w:rFonts w:hint="eastAsia" w:ascii="仿宋_GB2312" w:hAnsi="仿宋" w:eastAsia="仿宋_GB2312"/>
          <w:bCs/>
          <w:sz w:val="24"/>
          <w:szCs w:val="24"/>
          <w:shd w:val="clear" w:color="auto" w:fill="FFFFFF"/>
        </w:rPr>
      </w:pPr>
      <w:r>
        <w:rPr>
          <w:rFonts w:hint="eastAsia" w:ascii="仿宋_GB2312" w:hAnsi="仿宋" w:eastAsia="仿宋_GB2312"/>
          <w:bCs/>
          <w:sz w:val="24"/>
          <w:szCs w:val="24"/>
          <w:shd w:val="clear" w:color="auto" w:fill="FFFFFF"/>
        </w:rPr>
        <w:t>14、乙方自行承担乙方所有人员的服装费用，但服装样式需经过甲方认可。</w:t>
      </w:r>
    </w:p>
    <w:p>
      <w:pPr>
        <w:pStyle w:val="2"/>
        <w:rPr>
          <w:rFonts w:hint="eastAsia" w:ascii="仿宋_GB2312" w:hAnsi="仿宋" w:eastAsia="仿宋_GB2312"/>
          <w:bCs/>
          <w:szCs w:val="24"/>
          <w:shd w:val="clear" w:color="auto" w:fill="FFFFFF"/>
        </w:rPr>
      </w:pPr>
      <w:r>
        <w:rPr>
          <w:rFonts w:hint="eastAsia" w:ascii="仿宋_GB2312" w:hAnsi="仿宋" w:eastAsia="仿宋_GB2312"/>
          <w:bCs/>
          <w:szCs w:val="24"/>
          <w:shd w:val="clear" w:color="auto" w:fill="FFFFFF"/>
        </w:rPr>
        <w:t xml:space="preserve"> 15、投标报价包括完成招标项下全部工作所需的一切费用，包括完成招标项下全部工作所需的一切费用，包括但不限于：人工成本【人员工资、奖金、福利、各种加班费、夜餐费、各种社会保险（基本养老保险、基本医疗保险、工伤保险、生育保险、失业保险）、公积金等】，工器具费用，日常保洁用品费用、劳保用品费，其他相关费用（仓储、运输费等），各种管理费用、税费、利润、其他可能的风险费用（政策性文件规定引起的费用风险除外），参加本项目投标以及履行合同所需的全部费用。</w:t>
      </w:r>
    </w:p>
    <w:p>
      <w:pPr>
        <w:adjustRightInd w:val="0"/>
        <w:snapToGrid w:val="0"/>
        <w:spacing w:line="360" w:lineRule="auto"/>
        <w:ind w:firstLine="480" w:firstLineChars="200"/>
        <w:rPr>
          <w:rFonts w:hint="default" w:ascii="仿宋_GB2312" w:hAnsi="宋体" w:eastAsia="仿宋_GB2312" w:cs="Arial"/>
          <w:snapToGrid w:val="0"/>
          <w:kern w:val="0"/>
          <w:sz w:val="24"/>
          <w:szCs w:val="24"/>
          <w:lang w:val="en-US" w:eastAsia="zh-CN"/>
        </w:rPr>
      </w:pPr>
      <w:r>
        <w:rPr>
          <w:rFonts w:hint="eastAsia" w:ascii="仿宋_GB2312" w:hAnsi="宋体" w:eastAsia="仿宋_GB2312" w:cs="Arial"/>
          <w:snapToGrid w:val="0"/>
          <w:kern w:val="0"/>
          <w:sz w:val="24"/>
          <w:szCs w:val="24"/>
          <w:lang w:val="en-US" w:eastAsia="zh-CN"/>
        </w:rPr>
        <w:t xml:space="preserve">15、采购人按照招标需求、中标单位投标文件承诺的服务内容及招标文件中合同的相关约定适时开展履约验收。采购人成立验收小组，验收时，按照每一项技术、服务、安全标准的履约情况进行确认。验收结束后，应当出具验收书，列明各项标准的验收情况及项目总体评价。合同期第二年度结束时，供应商若能严格履行合同，通过采购单位的考核验收，采购人和供应商方能继续履行合同第三年度，如果考核验收不合格，则采购人有权提前终止合同，由此造成的一切后果和损失由供应商承担。此外，若供应商有严重违约行为或在采购单位安排的其他任意时间节点的考核不合格的，采购人有权提前终止合同，由此造成的一切后果和损失由供应商承担。 </w:t>
      </w:r>
    </w:p>
    <w:p>
      <w:pPr>
        <w:adjustRightInd w:val="0"/>
        <w:snapToGrid w:val="0"/>
        <w:spacing w:line="360" w:lineRule="auto"/>
        <w:ind w:firstLine="480" w:firstLineChars="200"/>
        <w:rPr>
          <w:rFonts w:ascii="仿宋_GB2312" w:hAnsi="仿宋" w:eastAsia="仿宋_GB2312" w:cs="Times New Roman"/>
          <w:sz w:val="24"/>
          <w:szCs w:val="24"/>
        </w:rPr>
      </w:pPr>
    </w:p>
    <w:p>
      <w:pPr>
        <w:adjustRightInd w:val="0"/>
        <w:snapToGrid w:val="0"/>
        <w:spacing w:line="460" w:lineRule="exact"/>
        <w:ind w:firstLine="480" w:firstLineChars="200"/>
        <w:rPr>
          <w:rFonts w:ascii="仿宋_GB2312" w:hAnsi="宋体" w:eastAsia="仿宋_GB2312" w:cs="Arial"/>
          <w:snapToGrid w:val="0"/>
          <w:kern w:val="0"/>
          <w:sz w:val="24"/>
          <w:szCs w:val="24"/>
        </w:rPr>
      </w:pPr>
    </w:p>
    <w:p>
      <w:pPr>
        <w:snapToGrid w:val="0"/>
        <w:spacing w:line="360" w:lineRule="auto"/>
        <w:jc w:val="center"/>
        <w:outlineLvl w:val="0"/>
        <w:rPr>
          <w:rFonts w:ascii="仿宋" w:hAnsi="仿宋" w:eastAsia="仿宋" w:cs="仿宋_GB2312"/>
          <w:b/>
          <w:sz w:val="36"/>
          <w:szCs w:val="36"/>
          <w:highlight w:val="yellow"/>
        </w:rPr>
      </w:pPr>
      <w:r>
        <w:rPr>
          <w:rFonts w:hint="eastAsia" w:ascii="仿宋_GB2312" w:hAnsi="仿宋" w:eastAsia="仿宋_GB2312" w:cs="仿宋_GB2312"/>
          <w:b/>
          <w:sz w:val="36"/>
          <w:szCs w:val="36"/>
        </w:rPr>
        <w:br w:type="page"/>
      </w:r>
      <w:r>
        <w:rPr>
          <w:rFonts w:hint="eastAsia" w:ascii="仿宋" w:hAnsi="仿宋" w:eastAsia="仿宋" w:cs="仿宋_GB2312"/>
          <w:b/>
          <w:sz w:val="36"/>
          <w:szCs w:val="36"/>
          <w:highlight w:val="yellow"/>
        </w:rPr>
        <w:t>第四部分</w:t>
      </w:r>
      <w:bookmarkStart w:id="23" w:name="_Toc184308079"/>
      <w:bookmarkEnd w:id="23"/>
      <w:bookmarkStart w:id="24" w:name="_Toc184312132"/>
      <w:bookmarkEnd w:id="24"/>
      <w:bookmarkStart w:id="25" w:name="_Toc184308040"/>
      <w:bookmarkEnd w:id="25"/>
      <w:bookmarkStart w:id="26" w:name="_Toc184312124"/>
      <w:bookmarkEnd w:id="26"/>
      <w:bookmarkStart w:id="27" w:name="_Toc184310280"/>
      <w:bookmarkEnd w:id="27"/>
      <w:bookmarkStart w:id="28" w:name="_Toc184310343"/>
      <w:bookmarkEnd w:id="28"/>
      <w:bookmarkStart w:id="29" w:name="_Toc184308057"/>
      <w:bookmarkEnd w:id="29"/>
      <w:bookmarkStart w:id="30" w:name="_Toc184310295"/>
      <w:bookmarkEnd w:id="30"/>
      <w:bookmarkStart w:id="31" w:name="_Toc184313242"/>
      <w:bookmarkEnd w:id="31"/>
      <w:bookmarkStart w:id="32" w:name="_Toc184310315"/>
      <w:bookmarkEnd w:id="32"/>
      <w:bookmarkStart w:id="33" w:name="_Toc184310323"/>
      <w:bookmarkEnd w:id="33"/>
      <w:bookmarkStart w:id="34" w:name="_Toc184314474"/>
      <w:bookmarkEnd w:id="34"/>
      <w:bookmarkStart w:id="35" w:name="_Toc184310273"/>
      <w:bookmarkEnd w:id="35"/>
      <w:bookmarkStart w:id="36" w:name="_Toc184308092"/>
      <w:bookmarkEnd w:id="36"/>
      <w:bookmarkStart w:id="37" w:name="_Toc184308095"/>
      <w:bookmarkEnd w:id="37"/>
      <w:bookmarkStart w:id="38" w:name="_Toc184312079"/>
      <w:bookmarkEnd w:id="38"/>
      <w:bookmarkStart w:id="39" w:name="_Toc184314460"/>
      <w:bookmarkEnd w:id="39"/>
      <w:bookmarkStart w:id="40" w:name="_Toc184314421"/>
      <w:bookmarkEnd w:id="40"/>
      <w:bookmarkStart w:id="41" w:name="_Toc184308101"/>
      <w:bookmarkEnd w:id="41"/>
      <w:bookmarkStart w:id="42" w:name="_Toc184314429"/>
      <w:bookmarkEnd w:id="42"/>
      <w:bookmarkStart w:id="43" w:name="_Toc184310274"/>
      <w:bookmarkEnd w:id="43"/>
      <w:bookmarkStart w:id="44" w:name="_Toc184312139"/>
      <w:bookmarkEnd w:id="44"/>
      <w:bookmarkStart w:id="45" w:name="_Toc184314435"/>
      <w:bookmarkEnd w:id="45"/>
      <w:bookmarkStart w:id="46" w:name="_Toc184310331"/>
      <w:bookmarkEnd w:id="46"/>
      <w:bookmarkStart w:id="47" w:name="_Toc184308067"/>
      <w:bookmarkEnd w:id="47"/>
      <w:bookmarkStart w:id="48" w:name="_Toc184312113"/>
      <w:bookmarkEnd w:id="48"/>
      <w:bookmarkStart w:id="49" w:name="_Toc184314431"/>
      <w:bookmarkEnd w:id="49"/>
      <w:bookmarkStart w:id="50" w:name="_Toc184310292"/>
      <w:bookmarkEnd w:id="50"/>
      <w:bookmarkStart w:id="51" w:name="_Toc184312110"/>
      <w:bookmarkEnd w:id="51"/>
      <w:bookmarkStart w:id="52" w:name="_Toc184312083"/>
      <w:bookmarkEnd w:id="52"/>
      <w:bookmarkStart w:id="53" w:name="_Toc184308036"/>
      <w:bookmarkEnd w:id="53"/>
      <w:bookmarkStart w:id="54" w:name="_Toc184310277"/>
      <w:bookmarkEnd w:id="54"/>
      <w:bookmarkStart w:id="55" w:name="_Toc184312100"/>
      <w:bookmarkEnd w:id="55"/>
      <w:bookmarkStart w:id="56" w:name="_Toc184308083"/>
      <w:bookmarkEnd w:id="56"/>
      <w:bookmarkStart w:id="57" w:name="_Toc184312071"/>
      <w:bookmarkEnd w:id="57"/>
      <w:bookmarkStart w:id="58" w:name="_Toc184314426"/>
      <w:bookmarkEnd w:id="58"/>
      <w:bookmarkStart w:id="59" w:name="_Toc184313251"/>
      <w:bookmarkEnd w:id="59"/>
      <w:bookmarkStart w:id="60" w:name="_Toc184308043"/>
      <w:bookmarkEnd w:id="60"/>
      <w:bookmarkStart w:id="61" w:name="_Toc184312105"/>
      <w:bookmarkEnd w:id="61"/>
      <w:bookmarkStart w:id="62" w:name="_Toc184313238"/>
      <w:bookmarkEnd w:id="62"/>
      <w:bookmarkStart w:id="63" w:name="_Toc184312093"/>
      <w:bookmarkEnd w:id="63"/>
      <w:bookmarkStart w:id="64" w:name="_Toc184310297"/>
      <w:bookmarkEnd w:id="64"/>
      <w:bookmarkStart w:id="65" w:name="_Toc184313240"/>
      <w:bookmarkEnd w:id="65"/>
      <w:bookmarkStart w:id="66" w:name="_Toc184312101"/>
      <w:bookmarkEnd w:id="66"/>
      <w:bookmarkStart w:id="67" w:name="_Toc184310316"/>
      <w:bookmarkEnd w:id="67"/>
      <w:bookmarkStart w:id="68" w:name="_Toc184308090"/>
      <w:bookmarkEnd w:id="68"/>
      <w:bookmarkStart w:id="69" w:name="_Toc184313301"/>
      <w:bookmarkEnd w:id="69"/>
      <w:bookmarkStart w:id="70" w:name="_Toc184310317"/>
      <w:bookmarkEnd w:id="70"/>
      <w:bookmarkStart w:id="71" w:name="_Toc184314442"/>
      <w:bookmarkEnd w:id="71"/>
      <w:bookmarkStart w:id="72" w:name="_Toc184308048"/>
      <w:bookmarkEnd w:id="72"/>
      <w:bookmarkStart w:id="73" w:name="_Toc184312068"/>
      <w:bookmarkEnd w:id="73"/>
      <w:bookmarkStart w:id="74" w:name="_Toc184313302"/>
      <w:bookmarkEnd w:id="74"/>
      <w:bookmarkStart w:id="75" w:name="_Toc184314479"/>
      <w:bookmarkEnd w:id="75"/>
      <w:bookmarkStart w:id="76" w:name="_Toc184314480"/>
      <w:bookmarkEnd w:id="76"/>
      <w:bookmarkStart w:id="77" w:name="_Toc184310286"/>
      <w:bookmarkEnd w:id="77"/>
      <w:bookmarkStart w:id="78" w:name="_Toc184308077"/>
      <w:bookmarkEnd w:id="78"/>
      <w:bookmarkStart w:id="79" w:name="_Toc184310278"/>
      <w:bookmarkEnd w:id="79"/>
      <w:bookmarkStart w:id="80" w:name="_Toc184313290"/>
      <w:bookmarkEnd w:id="80"/>
      <w:bookmarkStart w:id="81" w:name="_Toc184313244"/>
      <w:bookmarkEnd w:id="81"/>
      <w:bookmarkStart w:id="82" w:name="_Toc184308085"/>
      <w:bookmarkEnd w:id="82"/>
      <w:bookmarkStart w:id="83" w:name="_Toc184313256"/>
      <w:bookmarkEnd w:id="83"/>
      <w:bookmarkStart w:id="84" w:name="_Toc184310283"/>
      <w:bookmarkEnd w:id="84"/>
      <w:bookmarkStart w:id="85" w:name="_Toc184312084"/>
      <w:bookmarkEnd w:id="85"/>
      <w:bookmarkStart w:id="86" w:name="_Toc184308105"/>
      <w:bookmarkEnd w:id="86"/>
      <w:bookmarkStart w:id="87" w:name="_Toc184308046"/>
      <w:bookmarkEnd w:id="87"/>
      <w:bookmarkStart w:id="88" w:name="_Toc184310328"/>
      <w:bookmarkEnd w:id="88"/>
      <w:bookmarkStart w:id="89" w:name="_Toc184313265"/>
      <w:bookmarkEnd w:id="89"/>
      <w:bookmarkStart w:id="90" w:name="_Toc184310313"/>
      <w:bookmarkEnd w:id="90"/>
      <w:bookmarkStart w:id="91" w:name="_Toc184312116"/>
      <w:bookmarkEnd w:id="91"/>
      <w:bookmarkStart w:id="92" w:name="_Toc184314478"/>
      <w:bookmarkEnd w:id="92"/>
      <w:bookmarkStart w:id="93" w:name="_Toc184312133"/>
      <w:bookmarkEnd w:id="93"/>
      <w:bookmarkStart w:id="94" w:name="_Toc184312128"/>
      <w:bookmarkEnd w:id="94"/>
      <w:bookmarkStart w:id="95" w:name="_Toc184313245"/>
      <w:bookmarkEnd w:id="95"/>
      <w:bookmarkStart w:id="96" w:name="_Toc184310327"/>
      <w:bookmarkEnd w:id="96"/>
      <w:bookmarkStart w:id="97" w:name="_Toc184314437"/>
      <w:bookmarkEnd w:id="97"/>
      <w:bookmarkStart w:id="98" w:name="_Toc184310301"/>
      <w:bookmarkEnd w:id="98"/>
      <w:bookmarkStart w:id="99" w:name="_Toc184312112"/>
      <w:bookmarkEnd w:id="99"/>
      <w:bookmarkStart w:id="100" w:name="_Toc184313243"/>
      <w:bookmarkEnd w:id="100"/>
      <w:bookmarkStart w:id="101" w:name="_Toc184312131"/>
      <w:bookmarkEnd w:id="101"/>
      <w:bookmarkStart w:id="102" w:name="_Toc184308060"/>
      <w:bookmarkEnd w:id="102"/>
      <w:bookmarkStart w:id="103" w:name="_Toc184310338"/>
      <w:bookmarkEnd w:id="103"/>
      <w:bookmarkStart w:id="104" w:name="_Toc184310311"/>
      <w:bookmarkEnd w:id="104"/>
      <w:bookmarkStart w:id="105" w:name="_Toc184308072"/>
      <w:bookmarkEnd w:id="105"/>
      <w:bookmarkStart w:id="106" w:name="_Toc184308081"/>
      <w:bookmarkEnd w:id="106"/>
      <w:bookmarkStart w:id="107" w:name="_Toc184313280"/>
      <w:bookmarkEnd w:id="107"/>
      <w:bookmarkStart w:id="108" w:name="_Toc184312111"/>
      <w:bookmarkEnd w:id="108"/>
      <w:bookmarkStart w:id="109" w:name="_Toc184308056"/>
      <w:bookmarkEnd w:id="109"/>
      <w:bookmarkStart w:id="110" w:name="_Toc184314471"/>
      <w:bookmarkEnd w:id="110"/>
      <w:bookmarkStart w:id="111" w:name="_Toc184308037"/>
      <w:bookmarkEnd w:id="111"/>
      <w:bookmarkStart w:id="112" w:name="_Toc184310330"/>
      <w:bookmarkEnd w:id="112"/>
      <w:bookmarkStart w:id="113" w:name="_Toc184314417"/>
      <w:bookmarkEnd w:id="113"/>
      <w:bookmarkStart w:id="114" w:name="_Toc184308039"/>
      <w:bookmarkEnd w:id="114"/>
      <w:bookmarkStart w:id="115" w:name="_Toc184313306"/>
      <w:bookmarkEnd w:id="115"/>
      <w:bookmarkStart w:id="116" w:name="_Toc184313259"/>
      <w:bookmarkEnd w:id="116"/>
      <w:bookmarkStart w:id="117" w:name="_Toc184313287"/>
      <w:bookmarkEnd w:id="117"/>
      <w:bookmarkStart w:id="118" w:name="_Toc184312090"/>
      <w:bookmarkEnd w:id="118"/>
      <w:bookmarkStart w:id="119" w:name="_Toc184308094"/>
      <w:bookmarkEnd w:id="119"/>
      <w:bookmarkStart w:id="120" w:name="_Toc184314468"/>
      <w:bookmarkEnd w:id="120"/>
      <w:bookmarkStart w:id="121" w:name="_Toc184313278"/>
      <w:bookmarkEnd w:id="121"/>
      <w:bookmarkStart w:id="122" w:name="_Toc184312067"/>
      <w:bookmarkEnd w:id="122"/>
      <w:bookmarkStart w:id="123" w:name="_Toc184310302"/>
      <w:bookmarkEnd w:id="123"/>
      <w:bookmarkStart w:id="124" w:name="_Toc184312102"/>
      <w:bookmarkEnd w:id="124"/>
      <w:bookmarkStart w:id="125" w:name="_Toc184313269"/>
      <w:bookmarkEnd w:id="125"/>
      <w:bookmarkStart w:id="126" w:name="_Toc184310334"/>
      <w:bookmarkEnd w:id="126"/>
      <w:bookmarkStart w:id="127" w:name="_Toc184308099"/>
      <w:bookmarkEnd w:id="127"/>
      <w:bookmarkStart w:id="128" w:name="_Toc184310303"/>
      <w:bookmarkEnd w:id="128"/>
      <w:bookmarkStart w:id="129" w:name="_Toc184308065"/>
      <w:bookmarkEnd w:id="129"/>
      <w:bookmarkStart w:id="130" w:name="_Toc184313257"/>
      <w:bookmarkEnd w:id="130"/>
      <w:bookmarkStart w:id="131" w:name="_Toc184308089"/>
      <w:bookmarkEnd w:id="131"/>
      <w:bookmarkStart w:id="132" w:name="_Toc184313246"/>
      <w:bookmarkEnd w:id="132"/>
      <w:bookmarkStart w:id="133" w:name="_Toc184308059"/>
      <w:bookmarkEnd w:id="133"/>
      <w:bookmarkStart w:id="134" w:name="_Toc184312085"/>
      <w:bookmarkEnd w:id="134"/>
      <w:bookmarkStart w:id="135" w:name="_Toc184313274"/>
      <w:bookmarkEnd w:id="135"/>
      <w:bookmarkStart w:id="136" w:name="_Toc184313284"/>
      <w:bookmarkEnd w:id="136"/>
      <w:bookmarkStart w:id="137" w:name="_Toc184312103"/>
      <w:bookmarkEnd w:id="137"/>
      <w:bookmarkStart w:id="138" w:name="_Toc184310293"/>
      <w:bookmarkEnd w:id="138"/>
      <w:bookmarkStart w:id="139" w:name="_Toc184314470"/>
      <w:bookmarkEnd w:id="139"/>
      <w:bookmarkStart w:id="140" w:name="_Toc184312089"/>
      <w:bookmarkEnd w:id="140"/>
      <w:bookmarkStart w:id="141" w:name="_Toc184308063"/>
      <w:bookmarkEnd w:id="141"/>
      <w:bookmarkStart w:id="142" w:name="_Toc184314415"/>
      <w:bookmarkEnd w:id="142"/>
      <w:bookmarkStart w:id="143" w:name="_Toc184313272"/>
      <w:bookmarkEnd w:id="143"/>
      <w:bookmarkStart w:id="144" w:name="_Toc184313294"/>
      <w:bookmarkEnd w:id="144"/>
      <w:bookmarkStart w:id="145" w:name="_Toc184308042"/>
      <w:bookmarkEnd w:id="145"/>
      <w:bookmarkStart w:id="146" w:name="_Toc184313288"/>
      <w:bookmarkEnd w:id="146"/>
      <w:bookmarkStart w:id="147" w:name="_Toc184310344"/>
      <w:bookmarkEnd w:id="147"/>
      <w:bookmarkStart w:id="148" w:name="_Toc184308050"/>
      <w:bookmarkEnd w:id="148"/>
      <w:bookmarkStart w:id="149" w:name="_Toc184312115"/>
      <w:bookmarkEnd w:id="149"/>
      <w:bookmarkStart w:id="150" w:name="_Toc184310337"/>
      <w:bookmarkEnd w:id="150"/>
      <w:bookmarkStart w:id="151" w:name="_Toc184314464"/>
      <w:bookmarkEnd w:id="151"/>
      <w:bookmarkStart w:id="152" w:name="_Toc184312074"/>
      <w:bookmarkEnd w:id="152"/>
      <w:bookmarkStart w:id="153" w:name="_Toc184310333"/>
      <w:bookmarkEnd w:id="153"/>
      <w:bookmarkStart w:id="154" w:name="_Toc184308087"/>
      <w:bookmarkEnd w:id="154"/>
      <w:bookmarkStart w:id="155" w:name="_Toc184313309"/>
      <w:bookmarkEnd w:id="155"/>
      <w:bookmarkStart w:id="156" w:name="_Toc184313308"/>
      <w:bookmarkEnd w:id="156"/>
      <w:bookmarkStart w:id="157" w:name="_Toc184314410"/>
      <w:bookmarkEnd w:id="157"/>
      <w:bookmarkStart w:id="158" w:name="_Toc184314467"/>
      <w:bookmarkEnd w:id="158"/>
      <w:bookmarkStart w:id="159" w:name="_Toc184308076"/>
      <w:bookmarkEnd w:id="159"/>
      <w:bookmarkStart w:id="160" w:name="_Toc184310319"/>
      <w:bookmarkEnd w:id="160"/>
      <w:bookmarkStart w:id="161" w:name="_Toc184308071"/>
      <w:bookmarkEnd w:id="161"/>
      <w:bookmarkStart w:id="162" w:name="_Toc184310308"/>
      <w:bookmarkEnd w:id="162"/>
      <w:bookmarkStart w:id="163" w:name="_Toc184313252"/>
      <w:bookmarkEnd w:id="163"/>
      <w:bookmarkStart w:id="164" w:name="_Toc184314436"/>
      <w:bookmarkEnd w:id="164"/>
      <w:bookmarkStart w:id="165" w:name="_Toc184312119"/>
      <w:bookmarkEnd w:id="165"/>
      <w:bookmarkStart w:id="166" w:name="_Toc184312095"/>
      <w:bookmarkEnd w:id="166"/>
      <w:bookmarkStart w:id="167" w:name="_Toc184312136"/>
      <w:bookmarkEnd w:id="167"/>
      <w:bookmarkStart w:id="168" w:name="_Toc184314457"/>
      <w:bookmarkEnd w:id="168"/>
      <w:bookmarkStart w:id="169" w:name="_Toc184308064"/>
      <w:bookmarkEnd w:id="169"/>
      <w:bookmarkStart w:id="170" w:name="_Toc184314447"/>
      <w:bookmarkEnd w:id="170"/>
      <w:bookmarkStart w:id="171" w:name="_Toc184314444"/>
      <w:bookmarkEnd w:id="171"/>
      <w:bookmarkStart w:id="172" w:name="_Toc184314424"/>
      <w:bookmarkEnd w:id="172"/>
      <w:bookmarkStart w:id="173" w:name="_Toc184313270"/>
      <w:bookmarkEnd w:id="173"/>
      <w:bookmarkStart w:id="174" w:name="_Toc184308100"/>
      <w:bookmarkEnd w:id="174"/>
      <w:bookmarkStart w:id="175" w:name="_Toc184314416"/>
      <w:bookmarkEnd w:id="175"/>
      <w:bookmarkStart w:id="176" w:name="_Toc184312081"/>
      <w:bookmarkEnd w:id="176"/>
      <w:bookmarkStart w:id="177" w:name="_Toc184314462"/>
      <w:bookmarkEnd w:id="177"/>
      <w:bookmarkStart w:id="178" w:name="_Toc184314446"/>
      <w:bookmarkEnd w:id="178"/>
      <w:bookmarkStart w:id="179" w:name="_Toc184308098"/>
      <w:bookmarkEnd w:id="179"/>
      <w:bookmarkStart w:id="180" w:name="_Toc184312104"/>
      <w:bookmarkEnd w:id="180"/>
      <w:bookmarkStart w:id="181" w:name="_Toc184313298"/>
      <w:bookmarkEnd w:id="181"/>
      <w:bookmarkStart w:id="182" w:name="_Toc184310290"/>
      <w:bookmarkEnd w:id="182"/>
      <w:bookmarkStart w:id="183" w:name="_Toc184312123"/>
      <w:bookmarkEnd w:id="183"/>
      <w:bookmarkStart w:id="184" w:name="_Toc184314450"/>
      <w:bookmarkEnd w:id="184"/>
      <w:bookmarkStart w:id="185" w:name="_Toc184314481"/>
      <w:bookmarkEnd w:id="185"/>
      <w:bookmarkStart w:id="186" w:name="_Toc184308068"/>
      <w:bookmarkEnd w:id="186"/>
      <w:bookmarkStart w:id="187" w:name="_Toc184310272"/>
      <w:bookmarkEnd w:id="187"/>
      <w:bookmarkStart w:id="188" w:name="_Toc184312098"/>
      <w:bookmarkEnd w:id="188"/>
      <w:bookmarkStart w:id="189" w:name="_Toc184310282"/>
      <w:bookmarkEnd w:id="189"/>
      <w:bookmarkStart w:id="190" w:name="_Toc184312120"/>
      <w:bookmarkEnd w:id="190"/>
      <w:bookmarkStart w:id="191" w:name="_Toc184312078"/>
      <w:bookmarkEnd w:id="191"/>
      <w:bookmarkStart w:id="192" w:name="_Toc184308108"/>
      <w:bookmarkEnd w:id="192"/>
      <w:bookmarkStart w:id="193" w:name="_Toc184310305"/>
      <w:bookmarkEnd w:id="193"/>
      <w:bookmarkStart w:id="194" w:name="_Toc184314428"/>
      <w:bookmarkEnd w:id="194"/>
      <w:bookmarkStart w:id="195" w:name="_Toc184308107"/>
      <w:bookmarkEnd w:id="195"/>
      <w:bookmarkStart w:id="196" w:name="_Toc184313239"/>
      <w:bookmarkEnd w:id="196"/>
      <w:bookmarkStart w:id="197" w:name="_Toc184313258"/>
      <w:bookmarkEnd w:id="197"/>
      <w:bookmarkStart w:id="198" w:name="_Toc184314445"/>
      <w:bookmarkEnd w:id="198"/>
      <w:bookmarkStart w:id="199" w:name="_Toc184313285"/>
      <w:bookmarkEnd w:id="199"/>
      <w:bookmarkStart w:id="200" w:name="_Toc184310288"/>
      <w:bookmarkEnd w:id="200"/>
      <w:bookmarkStart w:id="201" w:name="_Toc184313250"/>
      <w:bookmarkEnd w:id="201"/>
      <w:bookmarkStart w:id="202" w:name="_Toc184313292"/>
      <w:bookmarkEnd w:id="202"/>
      <w:bookmarkStart w:id="203" w:name="_Toc184313263"/>
      <w:bookmarkEnd w:id="203"/>
      <w:bookmarkStart w:id="204" w:name="_Toc184312107"/>
      <w:bookmarkEnd w:id="204"/>
      <w:bookmarkStart w:id="205" w:name="_Toc184313283"/>
      <w:bookmarkEnd w:id="205"/>
      <w:bookmarkStart w:id="206" w:name="_Toc184312121"/>
      <w:bookmarkEnd w:id="206"/>
      <w:bookmarkStart w:id="207" w:name="_Toc184308038"/>
      <w:bookmarkEnd w:id="207"/>
      <w:bookmarkStart w:id="208" w:name="_Toc184314482"/>
      <w:bookmarkEnd w:id="208"/>
      <w:bookmarkStart w:id="209" w:name="_Toc184310326"/>
      <w:bookmarkEnd w:id="209"/>
      <w:bookmarkStart w:id="210" w:name="_Toc184310306"/>
      <w:bookmarkEnd w:id="210"/>
      <w:bookmarkStart w:id="211" w:name="_Toc184310320"/>
      <w:bookmarkEnd w:id="211"/>
      <w:bookmarkStart w:id="212" w:name="_Toc184313297"/>
      <w:bookmarkEnd w:id="212"/>
      <w:bookmarkStart w:id="213" w:name="_Toc184314412"/>
      <w:bookmarkEnd w:id="213"/>
      <w:bookmarkStart w:id="214" w:name="_Toc184308086"/>
      <w:bookmarkEnd w:id="214"/>
      <w:bookmarkStart w:id="215" w:name="_Toc184310340"/>
      <w:bookmarkEnd w:id="215"/>
      <w:bookmarkStart w:id="216" w:name="_Toc184314439"/>
      <w:bookmarkEnd w:id="216"/>
      <w:bookmarkStart w:id="217" w:name="_Toc184313279"/>
      <w:bookmarkEnd w:id="217"/>
      <w:bookmarkStart w:id="218" w:name="_Toc184308069"/>
      <w:bookmarkEnd w:id="218"/>
      <w:bookmarkStart w:id="219" w:name="_Toc184308106"/>
      <w:bookmarkEnd w:id="219"/>
      <w:bookmarkStart w:id="220" w:name="_Toc184314414"/>
      <w:bookmarkEnd w:id="220"/>
      <w:bookmarkStart w:id="221" w:name="_Toc184308097"/>
      <w:bookmarkEnd w:id="221"/>
      <w:bookmarkStart w:id="222" w:name="_Toc184313296"/>
      <w:bookmarkEnd w:id="222"/>
      <w:bookmarkStart w:id="223" w:name="_Toc184312099"/>
      <w:bookmarkEnd w:id="223"/>
      <w:bookmarkStart w:id="224" w:name="_Toc184308061"/>
      <w:bookmarkEnd w:id="224"/>
      <w:bookmarkStart w:id="225" w:name="_Toc184312109"/>
      <w:bookmarkEnd w:id="225"/>
      <w:bookmarkStart w:id="226" w:name="_Toc184312138"/>
      <w:bookmarkEnd w:id="226"/>
      <w:bookmarkStart w:id="227" w:name="_Toc184314453"/>
      <w:bookmarkEnd w:id="227"/>
      <w:bookmarkStart w:id="228" w:name="_Toc184313255"/>
      <w:bookmarkEnd w:id="228"/>
      <w:bookmarkStart w:id="229" w:name="_Toc184308073"/>
      <w:bookmarkEnd w:id="229"/>
      <w:bookmarkStart w:id="230" w:name="_Toc184310294"/>
      <w:bookmarkEnd w:id="230"/>
      <w:bookmarkStart w:id="231" w:name="_Toc184314465"/>
      <w:bookmarkEnd w:id="231"/>
      <w:bookmarkStart w:id="232" w:name="_Toc184308088"/>
      <w:bookmarkEnd w:id="232"/>
      <w:bookmarkStart w:id="233" w:name="_Toc184312080"/>
      <w:bookmarkEnd w:id="233"/>
      <w:bookmarkStart w:id="234" w:name="_Toc184314427"/>
      <w:bookmarkEnd w:id="234"/>
      <w:bookmarkStart w:id="235" w:name="_Toc184310332"/>
      <w:bookmarkEnd w:id="235"/>
      <w:bookmarkStart w:id="236" w:name="_Toc184313254"/>
      <w:bookmarkEnd w:id="236"/>
      <w:bookmarkStart w:id="237" w:name="_Toc184312137"/>
      <w:bookmarkEnd w:id="237"/>
      <w:bookmarkStart w:id="238" w:name="_Toc184310322"/>
      <w:bookmarkEnd w:id="238"/>
      <w:bookmarkStart w:id="239" w:name="_Toc184308093"/>
      <w:bookmarkEnd w:id="239"/>
      <w:bookmarkStart w:id="240" w:name="_Toc184308084"/>
      <w:bookmarkEnd w:id="240"/>
      <w:bookmarkStart w:id="241" w:name="_Toc184313291"/>
      <w:bookmarkEnd w:id="241"/>
      <w:bookmarkStart w:id="242" w:name="_Toc184313266"/>
      <w:bookmarkEnd w:id="242"/>
      <w:bookmarkStart w:id="243" w:name="_Toc184313295"/>
      <w:bookmarkEnd w:id="243"/>
      <w:bookmarkStart w:id="244" w:name="_Toc184308066"/>
      <w:bookmarkEnd w:id="244"/>
      <w:bookmarkStart w:id="245" w:name="_Toc184314432"/>
      <w:bookmarkEnd w:id="245"/>
      <w:bookmarkStart w:id="246" w:name="_Toc184308047"/>
      <w:bookmarkEnd w:id="246"/>
      <w:bookmarkStart w:id="247" w:name="_Toc184314419"/>
      <w:bookmarkEnd w:id="247"/>
      <w:bookmarkStart w:id="248" w:name="_Toc184314423"/>
      <w:bookmarkEnd w:id="248"/>
      <w:bookmarkStart w:id="249" w:name="_Toc184314461"/>
      <w:bookmarkEnd w:id="249"/>
      <w:bookmarkStart w:id="250" w:name="_Toc184313286"/>
      <w:bookmarkEnd w:id="250"/>
      <w:bookmarkStart w:id="251" w:name="_Toc184314420"/>
      <w:bookmarkEnd w:id="251"/>
      <w:bookmarkStart w:id="252" w:name="_Toc184310341"/>
      <w:bookmarkEnd w:id="252"/>
      <w:bookmarkStart w:id="253" w:name="_Toc184308102"/>
      <w:bookmarkEnd w:id="253"/>
      <w:bookmarkStart w:id="254" w:name="_Toc184314476"/>
      <w:bookmarkEnd w:id="254"/>
      <w:bookmarkStart w:id="255" w:name="_Toc184312108"/>
      <w:bookmarkEnd w:id="255"/>
      <w:bookmarkStart w:id="256" w:name="_Toc184313248"/>
      <w:bookmarkEnd w:id="256"/>
      <w:bookmarkStart w:id="257" w:name="_Toc184313268"/>
      <w:bookmarkEnd w:id="257"/>
      <w:bookmarkStart w:id="258" w:name="_Toc184310325"/>
      <w:bookmarkEnd w:id="258"/>
      <w:bookmarkStart w:id="259" w:name="_Toc184314459"/>
      <w:bookmarkEnd w:id="259"/>
      <w:bookmarkStart w:id="260" w:name="_Toc184313267"/>
      <w:bookmarkEnd w:id="260"/>
      <w:bookmarkStart w:id="261" w:name="_Toc184314434"/>
      <w:bookmarkEnd w:id="261"/>
      <w:bookmarkStart w:id="262" w:name="_Toc184308053"/>
      <w:bookmarkEnd w:id="262"/>
      <w:bookmarkStart w:id="263" w:name="_Toc184312072"/>
      <w:bookmarkEnd w:id="263"/>
      <w:bookmarkStart w:id="264" w:name="_Toc184310298"/>
      <w:bookmarkEnd w:id="264"/>
      <w:bookmarkStart w:id="265" w:name="_Toc184313247"/>
      <w:bookmarkEnd w:id="265"/>
      <w:bookmarkStart w:id="266" w:name="_Toc184313271"/>
      <w:bookmarkEnd w:id="266"/>
      <w:bookmarkStart w:id="267" w:name="_Toc184314452"/>
      <w:bookmarkEnd w:id="267"/>
      <w:bookmarkStart w:id="268" w:name="_Toc184313261"/>
      <w:bookmarkEnd w:id="268"/>
      <w:bookmarkStart w:id="269" w:name="_Toc184314418"/>
      <w:bookmarkEnd w:id="269"/>
      <w:bookmarkStart w:id="270" w:name="_Toc184312114"/>
      <w:bookmarkEnd w:id="270"/>
      <w:bookmarkStart w:id="271" w:name="_Toc184314448"/>
      <w:bookmarkEnd w:id="271"/>
      <w:bookmarkStart w:id="272" w:name="_Toc184313241"/>
      <w:bookmarkEnd w:id="272"/>
      <w:bookmarkStart w:id="273" w:name="_Toc184310304"/>
      <w:bookmarkEnd w:id="273"/>
      <w:bookmarkStart w:id="274" w:name="_Toc184310314"/>
      <w:bookmarkEnd w:id="274"/>
      <w:bookmarkStart w:id="275" w:name="_Toc184314456"/>
      <w:bookmarkEnd w:id="275"/>
      <w:bookmarkStart w:id="276" w:name="_Toc184312069"/>
      <w:bookmarkEnd w:id="276"/>
      <w:bookmarkStart w:id="277" w:name="_Toc184308052"/>
      <w:bookmarkEnd w:id="277"/>
      <w:bookmarkStart w:id="278" w:name="_Toc184310284"/>
      <w:bookmarkEnd w:id="278"/>
      <w:bookmarkStart w:id="279" w:name="_Toc184308045"/>
      <w:bookmarkEnd w:id="279"/>
      <w:bookmarkStart w:id="280" w:name="_Toc184310281"/>
      <w:bookmarkEnd w:id="280"/>
      <w:bookmarkStart w:id="281" w:name="_Toc184312086"/>
      <w:bookmarkEnd w:id="281"/>
      <w:bookmarkStart w:id="282" w:name="_Toc184313262"/>
      <w:bookmarkEnd w:id="282"/>
      <w:bookmarkStart w:id="283" w:name="_Toc184314473"/>
      <w:bookmarkEnd w:id="283"/>
      <w:bookmarkStart w:id="284" w:name="_Toc184313304"/>
      <w:bookmarkEnd w:id="284"/>
      <w:bookmarkStart w:id="285" w:name="_Toc184314477"/>
      <w:bookmarkEnd w:id="285"/>
      <w:bookmarkStart w:id="286" w:name="_Toc184314455"/>
      <w:bookmarkEnd w:id="286"/>
      <w:bookmarkStart w:id="287" w:name="_Toc184313249"/>
      <w:bookmarkEnd w:id="287"/>
      <w:bookmarkStart w:id="288" w:name="_Toc184312129"/>
      <w:bookmarkEnd w:id="288"/>
      <w:bookmarkStart w:id="289" w:name="_Toc184314454"/>
      <w:bookmarkEnd w:id="289"/>
      <w:bookmarkStart w:id="290" w:name="_Toc184310312"/>
      <w:bookmarkEnd w:id="290"/>
      <w:bookmarkStart w:id="291" w:name="_Toc184314425"/>
      <w:bookmarkEnd w:id="291"/>
      <w:bookmarkStart w:id="292" w:name="_Toc184313299"/>
      <w:bookmarkEnd w:id="292"/>
      <w:bookmarkStart w:id="293" w:name="_Toc184310318"/>
      <w:bookmarkEnd w:id="293"/>
      <w:bookmarkStart w:id="294" w:name="_Toc184314466"/>
      <w:bookmarkEnd w:id="294"/>
      <w:bookmarkStart w:id="295" w:name="_Toc184308049"/>
      <w:bookmarkEnd w:id="295"/>
      <w:bookmarkStart w:id="296" w:name="_Toc184312087"/>
      <w:bookmarkEnd w:id="296"/>
      <w:bookmarkStart w:id="297" w:name="_Toc184313293"/>
      <w:bookmarkEnd w:id="297"/>
      <w:bookmarkStart w:id="298" w:name="_Toc184308051"/>
      <w:bookmarkEnd w:id="298"/>
      <w:bookmarkStart w:id="299" w:name="_Toc184310324"/>
      <w:bookmarkEnd w:id="299"/>
      <w:bookmarkStart w:id="300" w:name="_Toc184308074"/>
      <w:bookmarkEnd w:id="300"/>
      <w:bookmarkStart w:id="301" w:name="_Toc184310291"/>
      <w:bookmarkEnd w:id="301"/>
      <w:bookmarkStart w:id="302" w:name="_Toc184312082"/>
      <w:bookmarkEnd w:id="302"/>
      <w:bookmarkStart w:id="303" w:name="_Toc184310342"/>
      <w:bookmarkEnd w:id="303"/>
      <w:bookmarkStart w:id="304" w:name="_Toc184313282"/>
      <w:bookmarkEnd w:id="304"/>
      <w:bookmarkStart w:id="305" w:name="_Toc184314430"/>
      <w:bookmarkEnd w:id="305"/>
      <w:bookmarkStart w:id="306" w:name="_Toc184313300"/>
      <w:bookmarkEnd w:id="306"/>
      <w:bookmarkStart w:id="307" w:name="_Toc184313310"/>
      <w:bookmarkEnd w:id="307"/>
      <w:bookmarkStart w:id="308" w:name="_Toc184314438"/>
      <w:bookmarkEnd w:id="308"/>
      <w:bookmarkStart w:id="309" w:name="_Toc184314463"/>
      <w:bookmarkEnd w:id="309"/>
      <w:bookmarkStart w:id="310" w:name="_Toc184314469"/>
      <w:bookmarkEnd w:id="310"/>
      <w:bookmarkStart w:id="311" w:name="_Toc184308055"/>
      <w:bookmarkEnd w:id="311"/>
      <w:bookmarkStart w:id="312" w:name="_Toc184310310"/>
      <w:bookmarkEnd w:id="312"/>
      <w:bookmarkStart w:id="313" w:name="_Toc184313273"/>
      <w:bookmarkEnd w:id="313"/>
      <w:bookmarkStart w:id="314" w:name="_Toc184312117"/>
      <w:bookmarkEnd w:id="314"/>
      <w:bookmarkStart w:id="315" w:name="_Toc184314472"/>
      <w:bookmarkEnd w:id="315"/>
      <w:bookmarkStart w:id="316" w:name="_Toc184312094"/>
      <w:bookmarkEnd w:id="316"/>
      <w:bookmarkStart w:id="317" w:name="_Toc184310289"/>
      <w:bookmarkEnd w:id="317"/>
      <w:bookmarkStart w:id="318" w:name="_Toc184313277"/>
      <w:bookmarkEnd w:id="318"/>
      <w:bookmarkStart w:id="319" w:name="_Toc184312075"/>
      <w:bookmarkEnd w:id="319"/>
      <w:bookmarkStart w:id="320" w:name="_Toc184312130"/>
      <w:bookmarkEnd w:id="320"/>
      <w:bookmarkStart w:id="321" w:name="_Toc184312073"/>
      <w:bookmarkEnd w:id="321"/>
      <w:bookmarkStart w:id="322" w:name="_Toc184310335"/>
      <w:bookmarkEnd w:id="322"/>
      <w:bookmarkStart w:id="323" w:name="_Toc184310299"/>
      <w:bookmarkEnd w:id="323"/>
      <w:bookmarkStart w:id="324" w:name="_Toc184312135"/>
      <w:bookmarkEnd w:id="324"/>
      <w:bookmarkStart w:id="325" w:name="_Toc184312125"/>
      <w:bookmarkEnd w:id="325"/>
      <w:bookmarkStart w:id="326" w:name="_Toc184313289"/>
      <w:bookmarkEnd w:id="326"/>
      <w:bookmarkStart w:id="327" w:name="_Toc184310329"/>
      <w:bookmarkEnd w:id="327"/>
      <w:bookmarkStart w:id="328" w:name="_Toc184314443"/>
      <w:bookmarkEnd w:id="328"/>
      <w:bookmarkStart w:id="329" w:name="_Toc184308058"/>
      <w:bookmarkEnd w:id="329"/>
      <w:bookmarkStart w:id="330" w:name="_Toc184308080"/>
      <w:bookmarkEnd w:id="330"/>
      <w:bookmarkStart w:id="331" w:name="_Toc184313275"/>
      <w:bookmarkEnd w:id="331"/>
      <w:bookmarkStart w:id="332" w:name="_Toc184314422"/>
      <w:bookmarkEnd w:id="332"/>
      <w:bookmarkStart w:id="333" w:name="_Toc184312126"/>
      <w:bookmarkEnd w:id="333"/>
      <w:bookmarkStart w:id="334" w:name="_Toc184313260"/>
      <w:bookmarkEnd w:id="334"/>
      <w:bookmarkStart w:id="335" w:name="_Toc184310275"/>
      <w:bookmarkEnd w:id="335"/>
      <w:bookmarkStart w:id="336" w:name="_Toc184314475"/>
      <w:bookmarkEnd w:id="336"/>
      <w:bookmarkStart w:id="337" w:name="_Toc184312092"/>
      <w:bookmarkEnd w:id="337"/>
      <w:bookmarkStart w:id="338" w:name="_Toc184314440"/>
      <w:bookmarkEnd w:id="338"/>
      <w:bookmarkStart w:id="339" w:name="_Toc184312088"/>
      <w:bookmarkEnd w:id="339"/>
      <w:bookmarkStart w:id="340" w:name="_Toc184314458"/>
      <w:bookmarkEnd w:id="340"/>
      <w:bookmarkStart w:id="341" w:name="_Toc184310321"/>
      <w:bookmarkEnd w:id="341"/>
      <w:bookmarkStart w:id="342" w:name="_Toc184308070"/>
      <w:bookmarkEnd w:id="342"/>
      <w:bookmarkStart w:id="343" w:name="_Toc184308044"/>
      <w:bookmarkEnd w:id="343"/>
      <w:bookmarkStart w:id="344" w:name="_Toc184310296"/>
      <w:bookmarkEnd w:id="344"/>
      <w:bookmarkStart w:id="345" w:name="_Toc184310300"/>
      <w:bookmarkEnd w:id="345"/>
      <w:bookmarkStart w:id="346" w:name="_Toc184313305"/>
      <w:bookmarkEnd w:id="346"/>
      <w:bookmarkStart w:id="347" w:name="_Toc184308082"/>
      <w:bookmarkEnd w:id="347"/>
      <w:bookmarkStart w:id="348" w:name="_Toc184312091"/>
      <w:bookmarkEnd w:id="348"/>
      <w:bookmarkStart w:id="349" w:name="_Toc184310285"/>
      <w:bookmarkEnd w:id="349"/>
      <w:bookmarkStart w:id="350" w:name="_Toc184310279"/>
      <w:bookmarkEnd w:id="350"/>
      <w:bookmarkStart w:id="351" w:name="_Toc184313276"/>
      <w:bookmarkEnd w:id="351"/>
      <w:bookmarkStart w:id="352" w:name="_Toc184314451"/>
      <w:bookmarkEnd w:id="352"/>
      <w:bookmarkStart w:id="353" w:name="_Toc184314413"/>
      <w:bookmarkEnd w:id="353"/>
      <w:bookmarkStart w:id="354" w:name="_Toc184313307"/>
      <w:bookmarkEnd w:id="354"/>
      <w:bookmarkStart w:id="355" w:name="_Toc184314433"/>
      <w:bookmarkEnd w:id="355"/>
      <w:bookmarkStart w:id="356" w:name="_Toc184314441"/>
      <w:bookmarkEnd w:id="356"/>
      <w:bookmarkStart w:id="357" w:name="_Toc184310339"/>
      <w:bookmarkEnd w:id="357"/>
      <w:bookmarkStart w:id="358" w:name="_Toc184308041"/>
      <w:bookmarkEnd w:id="358"/>
      <w:bookmarkStart w:id="359" w:name="_Toc184308075"/>
      <w:bookmarkEnd w:id="359"/>
      <w:bookmarkStart w:id="360" w:name="_Toc184312077"/>
      <w:bookmarkEnd w:id="360"/>
      <w:bookmarkStart w:id="361" w:name="_Toc184312106"/>
      <w:bookmarkEnd w:id="361"/>
      <w:bookmarkStart w:id="362" w:name="_Toc184312118"/>
      <w:bookmarkEnd w:id="362"/>
      <w:bookmarkStart w:id="363" w:name="_Toc184314411"/>
      <w:bookmarkEnd w:id="363"/>
      <w:bookmarkStart w:id="364" w:name="_Toc184313281"/>
      <w:bookmarkEnd w:id="364"/>
      <w:bookmarkStart w:id="365" w:name="_Toc184313253"/>
      <w:bookmarkEnd w:id="365"/>
      <w:bookmarkStart w:id="366" w:name="_Toc184310336"/>
      <w:bookmarkEnd w:id="366"/>
      <w:bookmarkStart w:id="367" w:name="_Toc184313264"/>
      <w:bookmarkEnd w:id="367"/>
      <w:bookmarkStart w:id="368" w:name="_Toc184313303"/>
      <w:bookmarkEnd w:id="368"/>
      <w:bookmarkStart w:id="369" w:name="_Toc184312127"/>
      <w:bookmarkEnd w:id="369"/>
      <w:bookmarkStart w:id="370" w:name="_Toc184312097"/>
      <w:bookmarkEnd w:id="370"/>
      <w:bookmarkStart w:id="371" w:name="_Toc184308091"/>
      <w:bookmarkEnd w:id="371"/>
      <w:bookmarkStart w:id="372" w:name="_Toc184310287"/>
      <w:bookmarkEnd w:id="372"/>
      <w:bookmarkStart w:id="373" w:name="_Toc184308103"/>
      <w:bookmarkEnd w:id="373"/>
      <w:bookmarkStart w:id="374" w:name="_Toc184308078"/>
      <w:bookmarkEnd w:id="374"/>
      <w:bookmarkStart w:id="375" w:name="_Toc184310307"/>
      <w:bookmarkEnd w:id="375"/>
      <w:bookmarkStart w:id="376" w:name="_Toc184308062"/>
      <w:bookmarkEnd w:id="376"/>
      <w:bookmarkStart w:id="377" w:name="_Toc184312122"/>
      <w:bookmarkEnd w:id="377"/>
      <w:bookmarkStart w:id="378" w:name="_Toc184314449"/>
      <w:bookmarkEnd w:id="378"/>
      <w:bookmarkStart w:id="379" w:name="_Toc184310276"/>
      <w:bookmarkEnd w:id="379"/>
      <w:bookmarkStart w:id="380" w:name="_Toc184312134"/>
      <w:bookmarkEnd w:id="380"/>
      <w:bookmarkStart w:id="381" w:name="_Toc184308054"/>
      <w:bookmarkEnd w:id="381"/>
      <w:bookmarkStart w:id="382" w:name="_Toc184310309"/>
      <w:bookmarkEnd w:id="382"/>
      <w:bookmarkStart w:id="383" w:name="_Toc184312076"/>
      <w:bookmarkEnd w:id="383"/>
      <w:bookmarkStart w:id="384" w:name="_Toc184308096"/>
      <w:bookmarkEnd w:id="384"/>
      <w:bookmarkStart w:id="385" w:name="_Toc184312070"/>
      <w:bookmarkEnd w:id="385"/>
      <w:bookmarkStart w:id="386" w:name="_Toc184308104"/>
      <w:bookmarkEnd w:id="386"/>
      <w:bookmarkStart w:id="387" w:name="_Toc184312096"/>
      <w:bookmarkEnd w:id="387"/>
      <w:r>
        <w:rPr>
          <w:rFonts w:hint="eastAsia" w:ascii="仿宋" w:hAnsi="仿宋" w:eastAsia="仿宋" w:cs="仿宋_GB2312"/>
          <w:b/>
          <w:sz w:val="36"/>
          <w:szCs w:val="36"/>
          <w:highlight w:val="yellow"/>
        </w:rPr>
        <w:t>评标办法</w:t>
      </w:r>
    </w:p>
    <w:p>
      <w:pPr>
        <w:autoSpaceDE w:val="0"/>
        <w:autoSpaceDN w:val="0"/>
        <w:spacing w:line="360" w:lineRule="auto"/>
        <w:ind w:firstLine="482" w:firstLineChars="200"/>
        <w:rPr>
          <w:rFonts w:ascii="仿宋" w:hAnsi="仿宋" w:eastAsia="仿宋" w:cs="仿宋_GB2312"/>
          <w:sz w:val="24"/>
        </w:rPr>
      </w:pPr>
      <w:r>
        <w:rPr>
          <w:rFonts w:hint="eastAsia" w:ascii="仿宋_GB2312" w:hAnsi="宋体" w:eastAsia="仿宋_GB2312"/>
          <w:b/>
          <w:sz w:val="24"/>
        </w:rPr>
        <w:t>本项目采用综合评分法</w:t>
      </w:r>
      <w:r>
        <w:rPr>
          <w:rFonts w:hint="eastAsia" w:ascii="仿宋_GB2312" w:hAnsi="宋体" w:eastAsia="仿宋_GB2312"/>
          <w:sz w:val="24"/>
        </w:rPr>
        <w:t>，评</w:t>
      </w:r>
      <w:r>
        <w:rPr>
          <w:rFonts w:hint="eastAsia" w:ascii="仿宋" w:hAnsi="仿宋" w:eastAsia="仿宋" w:cs="仿宋_GB2312"/>
          <w:sz w:val="24"/>
        </w:rPr>
        <w:t xml:space="preserve">标委员会将对各投标人的投标报价、技术和服务方案、投标人提供的资质和业绩情况等方面进行综合评审，评标委员会各成员应当独立对每个有效投标人的投标文件进行评价、打分。经统计，得出各投标人的最终评审分,按最终评审分由高到低顺序排列。得分相同的，按投标报价由低到高顺序排列。得分且投标报价相同的，按技术指标优劣顺序排列，并形成评标意见。 </w:t>
      </w:r>
    </w:p>
    <w:p>
      <w:pPr>
        <w:spacing w:line="360" w:lineRule="auto"/>
        <w:ind w:left="105" w:leftChars="50" w:firstLine="429" w:firstLineChars="178"/>
        <w:rPr>
          <w:rFonts w:ascii="仿宋_GB2312" w:hAnsi="仿宋_GB2312" w:eastAsia="仿宋_GB2312" w:cs="仿宋_GB2312"/>
          <w:b/>
          <w:sz w:val="24"/>
        </w:rPr>
      </w:pPr>
      <w:r>
        <w:rPr>
          <w:rFonts w:hint="eastAsia" w:ascii="仿宋_GB2312" w:hAnsi="仿宋_GB2312" w:eastAsia="仿宋_GB2312" w:cs="仿宋_GB2312"/>
          <w:b/>
          <w:bCs/>
          <w:sz w:val="24"/>
        </w:rPr>
        <w:t>各投标人的综合得分为：投标价格得分+技术和服务方案得分+</w:t>
      </w:r>
      <w:r>
        <w:rPr>
          <w:rFonts w:hint="eastAsia" w:ascii="仿宋_GB2312" w:hAnsi="宋体" w:eastAsia="仿宋_GB2312"/>
          <w:b/>
          <w:sz w:val="24"/>
        </w:rPr>
        <w:t>投标人的资质和业绩情况得分</w:t>
      </w:r>
      <w:r>
        <w:rPr>
          <w:rFonts w:hint="eastAsia" w:ascii="仿宋_GB2312" w:hAnsi="仿宋_GB2312" w:eastAsia="仿宋_GB2312" w:cs="仿宋_GB2312"/>
          <w:b/>
          <w:bCs/>
          <w:sz w:val="24"/>
        </w:rPr>
        <w:t>之和，总和为100分，其中：</w:t>
      </w:r>
      <w:r>
        <w:rPr>
          <w:rFonts w:hint="eastAsia" w:ascii="仿宋_GB2312" w:hAnsi="仿宋_GB2312" w:eastAsia="仿宋_GB2312" w:cs="仿宋_GB2312"/>
          <w:b/>
          <w:sz w:val="24"/>
        </w:rPr>
        <w:t>投标价格得分50分，技术和服务方案得分45分，</w:t>
      </w:r>
      <w:r>
        <w:rPr>
          <w:rFonts w:hint="eastAsia" w:ascii="仿宋_GB2312" w:hAnsi="宋体" w:eastAsia="仿宋_GB2312"/>
          <w:b/>
          <w:sz w:val="24"/>
        </w:rPr>
        <w:t>投标人的资质和业绩情况得分5分</w:t>
      </w:r>
      <w:r>
        <w:rPr>
          <w:rFonts w:hint="eastAsia" w:ascii="仿宋_GB2312" w:hAnsi="仿宋_GB2312" w:eastAsia="仿宋_GB2312" w:cs="仿宋_GB2312"/>
          <w:b/>
          <w:sz w:val="24"/>
        </w:rPr>
        <w:t>。</w:t>
      </w:r>
    </w:p>
    <w:p>
      <w:pPr>
        <w:tabs>
          <w:tab w:val="left" w:pos="0"/>
        </w:tabs>
        <w:spacing w:line="360" w:lineRule="auto"/>
        <w:ind w:firstLine="542" w:firstLineChars="225"/>
        <w:rPr>
          <w:rFonts w:ascii="仿宋_GB2312" w:hAnsi="仿宋_GB2312" w:eastAsia="仿宋_GB2312" w:cs="仿宋_GB2312"/>
          <w:sz w:val="24"/>
        </w:rPr>
      </w:pPr>
      <w:r>
        <w:rPr>
          <w:rFonts w:hint="eastAsia" w:ascii="仿宋_GB2312" w:hAnsi="仿宋_GB2312" w:eastAsia="仿宋_GB2312" w:cs="仿宋_GB2312"/>
          <w:b/>
          <w:sz w:val="24"/>
        </w:rPr>
        <w:t>各投标人的技术和服务方案、投标人的业绩情况得分为：评标委员会各成员评分的算术平均值。各投标人的投标价格得分按投标价格评分</w:t>
      </w:r>
      <w:r>
        <w:rPr>
          <w:rFonts w:hint="eastAsia" w:ascii="仿宋_GB2312" w:hAnsi="仿宋_GB2312" w:eastAsia="仿宋_GB2312" w:cs="仿宋_GB2312"/>
          <w:b/>
          <w:kern w:val="0"/>
          <w:sz w:val="24"/>
        </w:rPr>
        <w:t>公式由采购机构计算，</w:t>
      </w:r>
      <w:r>
        <w:rPr>
          <w:rFonts w:hint="eastAsia" w:ascii="仿宋_GB2312" w:hAnsi="仿宋_GB2312" w:eastAsia="仿宋_GB2312" w:cs="仿宋_GB2312"/>
          <w:b/>
          <w:sz w:val="24"/>
        </w:rPr>
        <w:t>评标委员会审核。</w:t>
      </w:r>
      <w:r>
        <w:rPr>
          <w:rFonts w:hint="eastAsia" w:ascii="仿宋_GB2312" w:hAnsi="仿宋_GB2312" w:eastAsia="仿宋_GB2312" w:cs="仿宋_GB2312"/>
          <w:sz w:val="24"/>
        </w:rPr>
        <w:t>根据上述评标原则，分值安排如下：</w:t>
      </w:r>
    </w:p>
    <w:p>
      <w:pPr>
        <w:snapToGrid w:val="0"/>
        <w:spacing w:line="360" w:lineRule="auto"/>
        <w:ind w:firstLine="482" w:firstLineChars="200"/>
        <w:outlineLvl w:val="1"/>
        <w:rPr>
          <w:rFonts w:ascii="仿宋_GB2312" w:hAnsi="宋体" w:eastAsia="仿宋_GB2312"/>
          <w:b/>
          <w:bCs/>
          <w:sz w:val="24"/>
        </w:rPr>
      </w:pPr>
      <w:r>
        <w:rPr>
          <w:rFonts w:hint="eastAsia" w:ascii="仿宋_GB2312" w:hAnsi="宋体" w:eastAsia="仿宋_GB2312"/>
          <w:b/>
          <w:bCs/>
          <w:sz w:val="24"/>
        </w:rPr>
        <w:t>评分细则如下：</w:t>
      </w:r>
    </w:p>
    <w:tbl>
      <w:tblPr>
        <w:tblStyle w:val="62"/>
        <w:tblW w:w="8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457"/>
        <w:gridCol w:w="13"/>
        <w:gridCol w:w="1263"/>
        <w:gridCol w:w="785"/>
        <w:gridCol w:w="4508"/>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457" w:type="dxa"/>
            <w:noWrap/>
            <w:vAlign w:val="center"/>
          </w:tcPr>
          <w:p>
            <w:pPr>
              <w:jc w:val="center"/>
              <w:rPr>
                <w:rFonts w:ascii="Times New Roman" w:hAnsi="Times New Roman"/>
                <w:sz w:val="20"/>
                <w:szCs w:val="20"/>
              </w:rPr>
            </w:pPr>
            <w:r>
              <w:rPr>
                <w:rFonts w:hint="eastAsia" w:ascii="Times New Roman" w:hAnsi="Times New Roman"/>
                <w:sz w:val="20"/>
                <w:szCs w:val="20"/>
              </w:rPr>
              <w:t>序号</w:t>
            </w:r>
          </w:p>
        </w:tc>
        <w:tc>
          <w:tcPr>
            <w:tcW w:w="1276" w:type="dxa"/>
            <w:gridSpan w:val="2"/>
            <w:noWrap/>
            <w:vAlign w:val="center"/>
          </w:tcPr>
          <w:p>
            <w:pPr>
              <w:jc w:val="center"/>
              <w:rPr>
                <w:rFonts w:ascii="Times New Roman" w:hAnsi="Times New Roman"/>
                <w:sz w:val="20"/>
                <w:szCs w:val="20"/>
              </w:rPr>
            </w:pPr>
            <w:r>
              <w:rPr>
                <w:rFonts w:hint="eastAsia" w:ascii="Times New Roman" w:hAnsi="Times New Roman"/>
                <w:sz w:val="20"/>
                <w:szCs w:val="20"/>
              </w:rPr>
              <w:t>评审项目</w:t>
            </w:r>
          </w:p>
        </w:tc>
        <w:tc>
          <w:tcPr>
            <w:tcW w:w="785" w:type="dxa"/>
            <w:noWrap/>
            <w:vAlign w:val="center"/>
          </w:tcPr>
          <w:p>
            <w:pPr>
              <w:jc w:val="center"/>
              <w:rPr>
                <w:rFonts w:ascii="Times New Roman" w:hAnsi="Times New Roman"/>
                <w:sz w:val="20"/>
                <w:szCs w:val="20"/>
              </w:rPr>
            </w:pPr>
            <w:r>
              <w:rPr>
                <w:rFonts w:hint="eastAsia" w:ascii="Times New Roman" w:hAnsi="Times New Roman"/>
                <w:sz w:val="20"/>
                <w:szCs w:val="20"/>
              </w:rPr>
              <w:t>分值</w:t>
            </w:r>
          </w:p>
        </w:tc>
        <w:tc>
          <w:tcPr>
            <w:tcW w:w="4508" w:type="dxa"/>
            <w:noWrap/>
            <w:vAlign w:val="center"/>
          </w:tcPr>
          <w:p>
            <w:pPr>
              <w:jc w:val="center"/>
              <w:rPr>
                <w:rFonts w:ascii="Times New Roman" w:hAnsi="Times New Roman"/>
                <w:sz w:val="20"/>
                <w:szCs w:val="20"/>
              </w:rPr>
            </w:pPr>
            <w:r>
              <w:rPr>
                <w:rFonts w:hint="eastAsia" w:ascii="Times New Roman" w:hAnsi="Times New Roman"/>
                <w:sz w:val="20"/>
                <w:szCs w:val="20"/>
              </w:rPr>
              <w:t>评分标准</w:t>
            </w:r>
          </w:p>
        </w:tc>
        <w:tc>
          <w:tcPr>
            <w:tcW w:w="1909" w:type="dxa"/>
            <w:noWrap/>
            <w:vAlign w:val="center"/>
          </w:tcPr>
          <w:p>
            <w:pPr>
              <w:adjustRightInd w:val="0"/>
              <w:jc w:val="center"/>
              <w:rPr>
                <w:rFonts w:ascii="Times New Roman" w:hAnsi="Times New Roman"/>
                <w:sz w:val="20"/>
                <w:szCs w:val="20"/>
              </w:rPr>
            </w:pPr>
            <w:r>
              <w:rPr>
                <w:rFonts w:hint="eastAsia" w:ascii="Times New Roman" w:hAnsi="Times New Roman" w:eastAsia="宋体" w:cs="Times New Roman"/>
                <w:sz w:val="20"/>
                <w:szCs w:val="20"/>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899" w:hRule="atLeast"/>
          <w:jc w:val="center"/>
        </w:trPr>
        <w:tc>
          <w:tcPr>
            <w:tcW w:w="457" w:type="dxa"/>
            <w:noWrap/>
            <w:vAlign w:val="center"/>
          </w:tcPr>
          <w:p>
            <w:pPr>
              <w:widowControl/>
              <w:spacing w:line="360" w:lineRule="atLeast"/>
              <w:jc w:val="center"/>
              <w:rPr>
                <w:rFonts w:ascii="宋体" w:hAnsi="宋体"/>
                <w:sz w:val="20"/>
                <w:szCs w:val="20"/>
              </w:rPr>
            </w:pPr>
            <w:r>
              <w:rPr>
                <w:rFonts w:hint="eastAsia" w:ascii="宋体" w:hAnsi="宋体" w:cs="宋体"/>
                <w:kern w:val="0"/>
                <w:sz w:val="20"/>
                <w:szCs w:val="20"/>
              </w:rPr>
              <w:t>1</w:t>
            </w:r>
          </w:p>
        </w:tc>
        <w:tc>
          <w:tcPr>
            <w:tcW w:w="1276" w:type="dxa"/>
            <w:gridSpan w:val="2"/>
            <w:noWrap/>
            <w:vAlign w:val="center"/>
          </w:tcPr>
          <w:p>
            <w:pPr>
              <w:widowControl/>
              <w:spacing w:line="360" w:lineRule="atLeast"/>
              <w:jc w:val="center"/>
              <w:rPr>
                <w:rFonts w:ascii="宋体" w:hAnsi="宋体" w:cs="宋体"/>
                <w:kern w:val="0"/>
                <w:sz w:val="20"/>
                <w:szCs w:val="20"/>
              </w:rPr>
            </w:pPr>
            <w:r>
              <w:rPr>
                <w:rFonts w:hint="eastAsia" w:ascii="宋体" w:hAnsi="宋体" w:cs="宋体"/>
                <w:kern w:val="0"/>
                <w:sz w:val="20"/>
                <w:szCs w:val="20"/>
              </w:rPr>
              <w:t>投标人认证情况</w:t>
            </w:r>
          </w:p>
          <w:p>
            <w:pPr>
              <w:widowControl/>
              <w:spacing w:line="360" w:lineRule="atLeast"/>
              <w:jc w:val="center"/>
              <w:rPr>
                <w:rFonts w:ascii="宋体" w:hAnsi="宋体"/>
                <w:sz w:val="20"/>
                <w:szCs w:val="20"/>
                <w:shd w:val="clear" w:color="FFFFFF" w:fill="D9D9D9"/>
              </w:rPr>
            </w:pPr>
            <w:r>
              <w:rPr>
                <w:rFonts w:hint="eastAsia" w:ascii="宋体" w:hAnsi="宋体" w:cs="宋体"/>
                <w:kern w:val="0"/>
                <w:sz w:val="20"/>
                <w:szCs w:val="20"/>
              </w:rPr>
              <w:t>(客观分)</w:t>
            </w:r>
          </w:p>
        </w:tc>
        <w:tc>
          <w:tcPr>
            <w:tcW w:w="785" w:type="dxa"/>
            <w:noWrap/>
            <w:vAlign w:val="center"/>
          </w:tcPr>
          <w:p>
            <w:pPr>
              <w:widowControl/>
              <w:spacing w:line="360" w:lineRule="atLeast"/>
              <w:ind w:firstLine="200" w:firstLineChars="100"/>
              <w:jc w:val="left"/>
              <w:rPr>
                <w:sz w:val="20"/>
                <w:szCs w:val="20"/>
              </w:rPr>
            </w:pPr>
            <w:r>
              <w:rPr>
                <w:rFonts w:hint="eastAsia"/>
                <w:sz w:val="20"/>
                <w:szCs w:val="20"/>
              </w:rPr>
              <w:t>1</w:t>
            </w:r>
            <w:r>
              <w:rPr>
                <w:rFonts w:hint="eastAsia" w:ascii="Times New Roman" w:hAnsi="Times New Roman" w:eastAsia="宋体" w:cs="Times New Roman"/>
                <w:sz w:val="20"/>
                <w:szCs w:val="20"/>
              </w:rPr>
              <w:t>分</w:t>
            </w:r>
          </w:p>
        </w:tc>
        <w:tc>
          <w:tcPr>
            <w:tcW w:w="4508" w:type="dxa"/>
            <w:noWrap/>
            <w:vAlign w:val="center"/>
          </w:tcPr>
          <w:p>
            <w:pPr>
              <w:widowControl/>
              <w:spacing w:line="360" w:lineRule="atLeast"/>
              <w:jc w:val="left"/>
              <w:rPr>
                <w:sz w:val="20"/>
                <w:szCs w:val="20"/>
              </w:rPr>
            </w:pPr>
            <w:r>
              <w:rPr>
                <w:rFonts w:hint="eastAsia" w:ascii="Times New Roman" w:hAnsi="Times New Roman" w:eastAsia="宋体" w:cs="Times New Roman"/>
                <w:sz w:val="20"/>
                <w:szCs w:val="20"/>
              </w:rPr>
              <w:t>1</w:t>
            </w:r>
            <w:r>
              <w:rPr>
                <w:rFonts w:hint="eastAsia"/>
                <w:sz w:val="20"/>
                <w:szCs w:val="20"/>
              </w:rPr>
              <w:t>.</w:t>
            </w:r>
            <w:r>
              <w:rPr>
                <w:rFonts w:hint="eastAsia" w:ascii="Times New Roman" w:hAnsi="Times New Roman" w:eastAsia="宋体" w:cs="Times New Roman"/>
                <w:sz w:val="20"/>
                <w:szCs w:val="20"/>
              </w:rPr>
              <w:t>通过ISO9001质量管理体系认证，并获得有效证书得分；</w:t>
            </w:r>
          </w:p>
          <w:p>
            <w:pPr>
              <w:widowControl/>
              <w:spacing w:line="360" w:lineRule="atLeast"/>
              <w:jc w:val="left"/>
              <w:rPr>
                <w:sz w:val="20"/>
                <w:szCs w:val="20"/>
              </w:rPr>
            </w:pPr>
            <w:r>
              <w:rPr>
                <w:rFonts w:hint="eastAsia" w:ascii="Times New Roman" w:hAnsi="Times New Roman" w:eastAsia="宋体" w:cs="Times New Roman"/>
                <w:sz w:val="20"/>
                <w:szCs w:val="20"/>
              </w:rPr>
              <w:t>2</w:t>
            </w:r>
            <w:r>
              <w:rPr>
                <w:rFonts w:hint="eastAsia"/>
                <w:sz w:val="20"/>
                <w:szCs w:val="20"/>
              </w:rPr>
              <w:t>.</w:t>
            </w:r>
            <w:r>
              <w:rPr>
                <w:rFonts w:hint="eastAsia" w:ascii="Times New Roman" w:hAnsi="Times New Roman" w:eastAsia="宋体" w:cs="Times New Roman"/>
                <w:sz w:val="20"/>
                <w:szCs w:val="20"/>
              </w:rPr>
              <w:t>通过ISO14001环境体系认证，并获得有效证书得分；</w:t>
            </w:r>
          </w:p>
          <w:p>
            <w:pPr>
              <w:widowControl/>
              <w:spacing w:line="360" w:lineRule="atLeast"/>
              <w:jc w:val="left"/>
              <w:rPr>
                <w:sz w:val="20"/>
                <w:szCs w:val="20"/>
              </w:rPr>
            </w:pPr>
            <w:r>
              <w:rPr>
                <w:rFonts w:hint="eastAsia" w:ascii="Times New Roman" w:hAnsi="Times New Roman" w:eastAsia="宋体" w:cs="Times New Roman"/>
                <w:sz w:val="20"/>
                <w:szCs w:val="20"/>
              </w:rPr>
              <w:t>3</w:t>
            </w:r>
            <w:r>
              <w:rPr>
                <w:rFonts w:hint="eastAsia"/>
                <w:sz w:val="20"/>
                <w:szCs w:val="20"/>
              </w:rPr>
              <w:t>.</w:t>
            </w:r>
            <w:r>
              <w:rPr>
                <w:rFonts w:hint="eastAsia" w:ascii="Times New Roman" w:hAnsi="Times New Roman" w:eastAsia="宋体" w:cs="Times New Roman"/>
                <w:sz w:val="20"/>
                <w:szCs w:val="20"/>
              </w:rPr>
              <w:t>通过OHSAS18001或ISO45001或GB/T45001-2020职业健康安全体系认证，并获得有效证书得分；</w:t>
            </w:r>
          </w:p>
          <w:p>
            <w:pPr>
              <w:widowControl/>
              <w:spacing w:line="360" w:lineRule="atLeast"/>
              <w:jc w:val="left"/>
              <w:rPr>
                <w:sz w:val="20"/>
                <w:szCs w:val="20"/>
              </w:rPr>
            </w:pPr>
            <w:r>
              <w:rPr>
                <w:rFonts w:hint="eastAsia" w:ascii="Times New Roman" w:hAnsi="Times New Roman" w:eastAsia="宋体" w:cs="Times New Roman"/>
                <w:sz w:val="20"/>
                <w:szCs w:val="20"/>
              </w:rPr>
              <w:t xml:space="preserve"> 注：相关证书需在有效期内</w:t>
            </w:r>
          </w:p>
        </w:tc>
        <w:tc>
          <w:tcPr>
            <w:tcW w:w="1909" w:type="dxa"/>
            <w:noWrap/>
            <w:vAlign w:val="center"/>
          </w:tcPr>
          <w:p>
            <w:pPr>
              <w:widowControl/>
              <w:spacing w:line="360" w:lineRule="atLeast"/>
              <w:jc w:val="left"/>
              <w:rPr>
                <w:sz w:val="20"/>
                <w:szCs w:val="20"/>
              </w:rPr>
            </w:pPr>
            <w:r>
              <w:rPr>
                <w:rFonts w:hint="eastAsia"/>
                <w:sz w:val="20"/>
                <w:szCs w:val="20"/>
              </w:rPr>
              <w:t>3项认证及证书均有得1分，任一项未取得则不得分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457" w:type="dxa"/>
            <w:noWrap/>
            <w:vAlign w:val="center"/>
          </w:tcPr>
          <w:p>
            <w:pPr>
              <w:widowControl/>
              <w:spacing w:line="360" w:lineRule="atLeast"/>
              <w:jc w:val="center"/>
              <w:rPr>
                <w:rFonts w:ascii="宋体" w:hAnsi="宋体" w:cs="宋体"/>
                <w:kern w:val="0"/>
                <w:sz w:val="20"/>
                <w:szCs w:val="20"/>
              </w:rPr>
            </w:pPr>
            <w:r>
              <w:rPr>
                <w:rFonts w:hint="eastAsia" w:ascii="宋体" w:hAnsi="宋体" w:cs="宋体"/>
                <w:kern w:val="0"/>
                <w:sz w:val="20"/>
                <w:szCs w:val="20"/>
              </w:rPr>
              <w:t>2</w:t>
            </w:r>
          </w:p>
        </w:tc>
        <w:tc>
          <w:tcPr>
            <w:tcW w:w="1276" w:type="dxa"/>
            <w:gridSpan w:val="2"/>
            <w:noWrap/>
            <w:vAlign w:val="center"/>
          </w:tcPr>
          <w:p>
            <w:pPr>
              <w:pStyle w:val="281"/>
              <w:adjustRightInd w:val="0"/>
              <w:snapToGrid w:val="0"/>
              <w:spacing w:line="460" w:lineRule="exact"/>
              <w:rPr>
                <w:rFonts w:hAnsi="宋体" w:cs="宋体"/>
              </w:rPr>
            </w:pPr>
            <w:r>
              <w:rPr>
                <w:rFonts w:hint="eastAsia" w:hAnsi="宋体" w:cs="宋体"/>
                <w:kern w:val="0"/>
                <w:sz w:val="20"/>
                <w:szCs w:val="20"/>
              </w:rPr>
              <w:t>投标人2019年至今同类项目业绩</w:t>
            </w:r>
            <w:r>
              <w:rPr>
                <w:rFonts w:hint="eastAsia" w:hAnsi="宋体" w:cs="宋体"/>
              </w:rPr>
              <w:t>（客观分）</w:t>
            </w:r>
          </w:p>
        </w:tc>
        <w:tc>
          <w:tcPr>
            <w:tcW w:w="785" w:type="dxa"/>
            <w:noWrap/>
            <w:vAlign w:val="center"/>
          </w:tcPr>
          <w:p>
            <w:pPr>
              <w:spacing w:before="100" w:beforeAutospacing="1" w:after="100" w:afterAutospacing="1" w:line="260" w:lineRule="exact"/>
              <w:ind w:firstLine="200" w:firstLineChars="100"/>
              <w:rPr>
                <w:rFonts w:ascii="宋体" w:hAnsi="宋体" w:cs="宋体"/>
                <w:kern w:val="0"/>
                <w:sz w:val="20"/>
                <w:szCs w:val="20"/>
              </w:rPr>
            </w:pPr>
            <w:r>
              <w:rPr>
                <w:rFonts w:hint="eastAsia" w:ascii="宋体" w:hAnsi="宋体" w:cs="宋体"/>
                <w:kern w:val="0"/>
                <w:sz w:val="20"/>
                <w:szCs w:val="20"/>
              </w:rPr>
              <w:t>4分</w:t>
            </w:r>
          </w:p>
        </w:tc>
        <w:tc>
          <w:tcPr>
            <w:tcW w:w="4508" w:type="dxa"/>
            <w:noWrap/>
            <w:vAlign w:val="center"/>
          </w:tcPr>
          <w:p>
            <w:pPr>
              <w:widowControl/>
              <w:spacing w:line="360" w:lineRule="atLeast"/>
              <w:jc w:val="left"/>
              <w:rPr>
                <w:rFonts w:ascii="Times New Roman" w:hAnsi="Times New Roman" w:cs="Times New Roman"/>
                <w:sz w:val="20"/>
                <w:szCs w:val="20"/>
              </w:rPr>
            </w:pPr>
            <w:r>
              <w:rPr>
                <w:rFonts w:hint="eastAsia" w:ascii="Times New Roman" w:hAnsi="Times New Roman" w:eastAsia="宋体" w:cs="Times New Roman"/>
                <w:sz w:val="20"/>
                <w:szCs w:val="20"/>
              </w:rPr>
              <w:t>根据投标人2019年至今（以合同签订时间为准）签订的</w:t>
            </w:r>
            <w:r>
              <w:rPr>
                <w:rFonts w:hint="eastAsia"/>
                <w:sz w:val="20"/>
                <w:szCs w:val="20"/>
              </w:rPr>
              <w:t>类似</w:t>
            </w:r>
            <w:r>
              <w:rPr>
                <w:rFonts w:hint="eastAsia" w:ascii="Times New Roman" w:hAnsi="Times New Roman" w:eastAsia="宋体" w:cs="Times New Roman"/>
                <w:sz w:val="20"/>
                <w:szCs w:val="20"/>
              </w:rPr>
              <w:t>综合物业管理项目。（提供合同及客户满意证明材料</w:t>
            </w:r>
            <w:r>
              <w:rPr>
                <w:rFonts w:hint="eastAsia"/>
                <w:sz w:val="20"/>
                <w:szCs w:val="20"/>
              </w:rPr>
              <w:t>（验收报告）</w:t>
            </w:r>
            <w:r>
              <w:rPr>
                <w:rFonts w:hint="eastAsia" w:ascii="Times New Roman" w:hAnsi="Times New Roman" w:eastAsia="宋体" w:cs="Times New Roman"/>
                <w:sz w:val="20"/>
                <w:szCs w:val="20"/>
              </w:rPr>
              <w:t>，缺一不可, 否则不得分）</w:t>
            </w:r>
          </w:p>
          <w:p>
            <w:pPr>
              <w:widowControl/>
              <w:spacing w:line="360" w:lineRule="atLeast"/>
              <w:jc w:val="left"/>
              <w:rPr>
                <w:rFonts w:ascii="宋体" w:hAnsi="宋体" w:cs="宋体"/>
                <w:kern w:val="0"/>
                <w:sz w:val="20"/>
                <w:szCs w:val="20"/>
              </w:rPr>
            </w:pPr>
            <w:r>
              <w:rPr>
                <w:rFonts w:hint="eastAsia" w:ascii="宋体" w:hAnsi="宋体" w:eastAsia="宋体" w:cs="宋体"/>
                <w:kern w:val="0"/>
                <w:sz w:val="20"/>
                <w:szCs w:val="20"/>
              </w:rPr>
              <w:t>（1）合同内容至少包</w:t>
            </w:r>
            <w:r>
              <w:rPr>
                <w:rFonts w:hint="eastAsia" w:ascii="宋体" w:hAnsi="宋体" w:cs="宋体"/>
                <w:kern w:val="0"/>
                <w:sz w:val="20"/>
                <w:szCs w:val="20"/>
              </w:rPr>
              <w:t>含保洁、设备维保</w:t>
            </w:r>
            <w:r>
              <w:rPr>
                <w:rFonts w:hint="eastAsia" w:ascii="宋体" w:hAnsi="宋体" w:eastAsia="宋体" w:cs="宋体"/>
                <w:kern w:val="0"/>
                <w:sz w:val="20"/>
                <w:szCs w:val="20"/>
              </w:rPr>
              <w:t xml:space="preserve">、安保基本服务内容，否则不得分； </w:t>
            </w:r>
          </w:p>
          <w:p>
            <w:pPr>
              <w:widowControl/>
              <w:spacing w:line="360" w:lineRule="atLeast"/>
              <w:jc w:val="left"/>
              <w:rPr>
                <w:rFonts w:ascii="宋体" w:hAnsi="宋体" w:cs="宋体"/>
                <w:kern w:val="0"/>
                <w:sz w:val="20"/>
                <w:szCs w:val="20"/>
              </w:rPr>
            </w:pPr>
            <w:r>
              <w:rPr>
                <w:rFonts w:hint="eastAsia" w:ascii="宋体" w:hAnsi="宋体" w:eastAsia="宋体" w:cs="宋体"/>
                <w:kern w:val="0"/>
                <w:sz w:val="20"/>
                <w:szCs w:val="20"/>
              </w:rPr>
              <w:t>（2）续签的合同按一份合同认定。</w:t>
            </w:r>
          </w:p>
        </w:tc>
        <w:tc>
          <w:tcPr>
            <w:tcW w:w="1909" w:type="dxa"/>
            <w:noWrap/>
            <w:vAlign w:val="center"/>
          </w:tcPr>
          <w:p>
            <w:pPr>
              <w:widowControl/>
              <w:spacing w:line="360" w:lineRule="atLeast"/>
              <w:jc w:val="left"/>
              <w:rPr>
                <w:rFonts w:ascii="宋体" w:hAnsi="宋体" w:cs="宋体"/>
                <w:kern w:val="0"/>
                <w:sz w:val="20"/>
                <w:szCs w:val="20"/>
              </w:rPr>
            </w:pPr>
            <w:r>
              <w:rPr>
                <w:rFonts w:hint="eastAsia" w:ascii="宋体" w:hAnsi="宋体" w:cs="宋体"/>
                <w:kern w:val="0"/>
                <w:sz w:val="20"/>
                <w:szCs w:val="20"/>
              </w:rPr>
              <w:t>符合条件的物业管理项目每有一个得1分，最高得4分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457" w:type="dxa"/>
            <w:noWrap/>
            <w:vAlign w:val="center"/>
          </w:tcPr>
          <w:p>
            <w:pPr>
              <w:widowControl/>
              <w:spacing w:line="360" w:lineRule="atLeast"/>
              <w:jc w:val="center"/>
              <w:rPr>
                <w:rFonts w:ascii="宋体" w:hAnsi="宋体" w:cs="宋体"/>
                <w:kern w:val="0"/>
                <w:sz w:val="20"/>
                <w:szCs w:val="20"/>
              </w:rPr>
            </w:pPr>
            <w:r>
              <w:rPr>
                <w:rFonts w:hint="eastAsia" w:ascii="宋体" w:hAnsi="宋体" w:cs="宋体"/>
                <w:kern w:val="0"/>
                <w:sz w:val="20"/>
                <w:szCs w:val="20"/>
              </w:rPr>
              <w:t>3</w:t>
            </w:r>
          </w:p>
        </w:tc>
        <w:tc>
          <w:tcPr>
            <w:tcW w:w="1276" w:type="dxa"/>
            <w:gridSpan w:val="2"/>
            <w:noWrap/>
            <w:vAlign w:val="center"/>
          </w:tcPr>
          <w:p>
            <w:pPr>
              <w:pStyle w:val="281"/>
              <w:adjustRightInd w:val="0"/>
              <w:snapToGrid w:val="0"/>
              <w:spacing w:line="460" w:lineRule="exact"/>
              <w:rPr>
                <w:rFonts w:hAnsi="宋体" w:cs="宋体"/>
                <w:sz w:val="20"/>
                <w:szCs w:val="20"/>
              </w:rPr>
            </w:pPr>
            <w:r>
              <w:rPr>
                <w:rFonts w:hint="eastAsia" w:hAnsi="宋体" w:cs="宋体"/>
                <w:kern w:val="0"/>
                <w:sz w:val="20"/>
                <w:szCs w:val="20"/>
              </w:rPr>
              <w:t>拟派项目经理相关情况</w:t>
            </w:r>
            <w:r>
              <w:rPr>
                <w:rFonts w:hint="eastAsia" w:hAnsi="宋体" w:cs="宋体"/>
              </w:rPr>
              <w:t>（客观分）</w:t>
            </w:r>
          </w:p>
        </w:tc>
        <w:tc>
          <w:tcPr>
            <w:tcW w:w="785" w:type="dxa"/>
            <w:noWrap/>
            <w:vAlign w:val="center"/>
          </w:tcPr>
          <w:p>
            <w:pPr>
              <w:spacing w:before="100" w:beforeAutospacing="1" w:after="100" w:afterAutospacing="1" w:line="260" w:lineRule="exact"/>
              <w:ind w:firstLine="200" w:firstLineChars="100"/>
              <w:rPr>
                <w:rFonts w:ascii="宋体" w:hAnsi="宋体" w:cs="宋体"/>
                <w:kern w:val="0"/>
                <w:sz w:val="20"/>
                <w:szCs w:val="20"/>
              </w:rPr>
            </w:pPr>
            <w:r>
              <w:rPr>
                <w:rFonts w:hint="eastAsia" w:ascii="宋体" w:hAnsi="宋体" w:cs="宋体"/>
                <w:kern w:val="0"/>
                <w:sz w:val="20"/>
                <w:szCs w:val="20"/>
              </w:rPr>
              <w:t>3</w:t>
            </w:r>
            <w:r>
              <w:rPr>
                <w:rFonts w:hint="eastAsia" w:ascii="宋体" w:hAnsi="宋体" w:eastAsia="宋体" w:cs="宋体"/>
                <w:kern w:val="0"/>
                <w:sz w:val="20"/>
                <w:szCs w:val="20"/>
              </w:rPr>
              <w:t>分</w:t>
            </w:r>
          </w:p>
        </w:tc>
        <w:tc>
          <w:tcPr>
            <w:tcW w:w="4508" w:type="dxa"/>
            <w:noWrap/>
            <w:vAlign w:val="center"/>
          </w:tcPr>
          <w:p>
            <w:pPr>
              <w:widowControl/>
              <w:spacing w:line="360" w:lineRule="atLeast"/>
              <w:jc w:val="left"/>
              <w:rPr>
                <w:rFonts w:ascii="宋体" w:hAnsi="宋体" w:cs="宋体"/>
                <w:kern w:val="0"/>
                <w:sz w:val="20"/>
                <w:szCs w:val="20"/>
              </w:rPr>
            </w:pPr>
            <w:r>
              <w:rPr>
                <w:rFonts w:hint="eastAsia" w:ascii="宋体" w:hAnsi="宋体" w:eastAsia="宋体" w:cs="宋体"/>
                <w:kern w:val="0"/>
                <w:sz w:val="20"/>
                <w:szCs w:val="20"/>
              </w:rPr>
              <w:t>拟派项目经理与中标后实派项目经理必须一致：</w:t>
            </w:r>
          </w:p>
          <w:p>
            <w:pPr>
              <w:widowControl/>
              <w:spacing w:line="360" w:lineRule="atLeast"/>
              <w:jc w:val="left"/>
              <w:rPr>
                <w:rFonts w:ascii="宋体" w:hAnsi="宋体" w:cs="宋体"/>
                <w:kern w:val="0"/>
                <w:sz w:val="20"/>
                <w:szCs w:val="20"/>
              </w:rPr>
            </w:pPr>
            <w:r>
              <w:rPr>
                <w:rFonts w:hint="eastAsia" w:ascii="宋体" w:hAnsi="宋体" w:eastAsia="宋体" w:cs="宋体"/>
                <w:kern w:val="0"/>
                <w:sz w:val="20"/>
                <w:szCs w:val="20"/>
              </w:rPr>
              <w:t>1.</w:t>
            </w:r>
            <w:r>
              <w:rPr>
                <w:rFonts w:hint="eastAsia" w:ascii="宋体" w:hAnsi="宋体" w:cs="宋体"/>
                <w:kern w:val="0"/>
                <w:sz w:val="20"/>
                <w:szCs w:val="20"/>
              </w:rPr>
              <w:t>职业资格</w:t>
            </w:r>
            <w:r>
              <w:rPr>
                <w:rFonts w:hint="eastAsia" w:ascii="宋体" w:hAnsi="宋体" w:eastAsia="宋体" w:cs="宋体"/>
                <w:kern w:val="0"/>
                <w:sz w:val="20"/>
                <w:szCs w:val="20"/>
              </w:rPr>
              <w:t>：</w:t>
            </w:r>
            <w:r>
              <w:rPr>
                <w:rFonts w:hint="eastAsia" w:ascii="宋体" w:hAnsi="宋体" w:cs="宋体"/>
                <w:kern w:val="0"/>
                <w:sz w:val="20"/>
                <w:szCs w:val="20"/>
              </w:rPr>
              <w:t>具备中级职称</w:t>
            </w:r>
            <w:r>
              <w:rPr>
                <w:rFonts w:hint="eastAsia" w:ascii="宋体" w:hAnsi="宋体" w:eastAsia="宋体" w:cs="宋体"/>
                <w:kern w:val="0"/>
                <w:sz w:val="20"/>
                <w:szCs w:val="20"/>
              </w:rPr>
              <w:t>得1分</w:t>
            </w:r>
            <w:r>
              <w:rPr>
                <w:rFonts w:hint="eastAsia" w:ascii="宋体" w:hAnsi="宋体" w:cs="宋体"/>
                <w:kern w:val="0"/>
                <w:sz w:val="20"/>
                <w:szCs w:val="20"/>
              </w:rPr>
              <w:t>，否则不得分</w:t>
            </w:r>
            <w:r>
              <w:rPr>
                <w:rFonts w:hint="eastAsia" w:ascii="宋体" w:hAnsi="宋体" w:eastAsia="宋体" w:cs="宋体"/>
                <w:kern w:val="0"/>
                <w:sz w:val="20"/>
                <w:szCs w:val="20"/>
              </w:rPr>
              <w:t>；</w:t>
            </w:r>
          </w:p>
          <w:p>
            <w:pPr>
              <w:widowControl/>
              <w:spacing w:line="360" w:lineRule="atLeast"/>
              <w:jc w:val="left"/>
              <w:rPr>
                <w:rFonts w:ascii="宋体" w:hAnsi="宋体" w:cs="宋体"/>
                <w:kern w:val="0"/>
                <w:sz w:val="20"/>
                <w:szCs w:val="20"/>
              </w:rPr>
            </w:pPr>
            <w:r>
              <w:rPr>
                <w:rFonts w:hint="eastAsia" w:ascii="宋体" w:hAnsi="宋体" w:eastAsia="宋体" w:cs="宋体"/>
                <w:kern w:val="0"/>
                <w:sz w:val="20"/>
                <w:szCs w:val="20"/>
              </w:rPr>
              <w:t>2.拟派项目经理具有本科及以上学历得</w:t>
            </w:r>
            <w:r>
              <w:rPr>
                <w:rFonts w:hint="eastAsia" w:ascii="宋体" w:hAnsi="宋体" w:cs="宋体"/>
                <w:kern w:val="0"/>
                <w:sz w:val="20"/>
                <w:szCs w:val="20"/>
              </w:rPr>
              <w:t>1分，否则不得分</w:t>
            </w:r>
            <w:r>
              <w:rPr>
                <w:rFonts w:hint="eastAsia" w:ascii="宋体" w:hAnsi="宋体" w:eastAsia="宋体" w:cs="宋体"/>
                <w:kern w:val="0"/>
                <w:sz w:val="20"/>
                <w:szCs w:val="20"/>
              </w:rPr>
              <w:t>；</w:t>
            </w:r>
          </w:p>
          <w:p>
            <w:pPr>
              <w:widowControl/>
              <w:spacing w:line="360" w:lineRule="atLeast"/>
              <w:jc w:val="left"/>
              <w:rPr>
                <w:rFonts w:ascii="宋体" w:hAnsi="宋体" w:cs="宋体"/>
                <w:kern w:val="0"/>
                <w:sz w:val="20"/>
                <w:szCs w:val="20"/>
              </w:rPr>
            </w:pPr>
            <w:r>
              <w:rPr>
                <w:rFonts w:hint="eastAsia" w:ascii="宋体" w:hAnsi="宋体" w:cs="宋体"/>
                <w:kern w:val="0"/>
                <w:sz w:val="20"/>
                <w:szCs w:val="20"/>
              </w:rPr>
              <w:t>3.</w:t>
            </w:r>
            <w:r>
              <w:rPr>
                <w:rFonts w:hint="eastAsia" w:ascii="宋体" w:hAnsi="宋体" w:eastAsia="宋体" w:cs="宋体"/>
                <w:kern w:val="0"/>
                <w:sz w:val="20"/>
                <w:szCs w:val="20"/>
              </w:rPr>
              <w:t>拟派项目经理具有</w:t>
            </w:r>
            <w:r>
              <w:rPr>
                <w:rFonts w:hint="eastAsia" w:ascii="宋体" w:hAnsi="宋体" w:cs="宋体"/>
                <w:kern w:val="0"/>
                <w:sz w:val="20"/>
                <w:szCs w:val="20"/>
              </w:rPr>
              <w:t>5</w:t>
            </w:r>
            <w:r>
              <w:rPr>
                <w:rFonts w:hint="eastAsia" w:ascii="宋体" w:hAnsi="宋体" w:eastAsia="宋体" w:cs="宋体"/>
                <w:kern w:val="0"/>
                <w:sz w:val="20"/>
                <w:szCs w:val="20"/>
              </w:rPr>
              <w:t>年及以上担任项目</w:t>
            </w:r>
            <w:r>
              <w:rPr>
                <w:rFonts w:hint="eastAsia" w:ascii="宋体" w:hAnsi="宋体" w:cs="宋体"/>
                <w:kern w:val="0"/>
                <w:sz w:val="20"/>
                <w:szCs w:val="20"/>
              </w:rPr>
              <w:t>经理</w:t>
            </w:r>
            <w:r>
              <w:rPr>
                <w:rFonts w:hint="eastAsia" w:ascii="宋体" w:hAnsi="宋体" w:eastAsia="宋体" w:cs="宋体"/>
                <w:kern w:val="0"/>
                <w:sz w:val="20"/>
                <w:szCs w:val="20"/>
              </w:rPr>
              <w:t>物业服务的工作经验，得</w:t>
            </w:r>
            <w:r>
              <w:rPr>
                <w:rFonts w:hint="eastAsia" w:ascii="宋体" w:hAnsi="宋体" w:cs="宋体"/>
                <w:kern w:val="0"/>
                <w:sz w:val="20"/>
                <w:szCs w:val="20"/>
              </w:rPr>
              <w:t>1</w:t>
            </w:r>
            <w:r>
              <w:rPr>
                <w:rFonts w:hint="eastAsia" w:ascii="宋体" w:hAnsi="宋体" w:eastAsia="宋体" w:cs="宋体"/>
                <w:kern w:val="0"/>
                <w:sz w:val="20"/>
                <w:szCs w:val="20"/>
              </w:rPr>
              <w:t>分</w:t>
            </w:r>
            <w:r>
              <w:rPr>
                <w:rFonts w:hint="eastAsia" w:ascii="宋体" w:hAnsi="宋体" w:cs="宋体"/>
                <w:kern w:val="0"/>
                <w:sz w:val="20"/>
                <w:szCs w:val="20"/>
              </w:rPr>
              <w:t>，否则不得分</w:t>
            </w:r>
            <w:r>
              <w:rPr>
                <w:rFonts w:hint="eastAsia" w:ascii="宋体" w:hAnsi="宋体" w:eastAsia="宋体" w:cs="宋体"/>
                <w:kern w:val="0"/>
                <w:sz w:val="20"/>
                <w:szCs w:val="20"/>
              </w:rPr>
              <w:t xml:space="preserve">。 </w:t>
            </w:r>
          </w:p>
          <w:p>
            <w:pPr>
              <w:widowControl/>
              <w:spacing w:line="360" w:lineRule="atLeast"/>
              <w:jc w:val="left"/>
              <w:rPr>
                <w:rFonts w:ascii="宋体" w:hAnsi="宋体" w:cs="宋体"/>
                <w:kern w:val="0"/>
                <w:sz w:val="20"/>
                <w:szCs w:val="20"/>
              </w:rPr>
            </w:pPr>
            <w:r>
              <w:rPr>
                <w:rFonts w:hint="eastAsia" w:ascii="宋体" w:hAnsi="宋体" w:cs="宋体"/>
                <w:kern w:val="0"/>
                <w:sz w:val="20"/>
                <w:szCs w:val="20"/>
              </w:rPr>
              <w:t>备注：拟派项目负责人须提供相关证书复印件及在相关项目任职的证明材料</w:t>
            </w:r>
            <w:r>
              <w:rPr>
                <w:rFonts w:hint="eastAsia" w:ascii="宋体" w:hAnsi="宋体" w:eastAsia="宋体" w:cs="宋体"/>
                <w:kern w:val="0"/>
                <w:sz w:val="20"/>
                <w:szCs w:val="20"/>
              </w:rPr>
              <w:t>。</w:t>
            </w:r>
          </w:p>
        </w:tc>
        <w:tc>
          <w:tcPr>
            <w:tcW w:w="1909" w:type="dxa"/>
            <w:noWrap/>
            <w:vAlign w:val="center"/>
          </w:tcPr>
          <w:p>
            <w:pPr>
              <w:widowControl/>
              <w:spacing w:line="360" w:lineRule="atLeast"/>
              <w:jc w:val="left"/>
              <w:rPr>
                <w:rFonts w:ascii="宋体" w:hAnsi="宋体" w:cs="宋体"/>
                <w:kern w:val="0"/>
                <w:sz w:val="20"/>
                <w:szCs w:val="20"/>
              </w:rPr>
            </w:pPr>
            <w:r>
              <w:rPr>
                <w:rFonts w:hint="eastAsia" w:ascii="宋体" w:hAnsi="宋体" w:cs="宋体"/>
                <w:kern w:val="0"/>
                <w:sz w:val="20"/>
                <w:szCs w:val="20"/>
              </w:rPr>
              <w:t>3项分数合计，最高得3分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457" w:type="dxa"/>
            <w:noWrap/>
            <w:vAlign w:val="center"/>
          </w:tcPr>
          <w:p>
            <w:pPr>
              <w:widowControl/>
              <w:spacing w:line="360" w:lineRule="atLeast"/>
              <w:jc w:val="left"/>
              <w:rPr>
                <w:rFonts w:ascii="宋体" w:hAnsi="宋体" w:cs="宋体"/>
                <w:kern w:val="0"/>
                <w:sz w:val="20"/>
                <w:szCs w:val="20"/>
              </w:rPr>
            </w:pPr>
            <w:r>
              <w:rPr>
                <w:rFonts w:hint="eastAsia" w:ascii="宋体" w:hAnsi="宋体" w:cs="宋体"/>
                <w:kern w:val="0"/>
                <w:sz w:val="20"/>
                <w:szCs w:val="20"/>
              </w:rPr>
              <w:t>4</w:t>
            </w:r>
          </w:p>
        </w:tc>
        <w:tc>
          <w:tcPr>
            <w:tcW w:w="1276" w:type="dxa"/>
            <w:gridSpan w:val="2"/>
            <w:noWrap/>
            <w:vAlign w:val="center"/>
          </w:tcPr>
          <w:p>
            <w:pPr>
              <w:widowControl/>
              <w:spacing w:line="360" w:lineRule="atLeast"/>
              <w:jc w:val="center"/>
              <w:rPr>
                <w:rFonts w:ascii="宋体" w:hAnsi="宋体" w:cs="宋体"/>
                <w:kern w:val="0"/>
                <w:sz w:val="20"/>
                <w:szCs w:val="20"/>
              </w:rPr>
            </w:pPr>
          </w:p>
          <w:p>
            <w:pPr>
              <w:widowControl/>
              <w:spacing w:line="360" w:lineRule="atLeast"/>
              <w:jc w:val="center"/>
              <w:rPr>
                <w:rFonts w:ascii="宋体" w:hAnsi="宋体" w:cs="宋体"/>
                <w:kern w:val="0"/>
                <w:sz w:val="20"/>
                <w:szCs w:val="20"/>
              </w:rPr>
            </w:pPr>
          </w:p>
          <w:p>
            <w:pPr>
              <w:widowControl/>
              <w:spacing w:line="360" w:lineRule="atLeast"/>
              <w:jc w:val="center"/>
              <w:rPr>
                <w:rFonts w:ascii="宋体" w:hAnsi="宋体" w:cs="宋体"/>
                <w:kern w:val="0"/>
                <w:sz w:val="20"/>
                <w:szCs w:val="20"/>
              </w:rPr>
            </w:pPr>
          </w:p>
          <w:p>
            <w:pPr>
              <w:widowControl/>
              <w:spacing w:line="360" w:lineRule="atLeast"/>
              <w:jc w:val="center"/>
              <w:rPr>
                <w:rFonts w:ascii="宋体" w:hAnsi="宋体" w:cs="宋体"/>
                <w:kern w:val="0"/>
                <w:sz w:val="20"/>
                <w:szCs w:val="20"/>
              </w:rPr>
            </w:pPr>
          </w:p>
          <w:p>
            <w:pPr>
              <w:widowControl/>
              <w:spacing w:line="360" w:lineRule="atLeast"/>
              <w:jc w:val="center"/>
              <w:rPr>
                <w:rFonts w:ascii="宋体" w:hAnsi="宋体" w:cs="宋体"/>
                <w:kern w:val="0"/>
                <w:sz w:val="20"/>
                <w:szCs w:val="20"/>
              </w:rPr>
            </w:pPr>
          </w:p>
          <w:p>
            <w:pPr>
              <w:widowControl/>
              <w:spacing w:line="360" w:lineRule="atLeast"/>
              <w:jc w:val="center"/>
              <w:rPr>
                <w:rFonts w:ascii="宋体" w:hAnsi="宋体" w:cs="宋体"/>
                <w:kern w:val="0"/>
                <w:sz w:val="20"/>
                <w:szCs w:val="20"/>
              </w:rPr>
            </w:pPr>
          </w:p>
          <w:p>
            <w:pPr>
              <w:widowControl/>
              <w:spacing w:line="360" w:lineRule="atLeast"/>
              <w:jc w:val="center"/>
              <w:rPr>
                <w:rFonts w:ascii="宋体" w:hAnsi="宋体" w:cs="宋体"/>
                <w:kern w:val="0"/>
                <w:sz w:val="20"/>
                <w:szCs w:val="20"/>
              </w:rPr>
            </w:pPr>
          </w:p>
          <w:p>
            <w:pPr>
              <w:widowControl/>
              <w:spacing w:line="360" w:lineRule="atLeast"/>
              <w:jc w:val="center"/>
              <w:rPr>
                <w:rFonts w:ascii="宋体" w:hAnsi="宋体" w:cs="宋体"/>
                <w:kern w:val="0"/>
                <w:sz w:val="20"/>
                <w:szCs w:val="20"/>
              </w:rPr>
            </w:pPr>
            <w:r>
              <w:rPr>
                <w:rFonts w:hint="eastAsia" w:ascii="宋体" w:hAnsi="宋体" w:eastAsia="宋体" w:cs="宋体"/>
                <w:kern w:val="0"/>
                <w:sz w:val="20"/>
                <w:szCs w:val="20"/>
              </w:rPr>
              <w:t>各工种人员配置情况</w:t>
            </w:r>
            <w:r>
              <w:rPr>
                <w:rFonts w:hint="eastAsia" w:ascii="宋体" w:hAnsi="宋体" w:cs="宋体"/>
                <w:kern w:val="0"/>
                <w:sz w:val="20"/>
                <w:szCs w:val="20"/>
              </w:rPr>
              <w:t>（客观分）</w:t>
            </w:r>
          </w:p>
        </w:tc>
        <w:tc>
          <w:tcPr>
            <w:tcW w:w="785" w:type="dxa"/>
            <w:noWrap/>
            <w:vAlign w:val="center"/>
          </w:tcPr>
          <w:p>
            <w:pPr>
              <w:widowControl/>
              <w:spacing w:line="360" w:lineRule="atLeast"/>
              <w:ind w:firstLine="200" w:firstLineChars="100"/>
              <w:jc w:val="left"/>
              <w:rPr>
                <w:rFonts w:ascii="宋体" w:hAnsi="宋体" w:cs="宋体"/>
                <w:kern w:val="0"/>
                <w:sz w:val="20"/>
                <w:szCs w:val="20"/>
              </w:rPr>
            </w:pPr>
            <w:r>
              <w:rPr>
                <w:rFonts w:hint="eastAsia" w:ascii="宋体" w:hAnsi="宋体" w:cs="宋体"/>
                <w:kern w:val="0"/>
                <w:sz w:val="20"/>
                <w:szCs w:val="20"/>
              </w:rPr>
              <w:t>7</w:t>
            </w:r>
            <w:r>
              <w:rPr>
                <w:rFonts w:hint="eastAsia" w:ascii="宋体" w:hAnsi="宋体" w:eastAsia="宋体" w:cs="宋体"/>
                <w:kern w:val="0"/>
                <w:sz w:val="20"/>
                <w:szCs w:val="20"/>
              </w:rPr>
              <w:t>分</w:t>
            </w:r>
          </w:p>
        </w:tc>
        <w:tc>
          <w:tcPr>
            <w:tcW w:w="4508" w:type="dxa"/>
            <w:noWrap/>
            <w:vAlign w:val="center"/>
          </w:tcPr>
          <w:p>
            <w:pPr>
              <w:widowControl/>
              <w:spacing w:line="360" w:lineRule="atLeast"/>
              <w:jc w:val="left"/>
              <w:rPr>
                <w:rFonts w:ascii="宋体" w:hAnsi="宋体" w:cs="宋体"/>
                <w:kern w:val="0"/>
                <w:sz w:val="20"/>
                <w:szCs w:val="20"/>
              </w:rPr>
            </w:pPr>
            <w:r>
              <w:rPr>
                <w:rFonts w:hint="eastAsia" w:ascii="宋体" w:hAnsi="宋体" w:eastAsia="宋体" w:cs="宋体"/>
                <w:kern w:val="0"/>
                <w:sz w:val="20"/>
                <w:szCs w:val="20"/>
              </w:rPr>
              <w:t>拟派</w:t>
            </w:r>
            <w:r>
              <w:rPr>
                <w:rFonts w:hint="eastAsia" w:ascii="宋体" w:hAnsi="宋体" w:cs="宋体"/>
                <w:kern w:val="0"/>
                <w:sz w:val="20"/>
                <w:szCs w:val="20"/>
              </w:rPr>
              <w:t>人员</w:t>
            </w:r>
            <w:r>
              <w:rPr>
                <w:rFonts w:hint="eastAsia" w:ascii="宋体" w:hAnsi="宋体" w:eastAsia="宋体" w:cs="宋体"/>
                <w:kern w:val="0"/>
                <w:sz w:val="20"/>
                <w:szCs w:val="20"/>
              </w:rPr>
              <w:t>与中标后实派</w:t>
            </w:r>
            <w:r>
              <w:rPr>
                <w:rFonts w:hint="eastAsia" w:ascii="宋体" w:hAnsi="宋体" w:cs="宋体"/>
                <w:kern w:val="0"/>
                <w:sz w:val="20"/>
                <w:szCs w:val="20"/>
              </w:rPr>
              <w:t>人员</w:t>
            </w:r>
            <w:r>
              <w:rPr>
                <w:rFonts w:hint="eastAsia" w:ascii="宋体" w:hAnsi="宋体" w:eastAsia="宋体" w:cs="宋体"/>
                <w:kern w:val="0"/>
                <w:sz w:val="20"/>
                <w:szCs w:val="20"/>
              </w:rPr>
              <w:t>必须一致</w:t>
            </w:r>
            <w:r>
              <w:rPr>
                <w:rFonts w:hint="eastAsia" w:ascii="宋体" w:hAnsi="宋体" w:cs="宋体"/>
                <w:kern w:val="0"/>
                <w:sz w:val="20"/>
                <w:szCs w:val="20"/>
              </w:rPr>
              <w:t>；</w:t>
            </w:r>
          </w:p>
          <w:p>
            <w:pPr>
              <w:widowControl/>
              <w:spacing w:line="360" w:lineRule="atLeast"/>
              <w:jc w:val="left"/>
              <w:rPr>
                <w:rFonts w:ascii="宋体" w:hAnsi="宋体" w:cs="宋体"/>
                <w:kern w:val="0"/>
                <w:sz w:val="20"/>
                <w:szCs w:val="20"/>
              </w:rPr>
            </w:pPr>
            <w:r>
              <w:rPr>
                <w:rFonts w:hint="eastAsia" w:ascii="宋体" w:hAnsi="宋体" w:eastAsia="宋体" w:cs="宋体"/>
                <w:kern w:val="0"/>
                <w:sz w:val="20"/>
                <w:szCs w:val="20"/>
              </w:rPr>
              <w:t>1.拟派保洁主管相关情况</w:t>
            </w:r>
            <w:r>
              <w:rPr>
                <w:rFonts w:hint="eastAsia" w:ascii="宋体" w:hAnsi="宋体" w:cs="宋体"/>
                <w:kern w:val="0"/>
                <w:sz w:val="20"/>
                <w:szCs w:val="20"/>
              </w:rPr>
              <w:t>（1分）</w:t>
            </w:r>
            <w:r>
              <w:rPr>
                <w:rFonts w:hint="eastAsia" w:ascii="宋体" w:hAnsi="宋体" w:eastAsia="宋体" w:cs="宋体"/>
                <w:kern w:val="0"/>
                <w:sz w:val="20"/>
                <w:szCs w:val="20"/>
              </w:rPr>
              <w:t>：</w:t>
            </w:r>
          </w:p>
          <w:p>
            <w:pPr>
              <w:widowControl/>
              <w:spacing w:line="360" w:lineRule="atLeast"/>
              <w:jc w:val="left"/>
              <w:rPr>
                <w:rFonts w:ascii="宋体" w:hAnsi="宋体" w:cs="宋体"/>
                <w:kern w:val="0"/>
                <w:sz w:val="20"/>
                <w:szCs w:val="20"/>
              </w:rPr>
            </w:pPr>
            <w:r>
              <w:rPr>
                <w:rFonts w:hint="eastAsia" w:ascii="宋体" w:hAnsi="宋体" w:eastAsia="宋体" w:cs="宋体"/>
                <w:kern w:val="0"/>
                <w:sz w:val="20"/>
                <w:szCs w:val="20"/>
              </w:rPr>
              <w:t>具有</w:t>
            </w:r>
            <w:r>
              <w:rPr>
                <w:rFonts w:hint="eastAsia" w:ascii="宋体" w:hAnsi="宋体" w:cs="宋体"/>
                <w:kern w:val="0"/>
                <w:sz w:val="20"/>
                <w:szCs w:val="20"/>
              </w:rPr>
              <w:t>3年及以上担任保洁主管物业服务的工作经验</w:t>
            </w:r>
            <w:r>
              <w:rPr>
                <w:rFonts w:hint="eastAsia" w:ascii="宋体" w:hAnsi="宋体" w:eastAsia="宋体" w:cs="宋体"/>
                <w:kern w:val="0"/>
                <w:sz w:val="20"/>
                <w:szCs w:val="20"/>
              </w:rPr>
              <w:t>得</w:t>
            </w:r>
            <w:r>
              <w:rPr>
                <w:rFonts w:hint="eastAsia" w:ascii="宋体" w:hAnsi="宋体" w:cs="宋体"/>
                <w:kern w:val="0"/>
                <w:sz w:val="20"/>
                <w:szCs w:val="20"/>
              </w:rPr>
              <w:t>0.5</w:t>
            </w:r>
            <w:r>
              <w:rPr>
                <w:rFonts w:hint="eastAsia" w:ascii="宋体" w:hAnsi="宋体" w:eastAsia="宋体" w:cs="宋体"/>
                <w:kern w:val="0"/>
                <w:sz w:val="20"/>
                <w:szCs w:val="20"/>
              </w:rPr>
              <w:t>分</w:t>
            </w:r>
            <w:r>
              <w:rPr>
                <w:rFonts w:hint="eastAsia" w:ascii="宋体" w:hAnsi="宋体" w:cs="宋体"/>
                <w:kern w:val="0"/>
                <w:sz w:val="20"/>
                <w:szCs w:val="20"/>
              </w:rPr>
              <w:t>，否则不得分；具有大专以上学历得0.5分，否则不得分</w:t>
            </w:r>
            <w:r>
              <w:rPr>
                <w:rFonts w:hint="eastAsia" w:ascii="宋体" w:hAnsi="宋体" w:eastAsia="宋体" w:cs="宋体"/>
                <w:kern w:val="0"/>
                <w:sz w:val="20"/>
                <w:szCs w:val="20"/>
              </w:rPr>
              <w:t>。</w:t>
            </w:r>
          </w:p>
          <w:p>
            <w:pPr>
              <w:widowControl/>
              <w:spacing w:line="360" w:lineRule="atLeast"/>
              <w:jc w:val="left"/>
              <w:rPr>
                <w:rFonts w:ascii="宋体" w:hAnsi="宋体" w:cs="宋体"/>
                <w:kern w:val="0"/>
                <w:sz w:val="20"/>
                <w:szCs w:val="20"/>
              </w:rPr>
            </w:pPr>
            <w:r>
              <w:rPr>
                <w:rFonts w:hint="eastAsia" w:ascii="宋体" w:hAnsi="宋体" w:eastAsia="宋体" w:cs="宋体"/>
                <w:kern w:val="0"/>
                <w:sz w:val="20"/>
                <w:szCs w:val="20"/>
              </w:rPr>
              <w:t>2.拟派工程主管相关情况</w:t>
            </w:r>
            <w:r>
              <w:rPr>
                <w:rFonts w:hint="eastAsia" w:ascii="宋体" w:hAnsi="宋体" w:cs="宋体"/>
                <w:kern w:val="0"/>
                <w:sz w:val="20"/>
                <w:szCs w:val="20"/>
              </w:rPr>
              <w:t>（3分）</w:t>
            </w:r>
            <w:r>
              <w:rPr>
                <w:rFonts w:hint="eastAsia" w:ascii="宋体" w:hAnsi="宋体" w:eastAsia="宋体" w:cs="宋体"/>
                <w:kern w:val="0"/>
                <w:sz w:val="20"/>
                <w:szCs w:val="20"/>
              </w:rPr>
              <w:t>：</w:t>
            </w:r>
          </w:p>
          <w:p>
            <w:pPr>
              <w:widowControl/>
              <w:spacing w:line="360" w:lineRule="atLeast"/>
              <w:jc w:val="left"/>
              <w:rPr>
                <w:rFonts w:ascii="宋体" w:hAnsi="宋体" w:cs="宋体"/>
                <w:kern w:val="0"/>
                <w:sz w:val="20"/>
                <w:szCs w:val="20"/>
              </w:rPr>
            </w:pPr>
            <w:r>
              <w:rPr>
                <w:rFonts w:hint="eastAsia" w:ascii="宋体" w:hAnsi="宋体" w:cs="宋体"/>
                <w:kern w:val="0"/>
                <w:sz w:val="20"/>
                <w:szCs w:val="20"/>
              </w:rPr>
              <w:t>具有中级及以上机电工程师职称或二级及以上技师证的得1分，否则不得分；具有特种作业证书（低压电工作业或高压电工作业）得0.5分，否则不得分；具有其它特种设备证书（电梯或锅炉）得0.5分，否则不得分；承担类似项目工程主管5年以上工作经验的得0.5分，否则不得分；具有大专以上学历得0.5分，否则不得分</w:t>
            </w:r>
            <w:r>
              <w:rPr>
                <w:rFonts w:hint="eastAsia" w:ascii="宋体" w:hAnsi="宋体" w:eastAsia="宋体" w:cs="宋体"/>
                <w:kern w:val="0"/>
                <w:sz w:val="20"/>
                <w:szCs w:val="20"/>
              </w:rPr>
              <w:t>。</w:t>
            </w:r>
          </w:p>
          <w:p>
            <w:pPr>
              <w:widowControl/>
              <w:spacing w:line="360" w:lineRule="atLeast"/>
              <w:jc w:val="left"/>
              <w:rPr>
                <w:rFonts w:ascii="宋体" w:hAnsi="宋体" w:cs="宋体"/>
                <w:kern w:val="0"/>
                <w:sz w:val="20"/>
                <w:szCs w:val="20"/>
              </w:rPr>
            </w:pPr>
            <w:r>
              <w:rPr>
                <w:rFonts w:hint="eastAsia" w:ascii="宋体" w:hAnsi="宋体" w:cs="宋体"/>
                <w:kern w:val="0"/>
                <w:sz w:val="20"/>
                <w:szCs w:val="20"/>
              </w:rPr>
              <w:t>3</w:t>
            </w:r>
            <w:r>
              <w:rPr>
                <w:rFonts w:hint="eastAsia" w:ascii="宋体" w:hAnsi="宋体" w:eastAsia="宋体" w:cs="宋体"/>
                <w:kern w:val="0"/>
                <w:sz w:val="20"/>
                <w:szCs w:val="20"/>
              </w:rPr>
              <w:t>.拟派保安主管相关情况</w:t>
            </w:r>
            <w:r>
              <w:rPr>
                <w:rFonts w:hint="eastAsia" w:ascii="宋体" w:hAnsi="宋体" w:cs="宋体"/>
                <w:kern w:val="0"/>
                <w:sz w:val="20"/>
                <w:szCs w:val="20"/>
              </w:rPr>
              <w:t>（1分）</w:t>
            </w:r>
            <w:r>
              <w:rPr>
                <w:rFonts w:hint="eastAsia" w:ascii="宋体" w:hAnsi="宋体" w:eastAsia="宋体" w:cs="宋体"/>
                <w:kern w:val="0"/>
                <w:sz w:val="20"/>
                <w:szCs w:val="20"/>
              </w:rPr>
              <w:t>：</w:t>
            </w:r>
          </w:p>
          <w:p>
            <w:pPr>
              <w:widowControl/>
              <w:spacing w:line="360" w:lineRule="atLeast"/>
              <w:jc w:val="left"/>
              <w:rPr>
                <w:rFonts w:hint="eastAsia" w:ascii="宋体" w:hAnsi="宋体" w:eastAsia="宋体" w:cs="宋体"/>
                <w:kern w:val="0"/>
                <w:sz w:val="20"/>
                <w:szCs w:val="20"/>
              </w:rPr>
            </w:pPr>
            <w:r>
              <w:rPr>
                <w:rFonts w:hint="eastAsia" w:ascii="宋体" w:hAnsi="宋体" w:eastAsia="宋体" w:cs="宋体"/>
                <w:kern w:val="0"/>
                <w:sz w:val="20"/>
                <w:szCs w:val="20"/>
              </w:rPr>
              <w:t>具有</w:t>
            </w:r>
            <w:r>
              <w:rPr>
                <w:rFonts w:hint="eastAsia" w:ascii="宋体" w:hAnsi="宋体" w:cs="宋体"/>
                <w:kern w:val="0"/>
                <w:sz w:val="20"/>
                <w:szCs w:val="20"/>
              </w:rPr>
              <w:t>3</w:t>
            </w:r>
            <w:r>
              <w:rPr>
                <w:rFonts w:hint="eastAsia" w:ascii="宋体" w:hAnsi="宋体" w:eastAsia="宋体" w:cs="宋体"/>
                <w:kern w:val="0"/>
                <w:sz w:val="20"/>
                <w:szCs w:val="20"/>
              </w:rPr>
              <w:t>年及以上担任保安主管物业服务的工作经验得</w:t>
            </w:r>
            <w:r>
              <w:rPr>
                <w:rFonts w:hint="eastAsia" w:ascii="宋体" w:hAnsi="宋体" w:cs="宋体"/>
                <w:kern w:val="0"/>
                <w:sz w:val="20"/>
                <w:szCs w:val="20"/>
              </w:rPr>
              <w:t>0.5</w:t>
            </w:r>
            <w:r>
              <w:rPr>
                <w:rFonts w:hint="eastAsia" w:ascii="宋体" w:hAnsi="宋体" w:eastAsia="宋体" w:cs="宋体"/>
                <w:kern w:val="0"/>
                <w:sz w:val="20"/>
                <w:szCs w:val="20"/>
              </w:rPr>
              <w:t>分</w:t>
            </w:r>
            <w:r>
              <w:rPr>
                <w:rFonts w:hint="eastAsia" w:ascii="宋体" w:hAnsi="宋体" w:cs="宋体"/>
                <w:kern w:val="0"/>
                <w:sz w:val="20"/>
                <w:szCs w:val="20"/>
              </w:rPr>
              <w:t>，否则不得分；具有大专以上学历得0.5分，否则不得分</w:t>
            </w:r>
            <w:r>
              <w:rPr>
                <w:rFonts w:hint="eastAsia" w:ascii="宋体" w:hAnsi="宋体" w:eastAsia="宋体" w:cs="宋体"/>
                <w:kern w:val="0"/>
                <w:sz w:val="20"/>
                <w:szCs w:val="20"/>
              </w:rPr>
              <w:t>。</w:t>
            </w:r>
          </w:p>
          <w:p>
            <w:pPr>
              <w:widowControl/>
              <w:spacing w:line="360" w:lineRule="atLeast"/>
              <w:jc w:val="left"/>
              <w:rPr>
                <w:rFonts w:hint="eastAsia" w:ascii="宋体" w:hAnsi="宋体" w:cs="宋体" w:eastAsiaTheme="minorEastAsia"/>
                <w:kern w:val="0"/>
                <w:sz w:val="20"/>
                <w:szCs w:val="20"/>
                <w:lang w:eastAsia="zh-CN"/>
              </w:rPr>
            </w:pPr>
            <w:r>
              <w:rPr>
                <w:rFonts w:hint="eastAsia" w:ascii="宋体" w:hAnsi="宋体" w:cs="宋体"/>
                <w:kern w:val="0"/>
                <w:sz w:val="20"/>
                <w:szCs w:val="20"/>
              </w:rPr>
              <w:t>4</w:t>
            </w:r>
            <w:r>
              <w:rPr>
                <w:rFonts w:hint="eastAsia" w:ascii="宋体" w:hAnsi="宋体" w:eastAsia="宋体" w:cs="宋体"/>
                <w:kern w:val="0"/>
                <w:sz w:val="20"/>
                <w:szCs w:val="20"/>
              </w:rPr>
              <w:t>.拟派会务主管相关情况</w:t>
            </w:r>
            <w:r>
              <w:rPr>
                <w:rFonts w:hint="eastAsia" w:ascii="宋体" w:hAnsi="宋体" w:cs="宋体"/>
                <w:kern w:val="0"/>
                <w:sz w:val="20"/>
                <w:szCs w:val="20"/>
              </w:rPr>
              <w:t>（1分）</w:t>
            </w:r>
            <w:r>
              <w:rPr>
                <w:rFonts w:hint="eastAsia" w:ascii="宋体" w:hAnsi="宋体" w:cs="宋体"/>
                <w:kern w:val="0"/>
                <w:sz w:val="20"/>
                <w:szCs w:val="20"/>
                <w:lang w:eastAsia="zh-CN"/>
              </w:rPr>
              <w:t>：</w:t>
            </w:r>
          </w:p>
          <w:p>
            <w:pPr>
              <w:widowControl/>
              <w:spacing w:line="360" w:lineRule="atLeast"/>
              <w:jc w:val="left"/>
              <w:rPr>
                <w:rFonts w:hint="eastAsia" w:ascii="宋体" w:hAnsi="宋体" w:eastAsia="宋体" w:cs="宋体"/>
                <w:kern w:val="0"/>
                <w:sz w:val="20"/>
                <w:szCs w:val="20"/>
              </w:rPr>
            </w:pPr>
            <w:r>
              <w:rPr>
                <w:rFonts w:hint="eastAsia" w:ascii="宋体" w:hAnsi="宋体" w:eastAsia="宋体" w:cs="宋体"/>
                <w:kern w:val="0"/>
                <w:sz w:val="20"/>
                <w:szCs w:val="20"/>
              </w:rPr>
              <w:t>具有</w:t>
            </w:r>
            <w:r>
              <w:rPr>
                <w:rFonts w:hint="eastAsia" w:ascii="宋体" w:hAnsi="宋体" w:cs="宋体"/>
                <w:kern w:val="0"/>
                <w:sz w:val="20"/>
                <w:szCs w:val="20"/>
              </w:rPr>
              <w:t>3</w:t>
            </w:r>
            <w:r>
              <w:rPr>
                <w:rFonts w:hint="eastAsia" w:ascii="宋体" w:hAnsi="宋体" w:eastAsia="宋体" w:cs="宋体"/>
                <w:kern w:val="0"/>
                <w:sz w:val="20"/>
                <w:szCs w:val="20"/>
              </w:rPr>
              <w:t>年及以上担任会务主管物业服务的工作经验得</w:t>
            </w:r>
            <w:r>
              <w:rPr>
                <w:rFonts w:hint="eastAsia" w:ascii="宋体" w:hAnsi="宋体" w:cs="宋体"/>
                <w:kern w:val="0"/>
                <w:sz w:val="20"/>
                <w:szCs w:val="20"/>
              </w:rPr>
              <w:t>0.5</w:t>
            </w:r>
            <w:r>
              <w:rPr>
                <w:rFonts w:hint="eastAsia" w:ascii="宋体" w:hAnsi="宋体" w:eastAsia="宋体" w:cs="宋体"/>
                <w:kern w:val="0"/>
                <w:sz w:val="20"/>
                <w:szCs w:val="20"/>
              </w:rPr>
              <w:t>分</w:t>
            </w:r>
            <w:r>
              <w:rPr>
                <w:rFonts w:hint="eastAsia" w:ascii="宋体" w:hAnsi="宋体" w:cs="宋体"/>
                <w:kern w:val="0"/>
                <w:sz w:val="20"/>
                <w:szCs w:val="20"/>
              </w:rPr>
              <w:t>，否则不得分；具有大专以上学历得0.5分，否则不得分</w:t>
            </w:r>
            <w:r>
              <w:rPr>
                <w:rFonts w:hint="eastAsia" w:ascii="宋体" w:hAnsi="宋体" w:eastAsia="宋体" w:cs="宋体"/>
                <w:kern w:val="0"/>
                <w:sz w:val="20"/>
                <w:szCs w:val="20"/>
              </w:rPr>
              <w:t>。</w:t>
            </w:r>
          </w:p>
          <w:p>
            <w:pPr>
              <w:widowControl/>
              <w:spacing w:line="360" w:lineRule="atLeast"/>
              <w:jc w:val="left"/>
              <w:rPr>
                <w:rFonts w:ascii="宋体" w:hAnsi="宋体" w:cs="宋体"/>
                <w:kern w:val="0"/>
                <w:sz w:val="20"/>
                <w:szCs w:val="20"/>
              </w:rPr>
            </w:pPr>
            <w:r>
              <w:rPr>
                <w:rFonts w:hint="eastAsia" w:ascii="宋体" w:hAnsi="宋体" w:cs="宋体"/>
                <w:kern w:val="0"/>
                <w:sz w:val="20"/>
                <w:szCs w:val="20"/>
              </w:rPr>
              <w:t>5</w:t>
            </w:r>
            <w:r>
              <w:rPr>
                <w:rFonts w:hint="eastAsia" w:ascii="宋体" w:hAnsi="宋体" w:eastAsia="宋体" w:cs="宋体"/>
                <w:kern w:val="0"/>
                <w:sz w:val="20"/>
                <w:szCs w:val="20"/>
              </w:rPr>
              <w:t>.工程部设备运行维修人员持证情况</w:t>
            </w:r>
            <w:r>
              <w:rPr>
                <w:rFonts w:hint="eastAsia" w:ascii="宋体" w:hAnsi="宋体" w:cs="宋体"/>
                <w:kern w:val="0"/>
                <w:sz w:val="20"/>
                <w:szCs w:val="20"/>
              </w:rPr>
              <w:t>（1分）</w:t>
            </w:r>
            <w:r>
              <w:rPr>
                <w:rFonts w:hint="eastAsia" w:ascii="宋体" w:hAnsi="宋体" w:eastAsia="宋体" w:cs="宋体"/>
                <w:kern w:val="0"/>
                <w:sz w:val="20"/>
                <w:szCs w:val="20"/>
              </w:rPr>
              <w:t>：</w:t>
            </w:r>
          </w:p>
          <w:p>
            <w:pPr>
              <w:widowControl/>
              <w:spacing w:line="360" w:lineRule="atLeast"/>
              <w:jc w:val="left"/>
              <w:rPr>
                <w:rFonts w:ascii="宋体" w:hAnsi="宋体" w:cs="宋体"/>
                <w:kern w:val="0"/>
                <w:sz w:val="20"/>
                <w:szCs w:val="20"/>
              </w:rPr>
            </w:pPr>
            <w:r>
              <w:rPr>
                <w:rFonts w:hint="eastAsia" w:ascii="宋体" w:hAnsi="宋体" w:cs="宋体"/>
                <w:kern w:val="0"/>
                <w:sz w:val="20"/>
                <w:szCs w:val="20"/>
              </w:rPr>
              <w:t>持有作业操作证（高、低压电工、电梯、制冷、锅炉</w:t>
            </w:r>
            <w:r>
              <w:rPr>
                <w:rFonts w:hint="eastAsia" w:ascii="宋体" w:hAnsi="宋体" w:eastAsia="宋体" w:cs="宋体"/>
                <w:kern w:val="0"/>
                <w:sz w:val="20"/>
                <w:szCs w:val="20"/>
              </w:rPr>
              <w:t>）</w:t>
            </w:r>
            <w:r>
              <w:rPr>
                <w:rFonts w:hint="eastAsia" w:ascii="宋体" w:hAnsi="宋体" w:cs="宋体"/>
                <w:kern w:val="0"/>
                <w:sz w:val="20"/>
                <w:szCs w:val="20"/>
              </w:rPr>
              <w:t>得1分，否则不得分。</w:t>
            </w:r>
          </w:p>
          <w:p>
            <w:pPr>
              <w:widowControl/>
              <w:spacing w:line="360" w:lineRule="atLeast"/>
              <w:jc w:val="left"/>
              <w:rPr>
                <w:rFonts w:ascii="宋体" w:hAnsi="宋体" w:cs="宋体"/>
                <w:kern w:val="0"/>
                <w:sz w:val="20"/>
                <w:szCs w:val="20"/>
              </w:rPr>
            </w:pPr>
            <w:r>
              <w:rPr>
                <w:rFonts w:hint="eastAsia" w:ascii="宋体" w:hAnsi="宋体" w:eastAsia="宋体" w:cs="宋体"/>
                <w:kern w:val="0"/>
                <w:sz w:val="20"/>
                <w:szCs w:val="20"/>
              </w:rPr>
              <w:t>提</w:t>
            </w:r>
            <w:r>
              <w:rPr>
                <w:rFonts w:hint="eastAsia" w:ascii="宋体" w:hAnsi="宋体" w:cs="宋体"/>
                <w:kern w:val="0"/>
                <w:sz w:val="20"/>
                <w:szCs w:val="20"/>
              </w:rPr>
              <w:t>供相关证书复印件及相关工作经历证明材料。</w:t>
            </w:r>
          </w:p>
        </w:tc>
        <w:tc>
          <w:tcPr>
            <w:tcW w:w="1909" w:type="dxa"/>
            <w:noWrap/>
            <w:vAlign w:val="center"/>
          </w:tcPr>
          <w:p>
            <w:pPr>
              <w:widowControl/>
              <w:spacing w:line="360" w:lineRule="atLeast"/>
              <w:jc w:val="left"/>
              <w:rPr>
                <w:rFonts w:ascii="宋体" w:hAnsi="宋体" w:cs="宋体"/>
                <w:kern w:val="0"/>
                <w:sz w:val="20"/>
                <w:szCs w:val="20"/>
              </w:rPr>
            </w:pPr>
            <w:r>
              <w:rPr>
                <w:rFonts w:hint="eastAsia" w:ascii="宋体" w:hAnsi="宋体" w:cs="宋体"/>
                <w:kern w:val="0"/>
                <w:sz w:val="20"/>
                <w:szCs w:val="20"/>
              </w:rPr>
              <w:t>5项分数合计，最高得7分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457" w:type="dxa"/>
            <w:noWrap/>
            <w:vAlign w:val="center"/>
          </w:tcPr>
          <w:p>
            <w:pPr>
              <w:widowControl/>
              <w:spacing w:line="360" w:lineRule="atLeast"/>
              <w:jc w:val="left"/>
              <w:rPr>
                <w:rFonts w:ascii="宋体" w:hAnsi="宋体" w:cs="宋体"/>
                <w:kern w:val="0"/>
                <w:sz w:val="20"/>
                <w:szCs w:val="20"/>
              </w:rPr>
            </w:pPr>
            <w:r>
              <w:rPr>
                <w:rFonts w:hint="eastAsia" w:ascii="宋体" w:hAnsi="宋体" w:eastAsia="宋体" w:cs="宋体"/>
                <w:kern w:val="0"/>
                <w:sz w:val="20"/>
                <w:szCs w:val="20"/>
              </w:rPr>
              <w:t>5</w:t>
            </w:r>
          </w:p>
        </w:tc>
        <w:tc>
          <w:tcPr>
            <w:tcW w:w="1276" w:type="dxa"/>
            <w:gridSpan w:val="2"/>
            <w:noWrap/>
            <w:vAlign w:val="center"/>
          </w:tcPr>
          <w:p>
            <w:pPr>
              <w:widowControl/>
              <w:spacing w:line="360" w:lineRule="atLeast"/>
              <w:jc w:val="left"/>
              <w:rPr>
                <w:rFonts w:ascii="宋体" w:hAnsi="宋体" w:cs="宋体"/>
                <w:kern w:val="0"/>
                <w:sz w:val="20"/>
                <w:szCs w:val="20"/>
              </w:rPr>
            </w:pPr>
            <w:r>
              <w:rPr>
                <w:rFonts w:hint="eastAsia" w:ascii="宋体" w:hAnsi="宋体" w:eastAsia="宋体" w:cs="宋体"/>
                <w:kern w:val="0"/>
                <w:sz w:val="20"/>
                <w:szCs w:val="20"/>
              </w:rPr>
              <w:t>岗位员工配置计划</w:t>
            </w:r>
          </w:p>
          <w:p>
            <w:pPr>
              <w:widowControl/>
              <w:spacing w:line="360" w:lineRule="atLeast"/>
              <w:jc w:val="left"/>
              <w:rPr>
                <w:rFonts w:ascii="宋体" w:hAnsi="宋体" w:cs="宋体"/>
                <w:kern w:val="0"/>
                <w:sz w:val="20"/>
                <w:szCs w:val="20"/>
              </w:rPr>
            </w:pPr>
            <w:r>
              <w:rPr>
                <w:rFonts w:hint="eastAsia" w:ascii="宋体" w:hAnsi="宋体" w:cs="宋体"/>
                <w:kern w:val="0"/>
                <w:sz w:val="20"/>
                <w:szCs w:val="20"/>
              </w:rPr>
              <w:t>（主观分）</w:t>
            </w:r>
          </w:p>
        </w:tc>
        <w:tc>
          <w:tcPr>
            <w:tcW w:w="785" w:type="dxa"/>
            <w:noWrap/>
            <w:vAlign w:val="center"/>
          </w:tcPr>
          <w:p>
            <w:pPr>
              <w:widowControl/>
              <w:spacing w:line="360" w:lineRule="atLeast"/>
              <w:ind w:firstLine="200" w:firstLineChars="100"/>
              <w:jc w:val="left"/>
              <w:rPr>
                <w:rFonts w:ascii="宋体" w:hAnsi="宋体" w:cs="宋体"/>
                <w:kern w:val="0"/>
                <w:sz w:val="20"/>
                <w:szCs w:val="20"/>
              </w:rPr>
            </w:pPr>
            <w:r>
              <w:rPr>
                <w:rFonts w:hint="eastAsia" w:ascii="宋体" w:hAnsi="宋体" w:cs="宋体"/>
                <w:kern w:val="0"/>
                <w:sz w:val="20"/>
                <w:szCs w:val="20"/>
              </w:rPr>
              <w:t>3</w:t>
            </w:r>
            <w:r>
              <w:rPr>
                <w:rFonts w:hint="eastAsia" w:ascii="宋体" w:hAnsi="宋体" w:eastAsia="宋体" w:cs="宋体"/>
                <w:kern w:val="0"/>
                <w:sz w:val="20"/>
                <w:szCs w:val="20"/>
              </w:rPr>
              <w:t>分</w:t>
            </w:r>
          </w:p>
        </w:tc>
        <w:tc>
          <w:tcPr>
            <w:tcW w:w="4508" w:type="dxa"/>
            <w:noWrap/>
            <w:vAlign w:val="center"/>
          </w:tcPr>
          <w:p>
            <w:pPr>
              <w:pStyle w:val="933"/>
              <w:adjustRightInd w:val="0"/>
              <w:snapToGrid w:val="0"/>
              <w:spacing w:line="360" w:lineRule="auto"/>
              <w:rPr>
                <w:rFonts w:hAnsi="宋体" w:cs="宋体"/>
              </w:rPr>
            </w:pPr>
            <w:r>
              <w:rPr>
                <w:rFonts w:hint="eastAsia" w:hAnsi="宋体" w:cs="宋体"/>
              </w:rPr>
              <w:t>岗位设置及配备情况及是否符合采购需求（包括岗位明细、每个岗位的工作总时间、加班安排、每个岗位的总人数、每人每天上班时间、培训计划、专业人员持证情况和人员年龄要求）。</w:t>
            </w:r>
          </w:p>
          <w:p>
            <w:pPr>
              <w:pStyle w:val="933"/>
              <w:adjustRightInd w:val="0"/>
              <w:snapToGrid w:val="0"/>
              <w:spacing w:line="360" w:lineRule="auto"/>
              <w:rPr>
                <w:rFonts w:hAnsi="宋体" w:cs="宋体"/>
              </w:rPr>
            </w:pPr>
            <w:r>
              <w:rPr>
                <w:rFonts w:hint="eastAsia" w:hAnsi="宋体" w:cs="宋体"/>
              </w:rPr>
              <w:t>应答详尽、明晰，内容完整齐全、表述准确、条理清晰，内容无前后矛盾，符合招标文件要求，分析本项目的特点针对性强的3分；应答较详尽、较明晰，内容较齐全、表述较准确、条理较清晰，内容无明显前后矛盾，较为符合招标文件要求，分析本项目的特点针对性较强的2分；应答基本详尽、基本明晰，内容基本齐全、表述基本准确、条理基本清晰，内容前后矛盾较少，基本符合招标文件要求，分析本项目的特点针对性一般的1分；应答不详尽、不明晰，内容不齐全、表述不准确、条理不清晰，内容有明显前后矛盾，不符合招标文件要求，分析本项目的特点针对性差的0分。</w:t>
            </w:r>
          </w:p>
        </w:tc>
        <w:tc>
          <w:tcPr>
            <w:tcW w:w="1909" w:type="dxa"/>
            <w:noWrap/>
            <w:vAlign w:val="center"/>
          </w:tcPr>
          <w:p>
            <w:pPr>
              <w:widowControl/>
              <w:spacing w:line="360" w:lineRule="atLeast"/>
              <w:jc w:val="left"/>
              <w:rPr>
                <w:rFonts w:ascii="宋体" w:hAnsi="宋体" w:cs="宋体"/>
                <w:kern w:val="0"/>
                <w:sz w:val="20"/>
                <w:szCs w:val="20"/>
              </w:rPr>
            </w:pPr>
            <w:r>
              <w:rPr>
                <w:rFonts w:hint="eastAsia" w:ascii="宋体" w:hAnsi="宋体" w:cs="宋体"/>
                <w:kern w:val="0"/>
                <w:sz w:val="20"/>
                <w:szCs w:val="20"/>
              </w:rPr>
              <w:t>本项最高得3分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457" w:type="dxa"/>
            <w:noWrap/>
            <w:vAlign w:val="center"/>
          </w:tcPr>
          <w:p>
            <w:pPr>
              <w:widowControl/>
              <w:spacing w:line="360" w:lineRule="atLeast"/>
              <w:jc w:val="left"/>
              <w:rPr>
                <w:rFonts w:ascii="宋体" w:hAnsi="宋体" w:cs="宋体"/>
                <w:kern w:val="0"/>
                <w:sz w:val="20"/>
                <w:szCs w:val="20"/>
              </w:rPr>
            </w:pPr>
            <w:r>
              <w:rPr>
                <w:rFonts w:hint="eastAsia" w:ascii="宋体" w:hAnsi="宋体" w:cs="宋体"/>
                <w:kern w:val="0"/>
                <w:sz w:val="20"/>
                <w:szCs w:val="20"/>
              </w:rPr>
              <w:t>6</w:t>
            </w:r>
          </w:p>
        </w:tc>
        <w:tc>
          <w:tcPr>
            <w:tcW w:w="1276" w:type="dxa"/>
            <w:gridSpan w:val="2"/>
            <w:noWrap/>
            <w:vAlign w:val="center"/>
          </w:tcPr>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kern w:val="0"/>
                <w:sz w:val="20"/>
                <w:szCs w:val="20"/>
              </w:rPr>
            </w:pPr>
            <w:r>
              <w:rPr>
                <w:rFonts w:hint="eastAsia" w:ascii="宋体" w:hAnsi="宋体" w:cs="宋体"/>
                <w:bCs/>
                <w:kern w:val="0"/>
                <w:sz w:val="20"/>
                <w:szCs w:val="20"/>
              </w:rPr>
              <w:t>物业管理服务理念、组织架构及管理制度情况（主观分）</w:t>
            </w:r>
          </w:p>
        </w:tc>
        <w:tc>
          <w:tcPr>
            <w:tcW w:w="785" w:type="dxa"/>
            <w:noWrap/>
            <w:vAlign w:val="center"/>
          </w:tcPr>
          <w:p>
            <w:pPr>
              <w:widowControl/>
              <w:spacing w:line="360" w:lineRule="atLeast"/>
              <w:jc w:val="left"/>
              <w:rPr>
                <w:rFonts w:ascii="宋体" w:hAnsi="宋体" w:cs="宋体"/>
                <w:kern w:val="0"/>
                <w:sz w:val="20"/>
                <w:szCs w:val="20"/>
              </w:rPr>
            </w:pPr>
          </w:p>
          <w:p>
            <w:pPr>
              <w:widowControl/>
              <w:spacing w:line="360" w:lineRule="atLeast"/>
              <w:ind w:firstLine="200" w:firstLineChars="100"/>
              <w:jc w:val="left"/>
              <w:rPr>
                <w:rFonts w:ascii="宋体" w:hAnsi="宋体" w:cs="宋体"/>
                <w:kern w:val="0"/>
                <w:sz w:val="20"/>
                <w:szCs w:val="20"/>
              </w:rPr>
            </w:pPr>
            <w:r>
              <w:rPr>
                <w:rFonts w:hint="eastAsia" w:ascii="宋体" w:hAnsi="宋体" w:cs="宋体"/>
                <w:kern w:val="0"/>
                <w:sz w:val="20"/>
                <w:szCs w:val="20"/>
              </w:rPr>
              <w:t>3分</w:t>
            </w:r>
          </w:p>
        </w:tc>
        <w:tc>
          <w:tcPr>
            <w:tcW w:w="4508" w:type="dxa"/>
            <w:noWrap/>
            <w:vAlign w:val="center"/>
          </w:tcPr>
          <w:p>
            <w:pPr>
              <w:pStyle w:val="933"/>
              <w:adjustRightInd w:val="0"/>
              <w:spacing w:line="360" w:lineRule="auto"/>
              <w:rPr>
                <w:rFonts w:hAnsi="宋体" w:cs="宋体"/>
              </w:rPr>
            </w:pPr>
            <w:r>
              <w:rPr>
                <w:rFonts w:hint="eastAsia" w:hAnsi="宋体" w:cs="宋体"/>
              </w:rPr>
              <w:t>1.根据本项目物业使用特点提出合理的物业管理服务理念，提出服务定位、目标，投标人的管理模式能够切合实际，且安全可行，保密性、安全性、文明服务的计划及承诺情况(完全符合得1分，部分符合得0.5分，不符合不得分)；</w:t>
            </w:r>
          </w:p>
          <w:p>
            <w:pPr>
              <w:pStyle w:val="933"/>
              <w:adjustRightInd w:val="0"/>
              <w:spacing w:line="360" w:lineRule="auto"/>
              <w:rPr>
                <w:rFonts w:hAnsi="宋体" w:cs="宋体"/>
              </w:rPr>
            </w:pPr>
            <w:r>
              <w:rPr>
                <w:rFonts w:hint="eastAsia" w:hAnsi="宋体" w:cs="宋体"/>
              </w:rPr>
              <w:t>2.有比较完善的组织架构，清晰简练地列出主要管理流程，包括对运作流程图、激励机制、监督机制、自我约束机制、信息反馈渠道及处理机制，管理指标承诺达到</w:t>
            </w:r>
            <w:r>
              <w:rPr>
                <w:rFonts w:hAnsi="宋体" w:cs="宋体"/>
              </w:rPr>
              <w:t>物</w:t>
            </w:r>
            <w:r>
              <w:rPr>
                <w:rFonts w:hint="eastAsia" w:hAnsi="宋体" w:cs="宋体"/>
              </w:rPr>
              <w:t>业管理标准（完全符合得1分，部分符合得0.5分，不符合不得分）；</w:t>
            </w:r>
          </w:p>
          <w:p>
            <w:pPr>
              <w:pStyle w:val="933"/>
              <w:adjustRightInd w:val="0"/>
              <w:spacing w:line="360" w:lineRule="auto"/>
              <w:rPr>
                <w:rFonts w:hAnsi="宋体" w:cs="宋体"/>
              </w:rPr>
            </w:pPr>
            <w:r>
              <w:rPr>
                <w:rFonts w:hint="eastAsia" w:hAnsi="宋体" w:cs="宋体"/>
              </w:rPr>
              <w:t>3.有完善的物业管理制度、作业流程及物业管理工作计划及实施时间，并建立和完善档案管理制度、公众制度、物业管理制度及其配套设施权属清册等，体现标准化服务，管理服务水平是否符合国家和行业标准（完全符合得1分，部分符合得0.5分，不符合不得分）。</w:t>
            </w:r>
          </w:p>
        </w:tc>
        <w:tc>
          <w:tcPr>
            <w:tcW w:w="1909" w:type="dxa"/>
            <w:noWrap/>
            <w:vAlign w:val="center"/>
          </w:tcPr>
          <w:p>
            <w:pPr>
              <w:widowControl/>
              <w:spacing w:line="360" w:lineRule="atLeast"/>
              <w:jc w:val="left"/>
              <w:rPr>
                <w:rFonts w:ascii="宋体" w:hAnsi="宋体" w:cs="宋体"/>
                <w:kern w:val="0"/>
                <w:sz w:val="20"/>
                <w:szCs w:val="20"/>
              </w:rPr>
            </w:pPr>
          </w:p>
          <w:p>
            <w:pPr>
              <w:widowControl/>
              <w:spacing w:line="360" w:lineRule="atLeast"/>
              <w:jc w:val="left"/>
              <w:rPr>
                <w:rFonts w:ascii="宋体" w:hAnsi="宋体" w:cs="宋体"/>
                <w:kern w:val="0"/>
                <w:sz w:val="20"/>
                <w:szCs w:val="20"/>
              </w:rPr>
            </w:pPr>
          </w:p>
          <w:p>
            <w:pPr>
              <w:widowControl/>
              <w:spacing w:line="360" w:lineRule="atLeast"/>
              <w:jc w:val="left"/>
              <w:rPr>
                <w:rFonts w:ascii="宋体" w:hAnsi="宋体" w:cs="宋体"/>
                <w:kern w:val="0"/>
                <w:sz w:val="20"/>
                <w:szCs w:val="20"/>
              </w:rPr>
            </w:pPr>
          </w:p>
          <w:p>
            <w:pPr>
              <w:widowControl/>
              <w:spacing w:line="360" w:lineRule="atLeast"/>
              <w:jc w:val="left"/>
              <w:rPr>
                <w:rFonts w:ascii="宋体" w:hAnsi="宋体" w:cs="宋体"/>
                <w:kern w:val="0"/>
                <w:sz w:val="20"/>
                <w:szCs w:val="20"/>
              </w:rPr>
            </w:pPr>
          </w:p>
          <w:p>
            <w:pPr>
              <w:widowControl/>
              <w:spacing w:line="360" w:lineRule="atLeast"/>
              <w:jc w:val="left"/>
              <w:rPr>
                <w:rFonts w:ascii="宋体" w:hAnsi="宋体" w:cs="宋体"/>
                <w:kern w:val="0"/>
                <w:sz w:val="20"/>
                <w:szCs w:val="20"/>
              </w:rPr>
            </w:pPr>
          </w:p>
          <w:p>
            <w:pPr>
              <w:widowControl/>
              <w:spacing w:line="360" w:lineRule="atLeast"/>
              <w:jc w:val="left"/>
              <w:rPr>
                <w:rFonts w:ascii="宋体" w:hAnsi="宋体" w:cs="宋体"/>
                <w:kern w:val="0"/>
                <w:sz w:val="20"/>
                <w:szCs w:val="20"/>
              </w:rPr>
            </w:pPr>
            <w:r>
              <w:rPr>
                <w:rFonts w:hint="eastAsia" w:ascii="宋体" w:hAnsi="宋体" w:cs="宋体"/>
                <w:kern w:val="0"/>
                <w:sz w:val="20"/>
                <w:szCs w:val="20"/>
              </w:rPr>
              <w:t>本项最高得3分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457" w:type="dxa"/>
            <w:noWrap/>
            <w:vAlign w:val="center"/>
          </w:tcPr>
          <w:p>
            <w:pPr>
              <w:widowControl/>
              <w:spacing w:line="360" w:lineRule="atLeast"/>
              <w:jc w:val="left"/>
              <w:rPr>
                <w:rFonts w:ascii="宋体" w:hAnsi="宋体" w:cs="宋体"/>
                <w:kern w:val="0"/>
                <w:sz w:val="20"/>
                <w:szCs w:val="20"/>
              </w:rPr>
            </w:pPr>
            <w:r>
              <w:rPr>
                <w:rFonts w:hint="eastAsia" w:ascii="宋体" w:hAnsi="宋体" w:eastAsia="宋体" w:cs="宋体"/>
                <w:kern w:val="0"/>
                <w:sz w:val="20"/>
                <w:szCs w:val="20"/>
              </w:rPr>
              <w:t>7</w:t>
            </w:r>
          </w:p>
        </w:tc>
        <w:tc>
          <w:tcPr>
            <w:tcW w:w="1276" w:type="dxa"/>
            <w:gridSpan w:val="2"/>
            <w:noWrap/>
            <w:vAlign w:val="center"/>
          </w:tcPr>
          <w:p>
            <w:pPr>
              <w:widowControl/>
              <w:spacing w:line="360" w:lineRule="atLeast"/>
              <w:jc w:val="left"/>
              <w:rPr>
                <w:rFonts w:ascii="宋体" w:hAnsi="宋体" w:cs="宋体"/>
                <w:kern w:val="0"/>
                <w:sz w:val="20"/>
                <w:szCs w:val="20"/>
              </w:rPr>
            </w:pPr>
          </w:p>
          <w:p>
            <w:pPr>
              <w:pStyle w:val="2"/>
            </w:pPr>
          </w:p>
          <w:p>
            <w:pPr>
              <w:widowControl/>
              <w:spacing w:line="360" w:lineRule="atLeast"/>
              <w:jc w:val="left"/>
              <w:rPr>
                <w:rFonts w:ascii="宋体" w:hAnsi="宋体" w:eastAsia="宋体" w:cs="宋体"/>
                <w:kern w:val="0"/>
                <w:sz w:val="20"/>
                <w:szCs w:val="20"/>
              </w:rPr>
            </w:pPr>
            <w:r>
              <w:rPr>
                <w:rFonts w:hint="eastAsia" w:ascii="宋体" w:hAnsi="宋体" w:eastAsia="宋体" w:cs="宋体"/>
                <w:kern w:val="0"/>
                <w:sz w:val="20"/>
                <w:szCs w:val="20"/>
              </w:rPr>
              <w:t>本项目分析与对策</w:t>
            </w:r>
          </w:p>
          <w:p>
            <w:pPr>
              <w:widowControl/>
              <w:spacing w:line="360" w:lineRule="atLeast"/>
              <w:jc w:val="left"/>
              <w:rPr>
                <w:rFonts w:ascii="宋体" w:hAnsi="宋体" w:cs="宋体"/>
                <w:kern w:val="0"/>
                <w:sz w:val="20"/>
                <w:szCs w:val="20"/>
              </w:rPr>
            </w:pPr>
            <w:r>
              <w:rPr>
                <w:rFonts w:hint="eastAsia" w:ascii="宋体" w:hAnsi="宋体" w:eastAsia="宋体" w:cs="宋体"/>
                <w:kern w:val="0"/>
                <w:sz w:val="20"/>
                <w:szCs w:val="20"/>
              </w:rPr>
              <w:t>（主观分）</w:t>
            </w:r>
          </w:p>
          <w:p>
            <w:pPr>
              <w:widowControl/>
              <w:spacing w:line="360" w:lineRule="atLeast"/>
              <w:jc w:val="left"/>
              <w:rPr>
                <w:rFonts w:ascii="宋体" w:hAnsi="宋体" w:cs="宋体"/>
                <w:kern w:val="0"/>
                <w:sz w:val="20"/>
                <w:szCs w:val="20"/>
              </w:rPr>
            </w:pPr>
          </w:p>
          <w:p/>
        </w:tc>
        <w:tc>
          <w:tcPr>
            <w:tcW w:w="785" w:type="dxa"/>
            <w:noWrap/>
            <w:vAlign w:val="center"/>
          </w:tcPr>
          <w:p>
            <w:pPr>
              <w:widowControl/>
              <w:spacing w:line="360" w:lineRule="atLeast"/>
              <w:ind w:firstLine="200" w:firstLineChars="100"/>
              <w:jc w:val="left"/>
              <w:rPr>
                <w:rFonts w:ascii="宋体" w:hAnsi="宋体" w:cs="宋体"/>
                <w:kern w:val="0"/>
                <w:sz w:val="20"/>
                <w:szCs w:val="20"/>
              </w:rPr>
            </w:pPr>
            <w:r>
              <w:rPr>
                <w:rFonts w:hint="eastAsia" w:ascii="宋体" w:hAnsi="宋体" w:cs="宋体"/>
                <w:kern w:val="0"/>
                <w:sz w:val="20"/>
                <w:szCs w:val="20"/>
              </w:rPr>
              <w:t>3</w:t>
            </w:r>
            <w:r>
              <w:rPr>
                <w:rFonts w:hint="eastAsia" w:ascii="宋体" w:hAnsi="宋体" w:eastAsia="宋体" w:cs="宋体"/>
                <w:kern w:val="0"/>
                <w:sz w:val="20"/>
                <w:szCs w:val="20"/>
              </w:rPr>
              <w:t>分</w:t>
            </w:r>
          </w:p>
        </w:tc>
        <w:tc>
          <w:tcPr>
            <w:tcW w:w="4508" w:type="dxa"/>
            <w:noWrap/>
            <w:vAlign w:val="center"/>
          </w:tcPr>
          <w:p>
            <w:pPr>
              <w:pStyle w:val="933"/>
              <w:adjustRightInd w:val="0"/>
              <w:snapToGrid w:val="0"/>
              <w:spacing w:line="360" w:lineRule="auto"/>
              <w:rPr>
                <w:rFonts w:hAnsi="宋体" w:cs="宋体"/>
              </w:rPr>
            </w:pPr>
            <w:r>
              <w:rPr>
                <w:rFonts w:hint="eastAsia" w:hAnsi="宋体" w:cs="宋体"/>
              </w:rPr>
              <w:t>1.对投标方案阐述是否清晰、完整，对投标人自身的介绍（包括公司管理经营模式等方面）情况、项目实施和管理优势等方面因素，与项目需求的吻合程度以及偏差情况。（1分）</w:t>
            </w:r>
          </w:p>
          <w:p>
            <w:pPr>
              <w:pStyle w:val="933"/>
              <w:adjustRightInd w:val="0"/>
              <w:snapToGrid w:val="0"/>
              <w:spacing w:line="360" w:lineRule="auto"/>
              <w:rPr>
                <w:rFonts w:hAnsi="宋体" w:cs="宋体"/>
              </w:rPr>
            </w:pPr>
            <w:r>
              <w:rPr>
                <w:rFonts w:hint="eastAsia" w:hAnsi="宋体" w:cs="宋体"/>
              </w:rPr>
              <w:t>2.对列入本次采购的物业管理内容，能否提出针对性解决方案及更优化的建议，内容阐述是否全面，对重点、难点问题的理解和阐述是否合理等。（1分）</w:t>
            </w:r>
          </w:p>
          <w:p>
            <w:pPr>
              <w:pStyle w:val="933"/>
              <w:adjustRightInd w:val="0"/>
              <w:snapToGrid w:val="0"/>
              <w:spacing w:line="360" w:lineRule="auto"/>
              <w:rPr>
                <w:rFonts w:hAnsi="宋体" w:cs="宋体"/>
              </w:rPr>
            </w:pPr>
            <w:r>
              <w:rPr>
                <w:rFonts w:hint="eastAsia" w:hAnsi="宋体" w:cs="宋体"/>
              </w:rPr>
              <w:t>3.投标人对采购人现有物业管理总体框架及纳入本次物业管理范围内的物业管理区域的熟悉情况和理解是否全面、准确、合理，以及投标方案对招标文件中错漏项的纠正补全水平。（1分）</w:t>
            </w:r>
          </w:p>
          <w:p>
            <w:pPr>
              <w:pStyle w:val="933"/>
              <w:adjustRightInd w:val="0"/>
              <w:snapToGrid w:val="0"/>
              <w:spacing w:line="360" w:lineRule="auto"/>
              <w:rPr>
                <w:rFonts w:hAnsi="宋体" w:cs="宋体"/>
              </w:rPr>
            </w:pPr>
            <w:r>
              <w:rPr>
                <w:rFonts w:hint="eastAsia" w:hAnsi="宋体" w:cs="宋体"/>
              </w:rPr>
              <w:t>注：</w:t>
            </w:r>
            <w:r>
              <w:rPr>
                <w:rFonts w:hint="eastAsia" w:hAnsi="宋体" w:cs="宋体"/>
                <w:b/>
              </w:rPr>
              <w:t>每条分别计算分数。</w:t>
            </w:r>
            <w:r>
              <w:rPr>
                <w:rFonts w:hint="eastAsia" w:hAnsi="宋体" w:cs="宋体"/>
              </w:rPr>
              <w:t>应答详尽、明晰，内容完整齐全、表述准确、条理清晰，内容无前后矛盾，符合招标文件要求，分析本项目的特点针对性强的1分；应答基本详尽、基本明晰，内容基本齐全、表述基本准确、条理基本清晰，内容前后矛盾较少，基本符合招标文件要求，分析本项目的特点针对性一般的0.5分；应答不详尽、不明晰，内容不齐全、表述不准确、条理不清晰，内容有明显前后矛盾，不符合招标文件要求，分析本项目的特点针对性差的不得分。</w:t>
            </w:r>
          </w:p>
        </w:tc>
        <w:tc>
          <w:tcPr>
            <w:tcW w:w="1909" w:type="dxa"/>
            <w:noWrap/>
            <w:vAlign w:val="center"/>
          </w:tcPr>
          <w:p>
            <w:pPr>
              <w:widowControl/>
              <w:spacing w:line="360" w:lineRule="atLeast"/>
              <w:jc w:val="left"/>
              <w:rPr>
                <w:rFonts w:ascii="宋体" w:hAnsi="宋体" w:cs="宋体"/>
                <w:kern w:val="0"/>
                <w:sz w:val="20"/>
                <w:szCs w:val="20"/>
              </w:rPr>
            </w:pPr>
            <w:r>
              <w:rPr>
                <w:rFonts w:hint="eastAsia" w:ascii="宋体" w:hAnsi="宋体" w:cs="宋体"/>
                <w:kern w:val="0"/>
                <w:sz w:val="20"/>
                <w:szCs w:val="20"/>
              </w:rPr>
              <w:t>3项分数合计，最高得3分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85" w:hRule="atLeast"/>
          <w:jc w:val="center"/>
        </w:trPr>
        <w:tc>
          <w:tcPr>
            <w:tcW w:w="457" w:type="dxa"/>
            <w:noWrap/>
            <w:vAlign w:val="center"/>
          </w:tcPr>
          <w:p>
            <w:pPr>
              <w:widowControl/>
              <w:spacing w:line="360" w:lineRule="atLeast"/>
              <w:jc w:val="left"/>
              <w:rPr>
                <w:rFonts w:ascii="宋体" w:hAnsi="宋体" w:cs="宋体"/>
                <w:kern w:val="0"/>
                <w:sz w:val="20"/>
                <w:szCs w:val="20"/>
              </w:rPr>
            </w:pPr>
            <w:r>
              <w:rPr>
                <w:rFonts w:hint="eastAsia" w:ascii="宋体" w:hAnsi="宋体" w:eastAsia="宋体" w:cs="宋体"/>
                <w:kern w:val="0"/>
                <w:sz w:val="20"/>
                <w:szCs w:val="20"/>
              </w:rPr>
              <w:t>8</w:t>
            </w:r>
          </w:p>
        </w:tc>
        <w:tc>
          <w:tcPr>
            <w:tcW w:w="1276" w:type="dxa"/>
            <w:gridSpan w:val="2"/>
            <w:noWrap/>
            <w:vAlign w:val="center"/>
          </w:tcPr>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r>
              <w:rPr>
                <w:rFonts w:hint="eastAsia" w:ascii="宋体" w:hAnsi="宋体" w:cs="宋体"/>
                <w:bCs/>
                <w:kern w:val="0"/>
                <w:sz w:val="20"/>
                <w:szCs w:val="20"/>
              </w:rPr>
              <w:t>服务方案</w:t>
            </w:r>
          </w:p>
          <w:p>
            <w:pPr>
              <w:pStyle w:val="2"/>
              <w:rPr>
                <w:rFonts w:hAnsi="宋体" w:cs="宋体" w:eastAsiaTheme="minorEastAsia"/>
                <w:bCs/>
                <w:snapToGrid/>
                <w:kern w:val="0"/>
                <w:sz w:val="20"/>
                <w:szCs w:val="20"/>
                <w:lang w:val="en-US"/>
              </w:rPr>
            </w:pPr>
            <w:r>
              <w:rPr>
                <w:rFonts w:hint="eastAsia" w:hAnsi="宋体" w:cs="宋体" w:eastAsiaTheme="minorEastAsia"/>
                <w:bCs/>
                <w:snapToGrid/>
                <w:kern w:val="0"/>
                <w:sz w:val="20"/>
                <w:szCs w:val="20"/>
                <w:lang w:val="en-US"/>
              </w:rPr>
              <w:t>（主观分）</w:t>
            </w: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p>
          <w:p>
            <w:pPr>
              <w:widowControl/>
              <w:spacing w:line="360" w:lineRule="atLeast"/>
              <w:jc w:val="left"/>
              <w:rPr>
                <w:rFonts w:ascii="宋体" w:hAnsi="宋体" w:cs="宋体"/>
                <w:bCs/>
                <w:kern w:val="0"/>
                <w:sz w:val="20"/>
                <w:szCs w:val="20"/>
              </w:rPr>
            </w:pPr>
            <w:r>
              <w:rPr>
                <w:rFonts w:hint="eastAsia" w:ascii="宋体" w:hAnsi="宋体" w:cs="宋体"/>
                <w:bCs/>
                <w:kern w:val="0"/>
                <w:sz w:val="20"/>
                <w:szCs w:val="20"/>
              </w:rPr>
              <w:t xml:space="preserve">服务方案（主观分）                  </w:t>
            </w:r>
          </w:p>
        </w:tc>
        <w:tc>
          <w:tcPr>
            <w:tcW w:w="785" w:type="dxa"/>
            <w:noWrap/>
            <w:vAlign w:val="center"/>
          </w:tcPr>
          <w:p>
            <w:pPr>
              <w:widowControl/>
              <w:spacing w:line="360" w:lineRule="atLeast"/>
              <w:jc w:val="left"/>
              <w:rPr>
                <w:rFonts w:ascii="宋体" w:hAnsi="宋体" w:cs="宋体"/>
                <w:kern w:val="0"/>
                <w:sz w:val="20"/>
                <w:szCs w:val="20"/>
              </w:rPr>
            </w:pPr>
          </w:p>
          <w:p>
            <w:pPr>
              <w:pStyle w:val="2"/>
              <w:rPr>
                <w:rFonts w:hAnsi="宋体" w:cs="宋体"/>
                <w:kern w:val="0"/>
                <w:sz w:val="20"/>
                <w:szCs w:val="20"/>
              </w:rPr>
            </w:pPr>
          </w:p>
          <w:p>
            <w:pPr>
              <w:pStyle w:val="2"/>
              <w:rPr>
                <w:rFonts w:hAnsi="宋体" w:cs="宋体"/>
                <w:kern w:val="0"/>
                <w:sz w:val="20"/>
                <w:szCs w:val="20"/>
              </w:rPr>
            </w:pPr>
          </w:p>
          <w:p>
            <w:pPr>
              <w:widowControl/>
              <w:spacing w:line="360" w:lineRule="atLeast"/>
              <w:jc w:val="left"/>
              <w:rPr>
                <w:rFonts w:ascii="宋体" w:hAnsi="宋体" w:cs="宋体"/>
                <w:kern w:val="0"/>
                <w:sz w:val="20"/>
                <w:szCs w:val="20"/>
              </w:rPr>
            </w:pPr>
          </w:p>
          <w:p>
            <w:pPr>
              <w:widowControl/>
              <w:spacing w:line="360" w:lineRule="atLeast"/>
              <w:jc w:val="left"/>
              <w:rPr>
                <w:rFonts w:ascii="宋体" w:hAnsi="宋体" w:cs="宋体"/>
                <w:kern w:val="0"/>
                <w:sz w:val="20"/>
                <w:szCs w:val="20"/>
              </w:rPr>
            </w:pPr>
          </w:p>
          <w:p>
            <w:pPr>
              <w:widowControl/>
              <w:spacing w:line="360" w:lineRule="atLeast"/>
              <w:jc w:val="left"/>
              <w:rPr>
                <w:rFonts w:ascii="宋体" w:hAnsi="宋体" w:cs="宋体"/>
                <w:kern w:val="0"/>
                <w:sz w:val="20"/>
                <w:szCs w:val="20"/>
              </w:rPr>
            </w:pPr>
            <w:r>
              <w:rPr>
                <w:rFonts w:hint="eastAsia" w:ascii="宋体" w:hAnsi="宋体" w:cs="宋体"/>
                <w:kern w:val="0"/>
                <w:sz w:val="20"/>
                <w:szCs w:val="20"/>
              </w:rPr>
              <w:t>20</w:t>
            </w:r>
            <w:r>
              <w:rPr>
                <w:rFonts w:hint="eastAsia" w:ascii="宋体" w:hAnsi="宋体" w:eastAsia="宋体" w:cs="宋体"/>
                <w:kern w:val="0"/>
                <w:sz w:val="20"/>
                <w:szCs w:val="20"/>
              </w:rPr>
              <w:t>分</w:t>
            </w:r>
          </w:p>
        </w:tc>
        <w:tc>
          <w:tcPr>
            <w:tcW w:w="4508" w:type="dxa"/>
            <w:noWrap/>
            <w:vAlign w:val="center"/>
          </w:tcPr>
          <w:p>
            <w:pPr>
              <w:widowControl/>
              <w:spacing w:line="360" w:lineRule="atLeast"/>
              <w:jc w:val="left"/>
              <w:rPr>
                <w:sz w:val="20"/>
                <w:szCs w:val="20"/>
              </w:rPr>
            </w:pPr>
            <w:r>
              <w:rPr>
                <w:rFonts w:hint="eastAsia"/>
                <w:sz w:val="20"/>
                <w:szCs w:val="20"/>
              </w:rPr>
              <w:t>投标的服务方案与采购需求的吻合程度，应答是否详尽、明晰，是否满足招标文件要求；内容是否完整齐全、表述准确、条理清晰，内容无前后矛盾，符合招标文件要求；分析本项目的特点提出针对性方案。包括如下方面：</w:t>
            </w:r>
          </w:p>
          <w:p>
            <w:pPr>
              <w:widowControl/>
              <w:spacing w:line="360" w:lineRule="atLeast"/>
              <w:jc w:val="left"/>
              <w:rPr>
                <w:sz w:val="20"/>
                <w:szCs w:val="20"/>
              </w:rPr>
            </w:pPr>
            <w:r>
              <w:rPr>
                <w:rFonts w:hint="eastAsia"/>
                <w:sz w:val="20"/>
                <w:szCs w:val="20"/>
              </w:rPr>
              <w:t>1.管理区域内环境卫生管理方案。（2分）包括大楼内的楼梯（含安全通道）、大厅、走廊、屋顶平台（各楼层平台）、电梯厅、电梯间、卫生间、茶水间、花盆、会议室、办公区域、公共活动场所的台（地）面、明沟、墙面、门、窗、灯具、垃圾箱等设施和器皿，楼宇外墙等所有公共部位设施，停车场</w:t>
            </w:r>
            <w:r>
              <w:rPr>
                <w:sz w:val="20"/>
                <w:szCs w:val="20"/>
              </w:rPr>
              <w:t>(</w:t>
            </w:r>
            <w:r>
              <w:rPr>
                <w:rFonts w:hint="eastAsia"/>
                <w:sz w:val="20"/>
                <w:szCs w:val="20"/>
              </w:rPr>
              <w:t>库</w:t>
            </w:r>
            <w:r>
              <w:rPr>
                <w:sz w:val="20"/>
                <w:szCs w:val="20"/>
              </w:rPr>
              <w:t>)</w:t>
            </w:r>
            <w:r>
              <w:rPr>
                <w:rFonts w:hint="eastAsia"/>
                <w:sz w:val="20"/>
                <w:szCs w:val="20"/>
              </w:rPr>
              <w:t>、保安亭等所有公共场地及设施和“门前三包”区域的日常保洁保养以及垃圾分类管理、废弃物清理、禁烟管理、防疫消杀和灭“四害”等所有环境卫生保洁。（完全符合得2分，部分符合得1分，不符合不得分）</w:t>
            </w:r>
          </w:p>
          <w:p>
            <w:pPr>
              <w:widowControl/>
              <w:spacing w:line="360" w:lineRule="atLeast"/>
              <w:jc w:val="left"/>
              <w:rPr>
                <w:sz w:val="20"/>
                <w:szCs w:val="20"/>
              </w:rPr>
            </w:pPr>
            <w:r>
              <w:rPr>
                <w:rFonts w:hint="eastAsia"/>
                <w:sz w:val="20"/>
                <w:szCs w:val="20"/>
              </w:rPr>
              <w:t>2.管理区域内传达、秩序的管理方案。（2分）包括熟悉周边的环境，能处理和应对公共秩序维护工作，能正确使用各类消防、物防、技防器械和设备，能够熟悉、掌握各类刑事、治安案件和各类灾害事故的应急预案；来人来访的通报、证件检验、登记、报刊信件收发等；门卫、守护和巡逻，维护公共秩序；处理治安及其他突发事件。（完全符合得2分，部分符合得1分，不符合不得分）</w:t>
            </w:r>
          </w:p>
          <w:p>
            <w:pPr>
              <w:widowControl/>
              <w:spacing w:line="360" w:lineRule="atLeast"/>
              <w:jc w:val="left"/>
              <w:rPr>
                <w:sz w:val="20"/>
                <w:szCs w:val="20"/>
              </w:rPr>
            </w:pPr>
            <w:r>
              <w:rPr>
                <w:rFonts w:hint="eastAsia"/>
                <w:sz w:val="20"/>
                <w:szCs w:val="20"/>
              </w:rPr>
              <w:t>3.管理区域内车辆停车管理的管理方案。（2分）负责大楼地面、立体车库和地下车库的车位及交通管理、机动车和非机动车停放、停车管理。管理地面车位有车位的车辆，一律停放在固定车位内，无地面固定车位的车，应停放整齐、规范，非机动车应实行定点停放。对进出大楼的各类车辆要进行严格管理，维护交通秩序，保证车辆有序通行、有序停放。（完全符合得2分，部分符合得1分，不符合不得分）</w:t>
            </w:r>
          </w:p>
          <w:p>
            <w:pPr>
              <w:widowControl/>
              <w:spacing w:line="360" w:lineRule="atLeast"/>
              <w:jc w:val="left"/>
              <w:rPr>
                <w:sz w:val="20"/>
                <w:szCs w:val="20"/>
              </w:rPr>
            </w:pPr>
            <w:r>
              <w:rPr>
                <w:rFonts w:hint="eastAsia"/>
                <w:sz w:val="20"/>
                <w:szCs w:val="20"/>
              </w:rPr>
              <w:t>4.</w:t>
            </w:r>
            <w:r>
              <w:rPr>
                <w:rFonts w:hint="eastAsia"/>
                <w:bCs/>
                <w:sz w:val="20"/>
                <w:szCs w:val="20"/>
              </w:rPr>
              <w:t>物业管理区域内消防系统及监控设施维护管理方案。（2分）</w:t>
            </w:r>
            <w:r>
              <w:rPr>
                <w:rFonts w:hint="eastAsia"/>
                <w:sz w:val="20"/>
                <w:szCs w:val="20"/>
              </w:rPr>
              <w:t>负责防盗、防火报警监控设备运行管理，积极主动的配合、服从对口管理部门的临时应急调度。建立完善的消防制度和消防工作计划，物管人员应定期接受消防培训、掌握现有消防设施设备的使用方法，并能及时处理各种火灾事故。明确防火责任人，按照突发火灾的应急方案，设立消防疏散示意图，照明设施及引路标志完好，紧急疏散通道畅通。成立义务消防队，对区域内的消防喷淋灭火系统、气体灭火系统、火灾报警系统、电器火灾报警系统、消防稳压系统、消防排烟机组等消空设备按安保条例进行监管和操作使用。（完全符合得2分，部分符合得1分，不符合不得分）</w:t>
            </w:r>
          </w:p>
          <w:p>
            <w:pPr>
              <w:widowControl/>
              <w:spacing w:line="360" w:lineRule="atLeast"/>
              <w:jc w:val="left"/>
              <w:rPr>
                <w:sz w:val="20"/>
                <w:szCs w:val="20"/>
              </w:rPr>
            </w:pPr>
            <w:r>
              <w:rPr>
                <w:rFonts w:hint="eastAsia"/>
                <w:sz w:val="20"/>
                <w:szCs w:val="20"/>
              </w:rPr>
              <w:t>5.物业管理区域内中央空调系统、锅炉设备、给排水设备运行维护方案。（2分）方案包括物业服务区域内中央空调系统、锅炉设备的日常养护维修，根据服务区域内实际情况设计，能满足采购需求中的服务质量标准；方案包括对办公楼室内外给排水系统的设备、设施，如水泵、消火栓、管道、管件、阀门、水嘴、卫生洁具、排水管、透气管、室外排水管及附属构筑物等进行日常养护维修，保持正常运行。（完全符合得2分，</w:t>
            </w:r>
            <w:r>
              <w:rPr>
                <w:rFonts w:hint="eastAsia"/>
                <w:sz w:val="20"/>
                <w:szCs w:val="20"/>
                <w:lang w:val="zh-CN"/>
              </w:rPr>
              <w:t>部分符合得</w:t>
            </w:r>
            <w:r>
              <w:rPr>
                <w:rFonts w:hint="eastAsia"/>
                <w:sz w:val="20"/>
                <w:szCs w:val="20"/>
              </w:rPr>
              <w:t>1</w:t>
            </w:r>
            <w:r>
              <w:rPr>
                <w:rFonts w:hint="eastAsia"/>
                <w:sz w:val="20"/>
                <w:szCs w:val="20"/>
                <w:lang w:val="zh-CN"/>
              </w:rPr>
              <w:t>分</w:t>
            </w:r>
            <w:r>
              <w:rPr>
                <w:rFonts w:hint="eastAsia"/>
                <w:sz w:val="20"/>
                <w:szCs w:val="20"/>
              </w:rPr>
              <w:t>，不符合不得分）</w:t>
            </w:r>
          </w:p>
          <w:p>
            <w:pPr>
              <w:pStyle w:val="2"/>
              <w:rPr>
                <w:rFonts w:ascii="Times New Roman" w:hAnsi="Times New Roman"/>
                <w:sz w:val="20"/>
                <w:szCs w:val="20"/>
              </w:rPr>
            </w:pPr>
            <w:r>
              <w:rPr>
                <w:rFonts w:hint="eastAsia"/>
              </w:rPr>
              <w:t>6.</w:t>
            </w:r>
            <w:r>
              <w:rPr>
                <w:rFonts w:hint="eastAsia" w:ascii="Times New Roman" w:hAnsi="Times New Roman"/>
                <w:sz w:val="20"/>
                <w:szCs w:val="20"/>
              </w:rPr>
              <w:t>物业管理区域内供电设备、弱电系统管理维护方案。（2分）包括对大楼内外的变压器、高及低压配电柜、能量管理系统、设备机房电气控制柜、疏散指示系统、电气管线、电线电缆、电源开关、动力插座、电开水炉、水泵等低压用电设施进行日常管理和维修，保持设施正常运行（完全符合得1分，</w:t>
            </w:r>
            <w:r>
              <w:rPr>
                <w:rFonts w:hint="eastAsia" w:ascii="Times New Roman" w:hAnsi="Times New Roman"/>
                <w:sz w:val="20"/>
                <w:szCs w:val="20"/>
                <w:lang w:val="en-US"/>
              </w:rPr>
              <w:t>部分符合得0.5分，</w:t>
            </w:r>
            <w:r>
              <w:rPr>
                <w:rFonts w:hint="eastAsia" w:ascii="Times New Roman" w:hAnsi="Times New Roman"/>
                <w:sz w:val="20"/>
                <w:szCs w:val="20"/>
              </w:rPr>
              <w:t>不符合不得分）；综合布线、楼宇设备自控系统、安全防范系统、多功能会议系统、弱电机房等进行日常管理和维修，保持设施正常运行（完全符合得2分，</w:t>
            </w:r>
            <w:r>
              <w:rPr>
                <w:rFonts w:hint="eastAsia" w:ascii="Times New Roman" w:hAnsi="Times New Roman"/>
                <w:sz w:val="20"/>
                <w:szCs w:val="20"/>
                <w:lang w:val="en-US"/>
              </w:rPr>
              <w:t>部分符合得1分，</w:t>
            </w:r>
            <w:r>
              <w:rPr>
                <w:rFonts w:hint="eastAsia" w:ascii="Times New Roman" w:hAnsi="Times New Roman"/>
                <w:sz w:val="20"/>
                <w:szCs w:val="20"/>
              </w:rPr>
              <w:t>不符合不得分）。</w:t>
            </w:r>
          </w:p>
          <w:p>
            <w:pPr>
              <w:widowControl/>
              <w:spacing w:line="360" w:lineRule="atLeast"/>
              <w:jc w:val="left"/>
              <w:rPr>
                <w:sz w:val="20"/>
                <w:szCs w:val="20"/>
              </w:rPr>
            </w:pPr>
            <w:r>
              <w:rPr>
                <w:rFonts w:hint="eastAsia"/>
                <w:sz w:val="20"/>
                <w:szCs w:val="20"/>
              </w:rPr>
              <w:t>7.管理区域内电梯、立体停车库的设备维护方案。（2分）包括物业管理区域内电梯日常保养及运行维护。建立运行安全管理制度，引导乘客安全用梯、用库，确保电梯、立体停车库按规定时间运行；电梯发生一般故障或发生电梯困人或其他重大事件时，应急处理工作以及电梯的清洁保养，包括每日保洁，每周清洁消毒、上光等；加强对立体停车库的安全检查和日常操作培训。（完全符合得2分，</w:t>
            </w:r>
            <w:r>
              <w:rPr>
                <w:rFonts w:hint="eastAsia"/>
                <w:sz w:val="20"/>
                <w:szCs w:val="20"/>
                <w:lang w:val="zh-CN"/>
              </w:rPr>
              <w:t>部分符合得</w:t>
            </w:r>
            <w:r>
              <w:rPr>
                <w:rFonts w:hint="eastAsia"/>
                <w:sz w:val="20"/>
                <w:szCs w:val="20"/>
              </w:rPr>
              <w:t>1</w:t>
            </w:r>
            <w:r>
              <w:rPr>
                <w:rFonts w:hint="eastAsia"/>
                <w:sz w:val="20"/>
                <w:szCs w:val="20"/>
                <w:lang w:val="zh-CN"/>
              </w:rPr>
              <w:t>分</w:t>
            </w:r>
            <w:r>
              <w:rPr>
                <w:rFonts w:hint="eastAsia"/>
                <w:sz w:val="20"/>
                <w:szCs w:val="20"/>
              </w:rPr>
              <w:t>，不符合不得分）</w:t>
            </w:r>
          </w:p>
          <w:p>
            <w:pPr>
              <w:widowControl/>
              <w:spacing w:line="360" w:lineRule="atLeast"/>
              <w:jc w:val="left"/>
              <w:rPr>
                <w:sz w:val="20"/>
                <w:szCs w:val="20"/>
              </w:rPr>
            </w:pPr>
            <w:r>
              <w:rPr>
                <w:rFonts w:hint="eastAsia"/>
                <w:sz w:val="20"/>
                <w:szCs w:val="20"/>
              </w:rPr>
              <w:t>8.管理区域内</w:t>
            </w:r>
            <w:r>
              <w:rPr>
                <w:rFonts w:hint="eastAsia"/>
                <w:bCs/>
                <w:sz w:val="20"/>
                <w:szCs w:val="20"/>
              </w:rPr>
              <w:t>房屋日常养护维修</w:t>
            </w:r>
            <w:r>
              <w:rPr>
                <w:rFonts w:hint="eastAsia"/>
                <w:sz w:val="20"/>
                <w:szCs w:val="20"/>
              </w:rPr>
              <w:t>方案及机房的标准化建设。（2分）包括办公楼</w:t>
            </w:r>
            <w:r>
              <w:rPr>
                <w:sz w:val="20"/>
                <w:szCs w:val="20"/>
              </w:rPr>
              <w:t>(</w:t>
            </w:r>
            <w:r>
              <w:rPr>
                <w:rFonts w:hint="eastAsia"/>
                <w:sz w:val="20"/>
                <w:szCs w:val="20"/>
              </w:rPr>
              <w:t>区</w:t>
            </w:r>
            <w:r>
              <w:rPr>
                <w:sz w:val="20"/>
                <w:szCs w:val="20"/>
              </w:rPr>
              <w:t>)</w:t>
            </w:r>
            <w:r>
              <w:rPr>
                <w:rFonts w:hint="eastAsia"/>
                <w:sz w:val="20"/>
                <w:szCs w:val="20"/>
              </w:rPr>
              <w:t>房屋地面、墙、台面及吊顶、门窗、楼梯、通风道等的日常巡查和养护维修；对各类机房按照行业标准进行标准化管理的方案。（完全符合得2分，</w:t>
            </w:r>
            <w:r>
              <w:rPr>
                <w:rFonts w:hint="eastAsia"/>
                <w:sz w:val="20"/>
                <w:szCs w:val="20"/>
                <w:lang w:val="zh-CN"/>
              </w:rPr>
              <w:t>部分符合得</w:t>
            </w:r>
            <w:r>
              <w:rPr>
                <w:rFonts w:hint="eastAsia"/>
                <w:sz w:val="20"/>
                <w:szCs w:val="20"/>
              </w:rPr>
              <w:t>1</w:t>
            </w:r>
            <w:r>
              <w:rPr>
                <w:rFonts w:hint="eastAsia"/>
                <w:sz w:val="20"/>
                <w:szCs w:val="20"/>
                <w:lang w:val="zh-CN"/>
              </w:rPr>
              <w:t>分</w:t>
            </w:r>
            <w:r>
              <w:rPr>
                <w:rFonts w:hint="eastAsia"/>
                <w:sz w:val="20"/>
                <w:szCs w:val="20"/>
              </w:rPr>
              <w:t xml:space="preserve">，不符合不得分）    </w:t>
            </w:r>
          </w:p>
          <w:p>
            <w:pPr>
              <w:widowControl/>
              <w:spacing w:line="360" w:lineRule="atLeast"/>
              <w:jc w:val="left"/>
              <w:rPr>
                <w:sz w:val="20"/>
                <w:szCs w:val="20"/>
              </w:rPr>
            </w:pPr>
            <w:r>
              <w:rPr>
                <w:rFonts w:hint="eastAsia"/>
                <w:sz w:val="20"/>
                <w:szCs w:val="20"/>
              </w:rPr>
              <w:t>9.大楼内综合会议、培训、活动方案。（2分）根据采购单位需要提供重大会议、庆典、节日、培训等活动的劳动服务，包括布置会场、绿化摆设和保养、横幅悬挂、搬运器材、桌椅、空调、茶水、会后清场等工作。会议期间全过程值班，制定完备的会务服务工作流程、细则及服务工作计划并严格执行，保证各项会议的正常进行（遇防汛、抗雪值班应安排物管人员全程服务）</w:t>
            </w:r>
          </w:p>
          <w:p>
            <w:pPr>
              <w:pStyle w:val="2"/>
              <w:rPr>
                <w:rFonts w:ascii="Times New Roman" w:hAnsi="Times New Roman"/>
                <w:sz w:val="20"/>
                <w:szCs w:val="20"/>
              </w:rPr>
            </w:pPr>
            <w:r>
              <w:rPr>
                <w:rFonts w:hint="eastAsia" w:ascii="Times New Roman" w:hAnsi="Times New Roman"/>
                <w:sz w:val="20"/>
                <w:szCs w:val="20"/>
              </w:rPr>
              <w:t>10. 物业服务区域内树木、花草、色块等的日常养护和管理，绿地的养护及卫生管理，大院门口、室内外摆花及盆栽绿色植物的摆放和养护。（2分）方案根据服务区域内实际情况设计，能满足服务质量标准。（完全符合得2分，部分符合得1分，不符合不得分）。</w:t>
            </w:r>
          </w:p>
        </w:tc>
        <w:tc>
          <w:tcPr>
            <w:tcW w:w="1909" w:type="dxa"/>
            <w:noWrap/>
            <w:vAlign w:val="center"/>
          </w:tcPr>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p>
          <w:p>
            <w:pPr>
              <w:pStyle w:val="933"/>
              <w:adjustRightInd w:val="0"/>
              <w:snapToGrid w:val="0"/>
              <w:spacing w:line="360" w:lineRule="auto"/>
              <w:rPr>
                <w:rFonts w:ascii="Times New Roman" w:hAnsi="Times New Roman"/>
                <w:kern w:val="2"/>
              </w:rPr>
            </w:pPr>
            <w:r>
              <w:rPr>
                <w:rFonts w:hint="eastAsia" w:ascii="Times New Roman" w:hAnsi="Times New Roman"/>
                <w:kern w:val="2"/>
              </w:rPr>
              <w:t>10项分别计算分数进行合计，最高得20分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377" w:hRule="atLeast"/>
          <w:jc w:val="center"/>
        </w:trPr>
        <w:tc>
          <w:tcPr>
            <w:tcW w:w="457" w:type="dxa"/>
            <w:noWrap/>
            <w:vAlign w:val="center"/>
          </w:tcPr>
          <w:p>
            <w:pPr>
              <w:widowControl/>
              <w:spacing w:line="360" w:lineRule="atLeast"/>
              <w:jc w:val="left"/>
              <w:rPr>
                <w:sz w:val="20"/>
                <w:szCs w:val="20"/>
              </w:rPr>
            </w:pPr>
            <w:r>
              <w:rPr>
                <w:rFonts w:hint="eastAsia" w:ascii="Times New Roman" w:hAnsi="Times New Roman" w:eastAsia="宋体" w:cs="Times New Roman"/>
                <w:sz w:val="20"/>
                <w:szCs w:val="20"/>
              </w:rPr>
              <w:t>9</w:t>
            </w:r>
          </w:p>
        </w:tc>
        <w:tc>
          <w:tcPr>
            <w:tcW w:w="1276" w:type="dxa"/>
            <w:gridSpan w:val="2"/>
            <w:noWrap/>
            <w:vAlign w:val="center"/>
          </w:tcPr>
          <w:p>
            <w:pPr>
              <w:widowControl/>
              <w:spacing w:line="360" w:lineRule="atLeast"/>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管理与考核制度</w:t>
            </w:r>
          </w:p>
          <w:p>
            <w:pPr>
              <w:widowControl/>
              <w:spacing w:line="360" w:lineRule="atLeast"/>
              <w:jc w:val="left"/>
              <w:rPr>
                <w:sz w:val="20"/>
                <w:szCs w:val="20"/>
              </w:rPr>
            </w:pPr>
            <w:r>
              <w:rPr>
                <w:rFonts w:hint="eastAsia" w:ascii="Times New Roman" w:hAnsi="Times New Roman" w:eastAsia="宋体" w:cs="Times New Roman"/>
                <w:sz w:val="20"/>
                <w:szCs w:val="20"/>
              </w:rPr>
              <w:t>（主观分）</w:t>
            </w:r>
          </w:p>
        </w:tc>
        <w:tc>
          <w:tcPr>
            <w:tcW w:w="785" w:type="dxa"/>
            <w:noWrap/>
            <w:vAlign w:val="center"/>
          </w:tcPr>
          <w:p>
            <w:pPr>
              <w:widowControl/>
              <w:spacing w:line="360" w:lineRule="atLeast"/>
              <w:ind w:firstLine="200" w:firstLineChars="100"/>
              <w:jc w:val="left"/>
              <w:rPr>
                <w:sz w:val="20"/>
                <w:szCs w:val="20"/>
              </w:rPr>
            </w:pPr>
            <w:r>
              <w:rPr>
                <w:rFonts w:hint="eastAsia"/>
                <w:sz w:val="20"/>
                <w:szCs w:val="20"/>
              </w:rPr>
              <w:t>5</w:t>
            </w:r>
            <w:r>
              <w:rPr>
                <w:rFonts w:hint="eastAsia" w:ascii="Times New Roman" w:hAnsi="Times New Roman" w:eastAsia="宋体" w:cs="Times New Roman"/>
                <w:sz w:val="20"/>
                <w:szCs w:val="20"/>
              </w:rPr>
              <w:t>分</w:t>
            </w:r>
          </w:p>
        </w:tc>
        <w:tc>
          <w:tcPr>
            <w:tcW w:w="4508" w:type="dxa"/>
            <w:noWrap/>
            <w:vAlign w:val="center"/>
          </w:tcPr>
          <w:p>
            <w:pPr>
              <w:widowControl/>
              <w:numPr>
                <w:ilvl w:val="0"/>
                <w:numId w:val="11"/>
              </w:numPr>
              <w:spacing w:line="360" w:lineRule="atLeast"/>
              <w:jc w:val="left"/>
              <w:rPr>
                <w:sz w:val="20"/>
                <w:szCs w:val="20"/>
              </w:rPr>
            </w:pPr>
            <w:r>
              <w:rPr>
                <w:rFonts w:hint="eastAsia"/>
                <w:bCs/>
                <w:sz w:val="20"/>
                <w:szCs w:val="20"/>
              </w:rPr>
              <w:t>档案台账的标准制度化管理、设施设备第三方维保监督</w:t>
            </w:r>
            <w:r>
              <w:rPr>
                <w:rFonts w:hint="eastAsia"/>
                <w:sz w:val="20"/>
                <w:szCs w:val="20"/>
              </w:rPr>
              <w:t>。建立完善并妥善保管人员花名册、巡逻打点、出入人员登记、设施设备维保记录、设备运行记录、水电燃气记录、设施设备、弱电等各类记录和档案，对采购单位购买的各项易耗品、工具及其他物资的管理及进出库制度；对各类设施设备第三方维保单位服务进行必要的监督和配合及落实监督的独立性。（2分）</w:t>
            </w:r>
          </w:p>
          <w:p>
            <w:pPr>
              <w:widowControl/>
              <w:spacing w:line="360" w:lineRule="atLeast"/>
              <w:ind w:left="100"/>
              <w:jc w:val="left"/>
              <w:rPr>
                <w:sz w:val="20"/>
                <w:szCs w:val="20"/>
              </w:rPr>
            </w:pPr>
            <w:r>
              <w:rPr>
                <w:rFonts w:hint="eastAsia"/>
                <w:b/>
                <w:bCs/>
                <w:sz w:val="20"/>
                <w:szCs w:val="20"/>
              </w:rPr>
              <w:t>注：每条分别计算分数。</w:t>
            </w:r>
            <w:r>
              <w:rPr>
                <w:rFonts w:hint="eastAsia"/>
                <w:sz w:val="20"/>
                <w:szCs w:val="20"/>
              </w:rPr>
              <w:t>应答详尽、明晰，内容完整齐全、表述准确、条理清晰，内容无前后矛盾，符合招标文件要求，分析本项目的特点针对性强的2分；一般的1分；差的不得分。</w:t>
            </w:r>
          </w:p>
          <w:p>
            <w:pPr>
              <w:pStyle w:val="2"/>
            </w:pPr>
          </w:p>
          <w:p>
            <w:pPr>
              <w:widowControl/>
              <w:numPr>
                <w:ilvl w:val="0"/>
                <w:numId w:val="11"/>
              </w:numPr>
              <w:spacing w:line="360" w:lineRule="atLeast"/>
              <w:jc w:val="left"/>
              <w:rPr>
                <w:sz w:val="20"/>
                <w:szCs w:val="20"/>
              </w:rPr>
            </w:pPr>
            <w:r>
              <w:rPr>
                <w:rFonts w:hint="eastAsia"/>
                <w:sz w:val="20"/>
                <w:szCs w:val="20"/>
                <w:lang w:val="zh-CN"/>
              </w:rPr>
              <w:t>对物业突发事件（包括发生台风、暴雨等灾害性天气及其他突发事件）时的应急预案及相应的措施，对智能化设施（如监控设备、公共区域及办公、会议室的供电系统、电气照明装置等公共设施）的检查、维护和应急维修方案等。（2分）</w:t>
            </w:r>
            <w:r>
              <w:rPr>
                <w:rFonts w:hint="eastAsia"/>
                <w:b/>
                <w:bCs/>
                <w:sz w:val="20"/>
                <w:szCs w:val="20"/>
              </w:rPr>
              <w:t>注：每条分别计算分数。</w:t>
            </w:r>
            <w:r>
              <w:rPr>
                <w:rFonts w:hint="eastAsia"/>
                <w:sz w:val="20"/>
                <w:szCs w:val="20"/>
              </w:rPr>
              <w:t>应答详尽、明晰，内容完整齐全、表述准确、条理清晰，内容无前后矛盾，符合招标文件要求，分析本项目的特点针对性强的2分；一般的1分；差的不得分。</w:t>
            </w:r>
          </w:p>
          <w:p>
            <w:pPr>
              <w:pStyle w:val="2"/>
              <w:ind w:left="100"/>
            </w:pPr>
          </w:p>
          <w:p>
            <w:pPr>
              <w:widowControl/>
              <w:numPr>
                <w:ilvl w:val="0"/>
                <w:numId w:val="11"/>
              </w:numPr>
              <w:spacing w:line="360" w:lineRule="atLeast"/>
              <w:jc w:val="left"/>
              <w:rPr>
                <w:sz w:val="20"/>
                <w:szCs w:val="20"/>
                <w:lang w:val="zh-CN"/>
              </w:rPr>
            </w:pPr>
            <w:r>
              <w:rPr>
                <w:rFonts w:hint="eastAsia"/>
                <w:sz w:val="20"/>
                <w:szCs w:val="20"/>
                <w:lang w:val="zh-CN"/>
              </w:rPr>
              <w:t>本项目实行的岗位责任制度、人员管理与考勤制度、考核管理制度、设施与设备管理制度。（1分）</w:t>
            </w:r>
          </w:p>
          <w:p>
            <w:pPr>
              <w:widowControl/>
              <w:spacing w:line="360" w:lineRule="atLeast"/>
              <w:ind w:left="100"/>
              <w:jc w:val="left"/>
              <w:rPr>
                <w:sz w:val="20"/>
                <w:szCs w:val="20"/>
                <w:lang w:val="zh-CN"/>
              </w:rPr>
            </w:pPr>
            <w:r>
              <w:rPr>
                <w:rFonts w:hint="eastAsia"/>
                <w:b/>
                <w:bCs/>
                <w:sz w:val="20"/>
                <w:szCs w:val="20"/>
              </w:rPr>
              <w:t>注：每条分别计算分数。</w:t>
            </w:r>
            <w:r>
              <w:rPr>
                <w:rFonts w:hint="eastAsia"/>
                <w:sz w:val="20"/>
                <w:szCs w:val="20"/>
              </w:rPr>
              <w:t>应答详尽、明晰，内容完整齐全、表述准确、条理清晰，内容无前后矛盾，符合招标文件要求，分析本项目的特点针对性强的1分；一般的0.5分；差的不得分。</w:t>
            </w:r>
          </w:p>
          <w:p>
            <w:pPr>
              <w:pStyle w:val="2"/>
              <w:rPr>
                <w:lang w:val="en-US"/>
              </w:rPr>
            </w:pPr>
          </w:p>
        </w:tc>
        <w:tc>
          <w:tcPr>
            <w:tcW w:w="1909" w:type="dxa"/>
            <w:noWrap/>
            <w:vAlign w:val="center"/>
          </w:tcPr>
          <w:p>
            <w:pPr>
              <w:widowControl/>
              <w:spacing w:line="360" w:lineRule="atLeast"/>
              <w:jc w:val="left"/>
              <w:rPr>
                <w:sz w:val="20"/>
                <w:szCs w:val="20"/>
              </w:rPr>
            </w:pPr>
            <w:r>
              <w:rPr>
                <w:rFonts w:hint="eastAsia"/>
                <w:sz w:val="20"/>
                <w:szCs w:val="20"/>
              </w:rPr>
              <w:t>3项分数合计，最高得5分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85" w:hRule="atLeast"/>
          <w:jc w:val="center"/>
        </w:trPr>
        <w:tc>
          <w:tcPr>
            <w:tcW w:w="470" w:type="dxa"/>
            <w:gridSpan w:val="2"/>
            <w:noWrap/>
            <w:vAlign w:val="center"/>
          </w:tcPr>
          <w:p>
            <w:pPr>
              <w:widowControl/>
              <w:spacing w:line="360" w:lineRule="atLeast"/>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10</w:t>
            </w:r>
          </w:p>
        </w:tc>
        <w:tc>
          <w:tcPr>
            <w:tcW w:w="1263" w:type="dxa"/>
            <w:noWrap/>
            <w:vAlign w:val="center"/>
          </w:tcPr>
          <w:p>
            <w:pPr>
              <w:widowControl/>
              <w:spacing w:line="360" w:lineRule="atLeast"/>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拟投入的易耗品及维修材料</w:t>
            </w:r>
          </w:p>
          <w:p>
            <w:pPr>
              <w:widowControl/>
              <w:spacing w:line="360" w:lineRule="atLeast"/>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（客观分）</w:t>
            </w:r>
          </w:p>
        </w:tc>
        <w:tc>
          <w:tcPr>
            <w:tcW w:w="785" w:type="dxa"/>
            <w:noWrap/>
            <w:vAlign w:val="center"/>
          </w:tcPr>
          <w:p>
            <w:pPr>
              <w:widowControl/>
              <w:spacing w:line="360" w:lineRule="atLeast"/>
              <w:ind w:firstLine="200" w:firstLineChars="100"/>
              <w:jc w:val="left"/>
              <w:rPr>
                <w:sz w:val="20"/>
                <w:szCs w:val="20"/>
              </w:rPr>
            </w:pPr>
            <w:r>
              <w:rPr>
                <w:rFonts w:hint="eastAsia"/>
                <w:sz w:val="20"/>
                <w:szCs w:val="20"/>
              </w:rPr>
              <w:t>1分</w:t>
            </w:r>
          </w:p>
        </w:tc>
        <w:tc>
          <w:tcPr>
            <w:tcW w:w="4508" w:type="dxa"/>
            <w:noWrap/>
            <w:vAlign w:val="center"/>
          </w:tcPr>
          <w:p>
            <w:pPr>
              <w:widowControl/>
              <w:spacing w:line="360" w:lineRule="atLeast"/>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拟投入本项目的卫生间易耗品（洗手液、擦手抽纸、厕用卷纸）的品牌、规格、型号、图片及市场价依据；对本项目公共区域（办公室除外）价值100元以下的维修材料清单及市场价依据。</w:t>
            </w:r>
          </w:p>
          <w:p>
            <w:pPr>
              <w:widowControl/>
              <w:spacing w:line="360" w:lineRule="atLeast"/>
              <w:jc w:val="left"/>
              <w:rPr>
                <w:rFonts w:ascii="Times New Roman" w:hAnsi="Times New Roman" w:cs="Times New Roman"/>
                <w:sz w:val="20"/>
                <w:szCs w:val="20"/>
              </w:rPr>
            </w:pPr>
            <w:r>
              <w:rPr>
                <w:rFonts w:hint="eastAsia" w:ascii="Times New Roman" w:hAnsi="Times New Roman" w:eastAsia="宋体" w:cs="Times New Roman"/>
                <w:sz w:val="20"/>
                <w:szCs w:val="20"/>
              </w:rPr>
              <w:t>注：易耗品需满足采购单位的采购需求，且保证优良品质和使用感受，材料清单对公共区域所需材料有较详尽的罗列，符合的得1分，否则不得分。</w:t>
            </w:r>
          </w:p>
        </w:tc>
        <w:tc>
          <w:tcPr>
            <w:tcW w:w="1909" w:type="dxa"/>
            <w:noWrap/>
            <w:vAlign w:val="center"/>
          </w:tcPr>
          <w:p>
            <w:pPr>
              <w:widowControl/>
              <w:spacing w:line="360" w:lineRule="atLeast"/>
              <w:jc w:val="left"/>
              <w:rPr>
                <w:sz w:val="20"/>
                <w:szCs w:val="20"/>
              </w:rPr>
            </w:pPr>
            <w:r>
              <w:rPr>
                <w:rFonts w:hint="eastAsia"/>
                <w:sz w:val="20"/>
                <w:szCs w:val="20"/>
              </w:rPr>
              <w:t>最高得1分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78" w:hRule="atLeast"/>
          <w:jc w:val="center"/>
        </w:trPr>
        <w:tc>
          <w:tcPr>
            <w:tcW w:w="470" w:type="dxa"/>
            <w:gridSpan w:val="2"/>
            <w:noWrap/>
            <w:vAlign w:val="center"/>
          </w:tcPr>
          <w:p>
            <w:pPr>
              <w:widowControl/>
              <w:spacing w:line="360" w:lineRule="atLeast"/>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11</w:t>
            </w:r>
          </w:p>
        </w:tc>
        <w:tc>
          <w:tcPr>
            <w:tcW w:w="1263" w:type="dxa"/>
            <w:noWrap/>
            <w:vAlign w:val="center"/>
          </w:tcPr>
          <w:p>
            <w:pPr>
              <w:widowControl/>
              <w:spacing w:line="360" w:lineRule="atLeast"/>
              <w:jc w:val="center"/>
              <w:rPr>
                <w:rFonts w:ascii="Times New Roman" w:hAnsi="Times New Roman" w:eastAsia="宋体" w:cs="Times New Roman"/>
                <w:sz w:val="20"/>
                <w:szCs w:val="20"/>
              </w:rPr>
            </w:pPr>
            <w:r>
              <w:rPr>
                <w:rFonts w:hint="eastAsia" w:ascii="Times New Roman" w:hAnsi="Times New Roman" w:eastAsia="宋体" w:cs="Times New Roman"/>
                <w:sz w:val="20"/>
                <w:szCs w:val="20"/>
                <w:lang w:val="zh-CN"/>
              </w:rPr>
              <w:t>报价分</w:t>
            </w:r>
            <w:r>
              <w:rPr>
                <w:rFonts w:hint="eastAsia" w:ascii="Times New Roman" w:hAnsi="Times New Roman" w:eastAsia="宋体" w:cs="Times New Roman"/>
                <w:sz w:val="20"/>
                <w:szCs w:val="20"/>
              </w:rPr>
              <w:t>（客观分）</w:t>
            </w:r>
          </w:p>
        </w:tc>
        <w:tc>
          <w:tcPr>
            <w:tcW w:w="785" w:type="dxa"/>
            <w:noWrap/>
            <w:vAlign w:val="center"/>
          </w:tcPr>
          <w:p>
            <w:pPr>
              <w:widowControl/>
              <w:spacing w:line="360" w:lineRule="atLeast"/>
              <w:jc w:val="left"/>
              <w:rPr>
                <w:sz w:val="20"/>
                <w:szCs w:val="20"/>
              </w:rPr>
            </w:pPr>
            <w:r>
              <w:rPr>
                <w:rFonts w:hint="eastAsia"/>
                <w:sz w:val="20"/>
                <w:szCs w:val="20"/>
              </w:rPr>
              <w:t>50分</w:t>
            </w:r>
          </w:p>
        </w:tc>
        <w:tc>
          <w:tcPr>
            <w:tcW w:w="4508" w:type="dxa"/>
            <w:noWrap/>
            <w:vAlign w:val="center"/>
          </w:tcPr>
          <w:p>
            <w:pPr>
              <w:pStyle w:val="2"/>
              <w:rPr>
                <w:rFonts w:ascii="Times New Roman" w:hAnsi="Times New Roman" w:cs="Times New Roman"/>
                <w:snapToGrid/>
                <w:sz w:val="20"/>
                <w:szCs w:val="20"/>
                <w:lang w:val="en-US"/>
              </w:rPr>
            </w:pPr>
            <w:r>
              <w:rPr>
                <w:rFonts w:hint="eastAsia" w:ascii="Times New Roman" w:hAnsi="Times New Roman" w:cs="Times New Roman"/>
                <w:snapToGrid/>
                <w:sz w:val="20"/>
                <w:szCs w:val="20"/>
                <w:lang w:val="en-US"/>
              </w:rPr>
              <w:t>报价分计算方法：根据各投标人的有效投标报价，以满足招标文件要求且有效投标价格的最低的投标报价为评标基准价，其价格分为50分。其他投标人的价格分统一按照下列公式计算：投标报价得分＝(评标基准价/有效投标报价)×价格权值×100(精确到小数点后二位，由采购机构当场统一计算)。</w:t>
            </w:r>
          </w:p>
        </w:tc>
        <w:tc>
          <w:tcPr>
            <w:tcW w:w="1909" w:type="dxa"/>
            <w:noWrap/>
            <w:vAlign w:val="center"/>
          </w:tcPr>
          <w:p>
            <w:pPr>
              <w:widowControl/>
              <w:spacing w:line="360" w:lineRule="atLeast"/>
              <w:jc w:val="left"/>
              <w:rPr>
                <w:sz w:val="20"/>
                <w:szCs w:val="20"/>
              </w:rPr>
            </w:pPr>
            <w:r>
              <w:rPr>
                <w:rFonts w:hint="eastAsia"/>
                <w:sz w:val="20"/>
                <w:szCs w:val="20"/>
              </w:rPr>
              <w:t>最高得50分</w:t>
            </w:r>
          </w:p>
        </w:tc>
      </w:tr>
    </w:tbl>
    <w:p>
      <w:pPr>
        <w:tabs>
          <w:tab w:val="left" w:pos="6425"/>
        </w:tabs>
        <w:spacing w:line="360" w:lineRule="auto"/>
        <w:ind w:firstLine="482" w:firstLineChars="200"/>
      </w:pPr>
      <w:r>
        <w:rPr>
          <w:rFonts w:hint="eastAsia" w:ascii="仿宋_GB2312" w:hAnsi="仿宋_GB2312" w:eastAsia="仿宋_GB2312" w:cs="仿宋_GB2312"/>
          <w:b/>
          <w:sz w:val="24"/>
        </w:rPr>
        <w:tab/>
      </w:r>
    </w:p>
    <w:p>
      <w:pPr>
        <w:snapToGrid w:val="0"/>
        <w:spacing w:line="360" w:lineRule="auto"/>
        <w:ind w:firstLine="200" w:firstLineChars="100"/>
        <w:rPr>
          <w:rFonts w:hint="eastAsia" w:ascii="仿宋_GB2312" w:hAnsi="Times New Roman" w:eastAsia="仿宋_GB2312"/>
          <w:sz w:val="24"/>
          <w:szCs w:val="24"/>
        </w:rPr>
      </w:pPr>
      <w:r>
        <w:rPr>
          <w:rFonts w:ascii="Arial" w:hAnsi="Arial" w:cs="Arial"/>
          <w:sz w:val="20"/>
          <w:szCs w:val="20"/>
          <w:highlight w:val="yellow"/>
          <w:shd w:val="clear" w:color="auto" w:fill="FFFFFF"/>
        </w:rPr>
        <w:t>*</w:t>
      </w:r>
      <w:r>
        <w:rPr>
          <w:rFonts w:hint="eastAsia" w:ascii="仿宋" w:hAnsi="仿宋" w:eastAsia="仿宋" w:cs="仿宋_GB2312"/>
          <w:b/>
          <w:sz w:val="24"/>
          <w:highlight w:val="yellow"/>
        </w:rPr>
        <w:t>备注：</w:t>
      </w:r>
      <w:r>
        <w:rPr>
          <w:rFonts w:hint="eastAsia" w:ascii="仿宋" w:hAnsi="仿宋" w:eastAsia="仿宋" w:cs="仿宋_GB2312"/>
          <w:sz w:val="24"/>
          <w:highlight w:val="yellow"/>
        </w:rPr>
        <w:t>投标人编制投标文件（商务技术文件部分）时，建议按此目录（序号和内容）提供评标标准相应的商务技术资料。</w:t>
      </w:r>
      <w:r>
        <w:rPr>
          <w:rFonts w:ascii="仿宋" w:hAnsi="仿宋" w:eastAsia="仿宋" w:cs="仿宋_GB2312"/>
          <w:sz w:val="24"/>
          <w:highlight w:val="yellow"/>
        </w:rPr>
        <w:t> </w:t>
      </w:r>
    </w:p>
    <w:p>
      <w:pPr>
        <w:pStyle w:val="32"/>
        <w:spacing w:line="360" w:lineRule="auto"/>
        <w:ind w:firstLine="470" w:firstLineChars="196"/>
        <w:rPr>
          <w:rFonts w:ascii="仿宋_GB2312" w:hAnsi="Times New Roman" w:eastAsia="仿宋_GB2312"/>
          <w:sz w:val="24"/>
          <w:szCs w:val="24"/>
        </w:rPr>
      </w:pPr>
      <w:r>
        <w:rPr>
          <w:rFonts w:hint="eastAsia" w:ascii="仿宋_GB2312" w:hAnsi="Times New Roman" w:eastAsia="仿宋_GB2312"/>
          <w:sz w:val="24"/>
          <w:szCs w:val="24"/>
        </w:rPr>
        <w:t>评标委员会根据投标人提供的有效证明材料和采购机构提供的相关数据进行打分。</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82" w:firstLineChars="200"/>
        <w:rPr>
          <w:rFonts w:ascii="仿宋_GB2312" w:hAnsi="仿宋" w:eastAsia="仿宋_GB2312" w:cs="Arial"/>
          <w:kern w:val="0"/>
          <w:sz w:val="24"/>
        </w:rPr>
      </w:pPr>
      <w:r>
        <w:rPr>
          <w:rFonts w:ascii="仿宋_GB2312" w:hAnsi="仿宋_GB2312" w:eastAsia="仿宋_GB2312" w:cs="仿宋_GB2312"/>
          <w:b/>
          <w:sz w:val="24"/>
        </w:rPr>
        <w:t>2.</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82" w:firstLineChars="200"/>
        <w:rPr>
          <w:rFonts w:ascii="仿宋_GB2312" w:hAnsi="仿宋" w:eastAsia="仿宋_GB2312" w:cs="Arial"/>
          <w:b/>
          <w:kern w:val="0"/>
          <w:sz w:val="24"/>
        </w:rPr>
      </w:pPr>
      <w:r>
        <w:rPr>
          <w:rFonts w:ascii="仿宋_GB2312" w:hAnsi="仿宋" w:eastAsia="仿宋_GB2312" w:cs="Arial"/>
          <w:b/>
          <w:kern w:val="0"/>
          <w:sz w:val="24"/>
        </w:rPr>
        <w:t>3.4报价评审。</w:t>
      </w:r>
    </w:p>
    <w:p>
      <w:pPr>
        <w:pStyle w:val="231"/>
        <w:spacing w:before="0"/>
        <w:ind w:firstLine="480"/>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231"/>
        <w:spacing w:before="0"/>
        <w:ind w:firstLine="480"/>
        <w:rPr>
          <w:rFonts w:hint="eastAsia" w:ascii="仿宋_GB2312" w:hAnsi="仿宋" w:eastAsia="仿宋_GB2312" w:cs="仿宋"/>
          <w:kern w:val="0"/>
          <w:szCs w:val="24"/>
        </w:rPr>
      </w:pPr>
      <w:r>
        <w:rPr>
          <w:rFonts w:ascii="仿宋" w:hAnsi="仿宋" w:eastAsia="仿宋" w:cs="仿宋"/>
          <w:kern w:val="0"/>
          <w:szCs w:val="24"/>
        </w:rPr>
        <w:t>3.4.1.1投标文件中开标一览表(报价表)内容与投标文件中相应内容不一</w:t>
      </w:r>
      <w:r>
        <w:rPr>
          <w:rFonts w:hint="eastAsia" w:ascii="仿宋_GB2312" w:hAnsi="仿宋" w:eastAsia="仿宋_GB2312" w:cs="仿宋"/>
          <w:kern w:val="0"/>
          <w:szCs w:val="24"/>
        </w:rPr>
        <w:t>致的，以开标一览表(报价表)为准;</w:t>
      </w:r>
    </w:p>
    <w:p>
      <w:pPr>
        <w:pStyle w:val="231"/>
        <w:spacing w:before="0"/>
        <w:ind w:firstLine="480"/>
        <w:rPr>
          <w:rFonts w:hint="eastAsia" w:ascii="仿宋_GB2312" w:hAnsi="仿宋" w:eastAsia="仿宋_GB2312" w:cs="仿宋"/>
          <w:kern w:val="0"/>
          <w:szCs w:val="24"/>
        </w:rPr>
      </w:pPr>
      <w:r>
        <w:rPr>
          <w:rFonts w:hint="eastAsia" w:ascii="仿宋_GB2312" w:hAnsi="仿宋" w:eastAsia="仿宋_GB2312" w:cs="仿宋"/>
          <w:kern w:val="0"/>
          <w:szCs w:val="24"/>
        </w:rPr>
        <w:t>3.4.1.2大写金额和小写金额不一致的，以大写金额为准;</w:t>
      </w:r>
    </w:p>
    <w:p>
      <w:pPr>
        <w:pStyle w:val="231"/>
        <w:spacing w:before="0"/>
        <w:ind w:firstLine="480"/>
        <w:rPr>
          <w:rFonts w:hint="eastAsia" w:ascii="仿宋_GB2312" w:hAnsi="仿宋" w:eastAsia="仿宋_GB2312" w:cs="仿宋"/>
          <w:kern w:val="0"/>
          <w:szCs w:val="24"/>
        </w:rPr>
      </w:pPr>
      <w:r>
        <w:rPr>
          <w:rFonts w:hint="eastAsia" w:ascii="仿宋_GB2312" w:hAnsi="仿宋" w:eastAsia="仿宋_GB2312" w:cs="仿宋"/>
          <w:kern w:val="0"/>
          <w:szCs w:val="24"/>
        </w:rPr>
        <w:t>3.4.1.3单价金额小数点或者百分比有明显错位的，以开标一览表的总价为准，并修改单价;</w:t>
      </w:r>
    </w:p>
    <w:p>
      <w:pPr>
        <w:pStyle w:val="231"/>
        <w:spacing w:before="0"/>
        <w:ind w:firstLine="480"/>
        <w:rPr>
          <w:rFonts w:hint="eastAsia" w:ascii="仿宋_GB2312" w:hAnsi="仿宋" w:eastAsia="仿宋_GB2312" w:cs="仿宋"/>
          <w:kern w:val="0"/>
          <w:szCs w:val="24"/>
        </w:rPr>
      </w:pPr>
      <w:r>
        <w:rPr>
          <w:rFonts w:hint="eastAsia" w:ascii="仿宋_GB2312" w:hAnsi="仿宋" w:eastAsia="仿宋_GB2312" w:cs="仿宋"/>
          <w:kern w:val="0"/>
          <w:szCs w:val="24"/>
        </w:rPr>
        <w:t>3.4.1.4总价金额与按单价汇总金额不一致的，以单价金额计算结果为准。</w:t>
      </w:r>
    </w:p>
    <w:p>
      <w:pPr>
        <w:pStyle w:val="231"/>
        <w:spacing w:before="0"/>
        <w:ind w:firstLine="480"/>
        <w:rPr>
          <w:rFonts w:hint="eastAsia" w:ascii="仿宋_GB2312" w:hAnsi="仿宋" w:eastAsia="仿宋_GB2312" w:cs="仿宋"/>
          <w:kern w:val="0"/>
          <w:szCs w:val="24"/>
        </w:rPr>
      </w:pPr>
      <w:r>
        <w:rPr>
          <w:rFonts w:hint="eastAsia" w:ascii="仿宋_GB2312" w:hAnsi="仿宋" w:eastAsia="仿宋_GB2312"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_GB2312" w:hAnsi="仿宋" w:eastAsia="仿宋_GB2312" w:cs="仿宋"/>
          <w:kern w:val="0"/>
          <w:sz w:val="24"/>
        </w:rPr>
      </w:pPr>
      <w:r>
        <w:rPr>
          <w:rFonts w:hint="eastAsia" w:ascii="仿宋_GB2312" w:hAnsi="仿宋" w:eastAsia="仿宋_GB2312" w:cs="仿宋"/>
          <w:kern w:val="0"/>
          <w:sz w:val="24"/>
        </w:rPr>
        <w:t>3.4.2投标文件出现不是唯一的、有选择性投标报价的，投标无效。</w:t>
      </w:r>
    </w:p>
    <w:p>
      <w:pPr>
        <w:snapToGrid w:val="0"/>
        <w:spacing w:line="360" w:lineRule="auto"/>
        <w:ind w:firstLine="480" w:firstLineChars="200"/>
        <w:jc w:val="left"/>
        <w:rPr>
          <w:rFonts w:hint="eastAsia" w:ascii="仿宋_GB2312" w:hAnsi="仿宋" w:eastAsia="仿宋_GB2312" w:cs="仿宋"/>
          <w:kern w:val="0"/>
          <w:sz w:val="24"/>
        </w:rPr>
      </w:pPr>
      <w:r>
        <w:rPr>
          <w:rFonts w:hint="eastAsia" w:ascii="仿宋_GB2312" w:hAnsi="仿宋" w:eastAsia="仿宋_GB2312" w:cs="仿宋"/>
          <w:kern w:val="0"/>
          <w:sz w:val="24"/>
        </w:rPr>
        <w:t>3.4.3投标报价超过招标文件中规定的预算金额或者最高限价的，投标无效。</w:t>
      </w:r>
    </w:p>
    <w:p>
      <w:pPr>
        <w:pStyle w:val="231"/>
        <w:spacing w:before="0"/>
        <w:ind w:firstLine="480"/>
        <w:rPr>
          <w:rFonts w:hint="eastAsia" w:ascii="仿宋_GB2312" w:hAnsi="仿宋" w:eastAsia="仿宋_GB2312" w:cs="仿宋"/>
          <w:kern w:val="0"/>
          <w:szCs w:val="24"/>
        </w:rPr>
      </w:pPr>
      <w:r>
        <w:rPr>
          <w:rFonts w:hint="eastAsia" w:ascii="仿宋_GB2312" w:hAnsi="仿宋" w:eastAsia="仿宋_GB2312"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231"/>
        <w:spacing w:before="0"/>
        <w:ind w:firstLine="480"/>
        <w:rPr>
          <w:rFonts w:hint="eastAsia" w:ascii="仿宋_GB2312" w:hAnsi="仿宋" w:eastAsia="仿宋_GB2312" w:cs="仿宋"/>
          <w:kern w:val="0"/>
          <w:szCs w:val="24"/>
        </w:rPr>
      </w:pPr>
      <w:r>
        <w:rPr>
          <w:rFonts w:hint="eastAsia" w:ascii="仿宋_GB2312" w:hAnsi="仿宋" w:eastAsia="仿宋_GB2312" w:cs="仿宋"/>
          <w:kern w:val="0"/>
          <w:szCs w:val="24"/>
        </w:rPr>
        <w:t>3.4.5对于未预留份额专门面向中小企业的政府采购服务项目，以及预留份额政府采购服务项目中的非预留部分标项，</w:t>
      </w:r>
      <w:r>
        <w:rPr>
          <w:rFonts w:hint="eastAsia" w:ascii="仿宋_GB2312" w:hAnsi="仿宋" w:eastAsia="仿宋_GB2312" w:cs="仿宋"/>
          <w:kern w:val="0"/>
          <w:szCs w:val="24"/>
          <w:highlight w:val="red"/>
        </w:rPr>
        <w:t>对小型和微型企业的投标报价给予20%的扣除，</w:t>
      </w:r>
      <w:r>
        <w:rPr>
          <w:rFonts w:hint="eastAsia" w:ascii="仿宋_GB2312" w:hAnsi="仿宋" w:eastAsia="仿宋_GB2312" w:cs="仿宋"/>
          <w:kern w:val="0"/>
          <w:szCs w:val="24"/>
        </w:rPr>
        <w:t>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ind w:firstLine="480" w:firstLineChars="200"/>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231"/>
        <w:spacing w:before="0"/>
        <w:ind w:firstLine="482"/>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rPr>
          <w:rFonts w:ascii="仿宋_GB2312" w:hAnsi="仿宋" w:eastAsia="仿宋_GB2312" w:cs="Arial"/>
          <w:b/>
          <w:bCs/>
          <w:kern w:val="0"/>
          <w:sz w:val="24"/>
        </w:rPr>
      </w:pPr>
      <w:r>
        <w:rPr>
          <w:rFonts w:hint="eastAsia" w:ascii="仿宋_GB2312" w:hAnsi="仿宋" w:eastAsia="仿宋_GB2312" w:cs="Arial"/>
          <w:b/>
          <w:bCs/>
          <w:kern w:val="0"/>
          <w:sz w:val="24"/>
        </w:rPr>
        <w:t>4.2投标无效。有下列情况之一的，投标无效：</w:t>
      </w:r>
    </w:p>
    <w:p>
      <w:pPr>
        <w:spacing w:line="360" w:lineRule="auto"/>
        <w:ind w:firstLine="480" w:firstLineChars="200"/>
        <w:rPr>
          <w:rFonts w:ascii="仿宋_GB2312" w:hAnsi="仿宋" w:eastAsia="仿宋_GB2312" w:cs="Arial"/>
          <w:kern w:val="0"/>
          <w:sz w:val="24"/>
          <w:szCs w:val="24"/>
        </w:rPr>
      </w:pPr>
      <w:r>
        <w:rPr>
          <w:rFonts w:hint="eastAsia" w:ascii="仿宋_GB2312" w:hAnsi="仿宋" w:eastAsia="仿宋_GB2312" w:cs="Arial"/>
          <w:kern w:val="0"/>
          <w:sz w:val="24"/>
          <w:szCs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szCs w:val="24"/>
        </w:rPr>
      </w:pPr>
      <w:r>
        <w:rPr>
          <w:rFonts w:hint="eastAsia" w:ascii="仿宋_GB2312" w:hAnsi="仿宋" w:eastAsia="仿宋_GB2312" w:cs="Arial"/>
          <w:kern w:val="0"/>
          <w:sz w:val="24"/>
          <w:szCs w:val="24"/>
        </w:rPr>
        <w:t>4.2.2投标文件未按照招标文件要求签署、盖章的；</w:t>
      </w:r>
    </w:p>
    <w:p>
      <w:pPr>
        <w:spacing w:line="360" w:lineRule="auto"/>
        <w:ind w:firstLine="480" w:firstLineChars="200"/>
        <w:rPr>
          <w:rFonts w:ascii="仿宋_GB2312" w:hAnsi="仿宋" w:eastAsia="仿宋_GB2312" w:cs="Arial"/>
          <w:kern w:val="0"/>
          <w:sz w:val="24"/>
          <w:szCs w:val="24"/>
        </w:rPr>
      </w:pPr>
      <w:r>
        <w:rPr>
          <w:rFonts w:hint="eastAsia" w:ascii="仿宋_GB2312" w:hAnsi="仿宋" w:eastAsia="仿宋_GB2312" w:cs="Arial"/>
          <w:kern w:val="0"/>
          <w:sz w:val="24"/>
          <w:szCs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_GB2312" w:hAnsi="仿宋" w:eastAsia="仿宋_GB2312" w:cs="Arial"/>
          <w:kern w:val="0"/>
          <w:sz w:val="24"/>
          <w:szCs w:val="24"/>
        </w:rPr>
      </w:pPr>
      <w:r>
        <w:rPr>
          <w:rFonts w:hint="eastAsia" w:ascii="仿宋_GB2312" w:hAnsi="仿宋" w:eastAsia="仿宋_GB2312" w:cs="Arial"/>
          <w:kern w:val="0"/>
          <w:sz w:val="24"/>
          <w:szCs w:val="24"/>
        </w:rPr>
        <w:t>4.2.4投标文件含有采购人不能接受的附加条件的；</w:t>
      </w:r>
    </w:p>
    <w:p>
      <w:pPr>
        <w:spacing w:line="360" w:lineRule="auto"/>
        <w:ind w:firstLine="480" w:firstLineChars="200"/>
        <w:rPr>
          <w:rFonts w:ascii="仿宋_GB2312" w:hAnsi="仿宋" w:eastAsia="仿宋_GB2312" w:cs="Arial"/>
          <w:kern w:val="0"/>
          <w:sz w:val="24"/>
          <w:szCs w:val="24"/>
        </w:rPr>
      </w:pPr>
      <w:r>
        <w:rPr>
          <w:rFonts w:hint="eastAsia" w:ascii="仿宋_GB2312" w:hAnsi="仿宋" w:eastAsia="仿宋_GB2312" w:cs="Arial"/>
          <w:kern w:val="0"/>
          <w:sz w:val="24"/>
          <w:szCs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szCs w:val="24"/>
        </w:rPr>
      </w:pPr>
      <w:r>
        <w:rPr>
          <w:rFonts w:hint="eastAsia" w:ascii="仿宋_GB2312" w:hAnsi="仿宋" w:eastAsia="仿宋_GB2312" w:cs="Arial"/>
          <w:kern w:val="0"/>
          <w:sz w:val="24"/>
          <w:szCs w:val="24"/>
        </w:rPr>
        <w:t xml:space="preserve">   4.2.6投标文件出现不是唯一的、有选择性投标报价的;</w:t>
      </w:r>
    </w:p>
    <w:p>
      <w:pPr>
        <w:spacing w:line="360" w:lineRule="auto"/>
        <w:ind w:firstLine="480" w:firstLineChars="200"/>
        <w:rPr>
          <w:rFonts w:ascii="仿宋_GB2312" w:hAnsi="仿宋" w:eastAsia="仿宋_GB2312" w:cs="Arial"/>
          <w:kern w:val="0"/>
          <w:sz w:val="24"/>
          <w:szCs w:val="24"/>
        </w:rPr>
      </w:pPr>
      <w:r>
        <w:rPr>
          <w:rFonts w:hint="eastAsia" w:ascii="仿宋_GB2312" w:hAnsi="仿宋" w:eastAsia="仿宋_GB2312" w:cs="Arial"/>
          <w:kern w:val="0"/>
          <w:sz w:val="24"/>
          <w:szCs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szCs w:val="24"/>
        </w:rPr>
      </w:pPr>
      <w:r>
        <w:rPr>
          <w:rFonts w:hint="eastAsia" w:ascii="仿宋_GB2312" w:hAnsi="仿宋" w:eastAsia="仿宋_GB2312" w:cs="Arial"/>
          <w:kern w:val="0"/>
          <w:sz w:val="24"/>
          <w:szCs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szCs w:val="24"/>
        </w:rPr>
      </w:pPr>
      <w:r>
        <w:rPr>
          <w:rFonts w:hint="eastAsia" w:ascii="仿宋_GB2312" w:hAnsi="仿宋" w:eastAsia="仿宋_GB2312" w:cs="Arial"/>
          <w:kern w:val="0"/>
          <w:sz w:val="24"/>
          <w:szCs w:val="24"/>
        </w:rPr>
        <w:t>4.2.9投标人对根据修正原则修正后的报价不确认的；</w:t>
      </w:r>
    </w:p>
    <w:p>
      <w:pPr>
        <w:spacing w:line="360" w:lineRule="auto"/>
        <w:ind w:firstLine="480" w:firstLineChars="200"/>
        <w:rPr>
          <w:rFonts w:ascii="仿宋_GB2312" w:hAnsi="仿宋" w:eastAsia="仿宋_GB2312" w:cs="Arial"/>
          <w:kern w:val="0"/>
          <w:sz w:val="24"/>
          <w:szCs w:val="24"/>
        </w:rPr>
      </w:pPr>
      <w:r>
        <w:rPr>
          <w:rFonts w:hint="eastAsia" w:ascii="仿宋_GB2312" w:hAnsi="仿宋" w:eastAsia="仿宋_GB2312" w:cs="Arial"/>
          <w:kern w:val="0"/>
          <w:sz w:val="24"/>
          <w:szCs w:val="24"/>
        </w:rPr>
        <w:t>4.2.10投标人提供虚假材料投标的；</w:t>
      </w:r>
    </w:p>
    <w:p>
      <w:pPr>
        <w:spacing w:line="360" w:lineRule="auto"/>
        <w:ind w:firstLine="480" w:firstLineChars="200"/>
        <w:rPr>
          <w:rFonts w:ascii="仿宋_GB2312" w:hAnsi="仿宋" w:eastAsia="仿宋_GB2312" w:cs="Arial"/>
          <w:kern w:val="0"/>
          <w:sz w:val="24"/>
          <w:szCs w:val="24"/>
        </w:rPr>
      </w:pPr>
      <w:r>
        <w:rPr>
          <w:rFonts w:hint="eastAsia" w:ascii="仿宋_GB2312" w:hAnsi="仿宋" w:eastAsia="仿宋_GB2312" w:cs="Arial"/>
          <w:kern w:val="0"/>
          <w:sz w:val="24"/>
          <w:szCs w:val="24"/>
        </w:rPr>
        <w:t>4.2.11投标人有恶意串通、妨碍其他投标人的竞争行为、损害采购人或者其他投标人的合法权益情形的；</w:t>
      </w:r>
    </w:p>
    <w:p>
      <w:pPr>
        <w:spacing w:line="360" w:lineRule="auto"/>
        <w:ind w:firstLine="240" w:firstLineChars="100"/>
        <w:rPr>
          <w:rFonts w:ascii="仿宋_GB2312" w:hAnsi="仿宋" w:eastAsia="仿宋_GB2312" w:cs="Arial"/>
          <w:kern w:val="0"/>
          <w:sz w:val="24"/>
          <w:szCs w:val="24"/>
        </w:rPr>
      </w:pPr>
      <w:r>
        <w:rPr>
          <w:rFonts w:hint="eastAsia" w:ascii="仿宋_GB2312" w:hAnsi="仿宋" w:eastAsia="仿宋_GB2312" w:cs="Arial"/>
          <w:kern w:val="0"/>
          <w:sz w:val="24"/>
          <w:szCs w:val="24"/>
        </w:rPr>
        <w:t>4.2.12投标人仅提交备份投标文件，没有在电子交易平台传输递交投标文件的，投标无效；</w:t>
      </w:r>
    </w:p>
    <w:p>
      <w:pPr>
        <w:pStyle w:val="6"/>
        <w:numPr>
          <w:ilvl w:val="0"/>
          <w:numId w:val="0"/>
        </w:numPr>
        <w:tabs>
          <w:tab w:val="clear" w:pos="864"/>
        </w:tabs>
        <w:ind w:firstLine="240" w:firstLineChars="100"/>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4"/>
        <w:snapToGrid w:val="0"/>
        <w:spacing w:line="360" w:lineRule="auto"/>
        <w:rPr>
          <w:rFonts w:ascii="仿宋_GB2312" w:hAnsi="仿宋" w:eastAsia="仿宋_GB2312" w:cs="仿宋_GB2312"/>
          <w:sz w:val="24"/>
        </w:rPr>
      </w:pPr>
      <w:r>
        <w:rPr>
          <w:rFonts w:ascii="仿宋_GB2312" w:hAnsi="仿宋" w:eastAsia="仿宋_GB2312" w:cs="仿宋_GB2312"/>
          <w:b/>
          <w:sz w:val="24"/>
        </w:rPr>
        <w:t>5.废标。</w:t>
      </w:r>
      <w:r>
        <w:rPr>
          <w:rFonts w:hint="eastAsia" w:ascii="仿宋_GB2312" w:hAnsi="仿宋" w:eastAsia="仿宋_GB2312" w:cs="仿宋_GB2312"/>
          <w:sz w:val="24"/>
        </w:rPr>
        <w:t>根据《中华人民共和国政府采购法》第三十六条之规定，在采购中，出现下列情形之一的，应予废标：</w:t>
      </w:r>
    </w:p>
    <w:p>
      <w:pPr>
        <w:pStyle w:val="24"/>
        <w:snapToGrid w:val="0"/>
        <w:spacing w:line="360" w:lineRule="auto"/>
        <w:rPr>
          <w:rFonts w:ascii="仿宋_GB2312" w:hAnsi="仿宋" w:eastAsia="仿宋_GB2312" w:cs="仿宋_GB2312"/>
          <w:sz w:val="24"/>
        </w:rPr>
      </w:pPr>
      <w:r>
        <w:rPr>
          <w:rFonts w:ascii="仿宋_GB2312" w:hAnsi="仿宋" w:eastAsia="仿宋_GB2312" w:cs="仿宋_GB2312"/>
          <w:sz w:val="24"/>
        </w:rPr>
        <w:t>5.1符合专业条件的供应商或者对招标文件作实质响应的供应商不足3家的；</w:t>
      </w:r>
    </w:p>
    <w:p>
      <w:pPr>
        <w:pStyle w:val="24"/>
        <w:snapToGrid w:val="0"/>
        <w:spacing w:line="360" w:lineRule="auto"/>
        <w:rPr>
          <w:rFonts w:ascii="仿宋_GB2312" w:hAnsi="仿宋" w:eastAsia="仿宋_GB2312" w:cs="仿宋_GB2312"/>
          <w:sz w:val="24"/>
        </w:rPr>
      </w:pPr>
      <w:r>
        <w:rPr>
          <w:rFonts w:ascii="仿宋_GB2312" w:hAnsi="仿宋" w:eastAsia="仿宋_GB2312" w:cs="仿宋_GB2312"/>
          <w:sz w:val="24"/>
        </w:rPr>
        <w:t>5.2出现影响采购公正的违法、违规行为的；</w:t>
      </w:r>
    </w:p>
    <w:p>
      <w:pPr>
        <w:pStyle w:val="24"/>
        <w:snapToGrid w:val="0"/>
        <w:spacing w:line="360" w:lineRule="auto"/>
        <w:rPr>
          <w:rFonts w:ascii="仿宋_GB2312" w:hAnsi="仿宋" w:eastAsia="仿宋_GB2312" w:cs="仿宋_GB2312"/>
          <w:sz w:val="24"/>
        </w:rPr>
      </w:pPr>
      <w:r>
        <w:rPr>
          <w:rFonts w:ascii="仿宋_GB2312" w:hAnsi="仿宋" w:eastAsia="仿宋_GB2312" w:cs="仿宋_GB2312"/>
          <w:sz w:val="24"/>
        </w:rPr>
        <w:t>5.3投标人的报价均超过了采购预算，采购人不能支付的；</w:t>
      </w:r>
    </w:p>
    <w:p>
      <w:pPr>
        <w:pStyle w:val="24"/>
        <w:snapToGrid w:val="0"/>
        <w:spacing w:line="360" w:lineRule="auto"/>
        <w:rPr>
          <w:rFonts w:ascii="仿宋_GB2312" w:hAnsi="仿宋" w:eastAsia="仿宋_GB2312" w:cs="仿宋_GB2312"/>
          <w:sz w:val="24"/>
        </w:rPr>
      </w:pPr>
      <w:r>
        <w:rPr>
          <w:rFonts w:ascii="仿宋_GB2312" w:hAnsi="仿宋" w:eastAsia="仿宋_GB2312" w:cs="仿宋_GB2312"/>
          <w:sz w:val="24"/>
        </w:rPr>
        <w:t>5.4因重大变故，采购任务取消的。</w:t>
      </w:r>
    </w:p>
    <w:p>
      <w:pPr>
        <w:pStyle w:val="24"/>
        <w:snapToGrid w:val="0"/>
        <w:spacing w:line="360" w:lineRule="auto"/>
        <w:rPr>
          <w:rFonts w:ascii="仿宋_GB2312" w:hAnsi="仿宋" w:eastAsia="仿宋_GB2312" w:cs="仿宋_GB2312"/>
          <w:sz w:val="24"/>
        </w:rPr>
      </w:pPr>
      <w:r>
        <w:rPr>
          <w:rFonts w:hint="eastAsia" w:ascii="仿宋_GB2312" w:hAnsi="仿宋" w:eastAsia="仿宋_GB2312" w:cs="仿宋_GB2312"/>
          <w:sz w:val="24"/>
        </w:rPr>
        <w:t>废标后，采购机构应当将废标理由通知所有投标人。</w:t>
      </w:r>
    </w:p>
    <w:p>
      <w:pPr>
        <w:pStyle w:val="24"/>
        <w:snapToGrid w:val="0"/>
        <w:spacing w:line="360" w:lineRule="auto"/>
        <w:ind w:left="0" w:leftChars="0" w:firstLine="241" w:firstLineChars="100"/>
        <w:rPr>
          <w:rFonts w:ascii="仿宋_GB2312" w:hAnsi="仿宋" w:eastAsia="仿宋_GB2312" w:cs="仿宋_GB2312"/>
          <w:sz w:val="24"/>
        </w:rPr>
      </w:pPr>
      <w:r>
        <w:rPr>
          <w:rFonts w:ascii="仿宋_GB2312" w:hAnsi="仿宋" w:eastAsia="仿宋_GB2312" w:cs="仿宋_GB2312"/>
          <w:b/>
          <w:sz w:val="24"/>
        </w:rPr>
        <w:t>6.修改招标文件，重新组织采购活动。</w:t>
      </w:r>
      <w:r>
        <w:rPr>
          <w:rFonts w:hint="eastAsia" w:ascii="仿宋_GB2312" w:hAnsi="仿宋" w:eastAsia="仿宋_GB2312" w:cs="仿宋_GB2312"/>
          <w:sz w:val="24"/>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left="0" w:leftChars="0" w:firstLine="482" w:firstLineChars="200"/>
        <w:rPr>
          <w:rFonts w:ascii="仿宋_GB2312" w:hAnsi="仿宋" w:eastAsia="仿宋_GB2312" w:cs="仿宋_GB2312"/>
          <w:sz w:val="24"/>
        </w:rPr>
      </w:pPr>
      <w:r>
        <w:rPr>
          <w:rFonts w:hint="eastAsia" w:ascii="仿宋_GB2312" w:hAnsi="Helvetica" w:eastAsia="仿宋_GB2312" w:cs="Helvetica"/>
          <w:b/>
          <w:kern w:val="0"/>
          <w:sz w:val="24"/>
        </w:rPr>
        <w:t>7.重新开展采购。</w:t>
      </w:r>
      <w:r>
        <w:rPr>
          <w:rFonts w:hint="eastAsia" w:ascii="仿宋_GB2312" w:hAnsi="仿宋" w:eastAsia="仿宋_GB2312" w:cs="仿宋_GB2312"/>
          <w:sz w:val="24"/>
        </w:rPr>
        <w:t>有政府采购法第七十一条、第七十二条规定的违法行为之一，影响或者可能影响中标结果的，依照下列规定处理：</w:t>
      </w:r>
    </w:p>
    <w:p>
      <w:pPr>
        <w:pStyle w:val="24"/>
        <w:snapToGrid w:val="0"/>
        <w:spacing w:line="360" w:lineRule="auto"/>
        <w:rPr>
          <w:rFonts w:ascii="仿宋_GB2312" w:hAnsi="仿宋" w:eastAsia="仿宋_GB2312" w:cs="仿宋_GB2312"/>
          <w:sz w:val="24"/>
        </w:rPr>
      </w:pPr>
      <w:r>
        <w:rPr>
          <w:rFonts w:ascii="仿宋_GB2312" w:hAnsi="仿宋" w:eastAsia="仿宋_GB2312" w:cs="仿宋_GB2312"/>
          <w:sz w:val="24"/>
        </w:rPr>
        <w:t>7.1未确定</w:t>
      </w:r>
      <w:r>
        <w:rPr>
          <w:rFonts w:hint="eastAsia" w:ascii="仿宋_GB2312" w:hAnsi="仿宋" w:eastAsia="仿宋_GB2312" w:cs="仿宋_GB2312"/>
          <w:sz w:val="24"/>
        </w:rPr>
        <w:t>中标供应商</w:t>
      </w:r>
      <w:r>
        <w:rPr>
          <w:rFonts w:ascii="仿宋_GB2312" w:hAnsi="仿宋" w:eastAsia="仿宋_GB2312" w:cs="仿宋_GB2312"/>
          <w:sz w:val="24"/>
        </w:rPr>
        <w:t>的，终止本次政府采购活动，重新开展政府采购</w:t>
      </w:r>
      <w:r>
        <w:rPr>
          <w:rFonts w:hint="eastAsia" w:ascii="仿宋_GB2312" w:hAnsi="仿宋" w:eastAsia="仿宋_GB2312" w:cs="仿宋_GB2312"/>
          <w:sz w:val="24"/>
        </w:rPr>
        <w:t>活动。</w:t>
      </w:r>
    </w:p>
    <w:p>
      <w:pPr>
        <w:pStyle w:val="24"/>
        <w:snapToGrid w:val="0"/>
        <w:spacing w:line="360" w:lineRule="auto"/>
        <w:rPr>
          <w:rFonts w:ascii="仿宋_GB2312" w:hAnsi="仿宋" w:eastAsia="仿宋_GB2312" w:cs="仿宋_GB2312"/>
          <w:sz w:val="24"/>
        </w:rPr>
      </w:pPr>
      <w:r>
        <w:rPr>
          <w:rFonts w:ascii="仿宋_GB2312" w:hAnsi="仿宋" w:eastAsia="仿宋_GB2312" w:cs="仿宋_GB2312"/>
          <w:sz w:val="24"/>
        </w:rPr>
        <w:t>7.2已确定中标</w:t>
      </w:r>
      <w:r>
        <w:rPr>
          <w:rFonts w:hint="eastAsia" w:ascii="仿宋_GB2312" w:hAnsi="仿宋" w:eastAsia="仿宋_GB2312" w:cs="仿宋_GB2312"/>
          <w:sz w:val="24"/>
        </w:rPr>
        <w:t>供应商</w:t>
      </w:r>
      <w:r>
        <w:rPr>
          <w:rFonts w:ascii="仿宋_GB2312" w:hAnsi="仿宋" w:eastAsia="仿宋_GB2312" w:cs="仿宋_GB2312"/>
          <w:sz w:val="24"/>
        </w:rPr>
        <w:t>但尚未签订政府采购合同的，中标结果无效，从合格的中标候选人中另行确定中标</w:t>
      </w:r>
      <w:r>
        <w:rPr>
          <w:rFonts w:hint="eastAsia" w:ascii="仿宋_GB2312" w:hAnsi="仿宋" w:eastAsia="仿宋_GB2312" w:cs="仿宋_GB2312"/>
          <w:sz w:val="24"/>
        </w:rPr>
        <w:t>供应商</w:t>
      </w:r>
      <w:r>
        <w:rPr>
          <w:rFonts w:ascii="仿宋_GB2312" w:hAnsi="仿宋" w:eastAsia="仿宋_GB2312" w:cs="仿宋_GB2312"/>
          <w:sz w:val="24"/>
        </w:rPr>
        <w:t>；没有合格的中标候选人的，重新开展政府采购活动。</w:t>
      </w:r>
    </w:p>
    <w:p>
      <w:pPr>
        <w:pStyle w:val="24"/>
        <w:snapToGrid w:val="0"/>
        <w:spacing w:line="360" w:lineRule="auto"/>
        <w:rPr>
          <w:rFonts w:ascii="仿宋_GB2312" w:hAnsi="仿宋" w:eastAsia="仿宋_GB2312" w:cs="仿宋_GB2312"/>
          <w:sz w:val="24"/>
        </w:rPr>
      </w:pPr>
      <w:r>
        <w:rPr>
          <w:rFonts w:ascii="仿宋_GB2312" w:hAnsi="仿宋" w:eastAsia="仿宋_GB2312" w:cs="仿宋_GB2312"/>
          <w:sz w:val="24"/>
        </w:rPr>
        <w:t>7.3政府采购合同已签订但尚未履行的，撤销合同，从合格的中标候选人中另行确定中标</w:t>
      </w:r>
      <w:r>
        <w:rPr>
          <w:rFonts w:hint="eastAsia" w:ascii="仿宋_GB2312" w:hAnsi="仿宋" w:eastAsia="仿宋_GB2312" w:cs="仿宋_GB2312"/>
          <w:sz w:val="24"/>
        </w:rPr>
        <w:t>供应商</w:t>
      </w:r>
      <w:r>
        <w:rPr>
          <w:rFonts w:ascii="仿宋_GB2312" w:hAnsi="仿宋" w:eastAsia="仿宋_GB2312" w:cs="仿宋_GB2312"/>
          <w:sz w:val="24"/>
        </w:rPr>
        <w:t>；没有合格的中标候选人的，重新开展政府采购活动。</w:t>
      </w:r>
    </w:p>
    <w:p>
      <w:pPr>
        <w:pStyle w:val="24"/>
        <w:snapToGrid w:val="0"/>
        <w:spacing w:line="360" w:lineRule="auto"/>
        <w:rPr>
          <w:rFonts w:ascii="仿宋_GB2312" w:hAnsi="仿宋" w:eastAsia="仿宋_GB2312" w:cs="仿宋_GB2312"/>
          <w:sz w:val="24"/>
        </w:rPr>
      </w:pPr>
      <w:r>
        <w:rPr>
          <w:rFonts w:ascii="仿宋_GB2312" w:hAnsi="仿宋" w:eastAsia="仿宋_GB2312" w:cs="仿宋_GB2312"/>
          <w:sz w:val="24"/>
        </w:rPr>
        <w:t>7.4政府采购合同已经履行，给采购人、供应</w:t>
      </w:r>
      <w:r>
        <w:rPr>
          <w:rFonts w:hint="eastAsia" w:ascii="仿宋_GB2312" w:hAnsi="仿宋" w:eastAsia="仿宋_GB2312" w:cs="仿宋_GB2312"/>
          <w:sz w:val="24"/>
        </w:rPr>
        <w:t>商造成损失的，由责任人承担赔偿责任。</w:t>
      </w:r>
    </w:p>
    <w:p>
      <w:pPr>
        <w:pStyle w:val="24"/>
        <w:snapToGrid w:val="0"/>
        <w:spacing w:line="360" w:lineRule="auto"/>
        <w:rPr>
          <w:rFonts w:ascii="仿宋_GB2312" w:hAnsi="仿宋" w:eastAsia="仿宋_GB2312" w:cs="仿宋_GB2312"/>
          <w:sz w:val="24"/>
        </w:rPr>
      </w:pPr>
      <w:r>
        <w:rPr>
          <w:rFonts w:ascii="仿宋_GB2312" w:hAnsi="仿宋" w:eastAsia="仿宋_GB2312" w:cs="仿宋_GB2312"/>
          <w:sz w:val="24"/>
        </w:rPr>
        <w:t>7.5政府采购当事人有其他违反政府采购</w:t>
      </w:r>
      <w:r>
        <w:rPr>
          <w:rFonts w:hint="eastAsia" w:ascii="仿宋_GB2312" w:hAnsi="仿宋" w:eastAsia="仿宋_GB2312" w:cs="仿宋_GB2312"/>
          <w:sz w:val="24"/>
        </w:rPr>
        <w:t>法</w:t>
      </w:r>
      <w:r>
        <w:rPr>
          <w:rFonts w:hint="eastAsia" w:ascii="仿宋_GB2312" w:hAnsi="仿宋" w:eastAsia="仿宋_GB2312" w:cs="Arial"/>
          <w:kern w:val="0"/>
          <w:sz w:val="24"/>
        </w:rPr>
        <w:t>或者政府采购法实施条例等法律法规规定</w:t>
      </w:r>
      <w:r>
        <w:rPr>
          <w:rFonts w:hint="eastAsia" w:ascii="仿宋_GB2312" w:hAnsi="仿宋" w:eastAsia="仿宋_GB2312" w:cs="仿宋_GB2312"/>
          <w:sz w:val="24"/>
        </w:rPr>
        <w:t>的行为，经改正后仍然影响或者可能影响中标结果或者依法被认定为中标无效的，依照</w:t>
      </w:r>
      <w:r>
        <w:rPr>
          <w:rFonts w:ascii="仿宋_GB2312" w:hAnsi="仿宋" w:eastAsia="仿宋_GB2312" w:cs="仿宋_GB2312"/>
          <w:sz w:val="24"/>
        </w:rPr>
        <w:t>7.1-7.4规定处理。</w:t>
      </w:r>
      <w:bookmarkEnd w:id="22"/>
      <w:bookmarkStart w:id="388" w:name="第五部分"/>
      <w:bookmarkStart w:id="389" w:name="_Toc86217003"/>
    </w:p>
    <w:p>
      <w:pPr>
        <w:pStyle w:val="24"/>
        <w:snapToGrid w:val="0"/>
        <w:spacing w:line="360" w:lineRule="auto"/>
        <w:rPr>
          <w:rFonts w:ascii="仿宋_GB2312" w:hAnsi="仿宋" w:eastAsia="仿宋_GB2312" w:cs="仿宋_GB2312"/>
          <w:sz w:val="24"/>
        </w:rPr>
      </w:pPr>
    </w:p>
    <w:p>
      <w:pPr>
        <w:pStyle w:val="24"/>
        <w:snapToGrid w:val="0"/>
        <w:spacing w:line="360" w:lineRule="auto"/>
        <w:rPr>
          <w:rFonts w:ascii="仿宋_GB2312" w:hAnsi="仿宋" w:eastAsia="仿宋_GB2312" w:cs="仿宋_GB2312"/>
          <w:sz w:val="24"/>
        </w:rPr>
      </w:pPr>
    </w:p>
    <w:p>
      <w:pPr>
        <w:pStyle w:val="24"/>
        <w:snapToGrid w:val="0"/>
        <w:spacing w:line="360" w:lineRule="auto"/>
        <w:rPr>
          <w:rFonts w:hint="eastAsia" w:ascii="仿宋_GB2312" w:hAnsi="仿宋" w:eastAsia="仿宋_GB2312" w:cs="仿宋_GB2312"/>
          <w:sz w:val="24"/>
          <w:lang w:eastAsia="zh-CN"/>
        </w:rPr>
      </w:pPr>
    </w:p>
    <w:p>
      <w:pPr>
        <w:pStyle w:val="24"/>
        <w:snapToGrid w:val="0"/>
        <w:spacing w:line="360" w:lineRule="auto"/>
        <w:rPr>
          <w:rFonts w:hint="eastAsia" w:ascii="仿宋_GB2312" w:hAnsi="仿宋" w:eastAsia="仿宋_GB2312" w:cs="仿宋_GB2312"/>
          <w:sz w:val="24"/>
          <w:lang w:eastAsia="zh-CN"/>
        </w:rPr>
      </w:pPr>
    </w:p>
    <w:p>
      <w:pPr>
        <w:pStyle w:val="24"/>
        <w:snapToGrid w:val="0"/>
        <w:spacing w:line="360" w:lineRule="auto"/>
        <w:rPr>
          <w:rFonts w:hint="eastAsia" w:ascii="仿宋_GB2312" w:hAnsi="仿宋" w:eastAsia="仿宋_GB2312" w:cs="仿宋_GB2312"/>
          <w:sz w:val="24"/>
          <w:lang w:eastAsia="zh-CN"/>
        </w:rPr>
      </w:pPr>
    </w:p>
    <w:p>
      <w:pPr>
        <w:pStyle w:val="24"/>
        <w:snapToGrid w:val="0"/>
        <w:spacing w:line="360" w:lineRule="auto"/>
        <w:rPr>
          <w:rFonts w:hint="eastAsia" w:ascii="仿宋_GB2312" w:hAnsi="仿宋" w:eastAsia="仿宋_GB2312" w:cs="仿宋_GB2312"/>
          <w:sz w:val="24"/>
          <w:lang w:eastAsia="zh-CN"/>
        </w:rPr>
      </w:pPr>
    </w:p>
    <w:p>
      <w:pPr>
        <w:pStyle w:val="24"/>
        <w:snapToGrid w:val="0"/>
        <w:spacing w:line="360" w:lineRule="auto"/>
        <w:rPr>
          <w:rFonts w:hint="eastAsia" w:ascii="仿宋_GB2312" w:hAnsi="仿宋" w:eastAsia="仿宋_GB2312" w:cs="仿宋_GB2312"/>
          <w:sz w:val="24"/>
          <w:lang w:eastAsia="zh-CN"/>
        </w:rPr>
      </w:pPr>
    </w:p>
    <w:p>
      <w:pPr>
        <w:pStyle w:val="24"/>
        <w:snapToGrid w:val="0"/>
        <w:spacing w:line="360" w:lineRule="auto"/>
        <w:rPr>
          <w:rFonts w:hint="eastAsia" w:ascii="仿宋_GB2312" w:hAnsi="仿宋" w:eastAsia="仿宋_GB2312" w:cs="仿宋_GB2312"/>
          <w:sz w:val="24"/>
          <w:lang w:eastAsia="zh-CN"/>
        </w:rPr>
      </w:pPr>
    </w:p>
    <w:p>
      <w:pPr>
        <w:pStyle w:val="24"/>
        <w:snapToGrid w:val="0"/>
        <w:spacing w:line="360" w:lineRule="auto"/>
        <w:rPr>
          <w:rFonts w:hint="eastAsia" w:ascii="仿宋_GB2312" w:hAnsi="仿宋" w:eastAsia="仿宋_GB2312" w:cs="仿宋_GB2312"/>
          <w:sz w:val="24"/>
          <w:lang w:eastAsia="zh-CN"/>
        </w:rPr>
      </w:pPr>
    </w:p>
    <w:p>
      <w:pPr>
        <w:pStyle w:val="24"/>
        <w:snapToGrid w:val="0"/>
        <w:spacing w:line="360" w:lineRule="auto"/>
        <w:rPr>
          <w:rFonts w:hint="eastAsia" w:ascii="仿宋_GB2312" w:hAnsi="仿宋" w:eastAsia="仿宋_GB2312" w:cs="仿宋_GB2312"/>
          <w:sz w:val="24"/>
          <w:lang w:eastAsia="zh-CN"/>
        </w:rPr>
      </w:pPr>
    </w:p>
    <w:p>
      <w:pPr>
        <w:pStyle w:val="24"/>
        <w:snapToGrid w:val="0"/>
        <w:spacing w:line="360" w:lineRule="auto"/>
        <w:rPr>
          <w:rFonts w:hint="eastAsia" w:ascii="仿宋_GB2312" w:hAnsi="仿宋" w:eastAsia="仿宋_GB2312" w:cs="仿宋_GB2312"/>
          <w:sz w:val="24"/>
          <w:lang w:eastAsia="zh-CN"/>
        </w:rPr>
      </w:pPr>
    </w:p>
    <w:p>
      <w:pPr>
        <w:pStyle w:val="24"/>
        <w:snapToGrid w:val="0"/>
        <w:spacing w:line="360" w:lineRule="auto"/>
        <w:rPr>
          <w:rFonts w:hint="eastAsia" w:ascii="仿宋_GB2312" w:hAnsi="仿宋" w:eastAsia="仿宋_GB2312" w:cs="仿宋_GB2312"/>
          <w:sz w:val="24"/>
          <w:lang w:eastAsia="zh-CN"/>
        </w:rPr>
      </w:pPr>
    </w:p>
    <w:p>
      <w:pPr>
        <w:pStyle w:val="24"/>
        <w:snapToGrid w:val="0"/>
        <w:spacing w:line="360" w:lineRule="auto"/>
        <w:rPr>
          <w:rFonts w:hint="eastAsia" w:ascii="仿宋_GB2312" w:hAnsi="仿宋" w:eastAsia="仿宋_GB2312" w:cs="仿宋_GB2312"/>
          <w:sz w:val="24"/>
          <w:lang w:eastAsia="zh-CN"/>
        </w:rPr>
      </w:pPr>
    </w:p>
    <w:p>
      <w:pPr>
        <w:pStyle w:val="24"/>
        <w:snapToGrid w:val="0"/>
        <w:spacing w:line="360" w:lineRule="auto"/>
        <w:rPr>
          <w:rFonts w:hint="eastAsia" w:ascii="仿宋_GB2312" w:hAnsi="仿宋" w:eastAsia="仿宋_GB2312" w:cs="仿宋_GB2312"/>
          <w:sz w:val="24"/>
          <w:lang w:eastAsia="zh-CN"/>
        </w:rPr>
      </w:pPr>
    </w:p>
    <w:p>
      <w:pPr>
        <w:pStyle w:val="24"/>
        <w:snapToGrid w:val="0"/>
        <w:spacing w:line="360" w:lineRule="auto"/>
        <w:rPr>
          <w:rFonts w:hint="eastAsia" w:ascii="仿宋_GB2312" w:hAnsi="仿宋" w:eastAsia="仿宋_GB2312" w:cs="仿宋_GB2312"/>
          <w:sz w:val="24"/>
          <w:lang w:eastAsia="zh-CN"/>
        </w:rPr>
      </w:pPr>
    </w:p>
    <w:p>
      <w:pPr>
        <w:pStyle w:val="24"/>
        <w:snapToGrid w:val="0"/>
        <w:spacing w:line="360" w:lineRule="auto"/>
        <w:rPr>
          <w:rFonts w:hint="eastAsia" w:ascii="仿宋_GB2312" w:hAnsi="仿宋" w:eastAsia="仿宋_GB2312" w:cs="仿宋_GB2312"/>
          <w:sz w:val="24"/>
          <w:lang w:eastAsia="zh-CN"/>
        </w:rPr>
      </w:pPr>
    </w:p>
    <w:p>
      <w:pPr>
        <w:pStyle w:val="24"/>
        <w:snapToGrid w:val="0"/>
        <w:spacing w:line="360" w:lineRule="auto"/>
        <w:rPr>
          <w:rFonts w:hint="eastAsia" w:ascii="仿宋_GB2312" w:hAnsi="仿宋" w:eastAsia="仿宋_GB2312" w:cs="仿宋_GB2312"/>
          <w:sz w:val="24"/>
          <w:lang w:eastAsia="zh-CN"/>
        </w:rPr>
      </w:pPr>
    </w:p>
    <w:p>
      <w:pPr>
        <w:pStyle w:val="24"/>
        <w:snapToGrid w:val="0"/>
        <w:spacing w:line="360" w:lineRule="auto"/>
        <w:rPr>
          <w:rFonts w:hint="eastAsia" w:ascii="仿宋_GB2312" w:hAnsi="仿宋" w:eastAsia="仿宋_GB2312" w:cs="仿宋_GB2312"/>
          <w:sz w:val="24"/>
          <w:lang w:eastAsia="zh-CN"/>
        </w:rPr>
      </w:pPr>
    </w:p>
    <w:p>
      <w:pPr>
        <w:pStyle w:val="24"/>
        <w:snapToGrid w:val="0"/>
        <w:spacing w:line="360" w:lineRule="auto"/>
        <w:rPr>
          <w:rFonts w:hint="eastAsia" w:ascii="仿宋_GB2312" w:hAnsi="仿宋" w:eastAsia="仿宋_GB2312" w:cs="仿宋_GB2312"/>
          <w:sz w:val="24"/>
          <w:lang w:eastAsia="zh-CN"/>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第五部分拟签订的合同文本</w:t>
      </w:r>
    </w:p>
    <w:p>
      <w:pPr>
        <w:rPr>
          <w:rFonts w:hint="default" w:ascii="楷体" w:hAnsi="楷体" w:eastAsia="楷体"/>
          <w:sz w:val="24"/>
          <w:u w:val="single"/>
          <w:lang w:val="en-US" w:eastAsia="zh-CN"/>
        </w:rPr>
      </w:pPr>
      <w:r>
        <w:rPr>
          <w:rFonts w:hint="eastAsia" w:ascii="楷体" w:hAnsi="楷体" w:eastAsia="楷体"/>
          <w:sz w:val="24"/>
        </w:rPr>
        <w:t>合同编号：</w:t>
      </w:r>
      <w:r>
        <w:rPr>
          <w:rFonts w:hint="eastAsia" w:ascii="楷体" w:hAnsi="楷体" w:eastAsia="楷体"/>
          <w:sz w:val="24"/>
          <w:u w:val="single"/>
          <w:lang w:val="en-US" w:eastAsia="zh-CN"/>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 w:hAnsi="仿宋" w:eastAsia="仿宋"/>
          <w:szCs w:val="24"/>
        </w:rPr>
      </w:pPr>
      <w:r>
        <w:rPr>
          <w:rFonts w:hint="eastAsia" w:cs="仿宋_GB2312" w:asciiTheme="minorEastAsia" w:hAnsiTheme="minorEastAsia"/>
          <w:b/>
          <w:color w:val="0000FF"/>
          <w:sz w:val="36"/>
          <w:szCs w:val="36"/>
        </w:rPr>
        <w:t>（服务类）</w:t>
      </w:r>
    </w:p>
    <w:p>
      <w:pPr>
        <w:pStyle w:val="329"/>
        <w:rPr>
          <w:rFonts w:ascii="仿宋" w:hAnsi="仿宋" w:eastAsia="仿宋"/>
          <w:szCs w:val="24"/>
        </w:rPr>
      </w:pPr>
    </w:p>
    <w:p>
      <w:pPr>
        <w:pStyle w:val="329"/>
        <w:jc w:val="center"/>
        <w:rPr>
          <w:rFonts w:ascii="仿宋" w:hAnsi="仿宋" w:eastAsia="仿宋"/>
          <w:szCs w:val="24"/>
        </w:rPr>
      </w:pPr>
    </w:p>
    <w:p>
      <w:pPr>
        <w:pStyle w:val="329"/>
        <w:ind w:firstLine="2843" w:firstLineChars="1180"/>
        <w:rPr>
          <w:rFonts w:ascii="仿宋" w:hAnsi="仿宋" w:eastAsia="仿宋"/>
          <w:b/>
          <w:szCs w:val="24"/>
        </w:rPr>
      </w:pPr>
      <w:r>
        <w:rPr>
          <w:rFonts w:hint="eastAsia" w:ascii="仿宋" w:hAnsi="仿宋" w:eastAsia="仿宋"/>
          <w:b/>
          <w:szCs w:val="24"/>
        </w:rPr>
        <w:t>第一部分合同书</w:t>
      </w:r>
    </w:p>
    <w:p>
      <w:pPr>
        <w:pStyle w:val="329"/>
        <w:rPr>
          <w:rFonts w:ascii="仿宋" w:hAnsi="仿宋" w:eastAsia="仿宋"/>
          <w:szCs w:val="24"/>
        </w:rPr>
      </w:pPr>
    </w:p>
    <w:p>
      <w:pPr>
        <w:pStyle w:val="329"/>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hint="default" w:ascii="仿宋" w:hAnsi="仿宋" w:eastAsia="仿宋"/>
          <w:sz w:val="24"/>
          <w:lang w:val="en-US"/>
        </w:rPr>
      </w:pPr>
      <w:r>
        <w:rPr>
          <w:rFonts w:hint="eastAsia" w:ascii="仿宋" w:hAnsi="仿宋" w:eastAsia="仿宋"/>
          <w:sz w:val="24"/>
        </w:rPr>
        <w:t>项目名称：</w:t>
      </w:r>
      <w:r>
        <w:rPr>
          <w:rFonts w:hint="eastAsia" w:ascii="楷体" w:hAnsi="楷体" w:eastAsia="楷体"/>
          <w:sz w:val="24"/>
          <w:u w:val="single"/>
          <w:lang w:val="en-US" w:eastAsia="zh-CN"/>
        </w:rPr>
        <w:t xml:space="preserve">                 </w:t>
      </w:r>
    </w:p>
    <w:p>
      <w:pPr>
        <w:pStyle w:val="648"/>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hint="eastAsia" w:ascii="楷体" w:hAnsi="楷体" w:eastAsia="楷体"/>
          <w:sz w:val="24"/>
          <w:u w:val="single"/>
          <w:lang w:val="en-US" w:eastAsia="zh-CN"/>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hint="eastAsia" w:ascii="楷体" w:hAnsi="楷体" w:eastAsia="楷体"/>
          <w:sz w:val="24"/>
          <w:u w:val="single"/>
          <w:lang w:val="en-US" w:eastAsia="zh-CN"/>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hint="eastAsia" w:ascii="楷体" w:hAnsi="楷体" w:eastAsia="楷体"/>
          <w:sz w:val="24"/>
          <w:u w:val="single"/>
          <w:lang w:val="en-US" w:eastAsia="zh-CN"/>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hint="eastAsia" w:ascii="楷体" w:hAnsi="楷体" w:eastAsia="楷体"/>
          <w:sz w:val="24"/>
          <w:u w:val="single"/>
          <w:lang w:val="en-US" w:eastAsia="zh-CN"/>
        </w:rPr>
        <w:t xml:space="preserve">        </w:t>
      </w:r>
      <w:r>
        <w:rPr>
          <w:rFonts w:hint="eastAsia" w:ascii="仿宋" w:hAnsi="仿宋" w:eastAsia="仿宋"/>
          <w:sz w:val="24"/>
        </w:rPr>
        <w:t>年</w:t>
      </w:r>
      <w:r>
        <w:rPr>
          <w:rFonts w:hint="eastAsia" w:ascii="楷体" w:hAnsi="楷体" w:eastAsia="楷体"/>
          <w:sz w:val="24"/>
          <w:u w:val="single"/>
          <w:lang w:val="en-US" w:eastAsia="zh-CN"/>
        </w:rPr>
        <w:t xml:space="preserve">       </w:t>
      </w:r>
      <w:r>
        <w:rPr>
          <w:rFonts w:hint="eastAsia" w:ascii="仿宋" w:hAnsi="仿宋" w:eastAsia="仿宋"/>
          <w:sz w:val="24"/>
        </w:rPr>
        <w:t>月</w:t>
      </w:r>
      <w:r>
        <w:rPr>
          <w:rFonts w:hint="eastAsia" w:ascii="楷体" w:hAnsi="楷体" w:eastAsia="楷体"/>
          <w:sz w:val="24"/>
          <w:u w:val="single"/>
          <w:lang w:val="en-US" w:eastAsia="zh-CN"/>
        </w:rPr>
        <w:t xml:space="preserve">      </w:t>
      </w:r>
      <w:r>
        <w:rPr>
          <w:rFonts w:hint="eastAsia" w:ascii="仿宋" w:hAnsi="仿宋" w:eastAsia="仿宋"/>
          <w:sz w:val="24"/>
        </w:rPr>
        <w:t>日</w:t>
      </w:r>
    </w:p>
    <w:p>
      <w:pPr>
        <w:widowControl/>
        <w:jc w:val="left"/>
        <w:rPr>
          <w:rFonts w:ascii="仿宋" w:hAnsi="仿宋" w:eastAsia="仿宋"/>
          <w:kern w:val="0"/>
          <w:sz w:val="24"/>
        </w:rPr>
        <w:sectPr>
          <w:headerReference r:id="rId8" w:type="default"/>
          <w:footerReference r:id="rId9" w:type="default"/>
          <w:pgSz w:w="11907" w:h="16840"/>
          <w:pgMar w:top="1474" w:right="1814" w:bottom="1474" w:left="1814" w:header="851" w:footer="851" w:gutter="0"/>
          <w:cols w:space="720" w:num="1"/>
        </w:sectPr>
      </w:pPr>
    </w:p>
    <w:p>
      <w:pPr>
        <w:autoSpaceDE w:val="0"/>
        <w:autoSpaceDN w:val="0"/>
        <w:spacing w:line="360" w:lineRule="auto"/>
        <w:ind w:firstLine="480" w:firstLineChars="200"/>
        <w:jc w:val="left"/>
        <w:rPr>
          <w:rFonts w:ascii="仿宋" w:hAnsi="仿宋" w:eastAsia="仿宋"/>
          <w:b/>
          <w:sz w:val="24"/>
        </w:rPr>
      </w:pPr>
      <w:bookmarkStart w:id="390" w:name="_Toc3029"/>
      <w:bookmarkStart w:id="391" w:name="_Toc2232"/>
      <w:bookmarkStart w:id="392" w:name="_Toc24059"/>
      <w:r>
        <w:rPr>
          <w:rFonts w:hint="eastAsia" w:ascii="仿宋_GB2312" w:eastAsia="仿宋_GB2312"/>
          <w:sz w:val="24"/>
          <w:szCs w:val="24"/>
        </w:rPr>
        <w:t>经甲、乙双方充分协商，本着平等互利、诚实信用原则，依据《中华人民共和国合同法》及其它有关法律、法规，双方就甲方委托乙方开展保安服务的相关事宜，签订本合同。</w:t>
      </w:r>
      <w:bookmarkEnd w:id="390"/>
      <w:bookmarkEnd w:id="391"/>
      <w:bookmarkEnd w:id="392"/>
    </w:p>
    <w:p>
      <w:pPr>
        <w:spacing w:line="360" w:lineRule="auto"/>
        <w:ind w:firstLine="482" w:firstLineChars="200"/>
        <w:rPr>
          <w:rFonts w:ascii="仿宋" w:hAnsi="仿宋" w:eastAsia="仿宋"/>
          <w:b/>
          <w:sz w:val="24"/>
        </w:rPr>
      </w:pPr>
      <w:r>
        <w:rPr>
          <w:rFonts w:hint="eastAsia" w:ascii="仿宋" w:hAnsi="仿宋" w:eastAsia="仿宋"/>
          <w:b/>
          <w:sz w:val="24"/>
        </w:rPr>
        <w:t>一、物业基本情况</w:t>
      </w:r>
    </w:p>
    <w:p>
      <w:pPr>
        <w:spacing w:line="360" w:lineRule="auto"/>
        <w:ind w:firstLine="480" w:firstLineChars="200"/>
        <w:rPr>
          <w:rFonts w:ascii="仿宋" w:hAnsi="仿宋" w:eastAsia="仿宋"/>
          <w:sz w:val="24"/>
        </w:rPr>
      </w:pPr>
      <w:r>
        <w:rPr>
          <w:rFonts w:hint="eastAsia" w:ascii="仿宋" w:hAnsi="仿宋" w:eastAsia="仿宋"/>
          <w:sz w:val="24"/>
        </w:rPr>
        <w:t>1.1 物业类型：</w:t>
      </w:r>
    </w:p>
    <w:p>
      <w:pPr>
        <w:spacing w:line="360" w:lineRule="auto"/>
        <w:ind w:firstLine="480" w:firstLineChars="200"/>
        <w:rPr>
          <w:rFonts w:ascii="仿宋" w:hAnsi="仿宋" w:eastAsia="仿宋"/>
          <w:sz w:val="24"/>
        </w:rPr>
      </w:pPr>
      <w:r>
        <w:rPr>
          <w:rFonts w:hint="eastAsia" w:ascii="仿宋" w:hAnsi="仿宋" w:eastAsia="仿宋"/>
          <w:sz w:val="24"/>
        </w:rPr>
        <w:t>1.2 座落位置：位于</w:t>
      </w:r>
    </w:p>
    <w:p>
      <w:pPr>
        <w:autoSpaceDE w:val="0"/>
        <w:autoSpaceDN w:val="0"/>
        <w:spacing w:line="360" w:lineRule="auto"/>
        <w:ind w:firstLine="480" w:firstLineChars="200"/>
        <w:jc w:val="left"/>
        <w:rPr>
          <w:rFonts w:ascii="仿宋" w:hAnsi="仿宋" w:eastAsia="仿宋"/>
          <w:sz w:val="24"/>
        </w:rPr>
      </w:pPr>
      <w:r>
        <w:rPr>
          <w:rFonts w:hint="eastAsia" w:ascii="仿宋" w:hAnsi="仿宋" w:eastAsia="仿宋"/>
          <w:sz w:val="24"/>
        </w:rPr>
        <w:t>1.3 占地面积：</w:t>
      </w:r>
      <w:r>
        <w:rPr>
          <w:rFonts w:hint="eastAsia" w:ascii="仿宋" w:hAnsi="仿宋" w:eastAsia="仿宋"/>
          <w:b/>
          <w:sz w:val="24"/>
        </w:rPr>
        <w:t>。</w:t>
      </w:r>
      <w:r>
        <w:rPr>
          <w:rFonts w:hint="eastAsia" w:ascii="仿宋" w:hAnsi="仿宋" w:eastAsia="仿宋"/>
          <w:sz w:val="24"/>
        </w:rPr>
        <w:t>该物业的建筑面积约平方米，其中地上层；地下层。地上主要为场所，地下包括。有电梯部（可根据项目内容酌情完善)。</w:t>
      </w:r>
    </w:p>
    <w:p>
      <w:pPr>
        <w:autoSpaceDE w:val="0"/>
        <w:autoSpaceDN w:val="0"/>
        <w:spacing w:line="360" w:lineRule="auto"/>
        <w:ind w:firstLine="482" w:firstLineChars="200"/>
        <w:jc w:val="left"/>
        <w:rPr>
          <w:rFonts w:ascii="仿宋_GB2312" w:eastAsia="仿宋_GB2312"/>
          <w:b/>
          <w:kern w:val="0"/>
          <w:sz w:val="24"/>
          <w:szCs w:val="24"/>
        </w:rPr>
      </w:pPr>
      <w:r>
        <w:rPr>
          <w:rFonts w:hint="eastAsia" w:ascii="仿宋_GB2312" w:eastAsia="仿宋_GB2312"/>
          <w:b/>
          <w:kern w:val="0"/>
          <w:sz w:val="24"/>
          <w:szCs w:val="24"/>
        </w:rPr>
        <w:t>二、服务时间</w:t>
      </w:r>
    </w:p>
    <w:p>
      <w:pPr>
        <w:spacing w:line="360" w:lineRule="auto"/>
        <w:ind w:firstLine="470" w:firstLineChars="196"/>
        <w:rPr>
          <w:rFonts w:ascii="仿宋_GB2312" w:hAnsi="楷体" w:eastAsia="仿宋_GB2312"/>
          <w:b/>
          <w:sz w:val="24"/>
        </w:rPr>
      </w:pPr>
      <w:r>
        <w:rPr>
          <w:rFonts w:hint="eastAsia" w:ascii="仿宋_GB2312" w:eastAsia="仿宋_GB2312"/>
          <w:sz w:val="24"/>
          <w:szCs w:val="24"/>
        </w:rPr>
        <w:t>本合同服务期限：。</w:t>
      </w:r>
    </w:p>
    <w:p>
      <w:pPr>
        <w:autoSpaceDE w:val="0"/>
        <w:autoSpaceDN w:val="0"/>
        <w:spacing w:line="360" w:lineRule="auto"/>
        <w:ind w:firstLine="482" w:firstLineChars="200"/>
        <w:jc w:val="left"/>
        <w:rPr>
          <w:rFonts w:ascii="仿宋_GB2312" w:eastAsia="仿宋_GB2312"/>
          <w:b/>
          <w:kern w:val="0"/>
          <w:sz w:val="24"/>
          <w:szCs w:val="24"/>
        </w:rPr>
      </w:pPr>
      <w:bookmarkStart w:id="393" w:name="_Toc21423"/>
      <w:bookmarkStart w:id="394" w:name="_Toc27250"/>
      <w:bookmarkStart w:id="395" w:name="_Toc19554"/>
      <w:r>
        <w:rPr>
          <w:rFonts w:hint="eastAsia" w:ascii="仿宋_GB2312" w:eastAsia="仿宋_GB2312"/>
          <w:b/>
          <w:kern w:val="0"/>
          <w:sz w:val="24"/>
          <w:szCs w:val="24"/>
        </w:rPr>
        <w:t>三、物业服务的范围、目的</w:t>
      </w:r>
    </w:p>
    <w:p>
      <w:pPr>
        <w:pStyle w:val="231"/>
        <w:snapToGrid w:val="0"/>
        <w:spacing w:before="0"/>
        <w:ind w:firstLine="480"/>
        <w:rPr>
          <w:rFonts w:ascii="仿宋_GB2312" w:hAnsi="仿宋" w:eastAsia="仿宋_GB2312"/>
          <w:szCs w:val="24"/>
        </w:rPr>
      </w:pPr>
      <w:r>
        <w:rPr>
          <w:rFonts w:hint="eastAsia" w:ascii="仿宋_GB2312" w:hAnsi="仿宋" w:eastAsia="仿宋_GB2312"/>
          <w:szCs w:val="24"/>
        </w:rPr>
        <w:t>杭州市拱墅区文晖综合楼，位于杭州市拱墅区文晖路1号，用地面积14700平方米，行政区域共有3个建筑单体，总建筑面积30500平方米，其中西南侧副楼2层、裙楼共3层，地上17层，地下一层；楼高72米，地下一层空间主要为中央空调冷冻机房、锅炉房、高压配电房、消防水泵（水池）及生活给水泵机房、人防等各类设备用房及机动车库、非机动车库。</w:t>
      </w:r>
    </w:p>
    <w:p>
      <w:pPr>
        <w:pStyle w:val="231"/>
        <w:snapToGrid w:val="0"/>
        <w:spacing w:before="0"/>
        <w:ind w:firstLine="480"/>
        <w:rPr>
          <w:rFonts w:ascii="仿宋_GB2312" w:hAnsi="仿宋" w:eastAsia="仿宋_GB2312"/>
          <w:szCs w:val="24"/>
        </w:rPr>
      </w:pPr>
      <w:r>
        <w:rPr>
          <w:rFonts w:hint="eastAsia" w:ascii="仿宋_GB2312" w:hAnsi="仿宋" w:eastAsia="仿宋_GB2312"/>
          <w:szCs w:val="24"/>
        </w:rPr>
        <w:t>院子内绿化面积：5332平方米，地下一层停车位76个，地面停车位：45个，立体机械停库2座，车位：138个，主楼基本设施：地下一层设有变电所1间，地面一层设有消监控室1间；中央空调冷冻机房1间，锅炉房1间，生活给水泵机房1间；电梯6台（客梯4台、消防电梯1台、运餐梯1台）; VRV空调、中央空调系统、新风系统、照明电源、空调电源、动力电源、给排水系统、消控系统、安保系统、巡更系统、楼宇自控、音控及视频、电子显示屏、背景音乐以及消防设施设备等。</w:t>
      </w:r>
    </w:p>
    <w:p>
      <w:pPr>
        <w:pStyle w:val="231"/>
        <w:snapToGrid w:val="0"/>
        <w:spacing w:before="0"/>
        <w:ind w:firstLine="480"/>
        <w:rPr>
          <w:rFonts w:ascii="仿宋_GB2312" w:hAnsi="仿宋" w:eastAsia="仿宋_GB2312"/>
          <w:szCs w:val="24"/>
        </w:rPr>
      </w:pPr>
      <w:r>
        <w:rPr>
          <w:rFonts w:hint="eastAsia" w:ascii="仿宋_GB2312" w:hAnsi="仿宋" w:eastAsia="仿宋_GB2312"/>
          <w:szCs w:val="24"/>
        </w:rPr>
        <w:t>物业管理内容包含但不限于下列内容：</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（1）安保服务（含停车管理）；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（2）清卫保洁（包括灭“四害”消杀及同心弄办公区5间办公室内部保洁）；</w:t>
      </w:r>
    </w:p>
    <w:p>
      <w:pPr>
        <w:pStyle w:val="16"/>
        <w:spacing w:line="360" w:lineRule="auto"/>
        <w:ind w:left="586" w:leftChars="222" w:hanging="120" w:hangingChars="50"/>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（3）院内绿化养护及大门口、室内外绿植盆栽摆放（不少于450盆,其中大盆不少于100盆，具体数量需满足甲方需要）； </w:t>
      </w:r>
    </w:p>
    <w:p>
      <w:pPr>
        <w:pStyle w:val="16"/>
        <w:spacing w:line="360" w:lineRule="auto"/>
        <w:ind w:left="586" w:leftChars="222" w:hanging="120" w:hangingChars="50"/>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（4）指定会议室服务（主楼会议室：29间，西南侧副楼2间）,不包含茶水费； </w:t>
      </w:r>
    </w:p>
    <w:p>
      <w:pPr>
        <w:pStyle w:val="16"/>
        <w:spacing w:line="360" w:lineRule="auto"/>
        <w:ind w:left="466" w:leftChars="222" w:firstLine="0"/>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（5）提供大楼内洗手间使用的洗手液（蓝月亮、威露士或舒肤佳）、抽纸（清风、心相印或维达）、卷纸（清风、心相印或维达）；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（6）立体停车库服务（立体机械停车位138个）；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（7）访客登记传达；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（8）高（低）压线路、照明及供电设备管理维护（包括办公室内）；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（9）给排水设备运行维护管理；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（10）空调系统运行维护管理；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（11）办公楼石材日常维护；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（12）房屋家具设施日常维护维修；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（13）电梯管理维护（客梯：4台，消防梯：1台，餐梯1台）； </w:t>
      </w:r>
    </w:p>
    <w:p>
      <w:pPr>
        <w:pStyle w:val="16"/>
        <w:spacing w:line="360" w:lineRule="auto"/>
        <w:ind w:firstLine="470" w:firstLineChars="196"/>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（14）工程综合维修及巡查； </w:t>
      </w:r>
    </w:p>
    <w:p>
      <w:pPr>
        <w:pStyle w:val="16"/>
        <w:spacing w:line="360" w:lineRule="auto"/>
        <w:ind w:left="586" w:leftChars="222" w:hanging="120" w:hangingChars="50"/>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（15）重大活动服务保障（提供迎宾、音控、会务、休息场所相关服务等，根据甲方需要临时增派部分人员，相关成本已包含在物业费用内）； </w:t>
      </w:r>
    </w:p>
    <w:p>
      <w:pPr>
        <w:pStyle w:val="16"/>
        <w:spacing w:line="360" w:lineRule="auto"/>
        <w:ind w:left="586" w:leftChars="222" w:hanging="120" w:hangingChars="50"/>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 xml:space="preserve">（16）专项维保项目的监督管理。维保设备包含：开水器、中央空调、多联机空调、燃气热水锅炉、燃气调压站、消防设备系统、会议音视频系统、电梯及立体车库等。 </w:t>
      </w:r>
    </w:p>
    <w:p>
      <w:pPr>
        <w:pStyle w:val="16"/>
        <w:spacing w:line="360" w:lineRule="auto"/>
        <w:ind w:left="586" w:leftChars="222" w:hanging="120" w:hangingChars="50"/>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（17）自行承担物业服务范围内公共区域材料费单次价值100元以下的零星维修。</w:t>
      </w:r>
    </w:p>
    <w:p>
      <w:pPr>
        <w:pStyle w:val="16"/>
        <w:spacing w:line="360" w:lineRule="auto"/>
        <w:ind w:firstLine="588" w:firstLineChars="245"/>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(18) 落实国家级能效领跑者示范单位的各项日常节能管理目标。</w:t>
      </w:r>
    </w:p>
    <w:p>
      <w:pPr>
        <w:pStyle w:val="16"/>
        <w:spacing w:line="360" w:lineRule="auto"/>
        <w:ind w:firstLine="588" w:firstLineChars="245"/>
        <w:rPr>
          <w:rFonts w:hint="eastAsia" w:ascii="仿宋_GB2312" w:hAnsi="仿宋" w:eastAsia="仿宋_GB2312"/>
          <w:snapToGrid/>
          <w:color w:val="auto"/>
          <w:kern w:val="2"/>
          <w:sz w:val="24"/>
          <w:szCs w:val="24"/>
        </w:rPr>
      </w:pPr>
      <w:r>
        <w:rPr>
          <w:rFonts w:hint="eastAsia" w:ascii="仿宋_GB2312" w:hAnsi="仿宋" w:eastAsia="仿宋_GB2312"/>
          <w:snapToGrid/>
          <w:color w:val="auto"/>
          <w:kern w:val="2"/>
          <w:sz w:val="24"/>
          <w:szCs w:val="24"/>
        </w:rPr>
        <w:t>(19) 其他。</w:t>
      </w:r>
    </w:p>
    <w:p>
      <w:pPr>
        <w:pStyle w:val="2"/>
        <w:kinsoku w:val="0"/>
        <w:overflowPunct w:val="0"/>
        <w:spacing w:before="29"/>
        <w:ind w:firstLine="482" w:firstLineChars="200"/>
        <w:rPr>
          <w:rFonts w:ascii="仿宋" w:hAnsi="仿宋" w:eastAsia="仿宋"/>
          <w:b/>
          <w:szCs w:val="24"/>
          <w:shd w:val="clear" w:color="auto" w:fill="FFFFFF"/>
        </w:rPr>
      </w:pPr>
      <w:bookmarkStart w:id="507" w:name="_GoBack"/>
      <w:bookmarkEnd w:id="507"/>
      <w:r>
        <w:rPr>
          <w:rFonts w:hint="eastAsia" w:ascii="仿宋_GB2312" w:eastAsia="仿宋_GB2312"/>
          <w:b/>
          <w:kern w:val="0"/>
          <w:szCs w:val="24"/>
        </w:rPr>
        <w:t>四、</w:t>
      </w:r>
      <w:r>
        <w:rPr>
          <w:rFonts w:hint="eastAsia" w:ascii="仿宋" w:hAnsi="仿宋" w:eastAsia="仿宋"/>
          <w:b/>
          <w:szCs w:val="24"/>
          <w:shd w:val="clear" w:color="auto" w:fill="FFFFFF"/>
        </w:rPr>
        <w:t>人员配置及要求</w:t>
      </w:r>
    </w:p>
    <w:p>
      <w:pPr>
        <w:pStyle w:val="2"/>
        <w:kinsoku w:val="0"/>
        <w:overflowPunct w:val="0"/>
        <w:spacing w:before="29"/>
        <w:ind w:firstLine="480" w:firstLineChars="200"/>
        <w:rPr>
          <w:rFonts w:ascii="仿宋" w:hAnsi="仿宋" w:eastAsia="仿宋"/>
          <w:bCs/>
          <w:szCs w:val="24"/>
          <w:shd w:val="clear" w:color="auto" w:fill="FFFFFF"/>
        </w:rPr>
      </w:pPr>
      <w:r>
        <w:rPr>
          <w:rFonts w:hint="eastAsia" w:ascii="仿宋" w:hAnsi="仿宋" w:eastAsia="仿宋"/>
          <w:bCs/>
          <w:szCs w:val="24"/>
          <w:shd w:val="clear" w:color="auto" w:fill="FFFFFF"/>
        </w:rPr>
        <w:t>（1）人员配置及要求</w:t>
      </w:r>
    </w:p>
    <w:p>
      <w:pPr>
        <w:adjustRightInd w:val="0"/>
        <w:snapToGrid w:val="0"/>
        <w:spacing w:line="440" w:lineRule="atLeast"/>
        <w:ind w:firstLine="480"/>
        <w:rPr>
          <w:rFonts w:ascii="仿宋" w:hAnsi="仿宋" w:eastAsia="仿宋" w:cs="Arial"/>
          <w:sz w:val="24"/>
        </w:rPr>
      </w:pPr>
      <w:r>
        <w:rPr>
          <w:rFonts w:hint="eastAsia" w:ascii="仿宋" w:hAnsi="仿宋" w:eastAsia="仿宋"/>
          <w:sz w:val="24"/>
        </w:rPr>
        <w:t>管理、安保、保洁及工程人员，投入本次项目总人数不少于53人，以下规定了投标人人员配备数量的参考要求（53人），其中电梯管理人员不少于1名、立体机械停车位管理人员不少于2名，高配电工不少于3名。</w:t>
      </w:r>
      <w:r>
        <w:rPr>
          <w:rFonts w:hint="eastAsia" w:ascii="仿宋" w:hAnsi="仿宋" w:eastAsia="仿宋" w:cs="Arial"/>
          <w:sz w:val="24"/>
        </w:rPr>
        <w:t>投标人应结合自身实际情况提供实际人数，但不应低于53人的总人数要求：具体如下：</w:t>
      </w:r>
    </w:p>
    <w:p>
      <w:pPr>
        <w:adjustRightInd w:val="0"/>
        <w:snapToGrid w:val="0"/>
        <w:spacing w:line="440" w:lineRule="atLeast"/>
        <w:rPr>
          <w:rFonts w:ascii="仿宋" w:hAnsi="仿宋" w:eastAsia="仿宋" w:cs="Arial"/>
          <w:sz w:val="24"/>
        </w:rPr>
      </w:pPr>
      <w:r>
        <w:rPr>
          <w:rFonts w:hint="eastAsia" w:ascii="仿宋" w:hAnsi="仿宋" w:eastAsia="仿宋" w:cs="Arial"/>
          <w:sz w:val="24"/>
        </w:rPr>
        <w:t>主任：              1人</w:t>
      </w:r>
    </w:p>
    <w:p>
      <w:pPr>
        <w:adjustRightInd w:val="0"/>
        <w:snapToGrid w:val="0"/>
        <w:spacing w:line="440" w:lineRule="atLeast"/>
        <w:rPr>
          <w:rFonts w:ascii="仿宋" w:hAnsi="仿宋" w:eastAsia="仿宋" w:cs="Arial"/>
          <w:sz w:val="24"/>
        </w:rPr>
      </w:pPr>
      <w:r>
        <w:rPr>
          <w:rFonts w:hint="eastAsia" w:ascii="仿宋" w:hAnsi="仿宋" w:eastAsia="仿宋" w:cs="Arial"/>
          <w:sz w:val="24"/>
        </w:rPr>
        <w:t>管理资深主管：      1人</w:t>
      </w:r>
    </w:p>
    <w:p>
      <w:pPr>
        <w:adjustRightInd w:val="0"/>
        <w:snapToGrid w:val="0"/>
        <w:spacing w:line="440" w:lineRule="atLeast"/>
        <w:rPr>
          <w:rFonts w:ascii="仿宋" w:hAnsi="仿宋" w:eastAsia="仿宋" w:cs="Arial"/>
          <w:sz w:val="24"/>
        </w:rPr>
      </w:pPr>
      <w:r>
        <w:rPr>
          <w:rFonts w:hint="eastAsia" w:ascii="仿宋" w:hAnsi="仿宋" w:eastAsia="仿宋" w:cs="Arial"/>
          <w:sz w:val="24"/>
        </w:rPr>
        <w:t>工程部经理：        1人</w:t>
      </w:r>
    </w:p>
    <w:p>
      <w:pPr>
        <w:adjustRightInd w:val="0"/>
        <w:snapToGrid w:val="0"/>
        <w:spacing w:line="440" w:lineRule="atLeast"/>
        <w:rPr>
          <w:rFonts w:ascii="仿宋" w:hAnsi="仿宋" w:eastAsia="仿宋" w:cs="Arial"/>
          <w:sz w:val="24"/>
        </w:rPr>
      </w:pPr>
      <w:r>
        <w:rPr>
          <w:rFonts w:hint="eastAsia" w:ascii="仿宋" w:hAnsi="仿宋" w:eastAsia="仿宋" w:cs="Arial"/>
          <w:sz w:val="24"/>
        </w:rPr>
        <w:t>工    程：          8人</w:t>
      </w:r>
    </w:p>
    <w:p>
      <w:pPr>
        <w:adjustRightInd w:val="0"/>
        <w:snapToGrid w:val="0"/>
        <w:spacing w:line="440" w:lineRule="atLeast"/>
        <w:rPr>
          <w:rFonts w:ascii="仿宋" w:hAnsi="仿宋" w:eastAsia="仿宋" w:cs="Arial"/>
          <w:sz w:val="24"/>
        </w:rPr>
      </w:pPr>
      <w:r>
        <w:rPr>
          <w:rFonts w:hint="eastAsia" w:ascii="仿宋" w:hAnsi="仿宋" w:eastAsia="仿宋" w:cs="Arial"/>
          <w:sz w:val="24"/>
        </w:rPr>
        <w:t>秩序维护部经理：    1人</w:t>
      </w:r>
    </w:p>
    <w:p>
      <w:pPr>
        <w:adjustRightInd w:val="0"/>
        <w:snapToGrid w:val="0"/>
        <w:spacing w:line="440" w:lineRule="atLeast"/>
        <w:rPr>
          <w:rFonts w:ascii="仿宋" w:hAnsi="仿宋" w:eastAsia="仿宋" w:cs="Arial"/>
          <w:sz w:val="24"/>
        </w:rPr>
      </w:pPr>
      <w:r>
        <w:rPr>
          <w:rFonts w:hint="eastAsia" w:ascii="仿宋" w:hAnsi="仿宋" w:eastAsia="仿宋" w:cs="Arial"/>
          <w:sz w:val="24"/>
        </w:rPr>
        <w:t>秩序维护员：        19人</w:t>
      </w:r>
    </w:p>
    <w:p>
      <w:pPr>
        <w:adjustRightInd w:val="0"/>
        <w:snapToGrid w:val="0"/>
        <w:spacing w:line="440" w:lineRule="exact"/>
        <w:rPr>
          <w:rFonts w:ascii="仿宋" w:hAnsi="仿宋" w:eastAsia="仿宋" w:cs="Arial"/>
          <w:sz w:val="24"/>
        </w:rPr>
      </w:pPr>
      <w:r>
        <w:rPr>
          <w:rFonts w:hint="eastAsia" w:ascii="仿宋" w:hAnsi="仿宋" w:eastAsia="仿宋" w:cs="Arial"/>
          <w:sz w:val="24"/>
        </w:rPr>
        <w:t>保洁主管：          1人</w:t>
      </w:r>
    </w:p>
    <w:p>
      <w:pPr>
        <w:adjustRightInd w:val="0"/>
        <w:snapToGrid w:val="0"/>
        <w:spacing w:line="440" w:lineRule="exact"/>
        <w:rPr>
          <w:rFonts w:ascii="仿宋" w:hAnsi="仿宋" w:eastAsia="仿宋" w:cs="Arial"/>
          <w:sz w:val="24"/>
        </w:rPr>
      </w:pPr>
      <w:r>
        <w:rPr>
          <w:rFonts w:hint="eastAsia" w:ascii="仿宋" w:hAnsi="仿宋" w:eastAsia="仿宋" w:cs="Arial"/>
          <w:sz w:val="24"/>
        </w:rPr>
        <w:t>保洁人员：          15人</w:t>
      </w:r>
    </w:p>
    <w:p>
      <w:pPr>
        <w:pStyle w:val="2"/>
        <w:spacing w:line="440" w:lineRule="exact"/>
        <w:rPr>
          <w:rFonts w:ascii="仿宋" w:hAnsi="仿宋" w:eastAsia="仿宋"/>
        </w:rPr>
      </w:pPr>
      <w:r>
        <w:rPr>
          <w:rFonts w:hint="eastAsia" w:ascii="仿宋" w:hAnsi="仿宋" w:eastAsia="仿宋"/>
        </w:rPr>
        <w:t>绿植养护摆放人员：  1人</w:t>
      </w:r>
    </w:p>
    <w:p>
      <w:pPr>
        <w:pStyle w:val="2"/>
        <w:kinsoku w:val="0"/>
        <w:overflowPunct w:val="0"/>
        <w:spacing w:before="29" w:line="440" w:lineRule="exact"/>
        <w:rPr>
          <w:rFonts w:ascii="仿宋" w:hAnsi="仿宋" w:eastAsia="仿宋"/>
          <w:szCs w:val="22"/>
        </w:rPr>
      </w:pPr>
      <w:r>
        <w:rPr>
          <w:rFonts w:hint="eastAsia" w:ascii="仿宋" w:hAnsi="仿宋" w:eastAsia="仿宋"/>
        </w:rPr>
        <w:t>会务服务人员：      5人</w:t>
      </w:r>
    </w:p>
    <w:p>
      <w:pPr>
        <w:pStyle w:val="2"/>
        <w:kinsoku w:val="0"/>
        <w:overflowPunct w:val="0"/>
        <w:spacing w:before="8"/>
        <w:ind w:firstLine="480" w:firstLineChars="200"/>
        <w:rPr>
          <w:rFonts w:ascii="仿宋" w:hAnsi="仿宋" w:eastAsia="仿宋"/>
          <w:bCs/>
          <w:szCs w:val="24"/>
          <w:shd w:val="clear" w:color="auto" w:fill="FFFFFF"/>
        </w:rPr>
      </w:pPr>
      <w:r>
        <w:rPr>
          <w:rFonts w:hint="eastAsia" w:ascii="仿宋" w:hAnsi="仿宋" w:eastAsia="仿宋"/>
          <w:bCs/>
          <w:szCs w:val="24"/>
          <w:shd w:val="clear" w:color="auto" w:fill="FFFFFF"/>
        </w:rPr>
        <w:t>（2）工作时间要求</w:t>
      </w:r>
    </w:p>
    <w:p>
      <w:pPr>
        <w:pStyle w:val="2"/>
        <w:kinsoku w:val="0"/>
        <w:overflowPunct w:val="0"/>
        <w:ind w:firstLine="480" w:firstLineChars="200"/>
        <w:rPr>
          <w:rFonts w:ascii="仿宋" w:hAnsi="仿宋" w:eastAsia="仿宋"/>
          <w:bCs/>
          <w:szCs w:val="24"/>
          <w:shd w:val="clear" w:color="auto" w:fill="FFFFFF"/>
        </w:rPr>
      </w:pPr>
      <w:r>
        <w:rPr>
          <w:rFonts w:hint="eastAsia" w:ascii="仿宋" w:hAnsi="仿宋" w:eastAsia="仿宋"/>
          <w:szCs w:val="22"/>
        </w:rPr>
        <w:t>所有工作人员上班需在事务中心工作人员的上班时间前上岗</w:t>
      </w:r>
      <w:r>
        <w:rPr>
          <w:rFonts w:hint="eastAsia" w:ascii="仿宋" w:hAnsi="仿宋" w:eastAsia="仿宋"/>
          <w:bCs/>
          <w:szCs w:val="24"/>
          <w:shd w:val="clear" w:color="auto" w:fill="FFFFFF"/>
        </w:rPr>
        <w:t>，工程维修提前0.5小时、保洁每天上班提前 1.5 小时。休息日需保证值班人员。如有抗台等特殊时期，24小时到场服务。</w:t>
      </w:r>
    </w:p>
    <w:p>
      <w:pPr>
        <w:pStyle w:val="2"/>
        <w:kinsoku w:val="0"/>
        <w:overflowPunct w:val="0"/>
        <w:spacing w:before="29"/>
        <w:ind w:firstLine="480" w:firstLineChars="200"/>
        <w:rPr>
          <w:rFonts w:ascii="仿宋" w:hAnsi="仿宋" w:eastAsia="仿宋"/>
          <w:bCs/>
          <w:szCs w:val="24"/>
          <w:shd w:val="clear" w:color="auto" w:fill="FFFFFF"/>
        </w:rPr>
      </w:pPr>
      <w:r>
        <w:rPr>
          <w:rFonts w:hint="eastAsia" w:ascii="仿宋" w:hAnsi="仿宋" w:eastAsia="仿宋"/>
          <w:bCs/>
          <w:szCs w:val="24"/>
          <w:shd w:val="clear" w:color="auto" w:fill="FFFFFF"/>
        </w:rPr>
        <w:t>（3）所有相关人员的配备如需获得相关主管部门认证的，均需持证上岗，且根据不同岗位统一着装。工程维修、值班必须有电工证和高压电工证，消控值班员必须有消控证，安保必须有安全相关书。</w:t>
      </w:r>
      <w:r>
        <w:rPr>
          <w:rFonts w:ascii="仿宋" w:hAnsi="仿宋" w:eastAsia="仿宋"/>
          <w:bCs/>
          <w:szCs w:val="24"/>
          <w:shd w:val="clear" w:color="auto" w:fill="FFFFFF"/>
        </w:rPr>
        <w:t>会议设备操作人员必须持有相关匹配证书。</w:t>
      </w:r>
    </w:p>
    <w:p>
      <w:pPr>
        <w:pStyle w:val="2"/>
        <w:kinsoku w:val="0"/>
        <w:overflowPunct w:val="0"/>
        <w:spacing w:before="29"/>
        <w:ind w:firstLine="480" w:firstLineChars="200"/>
        <w:rPr>
          <w:rFonts w:ascii="仿宋" w:hAnsi="仿宋" w:eastAsia="仿宋"/>
          <w:bCs/>
          <w:szCs w:val="24"/>
          <w:shd w:val="clear" w:color="auto" w:fill="FFFFFF"/>
        </w:rPr>
      </w:pPr>
      <w:r>
        <w:rPr>
          <w:rFonts w:hint="eastAsia" w:ascii="仿宋" w:hAnsi="仿宋" w:eastAsia="仿宋"/>
          <w:bCs/>
          <w:szCs w:val="24"/>
          <w:shd w:val="clear" w:color="auto" w:fill="FFFFFF"/>
        </w:rPr>
        <w:t>（4）所有相关人员要求政治上可靠，身体素质好，有健康证,无不良行为记录（包括无犯罪记录）。</w:t>
      </w:r>
    </w:p>
    <w:p>
      <w:pPr>
        <w:pStyle w:val="2"/>
        <w:kinsoku w:val="0"/>
        <w:overflowPunct w:val="0"/>
        <w:spacing w:before="27"/>
        <w:ind w:firstLine="480" w:firstLineChars="200"/>
        <w:rPr>
          <w:rFonts w:ascii="仿宋" w:hAnsi="仿宋" w:eastAsia="仿宋"/>
          <w:bCs/>
          <w:szCs w:val="24"/>
          <w:shd w:val="clear" w:color="auto" w:fill="FFFFFF"/>
        </w:rPr>
      </w:pPr>
      <w:r>
        <w:rPr>
          <w:rFonts w:hint="eastAsia" w:ascii="仿宋" w:hAnsi="仿宋" w:eastAsia="仿宋"/>
          <w:bCs/>
          <w:szCs w:val="24"/>
          <w:shd w:val="clear" w:color="auto" w:fill="FFFFFF"/>
        </w:rPr>
        <w:t>（5）为提高物业管理服务水平，所有物业人员还需进行宾馆礼仪的培训。除投标单位对服务人员的培训外，需接受招标单位对服务人员的集中进行培训。</w:t>
      </w:r>
    </w:p>
    <w:p>
      <w:pPr>
        <w:pStyle w:val="2"/>
        <w:kinsoku w:val="0"/>
        <w:overflowPunct w:val="0"/>
        <w:spacing w:before="32"/>
        <w:ind w:firstLine="480" w:firstLineChars="200"/>
        <w:rPr>
          <w:rFonts w:ascii="仿宋" w:hAnsi="仿宋" w:eastAsia="仿宋"/>
          <w:bCs/>
          <w:szCs w:val="24"/>
          <w:shd w:val="clear" w:color="auto" w:fill="FFFFFF"/>
        </w:rPr>
      </w:pPr>
      <w:r>
        <w:rPr>
          <w:rFonts w:hint="eastAsia" w:ascii="仿宋" w:hAnsi="仿宋" w:eastAsia="仿宋"/>
          <w:bCs/>
          <w:szCs w:val="24"/>
          <w:shd w:val="clear" w:color="auto" w:fill="FFFFFF"/>
        </w:rPr>
        <w:t>（6）招标单位将对前期进场人员进行考核，如在培训、熟悉环境过程中发现其不能胜任的， 招标单位可要求更换，直至胜任为止。</w:t>
      </w:r>
    </w:p>
    <w:p>
      <w:pPr>
        <w:pStyle w:val="2"/>
        <w:kinsoku w:val="0"/>
        <w:overflowPunct w:val="0"/>
        <w:spacing w:before="29"/>
        <w:ind w:right="2877" w:firstLine="480" w:firstLineChars="200"/>
        <w:rPr>
          <w:rFonts w:ascii="仿宋" w:hAnsi="仿宋" w:eastAsia="仿宋"/>
          <w:bCs/>
          <w:szCs w:val="24"/>
          <w:shd w:val="clear" w:color="auto" w:fill="FFFFFF"/>
        </w:rPr>
      </w:pPr>
      <w:r>
        <w:rPr>
          <w:rFonts w:hint="eastAsia" w:ascii="仿宋" w:hAnsi="仿宋" w:eastAsia="仿宋"/>
          <w:bCs/>
          <w:szCs w:val="24"/>
          <w:shd w:val="clear" w:color="auto" w:fill="FFFFFF"/>
        </w:rPr>
        <w:t xml:space="preserve">（7）工程人员 </w:t>
      </w:r>
    </w:p>
    <w:p>
      <w:pPr>
        <w:spacing w:line="360" w:lineRule="auto"/>
        <w:ind w:firstLine="480" w:firstLineChars="200"/>
        <w:rPr>
          <w:rFonts w:ascii="仿宋" w:hAnsi="仿宋" w:eastAsia="仿宋"/>
          <w:bCs/>
          <w:sz w:val="24"/>
          <w:szCs w:val="24"/>
          <w:shd w:val="clear" w:color="auto" w:fill="FFFFFF"/>
        </w:rPr>
      </w:pPr>
      <w:r>
        <w:rPr>
          <w:rFonts w:hint="eastAsia" w:ascii="仿宋" w:hAnsi="仿宋" w:eastAsia="仿宋"/>
          <w:bCs/>
          <w:sz w:val="24"/>
          <w:szCs w:val="24"/>
          <w:shd w:val="clear" w:color="auto" w:fill="FFFFFF"/>
        </w:rPr>
        <w:t>维修人员</w:t>
      </w:r>
      <w:r>
        <w:rPr>
          <w:rFonts w:ascii="仿宋" w:hAnsi="仿宋" w:eastAsia="仿宋"/>
          <w:bCs/>
          <w:sz w:val="24"/>
          <w:szCs w:val="24"/>
          <w:shd w:val="clear" w:color="auto" w:fill="FFFFFF"/>
        </w:rPr>
        <w:t>必须持证上岗，必须配备至少</w:t>
      </w:r>
      <w:r>
        <w:rPr>
          <w:rFonts w:hint="eastAsia" w:ascii="仿宋" w:hAnsi="仿宋" w:eastAsia="仿宋"/>
          <w:bCs/>
          <w:sz w:val="24"/>
          <w:szCs w:val="24"/>
          <w:shd w:val="clear" w:color="auto" w:fill="FFFFFF"/>
        </w:rPr>
        <w:t>3名</w:t>
      </w:r>
      <w:r>
        <w:rPr>
          <w:rFonts w:ascii="仿宋" w:hAnsi="仿宋" w:eastAsia="仿宋"/>
          <w:bCs/>
          <w:sz w:val="24"/>
          <w:szCs w:val="24"/>
          <w:shd w:val="clear" w:color="auto" w:fill="FFFFFF"/>
        </w:rPr>
        <w:t>具有高配电工证人员，严格执行用电安全规范，确保用电安全。</w:t>
      </w:r>
    </w:p>
    <w:p>
      <w:pPr>
        <w:pStyle w:val="2"/>
        <w:kinsoku w:val="0"/>
        <w:overflowPunct w:val="0"/>
        <w:spacing w:before="29"/>
        <w:ind w:right="2877" w:firstLine="480" w:firstLineChars="200"/>
        <w:rPr>
          <w:rFonts w:ascii="仿宋" w:hAnsi="仿宋" w:eastAsia="仿宋"/>
          <w:bCs/>
          <w:szCs w:val="24"/>
          <w:shd w:val="clear" w:color="auto" w:fill="FFFFFF"/>
        </w:rPr>
      </w:pPr>
      <w:r>
        <w:rPr>
          <w:rFonts w:hint="eastAsia" w:ascii="仿宋" w:hAnsi="仿宋" w:eastAsia="仿宋"/>
          <w:bCs/>
          <w:szCs w:val="24"/>
          <w:shd w:val="clear" w:color="auto" w:fill="FFFFFF"/>
        </w:rPr>
        <w:t>（8）秩序维护员</w:t>
      </w:r>
    </w:p>
    <w:p>
      <w:pPr>
        <w:spacing w:line="360" w:lineRule="auto"/>
        <w:ind w:firstLine="480" w:firstLineChars="200"/>
        <w:rPr>
          <w:rFonts w:ascii="仿宋" w:hAnsi="仿宋" w:eastAsia="仿宋"/>
          <w:bCs/>
          <w:sz w:val="24"/>
          <w:szCs w:val="24"/>
          <w:shd w:val="clear" w:color="auto" w:fill="FFFFFF"/>
        </w:rPr>
      </w:pPr>
      <w:r>
        <w:rPr>
          <w:rFonts w:hint="eastAsia" w:ascii="仿宋" w:hAnsi="仿宋" w:eastAsia="仿宋"/>
          <w:bCs/>
          <w:sz w:val="24"/>
          <w:szCs w:val="24"/>
          <w:shd w:val="clear" w:color="auto" w:fill="FFFFFF"/>
        </w:rPr>
        <w:t>高中以上文化程度，有良好的思想素质和服务意识，身体健康，反应灵敏。</w:t>
      </w:r>
    </w:p>
    <w:p>
      <w:pPr>
        <w:numPr>
          <w:ilvl w:val="0"/>
          <w:numId w:val="12"/>
        </w:numPr>
        <w:spacing w:line="360" w:lineRule="auto"/>
        <w:ind w:firstLine="480" w:firstLineChars="200"/>
        <w:jc w:val="left"/>
        <w:rPr>
          <w:rFonts w:ascii="仿宋" w:hAnsi="仿宋" w:eastAsia="仿宋"/>
          <w:bCs/>
          <w:sz w:val="24"/>
          <w:szCs w:val="24"/>
          <w:shd w:val="clear" w:color="auto" w:fill="FFFFFF"/>
        </w:rPr>
      </w:pPr>
      <w:r>
        <w:rPr>
          <w:rFonts w:hint="eastAsia" w:ascii="仿宋" w:hAnsi="仿宋" w:eastAsia="仿宋"/>
          <w:bCs/>
          <w:sz w:val="24"/>
          <w:szCs w:val="24"/>
          <w:shd w:val="clear" w:color="auto" w:fill="FFFFFF"/>
        </w:rPr>
        <w:t>安全保卫人员</w:t>
      </w:r>
    </w:p>
    <w:p>
      <w:pPr>
        <w:spacing w:line="360" w:lineRule="auto"/>
        <w:ind w:firstLine="480" w:firstLineChars="200"/>
        <w:jc w:val="left"/>
        <w:rPr>
          <w:rFonts w:ascii="仿宋" w:hAnsi="仿宋" w:eastAsia="仿宋"/>
          <w:bCs/>
          <w:sz w:val="24"/>
          <w:szCs w:val="24"/>
          <w:shd w:val="clear" w:color="auto" w:fill="FFFFFF"/>
        </w:rPr>
      </w:pPr>
      <w:r>
        <w:rPr>
          <w:rFonts w:hint="eastAsia" w:ascii="仿宋" w:hAnsi="仿宋" w:eastAsia="仿宋"/>
          <w:bCs/>
          <w:sz w:val="24"/>
          <w:szCs w:val="24"/>
          <w:shd w:val="clear" w:color="auto" w:fill="FFFFFF"/>
        </w:rPr>
        <w:t>初中以上学历，年龄应在18-45岁，男身高1.70米以上、女身高1.60米以上，初中以上文化，体检合格、政审合格，经过培训，持有上岗证转业（退伍）军人优先。并向甲方提供保安人员的人事档案备份。甲方要求更换的队员，乙方在3个工作日内重新选派；如派出的保安员发生违法行为、严重事故、突发疾病等情况，乙方应当在12小时内妥善处理。</w:t>
      </w:r>
    </w:p>
    <w:p>
      <w:pPr>
        <w:pStyle w:val="2"/>
        <w:kinsoku w:val="0"/>
        <w:overflowPunct w:val="0"/>
        <w:spacing w:before="28"/>
        <w:ind w:right="1677" w:firstLine="480" w:firstLineChars="200"/>
        <w:rPr>
          <w:rFonts w:ascii="仿宋" w:hAnsi="仿宋" w:eastAsia="仿宋"/>
          <w:bCs/>
          <w:szCs w:val="24"/>
          <w:shd w:val="clear" w:color="auto" w:fill="FFFFFF"/>
        </w:rPr>
      </w:pPr>
      <w:r>
        <w:rPr>
          <w:rFonts w:hint="eastAsia" w:ascii="仿宋" w:hAnsi="仿宋" w:eastAsia="仿宋"/>
          <w:bCs/>
          <w:szCs w:val="24"/>
          <w:shd w:val="clear" w:color="auto" w:fill="FFFFFF"/>
        </w:rPr>
        <w:t>（10）保洁人员</w:t>
      </w:r>
    </w:p>
    <w:p>
      <w:pPr>
        <w:spacing w:line="360" w:lineRule="auto"/>
        <w:rPr>
          <w:rFonts w:ascii="仿宋" w:hAnsi="仿宋" w:eastAsia="仿宋"/>
          <w:bCs/>
          <w:sz w:val="24"/>
          <w:szCs w:val="24"/>
          <w:shd w:val="clear" w:color="auto" w:fill="FFFFFF"/>
        </w:rPr>
      </w:pPr>
      <w:r>
        <w:rPr>
          <w:rFonts w:hint="eastAsia" w:ascii="仿宋" w:hAnsi="仿宋" w:eastAsia="仿宋"/>
          <w:bCs/>
          <w:sz w:val="24"/>
          <w:szCs w:val="24"/>
          <w:shd w:val="clear" w:color="auto" w:fill="FFFFFF"/>
        </w:rPr>
        <w:t xml:space="preserve">     初中以上文化程度，身体健康，年龄在50岁以下，有良好的思想素质和服务意识，无违法犯罪记录。</w:t>
      </w:r>
    </w:p>
    <w:p>
      <w:pPr>
        <w:autoSpaceDE w:val="0"/>
        <w:autoSpaceDN w:val="0"/>
        <w:spacing w:line="360" w:lineRule="auto"/>
        <w:ind w:firstLine="482" w:firstLineChars="200"/>
      </w:pPr>
      <w:r>
        <w:rPr>
          <w:rFonts w:hint="eastAsia" w:ascii="仿宋" w:hAnsi="仿宋" w:eastAsia="仿宋"/>
          <w:b/>
          <w:bCs/>
          <w:sz w:val="24"/>
        </w:rPr>
        <w:t>五、</w:t>
      </w:r>
      <w:r>
        <w:rPr>
          <w:rFonts w:hint="eastAsia" w:ascii="仿宋_GB2312" w:hAnsi="宋体" w:eastAsia="仿宋_GB2312" w:cs="Arial"/>
          <w:b/>
          <w:snapToGrid w:val="0"/>
          <w:kern w:val="0"/>
          <w:sz w:val="24"/>
        </w:rPr>
        <w:t>物业装备、耗材的使用</w:t>
      </w:r>
    </w:p>
    <w:p>
      <w:pPr>
        <w:spacing w:line="360" w:lineRule="auto"/>
        <w:ind w:firstLine="480" w:firstLineChars="200"/>
      </w:pPr>
      <w:r>
        <w:rPr>
          <w:rFonts w:hint="eastAsia" w:ascii="仿宋_GB2312" w:hAnsi="宋体" w:eastAsia="仿宋_GB2312" w:cs="仿宋_GB2312"/>
          <w:sz w:val="24"/>
        </w:rPr>
        <w:t xml:space="preserve">采购单位免费提供物业管理的办公场地，但办公用品（指办公桌、电脑、打印机、对讲机、文件柜等自身使用的等公用品）由投标人自行解决。物业管理部门发生的电话费用自理。  </w:t>
      </w:r>
    </w:p>
    <w:p>
      <w:pPr>
        <w:autoSpaceDE w:val="0"/>
        <w:autoSpaceDN w:val="0"/>
        <w:spacing w:line="360" w:lineRule="auto"/>
        <w:ind w:firstLine="482" w:firstLineChars="200"/>
        <w:jc w:val="left"/>
        <w:rPr>
          <w:rFonts w:ascii="仿宋_GB2312" w:eastAsia="仿宋_GB2312"/>
          <w:b/>
          <w:bCs/>
          <w:kern w:val="0"/>
          <w:sz w:val="24"/>
          <w:szCs w:val="24"/>
        </w:rPr>
      </w:pPr>
      <w:r>
        <w:rPr>
          <w:rFonts w:hint="eastAsia" w:ascii="仿宋_GB2312" w:eastAsia="仿宋_GB2312"/>
          <w:b/>
          <w:kern w:val="0"/>
          <w:sz w:val="24"/>
          <w:szCs w:val="24"/>
        </w:rPr>
        <w:t>六、物业管理收费</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本合同期内物业管理服务费为</w:t>
      </w:r>
      <w:r>
        <w:rPr>
          <w:rFonts w:hint="eastAsia" w:ascii="仿宋_GB2312" w:hAnsi="宋体" w:eastAsia="仿宋_GB2312" w:cs="仿宋_GB2312"/>
          <w:kern w:val="0"/>
          <w:sz w:val="24"/>
          <w:lang w:val="zh-CN"/>
        </w:rPr>
        <w:t>人民币</w:t>
      </w:r>
      <w:r>
        <w:rPr>
          <w:rFonts w:hint="eastAsia" w:ascii="仿宋_GB2312" w:hAnsi="宋体" w:eastAsia="仿宋_GB2312" w:cs="仿宋_GB2312"/>
          <w:kern w:val="0"/>
          <w:sz w:val="24"/>
          <w:u w:val="single"/>
          <w:lang w:val="zh-CN"/>
        </w:rPr>
        <w:t xml:space="preserve">            （</w:t>
      </w:r>
      <w:r>
        <w:rPr>
          <w:rFonts w:hint="eastAsia" w:ascii="仿宋_GB2312" w:hAnsi="宋体" w:eastAsia="仿宋_GB2312" w:cs="仿宋_GB2312"/>
          <w:kern w:val="0"/>
          <w:sz w:val="24"/>
          <w:lang w:val="zh-CN"/>
        </w:rPr>
        <w:t>￥    元）</w:t>
      </w:r>
      <w:r>
        <w:rPr>
          <w:rFonts w:hint="eastAsia" w:ascii="仿宋_GB2312" w:hAnsi="宋体" w:eastAsia="仿宋_GB2312" w:cs="Arial"/>
          <w:snapToGrid w:val="0"/>
          <w:kern w:val="0"/>
          <w:sz w:val="24"/>
        </w:rPr>
        <w:t>。采用包干制，所有物业管理及服务费用均包括在内，乙方不得另行向甲方或使用人收取任何费用。</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物业管理服务费成本监审：</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乙方承诺，接受甲方主管部门实施的物业管理服务费成本监审，并遵守以下原则：</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1．合法性原则。计入定价成本的费用符合有关法律、行政法律和国家统一会计制度的规定；</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2．相关性原则。计入定价成本的费用为与物业服务直接相关或间接相关的费用；</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3．对应性原则。计入定价成本的费用与物业服务内容及服务标准相对应；</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4．合理性原则。与物业服务定价成本各项费用的主要技术、经济指标均符合行业标准或者社会公允水平。</w:t>
      </w:r>
    </w:p>
    <w:p>
      <w:pPr>
        <w:pStyle w:val="2"/>
        <w:ind w:firstLine="482" w:firstLineChars="200"/>
        <w:rPr>
          <w:rFonts w:ascii="仿宋_GB2312" w:eastAsia="仿宋_GB2312"/>
          <w:b/>
          <w:bCs/>
          <w:szCs w:val="24"/>
        </w:rPr>
      </w:pPr>
      <w:r>
        <w:rPr>
          <w:rFonts w:hint="eastAsia" w:ascii="仿宋_GB2312" w:eastAsia="仿宋_GB2312"/>
          <w:b/>
          <w:bCs/>
          <w:szCs w:val="24"/>
        </w:rPr>
        <w:t>在中标价中包含10万/年满意度考核奖奖金，具体以年度考核打分为准。</w:t>
      </w:r>
    </w:p>
    <w:p>
      <w:pPr>
        <w:pStyle w:val="2"/>
        <w:ind w:firstLine="482" w:firstLineChars="200"/>
        <w:rPr>
          <w:rFonts w:ascii="仿宋_GB2312" w:eastAsia="仿宋_GB2312"/>
          <w:b/>
          <w:kern w:val="0"/>
          <w:szCs w:val="24"/>
        </w:rPr>
      </w:pPr>
      <w:r>
        <w:rPr>
          <w:rFonts w:hint="eastAsia" w:ascii="仿宋_GB2312" w:eastAsia="仿宋_GB2312"/>
          <w:b/>
          <w:kern w:val="0"/>
          <w:szCs w:val="24"/>
        </w:rPr>
        <w:t>七、费用结算方式</w:t>
      </w:r>
    </w:p>
    <w:p>
      <w:pPr>
        <w:snapToGrid w:val="0"/>
        <w:spacing w:line="360" w:lineRule="auto"/>
        <w:ind w:firstLine="480" w:firstLineChars="200"/>
        <w:rPr>
          <w:rFonts w:ascii="仿宋_GB2312" w:hAnsi="宋体" w:eastAsia="仿宋_GB2312"/>
          <w:sz w:val="24"/>
        </w:rPr>
      </w:pPr>
      <w:r>
        <w:rPr>
          <w:rFonts w:hint="eastAsia" w:ascii="仿宋_GB2312" w:hAnsi="宋体" w:eastAsia="仿宋_GB2312"/>
          <w:sz w:val="24"/>
        </w:rPr>
        <w:t>乙方进场服务并通过甲方考核后，甲方凭供应商开具的正规发票和甲方认可的各项记录复印件，每季支付一次, 在次月的15日前支付给乙方上季度物业管理费。</w:t>
      </w:r>
    </w:p>
    <w:p>
      <w:pPr>
        <w:pStyle w:val="2"/>
        <w:ind w:left="435" w:leftChars="207"/>
        <w:rPr>
          <w:rFonts w:ascii="仿宋_GB2312" w:eastAsia="仿宋_GB2312"/>
          <w:b/>
          <w:kern w:val="0"/>
          <w:szCs w:val="24"/>
        </w:rPr>
      </w:pPr>
      <w:r>
        <w:rPr>
          <w:rFonts w:hint="eastAsia" w:ascii="仿宋_GB2312" w:hAnsi="宋体" w:eastAsia="仿宋_GB2312"/>
          <w:b/>
          <w:kern w:val="0"/>
        </w:rPr>
        <w:t>八、物业管理服务质量要求</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乙方须按下列约定，实现目标管理，如双方认为需要进一步细化的，可以通过附件形式进行进一步明确。</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乙方根据楼层分布和采购需求每日需安排一定数量的保洁人员进行清理，除每日甲方下班时间后对办公楼进行全面清理外，保洁人员在工作时间随时清理垃圾，尘土，保持办公环境的整洁，乙方保证保洁人员工作规范，作风优良；</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2．甲方工作人员及其他物业使用人可随时组织进行对乙方物业服务的综合考评；</w:t>
      </w:r>
    </w:p>
    <w:p>
      <w:pPr>
        <w:pStyle w:val="2"/>
        <w:ind w:left="435" w:leftChars="207"/>
        <w:rPr>
          <w:rFonts w:ascii="仿宋_GB2312" w:hAnsi="宋体" w:eastAsia="仿宋_GB2312"/>
          <w:kern w:val="0"/>
        </w:rPr>
      </w:pPr>
      <w:r>
        <w:rPr>
          <w:rFonts w:hint="eastAsia" w:ascii="仿宋_GB2312" w:hAnsi="宋体" w:eastAsia="仿宋_GB2312"/>
          <w:kern w:val="0"/>
        </w:rPr>
        <w:t>3. 投标文件规定的其他内容。</w:t>
      </w:r>
    </w:p>
    <w:p>
      <w:pPr>
        <w:pStyle w:val="2"/>
        <w:ind w:left="435" w:leftChars="207"/>
        <w:rPr>
          <w:rFonts w:ascii="仿宋_GB2312" w:hAnsi="宋体" w:eastAsia="仿宋_GB2312"/>
          <w:b/>
          <w:kern w:val="0"/>
        </w:rPr>
      </w:pPr>
      <w:r>
        <w:rPr>
          <w:rFonts w:hint="eastAsia" w:ascii="仿宋_GB2312" w:eastAsia="仿宋_GB2312"/>
          <w:b/>
          <w:kern w:val="0"/>
          <w:szCs w:val="24"/>
        </w:rPr>
        <w:t>九、</w:t>
      </w:r>
      <w:r>
        <w:rPr>
          <w:rFonts w:hint="eastAsia" w:ascii="仿宋_GB2312" w:hAnsi="宋体" w:eastAsia="仿宋_GB2312"/>
          <w:b/>
          <w:kern w:val="0"/>
        </w:rPr>
        <w:t>经营制约</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 未经甲方同意，乙方无权在承包区域中从事任何广告活动或类似宣传，甲方有权依照广告法和甲方相关的规定责令乙方限期改正，并接受处罚；但甲方在该区域发布的广告宣传保证不致影响乙方的正常工作；</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2. 乙方不得以甲方的名义从事任何经济活动，且由此发生的一切债权、债务与甲方无关。</w:t>
      </w:r>
    </w:p>
    <w:p>
      <w:pPr>
        <w:pStyle w:val="2"/>
        <w:ind w:firstLine="482" w:firstLineChars="200"/>
        <w:rPr>
          <w:rFonts w:ascii="仿宋_GB2312" w:hAnsi="宋体" w:eastAsia="仿宋_GB2312"/>
          <w:kern w:val="0"/>
        </w:rPr>
      </w:pPr>
      <w:r>
        <w:rPr>
          <w:rFonts w:hint="eastAsia" w:ascii="仿宋_GB2312" w:eastAsia="仿宋_GB2312"/>
          <w:b/>
          <w:kern w:val="0"/>
          <w:szCs w:val="24"/>
        </w:rPr>
        <w:t>十、</w:t>
      </w:r>
      <w:r>
        <w:rPr>
          <w:rFonts w:hint="eastAsia" w:ascii="仿宋_GB2312" w:hAnsi="宋体" w:eastAsia="仿宋_GB2312"/>
          <w:b/>
          <w:kern w:val="0"/>
        </w:rPr>
        <w:t>乙方对甲方作出如下承诺</w:t>
      </w:r>
      <w:r>
        <w:rPr>
          <w:rFonts w:hint="eastAsia" w:ascii="仿宋_GB2312" w:hAnsi="宋体" w:eastAsia="仿宋_GB2312"/>
          <w:kern w:val="0"/>
        </w:rPr>
        <w:t>：</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 不以任何形式转租、转让、抵押承包区域，在承包区域只从事甲方认可的服务工作。在承包期间，乙方的任何股份配置变动应通知甲方。未经甲方书面批准，任何占有支配地位的股份转让都将视为乙方出租、转让的行为。</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2. 乙方应允许甲方或其授权的人员对承包区域内各项服务质量控制进行检查，有关费用由乙方承担。</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3. 在承包区域的各项服务，其工作时间必须满足甲方的工作要求，包括星期天及公众假期。如遇特殊情况，甲方可要求乙方调整工作时间直至全天二十四小时工作。</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4. 乙方必须聘请(或指定)一位项目经理，全权代表乙方与甲方保持密切联系并保证承包区域服务工作。根据综合考评或工作情况，甲方有权要求乙方在一个星期内更换项目经理、相关骨干人员。</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5. 为承包区域的服务工作配备承诺的人员及人员数量（ 53人），甲方不定期抽查乙方投入的人员数量，如果抽查时发现乙方投入的人员数量少于合同约定的数量，甲方可以按缺少人数每人1000元/次累计扣除当季度合同款。乙方聘用的工作人员必须符合劳动部门有关用工规定，并经乙方相关专业考核合格后持证上岗，甲方有权进行审核，该类费用开支由乙方负担。</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6. 在承包期间，乙方所有人员仅与乙方建立劳动合同关系，且所有人员使用须符合《劳动合同法》的有关规定。乙方人员发生任何事故或与乙方发生劳动争议均由乙方自行全权负责，相关费用乙方自行承担，以保证甲方在乙方人员索赔时不受任何责任的约束。</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7. 乙方工作人员上岗穿着由甲方确认的制服及甲方许可的装饰物品，费用和制作均由乙方负担。</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8. 乙方必须出具或办妥法律及甲方规定的与承包区域经营业务有关的执照和许可证，方可从事经营并在经营中遵守一切有关条例和规定，自行缴纳有关税费。</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9. 乙方必须确保为甲方提供优质、高效的专业服务，并根据甲方要求改变不满意的服务状况，接受有关部门监督与检查。同时，乙方自觉参加甲方认为有助提高甲方形象的宣传活动。</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10. 在承包期内乙方应保证承包区域内的设施、设备良好的运营状况和环境状况，并接受甲方或其授权人员的检查，对由乙方引起或造成设施、设备的损坏及环境卫生不理想状况，甲方将书面通知乙方修复或整改，在书面通知下达一周后，仍未按要求修复或整改，甲方将负责完成这一工作，所需费用全部由乙方承担。</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11. 乙方在承包区域因作业所需增加机械、电力设备及设施应征得甲方同意，并聘请有资格的承造商进行安装、保养并将施工安装保养记录手册和图，交由甲方备案。</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 xml:space="preserve">12. </w:t>
      </w:r>
      <w:r>
        <w:rPr>
          <w:rFonts w:hint="eastAsia" w:ascii="仿宋_GB2312" w:hAnsi="宋体" w:eastAsia="仿宋_GB2312" w:cs="Arial"/>
          <w:b/>
          <w:snapToGrid w:val="0"/>
          <w:kern w:val="0"/>
          <w:sz w:val="24"/>
        </w:rPr>
        <w:t>禁止事项</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12.1乙方不得以任何理由向甲方工作人员支付小费或赠送实物，违者将终止合同。乙方人员也不得以任何形式向大楼内相关人员索取小费或钱物等。</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12.2不得在承包区域住宿或从事非法活动，也不得从事有损甲方利益的活动，同时不允许在承包区域对甲方经营活动进行滋扰性的行为。</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12.3除经甲方批准进行必要的维修工程外，乙方不得损毁承包区域原有的设施和装潢，不得更改已铺设的电缆、电线等电力装置。同时，也不得安装任何可能造成电缆负载过大的电器设备，以免无线电受干扰。</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12.4未获甲方书面同意，乙方任何时候都不能在承包区域存放易燃物品、挥发性大或气味浓烈的液体等。</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 xml:space="preserve">13. </w:t>
      </w:r>
      <w:r>
        <w:rPr>
          <w:rFonts w:hint="eastAsia" w:ascii="仿宋_GB2312" w:hAnsi="宋体" w:eastAsia="仿宋_GB2312" w:cs="Arial"/>
          <w:b/>
          <w:snapToGrid w:val="0"/>
          <w:kern w:val="0"/>
          <w:sz w:val="24"/>
        </w:rPr>
        <w:t>保险</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13.1第三者责任保险</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乙方应对乙方人员以及第三方全权负责(如乙方应投保第三责任险)，在乙方的责任区内由于乙方原因导致自己员工或第三方的事故由乙方负责，甲方不承担任何责任。</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13.2员工人身意外</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在承包期内，乙方所有人员的事故由乙方自行全权负责(如乙方应对其员工投保人身意外险)，以保证甲方在乙方工作人员索赔时不受任何责任的约束。</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13.3其他保险及费用</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乙方须按《劳动合同法》和政府有关各部门规定为全体服务人员交纳所有相关的社会保险及其他相关费用。乙方对此全权负责。</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14. 乙方及其员工遵守行政大楼内的一切行政管理、消防安全等规定和制度，保证承包区域的消防设施能正常使用，消防通道畅通，同时承担违规责任。</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15. 遇突发事件或安全检查时，乙方必须配合有关部门执行任务，并指定专职人员协助工作，直至完成。</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16. 乙方保证在承包期满当天下午五时前撤离现场。</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17. 乙方须积极配合甲方对其进行的物业服务综合考评。</w:t>
      </w:r>
    </w:p>
    <w:p>
      <w:pPr>
        <w:snapToGrid w:val="0"/>
        <w:spacing w:line="360" w:lineRule="auto"/>
        <w:ind w:firstLine="482" w:firstLineChars="200"/>
        <w:rPr>
          <w:rFonts w:ascii="仿宋_GB2312" w:hAnsi="宋体" w:eastAsia="仿宋_GB2312" w:cs="Arial"/>
          <w:b/>
          <w:snapToGrid w:val="0"/>
          <w:kern w:val="0"/>
          <w:sz w:val="24"/>
        </w:rPr>
      </w:pPr>
      <w:r>
        <w:rPr>
          <w:rFonts w:hint="eastAsia" w:ascii="仿宋" w:hAnsi="仿宋" w:eastAsia="仿宋"/>
          <w:b/>
          <w:bCs/>
          <w:sz w:val="24"/>
        </w:rPr>
        <w:t>十一、</w:t>
      </w:r>
      <w:r>
        <w:rPr>
          <w:rFonts w:hint="eastAsia" w:ascii="仿宋_GB2312" w:hAnsi="宋体" w:eastAsia="仿宋_GB2312" w:cs="Arial"/>
          <w:b/>
          <w:snapToGrid w:val="0"/>
          <w:kern w:val="0"/>
          <w:sz w:val="24"/>
        </w:rPr>
        <w:t>甲方对乙方作出如下承诺：</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1、甲方在职权范围内保证乙方的正常经营不受干扰。</w:t>
      </w:r>
    </w:p>
    <w:p>
      <w:pPr>
        <w:snapToGrid w:val="0"/>
        <w:spacing w:line="360" w:lineRule="auto"/>
        <w:ind w:firstLine="480" w:firstLineChars="200"/>
        <w:rPr>
          <w:rFonts w:ascii="仿宋_GB2312" w:hAnsi="宋体" w:eastAsia="仿宋_GB2312"/>
          <w:b/>
          <w:sz w:val="24"/>
        </w:rPr>
      </w:pPr>
      <w:r>
        <w:rPr>
          <w:rFonts w:hint="eastAsia" w:ascii="仿宋_GB2312" w:hAnsi="宋体" w:eastAsia="仿宋_GB2312" w:cs="Arial"/>
          <w:snapToGrid w:val="0"/>
          <w:kern w:val="0"/>
          <w:sz w:val="24"/>
        </w:rPr>
        <w:t>2、保证乙方的员工按规定正常进入承包区域开展服务工作。</w:t>
      </w:r>
    </w:p>
    <w:p>
      <w:pPr>
        <w:snapToGrid w:val="0"/>
        <w:spacing w:line="360" w:lineRule="auto"/>
        <w:ind w:firstLine="482" w:firstLineChars="200"/>
        <w:rPr>
          <w:rFonts w:ascii="仿宋_GB2312" w:hAnsi="宋体" w:eastAsia="仿宋_GB2312"/>
          <w:sz w:val="24"/>
        </w:rPr>
      </w:pPr>
      <w:r>
        <w:rPr>
          <w:rFonts w:hint="eastAsia" w:ascii="仿宋" w:hAnsi="仿宋" w:eastAsia="仿宋"/>
          <w:b/>
          <w:bCs/>
          <w:sz w:val="24"/>
        </w:rPr>
        <w:t>十二、</w:t>
      </w:r>
      <w:r>
        <w:rPr>
          <w:rFonts w:hint="eastAsia" w:ascii="仿宋_GB2312" w:hAnsi="宋体" w:eastAsia="仿宋_GB2312" w:cs="Arial"/>
          <w:b/>
          <w:snapToGrid w:val="0"/>
          <w:kern w:val="0"/>
          <w:sz w:val="24"/>
        </w:rPr>
        <w:t>合同生效和终止</w:t>
      </w:r>
      <w:r>
        <w:rPr>
          <w:rFonts w:hint="eastAsia" w:ascii="仿宋_GB2312" w:hAnsi="宋体" w:eastAsia="仿宋_GB2312"/>
          <w:sz w:val="24"/>
        </w:rPr>
        <w:t>：</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 xml:space="preserve">1. </w:t>
      </w:r>
      <w:r>
        <w:rPr>
          <w:rFonts w:hint="eastAsia" w:ascii="仿宋_GB2312" w:hAnsi="宋体" w:eastAsia="仿宋_GB2312"/>
          <w:sz w:val="24"/>
        </w:rPr>
        <w:t>本合同经甲乙双方法定代表人或其委托人签字盖章，</w:t>
      </w:r>
      <w:r>
        <w:rPr>
          <w:rFonts w:hint="eastAsia" w:ascii="仿宋_GB2312" w:hAnsi="宋体" w:eastAsia="仿宋_GB2312" w:cs="仿宋_GB2312"/>
          <w:sz w:val="24"/>
        </w:rPr>
        <w:t>经</w:t>
      </w:r>
      <w:r>
        <w:rPr>
          <w:rFonts w:hint="eastAsia" w:ascii="仿宋_GB2312" w:hAnsi="宋体" w:eastAsia="仿宋_GB2312"/>
          <w:sz w:val="24"/>
          <w:lang w:val="zh-CN"/>
        </w:rPr>
        <w:t>采购监管部门备案后生效</w:t>
      </w:r>
      <w:r>
        <w:rPr>
          <w:rFonts w:hint="eastAsia" w:ascii="仿宋_GB2312" w:hAnsi="宋体" w:eastAsia="仿宋_GB2312" w:cs="Arial"/>
          <w:snapToGrid w:val="0"/>
          <w:kern w:val="0"/>
          <w:sz w:val="24"/>
        </w:rPr>
        <w:t>。</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 xml:space="preserve">2. </w:t>
      </w:r>
      <w:r>
        <w:rPr>
          <w:rFonts w:hint="eastAsia" w:ascii="仿宋_GB2312" w:hAnsi="宋体" w:eastAsia="仿宋_GB2312" w:cs="Arial"/>
          <w:b/>
          <w:snapToGrid w:val="0"/>
          <w:kern w:val="0"/>
          <w:sz w:val="24"/>
        </w:rPr>
        <w:t>终止</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2.1</w:t>
      </w:r>
      <w:r>
        <w:rPr>
          <w:rFonts w:hint="eastAsia" w:ascii="仿宋_GB2312" w:hAnsi="宋体" w:eastAsia="仿宋_GB2312" w:cs="Arial"/>
          <w:b/>
          <w:snapToGrid w:val="0"/>
          <w:kern w:val="0"/>
          <w:sz w:val="24"/>
        </w:rPr>
        <w:t>提前终止</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2.1.1如果甲方在服务期内无理由终止合同，甲方须提前一个月向乙方发出书面通知终止承包，甲方支付给乙方月度承包服务款二倍金额的赔偿金。</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2.1.2因乙方在服务期内物业服务综合考评未达标，甲方可以单方面终止承包，且乙方须支付给甲方月度承包服务款二倍金额的赔偿金。</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2.1.3如甲方发现乙方出现转租、转让、抵押承包等情况，甲方可以单方面终止承包，且乙方须支付给甲方月度承包服务款二倍金额的赔偿金。</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2.1.4如果乙方在服务期内无理由终止合同，乙方须提前三个月向甲方发出书面通知终止承包，乙方须支付给甲方月度承包服务款二倍金额的赔偿金；如果乙方在服务期内突然无理由终止合同，未提前三个月向采购人发出书面通知终止承包，乙方须支付给甲方月度承包服务款三倍金额的赔偿金。</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2.1.5如果乙方在服务期内由于乙方原因造成重大责任事故或安全事故，甲方可以单方面终止承包，且乙方须赔偿给甲方造成的经济损失，并须支付给甲方月度承包服务款五倍金额的赔偿金。</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2.1.6提前终止承包期早于月底最后一天，应视为月底最后一天期满，此条适用于上述2.1.1、2.1.2、2.1.3、2.1.4、2.1.5五条。</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2.1.7乙方未能履行合同和遵守有关规定，在甲方发出书面警告后一周内乙方仍无采取补救措施，甲方可立即终止承包。</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2.1.8乙方破产清处、重组及兼并等事实发生，或被债权人接管经营，甲方不必通知乙方即可终止承包。</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 xml:space="preserve">2.2 </w:t>
      </w:r>
      <w:r>
        <w:rPr>
          <w:rFonts w:hint="eastAsia" w:ascii="仿宋_GB2312" w:hAnsi="宋体" w:eastAsia="仿宋_GB2312" w:cs="Arial"/>
          <w:b/>
          <w:snapToGrid w:val="0"/>
          <w:kern w:val="0"/>
          <w:sz w:val="24"/>
        </w:rPr>
        <w:t>协议终止</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经双方协商同意，可在任何时候终止承包。</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 xml:space="preserve">2.3 </w:t>
      </w:r>
      <w:r>
        <w:rPr>
          <w:rFonts w:hint="eastAsia" w:ascii="仿宋_GB2312" w:hAnsi="宋体" w:eastAsia="仿宋_GB2312" w:cs="Arial"/>
          <w:b/>
          <w:snapToGrid w:val="0"/>
          <w:kern w:val="0"/>
          <w:sz w:val="24"/>
        </w:rPr>
        <w:t>自然终止</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合同规定的承包服务期满，承包自然终止。在承包服务期内乙方服务通过甲方有关评分标准并得到甲方认可，</w:t>
      </w:r>
      <w:r>
        <w:rPr>
          <w:rFonts w:hint="eastAsia" w:ascii="仿宋_GB2312" w:hAnsi="宋体" w:eastAsia="仿宋_GB2312"/>
          <w:sz w:val="24"/>
        </w:rPr>
        <w:t>报经采购监管部门同意，</w:t>
      </w:r>
      <w:r>
        <w:rPr>
          <w:rFonts w:hint="eastAsia" w:ascii="仿宋_GB2312" w:hAnsi="宋体" w:eastAsia="仿宋_GB2312" w:cs="Arial"/>
          <w:snapToGrid w:val="0"/>
          <w:kern w:val="0"/>
          <w:sz w:val="24"/>
        </w:rPr>
        <w:t>双方可协商在下一年度续约。</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 xml:space="preserve">3. </w:t>
      </w:r>
      <w:r>
        <w:rPr>
          <w:rFonts w:hint="eastAsia" w:ascii="仿宋_GB2312" w:hAnsi="宋体" w:eastAsia="仿宋_GB2312" w:cs="Arial"/>
          <w:b/>
          <w:snapToGrid w:val="0"/>
          <w:kern w:val="0"/>
          <w:sz w:val="24"/>
        </w:rPr>
        <w:t>承包终止后果</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3.1终止承包，不影响根据合同规定进行的赔偿、补偿。</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3.2承包终止时，双方应进行结算，甲方同时进行乙方承包区域设施、设备状况检查并要求乙方三天内将乙方物品撤离承包区域，否则甲方将代理处理，乙方支付甲方代理费及10%的手续费。</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 xml:space="preserve">4. </w:t>
      </w:r>
      <w:r>
        <w:rPr>
          <w:rFonts w:hint="eastAsia" w:ascii="仿宋_GB2312" w:hAnsi="宋体" w:eastAsia="仿宋_GB2312" w:cs="Arial"/>
          <w:b/>
          <w:snapToGrid w:val="0"/>
          <w:kern w:val="0"/>
          <w:sz w:val="24"/>
        </w:rPr>
        <w:t>不放弃权利</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甲方接受乙方的服务，但不放弃对乙方违约行为进行追究的权利；同时，若甲方对乙方某一违约行为放弃进行追究的权利，但不放弃对乙方其他违约行为进行追究的权利。</w:t>
      </w:r>
    </w:p>
    <w:p>
      <w:pPr>
        <w:autoSpaceDE w:val="0"/>
        <w:autoSpaceDN w:val="0"/>
        <w:spacing w:line="360" w:lineRule="auto"/>
        <w:ind w:firstLine="482" w:firstLineChars="200"/>
        <w:jc w:val="left"/>
        <w:rPr>
          <w:rFonts w:ascii="仿宋_GB2312" w:eastAsia="仿宋_GB2312"/>
          <w:b/>
          <w:kern w:val="0"/>
          <w:sz w:val="24"/>
          <w:szCs w:val="24"/>
        </w:rPr>
      </w:pPr>
      <w:r>
        <w:rPr>
          <w:rFonts w:hint="eastAsia" w:ascii="仿宋_GB2312" w:eastAsia="仿宋_GB2312"/>
          <w:b/>
          <w:kern w:val="0"/>
          <w:sz w:val="24"/>
          <w:szCs w:val="24"/>
        </w:rPr>
        <w:t>十三、双方权利义务</w:t>
      </w:r>
      <w:bookmarkEnd w:id="393"/>
      <w:bookmarkEnd w:id="394"/>
      <w:bookmarkEnd w:id="395"/>
    </w:p>
    <w:p>
      <w:pPr>
        <w:snapToGrid w:val="0"/>
        <w:spacing w:line="360" w:lineRule="auto"/>
        <w:ind w:firstLine="482" w:firstLineChars="200"/>
        <w:rPr>
          <w:rFonts w:ascii="仿宋_GB2312" w:hAnsi="宋体" w:eastAsia="仿宋_GB2312" w:cs="Arial"/>
          <w:b/>
          <w:snapToGrid w:val="0"/>
          <w:kern w:val="0"/>
          <w:sz w:val="24"/>
        </w:rPr>
      </w:pPr>
      <w:r>
        <w:rPr>
          <w:rFonts w:hint="eastAsia" w:ascii="仿宋_GB2312" w:hAnsi="宋体" w:eastAsia="仿宋_GB2312" w:cs="Arial"/>
          <w:b/>
          <w:snapToGrid w:val="0"/>
          <w:kern w:val="0"/>
          <w:sz w:val="24"/>
        </w:rPr>
        <w:t>1. 甲方权利义务</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（1）代表和维护产权人、使用人的合法权益；</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（2）审定乙方拟定的物业管理制度；</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（3）检查监督乙方管理工作的实施及制度的执行情况；</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（4）审定乙方提出的物业管理服务年度计划、财务预算及决算；</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（5）负责收集、整理物业管理所需全部图纸、档案、资料，根据管理需要向乙方提供大楼相关资料和设备、设施的安装、使用和维护保养技术资料；</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（6）按期支付物业管理费用；</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（7）在不可预见的情况下，如发生煤气泄漏、漏电、火灾、救助人命、协助公安机关执行任务等突发事件的，甲方应积极配合乙方采取必要的紧急避险措施。</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（8）提供乙方所需的办公用房。</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（9）甲方监督乙方依照本合同规定内容所进行的管理和服务活动，组织对乙方工作综合考评，如出现乙方管理不善造成甲方重大经济损失的情况，甲方有权终止合同并要求乙方给予赔偿。</w:t>
      </w:r>
    </w:p>
    <w:p>
      <w:pPr>
        <w:snapToGrid w:val="0"/>
        <w:spacing w:line="360" w:lineRule="auto"/>
        <w:ind w:firstLine="482" w:firstLineChars="200"/>
        <w:rPr>
          <w:rFonts w:ascii="仿宋_GB2312" w:hAnsi="宋体" w:eastAsia="仿宋_GB2312" w:cs="Arial"/>
          <w:b/>
          <w:snapToGrid w:val="0"/>
          <w:kern w:val="0"/>
          <w:sz w:val="24"/>
        </w:rPr>
      </w:pPr>
      <w:r>
        <w:rPr>
          <w:rFonts w:hint="eastAsia" w:ascii="仿宋_GB2312" w:hAnsi="宋体" w:eastAsia="仿宋_GB2312" w:cs="Arial"/>
          <w:b/>
          <w:snapToGrid w:val="0"/>
          <w:kern w:val="0"/>
          <w:sz w:val="24"/>
        </w:rPr>
        <w:t>2.  乙方权利义务</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sz w:val="24"/>
        </w:rPr>
        <w:t>（1）乙方</w:t>
      </w:r>
      <w:r>
        <w:rPr>
          <w:rFonts w:hint="eastAsia" w:ascii="仿宋_GB2312" w:hAnsi="宋体" w:eastAsia="仿宋_GB2312"/>
          <w:kern w:val="0"/>
          <w:sz w:val="24"/>
          <w:lang w:val="zh-CN"/>
        </w:rPr>
        <w:t>应为</w:t>
      </w:r>
      <w:r>
        <w:rPr>
          <w:rFonts w:hint="eastAsia" w:ascii="仿宋_GB2312" w:hAnsi="仿宋_GB2312" w:eastAsia="仿宋_GB2312" w:cs="仿宋_GB2312"/>
          <w:kern w:val="0"/>
          <w:sz w:val="24"/>
          <w:lang w:val="zh-CN"/>
        </w:rPr>
        <w:t>政府采购云平台注册供应商</w:t>
      </w:r>
      <w:r>
        <w:rPr>
          <w:rFonts w:hint="eastAsia" w:ascii="仿宋_GB2312" w:hAnsi="宋体" w:eastAsia="仿宋_GB2312"/>
          <w:kern w:val="0"/>
          <w:sz w:val="24"/>
        </w:rPr>
        <w:t>，</w:t>
      </w:r>
      <w:r>
        <w:rPr>
          <w:rFonts w:hint="eastAsia" w:ascii="仿宋_GB2312" w:hAnsi="宋体" w:eastAsia="仿宋_GB2312"/>
          <w:kern w:val="0"/>
          <w:sz w:val="24"/>
          <w:lang w:val="zh-CN"/>
        </w:rPr>
        <w:t>如尚未注册</w:t>
      </w:r>
      <w:r>
        <w:rPr>
          <w:rFonts w:hint="eastAsia" w:ascii="仿宋_GB2312" w:hAnsi="宋体" w:eastAsia="仿宋_GB2312"/>
          <w:kern w:val="0"/>
          <w:sz w:val="24"/>
        </w:rPr>
        <w:t>，</w:t>
      </w:r>
      <w:r>
        <w:rPr>
          <w:rFonts w:hint="eastAsia" w:ascii="仿宋_GB2312" w:hAnsi="宋体" w:eastAsia="仿宋_GB2312"/>
          <w:kern w:val="0"/>
          <w:sz w:val="24"/>
          <w:lang w:val="zh-CN"/>
        </w:rPr>
        <w:t>应在签订合同前</w:t>
      </w:r>
      <w:r>
        <w:rPr>
          <w:rFonts w:hint="eastAsia" w:ascii="仿宋_GB2312" w:hAnsi="宋体" w:eastAsia="仿宋_GB2312"/>
          <w:kern w:val="0"/>
          <w:sz w:val="24"/>
        </w:rPr>
        <w:t>，</w:t>
      </w:r>
      <w:r>
        <w:rPr>
          <w:rFonts w:hint="eastAsia" w:ascii="仿宋_GB2312" w:hAnsi="宋体" w:eastAsia="仿宋_GB2312"/>
          <w:kern w:val="0"/>
          <w:sz w:val="24"/>
          <w:lang w:val="zh-CN"/>
        </w:rPr>
        <w:t>登陆</w:t>
      </w:r>
      <w:r>
        <w:rPr>
          <w:rFonts w:hint="eastAsia" w:ascii="仿宋_GB2312" w:hAnsi="仿宋_GB2312" w:eastAsia="仿宋_GB2312" w:cs="仿宋_GB2312"/>
          <w:kern w:val="0"/>
          <w:sz w:val="24"/>
          <w:lang w:val="zh-CN"/>
        </w:rPr>
        <w:t>政府采购云平台</w:t>
      </w:r>
      <w:r>
        <w:rPr>
          <w:rFonts w:hint="eastAsia" w:ascii="仿宋_GB2312" w:hAnsi="仿宋_GB2312" w:eastAsia="仿宋_GB2312" w:cs="仿宋_GB2312"/>
          <w:sz w:val="24"/>
        </w:rPr>
        <w:t>（</w:t>
      </w:r>
      <w:r>
        <w:rPr>
          <w:rFonts w:ascii="仿宋_GB2312" w:hAnsi="仿宋_GB2312" w:eastAsia="仿宋_GB2312" w:cs="仿宋_GB2312"/>
          <w:sz w:val="24"/>
        </w:rPr>
        <w:t>https://www.zcy.gov.cn/</w:t>
      </w:r>
      <w:r>
        <w:rPr>
          <w:rFonts w:hint="eastAsia" w:ascii="仿宋_GB2312" w:hAnsi="仿宋_GB2312" w:eastAsia="仿宋_GB2312" w:cs="仿宋_GB2312"/>
          <w:sz w:val="24"/>
        </w:rPr>
        <w:t>）</w:t>
      </w:r>
      <w:r>
        <w:rPr>
          <w:rFonts w:hint="eastAsia" w:ascii="仿宋_GB2312" w:hAnsi="宋体" w:eastAsia="仿宋_GB2312"/>
          <w:kern w:val="0"/>
          <w:sz w:val="24"/>
          <w:lang w:val="zh-CN"/>
        </w:rPr>
        <w:t>进行注册并将书面资料提交采购机构复核备案。</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（2）根据有关法律法规、投标文件及本合同的约定，制订物业管理制度、方案，根据甲方核定的物业管理制度、方案自主开展物业日常管理服务活动；</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（3）按甲方要求及时如实向甲方报告物业管理服务实施情况；</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（4）征得甲方同意可选聘专营公司承担本物业的专项管理业务，但不得将本物业的管理责任转让给第三方；</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（5）负责编制年度计划、方案，经双方议定后由乙方组织实施；</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（6）向甲方工作人员和其他使用人告知物业使用的有关规定，并负责监督；</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（7）建立、妥善保管和正确使用本物业相关的管理档案，并负责及时记载有关变更情况；</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（8）对本物业的公用设施不得擅自占用和改变使用功能；</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（9）因乙方在管理中的过错或违反本合同的约定进行管理造成甲方或第三人损失的，乙方应依法承担赔偿责任；</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（10）乙方自行承担办公桌、电脑、打印机、文件柜等自身使用的办公用品，自行承担所有人员服装费用，但服装样式需经过甲方认可，办公、生活用水、电、通讯费用由乙方自行承担。</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（11）本合同终止时，乙方必须向甲方移交全部管理用房及物业管理的全部档案资料，确保移交的资料和设备、设施完好无缺。</w:t>
      </w:r>
    </w:p>
    <w:p>
      <w:pPr>
        <w:snapToGrid w:val="0"/>
        <w:spacing w:line="360" w:lineRule="auto"/>
        <w:ind w:firstLine="482" w:firstLineChars="200"/>
        <w:rPr>
          <w:rFonts w:ascii="仿宋_GB2312" w:hAnsi="宋体" w:eastAsia="仿宋_GB2312" w:cs="Arial"/>
          <w:snapToGrid w:val="0"/>
          <w:kern w:val="0"/>
          <w:sz w:val="24"/>
        </w:rPr>
      </w:pPr>
      <w:r>
        <w:rPr>
          <w:rFonts w:hint="eastAsia" w:ascii="仿宋" w:hAnsi="仿宋" w:eastAsia="仿宋"/>
          <w:b/>
          <w:bCs/>
          <w:sz w:val="24"/>
        </w:rPr>
        <w:t>十四、</w:t>
      </w:r>
      <w:r>
        <w:rPr>
          <w:rFonts w:hint="eastAsia" w:ascii="仿宋_GB2312" w:hAnsi="宋体" w:eastAsia="仿宋_GB2312" w:cs="Arial"/>
          <w:b/>
          <w:snapToGrid w:val="0"/>
          <w:kern w:val="0"/>
          <w:sz w:val="24"/>
        </w:rPr>
        <w:t>乙方的人员配置</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 xml:space="preserve">1.  </w:t>
      </w:r>
      <w:r>
        <w:rPr>
          <w:rFonts w:hint="eastAsia" w:ascii="仿宋_GB2312" w:hAnsi="宋体" w:eastAsia="仿宋_GB2312" w:cs="Arial"/>
          <w:b/>
          <w:snapToGrid w:val="0"/>
          <w:kern w:val="0"/>
          <w:sz w:val="24"/>
        </w:rPr>
        <w:t>乙方的人员配置</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 xml:space="preserve">1.1乙方的项目经理             ，身份证号码：                     </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1.2乙方必须采取措施，确保乙方人员稳定，特别是骨干人员。骨干人员变动须经甲方同意，其他人员变动须甲方备案。</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1.3乙方项目经理及业务主管须及时与甲方沟通，第一时间报告重大、紧急事件；每月须向甲方汇报上月工作情况，并提供相关报告。</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2.</w:t>
      </w:r>
      <w:r>
        <w:rPr>
          <w:rFonts w:hint="eastAsia" w:ascii="仿宋_GB2312" w:hAnsi="宋体" w:eastAsia="仿宋_GB2312" w:cs="Arial"/>
          <w:b/>
          <w:snapToGrid w:val="0"/>
          <w:kern w:val="0"/>
          <w:sz w:val="24"/>
        </w:rPr>
        <w:t xml:space="preserve"> 物业人员要求</w:t>
      </w:r>
      <w:r>
        <w:rPr>
          <w:rFonts w:hint="eastAsia" w:ascii="仿宋_GB2312" w:hAnsi="宋体" w:eastAsia="仿宋_GB2312" w:cs="Arial"/>
          <w:snapToGrid w:val="0"/>
          <w:kern w:val="0"/>
          <w:sz w:val="24"/>
        </w:rPr>
        <w:t>：</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（1）所有相关人员的配备须获得相关主管部门认证的，须配证并持证上岗，且根据不同岗位统一着装。</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（2）所有相关人员要求政治上可靠，身体素质好，无不良行为记录。</w:t>
      </w:r>
    </w:p>
    <w:p>
      <w:pPr>
        <w:snapToGrid w:val="0"/>
        <w:spacing w:line="360" w:lineRule="auto"/>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（3）重要岗位人员必须由甲方人事部门考核、政治审查通过方可录用。</w:t>
      </w:r>
    </w:p>
    <w:p>
      <w:pPr>
        <w:snapToGrid w:val="0"/>
        <w:spacing w:line="360" w:lineRule="auto"/>
        <w:ind w:firstLine="480" w:firstLineChars="200"/>
        <w:rPr>
          <w:rFonts w:ascii="仿宋_GB2312" w:hAnsi="宋体" w:eastAsia="仿宋_GB2312"/>
          <w:sz w:val="24"/>
        </w:rPr>
      </w:pPr>
      <w:r>
        <w:rPr>
          <w:rFonts w:hint="eastAsia" w:ascii="仿宋_GB2312" w:hAnsi="宋体" w:eastAsia="仿宋_GB2312" w:cs="Arial"/>
          <w:snapToGrid w:val="0"/>
          <w:kern w:val="0"/>
          <w:sz w:val="24"/>
        </w:rPr>
        <w:t>（4）为提高物业管理水平，所有物业人员还需进行宾馆礼仪的培训。除乙方对服务人员的培训外，需接受甲方对服务人员的集中进行培训，培训费用由乙方承担。</w:t>
      </w:r>
    </w:p>
    <w:p>
      <w:pPr>
        <w:spacing w:line="360" w:lineRule="auto"/>
        <w:ind w:firstLine="482" w:firstLineChars="200"/>
        <w:outlineLvl w:val="0"/>
        <w:rPr>
          <w:rFonts w:ascii="仿宋_GB2312" w:eastAsia="仿宋_GB2312"/>
          <w:b/>
          <w:bCs/>
          <w:sz w:val="24"/>
        </w:rPr>
      </w:pPr>
      <w:r>
        <w:rPr>
          <w:rFonts w:hint="eastAsia" w:ascii="仿宋" w:hAnsi="仿宋" w:eastAsia="仿宋"/>
          <w:b/>
          <w:sz w:val="24"/>
        </w:rPr>
        <w:t>十五、</w:t>
      </w:r>
      <w:r>
        <w:rPr>
          <w:rFonts w:hint="eastAsia" w:ascii="仿宋_GB2312" w:eastAsia="仿宋_GB2312"/>
          <w:b/>
          <w:bCs/>
          <w:sz w:val="24"/>
        </w:rPr>
        <w:t>违约责任</w:t>
      </w:r>
    </w:p>
    <w:p>
      <w:pPr>
        <w:tabs>
          <w:tab w:val="left" w:pos="0"/>
          <w:tab w:val="left" w:pos="180"/>
          <w:tab w:val="left" w:pos="1980"/>
        </w:tabs>
        <w:snapToGrid w:val="0"/>
        <w:spacing w:before="50" w:after="50" w:line="360" w:lineRule="auto"/>
        <w:ind w:firstLine="480" w:firstLineChars="200"/>
        <w:rPr>
          <w:rFonts w:ascii="仿宋_GB2312" w:eastAsia="仿宋_GB2312"/>
          <w:sz w:val="24"/>
        </w:rPr>
      </w:pPr>
      <w:r>
        <w:rPr>
          <w:rFonts w:hint="eastAsia" w:ascii="仿宋_GB2312" w:eastAsia="仿宋_GB2312"/>
          <w:sz w:val="24"/>
        </w:rPr>
        <w:t>1、除合同第十二条另有约定外,乙方如违反本协议的约定，应向甲方支付违约金100000元，甲方有权决定取消乙方承接组织审查业务资格，解除委托审查协议并减少甚至不支付报酬；造成甲方经济损失的，违约金不足以弥补实际损失（包括但不限于因违约造成的具体损失、诉讼费、律师费、保全费、鉴定费等）部分，乙方还应补足损失差额。</w:t>
      </w:r>
    </w:p>
    <w:p>
      <w:pPr>
        <w:tabs>
          <w:tab w:val="left" w:pos="0"/>
          <w:tab w:val="left" w:pos="180"/>
          <w:tab w:val="left" w:pos="1980"/>
        </w:tabs>
        <w:snapToGrid w:val="0"/>
        <w:spacing w:before="50" w:after="50" w:line="360" w:lineRule="auto"/>
        <w:ind w:firstLine="480" w:firstLineChars="200"/>
        <w:rPr>
          <w:rFonts w:ascii="仿宋_GB2312" w:eastAsia="仿宋_GB2312"/>
          <w:sz w:val="24"/>
        </w:rPr>
      </w:pPr>
      <w:r>
        <w:rPr>
          <w:rFonts w:hint="eastAsia" w:ascii="仿宋_GB2312" w:eastAsia="仿宋_GB2312"/>
          <w:sz w:val="24"/>
        </w:rPr>
        <w:t>2、乙方应勤勉尽责，诚实守信履行审查职责，遵循为客户保守商业秘密的原则，不得泄露与本合同相关的任何资料和情况。如乙方或审查人员违反对其适用的法律法规、行业纪律和道德规范要求以及本合同约定，应向甲方支付违约金100000元，情节严重的，将依法追究乙方和相关责任人的法律责任。</w:t>
      </w:r>
    </w:p>
    <w:p>
      <w:pPr>
        <w:tabs>
          <w:tab w:val="left" w:pos="0"/>
          <w:tab w:val="left" w:pos="180"/>
          <w:tab w:val="left" w:pos="1980"/>
        </w:tabs>
        <w:snapToGrid w:val="0"/>
        <w:spacing w:before="50" w:after="50" w:line="360" w:lineRule="auto"/>
        <w:ind w:firstLine="480" w:firstLineChars="200"/>
        <w:rPr>
          <w:rFonts w:ascii="仿宋_GB2312" w:eastAsia="仿宋_GB2312"/>
          <w:sz w:val="24"/>
        </w:rPr>
      </w:pPr>
      <w:r>
        <w:rPr>
          <w:rFonts w:hint="eastAsia" w:ascii="仿宋_GB2312" w:eastAsia="仿宋_GB2312"/>
          <w:sz w:val="24"/>
        </w:rPr>
        <w:t>3、乙方对甲方的业务安排推辞二次以上（含）、对甲方要求不予配合、无视审计时间要求造成拖延二次以上（含）、未经委托方同意安排新人员参与审计、经甲方复核，每年项目复核差异率超过5%以上的项目两个（含）等情况，均将作为不良服务行为予以记录，自动失去协审单位的资格。</w:t>
      </w:r>
    </w:p>
    <w:p>
      <w:pPr>
        <w:tabs>
          <w:tab w:val="left" w:pos="0"/>
          <w:tab w:val="left" w:pos="917"/>
          <w:tab w:val="left" w:pos="1080"/>
        </w:tabs>
        <w:snapToGrid w:val="0"/>
        <w:spacing w:before="50" w:after="50" w:line="360" w:lineRule="auto"/>
        <w:ind w:firstLine="482" w:firstLineChars="200"/>
        <w:rPr>
          <w:rFonts w:ascii="仿宋_GB2312" w:eastAsia="仿宋_GB2312"/>
          <w:b/>
          <w:bCs/>
          <w:sz w:val="24"/>
        </w:rPr>
      </w:pPr>
      <w:r>
        <w:rPr>
          <w:rFonts w:hint="eastAsia" w:ascii="仿宋" w:hAnsi="仿宋" w:eastAsia="仿宋"/>
          <w:b/>
          <w:sz w:val="24"/>
        </w:rPr>
        <w:t>十六、</w:t>
      </w:r>
      <w:r>
        <w:rPr>
          <w:rFonts w:hint="eastAsia" w:ascii="仿宋_GB2312" w:eastAsia="仿宋_GB2312"/>
          <w:b/>
          <w:bCs/>
          <w:sz w:val="24"/>
        </w:rPr>
        <w:t>续期服务</w:t>
      </w:r>
    </w:p>
    <w:p>
      <w:pPr>
        <w:snapToGrid w:val="0"/>
        <w:spacing w:line="360" w:lineRule="auto"/>
        <w:ind w:firstLine="480" w:firstLineChars="200"/>
        <w:rPr>
          <w:rFonts w:ascii="仿宋_GB2312" w:eastAsia="仿宋_GB2312"/>
          <w:b/>
          <w:bCs/>
          <w:sz w:val="24"/>
        </w:rPr>
      </w:pPr>
      <w:r>
        <w:rPr>
          <w:rFonts w:hint="eastAsia" w:ascii="仿宋_GB2312" w:eastAsia="仿宋_GB2312"/>
          <w:sz w:val="24"/>
        </w:rPr>
        <w:t>合同期第二年结束时，供应商能严格履行合同，通过采购单位的考核，供应商方可继续和采购人履约至第三年结束,若考核不合格,采购人可直接解除合同</w:t>
      </w:r>
      <w:r>
        <w:rPr>
          <w:rFonts w:hint="eastAsia" w:ascii="仿宋_GB2312" w:eastAsia="仿宋_GB2312"/>
          <w:b/>
          <w:bCs/>
          <w:sz w:val="24"/>
        </w:rPr>
        <w:t>。</w:t>
      </w:r>
      <w:r>
        <w:rPr>
          <w:rFonts w:hint="eastAsia" w:ascii="仿宋_GB2312" w:eastAsia="仿宋_GB2312"/>
          <w:sz w:val="24"/>
        </w:rPr>
        <w:t>若在合同期内乙方有严重违约行为或考核不合格的，甲方有权提前终止合同，由此造成的一切后果和损失由乙方承担。</w:t>
      </w:r>
    </w:p>
    <w:p>
      <w:pPr>
        <w:spacing w:line="360" w:lineRule="auto"/>
        <w:ind w:firstLine="482" w:firstLineChars="200"/>
        <w:outlineLvl w:val="0"/>
        <w:rPr>
          <w:rFonts w:ascii="仿宋" w:hAnsi="仿宋" w:eastAsia="仿宋"/>
          <w:b/>
          <w:sz w:val="24"/>
        </w:rPr>
      </w:pPr>
      <w:bookmarkStart w:id="396" w:name="_Toc16021"/>
      <w:bookmarkStart w:id="397" w:name="_Toc28375"/>
      <w:bookmarkStart w:id="398" w:name="_Toc15583"/>
      <w:r>
        <w:rPr>
          <w:rFonts w:hint="eastAsia" w:ascii="仿宋" w:hAnsi="仿宋" w:eastAsia="仿宋"/>
          <w:b/>
          <w:sz w:val="24"/>
        </w:rPr>
        <w:t>十七、合同争议的解决</w:t>
      </w:r>
      <w:bookmarkEnd w:id="396"/>
      <w:bookmarkEnd w:id="397"/>
      <w:bookmarkEnd w:id="398"/>
    </w:p>
    <w:p>
      <w:pPr>
        <w:autoSpaceDE w:val="0"/>
        <w:autoSpaceDN w:val="0"/>
        <w:snapToGrid w:val="0"/>
        <w:spacing w:line="360" w:lineRule="auto"/>
        <w:ind w:firstLine="480" w:firstLineChars="200"/>
        <w:jc w:val="left"/>
        <w:rPr>
          <w:rFonts w:ascii="仿宋_GB2312" w:hAnsi="宋体" w:eastAsia="仿宋_GB2312"/>
          <w:kern w:val="0"/>
          <w:sz w:val="24"/>
          <w:lang w:val="zh-CN"/>
        </w:rPr>
      </w:pPr>
      <w:bookmarkStart w:id="399" w:name="_Toc11173"/>
      <w:bookmarkStart w:id="400" w:name="_Toc15322"/>
      <w:bookmarkStart w:id="401" w:name="_Toc7245"/>
      <w:r>
        <w:rPr>
          <w:rFonts w:hint="eastAsia" w:ascii="仿宋_GB2312" w:hAnsi="宋体" w:eastAsia="仿宋_GB2312"/>
          <w:sz w:val="24"/>
        </w:rPr>
        <w:t>1．</w:t>
      </w:r>
      <w:r>
        <w:rPr>
          <w:rFonts w:hint="eastAsia" w:ascii="仿宋_GB2312" w:hAnsi="宋体" w:eastAsia="仿宋_GB2312"/>
          <w:kern w:val="0"/>
          <w:sz w:val="24"/>
          <w:lang w:val="zh-CN"/>
        </w:rPr>
        <w:t>合同在履行过程中发生争议时，甲方与乙方及时协商解决。协商不成时，提请杭州仲裁委员会根据仲裁规则仲裁。</w:t>
      </w:r>
    </w:p>
    <w:p>
      <w:pPr>
        <w:snapToGrid w:val="0"/>
        <w:spacing w:line="360" w:lineRule="auto"/>
        <w:ind w:firstLine="480" w:firstLineChars="200"/>
        <w:rPr>
          <w:rFonts w:ascii="仿宋_GB2312" w:hAnsi="宋体" w:eastAsia="仿宋_GB2312"/>
          <w:b/>
          <w:kern w:val="0"/>
          <w:sz w:val="24"/>
          <w:lang w:val="zh-CN"/>
        </w:rPr>
      </w:pPr>
      <w:r>
        <w:rPr>
          <w:rFonts w:hint="eastAsia" w:ascii="仿宋_GB2312" w:hAnsi="宋体" w:eastAsia="仿宋_GB2312"/>
          <w:sz w:val="24"/>
        </w:rPr>
        <w:t>2．</w:t>
      </w:r>
      <w:r>
        <w:rPr>
          <w:rFonts w:hint="eastAsia" w:ascii="仿宋_GB2312" w:hAnsi="宋体" w:eastAsia="仿宋_GB2312"/>
          <w:kern w:val="0"/>
          <w:sz w:val="24"/>
          <w:lang w:val="zh-CN"/>
        </w:rPr>
        <w:t>对于因违反或终止合同而引起的损失、损害的赔偿，由甲方与乙方友好协商解决，经协商仍未能达成一致的，提交杭州仲裁委员会仲裁。</w:t>
      </w:r>
    </w:p>
    <w:p>
      <w:pPr>
        <w:spacing w:line="360" w:lineRule="auto"/>
        <w:ind w:firstLine="482" w:firstLineChars="200"/>
        <w:outlineLvl w:val="0"/>
        <w:rPr>
          <w:rFonts w:ascii="仿宋" w:hAnsi="仿宋" w:eastAsia="仿宋"/>
          <w:b/>
          <w:sz w:val="24"/>
        </w:rPr>
      </w:pPr>
      <w:r>
        <w:rPr>
          <w:rFonts w:hint="eastAsia" w:ascii="仿宋" w:hAnsi="仿宋" w:eastAsia="仿宋"/>
          <w:b/>
          <w:sz w:val="24"/>
        </w:rPr>
        <w:t>十八、合同生效</w:t>
      </w:r>
      <w:bookmarkEnd w:id="399"/>
      <w:bookmarkEnd w:id="400"/>
      <w:bookmarkEnd w:id="401"/>
    </w:p>
    <w:p>
      <w:pPr>
        <w:spacing w:line="360" w:lineRule="auto"/>
        <w:ind w:firstLine="480" w:firstLineChars="200"/>
        <w:rPr>
          <w:rFonts w:ascii="仿宋" w:hAnsi="仿宋" w:eastAsia="仿宋"/>
          <w:sz w:val="24"/>
        </w:rPr>
      </w:pPr>
      <w:r>
        <w:rPr>
          <w:rFonts w:hint="eastAsia" w:ascii="仿宋" w:hAnsi="仿宋" w:eastAsia="仿宋"/>
          <w:sz w:val="24"/>
        </w:rPr>
        <w:t>本合同自双方当事人盖章或者签字时生效。</w:t>
      </w:r>
    </w:p>
    <w:p>
      <w:pPr>
        <w:spacing w:line="360" w:lineRule="auto"/>
        <w:ind w:firstLine="482" w:firstLineChars="200"/>
        <w:rPr>
          <w:rFonts w:ascii="仿宋" w:hAnsi="仿宋" w:eastAsia="仿宋"/>
          <w:sz w:val="24"/>
        </w:rPr>
      </w:pPr>
      <w:r>
        <w:rPr>
          <w:rFonts w:hint="eastAsia" w:ascii="仿宋" w:hAnsi="仿宋" w:eastAsia="仿宋"/>
          <w:b/>
          <w:bCs/>
          <w:sz w:val="24"/>
        </w:rPr>
        <w:t>十九、</w:t>
      </w:r>
      <w:r>
        <w:rPr>
          <w:rFonts w:hint="eastAsia" w:ascii="仿宋_GB2312" w:eastAsia="仿宋_GB2312"/>
          <w:b/>
          <w:kern w:val="0"/>
          <w:sz w:val="24"/>
          <w:szCs w:val="24"/>
        </w:rPr>
        <w:t>其他</w:t>
      </w:r>
    </w:p>
    <w:p>
      <w:pPr>
        <w:autoSpaceDE w:val="0"/>
        <w:autoSpaceDN w:val="0"/>
        <w:spacing w:line="360" w:lineRule="auto"/>
        <w:ind w:firstLine="480" w:firstLineChars="200"/>
        <w:jc w:val="left"/>
        <w:rPr>
          <w:rFonts w:ascii="仿宋_GB2312" w:eastAsia="仿宋_GB2312"/>
          <w:kern w:val="0"/>
          <w:sz w:val="24"/>
          <w:szCs w:val="24"/>
        </w:rPr>
      </w:pPr>
      <w:r>
        <w:rPr>
          <w:rFonts w:hint="eastAsia" w:ascii="仿宋_GB2312" w:eastAsia="仿宋_GB2312"/>
          <w:kern w:val="0"/>
          <w:sz w:val="24"/>
          <w:szCs w:val="24"/>
        </w:rPr>
        <w:t>1．未经过甲方的书面同意，乙方不得转让其应履行的合同项下的义务，和将部分合同项下的义务分包给其他单位完成。</w:t>
      </w:r>
    </w:p>
    <w:p>
      <w:pPr>
        <w:autoSpaceDE w:val="0"/>
        <w:autoSpaceDN w:val="0"/>
        <w:spacing w:line="360" w:lineRule="auto"/>
        <w:ind w:firstLine="480" w:firstLineChars="200"/>
        <w:jc w:val="left"/>
        <w:rPr>
          <w:rFonts w:ascii="仿宋_GB2312" w:eastAsia="仿宋_GB2312"/>
          <w:kern w:val="0"/>
          <w:sz w:val="24"/>
          <w:szCs w:val="24"/>
        </w:rPr>
      </w:pPr>
      <w:r>
        <w:rPr>
          <w:rFonts w:hint="eastAsia" w:ascii="仿宋_GB2312" w:eastAsia="仿宋_GB2312"/>
          <w:kern w:val="0"/>
          <w:sz w:val="24"/>
          <w:szCs w:val="24"/>
        </w:rPr>
        <w:t>2．乙方人员在甲方场地工作时，应遵守甲方相关规章、制度。</w:t>
      </w:r>
    </w:p>
    <w:p>
      <w:pPr>
        <w:autoSpaceDE w:val="0"/>
        <w:autoSpaceDN w:val="0"/>
        <w:spacing w:line="360" w:lineRule="auto"/>
        <w:ind w:firstLine="480" w:firstLineChars="200"/>
        <w:jc w:val="left"/>
        <w:rPr>
          <w:rFonts w:ascii="仿宋_GB2312" w:eastAsia="仿宋_GB2312"/>
          <w:kern w:val="0"/>
          <w:sz w:val="24"/>
          <w:szCs w:val="24"/>
        </w:rPr>
      </w:pPr>
      <w:r>
        <w:rPr>
          <w:rFonts w:hint="eastAsia" w:ascii="仿宋_GB2312" w:eastAsia="仿宋_GB2312"/>
          <w:kern w:val="0"/>
          <w:sz w:val="24"/>
          <w:szCs w:val="24"/>
        </w:rPr>
        <w:t>3．本合同任何一方给另一方的通知，都应以书面或电传/传真/电报的形式发送，而另一方应以书面形式确认并发送到对方明确的地址。</w:t>
      </w:r>
    </w:p>
    <w:p>
      <w:pPr>
        <w:autoSpaceDE w:val="0"/>
        <w:autoSpaceDN w:val="0"/>
        <w:spacing w:line="360" w:lineRule="auto"/>
        <w:ind w:firstLine="480" w:firstLineChars="200"/>
        <w:jc w:val="left"/>
        <w:rPr>
          <w:rFonts w:ascii="仿宋_GB2312" w:eastAsia="仿宋_GB2312"/>
          <w:kern w:val="0"/>
          <w:sz w:val="24"/>
          <w:szCs w:val="24"/>
        </w:rPr>
      </w:pPr>
      <w:r>
        <w:rPr>
          <w:rFonts w:hint="eastAsia" w:ascii="仿宋_GB2312" w:eastAsia="仿宋_GB2312"/>
          <w:kern w:val="0"/>
          <w:sz w:val="24"/>
          <w:szCs w:val="24"/>
        </w:rPr>
        <w:t>4．合同履行期内甲乙双方均不得随意变更或解除合同。合同若有未尽事宜，需经双方共同协商，订立补充协议，补充协议与本合同有同等法律效力。</w:t>
      </w:r>
    </w:p>
    <w:p>
      <w:pPr>
        <w:autoSpaceDE w:val="0"/>
        <w:autoSpaceDN w:val="0"/>
        <w:spacing w:line="360" w:lineRule="auto"/>
        <w:ind w:firstLine="480" w:firstLineChars="200"/>
        <w:jc w:val="left"/>
        <w:rPr>
          <w:rFonts w:ascii="仿宋_GB2312" w:eastAsia="仿宋_GB2312"/>
          <w:kern w:val="0"/>
          <w:sz w:val="24"/>
          <w:szCs w:val="24"/>
        </w:rPr>
      </w:pPr>
      <w:r>
        <w:rPr>
          <w:rFonts w:hint="eastAsia" w:ascii="仿宋_GB2312" w:eastAsia="仿宋_GB2312"/>
          <w:kern w:val="0"/>
          <w:sz w:val="24"/>
          <w:szCs w:val="24"/>
        </w:rPr>
        <w:t>5．本合同一式份，甲方执份、乙方执份。</w:t>
      </w:r>
    </w:p>
    <w:p>
      <w:pPr>
        <w:autoSpaceDE w:val="0"/>
        <w:autoSpaceDN w:val="0"/>
        <w:spacing w:line="360" w:lineRule="auto"/>
        <w:ind w:firstLine="480" w:firstLineChars="200"/>
        <w:jc w:val="left"/>
        <w:rPr>
          <w:rFonts w:ascii="仿宋" w:hAnsi="仿宋" w:eastAsia="仿宋"/>
          <w:sz w:val="24"/>
          <w:lang w:val="zh-CN"/>
        </w:rPr>
      </w:pPr>
      <w:r>
        <w:rPr>
          <w:rFonts w:hint="eastAsia" w:ascii="仿宋_GB2312" w:eastAsia="仿宋_GB2312"/>
          <w:kern w:val="0"/>
          <w:sz w:val="24"/>
          <w:szCs w:val="24"/>
        </w:rPr>
        <w:t>6．适用法律：本合同应按照中华人民共和国的法律进行解释。</w:t>
      </w:r>
    </w:p>
    <w:p>
      <w:pPr>
        <w:autoSpaceDE w:val="0"/>
        <w:autoSpaceDN w:val="0"/>
        <w:spacing w:line="360" w:lineRule="auto"/>
        <w:rPr>
          <w:rFonts w:ascii="仿宋" w:hAnsi="仿宋" w:eastAsia="仿宋"/>
          <w:sz w:val="24"/>
          <w:lang w:val="zh-CN"/>
        </w:rPr>
      </w:pPr>
      <w:r>
        <w:rPr>
          <w:rFonts w:hint="eastAsia" w:ascii="仿宋" w:hAnsi="仿宋" w:eastAsia="仿宋"/>
          <w:b/>
          <w:sz w:val="24"/>
          <w:lang w:val="zh-CN"/>
        </w:rPr>
        <w:t>甲方</w:t>
      </w:r>
      <w:r>
        <w:rPr>
          <w:rFonts w:hint="eastAsia" w:ascii="仿宋" w:hAnsi="仿宋" w:eastAsia="仿宋"/>
          <w:sz w:val="24"/>
          <w:lang w:val="zh-CN"/>
        </w:rPr>
        <w:t xml:space="preserve">：                             </w:t>
      </w:r>
      <w:r>
        <w:rPr>
          <w:rFonts w:hint="eastAsia" w:ascii="仿宋" w:hAnsi="仿宋" w:eastAsia="仿宋"/>
          <w:b/>
          <w:sz w:val="24"/>
          <w:lang w:val="zh-CN"/>
        </w:rPr>
        <w:t xml:space="preserve">      乙方</w:t>
      </w:r>
      <w:r>
        <w:rPr>
          <w:rFonts w:hint="eastAsia" w:ascii="仿宋" w:hAnsi="仿宋" w:eastAsia="仿宋"/>
          <w:sz w:val="24"/>
          <w:lang w:val="zh-CN"/>
        </w:rPr>
        <w:t>：</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统一社会信用代码：                        统一社会信用代码或身份证号码：</w:t>
      </w:r>
    </w:p>
    <w:p>
      <w:pPr>
        <w:autoSpaceDE w:val="0"/>
        <w:autoSpaceDN w:val="0"/>
        <w:spacing w:line="360" w:lineRule="auto"/>
        <w:rPr>
          <w:rFonts w:ascii="仿宋" w:hAnsi="仿宋" w:eastAsia="仿宋"/>
          <w:sz w:val="24"/>
          <w:lang w:val="zh-CN"/>
        </w:rPr>
      </w:pPr>
    </w:p>
    <w:p>
      <w:pPr>
        <w:autoSpaceDE w:val="0"/>
        <w:autoSpaceDN w:val="0"/>
        <w:spacing w:line="360" w:lineRule="auto"/>
        <w:rPr>
          <w:rFonts w:ascii="仿宋" w:hAnsi="仿宋" w:eastAsia="仿宋"/>
          <w:sz w:val="24"/>
          <w:lang w:val="zh-CN"/>
        </w:rPr>
      </w:pPr>
      <w:r>
        <w:rPr>
          <w:rFonts w:hint="eastAsia" w:ascii="仿宋" w:hAnsi="仿宋" w:eastAsia="仿宋"/>
          <w:sz w:val="24"/>
          <w:lang w:val="zh-CN"/>
        </w:rPr>
        <w:t>住所：                                   住所：</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法定代表人或                             法定代表人</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 xml:space="preserve">授权代表（签字）：                       或授权代表（签字）: </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联系人：                                 联系人：</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约定送达地址：                           约定送达地址：</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邮政编码：                               邮政编码：</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 xml:space="preserve">电话:                                    电话: </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传真:                                    传真:</w:t>
      </w:r>
    </w:p>
    <w:p>
      <w:pPr>
        <w:autoSpaceDE w:val="0"/>
        <w:autoSpaceDN w:val="0"/>
        <w:spacing w:line="360" w:lineRule="auto"/>
        <w:rPr>
          <w:rFonts w:ascii="仿宋" w:hAnsi="仿宋" w:eastAsia="仿宋"/>
          <w:sz w:val="24"/>
        </w:rPr>
      </w:pPr>
      <w:r>
        <w:rPr>
          <w:rFonts w:hint="eastAsia" w:ascii="仿宋" w:hAnsi="仿宋" w:eastAsia="仿宋"/>
          <w:sz w:val="24"/>
          <w:lang w:val="zh-CN"/>
        </w:rPr>
        <w:t>电子邮箱：                               电子邮箱：</w:t>
      </w:r>
    </w:p>
    <w:p>
      <w:pPr>
        <w:autoSpaceDE w:val="0"/>
        <w:autoSpaceDN w:val="0"/>
        <w:spacing w:line="360" w:lineRule="auto"/>
        <w:rPr>
          <w:rFonts w:ascii="仿宋" w:hAnsi="仿宋" w:eastAsia="仿宋"/>
          <w:sz w:val="24"/>
        </w:rPr>
      </w:pPr>
      <w:r>
        <w:rPr>
          <w:rFonts w:hint="eastAsia" w:ascii="仿宋" w:hAnsi="仿宋" w:eastAsia="仿宋"/>
          <w:sz w:val="24"/>
        </w:rPr>
        <w:t xml:space="preserve">开户银行：                               开户银行： </w:t>
      </w:r>
    </w:p>
    <w:p>
      <w:pPr>
        <w:autoSpaceDE w:val="0"/>
        <w:autoSpaceDN w:val="0"/>
        <w:spacing w:line="360" w:lineRule="auto"/>
        <w:rPr>
          <w:rFonts w:ascii="仿宋" w:hAnsi="仿宋" w:eastAsia="仿宋"/>
          <w:sz w:val="24"/>
        </w:rPr>
      </w:pPr>
      <w:r>
        <w:rPr>
          <w:rFonts w:hint="eastAsia" w:ascii="仿宋" w:hAnsi="仿宋" w:eastAsia="仿宋"/>
          <w:sz w:val="24"/>
        </w:rPr>
        <w:t xml:space="preserve">开户名称：                               开户名称： </w:t>
      </w:r>
    </w:p>
    <w:p>
      <w:pPr>
        <w:autoSpaceDE w:val="0"/>
        <w:autoSpaceDN w:val="0"/>
        <w:spacing w:line="360" w:lineRule="auto"/>
        <w:rPr>
          <w:rFonts w:ascii="仿宋" w:hAnsi="仿宋" w:eastAsia="仿宋"/>
          <w:sz w:val="24"/>
        </w:rPr>
      </w:pPr>
      <w:r>
        <w:rPr>
          <w:rFonts w:hint="eastAsia" w:ascii="仿宋" w:hAnsi="仿宋" w:eastAsia="仿宋"/>
          <w:sz w:val="24"/>
        </w:rPr>
        <w:t>开户账号：开户账号：</w:t>
      </w:r>
    </w:p>
    <w:p>
      <w:pPr>
        <w:pStyle w:val="329"/>
        <w:ind w:firstLine="482"/>
        <w:jc w:val="center"/>
        <w:rPr>
          <w:rFonts w:hint="eastAsia" w:ascii="仿宋" w:hAnsi="仿宋" w:eastAsia="仿宋"/>
          <w:szCs w:val="24"/>
        </w:rPr>
      </w:pPr>
      <w:bookmarkStart w:id="402" w:name="_Toc331685783"/>
      <w:r>
        <w:rPr>
          <w:rFonts w:hint="eastAsia" w:ascii="仿宋" w:hAnsi="仿宋" w:eastAsia="仿宋"/>
          <w:b/>
          <w:szCs w:val="24"/>
        </w:rPr>
        <w:t>第二部分 合同一般条款</w:t>
      </w:r>
      <w:bookmarkEnd w:id="402"/>
    </w:p>
    <w:p>
      <w:pPr>
        <w:spacing w:line="360" w:lineRule="auto"/>
        <w:ind w:firstLine="482" w:firstLineChars="200"/>
        <w:outlineLvl w:val="0"/>
        <w:rPr>
          <w:rFonts w:ascii="仿宋" w:hAnsi="仿宋" w:eastAsia="仿宋"/>
          <w:b/>
          <w:sz w:val="24"/>
        </w:rPr>
      </w:pPr>
      <w:r>
        <w:rPr>
          <w:rFonts w:ascii="仿宋" w:hAnsi="仿宋" w:eastAsia="仿宋"/>
          <w:b/>
          <w:sz w:val="24"/>
        </w:rPr>
        <w:t xml:space="preserve">2.1 </w:t>
      </w:r>
      <w:r>
        <w:rPr>
          <w:rFonts w:hint="eastAsia" w:ascii="仿宋" w:hAnsi="仿宋" w:eastAsia="仿宋"/>
          <w:b/>
          <w:sz w:val="24"/>
        </w:rPr>
        <w:t>定义</w:t>
      </w:r>
    </w:p>
    <w:p>
      <w:pPr>
        <w:spacing w:line="360" w:lineRule="auto"/>
        <w:ind w:firstLine="480" w:firstLineChars="200"/>
        <w:rPr>
          <w:rFonts w:ascii="仿宋" w:hAnsi="仿宋" w:eastAsia="仿宋"/>
          <w:sz w:val="24"/>
        </w:rPr>
      </w:pPr>
      <w:r>
        <w:rPr>
          <w:rFonts w:hint="eastAsia" w:ascii="仿宋" w:hAnsi="仿宋" w:eastAsia="仿宋"/>
          <w:sz w:val="24"/>
        </w:rPr>
        <w:t>本合同中的下列词语应按以下内容进行解释：</w:t>
      </w:r>
    </w:p>
    <w:p>
      <w:pPr>
        <w:spacing w:line="360" w:lineRule="auto"/>
        <w:ind w:firstLine="480" w:firstLineChars="200"/>
        <w:rPr>
          <w:rFonts w:ascii="仿宋" w:hAnsi="仿宋" w:eastAsia="仿宋"/>
          <w:sz w:val="24"/>
        </w:rPr>
      </w:pPr>
      <w:r>
        <w:rPr>
          <w:rFonts w:ascii="仿宋" w:hAnsi="仿宋" w:eastAsia="仿宋"/>
          <w:sz w:val="24"/>
        </w:rPr>
        <w:t xml:space="preserve">2.1.1 </w:t>
      </w:r>
      <w:r>
        <w:rPr>
          <w:rFonts w:hint="eastAsia" w:ascii="仿宋" w:hAnsi="仿宋" w:eastAsia="仿宋"/>
          <w:sz w:val="24"/>
        </w:rPr>
        <w:t>“合同”系指采购人和中标供应商签订的载明双方当事人所达成的协议，并包括所有的附件、附录和构成合同的其他文件。</w:t>
      </w:r>
    </w:p>
    <w:p>
      <w:pPr>
        <w:spacing w:line="360" w:lineRule="auto"/>
        <w:ind w:firstLine="480" w:firstLineChars="200"/>
        <w:rPr>
          <w:rFonts w:ascii="仿宋" w:hAnsi="仿宋" w:eastAsia="仿宋"/>
          <w:sz w:val="24"/>
        </w:rPr>
      </w:pPr>
      <w:r>
        <w:rPr>
          <w:rFonts w:ascii="仿宋" w:hAnsi="仿宋" w:eastAsia="仿宋"/>
          <w:sz w:val="24"/>
        </w:rPr>
        <w:t xml:space="preserve">2.1.2 </w:t>
      </w:r>
      <w:r>
        <w:rPr>
          <w:rFonts w:hint="eastAsia" w:ascii="仿宋" w:hAnsi="仿宋" w:eastAsia="仿宋"/>
          <w:sz w:val="24"/>
        </w:rPr>
        <w:t>“合同价”系指根据合同约定，中标供应商在完全履行合同义务后，采购人应支付给中标供应商的价格。</w:t>
      </w:r>
    </w:p>
    <w:p>
      <w:pPr>
        <w:spacing w:line="360" w:lineRule="auto"/>
        <w:ind w:firstLine="480" w:firstLineChars="200"/>
        <w:rPr>
          <w:rFonts w:ascii="仿宋" w:hAnsi="仿宋" w:eastAsia="仿宋"/>
          <w:color w:val="auto"/>
          <w:sz w:val="24"/>
          <w:highlight w:val="green"/>
        </w:rPr>
      </w:pPr>
      <w:r>
        <w:rPr>
          <w:rFonts w:hint="eastAsia" w:ascii="仿宋" w:hAnsi="仿宋" w:eastAsia="仿宋"/>
          <w:color w:val="auto"/>
          <w:sz w:val="24"/>
          <w:highlight w:val="green"/>
        </w:rPr>
        <w:t>2.1.3 “服务”系指中标供应商根据合同约定应向采购人履行的除货物和工程以外的其他政府采购对象，包括采购人自身需要的服务和向社会公众提供的公共服务。</w:t>
      </w:r>
    </w:p>
    <w:p>
      <w:pPr>
        <w:spacing w:line="360" w:lineRule="auto"/>
        <w:ind w:firstLine="480" w:firstLineChars="200"/>
        <w:rPr>
          <w:rFonts w:ascii="仿宋" w:hAnsi="仿宋" w:eastAsia="仿宋"/>
          <w:sz w:val="24"/>
        </w:rPr>
      </w:pPr>
      <w:r>
        <w:rPr>
          <w:rFonts w:ascii="仿宋" w:hAnsi="仿宋" w:eastAsia="仿宋"/>
          <w:sz w:val="24"/>
        </w:rPr>
        <w:t xml:space="preserve">2.1.4 </w:t>
      </w:r>
      <w:r>
        <w:rPr>
          <w:rFonts w:hint="eastAsia" w:ascii="仿宋" w:hAnsi="仿宋" w:eastAsia="仿宋"/>
          <w:sz w:val="24"/>
        </w:rPr>
        <w:t>“甲方”系指与中标供应商签署合同的采购人；采购人委托采购代理机构代表其与乙方签订合同的，采购人的授权委托书作为合同附件。</w:t>
      </w:r>
    </w:p>
    <w:p>
      <w:pPr>
        <w:spacing w:line="360" w:lineRule="auto"/>
        <w:ind w:firstLine="480" w:firstLineChars="200"/>
        <w:rPr>
          <w:rFonts w:hint="eastAsia" w:ascii="仿宋" w:hAnsi="仿宋" w:eastAsia="仿宋"/>
          <w:sz w:val="24"/>
          <w:highlight w:val="green"/>
        </w:rPr>
      </w:pPr>
      <w:bookmarkStart w:id="403" w:name="_Ref467379400"/>
      <w:bookmarkStart w:id="404" w:name="_Toc279701241"/>
      <w:bookmarkStart w:id="405" w:name="_Toc487900350"/>
      <w:bookmarkStart w:id="406" w:name="_Toc32504"/>
      <w:bookmarkStart w:id="407" w:name="_Toc259093670"/>
      <w:bookmarkStart w:id="408" w:name="_Toc13336"/>
      <w:bookmarkStart w:id="409" w:name="_Toc27635"/>
      <w:r>
        <w:rPr>
          <w:rFonts w:hint="eastAsia" w:ascii="仿宋" w:hAnsi="仿宋" w:eastAsia="仿宋"/>
          <w:sz w:val="24"/>
          <w:highlight w:val="green"/>
        </w:rPr>
        <w:t>2.1.5 “乙方”系指根据合同约定提供服务的中标供应商</w:t>
      </w:r>
      <w:bookmarkEnd w:id="403"/>
      <w:r>
        <w:rPr>
          <w:rFonts w:hint="eastAsia" w:ascii="仿宋" w:hAnsi="仿宋" w:eastAsia="仿宋"/>
          <w:sz w:val="24"/>
          <w:highlight w:val="green"/>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hint="eastAsia" w:ascii="仿宋" w:hAnsi="仿宋" w:eastAsia="仿宋"/>
          <w:sz w:val="24"/>
          <w:highlight w:val="green"/>
        </w:rPr>
      </w:pPr>
      <w:bookmarkStart w:id="410" w:name="_Ref467379436"/>
      <w:r>
        <w:rPr>
          <w:rFonts w:hint="eastAsia" w:ascii="仿宋" w:hAnsi="仿宋" w:eastAsia="仿宋"/>
          <w:sz w:val="24"/>
          <w:highlight w:val="green"/>
        </w:rPr>
        <w:t>2.1.6 “现场”系指合同约定提供服务的地点。</w:t>
      </w:r>
      <w:bookmarkEnd w:id="410"/>
    </w:p>
    <w:p>
      <w:pPr>
        <w:spacing w:line="560" w:lineRule="exact"/>
        <w:ind w:firstLine="482" w:firstLineChars="200"/>
        <w:outlineLvl w:val="0"/>
        <w:rPr>
          <w:rFonts w:ascii="仿宋" w:hAnsi="仿宋" w:eastAsia="仿宋"/>
          <w:b/>
          <w:sz w:val="24"/>
        </w:rPr>
      </w:pPr>
      <w:r>
        <w:rPr>
          <w:rFonts w:ascii="仿宋" w:hAnsi="仿宋" w:eastAsia="仿宋"/>
          <w:b/>
          <w:sz w:val="24"/>
        </w:rPr>
        <w:t xml:space="preserve">2.2 </w:t>
      </w:r>
      <w:r>
        <w:rPr>
          <w:rFonts w:hint="eastAsia" w:ascii="仿宋" w:hAnsi="仿宋" w:eastAsia="仿宋"/>
          <w:b/>
          <w:sz w:val="24"/>
        </w:rPr>
        <w:t>技术规范</w:t>
      </w:r>
      <w:bookmarkEnd w:id="404"/>
      <w:bookmarkEnd w:id="405"/>
      <w:bookmarkEnd w:id="406"/>
      <w:bookmarkEnd w:id="407"/>
      <w:bookmarkEnd w:id="408"/>
      <w:bookmarkEnd w:id="409"/>
    </w:p>
    <w:p>
      <w:pPr>
        <w:spacing w:line="560" w:lineRule="exact"/>
        <w:ind w:firstLine="480" w:firstLineChars="200"/>
        <w:rPr>
          <w:rFonts w:ascii="仿宋" w:hAnsi="仿宋" w:eastAsia="仿宋"/>
          <w:sz w:val="24"/>
        </w:rPr>
      </w:pPr>
      <w:r>
        <w:rPr>
          <w:rFonts w:hint="eastAsia" w:ascii="仿宋" w:hAnsi="仿宋" w:eastAsia="仿宋"/>
          <w:sz w:val="24"/>
          <w:highlight w:val="green"/>
          <w:lang w:val="en-US" w:eastAsia="zh-CN"/>
        </w:rPr>
        <w:t>服务</w:t>
      </w:r>
      <w:r>
        <w:rPr>
          <w:rFonts w:hint="eastAsia" w:ascii="仿宋" w:hAnsi="仿宋" w:eastAsia="仿宋"/>
          <w:sz w:val="24"/>
        </w:rPr>
        <w:t>所应遵守的技术规范应与采购文件规定的技术规范和技术规范附件</w:t>
      </w:r>
      <w:r>
        <w:rPr>
          <w:rFonts w:ascii="仿宋" w:hAnsi="仿宋" w:eastAsia="仿宋"/>
          <w:sz w:val="24"/>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sz w:val="24"/>
        </w:rPr>
      </w:pPr>
      <w:bookmarkStart w:id="411" w:name="_Toc9829"/>
      <w:bookmarkStart w:id="412" w:name="_Toc31634"/>
      <w:bookmarkStart w:id="413" w:name="_Toc279701242"/>
      <w:bookmarkStart w:id="414" w:name="_Toc487900351"/>
      <w:bookmarkStart w:id="415" w:name="_Toc27853"/>
      <w:bookmarkStart w:id="416" w:name="_Toc259093671"/>
      <w:r>
        <w:rPr>
          <w:rFonts w:ascii="仿宋" w:hAnsi="仿宋" w:eastAsia="仿宋"/>
          <w:b/>
          <w:sz w:val="24"/>
        </w:rPr>
        <w:t xml:space="preserve">2.3 </w:t>
      </w:r>
      <w:r>
        <w:rPr>
          <w:rFonts w:hint="eastAsia" w:ascii="仿宋" w:hAnsi="仿宋" w:eastAsia="仿宋"/>
          <w:b/>
          <w:sz w:val="24"/>
        </w:rPr>
        <w:t>知识产权</w:t>
      </w:r>
      <w:bookmarkEnd w:id="411"/>
      <w:bookmarkEnd w:id="412"/>
      <w:bookmarkEnd w:id="413"/>
      <w:bookmarkEnd w:id="414"/>
      <w:bookmarkEnd w:id="415"/>
      <w:bookmarkEnd w:id="416"/>
    </w:p>
    <w:p>
      <w:pPr>
        <w:spacing w:line="560" w:lineRule="exact"/>
        <w:ind w:firstLine="480" w:firstLineChars="200"/>
        <w:rPr>
          <w:rFonts w:ascii="仿宋" w:hAnsi="仿宋" w:eastAsia="仿宋"/>
          <w:sz w:val="24"/>
        </w:rPr>
      </w:pPr>
      <w:r>
        <w:rPr>
          <w:rFonts w:ascii="仿宋" w:hAnsi="仿宋" w:eastAsia="仿宋"/>
          <w:sz w:val="24"/>
        </w:rPr>
        <w:t xml:space="preserve">2.3.1 </w:t>
      </w:r>
      <w:r>
        <w:rPr>
          <w:rFonts w:hint="eastAsia" w:ascii="仿宋" w:hAnsi="仿宋" w:eastAsia="仿宋"/>
          <w:sz w:val="24"/>
        </w:rPr>
        <w:t>乙方应保证</w:t>
      </w:r>
      <w:r>
        <w:rPr>
          <w:rFonts w:hint="eastAsia" w:ascii="仿宋" w:hAnsi="仿宋" w:eastAsia="仿宋"/>
          <w:sz w:val="24"/>
          <w:highlight w:val="green"/>
        </w:rPr>
        <w:t>其提供的服务</w:t>
      </w:r>
      <w:r>
        <w:rPr>
          <w:rFonts w:hint="eastAsia" w:ascii="仿宋" w:hAnsi="仿宋" w:eastAsia="仿宋"/>
          <w:sz w:val="24"/>
        </w:rPr>
        <w:t>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rPr>
      </w:pPr>
      <w:r>
        <w:rPr>
          <w:rFonts w:ascii="仿宋" w:hAnsi="仿宋" w:eastAsia="仿宋"/>
          <w:sz w:val="24"/>
        </w:rPr>
        <w:t>2.3.2具有知识产权的计算机软件等</w:t>
      </w:r>
      <w:r>
        <w:rPr>
          <w:rFonts w:hint="eastAsia" w:ascii="仿宋" w:hAnsi="仿宋" w:eastAsia="仿宋"/>
          <w:sz w:val="24"/>
          <w:lang w:val="en-US" w:eastAsia="zh-CN"/>
        </w:rPr>
        <w:t>标的</w:t>
      </w:r>
      <w:r>
        <w:rPr>
          <w:rFonts w:ascii="仿宋" w:hAnsi="仿宋" w:eastAsia="仿宋"/>
          <w:sz w:val="24"/>
        </w:rPr>
        <w:t>的知识产权归属，详见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r>
        <w:rPr>
          <w:rFonts w:ascii="仿宋" w:hAnsi="仿宋" w:eastAsia="仿宋"/>
          <w:b/>
          <w:sz w:val="24"/>
        </w:rPr>
        <w:t>2.</w:t>
      </w:r>
      <w:r>
        <w:rPr>
          <w:rFonts w:hint="eastAsia" w:ascii="仿宋" w:hAnsi="仿宋" w:eastAsia="仿宋"/>
          <w:b/>
          <w:sz w:val="24"/>
          <w:lang w:val="en-US" w:eastAsia="zh-CN"/>
        </w:rPr>
        <w:t>4</w:t>
      </w:r>
      <w:r>
        <w:rPr>
          <w:rFonts w:ascii="仿宋" w:hAnsi="仿宋" w:eastAsia="仿宋"/>
          <w:b/>
          <w:sz w:val="24"/>
        </w:rPr>
        <w:t xml:space="preserve"> </w:t>
      </w:r>
      <w:r>
        <w:rPr>
          <w:rFonts w:hint="eastAsia" w:ascii="仿宋" w:hAnsi="仿宋" w:eastAsia="仿宋"/>
          <w:b/>
          <w:sz w:val="24"/>
        </w:rPr>
        <w:t>履约检查和问题反馈</w:t>
      </w:r>
    </w:p>
    <w:p>
      <w:pPr>
        <w:spacing w:line="360" w:lineRule="auto"/>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lang w:val="en-US" w:eastAsia="zh-CN"/>
        </w:rPr>
        <w:t>4</w:t>
      </w:r>
      <w:r>
        <w:rPr>
          <w:rFonts w:ascii="仿宋" w:hAnsi="仿宋" w:eastAsia="仿宋"/>
          <w:sz w:val="24"/>
        </w:rPr>
        <w:t>.1</w:t>
      </w:r>
      <w:r>
        <w:rPr>
          <w:rFonts w:hint="eastAsia" w:ascii="仿宋" w:hAnsi="仿宋" w:eastAsia="仿宋"/>
          <w:sz w:val="24"/>
        </w:rPr>
        <w:t>甲方有权在其认为必要时，对乙方是否能够按照合同约定</w:t>
      </w:r>
      <w:r>
        <w:rPr>
          <w:rFonts w:hint="eastAsia" w:ascii="仿宋" w:hAnsi="仿宋" w:eastAsia="仿宋"/>
          <w:sz w:val="24"/>
          <w:highlight w:val="green"/>
          <w:lang w:val="en-US" w:eastAsia="zh-CN"/>
        </w:rPr>
        <w:t>提供服务</w:t>
      </w:r>
      <w:r>
        <w:rPr>
          <w:rFonts w:hint="eastAsia" w:ascii="仿宋" w:hAnsi="仿宋" w:eastAsia="仿宋"/>
          <w:sz w:val="24"/>
        </w:rPr>
        <w:t>进行履约检查，以确保乙方所</w:t>
      </w:r>
      <w:r>
        <w:rPr>
          <w:rFonts w:hint="eastAsia" w:ascii="仿宋" w:hAnsi="仿宋" w:eastAsia="仿宋"/>
          <w:sz w:val="24"/>
          <w:highlight w:val="green"/>
          <w:lang w:val="en-US" w:eastAsia="zh-CN"/>
        </w:rPr>
        <w:t>提供的服务</w:t>
      </w:r>
      <w:r>
        <w:rPr>
          <w:rFonts w:hint="eastAsia" w:ascii="仿宋" w:hAnsi="仿宋" w:eastAsia="仿宋"/>
          <w:sz w:val="24"/>
        </w:rPr>
        <w:t>能够依约满足甲方之项目需求，但不得因履约检查妨碍乙方的正常工作，乙方应予积极配合；</w:t>
      </w:r>
    </w:p>
    <w:p>
      <w:pPr>
        <w:spacing w:line="560" w:lineRule="exact"/>
        <w:ind w:firstLine="480" w:firstLineChars="200"/>
        <w:rPr>
          <w:rFonts w:hint="eastAsia" w:ascii="仿宋" w:hAnsi="仿宋" w:eastAsia="仿宋"/>
          <w:sz w:val="24"/>
        </w:rPr>
      </w:pPr>
      <w:r>
        <w:rPr>
          <w:rFonts w:ascii="仿宋" w:hAnsi="仿宋" w:eastAsia="仿宋"/>
          <w:sz w:val="24"/>
        </w:rPr>
        <w:t>2.</w:t>
      </w:r>
      <w:r>
        <w:rPr>
          <w:rFonts w:hint="eastAsia" w:ascii="仿宋" w:hAnsi="仿宋" w:eastAsia="仿宋"/>
          <w:sz w:val="24"/>
          <w:lang w:val="en-US" w:eastAsia="zh-CN"/>
        </w:rPr>
        <w:t>4</w:t>
      </w:r>
      <w:r>
        <w:rPr>
          <w:rFonts w:ascii="仿宋" w:hAnsi="仿宋" w:eastAsia="仿宋"/>
          <w:sz w:val="24"/>
        </w:rPr>
        <w:t xml:space="preserve">.2 </w:t>
      </w:r>
      <w:r>
        <w:rPr>
          <w:rFonts w:hint="eastAsia" w:ascii="仿宋" w:hAnsi="仿宋" w:eastAsia="仿宋"/>
          <w:sz w:val="24"/>
        </w:rPr>
        <w:t>合同履行期间，甲方有权将履行过程中出现的问题反馈给乙方，双方当事人应以书面形式约定需要完善和改进的内容</w:t>
      </w:r>
      <w:bookmarkStart w:id="417" w:name="_Toc186431855"/>
      <w:r>
        <w:rPr>
          <w:rFonts w:hint="eastAsia" w:ascii="仿宋" w:hAnsi="仿宋" w:eastAsia="仿宋"/>
          <w:sz w:val="24"/>
        </w:rPr>
        <w:t>。</w:t>
      </w:r>
    </w:p>
    <w:p>
      <w:pPr>
        <w:spacing w:line="560" w:lineRule="exact"/>
        <w:ind w:firstLine="482" w:firstLineChars="200"/>
        <w:rPr>
          <w:rFonts w:ascii="仿宋" w:hAnsi="仿宋" w:eastAsia="仿宋"/>
          <w:b/>
          <w:bCs/>
          <w:sz w:val="24"/>
        </w:rPr>
      </w:pPr>
      <w:bookmarkStart w:id="418" w:name="_Toc31233"/>
      <w:bookmarkStart w:id="419" w:name="_Toc26555"/>
      <w:bookmarkStart w:id="420" w:name="_Toc22011"/>
      <w:bookmarkStart w:id="421" w:name="_Toc15447"/>
      <w:bookmarkStart w:id="422" w:name="_Toc32670"/>
      <w:r>
        <w:rPr>
          <w:rFonts w:ascii="仿宋" w:hAnsi="仿宋" w:eastAsia="仿宋"/>
          <w:b/>
          <w:bCs/>
          <w:sz w:val="24"/>
        </w:rPr>
        <w:t>2.5 结算方式和付款条件</w:t>
      </w:r>
      <w:bookmarkEnd w:id="418"/>
      <w:bookmarkEnd w:id="419"/>
      <w:bookmarkEnd w:id="420"/>
      <w:bookmarkEnd w:id="421"/>
      <w:bookmarkEnd w:id="422"/>
    </w:p>
    <w:p>
      <w:pPr>
        <w:spacing w:line="560" w:lineRule="exact"/>
        <w:ind w:firstLine="480" w:firstLineChars="200"/>
      </w:pPr>
      <w:r>
        <w:rPr>
          <w:rFonts w:ascii="仿宋" w:hAnsi="仿宋" w:eastAsia="仿宋"/>
          <w:sz w:val="24"/>
        </w:rPr>
        <w:t>详见</w:t>
      </w:r>
      <w:r>
        <w:rPr>
          <w:rFonts w:ascii="仿宋" w:hAnsi="仿宋" w:eastAsia="仿宋"/>
          <w:i/>
          <w:iCs/>
          <w:sz w:val="24"/>
          <w:u w:val="single"/>
        </w:rPr>
        <w:t>合同专用条款</w:t>
      </w:r>
      <w:r>
        <w:rPr>
          <w:rFonts w:ascii="仿宋" w:hAnsi="仿宋" w:eastAsia="仿宋"/>
          <w:sz w:val="24"/>
        </w:rPr>
        <w:t>。</w:t>
      </w:r>
    </w:p>
    <w:bookmarkEnd w:id="417"/>
    <w:p>
      <w:pPr>
        <w:spacing w:line="560" w:lineRule="exact"/>
        <w:ind w:firstLine="482" w:firstLineChars="200"/>
        <w:outlineLvl w:val="0"/>
        <w:rPr>
          <w:rFonts w:ascii="仿宋" w:hAnsi="仿宋" w:eastAsia="仿宋"/>
          <w:b/>
          <w:sz w:val="24"/>
        </w:rPr>
      </w:pPr>
      <w:bookmarkStart w:id="423" w:name="_Toc487900358"/>
      <w:bookmarkStart w:id="424" w:name="_Ref467379863"/>
      <w:bookmarkStart w:id="425" w:name="_Ref467379852"/>
      <w:bookmarkStart w:id="426" w:name="_Toc259093677"/>
      <w:bookmarkStart w:id="427" w:name="_Ref467379923"/>
      <w:bookmarkStart w:id="428" w:name="_Toc279701248"/>
      <w:bookmarkStart w:id="429" w:name="_Toc3225"/>
      <w:bookmarkStart w:id="430" w:name="_Toc16110"/>
      <w:bookmarkStart w:id="431" w:name="_Toc774"/>
      <w:r>
        <w:rPr>
          <w:rFonts w:ascii="仿宋" w:hAnsi="仿宋" w:eastAsia="仿宋"/>
          <w:b/>
          <w:sz w:val="24"/>
        </w:rPr>
        <w:t>2.</w:t>
      </w:r>
      <w:r>
        <w:rPr>
          <w:rFonts w:hint="eastAsia" w:ascii="仿宋" w:hAnsi="仿宋" w:eastAsia="仿宋"/>
          <w:b/>
          <w:sz w:val="24"/>
          <w:lang w:val="en-US" w:eastAsia="zh-CN"/>
        </w:rPr>
        <w:t>6</w:t>
      </w:r>
      <w:r>
        <w:rPr>
          <w:rFonts w:ascii="仿宋" w:hAnsi="仿宋" w:eastAsia="仿宋"/>
          <w:b/>
          <w:sz w:val="24"/>
        </w:rPr>
        <w:t xml:space="preserve"> </w:t>
      </w:r>
      <w:r>
        <w:rPr>
          <w:rFonts w:hint="eastAsia" w:ascii="仿宋" w:hAnsi="仿宋" w:eastAsia="仿宋"/>
          <w:b/>
          <w:sz w:val="24"/>
        </w:rPr>
        <w:t>技术资料</w:t>
      </w:r>
      <w:bookmarkEnd w:id="423"/>
      <w:bookmarkEnd w:id="424"/>
      <w:bookmarkEnd w:id="425"/>
      <w:bookmarkEnd w:id="426"/>
      <w:bookmarkEnd w:id="427"/>
      <w:bookmarkEnd w:id="428"/>
      <w:r>
        <w:rPr>
          <w:rFonts w:hint="eastAsia" w:ascii="仿宋" w:hAnsi="仿宋" w:eastAsia="仿宋"/>
          <w:b/>
          <w:sz w:val="24"/>
        </w:rPr>
        <w:t>和保密义务</w:t>
      </w:r>
      <w:bookmarkEnd w:id="429"/>
      <w:bookmarkEnd w:id="430"/>
      <w:bookmarkEnd w:id="431"/>
    </w:p>
    <w:p>
      <w:pPr>
        <w:spacing w:line="56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lang w:val="en-US" w:eastAsia="zh-CN"/>
        </w:rPr>
        <w:t>6</w:t>
      </w:r>
      <w:r>
        <w:rPr>
          <w:rFonts w:ascii="仿宋" w:hAnsi="仿宋" w:eastAsia="仿宋"/>
          <w:sz w:val="24"/>
        </w:rPr>
        <w:t xml:space="preserve">.1 </w:t>
      </w:r>
      <w:r>
        <w:rPr>
          <w:rFonts w:hint="eastAsia" w:ascii="仿宋" w:hAnsi="仿宋" w:eastAsia="仿宋"/>
          <w:sz w:val="24"/>
        </w:rPr>
        <w:t>乙方有权依据合同约定和项目需要，向甲方了解有关情况，调阅有关资料等，甲方应予积极配合；</w:t>
      </w:r>
    </w:p>
    <w:p>
      <w:pPr>
        <w:spacing w:line="56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lang w:val="en-US" w:eastAsia="zh-CN"/>
        </w:rPr>
        <w:t>6</w:t>
      </w:r>
      <w:r>
        <w:rPr>
          <w:rFonts w:ascii="仿宋" w:hAnsi="仿宋" w:eastAsia="仿宋"/>
          <w:sz w:val="24"/>
        </w:rPr>
        <w:t xml:space="preserve">.2 </w:t>
      </w:r>
      <w:r>
        <w:rPr>
          <w:rFonts w:hint="eastAsia" w:ascii="仿宋" w:hAnsi="仿宋" w:eastAsia="仿宋"/>
          <w:sz w:val="24"/>
        </w:rPr>
        <w:t>乙方有义务妥善保管和保护由甲方提供的前款信息和资料等；</w:t>
      </w:r>
    </w:p>
    <w:p>
      <w:pPr>
        <w:spacing w:line="56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lang w:val="en-US" w:eastAsia="zh-CN"/>
        </w:rPr>
        <w:t>6</w:t>
      </w:r>
      <w:r>
        <w:rPr>
          <w:rFonts w:ascii="仿宋" w:hAnsi="仿宋" w:eastAsia="仿宋"/>
          <w:sz w:val="24"/>
        </w:rPr>
        <w:t xml:space="preserve">.3 </w:t>
      </w:r>
      <w:r>
        <w:rPr>
          <w:rFonts w:hint="eastAsia" w:ascii="仿宋" w:hAnsi="仿宋" w:eastAsia="仿宋"/>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sz w:val="24"/>
        </w:rPr>
      </w:pPr>
      <w:bookmarkStart w:id="432" w:name="_Toc7860"/>
      <w:r>
        <w:rPr>
          <w:rFonts w:ascii="仿宋" w:hAnsi="仿宋" w:eastAsia="仿宋"/>
          <w:b/>
          <w:sz w:val="24"/>
        </w:rPr>
        <w:t>2.</w:t>
      </w:r>
      <w:r>
        <w:rPr>
          <w:rFonts w:hint="eastAsia" w:ascii="仿宋" w:hAnsi="仿宋" w:eastAsia="仿宋"/>
          <w:b/>
          <w:sz w:val="24"/>
          <w:lang w:val="en-US" w:eastAsia="zh-CN"/>
        </w:rPr>
        <w:t>7</w:t>
      </w:r>
      <w:r>
        <w:rPr>
          <w:rFonts w:ascii="仿宋" w:hAnsi="仿宋" w:eastAsia="仿宋"/>
          <w:b/>
          <w:sz w:val="24"/>
        </w:rPr>
        <w:t xml:space="preserve"> </w:t>
      </w:r>
      <w:r>
        <w:rPr>
          <w:rFonts w:hint="eastAsia" w:ascii="仿宋" w:hAnsi="仿宋" w:eastAsia="仿宋"/>
          <w:b/>
          <w:sz w:val="24"/>
        </w:rPr>
        <w:t>质量保证</w:t>
      </w:r>
      <w:bookmarkEnd w:id="432"/>
    </w:p>
    <w:p>
      <w:pPr>
        <w:spacing w:line="56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lang w:val="en-US" w:eastAsia="zh-CN"/>
        </w:rPr>
        <w:t>7</w:t>
      </w:r>
      <w:r>
        <w:rPr>
          <w:rFonts w:ascii="仿宋" w:hAnsi="仿宋" w:eastAsia="仿宋"/>
          <w:sz w:val="24"/>
        </w:rPr>
        <w:t xml:space="preserve">.1 </w:t>
      </w:r>
      <w:r>
        <w:rPr>
          <w:rFonts w:hint="eastAsia" w:ascii="仿宋" w:hAnsi="仿宋" w:eastAsia="仿宋"/>
          <w:sz w:val="24"/>
        </w:rPr>
        <w:t>乙方应建立和完善履行合同的内部质量保证体系，并提供相关内部规章制度给甲方，以便甲方进行监督检查；</w:t>
      </w:r>
    </w:p>
    <w:p>
      <w:pPr>
        <w:spacing w:line="560" w:lineRule="exact"/>
        <w:ind w:firstLine="480" w:firstLineChars="200"/>
      </w:pPr>
      <w:r>
        <w:rPr>
          <w:rFonts w:ascii="仿宋" w:hAnsi="仿宋" w:eastAsia="仿宋"/>
          <w:sz w:val="24"/>
        </w:rPr>
        <w:t>2.</w:t>
      </w:r>
      <w:r>
        <w:rPr>
          <w:rFonts w:hint="eastAsia" w:ascii="仿宋" w:hAnsi="仿宋" w:eastAsia="仿宋"/>
          <w:sz w:val="24"/>
          <w:lang w:val="en-US" w:eastAsia="zh-CN"/>
        </w:rPr>
        <w:t>7</w:t>
      </w:r>
      <w:r>
        <w:rPr>
          <w:rFonts w:ascii="仿宋" w:hAnsi="仿宋" w:eastAsia="仿宋"/>
          <w:sz w:val="24"/>
        </w:rPr>
        <w:t xml:space="preserve">.2 </w:t>
      </w:r>
      <w:r>
        <w:rPr>
          <w:rFonts w:hint="eastAsia" w:ascii="仿宋" w:hAnsi="仿宋" w:eastAsia="仿宋"/>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b/>
          <w:sz w:val="24"/>
          <w:highlight w:val="green"/>
        </w:rPr>
      </w:pPr>
      <w:bookmarkStart w:id="433" w:name="_Toc259093681"/>
      <w:bookmarkStart w:id="434" w:name="_Toc487900362"/>
      <w:bookmarkStart w:id="435" w:name="_Toc17244"/>
      <w:bookmarkStart w:id="436" w:name="_Toc279701252"/>
      <w:r>
        <w:rPr>
          <w:rFonts w:hint="eastAsia" w:ascii="仿宋" w:hAnsi="仿宋" w:eastAsia="仿宋"/>
          <w:b/>
          <w:sz w:val="24"/>
          <w:highlight w:val="green"/>
        </w:rPr>
        <w:t>2.</w:t>
      </w:r>
      <w:r>
        <w:rPr>
          <w:rFonts w:hint="eastAsia" w:ascii="仿宋" w:hAnsi="仿宋" w:eastAsia="仿宋"/>
          <w:b/>
          <w:sz w:val="24"/>
          <w:highlight w:val="green"/>
          <w:lang w:val="en-US" w:eastAsia="zh-CN"/>
        </w:rPr>
        <w:t>8</w:t>
      </w:r>
      <w:r>
        <w:rPr>
          <w:rFonts w:hint="eastAsia" w:ascii="仿宋" w:hAnsi="仿宋" w:eastAsia="仿宋"/>
          <w:b/>
          <w:sz w:val="24"/>
          <w:highlight w:val="green"/>
        </w:rPr>
        <w:t xml:space="preserve"> 延迟履行</w:t>
      </w:r>
    </w:p>
    <w:p>
      <w:pPr>
        <w:spacing w:line="560" w:lineRule="exact"/>
        <w:ind w:firstLine="480" w:firstLineChars="200"/>
        <w:outlineLvl w:val="0"/>
        <w:rPr>
          <w:rFonts w:ascii="仿宋" w:hAnsi="仿宋" w:eastAsia="仿宋"/>
          <w:b w:val="0"/>
          <w:bCs/>
          <w:sz w:val="24"/>
          <w:highlight w:val="green"/>
        </w:rPr>
      </w:pPr>
      <w:r>
        <w:rPr>
          <w:rFonts w:hint="eastAsia" w:ascii="仿宋" w:hAnsi="仿宋" w:eastAsia="仿宋"/>
          <w:b w:val="0"/>
          <w:bCs/>
          <w:sz w:val="24"/>
          <w:highlight w:val="green"/>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bookmarkEnd w:id="433"/>
    <w:bookmarkEnd w:id="434"/>
    <w:bookmarkEnd w:id="435"/>
    <w:bookmarkEnd w:id="436"/>
    <w:p>
      <w:pPr>
        <w:spacing w:line="560" w:lineRule="exact"/>
        <w:ind w:firstLine="482" w:firstLineChars="200"/>
        <w:outlineLvl w:val="0"/>
        <w:rPr>
          <w:rFonts w:ascii="仿宋" w:hAnsi="仿宋" w:eastAsia="仿宋"/>
          <w:b/>
          <w:sz w:val="24"/>
        </w:rPr>
      </w:pPr>
      <w:bookmarkStart w:id="437" w:name="_Toc7502"/>
      <w:bookmarkStart w:id="438" w:name="_Toc279701254"/>
      <w:bookmarkStart w:id="439" w:name="_Ref467378121"/>
      <w:bookmarkStart w:id="440" w:name="_Toc259093683"/>
      <w:bookmarkStart w:id="441" w:name="_Toc487900364"/>
      <w:r>
        <w:rPr>
          <w:rFonts w:ascii="仿宋" w:hAnsi="仿宋" w:eastAsia="仿宋"/>
          <w:b/>
          <w:sz w:val="24"/>
        </w:rPr>
        <w:t>2.</w:t>
      </w:r>
      <w:r>
        <w:rPr>
          <w:rFonts w:hint="eastAsia" w:ascii="仿宋" w:hAnsi="仿宋" w:eastAsia="仿宋"/>
          <w:b/>
          <w:sz w:val="24"/>
          <w:lang w:val="en-US" w:eastAsia="zh-CN"/>
        </w:rPr>
        <w:t>9</w:t>
      </w:r>
      <w:r>
        <w:rPr>
          <w:rFonts w:ascii="仿宋" w:hAnsi="仿宋" w:eastAsia="仿宋"/>
          <w:b/>
          <w:sz w:val="24"/>
        </w:rPr>
        <w:t xml:space="preserve"> </w:t>
      </w:r>
      <w:r>
        <w:rPr>
          <w:rFonts w:hint="eastAsia" w:ascii="仿宋" w:hAnsi="仿宋" w:eastAsia="仿宋"/>
          <w:b/>
          <w:sz w:val="24"/>
        </w:rPr>
        <w:t>合同变更</w:t>
      </w:r>
      <w:bookmarkEnd w:id="437"/>
    </w:p>
    <w:p>
      <w:pPr>
        <w:spacing w:line="560" w:lineRule="exact"/>
        <w:ind w:firstLine="480" w:firstLineChars="200"/>
        <w:rPr>
          <w:rFonts w:ascii="仿宋" w:hAnsi="仿宋" w:eastAsia="仿宋"/>
          <w:sz w:val="24"/>
        </w:rPr>
      </w:pPr>
      <w:r>
        <w:rPr>
          <w:rFonts w:hint="eastAsia" w:ascii="仿宋" w:hAnsi="仿宋" w:eastAsia="仿宋"/>
          <w:sz w:val="24"/>
        </w:rPr>
        <w:t>合同继续履行将损害国家利益和社会公共利益的，双方当事人应当以书面形式变更合同。有过错的一方应当承担赔偿责任，双方当事人都有过错的，各自承担相应的责任。</w:t>
      </w:r>
      <w:bookmarkStart w:id="442" w:name="_Toc259093688"/>
      <w:bookmarkStart w:id="443" w:name="_Toc279701259"/>
      <w:bookmarkStart w:id="444" w:name="_Toc487900369"/>
    </w:p>
    <w:p>
      <w:pPr>
        <w:spacing w:line="560" w:lineRule="exact"/>
        <w:ind w:firstLine="482" w:firstLineChars="200"/>
        <w:outlineLvl w:val="0"/>
        <w:rPr>
          <w:rFonts w:ascii="仿宋" w:hAnsi="仿宋" w:eastAsia="仿宋"/>
          <w:b/>
          <w:sz w:val="24"/>
        </w:rPr>
      </w:pPr>
      <w:bookmarkStart w:id="445" w:name="_Toc22955"/>
      <w:bookmarkStart w:id="446" w:name="_Toc15237"/>
      <w:bookmarkStart w:id="447" w:name="_Toc10366"/>
      <w:r>
        <w:rPr>
          <w:rFonts w:ascii="仿宋" w:hAnsi="仿宋" w:eastAsia="仿宋"/>
          <w:b/>
          <w:sz w:val="24"/>
        </w:rPr>
        <w:t>2.</w:t>
      </w:r>
      <w:r>
        <w:rPr>
          <w:rFonts w:hint="eastAsia" w:ascii="仿宋" w:hAnsi="仿宋" w:eastAsia="仿宋"/>
          <w:b/>
          <w:sz w:val="24"/>
          <w:lang w:val="en-US" w:eastAsia="zh-CN"/>
        </w:rPr>
        <w:t>10</w:t>
      </w:r>
      <w:r>
        <w:rPr>
          <w:rFonts w:ascii="仿宋" w:hAnsi="仿宋" w:eastAsia="仿宋"/>
          <w:b/>
          <w:sz w:val="24"/>
        </w:rPr>
        <w:t xml:space="preserve"> </w:t>
      </w:r>
      <w:r>
        <w:rPr>
          <w:rFonts w:hint="eastAsia" w:ascii="仿宋" w:hAnsi="仿宋" w:eastAsia="仿宋"/>
          <w:b/>
          <w:sz w:val="24"/>
        </w:rPr>
        <w:t>合同转让</w:t>
      </w:r>
      <w:bookmarkEnd w:id="442"/>
      <w:bookmarkEnd w:id="443"/>
      <w:bookmarkEnd w:id="444"/>
      <w:r>
        <w:rPr>
          <w:rFonts w:hint="eastAsia" w:ascii="仿宋" w:hAnsi="仿宋" w:eastAsia="仿宋"/>
          <w:b/>
          <w:sz w:val="24"/>
        </w:rPr>
        <w:t>和分包</w:t>
      </w:r>
      <w:bookmarkEnd w:id="445"/>
      <w:bookmarkEnd w:id="446"/>
      <w:bookmarkEnd w:id="447"/>
    </w:p>
    <w:p>
      <w:pPr>
        <w:spacing w:line="560" w:lineRule="exact"/>
        <w:ind w:firstLine="480" w:firstLineChars="200"/>
        <w:rPr>
          <w:rFonts w:ascii="仿宋" w:hAnsi="仿宋" w:eastAsia="仿宋"/>
          <w:sz w:val="24"/>
        </w:rPr>
      </w:pPr>
      <w:r>
        <w:rPr>
          <w:rFonts w:ascii="仿宋" w:hAnsi="仿宋" w:eastAsia="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仿宋" w:hAnsi="仿宋" w:eastAsia="仿宋"/>
          <w:b/>
          <w:sz w:val="24"/>
        </w:rPr>
      </w:pPr>
      <w:bookmarkStart w:id="448" w:name="_Toc13566"/>
      <w:bookmarkStart w:id="449" w:name="_Toc14066"/>
      <w:bookmarkStart w:id="450" w:name="_Toc16508"/>
      <w:r>
        <w:rPr>
          <w:rFonts w:ascii="仿宋" w:hAnsi="仿宋" w:eastAsia="仿宋"/>
          <w:b/>
          <w:sz w:val="24"/>
        </w:rPr>
        <w:t>2.</w:t>
      </w:r>
      <w:r>
        <w:rPr>
          <w:rFonts w:hint="eastAsia" w:ascii="仿宋" w:hAnsi="仿宋" w:eastAsia="仿宋"/>
          <w:b/>
          <w:sz w:val="24"/>
          <w:lang w:val="en-US" w:eastAsia="zh-CN"/>
        </w:rPr>
        <w:t>11</w:t>
      </w:r>
      <w:r>
        <w:rPr>
          <w:rFonts w:ascii="仿宋" w:hAnsi="仿宋" w:eastAsia="仿宋"/>
          <w:b/>
          <w:sz w:val="24"/>
        </w:rPr>
        <w:t xml:space="preserve"> </w:t>
      </w:r>
      <w:r>
        <w:rPr>
          <w:rFonts w:hint="eastAsia" w:ascii="仿宋" w:hAnsi="仿宋" w:eastAsia="仿宋"/>
          <w:b/>
          <w:sz w:val="24"/>
        </w:rPr>
        <w:t>不可抗力</w:t>
      </w:r>
      <w:bookmarkEnd w:id="448"/>
      <w:bookmarkEnd w:id="449"/>
      <w:bookmarkEnd w:id="450"/>
    </w:p>
    <w:p>
      <w:pPr>
        <w:spacing w:line="56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lang w:val="en-US" w:eastAsia="zh-CN"/>
        </w:rPr>
        <w:t>11</w:t>
      </w:r>
      <w:r>
        <w:rPr>
          <w:rFonts w:ascii="仿宋" w:hAnsi="仿宋" w:eastAsia="仿宋"/>
          <w:sz w:val="24"/>
        </w:rPr>
        <w:t>.1如果任何一方遭遇法律规定的不可抗力，致使合同履行受阻时，履行合同的期限应予延长，延长的期限应相当于不可抗力所影响的时间；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lang w:val="en-US" w:eastAsia="zh-CN"/>
        </w:rPr>
        <w:t>11</w:t>
      </w:r>
      <w:r>
        <w:rPr>
          <w:rFonts w:ascii="仿宋" w:hAnsi="仿宋" w:eastAsia="仿宋"/>
          <w:sz w:val="24"/>
        </w:rPr>
        <w:t xml:space="preserve">.2 </w:t>
      </w:r>
      <w:r>
        <w:rPr>
          <w:rFonts w:hint="eastAsia" w:ascii="仿宋" w:hAnsi="仿宋" w:eastAsia="仿宋"/>
          <w:sz w:val="24"/>
        </w:rPr>
        <w:t>因不可抗力致使不能实现合同目的的，当事人可以解除合同；</w:t>
      </w:r>
    </w:p>
    <w:p>
      <w:pPr>
        <w:spacing w:line="56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lang w:val="en-US" w:eastAsia="zh-CN"/>
        </w:rPr>
        <w:t>11</w:t>
      </w:r>
      <w:r>
        <w:rPr>
          <w:rFonts w:ascii="仿宋" w:hAnsi="仿宋" w:eastAsia="仿宋"/>
          <w:sz w:val="24"/>
        </w:rPr>
        <w:t xml:space="preserve">.3 </w:t>
      </w:r>
      <w:r>
        <w:rPr>
          <w:rFonts w:hint="eastAsia" w:ascii="仿宋" w:hAnsi="仿宋" w:eastAsia="仿宋"/>
          <w:sz w:val="24"/>
        </w:rPr>
        <w:t>因不可抗力致使合同有变更必要的，双方当事人应在</w:t>
      </w:r>
      <w:r>
        <w:rPr>
          <w:rFonts w:hint="eastAsia" w:ascii="仿宋" w:hAnsi="仿宋" w:eastAsia="仿宋"/>
          <w:b/>
          <w:i/>
          <w:sz w:val="24"/>
          <w:u w:val="single"/>
        </w:rPr>
        <w:t>合同专用条款</w:t>
      </w:r>
      <w:r>
        <w:rPr>
          <w:rFonts w:hint="eastAsia" w:ascii="仿宋" w:hAnsi="仿宋" w:eastAsia="仿宋"/>
          <w:sz w:val="24"/>
        </w:rPr>
        <w:t>约定时间内以书面形式变更合同；</w:t>
      </w:r>
    </w:p>
    <w:p>
      <w:pPr>
        <w:spacing w:line="56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lang w:val="en-US" w:eastAsia="zh-CN"/>
        </w:rPr>
        <w:t>11</w:t>
      </w:r>
      <w:r>
        <w:rPr>
          <w:rFonts w:ascii="仿宋" w:hAnsi="仿宋" w:eastAsia="仿宋"/>
          <w:sz w:val="24"/>
        </w:rPr>
        <w:t>.4受不可抗力影响的一方在不可抗力发生后，应在</w:t>
      </w:r>
      <w:r>
        <w:rPr>
          <w:rFonts w:hint="eastAsia" w:ascii="仿宋" w:hAnsi="仿宋" w:eastAsia="仿宋"/>
          <w:b/>
          <w:i/>
          <w:sz w:val="24"/>
          <w:u w:val="single"/>
        </w:rPr>
        <w:t>合同专用条款</w:t>
      </w:r>
      <w:r>
        <w:rPr>
          <w:rFonts w:hint="eastAsia" w:ascii="仿宋" w:hAnsi="仿宋" w:eastAsia="仿宋"/>
          <w:sz w:val="24"/>
        </w:rPr>
        <w:t>约定时间内以书面形式通知对方当事人，并在</w:t>
      </w:r>
      <w:r>
        <w:rPr>
          <w:rFonts w:hint="eastAsia" w:ascii="仿宋" w:hAnsi="仿宋" w:eastAsia="仿宋"/>
          <w:b/>
          <w:i/>
          <w:sz w:val="24"/>
          <w:u w:val="single"/>
        </w:rPr>
        <w:t>合同专用条款</w:t>
      </w:r>
      <w:r>
        <w:rPr>
          <w:rFonts w:hint="eastAsia" w:ascii="仿宋" w:hAnsi="仿宋" w:eastAsia="仿宋"/>
          <w:sz w:val="24"/>
        </w:rPr>
        <w:t>约定时间内，将有关部门出具的证明文件送达对方当事人。</w:t>
      </w:r>
    </w:p>
    <w:p>
      <w:pPr>
        <w:spacing w:line="560" w:lineRule="exact"/>
        <w:ind w:firstLine="482" w:firstLineChars="200"/>
        <w:outlineLvl w:val="0"/>
        <w:rPr>
          <w:rFonts w:ascii="仿宋" w:hAnsi="仿宋" w:eastAsia="仿宋"/>
          <w:b/>
          <w:sz w:val="24"/>
        </w:rPr>
      </w:pPr>
      <w:bookmarkStart w:id="451" w:name="_Toc259093684"/>
      <w:bookmarkStart w:id="452" w:name="_Toc487900365"/>
      <w:bookmarkStart w:id="453" w:name="_Toc30676"/>
      <w:bookmarkStart w:id="454" w:name="_Toc279701255"/>
      <w:bookmarkStart w:id="455" w:name="_Toc6969"/>
      <w:bookmarkStart w:id="456" w:name="_Toc689"/>
      <w:r>
        <w:rPr>
          <w:rFonts w:ascii="仿宋" w:hAnsi="仿宋" w:eastAsia="仿宋"/>
          <w:b/>
          <w:sz w:val="24"/>
        </w:rPr>
        <w:t>2.</w:t>
      </w:r>
      <w:r>
        <w:rPr>
          <w:rFonts w:hint="eastAsia" w:ascii="仿宋" w:hAnsi="仿宋" w:eastAsia="仿宋"/>
          <w:b/>
          <w:sz w:val="24"/>
          <w:lang w:val="en-US" w:eastAsia="zh-CN"/>
        </w:rPr>
        <w:t>12</w:t>
      </w:r>
      <w:r>
        <w:rPr>
          <w:rFonts w:ascii="仿宋" w:hAnsi="仿宋" w:eastAsia="仿宋"/>
          <w:b/>
          <w:sz w:val="24"/>
        </w:rPr>
        <w:t xml:space="preserve"> </w:t>
      </w:r>
      <w:r>
        <w:rPr>
          <w:rFonts w:hint="eastAsia" w:ascii="仿宋" w:hAnsi="仿宋" w:eastAsia="仿宋"/>
          <w:b/>
          <w:sz w:val="24"/>
        </w:rPr>
        <w:t>税费</w:t>
      </w:r>
      <w:bookmarkEnd w:id="451"/>
      <w:bookmarkEnd w:id="452"/>
      <w:bookmarkEnd w:id="453"/>
      <w:bookmarkEnd w:id="454"/>
      <w:bookmarkEnd w:id="455"/>
      <w:bookmarkEnd w:id="456"/>
    </w:p>
    <w:p>
      <w:pPr>
        <w:spacing w:line="560" w:lineRule="exact"/>
        <w:ind w:firstLine="480" w:firstLineChars="200"/>
        <w:rPr>
          <w:rFonts w:ascii="仿宋" w:hAnsi="仿宋" w:eastAsia="仿宋"/>
          <w:sz w:val="24"/>
        </w:rPr>
      </w:pPr>
      <w:r>
        <w:rPr>
          <w:rFonts w:hint="eastAsia" w:ascii="仿宋" w:hAnsi="仿宋" w:eastAsia="仿宋"/>
          <w:sz w:val="24"/>
        </w:rPr>
        <w:t>与合同有关的一切税费，均按照中华人民共和国法律的相关规定。</w:t>
      </w:r>
    </w:p>
    <w:p>
      <w:pPr>
        <w:spacing w:line="560" w:lineRule="exact"/>
        <w:ind w:firstLine="482" w:firstLineChars="200"/>
        <w:outlineLvl w:val="0"/>
        <w:rPr>
          <w:rFonts w:ascii="仿宋" w:hAnsi="仿宋" w:eastAsia="仿宋"/>
          <w:b/>
          <w:sz w:val="24"/>
        </w:rPr>
      </w:pPr>
      <w:bookmarkStart w:id="457" w:name="_Toc16959"/>
      <w:bookmarkStart w:id="458" w:name="_Toc259093687"/>
      <w:bookmarkStart w:id="459" w:name="_Toc487900368"/>
      <w:bookmarkStart w:id="460" w:name="_Toc8298"/>
      <w:bookmarkStart w:id="461" w:name="_Toc279701258"/>
      <w:bookmarkStart w:id="462" w:name="_Toc7102"/>
      <w:r>
        <w:rPr>
          <w:rFonts w:ascii="仿宋" w:hAnsi="仿宋" w:eastAsia="仿宋"/>
          <w:b/>
          <w:sz w:val="24"/>
        </w:rPr>
        <w:t>2.</w:t>
      </w:r>
      <w:r>
        <w:rPr>
          <w:rFonts w:hint="eastAsia" w:ascii="仿宋" w:hAnsi="仿宋" w:eastAsia="仿宋"/>
          <w:b/>
          <w:sz w:val="24"/>
          <w:lang w:val="en-US" w:eastAsia="zh-CN"/>
        </w:rPr>
        <w:t>13</w:t>
      </w:r>
      <w:r>
        <w:rPr>
          <w:rFonts w:ascii="仿宋" w:hAnsi="仿宋" w:eastAsia="仿宋"/>
          <w:b/>
          <w:sz w:val="24"/>
        </w:rPr>
        <w:t>乙方破产</w:t>
      </w:r>
      <w:bookmarkEnd w:id="457"/>
      <w:bookmarkEnd w:id="458"/>
      <w:bookmarkEnd w:id="459"/>
      <w:bookmarkEnd w:id="460"/>
      <w:bookmarkEnd w:id="461"/>
      <w:bookmarkEnd w:id="462"/>
    </w:p>
    <w:p>
      <w:pPr>
        <w:spacing w:line="560" w:lineRule="exact"/>
        <w:ind w:firstLine="480" w:firstLineChars="200"/>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sz w:val="24"/>
        </w:rPr>
      </w:pPr>
      <w:bookmarkStart w:id="463" w:name="_Toc15387"/>
      <w:bookmarkStart w:id="464" w:name="_Toc6134"/>
      <w:bookmarkStart w:id="465" w:name="_Toc29333"/>
      <w:r>
        <w:rPr>
          <w:rFonts w:ascii="仿宋" w:hAnsi="仿宋" w:eastAsia="仿宋"/>
          <w:b/>
          <w:sz w:val="24"/>
        </w:rPr>
        <w:t>2.</w:t>
      </w:r>
      <w:r>
        <w:rPr>
          <w:rFonts w:hint="eastAsia" w:ascii="仿宋" w:hAnsi="仿宋" w:eastAsia="仿宋"/>
          <w:b/>
          <w:sz w:val="24"/>
          <w:lang w:val="en-US" w:eastAsia="zh-CN"/>
        </w:rPr>
        <w:t>14</w:t>
      </w:r>
      <w:r>
        <w:rPr>
          <w:rFonts w:ascii="仿宋" w:hAnsi="仿宋" w:eastAsia="仿宋"/>
          <w:b/>
          <w:sz w:val="24"/>
        </w:rPr>
        <w:t xml:space="preserve"> </w:t>
      </w:r>
      <w:r>
        <w:rPr>
          <w:rFonts w:hint="eastAsia" w:ascii="仿宋" w:hAnsi="仿宋" w:eastAsia="仿宋"/>
          <w:b/>
          <w:sz w:val="24"/>
        </w:rPr>
        <w:t>合同中止、终止</w:t>
      </w:r>
      <w:bookmarkEnd w:id="463"/>
      <w:bookmarkEnd w:id="464"/>
      <w:bookmarkEnd w:id="465"/>
    </w:p>
    <w:p>
      <w:pPr>
        <w:spacing w:line="56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lang w:val="en-US" w:eastAsia="zh-CN"/>
        </w:rPr>
        <w:t>14</w:t>
      </w:r>
      <w:r>
        <w:rPr>
          <w:rFonts w:ascii="仿宋" w:hAnsi="仿宋" w:eastAsia="仿宋"/>
          <w:sz w:val="24"/>
        </w:rPr>
        <w:t xml:space="preserve">.1 </w:t>
      </w:r>
      <w:r>
        <w:rPr>
          <w:rFonts w:hint="eastAsia" w:ascii="仿宋" w:hAnsi="仿宋" w:eastAsia="仿宋"/>
          <w:sz w:val="24"/>
        </w:rPr>
        <w:t>双方当事人不得擅自中止或者终止合同；</w:t>
      </w:r>
    </w:p>
    <w:p>
      <w:pPr>
        <w:spacing w:line="56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lang w:val="en-US" w:eastAsia="zh-CN"/>
        </w:rPr>
        <w:t>14</w:t>
      </w:r>
      <w:r>
        <w:rPr>
          <w:rFonts w:ascii="仿宋" w:hAnsi="仿宋" w:eastAsia="仿宋"/>
          <w:sz w:val="24"/>
        </w:rPr>
        <w:t>.2合同继续履行将损害国家利益和社会公共利益的，双方当事人应当中止或者终止合同。有过错的一方应当承担赔偿责任，双方当事人都有过错的，各自承担相应的责任。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sz w:val="24"/>
        </w:rPr>
      </w:pPr>
      <w:bookmarkStart w:id="466" w:name="_Toc6596"/>
      <w:bookmarkStart w:id="467" w:name="_Toc14563"/>
      <w:bookmarkStart w:id="468" w:name="_Toc1125"/>
      <w:r>
        <w:rPr>
          <w:rFonts w:ascii="仿宋" w:hAnsi="仿宋" w:eastAsia="仿宋"/>
          <w:b/>
          <w:sz w:val="24"/>
        </w:rPr>
        <w:t>2.</w:t>
      </w:r>
      <w:r>
        <w:rPr>
          <w:rFonts w:hint="eastAsia" w:ascii="仿宋" w:hAnsi="仿宋" w:eastAsia="仿宋"/>
          <w:b/>
          <w:sz w:val="24"/>
          <w:lang w:val="en-US" w:eastAsia="zh-CN"/>
        </w:rPr>
        <w:t>15</w:t>
      </w:r>
      <w:r>
        <w:rPr>
          <w:rFonts w:ascii="仿宋" w:hAnsi="仿宋" w:eastAsia="仿宋"/>
          <w:b/>
          <w:sz w:val="24"/>
        </w:rPr>
        <w:t>检验和验收</w:t>
      </w:r>
      <w:bookmarkEnd w:id="466"/>
      <w:bookmarkEnd w:id="467"/>
      <w:bookmarkEnd w:id="468"/>
    </w:p>
    <w:bookmarkEnd w:id="438"/>
    <w:bookmarkEnd w:id="439"/>
    <w:bookmarkEnd w:id="440"/>
    <w:bookmarkEnd w:id="441"/>
    <w:p>
      <w:pPr>
        <w:spacing w:line="560" w:lineRule="exact"/>
        <w:ind w:firstLine="480" w:firstLineChars="200"/>
        <w:outlineLvl w:val="0"/>
        <w:rPr>
          <w:rFonts w:hint="eastAsia" w:ascii="仿宋" w:hAnsi="仿宋" w:eastAsia="仿宋"/>
          <w:b w:val="0"/>
          <w:bCs/>
          <w:sz w:val="24"/>
          <w:highlight w:val="green"/>
        </w:rPr>
      </w:pPr>
      <w:bookmarkStart w:id="469" w:name="_Toc487900371"/>
      <w:bookmarkStart w:id="470" w:name="_Toc279701261"/>
      <w:bookmarkStart w:id="471" w:name="_Toc259093690"/>
      <w:bookmarkStart w:id="472" w:name="_Toc25182"/>
      <w:bookmarkStart w:id="473" w:name="_Toc19604"/>
      <w:bookmarkStart w:id="474" w:name="_Toc11284"/>
      <w:r>
        <w:rPr>
          <w:rFonts w:hint="eastAsia" w:ascii="仿宋" w:hAnsi="仿宋" w:eastAsia="仿宋"/>
          <w:b w:val="0"/>
          <w:bCs/>
          <w:sz w:val="24"/>
          <w:highlight w:val="green"/>
        </w:rPr>
        <w:t>2.</w:t>
      </w:r>
      <w:r>
        <w:rPr>
          <w:rFonts w:hint="eastAsia" w:ascii="仿宋" w:hAnsi="仿宋" w:eastAsia="仿宋"/>
          <w:b w:val="0"/>
          <w:bCs/>
          <w:sz w:val="24"/>
          <w:highlight w:val="green"/>
          <w:lang w:val="en-US" w:eastAsia="zh-CN"/>
        </w:rPr>
        <w:t>15</w:t>
      </w:r>
      <w:r>
        <w:rPr>
          <w:rFonts w:hint="eastAsia" w:ascii="仿宋" w:hAnsi="仿宋" w:eastAsia="仿宋"/>
          <w:b w:val="0"/>
          <w:bCs/>
          <w:sz w:val="24"/>
          <w:highlight w:val="green"/>
        </w:rPr>
        <w:t>.1 乙方按照</w:t>
      </w:r>
      <w:r>
        <w:rPr>
          <w:rFonts w:hint="eastAsia" w:ascii="仿宋" w:hAnsi="仿宋" w:eastAsia="仿宋"/>
          <w:b/>
          <w:i/>
          <w:sz w:val="24"/>
          <w:u w:val="single"/>
        </w:rPr>
        <w:t>合同专用条款</w:t>
      </w:r>
      <w:r>
        <w:rPr>
          <w:rFonts w:hint="eastAsia" w:ascii="仿宋" w:hAnsi="仿宋" w:eastAsia="仿宋"/>
          <w:b w:val="0"/>
          <w:bCs/>
          <w:sz w:val="24"/>
          <w:highlight w:val="green"/>
        </w:rPr>
        <w:t>的约定，定期提交服务报告，甲方按照</w:t>
      </w:r>
      <w:r>
        <w:rPr>
          <w:rFonts w:hint="eastAsia" w:ascii="仿宋" w:hAnsi="仿宋" w:eastAsia="仿宋"/>
          <w:b/>
          <w:i/>
          <w:sz w:val="24"/>
          <w:highlight w:val="green"/>
          <w:u w:val="single"/>
        </w:rPr>
        <w:t>合同专用条款</w:t>
      </w:r>
      <w:r>
        <w:rPr>
          <w:rFonts w:hint="eastAsia" w:ascii="仿宋" w:hAnsi="仿宋" w:eastAsia="仿宋"/>
          <w:b w:val="0"/>
          <w:bCs/>
          <w:sz w:val="24"/>
          <w:highlight w:val="green"/>
        </w:rPr>
        <w:t>的约定进行定期验收；</w:t>
      </w:r>
    </w:p>
    <w:p>
      <w:pPr>
        <w:spacing w:line="560" w:lineRule="exact"/>
        <w:ind w:firstLine="480" w:firstLineChars="200"/>
        <w:outlineLvl w:val="0"/>
        <w:rPr>
          <w:rFonts w:hint="eastAsia" w:ascii="仿宋" w:hAnsi="仿宋" w:eastAsia="仿宋"/>
          <w:b w:val="0"/>
          <w:bCs/>
          <w:sz w:val="24"/>
          <w:highlight w:val="green"/>
          <w:lang w:eastAsia="zh-CN"/>
        </w:rPr>
      </w:pPr>
      <w:r>
        <w:rPr>
          <w:rFonts w:hint="eastAsia" w:ascii="仿宋" w:hAnsi="仿宋" w:eastAsia="仿宋"/>
          <w:b w:val="0"/>
          <w:bCs/>
          <w:sz w:val="24"/>
          <w:highlight w:val="green"/>
        </w:rPr>
        <w:t>2.</w:t>
      </w:r>
      <w:r>
        <w:rPr>
          <w:rFonts w:hint="eastAsia" w:ascii="仿宋" w:hAnsi="仿宋" w:eastAsia="仿宋"/>
          <w:b w:val="0"/>
          <w:bCs/>
          <w:sz w:val="24"/>
          <w:highlight w:val="green"/>
          <w:lang w:val="en-US" w:eastAsia="zh-CN"/>
        </w:rPr>
        <w:t>15</w:t>
      </w:r>
      <w:r>
        <w:rPr>
          <w:rFonts w:hint="eastAsia" w:ascii="仿宋" w:hAnsi="仿宋" w:eastAsia="仿宋"/>
          <w:b w:val="0"/>
          <w:bCs/>
          <w:sz w:val="24"/>
          <w:highlight w:val="green"/>
        </w:rPr>
        <w:t>.2合同期满或者履行完毕后，甲方有权组织（包括依法邀请国家认可的质量检测机构参加）对乙方履约的验收，即：按照合同约定</w:t>
      </w:r>
      <w:r>
        <w:rPr>
          <w:rFonts w:hint="eastAsia" w:ascii="仿宋" w:hAnsi="仿宋" w:eastAsia="仿宋"/>
          <w:b w:val="0"/>
          <w:bCs/>
          <w:sz w:val="24"/>
          <w:highlight w:val="green"/>
          <w:lang w:val="en-US" w:eastAsia="zh-CN"/>
        </w:rPr>
        <w:t>的</w:t>
      </w:r>
      <w:r>
        <w:rPr>
          <w:rFonts w:hint="eastAsia" w:ascii="仿宋" w:hAnsi="仿宋" w:eastAsia="仿宋"/>
          <w:b w:val="0"/>
          <w:bCs/>
          <w:sz w:val="24"/>
          <w:highlight w:val="green"/>
        </w:rPr>
        <w:t>标准，组织对</w:t>
      </w:r>
      <w:r>
        <w:rPr>
          <w:rFonts w:hint="eastAsia" w:ascii="仿宋" w:hAnsi="仿宋" w:eastAsia="仿宋"/>
          <w:b w:val="0"/>
          <w:bCs/>
          <w:sz w:val="24"/>
          <w:highlight w:val="green"/>
          <w:lang w:val="en-US" w:eastAsia="zh-CN"/>
        </w:rPr>
        <w:t>乙方</w:t>
      </w:r>
      <w:r>
        <w:rPr>
          <w:rFonts w:hint="eastAsia" w:ascii="仿宋" w:hAnsi="仿宋" w:eastAsia="仿宋"/>
          <w:b w:val="0"/>
          <w:bCs/>
          <w:sz w:val="24"/>
          <w:highlight w:val="green"/>
        </w:rPr>
        <w:t>履约情况的验收，并出具验收书</w:t>
      </w:r>
      <w:r>
        <w:rPr>
          <w:rFonts w:hint="eastAsia" w:ascii="仿宋" w:hAnsi="仿宋" w:eastAsia="仿宋"/>
          <w:b w:val="0"/>
          <w:bCs/>
          <w:sz w:val="24"/>
          <w:highlight w:val="green"/>
          <w:lang w:eastAsia="zh-CN"/>
        </w:rPr>
        <w:t>；向社会公众提供的公共服务项目，验收时应当邀请服务对象参与并出具意见，验收结果应当向社会公告；</w:t>
      </w:r>
    </w:p>
    <w:p>
      <w:pPr>
        <w:spacing w:line="560" w:lineRule="exact"/>
        <w:ind w:firstLine="480" w:firstLineChars="200"/>
        <w:outlineLvl w:val="0"/>
        <w:rPr>
          <w:rFonts w:hint="eastAsia" w:ascii="仿宋" w:hAnsi="仿宋" w:eastAsia="仿宋"/>
          <w:b/>
          <w:i/>
          <w:sz w:val="24"/>
          <w:highlight w:val="green"/>
          <w:u w:val="single"/>
        </w:rPr>
      </w:pPr>
      <w:r>
        <w:rPr>
          <w:rFonts w:hint="eastAsia" w:ascii="仿宋" w:hAnsi="仿宋" w:eastAsia="仿宋"/>
          <w:b w:val="0"/>
          <w:bCs/>
          <w:sz w:val="24"/>
          <w:highlight w:val="green"/>
        </w:rPr>
        <w:t>2.</w:t>
      </w:r>
      <w:r>
        <w:rPr>
          <w:rFonts w:hint="eastAsia" w:ascii="仿宋" w:hAnsi="仿宋" w:eastAsia="仿宋"/>
          <w:b w:val="0"/>
          <w:bCs/>
          <w:sz w:val="24"/>
          <w:highlight w:val="green"/>
          <w:lang w:val="en-US" w:eastAsia="zh-CN"/>
        </w:rPr>
        <w:t>15</w:t>
      </w:r>
      <w:r>
        <w:rPr>
          <w:rFonts w:hint="eastAsia" w:ascii="仿宋" w:hAnsi="仿宋" w:eastAsia="仿宋"/>
          <w:b w:val="0"/>
          <w:bCs/>
          <w:sz w:val="24"/>
          <w:highlight w:val="green"/>
        </w:rPr>
        <w:t>.3 检验和验收标准、程序等具体内容以及前述验收书的效力详见</w:t>
      </w:r>
      <w:r>
        <w:rPr>
          <w:rFonts w:hint="eastAsia" w:ascii="仿宋" w:hAnsi="仿宋" w:eastAsia="仿宋"/>
          <w:b/>
          <w:i/>
          <w:sz w:val="24"/>
          <w:highlight w:val="green"/>
          <w:u w:val="single"/>
        </w:rPr>
        <w:t>合同专用条款。</w:t>
      </w:r>
    </w:p>
    <w:p>
      <w:pPr>
        <w:spacing w:line="560" w:lineRule="exact"/>
        <w:ind w:firstLine="482" w:firstLineChars="200"/>
        <w:outlineLvl w:val="0"/>
        <w:rPr>
          <w:rFonts w:ascii="仿宋" w:hAnsi="仿宋" w:eastAsia="仿宋"/>
          <w:b/>
          <w:sz w:val="24"/>
        </w:rPr>
      </w:pPr>
      <w:r>
        <w:rPr>
          <w:rFonts w:ascii="仿宋" w:hAnsi="仿宋" w:eastAsia="仿宋"/>
          <w:b/>
          <w:sz w:val="24"/>
        </w:rPr>
        <w:t>2.</w:t>
      </w:r>
      <w:r>
        <w:rPr>
          <w:rFonts w:hint="eastAsia" w:ascii="仿宋" w:hAnsi="仿宋" w:eastAsia="仿宋"/>
          <w:b/>
          <w:sz w:val="24"/>
          <w:lang w:val="en-US" w:eastAsia="zh-CN"/>
        </w:rPr>
        <w:t>16</w:t>
      </w:r>
      <w:r>
        <w:rPr>
          <w:rFonts w:ascii="仿宋" w:hAnsi="仿宋" w:eastAsia="仿宋"/>
          <w:b/>
          <w:sz w:val="24"/>
        </w:rPr>
        <w:t xml:space="preserve"> </w:t>
      </w:r>
      <w:r>
        <w:rPr>
          <w:rFonts w:hint="eastAsia" w:ascii="仿宋" w:hAnsi="仿宋" w:eastAsia="仿宋"/>
          <w:b/>
          <w:sz w:val="24"/>
        </w:rPr>
        <w:t>通知</w:t>
      </w:r>
      <w:bookmarkEnd w:id="469"/>
      <w:bookmarkEnd w:id="470"/>
      <w:bookmarkEnd w:id="471"/>
      <w:r>
        <w:rPr>
          <w:rFonts w:hint="eastAsia" w:ascii="仿宋" w:hAnsi="仿宋" w:eastAsia="仿宋"/>
          <w:b/>
          <w:sz w:val="24"/>
        </w:rPr>
        <w:t>和送达</w:t>
      </w:r>
      <w:bookmarkEnd w:id="472"/>
      <w:bookmarkEnd w:id="473"/>
      <w:bookmarkEnd w:id="474"/>
    </w:p>
    <w:p>
      <w:pPr>
        <w:spacing w:line="560" w:lineRule="exact"/>
        <w:ind w:firstLine="480" w:firstLineChars="200"/>
        <w:rPr>
          <w:rFonts w:ascii="仿宋" w:hAnsi="仿宋" w:eastAsia="仿宋"/>
          <w:sz w:val="24"/>
        </w:rPr>
      </w:pPr>
      <w:bookmarkStart w:id="475" w:name="_Toc3135"/>
      <w:bookmarkStart w:id="476" w:name="_Toc6698"/>
      <w:bookmarkStart w:id="477" w:name="_Toc487900372"/>
      <w:bookmarkStart w:id="478" w:name="_Toc259093691"/>
      <w:bookmarkStart w:id="479" w:name="_Toc279701262"/>
      <w:r>
        <w:rPr>
          <w:rFonts w:ascii="仿宋" w:hAnsi="仿宋" w:eastAsia="仿宋"/>
          <w:sz w:val="24"/>
        </w:rPr>
        <w:t>2.</w:t>
      </w:r>
      <w:r>
        <w:rPr>
          <w:rFonts w:hint="eastAsia" w:ascii="仿宋" w:hAnsi="仿宋" w:eastAsia="仿宋"/>
          <w:sz w:val="24"/>
          <w:lang w:val="en-US" w:eastAsia="zh-CN"/>
        </w:rPr>
        <w:t>16</w:t>
      </w:r>
      <w:r>
        <w:rPr>
          <w:rFonts w:ascii="仿宋" w:hAnsi="仿宋" w:eastAsia="仿宋"/>
          <w:sz w:val="24"/>
        </w:rPr>
        <w:t>.1</w:t>
      </w:r>
      <w:r>
        <w:rPr>
          <w:rFonts w:hint="eastAsia" w:ascii="仿宋" w:hAnsi="仿宋" w:eastAsia="仿宋"/>
          <w:sz w:val="24"/>
        </w:rPr>
        <w:t>任何一方因履行合同而以合同第一部分尾部所列明的传真或电子邮件</w:t>
      </w:r>
      <w:r>
        <w:rPr>
          <w:rFonts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rPr>
        <w:t>发出的所有通知、文件、材料，均视为已向对方当事人送达；任何一方变更上述送达方式或者地址的，应于</w:t>
      </w:r>
      <w:r>
        <w:rPr>
          <w:rFonts w:hint="eastAsia" w:ascii="仿宋" w:hAnsi="仿宋" w:eastAsia="仿宋"/>
          <w:sz w:val="24"/>
          <w:u w:val="single"/>
        </w:rPr>
        <w:t>3</w:t>
      </w:r>
      <w:r>
        <w:rPr>
          <w:rFonts w:hint="eastAsia" w:ascii="仿宋" w:hAnsi="仿宋" w:eastAsia="仿宋"/>
          <w:sz w:val="24"/>
        </w:rPr>
        <w:t>个工作日内书面通知对方当事人，在对方当事人收到有关变更通知之前，变更前的约定送达方式或者地址仍视为有效。</w:t>
      </w:r>
      <w:bookmarkEnd w:id="475"/>
      <w:bookmarkEnd w:id="476"/>
    </w:p>
    <w:p>
      <w:pPr>
        <w:spacing w:line="560" w:lineRule="exact"/>
        <w:ind w:firstLine="480" w:firstLineChars="200"/>
        <w:rPr>
          <w:rFonts w:ascii="仿宋" w:hAnsi="仿宋" w:eastAsia="仿宋"/>
          <w:sz w:val="24"/>
        </w:rPr>
      </w:pPr>
      <w:bookmarkStart w:id="480" w:name="_Toc23128"/>
      <w:bookmarkStart w:id="481" w:name="_Toc23294"/>
      <w:r>
        <w:rPr>
          <w:rFonts w:ascii="仿宋" w:hAnsi="仿宋" w:eastAsia="仿宋"/>
          <w:sz w:val="24"/>
        </w:rPr>
        <w:t>2.</w:t>
      </w:r>
      <w:r>
        <w:rPr>
          <w:rFonts w:hint="eastAsia" w:ascii="仿宋" w:hAnsi="仿宋" w:eastAsia="仿宋"/>
          <w:sz w:val="24"/>
          <w:lang w:val="en-US" w:eastAsia="zh-CN"/>
        </w:rPr>
        <w:t>16</w:t>
      </w:r>
      <w:r>
        <w:rPr>
          <w:rFonts w:ascii="仿宋" w:hAnsi="仿宋" w:eastAsia="仿宋"/>
          <w:sz w:val="24"/>
        </w:rPr>
        <w:t>.2以当面交付方式送达的，交付之时视为送达；以电子邮件方式送达的，发出电子邮件之时视为送达；以传真方式送达的，发出传真之时视为送达；以邮寄方式送达</w:t>
      </w:r>
      <w:r>
        <w:rPr>
          <w:rFonts w:hint="eastAsia" w:ascii="仿宋" w:hAnsi="仿宋" w:eastAsia="仿宋"/>
          <w:sz w:val="24"/>
        </w:rPr>
        <w:t>的，邮件挂号寄出或者交邮之日之次日视为送达。</w:t>
      </w:r>
      <w:bookmarkEnd w:id="477"/>
      <w:bookmarkEnd w:id="478"/>
      <w:bookmarkEnd w:id="479"/>
      <w:bookmarkEnd w:id="480"/>
      <w:bookmarkEnd w:id="481"/>
    </w:p>
    <w:p>
      <w:pPr>
        <w:spacing w:line="560" w:lineRule="exact"/>
        <w:ind w:firstLine="482" w:firstLineChars="200"/>
        <w:outlineLvl w:val="0"/>
        <w:rPr>
          <w:rFonts w:ascii="仿宋" w:hAnsi="仿宋" w:eastAsia="仿宋"/>
          <w:b/>
          <w:sz w:val="24"/>
        </w:rPr>
      </w:pPr>
      <w:bookmarkStart w:id="482" w:name="_Toc18567"/>
      <w:bookmarkStart w:id="483" w:name="_Toc487900373"/>
      <w:bookmarkStart w:id="484" w:name="_Toc279701263"/>
      <w:bookmarkStart w:id="485" w:name="_Toc10330"/>
      <w:bookmarkStart w:id="486" w:name="_Toc259093692"/>
      <w:bookmarkStart w:id="487" w:name="_Toc12773"/>
      <w:r>
        <w:rPr>
          <w:rFonts w:ascii="仿宋" w:hAnsi="仿宋" w:eastAsia="仿宋"/>
          <w:b/>
          <w:sz w:val="24"/>
        </w:rPr>
        <w:t>2.</w:t>
      </w:r>
      <w:r>
        <w:rPr>
          <w:rFonts w:hint="eastAsia" w:ascii="仿宋" w:hAnsi="仿宋" w:eastAsia="仿宋"/>
          <w:b/>
          <w:sz w:val="24"/>
          <w:lang w:val="en-US" w:eastAsia="zh-CN"/>
        </w:rPr>
        <w:t>17</w:t>
      </w:r>
      <w:r>
        <w:rPr>
          <w:rFonts w:hint="eastAsia" w:ascii="仿宋" w:hAnsi="仿宋" w:eastAsia="仿宋"/>
          <w:b/>
          <w:sz w:val="24"/>
        </w:rPr>
        <w:t>合同使用的文字和适用的法律</w:t>
      </w:r>
      <w:bookmarkEnd w:id="482"/>
      <w:bookmarkEnd w:id="483"/>
      <w:bookmarkEnd w:id="484"/>
      <w:bookmarkEnd w:id="485"/>
      <w:bookmarkEnd w:id="486"/>
      <w:bookmarkEnd w:id="487"/>
    </w:p>
    <w:p>
      <w:pPr>
        <w:spacing w:line="56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lang w:val="en-US" w:eastAsia="zh-CN"/>
        </w:rPr>
        <w:t>17</w:t>
      </w:r>
      <w:r>
        <w:rPr>
          <w:rFonts w:ascii="仿宋" w:hAnsi="仿宋" w:eastAsia="仿宋"/>
          <w:sz w:val="24"/>
        </w:rPr>
        <w:t xml:space="preserve">.1 </w:t>
      </w:r>
      <w:r>
        <w:rPr>
          <w:rFonts w:hint="eastAsia" w:ascii="仿宋" w:hAnsi="仿宋" w:eastAsia="仿宋"/>
          <w:sz w:val="24"/>
        </w:rPr>
        <w:t>合同使用汉语书就、变更和解释；</w:t>
      </w:r>
    </w:p>
    <w:p>
      <w:pPr>
        <w:spacing w:line="56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lang w:val="en-US" w:eastAsia="zh-CN"/>
        </w:rPr>
        <w:t>17.</w:t>
      </w:r>
      <w:r>
        <w:rPr>
          <w:rFonts w:ascii="仿宋" w:hAnsi="仿宋" w:eastAsia="仿宋"/>
          <w:sz w:val="24"/>
        </w:rPr>
        <w:t xml:space="preserve">2 </w:t>
      </w:r>
      <w:r>
        <w:rPr>
          <w:rFonts w:hint="eastAsia" w:ascii="仿宋" w:hAnsi="仿宋" w:eastAsia="仿宋"/>
          <w:sz w:val="24"/>
        </w:rPr>
        <w:t>合同适用中华人民共和国法律。</w:t>
      </w:r>
    </w:p>
    <w:p>
      <w:pPr>
        <w:spacing w:line="560" w:lineRule="exact"/>
        <w:ind w:firstLine="482" w:firstLineChars="200"/>
        <w:outlineLvl w:val="0"/>
        <w:rPr>
          <w:rFonts w:ascii="仿宋" w:hAnsi="仿宋" w:eastAsia="仿宋"/>
          <w:b/>
          <w:sz w:val="24"/>
        </w:rPr>
      </w:pPr>
      <w:bookmarkStart w:id="488" w:name="_Toc16673"/>
      <w:bookmarkStart w:id="489" w:name="_Toc259093693"/>
      <w:bookmarkStart w:id="490" w:name="_Toc3148"/>
      <w:bookmarkStart w:id="491" w:name="_Toc12004"/>
      <w:bookmarkStart w:id="492" w:name="_Toc279701264"/>
      <w:bookmarkStart w:id="493" w:name="_Toc487900374"/>
      <w:r>
        <w:rPr>
          <w:rFonts w:ascii="仿宋" w:hAnsi="仿宋" w:eastAsia="仿宋"/>
          <w:b/>
          <w:sz w:val="24"/>
        </w:rPr>
        <w:t>2.</w:t>
      </w:r>
      <w:r>
        <w:rPr>
          <w:rFonts w:hint="eastAsia" w:ascii="仿宋" w:hAnsi="仿宋" w:eastAsia="仿宋"/>
          <w:b/>
          <w:sz w:val="24"/>
          <w:lang w:val="en-US" w:eastAsia="zh-CN"/>
        </w:rPr>
        <w:t>18</w:t>
      </w:r>
      <w:r>
        <w:rPr>
          <w:rFonts w:ascii="仿宋" w:hAnsi="仿宋" w:eastAsia="仿宋"/>
          <w:b/>
          <w:sz w:val="24"/>
        </w:rPr>
        <w:t xml:space="preserve"> </w:t>
      </w:r>
      <w:r>
        <w:rPr>
          <w:rFonts w:hint="eastAsia" w:ascii="仿宋" w:hAnsi="仿宋" w:eastAsia="仿宋"/>
          <w:b/>
          <w:sz w:val="24"/>
        </w:rPr>
        <w:t>履约保证金</w:t>
      </w:r>
      <w:bookmarkEnd w:id="488"/>
      <w:bookmarkEnd w:id="489"/>
      <w:bookmarkEnd w:id="490"/>
      <w:bookmarkEnd w:id="491"/>
      <w:bookmarkEnd w:id="492"/>
    </w:p>
    <w:p>
      <w:pPr>
        <w:pStyle w:val="932"/>
        <w:spacing w:before="0" w:beforeAutospacing="0" w:after="0" w:afterAutospacing="0" w:line="360" w:lineRule="auto"/>
        <w:ind w:firstLine="420"/>
        <w:rPr>
          <w:rFonts w:hint="eastAsia" w:ascii="仿宋" w:hAnsi="仿宋" w:eastAsia="仿宋"/>
          <w:lang w:eastAsia="zh-CN"/>
        </w:rPr>
      </w:pPr>
      <w:r>
        <w:rPr>
          <w:rFonts w:ascii="仿宋" w:hAnsi="仿宋" w:eastAsia="仿宋"/>
        </w:rPr>
        <w:t>2</w:t>
      </w:r>
      <w:r>
        <w:rPr>
          <w:rFonts w:ascii="仿宋" w:hAnsi="仿宋" w:eastAsia="仿宋" w:cstheme="minorBidi"/>
          <w:kern w:val="2"/>
          <w:sz w:val="24"/>
          <w:szCs w:val="22"/>
          <w:lang w:val="en-US" w:eastAsia="zh-CN" w:bidi="ar-SA"/>
        </w:rPr>
        <w:t>.</w:t>
      </w:r>
      <w:r>
        <w:rPr>
          <w:rFonts w:hint="eastAsia" w:ascii="仿宋" w:hAnsi="仿宋" w:eastAsia="仿宋" w:cstheme="minorBidi"/>
          <w:kern w:val="2"/>
          <w:sz w:val="24"/>
          <w:szCs w:val="22"/>
          <w:lang w:val="en-US" w:eastAsia="zh-CN" w:bidi="ar-SA"/>
        </w:rPr>
        <w:t>18</w:t>
      </w:r>
      <w:r>
        <w:rPr>
          <w:rFonts w:ascii="仿宋" w:hAnsi="仿宋" w:eastAsia="仿宋" w:cstheme="minorBidi"/>
          <w:kern w:val="2"/>
          <w:sz w:val="24"/>
          <w:szCs w:val="22"/>
          <w:lang w:val="en-US" w:eastAsia="zh-CN" w:bidi="ar-SA"/>
        </w:rPr>
        <w:t xml:space="preserve">.1 </w:t>
      </w:r>
      <w:r>
        <w:rPr>
          <w:rFonts w:hint="eastAsia" w:ascii="仿宋" w:hAnsi="仿宋" w:eastAsia="仿宋" w:cstheme="minorBidi"/>
          <w:kern w:val="2"/>
          <w:sz w:val="24"/>
          <w:szCs w:val="22"/>
          <w:lang w:val="en-US" w:eastAsia="zh-CN" w:bidi="ar-SA"/>
        </w:rPr>
        <w:t>采购文件要求乙方提交履约保证金的，乙方应按</w:t>
      </w:r>
      <w:r>
        <w:rPr>
          <w:rFonts w:hint="eastAsia" w:ascii="仿宋" w:hAnsi="仿宋" w:eastAsia="仿宋" w:cstheme="minorBidi"/>
          <w:b/>
          <w:bCs/>
          <w:i/>
          <w:iCs/>
          <w:kern w:val="2"/>
          <w:sz w:val="24"/>
          <w:szCs w:val="22"/>
          <w:u w:val="single"/>
          <w:lang w:val="en-US" w:eastAsia="zh-CN" w:bidi="ar-SA"/>
        </w:rPr>
        <w:t>合同专用条款</w:t>
      </w:r>
      <w:r>
        <w:rPr>
          <w:rFonts w:hint="eastAsia" w:ascii="仿宋" w:hAnsi="仿宋" w:eastAsia="仿宋" w:cstheme="minorBidi"/>
          <w:kern w:val="2"/>
          <w:sz w:val="24"/>
          <w:szCs w:val="22"/>
          <w:lang w:val="en-US" w:eastAsia="zh-CN" w:bidi="ar-SA"/>
        </w:rPr>
        <w:t>约定的方式，以支票、汇票、本票或者金融机构、担保机构出具的保函等非现金形式，提交不超过合同金额1</w:t>
      </w:r>
      <w:r>
        <w:rPr>
          <w:rFonts w:ascii="仿宋" w:hAnsi="仿宋" w:eastAsia="仿宋" w:cstheme="minorBidi"/>
          <w:kern w:val="2"/>
          <w:sz w:val="24"/>
          <w:szCs w:val="22"/>
          <w:lang w:val="en-US" w:eastAsia="zh-CN" w:bidi="ar-SA"/>
        </w:rPr>
        <w:t>%的履约保证金；鼓励和支持乙方以银行、保险公司出具的保函形式提供履约保证</w:t>
      </w:r>
      <w:r>
        <w:rPr>
          <w:rFonts w:hint="eastAsia" w:ascii="仿宋" w:hAnsi="仿宋" w:eastAsia="仿宋" w:cstheme="minorBidi"/>
          <w:kern w:val="2"/>
          <w:sz w:val="24"/>
          <w:szCs w:val="22"/>
          <w:lang w:val="en-US" w:eastAsia="zh-CN" w:bidi="ar-SA"/>
        </w:rPr>
        <w:t>，乙方以银行、保险公司出具保函形式提交履约保证金的，甲方不得拒收</w:t>
      </w:r>
      <w:r>
        <w:rPr>
          <w:rFonts w:hint="eastAsia" w:ascii="仿宋" w:hAnsi="仿宋" w:eastAsia="仿宋"/>
          <w:lang w:eastAsia="zh-CN"/>
        </w:rPr>
        <w:t>。</w:t>
      </w:r>
    </w:p>
    <w:p>
      <w:pPr>
        <w:spacing w:line="56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lang w:val="en-US" w:eastAsia="zh-CN"/>
        </w:rPr>
        <w:t>18</w:t>
      </w:r>
      <w:r>
        <w:rPr>
          <w:rFonts w:ascii="仿宋" w:hAnsi="仿宋" w:eastAsia="仿宋"/>
          <w:sz w:val="24"/>
        </w:rPr>
        <w:t xml:space="preserve">.2  </w:t>
      </w:r>
      <w:r>
        <w:rPr>
          <w:rFonts w:hint="eastAsia" w:ascii="仿宋" w:hAnsi="仿宋" w:eastAsia="仿宋"/>
          <w:sz w:val="24"/>
        </w:rPr>
        <w:t xml:space="preserve">甲方在项目验收结束后及时退还履约保证金。甲方在项目通过验收之日起 </w:t>
      </w:r>
      <w:r>
        <w:rPr>
          <w:rFonts w:hint="eastAsia" w:ascii="仿宋" w:hAnsi="仿宋" w:eastAsia="仿宋"/>
          <w:sz w:val="24"/>
          <w:u w:val="single"/>
        </w:rPr>
        <w:t xml:space="preserve">5 </w:t>
      </w:r>
      <w:r>
        <w:rPr>
          <w:rFonts w:hint="eastAsia" w:ascii="仿宋" w:hAnsi="仿宋" w:eastAsia="仿宋"/>
          <w:sz w:val="24"/>
        </w:rPr>
        <w:t>个工作日内，按</w:t>
      </w:r>
      <w:r>
        <w:rPr>
          <w:rFonts w:hint="eastAsia" w:ascii="仿宋" w:hAnsi="仿宋" w:eastAsia="仿宋"/>
          <w:b/>
          <w:bCs/>
          <w:i/>
          <w:iCs/>
          <w:sz w:val="24"/>
          <w:u w:val="single"/>
        </w:rPr>
        <w:t>合同专用条款</w:t>
      </w:r>
      <w:r>
        <w:rPr>
          <w:rFonts w:hint="eastAsia" w:ascii="仿宋" w:hAnsi="仿宋" w:eastAsia="仿宋"/>
          <w:sz w:val="24"/>
        </w:rPr>
        <w:t>约定的方式将履约保证金退还乙方，逾期退还的，乙方可要求甲方支付违约金，违约金按每迟延退还一日的应退还而未退还金额的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%计算，最高限额为本合同履约保证金的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 xml:space="preserve">%； </w:t>
      </w:r>
    </w:p>
    <w:p>
      <w:pPr>
        <w:spacing w:line="56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lang w:val="en-US" w:eastAsia="zh-CN"/>
        </w:rPr>
        <w:t>18</w:t>
      </w:r>
      <w:r>
        <w:rPr>
          <w:rFonts w:ascii="仿宋" w:hAnsi="仿宋" w:eastAsia="仿宋"/>
          <w:sz w:val="24"/>
        </w:rPr>
        <w:t xml:space="preserve">.3 </w:t>
      </w:r>
      <w:r>
        <w:rPr>
          <w:rFonts w:hint="eastAsia" w:ascii="仿宋" w:hAnsi="仿宋" w:eastAsia="仿宋"/>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仿宋" w:hAnsi="仿宋" w:eastAsia="仿宋"/>
          <w:sz w:val="24"/>
          <w:highlight w:val="green"/>
          <w:lang w:val="en-US" w:eastAsia="zh-CN"/>
        </w:rPr>
      </w:pPr>
      <w:r>
        <w:rPr>
          <w:rFonts w:ascii="仿宋" w:hAnsi="仿宋" w:eastAsia="仿宋"/>
          <w:sz w:val="24"/>
          <w:highlight w:val="green"/>
        </w:rPr>
        <w:t>2.</w:t>
      </w:r>
      <w:r>
        <w:rPr>
          <w:rFonts w:hint="eastAsia" w:ascii="仿宋" w:hAnsi="仿宋" w:eastAsia="仿宋"/>
          <w:sz w:val="24"/>
          <w:highlight w:val="green"/>
          <w:lang w:val="en-US" w:eastAsia="zh-CN"/>
        </w:rPr>
        <w:t>18</w:t>
      </w:r>
      <w:r>
        <w:rPr>
          <w:rFonts w:ascii="仿宋" w:hAnsi="仿宋" w:eastAsia="仿宋"/>
          <w:sz w:val="24"/>
          <w:highlight w:val="green"/>
        </w:rPr>
        <w:t>.4</w:t>
      </w:r>
      <w:r>
        <w:rPr>
          <w:rFonts w:hint="eastAsia" w:ascii="仿宋" w:hAnsi="仿宋" w:eastAsia="仿宋"/>
          <w:sz w:val="24"/>
          <w:highlight w:val="green"/>
        </w:rPr>
        <w:t> 甲方根据杭州市政府采购网公布的供应商履约评价情况减免履约保证金。乙方履约验收评价总分为</w:t>
      </w:r>
      <w:r>
        <w:rPr>
          <w:rFonts w:ascii="仿宋" w:hAnsi="仿宋" w:eastAsia="仿宋"/>
          <w:sz w:val="24"/>
          <w:highlight w:val="green"/>
        </w:rPr>
        <w:t>100分的，甲方免收履约保证金</w:t>
      </w:r>
      <w:r>
        <w:rPr>
          <w:rFonts w:hint="eastAsia" w:ascii="仿宋" w:hAnsi="仿宋" w:eastAsia="仿宋"/>
          <w:sz w:val="24"/>
          <w:highlight w:val="green"/>
          <w:lang w:val="en-US" w:eastAsia="zh-CN"/>
        </w:rPr>
        <w:t>.</w:t>
      </w:r>
    </w:p>
    <w:p>
      <w:pPr>
        <w:spacing w:line="560" w:lineRule="exact"/>
        <w:ind w:firstLine="480" w:firstLineChars="200"/>
      </w:pPr>
      <w:r>
        <w:rPr>
          <w:rFonts w:ascii="仿宋" w:hAnsi="仿宋" w:eastAsia="仿宋"/>
          <w:sz w:val="24"/>
        </w:rPr>
        <w:t>2.</w:t>
      </w:r>
      <w:r>
        <w:rPr>
          <w:rFonts w:hint="eastAsia" w:ascii="仿宋" w:hAnsi="仿宋" w:eastAsia="仿宋"/>
          <w:sz w:val="24"/>
          <w:lang w:val="en-US" w:eastAsia="zh-CN"/>
        </w:rPr>
        <w:t>18</w:t>
      </w:r>
      <w:r>
        <w:rPr>
          <w:rFonts w:ascii="仿宋" w:hAnsi="仿宋" w:eastAsia="仿宋"/>
          <w:sz w:val="24"/>
        </w:rPr>
        <w:t>.5</w:t>
      </w:r>
      <w:r>
        <w:rPr>
          <w:rFonts w:hint="eastAsia" w:ascii="仿宋" w:hAnsi="仿宋" w:eastAsia="仿宋"/>
          <w:sz w:val="24"/>
        </w:rPr>
        <w:t>甲方</w:t>
      </w:r>
      <w:r>
        <w:rPr>
          <w:rFonts w:ascii="仿宋" w:hAnsi="仿宋" w:eastAsia="仿宋"/>
          <w:sz w:val="24"/>
        </w:rPr>
        <w:t>在</w:t>
      </w:r>
      <w:r>
        <w:rPr>
          <w:rFonts w:hint="eastAsia" w:ascii="仿宋" w:hAnsi="仿宋" w:eastAsia="仿宋"/>
          <w:sz w:val="24"/>
        </w:rPr>
        <w:t>乙方</w:t>
      </w:r>
      <w:r>
        <w:rPr>
          <w:rFonts w:ascii="仿宋" w:hAnsi="仿宋" w:eastAsia="仿宋"/>
          <w:sz w:val="24"/>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lang w:val="en-US" w:eastAsia="zh-CN"/>
        </w:rPr>
        <w:t>19</w:t>
      </w:r>
      <w:r>
        <w:rPr>
          <w:rFonts w:ascii="仿宋" w:hAnsi="仿宋" w:eastAsia="仿宋"/>
          <w:sz w:val="24"/>
        </w:rPr>
        <w:t>对于因甲方原因导致变更、中止或者终止政府采购合同的，甲方应当依照合同约定对供应商受到的损失予以赔偿或者补偿。</w:t>
      </w:r>
    </w:p>
    <w:bookmarkEnd w:id="493"/>
    <w:p>
      <w:pPr>
        <w:spacing w:line="560" w:lineRule="exact"/>
        <w:ind w:firstLine="482" w:firstLineChars="200"/>
        <w:outlineLvl w:val="0"/>
        <w:rPr>
          <w:rFonts w:ascii="仿宋" w:hAnsi="仿宋" w:eastAsia="仿宋"/>
          <w:b/>
          <w:sz w:val="24"/>
        </w:rPr>
      </w:pPr>
      <w:bookmarkStart w:id="494" w:name="_Toc14001"/>
      <w:bookmarkStart w:id="495" w:name="_Toc19890"/>
      <w:bookmarkStart w:id="496" w:name="_Toc6885"/>
      <w:r>
        <w:rPr>
          <w:rFonts w:ascii="仿宋" w:hAnsi="仿宋" w:eastAsia="仿宋"/>
          <w:b/>
          <w:sz w:val="24"/>
        </w:rPr>
        <w:t>2.</w:t>
      </w:r>
      <w:r>
        <w:rPr>
          <w:rFonts w:hint="eastAsia" w:ascii="仿宋" w:hAnsi="仿宋" w:eastAsia="仿宋"/>
          <w:b/>
          <w:sz w:val="24"/>
          <w:lang w:val="en-US" w:eastAsia="zh-CN"/>
        </w:rPr>
        <w:t>20</w:t>
      </w:r>
      <w:r>
        <w:rPr>
          <w:rFonts w:hint="eastAsia" w:ascii="仿宋" w:hAnsi="仿宋" w:eastAsia="仿宋"/>
          <w:b/>
          <w:sz w:val="24"/>
        </w:rPr>
        <w:t>合同份数</w:t>
      </w:r>
      <w:bookmarkEnd w:id="494"/>
      <w:bookmarkEnd w:id="495"/>
      <w:bookmarkEnd w:id="496"/>
    </w:p>
    <w:p>
      <w:pPr>
        <w:spacing w:line="560" w:lineRule="exact"/>
        <w:ind w:firstLine="480" w:firstLineChars="200"/>
        <w:rPr>
          <w:rFonts w:ascii="仿宋" w:hAnsi="仿宋" w:eastAsia="仿宋"/>
          <w:sz w:val="24"/>
        </w:rPr>
      </w:pPr>
      <w:r>
        <w:rPr>
          <w:rFonts w:hint="eastAsia" w:ascii="仿宋" w:hAnsi="仿宋" w:eastAsia="仿宋"/>
          <w:sz w:val="24"/>
        </w:rPr>
        <w:t>合同份数按</w:t>
      </w:r>
      <w:r>
        <w:rPr>
          <w:rFonts w:hint="eastAsia" w:ascii="仿宋" w:hAnsi="仿宋" w:eastAsia="仿宋"/>
          <w:b/>
          <w:i/>
          <w:sz w:val="24"/>
          <w:u w:val="single"/>
        </w:rPr>
        <w:t>合同专用条款</w:t>
      </w:r>
      <w:r>
        <w:rPr>
          <w:rFonts w:hint="eastAsia" w:ascii="仿宋" w:hAnsi="仿宋" w:eastAsia="仿宋"/>
          <w:sz w:val="24"/>
        </w:rPr>
        <w:t>规定，每份均具有同等法律效力。</w:t>
      </w:r>
    </w:p>
    <w:p>
      <w:pPr>
        <w:pStyle w:val="329"/>
        <w:jc w:val="both"/>
        <w:rPr>
          <w:rFonts w:ascii="仿宋" w:hAnsi="仿宋" w:eastAsia="仿宋"/>
          <w:szCs w:val="24"/>
        </w:rPr>
      </w:pPr>
      <w:r>
        <w:rPr>
          <w:rFonts w:hint="eastAsia" w:ascii="仿宋" w:hAnsi="仿宋" w:eastAsia="仿宋"/>
          <w:szCs w:val="24"/>
        </w:rPr>
        <w:br w:type="page"/>
      </w:r>
      <w:bookmarkStart w:id="497" w:name="_Toc331685784"/>
    </w:p>
    <w:p>
      <w:pPr>
        <w:pStyle w:val="329"/>
        <w:ind w:firstLine="482"/>
        <w:jc w:val="center"/>
        <w:rPr>
          <w:rFonts w:ascii="仿宋" w:hAnsi="仿宋" w:eastAsia="仿宋"/>
          <w:b/>
          <w:szCs w:val="24"/>
        </w:rPr>
      </w:pPr>
      <w:r>
        <w:rPr>
          <w:rFonts w:hint="eastAsia" w:ascii="仿宋" w:hAnsi="仿宋" w:eastAsia="仿宋"/>
          <w:b/>
          <w:szCs w:val="24"/>
        </w:rPr>
        <w:t>第三部分  合同专用条款</w:t>
      </w:r>
      <w:bookmarkEnd w:id="497"/>
    </w:p>
    <w:p>
      <w:pPr>
        <w:spacing w:line="360" w:lineRule="auto"/>
        <w:ind w:firstLine="480" w:firstLineChars="200"/>
        <w:rPr>
          <w:rFonts w:ascii="仿宋" w:hAnsi="仿宋" w:eastAsia="仿宋"/>
          <w:sz w:val="24"/>
        </w:rPr>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829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jc w:val="center"/>
              <w:rPr>
                <w:rFonts w:ascii="仿宋_GB2312" w:hAnsi="楷体" w:eastAsia="仿宋_GB2312"/>
                <w:b/>
                <w:sz w:val="24"/>
              </w:rPr>
            </w:pPr>
            <w:r>
              <w:rPr>
                <w:rFonts w:hint="eastAsia" w:ascii="仿宋_GB2312" w:hAnsi="楷体" w:eastAsia="仿宋_GB2312"/>
                <w:b/>
                <w:sz w:val="24"/>
              </w:rPr>
              <w:t>条款号</w:t>
            </w:r>
          </w:p>
        </w:tc>
        <w:tc>
          <w:tcPr>
            <w:tcW w:w="829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仿宋_GB2312" w:hAnsi="楷体" w:eastAsia="仿宋_GB2312"/>
                <w:b/>
                <w:sz w:val="24"/>
              </w:rPr>
            </w:pPr>
            <w:r>
              <w:rPr>
                <w:rFonts w:hint="eastAsia" w:ascii="仿宋_GB2312" w:hAnsi="楷体" w:eastAsia="仿宋_GB2312"/>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_GB2312" w:hAnsi="楷体" w:eastAsia="仿宋_GB2312"/>
                <w:sz w:val="24"/>
              </w:rPr>
            </w:pPr>
          </w:p>
        </w:tc>
        <w:tc>
          <w:tcPr>
            <w:tcW w:w="829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_GB2312" w:hAnsi="楷体" w:eastAsia="仿宋_GB2312"/>
                <w:sz w:val="24"/>
              </w:rPr>
            </w:pPr>
          </w:p>
        </w:tc>
        <w:tc>
          <w:tcPr>
            <w:tcW w:w="829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_GB2312" w:hAnsi="楷体" w:eastAsia="仿宋_GB2312"/>
                <w:sz w:val="24"/>
              </w:rPr>
            </w:pPr>
          </w:p>
        </w:tc>
        <w:tc>
          <w:tcPr>
            <w:tcW w:w="8299"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_GB2312" w:hAnsi="微软雅黑"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_GB2312" w:hAnsi="楷体" w:eastAsia="仿宋_GB2312"/>
                <w:sz w:val="24"/>
              </w:rPr>
            </w:pPr>
          </w:p>
        </w:tc>
        <w:tc>
          <w:tcPr>
            <w:tcW w:w="8299" w:type="dxa"/>
            <w:tcBorders>
              <w:top w:val="single" w:color="auto" w:sz="6" w:space="0"/>
              <w:left w:val="single" w:color="auto" w:sz="6" w:space="0"/>
              <w:bottom w:val="single" w:color="auto" w:sz="6" w:space="0"/>
              <w:right w:val="single" w:color="auto" w:sz="6" w:space="0"/>
            </w:tcBorders>
            <w:vAlign w:val="center"/>
          </w:tcPr>
          <w:p>
            <w:pPr>
              <w:spacing w:line="560" w:lineRule="exact"/>
              <w:outlineLvl w:val="0"/>
              <w:rPr>
                <w:rFonts w:ascii="仿宋_GB2312" w:hAnsi="楷体" w:eastAsia="仿宋_GB2312"/>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_GB2312" w:hAnsi="楷体" w:eastAsia="仿宋_GB2312"/>
                <w:sz w:val="24"/>
              </w:rPr>
            </w:pPr>
          </w:p>
        </w:tc>
        <w:tc>
          <w:tcPr>
            <w:tcW w:w="829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_GB2312" w:hAnsi="楷体" w:eastAsia="仿宋_GB2312"/>
                <w:sz w:val="24"/>
              </w:rPr>
            </w:pPr>
          </w:p>
        </w:tc>
        <w:tc>
          <w:tcPr>
            <w:tcW w:w="829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_GB2312" w:hAnsi="楷体" w:eastAsia="仿宋_GB2312"/>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_GB2312" w:hAnsi="楷体" w:eastAsia="仿宋_GB2312"/>
                <w:sz w:val="24"/>
              </w:rPr>
            </w:pPr>
          </w:p>
        </w:tc>
        <w:tc>
          <w:tcPr>
            <w:tcW w:w="829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_GB2312" w:hAnsi="楷体" w:eastAsia="仿宋_GB2312"/>
                <w:sz w:val="24"/>
              </w:rPr>
            </w:pPr>
          </w:p>
        </w:tc>
        <w:tc>
          <w:tcPr>
            <w:tcW w:w="8299" w:type="dxa"/>
            <w:tcBorders>
              <w:top w:val="single" w:color="auto" w:sz="6" w:space="0"/>
              <w:left w:val="single" w:color="auto" w:sz="6" w:space="0"/>
              <w:bottom w:val="single" w:color="auto" w:sz="6" w:space="0"/>
              <w:right w:val="single" w:color="auto" w:sz="6" w:space="0"/>
            </w:tcBorders>
            <w:vAlign w:val="center"/>
          </w:tcPr>
          <w:p>
            <w:pPr>
              <w:tabs>
                <w:tab w:val="left" w:pos="360"/>
                <w:tab w:val="left" w:pos="540"/>
                <w:tab w:val="left" w:pos="1080"/>
              </w:tabs>
              <w:spacing w:line="560" w:lineRule="exact"/>
              <w:rPr>
                <w:rFonts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_GB2312" w:hAnsi="楷体" w:eastAsia="仿宋_GB2312"/>
                <w:sz w:val="24"/>
              </w:rPr>
            </w:pPr>
          </w:p>
        </w:tc>
        <w:tc>
          <w:tcPr>
            <w:tcW w:w="829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_GB2312" w:hAnsi="楷体" w:eastAsia="仿宋_GB2312"/>
                <w:sz w:val="24"/>
              </w:rPr>
            </w:pPr>
          </w:p>
        </w:tc>
        <w:tc>
          <w:tcPr>
            <w:tcW w:w="8299" w:type="dxa"/>
            <w:tcBorders>
              <w:top w:val="single" w:color="auto" w:sz="6" w:space="0"/>
              <w:left w:val="single" w:color="auto" w:sz="6" w:space="0"/>
              <w:bottom w:val="single" w:color="auto" w:sz="6" w:space="0"/>
              <w:right w:val="single" w:color="auto" w:sz="6" w:space="0"/>
            </w:tcBorders>
            <w:vAlign w:val="center"/>
          </w:tcPr>
          <w:p>
            <w:pPr>
              <w:spacing w:line="560" w:lineRule="exact"/>
              <w:ind w:firstLine="480" w:firstLineChars="200"/>
              <w:rPr>
                <w:rFonts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_GB2312" w:hAnsi="楷体" w:eastAsia="仿宋_GB2312"/>
                <w:sz w:val="24"/>
              </w:rPr>
            </w:pPr>
          </w:p>
        </w:tc>
        <w:tc>
          <w:tcPr>
            <w:tcW w:w="8299" w:type="dxa"/>
            <w:tcBorders>
              <w:top w:val="single" w:color="auto" w:sz="6" w:space="0"/>
              <w:left w:val="single" w:color="auto" w:sz="6" w:space="0"/>
              <w:bottom w:val="single" w:color="auto" w:sz="6" w:space="0"/>
              <w:right w:val="single" w:color="auto" w:sz="6" w:space="0"/>
            </w:tcBorders>
            <w:vAlign w:val="center"/>
          </w:tcPr>
          <w:p>
            <w:pPr>
              <w:spacing w:line="560" w:lineRule="exact"/>
              <w:ind w:firstLine="480" w:firstLineChars="200"/>
              <w:rPr>
                <w:rFonts w:ascii="仿宋_GB2312" w:hAnsi="楷体" w:eastAsia="仿宋_GB2312"/>
                <w:sz w:val="24"/>
              </w:rPr>
            </w:pPr>
          </w:p>
        </w:tc>
      </w:tr>
    </w:tbl>
    <w:p>
      <w:pPr>
        <w:spacing w:line="360" w:lineRule="auto"/>
        <w:ind w:left="-420" w:leftChars="-200" w:right="-420" w:rightChars="-200" w:firstLine="480" w:firstLineChars="200"/>
        <w:rPr>
          <w:rFonts w:ascii="仿宋" w:hAnsi="仿宋" w:eastAsia="仿宋"/>
          <w:sz w:val="24"/>
        </w:rPr>
      </w:pPr>
    </w:p>
    <w:p>
      <w:pPr>
        <w:widowControl/>
        <w:jc w:val="left"/>
        <w:rPr>
          <w:rFonts w:ascii="仿宋_GB2312" w:hAnsi="仿宋_GB2312" w:eastAsia="仿宋_GB2312" w:cs="仿宋_GB2312"/>
          <w:b/>
          <w:sz w:val="36"/>
          <w:szCs w:val="20"/>
        </w:rPr>
      </w:pPr>
    </w:p>
    <w:bookmarkEnd w:id="388"/>
    <w:bookmarkEnd w:id="389"/>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（1）符合参加政府采购活动应当具备的一般条件的承诺函……………（页码）</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（2）联合协议………………………………………………………………（页码）</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（3）落实政府采购政策需满足的资格要求………………………………（页码）</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（4）本项目的特定资格要求………………………………………………（页码）</w:t>
      </w:r>
    </w:p>
    <w:p>
      <w:pPr>
        <w:spacing w:line="360" w:lineRule="auto"/>
        <w:ind w:firstLine="480" w:firstLineChars="200"/>
        <w:rPr>
          <w:rFonts w:ascii="仿宋_GB2312" w:hAnsi="仿宋" w:eastAsia="仿宋_GB2312" w:cs="仿宋_GB2312"/>
          <w:sz w:val="24"/>
        </w:rPr>
      </w:pPr>
    </w:p>
    <w:p>
      <w:pPr>
        <w:adjustRightInd w:val="0"/>
        <w:spacing w:line="360" w:lineRule="auto"/>
        <w:rPr>
          <w:rFonts w:ascii="仿宋_GB2312" w:hAnsi="仿宋" w:eastAsia="仿宋_GB2312" w:cs="Times New Roman"/>
          <w:sz w:val="24"/>
          <w:szCs w:val="24"/>
        </w:rPr>
      </w:pPr>
      <w:r>
        <w:rPr>
          <w:rFonts w:ascii="仿宋_GB2312" w:hAnsi="仿宋" w:eastAsia="仿宋_GB2312" w:cs="仿宋_GB2312"/>
          <w:kern w:val="0"/>
          <w:sz w:val="24"/>
        </w:rPr>
        <w:br w:type="page"/>
      </w: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w:t>
      </w:r>
      <w:r>
        <w:rPr>
          <w:rFonts w:hint="eastAsia" w:ascii="仿宋_GB2312" w:hAnsi="仿宋" w:eastAsia="仿宋_GB2312"/>
          <w:b/>
          <w:sz w:val="24"/>
          <w:highlight w:val="yellow"/>
        </w:rPr>
        <w:t>杭州市拱墅区机关事务中心文晖综合楼物业管理服务采购项目</w:t>
      </w:r>
      <w:r>
        <w:rPr>
          <w:rFonts w:hint="eastAsia" w:ascii="仿宋_GB2312" w:hAnsi="仿宋" w:eastAsia="仿宋_GB2312" w:cs="仿宋_GB2312"/>
          <w:sz w:val="24"/>
          <w:highlight w:val="yellow"/>
        </w:rPr>
        <w:t>【招标编号：</w:t>
      </w:r>
      <w:r>
        <w:rPr>
          <w:rFonts w:hint="eastAsia" w:ascii="仿宋_GB2312" w:hAnsi="仿宋" w:eastAsia="仿宋_GB2312"/>
          <w:b/>
          <w:sz w:val="24"/>
          <w:highlight w:val="yellow"/>
        </w:rPr>
        <w:t>GSZFCG-2022-013</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widowControl/>
        <w:spacing w:line="360" w:lineRule="auto"/>
        <w:ind w:firstLine="643" w:firstLineChars="20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宋体" w:eastAsia="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专门面向中小企业，服务全部由符合政策要求的中小企业（或小微企业）承接的，提供相应的中小企业声明函（附件7）。</w:t>
      </w:r>
    </w:p>
    <w:p>
      <w:pPr>
        <w:widowControl/>
        <w:numPr>
          <w:ilvl w:val="0"/>
          <w:numId w:val="13"/>
        </w:numPr>
        <w:spacing w:line="360" w:lineRule="auto"/>
        <w:ind w:firstLine="470" w:firstLineChars="196"/>
        <w:jc w:val="left"/>
        <w:rPr>
          <w:rFonts w:ascii="仿宋_GB2312" w:hAnsi="仿宋" w:eastAsia="仿宋_GB2312" w:cs="仿宋_GB2312"/>
          <w:sz w:val="24"/>
        </w:rPr>
      </w:pPr>
      <w:r>
        <w:rPr>
          <w:rFonts w:hint="eastAsia" w:ascii="仿宋_GB2312" w:hAnsi="仿宋" w:eastAsia="仿宋_GB2312" w:cs="仿宋_GB2312"/>
          <w:sz w:val="24"/>
        </w:rPr>
        <w:t>要求以联合体形式参加的，提供联合协议（附件5）和中小企业声明函（附件7），联合协议中中小企业合同金额应当达到招标公告载明的比例；如果供应商本身提供所有标的均由中小企业承接的，视同符合了资格条件，无需再与其他中小企业组成联合体参加政府采购活动，无需提供联合协议。</w:t>
      </w:r>
    </w:p>
    <w:p>
      <w:pPr>
        <w:widowControl/>
        <w:spacing w:line="360" w:lineRule="auto"/>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C、要求合同分包的，提供分包意向协议（附件6）和中小企业声明函（附件7），分包意向协议中中小企业合同金额应当达到招标公告载明的比例；如果供应商本身提供所有标的均由中小企业制造的，视同符合了资格条件，无需再向中小企业分包，无需提供分包意向协议。</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Pr>
        <w:adjustRightInd w:val="0"/>
        <w:snapToGrid w:val="0"/>
        <w:spacing w:line="360" w:lineRule="auto"/>
        <w:rPr>
          <w:rFonts w:ascii="仿宋_GB2312" w:hAnsi="仿宋" w:eastAsia="仿宋_GB2312" w:cs="仿宋_GB2312"/>
          <w:b/>
          <w:kern w:val="0"/>
          <w:sz w:val="36"/>
          <w:szCs w:val="36"/>
        </w:rPr>
      </w:pPr>
    </w:p>
    <w:p>
      <w:pPr>
        <w:adjustRightInd w:val="0"/>
        <w:spacing w:line="360" w:lineRule="auto"/>
        <w:jc w:val="center"/>
        <w:outlineLvl w:val="1"/>
        <w:rPr>
          <w:rFonts w:ascii="仿宋_GB2312" w:hAnsi="仿宋" w:eastAsia="仿宋_GB2312" w:cs="仿宋_GB2312"/>
          <w:b/>
          <w:kern w:val="0"/>
          <w:sz w:val="36"/>
          <w:szCs w:val="36"/>
        </w:rPr>
      </w:pPr>
    </w:p>
    <w:p>
      <w:pPr>
        <w:adjustRightInd w:val="0"/>
        <w:spacing w:line="360" w:lineRule="auto"/>
        <w:jc w:val="center"/>
        <w:outlineLvl w:val="1"/>
        <w:rPr>
          <w:rFonts w:ascii="仿宋_GB2312" w:hAnsi="仿宋" w:eastAsia="仿宋_GB2312" w:cs="仿宋_GB2312"/>
          <w:b/>
          <w:kern w:val="0"/>
          <w:sz w:val="36"/>
          <w:szCs w:val="36"/>
        </w:rPr>
      </w:pPr>
    </w:p>
    <w:p>
      <w:pPr>
        <w:adjustRightInd w:val="0"/>
        <w:spacing w:line="360" w:lineRule="auto"/>
        <w:jc w:val="center"/>
        <w:outlineLvl w:val="1"/>
        <w:rPr>
          <w:rFonts w:ascii="仿宋_GB2312" w:hAnsi="仿宋" w:eastAsia="仿宋_GB2312" w:cs="仿宋_GB2312"/>
          <w:b/>
          <w:kern w:val="0"/>
          <w:sz w:val="36"/>
          <w:szCs w:val="36"/>
        </w:rPr>
      </w:pPr>
    </w:p>
    <w:p>
      <w:pPr>
        <w:adjustRightInd w:val="0"/>
        <w:spacing w:line="360" w:lineRule="auto"/>
        <w:jc w:val="center"/>
        <w:outlineLvl w:val="1"/>
        <w:rPr>
          <w:rFonts w:ascii="仿宋_GB2312" w:hAnsi="仿宋" w:eastAsia="仿宋_GB2312" w:cs="仿宋_GB2312"/>
          <w:b/>
          <w:kern w:val="0"/>
          <w:sz w:val="36"/>
          <w:szCs w:val="36"/>
        </w:rPr>
      </w:pPr>
    </w:p>
    <w:p>
      <w:pPr>
        <w:adjustRightInd w:val="0"/>
        <w:spacing w:line="360" w:lineRule="auto"/>
        <w:jc w:val="center"/>
        <w:outlineLvl w:val="1"/>
        <w:rPr>
          <w:rFonts w:ascii="仿宋_GB2312" w:hAnsi="仿宋" w:eastAsia="仿宋_GB2312" w:cs="仿宋_GB2312"/>
          <w:b/>
          <w:kern w:val="0"/>
          <w:sz w:val="36"/>
          <w:szCs w:val="36"/>
        </w:rPr>
      </w:pPr>
    </w:p>
    <w:p>
      <w:pPr>
        <w:adjustRightInd w:val="0"/>
        <w:spacing w:line="360" w:lineRule="auto"/>
        <w:jc w:val="center"/>
        <w:outlineLvl w:val="1"/>
        <w:rPr>
          <w:rFonts w:ascii="仿宋_GB2312" w:hAnsi="仿宋" w:eastAsia="仿宋_GB2312" w:cs="仿宋_GB2312"/>
          <w:b/>
          <w:kern w:val="0"/>
          <w:sz w:val="36"/>
          <w:szCs w:val="36"/>
        </w:rPr>
      </w:pPr>
    </w:p>
    <w:p>
      <w:pPr>
        <w:adjustRightInd w:val="0"/>
        <w:spacing w:line="360" w:lineRule="auto"/>
        <w:jc w:val="center"/>
        <w:outlineLvl w:val="1"/>
        <w:rPr>
          <w:rFonts w:ascii="仿宋_GB2312" w:hAnsi="仿宋" w:eastAsia="仿宋_GB2312" w:cs="仿宋_GB2312"/>
          <w:b/>
          <w:kern w:val="0"/>
          <w:sz w:val="36"/>
          <w:szCs w:val="36"/>
        </w:rPr>
      </w:pPr>
    </w:p>
    <w:p>
      <w:pPr>
        <w:adjustRightInd w:val="0"/>
        <w:spacing w:line="360" w:lineRule="auto"/>
        <w:jc w:val="center"/>
        <w:outlineLvl w:val="1"/>
        <w:rPr>
          <w:rFonts w:ascii="仿宋_GB2312" w:hAnsi="仿宋" w:eastAsia="仿宋_GB2312" w:cs="仿宋_GB2312"/>
          <w:b/>
          <w:kern w:val="0"/>
          <w:sz w:val="36"/>
          <w:szCs w:val="36"/>
        </w:rPr>
      </w:pPr>
    </w:p>
    <w:p>
      <w:pPr>
        <w:adjustRightInd w:val="0"/>
        <w:spacing w:line="360" w:lineRule="auto"/>
        <w:jc w:val="center"/>
        <w:outlineLvl w:val="1"/>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720" w:firstLineChars="300"/>
        <w:rPr>
          <w:rFonts w:ascii="仿宋_GB2312" w:hAnsi="仿宋" w:eastAsia="仿宋_GB2312" w:cs="仿宋_GB2312"/>
          <w:sz w:val="24"/>
        </w:rPr>
      </w:pPr>
      <w:r>
        <w:rPr>
          <w:rFonts w:hint="eastAsia" w:ascii="仿宋_GB2312" w:hAnsi="仿宋" w:eastAsia="仿宋_GB2312" w:cs="仿宋_GB2312"/>
          <w:sz w:val="24"/>
        </w:rPr>
        <w:t>我方参加你方组织的</w:t>
      </w:r>
      <w:r>
        <w:rPr>
          <w:rFonts w:hint="eastAsia" w:ascii="仿宋_GB2312" w:hAnsi="仿宋" w:eastAsia="仿宋_GB2312"/>
          <w:b/>
          <w:sz w:val="24"/>
          <w:highlight w:val="yellow"/>
        </w:rPr>
        <w:t>杭州市拱墅区机关事务中心文晖综合楼物业管理服务采购项目</w:t>
      </w:r>
      <w:r>
        <w:rPr>
          <w:rFonts w:hint="eastAsia" w:ascii="仿宋_GB2312" w:hAnsi="仿宋" w:eastAsia="仿宋_GB2312" w:cs="仿宋_GB2312"/>
          <w:sz w:val="24"/>
          <w:highlight w:val="yellow"/>
        </w:rPr>
        <w:t>【招标编号：</w:t>
      </w:r>
      <w:r>
        <w:rPr>
          <w:rFonts w:hint="eastAsia" w:ascii="仿宋_GB2312" w:hAnsi="仿宋" w:eastAsia="仿宋_GB2312"/>
          <w:b/>
          <w:sz w:val="24"/>
          <w:highlight w:val="yellow"/>
        </w:rPr>
        <w:t>GSZFCG-2022-013</w:t>
      </w:r>
      <w:r>
        <w:rPr>
          <w:rFonts w:hint="eastAsia" w:ascii="仿宋_GB2312" w:hAnsi="仿宋" w:eastAsia="仿宋_GB2312" w:cs="仿宋_GB2312"/>
          <w:sz w:val="24"/>
        </w:rPr>
        <w:t>】招标的有关活动，并对此项目进行投标。为此：</w:t>
      </w:r>
    </w:p>
    <w:p>
      <w:pPr>
        <w:snapToGrid w:val="0"/>
        <w:spacing w:line="360" w:lineRule="auto"/>
        <w:ind w:firstLine="720" w:firstLineChars="3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720" w:firstLineChars="3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210" w:leftChars="100" w:firstLine="720" w:firstLineChars="300"/>
        <w:rPr>
          <w:rFonts w:ascii="仿宋_GB2312" w:hAnsi="仿宋" w:eastAsia="仿宋_GB2312" w:cs="仿宋_GB2312"/>
          <w:sz w:val="24"/>
        </w:rPr>
      </w:pPr>
      <w:r>
        <w:rPr>
          <w:rFonts w:hint="eastAsia" w:ascii="仿宋_GB2312" w:hAnsi="仿宋" w:eastAsia="仿宋_GB2312" w:cs="仿宋_GB2312"/>
          <w:sz w:val="24"/>
        </w:rPr>
        <w:t xml:space="preserve">2.2.1投标函； </w:t>
      </w:r>
    </w:p>
    <w:p>
      <w:pPr>
        <w:snapToGrid w:val="0"/>
        <w:spacing w:line="360" w:lineRule="auto"/>
        <w:ind w:left="210" w:leftChars="100" w:firstLine="720" w:firstLineChars="300"/>
        <w:rPr>
          <w:rFonts w:ascii="仿宋_GB2312" w:hAnsi="仿宋" w:eastAsia="仿宋_GB2312" w:cs="仿宋_GB2312"/>
          <w:sz w:val="24"/>
        </w:rPr>
      </w:pPr>
      <w:r>
        <w:rPr>
          <w:rFonts w:hint="eastAsia" w:ascii="仿宋_GB2312" w:hAnsi="仿宋" w:eastAsia="仿宋_GB2312" w:cs="仿宋_GB2312"/>
          <w:sz w:val="24"/>
        </w:rPr>
        <w:t>2.2.2授权委托书或法定代表人（单位负责人）身份证明；</w:t>
      </w:r>
    </w:p>
    <w:p>
      <w:pPr>
        <w:snapToGrid w:val="0"/>
        <w:spacing w:line="360" w:lineRule="auto"/>
        <w:ind w:left="210" w:leftChars="100" w:firstLine="720" w:firstLineChars="300"/>
        <w:rPr>
          <w:rFonts w:ascii="仿宋_GB2312" w:hAnsi="仿宋" w:eastAsia="仿宋_GB2312" w:cs="仿宋_GB2312"/>
          <w:sz w:val="24"/>
        </w:rPr>
      </w:pPr>
      <w:r>
        <w:rPr>
          <w:rFonts w:hint="eastAsia" w:ascii="仿宋_GB2312" w:hAnsi="仿宋" w:eastAsia="仿宋_GB2312" w:cs="仿宋_GB2312"/>
          <w:sz w:val="24"/>
        </w:rPr>
        <w:t>2.2.3分包意向协议（如果有）；</w:t>
      </w:r>
    </w:p>
    <w:p>
      <w:pPr>
        <w:snapToGrid w:val="0"/>
        <w:spacing w:line="360" w:lineRule="auto"/>
        <w:ind w:left="210" w:leftChars="100" w:firstLine="720" w:firstLineChars="300"/>
        <w:rPr>
          <w:rFonts w:ascii="仿宋_GB2312" w:hAnsi="仿宋" w:eastAsia="仿宋_GB2312" w:cs="仿宋_GB2312"/>
          <w:sz w:val="24"/>
        </w:rPr>
      </w:pPr>
      <w:r>
        <w:rPr>
          <w:rFonts w:hint="eastAsia" w:ascii="仿宋_GB2312" w:hAnsi="仿宋" w:eastAsia="仿宋_GB2312" w:cs="仿宋_GB2312"/>
          <w:sz w:val="24"/>
        </w:rPr>
        <w:t>2.2.4符合性审查资料；</w:t>
      </w:r>
    </w:p>
    <w:p>
      <w:pPr>
        <w:snapToGrid w:val="0"/>
        <w:spacing w:line="360" w:lineRule="auto"/>
        <w:ind w:left="210" w:leftChars="100" w:firstLine="720" w:firstLineChars="300"/>
        <w:rPr>
          <w:rFonts w:ascii="仿宋_GB2312" w:hAnsi="仿宋" w:eastAsia="仿宋_GB2312" w:cs="仿宋_GB2312"/>
          <w:color w:val="FF0000"/>
          <w:sz w:val="24"/>
        </w:rPr>
      </w:pPr>
      <w:r>
        <w:rPr>
          <w:rFonts w:hint="eastAsia" w:ascii="仿宋_GB2312" w:hAnsi="仿宋" w:eastAsia="仿宋_GB2312" w:cs="仿宋_GB2312"/>
          <w:color w:val="FF0000"/>
          <w:sz w:val="24"/>
        </w:rPr>
        <w:t>2.2.5评标标准相应的商务技术资料；</w:t>
      </w:r>
    </w:p>
    <w:p>
      <w:pPr>
        <w:snapToGrid w:val="0"/>
        <w:spacing w:line="360" w:lineRule="auto"/>
        <w:ind w:left="210" w:leftChars="100" w:firstLine="720" w:firstLineChars="300"/>
        <w:rPr>
          <w:rFonts w:ascii="仿宋_GB2312" w:hAnsi="仿宋" w:eastAsia="仿宋_GB2312" w:cs="仿宋_GB2312"/>
          <w:color w:val="FF0000"/>
          <w:sz w:val="24"/>
        </w:rPr>
      </w:pPr>
      <w:r>
        <w:rPr>
          <w:rFonts w:hint="eastAsia" w:ascii="仿宋_GB2312" w:hAnsi="仿宋" w:eastAsia="仿宋_GB2312" w:cs="仿宋_GB2312"/>
          <w:color w:val="FF0000"/>
          <w:sz w:val="24"/>
        </w:rPr>
        <w:t>2.2.6投标标的清单；</w:t>
      </w:r>
    </w:p>
    <w:p>
      <w:pPr>
        <w:snapToGrid w:val="0"/>
        <w:spacing w:line="360" w:lineRule="auto"/>
        <w:ind w:left="210" w:leftChars="100" w:firstLine="720" w:firstLineChars="300"/>
        <w:rPr>
          <w:rFonts w:ascii="仿宋_GB2312" w:hAnsi="仿宋" w:eastAsia="仿宋_GB2312" w:cs="仿宋_GB2312"/>
          <w:sz w:val="24"/>
        </w:rPr>
      </w:pPr>
      <w:r>
        <w:rPr>
          <w:rFonts w:hint="eastAsia" w:ascii="仿宋_GB2312" w:hAnsi="仿宋" w:eastAsia="仿宋_GB2312" w:cs="仿宋_GB2312"/>
          <w:sz w:val="24"/>
        </w:rPr>
        <w:t>2.2.7商务技术偏离表；</w:t>
      </w:r>
    </w:p>
    <w:p>
      <w:pPr>
        <w:snapToGrid w:val="0"/>
        <w:spacing w:line="360" w:lineRule="auto"/>
        <w:ind w:left="210" w:leftChars="100" w:firstLine="720" w:firstLineChars="300"/>
        <w:rPr>
          <w:rFonts w:ascii="仿宋_GB2312" w:hAnsi="仿宋" w:eastAsia="仿宋_GB2312" w:cs="仿宋_GB2312"/>
          <w:sz w:val="24"/>
        </w:rPr>
      </w:pPr>
      <w:r>
        <w:rPr>
          <w:rFonts w:hint="eastAsia" w:ascii="仿宋_GB2312" w:hAnsi="仿宋" w:eastAsia="仿宋_GB2312" w:cs="仿宋_GB2312"/>
          <w:sz w:val="24"/>
        </w:rPr>
        <w:t>2.2.8政府采购供应商廉洁自律承诺书；</w:t>
      </w:r>
    </w:p>
    <w:p>
      <w:pPr>
        <w:snapToGrid w:val="0"/>
        <w:spacing w:line="360" w:lineRule="auto"/>
        <w:ind w:firstLine="720" w:firstLineChars="300"/>
        <w:rPr>
          <w:rFonts w:ascii="仿宋_GB2312" w:hAnsi="仿宋" w:eastAsia="仿宋_GB2312" w:cs="仿宋_GB2312"/>
          <w:sz w:val="24"/>
        </w:rPr>
      </w:pPr>
      <w:r>
        <w:rPr>
          <w:rFonts w:hint="eastAsia" w:ascii="仿宋_GB2312" w:hAnsi="仿宋" w:eastAsia="仿宋_GB2312" w:cs="仿宋_GB2312"/>
          <w:sz w:val="24"/>
        </w:rPr>
        <w:t>2.3报价文件</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2.3.1开标一览表（报价表）；</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2.3.2中小企业声明函（如果有）。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210" w:leftChars="100" w:firstLine="480" w:firstLineChars="200"/>
        <w:rPr>
          <w:rFonts w:ascii="仿宋_GB2312" w:hAnsi="仿宋" w:eastAsia="仿宋_GB2312" w:cs="仿宋_GB2312"/>
          <w:sz w:val="24"/>
        </w:rPr>
      </w:pPr>
    </w:p>
    <w:p>
      <w:pPr>
        <w:snapToGrid w:val="0"/>
        <w:spacing w:line="360" w:lineRule="auto"/>
        <w:ind w:left="210" w:leftChars="100" w:firstLine="480" w:firstLineChars="200"/>
        <w:rPr>
          <w:rFonts w:ascii="仿宋_GB2312" w:hAnsi="仿宋" w:eastAsia="仿宋_GB2312" w:cs="仿宋_GB2312"/>
          <w:sz w:val="24"/>
        </w:rPr>
      </w:pPr>
      <w:r>
        <w:rPr>
          <w:rFonts w:hint="eastAsia" w:ascii="仿宋_GB2312" w:hAnsi="仿宋" w:eastAsia="仿宋_GB2312" w:cs="仿宋_GB2312"/>
          <w:sz w:val="24"/>
        </w:rPr>
        <w:t>注：按本格式和要求提供。</w:t>
      </w:r>
    </w:p>
    <w:p>
      <w:pPr>
        <w:snapToGrid w:val="0"/>
        <w:spacing w:line="360" w:lineRule="auto"/>
        <w:rPr>
          <w:rFonts w:ascii="仿宋_GB2312" w:hAnsi="仿宋" w:eastAsia="仿宋_GB2312" w:cs="仿宋_GB2312"/>
          <w:b/>
          <w:kern w:val="0"/>
          <w:sz w:val="32"/>
          <w:szCs w:val="32"/>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hint="eastAsia" w:ascii="仿宋_GB2312" w:hAnsi="仿宋" w:eastAsia="仿宋_GB2312" w:cs="仿宋_GB2312"/>
          <w:kern w:val="0"/>
          <w:sz w:val="24"/>
          <w:u w:val="single"/>
          <w:lang w:val="en-US" w:eastAsia="zh-CN"/>
        </w:rPr>
        <w:t xml:space="preserve">  </w:t>
      </w:r>
      <w:r>
        <w:rPr>
          <w:rFonts w:hint="eastAsia" w:ascii="仿宋_GB2312" w:hAnsi="仿宋" w:eastAsia="仿宋_GB2312" w:cs="仿宋_GB2312"/>
          <w:kern w:val="0"/>
          <w:sz w:val="24"/>
          <w:lang w:val="zh-CN"/>
        </w:rPr>
        <w:t>（姓名）为我方代理人（身份证号码：</w:t>
      </w:r>
      <w:r>
        <w:rPr>
          <w:rFonts w:hint="eastAsia" w:ascii="仿宋_GB2312" w:hAnsi="仿宋" w:eastAsia="仿宋_GB2312" w:cs="仿宋_GB2312"/>
          <w:kern w:val="0"/>
          <w:sz w:val="24"/>
          <w:u w:val="single"/>
          <w:lang w:val="en-US" w:eastAsia="zh-CN"/>
        </w:rPr>
        <w:t xml:space="preserve">  </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，手机：</w:t>
      </w:r>
      <w:r>
        <w:rPr>
          <w:rFonts w:hint="eastAsia" w:ascii="仿宋_GB2312" w:hAnsi="仿宋" w:eastAsia="仿宋_GB2312" w:cs="仿宋_GB2312"/>
          <w:kern w:val="0"/>
          <w:sz w:val="24"/>
          <w:u w:val="single"/>
          <w:lang w:val="en-US" w:eastAsia="zh-CN"/>
        </w:rPr>
        <w:t xml:space="preserve">  </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b/>
          <w:sz w:val="24"/>
          <w:highlight w:val="yellow"/>
        </w:rPr>
        <w:t>杭州市拱墅区机关事务中心文晖综合楼物业管理服务采购项目</w:t>
      </w:r>
      <w:r>
        <w:rPr>
          <w:rFonts w:hint="eastAsia" w:ascii="仿宋_GB2312" w:hAnsi="仿宋" w:eastAsia="仿宋_GB2312" w:cs="仿宋_GB2312"/>
          <w:sz w:val="24"/>
          <w:highlight w:val="yellow"/>
        </w:rPr>
        <w:t>【招标编号：</w:t>
      </w:r>
      <w:r>
        <w:rPr>
          <w:rFonts w:hint="eastAsia" w:ascii="仿宋_GB2312" w:hAnsi="仿宋" w:eastAsia="仿宋_GB2312"/>
          <w:b/>
          <w:sz w:val="24"/>
          <w:highlight w:val="yellow"/>
        </w:rPr>
        <w:t>GSZFCG-2022-013</w:t>
      </w:r>
      <w:r>
        <w:rPr>
          <w:rFonts w:hint="eastAsia" w:ascii="仿宋_GB2312" w:hAnsi="仿宋" w:eastAsia="仿宋_GB2312" w:cs="仿宋_GB2312"/>
          <w:sz w:val="24"/>
          <w:highlight w:val="yellow"/>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日起至</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sz w:val="24"/>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hint="eastAsia" w:ascii="仿宋_GB2312" w:hAnsi="仿宋" w:eastAsia="仿宋_GB2312" w:cs="仿宋_GB2312"/>
          <w:kern w:val="0"/>
          <w:sz w:val="24"/>
          <w:u w:val="single"/>
          <w:lang w:val="en-US" w:eastAsia="zh-CN"/>
        </w:rPr>
        <w:t xml:space="preserve">  </w:t>
      </w:r>
      <w:r>
        <w:rPr>
          <w:rFonts w:hint="eastAsia" w:ascii="仿宋_GB2312" w:hAnsi="仿宋" w:eastAsia="仿宋_GB2312" w:cs="仿宋_GB2312"/>
          <w:kern w:val="0"/>
          <w:sz w:val="24"/>
          <w:lang w:val="zh-CN"/>
        </w:rPr>
        <w:t>（姓名）为我方代理人（身份证号码：</w:t>
      </w:r>
      <w:r>
        <w:rPr>
          <w:rFonts w:hint="eastAsia" w:ascii="仿宋_GB2312" w:hAnsi="仿宋" w:eastAsia="仿宋_GB2312" w:cs="仿宋_GB2312"/>
          <w:kern w:val="0"/>
          <w:sz w:val="24"/>
          <w:u w:val="single"/>
          <w:lang w:val="en-US" w:eastAsia="zh-CN"/>
        </w:rPr>
        <w:t xml:space="preserve">  </w:t>
      </w:r>
      <w:r>
        <w:rPr>
          <w:rFonts w:hint="eastAsia" w:ascii="仿宋_GB2312" w:hAnsi="仿宋" w:eastAsia="仿宋_GB2312" w:cs="仿宋_GB2312"/>
          <w:kern w:val="0"/>
          <w:sz w:val="24"/>
          <w:lang w:val="zh-CN"/>
        </w:rPr>
        <w:t>，手机：</w:t>
      </w:r>
      <w:r>
        <w:rPr>
          <w:rFonts w:hint="eastAsia" w:ascii="仿宋_GB2312" w:hAnsi="仿宋" w:eastAsia="仿宋_GB2312" w:cs="仿宋_GB2312"/>
          <w:kern w:val="0"/>
          <w:sz w:val="24"/>
          <w:u w:val="single"/>
          <w:lang w:val="en-US" w:eastAsia="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b/>
          <w:sz w:val="24"/>
          <w:highlight w:val="yellow"/>
        </w:rPr>
        <w:t>杭州市拱墅区机关事务中心文晖综合楼物业管理服务采购项目</w:t>
      </w:r>
      <w:r>
        <w:rPr>
          <w:rFonts w:hint="eastAsia" w:ascii="仿宋_GB2312" w:hAnsi="仿宋" w:eastAsia="仿宋_GB2312" w:cs="仿宋_GB2312"/>
          <w:sz w:val="24"/>
          <w:highlight w:val="yellow"/>
        </w:rPr>
        <w:t>【招标编号：</w:t>
      </w:r>
      <w:r>
        <w:rPr>
          <w:rFonts w:hint="eastAsia" w:ascii="仿宋_GB2312" w:hAnsi="仿宋" w:eastAsia="仿宋_GB2312"/>
          <w:b/>
          <w:sz w:val="24"/>
          <w:highlight w:val="yellow"/>
        </w:rPr>
        <w:t>GSZFCG-2022-013</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日起至</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b/>
          <w:kern w:val="0"/>
          <w:sz w:val="32"/>
          <w:szCs w:val="32"/>
        </w:rPr>
      </w:pPr>
      <w:r>
        <w:rPr>
          <w:rFonts w:hint="eastAsia" w:ascii="仿宋_GB2312" w:hAnsi="仿宋" w:eastAsia="仿宋_GB2312" w:cs="仿宋_GB2312"/>
          <w:kern w:val="0"/>
          <w:sz w:val="24"/>
          <w:lang w:val="zh-CN"/>
        </w:rPr>
        <w:t>特此告知。</w:t>
      </w:r>
    </w:p>
    <w:p>
      <w:pP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646"/>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46"/>
              <w:adjustRightInd w:val="0"/>
              <w:spacing w:line="360" w:lineRule="auto"/>
              <w:rPr>
                <w:rFonts w:ascii="仿宋_GB2312" w:hAnsi="仿宋" w:eastAsia="仿宋_GB2312"/>
                <w:bCs/>
                <w:sz w:val="24"/>
              </w:rPr>
            </w:pPr>
            <w:r>
              <w:rPr>
                <w:rFonts w:hint="eastAsia" w:ascii="仿宋_GB2312" w:hAnsi="仿宋" w:eastAsia="仿宋_GB2312"/>
                <w:bCs/>
                <w:sz w:val="24"/>
              </w:rPr>
              <w:t>正面：反面：</w:t>
            </w:r>
          </w:p>
          <w:p>
            <w:pPr>
              <w:pStyle w:val="646"/>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p>
    <w:p>
      <w:pPr>
        <w:widowControl/>
        <w:spacing w:line="360" w:lineRule="auto"/>
        <w:ind w:firstLine="120" w:firstLineChars="50"/>
        <w:jc w:val="left"/>
        <w:rPr>
          <w:rFonts w:ascii="宋体" w:hAnsi="宋体" w:cs="宋体"/>
          <w:sz w:val="24"/>
        </w:rPr>
      </w:pPr>
      <w:bookmarkStart w:id="498"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498"/>
    <w:p>
      <w:pPr>
        <w:snapToGrid w:val="0"/>
        <w:spacing w:line="360" w:lineRule="auto"/>
        <w:rPr>
          <w:rFonts w:ascii="宋体" w:hAnsi="宋体" w:cs="宋体"/>
          <w:kern w:val="0"/>
          <w:sz w:val="24"/>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四、符合性审查资料</w:t>
      </w:r>
    </w:p>
    <w:p>
      <w:pPr>
        <w:jc w:val="center"/>
        <w:rPr>
          <w:rFonts w:ascii="仿宋_GB2312" w:hAnsi="仿宋" w:eastAsia="仿宋_GB2312" w:cs="仿宋_GB2312"/>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4"/>
              <w:numPr>
                <w:ilvl w:val="0"/>
                <w:numId w:val="0"/>
              </w:numPr>
              <w:rPr>
                <w:lang w:val="en-US"/>
              </w:rPr>
            </w:pPr>
            <w:r>
              <w:rPr>
                <w:rFonts w:hint="eastAsia" w:ascii="仿宋" w:eastAsia="仿宋" w:cs="仿宋_GB2312"/>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招标文件其它实质性要求相应的材料（“▲”系指实质性要求条款，招标文件无其它实质性要求的，无需提供）</w:t>
            </w:r>
          </w:p>
        </w:tc>
        <w:tc>
          <w:tcPr>
            <w:tcW w:w="1418" w:type="dxa"/>
          </w:tcPr>
          <w:p>
            <w:r>
              <w:rPr>
                <w:rFonts w:hint="eastAsia" w:ascii="仿宋" w:hAnsi="仿宋" w:eastAsia="仿宋" w:cs="仿宋_GB2312"/>
                <w:sz w:val="24"/>
              </w:rPr>
              <w:t>见投标文件第页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五、评标标准相应的商务技术资料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pStyle w:val="4"/>
        <w:numPr>
          <w:ilvl w:val="0"/>
          <w:numId w:val="0"/>
        </w:numPr>
        <w:rPr>
          <w:rFonts w:ascii="宋体" w:hAnsi="宋体" w:cs="宋体"/>
          <w:sz w:val="24"/>
          <w:lang w:val="en-US"/>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adjustRightInd w:val="0"/>
        <w:spacing w:line="360" w:lineRule="auto"/>
        <w:jc w:val="center"/>
        <w:outlineLvl w:val="1"/>
        <w:rPr>
          <w:rFonts w:ascii="仿宋_GB2312" w:hAnsi="仿宋" w:eastAsia="仿宋_GB2312" w:cs="仿宋_GB2312"/>
          <w:b/>
          <w:kern w:val="0"/>
          <w:sz w:val="36"/>
          <w:szCs w:val="36"/>
        </w:rPr>
      </w:pPr>
    </w:p>
    <w:p>
      <w:pPr>
        <w:adjustRightInd w:val="0"/>
        <w:spacing w:line="360" w:lineRule="auto"/>
        <w:jc w:val="center"/>
        <w:outlineLvl w:val="1"/>
        <w:rPr>
          <w:rFonts w:ascii="仿宋_GB2312" w:hAnsi="仿宋" w:eastAsia="仿宋_GB2312" w:cs="仿宋_GB2312"/>
          <w:b/>
          <w:kern w:val="0"/>
          <w:sz w:val="36"/>
          <w:szCs w:val="36"/>
        </w:rPr>
      </w:pPr>
    </w:p>
    <w:p>
      <w:pPr>
        <w:adjustRightInd w:val="0"/>
        <w:spacing w:line="360" w:lineRule="auto"/>
        <w:jc w:val="center"/>
        <w:outlineLvl w:val="1"/>
        <w:rPr>
          <w:rFonts w:ascii="仿宋_GB2312" w:hAnsi="仿宋" w:eastAsia="仿宋_GB2312" w:cs="仿宋_GB2312"/>
          <w:b/>
          <w:kern w:val="0"/>
          <w:sz w:val="36"/>
          <w:szCs w:val="36"/>
        </w:rPr>
      </w:pPr>
    </w:p>
    <w:p>
      <w:pPr>
        <w:adjustRightInd w:val="0"/>
        <w:spacing w:line="360" w:lineRule="auto"/>
        <w:jc w:val="center"/>
        <w:outlineLvl w:val="1"/>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b/>
          <w:kern w:val="0"/>
          <w:sz w:val="32"/>
          <w:szCs w:val="32"/>
        </w:rPr>
      </w:pPr>
    </w:p>
    <w:p>
      <w:pPr>
        <w:adjustRightInd w:val="0"/>
        <w:snapToGrid w:val="0"/>
        <w:spacing w:line="360" w:lineRule="auto"/>
        <w:jc w:val="center"/>
        <w:rPr>
          <w:rFonts w:ascii="仿宋_GB2312" w:hAnsi="仿宋" w:eastAsia="仿宋_GB2312" w:cs="仿宋_GB2312"/>
          <w:b/>
          <w:kern w:val="0"/>
          <w:sz w:val="32"/>
          <w:szCs w:val="32"/>
        </w:rPr>
      </w:pPr>
    </w:p>
    <w:p>
      <w:pPr>
        <w:adjustRightInd w:val="0"/>
        <w:snapToGrid w:val="0"/>
        <w:spacing w:line="360" w:lineRule="auto"/>
        <w:jc w:val="center"/>
        <w:rPr>
          <w:rFonts w:ascii="仿宋_GB2312" w:hAnsi="仿宋" w:eastAsia="仿宋_GB2312" w:cs="仿宋_GB2312"/>
          <w:b/>
          <w:kern w:val="0"/>
          <w:sz w:val="32"/>
          <w:szCs w:val="32"/>
        </w:rPr>
      </w:pPr>
    </w:p>
    <w:p>
      <w:pPr>
        <w:adjustRightInd w:val="0"/>
        <w:snapToGrid w:val="0"/>
        <w:spacing w:line="360" w:lineRule="auto"/>
        <w:jc w:val="center"/>
        <w:rPr>
          <w:rFonts w:ascii="仿宋_GB2312" w:hAnsi="仿宋" w:eastAsia="仿宋_GB2312" w:cs="仿宋_GB2312"/>
          <w:b/>
          <w:kern w:val="0"/>
          <w:sz w:val="32"/>
          <w:szCs w:val="32"/>
        </w:rPr>
      </w:pPr>
    </w:p>
    <w:p>
      <w:pPr>
        <w:adjustRightInd w:val="0"/>
        <w:snapToGrid w:val="0"/>
        <w:spacing w:line="360" w:lineRule="auto"/>
        <w:jc w:val="center"/>
        <w:rPr>
          <w:rFonts w:ascii="仿宋_GB2312" w:hAnsi="仿宋" w:eastAsia="仿宋_GB2312" w:cs="仿宋_GB2312"/>
          <w:b/>
          <w:kern w:val="0"/>
          <w:sz w:val="32"/>
          <w:szCs w:val="32"/>
        </w:rPr>
      </w:pPr>
    </w:p>
    <w:p>
      <w:pPr>
        <w:adjustRightInd w:val="0"/>
        <w:snapToGrid w:val="0"/>
        <w:spacing w:line="360" w:lineRule="auto"/>
        <w:jc w:val="center"/>
        <w:rPr>
          <w:rFonts w:ascii="仿宋_GB2312" w:hAnsi="仿宋" w:eastAsia="仿宋_GB2312" w:cs="仿宋_GB2312"/>
          <w:b/>
          <w:kern w:val="0"/>
          <w:sz w:val="32"/>
          <w:szCs w:val="32"/>
        </w:rPr>
      </w:pPr>
    </w:p>
    <w:p>
      <w:pPr>
        <w:adjustRightInd w:val="0"/>
        <w:snapToGrid w:val="0"/>
        <w:spacing w:line="360" w:lineRule="auto"/>
        <w:rPr>
          <w:rFonts w:ascii="仿宋_GB2312" w:hAnsi="仿宋" w:eastAsia="仿宋_GB2312" w:cs="仿宋_GB2312"/>
          <w:b/>
          <w:kern w:val="0"/>
          <w:sz w:val="32"/>
          <w:szCs w:val="32"/>
        </w:rPr>
      </w:pPr>
    </w:p>
    <w:p>
      <w:pPr>
        <w:adjustRightInd w:val="0"/>
        <w:snapToGrid w:val="0"/>
        <w:spacing w:line="360" w:lineRule="auto"/>
        <w:jc w:val="center"/>
        <w:rPr>
          <w:rFonts w:ascii="仿宋_GB2312" w:hAnsi="仿宋" w:eastAsia="仿宋_GB2312" w:cs="仿宋_GB2312"/>
          <w:b/>
          <w:kern w:val="0"/>
          <w:sz w:val="32"/>
          <w:szCs w:val="32"/>
        </w:rPr>
      </w:pPr>
    </w:p>
    <w:p>
      <w:pPr>
        <w:adjustRightInd w:val="0"/>
        <w:snapToGrid w:val="0"/>
        <w:spacing w:line="360" w:lineRule="auto"/>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sectPr>
          <w:headerReference r:id="rId11" w:type="first"/>
          <w:footerReference r:id="rId13" w:type="first"/>
          <w:headerReference r:id="rId10" w:type="default"/>
          <w:footerReference r:id="rId12" w:type="default"/>
          <w:pgSz w:w="11906" w:h="16838"/>
          <w:pgMar w:top="1247" w:right="1418" w:bottom="1276" w:left="1418" w:header="851" w:footer="992" w:gutter="0"/>
          <w:cols w:space="720" w:num="1"/>
          <w:titlePg/>
          <w:docGrid w:linePitch="312" w:charSpace="0"/>
        </w:sectPr>
      </w:pPr>
    </w:p>
    <w:p>
      <w:pPr>
        <w:pStyle w:val="625"/>
        <w:keepNext w:val="0"/>
        <w:pageBreakBefore w:val="0"/>
        <w:tabs>
          <w:tab w:val="clear" w:pos="720"/>
        </w:tabs>
        <w:snapToGrid w:val="0"/>
        <w:spacing w:before="120" w:after="120"/>
        <w:jc w:val="both"/>
        <w:outlineLvl w:val="9"/>
        <w:rPr>
          <w:rFonts w:ascii="仿宋_GB2312" w:hAnsi="仿宋" w:eastAsia="仿宋_GB2312" w:cs="仿宋_GB2312"/>
          <w:kern w:val="2"/>
          <w:sz w:val="32"/>
          <w:szCs w:val="32"/>
        </w:rPr>
      </w:pPr>
      <w:bookmarkStart w:id="499" w:name="_Toc86217005"/>
    </w:p>
    <w:p>
      <w:pPr>
        <w:pStyle w:val="62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b/>
          <w:sz w:val="24"/>
          <w:highlight w:val="yellow"/>
        </w:rPr>
        <w:t>杭州市拱墅区机关事务中心文晖综合楼物业管理服务采购项目</w:t>
      </w:r>
      <w:r>
        <w:rPr>
          <w:rFonts w:hint="eastAsia" w:ascii="仿宋_GB2312" w:hAnsi="仿宋" w:eastAsia="仿宋_GB2312" w:cs="仿宋_GB2312"/>
          <w:kern w:val="0"/>
          <w:sz w:val="24"/>
          <w:highlight w:val="yellow"/>
          <w:lang w:val="zh-CN"/>
        </w:rPr>
        <w:t>【招标编号：</w:t>
      </w:r>
      <w:r>
        <w:rPr>
          <w:rFonts w:hint="eastAsia" w:ascii="仿宋_GB2312" w:hAnsi="仿宋" w:eastAsia="仿宋_GB2312"/>
          <w:b/>
          <w:sz w:val="24"/>
          <w:highlight w:val="yellow"/>
        </w:rPr>
        <w:t>GSZFCG-2022-013</w:t>
      </w:r>
      <w:r>
        <w:rPr>
          <w:rFonts w:hint="eastAsia" w:ascii="仿宋_GB2312" w:hAnsi="仿宋" w:eastAsia="仿宋_GB2312" w:cs="仿宋_GB2312"/>
          <w:sz w:val="24"/>
          <w:highlight w:val="yellow"/>
        </w:rPr>
        <w:t>】</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1</w:t>
            </w:r>
          </w:p>
        </w:tc>
        <w:tc>
          <w:tcPr>
            <w:tcW w:w="992"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2</w:t>
            </w:r>
          </w:p>
        </w:tc>
        <w:tc>
          <w:tcPr>
            <w:tcW w:w="992"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w:t>
            </w: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lang w:val="zh-CN"/>
        </w:rPr>
        <w:t>4</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spacing w:line="360" w:lineRule="auto"/>
        <w:ind w:firstLine="482" w:firstLineChars="200"/>
        <w:rPr>
          <w:rFonts w:ascii="仿宋_GB2312" w:hAnsi="仿宋" w:eastAsia="仿宋_GB2312"/>
          <w:b/>
          <w:kern w:val="0"/>
          <w:sz w:val="24"/>
        </w:rPr>
      </w:pPr>
    </w:p>
    <w:bookmarkEnd w:id="499"/>
    <w:p>
      <w:pPr>
        <w:adjustRightInd w:val="0"/>
        <w:spacing w:line="360" w:lineRule="auto"/>
        <w:outlineLvl w:val="0"/>
        <w:rPr>
          <w:rFonts w:ascii="仿宋_GB2312" w:hAnsi="仿宋" w:eastAsia="仿宋_GB2312" w:cs="仿宋_GB2312"/>
          <w:sz w:val="36"/>
          <w:szCs w:val="36"/>
          <w:lang w:val="zh-CN"/>
        </w:rPr>
        <w:sectPr>
          <w:headerReference r:id="rId15" w:type="first"/>
          <w:footerReference r:id="rId17" w:type="first"/>
          <w:headerReference r:id="rId14" w:type="default"/>
          <w:footerReference r:id="rId16" w:type="default"/>
          <w:pgSz w:w="16838" w:h="11906" w:orient="landscape"/>
          <w:pgMar w:top="1418" w:right="1276" w:bottom="1418" w:left="1247" w:header="851" w:footer="992" w:gutter="0"/>
          <w:cols w:space="720" w:num="1"/>
          <w:titlePg/>
          <w:docGrid w:linePitch="312" w:charSpace="0"/>
        </w:sectPr>
      </w:pPr>
    </w:p>
    <w:p>
      <w:pPr>
        <w:pStyle w:val="625"/>
        <w:keepNext w:val="0"/>
        <w:pageBreakBefore w:val="0"/>
        <w:tabs>
          <w:tab w:val="clear" w:pos="720"/>
        </w:tabs>
        <w:snapToGrid w:val="0"/>
        <w:spacing w:before="120" w:after="120"/>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bookmarkStart w:id="500" w:name="_Hlk101259491"/>
      <w:r>
        <w:rPr>
          <w:rFonts w:hint="eastAsia" w:ascii="宋体" w:hAnsi="宋体" w:eastAsia="宋体" w:cs="宋体"/>
          <w:sz w:val="32"/>
          <w:szCs w:val="32"/>
        </w:rPr>
        <w:t>（如果有）</w:t>
      </w:r>
      <w:bookmarkEnd w:id="500"/>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r>
        <w:rPr>
          <w:rFonts w:ascii="仿宋_GB2312" w:hAnsi="仿宋" w:eastAsia="仿宋_GB2312" w:cs="仿宋_GB2312"/>
          <w:b/>
          <w:sz w:val="24"/>
        </w:rPr>
        <w:t>。</w:t>
      </w:r>
      <w:r>
        <w:rPr>
          <w:rFonts w:hint="eastAsia" w:ascii="仿宋_GB2312" w:hAnsi="仿宋" w:eastAsia="仿宋_GB2312" w:cs="仿宋_GB2312"/>
          <w:b/>
          <w:sz w:val="24"/>
        </w:rPr>
        <w:t>]</w:t>
      </w:r>
    </w:p>
    <w:p>
      <w:pPr>
        <w:pStyle w:val="625"/>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pStyle w:val="4"/>
        <w:numPr>
          <w:ilvl w:val="0"/>
          <w:numId w:val="0"/>
        </w:numPr>
        <w:rPr>
          <w:rFonts w:cs="仿宋_GB2312"/>
          <w:kern w:val="0"/>
          <w:sz w:val="36"/>
          <w:szCs w:val="36"/>
        </w:rPr>
      </w:pPr>
    </w:p>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4"/>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4"/>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adjustRightInd w:val="0"/>
        <w:spacing w:line="360" w:lineRule="auto"/>
        <w:ind w:right="420"/>
        <w:rPr>
          <w:rFonts w:ascii="仿宋_GB2312" w:hAnsi="仿宋" w:eastAsia="仿宋_GB2312" w:cs="仿宋_GB2312"/>
          <w:sz w:val="24"/>
          <w:szCs w:val="24"/>
        </w:rPr>
      </w:pPr>
    </w:p>
    <w:p>
      <w:pPr>
        <w:adjustRightInd w:val="0"/>
        <w:spacing w:line="360" w:lineRule="auto"/>
        <w:jc w:val="center"/>
        <w:outlineLvl w:val="0"/>
        <w:rPr>
          <w:rFonts w:ascii="仿宋_GB2312" w:hAnsi="仿宋" w:eastAsia="仿宋_GB2312" w:cs="仿宋_GB2312"/>
          <w:sz w:val="36"/>
          <w:szCs w:val="36"/>
        </w:rPr>
        <w:sectPr>
          <w:pgSz w:w="11906" w:h="16838"/>
          <w:pgMar w:top="1247" w:right="1418" w:bottom="1276" w:left="1418" w:header="851" w:footer="992" w:gutter="0"/>
          <w:cols w:space="720" w:num="1"/>
          <w:titlePg/>
          <w:docGrid w:linePitch="312" w:charSpace="0"/>
        </w:sectPr>
      </w:pPr>
    </w:p>
    <w:p>
      <w:pPr>
        <w:pStyle w:val="3"/>
        <w:keepNext w:val="0"/>
        <w:keepLines w:val="0"/>
        <w:pageBreakBefore/>
        <w:widowControl/>
        <w:numPr>
          <w:ilvl w:val="0"/>
          <w:numId w:val="0"/>
        </w:numPr>
        <w:spacing w:before="100" w:beforeAutospacing="1" w:after="100" w:afterAutospacing="1" w:line="360" w:lineRule="auto"/>
        <w:ind w:left="1470" w:leftChars="700"/>
        <w:jc w:val="center"/>
        <w:rPr>
          <w:rFonts w:ascii="仿宋_GB2312" w:hAnsi="仿宋" w:eastAsia="仿宋_GB2312"/>
        </w:rPr>
      </w:pPr>
      <w:r>
        <w:rPr>
          <w:rFonts w:hint="eastAsia" w:ascii="仿宋_GB2312" w:hAnsi="仿宋" w:eastAsia="仿宋_GB2312"/>
        </w:rPr>
        <w:t>附件</w:t>
      </w:r>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残疾人福利性单位声明函</w:t>
      </w:r>
    </w:p>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本单位郑重声明，根据《财政部民政部中国残疾人联合会关于促进残疾人就业政府采购政策的通知》（财库〔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联系人：联系电话：</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质疑项目的编号：包号：</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p>
    <w:p>
      <w:pPr>
        <w:snapToGrid w:val="0"/>
        <w:spacing w:line="360" w:lineRule="auto"/>
        <w:rPr>
          <w:rFonts w:ascii="仿宋_GB2312" w:hAnsi="仿宋" w:eastAsia="仿宋_GB2312" w:cs="仿宋"/>
          <w:sz w:val="24"/>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p>
    <w:p>
      <w:pPr>
        <w:snapToGrid w:val="0"/>
        <w:spacing w:line="360" w:lineRule="auto"/>
        <w:rPr>
          <w:rFonts w:ascii="仿宋_GB2312" w:hAnsi="仿宋" w:eastAsia="仿宋_GB2312" w:cs="仿宋"/>
          <w:sz w:val="24"/>
          <w:u w:val="dotted"/>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pStyle w:val="4"/>
        <w:numPr>
          <w:ilvl w:val="0"/>
          <w:numId w:val="0"/>
        </w:numPr>
        <w:rPr>
          <w:spacing w:val="6"/>
        </w:rPr>
      </w:pPr>
    </w:p>
    <w:p>
      <w:pPr>
        <w:pStyle w:val="4"/>
        <w:numPr>
          <w:ilvl w:val="0"/>
          <w:numId w:val="0"/>
        </w:num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p>
    <w:p>
      <w:pPr>
        <w:spacing w:line="360" w:lineRule="auto"/>
        <w:rPr>
          <w:rFonts w:ascii="仿宋_GB2312" w:hAnsi="仿宋" w:eastAsia="仿宋_GB2312"/>
          <w:sz w:val="24"/>
          <w:u w:val="dotted"/>
        </w:rPr>
      </w:pPr>
      <w:r>
        <w:rPr>
          <w:rFonts w:hint="eastAsia" w:ascii="仿宋_GB2312" w:hAnsi="仿宋" w:eastAsia="仿宋_GB2312"/>
          <w:sz w:val="24"/>
        </w:rPr>
        <w:t>授权代表：联系电话</w:t>
      </w:r>
      <w:r>
        <w:rPr>
          <w:rFonts w:hint="eastAsia" w:ascii="仿宋_GB2312" w:hAnsi="仿宋" w:eastAsia="仿宋_GB2312"/>
          <w:sz w:val="24"/>
          <w:u w:val="dotted"/>
        </w:rPr>
        <w:t>：</w:t>
      </w:r>
    </w:p>
    <w:p>
      <w:pPr>
        <w:spacing w:line="360" w:lineRule="auto"/>
        <w:rPr>
          <w:rFonts w:ascii="仿宋_GB2312" w:hAnsi="仿宋" w:eastAsia="仿宋_GB2312"/>
          <w:sz w:val="24"/>
          <w:u w:val="dotted"/>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p>
    <w:p>
      <w:pPr>
        <w:spacing w:line="360" w:lineRule="auto"/>
        <w:rPr>
          <w:rFonts w:ascii="仿宋_GB2312" w:hAnsi="仿宋" w:eastAsia="仿宋_GB2312"/>
          <w:sz w:val="24"/>
          <w:u w:val="single"/>
        </w:rPr>
      </w:pPr>
      <w:r>
        <w:rPr>
          <w:rFonts w:hint="eastAsia" w:ascii="仿宋_GB2312" w:hAnsi="仿宋" w:eastAsia="仿宋_GB2312"/>
          <w:sz w:val="24"/>
        </w:rPr>
        <w:t>采购项目编号：包号：</w:t>
      </w:r>
    </w:p>
    <w:p>
      <w:pPr>
        <w:spacing w:line="360" w:lineRule="auto"/>
        <w:rPr>
          <w:rFonts w:ascii="仿宋_GB2312" w:hAnsi="仿宋" w:eastAsia="仿宋_GB2312"/>
          <w:sz w:val="24"/>
        </w:rPr>
      </w:pPr>
      <w:r>
        <w:rPr>
          <w:rFonts w:hint="eastAsia" w:ascii="仿宋_GB2312" w:hAnsi="仿宋" w:eastAsia="仿宋_GB2312"/>
          <w:sz w:val="24"/>
        </w:rPr>
        <w:t>采购人名称：</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投诉人于年月日</w:t>
      </w:r>
      <w:r>
        <w:rPr>
          <w:rFonts w:ascii="仿宋_GB2312" w:hAnsi="仿宋" w:eastAsia="仿宋_GB2312"/>
          <w:sz w:val="24"/>
        </w:rPr>
        <w:t>,向</w:t>
      </w:r>
      <w:r>
        <w:rPr>
          <w:rFonts w:hint="eastAsia" w:ascii="仿宋_GB2312" w:hAnsi="仿宋" w:eastAsia="仿宋_GB2312"/>
          <w:sz w:val="24"/>
        </w:rPr>
        <w:t>提出质疑，质疑事项为：</w:t>
      </w:r>
    </w:p>
    <w:p>
      <w:pPr>
        <w:spacing w:line="360" w:lineRule="auto"/>
        <w:rPr>
          <w:rFonts w:ascii="仿宋_GB2312" w:hAnsi="仿宋" w:eastAsia="仿宋_GB2312"/>
          <w:sz w:val="24"/>
          <w:u w:val="dotted"/>
        </w:rPr>
      </w:pP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于年月日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p>
    <w:p>
      <w:pPr>
        <w:spacing w:line="360" w:lineRule="auto"/>
        <w:rPr>
          <w:rFonts w:ascii="仿宋_GB2312" w:hAnsi="仿宋" w:eastAsia="仿宋_GB2312"/>
          <w:sz w:val="24"/>
        </w:rPr>
      </w:pPr>
      <w:r>
        <w:rPr>
          <w:rFonts w:hint="eastAsia" w:ascii="仿宋_GB2312" w:hAnsi="仿宋" w:eastAsia="仿宋_GB2312"/>
          <w:sz w:val="24"/>
        </w:rPr>
        <w:t>事实依据：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u w:val="single"/>
        </w:rPr>
      </w:pPr>
      <w:r>
        <w:rPr>
          <w:rFonts w:hint="eastAsia" w:ascii="仿宋_GB2312" w:hAnsi="仿宋" w:eastAsia="仿宋_GB2312"/>
          <w:sz w:val="24"/>
        </w:rPr>
        <w:t>法律依据：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p>
    <w:p>
      <w:pPr>
        <w:spacing w:line="360" w:lineRule="auto"/>
        <w:rPr>
          <w:rFonts w:ascii="仿宋_GB2312" w:hAnsi="仿宋" w:eastAsia="仿宋_GB2312"/>
          <w:sz w:val="24"/>
          <w:u w:val="single"/>
        </w:rPr>
      </w:pP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 w:hAnsi="仿宋" w:eastAsia="仿宋"/>
          <w:b/>
          <w:spacing w:val="6"/>
          <w:sz w:val="32"/>
          <w:szCs w:val="32"/>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b/>
          <w:sz w:val="24"/>
          <w:highlight w:val="yellow"/>
        </w:rPr>
        <w:t>杭州市拱墅区机关事务中心文晖综合楼物业管理服务采购项目</w:t>
      </w:r>
      <w:r>
        <w:rPr>
          <w:rFonts w:hint="eastAsia" w:ascii="仿宋_GB2312" w:hAnsi="仿宋" w:eastAsia="仿宋_GB2312" w:cs="仿宋_GB2312"/>
          <w:sz w:val="24"/>
        </w:rPr>
        <w:t>项目</w:t>
      </w:r>
      <w:r>
        <w:rPr>
          <w:rFonts w:hint="eastAsia" w:ascii="仿宋" w:hAnsi="仿宋" w:eastAsia="仿宋" w:cs="仿宋_GB2312"/>
          <w:sz w:val="24"/>
          <w:highlight w:val="yellow"/>
        </w:rPr>
        <w:t>【招标编号：</w:t>
      </w:r>
      <w:r>
        <w:rPr>
          <w:rFonts w:hint="eastAsia" w:ascii="仿宋_GB2312" w:hAnsi="仿宋" w:eastAsia="仿宋_GB2312"/>
          <w:b/>
          <w:sz w:val="24"/>
          <w:highlight w:val="yellow"/>
        </w:rPr>
        <w:t>GSZFCG-2022-013</w:t>
      </w:r>
      <w:r>
        <w:rPr>
          <w:rFonts w:ascii="仿宋" w:hAnsi="仿宋" w:eastAsia="仿宋" w:cs="仿宋_GB2312"/>
          <w:sz w:val="24"/>
          <w:highlight w:val="yellow"/>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path/>
            <v:fill focussize="0,0"/>
            <v:stroke miterlimit="2"/>
            <v:imagedata o:title=""/>
            <o:lock v:ext="edit"/>
          </v:rect>
        </w:pict>
      </w:r>
      <w:r>
        <w:rPr>
          <w:rFonts w:ascii="仿宋" w:hAnsi="仿宋" w:eastAsia="仿宋"/>
          <w:b/>
          <w:bCs/>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path/>
            <v:fill focussize="0,0"/>
            <v:stroke miterlimit="2"/>
            <v:imagedata o:title=""/>
            <o:lock v:ext="edit"/>
          </v:rect>
        </w:pict>
      </w:r>
      <w:r>
        <w:rPr>
          <w:rFonts w:hint="eastAsia" w:ascii="仿宋" w:hAnsi="仿宋" w:eastAsia="仿宋" w:cs="宋体"/>
          <w:sz w:val="24"/>
        </w:rPr>
        <w:t>投标单位法定名称章（印模）投标单位“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仿宋_GB2312" w:hAnsi="仿宋" w:eastAsia="仿宋_GB2312"/>
          <w:b/>
          <w:sz w:val="24"/>
          <w:highlight w:val="yellow"/>
        </w:rPr>
        <w:t>杭州市拱墅区机关事务中心文晖综合楼物业管理服务采购项目</w:t>
      </w:r>
      <w:r>
        <w:rPr>
          <w:rFonts w:hint="eastAsia" w:ascii="宋体" w:hAnsi="宋体" w:cs="宋体"/>
          <w:sz w:val="24"/>
        </w:rPr>
        <w:t>【招标编号：</w:t>
      </w:r>
      <w:r>
        <w:rPr>
          <w:rFonts w:hint="eastAsia" w:ascii="仿宋_GB2312" w:hAnsi="仿宋" w:eastAsia="仿宋_GB2312"/>
          <w:b/>
          <w:sz w:val="24"/>
          <w:highlight w:val="yellow"/>
        </w:rPr>
        <w:t>GSZFCG-2022-013</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501"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501"/>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提供的服务由小微企业制造，其合同份额占到合同总金额%以上；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（未预留份额专门面向中小企业采购的的采购项目，以及预留份额中的非预留部分采购包，接受联合体投标的，联合协议约定小微企业的合同份额占到合同总金额30%以上的，对联合体报价给予</w:t>
      </w:r>
      <w:r>
        <w:rPr>
          <w:rFonts w:hint="eastAsia" w:ascii="宋体" w:hAnsi="宋体" w:cs="宋体"/>
          <w:b/>
          <w:kern w:val="0"/>
          <w:sz w:val="24"/>
        </w:rPr>
        <w:t>6</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2、中小企业合同金额达到%，小微企业合同金额达到%</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仿宋_GB2312" w:hAnsi="仿宋" w:eastAsia="仿宋_GB2312"/>
          <w:b/>
          <w:sz w:val="24"/>
          <w:highlight w:val="yellow"/>
        </w:rPr>
        <w:t>杭州市拱墅区机关事务中心文晖综合楼物业管理服务采购项目</w:t>
      </w:r>
      <w:r>
        <w:rPr>
          <w:rFonts w:hint="eastAsia" w:ascii="宋体" w:hAnsi="宋体" w:cs="宋体"/>
          <w:sz w:val="24"/>
        </w:rPr>
        <w:t>【招标编号：</w:t>
      </w:r>
      <w:r>
        <w:rPr>
          <w:rFonts w:hint="eastAsia" w:ascii="仿宋_GB2312" w:hAnsi="仿宋" w:eastAsia="仿宋_GB2312"/>
          <w:b/>
          <w:sz w:val="24"/>
          <w:highlight w:val="yellow"/>
        </w:rPr>
        <w:t>GSZFCG-2022-013</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w:t>
      </w:r>
      <w:r>
        <w:rPr>
          <w:rFonts w:hint="eastAsia" w:ascii="宋体" w:hAnsi="宋体" w:cs="宋体"/>
          <w:kern w:val="0"/>
          <w:sz w:val="24"/>
          <w:highlight w:val="yellow"/>
          <w:lang w:val="zh-CN"/>
        </w:rPr>
        <w:t>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……）提供的服务全部由小微企业制造，</w:t>
      </w:r>
      <w:r>
        <w:rPr>
          <w:rFonts w:hint="eastAsia" w:ascii="宋体" w:hAnsi="宋体" w:cs="宋体"/>
          <w:kern w:val="0"/>
          <w:sz w:val="24"/>
        </w:rPr>
        <w:t>其合同份额占到合同总金额%以上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（未预留份额专门面向中小企业采购的的采购项目，以及预留份额中的非预留部分采购包，允许分包的，分包意向协议约定小微企业的合同份额占到合同总金额30%以上的，对大中型企业的报价给予</w:t>
      </w:r>
      <w:r>
        <w:rPr>
          <w:rFonts w:hint="eastAsia" w:ascii="宋体" w:hAnsi="宋体" w:cs="宋体"/>
          <w:b/>
          <w:kern w:val="0"/>
          <w:sz w:val="24"/>
        </w:rPr>
        <w:t>6</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02" w:name="_Hlk101133173"/>
      <w:r>
        <w:rPr>
          <w:rFonts w:hint="eastAsia" w:ascii="宋体" w:hAnsi="宋体" w:cs="宋体"/>
          <w:sz w:val="24"/>
        </w:rPr>
        <w:t>中小企业合同金额达到%，小微企业合同金额达到%</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502"/>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中小企业合同金额达到%，小微企业合同金额达到%</w:t>
      </w:r>
      <w:r>
        <w:rPr>
          <w:rFonts w:hint="eastAsia" w:ascii="宋体" w:hAnsi="宋体" w:cs="宋体"/>
          <w:kern w:val="0"/>
          <w:sz w:val="24"/>
          <w:lang w:val="zh-CN"/>
        </w:rPr>
        <w:t xml:space="preserve">  。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autoSpaceDE w:val="0"/>
        <w:autoSpaceDN w:val="0"/>
        <w:ind w:firstLine="2333" w:firstLineChars="700"/>
        <w:rPr>
          <w:rFonts w:ascii="宋体" w:hAnsi="宋体" w:cs="宋体"/>
          <w:b/>
          <w:spacing w:val="6"/>
          <w:sz w:val="32"/>
          <w:szCs w:val="32"/>
        </w:rPr>
      </w:pPr>
    </w:p>
    <w:p>
      <w:pPr>
        <w:autoSpaceDE w:val="0"/>
        <w:autoSpaceDN w:val="0"/>
        <w:ind w:firstLine="2333" w:firstLineChars="700"/>
        <w:rPr>
          <w:rFonts w:ascii="宋体" w:hAnsi="宋体" w:cs="宋体"/>
          <w:b/>
          <w:spacing w:val="6"/>
          <w:sz w:val="32"/>
          <w:szCs w:val="32"/>
        </w:rPr>
      </w:pPr>
    </w:p>
    <w:p>
      <w:pPr>
        <w:autoSpaceDE w:val="0"/>
        <w:autoSpaceDN w:val="0"/>
        <w:ind w:firstLine="2333" w:firstLineChars="700"/>
        <w:rPr>
          <w:rFonts w:ascii="宋体" w:hAnsi="宋体" w:cs="宋体"/>
          <w:b/>
          <w:spacing w:val="6"/>
          <w:sz w:val="32"/>
          <w:szCs w:val="32"/>
        </w:rPr>
      </w:pPr>
    </w:p>
    <w:p>
      <w:pPr>
        <w:autoSpaceDE w:val="0"/>
        <w:autoSpaceDN w:val="0"/>
        <w:ind w:firstLine="2333" w:firstLineChars="700"/>
        <w:rPr>
          <w:rFonts w:ascii="宋体" w:hAnsi="宋体" w:cs="宋体"/>
          <w:b/>
          <w:spacing w:val="6"/>
          <w:sz w:val="32"/>
          <w:szCs w:val="32"/>
        </w:rPr>
      </w:pPr>
    </w:p>
    <w:p>
      <w:pPr>
        <w:autoSpaceDE w:val="0"/>
        <w:autoSpaceDN w:val="0"/>
        <w:ind w:firstLine="2333" w:firstLineChars="700"/>
        <w:rPr>
          <w:rFonts w:ascii="宋体" w:hAnsi="宋体" w:cs="宋体"/>
          <w:b/>
          <w:spacing w:val="6"/>
          <w:sz w:val="32"/>
          <w:szCs w:val="32"/>
        </w:rPr>
      </w:pPr>
    </w:p>
    <w:p>
      <w:pPr>
        <w:autoSpaceDE w:val="0"/>
        <w:autoSpaceDN w:val="0"/>
        <w:ind w:firstLine="2333" w:firstLineChars="700"/>
        <w:rPr>
          <w:rFonts w:ascii="宋体" w:hAnsi="宋体" w:cs="宋体"/>
          <w:b/>
          <w:spacing w:val="6"/>
          <w:sz w:val="32"/>
          <w:szCs w:val="32"/>
        </w:rPr>
      </w:pPr>
    </w:p>
    <w:p>
      <w:pPr>
        <w:autoSpaceDE w:val="0"/>
        <w:autoSpaceDN w:val="0"/>
        <w:ind w:firstLine="2333" w:firstLineChars="700"/>
        <w:rPr>
          <w:rFonts w:ascii="宋体" w:hAnsi="宋体" w:cs="宋体"/>
          <w:b/>
          <w:spacing w:val="6"/>
          <w:sz w:val="32"/>
          <w:szCs w:val="32"/>
        </w:rPr>
      </w:pPr>
    </w:p>
    <w:p>
      <w:pPr>
        <w:autoSpaceDE w:val="0"/>
        <w:autoSpaceDN w:val="0"/>
        <w:ind w:firstLine="2333" w:firstLineChars="700"/>
        <w:rPr>
          <w:rFonts w:ascii="宋体" w:hAnsi="宋体" w:cs="宋体"/>
          <w:b/>
          <w:spacing w:val="6"/>
          <w:sz w:val="32"/>
          <w:szCs w:val="32"/>
        </w:rPr>
      </w:pPr>
    </w:p>
    <w:p>
      <w:pPr>
        <w:autoSpaceDE w:val="0"/>
        <w:autoSpaceDN w:val="0"/>
        <w:ind w:firstLine="2333" w:firstLineChars="700"/>
        <w:rPr>
          <w:rFonts w:ascii="宋体" w:hAnsi="宋体" w:cs="宋体"/>
          <w:b/>
          <w:spacing w:val="6"/>
          <w:sz w:val="32"/>
          <w:szCs w:val="32"/>
        </w:rPr>
      </w:pPr>
    </w:p>
    <w:p>
      <w:pPr>
        <w:autoSpaceDE w:val="0"/>
        <w:autoSpaceDN w:val="0"/>
        <w:ind w:firstLine="2333" w:firstLineChars="700"/>
        <w:rPr>
          <w:rFonts w:ascii="宋体" w:hAnsi="宋体" w:cs="宋体"/>
          <w:b/>
          <w:spacing w:val="6"/>
          <w:sz w:val="32"/>
          <w:szCs w:val="32"/>
        </w:rPr>
      </w:pPr>
    </w:p>
    <w:p>
      <w:pPr>
        <w:autoSpaceDE w:val="0"/>
        <w:autoSpaceDN w:val="0"/>
        <w:ind w:firstLine="2333" w:firstLineChars="700"/>
        <w:rPr>
          <w:rFonts w:ascii="宋体" w:hAnsi="宋体" w:cs="宋体"/>
          <w:b/>
          <w:spacing w:val="6"/>
          <w:sz w:val="32"/>
          <w:szCs w:val="32"/>
        </w:rPr>
      </w:pPr>
    </w:p>
    <w:p>
      <w:pPr>
        <w:autoSpaceDE w:val="0"/>
        <w:autoSpaceDN w:val="0"/>
        <w:ind w:firstLine="2333" w:firstLineChars="700"/>
        <w:rPr>
          <w:rFonts w:ascii="宋体" w:hAnsi="宋体" w:cs="宋体"/>
          <w:b/>
          <w:spacing w:val="6"/>
          <w:sz w:val="32"/>
          <w:szCs w:val="32"/>
        </w:rPr>
      </w:pPr>
    </w:p>
    <w:p>
      <w:pPr>
        <w:autoSpaceDE w:val="0"/>
        <w:autoSpaceDN w:val="0"/>
        <w:ind w:firstLine="2333" w:firstLineChars="700"/>
        <w:rPr>
          <w:rFonts w:ascii="宋体" w:hAnsi="宋体" w:cs="宋体"/>
          <w:b/>
          <w:spacing w:val="6"/>
          <w:sz w:val="32"/>
          <w:szCs w:val="32"/>
        </w:rPr>
      </w:pPr>
    </w:p>
    <w:p>
      <w:pPr>
        <w:autoSpaceDE w:val="0"/>
        <w:autoSpaceDN w:val="0"/>
        <w:ind w:firstLine="2333" w:firstLineChars="700"/>
        <w:rPr>
          <w:rFonts w:ascii="宋体" w:hAnsi="宋体" w:cs="宋体"/>
          <w:b/>
          <w:spacing w:val="6"/>
          <w:sz w:val="32"/>
          <w:szCs w:val="32"/>
        </w:rPr>
      </w:pPr>
    </w:p>
    <w:p>
      <w:pPr>
        <w:autoSpaceDE w:val="0"/>
        <w:autoSpaceDN w:val="0"/>
        <w:ind w:firstLine="2333" w:firstLineChars="700"/>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w:t>
      </w:r>
      <w:r>
        <w:rPr>
          <w:rFonts w:ascii="宋体" w:hAnsi="宋体" w:cs="宋体"/>
          <w:b/>
          <w:spacing w:val="6"/>
          <w:sz w:val="32"/>
          <w:szCs w:val="32"/>
        </w:rPr>
        <w:t>7</w:t>
      </w:r>
      <w:r>
        <w:rPr>
          <w:rFonts w:hint="eastAsia" w:ascii="宋体" w:hAnsi="宋体" w:cs="宋体"/>
          <w:b/>
          <w:spacing w:val="6"/>
          <w:sz w:val="32"/>
          <w:szCs w:val="32"/>
        </w:rPr>
        <w:t>：</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（采购人） </w:t>
      </w:r>
      <w:r>
        <w:rPr>
          <w:rFonts w:hint="eastAsia" w:ascii="宋体" w:hAnsi="宋体" w:cs="宋体"/>
          <w:sz w:val="24"/>
        </w:rPr>
        <w:t>的</w:t>
      </w:r>
      <w:r>
        <w:rPr>
          <w:rFonts w:hint="eastAsia" w:ascii="宋体" w:hAnsi="宋体" w:cs="宋体"/>
          <w:sz w:val="24"/>
          <w:u w:val="single"/>
        </w:rPr>
        <w:t xml:space="preserve"> （项目名称）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ind w:firstLine="480" w:firstLineChars="200"/>
        <w:jc w:val="left"/>
        <w:rPr>
          <w:rFonts w:ascii="仿宋_GB2312" w:hAnsi="宋体" w:eastAsia="仿宋_GB2312"/>
          <w:sz w:val="24"/>
        </w:rPr>
      </w:pPr>
    </w:p>
    <w:sectPr>
      <w:headerReference r:id="rId19" w:type="first"/>
      <w:footerReference r:id="rId22" w:type="first"/>
      <w:headerReference r:id="rId18" w:type="default"/>
      <w:footerReference r:id="rId20" w:type="default"/>
      <w:footerReference r:id="rId21" w:type="even"/>
      <w:pgSz w:w="11906" w:h="16838"/>
      <w:pgMar w:top="1440" w:right="1797" w:bottom="1440" w:left="1559"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Lucida Sans">
    <w:altName w:val="Lucida Sans Unicode"/>
    <w:panose1 w:val="00000000000000000000"/>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Futura Bk">
    <w:altName w:val="Arial"/>
    <w:panose1 w:val="00000000000000000000"/>
    <w:charset w:val="00"/>
    <w:family w:val="swiss"/>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新宋体">
    <w:panose1 w:val="02010609030101010101"/>
    <w:charset w:val="86"/>
    <w:family w:val="modern"/>
    <w:pitch w:val="default"/>
    <w:sig w:usb0="0000028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Futura Hv">
    <w:altName w:val="Arial"/>
    <w:panose1 w:val="00000000000000000000"/>
    <w:charset w:val="00"/>
    <w:family w:val="swiss"/>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Century Gothic">
    <w:altName w:val="NumberOnly"/>
    <w:panose1 w:val="020B0502020202020204"/>
    <w:charset w:val="00"/>
    <w:family w:val="swiss"/>
    <w:pitch w:val="default"/>
    <w:sig w:usb0="00000000" w:usb1="00000000" w:usb2="00000000" w:usb3="00000000" w:csb0="0000009F" w:csb1="00000000"/>
  </w:font>
  <w:font w:name="NumberOnly">
    <w:panose1 w:val="020B0500000000000000"/>
    <w:charset w:val="00"/>
    <w:family w:val="auto"/>
    <w:pitch w:val="default"/>
    <w:sig w:usb0="8000002F" w:usb1="10000048" w:usb2="00000000" w:usb3="00000000" w:csb0="00000111" w:csb1="40000000"/>
  </w:font>
  <w:font w:name="Arial (W1)">
    <w:altName w:val="Arial"/>
    <w:panose1 w:val="00000000000000000000"/>
    <w:charset w:val="00"/>
    <w:family w:val="swiss"/>
    <w:pitch w:val="default"/>
    <w:sig w:usb0="00000000" w:usb1="00000000" w:usb2="00000008" w:usb3="00000000" w:csb0="000001FF" w:csb1="00000000"/>
  </w:font>
  <w:font w:name="Aldine401 BT">
    <w:altName w:val="Courier New"/>
    <w:panose1 w:val="00000000000000000000"/>
    <w:charset w:val="00"/>
    <w:family w:val="roman"/>
    <w:pitch w:val="default"/>
    <w:sig w:usb0="00000000" w:usb1="00000000" w:usb2="00000000" w:usb3="00000000" w:csb0="00000011" w:csb1="00000000"/>
  </w:font>
  <w:font w:name="幼圆">
    <w:altName w:val="宋体"/>
    <w:panose1 w:val="02010509060101010101"/>
    <w:charset w:val="86"/>
    <w:family w:val="modern"/>
    <w:pitch w:val="default"/>
    <w:sig w:usb0="00000000" w:usb1="00000000" w:usb2="0000001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Vrinda">
    <w:altName w:val="Segoe UI Symbol"/>
    <w:panose1 w:val="020B0502040204020203"/>
    <w:charset w:val="00"/>
    <w:family w:val="swiss"/>
    <w:pitch w:val="default"/>
    <w:sig w:usb0="00000000" w:usb1="00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 w:name="宋体-18030">
    <w:altName w:val="宋体"/>
    <w:panose1 w:val="00000000000000000000"/>
    <w:charset w:val="86"/>
    <w:family w:val="auto"/>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71"/>
      </w:rPr>
    </w:pPr>
    <w:r>
      <w:fldChar w:fldCharType="begin"/>
    </w:r>
    <w:r>
      <w:rPr>
        <w:rStyle w:val="71"/>
      </w:rPr>
      <w:instrText xml:space="preserve">PAGE  </w:instrText>
    </w:r>
    <w:r>
      <w:fldChar w:fldCharType="end"/>
    </w:r>
  </w:p>
  <w:p>
    <w:pPr>
      <w:pStyle w:val="38"/>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94</w:t>
    </w:r>
    <w:r>
      <w:rPr>
        <w:rFonts w:hint="eastAsia" w:ascii="仿宋_GB2312" w:eastAsia="仿宋_GB2312"/>
        <w:kern w:val="0"/>
        <w:szCs w:val="21"/>
      </w:rPr>
      <w:fldChar w:fldCharType="end"/>
    </w:r>
    <w:bookmarkStart w:id="503" w:name="_Toc131845147"/>
    <w:bookmarkStart w:id="504" w:name="_Toc164085800"/>
    <w:bookmarkStart w:id="505" w:name="_Toc36110187"/>
    <w:bookmarkStart w:id="506" w:name="_Toc91899912"/>
    <w:r>
      <w:rPr>
        <w:rFonts w:hint="eastAsia" w:ascii="仿宋_GB2312" w:eastAsia="仿宋_GB2312"/>
        <w:kern w:val="0"/>
        <w:szCs w:val="21"/>
      </w:rPr>
      <w:t xml:space="preserve"> 页</w:t>
    </w:r>
    <w:bookmarkEnd w:id="503"/>
    <w:bookmarkEnd w:id="504"/>
    <w:bookmarkEnd w:id="505"/>
    <w:bookmarkEnd w:id="50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71"/>
      </w:rPr>
    </w:pPr>
    <w:r>
      <w:fldChar w:fldCharType="begin"/>
    </w:r>
    <w:r>
      <w:rPr>
        <w:rStyle w:val="71"/>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lang w:val="zh-CN"/>
      </w:rPr>
      <w:t>拱墅区</w:t>
    </w:r>
    <w:r>
      <w:rPr>
        <w:rFonts w:hint="eastAsia"/>
      </w:rPr>
      <w:t>政府采购公开招标文件</w:t>
    </w:r>
  </w:p>
  <w:p>
    <w:pPr>
      <w:pStyle w:val="58"/>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0"/>
      </w:pBdr>
      <w:tabs>
        <w:tab w:val="center" w:pos="4535"/>
        <w:tab w:val="right" w:pos="9070"/>
        <w:tab w:val="clear" w:pos="4153"/>
        <w:tab w:val="clear" w:pos="8306"/>
      </w:tabs>
      <w:jc w:val="right"/>
    </w:pPr>
    <w:r>
      <w:tab/>
    </w:r>
    <w:r>
      <w:tab/>
    </w:r>
    <w:r>
      <w:rPr>
        <w:rFonts w:hint="eastAsia"/>
        <w:lang w:val="zh-CN"/>
      </w:rPr>
      <w:t>拱墅区政府采购公开招标文件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firstLine="180" w:firstLineChars="100"/>
      <w:jc w:val="both"/>
      <w:rPr>
        <w:rFonts w:ascii="仿宋_GB2312" w:eastAsia="仿宋_GB2312"/>
        <w:b w:val="0"/>
        <w:i/>
        <w:sz w:val="18"/>
        <w:u w:val="single"/>
      </w:rPr>
    </w:pPr>
    <w:r>
      <w:rPr>
        <w:rFonts w:eastAsia="仿宋_GB2312"/>
        <w:b w:val="0"/>
        <w:i/>
        <w:sz w:val="18"/>
        <w:u w:val="single"/>
      </w:rPr>
      <w:t>杭州市公共资源交易中心</w:t>
    </w:r>
    <w:r>
      <w:rPr>
        <w:rFonts w:hint="eastAsia" w:eastAsia="仿宋_GB2312"/>
        <w:b w:val="0"/>
        <w:i/>
        <w:sz w:val="18"/>
        <w:u w:val="single"/>
      </w:rPr>
      <w:t>拱墅</w:t>
    </w:r>
    <w:r>
      <w:rPr>
        <w:rFonts w:eastAsia="仿宋_GB2312"/>
        <w:b w:val="0"/>
        <w:i/>
        <w:sz w:val="18"/>
        <w:u w:val="single"/>
      </w:rPr>
      <w:t>分中心政府采购公开招标文件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u w:val="single"/>
      </w:rPr>
    </w:pPr>
    <w:r>
      <w:t></w:t>
    </w:r>
    <w:r>
      <w:rPr>
        <w:rFonts w:hint="eastAsia"/>
      </w:rPr>
      <w:t>拱墅区</w:t>
    </w:r>
    <w:r>
      <w:t>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w:t>
    </w:r>
  </w:p>
  <w:p>
    <w:pPr>
      <w:pStyle w:val="39"/>
    </w:pPr>
    <w:r>
      <w:rPr>
        <w:rFonts w:hint="eastAsia"/>
      </w:rPr>
      <w:t>gongshuqu</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u w:val="single"/>
      </w:rPr>
    </w:pPr>
    <w:r>
      <w:rPr>
        <w:rFonts w:hint="eastAsia"/>
        <w:lang w:val="zh-CN"/>
      </w:rPr>
      <w:t>拱墅区</w:t>
    </w:r>
    <w:r>
      <w:t>政府采购公开招标文件</w:t>
    </w:r>
  </w:p>
  <w:p>
    <w:pPr>
      <w:rPr>
        <w:rFonts w:ascii="仿宋_GB2312" w:eastAsia="仿宋_GB2312"/>
        <w:b/>
        <w:i/>
        <w:sz w:val="18"/>
        <w:u w:val="single"/>
      </w:rP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lang w:val="zh-CN"/>
      </w:rPr>
      <w:t>拱墅区</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iCs/>
        <w:u w:val="single"/>
      </w:rPr>
    </w:pPr>
    <w:r>
      <w:rPr>
        <w:rFonts w:hint="eastAsia"/>
        <w:lang w:val="zh-CN"/>
      </w:rPr>
      <w:t>拱墅区</w:t>
    </w:r>
    <w:r>
      <w:rPr>
        <w:rFonts w:hint="eastAsia"/>
      </w:rP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lang w:val="zh-CN"/>
      </w:rPr>
      <w:t>拱墅区</w:t>
    </w:r>
    <w:r>
      <w:rPr>
        <w:rFonts w:hint="eastAsia"/>
      </w:rP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FC93A1"/>
    <w:multiLevelType w:val="singleLevel"/>
    <w:tmpl w:val="9AFC93A1"/>
    <w:lvl w:ilvl="0" w:tentative="0">
      <w:start w:val="2"/>
      <w:numFmt w:val="upperLetter"/>
      <w:lvlText w:val="%1."/>
      <w:lvlJc w:val="left"/>
      <w:pPr>
        <w:tabs>
          <w:tab w:val="left" w:pos="312"/>
        </w:tabs>
      </w:pPr>
    </w:lvl>
  </w:abstractNum>
  <w:abstractNum w:abstractNumId="1">
    <w:nsid w:val="9F70EAEE"/>
    <w:multiLevelType w:val="singleLevel"/>
    <w:tmpl w:val="9F70EAEE"/>
    <w:lvl w:ilvl="0" w:tentative="0">
      <w:start w:val="9"/>
      <w:numFmt w:val="decimal"/>
      <w:suff w:val="nothing"/>
      <w:lvlText w:val="（%1）"/>
      <w:lvlJc w:val="left"/>
    </w:lvl>
  </w:abstractNum>
  <w:abstractNum w:abstractNumId="2">
    <w:nsid w:val="D56C57FA"/>
    <w:multiLevelType w:val="singleLevel"/>
    <w:tmpl w:val="D56C57FA"/>
    <w:lvl w:ilvl="0" w:tentative="0">
      <w:start w:val="2"/>
      <w:numFmt w:val="chineseCounting"/>
      <w:suff w:val="nothing"/>
      <w:lvlText w:val="%1、"/>
      <w:lvlJc w:val="left"/>
      <w:rPr>
        <w:rFonts w:hint="eastAsia"/>
      </w:rPr>
    </w:lvl>
  </w:abstractNum>
  <w:abstractNum w:abstractNumId="3">
    <w:nsid w:val="E6A6172F"/>
    <w:multiLevelType w:val="singleLevel"/>
    <w:tmpl w:val="E6A6172F"/>
    <w:lvl w:ilvl="0" w:tentative="0">
      <w:start w:val="1"/>
      <w:numFmt w:val="decimal"/>
      <w:lvlText w:val="%1."/>
      <w:lvlJc w:val="left"/>
      <w:pPr>
        <w:tabs>
          <w:tab w:val="left" w:pos="312"/>
        </w:tabs>
        <w:ind w:left="100" w:firstLine="0"/>
      </w:pPr>
    </w:lvl>
  </w:abstractNum>
  <w:abstractNum w:abstractNumId="4">
    <w:nsid w:val="FFFFFF81"/>
    <w:multiLevelType w:val="singleLevel"/>
    <w:tmpl w:val="FFFFFF81"/>
    <w:lvl w:ilvl="0" w:tentative="0">
      <w:start w:val="1"/>
      <w:numFmt w:val="bullet"/>
      <w:pStyle w:val="14"/>
      <w:lvlText w:val=""/>
      <w:lvlJc w:val="left"/>
      <w:pPr>
        <w:tabs>
          <w:tab w:val="left" w:pos="1440"/>
        </w:tabs>
        <w:ind w:left="1440" w:hanging="360"/>
      </w:pPr>
      <w:rPr>
        <w:rFonts w:hint="default" w:ascii="Symbol" w:hAnsi="Symbol" w:eastAsia="Symbol"/>
      </w:rPr>
    </w:lvl>
  </w:abstractNum>
  <w:abstractNum w:abstractNumId="5">
    <w:nsid w:val="00000007"/>
    <w:multiLevelType w:val="multilevel"/>
    <w:tmpl w:val="00000007"/>
    <w:lvl w:ilvl="0" w:tentative="0">
      <w:start w:val="1"/>
      <w:numFmt w:val="bullet"/>
      <w:pStyle w:val="33"/>
      <w:lvlText w:val=""/>
      <w:lvlJc w:val="left"/>
      <w:pPr>
        <w:tabs>
          <w:tab w:val="left" w:pos="840"/>
        </w:tabs>
        <w:ind w:left="840" w:hanging="420"/>
      </w:pPr>
      <w:rPr>
        <w:rFonts w:hint="default" w:ascii="Wingdings" w:hAnsi="Wingdings"/>
      </w:rPr>
    </w:lvl>
    <w:lvl w:ilvl="1" w:tentative="0">
      <w:start w:val="1"/>
      <w:numFmt w:val="bullet"/>
      <w:pStyle w:val="356"/>
      <w:lvlText w:val=""/>
      <w:lvlJc w:val="left"/>
      <w:pPr>
        <w:tabs>
          <w:tab w:val="left" w:pos="1260"/>
        </w:tabs>
        <w:ind w:left="1260" w:hanging="420"/>
      </w:pPr>
      <w:rPr>
        <w:rFonts w:hint="default" w:ascii="Wingdings" w:hAnsi="Wingdings"/>
      </w:rPr>
    </w:lvl>
    <w:lvl w:ilvl="2" w:tentative="0">
      <w:start w:val="1"/>
      <w:numFmt w:val="bullet"/>
      <w:pStyle w:val="337"/>
      <w:lvlText w:val=""/>
      <w:lvlJc w:val="left"/>
      <w:pPr>
        <w:tabs>
          <w:tab w:val="left" w:pos="1680"/>
        </w:tabs>
        <w:ind w:left="1680" w:hanging="420"/>
      </w:pPr>
      <w:rPr>
        <w:rFonts w:hint="default" w:ascii="Wingdings" w:hAnsi="Wingdings"/>
      </w:rPr>
    </w:lvl>
    <w:lvl w:ilvl="3" w:tentative="0">
      <w:start w:val="1"/>
      <w:numFmt w:val="bullet"/>
      <w:pStyle w:val="354"/>
      <w:lvlText w:val=""/>
      <w:lvlJc w:val="left"/>
      <w:pPr>
        <w:tabs>
          <w:tab w:val="left" w:pos="2100"/>
        </w:tabs>
        <w:ind w:left="2100" w:hanging="420"/>
      </w:pPr>
      <w:rPr>
        <w:rFonts w:hint="default" w:ascii="Wingdings" w:hAnsi="Wingdings"/>
      </w:rPr>
    </w:lvl>
    <w:lvl w:ilvl="4" w:tentative="0">
      <w:start w:val="1"/>
      <w:numFmt w:val="bullet"/>
      <w:pStyle w:val="421"/>
      <w:lvlText w:val=""/>
      <w:lvlJc w:val="left"/>
      <w:pPr>
        <w:tabs>
          <w:tab w:val="left" w:pos="2520"/>
        </w:tabs>
        <w:ind w:left="2520" w:hanging="420"/>
      </w:pPr>
      <w:rPr>
        <w:rFonts w:hint="default" w:ascii="Wingdings" w:hAnsi="Wingdings"/>
      </w:rPr>
    </w:lvl>
    <w:lvl w:ilvl="5" w:tentative="0">
      <w:start w:val="1"/>
      <w:numFmt w:val="bullet"/>
      <w:pStyle w:val="490"/>
      <w:lvlText w:val=""/>
      <w:lvlJc w:val="left"/>
      <w:pPr>
        <w:tabs>
          <w:tab w:val="left" w:pos="2940"/>
        </w:tabs>
        <w:ind w:left="2940" w:hanging="420"/>
      </w:pPr>
      <w:rPr>
        <w:rFonts w:hint="default" w:ascii="Wingdings" w:hAnsi="Wingdings"/>
      </w:rPr>
    </w:lvl>
    <w:lvl w:ilvl="6" w:tentative="0">
      <w:start w:val="1"/>
      <w:numFmt w:val="bullet"/>
      <w:pStyle w:val="489"/>
      <w:lvlText w:val=""/>
      <w:lvlJc w:val="left"/>
      <w:pPr>
        <w:tabs>
          <w:tab w:val="left" w:pos="3360"/>
        </w:tabs>
        <w:ind w:left="3360" w:hanging="420"/>
      </w:pPr>
      <w:rPr>
        <w:rFonts w:hint="default" w:ascii="Wingdings" w:hAnsi="Wingdings"/>
      </w:rPr>
    </w:lvl>
    <w:lvl w:ilvl="7" w:tentative="0">
      <w:start w:val="1"/>
      <w:numFmt w:val="bullet"/>
      <w:pStyle w:val="567"/>
      <w:lvlText w:val=""/>
      <w:lvlJc w:val="left"/>
      <w:pPr>
        <w:tabs>
          <w:tab w:val="left" w:pos="3780"/>
        </w:tabs>
        <w:ind w:left="3780" w:hanging="420"/>
      </w:pPr>
      <w:rPr>
        <w:rFonts w:hint="default" w:ascii="Wingdings" w:hAnsi="Wingdings"/>
      </w:rPr>
    </w:lvl>
    <w:lvl w:ilvl="8" w:tentative="0">
      <w:start w:val="1"/>
      <w:numFmt w:val="bullet"/>
      <w:pStyle w:val="562"/>
      <w:lvlText w:val=""/>
      <w:lvlJc w:val="left"/>
      <w:pPr>
        <w:tabs>
          <w:tab w:val="left" w:pos="4200"/>
        </w:tabs>
        <w:ind w:left="4200" w:hanging="420"/>
      </w:pPr>
      <w:rPr>
        <w:rFonts w:hint="default" w:ascii="Wingdings" w:hAnsi="Wingdings"/>
      </w:rPr>
    </w:lvl>
  </w:abstractNum>
  <w:abstractNum w:abstractNumId="6">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7">
    <w:nsid w:val="011F3D51"/>
    <w:multiLevelType w:val="multilevel"/>
    <w:tmpl w:val="011F3D51"/>
    <w:lvl w:ilvl="0" w:tentative="0">
      <w:start w:val="1"/>
      <w:numFmt w:val="decimal"/>
      <w:pStyle w:val="855"/>
      <w:suff w:val="space"/>
      <w:lvlText w:val="第%1章"/>
      <w:lvlJc w:val="center"/>
      <w:pPr>
        <w:ind w:left="0" w:firstLine="288"/>
      </w:pPr>
      <w:rPr>
        <w:rFonts w:hint="eastAsia" w:ascii="黑体" w:hAnsi="黑体" w:eastAsia="黑体"/>
        <w:sz w:val="36"/>
      </w:rPr>
    </w:lvl>
    <w:lvl w:ilvl="1" w:tentative="0">
      <w:start w:val="1"/>
      <w:numFmt w:val="decimal"/>
      <w:suff w:val="space"/>
      <w:lvlText w:val="%1.%2"/>
      <w:lvlJc w:val="left"/>
      <w:pPr>
        <w:ind w:left="0" w:firstLine="0"/>
      </w:pPr>
      <w:rPr>
        <w:rFonts w:hint="eastAsia" w:ascii="黑体" w:hAnsi="黑体" w:eastAsia="黑体"/>
        <w:sz w:val="30"/>
      </w:rPr>
    </w:lvl>
    <w:lvl w:ilvl="2" w:tentative="0">
      <w:start w:val="1"/>
      <w:numFmt w:val="decimal"/>
      <w:suff w:val="space"/>
      <w:lvlText w:val="%1.%2.%3"/>
      <w:lvlJc w:val="left"/>
      <w:pPr>
        <w:ind w:left="0" w:firstLine="0"/>
      </w:pPr>
      <w:rPr>
        <w:rFonts w:hint="eastAsia" w:ascii="黑体" w:hAnsi="黑体" w:eastAsia="黑体"/>
        <w:sz w:val="28"/>
      </w:rPr>
    </w:lvl>
    <w:lvl w:ilvl="3" w:tentative="0">
      <w:start w:val="1"/>
      <w:numFmt w:val="decimal"/>
      <w:pStyle w:val="856"/>
      <w:suff w:val="space"/>
      <w:lvlText w:val="%1.%2.%3.%4"/>
      <w:lvlJc w:val="left"/>
      <w:pPr>
        <w:ind w:left="0"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8">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5"/>
      <w:lvlText w:val="%1.%2.%3"/>
      <w:lvlJc w:val="left"/>
      <w:pPr>
        <w:tabs>
          <w:tab w:val="left" w:pos="900"/>
        </w:tabs>
        <w:ind w:left="90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9">
    <w:nsid w:val="578B3BD2"/>
    <w:multiLevelType w:val="multilevel"/>
    <w:tmpl w:val="578B3BD2"/>
    <w:lvl w:ilvl="0" w:tentative="0">
      <w:start w:val="1"/>
      <w:numFmt w:val="decimal"/>
      <w:pStyle w:val="500"/>
      <w:lvlText w:val="%1"/>
      <w:lvlJc w:val="left"/>
      <w:pPr>
        <w:tabs>
          <w:tab w:val="left" w:pos="480"/>
        </w:tabs>
        <w:ind w:left="480" w:hanging="480"/>
      </w:pPr>
      <w:rPr>
        <w:rFonts w:hint="eastAsia"/>
        <w:sz w:val="44"/>
        <w:szCs w:val="44"/>
      </w:rPr>
    </w:lvl>
    <w:lvl w:ilvl="1" w:tentative="0">
      <w:start w:val="1"/>
      <w:numFmt w:val="decimal"/>
      <w:pStyle w:val="477"/>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5"/>
      <w:lvlText w:val="%1.%2.%3.%4.%5"/>
      <w:lvlJc w:val="left"/>
      <w:pPr>
        <w:tabs>
          <w:tab w:val="left" w:pos="1080"/>
        </w:tabs>
        <w:ind w:left="1080" w:hanging="1080"/>
      </w:pPr>
      <w:rPr>
        <w:rFonts w:hint="default"/>
      </w:rPr>
    </w:lvl>
    <w:lvl w:ilvl="5" w:tentative="0">
      <w:start w:val="1"/>
      <w:numFmt w:val="decimal"/>
      <w:pStyle w:val="443"/>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73596DCC"/>
    <w:multiLevelType w:val="multilevel"/>
    <w:tmpl w:val="73596DCC"/>
    <w:lvl w:ilvl="0" w:tentative="0">
      <w:start w:val="1"/>
      <w:numFmt w:val="bullet"/>
      <w:pStyle w:val="501"/>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73AF1A39"/>
    <w:multiLevelType w:val="singleLevel"/>
    <w:tmpl w:val="73AF1A39"/>
    <w:lvl w:ilvl="0" w:tentative="0">
      <w:start w:val="6"/>
      <w:numFmt w:val="chineseCounting"/>
      <w:suff w:val="nothing"/>
      <w:lvlText w:val="%1、"/>
      <w:lvlJc w:val="left"/>
      <w:rPr>
        <w:rFonts w:hint="eastAsia"/>
      </w:rPr>
    </w:lvl>
  </w:abstractNum>
  <w:abstractNum w:abstractNumId="12">
    <w:nsid w:val="7E265E1C"/>
    <w:multiLevelType w:val="multilevel"/>
    <w:tmpl w:val="7E265E1C"/>
    <w:lvl w:ilvl="0" w:tentative="0">
      <w:start w:val="1"/>
      <w:numFmt w:val="decimal"/>
      <w:pStyle w:val="23"/>
      <w:lvlText w:val="%1."/>
      <w:lvlJc w:val="left"/>
      <w:pPr>
        <w:ind w:left="360" w:hanging="360"/>
      </w:pPr>
      <w:rPr>
        <w:rFonts w:hint="default"/>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6"/>
  </w:num>
  <w:num w:numId="3">
    <w:abstractNumId w:val="4"/>
  </w:num>
  <w:num w:numId="4">
    <w:abstractNumId w:val="12"/>
  </w:num>
  <w:num w:numId="5">
    <w:abstractNumId w:val="5"/>
  </w:num>
  <w:num w:numId="6">
    <w:abstractNumId w:val="9"/>
  </w:num>
  <w:num w:numId="7">
    <w:abstractNumId w:val="10"/>
  </w:num>
  <w:num w:numId="8">
    <w:abstractNumId w:val="7"/>
  </w:num>
  <w:num w:numId="9">
    <w:abstractNumId w:val="11"/>
  </w:num>
  <w:num w:numId="10">
    <w:abstractNumId w:val="2"/>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RkODJmNjE0ZjA3YjMwY2JiOTQ0MmMxYTVjNmQ3MjcifQ=="/>
  </w:docVars>
  <w:rsids>
    <w:rsidRoot w:val="00EB1EEF"/>
    <w:rsid w:val="000152EB"/>
    <w:rsid w:val="00020634"/>
    <w:rsid w:val="00020EC1"/>
    <w:rsid w:val="0003731D"/>
    <w:rsid w:val="00045876"/>
    <w:rsid w:val="00055CEE"/>
    <w:rsid w:val="00072C7E"/>
    <w:rsid w:val="000922E2"/>
    <w:rsid w:val="000B0316"/>
    <w:rsid w:val="000B1A2A"/>
    <w:rsid w:val="000B53B1"/>
    <w:rsid w:val="000E1692"/>
    <w:rsid w:val="000E3A61"/>
    <w:rsid w:val="00102220"/>
    <w:rsid w:val="0010623D"/>
    <w:rsid w:val="00113653"/>
    <w:rsid w:val="0011663C"/>
    <w:rsid w:val="00122354"/>
    <w:rsid w:val="001229B1"/>
    <w:rsid w:val="001231F0"/>
    <w:rsid w:val="00124347"/>
    <w:rsid w:val="00130213"/>
    <w:rsid w:val="00135756"/>
    <w:rsid w:val="00143FA2"/>
    <w:rsid w:val="00151699"/>
    <w:rsid w:val="00161E21"/>
    <w:rsid w:val="00162C0E"/>
    <w:rsid w:val="00162C48"/>
    <w:rsid w:val="00167F6C"/>
    <w:rsid w:val="001A43CF"/>
    <w:rsid w:val="001A44FB"/>
    <w:rsid w:val="001E0E40"/>
    <w:rsid w:val="00207095"/>
    <w:rsid w:val="00207314"/>
    <w:rsid w:val="00247F20"/>
    <w:rsid w:val="00272D02"/>
    <w:rsid w:val="002B2032"/>
    <w:rsid w:val="002B3FCC"/>
    <w:rsid w:val="002E250C"/>
    <w:rsid w:val="002F0A08"/>
    <w:rsid w:val="002F6EC9"/>
    <w:rsid w:val="003012C1"/>
    <w:rsid w:val="00310C13"/>
    <w:rsid w:val="0032472B"/>
    <w:rsid w:val="00325AA3"/>
    <w:rsid w:val="00325EBA"/>
    <w:rsid w:val="003279D7"/>
    <w:rsid w:val="003372DA"/>
    <w:rsid w:val="00337F84"/>
    <w:rsid w:val="00346EED"/>
    <w:rsid w:val="00352258"/>
    <w:rsid w:val="00357E09"/>
    <w:rsid w:val="003922BC"/>
    <w:rsid w:val="003936F4"/>
    <w:rsid w:val="003A03CE"/>
    <w:rsid w:val="003A0F73"/>
    <w:rsid w:val="003B0E14"/>
    <w:rsid w:val="003C1335"/>
    <w:rsid w:val="003C442B"/>
    <w:rsid w:val="003C51F5"/>
    <w:rsid w:val="003D034E"/>
    <w:rsid w:val="003E08B3"/>
    <w:rsid w:val="003E311E"/>
    <w:rsid w:val="003F2ACF"/>
    <w:rsid w:val="003F2B8F"/>
    <w:rsid w:val="003F557D"/>
    <w:rsid w:val="00406032"/>
    <w:rsid w:val="00414F37"/>
    <w:rsid w:val="0042228D"/>
    <w:rsid w:val="00423E13"/>
    <w:rsid w:val="0042469D"/>
    <w:rsid w:val="00490852"/>
    <w:rsid w:val="00490AEE"/>
    <w:rsid w:val="004C0766"/>
    <w:rsid w:val="004C3914"/>
    <w:rsid w:val="004D0481"/>
    <w:rsid w:val="004D3FF7"/>
    <w:rsid w:val="004D4C91"/>
    <w:rsid w:val="004D5CDE"/>
    <w:rsid w:val="004F5101"/>
    <w:rsid w:val="0052255A"/>
    <w:rsid w:val="00522E01"/>
    <w:rsid w:val="0056477B"/>
    <w:rsid w:val="00565456"/>
    <w:rsid w:val="005715E2"/>
    <w:rsid w:val="00573E3A"/>
    <w:rsid w:val="00580033"/>
    <w:rsid w:val="005B3C47"/>
    <w:rsid w:val="005B5F29"/>
    <w:rsid w:val="005D1E04"/>
    <w:rsid w:val="005D2871"/>
    <w:rsid w:val="005D5F90"/>
    <w:rsid w:val="005E1EC8"/>
    <w:rsid w:val="005E6794"/>
    <w:rsid w:val="005E6CE4"/>
    <w:rsid w:val="005F0E52"/>
    <w:rsid w:val="005F3F2C"/>
    <w:rsid w:val="00622F41"/>
    <w:rsid w:val="00624E24"/>
    <w:rsid w:val="00635C5C"/>
    <w:rsid w:val="0063681B"/>
    <w:rsid w:val="00647E1D"/>
    <w:rsid w:val="0065762E"/>
    <w:rsid w:val="00670298"/>
    <w:rsid w:val="00673173"/>
    <w:rsid w:val="00681015"/>
    <w:rsid w:val="00685852"/>
    <w:rsid w:val="0069640C"/>
    <w:rsid w:val="006B67CC"/>
    <w:rsid w:val="006C08B9"/>
    <w:rsid w:val="006C39B4"/>
    <w:rsid w:val="006E06D1"/>
    <w:rsid w:val="006F26D1"/>
    <w:rsid w:val="00702BCA"/>
    <w:rsid w:val="00710CCD"/>
    <w:rsid w:val="00744240"/>
    <w:rsid w:val="0076056D"/>
    <w:rsid w:val="0076144F"/>
    <w:rsid w:val="00775DCE"/>
    <w:rsid w:val="00783689"/>
    <w:rsid w:val="007869E9"/>
    <w:rsid w:val="0079321A"/>
    <w:rsid w:val="007A0F3C"/>
    <w:rsid w:val="007B0629"/>
    <w:rsid w:val="007D0D8F"/>
    <w:rsid w:val="007D1568"/>
    <w:rsid w:val="007E1BC7"/>
    <w:rsid w:val="007E411D"/>
    <w:rsid w:val="007E7AFB"/>
    <w:rsid w:val="007F0EC2"/>
    <w:rsid w:val="007F136B"/>
    <w:rsid w:val="00817E12"/>
    <w:rsid w:val="00857A81"/>
    <w:rsid w:val="00881948"/>
    <w:rsid w:val="00883D8C"/>
    <w:rsid w:val="00890318"/>
    <w:rsid w:val="008951BA"/>
    <w:rsid w:val="008A6A36"/>
    <w:rsid w:val="008B065D"/>
    <w:rsid w:val="008B5B2E"/>
    <w:rsid w:val="008C076D"/>
    <w:rsid w:val="008C2C27"/>
    <w:rsid w:val="008D62AA"/>
    <w:rsid w:val="008E3831"/>
    <w:rsid w:val="008E545F"/>
    <w:rsid w:val="008F5F00"/>
    <w:rsid w:val="008F6411"/>
    <w:rsid w:val="008F7746"/>
    <w:rsid w:val="00903598"/>
    <w:rsid w:val="009159E1"/>
    <w:rsid w:val="009330A8"/>
    <w:rsid w:val="00937F0F"/>
    <w:rsid w:val="0094085C"/>
    <w:rsid w:val="00944988"/>
    <w:rsid w:val="00950759"/>
    <w:rsid w:val="0098477C"/>
    <w:rsid w:val="00985A01"/>
    <w:rsid w:val="009871E3"/>
    <w:rsid w:val="00995F15"/>
    <w:rsid w:val="009A725E"/>
    <w:rsid w:val="009A75CA"/>
    <w:rsid w:val="009C6650"/>
    <w:rsid w:val="009E26BF"/>
    <w:rsid w:val="009F2781"/>
    <w:rsid w:val="009F2D0D"/>
    <w:rsid w:val="00A0547F"/>
    <w:rsid w:val="00A0686D"/>
    <w:rsid w:val="00A113B0"/>
    <w:rsid w:val="00A2509C"/>
    <w:rsid w:val="00A25AE6"/>
    <w:rsid w:val="00A30BFF"/>
    <w:rsid w:val="00A42626"/>
    <w:rsid w:val="00A526B5"/>
    <w:rsid w:val="00A733EC"/>
    <w:rsid w:val="00A80C6D"/>
    <w:rsid w:val="00A9660E"/>
    <w:rsid w:val="00A977E7"/>
    <w:rsid w:val="00AA16B3"/>
    <w:rsid w:val="00AA3F77"/>
    <w:rsid w:val="00AB5897"/>
    <w:rsid w:val="00AB5D3F"/>
    <w:rsid w:val="00AC14AF"/>
    <w:rsid w:val="00AC19C5"/>
    <w:rsid w:val="00AD65CB"/>
    <w:rsid w:val="00AE1891"/>
    <w:rsid w:val="00AE2D3F"/>
    <w:rsid w:val="00B22110"/>
    <w:rsid w:val="00B24C5C"/>
    <w:rsid w:val="00B25ECF"/>
    <w:rsid w:val="00B32D57"/>
    <w:rsid w:val="00B4085B"/>
    <w:rsid w:val="00B579D0"/>
    <w:rsid w:val="00B768F5"/>
    <w:rsid w:val="00B90203"/>
    <w:rsid w:val="00B91770"/>
    <w:rsid w:val="00BB3D01"/>
    <w:rsid w:val="00BD6EBF"/>
    <w:rsid w:val="00BE05FA"/>
    <w:rsid w:val="00BF2705"/>
    <w:rsid w:val="00BF5A06"/>
    <w:rsid w:val="00C02021"/>
    <w:rsid w:val="00C158B1"/>
    <w:rsid w:val="00C24A83"/>
    <w:rsid w:val="00C32BD3"/>
    <w:rsid w:val="00C35F8B"/>
    <w:rsid w:val="00C374CE"/>
    <w:rsid w:val="00C45F5B"/>
    <w:rsid w:val="00C63357"/>
    <w:rsid w:val="00C63746"/>
    <w:rsid w:val="00C65388"/>
    <w:rsid w:val="00C65CD9"/>
    <w:rsid w:val="00C7064A"/>
    <w:rsid w:val="00C838EB"/>
    <w:rsid w:val="00C90958"/>
    <w:rsid w:val="00C97395"/>
    <w:rsid w:val="00CA2CEE"/>
    <w:rsid w:val="00CA75A7"/>
    <w:rsid w:val="00CB343D"/>
    <w:rsid w:val="00CD114B"/>
    <w:rsid w:val="00CD7167"/>
    <w:rsid w:val="00CE0AAA"/>
    <w:rsid w:val="00D0563A"/>
    <w:rsid w:val="00D35AD6"/>
    <w:rsid w:val="00D40716"/>
    <w:rsid w:val="00D42DBC"/>
    <w:rsid w:val="00D66B84"/>
    <w:rsid w:val="00DC169B"/>
    <w:rsid w:val="00DC50CC"/>
    <w:rsid w:val="00DF4EDC"/>
    <w:rsid w:val="00E100FC"/>
    <w:rsid w:val="00E16B3F"/>
    <w:rsid w:val="00E35242"/>
    <w:rsid w:val="00E36E41"/>
    <w:rsid w:val="00E41F6D"/>
    <w:rsid w:val="00E45288"/>
    <w:rsid w:val="00E65483"/>
    <w:rsid w:val="00E721D2"/>
    <w:rsid w:val="00E76867"/>
    <w:rsid w:val="00E86DB6"/>
    <w:rsid w:val="00E873F5"/>
    <w:rsid w:val="00E92229"/>
    <w:rsid w:val="00E97B35"/>
    <w:rsid w:val="00EA40DA"/>
    <w:rsid w:val="00EB1EEF"/>
    <w:rsid w:val="00EC0CDF"/>
    <w:rsid w:val="00EC32EE"/>
    <w:rsid w:val="00EC793F"/>
    <w:rsid w:val="00ED0284"/>
    <w:rsid w:val="00ED4D92"/>
    <w:rsid w:val="00EF24DA"/>
    <w:rsid w:val="00EF3815"/>
    <w:rsid w:val="00F04523"/>
    <w:rsid w:val="00F113F3"/>
    <w:rsid w:val="00F12474"/>
    <w:rsid w:val="00F27B5A"/>
    <w:rsid w:val="00F30F6F"/>
    <w:rsid w:val="00F32EEE"/>
    <w:rsid w:val="00F705EA"/>
    <w:rsid w:val="00F8759F"/>
    <w:rsid w:val="00FA0965"/>
    <w:rsid w:val="00FA1174"/>
    <w:rsid w:val="00FA2C11"/>
    <w:rsid w:val="00FA3D06"/>
    <w:rsid w:val="00FB6C18"/>
    <w:rsid w:val="00FE7D9E"/>
    <w:rsid w:val="017165B7"/>
    <w:rsid w:val="01EE7C08"/>
    <w:rsid w:val="027F6AB2"/>
    <w:rsid w:val="02EB3C12"/>
    <w:rsid w:val="030612C1"/>
    <w:rsid w:val="03CA1FAF"/>
    <w:rsid w:val="03E365C7"/>
    <w:rsid w:val="0410030A"/>
    <w:rsid w:val="05AC1F49"/>
    <w:rsid w:val="05AF1608"/>
    <w:rsid w:val="068457C4"/>
    <w:rsid w:val="06A607CB"/>
    <w:rsid w:val="06A85FD1"/>
    <w:rsid w:val="06B07B82"/>
    <w:rsid w:val="075449B1"/>
    <w:rsid w:val="076F3599"/>
    <w:rsid w:val="08163A15"/>
    <w:rsid w:val="0843736D"/>
    <w:rsid w:val="08BE6B47"/>
    <w:rsid w:val="08D713B4"/>
    <w:rsid w:val="090605E3"/>
    <w:rsid w:val="0B26444F"/>
    <w:rsid w:val="0B607D2B"/>
    <w:rsid w:val="0BE65DF4"/>
    <w:rsid w:val="0DD17286"/>
    <w:rsid w:val="0E4E1D7B"/>
    <w:rsid w:val="0EB14166"/>
    <w:rsid w:val="0ED168E7"/>
    <w:rsid w:val="0FDA553B"/>
    <w:rsid w:val="11270A41"/>
    <w:rsid w:val="117A2C09"/>
    <w:rsid w:val="11B54A9B"/>
    <w:rsid w:val="12460BDA"/>
    <w:rsid w:val="124F2D43"/>
    <w:rsid w:val="12CF313E"/>
    <w:rsid w:val="13394A5B"/>
    <w:rsid w:val="137B3982"/>
    <w:rsid w:val="13B53B04"/>
    <w:rsid w:val="13D946A3"/>
    <w:rsid w:val="14861F22"/>
    <w:rsid w:val="14F926F4"/>
    <w:rsid w:val="17326069"/>
    <w:rsid w:val="1766787E"/>
    <w:rsid w:val="179242C7"/>
    <w:rsid w:val="17BD6CD8"/>
    <w:rsid w:val="19321B6B"/>
    <w:rsid w:val="19813A09"/>
    <w:rsid w:val="1A06523E"/>
    <w:rsid w:val="1A237F03"/>
    <w:rsid w:val="1A310B82"/>
    <w:rsid w:val="1B0B1676"/>
    <w:rsid w:val="1B340104"/>
    <w:rsid w:val="1B753202"/>
    <w:rsid w:val="1C8A12AC"/>
    <w:rsid w:val="1D1264F7"/>
    <w:rsid w:val="1D653E3E"/>
    <w:rsid w:val="1DAD49C3"/>
    <w:rsid w:val="1E27575F"/>
    <w:rsid w:val="1E5B61CE"/>
    <w:rsid w:val="1EE704E2"/>
    <w:rsid w:val="1F505C29"/>
    <w:rsid w:val="2031368A"/>
    <w:rsid w:val="206C1633"/>
    <w:rsid w:val="20B35E4D"/>
    <w:rsid w:val="20E658B7"/>
    <w:rsid w:val="23897111"/>
    <w:rsid w:val="24147063"/>
    <w:rsid w:val="242B2DAE"/>
    <w:rsid w:val="242D23BA"/>
    <w:rsid w:val="24A3442A"/>
    <w:rsid w:val="24DA7D36"/>
    <w:rsid w:val="25787587"/>
    <w:rsid w:val="2603652B"/>
    <w:rsid w:val="29FD5DD5"/>
    <w:rsid w:val="2AC1712F"/>
    <w:rsid w:val="2B2E72E7"/>
    <w:rsid w:val="2C7341CE"/>
    <w:rsid w:val="2F344115"/>
    <w:rsid w:val="2F8D3881"/>
    <w:rsid w:val="2FDD776D"/>
    <w:rsid w:val="30344E34"/>
    <w:rsid w:val="30D62A44"/>
    <w:rsid w:val="31A44643"/>
    <w:rsid w:val="31C40393"/>
    <w:rsid w:val="323D7C6C"/>
    <w:rsid w:val="32A45F3D"/>
    <w:rsid w:val="335F00B6"/>
    <w:rsid w:val="33D039D2"/>
    <w:rsid w:val="34115B8F"/>
    <w:rsid w:val="36140CE4"/>
    <w:rsid w:val="361C403D"/>
    <w:rsid w:val="3647730B"/>
    <w:rsid w:val="36B839DE"/>
    <w:rsid w:val="37495673"/>
    <w:rsid w:val="374E3A90"/>
    <w:rsid w:val="37C52BDE"/>
    <w:rsid w:val="38682064"/>
    <w:rsid w:val="38DB1C5D"/>
    <w:rsid w:val="39290F4A"/>
    <w:rsid w:val="394144E6"/>
    <w:rsid w:val="3B1172DB"/>
    <w:rsid w:val="3B564049"/>
    <w:rsid w:val="3CB44FCF"/>
    <w:rsid w:val="3DD03EB2"/>
    <w:rsid w:val="3E4660FB"/>
    <w:rsid w:val="3E6F5462"/>
    <w:rsid w:val="3ED951C1"/>
    <w:rsid w:val="3EDD78D5"/>
    <w:rsid w:val="3F2A0DBE"/>
    <w:rsid w:val="3FDA4D4C"/>
    <w:rsid w:val="3FFD0A3B"/>
    <w:rsid w:val="415C0605"/>
    <w:rsid w:val="41717932"/>
    <w:rsid w:val="42C03726"/>
    <w:rsid w:val="43C52FFD"/>
    <w:rsid w:val="43F268BD"/>
    <w:rsid w:val="448B4867"/>
    <w:rsid w:val="45C13AAF"/>
    <w:rsid w:val="460551AF"/>
    <w:rsid w:val="48152B76"/>
    <w:rsid w:val="481608EC"/>
    <w:rsid w:val="4858589E"/>
    <w:rsid w:val="49295A84"/>
    <w:rsid w:val="493001EF"/>
    <w:rsid w:val="4A227A1C"/>
    <w:rsid w:val="4A2C2648"/>
    <w:rsid w:val="4B39379E"/>
    <w:rsid w:val="4B5E56ED"/>
    <w:rsid w:val="4C04055B"/>
    <w:rsid w:val="4C5A3045"/>
    <w:rsid w:val="4C673E0C"/>
    <w:rsid w:val="4CFD651E"/>
    <w:rsid w:val="4CFE326D"/>
    <w:rsid w:val="4D185106"/>
    <w:rsid w:val="4DF31DBC"/>
    <w:rsid w:val="4E8755EB"/>
    <w:rsid w:val="4F2B0708"/>
    <w:rsid w:val="50377310"/>
    <w:rsid w:val="50B15C12"/>
    <w:rsid w:val="52020133"/>
    <w:rsid w:val="53A56FC8"/>
    <w:rsid w:val="53AE40CE"/>
    <w:rsid w:val="53FC15E1"/>
    <w:rsid w:val="55977992"/>
    <w:rsid w:val="55C0173B"/>
    <w:rsid w:val="55E801E7"/>
    <w:rsid w:val="579E08FE"/>
    <w:rsid w:val="58813029"/>
    <w:rsid w:val="58E86CE0"/>
    <w:rsid w:val="5A4A5760"/>
    <w:rsid w:val="5A5F6122"/>
    <w:rsid w:val="5AF462F9"/>
    <w:rsid w:val="5B3A4DE3"/>
    <w:rsid w:val="5BA04C44"/>
    <w:rsid w:val="5BDA20BB"/>
    <w:rsid w:val="5C1B42CB"/>
    <w:rsid w:val="5C2D58C3"/>
    <w:rsid w:val="5C4A4BB0"/>
    <w:rsid w:val="5C6C0A56"/>
    <w:rsid w:val="5C82259C"/>
    <w:rsid w:val="5CF834E9"/>
    <w:rsid w:val="5D79399F"/>
    <w:rsid w:val="5DB1206C"/>
    <w:rsid w:val="5DB456AF"/>
    <w:rsid w:val="5E1E4ADD"/>
    <w:rsid w:val="5EB57E5E"/>
    <w:rsid w:val="5EE94B54"/>
    <w:rsid w:val="5F13572D"/>
    <w:rsid w:val="5F441D8B"/>
    <w:rsid w:val="5FDC0215"/>
    <w:rsid w:val="603D5158"/>
    <w:rsid w:val="606721D5"/>
    <w:rsid w:val="61E23123"/>
    <w:rsid w:val="61ED495B"/>
    <w:rsid w:val="62BB6808"/>
    <w:rsid w:val="62CE793C"/>
    <w:rsid w:val="634265E1"/>
    <w:rsid w:val="63BA261B"/>
    <w:rsid w:val="64137F7D"/>
    <w:rsid w:val="64526CF8"/>
    <w:rsid w:val="645F54C0"/>
    <w:rsid w:val="64E67A77"/>
    <w:rsid w:val="656B6761"/>
    <w:rsid w:val="659B206D"/>
    <w:rsid w:val="65AA103E"/>
    <w:rsid w:val="677E0948"/>
    <w:rsid w:val="678E45EA"/>
    <w:rsid w:val="679A30DC"/>
    <w:rsid w:val="6AE508C6"/>
    <w:rsid w:val="6AFE0C1E"/>
    <w:rsid w:val="6BDB5632"/>
    <w:rsid w:val="6C4038DA"/>
    <w:rsid w:val="6C6E660A"/>
    <w:rsid w:val="6C951E77"/>
    <w:rsid w:val="6CDA3D2E"/>
    <w:rsid w:val="6E3E4C37"/>
    <w:rsid w:val="6EEA46FD"/>
    <w:rsid w:val="6FB470B7"/>
    <w:rsid w:val="70B7060E"/>
    <w:rsid w:val="715353C7"/>
    <w:rsid w:val="717835AD"/>
    <w:rsid w:val="71BE3A0E"/>
    <w:rsid w:val="722F7C72"/>
    <w:rsid w:val="724063E2"/>
    <w:rsid w:val="72BA43E6"/>
    <w:rsid w:val="730F7A57"/>
    <w:rsid w:val="735F4F8D"/>
    <w:rsid w:val="74D75972"/>
    <w:rsid w:val="75A847C7"/>
    <w:rsid w:val="76302A3A"/>
    <w:rsid w:val="767163C5"/>
    <w:rsid w:val="76B15459"/>
    <w:rsid w:val="773D01E0"/>
    <w:rsid w:val="774D3A7A"/>
    <w:rsid w:val="777803CC"/>
    <w:rsid w:val="77F34B21"/>
    <w:rsid w:val="79113F87"/>
    <w:rsid w:val="792C6235"/>
    <w:rsid w:val="79660E75"/>
    <w:rsid w:val="798E037A"/>
    <w:rsid w:val="79A656C4"/>
    <w:rsid w:val="79A80F11"/>
    <w:rsid w:val="7A6D1D3E"/>
    <w:rsid w:val="7AD87AFF"/>
    <w:rsid w:val="7BE47600"/>
    <w:rsid w:val="7BE75B20"/>
    <w:rsid w:val="7D840265"/>
    <w:rsid w:val="7EE275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qFormat="1"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80"/>
    <w:qFormat/>
    <w:uiPriority w:val="0"/>
    <w:pPr>
      <w:keepNext/>
      <w:keepLines/>
      <w:numPr>
        <w:ilvl w:val="0"/>
        <w:numId w:val="1"/>
      </w:numPr>
      <w:adjustRightInd w:val="0"/>
      <w:spacing w:before="340" w:after="330" w:line="578" w:lineRule="auto"/>
      <w:outlineLvl w:val="0"/>
    </w:pPr>
    <w:rPr>
      <w:rFonts w:ascii="Times New Roman" w:hAnsi="Times New Roman" w:eastAsia="宋体" w:cs="Times New Roman"/>
      <w:b/>
      <w:bCs/>
      <w:kern w:val="44"/>
      <w:sz w:val="44"/>
      <w:szCs w:val="44"/>
      <w:lang w:val="zh-CN"/>
    </w:rPr>
  </w:style>
  <w:style w:type="paragraph" w:styleId="4">
    <w:name w:val="heading 2"/>
    <w:basedOn w:val="1"/>
    <w:next w:val="1"/>
    <w:link w:val="81"/>
    <w:qFormat/>
    <w:uiPriority w:val="0"/>
    <w:pPr>
      <w:keepNext/>
      <w:keepLines/>
      <w:numPr>
        <w:ilvl w:val="0"/>
        <w:numId w:val="2"/>
      </w:numPr>
      <w:spacing w:line="360" w:lineRule="auto"/>
      <w:jc w:val="left"/>
      <w:outlineLvl w:val="1"/>
    </w:pPr>
    <w:rPr>
      <w:rFonts w:ascii="仿宋_GB2312" w:hAnsi="仿宋" w:eastAsia="仿宋_GB2312" w:cs="Times New Roman"/>
      <w:b/>
      <w:bCs/>
      <w:sz w:val="32"/>
      <w:szCs w:val="32"/>
      <w:lang w:val="zh-CN"/>
    </w:rPr>
  </w:style>
  <w:style w:type="paragraph" w:styleId="5">
    <w:name w:val="heading 3"/>
    <w:basedOn w:val="1"/>
    <w:next w:val="1"/>
    <w:link w:val="82"/>
    <w:qFormat/>
    <w:uiPriority w:val="0"/>
    <w:pPr>
      <w:keepNext/>
      <w:keepLines/>
      <w:numPr>
        <w:ilvl w:val="2"/>
        <w:numId w:val="1"/>
      </w:numPr>
      <w:adjustRightInd w:val="0"/>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link w:val="83"/>
    <w:qFormat/>
    <w:uiPriority w:val="0"/>
    <w:pPr>
      <w:keepNext/>
      <w:keepLines/>
      <w:numPr>
        <w:ilvl w:val="3"/>
        <w:numId w:val="1"/>
      </w:numPr>
      <w:adjustRightInd w:val="0"/>
      <w:spacing w:before="280" w:after="290" w:line="376" w:lineRule="auto"/>
      <w:outlineLvl w:val="3"/>
    </w:pPr>
    <w:rPr>
      <w:rFonts w:ascii="Arial" w:hAnsi="Arial" w:eastAsia="黑体" w:cs="Times New Roman"/>
      <w:b/>
      <w:bCs/>
      <w:sz w:val="28"/>
      <w:szCs w:val="28"/>
      <w:lang w:val="zh-CN"/>
    </w:rPr>
  </w:style>
  <w:style w:type="paragraph" w:styleId="7">
    <w:name w:val="heading 5"/>
    <w:basedOn w:val="1"/>
    <w:next w:val="1"/>
    <w:link w:val="84"/>
    <w:qFormat/>
    <w:uiPriority w:val="0"/>
    <w:pPr>
      <w:keepNext/>
      <w:keepLines/>
      <w:numPr>
        <w:ilvl w:val="4"/>
        <w:numId w:val="1"/>
      </w:numPr>
      <w:adjustRightInd w:val="0"/>
      <w:spacing w:before="280" w:after="290" w:line="376" w:lineRule="auto"/>
      <w:outlineLvl w:val="4"/>
    </w:pPr>
    <w:rPr>
      <w:rFonts w:ascii="Times New Roman" w:hAnsi="Times New Roman" w:eastAsia="宋体" w:cs="Times New Roman"/>
      <w:b/>
      <w:bCs/>
      <w:sz w:val="28"/>
      <w:szCs w:val="28"/>
      <w:lang w:val="zh-CN"/>
    </w:rPr>
  </w:style>
  <w:style w:type="paragraph" w:styleId="8">
    <w:name w:val="heading 6"/>
    <w:basedOn w:val="1"/>
    <w:next w:val="1"/>
    <w:link w:val="85"/>
    <w:qFormat/>
    <w:uiPriority w:val="0"/>
    <w:pPr>
      <w:keepNext/>
      <w:keepLines/>
      <w:numPr>
        <w:ilvl w:val="5"/>
        <w:numId w:val="1"/>
      </w:numPr>
      <w:adjustRightInd w:val="0"/>
      <w:spacing w:before="240" w:after="64" w:line="320" w:lineRule="auto"/>
      <w:outlineLvl w:val="5"/>
    </w:pPr>
    <w:rPr>
      <w:rFonts w:ascii="Arial" w:hAnsi="Arial" w:eastAsia="黑体" w:cs="Times New Roman"/>
      <w:b/>
      <w:bCs/>
      <w:sz w:val="24"/>
      <w:szCs w:val="24"/>
      <w:lang w:val="zh-CN"/>
    </w:rPr>
  </w:style>
  <w:style w:type="paragraph" w:styleId="9">
    <w:name w:val="heading 7"/>
    <w:basedOn w:val="1"/>
    <w:next w:val="1"/>
    <w:link w:val="86"/>
    <w:qFormat/>
    <w:uiPriority w:val="0"/>
    <w:pPr>
      <w:keepNext/>
      <w:keepLines/>
      <w:numPr>
        <w:ilvl w:val="6"/>
        <w:numId w:val="1"/>
      </w:numPr>
      <w:adjustRightInd w:val="0"/>
      <w:spacing w:before="240" w:after="64" w:line="320" w:lineRule="auto"/>
      <w:outlineLvl w:val="6"/>
    </w:pPr>
    <w:rPr>
      <w:rFonts w:ascii="Times New Roman" w:hAnsi="Times New Roman" w:eastAsia="宋体" w:cs="Times New Roman"/>
      <w:b/>
      <w:bCs/>
      <w:sz w:val="24"/>
      <w:szCs w:val="24"/>
      <w:lang w:val="zh-CN"/>
    </w:rPr>
  </w:style>
  <w:style w:type="paragraph" w:styleId="10">
    <w:name w:val="heading 8"/>
    <w:basedOn w:val="1"/>
    <w:next w:val="1"/>
    <w:link w:val="87"/>
    <w:qFormat/>
    <w:uiPriority w:val="0"/>
    <w:pPr>
      <w:keepNext/>
      <w:keepLines/>
      <w:numPr>
        <w:ilvl w:val="7"/>
        <w:numId w:val="1"/>
      </w:numPr>
      <w:adjustRightInd w:val="0"/>
      <w:spacing w:before="240" w:after="64" w:line="320" w:lineRule="auto"/>
      <w:outlineLvl w:val="7"/>
    </w:pPr>
    <w:rPr>
      <w:rFonts w:ascii="Arial" w:hAnsi="Arial" w:eastAsia="黑体" w:cs="Times New Roman"/>
      <w:sz w:val="24"/>
      <w:szCs w:val="24"/>
      <w:lang w:val="zh-CN"/>
    </w:rPr>
  </w:style>
  <w:style w:type="paragraph" w:styleId="11">
    <w:name w:val="heading 9"/>
    <w:basedOn w:val="1"/>
    <w:next w:val="1"/>
    <w:link w:val="88"/>
    <w:qFormat/>
    <w:uiPriority w:val="0"/>
    <w:pPr>
      <w:keepNext/>
      <w:keepLines/>
      <w:numPr>
        <w:ilvl w:val="8"/>
        <w:numId w:val="1"/>
      </w:numPr>
      <w:adjustRightInd w:val="0"/>
      <w:spacing w:before="240" w:after="64" w:line="320" w:lineRule="auto"/>
      <w:outlineLvl w:val="8"/>
    </w:pPr>
    <w:rPr>
      <w:rFonts w:ascii="Arial" w:hAnsi="Arial" w:eastAsia="黑体" w:cs="Times New Roman"/>
      <w:szCs w:val="21"/>
      <w:lang w:val="zh-CN"/>
    </w:rPr>
  </w:style>
  <w:style w:type="character" w:default="1" w:styleId="69">
    <w:name w:val="Default Paragraph Font"/>
    <w:semiHidden/>
    <w:unhideWhenUsed/>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2"/>
    <w:qFormat/>
    <w:uiPriority w:val="0"/>
    <w:pPr>
      <w:autoSpaceDE w:val="0"/>
      <w:autoSpaceDN w:val="0"/>
      <w:adjustRightInd w:val="0"/>
      <w:spacing w:line="360" w:lineRule="auto"/>
    </w:pPr>
    <w:rPr>
      <w:rFonts w:ascii="宋体" w:hAnsi="Arial" w:eastAsia="宋体" w:cs="Arial"/>
      <w:snapToGrid w:val="0"/>
      <w:sz w:val="24"/>
      <w:szCs w:val="21"/>
      <w:lang w:val="zh-CN"/>
    </w:rPr>
  </w:style>
  <w:style w:type="paragraph" w:styleId="12">
    <w:name w:val="toc 7"/>
    <w:basedOn w:val="1"/>
    <w:next w:val="1"/>
    <w:qFormat/>
    <w:uiPriority w:val="0"/>
    <w:pPr>
      <w:adjustRightInd w:val="0"/>
      <w:ind w:left="2520" w:leftChars="1200"/>
    </w:pPr>
    <w:rPr>
      <w:rFonts w:ascii="Times New Roman" w:hAnsi="Times New Roman" w:eastAsia="宋体" w:cs="Times New Roman"/>
      <w:szCs w:val="24"/>
    </w:rPr>
  </w:style>
  <w:style w:type="paragraph" w:styleId="13">
    <w:name w:val="List Number 2"/>
    <w:basedOn w:val="1"/>
    <w:qFormat/>
    <w:uiPriority w:val="0"/>
    <w:pPr>
      <w:widowControl/>
      <w:tabs>
        <w:tab w:val="left" w:pos="1697"/>
      </w:tabs>
      <w:spacing w:afterLines="50"/>
      <w:ind w:left="1697" w:hanging="420"/>
      <w:jc w:val="left"/>
    </w:pPr>
    <w:rPr>
      <w:rFonts w:ascii="Times New Roman" w:hAnsi="Times New Roman" w:eastAsia="宋体" w:cs="Times New Roman"/>
      <w:kern w:val="0"/>
      <w:sz w:val="24"/>
      <w:szCs w:val="20"/>
    </w:rPr>
  </w:style>
  <w:style w:type="paragraph" w:styleId="14">
    <w:name w:val="List Bullet 4"/>
    <w:basedOn w:val="1"/>
    <w:unhideWhenUsed/>
    <w:qFormat/>
    <w:uiPriority w:val="99"/>
    <w:pPr>
      <w:widowControl/>
      <w:numPr>
        <w:ilvl w:val="0"/>
        <w:numId w:val="3"/>
      </w:numPr>
      <w:tabs>
        <w:tab w:val="left" w:pos="432"/>
        <w:tab w:val="clear" w:pos="1440"/>
      </w:tabs>
      <w:spacing w:before="40" w:after="160"/>
      <w:ind w:left="432" w:hanging="432"/>
      <w:contextualSpacing/>
      <w:jc w:val="left"/>
    </w:pPr>
    <w:rPr>
      <w:rFonts w:ascii="Cambria" w:hAnsi="Cambria" w:eastAsia="微软雅黑" w:cs="Times New Roman"/>
      <w:color w:val="595959"/>
      <w:kern w:val="20"/>
      <w:szCs w:val="20"/>
      <w:lang w:val="zh-CN"/>
    </w:rPr>
  </w:style>
  <w:style w:type="paragraph" w:styleId="15">
    <w:name w:val="List Number"/>
    <w:basedOn w:val="1"/>
    <w:qFormat/>
    <w:uiPriority w:val="0"/>
    <w:pPr>
      <w:widowControl/>
      <w:tabs>
        <w:tab w:val="left" w:pos="390"/>
        <w:tab w:val="left" w:pos="454"/>
      </w:tabs>
      <w:spacing w:afterLines="50"/>
      <w:ind w:left="454" w:hanging="284"/>
      <w:jc w:val="left"/>
    </w:pPr>
    <w:rPr>
      <w:rFonts w:ascii="Times New Roman" w:hAnsi="Times New Roman" w:eastAsia="宋体" w:cs="Times New Roman"/>
      <w:kern w:val="0"/>
      <w:sz w:val="24"/>
      <w:szCs w:val="20"/>
    </w:rPr>
  </w:style>
  <w:style w:type="paragraph" w:styleId="16">
    <w:name w:val="Normal Indent"/>
    <w:basedOn w:val="1"/>
    <w:link w:val="253"/>
    <w:qFormat/>
    <w:uiPriority w:val="0"/>
    <w:pPr>
      <w:widowControl/>
      <w:adjustRightInd w:val="0"/>
      <w:snapToGrid w:val="0"/>
      <w:spacing w:line="480" w:lineRule="exact"/>
      <w:ind w:firstLine="567"/>
    </w:pPr>
    <w:rPr>
      <w:rFonts w:ascii="宋体" w:eastAsia="宋体"/>
      <w:snapToGrid w:val="0"/>
      <w:color w:val="000000"/>
      <w:kern w:val="28"/>
      <w:sz w:val="28"/>
    </w:rPr>
  </w:style>
  <w:style w:type="paragraph" w:styleId="17">
    <w:name w:val="caption"/>
    <w:basedOn w:val="1"/>
    <w:next w:val="1"/>
    <w:link w:val="785"/>
    <w:qFormat/>
    <w:uiPriority w:val="0"/>
    <w:pPr>
      <w:adjustRightInd w:val="0"/>
    </w:pPr>
    <w:rPr>
      <w:rFonts w:ascii="Times New Roman" w:hAnsi="Times New Roman" w:eastAsia="宋体" w:cs="Times New Roman"/>
      <w:b/>
      <w:sz w:val="28"/>
      <w:szCs w:val="20"/>
      <w:lang w:val="zh-CN"/>
    </w:rPr>
  </w:style>
  <w:style w:type="paragraph" w:styleId="18">
    <w:name w:val="index 5"/>
    <w:basedOn w:val="1"/>
    <w:next w:val="1"/>
    <w:qFormat/>
    <w:uiPriority w:val="0"/>
    <w:pPr>
      <w:ind w:left="800" w:leftChars="800" w:firstLine="200" w:firstLineChars="200"/>
    </w:pPr>
    <w:rPr>
      <w:rFonts w:ascii="Times New Roman" w:hAnsi="Times New Roman" w:eastAsia="宋体" w:cs="Times New Roman"/>
      <w:szCs w:val="24"/>
    </w:rPr>
  </w:style>
  <w:style w:type="paragraph" w:styleId="19">
    <w:name w:val="Document Map"/>
    <w:basedOn w:val="1"/>
    <w:link w:val="293"/>
    <w:qFormat/>
    <w:uiPriority w:val="0"/>
    <w:pPr>
      <w:shd w:val="clear" w:color="auto" w:fill="000080"/>
      <w:adjustRightInd w:val="0"/>
    </w:pPr>
    <w:rPr>
      <w:rFonts w:ascii="Times New Roman" w:hAnsi="Times New Roman" w:eastAsia="宋体" w:cs="Times New Roman"/>
      <w:szCs w:val="24"/>
      <w:lang w:val="zh-CN"/>
    </w:rPr>
  </w:style>
  <w:style w:type="paragraph" w:styleId="20">
    <w:name w:val="annotation text"/>
    <w:basedOn w:val="1"/>
    <w:link w:val="288"/>
    <w:unhideWhenUsed/>
    <w:qFormat/>
    <w:uiPriority w:val="99"/>
    <w:pPr>
      <w:adjustRightInd w:val="0"/>
      <w:jc w:val="left"/>
    </w:pPr>
    <w:rPr>
      <w:rFonts w:ascii="Times New Roman" w:hAnsi="Times New Roman" w:eastAsia="宋体" w:cs="Times New Roman"/>
      <w:szCs w:val="24"/>
    </w:rPr>
  </w:style>
  <w:style w:type="paragraph" w:styleId="21">
    <w:name w:val="Salutation"/>
    <w:basedOn w:val="1"/>
    <w:next w:val="1"/>
    <w:link w:val="91"/>
    <w:qFormat/>
    <w:uiPriority w:val="0"/>
    <w:pPr>
      <w:adjustRightInd w:val="0"/>
    </w:pPr>
    <w:rPr>
      <w:rFonts w:ascii="仿宋_GB2312" w:eastAsia="仿宋_GB2312"/>
      <w:sz w:val="28"/>
    </w:rPr>
  </w:style>
  <w:style w:type="paragraph" w:styleId="22">
    <w:name w:val="Body Text 3"/>
    <w:basedOn w:val="1"/>
    <w:link w:val="92"/>
    <w:qFormat/>
    <w:uiPriority w:val="0"/>
    <w:pPr>
      <w:adjustRightInd w:val="0"/>
      <w:jc w:val="center"/>
    </w:pPr>
  </w:style>
  <w:style w:type="paragraph" w:styleId="23">
    <w:name w:val="List Bullet 3"/>
    <w:basedOn w:val="1"/>
    <w:unhideWhenUsed/>
    <w:qFormat/>
    <w:uiPriority w:val="0"/>
    <w:pPr>
      <w:numPr>
        <w:ilvl w:val="0"/>
        <w:numId w:val="4"/>
      </w:numPr>
      <w:adjustRightInd w:val="0"/>
      <w:snapToGrid w:val="0"/>
      <w:spacing w:line="360" w:lineRule="auto"/>
      <w:ind w:right="238"/>
      <w:contextualSpacing/>
    </w:pPr>
    <w:rPr>
      <w:rFonts w:ascii="Times New Roman" w:hAnsi="Times New Roman" w:eastAsia="宋体" w:cs="Times New Roman"/>
      <w:sz w:val="24"/>
      <w:szCs w:val="24"/>
    </w:rPr>
  </w:style>
  <w:style w:type="paragraph" w:styleId="24">
    <w:name w:val="Body Text Indent"/>
    <w:basedOn w:val="1"/>
    <w:link w:val="286"/>
    <w:unhideWhenUsed/>
    <w:qFormat/>
    <w:uiPriority w:val="0"/>
    <w:pPr>
      <w:adjustRightInd w:val="0"/>
      <w:spacing w:after="120"/>
      <w:ind w:left="420" w:leftChars="200"/>
    </w:pPr>
    <w:rPr>
      <w:rFonts w:ascii="Times New Roman" w:hAnsi="Times New Roman" w:eastAsia="宋体" w:cs="Times New Roman"/>
      <w:szCs w:val="24"/>
    </w:rPr>
  </w:style>
  <w:style w:type="paragraph" w:styleId="25">
    <w:name w:val="List Number 3"/>
    <w:basedOn w:val="1"/>
    <w:qFormat/>
    <w:uiPriority w:val="0"/>
    <w:pPr>
      <w:widowControl/>
      <w:tabs>
        <w:tab w:val="left" w:pos="360"/>
        <w:tab w:val="left" w:pos="482"/>
      </w:tabs>
      <w:spacing w:afterLines="50"/>
      <w:ind w:left="482" w:hanging="340"/>
      <w:jc w:val="left"/>
    </w:pPr>
    <w:rPr>
      <w:rFonts w:ascii="Times New Roman" w:hAnsi="Times New Roman" w:eastAsia="宋体" w:cs="Times New Roman"/>
      <w:kern w:val="0"/>
      <w:sz w:val="24"/>
      <w:szCs w:val="20"/>
    </w:rPr>
  </w:style>
  <w:style w:type="paragraph" w:styleId="26">
    <w:name w:val="List 2"/>
    <w:basedOn w:val="1"/>
    <w:qFormat/>
    <w:uiPriority w:val="0"/>
    <w:pPr>
      <w:spacing w:line="360" w:lineRule="auto"/>
      <w:ind w:left="100" w:leftChars="200" w:hanging="200" w:hangingChars="200"/>
    </w:pPr>
    <w:rPr>
      <w:rFonts w:ascii="Times New Roman" w:hAnsi="Times New Roman" w:eastAsia="微软雅黑" w:cs="Times New Roman"/>
      <w:szCs w:val="24"/>
    </w:rPr>
  </w:style>
  <w:style w:type="paragraph" w:styleId="27">
    <w:name w:val="Block Text"/>
    <w:basedOn w:val="1"/>
    <w:qFormat/>
    <w:uiPriority w:val="0"/>
    <w:pPr>
      <w:adjustRightInd w:val="0"/>
      <w:ind w:left="-359" w:leftChars="-171" w:right="-244" w:rightChars="-244" w:firstLine="501" w:firstLineChars="239"/>
    </w:pPr>
    <w:rPr>
      <w:rFonts w:ascii="仿宋_GB2312" w:hAnsi="Times New Roman" w:eastAsia="仿宋_GB2312" w:cs="Times New Roman"/>
      <w:sz w:val="30"/>
      <w:szCs w:val="20"/>
    </w:rPr>
  </w:style>
  <w:style w:type="paragraph" w:styleId="28">
    <w:name w:val="List Bullet 2"/>
    <w:basedOn w:val="1"/>
    <w:qFormat/>
    <w:uiPriority w:val="0"/>
    <w:pPr>
      <w:autoSpaceDE w:val="0"/>
      <w:autoSpaceDN w:val="0"/>
      <w:adjustRightInd w:val="0"/>
      <w:ind w:left="420"/>
      <w:jc w:val="left"/>
    </w:pPr>
    <w:rPr>
      <w:rFonts w:ascii="宋体" w:hAnsi="宋体" w:eastAsia="宋体" w:cs="Times New Roman"/>
      <w:color w:val="000000"/>
      <w:kern w:val="0"/>
      <w:sz w:val="24"/>
      <w:szCs w:val="20"/>
    </w:rPr>
  </w:style>
  <w:style w:type="paragraph" w:styleId="29">
    <w:name w:val="HTML Address"/>
    <w:basedOn w:val="1"/>
    <w:link w:val="95"/>
    <w:qFormat/>
    <w:uiPriority w:val="0"/>
    <w:pPr>
      <w:widowControl/>
      <w:ind w:firstLine="200" w:firstLineChars="200"/>
      <w:jc w:val="left"/>
    </w:pPr>
    <w:rPr>
      <w:rFonts w:ascii="宋体" w:hAnsi="宋体"/>
      <w:i/>
      <w:iCs/>
      <w:sz w:val="24"/>
      <w:szCs w:val="24"/>
    </w:rPr>
  </w:style>
  <w:style w:type="paragraph" w:styleId="30">
    <w:name w:val="toc 5"/>
    <w:basedOn w:val="1"/>
    <w:next w:val="1"/>
    <w:qFormat/>
    <w:uiPriority w:val="0"/>
    <w:pPr>
      <w:adjustRightInd w:val="0"/>
      <w:ind w:left="1680" w:leftChars="800"/>
    </w:pPr>
    <w:rPr>
      <w:rFonts w:ascii="Times New Roman" w:hAnsi="Times New Roman" w:eastAsia="宋体" w:cs="Times New Roman"/>
      <w:szCs w:val="24"/>
    </w:rPr>
  </w:style>
  <w:style w:type="paragraph" w:styleId="31">
    <w:name w:val="toc 3"/>
    <w:basedOn w:val="1"/>
    <w:next w:val="1"/>
    <w:qFormat/>
    <w:uiPriority w:val="0"/>
    <w:pPr>
      <w:tabs>
        <w:tab w:val="right" w:leader="dot" w:pos="8268"/>
      </w:tabs>
      <w:adjustRightInd w:val="0"/>
      <w:spacing w:line="460" w:lineRule="exact"/>
      <w:ind w:left="840" w:leftChars="400" w:firstLine="482"/>
    </w:pPr>
    <w:rPr>
      <w:rFonts w:ascii="宋体" w:hAnsi="宋体" w:eastAsia="宋体" w:cs="Times New Roman"/>
      <w:szCs w:val="24"/>
    </w:rPr>
  </w:style>
  <w:style w:type="paragraph" w:styleId="32">
    <w:name w:val="Plain Text"/>
    <w:basedOn w:val="1"/>
    <w:link w:val="96"/>
    <w:qFormat/>
    <w:uiPriority w:val="0"/>
    <w:pPr>
      <w:adjustRightInd w:val="0"/>
    </w:pPr>
    <w:rPr>
      <w:rFonts w:ascii="宋体" w:hAnsi="Courier New" w:eastAsia="宋体" w:cs="Arial"/>
      <w:snapToGrid w:val="0"/>
      <w:szCs w:val="21"/>
    </w:rPr>
  </w:style>
  <w:style w:type="paragraph" w:styleId="33">
    <w:name w:val="List Number 4"/>
    <w:basedOn w:val="1"/>
    <w:qFormat/>
    <w:uiPriority w:val="0"/>
    <w:pPr>
      <w:numPr>
        <w:ilvl w:val="0"/>
        <w:numId w:val="5"/>
      </w:numPr>
      <w:autoSpaceDE w:val="0"/>
      <w:autoSpaceDN w:val="0"/>
      <w:adjustRightInd w:val="0"/>
      <w:spacing w:line="360" w:lineRule="atLeast"/>
    </w:pPr>
    <w:rPr>
      <w:rFonts w:ascii="Times New Roman" w:hAnsi="Times New Roman" w:eastAsia="宋体" w:cs="Times New Roman"/>
      <w:kern w:val="0"/>
      <w:sz w:val="24"/>
      <w:szCs w:val="24"/>
    </w:rPr>
  </w:style>
  <w:style w:type="paragraph" w:styleId="34">
    <w:name w:val="toc 8"/>
    <w:basedOn w:val="1"/>
    <w:next w:val="1"/>
    <w:qFormat/>
    <w:uiPriority w:val="0"/>
    <w:pPr>
      <w:adjustRightInd w:val="0"/>
      <w:ind w:left="2940" w:leftChars="1400"/>
    </w:pPr>
    <w:rPr>
      <w:rFonts w:ascii="Times New Roman" w:hAnsi="Times New Roman" w:eastAsia="宋体" w:cs="Times New Roman"/>
      <w:szCs w:val="24"/>
    </w:rPr>
  </w:style>
  <w:style w:type="paragraph" w:styleId="35">
    <w:name w:val="Date"/>
    <w:basedOn w:val="1"/>
    <w:next w:val="1"/>
    <w:link w:val="97"/>
    <w:qFormat/>
    <w:uiPriority w:val="0"/>
    <w:pPr>
      <w:adjustRightInd w:val="0"/>
      <w:ind w:left="100" w:leftChars="2500"/>
    </w:pPr>
    <w:rPr>
      <w:rFonts w:ascii="宋体"/>
      <w:sz w:val="24"/>
      <w:szCs w:val="21"/>
      <w:lang w:val="zh-CN"/>
    </w:rPr>
  </w:style>
  <w:style w:type="paragraph" w:styleId="36">
    <w:name w:val="Body Text Indent 2"/>
    <w:basedOn w:val="1"/>
    <w:link w:val="98"/>
    <w:qFormat/>
    <w:uiPriority w:val="0"/>
    <w:pPr>
      <w:adjustRightInd w:val="0"/>
      <w:spacing w:line="360" w:lineRule="auto"/>
      <w:ind w:firstLine="601"/>
      <w:textAlignment w:val="baseline"/>
    </w:pPr>
    <w:rPr>
      <w:rFonts w:ascii="宋体"/>
      <w:sz w:val="28"/>
    </w:rPr>
  </w:style>
  <w:style w:type="paragraph" w:styleId="37">
    <w:name w:val="Balloon Text"/>
    <w:basedOn w:val="1"/>
    <w:link w:val="99"/>
    <w:qFormat/>
    <w:uiPriority w:val="0"/>
    <w:pPr>
      <w:adjustRightInd w:val="0"/>
    </w:pPr>
    <w:rPr>
      <w:sz w:val="18"/>
      <w:szCs w:val="18"/>
    </w:rPr>
  </w:style>
  <w:style w:type="paragraph" w:styleId="38">
    <w:name w:val="footer"/>
    <w:basedOn w:val="1"/>
    <w:link w:val="79"/>
    <w:unhideWhenUsed/>
    <w:qFormat/>
    <w:uiPriority w:val="0"/>
    <w:pPr>
      <w:tabs>
        <w:tab w:val="center" w:pos="4153"/>
        <w:tab w:val="right" w:pos="8306"/>
      </w:tabs>
      <w:snapToGrid w:val="0"/>
      <w:jc w:val="left"/>
    </w:pPr>
    <w:rPr>
      <w:sz w:val="18"/>
      <w:szCs w:val="18"/>
    </w:rPr>
  </w:style>
  <w:style w:type="paragraph" w:styleId="39">
    <w:name w:val="header"/>
    <w:basedOn w:val="1"/>
    <w:link w:val="78"/>
    <w:unhideWhenUsed/>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100"/>
    <w:qFormat/>
    <w:uiPriority w:val="0"/>
    <w:pPr>
      <w:adjustRightInd w:val="0"/>
      <w:spacing w:after="600" w:line="312" w:lineRule="atLeast"/>
      <w:jc w:val="center"/>
      <w:textAlignment w:val="baseline"/>
    </w:pPr>
    <w:rPr>
      <w:rFonts w:eastAsia="仿宋_GB2312"/>
      <w:sz w:val="24"/>
    </w:rPr>
  </w:style>
  <w:style w:type="paragraph" w:styleId="41">
    <w:name w:val="toc 1"/>
    <w:basedOn w:val="1"/>
    <w:next w:val="1"/>
    <w:qFormat/>
    <w:uiPriority w:val="0"/>
    <w:pPr>
      <w:adjustRightInd w:val="0"/>
    </w:pPr>
    <w:rPr>
      <w:rFonts w:ascii="Times New Roman" w:hAnsi="Times New Roman" w:eastAsia="宋体" w:cs="Times New Roman"/>
      <w:szCs w:val="24"/>
    </w:rPr>
  </w:style>
  <w:style w:type="paragraph" w:styleId="42">
    <w:name w:val="toc 4"/>
    <w:basedOn w:val="1"/>
    <w:next w:val="1"/>
    <w:qFormat/>
    <w:uiPriority w:val="0"/>
    <w:pPr>
      <w:adjustRightInd w:val="0"/>
      <w:ind w:left="1260" w:leftChars="600"/>
    </w:pPr>
    <w:rPr>
      <w:rFonts w:ascii="Times New Roman" w:hAnsi="Times New Roman" w:eastAsia="宋体" w:cs="Times New Roman"/>
      <w:szCs w:val="24"/>
    </w:rPr>
  </w:style>
  <w:style w:type="paragraph" w:styleId="43">
    <w:name w:val="index heading"/>
    <w:basedOn w:val="1"/>
    <w:next w:val="44"/>
    <w:qFormat/>
    <w:uiPriority w:val="0"/>
    <w:pPr>
      <w:ind w:firstLine="200" w:firstLineChars="200"/>
    </w:pPr>
    <w:rPr>
      <w:rFonts w:ascii="Times New Roman" w:hAnsi="Times New Roman" w:eastAsia="宋体" w:cs="Times New Roman"/>
      <w:szCs w:val="24"/>
    </w:rPr>
  </w:style>
  <w:style w:type="paragraph" w:styleId="44">
    <w:name w:val="index 1"/>
    <w:basedOn w:val="1"/>
    <w:next w:val="1"/>
    <w:unhideWhenUsed/>
    <w:qFormat/>
    <w:uiPriority w:val="0"/>
  </w:style>
  <w:style w:type="paragraph" w:styleId="45">
    <w:name w:val="Subtitle"/>
    <w:link w:val="101"/>
    <w:qFormat/>
    <w:uiPriority w:val="0"/>
    <w:pPr>
      <w:adjustRightInd w:val="0"/>
      <w:snapToGrid w:val="0"/>
      <w:spacing w:before="240" w:after="480"/>
      <w:jc w:val="center"/>
    </w:pPr>
    <w:rPr>
      <w:rFonts w:ascii="Arial" w:hAnsi="Arial" w:eastAsia="隶书" w:cstheme="minorBidi"/>
      <w:b/>
      <w:bCs/>
      <w:kern w:val="28"/>
      <w:sz w:val="44"/>
      <w:szCs w:val="32"/>
      <w:lang w:val="en-US" w:eastAsia="zh-CN" w:bidi="ar-SA"/>
    </w:rPr>
  </w:style>
  <w:style w:type="paragraph" w:styleId="46">
    <w:name w:val="List Number 5"/>
    <w:basedOn w:val="1"/>
    <w:qFormat/>
    <w:uiPriority w:val="0"/>
    <w:pPr>
      <w:tabs>
        <w:tab w:val="left" w:pos="902"/>
      </w:tabs>
      <w:spacing w:line="400" w:lineRule="exact"/>
      <w:ind w:left="902" w:hanging="420"/>
    </w:pPr>
    <w:rPr>
      <w:rFonts w:ascii="Times New Roman" w:hAnsi="Times New Roman" w:eastAsia="宋体" w:cs="Times New Roman"/>
      <w:sz w:val="24"/>
      <w:szCs w:val="20"/>
    </w:rPr>
  </w:style>
  <w:style w:type="paragraph" w:styleId="47">
    <w:name w:val="List"/>
    <w:basedOn w:val="1"/>
    <w:qFormat/>
    <w:uiPriority w:val="0"/>
    <w:pPr>
      <w:adjustRightInd w:val="0"/>
      <w:ind w:left="200" w:hanging="200" w:hangingChars="200"/>
    </w:pPr>
    <w:rPr>
      <w:rFonts w:ascii="Times New Roman" w:hAnsi="Times New Roman" w:eastAsia="宋体" w:cs="Times New Roman"/>
      <w:szCs w:val="24"/>
    </w:rPr>
  </w:style>
  <w:style w:type="paragraph" w:styleId="48">
    <w:name w:val="footnote text"/>
    <w:basedOn w:val="16"/>
    <w:link w:val="102"/>
    <w:qFormat/>
    <w:uiPriority w:val="0"/>
    <w:pPr>
      <w:adjustRightInd/>
      <w:snapToGrid/>
      <w:spacing w:before="60" w:after="60" w:line="300" w:lineRule="exact"/>
      <w:ind w:firstLine="0"/>
    </w:pPr>
    <w:rPr>
      <w:rFonts w:asciiTheme="minorHAnsi" w:eastAsiaTheme="minorEastAsia"/>
      <w:snapToGrid/>
      <w:color w:val="0000FF"/>
      <w:kern w:val="2"/>
      <w:sz w:val="21"/>
    </w:rPr>
  </w:style>
  <w:style w:type="paragraph" w:styleId="49">
    <w:name w:val="toc 6"/>
    <w:basedOn w:val="1"/>
    <w:next w:val="1"/>
    <w:qFormat/>
    <w:uiPriority w:val="0"/>
    <w:pPr>
      <w:adjustRightInd w:val="0"/>
      <w:ind w:left="2100" w:leftChars="1000"/>
    </w:pPr>
    <w:rPr>
      <w:rFonts w:ascii="Times New Roman" w:hAnsi="Times New Roman" w:eastAsia="宋体" w:cs="Times New Roman"/>
      <w:szCs w:val="24"/>
    </w:rPr>
  </w:style>
  <w:style w:type="paragraph" w:styleId="50">
    <w:name w:val="List 5"/>
    <w:basedOn w:val="1"/>
    <w:qFormat/>
    <w:uiPriority w:val="0"/>
    <w:pPr>
      <w:ind w:left="100" w:leftChars="800" w:hanging="200" w:hangingChars="200"/>
    </w:pPr>
    <w:rPr>
      <w:rFonts w:ascii="Times New Roman" w:hAnsi="Times New Roman" w:eastAsia="宋体" w:cs="Times New Roman"/>
      <w:szCs w:val="24"/>
    </w:rPr>
  </w:style>
  <w:style w:type="paragraph" w:styleId="51">
    <w:name w:val="Body Text Indent 3"/>
    <w:basedOn w:val="1"/>
    <w:link w:val="103"/>
    <w:qFormat/>
    <w:uiPriority w:val="0"/>
    <w:pPr>
      <w:adjustRightInd w:val="0"/>
      <w:spacing w:line="360" w:lineRule="auto"/>
      <w:ind w:firstLine="420"/>
    </w:pPr>
    <w:rPr>
      <w:sz w:val="24"/>
    </w:rPr>
  </w:style>
  <w:style w:type="paragraph" w:styleId="52">
    <w:name w:val="toc 2"/>
    <w:basedOn w:val="1"/>
    <w:next w:val="1"/>
    <w:qFormat/>
    <w:uiPriority w:val="0"/>
    <w:pPr>
      <w:adjustRightInd w:val="0"/>
      <w:ind w:left="420" w:leftChars="200"/>
    </w:pPr>
    <w:rPr>
      <w:rFonts w:ascii="Times New Roman" w:hAnsi="Times New Roman" w:eastAsia="宋体" w:cs="Times New Roman"/>
      <w:szCs w:val="24"/>
    </w:rPr>
  </w:style>
  <w:style w:type="paragraph" w:styleId="53">
    <w:name w:val="toc 9"/>
    <w:basedOn w:val="1"/>
    <w:next w:val="1"/>
    <w:qFormat/>
    <w:uiPriority w:val="0"/>
    <w:pPr>
      <w:adjustRightInd w:val="0"/>
      <w:ind w:left="3360" w:leftChars="1600"/>
    </w:pPr>
    <w:rPr>
      <w:rFonts w:ascii="Times New Roman" w:hAnsi="Times New Roman" w:eastAsia="宋体" w:cs="Times New Roman"/>
      <w:szCs w:val="24"/>
    </w:rPr>
  </w:style>
  <w:style w:type="paragraph" w:styleId="54">
    <w:name w:val="Body Text 2"/>
    <w:basedOn w:val="1"/>
    <w:link w:val="278"/>
    <w:qFormat/>
    <w:uiPriority w:val="0"/>
    <w:pPr>
      <w:adjustRightInd w:val="0"/>
      <w:spacing w:after="120" w:line="480" w:lineRule="auto"/>
    </w:pPr>
    <w:rPr>
      <w:rFonts w:ascii="Times New Roman" w:hAnsi="Times New Roman" w:eastAsia="宋体" w:cs="Times New Roman"/>
      <w:szCs w:val="24"/>
      <w:lang w:val="zh-CN"/>
    </w:rPr>
  </w:style>
  <w:style w:type="paragraph" w:styleId="55">
    <w:name w:val="List 4"/>
    <w:basedOn w:val="1"/>
    <w:semiHidden/>
    <w:unhideWhenUsed/>
    <w:qFormat/>
    <w:uiPriority w:val="0"/>
    <w:pPr>
      <w:ind w:left="100" w:leftChars="600" w:hanging="200" w:hangingChars="200"/>
    </w:pPr>
    <w:rPr>
      <w:rFonts w:ascii="Times New Roman" w:hAnsi="Times New Roman" w:eastAsia="宋体" w:cs="Times New Roman"/>
      <w:sz w:val="28"/>
      <w:szCs w:val="24"/>
    </w:rPr>
  </w:style>
  <w:style w:type="paragraph" w:styleId="56">
    <w:name w:val="HTML Preformatted"/>
    <w:basedOn w:val="1"/>
    <w:link w:val="10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pPr>
    <w:rPr>
      <w:rFonts w:ascii="黑体" w:hAnsi="Courier New" w:eastAsia="黑体"/>
    </w:rPr>
  </w:style>
  <w:style w:type="paragraph" w:styleId="57">
    <w:name w:val="Normal (Web)"/>
    <w:basedOn w:val="1"/>
    <w:qFormat/>
    <w:uiPriority w:val="0"/>
    <w:pPr>
      <w:widowControl/>
      <w:adjustRightInd w:val="0"/>
      <w:spacing w:before="100" w:beforeAutospacing="1" w:after="100" w:afterAutospacing="1"/>
      <w:jc w:val="left"/>
    </w:pPr>
    <w:rPr>
      <w:rFonts w:ascii="宋体" w:hAnsi="宋体" w:eastAsia="宋体" w:cs="Times New Roman"/>
      <w:kern w:val="0"/>
      <w:sz w:val="24"/>
      <w:szCs w:val="24"/>
    </w:rPr>
  </w:style>
  <w:style w:type="paragraph" w:styleId="58">
    <w:name w:val="Title"/>
    <w:basedOn w:val="1"/>
    <w:link w:val="294"/>
    <w:qFormat/>
    <w:uiPriority w:val="0"/>
    <w:pPr>
      <w:widowControl/>
      <w:overflowPunct w:val="0"/>
      <w:autoSpaceDE w:val="0"/>
      <w:autoSpaceDN w:val="0"/>
      <w:adjustRightInd w:val="0"/>
      <w:jc w:val="center"/>
      <w:textAlignment w:val="baseline"/>
    </w:pPr>
    <w:rPr>
      <w:rFonts w:ascii="Times New Roman" w:hAnsi="Times New Roman" w:eastAsia="宋体" w:cs="Times New Roman"/>
      <w:b/>
      <w:kern w:val="0"/>
      <w:sz w:val="24"/>
      <w:szCs w:val="20"/>
      <w:lang w:val="en-GB"/>
    </w:rPr>
  </w:style>
  <w:style w:type="paragraph" w:styleId="59">
    <w:name w:val="annotation subject"/>
    <w:basedOn w:val="20"/>
    <w:next w:val="20"/>
    <w:link w:val="289"/>
    <w:qFormat/>
    <w:uiPriority w:val="0"/>
    <w:rPr>
      <w:b/>
      <w:bCs/>
      <w:lang w:val="zh-CN"/>
    </w:rPr>
  </w:style>
  <w:style w:type="paragraph" w:styleId="60">
    <w:name w:val="Body Text First Indent"/>
    <w:basedOn w:val="2"/>
    <w:link w:val="108"/>
    <w:qFormat/>
    <w:uiPriority w:val="0"/>
    <w:pPr>
      <w:ind w:firstLine="420"/>
    </w:pPr>
    <w:rPr>
      <w:rFonts w:hAnsiTheme="minorHAnsi" w:eastAsiaTheme="minorEastAsia" w:cstheme="minorBidi"/>
      <w:snapToGrid/>
      <w:szCs w:val="22"/>
    </w:rPr>
  </w:style>
  <w:style w:type="paragraph" w:styleId="61">
    <w:name w:val="Body Text First Indent 2"/>
    <w:basedOn w:val="24"/>
    <w:link w:val="109"/>
    <w:qFormat/>
    <w:uiPriority w:val="0"/>
    <w:pPr>
      <w:adjustRightInd/>
      <w:ind w:firstLine="210" w:firstLineChars="200"/>
    </w:pPr>
    <w:rPr>
      <w:rFonts w:ascii="宋体" w:hAnsi="宋体" w:eastAsiaTheme="minorEastAsia" w:cstheme="minorBidi"/>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0"/>
    <w:rPr>
      <w:b/>
      <w:bCs/>
    </w:rPr>
  </w:style>
  <w:style w:type="character" w:styleId="71">
    <w:name w:val="page number"/>
    <w:basedOn w:val="69"/>
    <w:qFormat/>
    <w:uiPriority w:val="0"/>
    <w:rPr>
      <w:rFonts w:ascii="Arial" w:hAnsi="Arial" w:eastAsia="黑体" w:cs="Arial"/>
      <w:snapToGrid w:val="0"/>
      <w:kern w:val="0"/>
      <w:szCs w:val="21"/>
    </w:rPr>
  </w:style>
  <w:style w:type="character" w:styleId="72">
    <w:name w:val="FollowedHyperlink"/>
    <w:qFormat/>
    <w:uiPriority w:val="0"/>
    <w:rPr>
      <w:rFonts w:ascii="Arial" w:hAnsi="Arial" w:eastAsia="黑体" w:cs="Arial"/>
      <w:snapToGrid w:val="0"/>
      <w:color w:val="000000"/>
      <w:kern w:val="0"/>
      <w:sz w:val="18"/>
      <w:szCs w:val="18"/>
      <w:u w:val="none"/>
    </w:rPr>
  </w:style>
  <w:style w:type="character" w:styleId="73">
    <w:name w:val="Emphasis"/>
    <w:qFormat/>
    <w:uiPriority w:val="0"/>
    <w:rPr>
      <w:color w:val="CC0033"/>
    </w:rPr>
  </w:style>
  <w:style w:type="character" w:styleId="74">
    <w:name w:val="line number"/>
    <w:basedOn w:val="69"/>
    <w:qFormat/>
    <w:uiPriority w:val="0"/>
    <w:rPr>
      <w:rFonts w:ascii="Arial" w:hAnsi="Arial" w:eastAsia="黑体" w:cs="Arial"/>
      <w:snapToGrid w:val="0"/>
      <w:kern w:val="0"/>
      <w:szCs w:val="21"/>
    </w:rPr>
  </w:style>
  <w:style w:type="character" w:styleId="75">
    <w:name w:val="Hyperlink"/>
    <w:qFormat/>
    <w:uiPriority w:val="0"/>
    <w:rPr>
      <w:rFonts w:ascii="Arial" w:hAnsi="Arial" w:eastAsia="黑体" w:cs="Arial"/>
      <w:snapToGrid w:val="0"/>
      <w:color w:val="000000"/>
      <w:kern w:val="0"/>
      <w:sz w:val="18"/>
      <w:szCs w:val="18"/>
      <w:u w:val="none"/>
    </w:rPr>
  </w:style>
  <w:style w:type="character" w:styleId="76">
    <w:name w:val="HTML Code"/>
    <w:qFormat/>
    <w:uiPriority w:val="0"/>
    <w:rPr>
      <w:rFonts w:ascii="黑体" w:hAnsi="Courier New" w:eastAsia="黑体" w:cs="楷体_GB2312"/>
      <w:sz w:val="20"/>
      <w:szCs w:val="20"/>
    </w:rPr>
  </w:style>
  <w:style w:type="character" w:styleId="77">
    <w:name w:val="annotation reference"/>
    <w:qFormat/>
    <w:uiPriority w:val="0"/>
    <w:rPr>
      <w:sz w:val="21"/>
      <w:szCs w:val="21"/>
    </w:rPr>
  </w:style>
  <w:style w:type="character" w:customStyle="1" w:styleId="78">
    <w:name w:val="页眉 Char"/>
    <w:basedOn w:val="69"/>
    <w:link w:val="39"/>
    <w:qFormat/>
    <w:uiPriority w:val="0"/>
    <w:rPr>
      <w:sz w:val="18"/>
      <w:szCs w:val="18"/>
    </w:rPr>
  </w:style>
  <w:style w:type="character" w:customStyle="1" w:styleId="79">
    <w:name w:val="页脚 Char"/>
    <w:basedOn w:val="69"/>
    <w:link w:val="38"/>
    <w:qFormat/>
    <w:uiPriority w:val="0"/>
    <w:rPr>
      <w:sz w:val="18"/>
      <w:szCs w:val="18"/>
    </w:rPr>
  </w:style>
  <w:style w:type="character" w:customStyle="1" w:styleId="80">
    <w:name w:val="标题 1 Char"/>
    <w:basedOn w:val="69"/>
    <w:link w:val="3"/>
    <w:qFormat/>
    <w:uiPriority w:val="0"/>
    <w:rPr>
      <w:rFonts w:ascii="Times New Roman" w:hAnsi="Times New Roman" w:eastAsia="宋体" w:cs="Times New Roman"/>
      <w:b/>
      <w:bCs/>
      <w:kern w:val="44"/>
      <w:sz w:val="44"/>
      <w:szCs w:val="44"/>
      <w:lang w:val="zh-CN"/>
    </w:rPr>
  </w:style>
  <w:style w:type="character" w:customStyle="1" w:styleId="81">
    <w:name w:val="标题 2 Char"/>
    <w:basedOn w:val="69"/>
    <w:link w:val="4"/>
    <w:qFormat/>
    <w:uiPriority w:val="0"/>
    <w:rPr>
      <w:rFonts w:ascii="仿宋_GB2312" w:hAnsi="仿宋" w:eastAsia="仿宋_GB2312" w:cs="Times New Roman"/>
      <w:b/>
      <w:bCs/>
      <w:sz w:val="32"/>
      <w:szCs w:val="32"/>
      <w:lang w:val="zh-CN"/>
    </w:rPr>
  </w:style>
  <w:style w:type="character" w:customStyle="1" w:styleId="82">
    <w:name w:val="标题 3 Char"/>
    <w:basedOn w:val="69"/>
    <w:link w:val="5"/>
    <w:qFormat/>
    <w:uiPriority w:val="0"/>
    <w:rPr>
      <w:rFonts w:ascii="Times New Roman" w:hAnsi="Times New Roman" w:eastAsia="宋体" w:cs="Times New Roman"/>
      <w:b/>
      <w:bCs/>
      <w:sz w:val="32"/>
      <w:szCs w:val="32"/>
    </w:rPr>
  </w:style>
  <w:style w:type="character" w:customStyle="1" w:styleId="83">
    <w:name w:val="标题 4 Char"/>
    <w:basedOn w:val="69"/>
    <w:link w:val="6"/>
    <w:qFormat/>
    <w:uiPriority w:val="0"/>
    <w:rPr>
      <w:rFonts w:ascii="Arial" w:hAnsi="Arial" w:eastAsia="黑体" w:cs="Times New Roman"/>
      <w:b/>
      <w:bCs/>
      <w:sz w:val="28"/>
      <w:szCs w:val="28"/>
      <w:lang w:val="zh-CN"/>
    </w:rPr>
  </w:style>
  <w:style w:type="character" w:customStyle="1" w:styleId="84">
    <w:name w:val="标题 5 Char"/>
    <w:basedOn w:val="69"/>
    <w:link w:val="7"/>
    <w:qFormat/>
    <w:uiPriority w:val="0"/>
    <w:rPr>
      <w:rFonts w:ascii="Times New Roman" w:hAnsi="Times New Roman" w:eastAsia="宋体" w:cs="Times New Roman"/>
      <w:b/>
      <w:bCs/>
      <w:sz w:val="28"/>
      <w:szCs w:val="28"/>
      <w:lang w:val="zh-CN"/>
    </w:rPr>
  </w:style>
  <w:style w:type="character" w:customStyle="1" w:styleId="85">
    <w:name w:val="标题 6 Char"/>
    <w:basedOn w:val="69"/>
    <w:link w:val="8"/>
    <w:qFormat/>
    <w:uiPriority w:val="0"/>
    <w:rPr>
      <w:rFonts w:ascii="Arial" w:hAnsi="Arial" w:eastAsia="黑体" w:cs="Times New Roman"/>
      <w:b/>
      <w:bCs/>
      <w:sz w:val="24"/>
      <w:szCs w:val="24"/>
      <w:lang w:val="zh-CN"/>
    </w:rPr>
  </w:style>
  <w:style w:type="character" w:customStyle="1" w:styleId="86">
    <w:name w:val="标题 7 Char"/>
    <w:basedOn w:val="69"/>
    <w:link w:val="9"/>
    <w:qFormat/>
    <w:uiPriority w:val="0"/>
    <w:rPr>
      <w:rFonts w:ascii="Times New Roman" w:hAnsi="Times New Roman" w:eastAsia="宋体" w:cs="Times New Roman"/>
      <w:b/>
      <w:bCs/>
      <w:sz w:val="24"/>
      <w:szCs w:val="24"/>
      <w:lang w:val="zh-CN"/>
    </w:rPr>
  </w:style>
  <w:style w:type="character" w:customStyle="1" w:styleId="87">
    <w:name w:val="标题 8 Char"/>
    <w:basedOn w:val="69"/>
    <w:link w:val="10"/>
    <w:qFormat/>
    <w:uiPriority w:val="0"/>
    <w:rPr>
      <w:rFonts w:ascii="Arial" w:hAnsi="Arial" w:eastAsia="黑体" w:cs="Times New Roman"/>
      <w:sz w:val="24"/>
      <w:szCs w:val="24"/>
      <w:lang w:val="zh-CN"/>
    </w:rPr>
  </w:style>
  <w:style w:type="character" w:customStyle="1" w:styleId="88">
    <w:name w:val="标题 9 Char"/>
    <w:basedOn w:val="69"/>
    <w:link w:val="11"/>
    <w:qFormat/>
    <w:uiPriority w:val="0"/>
    <w:rPr>
      <w:rFonts w:ascii="Arial" w:hAnsi="Arial" w:eastAsia="黑体" w:cs="Times New Roman"/>
      <w:szCs w:val="21"/>
      <w:lang w:val="zh-CN"/>
    </w:rPr>
  </w:style>
  <w:style w:type="character" w:customStyle="1" w:styleId="89">
    <w:name w:val="文档结构图 Char"/>
    <w:basedOn w:val="69"/>
    <w:qFormat/>
    <w:uiPriority w:val="0"/>
    <w:rPr>
      <w:rFonts w:ascii="宋体" w:eastAsia="宋体"/>
      <w:sz w:val="18"/>
      <w:szCs w:val="18"/>
    </w:rPr>
  </w:style>
  <w:style w:type="character" w:customStyle="1" w:styleId="90">
    <w:name w:val="批注文字 Char"/>
    <w:basedOn w:val="69"/>
    <w:qFormat/>
    <w:uiPriority w:val="99"/>
  </w:style>
  <w:style w:type="character" w:customStyle="1" w:styleId="91">
    <w:name w:val="称呼 Char"/>
    <w:basedOn w:val="69"/>
    <w:link w:val="21"/>
    <w:qFormat/>
    <w:uiPriority w:val="0"/>
    <w:rPr>
      <w:rFonts w:ascii="仿宋_GB2312" w:eastAsia="仿宋_GB2312"/>
      <w:sz w:val="28"/>
    </w:rPr>
  </w:style>
  <w:style w:type="character" w:customStyle="1" w:styleId="92">
    <w:name w:val="正文文本 3 Char"/>
    <w:basedOn w:val="69"/>
    <w:link w:val="22"/>
    <w:qFormat/>
    <w:uiPriority w:val="0"/>
  </w:style>
  <w:style w:type="character" w:customStyle="1" w:styleId="93">
    <w:name w:val="正文文本 Char"/>
    <w:basedOn w:val="69"/>
    <w:qFormat/>
    <w:uiPriority w:val="0"/>
  </w:style>
  <w:style w:type="character" w:customStyle="1" w:styleId="94">
    <w:name w:val="正文文本缩进 Char"/>
    <w:basedOn w:val="69"/>
    <w:qFormat/>
    <w:uiPriority w:val="0"/>
  </w:style>
  <w:style w:type="character" w:customStyle="1" w:styleId="95">
    <w:name w:val="HTML 地址 Char"/>
    <w:basedOn w:val="69"/>
    <w:link w:val="29"/>
    <w:qFormat/>
    <w:uiPriority w:val="0"/>
    <w:rPr>
      <w:rFonts w:ascii="宋体" w:hAnsi="宋体"/>
      <w:i/>
      <w:iCs/>
      <w:sz w:val="24"/>
      <w:szCs w:val="24"/>
    </w:rPr>
  </w:style>
  <w:style w:type="character" w:customStyle="1" w:styleId="96">
    <w:name w:val="纯文本 Char"/>
    <w:basedOn w:val="69"/>
    <w:link w:val="32"/>
    <w:qFormat/>
    <w:uiPriority w:val="0"/>
    <w:rPr>
      <w:rFonts w:ascii="宋体" w:hAnsi="Courier New" w:eastAsia="宋体" w:cs="Arial"/>
      <w:snapToGrid w:val="0"/>
      <w:szCs w:val="21"/>
    </w:rPr>
  </w:style>
  <w:style w:type="character" w:customStyle="1" w:styleId="97">
    <w:name w:val="日期 Char"/>
    <w:basedOn w:val="69"/>
    <w:link w:val="35"/>
    <w:qFormat/>
    <w:uiPriority w:val="0"/>
    <w:rPr>
      <w:rFonts w:ascii="宋体"/>
      <w:sz w:val="24"/>
      <w:szCs w:val="21"/>
      <w:lang w:val="zh-CN"/>
    </w:rPr>
  </w:style>
  <w:style w:type="character" w:customStyle="1" w:styleId="98">
    <w:name w:val="正文文本缩进 2 Char"/>
    <w:basedOn w:val="69"/>
    <w:link w:val="36"/>
    <w:qFormat/>
    <w:uiPriority w:val="0"/>
    <w:rPr>
      <w:rFonts w:ascii="宋体"/>
      <w:sz w:val="28"/>
    </w:rPr>
  </w:style>
  <w:style w:type="character" w:customStyle="1" w:styleId="99">
    <w:name w:val="批注框文本 Char"/>
    <w:basedOn w:val="69"/>
    <w:link w:val="37"/>
    <w:qFormat/>
    <w:uiPriority w:val="0"/>
    <w:rPr>
      <w:sz w:val="18"/>
      <w:szCs w:val="18"/>
    </w:rPr>
  </w:style>
  <w:style w:type="character" w:customStyle="1" w:styleId="100">
    <w:name w:val="签名 Char"/>
    <w:basedOn w:val="69"/>
    <w:link w:val="40"/>
    <w:qFormat/>
    <w:uiPriority w:val="0"/>
    <w:rPr>
      <w:rFonts w:eastAsia="仿宋_GB2312"/>
      <w:sz w:val="24"/>
    </w:rPr>
  </w:style>
  <w:style w:type="character" w:customStyle="1" w:styleId="101">
    <w:name w:val="副标题 Char"/>
    <w:basedOn w:val="69"/>
    <w:link w:val="45"/>
    <w:qFormat/>
    <w:uiPriority w:val="0"/>
    <w:rPr>
      <w:rFonts w:ascii="Arial" w:hAnsi="Arial" w:eastAsia="隶书"/>
      <w:b/>
      <w:bCs/>
      <w:kern w:val="28"/>
      <w:sz w:val="44"/>
      <w:szCs w:val="32"/>
    </w:rPr>
  </w:style>
  <w:style w:type="character" w:customStyle="1" w:styleId="102">
    <w:name w:val="脚注文本 Char"/>
    <w:basedOn w:val="69"/>
    <w:link w:val="48"/>
    <w:qFormat/>
    <w:uiPriority w:val="0"/>
    <w:rPr>
      <w:color w:val="0000FF"/>
    </w:rPr>
  </w:style>
  <w:style w:type="character" w:customStyle="1" w:styleId="103">
    <w:name w:val="正文文本缩进 3 Char"/>
    <w:basedOn w:val="69"/>
    <w:link w:val="51"/>
    <w:qFormat/>
    <w:uiPriority w:val="0"/>
    <w:rPr>
      <w:sz w:val="24"/>
    </w:rPr>
  </w:style>
  <w:style w:type="character" w:customStyle="1" w:styleId="104">
    <w:name w:val="正文文本 2 Char"/>
    <w:basedOn w:val="69"/>
    <w:qFormat/>
    <w:uiPriority w:val="0"/>
  </w:style>
  <w:style w:type="character" w:customStyle="1" w:styleId="105">
    <w:name w:val="HTML 预设格式 Char"/>
    <w:basedOn w:val="69"/>
    <w:link w:val="56"/>
    <w:qFormat/>
    <w:uiPriority w:val="0"/>
    <w:rPr>
      <w:rFonts w:ascii="黑体" w:hAnsi="Courier New" w:eastAsia="黑体"/>
    </w:rPr>
  </w:style>
  <w:style w:type="character" w:customStyle="1" w:styleId="106">
    <w:name w:val="标题 Char"/>
    <w:basedOn w:val="69"/>
    <w:qFormat/>
    <w:uiPriority w:val="0"/>
    <w:rPr>
      <w:rFonts w:eastAsia="宋体" w:asciiTheme="majorHAnsi" w:hAnsiTheme="majorHAnsi" w:cstheme="majorBidi"/>
      <w:b/>
      <w:bCs/>
      <w:sz w:val="32"/>
      <w:szCs w:val="32"/>
    </w:rPr>
  </w:style>
  <w:style w:type="character" w:customStyle="1" w:styleId="107">
    <w:name w:val="批注主题 Char"/>
    <w:basedOn w:val="90"/>
    <w:qFormat/>
    <w:uiPriority w:val="0"/>
    <w:rPr>
      <w:b/>
      <w:bCs/>
    </w:rPr>
  </w:style>
  <w:style w:type="character" w:customStyle="1" w:styleId="108">
    <w:name w:val="正文首行缩进 Char"/>
    <w:basedOn w:val="93"/>
    <w:link w:val="60"/>
    <w:qFormat/>
    <w:uiPriority w:val="0"/>
    <w:rPr>
      <w:rFonts w:ascii="宋体"/>
      <w:sz w:val="24"/>
      <w:lang w:val="zh-CN"/>
    </w:rPr>
  </w:style>
  <w:style w:type="character" w:customStyle="1" w:styleId="109">
    <w:name w:val="正文首行缩进 2 Char"/>
    <w:basedOn w:val="94"/>
    <w:link w:val="61"/>
    <w:qFormat/>
    <w:uiPriority w:val="0"/>
    <w:rPr>
      <w:rFonts w:ascii="宋体" w:hAnsi="宋体"/>
      <w:szCs w:val="24"/>
    </w:rPr>
  </w:style>
  <w:style w:type="character" w:customStyle="1" w:styleId="110">
    <w:name w:val="solutionfonts"/>
    <w:qFormat/>
    <w:uiPriority w:val="0"/>
  </w:style>
  <w:style w:type="character" w:customStyle="1" w:styleId="111">
    <w:name w:val="Font Style82"/>
    <w:qFormat/>
    <w:uiPriority w:val="99"/>
    <w:rPr>
      <w:rFonts w:ascii="宋体" w:eastAsia="宋体" w:cs="宋体"/>
      <w:color w:val="000000"/>
      <w:sz w:val="14"/>
      <w:szCs w:val="14"/>
    </w:rPr>
  </w:style>
  <w:style w:type="character" w:customStyle="1" w:styleId="112">
    <w:name w:val="此正文 Char"/>
    <w:link w:val="113"/>
    <w:qFormat/>
    <w:uiPriority w:val="0"/>
    <w:rPr>
      <w:sz w:val="24"/>
      <w:szCs w:val="24"/>
    </w:rPr>
  </w:style>
  <w:style w:type="paragraph" w:customStyle="1" w:styleId="113">
    <w:name w:val="此正文"/>
    <w:basedOn w:val="1"/>
    <w:link w:val="112"/>
    <w:qFormat/>
    <w:uiPriority w:val="0"/>
    <w:pPr>
      <w:spacing w:line="360" w:lineRule="auto"/>
      <w:ind w:firstLine="200" w:firstLineChars="200"/>
    </w:pPr>
    <w:rPr>
      <w:sz w:val="24"/>
      <w:szCs w:val="24"/>
    </w:rPr>
  </w:style>
  <w:style w:type="character" w:customStyle="1" w:styleId="114">
    <w:name w:val="Char Char10"/>
    <w:semiHidden/>
    <w:qFormat/>
    <w:uiPriority w:val="0"/>
    <w:rPr>
      <w:rFonts w:ascii="宋体" w:hAnsi="宋体"/>
      <w:kern w:val="2"/>
      <w:sz w:val="21"/>
      <w:szCs w:val="24"/>
      <w:lang w:val="en-US" w:eastAsia="zh-CN"/>
    </w:rPr>
  </w:style>
  <w:style w:type="character" w:customStyle="1" w:styleId="115">
    <w:name w:val="h Char Char"/>
    <w:qFormat/>
    <w:uiPriority w:val="0"/>
    <w:rPr>
      <w:rFonts w:eastAsia="宋体"/>
      <w:kern w:val="2"/>
      <w:sz w:val="18"/>
      <w:lang w:val="en-US" w:eastAsia="zh-CN" w:bidi="ar-SA"/>
    </w:rPr>
  </w:style>
  <w:style w:type="character" w:customStyle="1" w:styleId="116">
    <w:name w:val="Bold"/>
    <w:qFormat/>
    <w:uiPriority w:val="0"/>
    <w:rPr>
      <w:rFonts w:ascii="Arial" w:hAnsi="Arial" w:eastAsia="黑体" w:cs="Times New Roman"/>
      <w:b/>
      <w:kern w:val="2"/>
      <w:sz w:val="32"/>
      <w:szCs w:val="32"/>
      <w:lang w:val="en-US" w:eastAsia="zh-CN" w:bidi="ar-SA"/>
    </w:rPr>
  </w:style>
  <w:style w:type="character" w:customStyle="1" w:styleId="117">
    <w:name w:val="Ò³Ã¼ Char Char"/>
    <w:qFormat/>
    <w:uiPriority w:val="0"/>
    <w:rPr>
      <w:rFonts w:eastAsia="宋体"/>
      <w:kern w:val="2"/>
      <w:sz w:val="18"/>
      <w:lang w:val="en-US" w:eastAsia="zh-CN" w:bidi="ar-SA"/>
    </w:rPr>
  </w:style>
  <w:style w:type="character" w:customStyle="1" w:styleId="118">
    <w:name w:val="标准正文格式 Char"/>
    <w:qFormat/>
    <w:uiPriority w:val="0"/>
    <w:rPr>
      <w:rFonts w:ascii="宋体" w:eastAsia="仿宋_GB2312" w:cs="宋体"/>
      <w:color w:val="000000"/>
      <w:sz w:val="24"/>
      <w:lang w:val="en-US" w:eastAsia="zh-CN" w:bidi="ar-SA"/>
    </w:rPr>
  </w:style>
  <w:style w:type="character" w:customStyle="1" w:styleId="119">
    <w:name w:val="Char Char8"/>
    <w:qFormat/>
    <w:uiPriority w:val="0"/>
    <w:rPr>
      <w:rFonts w:eastAsia="宋体"/>
      <w:b/>
      <w:sz w:val="24"/>
      <w:lang w:val="en-GB" w:eastAsia="zh-CN"/>
    </w:rPr>
  </w:style>
  <w:style w:type="character" w:customStyle="1" w:styleId="120">
    <w:name w:val="No Spacing Char"/>
    <w:link w:val="121"/>
    <w:qFormat/>
    <w:uiPriority w:val="1"/>
    <w:rPr>
      <w:rFonts w:ascii="Calibri" w:hAnsi="Calibri"/>
      <w:sz w:val="22"/>
    </w:rPr>
  </w:style>
  <w:style w:type="paragraph" w:customStyle="1" w:styleId="121">
    <w:name w:val="无间隔1"/>
    <w:link w:val="120"/>
    <w:qFormat/>
    <w:uiPriority w:val="1"/>
    <w:rPr>
      <w:rFonts w:ascii="Calibri" w:hAnsi="Calibri" w:eastAsiaTheme="minorEastAsia" w:cstheme="minorBidi"/>
      <w:kern w:val="2"/>
      <w:sz w:val="22"/>
      <w:szCs w:val="22"/>
      <w:lang w:val="en-US" w:eastAsia="zh-CN" w:bidi="ar-SA"/>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highlight1"/>
    <w:qFormat/>
    <w:uiPriority w:val="0"/>
    <w:rPr>
      <w:rFonts w:ascii="仿宋_GB2312" w:eastAsia="微软雅黑"/>
      <w:b/>
      <w:kern w:val="2"/>
      <w:sz w:val="23"/>
      <w:szCs w:val="23"/>
      <w:lang w:val="en-US" w:eastAsia="zh-CN" w:bidi="ar-SA"/>
    </w:rPr>
  </w:style>
  <w:style w:type="character" w:customStyle="1" w:styleId="124">
    <w:name w:val="ca-131"/>
    <w:qFormat/>
    <w:uiPriority w:val="0"/>
    <w:rPr>
      <w:rFonts w:hint="eastAsia" w:ascii="仿宋_GB2312" w:eastAsia="仿宋_GB2312"/>
      <w:b/>
      <w:bCs/>
      <w:color w:val="000000"/>
      <w:spacing w:val="-20"/>
      <w:sz w:val="24"/>
      <w:szCs w:val="24"/>
    </w:rPr>
  </w:style>
  <w:style w:type="character" w:customStyle="1" w:styleId="125">
    <w:name w:val="h3 Char"/>
    <w:qFormat/>
    <w:uiPriority w:val="0"/>
    <w:rPr>
      <w:rFonts w:eastAsia="宋体"/>
      <w:b/>
      <w:kern w:val="2"/>
      <w:sz w:val="32"/>
      <w:lang w:val="en-US" w:eastAsia="zh-CN" w:bidi="ar-SA"/>
    </w:rPr>
  </w:style>
  <w:style w:type="character" w:customStyle="1" w:styleId="126">
    <w:name w:val="Char Char12"/>
    <w:qFormat/>
    <w:uiPriority w:val="0"/>
    <w:rPr>
      <w:rFonts w:ascii="仿宋_GB2312" w:eastAsia="仿宋_GB2312"/>
      <w:b/>
      <w:bCs/>
      <w:kern w:val="2"/>
      <w:sz w:val="24"/>
      <w:szCs w:val="24"/>
      <w:lang w:val="zh-CN" w:eastAsia="zh-CN" w:bidi="ar-SA"/>
    </w:rPr>
  </w:style>
  <w:style w:type="character" w:customStyle="1" w:styleId="127">
    <w:name w:val="Comment Text Char"/>
    <w:qFormat/>
    <w:locked/>
    <w:uiPriority w:val="0"/>
    <w:rPr>
      <w:rFonts w:ascii="宋体" w:hAnsi="宋体" w:eastAsia="宋体"/>
      <w:kern w:val="2"/>
      <w:sz w:val="24"/>
      <w:lang w:val="en-US" w:eastAsia="zh-CN" w:bidi="ar-SA"/>
    </w:rPr>
  </w:style>
  <w:style w:type="character" w:customStyle="1" w:styleId="128">
    <w:name w:val="仿宋正文 Char"/>
    <w:link w:val="129"/>
    <w:qFormat/>
    <w:uiPriority w:val="0"/>
    <w:rPr>
      <w:rFonts w:ascii="仿宋_GB2312" w:eastAsia="仿宋_GB2312"/>
      <w:sz w:val="24"/>
    </w:rPr>
  </w:style>
  <w:style w:type="paragraph" w:customStyle="1" w:styleId="129">
    <w:name w:val="仿宋正文"/>
    <w:basedOn w:val="1"/>
    <w:link w:val="128"/>
    <w:qFormat/>
    <w:uiPriority w:val="0"/>
    <w:pPr>
      <w:spacing w:line="360" w:lineRule="auto"/>
      <w:ind w:firstLine="480" w:firstLineChars="200"/>
    </w:pPr>
    <w:rPr>
      <w:rFonts w:ascii="仿宋_GB2312" w:eastAsia="仿宋_GB2312"/>
      <w:sz w:val="24"/>
    </w:rPr>
  </w:style>
  <w:style w:type="character" w:customStyle="1" w:styleId="130">
    <w:name w:val="style91"/>
    <w:qFormat/>
    <w:uiPriority w:val="0"/>
    <w:rPr>
      <w:color w:val="333333"/>
    </w:rPr>
  </w:style>
  <w:style w:type="character" w:customStyle="1" w:styleId="131">
    <w:name w:val="Char Char4"/>
    <w:qFormat/>
    <w:uiPriority w:val="0"/>
    <w:rPr>
      <w:rFonts w:eastAsia="宋体"/>
      <w:b/>
      <w:sz w:val="24"/>
      <w:lang w:val="en-GB" w:eastAsia="zh-CN" w:bidi="ar-SA"/>
    </w:rPr>
  </w:style>
  <w:style w:type="character" w:customStyle="1" w:styleId="132">
    <w:name w:val="Char Char2"/>
    <w:qFormat/>
    <w:uiPriority w:val="0"/>
    <w:rPr>
      <w:rFonts w:eastAsia="宋体"/>
      <w:b/>
      <w:bCs/>
      <w:kern w:val="2"/>
      <w:sz w:val="21"/>
      <w:szCs w:val="24"/>
      <w:lang w:val="en-US" w:eastAsia="zh-CN" w:bidi="ar-SA"/>
    </w:rPr>
  </w:style>
  <w:style w:type="character" w:customStyle="1" w:styleId="133">
    <w:name w:val="正文 项目2 Char"/>
    <w:basedOn w:val="134"/>
    <w:qFormat/>
    <w:uiPriority w:val="0"/>
    <w:rPr>
      <w:rFonts w:ascii="仿宋_GB2312" w:hAnsi="仿宋_GB2312" w:eastAsia="仿宋_GB2312"/>
      <w:kern w:val="2"/>
      <w:sz w:val="24"/>
      <w:lang w:bidi="ar-SA"/>
    </w:rPr>
  </w:style>
  <w:style w:type="character" w:customStyle="1" w:styleId="134">
    <w:name w:val="正文 项目 Char"/>
    <w:qFormat/>
    <w:uiPriority w:val="0"/>
    <w:rPr>
      <w:rFonts w:ascii="仿宋_GB2312" w:hAnsi="仿宋_GB2312" w:eastAsia="仿宋_GB2312"/>
      <w:kern w:val="2"/>
      <w:sz w:val="24"/>
      <w:lang w:bidi="ar-SA"/>
    </w:rPr>
  </w:style>
  <w:style w:type="character" w:customStyle="1" w:styleId="135">
    <w:name w:val="页眉 Char1"/>
    <w:qFormat/>
    <w:uiPriority w:val="0"/>
    <w:rPr>
      <w:rFonts w:eastAsia="宋体"/>
      <w:kern w:val="2"/>
      <w:sz w:val="18"/>
      <w:szCs w:val="18"/>
      <w:lang w:val="en-US" w:eastAsia="zh-CN" w:bidi="ar-SA"/>
    </w:rPr>
  </w:style>
  <w:style w:type="character" w:customStyle="1" w:styleId="136">
    <w:name w:val="正文文本缩进 Char1"/>
    <w:qFormat/>
    <w:uiPriority w:val="0"/>
    <w:rPr>
      <w:rFonts w:ascii="宋体" w:hAnsi="宋体"/>
      <w:kern w:val="2"/>
      <w:sz w:val="24"/>
      <w:szCs w:val="24"/>
    </w:rPr>
  </w:style>
  <w:style w:type="character" w:customStyle="1" w:styleId="137">
    <w:name w:val="big1"/>
    <w:qFormat/>
    <w:uiPriority w:val="0"/>
    <w:rPr>
      <w:rFonts w:hint="eastAsia" w:ascii="宋体" w:hAnsi="宋体" w:eastAsia="宋体"/>
      <w:color w:val="333333"/>
      <w:sz w:val="22"/>
      <w:szCs w:val="22"/>
    </w:rPr>
  </w:style>
  <w:style w:type="character" w:customStyle="1" w:styleId="138">
    <w:name w:val="h Char Char1"/>
    <w:qFormat/>
    <w:uiPriority w:val="0"/>
    <w:rPr>
      <w:rFonts w:eastAsia="宋体"/>
      <w:kern w:val="2"/>
      <w:sz w:val="18"/>
      <w:szCs w:val="18"/>
      <w:lang w:val="en-US" w:eastAsia="zh-CN" w:bidi="ar-SA"/>
    </w:rPr>
  </w:style>
  <w:style w:type="character" w:customStyle="1" w:styleId="139">
    <w:name w:val="样式8 Char"/>
    <w:qFormat/>
    <w:uiPriority w:val="0"/>
    <w:rPr>
      <w:rFonts w:ascii="仿宋_GB2312" w:hAnsi="宋体" w:eastAsia="仿宋_GB2312"/>
      <w:b/>
      <w:bCs/>
      <w:kern w:val="2"/>
      <w:sz w:val="24"/>
      <w:szCs w:val="24"/>
    </w:rPr>
  </w:style>
  <w:style w:type="character" w:customStyle="1" w:styleId="140">
    <w:name w:val="页脚 Char1"/>
    <w:qFormat/>
    <w:uiPriority w:val="0"/>
    <w:rPr>
      <w:rFonts w:eastAsia="宋体"/>
      <w:kern w:val="2"/>
      <w:sz w:val="18"/>
      <w:szCs w:val="18"/>
      <w:lang w:val="en-US" w:eastAsia="zh-CN" w:bidi="ar-SA"/>
    </w:rPr>
  </w:style>
  <w:style w:type="character" w:customStyle="1" w:styleId="141">
    <w:name w:val="myp11"/>
    <w:qFormat/>
    <w:uiPriority w:val="0"/>
    <w:rPr>
      <w:rFonts w:ascii="仿宋_GB2312" w:eastAsia="微软雅黑"/>
      <w:b/>
      <w:kern w:val="2"/>
      <w:sz w:val="32"/>
      <w:szCs w:val="32"/>
      <w:lang w:val="en-US" w:eastAsia="zh-CN" w:bidi="ar-SA"/>
    </w:rPr>
  </w:style>
  <w:style w:type="character" w:customStyle="1" w:styleId="142">
    <w:name w:val="tw4winTerm"/>
    <w:qFormat/>
    <w:uiPriority w:val="0"/>
    <w:rPr>
      <w:color w:val="0000FF"/>
    </w:rPr>
  </w:style>
  <w:style w:type="character" w:customStyle="1" w:styleId="143">
    <w:name w:val="标题 2 Char Char"/>
    <w:qFormat/>
    <w:uiPriority w:val="0"/>
    <w:rPr>
      <w:rFonts w:ascii="楷体_GB2312" w:hAnsi="Arial" w:eastAsia="楷体_GB2312"/>
      <w:b/>
      <w:bCs/>
      <w:kern w:val="2"/>
      <w:sz w:val="24"/>
      <w:szCs w:val="32"/>
      <w:lang w:val="en-US" w:eastAsia="zh-CN" w:bidi="ar-SA"/>
    </w:rPr>
  </w:style>
  <w:style w:type="character" w:customStyle="1" w:styleId="144">
    <w:name w:val="hei16b1"/>
    <w:qFormat/>
    <w:uiPriority w:val="0"/>
    <w:rPr>
      <w:rFonts w:hint="default" w:ascii="Arial" w:hAnsi="Arial" w:cs="Arial"/>
      <w:b/>
      <w:bCs/>
      <w:color w:val="000000"/>
      <w:sz w:val="24"/>
      <w:szCs w:val="24"/>
    </w:rPr>
  </w:style>
  <w:style w:type="character" w:customStyle="1" w:styleId="145">
    <w:name w:val="Heading 7 Char"/>
    <w:qFormat/>
    <w:locked/>
    <w:uiPriority w:val="0"/>
    <w:rPr>
      <w:rFonts w:ascii="宋体" w:hAnsi="宋体" w:eastAsia="宋体"/>
      <w:b/>
      <w:bCs/>
      <w:kern w:val="2"/>
      <w:sz w:val="24"/>
      <w:szCs w:val="24"/>
      <w:lang w:val="en-US" w:eastAsia="zh-CN" w:bidi="ar-SA"/>
    </w:rPr>
  </w:style>
  <w:style w:type="character" w:customStyle="1" w:styleId="146">
    <w:name w:val="Char Char6"/>
    <w:qFormat/>
    <w:uiPriority w:val="0"/>
    <w:rPr>
      <w:rFonts w:eastAsia="宋体"/>
      <w:kern w:val="2"/>
      <w:sz w:val="21"/>
      <w:szCs w:val="24"/>
      <w:lang w:val="en-US" w:eastAsia="zh-CN" w:bidi="ar-SA"/>
    </w:rPr>
  </w:style>
  <w:style w:type="character" w:customStyle="1" w:styleId="147">
    <w:name w:val="哈哈正文 Char"/>
    <w:link w:val="148"/>
    <w:qFormat/>
    <w:uiPriority w:val="0"/>
    <w:rPr>
      <w:rFonts w:ascii="宋体" w:hAnsi="宋体" w:eastAsia="宋体"/>
      <w:sz w:val="24"/>
    </w:rPr>
  </w:style>
  <w:style w:type="paragraph" w:customStyle="1" w:styleId="148">
    <w:name w:val="哈哈正文"/>
    <w:basedOn w:val="1"/>
    <w:link w:val="147"/>
    <w:qFormat/>
    <w:uiPriority w:val="0"/>
    <w:pPr>
      <w:spacing w:line="360" w:lineRule="auto"/>
      <w:ind w:firstLine="200" w:firstLineChars="200"/>
    </w:pPr>
    <w:rPr>
      <w:rFonts w:ascii="宋体" w:hAnsi="宋体" w:eastAsia="宋体"/>
      <w:sz w:val="24"/>
    </w:rPr>
  </w:style>
  <w:style w:type="character" w:customStyle="1" w:styleId="149">
    <w:name w:val="pt141"/>
    <w:qFormat/>
    <w:uiPriority w:val="0"/>
    <w:rPr>
      <w:color w:val="330066"/>
      <w:sz w:val="22"/>
      <w:szCs w:val="22"/>
    </w:rPr>
  </w:style>
  <w:style w:type="character" w:customStyle="1" w:styleId="150">
    <w:name w:val="普通文字 Char3"/>
    <w:qFormat/>
    <w:uiPriority w:val="0"/>
    <w:rPr>
      <w:rFonts w:ascii="宋体" w:hAnsi="Courier New" w:eastAsia="宋体"/>
      <w:kern w:val="2"/>
      <w:sz w:val="21"/>
      <w:lang w:val="en-US" w:eastAsia="zh-CN" w:bidi="ar-SA"/>
    </w:rPr>
  </w:style>
  <w:style w:type="character" w:customStyle="1" w:styleId="151">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52">
    <w:name w:val="正文文本 Char1"/>
    <w:link w:val="2"/>
    <w:qFormat/>
    <w:uiPriority w:val="0"/>
    <w:rPr>
      <w:rFonts w:ascii="宋体" w:hAnsi="Arial" w:eastAsia="宋体" w:cs="Arial"/>
      <w:snapToGrid w:val="0"/>
      <w:sz w:val="24"/>
      <w:szCs w:val="21"/>
      <w:lang w:val="zh-CN"/>
    </w:rPr>
  </w:style>
  <w:style w:type="character" w:customStyle="1" w:styleId="153">
    <w:name w:val="正文2 Char"/>
    <w:qFormat/>
    <w:uiPriority w:val="0"/>
    <w:rPr>
      <w:rFonts w:eastAsia="宋体"/>
      <w:kern w:val="2"/>
      <w:sz w:val="24"/>
      <w:lang w:val="en-US" w:eastAsia="zh-CN" w:bidi="ar-SA"/>
    </w:rPr>
  </w:style>
  <w:style w:type="character" w:customStyle="1" w:styleId="154">
    <w:name w:val="普通文字 Char1"/>
    <w:qFormat/>
    <w:uiPriority w:val="0"/>
    <w:rPr>
      <w:rFonts w:ascii="宋体" w:hAnsi="Courier New" w:eastAsia="宋体"/>
      <w:kern w:val="2"/>
      <w:sz w:val="21"/>
      <w:lang w:val="en-US" w:eastAsia="zh-CN"/>
    </w:rPr>
  </w:style>
  <w:style w:type="character" w:customStyle="1" w:styleId="155">
    <w:name w:val="Header Char"/>
    <w:qFormat/>
    <w:locked/>
    <w:uiPriority w:val="0"/>
    <w:rPr>
      <w:rFonts w:eastAsia="宋体"/>
      <w:kern w:val="2"/>
      <w:sz w:val="18"/>
      <w:szCs w:val="18"/>
      <w:lang w:val="en-US" w:eastAsia="zh-CN" w:bidi="ar-SA"/>
    </w:rPr>
  </w:style>
  <w:style w:type="character" w:customStyle="1" w:styleId="156">
    <w:name w:val="Footer-Even Char1"/>
    <w:qFormat/>
    <w:uiPriority w:val="0"/>
    <w:rPr>
      <w:rFonts w:eastAsia="宋体"/>
      <w:kern w:val="2"/>
      <w:sz w:val="18"/>
      <w:szCs w:val="18"/>
      <w:lang w:val="en-US" w:eastAsia="zh-CN" w:bidi="ar-SA"/>
    </w:rPr>
  </w:style>
  <w:style w:type="character" w:customStyle="1" w:styleId="157">
    <w:name w:val="unnamed31"/>
    <w:qFormat/>
    <w:uiPriority w:val="0"/>
    <w:rPr>
      <w:rFonts w:ascii="Tahoma" w:hAnsi="Tahoma" w:eastAsia="宋体"/>
      <w:b/>
      <w:kern w:val="2"/>
      <w:sz w:val="24"/>
      <w:szCs w:val="32"/>
      <w:u w:val="none"/>
      <w:lang w:val="en-US" w:eastAsia="zh-CN" w:bidi="ar-SA"/>
    </w:rPr>
  </w:style>
  <w:style w:type="character" w:customStyle="1" w:styleId="158">
    <w:name w:val="纯文本 Char Char Char"/>
    <w:qFormat/>
    <w:uiPriority w:val="0"/>
    <w:rPr>
      <w:rFonts w:ascii="宋体" w:hAnsi="Courier New" w:eastAsia="宋体"/>
      <w:kern w:val="2"/>
      <w:sz w:val="21"/>
      <w:lang w:val="en-US" w:eastAsia="zh-CN" w:bidi="ar-SA"/>
    </w:rPr>
  </w:style>
  <w:style w:type="character" w:customStyle="1" w:styleId="159">
    <w:name w:val="Body Text(ch) Char Char"/>
    <w:qFormat/>
    <w:uiPriority w:val="0"/>
    <w:rPr>
      <w:rFonts w:ascii="宋体"/>
      <w:kern w:val="2"/>
      <w:sz w:val="24"/>
      <w:szCs w:val="21"/>
      <w:lang w:val="zh-CN"/>
    </w:rPr>
  </w:style>
  <w:style w:type="character" w:customStyle="1" w:styleId="160">
    <w:name w:val="插图说明 Char"/>
    <w:qFormat/>
    <w:uiPriority w:val="0"/>
    <w:rPr>
      <w:rFonts w:eastAsia="黑体"/>
      <w:sz w:val="24"/>
      <w:lang w:val="en-US" w:eastAsia="zh-CN"/>
    </w:rPr>
  </w:style>
  <w:style w:type="character" w:customStyle="1" w:styleId="161">
    <w:name w:val="tw4winExternal"/>
    <w:qFormat/>
    <w:uiPriority w:val="0"/>
    <w:rPr>
      <w:rFonts w:ascii="Courier New" w:hAnsi="Courier New" w:cs="Courier New"/>
      <w:color w:val="808080"/>
      <w:lang w:val="en-US" w:eastAsia="zh-CN"/>
    </w:rPr>
  </w:style>
  <w:style w:type="character" w:customStyle="1" w:styleId="162">
    <w:name w:val="font21"/>
    <w:qFormat/>
    <w:uiPriority w:val="0"/>
    <w:rPr>
      <w:rFonts w:hint="eastAsia" w:ascii="宋体" w:hAnsi="宋体" w:eastAsia="宋体"/>
      <w:kern w:val="2"/>
      <w:sz w:val="28"/>
      <w:szCs w:val="28"/>
      <w:lang w:val="en-US" w:eastAsia="zh-CN" w:bidi="ar-SA"/>
    </w:rPr>
  </w:style>
  <w:style w:type="character" w:customStyle="1" w:styleId="163">
    <w:name w:val="标书正文格式 Char"/>
    <w:qFormat/>
    <w:uiPriority w:val="0"/>
    <w:rPr>
      <w:rFonts w:eastAsia="楷体_GB2312"/>
      <w:kern w:val="2"/>
      <w:sz w:val="24"/>
      <w:szCs w:val="24"/>
      <w:lang w:bidi="ar-SA"/>
    </w:rPr>
  </w:style>
  <w:style w:type="character" w:customStyle="1" w:styleId="164">
    <w:name w:val="javascript"/>
    <w:qFormat/>
    <w:uiPriority w:val="0"/>
  </w:style>
  <w:style w:type="character" w:customStyle="1" w:styleId="165">
    <w:name w:val="Balloon Text Char"/>
    <w:qFormat/>
    <w:locked/>
    <w:uiPriority w:val="0"/>
    <w:rPr>
      <w:rFonts w:eastAsia="宋体"/>
      <w:kern w:val="2"/>
      <w:sz w:val="18"/>
      <w:szCs w:val="18"/>
      <w:lang w:val="en-US" w:eastAsia="zh-CN" w:bidi="ar-SA"/>
    </w:rPr>
  </w:style>
  <w:style w:type="character" w:customStyle="1" w:styleId="166">
    <w:name w:val="Char Char5"/>
    <w:qFormat/>
    <w:uiPriority w:val="0"/>
    <w:rPr>
      <w:rFonts w:ascii="宋体" w:hAnsi="Courier New" w:eastAsia="宋体"/>
      <w:kern w:val="2"/>
      <w:sz w:val="21"/>
      <w:lang w:val="en-US" w:eastAsia="zh-CN"/>
    </w:rPr>
  </w:style>
  <w:style w:type="character" w:customStyle="1" w:styleId="167">
    <w:name w:val="Char Char"/>
    <w:qFormat/>
    <w:uiPriority w:val="0"/>
    <w:rPr>
      <w:rFonts w:ascii="宋体" w:hAnsi="Courier New" w:eastAsia="宋体"/>
      <w:kern w:val="2"/>
      <w:sz w:val="21"/>
      <w:lang w:val="en-US" w:eastAsia="zh-CN" w:bidi="ar-SA"/>
    </w:rPr>
  </w:style>
  <w:style w:type="character" w:customStyle="1" w:styleId="168">
    <w:name w:val="mdeck"/>
    <w:qFormat/>
    <w:uiPriority w:val="0"/>
    <w:rPr>
      <w:rFonts w:ascii="仿宋_GB2312" w:eastAsia="微软雅黑"/>
      <w:b/>
      <w:kern w:val="2"/>
      <w:sz w:val="32"/>
      <w:szCs w:val="32"/>
      <w:lang w:val="en-US" w:eastAsia="zh-CN" w:bidi="ar-SA"/>
    </w:rPr>
  </w:style>
  <w:style w:type="character" w:customStyle="1" w:styleId="169">
    <w:name w:val="content"/>
    <w:qFormat/>
    <w:uiPriority w:val="0"/>
  </w:style>
  <w:style w:type="character" w:customStyle="1" w:styleId="170">
    <w:name w:val="Char Char3"/>
    <w:qFormat/>
    <w:uiPriority w:val="0"/>
    <w:rPr>
      <w:rFonts w:eastAsia="宋体"/>
      <w:kern w:val="2"/>
      <w:sz w:val="21"/>
      <w:szCs w:val="24"/>
      <w:lang w:val="en-US" w:eastAsia="zh-CN" w:bidi="ar-SA"/>
    </w:rPr>
  </w:style>
  <w:style w:type="character" w:customStyle="1" w:styleId="171">
    <w:name w:val="Char Char811"/>
    <w:qFormat/>
    <w:uiPriority w:val="0"/>
    <w:rPr>
      <w:rFonts w:eastAsia="宋体"/>
      <w:b/>
      <w:sz w:val="24"/>
      <w:lang w:val="en-GB" w:eastAsia="zh-CN"/>
    </w:rPr>
  </w:style>
  <w:style w:type="character" w:customStyle="1" w:styleId="172">
    <w:name w:val="b11_01b Char"/>
    <w:link w:val="173"/>
    <w:qFormat/>
    <w:uiPriority w:val="0"/>
    <w:rPr>
      <w:rFonts w:ascii="Verdana" w:hAnsi="Verdana"/>
      <w:b/>
      <w:bCs/>
      <w:color w:val="4A82CA"/>
      <w:sz w:val="17"/>
      <w:szCs w:val="17"/>
    </w:rPr>
  </w:style>
  <w:style w:type="paragraph" w:customStyle="1" w:styleId="173">
    <w:name w:val="b11_01b"/>
    <w:basedOn w:val="1"/>
    <w:next w:val="1"/>
    <w:link w:val="172"/>
    <w:qFormat/>
    <w:uiPriority w:val="0"/>
    <w:pPr>
      <w:widowControl/>
      <w:spacing w:before="100" w:beforeAutospacing="1" w:after="100" w:afterAutospacing="1" w:line="384" w:lineRule="auto"/>
      <w:jc w:val="left"/>
    </w:pPr>
    <w:rPr>
      <w:rFonts w:ascii="Verdana" w:hAnsi="Verdana"/>
      <w:b/>
      <w:bCs/>
      <w:color w:val="4A82CA"/>
      <w:sz w:val="17"/>
      <w:szCs w:val="17"/>
    </w:rPr>
  </w:style>
  <w:style w:type="character" w:customStyle="1" w:styleId="174">
    <w:name w:val="标题4-dyf Char"/>
    <w:link w:val="175"/>
    <w:qFormat/>
    <w:uiPriority w:val="0"/>
    <w:rPr>
      <w:rFonts w:ascii="Cambria" w:hAnsi="Cambria"/>
      <w:b/>
      <w:bCs/>
      <w:color w:val="000000"/>
      <w:szCs w:val="21"/>
    </w:rPr>
  </w:style>
  <w:style w:type="paragraph" w:customStyle="1" w:styleId="175">
    <w:name w:val="标题4-dyf"/>
    <w:basedOn w:val="6"/>
    <w:link w:val="174"/>
    <w:qFormat/>
    <w:uiPriority w:val="0"/>
    <w:pPr>
      <w:numPr>
        <w:numId w:val="0"/>
      </w:numPr>
      <w:tabs>
        <w:tab w:val="left" w:pos="851"/>
        <w:tab w:val="clear" w:pos="864"/>
      </w:tabs>
      <w:adjustRightInd/>
      <w:spacing w:line="376" w:lineRule="atLeast"/>
      <w:ind w:left="851" w:hanging="851"/>
    </w:pPr>
    <w:rPr>
      <w:rFonts w:ascii="Cambria" w:hAnsi="Cambria" w:eastAsiaTheme="minorEastAsia" w:cstheme="minorBidi"/>
      <w:color w:val="000000"/>
      <w:sz w:val="21"/>
      <w:szCs w:val="21"/>
      <w:lang w:val="en-US"/>
    </w:rPr>
  </w:style>
  <w:style w:type="character" w:customStyle="1" w:styleId="176">
    <w:name w:val="标题 3 Char2"/>
    <w:qFormat/>
    <w:uiPriority w:val="0"/>
    <w:rPr>
      <w:rFonts w:eastAsia="宋体"/>
      <w:b/>
      <w:bCs/>
      <w:kern w:val="2"/>
      <w:sz w:val="32"/>
      <w:szCs w:val="32"/>
      <w:lang w:val="en-US" w:eastAsia="zh-CN" w:bidi="ar-SA"/>
    </w:rPr>
  </w:style>
  <w:style w:type="character" w:customStyle="1" w:styleId="177">
    <w:name w:val="gray6"/>
    <w:basedOn w:val="69"/>
    <w:qFormat/>
    <w:uiPriority w:val="0"/>
    <w:rPr>
      <w:rFonts w:ascii="Arial" w:hAnsi="Arial" w:eastAsia="黑体" w:cs="Arial"/>
      <w:snapToGrid w:val="0"/>
      <w:kern w:val="0"/>
      <w:szCs w:val="21"/>
    </w:rPr>
  </w:style>
  <w:style w:type="character" w:customStyle="1" w:styleId="178">
    <w:name w:val="正文首行缩进两字 Char"/>
    <w:qFormat/>
    <w:uiPriority w:val="0"/>
    <w:rPr>
      <w:sz w:val="24"/>
      <w:szCs w:val="24"/>
      <w:lang w:val="en-US" w:eastAsia="zh-CN" w:bidi="ar-SA"/>
    </w:rPr>
  </w:style>
  <w:style w:type="character" w:customStyle="1" w:styleId="179">
    <w:name w:val="Char Char511"/>
    <w:qFormat/>
    <w:uiPriority w:val="0"/>
    <w:rPr>
      <w:rFonts w:ascii="宋体" w:hAnsi="Courier New" w:eastAsia="宋体"/>
      <w:kern w:val="2"/>
      <w:sz w:val="21"/>
      <w:lang w:val="en-US" w:eastAsia="zh-CN"/>
    </w:rPr>
  </w:style>
  <w:style w:type="character" w:customStyle="1" w:styleId="180">
    <w:name w:val="带编号样式 Char"/>
    <w:qFormat/>
    <w:uiPriority w:val="0"/>
    <w:rPr>
      <w:rFonts w:ascii="仿宋_GB2312" w:eastAsia="仿宋_GB2312"/>
      <w:color w:val="000000"/>
      <w:sz w:val="24"/>
      <w:lang w:bidi="ar-SA"/>
    </w:rPr>
  </w:style>
  <w:style w:type="character" w:customStyle="1" w:styleId="181">
    <w:name w:val="Footer-Even Char"/>
    <w:qFormat/>
    <w:uiPriority w:val="0"/>
    <w:rPr>
      <w:rFonts w:eastAsia="宋体"/>
      <w:kern w:val="2"/>
      <w:sz w:val="18"/>
      <w:lang w:val="en-US" w:eastAsia="zh-CN" w:bidi="ar-SA"/>
    </w:rPr>
  </w:style>
  <w:style w:type="character" w:customStyle="1" w:styleId="182">
    <w:name w:val="样式4 Char"/>
    <w:qFormat/>
    <w:uiPriority w:val="0"/>
    <w:rPr>
      <w:rFonts w:ascii="仿宋_GB2312" w:hAnsi="仿宋" w:eastAsia="仿宋_GB2312"/>
      <w:b/>
      <w:kern w:val="2"/>
      <w:sz w:val="32"/>
      <w:szCs w:val="32"/>
      <w:lang w:bidi="ar-SA"/>
    </w:rPr>
  </w:style>
  <w:style w:type="character" w:customStyle="1" w:styleId="183">
    <w:name w:val="样式 标题 4h4H4Fab-4T5Ref Heading 1rh1Heading sqlsect 1.2.3.... Char"/>
    <w:link w:val="184"/>
    <w:qFormat/>
    <w:uiPriority w:val="0"/>
    <w:rPr>
      <w:rFonts w:ascii="微软雅黑" w:hAnsi="微软雅黑" w:eastAsia="微软雅黑"/>
      <w:b/>
      <w:bCs/>
      <w:sz w:val="24"/>
      <w:szCs w:val="28"/>
    </w:rPr>
  </w:style>
  <w:style w:type="paragraph" w:customStyle="1" w:styleId="184">
    <w:name w:val="样式 标题 4h4H4Fab-4T5Ref Heading 1rh1Heading sqlsect 1.2.3...."/>
    <w:basedOn w:val="6"/>
    <w:link w:val="183"/>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cstheme="minorBidi"/>
      <w:sz w:val="24"/>
      <w:lang w:val="en-US"/>
    </w:rPr>
  </w:style>
  <w:style w:type="character" w:customStyle="1" w:styleId="185">
    <w:name w:val="dandyren_title1"/>
    <w:qFormat/>
    <w:uiPriority w:val="0"/>
    <w:rPr>
      <w:b/>
      <w:bCs/>
      <w:color w:val="FF6633"/>
      <w:sz w:val="18"/>
      <w:szCs w:val="18"/>
    </w:rPr>
  </w:style>
  <w:style w:type="character" w:customStyle="1" w:styleId="186">
    <w:name w:val="普通文字 Char Char1"/>
    <w:qFormat/>
    <w:uiPriority w:val="0"/>
    <w:rPr>
      <w:rFonts w:ascii="宋体" w:hAnsi="Courier New"/>
      <w:kern w:val="2"/>
      <w:sz w:val="21"/>
    </w:rPr>
  </w:style>
  <w:style w:type="character" w:customStyle="1" w:styleId="187">
    <w:name w:val="PI Char"/>
    <w:qFormat/>
    <w:uiPriority w:val="0"/>
    <w:rPr>
      <w:rFonts w:ascii="宋体" w:hAnsi="宋体" w:eastAsia="宋体"/>
      <w:kern w:val="2"/>
      <w:sz w:val="24"/>
      <w:szCs w:val="24"/>
      <w:lang w:val="en-US" w:eastAsia="zh-CN" w:bidi="ar-SA"/>
    </w:rPr>
  </w:style>
  <w:style w:type="character" w:customStyle="1" w:styleId="188">
    <w:name w:val="Char Char11"/>
    <w:qFormat/>
    <w:locked/>
    <w:uiPriority w:val="0"/>
    <w:rPr>
      <w:rFonts w:ascii="宋体" w:hAnsi="宋体" w:eastAsia="宋体"/>
      <w:b/>
      <w:kern w:val="2"/>
      <w:sz w:val="24"/>
      <w:szCs w:val="24"/>
      <w:lang w:val="en-US" w:eastAsia="zh-CN" w:bidi="ar-SA"/>
    </w:rPr>
  </w:style>
  <w:style w:type="character" w:customStyle="1" w:styleId="18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90">
    <w:name w:val="Document Map Char"/>
    <w:qFormat/>
    <w:locked/>
    <w:uiPriority w:val="0"/>
    <w:rPr>
      <w:rFonts w:eastAsia="宋体"/>
      <w:kern w:val="2"/>
      <w:sz w:val="21"/>
      <w:szCs w:val="24"/>
      <w:lang w:val="en-US" w:eastAsia="zh-CN" w:bidi="ar-SA"/>
    </w:rPr>
  </w:style>
  <w:style w:type="character" w:customStyle="1" w:styleId="191">
    <w:name w:val="文本正文 Char Char"/>
    <w:qFormat/>
    <w:locked/>
    <w:uiPriority w:val="0"/>
    <w:rPr>
      <w:sz w:val="24"/>
      <w:lang w:bidi="ar-SA"/>
    </w:rPr>
  </w:style>
  <w:style w:type="character" w:customStyle="1" w:styleId="192">
    <w:name w:val="样式7 Char"/>
    <w:qFormat/>
    <w:uiPriority w:val="0"/>
    <w:rPr>
      <w:rFonts w:ascii="仿宋_GB2312" w:hAnsi="仿宋" w:eastAsia="仿宋_GB2312"/>
      <w:b/>
      <w:kern w:val="2"/>
      <w:sz w:val="24"/>
      <w:szCs w:val="24"/>
    </w:rPr>
  </w:style>
  <w:style w:type="character" w:customStyle="1" w:styleId="193">
    <w:name w:val="样式3 Char"/>
    <w:basedOn w:val="194"/>
    <w:qFormat/>
    <w:uiPriority w:val="0"/>
    <w:rPr>
      <w:rFonts w:ascii="仿宋_GB2312" w:hAnsi="仿宋" w:eastAsia="仿宋_GB2312" w:cs="仿宋_GB2312"/>
      <w:sz w:val="32"/>
      <w:szCs w:val="30"/>
      <w:lang w:val="zh-CN"/>
    </w:rPr>
  </w:style>
  <w:style w:type="character" w:customStyle="1" w:styleId="194">
    <w:name w:val="样式2 Char"/>
    <w:qFormat/>
    <w:uiPriority w:val="0"/>
    <w:rPr>
      <w:rFonts w:ascii="仿宋_GB2312" w:hAnsi="仿宋" w:eastAsia="仿宋_GB2312" w:cs="仿宋_GB2312"/>
      <w:b/>
      <w:bCs/>
      <w:sz w:val="32"/>
      <w:szCs w:val="30"/>
      <w:lang w:val="zh-CN"/>
    </w:rPr>
  </w:style>
  <w:style w:type="character" w:customStyle="1" w:styleId="195">
    <w:name w:val="二级标题 Char Char"/>
    <w:qFormat/>
    <w:uiPriority w:val="0"/>
    <w:rPr>
      <w:rFonts w:ascii="宋体" w:hAnsi="宋体" w:eastAsia="宋体"/>
      <w:b/>
      <w:snapToGrid w:val="0"/>
      <w:kern w:val="2"/>
      <w:sz w:val="24"/>
      <w:szCs w:val="24"/>
      <w:lang w:val="en-US" w:eastAsia="zh-CN" w:bidi="ar-SA"/>
    </w:rPr>
  </w:style>
  <w:style w:type="character" w:customStyle="1" w:styleId="196">
    <w:name w:val="Table Text Char1"/>
    <w:qFormat/>
    <w:uiPriority w:val="0"/>
    <w:rPr>
      <w:rFonts w:eastAsia="宋体"/>
      <w:sz w:val="24"/>
      <w:szCs w:val="24"/>
      <w:lang w:val="en-US" w:eastAsia="zh-CN" w:bidi="ar-SA"/>
    </w:rPr>
  </w:style>
  <w:style w:type="character" w:customStyle="1" w:styleId="197">
    <w:name w:val="shadow11"/>
    <w:qFormat/>
    <w:uiPriority w:val="0"/>
    <w:rPr>
      <w:color w:val="000000"/>
      <w:sz w:val="21"/>
    </w:rPr>
  </w:style>
  <w:style w:type="character" w:customStyle="1" w:styleId="198">
    <w:name w:val="Char Char212"/>
    <w:qFormat/>
    <w:uiPriority w:val="0"/>
    <w:rPr>
      <w:rFonts w:eastAsia="宋体"/>
      <w:b/>
      <w:bCs/>
      <w:kern w:val="2"/>
      <w:sz w:val="21"/>
      <w:szCs w:val="24"/>
      <w:lang w:val="en-US" w:eastAsia="zh-CN" w:bidi="ar-SA"/>
    </w:rPr>
  </w:style>
  <w:style w:type="character" w:customStyle="1" w:styleId="199">
    <w:name w:val="h3 Char1"/>
    <w:qFormat/>
    <w:uiPriority w:val="0"/>
    <w:rPr>
      <w:rFonts w:eastAsia="宋体"/>
      <w:b/>
      <w:bCs/>
      <w:kern w:val="2"/>
      <w:sz w:val="32"/>
      <w:szCs w:val="32"/>
      <w:lang w:bidi="ar-SA"/>
    </w:rPr>
  </w:style>
  <w:style w:type="character" w:customStyle="1" w:styleId="200">
    <w:name w:val="FA正文 Char Char"/>
    <w:qFormat/>
    <w:uiPriority w:val="0"/>
    <w:rPr>
      <w:rFonts w:hAnsi="宋体"/>
      <w:kern w:val="2"/>
      <w:sz w:val="24"/>
      <w:lang w:bidi="ar-SA"/>
    </w:rPr>
  </w:style>
  <w:style w:type="character" w:customStyle="1" w:styleId="201">
    <w:name w:val="首行缩进 Char"/>
    <w:qFormat/>
    <w:uiPriority w:val="0"/>
    <w:rPr>
      <w:rFonts w:ascii="宋体" w:eastAsia="宋体"/>
      <w:kern w:val="2"/>
      <w:sz w:val="24"/>
      <w:lang w:val="en-US" w:eastAsia="zh-CN" w:bidi="ar-SA"/>
    </w:rPr>
  </w:style>
  <w:style w:type="character" w:customStyle="1" w:styleId="202">
    <w:name w:val="Char Char7"/>
    <w:semiHidden/>
    <w:qFormat/>
    <w:uiPriority w:val="0"/>
    <w:rPr>
      <w:rFonts w:eastAsia="宋体"/>
      <w:kern w:val="2"/>
      <w:sz w:val="21"/>
      <w:szCs w:val="24"/>
      <w:lang w:val="en-US" w:eastAsia="zh-CN" w:bidi="ar-SA"/>
    </w:rPr>
  </w:style>
  <w:style w:type="character" w:customStyle="1" w:styleId="203">
    <w:name w:val="hui"/>
    <w:basedOn w:val="69"/>
    <w:qFormat/>
    <w:uiPriority w:val="0"/>
    <w:rPr>
      <w:rFonts w:ascii="Arial" w:hAnsi="Arial" w:eastAsia="黑体" w:cs="Arial"/>
      <w:snapToGrid w:val="0"/>
      <w:kern w:val="0"/>
      <w:szCs w:val="21"/>
    </w:rPr>
  </w:style>
  <w:style w:type="character" w:customStyle="1" w:styleId="204">
    <w:name w:val="正文缩进 Char"/>
    <w:qFormat/>
    <w:uiPriority w:val="0"/>
    <w:rPr>
      <w:rFonts w:eastAsia="宋体"/>
      <w:kern w:val="2"/>
      <w:sz w:val="21"/>
      <w:lang w:val="en-US" w:eastAsia="zh-CN"/>
    </w:rPr>
  </w:style>
  <w:style w:type="character" w:customStyle="1" w:styleId="205">
    <w:name w:val="正文1 Char"/>
    <w:qFormat/>
    <w:uiPriority w:val="0"/>
    <w:rPr>
      <w:rFonts w:ascii="宋体" w:eastAsia="宋体"/>
      <w:snapToGrid w:val="0"/>
      <w:color w:val="000000"/>
      <w:kern w:val="28"/>
      <w:sz w:val="28"/>
      <w:lang w:val="en-US" w:eastAsia="zh-CN" w:bidi="ar-SA"/>
    </w:rPr>
  </w:style>
  <w:style w:type="character" w:customStyle="1" w:styleId="206">
    <w:name w:val="Char Char611"/>
    <w:qFormat/>
    <w:uiPriority w:val="0"/>
    <w:rPr>
      <w:rFonts w:eastAsia="宋体"/>
      <w:kern w:val="2"/>
      <w:sz w:val="21"/>
      <w:szCs w:val="24"/>
      <w:lang w:val="en-US" w:eastAsia="zh-CN" w:bidi="ar-SA"/>
    </w:rPr>
  </w:style>
  <w:style w:type="character" w:customStyle="1" w:styleId="207">
    <w:name w:val="message1"/>
    <w:qFormat/>
    <w:uiPriority w:val="0"/>
    <w:rPr>
      <w:rFonts w:hint="default" w:ascii="Tahoma" w:hAnsi="Tahoma" w:cs="Tahoma"/>
      <w:sz w:val="18"/>
      <w:szCs w:val="18"/>
    </w:rPr>
  </w:style>
  <w:style w:type="character" w:customStyle="1" w:styleId="208">
    <w:name w:val="Heading 2 Hidden Char"/>
    <w:qFormat/>
    <w:uiPriority w:val="0"/>
    <w:rPr>
      <w:rFonts w:ascii="仿宋_GB2312" w:eastAsia="仿宋_GB2312"/>
      <w:b/>
      <w:bCs/>
      <w:kern w:val="2"/>
      <w:sz w:val="24"/>
      <w:szCs w:val="24"/>
      <w:lang w:val="zh-CN" w:eastAsia="zh-CN" w:bidi="ar-SA"/>
    </w:rPr>
  </w:style>
  <w:style w:type="character" w:customStyle="1" w:styleId="209">
    <w:name w:val="DO_NOT_TRANSLATE"/>
    <w:qFormat/>
    <w:uiPriority w:val="0"/>
    <w:rPr>
      <w:rFonts w:ascii="Courier New" w:hAnsi="Courier New" w:cs="Courier New"/>
      <w:color w:val="800000"/>
      <w:lang w:val="en-US" w:eastAsia="zh-CN"/>
    </w:rPr>
  </w:style>
  <w:style w:type="character" w:customStyle="1" w:styleId="210">
    <w:name w:val="unnamed11"/>
    <w:qFormat/>
    <w:uiPriority w:val="0"/>
    <w:rPr>
      <w:sz w:val="20"/>
      <w:szCs w:val="20"/>
    </w:rPr>
  </w:style>
  <w:style w:type="character" w:customStyle="1" w:styleId="211">
    <w:name w:val="tw4winInternal"/>
    <w:qFormat/>
    <w:uiPriority w:val="0"/>
    <w:rPr>
      <w:rFonts w:ascii="Courier New" w:hAnsi="Courier New" w:cs="Courier New"/>
      <w:color w:val="FF0000"/>
      <w:lang w:val="en-US" w:eastAsia="zh-CN"/>
    </w:rPr>
  </w:style>
  <w:style w:type="character" w:customStyle="1" w:styleId="212">
    <w:name w:val="正文（缩进2汉字） Char"/>
    <w:link w:val="213"/>
    <w:qFormat/>
    <w:uiPriority w:val="0"/>
    <w:rPr>
      <w:rFonts w:ascii="宋体"/>
    </w:rPr>
  </w:style>
  <w:style w:type="paragraph" w:customStyle="1" w:styleId="213">
    <w:name w:val="正文（缩进2汉字）"/>
    <w:basedOn w:val="1"/>
    <w:link w:val="212"/>
    <w:qFormat/>
    <w:uiPriority w:val="0"/>
    <w:pPr>
      <w:tabs>
        <w:tab w:val="left" w:pos="525"/>
      </w:tabs>
      <w:spacing w:before="100" w:beforeAutospacing="1" w:after="100" w:afterAutospacing="1"/>
      <w:ind w:left="120" w:leftChars="50" w:firstLine="494" w:firstLineChars="206"/>
    </w:pPr>
    <w:rPr>
      <w:rFonts w:ascii="宋体"/>
    </w:rPr>
  </w:style>
  <w:style w:type="character" w:customStyle="1" w:styleId="214">
    <w:name w:val="正文缩进 Char1"/>
    <w:qFormat/>
    <w:uiPriority w:val="0"/>
    <w:rPr>
      <w:rFonts w:ascii="宋体" w:eastAsia="宋体"/>
      <w:snapToGrid w:val="0"/>
      <w:color w:val="000000"/>
      <w:kern w:val="28"/>
      <w:sz w:val="28"/>
      <w:lang w:val="en-US" w:eastAsia="zh-CN" w:bidi="ar-SA"/>
    </w:rPr>
  </w:style>
  <w:style w:type="character" w:customStyle="1" w:styleId="215">
    <w:name w:val="style36"/>
    <w:basedOn w:val="69"/>
    <w:qFormat/>
    <w:uiPriority w:val="0"/>
    <w:rPr>
      <w:rFonts w:ascii="Arial" w:hAnsi="Arial" w:eastAsia="黑体" w:cs="Arial"/>
      <w:snapToGrid w:val="0"/>
      <w:kern w:val="0"/>
      <w:szCs w:val="21"/>
    </w:rPr>
  </w:style>
  <w:style w:type="character" w:customStyle="1" w:styleId="216">
    <w:name w:val="hui3"/>
    <w:qFormat/>
    <w:uiPriority w:val="0"/>
    <w:rPr>
      <w:color w:val="333333"/>
    </w:rPr>
  </w:style>
  <w:style w:type="character" w:customStyle="1" w:styleId="217">
    <w:name w:val="方案正文 Char"/>
    <w:qFormat/>
    <w:uiPriority w:val="0"/>
    <w:rPr>
      <w:rFonts w:ascii="仿宋_GB2312" w:eastAsia="仿宋_GB2312"/>
      <w:b/>
      <w:color w:val="000000"/>
      <w:kern w:val="2"/>
      <w:sz w:val="24"/>
      <w:lang w:val="en-US" w:eastAsia="zh-CN" w:bidi="ar-SA"/>
    </w:rPr>
  </w:style>
  <w:style w:type="character" w:customStyle="1" w:styleId="218">
    <w:name w:val="apple-converted-space"/>
    <w:qFormat/>
    <w:uiPriority w:val="0"/>
  </w:style>
  <w:style w:type="character" w:customStyle="1" w:styleId="219">
    <w:name w:val="正文非缩进 Char3"/>
    <w:qFormat/>
    <w:uiPriority w:val="0"/>
    <w:rPr>
      <w:rFonts w:ascii="宋体" w:eastAsia="宋体"/>
      <w:snapToGrid w:val="0"/>
      <w:color w:val="000000"/>
      <w:kern w:val="28"/>
      <w:sz w:val="28"/>
      <w:lang w:val="en-US" w:eastAsia="zh-CN" w:bidi="ar-SA"/>
    </w:rPr>
  </w:style>
  <w:style w:type="character" w:customStyle="1" w:styleId="220">
    <w:name w:val="dectext1"/>
    <w:qFormat/>
    <w:uiPriority w:val="0"/>
    <w:rPr>
      <w:rFonts w:ascii="宋体" w:hAnsi="宋体" w:eastAsia="宋体"/>
      <w:color w:val="333333"/>
      <w:sz w:val="21"/>
      <w:szCs w:val="21"/>
      <w:u w:val="none"/>
    </w:rPr>
  </w:style>
  <w:style w:type="character" w:customStyle="1" w:styleId="221">
    <w:name w:val="t21"/>
    <w:qFormat/>
    <w:uiPriority w:val="0"/>
    <w:rPr>
      <w:rFonts w:ascii="仿宋_GB2312" w:eastAsia="微软雅黑"/>
      <w:b/>
      <w:kern w:val="2"/>
      <w:sz w:val="23"/>
      <w:szCs w:val="23"/>
      <w:lang w:val="en-US" w:eastAsia="zh-CN" w:bidi="ar-SA"/>
    </w:rPr>
  </w:style>
  <w:style w:type="character" w:customStyle="1" w:styleId="222">
    <w:name w:val="副标题 Char1"/>
    <w:qFormat/>
    <w:uiPriority w:val="11"/>
    <w:rPr>
      <w:rFonts w:ascii="Cambria" w:hAnsi="Cambria" w:eastAsia="宋体" w:cs="Times New Roman"/>
      <w:b/>
      <w:bCs/>
      <w:snapToGrid w:val="0"/>
      <w:kern w:val="28"/>
      <w:sz w:val="32"/>
      <w:szCs w:val="32"/>
    </w:rPr>
  </w:style>
  <w:style w:type="character" w:customStyle="1" w:styleId="223">
    <w:name w:val="px14"/>
    <w:qFormat/>
    <w:uiPriority w:val="0"/>
    <w:rPr>
      <w:rFonts w:ascii="仿宋_GB2312" w:eastAsia="微软雅黑" w:cs="Times New Roman"/>
      <w:b/>
      <w:kern w:val="2"/>
      <w:sz w:val="32"/>
      <w:szCs w:val="32"/>
      <w:lang w:val="en-US" w:eastAsia="zh-CN" w:bidi="ar-SA"/>
    </w:rPr>
  </w:style>
  <w:style w:type="character" w:customStyle="1" w:styleId="224">
    <w:name w:val="Normal Indent Char Char"/>
    <w:qFormat/>
    <w:uiPriority w:val="0"/>
    <w:rPr>
      <w:rFonts w:eastAsia="宋体"/>
      <w:kern w:val="2"/>
      <w:sz w:val="21"/>
      <w:lang w:val="en-US" w:eastAsia="zh-CN" w:bidi="ar-SA"/>
    </w:rPr>
  </w:style>
  <w:style w:type="character" w:customStyle="1" w:styleId="225">
    <w:name w:val="f141"/>
    <w:qFormat/>
    <w:uiPriority w:val="0"/>
    <w:rPr>
      <w:rFonts w:ascii="Tahoma" w:hAnsi="Tahoma" w:eastAsia="宋体"/>
      <w:b/>
      <w:kern w:val="2"/>
      <w:sz w:val="21"/>
      <w:szCs w:val="21"/>
      <w:lang w:val="en-US" w:eastAsia="zh-CN" w:bidi="ar-SA"/>
    </w:rPr>
  </w:style>
  <w:style w:type="character" w:customStyle="1" w:styleId="226">
    <w:name w:val="myp1111"/>
    <w:qFormat/>
    <w:uiPriority w:val="0"/>
    <w:rPr>
      <w:rFonts w:hint="default" w:ascii="ˎ̥" w:hAnsi="ˎ̥"/>
      <w:color w:val="000000"/>
      <w:sz w:val="20"/>
      <w:szCs w:val="20"/>
      <w:u w:val="none"/>
    </w:rPr>
  </w:style>
  <w:style w:type="character" w:customStyle="1" w:styleId="227">
    <w:name w:val="标书1 Char"/>
    <w:qFormat/>
    <w:uiPriority w:val="0"/>
    <w:rPr>
      <w:rFonts w:eastAsia="宋体"/>
      <w:b/>
      <w:bCs/>
      <w:kern w:val="44"/>
      <w:sz w:val="44"/>
      <w:szCs w:val="44"/>
      <w:lang w:val="en-US" w:eastAsia="zh-CN" w:bidi="ar-SA"/>
    </w:rPr>
  </w:style>
  <w:style w:type="character" w:customStyle="1" w:styleId="228">
    <w:name w:val="链接"/>
    <w:qFormat/>
    <w:uiPriority w:val="0"/>
    <w:rPr>
      <w:color w:val="0000FF"/>
      <w:sz w:val="21"/>
      <w:szCs w:val="21"/>
      <w:u w:val="single"/>
    </w:rPr>
  </w:style>
  <w:style w:type="character" w:customStyle="1" w:styleId="229">
    <w:name w:val="正文首行缩进 Char Char Char Char Char Char"/>
    <w:qFormat/>
    <w:uiPriority w:val="0"/>
    <w:rPr>
      <w:rFonts w:ascii="宋体" w:eastAsia="宋体"/>
      <w:kern w:val="2"/>
      <w:sz w:val="24"/>
      <w:lang w:val="zh-CN" w:bidi="ar-SA"/>
    </w:rPr>
  </w:style>
  <w:style w:type="character" w:customStyle="1" w:styleId="230">
    <w:name w:val="正文2 Char Char"/>
    <w:link w:val="231"/>
    <w:qFormat/>
    <w:uiPriority w:val="0"/>
    <w:rPr>
      <w:rFonts w:eastAsia="宋体"/>
      <w:sz w:val="24"/>
    </w:rPr>
  </w:style>
  <w:style w:type="paragraph" w:customStyle="1" w:styleId="231">
    <w:name w:val="正文2"/>
    <w:basedOn w:val="1"/>
    <w:link w:val="230"/>
    <w:qFormat/>
    <w:uiPriority w:val="0"/>
    <w:pPr>
      <w:adjustRightInd w:val="0"/>
      <w:spacing w:before="156" w:line="360" w:lineRule="auto"/>
      <w:ind w:firstLine="510" w:firstLineChars="200"/>
    </w:pPr>
    <w:rPr>
      <w:rFonts w:eastAsia="宋体"/>
      <w:sz w:val="24"/>
    </w:rPr>
  </w:style>
  <w:style w:type="character" w:customStyle="1" w:styleId="232">
    <w:name w:val="tw4winError"/>
    <w:qFormat/>
    <w:uiPriority w:val="0"/>
    <w:rPr>
      <w:rFonts w:ascii="Courier New" w:hAnsi="Courier New" w:cs="Courier New"/>
      <w:color w:val="00FF00"/>
      <w:sz w:val="40"/>
      <w:szCs w:val="40"/>
    </w:rPr>
  </w:style>
  <w:style w:type="character" w:customStyle="1" w:styleId="233">
    <w:name w:val="正文1 Char1"/>
    <w:qFormat/>
    <w:uiPriority w:val="0"/>
    <w:rPr>
      <w:rFonts w:ascii="仿宋_GB2312" w:hAnsi="Courier New" w:eastAsia="仿宋_GB2312"/>
      <w:kern w:val="28"/>
      <w:sz w:val="24"/>
      <w:szCs w:val="24"/>
      <w:lang w:val="en-US" w:eastAsia="zh-CN"/>
    </w:rPr>
  </w:style>
  <w:style w:type="character" w:customStyle="1" w:styleId="234">
    <w:name w:val="Used by Word for text of Help footnotes Char Char"/>
    <w:qFormat/>
    <w:uiPriority w:val="0"/>
    <w:rPr>
      <w:rFonts w:ascii="Times New Roman" w:hAnsi="Times New Roman" w:eastAsia="宋体" w:cs="Times New Roman"/>
      <w:sz w:val="20"/>
      <w:szCs w:val="20"/>
    </w:rPr>
  </w:style>
  <w:style w:type="character" w:customStyle="1" w:styleId="235">
    <w:name w:val="c7 style3"/>
    <w:qFormat/>
    <w:uiPriority w:val="0"/>
  </w:style>
  <w:style w:type="character" w:customStyle="1" w:styleId="236">
    <w:name w:val="Char Char3111"/>
    <w:qFormat/>
    <w:uiPriority w:val="0"/>
    <w:rPr>
      <w:rFonts w:ascii="Times New Roman" w:hAnsi="Times New Roman" w:eastAsia="宋体" w:cs="Times New Roman"/>
      <w:b/>
      <w:kern w:val="2"/>
      <w:sz w:val="32"/>
      <w:szCs w:val="24"/>
      <w:lang w:val="en-US" w:eastAsia="zh-CN" w:bidi="ar-SA"/>
    </w:rPr>
  </w:style>
  <w:style w:type="character" w:customStyle="1" w:styleId="237">
    <w:name w:val="表正文 Char"/>
    <w:qFormat/>
    <w:uiPriority w:val="0"/>
    <w:rPr>
      <w:rFonts w:ascii="宋体" w:eastAsia="宋体"/>
      <w:snapToGrid w:val="0"/>
      <w:color w:val="000000"/>
      <w:kern w:val="28"/>
      <w:sz w:val="28"/>
      <w:lang w:val="en-US" w:eastAsia="zh-CN" w:bidi="ar-SA"/>
    </w:rPr>
  </w:style>
  <w:style w:type="character" w:customStyle="1" w:styleId="238">
    <w:name w:val="普通文字 Char1 Char"/>
    <w:qFormat/>
    <w:uiPriority w:val="0"/>
    <w:rPr>
      <w:rFonts w:ascii="宋体" w:hAnsi="Courier New" w:eastAsia="宋体"/>
      <w:kern w:val="2"/>
      <w:sz w:val="21"/>
      <w:szCs w:val="24"/>
      <w:lang w:val="en-US" w:eastAsia="zh-CN" w:bidi="ar-SA"/>
    </w:rPr>
  </w:style>
  <w:style w:type="character" w:customStyle="1" w:styleId="239">
    <w:name w:val="pt9"/>
    <w:qFormat/>
    <w:uiPriority w:val="0"/>
    <w:rPr>
      <w:rFonts w:ascii="仿宋_GB2312" w:eastAsia="微软雅黑"/>
      <w:b/>
      <w:kern w:val="2"/>
      <w:sz w:val="32"/>
      <w:szCs w:val="32"/>
      <w:lang w:val="en-US" w:eastAsia="zh-CN" w:bidi="ar-SA"/>
    </w:rPr>
  </w:style>
  <w:style w:type="character" w:customStyle="1" w:styleId="240">
    <w:name w:val="表正文 Char1"/>
    <w:qFormat/>
    <w:uiPriority w:val="0"/>
    <w:rPr>
      <w:rFonts w:ascii="宋体" w:eastAsia="宋体"/>
      <w:snapToGrid w:val="0"/>
      <w:color w:val="000000"/>
      <w:kern w:val="28"/>
      <w:sz w:val="28"/>
    </w:rPr>
  </w:style>
  <w:style w:type="character" w:customStyle="1" w:styleId="241">
    <w:name w:val="正文非缩进 Char"/>
    <w:qFormat/>
    <w:uiPriority w:val="0"/>
    <w:rPr>
      <w:rFonts w:ascii="宋体" w:eastAsia="宋体"/>
      <w:snapToGrid w:val="0"/>
      <w:color w:val="000000"/>
      <w:kern w:val="28"/>
      <w:sz w:val="28"/>
      <w:lang w:val="en-US" w:eastAsia="zh-CN" w:bidi="ar-SA"/>
    </w:rPr>
  </w:style>
  <w:style w:type="character" w:customStyle="1" w:styleId="242">
    <w:name w:val="冯广丽 Char"/>
    <w:link w:val="243"/>
    <w:qFormat/>
    <w:uiPriority w:val="0"/>
    <w:rPr>
      <w:rFonts w:ascii="宋体" w:hAnsi="宋体"/>
      <w:sz w:val="24"/>
    </w:rPr>
  </w:style>
  <w:style w:type="paragraph" w:customStyle="1" w:styleId="243">
    <w:name w:val="冯广丽"/>
    <w:basedOn w:val="1"/>
    <w:link w:val="242"/>
    <w:qFormat/>
    <w:uiPriority w:val="0"/>
    <w:pPr>
      <w:spacing w:line="360" w:lineRule="auto"/>
      <w:ind w:firstLine="480" w:firstLineChars="200"/>
    </w:pPr>
    <w:rPr>
      <w:rFonts w:ascii="宋体" w:hAnsi="宋体"/>
      <w:sz w:val="24"/>
    </w:rPr>
  </w:style>
  <w:style w:type="character" w:customStyle="1" w:styleId="244">
    <w:name w:val="large1"/>
    <w:qFormat/>
    <w:uiPriority w:val="0"/>
    <w:rPr>
      <w:rFonts w:hint="eastAsia" w:ascii="宋体" w:hAnsi="宋体" w:eastAsia="宋体"/>
      <w:sz w:val="21"/>
      <w:szCs w:val="21"/>
    </w:rPr>
  </w:style>
  <w:style w:type="character" w:customStyle="1" w:styleId="245">
    <w:name w:val="样式 样式 标题 4h4H4Fab-4T5Ref Heading 1rh1Heading sqlsect 1.2.3.... +... Char"/>
    <w:link w:val="246"/>
    <w:qFormat/>
    <w:uiPriority w:val="0"/>
    <w:rPr>
      <w:rFonts w:ascii="微软雅黑" w:hAnsi="微软雅黑" w:eastAsia="微软雅黑"/>
      <w:b/>
      <w:bCs/>
      <w:sz w:val="24"/>
      <w:szCs w:val="28"/>
    </w:rPr>
  </w:style>
  <w:style w:type="paragraph" w:customStyle="1" w:styleId="246">
    <w:name w:val="样式 样式 标题 4h4H4Fab-4T5Ref Heading 1rh1Heading sqlsect 1.2.3.... +..."/>
    <w:basedOn w:val="184"/>
    <w:link w:val="245"/>
    <w:qFormat/>
    <w:uiPriority w:val="0"/>
  </w:style>
  <w:style w:type="character" w:customStyle="1" w:styleId="247">
    <w:name w:val="标题 1 Char Char"/>
    <w:qFormat/>
    <w:uiPriority w:val="0"/>
    <w:rPr>
      <w:rFonts w:hint="eastAsia" w:ascii="宋体" w:hAnsi="宋体" w:eastAsia="宋体"/>
      <w:b/>
      <w:spacing w:val="-2"/>
      <w:sz w:val="24"/>
      <w:lang w:val="en-US" w:eastAsia="zh-CN" w:bidi="ar-SA"/>
    </w:rPr>
  </w:style>
  <w:style w:type="character" w:customStyle="1" w:styleId="248">
    <w:name w:val="标题 4 Char1"/>
    <w:qFormat/>
    <w:uiPriority w:val="0"/>
    <w:rPr>
      <w:rFonts w:ascii="Cambria" w:hAnsi="Cambria" w:eastAsia="宋体" w:cs="Times New Roman"/>
      <w:b/>
      <w:bCs/>
      <w:kern w:val="2"/>
      <w:sz w:val="28"/>
      <w:szCs w:val="28"/>
    </w:rPr>
  </w:style>
  <w:style w:type="character" w:customStyle="1" w:styleId="249">
    <w:name w:val="zbggmain style9"/>
    <w:qFormat/>
    <w:uiPriority w:val="0"/>
  </w:style>
  <w:style w:type="character" w:customStyle="1" w:styleId="250">
    <w:name w:val="tw4winMark"/>
    <w:qFormat/>
    <w:uiPriority w:val="0"/>
    <w:rPr>
      <w:rFonts w:ascii="Courier New" w:hAnsi="Courier New" w:cs="Courier New"/>
      <w:vanish/>
      <w:color w:val="800080"/>
      <w:sz w:val="24"/>
      <w:szCs w:val="24"/>
      <w:vertAlign w:val="subscript"/>
    </w:rPr>
  </w:style>
  <w:style w:type="character" w:customStyle="1" w:styleId="251">
    <w:name w:val="tw4winPopup"/>
    <w:qFormat/>
    <w:uiPriority w:val="0"/>
    <w:rPr>
      <w:rFonts w:ascii="Courier New" w:hAnsi="Courier New" w:cs="Courier New"/>
      <w:color w:val="008000"/>
      <w:lang w:val="en-US" w:eastAsia="zh-CN"/>
    </w:rPr>
  </w:style>
  <w:style w:type="character" w:customStyle="1" w:styleId="252">
    <w:name w:val="样式 宋体"/>
    <w:qFormat/>
    <w:uiPriority w:val="0"/>
    <w:rPr>
      <w:rFonts w:ascii="宋体" w:hAnsi="宋体"/>
      <w:sz w:val="24"/>
    </w:rPr>
  </w:style>
  <w:style w:type="character" w:customStyle="1" w:styleId="253">
    <w:name w:val="正文缩进 Char2"/>
    <w:link w:val="16"/>
    <w:qFormat/>
    <w:uiPriority w:val="0"/>
    <w:rPr>
      <w:rFonts w:ascii="宋体" w:eastAsia="宋体"/>
      <w:snapToGrid w:val="0"/>
      <w:color w:val="000000"/>
      <w:kern w:val="28"/>
      <w:sz w:val="28"/>
    </w:rPr>
  </w:style>
  <w:style w:type="character" w:customStyle="1" w:styleId="254">
    <w:name w:val="正文 编号 Char"/>
    <w:qFormat/>
    <w:uiPriority w:val="0"/>
    <w:rPr>
      <w:rFonts w:ascii="仿宋_GB2312" w:hAnsi="仿宋_GB2312" w:eastAsia="仿宋_GB2312"/>
      <w:kern w:val="2"/>
      <w:sz w:val="24"/>
      <w:lang w:bidi="ar-SA"/>
    </w:rPr>
  </w:style>
  <w:style w:type="character" w:customStyle="1" w:styleId="255">
    <w:name w:val="批注文字 Char1"/>
    <w:qFormat/>
    <w:uiPriority w:val="99"/>
    <w:rPr>
      <w:kern w:val="2"/>
      <w:sz w:val="21"/>
      <w:szCs w:val="24"/>
    </w:rPr>
  </w:style>
  <w:style w:type="character" w:customStyle="1" w:styleId="256">
    <w:name w:val="公文正文 Char"/>
    <w:qFormat/>
    <w:uiPriority w:val="0"/>
    <w:rPr>
      <w:rFonts w:ascii="仿宋_GB2312" w:eastAsia="仿宋_GB2312"/>
      <w:kern w:val="2"/>
      <w:sz w:val="24"/>
      <w:szCs w:val="24"/>
      <w:lang w:val="en-US" w:eastAsia="zh-CN" w:bidi="ar-SA"/>
    </w:rPr>
  </w:style>
  <w:style w:type="character" w:customStyle="1" w:styleId="257">
    <w:name w:val="Footer Char"/>
    <w:qFormat/>
    <w:locked/>
    <w:uiPriority w:val="0"/>
    <w:rPr>
      <w:rFonts w:eastAsia="宋体"/>
      <w:kern w:val="2"/>
      <w:sz w:val="18"/>
      <w:lang w:val="en-US" w:eastAsia="zh-CN" w:bidi="ar-SA"/>
    </w:rPr>
  </w:style>
  <w:style w:type="character" w:customStyle="1" w:styleId="258">
    <w:name w:val="Char Char411"/>
    <w:qFormat/>
    <w:uiPriority w:val="0"/>
    <w:rPr>
      <w:rFonts w:eastAsia="宋体"/>
      <w:b/>
      <w:sz w:val="24"/>
      <w:lang w:val="en-GB" w:eastAsia="zh-CN" w:bidi="ar-SA"/>
    </w:rPr>
  </w:style>
  <w:style w:type="character" w:customStyle="1" w:styleId="259">
    <w:name w:val="Char Char911"/>
    <w:qFormat/>
    <w:uiPriority w:val="0"/>
    <w:rPr>
      <w:rFonts w:eastAsia="宋体"/>
      <w:kern w:val="2"/>
      <w:sz w:val="18"/>
      <w:szCs w:val="18"/>
      <w:lang w:val="en-US" w:eastAsia="zh-CN" w:bidi="ar-SA"/>
    </w:rPr>
  </w:style>
  <w:style w:type="character" w:customStyle="1" w:styleId="260">
    <w:name w:val="列出段落 Char"/>
    <w:qFormat/>
    <w:uiPriority w:val="0"/>
    <w:rPr>
      <w:rFonts w:eastAsia="楷体_GB2312" w:cs="Lucida Sans"/>
      <w:kern w:val="2"/>
      <w:sz w:val="24"/>
      <w:szCs w:val="24"/>
      <w:lang w:val="en-US" w:eastAsia="zh-CN" w:bidi="ar-SA"/>
    </w:rPr>
  </w:style>
  <w:style w:type="character" w:customStyle="1" w:styleId="261">
    <w:name w:val="gf正文1 Char"/>
    <w:qFormat/>
    <w:uiPriority w:val="0"/>
    <w:rPr>
      <w:rFonts w:ascii="宋体" w:hAnsi="宋体" w:eastAsia="宋体" w:cs="宋体"/>
      <w:kern w:val="2"/>
      <w:sz w:val="24"/>
      <w:szCs w:val="24"/>
      <w:lang w:val="en-US" w:eastAsia="zh-CN" w:bidi="ar-SA"/>
    </w:rPr>
  </w:style>
  <w:style w:type="character" w:customStyle="1" w:styleId="262">
    <w:name w:val="标书表格字体格式 Char"/>
    <w:qFormat/>
    <w:uiPriority w:val="0"/>
    <w:rPr>
      <w:kern w:val="2"/>
      <w:sz w:val="21"/>
      <w:szCs w:val="24"/>
      <w:lang w:bidi="ar-SA"/>
    </w:rPr>
  </w:style>
  <w:style w:type="character" w:customStyle="1" w:styleId="263">
    <w:name w:val="样式6 Char"/>
    <w:qFormat/>
    <w:uiPriority w:val="0"/>
    <w:rPr>
      <w:rFonts w:ascii="仿宋_GB2312" w:hAnsi="宋体" w:eastAsia="仿宋_GB2312"/>
      <w:b/>
      <w:bCs/>
      <w:kern w:val="2"/>
      <w:sz w:val="24"/>
      <w:szCs w:val="24"/>
      <w:lang w:val="en-US" w:eastAsia="zh-CN" w:bidi="ar-SA"/>
    </w:rPr>
  </w:style>
  <w:style w:type="character" w:customStyle="1" w:styleId="264">
    <w:name w:val="冯 Char"/>
    <w:link w:val="265"/>
    <w:qFormat/>
    <w:uiPriority w:val="0"/>
    <w:rPr>
      <w:rFonts w:ascii="宋体" w:hAnsi="宋体"/>
      <w:color w:val="000000"/>
      <w:sz w:val="24"/>
      <w:szCs w:val="24"/>
    </w:rPr>
  </w:style>
  <w:style w:type="paragraph" w:customStyle="1" w:styleId="265">
    <w:name w:val="冯"/>
    <w:basedOn w:val="1"/>
    <w:link w:val="264"/>
    <w:qFormat/>
    <w:uiPriority w:val="0"/>
    <w:pPr>
      <w:widowControl/>
      <w:spacing w:line="360" w:lineRule="auto"/>
      <w:ind w:firstLine="480" w:firstLineChars="200"/>
    </w:pPr>
    <w:rPr>
      <w:rFonts w:ascii="宋体" w:hAnsi="宋体"/>
      <w:color w:val="000000"/>
      <w:sz w:val="24"/>
      <w:szCs w:val="24"/>
    </w:rPr>
  </w:style>
  <w:style w:type="character" w:customStyle="1" w:styleId="266">
    <w:name w:val="Ò³Ã¼ Char Char1"/>
    <w:qFormat/>
    <w:uiPriority w:val="0"/>
    <w:rPr>
      <w:rFonts w:eastAsia="宋体"/>
      <w:kern w:val="2"/>
      <w:sz w:val="18"/>
      <w:szCs w:val="18"/>
      <w:lang w:val="en-US" w:eastAsia="zh-CN" w:bidi="ar-SA"/>
    </w:rPr>
  </w:style>
  <w:style w:type="character" w:customStyle="1" w:styleId="267">
    <w:name w:val="md"/>
    <w:basedOn w:val="69"/>
    <w:qFormat/>
    <w:uiPriority w:val="0"/>
    <w:rPr>
      <w:rFonts w:ascii="Arial" w:hAnsi="Arial" w:eastAsia="黑体" w:cs="Arial"/>
      <w:snapToGrid w:val="0"/>
      <w:kern w:val="0"/>
      <w:szCs w:val="21"/>
    </w:rPr>
  </w:style>
  <w:style w:type="character" w:customStyle="1" w:styleId="268">
    <w:name w:val="样式5 Char"/>
    <w:qFormat/>
    <w:uiPriority w:val="0"/>
    <w:rPr>
      <w:rFonts w:ascii="仿宋_GB2312" w:hAnsi="仿宋" w:eastAsia="仿宋_GB2312"/>
      <w:kern w:val="2"/>
      <w:sz w:val="24"/>
      <w:szCs w:val="24"/>
    </w:rPr>
  </w:style>
  <w:style w:type="character" w:customStyle="1" w:styleId="269">
    <w:name w:val="表格 Char Char"/>
    <w:qFormat/>
    <w:uiPriority w:val="0"/>
    <w:rPr>
      <w:rFonts w:ascii="宋体" w:hAnsi="宋体" w:eastAsia="宋体"/>
      <w:lang w:bidi="ar-SA"/>
    </w:rPr>
  </w:style>
  <w:style w:type="character" w:customStyle="1" w:styleId="270">
    <w:name w:val="font12gray1"/>
    <w:qFormat/>
    <w:uiPriority w:val="0"/>
    <w:rPr>
      <w:rFonts w:ascii="仿宋_GB2312" w:eastAsia="微软雅黑"/>
      <w:b/>
      <w:spacing w:val="300"/>
      <w:kern w:val="2"/>
      <w:sz w:val="18"/>
      <w:szCs w:val="18"/>
      <w:lang w:val="en-US" w:eastAsia="zh-CN" w:bidi="ar-SA"/>
    </w:rPr>
  </w:style>
  <w:style w:type="character" w:customStyle="1" w:styleId="271">
    <w:name w:val="txt"/>
    <w:qFormat/>
    <w:uiPriority w:val="0"/>
    <w:rPr>
      <w:rFonts w:ascii="仿宋_GB2312" w:eastAsia="微软雅黑"/>
      <w:b/>
      <w:kern w:val="2"/>
      <w:sz w:val="32"/>
      <w:szCs w:val="32"/>
      <w:lang w:val="en-US" w:eastAsia="zh-CN" w:bidi="ar-SA"/>
    </w:rPr>
  </w:style>
  <w:style w:type="character" w:customStyle="1" w:styleId="272">
    <w:name w:val="tw4winJump"/>
    <w:qFormat/>
    <w:uiPriority w:val="0"/>
    <w:rPr>
      <w:rFonts w:ascii="Courier New" w:hAnsi="Courier New" w:cs="Courier New"/>
      <w:color w:val="008080"/>
      <w:lang w:val="en-US" w:eastAsia="zh-CN"/>
    </w:rPr>
  </w:style>
  <w:style w:type="character" w:customStyle="1" w:styleId="273">
    <w:name w:val="Item List Char"/>
    <w:link w:val="274"/>
    <w:qFormat/>
    <w:uiPriority w:val="0"/>
    <w:rPr>
      <w:rFonts w:ascii="Arial"/>
      <w:bCs/>
      <w:szCs w:val="21"/>
    </w:rPr>
  </w:style>
  <w:style w:type="paragraph" w:customStyle="1" w:styleId="274">
    <w:name w:val="Item List"/>
    <w:link w:val="273"/>
    <w:qFormat/>
    <w:uiPriority w:val="0"/>
    <w:pPr>
      <w:spacing w:after="156" w:line="360" w:lineRule="auto"/>
      <w:ind w:firstLine="424" w:firstLineChars="202"/>
      <w:jc w:val="both"/>
    </w:pPr>
    <w:rPr>
      <w:rFonts w:ascii="Arial" w:hAnsiTheme="minorHAnsi" w:eastAsiaTheme="minorEastAsia" w:cstheme="minorBidi"/>
      <w:bCs/>
      <w:kern w:val="2"/>
      <w:sz w:val="21"/>
      <w:szCs w:val="21"/>
      <w:lang w:val="en-US" w:eastAsia="zh-CN" w:bidi="ar-SA"/>
    </w:rPr>
  </w:style>
  <w:style w:type="character" w:customStyle="1" w:styleId="275">
    <w:name w:val="Char Char1211"/>
    <w:qFormat/>
    <w:uiPriority w:val="0"/>
    <w:rPr>
      <w:rFonts w:ascii="仿宋_GB2312" w:eastAsia="仿宋_GB2312"/>
      <w:b/>
      <w:bCs/>
      <w:kern w:val="2"/>
      <w:sz w:val="24"/>
      <w:szCs w:val="24"/>
      <w:lang w:val="zh-CN" w:eastAsia="zh-CN" w:bidi="ar-SA"/>
    </w:rPr>
  </w:style>
  <w:style w:type="character" w:customStyle="1" w:styleId="276">
    <w:name w:val="签名 Char1"/>
    <w:basedOn w:val="69"/>
    <w:qFormat/>
    <w:uiPriority w:val="99"/>
    <w:rPr>
      <w:rFonts w:ascii="Times New Roman" w:hAnsi="Times New Roman" w:eastAsia="宋体" w:cs="Times New Roman"/>
      <w:szCs w:val="24"/>
    </w:rPr>
  </w:style>
  <w:style w:type="character" w:customStyle="1" w:styleId="277">
    <w:name w:val="HTML 预设格式 Char1"/>
    <w:basedOn w:val="69"/>
    <w:qFormat/>
    <w:uiPriority w:val="99"/>
    <w:rPr>
      <w:rFonts w:ascii="Courier New" w:hAnsi="Courier New" w:eastAsia="宋体" w:cs="Courier New"/>
      <w:sz w:val="20"/>
      <w:szCs w:val="20"/>
    </w:rPr>
  </w:style>
  <w:style w:type="character" w:customStyle="1" w:styleId="278">
    <w:name w:val="正文文本 2 Char1"/>
    <w:basedOn w:val="69"/>
    <w:link w:val="54"/>
    <w:qFormat/>
    <w:uiPriority w:val="0"/>
    <w:rPr>
      <w:rFonts w:ascii="Times New Roman" w:hAnsi="Times New Roman" w:eastAsia="宋体" w:cs="Times New Roman"/>
      <w:szCs w:val="24"/>
      <w:lang w:val="zh-CN"/>
    </w:rPr>
  </w:style>
  <w:style w:type="character" w:customStyle="1" w:styleId="279">
    <w:name w:val="副标题 Char2"/>
    <w:basedOn w:val="69"/>
    <w:qFormat/>
    <w:uiPriority w:val="0"/>
    <w:rPr>
      <w:rFonts w:eastAsia="宋体" w:asciiTheme="majorHAnsi" w:hAnsiTheme="majorHAnsi" w:cstheme="majorBidi"/>
      <w:b/>
      <w:bCs/>
      <w:kern w:val="28"/>
      <w:sz w:val="32"/>
      <w:szCs w:val="32"/>
    </w:rPr>
  </w:style>
  <w:style w:type="character" w:customStyle="1" w:styleId="280">
    <w:name w:val="纯文本 Char1"/>
    <w:basedOn w:val="69"/>
    <w:link w:val="281"/>
    <w:qFormat/>
    <w:uiPriority w:val="0"/>
    <w:rPr>
      <w:rFonts w:ascii="宋体" w:hAnsi="Courier New" w:eastAsia="宋体" w:cs="Courier New"/>
      <w:szCs w:val="21"/>
    </w:rPr>
  </w:style>
  <w:style w:type="paragraph" w:customStyle="1" w:styleId="281">
    <w:name w:val="纯文本1"/>
    <w:basedOn w:val="1"/>
    <w:link w:val="280"/>
    <w:qFormat/>
    <w:uiPriority w:val="0"/>
    <w:rPr>
      <w:rFonts w:ascii="宋体" w:hAnsi="Courier New" w:eastAsia="宋体" w:cs="Courier New"/>
      <w:szCs w:val="21"/>
    </w:rPr>
  </w:style>
  <w:style w:type="character" w:customStyle="1" w:styleId="282">
    <w:name w:val="HTML 地址 Char1"/>
    <w:basedOn w:val="69"/>
    <w:qFormat/>
    <w:uiPriority w:val="99"/>
    <w:rPr>
      <w:rFonts w:ascii="Times New Roman" w:hAnsi="Times New Roman" w:eastAsia="宋体" w:cs="Times New Roman"/>
      <w:i/>
      <w:iCs/>
      <w:szCs w:val="24"/>
    </w:rPr>
  </w:style>
  <w:style w:type="character" w:customStyle="1" w:styleId="283">
    <w:name w:val="正文文本缩进 3 Char1"/>
    <w:basedOn w:val="69"/>
    <w:semiHidden/>
    <w:qFormat/>
    <w:uiPriority w:val="99"/>
    <w:rPr>
      <w:rFonts w:ascii="Times New Roman" w:hAnsi="Times New Roman" w:eastAsia="宋体" w:cs="Times New Roman"/>
      <w:sz w:val="16"/>
      <w:szCs w:val="16"/>
    </w:rPr>
  </w:style>
  <w:style w:type="character" w:customStyle="1" w:styleId="284">
    <w:name w:val="正文文本 3 Char1"/>
    <w:basedOn w:val="69"/>
    <w:semiHidden/>
    <w:qFormat/>
    <w:uiPriority w:val="99"/>
    <w:rPr>
      <w:rFonts w:ascii="Times New Roman" w:hAnsi="Times New Roman" w:eastAsia="宋体" w:cs="Times New Roman"/>
      <w:sz w:val="16"/>
      <w:szCs w:val="16"/>
    </w:rPr>
  </w:style>
  <w:style w:type="character" w:customStyle="1" w:styleId="285">
    <w:name w:val="脚注文本 Char1"/>
    <w:basedOn w:val="69"/>
    <w:qFormat/>
    <w:uiPriority w:val="99"/>
    <w:rPr>
      <w:rFonts w:ascii="Times New Roman" w:hAnsi="Times New Roman" w:eastAsia="宋体" w:cs="Times New Roman"/>
      <w:sz w:val="18"/>
      <w:szCs w:val="18"/>
    </w:rPr>
  </w:style>
  <w:style w:type="character" w:customStyle="1" w:styleId="286">
    <w:name w:val="正文文本缩进 Char2"/>
    <w:basedOn w:val="69"/>
    <w:link w:val="24"/>
    <w:qFormat/>
    <w:uiPriority w:val="0"/>
    <w:rPr>
      <w:rFonts w:ascii="Times New Roman" w:hAnsi="Times New Roman" w:eastAsia="宋体" w:cs="Times New Roman"/>
      <w:szCs w:val="24"/>
    </w:rPr>
  </w:style>
  <w:style w:type="character" w:customStyle="1" w:styleId="287">
    <w:name w:val="正文首行缩进 2 Char1"/>
    <w:basedOn w:val="286"/>
    <w:qFormat/>
    <w:uiPriority w:val="99"/>
    <w:rPr>
      <w:rFonts w:ascii="Times New Roman" w:hAnsi="Times New Roman" w:eastAsia="宋体" w:cs="Times New Roman"/>
      <w:szCs w:val="24"/>
    </w:rPr>
  </w:style>
  <w:style w:type="character" w:customStyle="1" w:styleId="288">
    <w:name w:val="批注文字 Char2"/>
    <w:basedOn w:val="69"/>
    <w:link w:val="20"/>
    <w:qFormat/>
    <w:uiPriority w:val="99"/>
    <w:rPr>
      <w:rFonts w:ascii="Times New Roman" w:hAnsi="Times New Roman" w:eastAsia="宋体" w:cs="Times New Roman"/>
      <w:szCs w:val="24"/>
    </w:rPr>
  </w:style>
  <w:style w:type="character" w:customStyle="1" w:styleId="289">
    <w:name w:val="批注主题 Char1"/>
    <w:basedOn w:val="288"/>
    <w:link w:val="59"/>
    <w:qFormat/>
    <w:uiPriority w:val="0"/>
    <w:rPr>
      <w:rFonts w:ascii="Times New Roman" w:hAnsi="Times New Roman" w:eastAsia="宋体" w:cs="Times New Roman"/>
      <w:b/>
      <w:bCs/>
      <w:szCs w:val="24"/>
      <w:lang w:val="zh-CN"/>
    </w:rPr>
  </w:style>
  <w:style w:type="character" w:customStyle="1" w:styleId="290">
    <w:name w:val="日期 Char1"/>
    <w:basedOn w:val="69"/>
    <w:semiHidden/>
    <w:qFormat/>
    <w:uiPriority w:val="99"/>
    <w:rPr>
      <w:rFonts w:ascii="Times New Roman" w:hAnsi="Times New Roman" w:eastAsia="宋体" w:cs="Times New Roman"/>
      <w:szCs w:val="24"/>
    </w:rPr>
  </w:style>
  <w:style w:type="character" w:customStyle="1" w:styleId="291">
    <w:name w:val="称呼 Char1"/>
    <w:basedOn w:val="69"/>
    <w:qFormat/>
    <w:uiPriority w:val="99"/>
    <w:rPr>
      <w:rFonts w:ascii="Times New Roman" w:hAnsi="Times New Roman" w:eastAsia="宋体" w:cs="Times New Roman"/>
      <w:szCs w:val="24"/>
    </w:rPr>
  </w:style>
  <w:style w:type="character" w:customStyle="1" w:styleId="292">
    <w:name w:val="正文文本 Char2"/>
    <w:basedOn w:val="69"/>
    <w:semiHidden/>
    <w:qFormat/>
    <w:uiPriority w:val="99"/>
    <w:rPr>
      <w:rFonts w:ascii="Times New Roman" w:hAnsi="Times New Roman" w:eastAsia="宋体" w:cs="Times New Roman"/>
      <w:szCs w:val="24"/>
    </w:rPr>
  </w:style>
  <w:style w:type="character" w:customStyle="1" w:styleId="293">
    <w:name w:val="文档结构图 Char1"/>
    <w:basedOn w:val="69"/>
    <w:link w:val="19"/>
    <w:qFormat/>
    <w:uiPriority w:val="0"/>
    <w:rPr>
      <w:rFonts w:ascii="Times New Roman" w:hAnsi="Times New Roman" w:eastAsia="宋体" w:cs="Times New Roman"/>
      <w:szCs w:val="24"/>
      <w:shd w:val="clear" w:color="auto" w:fill="000080"/>
      <w:lang w:val="zh-CN"/>
    </w:rPr>
  </w:style>
  <w:style w:type="character" w:customStyle="1" w:styleId="294">
    <w:name w:val="标题 Char1"/>
    <w:basedOn w:val="69"/>
    <w:link w:val="58"/>
    <w:qFormat/>
    <w:uiPriority w:val="0"/>
    <w:rPr>
      <w:rFonts w:ascii="Times New Roman" w:hAnsi="Times New Roman" w:eastAsia="宋体" w:cs="Times New Roman"/>
      <w:b/>
      <w:kern w:val="0"/>
      <w:sz w:val="24"/>
      <w:szCs w:val="20"/>
      <w:lang w:val="en-GB"/>
    </w:rPr>
  </w:style>
  <w:style w:type="character" w:customStyle="1" w:styleId="295">
    <w:name w:val="正文首行缩进 Char1"/>
    <w:basedOn w:val="292"/>
    <w:semiHidden/>
    <w:qFormat/>
    <w:uiPriority w:val="99"/>
    <w:rPr>
      <w:rFonts w:ascii="Times New Roman" w:hAnsi="Times New Roman" w:eastAsia="宋体" w:cs="Times New Roman"/>
      <w:szCs w:val="24"/>
    </w:rPr>
  </w:style>
  <w:style w:type="character" w:customStyle="1" w:styleId="296">
    <w:name w:val="批注框文本 Char1"/>
    <w:basedOn w:val="69"/>
    <w:semiHidden/>
    <w:qFormat/>
    <w:uiPriority w:val="99"/>
    <w:rPr>
      <w:rFonts w:ascii="Times New Roman" w:hAnsi="Times New Roman" w:eastAsia="宋体" w:cs="Times New Roman"/>
      <w:sz w:val="18"/>
      <w:szCs w:val="18"/>
    </w:rPr>
  </w:style>
  <w:style w:type="character" w:customStyle="1" w:styleId="297">
    <w:name w:val="正文文本缩进 2 Char1"/>
    <w:basedOn w:val="69"/>
    <w:semiHidden/>
    <w:qFormat/>
    <w:uiPriority w:val="99"/>
    <w:rPr>
      <w:rFonts w:ascii="Times New Roman" w:hAnsi="Times New Roman" w:eastAsia="宋体" w:cs="Times New Roman"/>
      <w:szCs w:val="24"/>
    </w:rPr>
  </w:style>
  <w:style w:type="paragraph" w:customStyle="1" w:styleId="298">
    <w:name w:val="标准正文格式"/>
    <w:basedOn w:val="1"/>
    <w:qFormat/>
    <w:uiPriority w:val="0"/>
    <w:pPr>
      <w:widowControl/>
      <w:adjustRightInd w:val="0"/>
      <w:spacing w:before="60" w:after="120" w:line="360" w:lineRule="auto"/>
      <w:ind w:firstLine="200" w:firstLineChars="200"/>
      <w:textAlignment w:val="baseline"/>
    </w:pPr>
    <w:rPr>
      <w:rFonts w:ascii="宋体" w:hAnsi="Times New Roman" w:eastAsia="仿宋_GB2312" w:cs="宋体"/>
      <w:color w:val="000000"/>
      <w:kern w:val="0"/>
      <w:sz w:val="24"/>
      <w:szCs w:val="20"/>
    </w:rPr>
  </w:style>
  <w:style w:type="paragraph" w:customStyle="1" w:styleId="299">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300">
    <w:name w:val="4"/>
    <w:basedOn w:val="1"/>
    <w:next w:val="36"/>
    <w:qFormat/>
    <w:uiPriority w:val="0"/>
    <w:pPr>
      <w:adjustRightInd w:val="0"/>
      <w:spacing w:after="120" w:line="480" w:lineRule="auto"/>
      <w:ind w:left="420" w:leftChars="200"/>
    </w:pPr>
    <w:rPr>
      <w:rFonts w:ascii="Times New Roman" w:hAnsi="Times New Roman" w:eastAsia="宋体" w:cs="Times New Roman"/>
      <w:sz w:val="24"/>
      <w:szCs w:val="20"/>
    </w:rPr>
  </w:style>
  <w:style w:type="paragraph" w:customStyle="1" w:styleId="301">
    <w:name w:val="Char Char1"/>
    <w:basedOn w:val="1"/>
    <w:qFormat/>
    <w:uiPriority w:val="0"/>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302">
    <w:name w:val="La0b"/>
    <w:basedOn w:val="1"/>
    <w:qFormat/>
    <w:uiPriority w:val="0"/>
    <w:pPr>
      <w:tabs>
        <w:tab w:val="left" w:pos="1500"/>
      </w:tabs>
      <w:spacing w:after="100" w:line="240" w:lineRule="exact"/>
      <w:ind w:left="1500" w:hanging="420" w:firstLineChars="200"/>
    </w:pPr>
    <w:rPr>
      <w:rFonts w:ascii="宋体" w:hAnsi="宋体" w:eastAsia="微软雅黑" w:cs="Times New Roman"/>
      <w:b/>
      <w:sz w:val="24"/>
      <w:szCs w:val="20"/>
    </w:rPr>
  </w:style>
  <w:style w:type="paragraph" w:customStyle="1" w:styleId="303">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304">
    <w:name w:val="默认段落样式"/>
    <w:basedOn w:val="231"/>
    <w:qFormat/>
    <w:uiPriority w:val="0"/>
    <w:pPr>
      <w:spacing w:before="0"/>
      <w:ind w:firstLine="480"/>
      <w:outlineLvl w:val="2"/>
    </w:pPr>
    <w:rPr>
      <w:rFonts w:ascii="仿宋_GB2312" w:hAnsi="宋体" w:eastAsia="仿宋_GB2312"/>
      <w:color w:val="000000"/>
      <w:szCs w:val="24"/>
    </w:rPr>
  </w:style>
  <w:style w:type="paragraph" w:customStyle="1" w:styleId="305">
    <w:name w:val="Char Char1 Char Char Char Char Char Char"/>
    <w:basedOn w:val="1"/>
    <w:qFormat/>
    <w:uiPriority w:val="0"/>
    <w:pPr>
      <w:adjustRightInd w:val="0"/>
    </w:pPr>
    <w:rPr>
      <w:rFonts w:ascii="仿宋_GB2312" w:hAnsi="Times New Roman" w:eastAsia="仿宋_GB2312" w:cs="Times New Roman"/>
      <w:b/>
      <w:sz w:val="32"/>
      <w:szCs w:val="20"/>
    </w:rPr>
  </w:style>
  <w:style w:type="paragraph" w:customStyle="1" w:styleId="306">
    <w:name w:val="正文4"/>
    <w:basedOn w:val="1"/>
    <w:qFormat/>
    <w:uiPriority w:val="0"/>
    <w:pPr>
      <w:tabs>
        <w:tab w:val="left" w:pos="720"/>
      </w:tabs>
      <w:spacing w:before="60" w:after="60" w:line="360" w:lineRule="auto"/>
      <w:ind w:left="575" w:leftChars="400" w:hanging="175" w:hangingChars="175"/>
    </w:pPr>
    <w:rPr>
      <w:rFonts w:ascii="Times New Roman" w:hAnsi="Times New Roman" w:eastAsia="宋体" w:cs="Times New Roman"/>
      <w:sz w:val="24"/>
      <w:szCs w:val="24"/>
    </w:rPr>
  </w:style>
  <w:style w:type="paragraph" w:customStyle="1" w:styleId="307">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308">
    <w:name w:val="文本正文 Char"/>
    <w:basedOn w:val="1"/>
    <w:qFormat/>
    <w:uiPriority w:val="0"/>
    <w:pPr>
      <w:adjustRightInd w:val="0"/>
      <w:spacing w:line="360" w:lineRule="auto"/>
      <w:ind w:firstLine="200" w:firstLineChars="200"/>
    </w:pPr>
    <w:rPr>
      <w:rFonts w:ascii="Times New Roman" w:hAnsi="Times New Roman" w:eastAsia="宋体" w:cs="Times New Roman"/>
      <w:kern w:val="0"/>
      <w:sz w:val="24"/>
      <w:szCs w:val="20"/>
    </w:rPr>
  </w:style>
  <w:style w:type="paragraph" w:customStyle="1" w:styleId="309">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31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311">
    <w:name w:val="文章标题"/>
    <w:next w:val="312"/>
    <w:qFormat/>
    <w:uiPriority w:val="0"/>
    <w:pPr>
      <w:spacing w:beforeLines="800" w:afterLines="100"/>
      <w:jc w:val="center"/>
    </w:pPr>
    <w:rPr>
      <w:rFonts w:ascii="Arial" w:hAnsi="Arial" w:eastAsia="黑体" w:cs="宋体"/>
      <w:bCs/>
      <w:kern w:val="2"/>
      <w:sz w:val="52"/>
      <w:lang w:val="en-US" w:eastAsia="zh-CN" w:bidi="ar-SA"/>
    </w:rPr>
  </w:style>
  <w:style w:type="paragraph" w:customStyle="1" w:styleId="312">
    <w:name w:val="封面公司名"/>
    <w:qFormat/>
    <w:uiPriority w:val="0"/>
    <w:pPr>
      <w:jc w:val="center"/>
    </w:pPr>
    <w:rPr>
      <w:rFonts w:ascii="Arial" w:hAnsi="Arial" w:eastAsia="楷体_GB2312" w:cs="宋体"/>
      <w:bCs/>
      <w:kern w:val="2"/>
      <w:sz w:val="28"/>
      <w:lang w:val="en-US" w:eastAsia="zh-CN" w:bidi="ar-SA"/>
    </w:rPr>
  </w:style>
  <w:style w:type="paragraph" w:customStyle="1" w:styleId="313">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314">
    <w:name w:val="默认段落字体 Para Char Char Char Char Char Char Char"/>
    <w:basedOn w:val="1"/>
    <w:qFormat/>
    <w:uiPriority w:val="0"/>
    <w:pPr>
      <w:adjustRightInd w:val="0"/>
    </w:pPr>
    <w:rPr>
      <w:rFonts w:ascii="Times New Roman" w:hAnsi="Times New Roman" w:eastAsia="仿宋_GB2312" w:cs="Times New Roman"/>
      <w:sz w:val="28"/>
      <w:szCs w:val="20"/>
    </w:rPr>
  </w:style>
  <w:style w:type="paragraph" w:customStyle="1" w:styleId="315">
    <w:name w:val="样式 仿宋_GB2312 小三 左侧:  1.06 厘米"/>
    <w:basedOn w:val="1"/>
    <w:qFormat/>
    <w:uiPriority w:val="0"/>
    <w:pPr>
      <w:adjustRightInd w:val="0"/>
      <w:spacing w:line="360" w:lineRule="auto"/>
      <w:ind w:left="601"/>
    </w:pPr>
    <w:rPr>
      <w:rFonts w:ascii="仿宋_GB2312" w:hAnsi="Times New Roman" w:eastAsia="仿宋_GB2312" w:cs="Times New Roman"/>
      <w:sz w:val="24"/>
      <w:szCs w:val="20"/>
    </w:rPr>
  </w:style>
  <w:style w:type="paragraph" w:customStyle="1" w:styleId="316">
    <w:name w:val="模板普通正文"/>
    <w:basedOn w:val="24"/>
    <w:qFormat/>
    <w:uiPriority w:val="0"/>
    <w:pPr>
      <w:adjustRightInd/>
      <w:spacing w:beforeLines="50" w:after="10" w:line="360" w:lineRule="auto"/>
      <w:ind w:left="0" w:leftChars="0" w:firstLine="175" w:firstLineChars="175"/>
      <w:jc w:val="left"/>
    </w:pPr>
    <w:rPr>
      <w:sz w:val="24"/>
      <w:lang w:val="zh-CN"/>
    </w:rPr>
  </w:style>
  <w:style w:type="paragraph" w:customStyle="1" w:styleId="317">
    <w:name w:val="trademark"/>
    <w:qFormat/>
    <w:uiPriority w:val="0"/>
    <w:pPr>
      <w:spacing w:after="60"/>
    </w:pPr>
    <w:rPr>
      <w:rFonts w:ascii="Futura Bk" w:hAnsi="Futura Bk" w:eastAsia="宋体" w:cs="Times New Roman"/>
      <w:sz w:val="15"/>
      <w:lang w:val="en-US" w:eastAsia="en-US" w:bidi="ar-SA"/>
    </w:rPr>
  </w:style>
  <w:style w:type="paragraph" w:customStyle="1" w:styleId="31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19">
    <w:name w:val="Char3"/>
    <w:basedOn w:val="1"/>
    <w:qFormat/>
    <w:uiPriority w:val="0"/>
    <w:rPr>
      <w:rFonts w:ascii="仿宋_GB2312" w:hAnsi="Times New Roman" w:eastAsia="仿宋_GB2312" w:cs="Times New Roman"/>
      <w:b/>
      <w:sz w:val="32"/>
      <w:szCs w:val="32"/>
    </w:rPr>
  </w:style>
  <w:style w:type="paragraph" w:customStyle="1" w:styleId="320">
    <w:name w:val="默认段落字体 Para Char"/>
    <w:basedOn w:val="1"/>
    <w:qFormat/>
    <w:uiPriority w:val="0"/>
    <w:pPr>
      <w:adjustRightInd w:val="0"/>
    </w:pPr>
    <w:rPr>
      <w:rFonts w:ascii="Tahoma" w:hAnsi="Tahoma" w:eastAsia="宋体" w:cs="Times New Roman"/>
      <w:sz w:val="24"/>
      <w:szCs w:val="20"/>
    </w:rPr>
  </w:style>
  <w:style w:type="paragraph" w:customStyle="1" w:styleId="321">
    <w:name w:val="solutionfonts1"/>
    <w:basedOn w:val="1"/>
    <w:qFormat/>
    <w:uiPriority w:val="0"/>
    <w:pPr>
      <w:widowControl/>
      <w:spacing w:before="100" w:beforeAutospacing="1" w:after="100" w:afterAutospacing="1"/>
      <w:ind w:firstLine="200" w:firstLineChars="200"/>
      <w:jc w:val="left"/>
    </w:pPr>
    <w:rPr>
      <w:rFonts w:ascii="宋体" w:hAnsi="宋体" w:eastAsia="宋体" w:cs="宋体"/>
      <w:kern w:val="0"/>
      <w:sz w:val="24"/>
      <w:szCs w:val="24"/>
    </w:rPr>
  </w:style>
  <w:style w:type="paragraph" w:customStyle="1" w:styleId="322">
    <w:name w:val="Char Char Char Char Char Char Char Char Char Char Char Char1 Char"/>
    <w:basedOn w:val="1"/>
    <w:qFormat/>
    <w:uiPriority w:val="0"/>
    <w:pPr>
      <w:adjustRightInd w:val="0"/>
    </w:pPr>
    <w:rPr>
      <w:rFonts w:ascii="Tahoma" w:hAnsi="Tahoma" w:eastAsia="宋体" w:cs="仿宋_GB2312"/>
      <w:sz w:val="24"/>
      <w:szCs w:val="20"/>
    </w:rPr>
  </w:style>
  <w:style w:type="paragraph" w:customStyle="1" w:styleId="323">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324">
    <w:name w:val="Char22"/>
    <w:basedOn w:val="1"/>
    <w:qFormat/>
    <w:uiPriority w:val="0"/>
    <w:pPr>
      <w:spacing w:line="360" w:lineRule="auto"/>
      <w:ind w:firstLine="480" w:firstLineChars="200"/>
    </w:pPr>
    <w:rPr>
      <w:rFonts w:ascii="仿宋_GB2312" w:hAnsi="Times New Roman" w:eastAsia="仿宋_GB2312" w:cs="Times New Roman"/>
      <w:b/>
      <w:sz w:val="32"/>
      <w:szCs w:val="32"/>
    </w:rPr>
  </w:style>
  <w:style w:type="paragraph" w:customStyle="1" w:styleId="325">
    <w:name w:val="Table Contents"/>
    <w:basedOn w:val="1"/>
    <w:qFormat/>
    <w:uiPriority w:val="0"/>
    <w:pPr>
      <w:suppressAutoHyphens/>
      <w:autoSpaceDE w:val="0"/>
      <w:adjustRightInd w:val="0"/>
      <w:spacing w:after="120"/>
      <w:jc w:val="left"/>
    </w:pPr>
    <w:rPr>
      <w:rFonts w:ascii="Helvetica" w:hAnsi="Helvetica" w:eastAsia="宋体" w:cs="Times New Roman"/>
      <w:kern w:val="1"/>
      <w:sz w:val="20"/>
      <w:szCs w:val="20"/>
    </w:rPr>
  </w:style>
  <w:style w:type="paragraph" w:customStyle="1" w:styleId="326">
    <w:name w:val="Char Char11 Char Char Char Char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327">
    <w:name w:val="Char Char11 Char Char Char Char Char Char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328">
    <w:name w:val="Char1 Char Char Char Char Char Char Char Char Char Char Char1 Char Char Char Char Char Char Char Char Char Char Char Char Char Char1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329">
    <w:name w:val="正文缩进1"/>
    <w:basedOn w:val="1"/>
    <w:next w:val="24"/>
    <w:qFormat/>
    <w:uiPriority w:val="0"/>
    <w:pPr>
      <w:autoSpaceDE w:val="0"/>
      <w:autoSpaceDN w:val="0"/>
      <w:adjustRightInd w:val="0"/>
      <w:snapToGrid w:val="0"/>
      <w:spacing w:after="120" w:line="360" w:lineRule="auto"/>
      <w:ind w:left="420" w:leftChars="200" w:firstLine="480" w:firstLineChars="200"/>
    </w:pPr>
    <w:rPr>
      <w:rFonts w:ascii="Times New Roman" w:hAnsi="Times New Roman" w:eastAsia="宋体" w:cs="Times New Roman"/>
      <w:sz w:val="24"/>
      <w:szCs w:val="21"/>
    </w:rPr>
  </w:style>
  <w:style w:type="paragraph" w:customStyle="1" w:styleId="330">
    <w:name w:val="左对齐表格文字"/>
    <w:basedOn w:val="1"/>
    <w:qFormat/>
    <w:uiPriority w:val="0"/>
    <w:pPr>
      <w:ind w:firstLine="200" w:firstLineChars="200"/>
      <w:jc w:val="right"/>
    </w:pPr>
    <w:rPr>
      <w:rFonts w:ascii="Times New Roman" w:hAnsi="Times New Roman" w:eastAsia="宋体" w:cs="Times New Roman"/>
      <w:szCs w:val="24"/>
    </w:rPr>
  </w:style>
  <w:style w:type="paragraph" w:customStyle="1" w:styleId="331">
    <w:name w:val="Char311"/>
    <w:basedOn w:val="1"/>
    <w:qFormat/>
    <w:uiPriority w:val="0"/>
    <w:pPr>
      <w:ind w:firstLine="200" w:firstLineChars="200"/>
    </w:pPr>
    <w:rPr>
      <w:rFonts w:ascii="Tahoma" w:hAnsi="Tahoma" w:eastAsia="宋体" w:cs="Times New Roman"/>
      <w:sz w:val="24"/>
      <w:szCs w:val="20"/>
    </w:rPr>
  </w:style>
  <w:style w:type="paragraph" w:customStyle="1" w:styleId="33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33">
    <w:name w:val="封面文档标题"/>
    <w:basedOn w:val="1"/>
    <w:qFormat/>
    <w:uiPriority w:val="0"/>
    <w:pPr>
      <w:autoSpaceDE w:val="0"/>
      <w:autoSpaceDN w:val="0"/>
      <w:adjustRightInd w:val="0"/>
      <w:spacing w:line="360" w:lineRule="auto"/>
      <w:ind w:firstLine="200" w:firstLineChars="200"/>
      <w:jc w:val="center"/>
    </w:pPr>
    <w:rPr>
      <w:rFonts w:ascii="Arial" w:hAnsi="Arial" w:eastAsia="黑体" w:cs="Times New Roman"/>
      <w:bCs/>
      <w:kern w:val="0"/>
      <w:sz w:val="44"/>
      <w:szCs w:val="44"/>
    </w:rPr>
  </w:style>
  <w:style w:type="paragraph" w:customStyle="1" w:styleId="33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35">
    <w:name w:val="彩色列表 - 强调文字颜色 11"/>
    <w:basedOn w:val="1"/>
    <w:qFormat/>
    <w:uiPriority w:val="0"/>
    <w:pPr>
      <w:ind w:firstLine="420" w:firstLineChars="200"/>
    </w:pPr>
    <w:rPr>
      <w:rFonts w:ascii="Calibri" w:hAnsi="Calibri" w:eastAsia="宋体" w:cs="Times New Roman"/>
    </w:rPr>
  </w:style>
  <w:style w:type="paragraph" w:customStyle="1" w:styleId="336">
    <w:name w:val="小节标题"/>
    <w:basedOn w:val="1"/>
    <w:qFormat/>
    <w:uiPriority w:val="0"/>
    <w:pPr>
      <w:autoSpaceDE w:val="0"/>
      <w:autoSpaceDN w:val="0"/>
      <w:adjustRightInd w:val="0"/>
      <w:spacing w:before="175" w:after="102" w:line="351" w:lineRule="atLeast"/>
      <w:ind w:firstLine="200" w:firstLineChars="200"/>
    </w:pPr>
    <w:rPr>
      <w:rFonts w:ascii="Times New Roman" w:hAnsi="Times New Roman" w:eastAsia="宋体" w:cs="Times New Roman"/>
      <w:color w:val="000000"/>
      <w:kern w:val="0"/>
      <w:szCs w:val="21"/>
    </w:rPr>
  </w:style>
  <w:style w:type="paragraph" w:customStyle="1" w:styleId="337">
    <w:name w:val="MM Topic 3"/>
    <w:basedOn w:val="5"/>
    <w:qFormat/>
    <w:uiPriority w:val="0"/>
    <w:pPr>
      <w:numPr>
        <w:numId w:val="5"/>
      </w:numPr>
      <w:tabs>
        <w:tab w:val="left" w:pos="840"/>
        <w:tab w:val="left" w:pos="1680"/>
      </w:tabs>
      <w:adjustRightInd/>
    </w:pPr>
  </w:style>
  <w:style w:type="paragraph" w:customStyle="1" w:styleId="338">
    <w:name w:val="Normal0"/>
    <w:qFormat/>
    <w:uiPriority w:val="0"/>
    <w:rPr>
      <w:rFonts w:ascii="Times New Roman" w:hAnsi="Times New Roman" w:eastAsia="宋体" w:cs="Times New Roman"/>
      <w:lang w:val="en-US" w:eastAsia="en-US" w:bidi="ar-SA"/>
    </w:rPr>
  </w:style>
  <w:style w:type="paragraph" w:customStyle="1" w:styleId="339">
    <w:name w:val="Char Char Char Char Char Char Char"/>
    <w:basedOn w:val="1"/>
    <w:qFormat/>
    <w:uiPriority w:val="0"/>
    <w:pPr>
      <w:adjustRightInd w:val="0"/>
    </w:pPr>
    <w:rPr>
      <w:rFonts w:ascii="仿宋_GB2312" w:hAnsi="Times New Roman" w:eastAsia="仿宋_GB2312" w:cs="Times New Roman"/>
      <w:b/>
      <w:sz w:val="32"/>
      <w:szCs w:val="32"/>
    </w:rPr>
  </w:style>
  <w:style w:type="paragraph" w:customStyle="1" w:styleId="340">
    <w:name w:val="Char Char Char Char Char Char Char Char Char"/>
    <w:basedOn w:val="1"/>
    <w:qFormat/>
    <w:uiPriority w:val="0"/>
    <w:pPr>
      <w:ind w:firstLine="200" w:firstLineChars="200"/>
    </w:pPr>
    <w:rPr>
      <w:rFonts w:ascii="Tahoma" w:hAnsi="Tahoma" w:eastAsia="宋体" w:cs="Times New Roman"/>
      <w:sz w:val="24"/>
      <w:szCs w:val="20"/>
    </w:rPr>
  </w:style>
  <w:style w:type="paragraph" w:customStyle="1" w:styleId="341">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42">
    <w:name w:val="小项目标题"/>
    <w:basedOn w:val="1"/>
    <w:qFormat/>
    <w:uiPriority w:val="0"/>
    <w:pPr>
      <w:spacing w:before="100" w:beforeAutospacing="1" w:after="100" w:afterAutospacing="1" w:line="360" w:lineRule="auto"/>
      <w:ind w:left="480" w:leftChars="200" w:firstLine="200" w:firstLineChars="200"/>
      <w:jc w:val="left"/>
    </w:pPr>
    <w:rPr>
      <w:rFonts w:ascii="Times New Roman" w:hAnsi="Times New Roman" w:eastAsia="宋体" w:cs="Times New Roman"/>
      <w:sz w:val="24"/>
      <w:szCs w:val="24"/>
    </w:rPr>
  </w:style>
  <w:style w:type="paragraph" w:customStyle="1" w:styleId="34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44">
    <w:name w:val="Char Char11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345">
    <w:name w:val="正文 编号"/>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346">
    <w:name w:val="Char2"/>
    <w:basedOn w:val="1"/>
    <w:qFormat/>
    <w:uiPriority w:val="0"/>
    <w:pPr>
      <w:adjustRightInd w:val="0"/>
    </w:pPr>
    <w:rPr>
      <w:rFonts w:ascii="仿宋_GB2312" w:hAnsi="Times New Roman" w:eastAsia="仿宋_GB2312" w:cs="Times New Roman"/>
      <w:b/>
      <w:sz w:val="32"/>
      <w:szCs w:val="32"/>
    </w:rPr>
  </w:style>
  <w:style w:type="paragraph" w:customStyle="1" w:styleId="347">
    <w:name w:val="Char1 Char Char Char Char Char Char Char Char Char"/>
    <w:basedOn w:val="1"/>
    <w:qFormat/>
    <w:uiPriority w:val="0"/>
    <w:pPr>
      <w:spacing w:before="240" w:after="120" w:line="288" w:lineRule="auto"/>
      <w:ind w:firstLine="200" w:firstLineChars="200"/>
      <w:jc w:val="left"/>
    </w:pPr>
    <w:rPr>
      <w:rFonts w:ascii="Tahoma" w:hAnsi="Tahoma" w:eastAsia="宋体" w:cs="Times New Roman"/>
      <w:sz w:val="24"/>
      <w:szCs w:val="24"/>
    </w:rPr>
  </w:style>
  <w:style w:type="paragraph" w:customStyle="1" w:styleId="348">
    <w:name w:val="封面华为技术"/>
    <w:basedOn w:val="1"/>
    <w:qFormat/>
    <w:uiPriority w:val="0"/>
    <w:pPr>
      <w:autoSpaceDE w:val="0"/>
      <w:autoSpaceDN w:val="0"/>
      <w:adjustRightInd w:val="0"/>
      <w:spacing w:line="360" w:lineRule="auto"/>
      <w:ind w:firstLine="200" w:firstLineChars="200"/>
      <w:jc w:val="center"/>
    </w:pPr>
    <w:rPr>
      <w:rFonts w:ascii="Arial" w:hAnsi="Arial" w:eastAsia="黑体" w:cs="Times New Roman"/>
      <w:kern w:val="0"/>
      <w:sz w:val="32"/>
      <w:szCs w:val="32"/>
    </w:rPr>
  </w:style>
  <w:style w:type="paragraph" w:customStyle="1" w:styleId="349">
    <w:name w:val="样式 正文文本缩进 2 + 仿宋_GB2312 黑色 行距: 1.5 倍行距"/>
    <w:basedOn w:val="36"/>
    <w:qFormat/>
    <w:uiPriority w:val="0"/>
    <w:pPr>
      <w:adjustRightInd/>
      <w:ind w:firstLine="560" w:firstLineChars="200"/>
      <w:textAlignment w:val="auto"/>
    </w:pPr>
    <w:rPr>
      <w:rFonts w:hAnsi="宋体" w:cs="宋体"/>
      <w:color w:val="000000"/>
      <w:sz w:val="24"/>
    </w:rPr>
  </w:style>
  <w:style w:type="paragraph" w:customStyle="1" w:styleId="350">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351">
    <w:name w:val="Char Char1 Char Char Char Char Char Char Char Char Char Char Char Char Char Char Char"/>
    <w:basedOn w:val="1"/>
    <w:qFormat/>
    <w:uiPriority w:val="0"/>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352">
    <w:name w:val="插图说明"/>
    <w:basedOn w:val="1"/>
    <w:qFormat/>
    <w:uiPriority w:val="0"/>
    <w:pPr>
      <w:adjustRightInd w:val="0"/>
      <w:spacing w:after="240"/>
      <w:ind w:firstLine="200" w:firstLineChars="200"/>
      <w:jc w:val="center"/>
      <w:textAlignment w:val="baseline"/>
    </w:pPr>
    <w:rPr>
      <w:rFonts w:ascii="Times New Roman" w:hAnsi="Times New Roman" w:eastAsia="黑体" w:cs="Times New Roman"/>
      <w:sz w:val="24"/>
      <w:szCs w:val="20"/>
    </w:rPr>
  </w:style>
  <w:style w:type="paragraph" w:customStyle="1" w:styleId="353">
    <w:name w:val="Char Char Char"/>
    <w:basedOn w:val="1"/>
    <w:qFormat/>
    <w:uiPriority w:val="0"/>
    <w:pPr>
      <w:adjustRightInd w:val="0"/>
    </w:pPr>
    <w:rPr>
      <w:rFonts w:ascii="Tahoma" w:hAnsi="Tahoma" w:eastAsia="宋体" w:cs="Times New Roman"/>
      <w:sz w:val="24"/>
      <w:szCs w:val="20"/>
    </w:rPr>
  </w:style>
  <w:style w:type="paragraph" w:customStyle="1" w:styleId="354">
    <w:name w:val="MM Topic 4"/>
    <w:basedOn w:val="6"/>
    <w:qFormat/>
    <w:uiPriority w:val="0"/>
    <w:pPr>
      <w:numPr>
        <w:numId w:val="5"/>
      </w:numPr>
      <w:tabs>
        <w:tab w:val="left" w:pos="840"/>
        <w:tab w:val="left" w:pos="2100"/>
        <w:tab w:val="clear" w:pos="864"/>
      </w:tabs>
      <w:adjustRightInd/>
    </w:pPr>
    <w:rPr>
      <w:lang w:val="en-US"/>
    </w:rPr>
  </w:style>
  <w:style w:type="paragraph" w:customStyle="1" w:styleId="355">
    <w:name w:val="标准小四"/>
    <w:basedOn w:val="1"/>
    <w:qFormat/>
    <w:uiPriority w:val="0"/>
    <w:pPr>
      <w:adjustRightInd w:val="0"/>
      <w:spacing w:line="360" w:lineRule="auto"/>
      <w:ind w:firstLine="480" w:firstLineChars="200"/>
    </w:pPr>
    <w:rPr>
      <w:rFonts w:ascii="Arial" w:hAnsi="Arial" w:eastAsia="宋体" w:cs="Times New Roman"/>
      <w:sz w:val="24"/>
      <w:szCs w:val="21"/>
    </w:rPr>
  </w:style>
  <w:style w:type="paragraph" w:customStyle="1" w:styleId="356">
    <w:name w:val="MM Topic 2"/>
    <w:basedOn w:val="4"/>
    <w:qFormat/>
    <w:uiPriority w:val="0"/>
    <w:pPr>
      <w:numPr>
        <w:ilvl w:val="1"/>
        <w:numId w:val="5"/>
      </w:numPr>
    </w:pPr>
    <w:rPr>
      <w:rFonts w:ascii="Arial" w:hAnsi="Arial" w:eastAsia="黑体"/>
      <w:lang w:val="en-US"/>
    </w:rPr>
  </w:style>
  <w:style w:type="paragraph" w:customStyle="1" w:styleId="357">
    <w:name w:val="表格标题2"/>
    <w:basedOn w:val="358"/>
    <w:qFormat/>
    <w:uiPriority w:val="0"/>
    <w:rPr>
      <w:b/>
    </w:rPr>
  </w:style>
  <w:style w:type="paragraph" w:customStyle="1" w:styleId="358">
    <w:name w:val="表格内文"/>
    <w:basedOn w:val="1"/>
    <w:qFormat/>
    <w:uiPriority w:val="0"/>
    <w:pPr>
      <w:spacing w:line="360" w:lineRule="auto"/>
    </w:pPr>
    <w:rPr>
      <w:rFonts w:ascii="宋体" w:hAnsi="宋体" w:eastAsia="宋体" w:cs="宋体"/>
      <w:color w:val="000000"/>
      <w:szCs w:val="20"/>
    </w:rPr>
  </w:style>
  <w:style w:type="paragraph" w:customStyle="1" w:styleId="359">
    <w:name w:val="Preformatted Text"/>
    <w:basedOn w:val="1"/>
    <w:qFormat/>
    <w:uiPriority w:val="0"/>
    <w:pPr>
      <w:suppressAutoHyphens/>
      <w:ind w:firstLine="200" w:firstLineChars="200"/>
    </w:pPr>
    <w:rPr>
      <w:rFonts w:ascii="Cumberland" w:hAnsi="Cumberland" w:eastAsia="方正宋体" w:cs="Times New Roman"/>
      <w:kern w:val="1"/>
      <w:sz w:val="20"/>
      <w:szCs w:val="20"/>
      <w:lang w:eastAsia="ar-SA"/>
    </w:rPr>
  </w:style>
  <w:style w:type="paragraph" w:customStyle="1" w:styleId="360">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line="360" w:lineRule="auto"/>
      <w:ind w:firstLine="480" w:firstLineChars="200"/>
      <w:jc w:val="center"/>
    </w:pPr>
    <w:rPr>
      <w:rFonts w:ascii="宋体" w:hAnsi="宋体" w:eastAsia="微软雅黑" w:cs="Times New Roman"/>
      <w:kern w:val="0"/>
      <w:sz w:val="20"/>
      <w:szCs w:val="20"/>
    </w:rPr>
  </w:style>
  <w:style w:type="paragraph" w:customStyle="1" w:styleId="361">
    <w:name w:val="Char Char11 Char Char Char Char Char Char Char Char Char11"/>
    <w:basedOn w:val="1"/>
    <w:qFormat/>
    <w:uiPriority w:val="0"/>
    <w:pPr>
      <w:adjustRightInd w:val="0"/>
      <w:spacing w:line="360" w:lineRule="auto"/>
    </w:pPr>
    <w:rPr>
      <w:rFonts w:ascii="Times New Roman" w:hAnsi="Times New Roman" w:eastAsia="宋体" w:cs="Times New Roman"/>
      <w:szCs w:val="20"/>
    </w:rPr>
  </w:style>
  <w:style w:type="paragraph" w:customStyle="1" w:styleId="362">
    <w:name w:val="Char Char Char Char Char Char Char Char Char Char Char1 Char"/>
    <w:basedOn w:val="1"/>
    <w:qFormat/>
    <w:uiPriority w:val="0"/>
    <w:rPr>
      <w:rFonts w:ascii="Tahoma" w:hAnsi="Tahoma" w:eastAsia="宋体" w:cs="Times New Roman"/>
      <w:sz w:val="24"/>
      <w:szCs w:val="24"/>
    </w:rPr>
  </w:style>
  <w:style w:type="paragraph" w:customStyle="1" w:styleId="363">
    <w:name w:val="tableheadin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4">
    <w:name w:val="a1"/>
    <w:basedOn w:val="1"/>
    <w:qFormat/>
    <w:uiPriority w:val="0"/>
    <w:pPr>
      <w:widowControl/>
      <w:adjustRightInd w:val="0"/>
      <w:spacing w:line="300" w:lineRule="atLeast"/>
      <w:jc w:val="left"/>
    </w:pPr>
    <w:rPr>
      <w:rFonts w:ascii="宋体" w:hAnsi="宋体" w:eastAsia="宋体" w:cs="Times New Roman"/>
      <w:kern w:val="0"/>
      <w:sz w:val="18"/>
      <w:szCs w:val="20"/>
    </w:rPr>
  </w:style>
  <w:style w:type="paragraph" w:customStyle="1" w:styleId="365">
    <w:name w:val="font8"/>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366">
    <w:name w:val="Char"/>
    <w:basedOn w:val="1"/>
    <w:qFormat/>
    <w:uiPriority w:val="0"/>
    <w:pPr>
      <w:adjustRightInd w:val="0"/>
    </w:pPr>
    <w:rPr>
      <w:rFonts w:ascii="仿宋_GB2312" w:hAnsi="Times New Roman" w:eastAsia="仿宋_GB2312" w:cs="Times New Roman"/>
      <w:b/>
      <w:sz w:val="32"/>
      <w:szCs w:val="32"/>
    </w:rPr>
  </w:style>
  <w:style w:type="paragraph" w:customStyle="1" w:styleId="367">
    <w:name w:val="!大节"/>
    <w:basedOn w:val="4"/>
    <w:qFormat/>
    <w:uiPriority w:val="0"/>
    <w:pPr>
      <w:numPr>
        <w:numId w:val="0"/>
      </w:numPr>
      <w:spacing w:before="260" w:after="260" w:line="415" w:lineRule="auto"/>
      <w:ind w:left="420" w:hanging="420"/>
    </w:pPr>
    <w:rPr>
      <w:rFonts w:ascii="Arial" w:hAnsi="Arial" w:eastAsia="微软雅黑"/>
      <w:lang w:val="en-US"/>
    </w:rPr>
  </w:style>
  <w:style w:type="paragraph" w:customStyle="1" w:styleId="368">
    <w:name w:val="正文（首行缩进）"/>
    <w:basedOn w:val="24"/>
    <w:qFormat/>
    <w:uiPriority w:val="0"/>
    <w:pPr>
      <w:widowControl/>
      <w:tabs>
        <w:tab w:val="left" w:pos="840"/>
      </w:tabs>
      <w:overflowPunct w:val="0"/>
      <w:autoSpaceDE w:val="0"/>
      <w:autoSpaceDN w:val="0"/>
      <w:spacing w:beforeLines="50" w:line="400" w:lineRule="exact"/>
      <w:ind w:left="200" w:firstLine="200" w:firstLineChars="200"/>
      <w:jc w:val="left"/>
      <w:textAlignment w:val="baseline"/>
    </w:pPr>
    <w:rPr>
      <w:spacing w:val="10"/>
      <w:kern w:val="0"/>
      <w:sz w:val="24"/>
      <w:szCs w:val="20"/>
      <w:lang w:val="zh-CN"/>
    </w:rPr>
  </w:style>
  <w:style w:type="paragraph" w:customStyle="1" w:styleId="369">
    <w:name w:val="TOC 标题1"/>
    <w:basedOn w:val="3"/>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370">
    <w:name w:val="Char Char11 Char Char Char Char Char Char Char Char Char Char Char Char Char111"/>
    <w:basedOn w:val="1"/>
    <w:qFormat/>
    <w:uiPriority w:val="0"/>
    <w:pPr>
      <w:spacing w:line="360" w:lineRule="auto"/>
    </w:pPr>
    <w:rPr>
      <w:rFonts w:ascii="Arial" w:hAnsi="Arial" w:eastAsia="黑体" w:cs="Arial"/>
      <w:snapToGrid w:val="0"/>
      <w:kern w:val="0"/>
      <w:szCs w:val="21"/>
    </w:rPr>
  </w:style>
  <w:style w:type="paragraph" w:customStyle="1" w:styleId="371">
    <w:name w:val="Char3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37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373">
    <w:name w:val="正文1"/>
    <w:basedOn w:val="31"/>
    <w:link w:val="878"/>
    <w:qFormat/>
    <w:uiPriority w:val="0"/>
    <w:pPr>
      <w:ind w:left="0" w:leftChars="0" w:firstLine="480" w:firstLineChars="200"/>
    </w:pPr>
    <w:rPr>
      <w:rFonts w:ascii="仿宋_GB2312" w:hAnsi="Courier New" w:eastAsia="仿宋_GB2312"/>
      <w:kern w:val="28"/>
      <w:sz w:val="24"/>
    </w:rPr>
  </w:style>
  <w:style w:type="paragraph" w:customStyle="1" w:styleId="37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375">
    <w:name w:val="段"/>
    <w:link w:val="87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77">
    <w:name w:val="样式 正文文本缩进 + 左侧:  2 字符 首行缩进:  2 字符"/>
    <w:basedOn w:val="24"/>
    <w:qFormat/>
    <w:uiPriority w:val="0"/>
    <w:pPr>
      <w:tabs>
        <w:tab w:val="left" w:pos="360"/>
        <w:tab w:val="left" w:pos="540"/>
      </w:tabs>
      <w:adjustRightInd/>
      <w:spacing w:after="0" w:line="520" w:lineRule="exact"/>
      <w:ind w:left="200" w:leftChars="0" w:firstLine="560" w:firstLineChars="200"/>
    </w:pPr>
    <w:rPr>
      <w:rFonts w:ascii="仿宋_GB2312" w:eastAsia="仿宋_GB2312"/>
      <w:sz w:val="28"/>
      <w:szCs w:val="20"/>
      <w:lang w:val="zh-CN"/>
    </w:rPr>
  </w:style>
  <w:style w:type="paragraph" w:customStyle="1" w:styleId="378">
    <w:name w:val="中等深浅网格 1 - 强调文字颜色 21"/>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379">
    <w:name w:val="±íÑùÊ½"/>
    <w:basedOn w:val="1"/>
    <w:qFormat/>
    <w:uiPriority w:val="0"/>
    <w:pPr>
      <w:widowControl/>
      <w:tabs>
        <w:tab w:val="left" w:pos="840"/>
      </w:tabs>
      <w:overflowPunct w:val="0"/>
      <w:autoSpaceDE w:val="0"/>
      <w:autoSpaceDN w:val="0"/>
      <w:adjustRightInd w:val="0"/>
      <w:jc w:val="left"/>
      <w:textAlignment w:val="baseline"/>
    </w:pPr>
    <w:rPr>
      <w:rFonts w:ascii="Arial Narrow" w:hAnsi="Arial Narrow" w:eastAsia="宋体" w:cs="Times New Roman"/>
      <w:kern w:val="0"/>
      <w:sz w:val="18"/>
      <w:szCs w:val="20"/>
    </w:rPr>
  </w:style>
  <w:style w:type="paragraph" w:customStyle="1" w:styleId="380">
    <w:name w:val="Char Char1 Char Char1 Char Char1"/>
    <w:basedOn w:val="1"/>
    <w:qFormat/>
    <w:uiPriority w:val="0"/>
    <w:pPr>
      <w:tabs>
        <w:tab w:val="left" w:pos="840"/>
      </w:tabs>
      <w:adjustRightInd w:val="0"/>
      <w:ind w:left="840" w:hanging="420"/>
    </w:pPr>
    <w:rPr>
      <w:rFonts w:ascii="Tahoma" w:hAnsi="Tahoma" w:eastAsia="宋体" w:cs="Times New Roman"/>
      <w:sz w:val="24"/>
      <w:szCs w:val="24"/>
    </w:rPr>
  </w:style>
  <w:style w:type="paragraph" w:customStyle="1" w:styleId="381">
    <w:name w:val="zTableCellBody"/>
    <w:basedOn w:val="1"/>
    <w:qFormat/>
    <w:uiPriority w:val="0"/>
    <w:pPr>
      <w:keepNext/>
      <w:keepLines/>
      <w:widowControl/>
      <w:spacing w:line="320" w:lineRule="exact"/>
      <w:ind w:firstLine="200" w:firstLineChars="200"/>
      <w:jc w:val="left"/>
    </w:pPr>
    <w:rPr>
      <w:rFonts w:ascii="Arial" w:hAnsi="Arial" w:eastAsia="宋体" w:cs="Times New Roman"/>
      <w:kern w:val="0"/>
      <w:sz w:val="24"/>
      <w:szCs w:val="24"/>
      <w:lang w:eastAsia="en-US"/>
    </w:rPr>
  </w:style>
  <w:style w:type="paragraph" w:customStyle="1" w:styleId="382">
    <w:name w:val="样式 标题 2H2h2Underrubrik1prop2l2Chapter Titlesect 1.2DO NO..."/>
    <w:basedOn w:val="4"/>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83">
    <w:name w:val="默认段落字体 Para Char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384">
    <w:name w:val="公文正文"/>
    <w:basedOn w:val="1"/>
    <w:link w:val="784"/>
    <w:qFormat/>
    <w:uiPriority w:val="0"/>
    <w:pPr>
      <w:spacing w:before="156" w:line="360" w:lineRule="auto"/>
      <w:ind w:firstLine="360" w:firstLineChars="200"/>
    </w:pPr>
    <w:rPr>
      <w:rFonts w:ascii="仿宋_GB2312" w:hAnsi="Times New Roman" w:eastAsia="仿宋_GB2312" w:cs="Times New Roman"/>
      <w:sz w:val="24"/>
      <w:szCs w:val="24"/>
      <w:lang w:val="zh-CN"/>
    </w:rPr>
  </w:style>
  <w:style w:type="paragraph" w:customStyle="1" w:styleId="38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6">
    <w:name w:val="样式 宋体 行距: 1.5 倍行距 首行缩进:  2 字符"/>
    <w:basedOn w:val="1"/>
    <w:qFormat/>
    <w:uiPriority w:val="0"/>
    <w:pPr>
      <w:spacing w:line="360" w:lineRule="auto"/>
      <w:ind w:firstLine="420" w:firstLineChars="200"/>
    </w:pPr>
    <w:rPr>
      <w:rFonts w:ascii="宋体" w:hAnsi="宋体" w:eastAsia="宋体" w:cs="Times New Roman"/>
      <w:sz w:val="24"/>
      <w:szCs w:val="20"/>
    </w:rPr>
  </w:style>
  <w:style w:type="paragraph" w:customStyle="1" w:styleId="387">
    <w:name w:val="f9a style88 f9a"/>
    <w:basedOn w:val="1"/>
    <w:qFormat/>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388">
    <w:name w:val="正文21"/>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389">
    <w:name w:val="列出段落2"/>
    <w:basedOn w:val="1"/>
    <w:qFormat/>
    <w:uiPriority w:val="0"/>
    <w:pPr>
      <w:ind w:firstLine="420" w:firstLineChars="200"/>
    </w:pPr>
    <w:rPr>
      <w:rFonts w:ascii="宋体" w:hAnsi="宋体" w:eastAsia="宋体" w:cs="Times New Roman"/>
      <w:sz w:val="24"/>
      <w:szCs w:val="24"/>
    </w:rPr>
  </w:style>
  <w:style w:type="paragraph" w:customStyle="1" w:styleId="390">
    <w:name w:val="封面"/>
    <w:basedOn w:val="1"/>
    <w:qFormat/>
    <w:uiPriority w:val="0"/>
    <w:pPr>
      <w:adjustRightInd w:val="0"/>
      <w:spacing w:line="360" w:lineRule="atLeast"/>
      <w:jc w:val="right"/>
      <w:textAlignment w:val="baseline"/>
    </w:pPr>
    <w:rPr>
      <w:rFonts w:ascii="Symbol" w:hAnsi="Symbol" w:eastAsia="宋体" w:cs="Times New Roman"/>
      <w:kern w:val="0"/>
      <w:szCs w:val="20"/>
    </w:rPr>
  </w:style>
  <w:style w:type="paragraph" w:customStyle="1" w:styleId="391">
    <w:name w:val="Char Char1 Char"/>
    <w:basedOn w:val="1"/>
    <w:qFormat/>
    <w:uiPriority w:val="0"/>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392">
    <w:name w:val="Char Char Char Char Char Char1 Char"/>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393">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394">
    <w:name w:val="Char Char1 Char Char Char Char Char Char11"/>
    <w:basedOn w:val="1"/>
    <w:qFormat/>
    <w:uiPriority w:val="0"/>
    <w:pPr>
      <w:adjustRightInd w:val="0"/>
    </w:pPr>
    <w:rPr>
      <w:rFonts w:ascii="仿宋_GB2312" w:hAnsi="Times New Roman" w:eastAsia="仿宋_GB2312" w:cs="Times New Roman"/>
      <w:b/>
      <w:sz w:val="32"/>
      <w:szCs w:val="20"/>
    </w:rPr>
  </w:style>
  <w:style w:type="paragraph" w:customStyle="1" w:styleId="395">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396">
    <w:name w:val="样式 正1 + 首行缩进:  2 字符"/>
    <w:basedOn w:val="1"/>
    <w:qFormat/>
    <w:uiPriority w:val="0"/>
    <w:pPr>
      <w:spacing w:line="360" w:lineRule="auto"/>
      <w:ind w:firstLine="480" w:firstLineChars="200"/>
    </w:pPr>
    <w:rPr>
      <w:rFonts w:ascii="仿宋_GB2312" w:hAnsi="Times New Roman" w:eastAsia="仿宋_GB2312" w:cs="Times New Roman"/>
      <w:sz w:val="24"/>
      <w:szCs w:val="24"/>
    </w:rPr>
  </w:style>
  <w:style w:type="paragraph" w:customStyle="1" w:styleId="397">
    <w:name w:val="样式4"/>
    <w:basedOn w:val="1"/>
    <w:qFormat/>
    <w:uiPriority w:val="0"/>
    <w:pPr>
      <w:adjustRightInd w:val="0"/>
      <w:spacing w:line="360" w:lineRule="auto"/>
      <w:ind w:firstLine="420"/>
      <w:jc w:val="center"/>
      <w:outlineLvl w:val="2"/>
    </w:pPr>
    <w:rPr>
      <w:rFonts w:ascii="仿宋_GB2312" w:hAnsi="仿宋" w:eastAsia="仿宋_GB2312" w:cs="Times New Roman"/>
      <w:b/>
      <w:sz w:val="32"/>
      <w:szCs w:val="32"/>
    </w:rPr>
  </w:style>
  <w:style w:type="paragraph" w:customStyle="1" w:styleId="398">
    <w:name w:val="正文（首行缩进2字符）"/>
    <w:basedOn w:val="1"/>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39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00">
    <w:name w:val="表文字"/>
    <w:qFormat/>
    <w:uiPriority w:val="0"/>
    <w:rPr>
      <w:rFonts w:ascii="宋体" w:hAnsi="Times New Roman" w:eastAsia="宋体" w:cs="Times New Roman"/>
      <w:kern w:val="2"/>
      <w:lang w:val="en-US" w:eastAsia="zh-CN" w:bidi="ar-SA"/>
    </w:rPr>
  </w:style>
  <w:style w:type="paragraph" w:customStyle="1" w:styleId="401">
    <w:name w:val="正文 项目"/>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402">
    <w:name w:val="Char1"/>
    <w:basedOn w:val="1"/>
    <w:qFormat/>
    <w:uiPriority w:val="0"/>
    <w:pPr>
      <w:widowControl/>
      <w:adjustRightInd w:val="0"/>
      <w:spacing w:after="160" w:line="240" w:lineRule="exact"/>
      <w:jc w:val="left"/>
    </w:pPr>
    <w:rPr>
      <w:rFonts w:ascii="Verdana" w:hAnsi="Verdana" w:eastAsia="仿宋_GB2312" w:cs="Times New Roman"/>
      <w:kern w:val="0"/>
      <w:sz w:val="24"/>
      <w:szCs w:val="20"/>
      <w:lang w:eastAsia="en-US"/>
    </w:rPr>
  </w:style>
  <w:style w:type="paragraph" w:customStyle="1" w:styleId="403">
    <w:name w:val="样式 样式 正文文本缩进 + 仿宋_GB2312 小四 首行缩进:  0 厘米 行距: 1.5 倍行距 + (中文) 仿宋_GB... Char Char"/>
    <w:basedOn w:val="1"/>
    <w:qFormat/>
    <w:uiPriority w:val="0"/>
    <w:pPr>
      <w:adjustRightInd w:val="0"/>
      <w:spacing w:line="360" w:lineRule="auto"/>
      <w:ind w:firstLine="480" w:firstLineChars="200"/>
    </w:pPr>
    <w:rPr>
      <w:rFonts w:ascii="仿宋_GB2312" w:hAnsi="Times New Roman" w:eastAsia="新宋体" w:cs="Times New Roman"/>
      <w:sz w:val="24"/>
      <w:szCs w:val="20"/>
    </w:rPr>
  </w:style>
  <w:style w:type="paragraph" w:customStyle="1" w:styleId="404">
    <w:name w:val="有符号正文"/>
    <w:basedOn w:val="1"/>
    <w:qFormat/>
    <w:uiPriority w:val="0"/>
    <w:pPr>
      <w:spacing w:line="400" w:lineRule="exact"/>
      <w:ind w:firstLine="200" w:firstLineChars="200"/>
    </w:pPr>
    <w:rPr>
      <w:rFonts w:ascii="Arial" w:hAnsi="Arial" w:eastAsia="宋体" w:cs="Times New Roman"/>
      <w:szCs w:val="24"/>
    </w:rPr>
  </w:style>
  <w:style w:type="paragraph" w:customStyle="1" w:styleId="405">
    <w:name w:val="数字标题5"/>
    <w:basedOn w:val="7"/>
    <w:next w:val="1"/>
    <w:qFormat/>
    <w:uiPriority w:val="0"/>
    <w:pPr>
      <w:numPr>
        <w:numId w:val="6"/>
      </w:numPr>
      <w:tabs>
        <w:tab w:val="left" w:pos="480"/>
        <w:tab w:val="left" w:pos="1080"/>
      </w:tabs>
    </w:pPr>
  </w:style>
  <w:style w:type="paragraph" w:customStyle="1" w:styleId="406">
    <w:name w:val="Char1111"/>
    <w:basedOn w:val="1"/>
    <w:qFormat/>
    <w:uiPriority w:val="0"/>
    <w:pPr>
      <w:adjustRightInd w:val="0"/>
    </w:pPr>
    <w:rPr>
      <w:rFonts w:ascii="仿宋_GB2312" w:hAnsi="Times New Roman" w:eastAsia="仿宋_GB2312" w:cs="Times New Roman"/>
      <w:b/>
      <w:sz w:val="32"/>
      <w:szCs w:val="32"/>
    </w:rPr>
  </w:style>
  <w:style w:type="paragraph" w:customStyle="1" w:styleId="407">
    <w:name w:val="规范正文"/>
    <w:basedOn w:val="1"/>
    <w:qFormat/>
    <w:uiPriority w:val="0"/>
    <w:pPr>
      <w:tabs>
        <w:tab w:val="left" w:pos="840"/>
      </w:tabs>
      <w:adjustRightInd w:val="0"/>
      <w:spacing w:beforeLines="50" w:line="360" w:lineRule="auto"/>
      <w:ind w:left="840" w:hanging="420"/>
      <w:textAlignment w:val="baseline"/>
    </w:pPr>
    <w:rPr>
      <w:rFonts w:ascii="Times New Roman" w:hAnsi="Times New Roman" w:eastAsia="宋体" w:cs="Times New Roman"/>
      <w:szCs w:val="20"/>
    </w:rPr>
  </w:style>
  <w:style w:type="paragraph" w:customStyle="1" w:styleId="408">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409">
    <w:name w:val="加粗正文"/>
    <w:basedOn w:val="1"/>
    <w:qFormat/>
    <w:uiPriority w:val="0"/>
    <w:pPr>
      <w:spacing w:beforeLines="50" w:afterLines="50" w:line="360" w:lineRule="auto"/>
      <w:ind w:firstLine="422" w:firstLineChars="200"/>
    </w:pPr>
    <w:rPr>
      <w:rFonts w:ascii="Times New Roman" w:hAnsi="Times New Roman" w:eastAsia="宋体" w:cs="Times New Roman"/>
      <w:b/>
      <w:bCs/>
      <w:szCs w:val="21"/>
    </w:rPr>
  </w:style>
  <w:style w:type="paragraph" w:customStyle="1" w:styleId="410">
    <w:name w:val="Char Char11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411">
    <w:name w:val="Char Char Char11"/>
    <w:basedOn w:val="1"/>
    <w:qFormat/>
    <w:uiPriority w:val="0"/>
    <w:pPr>
      <w:widowControl/>
      <w:adjustRightInd w:val="0"/>
      <w:spacing w:after="160" w:line="240" w:lineRule="exact"/>
      <w:jc w:val="left"/>
    </w:pPr>
    <w:rPr>
      <w:rFonts w:ascii="Verdana" w:hAnsi="Verdana" w:eastAsia="宋体" w:cs="Times New Roman"/>
      <w:kern w:val="0"/>
      <w:sz w:val="20"/>
      <w:szCs w:val="20"/>
      <w:lang w:eastAsia="en-US"/>
    </w:rPr>
  </w:style>
  <w:style w:type="paragraph" w:customStyle="1" w:styleId="412">
    <w:name w:val="Char Char1111"/>
    <w:basedOn w:val="1"/>
    <w:qFormat/>
    <w:uiPriority w:val="0"/>
    <w:pPr>
      <w:adjustRightInd w:val="0"/>
      <w:spacing w:line="360" w:lineRule="auto"/>
    </w:pPr>
    <w:rPr>
      <w:rFonts w:ascii="Times New Roman" w:hAnsi="Times New Roman" w:eastAsia="宋体" w:cs="Times New Roman"/>
      <w:szCs w:val="20"/>
    </w:rPr>
  </w:style>
  <w:style w:type="paragraph" w:customStyle="1" w:styleId="413">
    <w:name w:val="文档正文"/>
    <w:basedOn w:val="1"/>
    <w:qFormat/>
    <w:uiPriority w:val="0"/>
    <w:pPr>
      <w:adjustRightInd w:val="0"/>
      <w:spacing w:line="480" w:lineRule="atLeast"/>
      <w:ind w:firstLine="567"/>
      <w:textAlignment w:val="baseline"/>
    </w:pPr>
    <w:rPr>
      <w:rFonts w:ascii="Times New Roman" w:hAnsi="Times New Roman" w:eastAsia="宋体" w:cs="Times New Roman"/>
      <w:kern w:val="0"/>
      <w:sz w:val="24"/>
      <w:szCs w:val="20"/>
    </w:rPr>
  </w:style>
  <w:style w:type="paragraph" w:customStyle="1" w:styleId="414">
    <w:name w:val="legal"/>
    <w:basedOn w:val="1"/>
    <w:qFormat/>
    <w:uiPriority w:val="0"/>
    <w:pPr>
      <w:widowControl/>
      <w:spacing w:line="180" w:lineRule="exact"/>
      <w:ind w:firstLine="200" w:firstLineChars="200"/>
      <w:jc w:val="left"/>
    </w:pPr>
    <w:rPr>
      <w:rFonts w:ascii="Futura Bk" w:hAnsi="Futura Bk" w:eastAsia="宋体" w:cs="Futura Bk"/>
      <w:kern w:val="0"/>
      <w:sz w:val="13"/>
      <w:szCs w:val="13"/>
    </w:rPr>
  </w:style>
  <w:style w:type="paragraph" w:customStyle="1" w:styleId="415">
    <w:name w:val="样式 微软雅黑 行距: 1.5 倍行距"/>
    <w:basedOn w:val="1"/>
    <w:qFormat/>
    <w:uiPriority w:val="0"/>
    <w:pPr>
      <w:spacing w:line="360" w:lineRule="auto"/>
      <w:ind w:firstLine="480" w:firstLineChars="200"/>
    </w:pPr>
    <w:rPr>
      <w:rFonts w:ascii="微软雅黑" w:hAnsi="宋体" w:eastAsia="微软雅黑" w:cs="宋体"/>
      <w:sz w:val="24"/>
      <w:szCs w:val="20"/>
    </w:rPr>
  </w:style>
  <w:style w:type="paragraph" w:customStyle="1" w:styleId="416">
    <w:name w:val="Char1 Char Char Char3"/>
    <w:basedOn w:val="1"/>
    <w:qFormat/>
    <w:uiPriority w:val="0"/>
    <w:pPr>
      <w:ind w:firstLine="200" w:firstLineChars="200"/>
    </w:pPr>
    <w:rPr>
      <w:rFonts w:ascii="Tahoma" w:hAnsi="Tahoma" w:eastAsia="宋体" w:cs="Times New Roman"/>
      <w:sz w:val="24"/>
      <w:szCs w:val="20"/>
    </w:rPr>
  </w:style>
  <w:style w:type="paragraph" w:customStyle="1" w:styleId="41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418">
    <w:name w:val="样式 左侧:  0.85 厘米 首行缩进:  0.85 厘米"/>
    <w:basedOn w:val="1"/>
    <w:qFormat/>
    <w:uiPriority w:val="0"/>
    <w:pPr>
      <w:spacing w:line="360" w:lineRule="auto"/>
      <w:ind w:firstLine="482"/>
    </w:pPr>
    <w:rPr>
      <w:rFonts w:ascii="Times New Roman" w:hAnsi="Times New Roman" w:eastAsia="宋体" w:cs="宋体"/>
      <w:sz w:val="24"/>
      <w:szCs w:val="20"/>
    </w:rPr>
  </w:style>
  <w:style w:type="paragraph" w:customStyle="1" w:styleId="419">
    <w:name w:val="Char2 Char Char Char"/>
    <w:basedOn w:val="1"/>
    <w:qFormat/>
    <w:uiPriority w:val="0"/>
    <w:pPr>
      <w:adjustRightInd w:val="0"/>
    </w:pPr>
    <w:rPr>
      <w:rFonts w:ascii="仿宋_GB2312" w:hAnsi="Times New Roman" w:eastAsia="仿宋_GB2312" w:cs="Times New Roman"/>
      <w:b/>
      <w:sz w:val="32"/>
      <w:szCs w:val="32"/>
    </w:rPr>
  </w:style>
  <w:style w:type="paragraph" w:customStyle="1" w:styleId="420">
    <w:name w:val="Body"/>
    <w:basedOn w:val="1"/>
    <w:qFormat/>
    <w:uiPriority w:val="0"/>
    <w:pPr>
      <w:widowControl/>
      <w:spacing w:before="120" w:after="120" w:line="240" w:lineRule="exact"/>
      <w:ind w:firstLine="200" w:firstLineChars="200"/>
      <w:jc w:val="left"/>
    </w:pPr>
    <w:rPr>
      <w:rFonts w:ascii="Arial" w:hAnsi="Arial" w:eastAsia="宋体" w:cs="Times New Roman"/>
      <w:kern w:val="0"/>
      <w:sz w:val="20"/>
      <w:szCs w:val="20"/>
      <w:lang w:eastAsia="en-US"/>
    </w:rPr>
  </w:style>
  <w:style w:type="paragraph" w:customStyle="1" w:styleId="421">
    <w:name w:val="MM Topic 5"/>
    <w:basedOn w:val="7"/>
    <w:qFormat/>
    <w:uiPriority w:val="0"/>
    <w:pPr>
      <w:numPr>
        <w:numId w:val="5"/>
      </w:numPr>
      <w:tabs>
        <w:tab w:val="left" w:pos="840"/>
        <w:tab w:val="left" w:pos="2520"/>
      </w:tabs>
      <w:adjustRightInd/>
    </w:pPr>
  </w:style>
  <w:style w:type="paragraph" w:customStyle="1" w:styleId="42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423">
    <w:name w:val="目录1"/>
    <w:basedOn w:val="1"/>
    <w:qFormat/>
    <w:uiPriority w:val="0"/>
    <w:pPr>
      <w:tabs>
        <w:tab w:val="left" w:leader="dot" w:pos="8503"/>
      </w:tabs>
      <w:autoSpaceDE w:val="0"/>
      <w:autoSpaceDN w:val="0"/>
      <w:adjustRightInd w:val="0"/>
      <w:spacing w:after="136" w:line="289" w:lineRule="atLeast"/>
      <w:ind w:firstLine="200" w:firstLineChars="200"/>
      <w:jc w:val="left"/>
    </w:pPr>
    <w:rPr>
      <w:rFonts w:ascii="Arial" w:hAnsi="Arial" w:eastAsia="宋体" w:cs="Times New Roman"/>
      <w:color w:val="000000"/>
      <w:kern w:val="0"/>
      <w:sz w:val="28"/>
      <w:szCs w:val="28"/>
    </w:rPr>
  </w:style>
  <w:style w:type="paragraph" w:customStyle="1" w:styleId="424">
    <w:name w:val="默认段落字体 Para Char Char Char Char Char Char Char Char Char Char Char Char Char Char Char Char Char Char Char"/>
    <w:basedOn w:val="1"/>
    <w:qFormat/>
    <w:uiPriority w:val="0"/>
    <w:pPr>
      <w:adjustRightInd w:val="0"/>
    </w:pPr>
    <w:rPr>
      <w:rFonts w:ascii="Tahoma" w:hAnsi="Tahoma" w:eastAsia="宋体" w:cs="Times New Roman"/>
      <w:sz w:val="24"/>
      <w:szCs w:val="20"/>
    </w:rPr>
  </w:style>
  <w:style w:type="paragraph" w:customStyle="1" w:styleId="425">
    <w:name w:val="Char1 Char Char Char2"/>
    <w:basedOn w:val="1"/>
    <w:qFormat/>
    <w:uiPriority w:val="0"/>
    <w:pPr>
      <w:ind w:firstLine="200" w:firstLineChars="200"/>
    </w:pPr>
    <w:rPr>
      <w:rFonts w:ascii="Tahoma" w:hAnsi="Tahoma" w:eastAsia="宋体" w:cs="Times New Roman"/>
      <w:sz w:val="24"/>
      <w:szCs w:val="20"/>
    </w:rPr>
  </w:style>
  <w:style w:type="paragraph" w:customStyle="1" w:styleId="426">
    <w:name w:val="列出段落1"/>
    <w:basedOn w:val="1"/>
    <w:qFormat/>
    <w:uiPriority w:val="0"/>
    <w:pPr>
      <w:spacing w:line="360" w:lineRule="auto"/>
      <w:ind w:firstLine="420" w:firstLineChars="200"/>
    </w:pPr>
    <w:rPr>
      <w:rFonts w:ascii="Calibri" w:hAnsi="Calibri" w:eastAsia="宋体" w:cs="Times New Roman"/>
      <w:sz w:val="24"/>
    </w:rPr>
  </w:style>
  <w:style w:type="paragraph" w:customStyle="1" w:styleId="427">
    <w:name w:val="Char1 Char Char Char"/>
    <w:basedOn w:val="1"/>
    <w:qFormat/>
    <w:uiPriority w:val="0"/>
    <w:pPr>
      <w:adjustRightInd w:val="0"/>
    </w:pPr>
    <w:rPr>
      <w:rFonts w:ascii="Tahoma" w:hAnsi="Tahoma" w:eastAsia="宋体" w:cs="Times New Roman"/>
      <w:sz w:val="24"/>
      <w:szCs w:val="20"/>
    </w:rPr>
  </w:style>
  <w:style w:type="paragraph" w:customStyle="1" w:styleId="428">
    <w:name w:val="正文文本 22"/>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429">
    <w:name w:val="正文3"/>
    <w:basedOn w:val="1"/>
    <w:qFormat/>
    <w:uiPriority w:val="0"/>
    <w:pPr>
      <w:spacing w:beforeLines="50" w:afterLines="50" w:line="360" w:lineRule="auto"/>
      <w:outlineLvl w:val="8"/>
    </w:pPr>
    <w:rPr>
      <w:rFonts w:ascii="Segoe UI" w:hAnsi="宋体" w:eastAsia="楷体_GB2312" w:cs="Latha"/>
      <w:sz w:val="24"/>
      <w:szCs w:val="21"/>
    </w:rPr>
  </w:style>
  <w:style w:type="paragraph" w:customStyle="1" w:styleId="430">
    <w:name w:val="Char Char Char Char Char Char Char11"/>
    <w:basedOn w:val="1"/>
    <w:qFormat/>
    <w:uiPriority w:val="0"/>
    <w:pPr>
      <w:adjustRightInd w:val="0"/>
    </w:pPr>
    <w:rPr>
      <w:rFonts w:ascii="仿宋_GB2312" w:hAnsi="Times New Roman" w:eastAsia="仿宋_GB2312" w:cs="Times New Roman"/>
      <w:b/>
      <w:sz w:val="32"/>
      <w:szCs w:val="32"/>
    </w:rPr>
  </w:style>
  <w:style w:type="paragraph" w:customStyle="1" w:styleId="431">
    <w:name w:val="Char2 Char Char Char11"/>
    <w:basedOn w:val="1"/>
    <w:qFormat/>
    <w:uiPriority w:val="0"/>
    <w:pPr>
      <w:adjustRightInd w:val="0"/>
    </w:pPr>
    <w:rPr>
      <w:rFonts w:ascii="仿宋_GB2312" w:hAnsi="Times New Roman" w:eastAsia="仿宋_GB2312" w:cs="Times New Roman"/>
      <w:b/>
      <w:sz w:val="32"/>
      <w:szCs w:val="32"/>
    </w:rPr>
  </w:style>
  <w:style w:type="paragraph" w:customStyle="1" w:styleId="432">
    <w:name w:val="Char Char11 Char Char Char Char Char Char Char Char Char Char Char Char Char"/>
    <w:basedOn w:val="1"/>
    <w:qFormat/>
    <w:uiPriority w:val="0"/>
    <w:pPr>
      <w:spacing w:line="360" w:lineRule="auto"/>
    </w:pPr>
    <w:rPr>
      <w:rFonts w:ascii="Arial" w:hAnsi="Arial" w:eastAsia="黑体" w:cs="Times New Roman"/>
      <w:snapToGrid w:val="0"/>
      <w:kern w:val="0"/>
      <w:sz w:val="20"/>
      <w:szCs w:val="21"/>
    </w:rPr>
  </w:style>
  <w:style w:type="paragraph" w:customStyle="1" w:styleId="433">
    <w:name w:val="0"/>
    <w:basedOn w:val="1"/>
    <w:qFormat/>
    <w:uiPriority w:val="0"/>
    <w:pPr>
      <w:widowControl/>
      <w:adjustRightInd w:val="0"/>
    </w:pPr>
    <w:rPr>
      <w:rFonts w:ascii="Times New Roman" w:hAnsi="Times New Roman" w:eastAsia="宋体" w:cs="Times New Roman"/>
      <w:kern w:val="0"/>
      <w:sz w:val="24"/>
      <w:szCs w:val="20"/>
    </w:rPr>
  </w:style>
  <w:style w:type="paragraph" w:customStyle="1" w:styleId="434">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35">
    <w:name w:val="样式5"/>
    <w:basedOn w:val="1"/>
    <w:qFormat/>
    <w:uiPriority w:val="0"/>
    <w:pPr>
      <w:adjustRightInd w:val="0"/>
      <w:spacing w:line="440" w:lineRule="exact"/>
      <w:ind w:left="2" w:firstLine="480" w:firstLineChars="200"/>
    </w:pPr>
    <w:rPr>
      <w:rFonts w:ascii="仿宋_GB2312" w:hAnsi="仿宋" w:eastAsia="仿宋_GB2312" w:cs="Times New Roman"/>
      <w:sz w:val="24"/>
      <w:szCs w:val="24"/>
    </w:rPr>
  </w:style>
  <w:style w:type="paragraph" w:customStyle="1" w:styleId="436">
    <w:name w:val="Char Char11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437">
    <w:name w:val="默认段落字体 Para Char Char Char1 Char"/>
    <w:basedOn w:val="1"/>
    <w:qFormat/>
    <w:uiPriority w:val="0"/>
    <w:pPr>
      <w:adjustRightInd w:val="0"/>
      <w:spacing w:line="240" w:lineRule="atLeast"/>
      <w:ind w:left="420" w:firstLine="420"/>
    </w:pPr>
    <w:rPr>
      <w:rFonts w:ascii="Times New Roman" w:hAnsi="Times New Roman" w:eastAsia="宋体" w:cs="Times New Roman"/>
      <w:sz w:val="24"/>
      <w:szCs w:val="24"/>
    </w:rPr>
  </w:style>
  <w:style w:type="paragraph" w:customStyle="1" w:styleId="438">
    <w:name w:val="样式 正文文本缩进 + 段前: 2 字符"/>
    <w:basedOn w:val="1"/>
    <w:qFormat/>
    <w:uiPriority w:val="0"/>
    <w:pPr>
      <w:ind w:left="420" w:leftChars="200"/>
      <w:jc w:val="left"/>
    </w:pPr>
    <w:rPr>
      <w:rFonts w:ascii="Times New Roman" w:hAnsi="Times New Roman" w:eastAsia="宋体" w:cs="Times New Roman"/>
      <w:sz w:val="28"/>
      <w:szCs w:val="20"/>
      <w:lang w:eastAsia="zh-TW"/>
    </w:rPr>
  </w:style>
  <w:style w:type="paragraph" w:customStyle="1" w:styleId="439">
    <w:name w:val="标书标题2"/>
    <w:basedOn w:val="4"/>
    <w:qFormat/>
    <w:uiPriority w:val="0"/>
    <w:pPr>
      <w:keepLines w:val="0"/>
      <w:widowControl/>
      <w:numPr>
        <w:numId w:val="0"/>
      </w:numPr>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40">
    <w:name w:val="表格"/>
    <w:basedOn w:val="1"/>
    <w:qFormat/>
    <w:uiPriority w:val="0"/>
    <w:pPr>
      <w:adjustRightInd w:val="0"/>
      <w:snapToGrid w:val="0"/>
      <w:ind w:firstLine="42" w:firstLineChars="21"/>
    </w:pPr>
    <w:rPr>
      <w:rFonts w:ascii="宋体" w:hAnsi="宋体" w:eastAsia="宋体" w:cs="Times New Roman"/>
      <w:kern w:val="0"/>
      <w:sz w:val="20"/>
      <w:szCs w:val="20"/>
    </w:rPr>
  </w:style>
  <w:style w:type="paragraph" w:customStyle="1" w:styleId="44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442">
    <w:name w:val="样式 标题 3标题 3 Char第二层条h33Bold Headbh章标题1小标题level_3PIM 3..."/>
    <w:basedOn w:val="5"/>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43">
    <w:name w:val="数字标题6"/>
    <w:basedOn w:val="8"/>
    <w:next w:val="1"/>
    <w:qFormat/>
    <w:uiPriority w:val="0"/>
    <w:pPr>
      <w:numPr>
        <w:numId w:val="6"/>
      </w:numPr>
      <w:tabs>
        <w:tab w:val="left" w:pos="480"/>
        <w:tab w:val="left" w:pos="1080"/>
      </w:tabs>
    </w:pPr>
    <w:rPr>
      <w:rFonts w:ascii="Times New Roman" w:hAnsi="Times New Roman" w:eastAsia="宋体"/>
      <w:i/>
    </w:rPr>
  </w:style>
  <w:style w:type="paragraph" w:customStyle="1" w:styleId="444">
    <w:name w:val="Char3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45">
    <w:name w:val="P1"/>
    <w:basedOn w:val="1"/>
    <w:qFormat/>
    <w:uiPriority w:val="0"/>
    <w:pPr>
      <w:spacing w:line="288" w:lineRule="auto"/>
      <w:ind w:firstLine="425" w:firstLineChars="200"/>
    </w:pPr>
    <w:rPr>
      <w:rFonts w:ascii="Times New Roman" w:hAnsi="Times New Roman" w:eastAsia="宋体" w:cs="Times New Roman"/>
      <w:szCs w:val="24"/>
    </w:rPr>
  </w:style>
  <w:style w:type="paragraph" w:customStyle="1" w:styleId="446">
    <w:name w:val="Char Char11 Char Char Char Char Char Char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447">
    <w:name w:val="标1"/>
    <w:basedOn w:val="1"/>
    <w:qFormat/>
    <w:uiPriority w:val="0"/>
    <w:pPr>
      <w:widowControl/>
      <w:tabs>
        <w:tab w:val="left" w:pos="1020"/>
      </w:tabs>
      <w:adjustRightInd w:val="0"/>
      <w:snapToGrid w:val="0"/>
      <w:spacing w:beforeLines="100" w:line="360" w:lineRule="auto"/>
      <w:ind w:left="1020" w:hanging="420" w:firstLineChars="200"/>
      <w:jc w:val="left"/>
      <w:outlineLvl w:val="0"/>
    </w:pPr>
    <w:rPr>
      <w:rFonts w:ascii="Arial Narrow" w:hAnsi="Arial Narrow" w:eastAsia="仿宋_GB2312" w:cs="Times New Roman"/>
      <w:b/>
      <w:spacing w:val="20"/>
      <w:kern w:val="0"/>
      <w:sz w:val="24"/>
      <w:szCs w:val="24"/>
    </w:rPr>
  </w:style>
  <w:style w:type="paragraph" w:customStyle="1" w:styleId="448">
    <w:name w:val="正文文字 2"/>
    <w:basedOn w:val="449"/>
    <w:next w:val="449"/>
    <w:qFormat/>
    <w:uiPriority w:val="0"/>
    <w:rPr>
      <w:rFonts w:ascii="宋体" w:eastAsia="宋体"/>
      <w:color w:val="auto"/>
    </w:rPr>
  </w:style>
  <w:style w:type="paragraph" w:customStyle="1" w:styleId="449">
    <w:name w:val="Default"/>
    <w:link w:val="833"/>
    <w:qFormat/>
    <w:uiPriority w:val="0"/>
    <w:pPr>
      <w:widowControl w:val="0"/>
      <w:autoSpaceDE w:val="0"/>
      <w:autoSpaceDN w:val="0"/>
      <w:adjustRightInd w:val="0"/>
    </w:pPr>
    <w:rPr>
      <w:rFonts w:ascii="仿宋_GB2312" w:hAnsi="Times New Roman" w:eastAsia="仿宋_GB2312" w:cs="Times New Roman"/>
      <w:color w:val="000000"/>
      <w:sz w:val="24"/>
      <w:szCs w:val="24"/>
      <w:lang w:val="en-US" w:eastAsia="zh-CN" w:bidi="ar-SA"/>
    </w:rPr>
  </w:style>
  <w:style w:type="paragraph" w:customStyle="1" w:styleId="450">
    <w:name w:val="Bullet"/>
    <w:basedOn w:val="1"/>
    <w:qFormat/>
    <w:uiPriority w:val="0"/>
    <w:pPr>
      <w:widowControl/>
      <w:tabs>
        <w:tab w:val="left" w:pos="288"/>
      </w:tabs>
      <w:ind w:left="288" w:hanging="360" w:firstLineChars="200"/>
      <w:jc w:val="left"/>
    </w:pPr>
    <w:rPr>
      <w:rFonts w:ascii="Arial" w:hAnsi="Arial" w:eastAsia="宋体" w:cs="Times New Roman"/>
      <w:kern w:val="0"/>
      <w:sz w:val="20"/>
      <w:szCs w:val="20"/>
    </w:rPr>
  </w:style>
  <w:style w:type="paragraph" w:customStyle="1" w:styleId="451">
    <w:name w:val="Char Char4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452">
    <w:name w:val="Char3 Char Char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53">
    <w:name w:val="_Style 12"/>
    <w:basedOn w:val="19"/>
    <w:qFormat/>
    <w:uiPriority w:val="0"/>
    <w:pPr>
      <w:snapToGrid w:val="0"/>
      <w:spacing w:line="360" w:lineRule="auto"/>
    </w:pPr>
  </w:style>
  <w:style w:type="paragraph" w:customStyle="1" w:styleId="454">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55">
    <w:name w:val="Char Char1 Char11"/>
    <w:basedOn w:val="1"/>
    <w:qFormat/>
    <w:uiPriority w:val="0"/>
    <w:pPr>
      <w:adjustRightInd w:val="0"/>
    </w:pPr>
    <w:rPr>
      <w:rFonts w:ascii="仿宋_GB2312" w:hAnsi="Times New Roman" w:eastAsia="仿宋_GB2312" w:cs="Times New Roman"/>
      <w:b/>
      <w:sz w:val="32"/>
      <w:szCs w:val="32"/>
    </w:rPr>
  </w:style>
  <w:style w:type="paragraph" w:customStyle="1" w:styleId="456">
    <w:name w:val="Char2 Char Char"/>
    <w:basedOn w:val="1"/>
    <w:qFormat/>
    <w:uiPriority w:val="0"/>
    <w:rPr>
      <w:rFonts w:ascii="Tahoma" w:hAnsi="Tahoma" w:eastAsia="宋体" w:cs="Times New Roman"/>
      <w:sz w:val="24"/>
      <w:szCs w:val="20"/>
    </w:rPr>
  </w:style>
  <w:style w:type="paragraph" w:customStyle="1" w:styleId="457">
    <w:name w:val="Char Char Char Char Char Char1 Char11"/>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458">
    <w:name w:val="MM Empty"/>
    <w:basedOn w:val="1"/>
    <w:qFormat/>
    <w:uiPriority w:val="0"/>
    <w:rPr>
      <w:rFonts w:ascii="Times New Roman" w:hAnsi="Times New Roman" w:eastAsia="宋体" w:cs="Times New Roman"/>
      <w:szCs w:val="24"/>
    </w:rPr>
  </w:style>
  <w:style w:type="paragraph" w:customStyle="1" w:styleId="459">
    <w:name w:val="正文表标题"/>
    <w:next w:val="375"/>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60">
    <w:name w:val="style82 f9a f9a f9a"/>
    <w:basedOn w:val="1"/>
    <w:qFormat/>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46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62">
    <w:name w:val="Char Char11 Char Char Char Char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463">
    <w:name w:val="Char2 Char Char11"/>
    <w:basedOn w:val="1"/>
    <w:qFormat/>
    <w:uiPriority w:val="0"/>
    <w:rPr>
      <w:rFonts w:ascii="Tahoma" w:hAnsi="Tahoma" w:eastAsia="宋体" w:cs="Times New Roman"/>
      <w:sz w:val="24"/>
      <w:szCs w:val="20"/>
    </w:rPr>
  </w:style>
  <w:style w:type="paragraph" w:customStyle="1" w:styleId="464">
    <w:name w:val="数字标题3"/>
    <w:basedOn w:val="5"/>
    <w:next w:val="1"/>
    <w:qFormat/>
    <w:uiPriority w:val="0"/>
    <w:pPr>
      <w:numPr>
        <w:numId w:val="0"/>
      </w:numPr>
      <w:spacing w:line="240" w:lineRule="auto"/>
    </w:pPr>
    <w:rPr>
      <w:sz w:val="28"/>
      <w:szCs w:val="28"/>
    </w:rPr>
  </w:style>
  <w:style w:type="paragraph" w:customStyle="1" w:styleId="465">
    <w:name w:val="彩色列表 - 强调文字颜色 12"/>
    <w:basedOn w:val="1"/>
    <w:qFormat/>
    <w:uiPriority w:val="0"/>
    <w:pPr>
      <w:ind w:firstLine="420" w:firstLineChars="200"/>
    </w:pPr>
    <w:rPr>
      <w:rFonts w:ascii="Calibri" w:hAnsi="Calibri" w:eastAsia="宋体" w:cs="Times New Roman"/>
    </w:rPr>
  </w:style>
  <w:style w:type="paragraph" w:customStyle="1" w:styleId="466">
    <w:name w:val="正文－恩普"/>
    <w:basedOn w:val="1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467">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468">
    <w:name w:val="正文（标题三）"/>
    <w:basedOn w:val="1"/>
    <w:qFormat/>
    <w:uiPriority w:val="0"/>
    <w:pPr>
      <w:adjustRightInd w:val="0"/>
      <w:spacing w:line="360" w:lineRule="auto"/>
      <w:ind w:firstLine="200" w:firstLineChars="200"/>
    </w:pPr>
    <w:rPr>
      <w:rFonts w:ascii="Times New Roman" w:hAnsi="Times New Roman" w:eastAsia="宋体" w:cs="Times New Roman"/>
      <w:sz w:val="24"/>
      <w:szCs w:val="24"/>
    </w:rPr>
  </w:style>
  <w:style w:type="paragraph" w:customStyle="1" w:styleId="469">
    <w:name w:val="Char Char Char1 Char"/>
    <w:basedOn w:val="1"/>
    <w:qFormat/>
    <w:uiPriority w:val="0"/>
    <w:pPr>
      <w:adjustRightInd w:val="0"/>
    </w:pPr>
    <w:rPr>
      <w:rFonts w:ascii="Times New Roman" w:hAnsi="Times New Roman" w:eastAsia="宋体" w:cs="Times New Roman"/>
      <w:szCs w:val="20"/>
    </w:rPr>
  </w:style>
  <w:style w:type="paragraph" w:customStyle="1" w:styleId="470">
    <w:name w:val="tabletext"/>
    <w:basedOn w:val="1"/>
    <w:qFormat/>
    <w:uiPriority w:val="0"/>
    <w:pPr>
      <w:widowControl/>
      <w:adjustRightInd w:val="0"/>
      <w:spacing w:before="100" w:beforeAutospacing="1" w:after="100" w:afterAutospacing="1"/>
      <w:jc w:val="left"/>
    </w:pPr>
    <w:rPr>
      <w:rFonts w:ascii="宋体" w:hAnsi="宋体" w:eastAsia="宋体" w:cs="宋体"/>
      <w:kern w:val="0"/>
      <w:sz w:val="24"/>
      <w:szCs w:val="24"/>
    </w:rPr>
  </w:style>
  <w:style w:type="paragraph" w:customStyle="1" w:styleId="471">
    <w:name w:val="正文文字缩进项目"/>
    <w:basedOn w:val="24"/>
    <w:qFormat/>
    <w:uiPriority w:val="0"/>
    <w:pPr>
      <w:tabs>
        <w:tab w:val="left" w:pos="840"/>
      </w:tabs>
      <w:adjustRightInd/>
      <w:ind w:left="0" w:leftChars="0" w:hanging="420"/>
    </w:pPr>
    <w:rPr>
      <w:rFonts w:ascii="Tahoma" w:hAnsi="Tahoma"/>
      <w:sz w:val="22"/>
      <w:szCs w:val="20"/>
      <w:lang w:val="zh-CN"/>
    </w:rPr>
  </w:style>
  <w:style w:type="paragraph" w:customStyle="1" w:styleId="472">
    <w:name w:val="标题五"/>
    <w:basedOn w:val="1"/>
    <w:qFormat/>
    <w:uiPriority w:val="0"/>
    <w:pPr>
      <w:spacing w:beforeLines="50" w:line="360" w:lineRule="auto"/>
    </w:pPr>
    <w:rPr>
      <w:rFonts w:ascii="Times New Roman" w:hAnsi="Times New Roman" w:eastAsia="宋体" w:cs="Times New Roman"/>
      <w:b/>
      <w:sz w:val="24"/>
      <w:szCs w:val="24"/>
    </w:rPr>
  </w:style>
  <w:style w:type="paragraph" w:customStyle="1" w:styleId="473">
    <w:name w:val="Char Char Char Char Char Char Char Char Char Char Char Char1 Char11"/>
    <w:basedOn w:val="1"/>
    <w:qFormat/>
    <w:uiPriority w:val="0"/>
    <w:pPr>
      <w:adjustRightInd w:val="0"/>
    </w:pPr>
    <w:rPr>
      <w:rFonts w:ascii="Tahoma" w:hAnsi="Tahoma" w:eastAsia="宋体" w:cs="仿宋_GB2312"/>
      <w:sz w:val="24"/>
      <w:szCs w:val="20"/>
    </w:rPr>
  </w:style>
  <w:style w:type="paragraph" w:customStyle="1" w:styleId="474">
    <w:name w:val="Bulleted List"/>
    <w:basedOn w:val="1"/>
    <w:qFormat/>
    <w:uiPriority w:val="0"/>
    <w:pPr>
      <w:tabs>
        <w:tab w:val="left" w:pos="1260"/>
      </w:tabs>
      <w:ind w:left="1260" w:hanging="420"/>
    </w:pPr>
    <w:rPr>
      <w:rFonts w:ascii="Times New Roman" w:hAnsi="Times New Roman" w:eastAsia="宋体" w:cs="Times New Roman"/>
      <w:szCs w:val="24"/>
    </w:rPr>
  </w:style>
  <w:style w:type="paragraph" w:customStyle="1" w:styleId="475">
    <w:name w:val="Char Char1 Char Char Char"/>
    <w:basedOn w:val="1"/>
    <w:qFormat/>
    <w:uiPriority w:val="0"/>
    <w:pPr>
      <w:adjustRightInd w:val="0"/>
    </w:pPr>
    <w:rPr>
      <w:rFonts w:ascii="仿宋_GB2312" w:hAnsi="Times New Roman" w:eastAsia="仿宋_GB2312" w:cs="Times New Roman"/>
      <w:b/>
      <w:sz w:val="32"/>
      <w:szCs w:val="20"/>
    </w:rPr>
  </w:style>
  <w:style w:type="paragraph" w:customStyle="1" w:styleId="476">
    <w:name w:val="金宏发行正文"/>
    <w:basedOn w:val="1"/>
    <w:qFormat/>
    <w:uiPriority w:val="0"/>
    <w:pPr>
      <w:spacing w:line="500" w:lineRule="exact"/>
      <w:ind w:firstLine="560" w:firstLineChars="200"/>
    </w:pPr>
    <w:rPr>
      <w:rFonts w:ascii="Times New Roman" w:hAnsi="Times New Roman" w:eastAsia="仿宋_GB2312" w:cs="Times New Roman"/>
      <w:sz w:val="28"/>
      <w:szCs w:val="20"/>
    </w:rPr>
  </w:style>
  <w:style w:type="paragraph" w:customStyle="1" w:styleId="477">
    <w:name w:val="数字标题2"/>
    <w:basedOn w:val="4"/>
    <w:next w:val="1"/>
    <w:qFormat/>
    <w:uiPriority w:val="0"/>
    <w:pPr>
      <w:numPr>
        <w:ilvl w:val="1"/>
        <w:numId w:val="6"/>
      </w:numPr>
    </w:pPr>
    <w:rPr>
      <w:rFonts w:ascii="Times New Roman" w:eastAsia="宋体"/>
      <w:i/>
      <w:sz w:val="36"/>
      <w:szCs w:val="36"/>
      <w:lang w:val="en-US"/>
    </w:rPr>
  </w:style>
  <w:style w:type="paragraph" w:customStyle="1" w:styleId="478">
    <w:name w:val="小节"/>
    <w:basedOn w:val="5"/>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479">
    <w:name w:val="Char21"/>
    <w:basedOn w:val="1"/>
    <w:qFormat/>
    <w:uiPriority w:val="0"/>
    <w:pPr>
      <w:ind w:firstLine="200" w:firstLineChars="200"/>
    </w:pPr>
    <w:rPr>
      <w:rFonts w:ascii="仿宋_GB2312" w:hAnsi="Times New Roman" w:eastAsia="仿宋_GB2312" w:cs="Times New Roman"/>
      <w:b/>
      <w:sz w:val="32"/>
      <w:szCs w:val="32"/>
    </w:rPr>
  </w:style>
  <w:style w:type="paragraph" w:customStyle="1" w:styleId="480">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81">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2">
    <w:name w:val="font7"/>
    <w:basedOn w:val="1"/>
    <w:qFormat/>
    <w:uiPriority w:val="0"/>
    <w:pPr>
      <w:widowControl/>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483">
    <w:name w:val="表格标题1"/>
    <w:basedOn w:val="1"/>
    <w:qFormat/>
    <w:uiPriority w:val="0"/>
    <w:pPr>
      <w:spacing w:line="360" w:lineRule="auto"/>
      <w:jc w:val="center"/>
    </w:pPr>
    <w:rPr>
      <w:rFonts w:ascii="宋体" w:hAnsi="宋体" w:eastAsia="宋体" w:cs="宋体"/>
      <w:b/>
      <w:bCs/>
      <w:color w:val="000000"/>
      <w:sz w:val="24"/>
      <w:szCs w:val="21"/>
    </w:rPr>
  </w:style>
  <w:style w:type="paragraph" w:customStyle="1" w:styleId="484">
    <w:name w:val="批注框文本1"/>
    <w:basedOn w:val="1"/>
    <w:qFormat/>
    <w:uiPriority w:val="0"/>
    <w:pPr>
      <w:autoSpaceDE w:val="0"/>
      <w:autoSpaceDN w:val="0"/>
      <w:adjustRightInd w:val="0"/>
      <w:spacing w:line="351" w:lineRule="atLeast"/>
      <w:ind w:firstLine="419" w:firstLineChars="200"/>
    </w:pPr>
    <w:rPr>
      <w:rFonts w:ascii="Times New Roman" w:hAnsi="Times New Roman" w:eastAsia="宋体" w:cs="Times New Roman"/>
      <w:color w:val="000000"/>
      <w:kern w:val="0"/>
      <w:sz w:val="18"/>
      <w:szCs w:val="18"/>
    </w:rPr>
  </w:style>
  <w:style w:type="paragraph" w:customStyle="1" w:styleId="485">
    <w:name w:val="Char3 Char Char Char Char Char Char"/>
    <w:basedOn w:val="1"/>
    <w:qFormat/>
    <w:uiPriority w:val="0"/>
    <w:pPr>
      <w:spacing w:line="360" w:lineRule="auto"/>
    </w:pPr>
    <w:rPr>
      <w:rFonts w:ascii="Arial" w:hAnsi="Arial" w:eastAsia="黑体" w:cs="Arial"/>
      <w:snapToGrid w:val="0"/>
      <w:kern w:val="0"/>
      <w:szCs w:val="21"/>
    </w:rPr>
  </w:style>
  <w:style w:type="paragraph" w:customStyle="1" w:styleId="486">
    <w:name w:val="标书表格字体格式"/>
    <w:next w:val="334"/>
    <w:qFormat/>
    <w:uiPriority w:val="0"/>
    <w:rPr>
      <w:rFonts w:ascii="Times New Roman" w:hAnsi="Times New Roman" w:eastAsia="宋体" w:cs="Times New Roman"/>
      <w:kern w:val="2"/>
      <w:sz w:val="21"/>
      <w:szCs w:val="24"/>
      <w:lang w:val="en-US" w:eastAsia="zh-CN" w:bidi="ar-SA"/>
    </w:rPr>
  </w:style>
  <w:style w:type="paragraph" w:customStyle="1" w:styleId="487">
    <w:name w:val="xl30"/>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Arial Unicode MS" w:cs="Times New Roman"/>
      <w:kern w:val="0"/>
      <w:szCs w:val="21"/>
    </w:rPr>
  </w:style>
  <w:style w:type="paragraph" w:customStyle="1" w:styleId="48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89">
    <w:name w:val="五级条标题"/>
    <w:basedOn w:val="490"/>
    <w:next w:val="375"/>
    <w:qFormat/>
    <w:uiPriority w:val="0"/>
    <w:pPr>
      <w:numPr>
        <w:ilvl w:val="6"/>
      </w:numPr>
      <w:tabs>
        <w:tab w:val="left" w:pos="1260"/>
        <w:tab w:val="left" w:pos="1680"/>
        <w:tab w:val="left" w:pos="2100"/>
        <w:tab w:val="left" w:pos="2520"/>
        <w:tab w:val="left" w:pos="2940"/>
      </w:tabs>
      <w:outlineLvl w:val="6"/>
    </w:pPr>
  </w:style>
  <w:style w:type="paragraph" w:customStyle="1" w:styleId="490">
    <w:name w:val="四级条标题"/>
    <w:basedOn w:val="491"/>
    <w:next w:val="375"/>
    <w:qFormat/>
    <w:uiPriority w:val="0"/>
    <w:pPr>
      <w:numPr>
        <w:ilvl w:val="5"/>
        <w:numId w:val="5"/>
      </w:numPr>
      <w:tabs>
        <w:tab w:val="left" w:pos="1260"/>
        <w:tab w:val="left" w:pos="1680"/>
        <w:tab w:val="left" w:pos="2100"/>
        <w:tab w:val="left" w:pos="2520"/>
      </w:tabs>
      <w:outlineLvl w:val="5"/>
    </w:pPr>
  </w:style>
  <w:style w:type="paragraph" w:customStyle="1" w:styleId="491">
    <w:name w:val="三级条标题"/>
    <w:basedOn w:val="492"/>
    <w:next w:val="375"/>
    <w:qFormat/>
    <w:uiPriority w:val="0"/>
    <w:pPr>
      <w:tabs>
        <w:tab w:val="left" w:pos="1260"/>
        <w:tab w:val="left" w:pos="1680"/>
        <w:tab w:val="left" w:pos="2100"/>
        <w:tab w:val="left" w:pos="2520"/>
      </w:tabs>
      <w:ind w:left="2520"/>
      <w:outlineLvl w:val="4"/>
    </w:pPr>
  </w:style>
  <w:style w:type="paragraph" w:customStyle="1" w:styleId="492">
    <w:name w:val="二级条标题"/>
    <w:basedOn w:val="493"/>
    <w:next w:val="375"/>
    <w:qFormat/>
    <w:uiPriority w:val="0"/>
    <w:pPr>
      <w:tabs>
        <w:tab w:val="left" w:pos="1260"/>
        <w:tab w:val="left" w:pos="1680"/>
        <w:tab w:val="left" w:pos="2100"/>
      </w:tabs>
      <w:ind w:left="0"/>
      <w:outlineLvl w:val="3"/>
    </w:pPr>
  </w:style>
  <w:style w:type="paragraph" w:customStyle="1" w:styleId="493">
    <w:name w:val="一级条标题"/>
    <w:basedOn w:val="494"/>
    <w:next w:val="375"/>
    <w:qFormat/>
    <w:uiPriority w:val="0"/>
    <w:pPr>
      <w:tabs>
        <w:tab w:val="left" w:pos="1260"/>
        <w:tab w:val="left" w:pos="1680"/>
      </w:tabs>
      <w:spacing w:beforeLines="0" w:afterLines="0"/>
      <w:ind w:left="1680"/>
      <w:outlineLvl w:val="2"/>
    </w:pPr>
  </w:style>
  <w:style w:type="paragraph" w:customStyle="1" w:styleId="494">
    <w:name w:val="章标题"/>
    <w:next w:val="375"/>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495">
    <w:name w:val="数字标题4"/>
    <w:basedOn w:val="6"/>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496">
    <w:name w:val="普通正文"/>
    <w:basedOn w:val="1"/>
    <w:link w:val="901"/>
    <w:qFormat/>
    <w:uiPriority w:val="0"/>
    <w:pPr>
      <w:tabs>
        <w:tab w:val="left" w:pos="2280"/>
      </w:tabs>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paragraph" w:customStyle="1" w:styleId="497">
    <w:name w:val="样式 标题 22h2L1 Heading 2H2sect 1.2H21sect 1.21H22sect 1.2..."/>
    <w:basedOn w:val="4"/>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498">
    <w:name w:val="Bullet with text 4"/>
    <w:basedOn w:val="1"/>
    <w:qFormat/>
    <w:uiPriority w:val="0"/>
    <w:pPr>
      <w:widowControl/>
      <w:tabs>
        <w:tab w:val="left" w:pos="1440"/>
      </w:tabs>
      <w:ind w:left="1440" w:hanging="360" w:firstLineChars="200"/>
      <w:jc w:val="left"/>
    </w:pPr>
    <w:rPr>
      <w:rFonts w:ascii="Arial" w:hAnsi="Arial" w:eastAsia="宋体" w:cs="Times New Roman"/>
      <w:kern w:val="0"/>
      <w:sz w:val="20"/>
      <w:szCs w:val="20"/>
      <w:lang w:val="en-GB" w:eastAsia="en-US"/>
    </w:rPr>
  </w:style>
  <w:style w:type="paragraph" w:customStyle="1" w:styleId="499">
    <w:name w:val="font5"/>
    <w:basedOn w:val="1"/>
    <w:qFormat/>
    <w:uiPriority w:val="0"/>
    <w:pPr>
      <w:widowControl/>
      <w:spacing w:before="100" w:beforeAutospacing="1" w:after="100" w:afterAutospacing="1" w:line="360" w:lineRule="auto"/>
      <w:ind w:firstLine="200" w:firstLineChars="200"/>
      <w:jc w:val="left"/>
    </w:pPr>
    <w:rPr>
      <w:rFonts w:hint="eastAsia" w:ascii="宋体" w:hAnsi="宋体" w:eastAsia="宋体" w:cs="Times New Roman"/>
      <w:kern w:val="0"/>
      <w:sz w:val="18"/>
      <w:szCs w:val="18"/>
    </w:rPr>
  </w:style>
  <w:style w:type="paragraph" w:customStyle="1" w:styleId="500">
    <w:name w:val="数字标题1"/>
    <w:basedOn w:val="3"/>
    <w:next w:val="1"/>
    <w:qFormat/>
    <w:uiPriority w:val="0"/>
    <w:pPr>
      <w:numPr>
        <w:numId w:val="6"/>
      </w:numPr>
      <w:tabs>
        <w:tab w:val="left" w:pos="480"/>
      </w:tabs>
    </w:pPr>
  </w:style>
  <w:style w:type="paragraph" w:customStyle="1" w:styleId="501">
    <w:name w:val="正文 项目2"/>
    <w:basedOn w:val="401"/>
    <w:qFormat/>
    <w:uiPriority w:val="0"/>
    <w:pPr>
      <w:numPr>
        <w:ilvl w:val="0"/>
        <w:numId w:val="7"/>
      </w:numPr>
      <w:tabs>
        <w:tab w:val="clear" w:pos="840"/>
      </w:tabs>
      <w:spacing w:after="0"/>
    </w:pPr>
  </w:style>
  <w:style w:type="paragraph" w:customStyle="1" w:styleId="502">
    <w:name w:val="样式 仿宋_GB2312 三号 加粗 黑色 居中 行距: 1.5 倍行距"/>
    <w:basedOn w:val="1"/>
    <w:qFormat/>
    <w:uiPriority w:val="0"/>
    <w:pPr>
      <w:adjustRightInd w:val="0"/>
      <w:spacing w:line="360" w:lineRule="auto"/>
      <w:jc w:val="center"/>
    </w:pPr>
    <w:rPr>
      <w:rFonts w:ascii="仿宋_GB2312" w:hAnsi="Times New Roman" w:eastAsia="仿宋_GB2312" w:cs="宋体"/>
      <w:b/>
      <w:bCs/>
      <w:color w:val="000000"/>
      <w:sz w:val="28"/>
      <w:szCs w:val="20"/>
    </w:rPr>
  </w:style>
  <w:style w:type="paragraph" w:customStyle="1" w:styleId="503">
    <w:name w:val="Char Char Char Char1"/>
    <w:basedOn w:val="1"/>
    <w:qFormat/>
    <w:uiPriority w:val="0"/>
    <w:pPr>
      <w:tabs>
        <w:tab w:val="left" w:pos="0"/>
      </w:tabs>
      <w:ind w:firstLine="200" w:firstLineChars="200"/>
    </w:pPr>
    <w:rPr>
      <w:rFonts w:ascii="宋体" w:hAnsi="宋体" w:eastAsia="仿宋_GB2312" w:cs="Times New Roman"/>
      <w:sz w:val="28"/>
      <w:szCs w:val="24"/>
    </w:rPr>
  </w:style>
  <w:style w:type="paragraph" w:customStyle="1" w:styleId="50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505">
    <w:name w:val="节标题"/>
    <w:basedOn w:val="1"/>
    <w:qFormat/>
    <w:uiPriority w:val="0"/>
    <w:pPr>
      <w:autoSpaceDE w:val="0"/>
      <w:autoSpaceDN w:val="0"/>
      <w:adjustRightInd w:val="0"/>
      <w:spacing w:line="289" w:lineRule="atLeast"/>
      <w:ind w:firstLine="200" w:firstLineChars="200"/>
      <w:jc w:val="center"/>
    </w:pPr>
    <w:rPr>
      <w:rFonts w:ascii="Times New Roman" w:hAnsi="Times New Roman" w:eastAsia="宋体" w:cs="Times New Roman"/>
      <w:color w:val="000000"/>
      <w:kern w:val="0"/>
      <w:sz w:val="28"/>
      <w:szCs w:val="28"/>
    </w:rPr>
  </w:style>
  <w:style w:type="paragraph" w:customStyle="1" w:styleId="50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507">
    <w:name w:val="Char Char Char1 Char11"/>
    <w:basedOn w:val="1"/>
    <w:qFormat/>
    <w:uiPriority w:val="0"/>
    <w:pPr>
      <w:adjustRightInd w:val="0"/>
    </w:pPr>
    <w:rPr>
      <w:rFonts w:ascii="Times New Roman" w:hAnsi="Times New Roman" w:eastAsia="宋体" w:cs="Times New Roman"/>
      <w:szCs w:val="20"/>
    </w:rPr>
  </w:style>
  <w:style w:type="paragraph" w:customStyle="1" w:styleId="508">
    <w:name w:val="Char1 Char Char Char4"/>
    <w:basedOn w:val="1"/>
    <w:qFormat/>
    <w:uiPriority w:val="0"/>
    <w:pPr>
      <w:ind w:firstLine="200" w:firstLineChars="200"/>
    </w:pPr>
    <w:rPr>
      <w:rFonts w:ascii="Tahoma" w:hAnsi="Tahoma" w:eastAsia="宋体" w:cs="Times New Roman"/>
      <w:sz w:val="24"/>
      <w:szCs w:val="20"/>
    </w:rPr>
  </w:style>
  <w:style w:type="paragraph" w:customStyle="1" w:styleId="509">
    <w:name w:val="TOC 标题2"/>
    <w:basedOn w:val="3"/>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510">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511">
    <w:name w:val="表格文字（大）"/>
    <w:basedOn w:val="1"/>
    <w:qFormat/>
    <w:uiPriority w:val="0"/>
    <w:pPr>
      <w:spacing w:before="20" w:after="20"/>
      <w:ind w:firstLine="200" w:firstLineChars="200"/>
    </w:pPr>
    <w:rPr>
      <w:rFonts w:ascii="Century Gothic" w:hAnsi="Century Gothic" w:eastAsia="宋体" w:cs="Times New Roman"/>
      <w:sz w:val="24"/>
      <w:szCs w:val="20"/>
    </w:rPr>
  </w:style>
  <w:style w:type="paragraph" w:customStyle="1" w:styleId="512">
    <w:name w:val="样式1"/>
    <w:basedOn w:val="1"/>
    <w:link w:val="884"/>
    <w:qFormat/>
    <w:uiPriority w:val="0"/>
    <w:pPr>
      <w:widowControl/>
      <w:tabs>
        <w:tab w:val="left" w:pos="1212"/>
        <w:tab w:val="left" w:pos="3888"/>
      </w:tabs>
      <w:adjustRightInd w:val="0"/>
      <w:snapToGrid w:val="0"/>
      <w:spacing w:line="336" w:lineRule="auto"/>
      <w:ind w:firstLine="432"/>
      <w:jc w:val="left"/>
    </w:pPr>
    <w:rPr>
      <w:rFonts w:ascii="宋体" w:hAnsi="宋体" w:eastAsia="宋体" w:cs="Times New Roman"/>
      <w:kern w:val="0"/>
      <w:sz w:val="24"/>
      <w:szCs w:val="20"/>
    </w:rPr>
  </w:style>
  <w:style w:type="paragraph" w:customStyle="1" w:styleId="513">
    <w:name w:val="样式2"/>
    <w:basedOn w:val="1"/>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cs="Times New Roman"/>
      <w:b/>
      <w:bCs/>
      <w:kern w:val="0"/>
      <w:sz w:val="32"/>
      <w:szCs w:val="30"/>
      <w:lang w:val="zh-CN"/>
    </w:rPr>
  </w:style>
  <w:style w:type="paragraph" w:customStyle="1" w:styleId="514">
    <w:name w:val="章正文"/>
    <w:basedOn w:val="1"/>
    <w:qFormat/>
    <w:uiPriority w:val="0"/>
    <w:pPr>
      <w:spacing w:beforeLines="50" w:after="120" w:line="300" w:lineRule="auto"/>
      <w:ind w:firstLine="480" w:firstLineChars="200"/>
    </w:pPr>
    <w:rPr>
      <w:rFonts w:ascii="Helvetica" w:hAnsi="Helvetica" w:eastAsia="宋体" w:cs="Times New Roman"/>
      <w:kern w:val="0"/>
      <w:sz w:val="24"/>
      <w:szCs w:val="24"/>
    </w:rPr>
  </w:style>
  <w:style w:type="paragraph" w:customStyle="1" w:styleId="515">
    <w:name w:val="style25"/>
    <w:basedOn w:val="1"/>
    <w:qFormat/>
    <w:uiPriority w:val="0"/>
    <w:pPr>
      <w:widowControl/>
      <w:spacing w:before="100" w:beforeAutospacing="1" w:after="100" w:afterAutospacing="1"/>
      <w:ind w:firstLine="200" w:firstLineChars="200"/>
      <w:jc w:val="left"/>
    </w:pPr>
    <w:rPr>
      <w:rFonts w:ascii="宋体" w:hAnsi="宋体" w:eastAsia="宋体" w:cs="宋体"/>
      <w:color w:val="557AAF"/>
      <w:kern w:val="0"/>
      <w:sz w:val="18"/>
      <w:szCs w:val="18"/>
    </w:rPr>
  </w:style>
  <w:style w:type="paragraph" w:customStyle="1" w:styleId="516">
    <w:name w:val="小标题"/>
    <w:basedOn w:val="1"/>
    <w:qFormat/>
    <w:uiPriority w:val="0"/>
    <w:pPr>
      <w:adjustRightInd w:val="0"/>
      <w:spacing w:before="120" w:line="360" w:lineRule="atLeast"/>
      <w:ind w:left="1134"/>
      <w:jc w:val="left"/>
      <w:textAlignment w:val="baseline"/>
    </w:pPr>
    <w:rPr>
      <w:rFonts w:ascii="Times New Roman" w:hAnsi="Times New Roman" w:eastAsia="黑体" w:cs="Times New Roman"/>
      <w:kern w:val="0"/>
      <w:szCs w:val="20"/>
    </w:rPr>
  </w:style>
  <w:style w:type="paragraph" w:customStyle="1" w:styleId="517">
    <w:name w:val="Char Char11 Char Char Char11"/>
    <w:basedOn w:val="1"/>
    <w:qFormat/>
    <w:uiPriority w:val="0"/>
    <w:pPr>
      <w:adjustRightInd w:val="0"/>
      <w:spacing w:line="360" w:lineRule="auto"/>
    </w:pPr>
    <w:rPr>
      <w:rFonts w:ascii="Times New Roman" w:hAnsi="Times New Roman" w:eastAsia="宋体" w:cs="Times New Roman"/>
      <w:szCs w:val="20"/>
    </w:rPr>
  </w:style>
  <w:style w:type="paragraph" w:customStyle="1" w:styleId="51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19">
    <w:name w:val="样式 首行缩进:  2 字符"/>
    <w:basedOn w:val="1"/>
    <w:qFormat/>
    <w:uiPriority w:val="0"/>
    <w:pPr>
      <w:adjustRightInd w:val="0"/>
      <w:snapToGrid w:val="0"/>
      <w:spacing w:line="360" w:lineRule="auto"/>
    </w:pPr>
    <w:rPr>
      <w:rFonts w:ascii="仿宋_GB2312" w:hAnsi="宋体" w:eastAsia="仿宋_GB2312" w:cs="宋体"/>
      <w:color w:val="000000"/>
      <w:kern w:val="0"/>
      <w:sz w:val="28"/>
      <w:szCs w:val="21"/>
    </w:rPr>
  </w:style>
  <w:style w:type="paragraph" w:customStyle="1" w:styleId="520">
    <w:name w:val="Char Char Char Char Char Char Char Char"/>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521">
    <w:name w:val="表格（小）"/>
    <w:basedOn w:val="1"/>
    <w:qFormat/>
    <w:uiPriority w:val="0"/>
    <w:pPr>
      <w:snapToGrid w:val="0"/>
      <w:spacing w:line="300" w:lineRule="auto"/>
    </w:pPr>
    <w:rPr>
      <w:rFonts w:ascii="Times New Roman" w:hAnsi="Times New Roman" w:eastAsia="仿宋" w:cs="Times New Roman"/>
      <w:szCs w:val="21"/>
    </w:rPr>
  </w:style>
  <w:style w:type="paragraph" w:customStyle="1" w:styleId="522">
    <w:name w:val="列出段落3"/>
    <w:basedOn w:val="1"/>
    <w:qFormat/>
    <w:uiPriority w:val="0"/>
    <w:pPr>
      <w:spacing w:line="360" w:lineRule="auto"/>
      <w:ind w:firstLine="420" w:firstLineChars="200"/>
    </w:pPr>
    <w:rPr>
      <w:rFonts w:ascii="Calibri" w:hAnsi="Calibri" w:eastAsia="宋体" w:cs="Times New Roman"/>
      <w:sz w:val="24"/>
    </w:rPr>
  </w:style>
  <w:style w:type="paragraph" w:customStyle="1" w:styleId="523">
    <w:name w:val="样式"/>
    <w:basedOn w:val="1"/>
    <w:qFormat/>
    <w:uiPriority w:val="0"/>
    <w:pPr>
      <w:autoSpaceDE w:val="0"/>
      <w:autoSpaceDN w:val="0"/>
      <w:adjustRightInd w:val="0"/>
      <w:snapToGrid w:val="0"/>
      <w:spacing w:before="120" w:after="120" w:line="360" w:lineRule="auto"/>
    </w:pPr>
    <w:rPr>
      <w:rFonts w:ascii="宋体" w:hAnsi="Times New Roman" w:eastAsia="宋体" w:cs="Times New Roman"/>
      <w:sz w:val="24"/>
      <w:szCs w:val="20"/>
    </w:rPr>
  </w:style>
  <w:style w:type="paragraph" w:customStyle="1" w:styleId="524">
    <w:name w:val="List Paragraph1"/>
    <w:basedOn w:val="1"/>
    <w:qFormat/>
    <w:uiPriority w:val="34"/>
    <w:pPr>
      <w:adjustRightInd w:val="0"/>
      <w:spacing w:line="360" w:lineRule="auto"/>
      <w:ind w:firstLine="200" w:firstLineChars="200"/>
    </w:pPr>
    <w:rPr>
      <w:rFonts w:ascii="Times New Roman" w:hAnsi="Times New Roman" w:eastAsia="楷体_GB2312" w:cs="Lucida Sans"/>
      <w:sz w:val="24"/>
      <w:szCs w:val="24"/>
    </w:rPr>
  </w:style>
  <w:style w:type="paragraph" w:customStyle="1" w:styleId="525">
    <w:name w:val="Char3 Char Char Char Char Char Char11"/>
    <w:basedOn w:val="1"/>
    <w:qFormat/>
    <w:uiPriority w:val="0"/>
    <w:pPr>
      <w:spacing w:line="360" w:lineRule="auto"/>
    </w:pPr>
    <w:rPr>
      <w:rFonts w:ascii="Arial" w:hAnsi="Arial" w:eastAsia="黑体" w:cs="Arial"/>
      <w:snapToGrid w:val="0"/>
      <w:kern w:val="0"/>
      <w:szCs w:val="21"/>
    </w:rPr>
  </w:style>
  <w:style w:type="paragraph" w:customStyle="1" w:styleId="52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27">
    <w:name w:val="Char Char Char Char Char Char"/>
    <w:basedOn w:val="1"/>
    <w:qFormat/>
    <w:uiPriority w:val="0"/>
    <w:pPr>
      <w:widowControl/>
      <w:adjustRightInd w:val="0"/>
      <w:spacing w:beforeLines="50" w:afterLines="50" w:line="240" w:lineRule="exact"/>
      <w:jc w:val="left"/>
    </w:pPr>
    <w:rPr>
      <w:rFonts w:ascii="Verdana" w:hAnsi="Verdana" w:eastAsia="宋体" w:cs="Times New Roman"/>
      <w:kern w:val="0"/>
      <w:sz w:val="20"/>
      <w:szCs w:val="20"/>
      <w:lang w:eastAsia="en-US"/>
    </w:rPr>
  </w:style>
  <w:style w:type="paragraph" w:customStyle="1" w:styleId="528">
    <w:name w:val="Table Text"/>
    <w:basedOn w:val="1"/>
    <w:link w:val="849"/>
    <w:qFormat/>
    <w:uiPriority w:val="0"/>
    <w:pPr>
      <w:widowControl/>
      <w:adjustRightInd w:val="0"/>
      <w:spacing w:before="60" w:after="60"/>
      <w:jc w:val="left"/>
    </w:pPr>
    <w:rPr>
      <w:rFonts w:ascii="Times New Roman" w:hAnsi="Times New Roman" w:eastAsia="宋体" w:cs="Times New Roman"/>
      <w:kern w:val="0"/>
      <w:sz w:val="24"/>
      <w:szCs w:val="24"/>
      <w:lang w:val="zh-CN"/>
    </w:rPr>
  </w:style>
  <w:style w:type="paragraph" w:customStyle="1" w:styleId="529">
    <w:name w:val="标书标题3"/>
    <w:basedOn w:val="5"/>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30">
    <w:name w:val="Char231"/>
    <w:basedOn w:val="1"/>
    <w:qFormat/>
    <w:uiPriority w:val="0"/>
    <w:pPr>
      <w:adjustRightInd w:val="0"/>
    </w:pPr>
    <w:rPr>
      <w:rFonts w:ascii="仿宋_GB2312" w:hAnsi="Times New Roman" w:eastAsia="仿宋_GB2312" w:cs="Times New Roman"/>
      <w:b/>
      <w:sz w:val="32"/>
      <w:szCs w:val="32"/>
    </w:rPr>
  </w:style>
  <w:style w:type="paragraph" w:styleId="531">
    <w:name w:val="List Paragraph"/>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532">
    <w:name w:val="Char Char Char Char Char Char Char Char11"/>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533">
    <w:name w:val="xl41"/>
    <w:basedOn w:val="1"/>
    <w:qFormat/>
    <w:uiPriority w:val="0"/>
    <w:pPr>
      <w:widowControl/>
      <w:pBdr>
        <w:top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534">
    <w:name w:val="Char Char11 Char Char Char Char Char Char Char Char Char Char Char11"/>
    <w:basedOn w:val="1"/>
    <w:qFormat/>
    <w:uiPriority w:val="0"/>
    <w:pPr>
      <w:spacing w:line="360" w:lineRule="auto"/>
    </w:pPr>
    <w:rPr>
      <w:rFonts w:ascii="Arial" w:hAnsi="Arial" w:eastAsia="黑体" w:cs="Arial"/>
      <w:snapToGrid w:val="0"/>
      <w:kern w:val="0"/>
      <w:szCs w:val="21"/>
    </w:rPr>
  </w:style>
  <w:style w:type="paragraph" w:customStyle="1" w:styleId="535">
    <w:name w:val="样式 标题 1Level 1 HeadPIM 1Section Headh1l11Heading 0Datash..."/>
    <w:basedOn w:val="3"/>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536">
    <w:name w:val="样式 小四 首行缩进:  0.74 厘米 行距: 1.5 倍行距"/>
    <w:basedOn w:val="1"/>
    <w:qFormat/>
    <w:uiPriority w:val="0"/>
    <w:pPr>
      <w:spacing w:before="100" w:beforeAutospacing="1" w:after="100" w:afterAutospacing="1" w:line="300" w:lineRule="auto"/>
      <w:ind w:firstLine="480" w:firstLineChars="200"/>
    </w:pPr>
    <w:rPr>
      <w:rFonts w:ascii="宋体" w:hAnsi="宋体" w:eastAsia="微软雅黑" w:cs="Times New Roman"/>
      <w:sz w:val="24"/>
      <w:szCs w:val="24"/>
    </w:rPr>
  </w:style>
  <w:style w:type="paragraph" w:customStyle="1" w:styleId="537">
    <w:name w:val="样式 标题 1 + 黑色 段前: 0.5 行 段后: 0.5 行1"/>
    <w:basedOn w:val="3"/>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538">
    <w:name w:val="WW-正文文字缩进 2"/>
    <w:basedOn w:val="1"/>
    <w:qFormat/>
    <w:uiPriority w:val="0"/>
    <w:pPr>
      <w:suppressAutoHyphens/>
      <w:ind w:firstLine="420"/>
    </w:pPr>
    <w:rPr>
      <w:rFonts w:ascii="Times New Roman" w:hAnsi="Times New Roman" w:eastAsia="宋体" w:cs="Times New Roman"/>
      <w:kern w:val="1"/>
      <w:szCs w:val="20"/>
    </w:rPr>
  </w:style>
  <w:style w:type="paragraph" w:customStyle="1" w:styleId="539">
    <w:name w:val="style3"/>
    <w:basedOn w:val="1"/>
    <w:qFormat/>
    <w:uiPriority w:val="0"/>
    <w:pPr>
      <w:widowControl/>
      <w:spacing w:before="100" w:beforeAutospacing="1" w:after="100" w:afterAutospacing="1" w:line="360" w:lineRule="auto"/>
      <w:ind w:firstLine="480" w:firstLineChars="200"/>
      <w:jc w:val="left"/>
    </w:pPr>
    <w:rPr>
      <w:rFonts w:ascii="宋体" w:hAnsi="宋体" w:eastAsia="微软雅黑" w:cs="Times New Roman"/>
      <w:color w:val="666666"/>
      <w:kern w:val="0"/>
      <w:sz w:val="24"/>
      <w:szCs w:val="24"/>
    </w:rPr>
  </w:style>
  <w:style w:type="paragraph" w:customStyle="1" w:styleId="540">
    <w:name w:val="RFI Heading 3rd Level"/>
    <w:basedOn w:val="1"/>
    <w:qFormat/>
    <w:uiPriority w:val="0"/>
    <w:pPr>
      <w:widowControl/>
      <w:tabs>
        <w:tab w:val="left" w:pos="840"/>
      </w:tabs>
      <w:ind w:firstLine="200" w:firstLineChars="200"/>
      <w:jc w:val="left"/>
    </w:pPr>
    <w:rPr>
      <w:rFonts w:ascii="Arial (W1)" w:hAnsi="Arial (W1)" w:eastAsia="宋体" w:cs="Times New Roman"/>
      <w:color w:val="000000"/>
      <w:kern w:val="0"/>
      <w:sz w:val="24"/>
      <w:szCs w:val="24"/>
      <w:lang w:val="en-GB" w:eastAsia="en-US"/>
    </w:rPr>
  </w:style>
  <w:style w:type="paragraph" w:customStyle="1" w:styleId="541">
    <w:name w:val="标书标题4"/>
    <w:basedOn w:val="6"/>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4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43">
    <w:name w:val="四号　首行缩进"/>
    <w:basedOn w:val="1"/>
    <w:qFormat/>
    <w:uiPriority w:val="0"/>
    <w:pPr>
      <w:spacing w:line="360" w:lineRule="auto"/>
    </w:pPr>
    <w:rPr>
      <w:rFonts w:ascii="宋体" w:hAnsi="宋体" w:eastAsia="宋体" w:cs="Times New Roman"/>
      <w:szCs w:val="20"/>
    </w:rPr>
  </w:style>
  <w:style w:type="paragraph" w:customStyle="1" w:styleId="544">
    <w:name w:val="样式 标题 3H3 + 两端对齐"/>
    <w:basedOn w:val="5"/>
    <w:qFormat/>
    <w:uiPriority w:val="0"/>
    <w:pPr>
      <w:keepLines w:val="0"/>
      <w:numPr>
        <w:numId w:val="0"/>
      </w:numPr>
      <w:spacing w:before="0" w:after="0" w:line="240" w:lineRule="auto"/>
      <w:jc w:val="left"/>
    </w:pPr>
    <w:rPr>
      <w:rFonts w:cs="宋体"/>
      <w:sz w:val="21"/>
      <w:szCs w:val="20"/>
    </w:rPr>
  </w:style>
  <w:style w:type="paragraph" w:customStyle="1" w:styleId="545">
    <w:name w:val="bullet"/>
    <w:basedOn w:val="1"/>
    <w:qFormat/>
    <w:uiPriority w:val="0"/>
    <w:pPr>
      <w:tabs>
        <w:tab w:val="left" w:pos="840"/>
      </w:tabs>
      <w:ind w:left="840" w:hanging="420"/>
    </w:pPr>
    <w:rPr>
      <w:rFonts w:ascii="Times New Roman" w:hAnsi="Times New Roman" w:eastAsia="宋体" w:cs="Times New Roman"/>
      <w:szCs w:val="24"/>
    </w:rPr>
  </w:style>
  <w:style w:type="paragraph" w:customStyle="1" w:styleId="546">
    <w:name w:val="正文样式 首行缩进:  0.74 厘米"/>
    <w:basedOn w:val="1"/>
    <w:qFormat/>
    <w:uiPriority w:val="0"/>
    <w:pPr>
      <w:spacing w:beforeLines="50" w:line="360" w:lineRule="auto"/>
      <w:ind w:firstLine="420"/>
    </w:pPr>
    <w:rPr>
      <w:rFonts w:ascii="Times New Roman" w:hAnsi="Times New Roman" w:eastAsia="宋体" w:cs="宋体"/>
      <w:sz w:val="24"/>
      <w:szCs w:val="20"/>
    </w:rPr>
  </w:style>
  <w:style w:type="paragraph" w:customStyle="1" w:styleId="547">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48">
    <w:name w:val="单元格居中"/>
    <w:basedOn w:val="1"/>
    <w:qFormat/>
    <w:uiPriority w:val="0"/>
    <w:pPr>
      <w:spacing w:line="360" w:lineRule="auto"/>
      <w:jc w:val="center"/>
    </w:pPr>
    <w:rPr>
      <w:rFonts w:ascii="Times New Roman" w:hAnsi="Times New Roman" w:eastAsia="宋体" w:cs="Times New Roman"/>
      <w:sz w:val="24"/>
      <w:szCs w:val="24"/>
    </w:rPr>
  </w:style>
  <w:style w:type="paragraph" w:customStyle="1" w:styleId="549">
    <w:name w:val="Char Char Char Char Char Char11"/>
    <w:basedOn w:val="1"/>
    <w:qFormat/>
    <w:uiPriority w:val="0"/>
    <w:pPr>
      <w:widowControl/>
      <w:adjustRightInd w:val="0"/>
      <w:spacing w:beforeLines="50" w:afterLines="50" w:line="240" w:lineRule="exact"/>
      <w:jc w:val="left"/>
    </w:pPr>
    <w:rPr>
      <w:rFonts w:ascii="Verdana" w:hAnsi="Verdana" w:eastAsia="宋体" w:cs="Times New Roman"/>
      <w:kern w:val="0"/>
      <w:sz w:val="20"/>
      <w:szCs w:val="20"/>
      <w:lang w:eastAsia="en-US"/>
    </w:rPr>
  </w:style>
  <w:style w:type="paragraph" w:customStyle="1" w:styleId="550">
    <w:name w:val="Char Char13"/>
    <w:basedOn w:val="1"/>
    <w:qFormat/>
    <w:uiPriority w:val="0"/>
    <w:pPr>
      <w:adjustRightInd w:val="0"/>
      <w:spacing w:line="360" w:lineRule="auto"/>
    </w:pPr>
    <w:rPr>
      <w:rFonts w:ascii="Tahoma" w:hAnsi="Tahoma" w:eastAsia="宋体" w:cs="Times New Roman"/>
      <w:sz w:val="24"/>
      <w:szCs w:val="20"/>
    </w:rPr>
  </w:style>
  <w:style w:type="paragraph" w:customStyle="1" w:styleId="551">
    <w:name w:val="文章总标题"/>
    <w:basedOn w:val="1"/>
    <w:qFormat/>
    <w:uiPriority w:val="0"/>
    <w:pPr>
      <w:autoSpaceDE w:val="0"/>
      <w:autoSpaceDN w:val="0"/>
      <w:adjustRightInd w:val="0"/>
      <w:spacing w:before="566" w:after="544" w:line="566" w:lineRule="atLeast"/>
      <w:ind w:firstLine="200" w:firstLineChars="200"/>
      <w:jc w:val="center"/>
    </w:pPr>
    <w:rPr>
      <w:rFonts w:ascii="Arial" w:hAnsi="Arial" w:eastAsia="宋体" w:cs="Times New Roman"/>
      <w:color w:val="000000"/>
      <w:kern w:val="0"/>
      <w:sz w:val="54"/>
      <w:szCs w:val="54"/>
    </w:rPr>
  </w:style>
  <w:style w:type="paragraph" w:customStyle="1" w:styleId="552">
    <w:name w:val="main"/>
    <w:basedOn w:val="1"/>
    <w:qFormat/>
    <w:uiPriority w:val="0"/>
    <w:pPr>
      <w:widowControl/>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53">
    <w:name w:val="Char3 Char Char Char1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554">
    <w:name w:val="Char Char Char Char Char Char Char Char Char Char"/>
    <w:basedOn w:val="1"/>
    <w:qFormat/>
    <w:uiPriority w:val="0"/>
    <w:pPr>
      <w:adjustRightInd w:val="0"/>
    </w:pPr>
    <w:rPr>
      <w:rFonts w:ascii="仿宋_GB2312" w:hAnsi="Times New Roman" w:eastAsia="仿宋_GB2312" w:cs="Times New Roman"/>
      <w:b/>
      <w:sz w:val="32"/>
      <w:szCs w:val="32"/>
    </w:rPr>
  </w:style>
  <w:style w:type="paragraph" w:customStyle="1" w:styleId="555">
    <w:name w:val="标题 41"/>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paragraph" w:customStyle="1" w:styleId="556">
    <w:name w:val="金宏发行正文 Char"/>
    <w:basedOn w:val="1"/>
    <w:qFormat/>
    <w:uiPriority w:val="0"/>
    <w:pPr>
      <w:spacing w:line="500" w:lineRule="exact"/>
      <w:ind w:firstLine="560" w:firstLineChars="200"/>
    </w:pPr>
    <w:rPr>
      <w:rFonts w:ascii="Times New Roman" w:hAnsi="Times New Roman" w:eastAsia="仿宋_GB2312" w:cs="Times New Roman"/>
      <w:sz w:val="28"/>
      <w:szCs w:val="20"/>
    </w:rPr>
  </w:style>
  <w:style w:type="paragraph" w:customStyle="1" w:styleId="557">
    <w:name w:val="EB_表格"/>
    <w:basedOn w:val="1"/>
    <w:qFormat/>
    <w:uiPriority w:val="0"/>
    <w:pPr>
      <w:spacing w:line="300" w:lineRule="auto"/>
      <w:jc w:val="center"/>
    </w:pPr>
    <w:rPr>
      <w:rFonts w:ascii="Times New Roman" w:hAnsi="Times New Roman" w:eastAsia="宋体" w:cs="Times New Roman"/>
      <w:szCs w:val="24"/>
    </w:rPr>
  </w:style>
  <w:style w:type="paragraph" w:customStyle="1" w:styleId="558">
    <w:name w:val="Char41"/>
    <w:basedOn w:val="1"/>
    <w:qFormat/>
    <w:uiPriority w:val="0"/>
    <w:pPr>
      <w:adjustRightInd w:val="0"/>
    </w:pPr>
    <w:rPr>
      <w:rFonts w:ascii="仿宋_GB2312" w:hAnsi="Times New Roman" w:eastAsia="仿宋_GB2312" w:cs="Times New Roman"/>
      <w:b/>
      <w:sz w:val="32"/>
      <w:szCs w:val="32"/>
    </w:rPr>
  </w:style>
  <w:style w:type="paragraph" w:customStyle="1" w:styleId="5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60">
    <w:name w:val="Char4"/>
    <w:basedOn w:val="1"/>
    <w:qFormat/>
    <w:uiPriority w:val="0"/>
    <w:pPr>
      <w:tabs>
        <w:tab w:val="left" w:pos="432"/>
      </w:tabs>
      <w:spacing w:beforeLines="50" w:afterLines="50" w:line="360" w:lineRule="auto"/>
      <w:ind w:left="432" w:hanging="432" w:firstLineChars="200"/>
    </w:pPr>
    <w:rPr>
      <w:rFonts w:ascii="宋体" w:hAnsi="宋体" w:eastAsia="微软雅黑" w:cs="Times New Roman"/>
      <w:b/>
      <w:kern w:val="44"/>
      <w:sz w:val="32"/>
      <w:szCs w:val="32"/>
    </w:rPr>
  </w:style>
  <w:style w:type="paragraph" w:customStyle="1" w:styleId="561">
    <w:name w:val="font6"/>
    <w:basedOn w:val="1"/>
    <w:qFormat/>
    <w:uiPriority w:val="0"/>
    <w:pPr>
      <w:widowControl/>
      <w:spacing w:before="100" w:beforeAutospacing="1" w:after="100" w:afterAutospacing="1" w:line="360" w:lineRule="auto"/>
      <w:ind w:firstLine="200" w:firstLineChars="200"/>
      <w:jc w:val="left"/>
    </w:pPr>
    <w:rPr>
      <w:rFonts w:hint="eastAsia" w:ascii="宋体" w:hAnsi="宋体" w:eastAsia="宋体" w:cs="Times New Roman"/>
      <w:kern w:val="0"/>
      <w:sz w:val="20"/>
      <w:szCs w:val="20"/>
    </w:rPr>
  </w:style>
  <w:style w:type="paragraph" w:customStyle="1" w:styleId="562">
    <w:name w:val="表格题注"/>
    <w:next w:val="1"/>
    <w:qFormat/>
    <w:uiPriority w:val="0"/>
    <w:pPr>
      <w:keepLines/>
      <w:numPr>
        <w:ilvl w:val="8"/>
        <w:numId w:val="5"/>
      </w:numPr>
      <w:spacing w:beforeLines="100"/>
      <w:ind w:left="1089" w:hanging="369"/>
      <w:jc w:val="center"/>
    </w:pPr>
    <w:rPr>
      <w:rFonts w:ascii="Arial" w:hAnsi="Arial" w:eastAsia="宋体" w:cs="Times New Roman"/>
      <w:sz w:val="18"/>
      <w:szCs w:val="18"/>
      <w:lang w:val="en-US" w:eastAsia="zh-CN" w:bidi="ar-SA"/>
    </w:rPr>
  </w:style>
  <w:style w:type="paragraph" w:customStyle="1" w:styleId="56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564">
    <w:name w:val="MM Topic 1"/>
    <w:basedOn w:val="3"/>
    <w:qFormat/>
    <w:uiPriority w:val="0"/>
    <w:pPr>
      <w:numPr>
        <w:numId w:val="0"/>
      </w:numPr>
      <w:tabs>
        <w:tab w:val="left" w:pos="840"/>
      </w:tabs>
      <w:adjustRightInd/>
      <w:ind w:left="840" w:hanging="420"/>
    </w:pPr>
  </w:style>
  <w:style w:type="paragraph" w:customStyle="1" w:styleId="565">
    <w:name w:val="目录3"/>
    <w:basedOn w:val="1"/>
    <w:qFormat/>
    <w:uiPriority w:val="0"/>
    <w:pPr>
      <w:tabs>
        <w:tab w:val="left" w:leader="dot" w:pos="7370"/>
      </w:tabs>
      <w:autoSpaceDE w:val="0"/>
      <w:autoSpaceDN w:val="0"/>
      <w:adjustRightInd w:val="0"/>
      <w:spacing w:line="317" w:lineRule="atLeast"/>
      <w:ind w:firstLine="419" w:firstLineChars="200"/>
    </w:pPr>
    <w:rPr>
      <w:rFonts w:ascii="Times New Roman" w:hAnsi="Times New Roman" w:eastAsia="宋体" w:cs="Times New Roman"/>
      <w:color w:val="000000"/>
      <w:kern w:val="0"/>
      <w:szCs w:val="21"/>
    </w:rPr>
  </w:style>
  <w:style w:type="paragraph" w:customStyle="1" w:styleId="566">
    <w:name w:val="bt_content"/>
    <w:basedOn w:val="1"/>
    <w:qFormat/>
    <w:uiPriority w:val="0"/>
    <w:pPr>
      <w:widowControl/>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567">
    <w:name w:val="插图题注"/>
    <w:next w:val="1"/>
    <w:qFormat/>
    <w:uiPriority w:val="0"/>
    <w:pPr>
      <w:numPr>
        <w:ilvl w:val="7"/>
        <w:numId w:val="5"/>
      </w:numPr>
      <w:spacing w:afterLines="100"/>
      <w:ind w:left="1089" w:hanging="369"/>
      <w:jc w:val="center"/>
    </w:pPr>
    <w:rPr>
      <w:rFonts w:ascii="Arial" w:hAnsi="Arial" w:eastAsia="宋体" w:cs="Times New Roman"/>
      <w:sz w:val="18"/>
      <w:szCs w:val="18"/>
      <w:lang w:val="en-US" w:eastAsia="zh-CN" w:bidi="ar-SA"/>
    </w:rPr>
  </w:style>
  <w:style w:type="paragraph" w:customStyle="1" w:styleId="568">
    <w:name w:val="Char1 Char Char Char Char Char Char Char Char Char Char Char1 Char Char Char Char Char Char Char Char Char Char Char Char Char Char1 Char Char Char Char11"/>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569">
    <w:name w:val="列表内容"/>
    <w:basedOn w:val="1"/>
    <w:next w:val="1"/>
    <w:qFormat/>
    <w:uiPriority w:val="0"/>
    <w:pPr>
      <w:widowControl/>
      <w:tabs>
        <w:tab w:val="left" w:pos="840"/>
      </w:tabs>
      <w:adjustRightInd w:val="0"/>
      <w:ind w:left="840" w:hanging="420"/>
      <w:jc w:val="left"/>
    </w:pPr>
    <w:rPr>
      <w:rFonts w:ascii="Times New Roman" w:hAnsi="Times New Roman" w:eastAsia="宋体" w:cs="Times New Roman"/>
      <w:kern w:val="0"/>
      <w:sz w:val="18"/>
      <w:szCs w:val="24"/>
    </w:rPr>
  </w:style>
  <w:style w:type="paragraph" w:customStyle="1" w:styleId="570">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571">
    <w:name w:val="正文文字格式"/>
    <w:basedOn w:val="1"/>
    <w:qFormat/>
    <w:uiPriority w:val="0"/>
    <w:pPr>
      <w:spacing w:line="460" w:lineRule="exact"/>
      <w:ind w:firstLine="505"/>
      <w:jc w:val="left"/>
    </w:pPr>
    <w:rPr>
      <w:rFonts w:ascii="宋体" w:hAnsi="Times New Roman" w:eastAsia="宋体" w:cs="Times New Roman"/>
      <w:kern w:val="24"/>
      <w:sz w:val="24"/>
      <w:szCs w:val="20"/>
    </w:rPr>
  </w:style>
  <w:style w:type="paragraph" w:customStyle="1" w:styleId="572">
    <w:name w:val="说明"/>
    <w:basedOn w:val="1"/>
    <w:qFormat/>
    <w:uiPriority w:val="0"/>
    <w:pPr>
      <w:autoSpaceDE w:val="0"/>
      <w:autoSpaceDN w:val="0"/>
      <w:adjustRightInd w:val="0"/>
      <w:spacing w:line="440" w:lineRule="exact"/>
      <w:ind w:firstLine="200" w:firstLineChars="200"/>
    </w:pPr>
    <w:rPr>
      <w:rFonts w:ascii="宋体" w:hAnsi="Times New Roman" w:eastAsia="宋体" w:cs="Times New Roman"/>
      <w:b/>
      <w:bCs/>
      <w:i/>
      <w:iCs/>
      <w:color w:val="0000FF"/>
      <w:kern w:val="0"/>
      <w:sz w:val="24"/>
      <w:szCs w:val="24"/>
    </w:rPr>
  </w:style>
  <w:style w:type="paragraph" w:customStyle="1" w:styleId="573">
    <w:name w:val="Char1 Char Char Char1"/>
    <w:basedOn w:val="1"/>
    <w:qFormat/>
    <w:uiPriority w:val="0"/>
    <w:pPr>
      <w:ind w:firstLine="200" w:firstLineChars="200"/>
    </w:pPr>
    <w:rPr>
      <w:rFonts w:ascii="Tahoma" w:hAnsi="Tahoma" w:eastAsia="宋体" w:cs="Times New Roman"/>
      <w:sz w:val="24"/>
      <w:szCs w:val="20"/>
    </w:rPr>
  </w:style>
  <w:style w:type="paragraph" w:customStyle="1" w:styleId="574">
    <w:name w:val="图中文字"/>
    <w:basedOn w:val="1"/>
    <w:qFormat/>
    <w:uiPriority w:val="0"/>
    <w:pPr>
      <w:adjustRightInd w:val="0"/>
      <w:snapToGrid w:val="0"/>
      <w:spacing w:line="0" w:lineRule="atLeast"/>
      <w:ind w:firstLine="200" w:firstLineChars="200"/>
      <w:jc w:val="center"/>
    </w:pPr>
    <w:rPr>
      <w:rFonts w:ascii="Times New Roman" w:hAnsi="Times New Roman" w:eastAsia="宋体" w:cs="Times New Roman"/>
      <w:sz w:val="24"/>
      <w:szCs w:val="20"/>
    </w:rPr>
  </w:style>
  <w:style w:type="paragraph" w:customStyle="1" w:styleId="575">
    <w:name w:val="正文段"/>
    <w:basedOn w:val="1"/>
    <w:link w:val="671"/>
    <w:qFormat/>
    <w:uiPriority w:val="0"/>
    <w:pPr>
      <w:widowControl/>
      <w:adjustRightInd w:val="0"/>
      <w:snapToGrid w:val="0"/>
      <w:spacing w:afterLines="50"/>
      <w:ind w:firstLine="200" w:firstLineChars="200"/>
    </w:pPr>
    <w:rPr>
      <w:rFonts w:ascii="Times New Roman" w:hAnsi="Times New Roman" w:eastAsia="宋体" w:cs="Times New Roman"/>
      <w:kern w:val="0"/>
      <w:sz w:val="24"/>
      <w:szCs w:val="20"/>
      <w:lang w:val="zh-CN"/>
    </w:rPr>
  </w:style>
  <w:style w:type="paragraph" w:customStyle="1" w:styleId="576">
    <w:name w:val="Default Text"/>
    <w:basedOn w:val="1"/>
    <w:qFormat/>
    <w:uiPriority w:val="0"/>
    <w:pPr>
      <w:widowControl/>
      <w:overflowPunct w:val="0"/>
      <w:autoSpaceDE w:val="0"/>
      <w:autoSpaceDN w:val="0"/>
      <w:adjustRightInd w:val="0"/>
      <w:spacing w:line="360" w:lineRule="auto"/>
      <w:ind w:firstLine="480" w:firstLineChars="200"/>
      <w:jc w:val="left"/>
      <w:textAlignment w:val="baseline"/>
    </w:pPr>
    <w:rPr>
      <w:rFonts w:ascii="宋体" w:hAnsi="宋体" w:eastAsia="微软雅黑" w:cs="Times New Roman"/>
      <w:kern w:val="0"/>
      <w:sz w:val="24"/>
      <w:szCs w:val="20"/>
    </w:rPr>
  </w:style>
  <w:style w:type="paragraph" w:customStyle="1" w:styleId="577">
    <w:name w:val="font9"/>
    <w:basedOn w:val="1"/>
    <w:qFormat/>
    <w:uiPriority w:val="0"/>
    <w:pPr>
      <w:widowControl/>
      <w:spacing w:before="100" w:beforeAutospacing="1" w:after="100" w:afterAutospacing="1"/>
      <w:jc w:val="left"/>
    </w:pPr>
    <w:rPr>
      <w:rFonts w:hint="eastAsia" w:ascii="宋体" w:hAnsi="宋体" w:eastAsia="宋体" w:cs="Times New Roman"/>
      <w:kern w:val="0"/>
      <w:sz w:val="20"/>
      <w:szCs w:val="20"/>
    </w:rPr>
  </w:style>
  <w:style w:type="paragraph" w:customStyle="1" w:styleId="578">
    <w:name w:val="样式 样式2 + 左侧:  1 字符 右侧:  1 字符"/>
    <w:basedOn w:val="513"/>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79">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580">
    <w:name w:val="正文格式"/>
    <w:basedOn w:val="1"/>
    <w:qFormat/>
    <w:uiPriority w:val="0"/>
    <w:pPr>
      <w:widowControl/>
      <w:autoSpaceDE w:val="0"/>
      <w:autoSpaceDN w:val="0"/>
      <w:adjustRightInd w:val="0"/>
      <w:snapToGrid w:val="0"/>
      <w:spacing w:line="360" w:lineRule="atLeast"/>
      <w:ind w:firstLine="200" w:firstLineChars="200"/>
      <w:textAlignment w:val="baseline"/>
    </w:pPr>
    <w:rPr>
      <w:rFonts w:ascii="Times New Roman" w:hAnsi="Times New Roman" w:eastAsia="宋体" w:cs="Times New Roman"/>
      <w:kern w:val="0"/>
      <w:sz w:val="24"/>
      <w:szCs w:val="20"/>
    </w:rPr>
  </w:style>
  <w:style w:type="paragraph" w:customStyle="1" w:styleId="581">
    <w:name w:val="ÕýÎÄÊ×ÐÐËõ½ø"/>
    <w:basedOn w:val="1"/>
    <w:qFormat/>
    <w:uiPriority w:val="0"/>
    <w:pPr>
      <w:widowControl/>
      <w:overflowPunct w:val="0"/>
      <w:autoSpaceDE w:val="0"/>
      <w:autoSpaceDN w:val="0"/>
      <w:adjustRightInd w:val="0"/>
      <w:spacing w:line="360" w:lineRule="auto"/>
      <w:ind w:left="1134"/>
      <w:textAlignment w:val="baseline"/>
    </w:pPr>
    <w:rPr>
      <w:rFonts w:ascii="Times New Roman" w:hAnsi="Times New Roman" w:eastAsia="Times New Roman" w:cs="Times New Roman"/>
      <w:kern w:val="0"/>
      <w:szCs w:val="20"/>
    </w:rPr>
  </w:style>
  <w:style w:type="paragraph" w:customStyle="1" w:styleId="582">
    <w:name w:val="Char Char Char Char Char Char Char Char Char Char11"/>
    <w:basedOn w:val="1"/>
    <w:qFormat/>
    <w:uiPriority w:val="0"/>
    <w:pPr>
      <w:adjustRightInd w:val="0"/>
    </w:pPr>
    <w:rPr>
      <w:rFonts w:ascii="仿宋_GB2312" w:hAnsi="Times New Roman" w:eastAsia="仿宋_GB2312" w:cs="Times New Roman"/>
      <w:b/>
      <w:sz w:val="32"/>
      <w:szCs w:val="32"/>
    </w:rPr>
  </w:style>
  <w:style w:type="paragraph" w:customStyle="1" w:styleId="583">
    <w:name w:val="注释"/>
    <w:basedOn w:val="1"/>
    <w:qFormat/>
    <w:uiPriority w:val="0"/>
    <w:pPr>
      <w:spacing w:line="360" w:lineRule="auto"/>
      <w:ind w:firstLine="480"/>
    </w:pPr>
    <w:rPr>
      <w:rFonts w:ascii="Times New Roman" w:hAnsi="Times New Roman" w:eastAsia="宋体" w:cs="Times New Roman"/>
      <w:sz w:val="24"/>
      <w:szCs w:val="24"/>
    </w:rPr>
  </w:style>
  <w:style w:type="paragraph" w:customStyle="1" w:styleId="584">
    <w:name w:val="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5">
    <w:name w:val="chart text"/>
    <w:basedOn w:val="1"/>
    <w:qFormat/>
    <w:uiPriority w:val="0"/>
    <w:pPr>
      <w:widowControl/>
      <w:spacing w:line="180" w:lineRule="exact"/>
      <w:ind w:firstLine="200" w:firstLineChars="200"/>
      <w:jc w:val="left"/>
    </w:pPr>
    <w:rPr>
      <w:rFonts w:ascii="Futura Bk" w:hAnsi="Futura Bk" w:eastAsia="宋体" w:cs="Futura Bk"/>
      <w:kern w:val="0"/>
      <w:sz w:val="14"/>
      <w:szCs w:val="14"/>
    </w:rPr>
  </w:style>
  <w:style w:type="paragraph" w:customStyle="1" w:styleId="586">
    <w:name w:val="RFI Heading 2nd Level"/>
    <w:basedOn w:val="1"/>
    <w:qFormat/>
    <w:uiPriority w:val="0"/>
    <w:pPr>
      <w:widowControl/>
      <w:tabs>
        <w:tab w:val="left" w:pos="1260"/>
      </w:tabs>
      <w:ind w:firstLine="200" w:firstLineChars="200"/>
      <w:jc w:val="left"/>
    </w:pPr>
    <w:rPr>
      <w:rFonts w:ascii="Arial (W1)" w:hAnsi="Arial (W1)" w:eastAsia="宋体" w:cs="Times New Roman"/>
      <w:b/>
      <w:bCs/>
      <w:color w:val="0000FF"/>
      <w:kern w:val="0"/>
      <w:sz w:val="28"/>
      <w:szCs w:val="24"/>
      <w:lang w:val="en-GB" w:eastAsia="en-US"/>
    </w:rPr>
  </w:style>
  <w:style w:type="paragraph" w:customStyle="1" w:styleId="587">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588">
    <w:name w:val="Body Copy"/>
    <w:basedOn w:val="1"/>
    <w:qFormat/>
    <w:uiPriority w:val="0"/>
    <w:pPr>
      <w:widowControl/>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eastAsia="宋体" w:cs="Times New Roman"/>
      <w:kern w:val="0"/>
      <w:sz w:val="20"/>
      <w:szCs w:val="20"/>
    </w:rPr>
  </w:style>
  <w:style w:type="paragraph" w:customStyle="1" w:styleId="58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590">
    <w:name w:val="标题4_自定义"/>
    <w:basedOn w:val="6"/>
    <w:qFormat/>
    <w:uiPriority w:val="0"/>
    <w:pPr>
      <w:numPr>
        <w:numId w:val="0"/>
      </w:numPr>
      <w:adjustRightInd/>
      <w:spacing w:before="0" w:after="0" w:line="360" w:lineRule="auto"/>
    </w:pPr>
    <w:rPr>
      <w:rFonts w:ascii="Verdana" w:eastAsia="Verdana"/>
      <w:sz w:val="21"/>
      <w:lang w:val="en-US"/>
    </w:rPr>
  </w:style>
  <w:style w:type="paragraph" w:customStyle="1" w:styleId="591">
    <w:name w:val="样式7"/>
    <w:basedOn w:val="397"/>
    <w:next w:val="1"/>
    <w:qFormat/>
    <w:uiPriority w:val="0"/>
    <w:pPr>
      <w:spacing w:afterLines="50"/>
      <w:jc w:val="left"/>
      <w:outlineLvl w:val="3"/>
    </w:pPr>
    <w:rPr>
      <w:sz w:val="24"/>
      <w:szCs w:val="24"/>
    </w:rPr>
  </w:style>
  <w:style w:type="paragraph" w:customStyle="1" w:styleId="59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593">
    <w:name w:val="单元格左对齐"/>
    <w:basedOn w:val="1"/>
    <w:qFormat/>
    <w:uiPriority w:val="0"/>
    <w:pPr>
      <w:spacing w:line="360" w:lineRule="auto"/>
    </w:pPr>
    <w:rPr>
      <w:rFonts w:ascii="Times New Roman" w:hAnsi="Times New Roman" w:eastAsia="宋体" w:cs="Times New Roman"/>
      <w:sz w:val="24"/>
      <w:szCs w:val="24"/>
    </w:rPr>
  </w:style>
  <w:style w:type="paragraph" w:customStyle="1" w:styleId="594">
    <w:name w:val="Char Char1 Char Char Char11"/>
    <w:basedOn w:val="1"/>
    <w:qFormat/>
    <w:uiPriority w:val="0"/>
    <w:pPr>
      <w:adjustRightInd w:val="0"/>
    </w:pPr>
    <w:rPr>
      <w:rFonts w:ascii="仿宋_GB2312" w:hAnsi="Times New Roman" w:eastAsia="仿宋_GB2312" w:cs="Times New Roman"/>
      <w:b/>
      <w:sz w:val="32"/>
      <w:szCs w:val="32"/>
    </w:rPr>
  </w:style>
  <w:style w:type="paragraph" w:customStyle="1" w:styleId="595">
    <w:name w:val="文章附标题"/>
    <w:basedOn w:val="1"/>
    <w:qFormat/>
    <w:uiPriority w:val="0"/>
    <w:pPr>
      <w:autoSpaceDE w:val="0"/>
      <w:autoSpaceDN w:val="0"/>
      <w:adjustRightInd w:val="0"/>
      <w:spacing w:before="187" w:after="175" w:line="374" w:lineRule="atLeast"/>
      <w:ind w:firstLine="200" w:firstLineChars="200"/>
      <w:jc w:val="center"/>
    </w:pPr>
    <w:rPr>
      <w:rFonts w:ascii="Times New Roman" w:hAnsi="Times New Roman" w:eastAsia="宋体" w:cs="Times New Roman"/>
      <w:color w:val="000000"/>
      <w:kern w:val="0"/>
      <w:sz w:val="36"/>
      <w:szCs w:val="36"/>
    </w:rPr>
  </w:style>
  <w:style w:type="paragraph" w:customStyle="1" w:styleId="596">
    <w:name w:val="样式 标题 1章节第一层h1H"/>
    <w:basedOn w:val="3"/>
    <w:qFormat/>
    <w:uiPriority w:val="0"/>
    <w:pPr>
      <w:keepNext w:val="0"/>
      <w:keepLines w:val="0"/>
      <w:numPr>
        <w:numId w:val="0"/>
      </w:numPr>
      <w:autoSpaceDE w:val="0"/>
      <w:autoSpaceDN w:val="0"/>
      <w:spacing w:before="0" w:after="0" w:line="240" w:lineRule="auto"/>
      <w:jc w:val="left"/>
      <w:outlineLvl w:val="9"/>
    </w:pPr>
    <w:rPr>
      <w:kern w:val="0"/>
      <w:sz w:val="52"/>
      <w:szCs w:val="52"/>
    </w:rPr>
  </w:style>
  <w:style w:type="paragraph" w:customStyle="1" w:styleId="597">
    <w:name w:val="正文文字表格居中"/>
    <w:basedOn w:val="1"/>
    <w:next w:val="54"/>
    <w:qFormat/>
    <w:uiPriority w:val="0"/>
    <w:pPr>
      <w:adjustRightInd w:val="0"/>
      <w:snapToGrid w:val="0"/>
      <w:spacing w:line="360" w:lineRule="auto"/>
    </w:pPr>
    <w:rPr>
      <w:rFonts w:ascii="宋体" w:hAnsi="Times New Roman" w:eastAsia="宋体" w:cs="Times New Roman"/>
      <w:b/>
      <w:sz w:val="24"/>
      <w:szCs w:val="20"/>
    </w:rPr>
  </w:style>
  <w:style w:type="paragraph" w:customStyle="1" w:styleId="598">
    <w:name w:val="Z5"/>
    <w:basedOn w:val="1"/>
    <w:next w:val="1"/>
    <w:qFormat/>
    <w:uiPriority w:val="0"/>
    <w:pPr>
      <w:tabs>
        <w:tab w:val="left" w:pos="2100"/>
      </w:tabs>
      <w:spacing w:before="240"/>
      <w:ind w:firstLine="200" w:firstLineChars="200"/>
      <w:outlineLvl w:val="4"/>
    </w:pPr>
    <w:rPr>
      <w:rFonts w:ascii="Tahoma" w:hAnsi="Tahoma" w:eastAsia="幼圆" w:cs="Times New Roman"/>
      <w:szCs w:val="24"/>
    </w:rPr>
  </w:style>
  <w:style w:type="paragraph" w:customStyle="1" w:styleId="599">
    <w:name w:val="深色列表 - 强调文字颜色 51"/>
    <w:basedOn w:val="1"/>
    <w:qFormat/>
    <w:uiPriority w:val="0"/>
    <w:pPr>
      <w:spacing w:line="360" w:lineRule="auto"/>
      <w:ind w:firstLine="200" w:firstLineChars="200"/>
    </w:pPr>
    <w:rPr>
      <w:rFonts w:ascii="Times New Roman" w:hAnsi="Times New Roman" w:eastAsia="楷体_GB2312" w:cs="Lucida Sans"/>
      <w:sz w:val="24"/>
      <w:szCs w:val="24"/>
    </w:rPr>
  </w:style>
  <w:style w:type="paragraph" w:customStyle="1" w:styleId="600">
    <w:name w:val="封面表格文本"/>
    <w:basedOn w:val="1"/>
    <w:qFormat/>
    <w:uiPriority w:val="0"/>
    <w:pPr>
      <w:autoSpaceDE w:val="0"/>
      <w:autoSpaceDN w:val="0"/>
      <w:adjustRightInd w:val="0"/>
      <w:ind w:firstLine="200" w:firstLineChars="200"/>
      <w:jc w:val="center"/>
    </w:pPr>
    <w:rPr>
      <w:rFonts w:ascii="Arial" w:hAnsi="Arial" w:eastAsia="宋体" w:cs="Times New Roman"/>
      <w:kern w:val="0"/>
      <w:szCs w:val="21"/>
    </w:rPr>
  </w:style>
  <w:style w:type="paragraph" w:customStyle="1" w:styleId="601">
    <w:name w:val="Thf"/>
    <w:basedOn w:val="542"/>
    <w:qFormat/>
    <w:uiPriority w:val="0"/>
    <w:pPr>
      <w:ind w:left="0"/>
    </w:pPr>
  </w:style>
  <w:style w:type="paragraph" w:customStyle="1" w:styleId="602">
    <w:name w:val="Char Char Char Char"/>
    <w:basedOn w:val="1"/>
    <w:qFormat/>
    <w:uiPriority w:val="0"/>
    <w:pPr>
      <w:widowControl/>
      <w:adjustRightInd w:val="0"/>
      <w:spacing w:after="160" w:line="240" w:lineRule="exact"/>
      <w:jc w:val="left"/>
    </w:pPr>
    <w:rPr>
      <w:rFonts w:ascii="Arial" w:hAnsi="Arial" w:eastAsia="Times New Roman" w:cs="Verdana"/>
      <w:b/>
      <w:kern w:val="0"/>
      <w:sz w:val="24"/>
      <w:szCs w:val="20"/>
      <w:lang w:eastAsia="en-US"/>
    </w:rPr>
  </w:style>
  <w:style w:type="paragraph" w:customStyle="1" w:styleId="60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604">
    <w:name w:val="Char19"/>
    <w:basedOn w:val="1"/>
    <w:qFormat/>
    <w:uiPriority w:val="0"/>
    <w:rPr>
      <w:rFonts w:ascii="Times New Roman" w:hAnsi="Times New Roman" w:eastAsia="宋体" w:cs="Times New Roman"/>
      <w:szCs w:val="20"/>
    </w:rPr>
  </w:style>
  <w:style w:type="paragraph" w:customStyle="1" w:styleId="605">
    <w:name w:val="目录标题"/>
    <w:basedOn w:val="1"/>
    <w:qFormat/>
    <w:uiPriority w:val="0"/>
    <w:pPr>
      <w:autoSpaceDE w:val="0"/>
      <w:autoSpaceDN w:val="0"/>
      <w:adjustRightInd w:val="0"/>
      <w:spacing w:before="566" w:after="544" w:line="566" w:lineRule="atLeast"/>
      <w:ind w:firstLine="419" w:firstLineChars="200"/>
      <w:jc w:val="center"/>
    </w:pPr>
    <w:rPr>
      <w:rFonts w:ascii="Arial" w:hAnsi="Arial" w:eastAsia="宋体" w:cs="Times New Roman"/>
      <w:color w:val="000000"/>
      <w:spacing w:val="565"/>
      <w:kern w:val="0"/>
      <w:sz w:val="54"/>
      <w:szCs w:val="54"/>
    </w:rPr>
  </w:style>
  <w:style w:type="paragraph" w:customStyle="1" w:styleId="606">
    <w:name w:val="样式3"/>
    <w:basedOn w:val="513"/>
    <w:qFormat/>
    <w:uiPriority w:val="0"/>
    <w:pPr>
      <w:spacing w:beforeLines="100"/>
      <w:jc w:val="left"/>
    </w:pPr>
  </w:style>
  <w:style w:type="paragraph" w:customStyle="1" w:styleId="607">
    <w:name w:val="首行缩进"/>
    <w:basedOn w:val="1"/>
    <w:qFormat/>
    <w:uiPriority w:val="0"/>
    <w:pPr>
      <w:adjustRightInd w:val="0"/>
      <w:spacing w:line="360" w:lineRule="auto"/>
      <w:ind w:firstLine="480" w:firstLineChars="200"/>
    </w:pPr>
    <w:rPr>
      <w:rFonts w:ascii="宋体" w:hAnsi="Times New Roman" w:eastAsia="宋体" w:cs="Times New Roman"/>
      <w:sz w:val="24"/>
      <w:szCs w:val="20"/>
    </w:rPr>
  </w:style>
  <w:style w:type="paragraph" w:customStyle="1" w:styleId="608">
    <w:name w:val="方案正文"/>
    <w:basedOn w:val="1"/>
    <w:qFormat/>
    <w:uiPriority w:val="0"/>
    <w:pPr>
      <w:adjustRightInd w:val="0"/>
      <w:snapToGrid w:val="0"/>
      <w:spacing w:line="324" w:lineRule="auto"/>
      <w:ind w:firstLine="482" w:firstLineChars="200"/>
    </w:pPr>
    <w:rPr>
      <w:rFonts w:ascii="仿宋_GB2312" w:hAnsi="Times New Roman" w:eastAsia="仿宋_GB2312" w:cs="Times New Roman"/>
      <w:b/>
      <w:color w:val="000000"/>
      <w:sz w:val="24"/>
      <w:szCs w:val="20"/>
    </w:rPr>
  </w:style>
  <w:style w:type="paragraph" w:customStyle="1" w:styleId="60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610">
    <w:name w:val="样式 标题 4PIM 4H4h4bulletblbbH41H42H43H44H45H46H47H48...1"/>
    <w:basedOn w:val="6"/>
    <w:qFormat/>
    <w:uiPriority w:val="0"/>
    <w:pPr>
      <w:widowControl/>
      <w:jc w:val="left"/>
    </w:pPr>
    <w:rPr>
      <w:rFonts w:cs="宋体"/>
      <w:sz w:val="24"/>
      <w:szCs w:val="20"/>
    </w:rPr>
  </w:style>
  <w:style w:type="paragraph" w:customStyle="1" w:styleId="611">
    <w:name w:val="button"/>
    <w:basedOn w:val="1"/>
    <w:qFormat/>
    <w:uiPriority w:val="0"/>
    <w:pPr>
      <w:widowControl/>
      <w:adjustRightInd w:val="0"/>
      <w:spacing w:before="100" w:beforeAutospacing="1" w:after="100" w:afterAutospacing="1"/>
      <w:jc w:val="left"/>
    </w:pPr>
    <w:rPr>
      <w:rFonts w:ascii="Arial Unicode MS" w:hAnsi="Arial Unicode MS" w:eastAsia="宋体" w:cs="Times New Roman"/>
      <w:color w:val="000000"/>
      <w:kern w:val="0"/>
      <w:sz w:val="24"/>
      <w:szCs w:val="24"/>
    </w:rPr>
  </w:style>
  <w:style w:type="paragraph" w:customStyle="1" w:styleId="612">
    <w:name w:val="样式 正文缩进 + 首行缩进:  2 字符"/>
    <w:basedOn w:val="16"/>
    <w:link w:val="674"/>
    <w:qFormat/>
    <w:uiPriority w:val="0"/>
    <w:pPr>
      <w:widowControl w:val="0"/>
      <w:adjustRightInd/>
      <w:snapToGrid/>
      <w:spacing w:line="360" w:lineRule="auto"/>
      <w:ind w:firstLine="200" w:firstLineChars="200"/>
    </w:pPr>
    <w:rPr>
      <w:rFonts w:ascii="Times New Roman"/>
      <w:snapToGrid/>
      <w:color w:val="auto"/>
      <w:kern w:val="2"/>
      <w:sz w:val="24"/>
      <w:lang w:val="zh-CN"/>
    </w:rPr>
  </w:style>
  <w:style w:type="paragraph" w:customStyle="1" w:styleId="613">
    <w:name w:val="默认段落字体 Para Char Char Char Char Char Char Char Char Char Char"/>
    <w:basedOn w:val="1"/>
    <w:qFormat/>
    <w:uiPriority w:val="0"/>
    <w:rPr>
      <w:rFonts w:ascii="Tahoma" w:hAnsi="Tahoma" w:eastAsia="宋体" w:cs="Times New Roman"/>
      <w:color w:val="000000"/>
      <w:sz w:val="24"/>
      <w:szCs w:val="20"/>
    </w:rPr>
  </w:style>
  <w:style w:type="paragraph" w:customStyle="1" w:styleId="614">
    <w:name w:val="样式8"/>
    <w:basedOn w:val="1"/>
    <w:qFormat/>
    <w:uiPriority w:val="0"/>
    <w:pPr>
      <w:adjustRightInd w:val="0"/>
      <w:spacing w:beforeLines="50" w:afterLines="50"/>
      <w:ind w:firstLine="200" w:firstLineChars="200"/>
      <w:outlineLvl w:val="4"/>
    </w:pPr>
    <w:rPr>
      <w:rFonts w:ascii="仿宋_GB2312" w:hAnsi="宋体" w:eastAsia="仿宋_GB2312" w:cs="Times New Roman"/>
      <w:b/>
      <w:bCs/>
      <w:sz w:val="24"/>
      <w:szCs w:val="24"/>
    </w:rPr>
  </w:style>
  <w:style w:type="paragraph" w:customStyle="1" w:styleId="615">
    <w:name w:val="正文文字缩进"/>
    <w:basedOn w:val="1"/>
    <w:qFormat/>
    <w:uiPriority w:val="0"/>
    <w:pPr>
      <w:widowControl/>
      <w:tabs>
        <w:tab w:val="left" w:pos="180"/>
      </w:tabs>
      <w:spacing w:line="240" w:lineRule="exact"/>
      <w:ind w:left="187" w:hanging="187" w:firstLineChars="200"/>
      <w:jc w:val="left"/>
    </w:pPr>
    <w:rPr>
      <w:rFonts w:ascii="Futura Bk" w:hAnsi="Futura Bk" w:eastAsia="宋体" w:cs="Futura Bk"/>
      <w:kern w:val="0"/>
      <w:sz w:val="18"/>
      <w:szCs w:val="18"/>
    </w:rPr>
  </w:style>
  <w:style w:type="paragraph" w:customStyle="1" w:styleId="616">
    <w:name w:val="正文文本 21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617">
    <w:name w:val="xl23"/>
    <w:basedOn w:val="1"/>
    <w:qFormat/>
    <w:uiPriority w:val="0"/>
    <w:pPr>
      <w:widowControl/>
      <w:spacing w:before="100" w:beforeAutospacing="1" w:after="100" w:afterAutospacing="1" w:line="360" w:lineRule="auto"/>
      <w:ind w:firstLine="200" w:firstLineChars="200"/>
      <w:textAlignment w:val="top"/>
    </w:pPr>
    <w:rPr>
      <w:rFonts w:ascii="Times New Roman" w:hAnsi="Times New Roman" w:eastAsia="宋体" w:cs="Times New Roman"/>
      <w:kern w:val="0"/>
      <w:sz w:val="24"/>
      <w:szCs w:val="24"/>
    </w:rPr>
  </w:style>
  <w:style w:type="paragraph" w:customStyle="1" w:styleId="618">
    <w:name w:val="xl25"/>
    <w:basedOn w:val="1"/>
    <w:qFormat/>
    <w:uiPriority w:val="0"/>
    <w:pPr>
      <w:widowControl/>
      <w:adjustRightInd w:val="0"/>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619">
    <w:name w:val="目录2"/>
    <w:basedOn w:val="1"/>
    <w:qFormat/>
    <w:uiPriority w:val="0"/>
    <w:pPr>
      <w:tabs>
        <w:tab w:val="left" w:leader="dot" w:pos="7370"/>
      </w:tabs>
      <w:autoSpaceDE w:val="0"/>
      <w:autoSpaceDN w:val="0"/>
      <w:adjustRightInd w:val="0"/>
      <w:spacing w:line="317" w:lineRule="atLeast"/>
      <w:ind w:firstLine="209" w:firstLineChars="200"/>
    </w:pPr>
    <w:rPr>
      <w:rFonts w:ascii="Times New Roman" w:hAnsi="Times New Roman" w:eastAsia="宋体" w:cs="Times New Roman"/>
      <w:color w:val="000000"/>
      <w:kern w:val="0"/>
      <w:szCs w:val="21"/>
    </w:rPr>
  </w:style>
  <w:style w:type="paragraph" w:customStyle="1" w:styleId="620">
    <w:name w:val="缺省文本"/>
    <w:basedOn w:val="1"/>
    <w:qFormat/>
    <w:uiPriority w:val="0"/>
    <w:pPr>
      <w:widowControl/>
      <w:overflowPunct w:val="0"/>
      <w:autoSpaceDE w:val="0"/>
      <w:autoSpaceDN w:val="0"/>
      <w:adjustRightInd w:val="0"/>
      <w:spacing w:line="360" w:lineRule="auto"/>
      <w:ind w:firstLine="720" w:firstLineChars="200"/>
      <w:textAlignment w:val="baseline"/>
    </w:pPr>
    <w:rPr>
      <w:rFonts w:ascii="宋体" w:hAnsi="Times New Roman" w:eastAsia="仿宋_GB2312" w:cs="Times New Roman"/>
      <w:kern w:val="0"/>
      <w:sz w:val="28"/>
      <w:szCs w:val="20"/>
    </w:rPr>
  </w:style>
  <w:style w:type="paragraph" w:customStyle="1" w:styleId="621">
    <w:name w:val="p0"/>
    <w:basedOn w:val="1"/>
    <w:qFormat/>
    <w:uiPriority w:val="0"/>
    <w:pPr>
      <w:widowControl/>
    </w:pPr>
    <w:rPr>
      <w:rFonts w:ascii="Times New Roman" w:hAnsi="Times New Roman" w:eastAsia="宋体" w:cs="Times New Roman"/>
      <w:kern w:val="0"/>
      <w:szCs w:val="21"/>
    </w:rPr>
  </w:style>
  <w:style w:type="paragraph" w:customStyle="1" w:styleId="622">
    <w:name w:val="修订1"/>
    <w:qFormat/>
    <w:uiPriority w:val="3"/>
    <w:rPr>
      <w:rFonts w:ascii="Times New Roman" w:hAnsi="Times New Roman" w:eastAsia="宋体" w:cs="Times New Roman"/>
      <w:kern w:val="2"/>
      <w:sz w:val="21"/>
      <w:lang w:val="en-US" w:eastAsia="zh-CN" w:bidi="ar-SA"/>
    </w:rPr>
  </w:style>
  <w:style w:type="paragraph" w:customStyle="1" w:styleId="623">
    <w:name w:val="gf正文1"/>
    <w:basedOn w:val="1"/>
    <w:link w:val="787"/>
    <w:qFormat/>
    <w:uiPriority w:val="0"/>
    <w:pPr>
      <w:tabs>
        <w:tab w:val="left" w:pos="3240"/>
        <w:tab w:val="left" w:pos="3960"/>
      </w:tabs>
      <w:adjustRightInd w:val="0"/>
      <w:snapToGrid w:val="0"/>
      <w:spacing w:line="360" w:lineRule="auto"/>
      <w:ind w:firstLine="480" w:firstLineChars="200"/>
    </w:pPr>
    <w:rPr>
      <w:rFonts w:ascii="宋体" w:hAnsi="宋体" w:eastAsia="宋体" w:cs="Times New Roman"/>
      <w:sz w:val="24"/>
      <w:szCs w:val="24"/>
      <w:lang w:val="zh-CN"/>
    </w:rPr>
  </w:style>
  <w:style w:type="paragraph" w:customStyle="1" w:styleId="624">
    <w:name w:val="表格文字"/>
    <w:basedOn w:val="1"/>
    <w:next w:val="16"/>
    <w:qFormat/>
    <w:uiPriority w:val="0"/>
    <w:pPr>
      <w:ind w:firstLine="200" w:firstLineChars="200"/>
    </w:pPr>
    <w:rPr>
      <w:rFonts w:ascii="Arial" w:hAnsi="Arial" w:eastAsia="宋体" w:cs="Times New Roman"/>
      <w:spacing w:val="-5"/>
      <w:kern w:val="0"/>
      <w:sz w:val="24"/>
      <w:szCs w:val="20"/>
    </w:rPr>
  </w:style>
  <w:style w:type="paragraph" w:customStyle="1" w:styleId="625">
    <w:name w:val="部分1"/>
    <w:basedOn w:val="1"/>
    <w:qFormat/>
    <w:uiPriority w:val="0"/>
    <w:pPr>
      <w:keepNext/>
      <w:pageBreakBefore/>
      <w:tabs>
        <w:tab w:val="left" w:pos="720"/>
      </w:tabs>
      <w:adjustRightInd w:val="0"/>
      <w:spacing w:line="360" w:lineRule="auto"/>
      <w:jc w:val="center"/>
      <w:outlineLvl w:val="0"/>
    </w:pPr>
    <w:rPr>
      <w:rFonts w:ascii="Times New Roman" w:hAnsi="Times New Roman" w:eastAsia="黑体" w:cs="Times New Roman"/>
      <w:b/>
      <w:kern w:val="44"/>
      <w:sz w:val="36"/>
      <w:szCs w:val="20"/>
    </w:rPr>
  </w:style>
  <w:style w:type="paragraph" w:customStyle="1" w:styleId="626">
    <w:name w:val="Char Char14"/>
    <w:basedOn w:val="1"/>
    <w:qFormat/>
    <w:uiPriority w:val="0"/>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62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628">
    <w:name w:val="FA正文"/>
    <w:basedOn w:val="1"/>
    <w:qFormat/>
    <w:uiPriority w:val="0"/>
    <w:pPr>
      <w:adjustRightInd w:val="0"/>
      <w:spacing w:line="360" w:lineRule="auto"/>
      <w:ind w:firstLine="480" w:firstLineChars="200"/>
    </w:pPr>
    <w:rPr>
      <w:rFonts w:ascii="Times New Roman" w:hAnsi="宋体" w:eastAsia="宋体" w:cs="Times New Roman"/>
      <w:sz w:val="24"/>
      <w:szCs w:val="20"/>
    </w:rPr>
  </w:style>
  <w:style w:type="paragraph" w:customStyle="1" w:styleId="629">
    <w:name w:val="CM14"/>
    <w:basedOn w:val="449"/>
    <w:next w:val="449"/>
    <w:qFormat/>
    <w:uiPriority w:val="0"/>
    <w:pPr>
      <w:spacing w:after="68"/>
    </w:pPr>
    <w:rPr>
      <w:rFonts w:ascii="FHLHE E+ Futura Bk" w:eastAsia="FHLHE E+ Futura Bk"/>
      <w:color w:val="auto"/>
    </w:rPr>
  </w:style>
  <w:style w:type="paragraph" w:customStyle="1" w:styleId="630">
    <w:name w:val="Char Char Char Char2"/>
    <w:basedOn w:val="1"/>
    <w:qFormat/>
    <w:uiPriority w:val="0"/>
    <w:pPr>
      <w:adjustRightInd w:val="0"/>
    </w:pPr>
    <w:rPr>
      <w:rFonts w:ascii="Tahoma" w:hAnsi="Tahoma" w:eastAsia="宋体" w:cs="Times New Roman"/>
      <w:sz w:val="24"/>
      <w:szCs w:val="20"/>
    </w:rPr>
  </w:style>
  <w:style w:type="paragraph" w:customStyle="1" w:styleId="631">
    <w:name w:val="Char11"/>
    <w:basedOn w:val="1"/>
    <w:qFormat/>
    <w:uiPriority w:val="0"/>
    <w:pPr>
      <w:tabs>
        <w:tab w:val="left" w:pos="432"/>
      </w:tabs>
      <w:spacing w:beforeLines="50" w:afterLines="50"/>
      <w:ind w:left="432" w:hanging="432" w:firstLineChars="200"/>
    </w:pPr>
    <w:rPr>
      <w:rFonts w:ascii="Times New Roman" w:hAnsi="Times New Roman" w:eastAsia="宋体" w:cs="Times New Roman"/>
      <w:sz w:val="24"/>
      <w:szCs w:val="24"/>
    </w:rPr>
  </w:style>
  <w:style w:type="paragraph" w:customStyle="1" w:styleId="632">
    <w:name w:val="样式1 + (中宋体"/>
    <w:basedOn w:val="51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33">
    <w:name w:val="标准正文"/>
    <w:basedOn w:val="1"/>
    <w:link w:val="873"/>
    <w:qFormat/>
    <w:uiPriority w:val="0"/>
    <w:pPr>
      <w:tabs>
        <w:tab w:val="left" w:pos="780"/>
      </w:tabs>
      <w:spacing w:line="360" w:lineRule="auto"/>
      <w:ind w:left="200" w:leftChars="200" w:firstLine="200" w:firstLineChars="200"/>
    </w:pPr>
    <w:rPr>
      <w:rFonts w:ascii="Times New Roman" w:hAnsi="Times New Roman" w:eastAsia="宋体" w:cs="Times New Roman"/>
      <w:sz w:val="24"/>
      <w:szCs w:val="24"/>
    </w:rPr>
  </w:style>
  <w:style w:type="paragraph" w:customStyle="1" w:styleId="634">
    <w:name w:val="Char Char11 Char Char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635">
    <w:name w:val="带编号样式"/>
    <w:basedOn w:val="308"/>
    <w:qFormat/>
    <w:uiPriority w:val="0"/>
    <w:pPr>
      <w:tabs>
        <w:tab w:val="left" w:pos="840"/>
      </w:tabs>
      <w:snapToGrid w:val="0"/>
      <w:ind w:left="840" w:hanging="420" w:firstLineChars="0"/>
    </w:pPr>
    <w:rPr>
      <w:rFonts w:ascii="仿宋_GB2312" w:eastAsia="仿宋_GB2312"/>
      <w:color w:val="000000"/>
    </w:rPr>
  </w:style>
  <w:style w:type="paragraph" w:customStyle="1" w:styleId="636">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37">
    <w:name w:val="Picture"/>
    <w:basedOn w:val="1"/>
    <w:next w:val="17"/>
    <w:qFormat/>
    <w:uiPriority w:val="0"/>
    <w:pPr>
      <w:keepNext/>
      <w:widowControl/>
      <w:ind w:firstLine="200" w:firstLineChars="200"/>
    </w:pPr>
    <w:rPr>
      <w:rFonts w:ascii="楷体" w:hAnsi="Arial" w:eastAsia="楷体" w:cs="Times New Roman"/>
      <w:b/>
      <w:spacing w:val="-5"/>
      <w:w w:val="98"/>
      <w:kern w:val="0"/>
      <w:sz w:val="24"/>
      <w:szCs w:val="20"/>
    </w:rPr>
  </w:style>
  <w:style w:type="paragraph" w:customStyle="1" w:styleId="638">
    <w:name w:val="规划正文"/>
    <w:basedOn w:val="1"/>
    <w:qFormat/>
    <w:uiPriority w:val="0"/>
    <w:pPr>
      <w:spacing w:beforeLines="100" w:line="360" w:lineRule="auto"/>
      <w:jc w:val="left"/>
    </w:pPr>
    <w:rPr>
      <w:rFonts w:ascii="Arial" w:hAnsi="Arial" w:eastAsia="仿宋_GB2312" w:cs="Times New Roman"/>
      <w:bCs/>
      <w:sz w:val="28"/>
      <w:szCs w:val="24"/>
    </w:rPr>
  </w:style>
  <w:style w:type="paragraph" w:customStyle="1" w:styleId="639">
    <w:name w:val="Char1 Char Char Char51"/>
    <w:basedOn w:val="1"/>
    <w:qFormat/>
    <w:uiPriority w:val="0"/>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640">
    <w:name w:val="目录4"/>
    <w:basedOn w:val="1"/>
    <w:qFormat/>
    <w:uiPriority w:val="0"/>
    <w:pPr>
      <w:tabs>
        <w:tab w:val="left" w:leader="dot" w:pos="7370"/>
      </w:tabs>
      <w:autoSpaceDE w:val="0"/>
      <w:autoSpaceDN w:val="0"/>
      <w:adjustRightInd w:val="0"/>
      <w:spacing w:line="317" w:lineRule="atLeast"/>
      <w:ind w:firstLine="629" w:firstLineChars="200"/>
    </w:pPr>
    <w:rPr>
      <w:rFonts w:ascii="Times New Roman" w:hAnsi="Times New Roman" w:eastAsia="宋体" w:cs="Times New Roman"/>
      <w:color w:val="000000"/>
      <w:kern w:val="0"/>
      <w:szCs w:val="21"/>
    </w:rPr>
  </w:style>
  <w:style w:type="paragraph" w:customStyle="1" w:styleId="641">
    <w:name w:val="Char1 Char Char Char5"/>
    <w:basedOn w:val="1"/>
    <w:qFormat/>
    <w:uiPriority w:val="0"/>
    <w:pPr>
      <w:ind w:firstLine="200" w:firstLineChars="200"/>
    </w:pPr>
    <w:rPr>
      <w:rFonts w:ascii="Tahoma" w:hAnsi="Tahoma" w:eastAsia="宋体" w:cs="Times New Roman"/>
      <w:sz w:val="24"/>
      <w:szCs w:val="20"/>
    </w:rPr>
  </w:style>
  <w:style w:type="paragraph" w:customStyle="1" w:styleId="642">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3">
    <w:name w:val="trs_edito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4">
    <w:name w:val="Char Char28"/>
    <w:basedOn w:val="1"/>
    <w:qFormat/>
    <w:uiPriority w:val="0"/>
    <w:pPr>
      <w:snapToGrid w:val="0"/>
      <w:spacing w:line="360" w:lineRule="auto"/>
    </w:pPr>
    <w:rPr>
      <w:rFonts w:ascii="Arial" w:hAnsi="Arial" w:eastAsia="黑体" w:cs="Times New Roman"/>
      <w:snapToGrid w:val="0"/>
      <w:kern w:val="0"/>
      <w:sz w:val="20"/>
      <w:szCs w:val="21"/>
    </w:rPr>
  </w:style>
  <w:style w:type="paragraph" w:customStyle="1" w:styleId="64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6">
    <w:name w:val="纯文本_0_0"/>
    <w:basedOn w:val="645"/>
    <w:link w:val="647"/>
    <w:qFormat/>
    <w:uiPriority w:val="0"/>
    <w:rPr>
      <w:rFonts w:ascii="宋体" w:hAnsi="Courier New"/>
      <w:szCs w:val="21"/>
    </w:rPr>
  </w:style>
  <w:style w:type="character" w:customStyle="1" w:styleId="647">
    <w:name w:val="纯文本 Char_0"/>
    <w:link w:val="646"/>
    <w:qFormat/>
    <w:uiPriority w:val="0"/>
    <w:rPr>
      <w:rFonts w:ascii="宋体" w:hAnsi="Courier New" w:eastAsia="宋体" w:cs="Times New Roman"/>
      <w:szCs w:val="21"/>
    </w:rPr>
  </w:style>
  <w:style w:type="paragraph" w:customStyle="1" w:styleId="648">
    <w:name w:val="索引 11"/>
    <w:basedOn w:val="1"/>
    <w:next w:val="1"/>
    <w:qFormat/>
    <w:uiPriority w:val="0"/>
    <w:pPr>
      <w:spacing w:line="360" w:lineRule="auto"/>
    </w:pPr>
    <w:rPr>
      <w:rFonts w:ascii="仿宋_GB2312" w:hAnsi="Times New Roman" w:eastAsia="仿宋_GB2312" w:cs="Times New Roman"/>
      <w:sz w:val="24"/>
      <w:szCs w:val="20"/>
    </w:rPr>
  </w:style>
  <w:style w:type="character" w:customStyle="1" w:styleId="649">
    <w:name w:val="Char Char34"/>
    <w:qFormat/>
    <w:uiPriority w:val="6"/>
    <w:rPr>
      <w:b/>
      <w:kern w:val="1"/>
      <w:sz w:val="28"/>
      <w:szCs w:val="28"/>
    </w:rPr>
  </w:style>
  <w:style w:type="character" w:customStyle="1" w:styleId="650">
    <w:name w:val="Char Char22"/>
    <w:qFormat/>
    <w:uiPriority w:val="6"/>
    <w:rPr>
      <w:rFonts w:ascii="宋体" w:hAnsi="宋体"/>
      <w:kern w:val="1"/>
      <w:sz w:val="24"/>
      <w:szCs w:val="24"/>
    </w:rPr>
  </w:style>
  <w:style w:type="character" w:customStyle="1" w:styleId="651">
    <w:name w:val="Char Char141"/>
    <w:qFormat/>
    <w:uiPriority w:val="0"/>
    <w:rPr>
      <w:rFonts w:ascii="黑体" w:hAnsi="黑体" w:eastAsia="黑体"/>
    </w:rPr>
  </w:style>
  <w:style w:type="character" w:customStyle="1" w:styleId="652">
    <w:name w:val="Char Char61"/>
    <w:qFormat/>
    <w:uiPriority w:val="6"/>
    <w:rPr>
      <w:rFonts w:eastAsia="宋体"/>
      <w:kern w:val="2"/>
      <w:sz w:val="21"/>
      <w:szCs w:val="24"/>
      <w:lang w:val="en-US" w:eastAsia="zh-CN" w:bidi="ar-SA"/>
    </w:rPr>
  </w:style>
  <w:style w:type="character" w:customStyle="1" w:styleId="653">
    <w:name w:val="Char Char24"/>
    <w:qFormat/>
    <w:uiPriority w:val="6"/>
    <w:rPr>
      <w:kern w:val="1"/>
      <w:sz w:val="21"/>
    </w:rPr>
  </w:style>
  <w:style w:type="character" w:customStyle="1" w:styleId="654">
    <w:name w:val="Heading 1 Char"/>
    <w:qFormat/>
    <w:uiPriority w:val="6"/>
    <w:rPr>
      <w:rFonts w:ascii="Times New Roman" w:hAnsi="Times New Roman" w:eastAsia="黑体" w:cs="Times New Roman"/>
      <w:b/>
      <w:kern w:val="0"/>
      <w:sz w:val="24"/>
      <w:szCs w:val="24"/>
    </w:rPr>
  </w:style>
  <w:style w:type="character" w:customStyle="1" w:styleId="655">
    <w:name w:val="Char Char19"/>
    <w:qFormat/>
    <w:uiPriority w:val="0"/>
    <w:rPr>
      <w:rFonts w:ascii="宋体" w:hAnsi="宋体"/>
      <w:i/>
      <w:sz w:val="24"/>
      <w:szCs w:val="24"/>
    </w:rPr>
  </w:style>
  <w:style w:type="character" w:customStyle="1" w:styleId="656">
    <w:name w:val="纯文本 Char2"/>
    <w:semiHidden/>
    <w:qFormat/>
    <w:uiPriority w:val="99"/>
    <w:rPr>
      <w:rFonts w:ascii="宋体" w:hAnsi="Courier New" w:eastAsia="宋体" w:cs="Courier New"/>
    </w:rPr>
  </w:style>
  <w:style w:type="character" w:customStyle="1" w:styleId="657">
    <w:name w:val="Char Char32"/>
    <w:qFormat/>
    <w:uiPriority w:val="6"/>
    <w:rPr>
      <w:b/>
      <w:kern w:val="1"/>
      <w:sz w:val="24"/>
      <w:szCs w:val="24"/>
    </w:rPr>
  </w:style>
  <w:style w:type="character" w:customStyle="1" w:styleId="658">
    <w:name w:val="Char Char36"/>
    <w:qFormat/>
    <w:uiPriority w:val="6"/>
    <w:rPr>
      <w:rFonts w:ascii="仿宋_GB2312" w:hAnsi="仿宋_GB2312" w:eastAsia="仿宋_GB2312" w:cs="Arial"/>
      <w:b/>
      <w:kern w:val="1"/>
      <w:sz w:val="32"/>
      <w:szCs w:val="32"/>
      <w:lang w:val="zh-CN" w:eastAsia="zh-CN" w:bidi="ar-SA"/>
    </w:rPr>
  </w:style>
  <w:style w:type="character" w:customStyle="1" w:styleId="659">
    <w:name w:val="Char Char101"/>
    <w:qFormat/>
    <w:uiPriority w:val="6"/>
    <w:rPr>
      <w:rFonts w:ascii="宋体" w:hAnsi="宋体"/>
      <w:kern w:val="2"/>
      <w:sz w:val="21"/>
      <w:szCs w:val="24"/>
      <w:lang w:val="en-US" w:eastAsia="zh-CN"/>
    </w:rPr>
  </w:style>
  <w:style w:type="character" w:customStyle="1" w:styleId="660">
    <w:name w:val="Char Char17"/>
    <w:qFormat/>
    <w:uiPriority w:val="0"/>
    <w:rPr>
      <w:rFonts w:eastAsia="仿宋_GB2312"/>
      <w:sz w:val="24"/>
    </w:rPr>
  </w:style>
  <w:style w:type="character" w:customStyle="1" w:styleId="661">
    <w:name w:val="Char Char121"/>
    <w:qFormat/>
    <w:uiPriority w:val="6"/>
    <w:rPr>
      <w:rFonts w:ascii="仿宋_GB2312" w:eastAsia="仿宋_GB2312"/>
      <w:b/>
      <w:bCs/>
      <w:kern w:val="2"/>
      <w:sz w:val="24"/>
      <w:szCs w:val="24"/>
      <w:lang w:val="zh-CN" w:eastAsia="zh-CN" w:bidi="ar-SA"/>
    </w:rPr>
  </w:style>
  <w:style w:type="character" w:customStyle="1" w:styleId="662">
    <w:name w:val="Char Char91"/>
    <w:qFormat/>
    <w:uiPriority w:val="0"/>
    <w:rPr>
      <w:rFonts w:eastAsia="宋体"/>
      <w:kern w:val="2"/>
      <w:sz w:val="18"/>
      <w:szCs w:val="18"/>
      <w:lang w:val="en-US" w:eastAsia="zh-CN" w:bidi="ar-SA"/>
    </w:rPr>
  </w:style>
  <w:style w:type="character" w:customStyle="1" w:styleId="663">
    <w:name w:val="param-name"/>
    <w:qFormat/>
    <w:uiPriority w:val="99"/>
    <w:rPr>
      <w:rFonts w:ascii="Arial" w:hAnsi="Arial" w:eastAsia="黑体" w:cs="Arial"/>
      <w:snapToGrid/>
      <w:kern w:val="0"/>
      <w:szCs w:val="21"/>
    </w:rPr>
  </w:style>
  <w:style w:type="character" w:customStyle="1" w:styleId="664">
    <w:name w:val="Char Char31"/>
    <w:qFormat/>
    <w:uiPriority w:val="6"/>
    <w:rPr>
      <w:rFonts w:ascii="Arial" w:hAnsi="Arial" w:eastAsia="黑体"/>
      <w:kern w:val="1"/>
      <w:sz w:val="24"/>
      <w:szCs w:val="24"/>
    </w:rPr>
  </w:style>
  <w:style w:type="character" w:customStyle="1" w:styleId="665">
    <w:name w:val="Char Char27"/>
    <w:qFormat/>
    <w:uiPriority w:val="6"/>
    <w:rPr>
      <w:rFonts w:ascii="宋体" w:hAnsi="宋体" w:eastAsia="宋体"/>
      <w:color w:val="000000"/>
      <w:kern w:val="1"/>
      <w:sz w:val="28"/>
      <w:lang w:val="en-US" w:eastAsia="zh-CN" w:bidi="ar-SA"/>
    </w:rPr>
  </w:style>
  <w:style w:type="character" w:customStyle="1" w:styleId="666">
    <w:name w:val="Char Char16"/>
    <w:qFormat/>
    <w:uiPriority w:val="6"/>
    <w:rPr>
      <w:kern w:val="1"/>
      <w:sz w:val="18"/>
      <w:szCs w:val="18"/>
    </w:rPr>
  </w:style>
  <w:style w:type="character" w:customStyle="1" w:styleId="667">
    <w:name w:val="页眉 Char2"/>
    <w:qFormat/>
    <w:uiPriority w:val="0"/>
    <w:rPr>
      <w:kern w:val="2"/>
      <w:sz w:val="18"/>
      <w:szCs w:val="18"/>
    </w:rPr>
  </w:style>
  <w:style w:type="character" w:customStyle="1" w:styleId="668">
    <w:name w:val="表格名称[858D7CFB-ED40-4347-BF05-701D383B685F]"/>
    <w:link w:val="669"/>
    <w:qFormat/>
    <w:uiPriority w:val="0"/>
    <w:rPr>
      <w:sz w:val="32"/>
    </w:rPr>
  </w:style>
  <w:style w:type="paragraph" w:customStyle="1" w:styleId="669">
    <w:name w:val="表格名称"/>
    <w:basedOn w:val="4"/>
    <w:link w:val="668"/>
    <w:qFormat/>
    <w:uiPriority w:val="0"/>
    <w:pPr>
      <w:numPr>
        <w:numId w:val="0"/>
      </w:numPr>
      <w:snapToGrid w:val="0"/>
      <w:spacing w:before="240" w:after="240" w:line="240" w:lineRule="auto"/>
      <w:jc w:val="center"/>
    </w:pPr>
    <w:rPr>
      <w:rFonts w:asciiTheme="minorHAnsi" w:hAnsiTheme="minorHAnsi" w:eastAsiaTheme="minorEastAsia" w:cstheme="minorBidi"/>
      <w:b w:val="0"/>
      <w:bCs w:val="0"/>
      <w:szCs w:val="22"/>
      <w:lang w:val="en-US"/>
    </w:rPr>
  </w:style>
  <w:style w:type="character" w:customStyle="1" w:styleId="670">
    <w:name w:val="Char Char41"/>
    <w:qFormat/>
    <w:uiPriority w:val="0"/>
    <w:rPr>
      <w:rFonts w:eastAsia="宋体"/>
      <w:b/>
      <w:sz w:val="24"/>
      <w:lang w:val="en-GB" w:eastAsia="zh-CN" w:bidi="ar-SA"/>
    </w:rPr>
  </w:style>
  <w:style w:type="character" w:customStyle="1" w:styleId="671">
    <w:name w:val="正文段 Char"/>
    <w:link w:val="575"/>
    <w:qFormat/>
    <w:uiPriority w:val="0"/>
    <w:rPr>
      <w:rFonts w:ascii="Times New Roman" w:hAnsi="Times New Roman" w:eastAsia="宋体" w:cs="Times New Roman"/>
      <w:kern w:val="0"/>
      <w:sz w:val="24"/>
      <w:szCs w:val="20"/>
      <w:lang w:val="zh-CN"/>
    </w:rPr>
  </w:style>
  <w:style w:type="character" w:customStyle="1" w:styleId="672">
    <w:name w:val="Char Char29"/>
    <w:qFormat/>
    <w:uiPriority w:val="6"/>
    <w:rPr>
      <w:rFonts w:ascii="Arial" w:hAnsi="Arial" w:eastAsia="微软雅黑"/>
      <w:b/>
      <w:kern w:val="1"/>
      <w:sz w:val="44"/>
      <w:szCs w:val="32"/>
      <w:lang w:val="en-US" w:eastAsia="zh-CN" w:bidi="ar-SA"/>
    </w:rPr>
  </w:style>
  <w:style w:type="character" w:customStyle="1" w:styleId="673">
    <w:name w:val="Char Char211"/>
    <w:qFormat/>
    <w:uiPriority w:val="0"/>
    <w:rPr>
      <w:rFonts w:eastAsia="宋体"/>
      <w:b/>
      <w:bCs/>
      <w:kern w:val="2"/>
      <w:sz w:val="21"/>
      <w:szCs w:val="24"/>
      <w:lang w:val="en-US" w:eastAsia="zh-CN" w:bidi="ar-SA"/>
    </w:rPr>
  </w:style>
  <w:style w:type="character" w:customStyle="1" w:styleId="674">
    <w:name w:val="样式 正文缩进 + 首行缩进:  2 字符 Char Char"/>
    <w:link w:val="612"/>
    <w:qFormat/>
    <w:uiPriority w:val="0"/>
    <w:rPr>
      <w:rFonts w:ascii="Times New Roman" w:eastAsia="宋体"/>
      <w:sz w:val="24"/>
      <w:lang w:val="zh-CN"/>
    </w:rPr>
  </w:style>
  <w:style w:type="character" w:customStyle="1" w:styleId="675">
    <w:name w:val="Char Char131"/>
    <w:qFormat/>
    <w:uiPriority w:val="0"/>
    <w:rPr>
      <w:rFonts w:ascii="宋体" w:hAnsi="宋体"/>
      <w:kern w:val="1"/>
      <w:sz w:val="21"/>
      <w:szCs w:val="24"/>
    </w:rPr>
  </w:style>
  <w:style w:type="character" w:customStyle="1" w:styleId="676">
    <w:name w:val="Char Char33"/>
    <w:qFormat/>
    <w:uiPriority w:val="6"/>
    <w:rPr>
      <w:rFonts w:ascii="Arial" w:hAnsi="Arial" w:eastAsia="黑体"/>
      <w:b/>
      <w:kern w:val="1"/>
      <w:sz w:val="24"/>
      <w:szCs w:val="24"/>
    </w:rPr>
  </w:style>
  <w:style w:type="character" w:customStyle="1" w:styleId="677">
    <w:name w:val="正文说明 Char"/>
    <w:link w:val="678"/>
    <w:qFormat/>
    <w:uiPriority w:val="0"/>
    <w:rPr>
      <w:sz w:val="24"/>
      <w:szCs w:val="24"/>
    </w:rPr>
  </w:style>
  <w:style w:type="paragraph" w:customStyle="1" w:styleId="678">
    <w:name w:val="正文说明"/>
    <w:basedOn w:val="1"/>
    <w:link w:val="677"/>
    <w:qFormat/>
    <w:uiPriority w:val="0"/>
    <w:pPr>
      <w:spacing w:line="360" w:lineRule="auto"/>
    </w:pPr>
    <w:rPr>
      <w:sz w:val="24"/>
      <w:szCs w:val="24"/>
    </w:rPr>
  </w:style>
  <w:style w:type="character" w:customStyle="1" w:styleId="679">
    <w:name w:val="页脚 Char2"/>
    <w:qFormat/>
    <w:locked/>
    <w:uiPriority w:val="0"/>
    <w:rPr>
      <w:kern w:val="2"/>
      <w:sz w:val="18"/>
      <w:szCs w:val="18"/>
    </w:rPr>
  </w:style>
  <w:style w:type="character" w:customStyle="1" w:styleId="680">
    <w:name w:val="Char Char711"/>
    <w:qFormat/>
    <w:uiPriority w:val="0"/>
    <w:rPr>
      <w:rFonts w:eastAsia="宋体"/>
      <w:kern w:val="2"/>
      <w:sz w:val="21"/>
      <w:szCs w:val="24"/>
      <w:lang w:val="en-US" w:eastAsia="zh-CN" w:bidi="ar-SA"/>
    </w:rPr>
  </w:style>
  <w:style w:type="character" w:customStyle="1" w:styleId="681">
    <w:name w:val="Char Char21"/>
    <w:qFormat/>
    <w:uiPriority w:val="6"/>
    <w:rPr>
      <w:rFonts w:ascii="宋体" w:hAnsi="宋体"/>
      <w:kern w:val="1"/>
      <w:sz w:val="24"/>
      <w:szCs w:val="21"/>
      <w:lang w:val="zh-CN"/>
    </w:rPr>
  </w:style>
  <w:style w:type="character" w:customStyle="1" w:styleId="682">
    <w:name w:val="Char Char281"/>
    <w:qFormat/>
    <w:uiPriority w:val="6"/>
    <w:rPr>
      <w:rFonts w:ascii="仿宋_GB2312" w:hAnsi="仿宋_GB2312" w:eastAsia="仿宋_GB2312"/>
      <w:kern w:val="1"/>
      <w:sz w:val="28"/>
    </w:rPr>
  </w:style>
  <w:style w:type="character" w:customStyle="1" w:styleId="683">
    <w:name w:val="Char Char30"/>
    <w:qFormat/>
    <w:uiPriority w:val="6"/>
    <w:rPr>
      <w:rFonts w:ascii="Arial" w:hAnsi="Arial" w:eastAsia="黑体"/>
      <w:kern w:val="1"/>
      <w:sz w:val="21"/>
      <w:szCs w:val="21"/>
    </w:rPr>
  </w:style>
  <w:style w:type="character" w:customStyle="1" w:styleId="684">
    <w:name w:val="question-title2"/>
    <w:qFormat/>
    <w:uiPriority w:val="6"/>
    <w:rPr>
      <w:rFonts w:ascii="Arial" w:hAnsi="Arial" w:eastAsia="黑体" w:cs="Arial"/>
      <w:snapToGrid/>
      <w:kern w:val="0"/>
      <w:szCs w:val="21"/>
    </w:rPr>
  </w:style>
  <w:style w:type="character" w:customStyle="1" w:styleId="685">
    <w:name w:val="Char Char20"/>
    <w:qFormat/>
    <w:uiPriority w:val="6"/>
    <w:rPr>
      <w:kern w:val="1"/>
      <w:sz w:val="24"/>
    </w:rPr>
  </w:style>
  <w:style w:type="character" w:customStyle="1" w:styleId="686">
    <w:name w:val="Char Char311"/>
    <w:qFormat/>
    <w:uiPriority w:val="0"/>
    <w:rPr>
      <w:rFonts w:eastAsia="宋体"/>
      <w:kern w:val="2"/>
      <w:sz w:val="21"/>
      <w:szCs w:val="24"/>
      <w:lang w:val="en-US" w:eastAsia="zh-CN" w:bidi="ar-SA"/>
    </w:rPr>
  </w:style>
  <w:style w:type="character" w:customStyle="1" w:styleId="687">
    <w:name w:val="Char Char15"/>
    <w:qFormat/>
    <w:uiPriority w:val="0"/>
    <w:rPr>
      <w:rFonts w:ascii="宋体" w:hAnsi="宋体"/>
      <w:kern w:val="1"/>
      <w:sz w:val="21"/>
    </w:rPr>
  </w:style>
  <w:style w:type="character" w:customStyle="1" w:styleId="688">
    <w:name w:val="Char Char26"/>
    <w:qFormat/>
    <w:uiPriority w:val="6"/>
    <w:rPr>
      <w:kern w:val="1"/>
      <w:sz w:val="21"/>
      <w:szCs w:val="24"/>
    </w:rPr>
  </w:style>
  <w:style w:type="character" w:customStyle="1" w:styleId="689">
    <w:name w:val="Char Char51"/>
    <w:qFormat/>
    <w:uiPriority w:val="0"/>
    <w:rPr>
      <w:rFonts w:ascii="宋体" w:hAnsi="Courier New" w:eastAsia="宋体"/>
      <w:kern w:val="2"/>
      <w:sz w:val="21"/>
      <w:lang w:val="en-US" w:eastAsia="zh-CN"/>
    </w:rPr>
  </w:style>
  <w:style w:type="character" w:customStyle="1" w:styleId="690">
    <w:name w:val="Char Char71"/>
    <w:semiHidden/>
    <w:qFormat/>
    <w:uiPriority w:val="0"/>
    <w:rPr>
      <w:rFonts w:eastAsia="宋体"/>
      <w:kern w:val="2"/>
      <w:sz w:val="21"/>
      <w:szCs w:val="24"/>
      <w:lang w:val="en-US" w:eastAsia="zh-CN" w:bidi="ar-SA"/>
    </w:rPr>
  </w:style>
  <w:style w:type="character" w:customStyle="1" w:styleId="691">
    <w:name w:val="Char Char18"/>
    <w:qFormat/>
    <w:uiPriority w:val="0"/>
    <w:rPr>
      <w:rFonts w:ascii="宋体" w:hAnsi="宋体"/>
      <w:sz w:val="28"/>
    </w:rPr>
  </w:style>
  <w:style w:type="character" w:customStyle="1" w:styleId="692">
    <w:name w:val="Char Char81"/>
    <w:qFormat/>
    <w:uiPriority w:val="6"/>
    <w:rPr>
      <w:rFonts w:eastAsia="宋体"/>
      <w:b/>
      <w:sz w:val="24"/>
      <w:lang w:val="en-GB" w:eastAsia="zh-CN"/>
    </w:rPr>
  </w:style>
  <w:style w:type="character" w:customStyle="1" w:styleId="693">
    <w:name w:val="Char Char37"/>
    <w:qFormat/>
    <w:uiPriority w:val="6"/>
    <w:rPr>
      <w:b/>
      <w:kern w:val="1"/>
      <w:sz w:val="44"/>
      <w:szCs w:val="44"/>
    </w:rPr>
  </w:style>
  <w:style w:type="character" w:customStyle="1" w:styleId="694">
    <w:name w:val="Char Char102"/>
    <w:semiHidden/>
    <w:qFormat/>
    <w:uiPriority w:val="0"/>
    <w:rPr>
      <w:rFonts w:ascii="宋体" w:hAnsi="宋体"/>
      <w:kern w:val="2"/>
      <w:sz w:val="21"/>
      <w:szCs w:val="24"/>
      <w:lang w:val="en-US" w:eastAsia="zh-CN"/>
    </w:rPr>
  </w:style>
  <w:style w:type="character" w:customStyle="1" w:styleId="695">
    <w:name w:val="Char Char23"/>
    <w:qFormat/>
    <w:uiPriority w:val="6"/>
    <w:rPr>
      <w:color w:val="0000FF"/>
      <w:sz w:val="21"/>
    </w:rPr>
  </w:style>
  <w:style w:type="character" w:customStyle="1" w:styleId="696">
    <w:name w:val="Char Char25"/>
    <w:qFormat/>
    <w:uiPriority w:val="6"/>
    <w:rPr>
      <w:rFonts w:ascii="宋体" w:hAnsi="宋体"/>
      <w:kern w:val="1"/>
      <w:sz w:val="24"/>
      <w:lang w:val="zh-CN"/>
    </w:rPr>
  </w:style>
  <w:style w:type="character" w:customStyle="1" w:styleId="697">
    <w:name w:val="Char Char35"/>
    <w:qFormat/>
    <w:uiPriority w:val="6"/>
    <w:rPr>
      <w:rFonts w:ascii="Arial" w:hAnsi="Arial" w:eastAsia="黑体"/>
      <w:b/>
      <w:kern w:val="1"/>
      <w:sz w:val="28"/>
      <w:szCs w:val="28"/>
      <w:lang w:val="zh-CN"/>
    </w:rPr>
  </w:style>
  <w:style w:type="character" w:customStyle="1" w:styleId="698">
    <w:name w:val="font81"/>
    <w:qFormat/>
    <w:uiPriority w:val="0"/>
    <w:rPr>
      <w:rFonts w:ascii="微软雅黑" w:hAnsi="微软雅黑" w:eastAsia="微软雅黑" w:cs="微软雅黑"/>
      <w:color w:val="000000"/>
      <w:sz w:val="20"/>
      <w:szCs w:val="20"/>
      <w:u w:val="none"/>
    </w:rPr>
  </w:style>
  <w:style w:type="character" w:customStyle="1" w:styleId="699">
    <w:name w:val="font51"/>
    <w:qFormat/>
    <w:uiPriority w:val="0"/>
    <w:rPr>
      <w:rFonts w:hint="eastAsia" w:ascii="仿宋" w:hAnsi="仿宋" w:eastAsia="仿宋" w:cs="仿宋"/>
      <w:color w:val="000000"/>
      <w:sz w:val="20"/>
      <w:szCs w:val="20"/>
      <w:u w:val="none"/>
    </w:rPr>
  </w:style>
  <w:style w:type="character" w:customStyle="1" w:styleId="700">
    <w:name w:val="font31"/>
    <w:qFormat/>
    <w:uiPriority w:val="0"/>
    <w:rPr>
      <w:rFonts w:hint="eastAsia" w:ascii="仿宋" w:hAnsi="仿宋" w:eastAsia="仿宋" w:cs="仿宋"/>
      <w:color w:val="000000"/>
      <w:sz w:val="20"/>
      <w:szCs w:val="20"/>
      <w:u w:val="none"/>
    </w:rPr>
  </w:style>
  <w:style w:type="character" w:customStyle="1" w:styleId="701">
    <w:name w:val="font01"/>
    <w:qFormat/>
    <w:uiPriority w:val="0"/>
    <w:rPr>
      <w:rFonts w:hint="eastAsia" w:ascii="微软雅黑" w:hAnsi="微软雅黑" w:eastAsia="微软雅黑" w:cs="微软雅黑"/>
      <w:color w:val="000000"/>
      <w:sz w:val="20"/>
      <w:szCs w:val="20"/>
      <w:u w:val="none"/>
    </w:rPr>
  </w:style>
  <w:style w:type="character" w:customStyle="1" w:styleId="702">
    <w:name w:val="font61"/>
    <w:qFormat/>
    <w:uiPriority w:val="0"/>
    <w:rPr>
      <w:rFonts w:hint="eastAsia" w:ascii="仿宋" w:hAnsi="仿宋" w:eastAsia="仿宋" w:cs="仿宋"/>
      <w:color w:val="000000"/>
      <w:sz w:val="20"/>
      <w:szCs w:val="20"/>
      <w:u w:val="none"/>
    </w:rPr>
  </w:style>
  <w:style w:type="paragraph" w:customStyle="1" w:styleId="703">
    <w:name w:val="Char1 Char Char Char6"/>
    <w:basedOn w:val="1"/>
    <w:qFormat/>
    <w:uiPriority w:val="6"/>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704">
    <w:name w:val="Char Char Char Char Char Char Char1"/>
    <w:basedOn w:val="1"/>
    <w:qFormat/>
    <w:uiPriority w:val="6"/>
    <w:pPr>
      <w:adjustRightInd w:val="0"/>
    </w:pPr>
    <w:rPr>
      <w:rFonts w:ascii="仿宋_GB2312" w:hAnsi="Times New Roman" w:eastAsia="仿宋_GB2312" w:cs="Times New Roman"/>
      <w:b/>
      <w:sz w:val="32"/>
      <w:szCs w:val="32"/>
    </w:rPr>
  </w:style>
  <w:style w:type="paragraph" w:customStyle="1" w:styleId="705">
    <w:name w:val="TOC 标题11"/>
    <w:basedOn w:val="3"/>
    <w:next w:val="1"/>
    <w:unhideWhenUsed/>
    <w:qFormat/>
    <w:uiPriority w:val="4"/>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706">
    <w:name w:val="Char Char1 Char Char Char Char Char Char1"/>
    <w:basedOn w:val="1"/>
    <w:qFormat/>
    <w:uiPriority w:val="0"/>
    <w:pPr>
      <w:adjustRightInd w:val="0"/>
    </w:pPr>
    <w:rPr>
      <w:rFonts w:ascii="仿宋_GB2312" w:hAnsi="Times New Roman" w:eastAsia="仿宋_GB2312" w:cs="Times New Roman"/>
      <w:b/>
      <w:sz w:val="32"/>
      <w:szCs w:val="20"/>
    </w:rPr>
  </w:style>
  <w:style w:type="paragraph" w:customStyle="1" w:styleId="707">
    <w:name w:val="Char Char Char Char Char Char1"/>
    <w:basedOn w:val="1"/>
    <w:qFormat/>
    <w:uiPriority w:val="6"/>
    <w:pPr>
      <w:widowControl/>
      <w:adjustRightInd w:val="0"/>
      <w:spacing w:beforeLines="50" w:afterLines="50" w:line="240" w:lineRule="exact"/>
      <w:jc w:val="left"/>
    </w:pPr>
    <w:rPr>
      <w:rFonts w:ascii="Verdana" w:hAnsi="Verdana" w:eastAsia="宋体" w:cs="Times New Roman"/>
      <w:kern w:val="0"/>
      <w:sz w:val="20"/>
      <w:szCs w:val="20"/>
      <w:lang w:eastAsia="en-US"/>
    </w:rPr>
  </w:style>
  <w:style w:type="paragraph" w:customStyle="1" w:styleId="70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70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10">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1">
    <w:name w:val="Char23"/>
    <w:basedOn w:val="1"/>
    <w:qFormat/>
    <w:uiPriority w:val="0"/>
    <w:pPr>
      <w:adjustRightInd w:val="0"/>
    </w:pPr>
    <w:rPr>
      <w:rFonts w:ascii="仿宋_GB2312" w:hAnsi="Times New Roman" w:eastAsia="仿宋_GB2312" w:cs="Times New Roman"/>
      <w:b/>
      <w:sz w:val="32"/>
      <w:szCs w:val="32"/>
    </w:rPr>
  </w:style>
  <w:style w:type="paragraph" w:customStyle="1" w:styleId="712">
    <w:name w:val="样式 宋体 三号 加粗 居中"/>
    <w:basedOn w:val="1"/>
    <w:qFormat/>
    <w:uiPriority w:val="0"/>
    <w:pPr>
      <w:spacing w:line="360" w:lineRule="auto"/>
      <w:jc w:val="center"/>
    </w:pPr>
    <w:rPr>
      <w:rFonts w:ascii="宋体" w:hAnsi="宋体" w:eastAsia="宋体" w:cs="宋体"/>
      <w:b/>
      <w:bCs/>
      <w:sz w:val="24"/>
      <w:szCs w:val="20"/>
    </w:rPr>
  </w:style>
  <w:style w:type="paragraph" w:customStyle="1" w:styleId="713">
    <w:name w:val="正文 New New New New"/>
    <w:qFormat/>
    <w:uiPriority w:val="2"/>
    <w:pPr>
      <w:widowControl w:val="0"/>
      <w:jc w:val="both"/>
    </w:pPr>
    <w:rPr>
      <w:rFonts w:ascii="Times New Roman" w:hAnsi="Times New Roman" w:eastAsia="宋体" w:cs="Times New Roman"/>
      <w:color w:val="000000"/>
      <w:szCs w:val="24"/>
      <w:lang w:val="en-US" w:eastAsia="zh-CN" w:bidi="ar-SA"/>
    </w:rPr>
  </w:style>
  <w:style w:type="paragraph" w:customStyle="1" w:styleId="71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15">
    <w:name w:val="Char111"/>
    <w:basedOn w:val="1"/>
    <w:qFormat/>
    <w:uiPriority w:val="0"/>
    <w:pPr>
      <w:adjustRightInd w:val="0"/>
    </w:pPr>
    <w:rPr>
      <w:rFonts w:ascii="仿宋_GB2312" w:hAnsi="Times New Roman" w:eastAsia="仿宋_GB2312" w:cs="Times New Roman"/>
      <w:b/>
      <w:sz w:val="32"/>
      <w:szCs w:val="32"/>
    </w:rPr>
  </w:style>
  <w:style w:type="paragraph" w:customStyle="1" w:styleId="71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717">
    <w:name w:val="列出段落*"/>
    <w:basedOn w:val="1"/>
    <w:qFormat/>
    <w:uiPriority w:val="0"/>
    <w:pPr>
      <w:spacing w:line="360" w:lineRule="auto"/>
      <w:ind w:firstLine="200"/>
    </w:pPr>
    <w:rPr>
      <w:rFonts w:ascii="Times New Roman" w:hAnsi="Times New Roman" w:eastAsia="楷体_GB2312" w:cs="Lucida Sans Unicode"/>
      <w:color w:val="000000"/>
      <w:kern w:val="1"/>
      <w:sz w:val="24"/>
      <w:szCs w:val="24"/>
    </w:rPr>
  </w:style>
  <w:style w:type="paragraph" w:customStyle="1" w:styleId="718">
    <w:name w:val="Char Char11 Char Char Char Char Char Char Char Char Char Char Char1"/>
    <w:basedOn w:val="1"/>
    <w:qFormat/>
    <w:uiPriority w:val="6"/>
    <w:pPr>
      <w:spacing w:line="360" w:lineRule="auto"/>
    </w:pPr>
    <w:rPr>
      <w:rFonts w:ascii="Arial" w:hAnsi="Arial" w:eastAsia="黑体" w:cs="Arial"/>
      <w:snapToGrid w:val="0"/>
      <w:kern w:val="0"/>
      <w:szCs w:val="21"/>
    </w:rPr>
  </w:style>
  <w:style w:type="paragraph" w:customStyle="1" w:styleId="719">
    <w:name w:val="Char2 Char Char1"/>
    <w:basedOn w:val="1"/>
    <w:qFormat/>
    <w:uiPriority w:val="6"/>
    <w:rPr>
      <w:rFonts w:ascii="Tahoma" w:hAnsi="Tahoma" w:eastAsia="宋体" w:cs="Times New Roman"/>
      <w:sz w:val="24"/>
      <w:szCs w:val="20"/>
    </w:rPr>
  </w:style>
  <w:style w:type="paragraph" w:customStyle="1" w:styleId="720">
    <w:name w:val="xl94"/>
    <w:basedOn w:val="1"/>
    <w:qFormat/>
    <w:uiPriority w:val="0"/>
    <w:pPr>
      <w:widowControl/>
      <w:spacing w:before="100" w:beforeAutospacing="1" w:after="100" w:afterAutospacing="1"/>
      <w:jc w:val="center"/>
    </w:pPr>
    <w:rPr>
      <w:rFonts w:ascii="仿宋" w:hAnsi="仿宋" w:eastAsia="仿宋" w:cs="宋体"/>
      <w:kern w:val="0"/>
      <w:sz w:val="20"/>
      <w:szCs w:val="20"/>
    </w:rPr>
  </w:style>
  <w:style w:type="paragraph" w:customStyle="1" w:styleId="721">
    <w:name w:val="Char Char1 Char1"/>
    <w:basedOn w:val="1"/>
    <w:qFormat/>
    <w:uiPriority w:val="6"/>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722">
    <w:name w:val="xl80"/>
    <w:basedOn w:val="1"/>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723">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72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25">
    <w:name w:val="列出段落5"/>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726">
    <w:name w:val="Char Char11 Char Char Char1"/>
    <w:basedOn w:val="1"/>
    <w:qFormat/>
    <w:uiPriority w:val="6"/>
    <w:pPr>
      <w:adjustRightInd w:val="0"/>
      <w:spacing w:line="360" w:lineRule="auto"/>
    </w:pPr>
    <w:rPr>
      <w:rFonts w:ascii="Times New Roman" w:hAnsi="Times New Roman" w:eastAsia="宋体" w:cs="Times New Roman"/>
      <w:szCs w:val="20"/>
    </w:rPr>
  </w:style>
  <w:style w:type="paragraph" w:customStyle="1" w:styleId="727">
    <w:name w:val="Char Char Char Char11"/>
    <w:basedOn w:val="1"/>
    <w:qFormat/>
    <w:uiPriority w:val="0"/>
    <w:pPr>
      <w:adjustRightInd w:val="0"/>
    </w:pPr>
    <w:rPr>
      <w:rFonts w:ascii="Tahoma" w:hAnsi="Tahoma" w:eastAsia="宋体" w:cs="Times New Roman"/>
      <w:sz w:val="24"/>
      <w:szCs w:val="20"/>
    </w:rPr>
  </w:style>
  <w:style w:type="paragraph" w:customStyle="1" w:styleId="728">
    <w:name w:val="Char1 Char Char Char Char Char Char Char Char Char Char Char1 Char Char Char Char Char Char Char Char Char Char Char Char Char Char1 Char Char Char Char1"/>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729">
    <w:name w:val="xl73"/>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73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3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32">
    <w:name w:val="Char Char Char Char Char Char Char Char Char Char1"/>
    <w:basedOn w:val="1"/>
    <w:qFormat/>
    <w:uiPriority w:val="0"/>
    <w:pPr>
      <w:adjustRightInd w:val="0"/>
    </w:pPr>
    <w:rPr>
      <w:rFonts w:ascii="仿宋_GB2312" w:hAnsi="Times New Roman" w:eastAsia="仿宋_GB2312" w:cs="Times New Roman"/>
      <w:b/>
      <w:sz w:val="32"/>
      <w:szCs w:val="32"/>
    </w:rPr>
  </w:style>
  <w:style w:type="paragraph" w:customStyle="1" w:styleId="733">
    <w:name w:val="Char Char11 Char Char Char Char Char Char Char Char Char1"/>
    <w:basedOn w:val="1"/>
    <w:qFormat/>
    <w:uiPriority w:val="6"/>
    <w:pPr>
      <w:adjustRightInd w:val="0"/>
      <w:spacing w:line="360" w:lineRule="auto"/>
    </w:pPr>
    <w:rPr>
      <w:rFonts w:ascii="Times New Roman" w:hAnsi="Times New Roman" w:eastAsia="宋体" w:cs="Times New Roman"/>
      <w:szCs w:val="20"/>
    </w:rPr>
  </w:style>
  <w:style w:type="paragraph" w:customStyle="1" w:styleId="734">
    <w:name w:val="Char Char110"/>
    <w:basedOn w:val="1"/>
    <w:qFormat/>
    <w:uiPriority w:val="6"/>
    <w:pPr>
      <w:adjustRightInd w:val="0"/>
      <w:spacing w:line="360" w:lineRule="auto"/>
    </w:pPr>
    <w:rPr>
      <w:rFonts w:ascii="Tahoma" w:hAnsi="Tahoma" w:eastAsia="宋体" w:cs="Times New Roman"/>
      <w:sz w:val="24"/>
      <w:szCs w:val="20"/>
    </w:rPr>
  </w:style>
  <w:style w:type="paragraph" w:customStyle="1" w:styleId="73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3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3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38">
    <w:name w:val="Char31"/>
    <w:basedOn w:val="1"/>
    <w:qFormat/>
    <w:uiPriority w:val="0"/>
    <w:rPr>
      <w:rFonts w:ascii="仿宋_GB2312" w:hAnsi="Times New Roman" w:eastAsia="仿宋_GB2312" w:cs="Times New Roman"/>
      <w:b/>
      <w:sz w:val="32"/>
      <w:szCs w:val="32"/>
    </w:rPr>
  </w:style>
  <w:style w:type="paragraph" w:customStyle="1" w:styleId="7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74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74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0"/>
      <w:szCs w:val="20"/>
    </w:rPr>
  </w:style>
  <w:style w:type="paragraph" w:customStyle="1" w:styleId="742">
    <w:name w:val="修订2"/>
    <w:qFormat/>
    <w:uiPriority w:val="0"/>
    <w:rPr>
      <w:rFonts w:ascii="Times New Roman" w:hAnsi="Times New Roman" w:eastAsia="宋体" w:cs="Times New Roman"/>
      <w:kern w:val="2"/>
      <w:sz w:val="21"/>
      <w:lang w:val="en-US" w:eastAsia="zh-CN" w:bidi="ar-SA"/>
    </w:rPr>
  </w:style>
  <w:style w:type="paragraph" w:customStyle="1" w:styleId="74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744">
    <w:name w:val="Char Char112"/>
    <w:basedOn w:val="1"/>
    <w:qFormat/>
    <w:uiPriority w:val="6"/>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745">
    <w:name w:val="Char5"/>
    <w:basedOn w:val="1"/>
    <w:qFormat/>
    <w:uiPriority w:val="0"/>
    <w:pPr>
      <w:adjustRightInd w:val="0"/>
    </w:pPr>
    <w:rPr>
      <w:rFonts w:ascii="仿宋_GB2312" w:hAnsi="Times New Roman" w:eastAsia="仿宋_GB2312" w:cs="Times New Roman"/>
      <w:b/>
      <w:sz w:val="32"/>
      <w:szCs w:val="32"/>
    </w:rPr>
  </w:style>
  <w:style w:type="paragraph" w:customStyle="1" w:styleId="74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7">
    <w:name w:val="Char Char Char Char Char Char Char Char Char Char Char Char1 Char1"/>
    <w:basedOn w:val="1"/>
    <w:qFormat/>
    <w:uiPriority w:val="6"/>
    <w:pPr>
      <w:adjustRightInd w:val="0"/>
    </w:pPr>
    <w:rPr>
      <w:rFonts w:ascii="Tahoma" w:hAnsi="Tahoma" w:eastAsia="宋体" w:cs="仿宋_GB2312"/>
      <w:sz w:val="24"/>
      <w:szCs w:val="20"/>
    </w:rPr>
  </w:style>
  <w:style w:type="paragraph" w:customStyle="1" w:styleId="748">
    <w:name w:val="无间隔*"/>
    <w:qFormat/>
    <w:uiPriority w:val="0"/>
    <w:pPr>
      <w:widowControl w:val="0"/>
      <w:jc w:val="both"/>
    </w:pPr>
    <w:rPr>
      <w:rFonts w:ascii="Calibri" w:hAnsi="Calibri" w:eastAsia="宋体" w:cs="Calibri"/>
      <w:color w:val="000000"/>
      <w:kern w:val="1"/>
      <w:sz w:val="21"/>
      <w:szCs w:val="22"/>
      <w:lang w:val="en-US" w:eastAsia="zh-CN" w:bidi="ar-SA"/>
    </w:rPr>
  </w:style>
  <w:style w:type="paragraph" w:customStyle="1" w:styleId="749">
    <w:name w:val="Body Text 2*"/>
    <w:basedOn w:val="1"/>
    <w:qFormat/>
    <w:uiPriority w:val="6"/>
    <w:pPr>
      <w:widowControl/>
      <w:ind w:left="720" w:hanging="720"/>
    </w:pPr>
    <w:rPr>
      <w:rFonts w:ascii="Times New Roman" w:hAnsi="Times New Roman" w:eastAsia="宋体" w:cs="Times New Roman"/>
      <w:color w:val="000000"/>
      <w:kern w:val="0"/>
      <w:sz w:val="24"/>
      <w:szCs w:val="20"/>
      <w:lang w:val="en-GB"/>
    </w:rPr>
  </w:style>
  <w:style w:type="paragraph" w:customStyle="1" w:styleId="750">
    <w:name w:val="样式 左侧:  0.85 厘米"/>
    <w:basedOn w:val="1"/>
    <w:qFormat/>
    <w:uiPriority w:val="2"/>
    <w:pPr>
      <w:spacing w:line="360" w:lineRule="auto"/>
    </w:pPr>
    <w:rPr>
      <w:rFonts w:ascii="Times New Roman" w:hAnsi="Times New Roman" w:eastAsia="宋体" w:cs="宋体"/>
      <w:sz w:val="24"/>
      <w:szCs w:val="20"/>
    </w:rPr>
  </w:style>
  <w:style w:type="paragraph" w:customStyle="1" w:styleId="751">
    <w:name w:val="Char Char Char1"/>
    <w:basedOn w:val="1"/>
    <w:qFormat/>
    <w:uiPriority w:val="6"/>
    <w:pPr>
      <w:widowControl/>
      <w:adjustRightInd w:val="0"/>
      <w:spacing w:after="160" w:line="240" w:lineRule="exact"/>
      <w:jc w:val="left"/>
    </w:pPr>
    <w:rPr>
      <w:rFonts w:ascii="Verdana" w:hAnsi="Verdana" w:eastAsia="宋体" w:cs="Times New Roman"/>
      <w:kern w:val="0"/>
      <w:sz w:val="20"/>
      <w:szCs w:val="20"/>
      <w:lang w:eastAsia="en-US"/>
    </w:rPr>
  </w:style>
  <w:style w:type="paragraph" w:customStyle="1" w:styleId="752">
    <w:name w:val="列出段落31"/>
    <w:basedOn w:val="1"/>
    <w:qFormat/>
    <w:uiPriority w:val="0"/>
    <w:pPr>
      <w:spacing w:line="360" w:lineRule="auto"/>
      <w:ind w:firstLine="420" w:firstLineChars="200"/>
    </w:pPr>
    <w:rPr>
      <w:rFonts w:ascii="Calibri" w:hAnsi="Calibri" w:eastAsia="宋体" w:cs="Times New Roman"/>
      <w:sz w:val="24"/>
    </w:rPr>
  </w:style>
  <w:style w:type="paragraph" w:customStyle="1" w:styleId="753">
    <w:name w:val="Char Char111"/>
    <w:basedOn w:val="1"/>
    <w:qFormat/>
    <w:uiPriority w:val="0"/>
    <w:pPr>
      <w:adjustRightInd w:val="0"/>
      <w:spacing w:line="360" w:lineRule="auto"/>
    </w:pPr>
    <w:rPr>
      <w:rFonts w:ascii="Times New Roman" w:hAnsi="Times New Roman" w:eastAsia="宋体" w:cs="Times New Roman"/>
      <w:szCs w:val="20"/>
    </w:rPr>
  </w:style>
  <w:style w:type="paragraph" w:customStyle="1" w:styleId="754">
    <w:name w:val="List Paragraph*"/>
    <w:basedOn w:val="1"/>
    <w:qFormat/>
    <w:uiPriority w:val="7"/>
    <w:pPr>
      <w:spacing w:line="360" w:lineRule="auto"/>
      <w:ind w:firstLine="420"/>
    </w:pPr>
    <w:rPr>
      <w:rFonts w:ascii="Calibri" w:hAnsi="Calibri" w:eastAsia="宋体" w:cs="Calibri"/>
      <w:color w:val="000000"/>
      <w:kern w:val="1"/>
      <w:sz w:val="24"/>
    </w:rPr>
  </w:style>
  <w:style w:type="paragraph" w:customStyle="1" w:styleId="75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756">
    <w:name w:val="方形箭头"/>
    <w:basedOn w:val="1"/>
    <w:qFormat/>
    <w:uiPriority w:val="0"/>
    <w:pPr>
      <w:widowControl/>
      <w:tabs>
        <w:tab w:val="left" w:pos="840"/>
      </w:tabs>
      <w:spacing w:before="93" w:line="60" w:lineRule="atLeast"/>
      <w:ind w:left="420" w:right="200" w:hanging="420"/>
      <w:jc w:val="left"/>
    </w:pPr>
    <w:rPr>
      <w:rFonts w:ascii="Calibri" w:hAnsi="Calibri" w:eastAsia="宋体" w:cs="Calibri"/>
      <w:color w:val="000000"/>
      <w:kern w:val="0"/>
      <w:sz w:val="16"/>
    </w:rPr>
  </w:style>
  <w:style w:type="paragraph" w:customStyle="1" w:styleId="75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75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5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760">
    <w:name w:val="Char Char1 Char Char Char1"/>
    <w:basedOn w:val="1"/>
    <w:qFormat/>
    <w:uiPriority w:val="6"/>
    <w:pPr>
      <w:adjustRightInd w:val="0"/>
    </w:pPr>
    <w:rPr>
      <w:rFonts w:ascii="仿宋_GB2312" w:hAnsi="Times New Roman" w:eastAsia="仿宋_GB2312" w:cs="Times New Roman"/>
      <w:b/>
      <w:sz w:val="32"/>
      <w:szCs w:val="20"/>
    </w:rPr>
  </w:style>
  <w:style w:type="paragraph" w:customStyle="1" w:styleId="76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762">
    <w:name w:val="样式 样式 标题 4 + 非加粗 + (中文) 黑体 段前: 0 磅 段后: 0 磅 行距: 固定值 22 磅"/>
    <w:basedOn w:val="1"/>
    <w:qFormat/>
    <w:uiPriority w:val="0"/>
    <w:pPr>
      <w:keepNext/>
      <w:keepLines/>
      <w:spacing w:beforeLines="50" w:afterLines="50" w:line="500" w:lineRule="exact"/>
      <w:outlineLvl w:val="3"/>
    </w:pPr>
    <w:rPr>
      <w:rFonts w:ascii="Arial" w:hAnsi="Arial" w:eastAsia="宋体" w:cs="Times New Roman"/>
      <w:b/>
      <w:bCs/>
      <w:sz w:val="24"/>
      <w:szCs w:val="24"/>
    </w:rPr>
  </w:style>
  <w:style w:type="paragraph" w:customStyle="1" w:styleId="76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764">
    <w:name w:val="正文文本 2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765">
    <w:name w:val="xl74"/>
    <w:basedOn w:val="1"/>
    <w:qFormat/>
    <w:uiPriority w:val="0"/>
    <w:pPr>
      <w:widowControl/>
      <w:spacing w:before="100" w:beforeAutospacing="1" w:after="100" w:afterAutospacing="1"/>
      <w:jc w:val="center"/>
    </w:pPr>
    <w:rPr>
      <w:rFonts w:ascii="微软雅黑" w:hAnsi="微软雅黑" w:eastAsia="微软雅黑" w:cs="宋体"/>
      <w:b/>
      <w:bCs/>
      <w:kern w:val="0"/>
      <w:sz w:val="20"/>
      <w:szCs w:val="20"/>
    </w:rPr>
  </w:style>
  <w:style w:type="paragraph" w:customStyle="1" w:styleId="76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67">
    <w:name w:val="Char3 Char Char1"/>
    <w:basedOn w:val="1"/>
    <w:qFormat/>
    <w:uiPriority w:val="6"/>
    <w:pPr>
      <w:widowControl/>
      <w:spacing w:after="160" w:line="240" w:lineRule="exact"/>
      <w:jc w:val="left"/>
    </w:pPr>
    <w:rPr>
      <w:rFonts w:ascii="Arial" w:hAnsi="Arial" w:eastAsia="Times New Roman" w:cs="Verdana"/>
      <w:b/>
      <w:kern w:val="0"/>
      <w:sz w:val="24"/>
      <w:szCs w:val="20"/>
      <w:lang w:eastAsia="en-US"/>
    </w:rPr>
  </w:style>
  <w:style w:type="paragraph" w:customStyle="1" w:styleId="768">
    <w:name w:val="Char3 Char Char Char Char Char Char1"/>
    <w:basedOn w:val="1"/>
    <w:qFormat/>
    <w:uiPriority w:val="6"/>
    <w:pPr>
      <w:spacing w:line="360" w:lineRule="auto"/>
    </w:pPr>
    <w:rPr>
      <w:rFonts w:ascii="Arial" w:hAnsi="Arial" w:eastAsia="黑体" w:cs="Arial"/>
      <w:snapToGrid w:val="0"/>
      <w:kern w:val="0"/>
      <w:szCs w:val="21"/>
    </w:rPr>
  </w:style>
  <w:style w:type="paragraph" w:customStyle="1" w:styleId="769">
    <w:name w:val="Plain Text1"/>
    <w:basedOn w:val="1"/>
    <w:qFormat/>
    <w:uiPriority w:val="7"/>
    <w:rPr>
      <w:rFonts w:ascii="宋体" w:hAnsi="Courier New" w:eastAsia="宋体" w:cs="Times New Roman"/>
      <w:szCs w:val="24"/>
    </w:rPr>
  </w:style>
  <w:style w:type="paragraph" w:customStyle="1" w:styleId="77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71">
    <w:name w:val="列出段落4"/>
    <w:basedOn w:val="1"/>
    <w:qFormat/>
    <w:uiPriority w:val="0"/>
    <w:pPr>
      <w:spacing w:line="360" w:lineRule="auto"/>
      <w:ind w:firstLine="420" w:firstLineChars="200"/>
    </w:pPr>
    <w:rPr>
      <w:rFonts w:ascii="Calibri" w:hAnsi="Calibri" w:eastAsia="宋体" w:cs="Times New Roman"/>
      <w:sz w:val="24"/>
    </w:rPr>
  </w:style>
  <w:style w:type="paragraph" w:customStyle="1" w:styleId="772">
    <w:name w:val="表内文字"/>
    <w:basedOn w:val="1"/>
    <w:qFormat/>
    <w:uiPriority w:val="0"/>
    <w:pPr>
      <w:tabs>
        <w:tab w:val="left" w:pos="1418"/>
      </w:tabs>
      <w:spacing w:line="360" w:lineRule="auto"/>
      <w:ind w:firstLine="420" w:firstLineChars="200"/>
      <w:jc w:val="center"/>
    </w:pPr>
    <w:rPr>
      <w:rFonts w:ascii="仿宋_GB2312" w:hAnsi="Times New Roman" w:eastAsia="仿宋_GB2312" w:cs="Times New Roman"/>
      <w:spacing w:val="-20"/>
      <w:kern w:val="0"/>
      <w:sz w:val="24"/>
      <w:szCs w:val="24"/>
    </w:rPr>
  </w:style>
  <w:style w:type="paragraph" w:customStyle="1" w:styleId="773">
    <w:name w:val="Char Char Char1 Char1"/>
    <w:basedOn w:val="1"/>
    <w:qFormat/>
    <w:uiPriority w:val="6"/>
    <w:pPr>
      <w:adjustRightInd w:val="0"/>
    </w:pPr>
    <w:rPr>
      <w:rFonts w:ascii="Times New Roman" w:hAnsi="Times New Roman" w:eastAsia="宋体" w:cs="Times New Roman"/>
      <w:szCs w:val="20"/>
    </w:rPr>
  </w:style>
  <w:style w:type="paragraph" w:customStyle="1" w:styleId="774">
    <w:name w:val="Char Char Char Char Char Char1 Char1"/>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775">
    <w:name w:val="Char3 Char Char Char1"/>
    <w:basedOn w:val="1"/>
    <w:qFormat/>
    <w:uiPriority w:val="6"/>
    <w:pPr>
      <w:widowControl/>
      <w:spacing w:after="160" w:line="240" w:lineRule="exact"/>
      <w:jc w:val="left"/>
    </w:pPr>
    <w:rPr>
      <w:rFonts w:ascii="Times New Roman" w:hAnsi="Times New Roman" w:eastAsia="宋体" w:cs="Times New Roman"/>
      <w:szCs w:val="20"/>
    </w:rPr>
  </w:style>
  <w:style w:type="paragraph" w:customStyle="1" w:styleId="776">
    <w:name w:val="Char Char Char Char Char Char Char Char1"/>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777">
    <w:name w:val="Char2 Char Char Char1"/>
    <w:basedOn w:val="1"/>
    <w:qFormat/>
    <w:uiPriority w:val="6"/>
    <w:pPr>
      <w:adjustRightInd w:val="0"/>
    </w:pPr>
    <w:rPr>
      <w:rFonts w:ascii="仿宋_GB2312" w:hAnsi="Times New Roman" w:eastAsia="仿宋_GB2312" w:cs="Times New Roman"/>
      <w:b/>
      <w:sz w:val="32"/>
      <w:szCs w:val="32"/>
    </w:rPr>
  </w:style>
  <w:style w:type="paragraph" w:customStyle="1" w:styleId="778">
    <w:name w:val="xl72"/>
    <w:basedOn w:val="1"/>
    <w:qFormat/>
    <w:uiPriority w:val="0"/>
    <w:pPr>
      <w:widowControl/>
      <w:spacing w:before="100" w:beforeAutospacing="1" w:after="100" w:afterAutospacing="1"/>
      <w:jc w:val="center"/>
    </w:pPr>
    <w:rPr>
      <w:rFonts w:ascii="微软雅黑" w:hAnsi="微软雅黑" w:eastAsia="微软雅黑" w:cs="宋体"/>
      <w:kern w:val="0"/>
      <w:sz w:val="20"/>
      <w:szCs w:val="20"/>
    </w:rPr>
  </w:style>
  <w:style w:type="paragraph" w:customStyle="1" w:styleId="779">
    <w:name w:val="Char Char11 Char Char Char Char Char Char Char Char Char Char Char Char Char11"/>
    <w:basedOn w:val="1"/>
    <w:qFormat/>
    <w:uiPriority w:val="6"/>
    <w:pPr>
      <w:spacing w:line="360" w:lineRule="auto"/>
    </w:pPr>
    <w:rPr>
      <w:rFonts w:ascii="Arial" w:hAnsi="Arial" w:eastAsia="黑体" w:cs="Arial"/>
      <w:snapToGrid w:val="0"/>
      <w:kern w:val="0"/>
      <w:szCs w:val="21"/>
    </w:rPr>
  </w:style>
  <w:style w:type="paragraph" w:customStyle="1" w:styleId="78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81">
    <w:name w:val="Char Char11 Char Char Char Char Char Char Char Char Char Char Char Char Char2"/>
    <w:basedOn w:val="1"/>
    <w:qFormat/>
    <w:uiPriority w:val="0"/>
    <w:pPr>
      <w:spacing w:line="360" w:lineRule="auto"/>
    </w:pPr>
    <w:rPr>
      <w:rFonts w:ascii="Arial" w:hAnsi="Arial" w:eastAsia="黑体" w:cs="Times New Roman"/>
      <w:snapToGrid w:val="0"/>
      <w:kern w:val="0"/>
      <w:sz w:val="20"/>
      <w:szCs w:val="21"/>
    </w:rPr>
  </w:style>
  <w:style w:type="character" w:customStyle="1" w:styleId="782">
    <w:name w:val="正文样式 Char"/>
    <w:link w:val="783"/>
    <w:qFormat/>
    <w:uiPriority w:val="0"/>
    <w:rPr>
      <w:rFonts w:ascii="Calibri" w:hAnsi="Calibri"/>
      <w:sz w:val="24"/>
      <w:szCs w:val="24"/>
    </w:rPr>
  </w:style>
  <w:style w:type="paragraph" w:customStyle="1" w:styleId="783">
    <w:name w:val="正文样式"/>
    <w:basedOn w:val="1"/>
    <w:link w:val="782"/>
    <w:qFormat/>
    <w:uiPriority w:val="0"/>
    <w:pPr>
      <w:spacing w:line="360" w:lineRule="auto"/>
      <w:ind w:firstLine="480" w:firstLineChars="200"/>
    </w:pPr>
    <w:rPr>
      <w:rFonts w:ascii="Calibri" w:hAnsi="Calibri"/>
      <w:sz w:val="24"/>
      <w:szCs w:val="24"/>
    </w:rPr>
  </w:style>
  <w:style w:type="character" w:customStyle="1" w:styleId="784">
    <w:name w:val="公文正文 Char Char"/>
    <w:link w:val="384"/>
    <w:qFormat/>
    <w:uiPriority w:val="0"/>
    <w:rPr>
      <w:rFonts w:ascii="仿宋_GB2312" w:hAnsi="Times New Roman" w:eastAsia="仿宋_GB2312" w:cs="Times New Roman"/>
      <w:sz w:val="24"/>
      <w:szCs w:val="24"/>
      <w:lang w:val="zh-CN"/>
    </w:rPr>
  </w:style>
  <w:style w:type="character" w:customStyle="1" w:styleId="785">
    <w:name w:val="题注 Char"/>
    <w:link w:val="17"/>
    <w:qFormat/>
    <w:uiPriority w:val="0"/>
    <w:rPr>
      <w:rFonts w:ascii="Times New Roman" w:hAnsi="Times New Roman" w:eastAsia="宋体" w:cs="Times New Roman"/>
      <w:b/>
      <w:sz w:val="28"/>
      <w:szCs w:val="20"/>
      <w:lang w:val="zh-CN"/>
    </w:rPr>
  </w:style>
  <w:style w:type="character" w:customStyle="1" w:styleId="786">
    <w:name w:val="表正文 Char3"/>
    <w:qFormat/>
    <w:uiPriority w:val="0"/>
    <w:rPr>
      <w:rFonts w:eastAsia="宋体"/>
    </w:rPr>
  </w:style>
  <w:style w:type="character" w:customStyle="1" w:styleId="787">
    <w:name w:val="gf正文1 Char Char"/>
    <w:link w:val="623"/>
    <w:qFormat/>
    <w:uiPriority w:val="0"/>
    <w:rPr>
      <w:rFonts w:ascii="宋体" w:hAnsi="宋体" w:eastAsia="宋体" w:cs="Times New Roman"/>
      <w:sz w:val="24"/>
      <w:szCs w:val="24"/>
      <w:lang w:val="zh-CN"/>
    </w:rPr>
  </w:style>
  <w:style w:type="character" w:customStyle="1" w:styleId="788">
    <w:name w:val="h Char1"/>
    <w:qFormat/>
    <w:uiPriority w:val="0"/>
    <w:rPr>
      <w:sz w:val="18"/>
      <w:szCs w:val="18"/>
    </w:rPr>
  </w:style>
  <w:style w:type="character" w:customStyle="1" w:styleId="789">
    <w:name w:val="Char Char161"/>
    <w:qFormat/>
    <w:uiPriority w:val="0"/>
    <w:rPr>
      <w:rFonts w:eastAsia="宋体"/>
      <w:b/>
      <w:kern w:val="2"/>
      <w:sz w:val="32"/>
      <w:lang w:val="en-US" w:eastAsia="zh-CN"/>
    </w:rPr>
  </w:style>
  <w:style w:type="character" w:customStyle="1" w:styleId="790">
    <w:name w:val="编号，小四 Char"/>
    <w:link w:val="791"/>
    <w:qFormat/>
    <w:uiPriority w:val="0"/>
    <w:rPr>
      <w:rFonts w:ascii="Arial" w:hAnsi="Arial"/>
      <w:sz w:val="24"/>
    </w:rPr>
  </w:style>
  <w:style w:type="paragraph" w:customStyle="1" w:styleId="791">
    <w:name w:val="编号，小四"/>
    <w:basedOn w:val="1"/>
    <w:link w:val="790"/>
    <w:qFormat/>
    <w:uiPriority w:val="0"/>
    <w:pPr>
      <w:tabs>
        <w:tab w:val="left" w:pos="432"/>
      </w:tabs>
      <w:spacing w:line="360" w:lineRule="auto"/>
      <w:ind w:left="432" w:hanging="432"/>
    </w:pPr>
    <w:rPr>
      <w:rFonts w:ascii="Arial" w:hAnsi="Arial"/>
      <w:sz w:val="24"/>
    </w:rPr>
  </w:style>
  <w:style w:type="character" w:customStyle="1" w:styleId="792">
    <w:name w:val="段落 Char Char"/>
    <w:link w:val="793"/>
    <w:qFormat/>
    <w:uiPriority w:val="0"/>
    <w:rPr>
      <w:rFonts w:ascii="宋体" w:hAnsi="宋体"/>
      <w:sz w:val="24"/>
    </w:rPr>
  </w:style>
  <w:style w:type="paragraph" w:customStyle="1" w:styleId="793">
    <w:name w:val="段落"/>
    <w:basedOn w:val="1"/>
    <w:link w:val="792"/>
    <w:qFormat/>
    <w:uiPriority w:val="0"/>
    <w:pPr>
      <w:spacing w:line="360" w:lineRule="auto"/>
      <w:ind w:firstLine="480" w:firstLineChars="200"/>
    </w:pPr>
    <w:rPr>
      <w:rFonts w:ascii="宋体" w:hAnsi="宋体"/>
      <w:sz w:val="24"/>
    </w:rPr>
  </w:style>
  <w:style w:type="character" w:customStyle="1" w:styleId="794">
    <w:name w:val="maywed421"/>
    <w:qFormat/>
    <w:uiPriority w:val="0"/>
    <w:rPr>
      <w:color w:val="366FB6"/>
      <w:u w:val="none"/>
    </w:rPr>
  </w:style>
  <w:style w:type="character" w:customStyle="1" w:styleId="795">
    <w:name w:val="哈哈正文 Char Char"/>
    <w:qFormat/>
    <w:uiPriority w:val="0"/>
    <w:rPr>
      <w:rFonts w:ascii="宋体" w:hAnsi="宋体" w:eastAsia="宋体" w:cs="宋体"/>
      <w:kern w:val="2"/>
      <w:sz w:val="24"/>
      <w:lang w:val="en-US" w:eastAsia="zh-CN" w:bidi="ar-SA"/>
    </w:rPr>
  </w:style>
  <w:style w:type="character" w:customStyle="1" w:styleId="796">
    <w:name w:val="font11"/>
    <w:qFormat/>
    <w:uiPriority w:val="0"/>
    <w:rPr>
      <w:rFonts w:hint="default" w:ascii="Times New Roman" w:hAnsi="Times New Roman" w:cs="Times New Roman"/>
      <w:color w:val="000000"/>
      <w:sz w:val="22"/>
      <w:szCs w:val="22"/>
      <w:u w:val="none"/>
    </w:rPr>
  </w:style>
  <w:style w:type="character" w:customStyle="1" w:styleId="797">
    <w:name w:val="font41"/>
    <w:qFormat/>
    <w:uiPriority w:val="0"/>
    <w:rPr>
      <w:rFonts w:hint="eastAsia" w:ascii="仿宋_GB2312" w:eastAsia="仿宋_GB2312" w:cs="仿宋_GB2312"/>
      <w:color w:val="000000"/>
      <w:sz w:val="22"/>
      <w:szCs w:val="22"/>
      <w:u w:val="none"/>
    </w:rPr>
  </w:style>
  <w:style w:type="character" w:customStyle="1" w:styleId="798">
    <w:name w:val="5正文 Char"/>
    <w:link w:val="799"/>
    <w:qFormat/>
    <w:uiPriority w:val="0"/>
    <w:rPr>
      <w:rFonts w:ascii="仿宋_GB2312" w:hAnsi="微软雅黑" w:eastAsia="仿宋_GB2312"/>
      <w:sz w:val="28"/>
      <w:szCs w:val="21"/>
    </w:rPr>
  </w:style>
  <w:style w:type="paragraph" w:customStyle="1" w:styleId="799">
    <w:name w:val="5正文"/>
    <w:basedOn w:val="1"/>
    <w:link w:val="798"/>
    <w:qFormat/>
    <w:uiPriority w:val="0"/>
    <w:pPr>
      <w:spacing w:line="360" w:lineRule="auto"/>
      <w:ind w:firstLine="566" w:firstLineChars="202"/>
      <w:jc w:val="left"/>
    </w:pPr>
    <w:rPr>
      <w:rFonts w:ascii="仿宋_GB2312" w:hAnsi="微软雅黑" w:eastAsia="仿宋_GB2312"/>
      <w:sz w:val="28"/>
      <w:szCs w:val="21"/>
    </w:rPr>
  </w:style>
  <w:style w:type="character" w:customStyle="1" w:styleId="800">
    <w:name w:val="正文缩进 字符"/>
    <w:qFormat/>
    <w:uiPriority w:val="0"/>
    <w:rPr>
      <w:rFonts w:ascii="宋体" w:eastAsia="宋体"/>
      <w:snapToGrid w:val="0"/>
      <w:color w:val="000000"/>
      <w:kern w:val="28"/>
      <w:sz w:val="28"/>
      <w:lang w:val="en-US" w:eastAsia="zh-CN" w:bidi="ar-SA"/>
    </w:rPr>
  </w:style>
  <w:style w:type="character" w:customStyle="1" w:styleId="801">
    <w:name w:val="U_正文 Char"/>
    <w:link w:val="802"/>
    <w:qFormat/>
    <w:uiPriority w:val="0"/>
    <w:rPr>
      <w:sz w:val="24"/>
      <w:szCs w:val="24"/>
    </w:rPr>
  </w:style>
  <w:style w:type="paragraph" w:customStyle="1" w:styleId="802">
    <w:name w:val="U_正文"/>
    <w:basedOn w:val="1"/>
    <w:link w:val="801"/>
    <w:qFormat/>
    <w:uiPriority w:val="0"/>
    <w:pPr>
      <w:spacing w:beforeLines="20" w:afterLines="20" w:line="300" w:lineRule="auto"/>
      <w:ind w:firstLine="200" w:firstLineChars="200"/>
    </w:pPr>
    <w:rPr>
      <w:sz w:val="24"/>
      <w:szCs w:val="24"/>
    </w:rPr>
  </w:style>
  <w:style w:type="paragraph" w:customStyle="1" w:styleId="803">
    <w:name w:val="标题2"/>
    <w:basedOn w:val="4"/>
    <w:next w:val="1"/>
    <w:qFormat/>
    <w:uiPriority w:val="0"/>
    <w:pPr>
      <w:numPr>
        <w:numId w:val="0"/>
      </w:numPr>
      <w:tabs>
        <w:tab w:val="left" w:pos="578"/>
        <w:tab w:val="left" w:pos="900"/>
        <w:tab w:val="left" w:pos="1440"/>
      </w:tabs>
      <w:ind w:left="1440" w:hanging="360"/>
    </w:pPr>
    <w:rPr>
      <w:rFonts w:ascii="仿宋" w:eastAsia="仿宋" w:cs="宋体"/>
      <w:bCs w:val="0"/>
      <w:szCs w:val="28"/>
    </w:rPr>
  </w:style>
  <w:style w:type="paragraph" w:customStyle="1" w:styleId="804">
    <w:name w:val="_Style 8"/>
    <w:basedOn w:val="1"/>
    <w:qFormat/>
    <w:uiPriority w:val="34"/>
    <w:pPr>
      <w:ind w:firstLine="420" w:firstLineChars="200"/>
    </w:pPr>
    <w:rPr>
      <w:rFonts w:ascii="Times New Roman" w:hAnsi="Times New Roman" w:eastAsia="仿宋_GB2312" w:cs="Times New Roman"/>
      <w:sz w:val="28"/>
      <w:szCs w:val="24"/>
    </w:rPr>
  </w:style>
  <w:style w:type="paragraph" w:customStyle="1" w:styleId="805">
    <w:name w:val="GP正文(首行缩进)"/>
    <w:basedOn w:val="1"/>
    <w:qFormat/>
    <w:uiPriority w:val="0"/>
    <w:pPr>
      <w:spacing w:line="360" w:lineRule="auto"/>
      <w:ind w:firstLine="200" w:firstLineChars="200"/>
    </w:pPr>
    <w:rPr>
      <w:rFonts w:ascii="Times New Roman" w:hAnsi="Times New Roman" w:eastAsia="仿宋_GB2312" w:cs="Times New Roman"/>
      <w:sz w:val="28"/>
      <w:szCs w:val="21"/>
    </w:rPr>
  </w:style>
  <w:style w:type="paragraph" w:customStyle="1" w:styleId="80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07">
    <w:name w:val="批注框文本 Char Char"/>
    <w:basedOn w:val="1"/>
    <w:qFormat/>
    <w:uiPriority w:val="0"/>
    <w:rPr>
      <w:rFonts w:ascii="Times New Roman" w:hAnsi="Times New Roman" w:eastAsia="宋体" w:cs="Times New Roman"/>
      <w:sz w:val="18"/>
      <w:szCs w:val="20"/>
    </w:rPr>
  </w:style>
  <w:style w:type="paragraph" w:customStyle="1" w:styleId="808">
    <w:name w:val="_Style 11"/>
    <w:basedOn w:val="1"/>
    <w:qFormat/>
    <w:uiPriority w:val="34"/>
    <w:pPr>
      <w:ind w:firstLine="420" w:firstLineChars="200"/>
    </w:pPr>
    <w:rPr>
      <w:rFonts w:ascii="Times New Roman" w:hAnsi="Times New Roman" w:eastAsia="仿宋_GB2312" w:cs="Times New Roman"/>
      <w:sz w:val="28"/>
      <w:szCs w:val="24"/>
    </w:rPr>
  </w:style>
  <w:style w:type="paragraph" w:customStyle="1" w:styleId="809">
    <w:name w:val="大汉方案正文"/>
    <w:basedOn w:val="1"/>
    <w:qFormat/>
    <w:uiPriority w:val="0"/>
    <w:pPr>
      <w:spacing w:line="360" w:lineRule="auto"/>
      <w:ind w:firstLine="200" w:firstLineChars="200"/>
    </w:pPr>
    <w:rPr>
      <w:rFonts w:ascii="Arial" w:hAnsi="Arial" w:eastAsia="宋体" w:cs="Times New Roman"/>
      <w:sz w:val="24"/>
      <w:szCs w:val="20"/>
    </w:rPr>
  </w:style>
  <w:style w:type="paragraph" w:customStyle="1" w:styleId="810">
    <w:name w:val="标题3"/>
    <w:basedOn w:val="5"/>
    <w:next w:val="51"/>
    <w:qFormat/>
    <w:uiPriority w:val="0"/>
    <w:pPr>
      <w:tabs>
        <w:tab w:val="clear" w:pos="900"/>
      </w:tabs>
      <w:spacing w:after="0" w:line="360" w:lineRule="auto"/>
    </w:pPr>
    <w:rPr>
      <w:rFonts w:ascii="仿宋" w:hAnsi="仿宋" w:eastAsia="仿宋" w:cs="仿宋"/>
    </w:rPr>
  </w:style>
  <w:style w:type="paragraph" w:customStyle="1" w:styleId="811">
    <w:name w:val="_正文段落"/>
    <w:basedOn w:val="1"/>
    <w:qFormat/>
    <w:uiPriority w:val="0"/>
    <w:pPr>
      <w:ind w:firstLine="560"/>
    </w:pPr>
    <w:rPr>
      <w:rFonts w:ascii="仿宋_GB2312" w:hAnsi="仿宋" w:eastAsia="仿宋_GB2312" w:cs="Times New Roman"/>
      <w:kern w:val="0"/>
      <w:sz w:val="28"/>
      <w:szCs w:val="28"/>
    </w:rPr>
  </w:style>
  <w:style w:type="paragraph" w:customStyle="1" w:styleId="812">
    <w:name w:val="样式 样式 宋体 小四 段前: 7.8 磅 段后: 7.8 磅 行距: 1.5 倍行距 + 小二 首行缩进:  2 字符"/>
    <w:basedOn w:val="1"/>
    <w:qFormat/>
    <w:uiPriority w:val="0"/>
    <w:pPr>
      <w:spacing w:line="360" w:lineRule="auto"/>
      <w:ind w:firstLine="480" w:firstLineChars="200"/>
    </w:pPr>
    <w:rPr>
      <w:rFonts w:ascii="宋体" w:hAnsi="宋体" w:eastAsia="宋体" w:cs="宋体"/>
      <w:sz w:val="24"/>
      <w:szCs w:val="20"/>
    </w:rPr>
  </w:style>
  <w:style w:type="paragraph" w:customStyle="1" w:styleId="813">
    <w:name w:val="_Style 5"/>
    <w:basedOn w:val="1"/>
    <w:qFormat/>
    <w:uiPriority w:val="34"/>
    <w:pPr>
      <w:ind w:firstLine="420" w:firstLineChars="200"/>
    </w:pPr>
    <w:rPr>
      <w:rFonts w:ascii="Times New Roman" w:hAnsi="Times New Roman" w:eastAsia="仿宋_GB2312" w:cs="Times New Roman"/>
      <w:sz w:val="28"/>
      <w:szCs w:val="24"/>
    </w:rPr>
  </w:style>
  <w:style w:type="paragraph" w:customStyle="1" w:styleId="814">
    <w:name w:val="_Style 3"/>
    <w:basedOn w:val="1"/>
    <w:qFormat/>
    <w:uiPriority w:val="34"/>
    <w:pPr>
      <w:ind w:firstLine="420" w:firstLineChars="200"/>
    </w:pPr>
    <w:rPr>
      <w:rFonts w:ascii="Times New Roman" w:hAnsi="Times New Roman" w:eastAsia="仿宋_GB2312" w:cs="Times New Roman"/>
      <w:sz w:val="28"/>
      <w:szCs w:val="24"/>
    </w:rPr>
  </w:style>
  <w:style w:type="paragraph" w:customStyle="1" w:styleId="815">
    <w:name w:val="_Style 6"/>
    <w:basedOn w:val="1"/>
    <w:qFormat/>
    <w:uiPriority w:val="34"/>
    <w:pPr>
      <w:ind w:firstLine="420" w:firstLineChars="200"/>
    </w:pPr>
    <w:rPr>
      <w:rFonts w:ascii="Times New Roman" w:hAnsi="Times New Roman" w:eastAsia="仿宋_GB2312" w:cs="Times New Roman"/>
      <w:sz w:val="28"/>
      <w:szCs w:val="24"/>
    </w:rPr>
  </w:style>
  <w:style w:type="paragraph" w:customStyle="1" w:styleId="816">
    <w:name w:val="_Style 1"/>
    <w:basedOn w:val="1"/>
    <w:qFormat/>
    <w:uiPriority w:val="34"/>
    <w:pPr>
      <w:ind w:firstLine="420" w:firstLineChars="200"/>
    </w:pPr>
    <w:rPr>
      <w:rFonts w:ascii="Times New Roman" w:hAnsi="Times New Roman" w:eastAsia="仿宋_GB2312" w:cs="Times New Roman"/>
      <w:sz w:val="28"/>
      <w:szCs w:val="24"/>
    </w:rPr>
  </w:style>
  <w:style w:type="paragraph" w:customStyle="1" w:styleId="817">
    <w:name w:val="样式 标题 2 + 四号"/>
    <w:basedOn w:val="4"/>
    <w:qFormat/>
    <w:uiPriority w:val="0"/>
    <w:pPr>
      <w:numPr>
        <w:numId w:val="0"/>
      </w:numPr>
      <w:spacing w:before="120" w:after="120"/>
      <w:jc w:val="both"/>
    </w:pPr>
    <w:rPr>
      <w:rFonts w:ascii="宋体" w:hAnsi="Arial" w:eastAsia="宋体"/>
      <w:sz w:val="28"/>
      <w:lang w:val="en-US"/>
    </w:rPr>
  </w:style>
  <w:style w:type="paragraph" w:customStyle="1" w:styleId="818">
    <w:name w:val="样式 首行缩进:  2 字符4"/>
    <w:basedOn w:val="1"/>
    <w:qFormat/>
    <w:uiPriority w:val="0"/>
    <w:pPr>
      <w:spacing w:before="120" w:line="360" w:lineRule="auto"/>
      <w:ind w:firstLine="480" w:firstLineChars="200"/>
    </w:pPr>
    <w:rPr>
      <w:rFonts w:ascii="Times New Roman" w:hAnsi="Times New Roman" w:eastAsia="仿宋_GB2312" w:cs="宋体"/>
      <w:sz w:val="28"/>
      <w:szCs w:val="20"/>
    </w:rPr>
  </w:style>
  <w:style w:type="paragraph" w:customStyle="1" w:styleId="819">
    <w:name w:val="样式 首行缩进:  0 字符"/>
    <w:basedOn w:val="1"/>
    <w:qFormat/>
    <w:uiPriority w:val="0"/>
    <w:pPr>
      <w:spacing w:line="360" w:lineRule="auto"/>
      <w:ind w:firstLine="200" w:firstLineChars="200"/>
    </w:pPr>
    <w:rPr>
      <w:rFonts w:ascii="Arial" w:hAnsi="Arial" w:eastAsia="宋体" w:cs="宋体"/>
      <w:sz w:val="24"/>
      <w:szCs w:val="20"/>
    </w:rPr>
  </w:style>
  <w:style w:type="paragraph" w:customStyle="1" w:styleId="820">
    <w:name w:val="正文1.25"/>
    <w:basedOn w:val="1"/>
    <w:qFormat/>
    <w:uiPriority w:val="0"/>
    <w:pPr>
      <w:spacing w:line="300" w:lineRule="auto"/>
      <w:ind w:firstLine="480" w:firstLineChars="200"/>
    </w:pPr>
    <w:rPr>
      <w:rFonts w:ascii="Times New Roman" w:hAnsi="Times New Roman" w:eastAsia="宋体" w:cs="Times New Roman"/>
      <w:sz w:val="24"/>
      <w:szCs w:val="20"/>
    </w:rPr>
  </w:style>
  <w:style w:type="paragraph" w:customStyle="1" w:styleId="821">
    <w:name w:val="U_编号2"/>
    <w:basedOn w:val="1"/>
    <w:qFormat/>
    <w:uiPriority w:val="0"/>
    <w:pPr>
      <w:tabs>
        <w:tab w:val="left" w:pos="785"/>
      </w:tabs>
      <w:spacing w:beforeLines="10" w:afterLines="10" w:line="300" w:lineRule="auto"/>
    </w:pPr>
    <w:rPr>
      <w:rFonts w:ascii="Times New Roman" w:hAnsi="Times New Roman" w:eastAsia="宋体" w:cs="Times New Roman"/>
      <w:sz w:val="24"/>
      <w:szCs w:val="24"/>
    </w:rPr>
  </w:style>
  <w:style w:type="paragraph" w:customStyle="1" w:styleId="822">
    <w:name w:val="列表1"/>
    <w:basedOn w:val="1"/>
    <w:next w:val="531"/>
    <w:link w:val="829"/>
    <w:qFormat/>
    <w:uiPriority w:val="0"/>
    <w:pPr>
      <w:widowControl/>
      <w:spacing w:after="200" w:line="360" w:lineRule="auto"/>
      <w:ind w:left="720" w:firstLine="200" w:firstLineChars="200"/>
      <w:jc w:val="left"/>
    </w:pPr>
    <w:rPr>
      <w:rFonts w:ascii="Calibri" w:hAnsi="Calibri" w:eastAsia="宋体" w:cs="Times New Roman"/>
      <w:kern w:val="0"/>
      <w:sz w:val="24"/>
      <w:szCs w:val="20"/>
      <w:lang w:val="zh-CN" w:eastAsia="en-US"/>
    </w:rPr>
  </w:style>
  <w:style w:type="character" w:customStyle="1" w:styleId="823">
    <w:name w:val="正文首行缩进 Char Char Char Char Char Char1"/>
    <w:qFormat/>
    <w:uiPriority w:val="0"/>
    <w:rPr>
      <w:rFonts w:ascii="宋体" w:eastAsia="宋体"/>
      <w:kern w:val="2"/>
      <w:sz w:val="24"/>
      <w:szCs w:val="24"/>
      <w:lang w:val="zh-CN" w:bidi="ar-SA"/>
    </w:rPr>
  </w:style>
  <w:style w:type="character" w:customStyle="1" w:styleId="824">
    <w:name w:val="正文首行缩进 Char Char Char Char Char"/>
    <w:qFormat/>
    <w:uiPriority w:val="0"/>
    <w:rPr>
      <w:rFonts w:ascii="宋体"/>
      <w:kern w:val="2"/>
      <w:sz w:val="24"/>
      <w:lang w:val="zh-CN"/>
    </w:rPr>
  </w:style>
  <w:style w:type="character" w:customStyle="1" w:styleId="825">
    <w:name w:val="Used by Word for text of Help footnotes Char Char1"/>
    <w:qFormat/>
    <w:uiPriority w:val="0"/>
    <w:rPr>
      <w:color w:val="0000FF"/>
      <w:sz w:val="21"/>
    </w:rPr>
  </w:style>
  <w:style w:type="character" w:customStyle="1" w:styleId="826">
    <w:name w:val="H5 Char"/>
    <w:qFormat/>
    <w:uiPriority w:val="0"/>
    <w:rPr>
      <w:b/>
      <w:bCs/>
      <w:kern w:val="2"/>
      <w:sz w:val="28"/>
      <w:szCs w:val="28"/>
    </w:rPr>
  </w:style>
  <w:style w:type="character" w:customStyle="1" w:styleId="827">
    <w:name w:val="正文缩进 Char3"/>
    <w:qFormat/>
    <w:uiPriority w:val="0"/>
    <w:rPr>
      <w:rFonts w:ascii="宋体" w:eastAsia="宋体"/>
      <w:snapToGrid w:val="0"/>
      <w:color w:val="000000"/>
      <w:kern w:val="28"/>
      <w:sz w:val="28"/>
      <w:lang w:val="en-US" w:eastAsia="zh-CN" w:bidi="ar-SA"/>
    </w:rPr>
  </w:style>
  <w:style w:type="character" w:customStyle="1" w:styleId="828">
    <w:name w:val="表名 Char"/>
    <w:qFormat/>
    <w:uiPriority w:val="0"/>
    <w:rPr>
      <w:rFonts w:eastAsia="宋体"/>
      <w:b/>
      <w:bCs/>
      <w:kern w:val="2"/>
      <w:sz w:val="24"/>
      <w:szCs w:val="24"/>
      <w:lang w:val="en-US" w:eastAsia="zh-CN" w:bidi="ar-SA"/>
    </w:rPr>
  </w:style>
  <w:style w:type="character" w:customStyle="1" w:styleId="829">
    <w:name w:val="列出段落 Char1"/>
    <w:link w:val="822"/>
    <w:qFormat/>
    <w:uiPriority w:val="0"/>
    <w:rPr>
      <w:rFonts w:ascii="Calibri" w:hAnsi="Calibri" w:eastAsia="宋体" w:cs="Times New Roman"/>
      <w:kern w:val="0"/>
      <w:sz w:val="24"/>
      <w:szCs w:val="20"/>
      <w:lang w:val="zh-CN" w:eastAsia="en-US"/>
    </w:rPr>
  </w:style>
  <w:style w:type="character" w:customStyle="1" w:styleId="830">
    <w:name w:val="图名 Char"/>
    <w:qFormat/>
    <w:uiPriority w:val="0"/>
    <w:rPr>
      <w:rFonts w:ascii="Arial" w:hAnsi="Arial" w:eastAsia="黑体"/>
      <w:kern w:val="2"/>
      <w:sz w:val="24"/>
      <w:szCs w:val="24"/>
      <w:lang w:val="en-US" w:eastAsia="zh-CN" w:bidi="ar-SA"/>
    </w:rPr>
  </w:style>
  <w:style w:type="character" w:customStyle="1" w:styleId="831">
    <w:name w:val="PI Char1"/>
    <w:qFormat/>
    <w:uiPriority w:val="0"/>
    <w:rPr>
      <w:rFonts w:ascii="宋体" w:hAnsi="宋体"/>
      <w:kern w:val="2"/>
      <w:sz w:val="24"/>
      <w:szCs w:val="24"/>
    </w:rPr>
  </w:style>
  <w:style w:type="character" w:customStyle="1" w:styleId="832">
    <w:name w:val="H6 Char"/>
    <w:qFormat/>
    <w:uiPriority w:val="0"/>
    <w:rPr>
      <w:rFonts w:ascii="Arial" w:hAnsi="Arial" w:eastAsia="黑体"/>
      <w:b/>
      <w:bCs/>
      <w:kern w:val="2"/>
      <w:sz w:val="24"/>
      <w:szCs w:val="24"/>
    </w:rPr>
  </w:style>
  <w:style w:type="character" w:customStyle="1" w:styleId="833">
    <w:name w:val="Default Char"/>
    <w:link w:val="449"/>
    <w:qFormat/>
    <w:uiPriority w:val="0"/>
    <w:rPr>
      <w:rFonts w:ascii="仿宋_GB2312" w:hAnsi="Times New Roman" w:eastAsia="仿宋_GB2312" w:cs="Times New Roman"/>
      <w:color w:val="000000"/>
      <w:kern w:val="0"/>
      <w:sz w:val="24"/>
      <w:szCs w:val="24"/>
    </w:rPr>
  </w:style>
  <w:style w:type="character" w:customStyle="1" w:styleId="834">
    <w:name w:val="标书1 Char1"/>
    <w:qFormat/>
    <w:uiPriority w:val="0"/>
    <w:rPr>
      <w:rFonts w:eastAsia="宋体"/>
      <w:b/>
      <w:bCs/>
      <w:kern w:val="44"/>
      <w:sz w:val="44"/>
      <w:szCs w:val="44"/>
      <w:lang w:val="en-US" w:eastAsia="zh-CN" w:bidi="ar-SA"/>
    </w:rPr>
  </w:style>
  <w:style w:type="character" w:customStyle="1" w:styleId="835">
    <w:name w:val="h4 Char"/>
    <w:qFormat/>
    <w:uiPriority w:val="0"/>
    <w:rPr>
      <w:rFonts w:ascii="Arial" w:hAnsi="Arial" w:eastAsia="黑体"/>
      <w:b/>
      <w:bCs/>
      <w:kern w:val="2"/>
      <w:sz w:val="28"/>
      <w:szCs w:val="28"/>
      <w:lang w:val="zh-CN" w:eastAsia="zh-CN" w:bidi="ar-SA"/>
    </w:rPr>
  </w:style>
  <w:style w:type="character" w:customStyle="1" w:styleId="83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837">
    <w:name w:val="未用 Char"/>
    <w:qFormat/>
    <w:uiPriority w:val="0"/>
    <w:rPr>
      <w:rFonts w:ascii="Arial" w:hAnsi="Arial" w:eastAsia="黑体"/>
      <w:kern w:val="2"/>
      <w:sz w:val="21"/>
      <w:szCs w:val="21"/>
      <w:lang w:val="en-US" w:eastAsia="zh-CN" w:bidi="ar-SA"/>
    </w:rPr>
  </w:style>
  <w:style w:type="character" w:customStyle="1" w:styleId="838">
    <w:name w:val="正文文字缩进 2 Char Char"/>
    <w:qFormat/>
    <w:uiPriority w:val="0"/>
    <w:rPr>
      <w:rFonts w:ascii="宋体"/>
      <w:sz w:val="28"/>
    </w:rPr>
  </w:style>
  <w:style w:type="paragraph" w:customStyle="1" w:styleId="83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840">
    <w:name w:val="Char Char Char 字元 字元"/>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841">
    <w:name w:val="五级无标题条"/>
    <w:basedOn w:val="1"/>
    <w:qFormat/>
    <w:uiPriority w:val="0"/>
    <w:rPr>
      <w:rFonts w:ascii="Times New Roman" w:hAnsi="Times New Roman" w:eastAsia="宋体" w:cs="Times New Roman"/>
      <w:szCs w:val="24"/>
    </w:rPr>
  </w:style>
  <w:style w:type="paragraph" w:customStyle="1" w:styleId="842">
    <w:name w:val="样式9"/>
    <w:basedOn w:val="1"/>
    <w:qFormat/>
    <w:uiPriority w:val="0"/>
    <w:pPr>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4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844">
    <w:name w:val="中文标题 3"/>
    <w:basedOn w:val="24"/>
    <w:qFormat/>
    <w:uiPriority w:val="0"/>
    <w:pPr>
      <w:adjustRightInd/>
      <w:spacing w:before="100" w:beforeAutospacing="1" w:after="100" w:afterAutospacing="1" w:line="360" w:lineRule="auto"/>
      <w:ind w:left="0" w:leftChars="0" w:firstLine="482"/>
    </w:pPr>
    <w:rPr>
      <w:rFonts w:eastAsia="楷体_GB2312"/>
      <w:kern w:val="28"/>
      <w:sz w:val="24"/>
      <w:lang w:val="zh-CN"/>
    </w:rPr>
  </w:style>
  <w:style w:type="paragraph" w:customStyle="1" w:styleId="845">
    <w:name w:val="xl55"/>
    <w:basedOn w:val="1"/>
    <w:qFormat/>
    <w:uiPriority w:val="0"/>
    <w:pPr>
      <w:widowControl/>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846">
    <w:name w:val="方案正文无缩进"/>
    <w:qFormat/>
    <w:uiPriority w:val="0"/>
    <w:pPr>
      <w:spacing w:line="360" w:lineRule="auto"/>
    </w:pPr>
    <w:rPr>
      <w:rFonts w:ascii="Calibri" w:hAnsi="Calibri" w:eastAsia="宋体" w:cs="Times New Roman"/>
      <w:kern w:val="2"/>
      <w:sz w:val="24"/>
      <w:szCs w:val="24"/>
      <w:lang w:val="en-US" w:eastAsia="zh-CN" w:bidi="ar-SA"/>
    </w:rPr>
  </w:style>
  <w:style w:type="paragraph" w:customStyle="1" w:styleId="847">
    <w:name w:val="表格非标题文字"/>
    <w:link w:val="848"/>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8">
    <w:name w:val="表格非标题文字 Char"/>
    <w:link w:val="847"/>
    <w:qFormat/>
    <w:uiPriority w:val="0"/>
    <w:rPr>
      <w:rFonts w:ascii="Futura Bk" w:hAnsi="Futura Bk" w:eastAsia="宋体" w:cs="Times New Roman"/>
      <w:sz w:val="18"/>
      <w:szCs w:val="21"/>
    </w:rPr>
  </w:style>
  <w:style w:type="character" w:customStyle="1" w:styleId="849">
    <w:name w:val="Table Text Char"/>
    <w:link w:val="528"/>
    <w:qFormat/>
    <w:uiPriority w:val="0"/>
    <w:rPr>
      <w:rFonts w:ascii="Times New Roman" w:hAnsi="Times New Roman" w:eastAsia="宋体" w:cs="Times New Roman"/>
      <w:kern w:val="0"/>
      <w:sz w:val="24"/>
      <w:szCs w:val="24"/>
      <w:lang w:val="zh-CN"/>
    </w:rPr>
  </w:style>
  <w:style w:type="character" w:customStyle="1" w:styleId="850">
    <w:name w:val="页眉 字符"/>
    <w:qFormat/>
    <w:uiPriority w:val="99"/>
    <w:rPr>
      <w:kern w:val="2"/>
      <w:sz w:val="18"/>
      <w:szCs w:val="18"/>
    </w:rPr>
  </w:style>
  <w:style w:type="character" w:customStyle="1" w:styleId="851">
    <w:name w:val="页脚 字符"/>
    <w:qFormat/>
    <w:uiPriority w:val="99"/>
    <w:rPr>
      <w:kern w:val="2"/>
      <w:sz w:val="18"/>
      <w:szCs w:val="18"/>
    </w:rPr>
  </w:style>
  <w:style w:type="character" w:customStyle="1" w:styleId="852">
    <w:name w:val="列表段落 字符"/>
    <w:qFormat/>
    <w:uiPriority w:val="34"/>
  </w:style>
  <w:style w:type="paragraph" w:customStyle="1" w:styleId="853">
    <w:name w:val="列表段落1"/>
    <w:basedOn w:val="1"/>
    <w:qFormat/>
    <w:uiPriority w:val="34"/>
    <w:pPr>
      <w:ind w:right="238" w:firstLine="420"/>
    </w:pPr>
    <w:rPr>
      <w:rFonts w:ascii="Calibri" w:hAnsi="Calibri" w:eastAsia="宋体" w:cs="Times New Roman"/>
      <w:sz w:val="24"/>
      <w:szCs w:val="24"/>
    </w:rPr>
  </w:style>
  <w:style w:type="character" w:customStyle="1" w:styleId="854">
    <w:name w:val="标题 2 字符"/>
    <w:qFormat/>
    <w:uiPriority w:val="9"/>
    <w:rPr>
      <w:rFonts w:ascii="仿宋_GB2312" w:hAnsi="Times New Roman" w:eastAsia="仿宋_GB2312" w:cs="Times New Roman"/>
      <w:b/>
      <w:kern w:val="2"/>
      <w:sz w:val="24"/>
      <w:lang w:val="zh-CN"/>
    </w:rPr>
  </w:style>
  <w:style w:type="paragraph" w:customStyle="1" w:styleId="855">
    <w:name w:val="样式 标题 3h33rd level3BOD 0H3l3CTHeading 3 - oldLevel 3 He..."/>
    <w:basedOn w:val="5"/>
    <w:qFormat/>
    <w:uiPriority w:val="99"/>
    <w:pPr>
      <w:keepLines w:val="0"/>
      <w:widowControl/>
      <w:numPr>
        <w:ilvl w:val="0"/>
        <w:numId w:val="8"/>
      </w:numPr>
      <w:tabs>
        <w:tab w:val="clear" w:pos="900"/>
      </w:tabs>
      <w:adjustRightInd/>
      <w:spacing w:before="240" w:after="240" w:line="360" w:lineRule="auto"/>
      <w:ind w:left="851" w:right="407" w:rightChars="194" w:hanging="851"/>
      <w:jc w:val="left"/>
    </w:pPr>
    <w:rPr>
      <w:rFonts w:ascii="宋体" w:hAnsi="Arial"/>
      <w:snapToGrid w:val="0"/>
      <w:kern w:val="0"/>
      <w:sz w:val="28"/>
      <w:szCs w:val="20"/>
      <w:lang w:val="zh-CN"/>
    </w:rPr>
  </w:style>
  <w:style w:type="paragraph" w:customStyle="1" w:styleId="856">
    <w:name w:val="4级标题"/>
    <w:basedOn w:val="531"/>
    <w:qFormat/>
    <w:uiPriority w:val="0"/>
    <w:pPr>
      <w:keepLines/>
      <w:numPr>
        <w:ilvl w:val="3"/>
        <w:numId w:val="8"/>
      </w:numPr>
      <w:adjustRightInd/>
      <w:ind w:firstLineChars="0"/>
      <w:jc w:val="left"/>
      <w:outlineLvl w:val="3"/>
    </w:pPr>
    <w:rPr>
      <w:rFonts w:ascii="黑体" w:hAnsi="黑体" w:eastAsia="黑体" w:cs="Times New Roman"/>
      <w:kern w:val="0"/>
      <w:sz w:val="28"/>
      <w:lang w:val="zh-CN" w:eastAsia="en-US" w:bidi="en-US"/>
    </w:rPr>
  </w:style>
  <w:style w:type="paragraph" w:customStyle="1" w:styleId="857">
    <w:name w:val="3级"/>
    <w:basedOn w:val="855"/>
    <w:link w:val="858"/>
    <w:qFormat/>
    <w:uiPriority w:val="0"/>
    <w:pPr>
      <w:ind w:left="0" w:right="466" w:firstLine="288"/>
    </w:pPr>
    <w:rPr>
      <w:rFonts w:hAnsi="宋体"/>
    </w:rPr>
  </w:style>
  <w:style w:type="character" w:customStyle="1" w:styleId="858">
    <w:name w:val="3级 Char"/>
    <w:link w:val="857"/>
    <w:qFormat/>
    <w:uiPriority w:val="0"/>
    <w:rPr>
      <w:rFonts w:ascii="宋体" w:hAnsi="宋体" w:eastAsia="宋体" w:cs="Times New Roman"/>
      <w:b/>
      <w:bCs/>
      <w:snapToGrid w:val="0"/>
      <w:kern w:val="0"/>
      <w:sz w:val="28"/>
      <w:szCs w:val="20"/>
      <w:lang w:val="zh-CN"/>
    </w:rPr>
  </w:style>
  <w:style w:type="character" w:customStyle="1" w:styleId="859">
    <w:name w:val="标题 3 字符"/>
    <w:qFormat/>
    <w:uiPriority w:val="9"/>
    <w:rPr>
      <w:b/>
      <w:bCs/>
      <w:kern w:val="2"/>
      <w:sz w:val="32"/>
      <w:szCs w:val="32"/>
    </w:rPr>
  </w:style>
  <w:style w:type="character" w:customStyle="1" w:styleId="860">
    <w:name w:val="标题 4 字符"/>
    <w:qFormat/>
    <w:uiPriority w:val="9"/>
    <w:rPr>
      <w:rFonts w:ascii="等线 Light" w:hAnsi="等线 Light" w:eastAsia="等线 Light" w:cs="Times New Roman"/>
      <w:b/>
      <w:bCs/>
      <w:snapToGrid/>
      <w:kern w:val="0"/>
      <w:sz w:val="28"/>
      <w:szCs w:val="28"/>
    </w:rPr>
  </w:style>
  <w:style w:type="character" w:customStyle="1" w:styleId="861">
    <w:name w:val="标题 1 字符"/>
    <w:qFormat/>
    <w:uiPriority w:val="9"/>
    <w:rPr>
      <w:rFonts w:ascii="Arial" w:hAnsi="Arial" w:eastAsia="黑体" w:cs="Arial"/>
      <w:b/>
      <w:bCs/>
      <w:snapToGrid/>
      <w:kern w:val="44"/>
      <w:sz w:val="44"/>
      <w:szCs w:val="44"/>
    </w:rPr>
  </w:style>
  <w:style w:type="character" w:customStyle="1" w:styleId="862">
    <w:name w:val="批注文字 字符"/>
    <w:qFormat/>
    <w:uiPriority w:val="0"/>
    <w:rPr>
      <w:rFonts w:ascii="Arial" w:hAnsi="Arial" w:eastAsia="黑体" w:cs="Arial"/>
      <w:snapToGrid/>
      <w:kern w:val="0"/>
      <w:szCs w:val="21"/>
    </w:rPr>
  </w:style>
  <w:style w:type="character" w:customStyle="1" w:styleId="863">
    <w:name w:val="批注框文本 字符"/>
    <w:semiHidden/>
    <w:qFormat/>
    <w:uiPriority w:val="99"/>
    <w:rPr>
      <w:rFonts w:ascii="Arial" w:hAnsi="Arial" w:eastAsia="黑体" w:cs="Arial"/>
      <w:snapToGrid/>
      <w:kern w:val="0"/>
      <w:sz w:val="18"/>
      <w:szCs w:val="18"/>
    </w:rPr>
  </w:style>
  <w:style w:type="paragraph" w:customStyle="1" w:styleId="864">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865">
    <w:name w:val="纯文本 字符"/>
    <w:qFormat/>
    <w:uiPriority w:val="0"/>
    <w:rPr>
      <w:rFonts w:ascii="宋体" w:hAnsi="Courier New" w:eastAsia="宋体" w:cs="Arial"/>
      <w:snapToGrid w:val="0"/>
      <w:kern w:val="2"/>
      <w:sz w:val="21"/>
      <w:szCs w:val="21"/>
      <w:lang w:val="en-US" w:eastAsia="zh-CN" w:bidi="ar-SA"/>
    </w:rPr>
  </w:style>
  <w:style w:type="paragraph" w:customStyle="1" w:styleId="866">
    <w:name w:val="_标题2"/>
    <w:basedOn w:val="867"/>
    <w:next w:val="867"/>
    <w:qFormat/>
    <w:uiPriority w:val="0"/>
    <w:pPr>
      <w:widowControl w:val="0"/>
      <w:tabs>
        <w:tab w:val="left" w:pos="480"/>
      </w:tabs>
      <w:spacing w:beforeLines="50" w:afterLines="50"/>
      <w:ind w:left="50" w:leftChars="50" w:hanging="420" w:firstLineChars="0"/>
      <w:outlineLvl w:val="1"/>
    </w:pPr>
    <w:rPr>
      <w:b/>
      <w:sz w:val="36"/>
    </w:rPr>
  </w:style>
  <w:style w:type="paragraph" w:customStyle="1" w:styleId="867">
    <w:name w:val="__正文"/>
    <w:link w:val="868"/>
    <w:qFormat/>
    <w:uiPriority w:val="0"/>
    <w:pPr>
      <w:spacing w:line="360" w:lineRule="auto"/>
      <w:ind w:firstLine="200" w:firstLineChars="200"/>
    </w:pPr>
    <w:rPr>
      <w:rFonts w:ascii="Calibri" w:hAnsi="Calibri" w:eastAsia="等线" w:cs="Times New Roman"/>
      <w:kern w:val="2"/>
      <w:sz w:val="24"/>
      <w:szCs w:val="21"/>
      <w:lang w:val="en-US" w:eastAsia="zh-CN" w:bidi="ar-SA"/>
    </w:rPr>
  </w:style>
  <w:style w:type="character" w:customStyle="1" w:styleId="868">
    <w:name w:val="__正文 Char"/>
    <w:link w:val="867"/>
    <w:qFormat/>
    <w:uiPriority w:val="0"/>
    <w:rPr>
      <w:rFonts w:ascii="Calibri" w:hAnsi="Calibri" w:eastAsia="等线" w:cs="Times New Roman"/>
      <w:sz w:val="24"/>
      <w:szCs w:val="21"/>
    </w:rPr>
  </w:style>
  <w:style w:type="paragraph" w:customStyle="1" w:styleId="869">
    <w:name w:val="l正文"/>
    <w:basedOn w:val="1"/>
    <w:qFormat/>
    <w:uiPriority w:val="0"/>
    <w:pPr>
      <w:adjustRightInd w:val="0"/>
      <w:spacing w:line="360" w:lineRule="auto"/>
      <w:ind w:firstLine="200" w:firstLineChars="200"/>
    </w:pPr>
    <w:rPr>
      <w:rFonts w:ascii="宋体" w:hAnsi="宋体" w:eastAsia="宋体" w:cs="Times New Roman"/>
      <w:sz w:val="24"/>
      <w:szCs w:val="24"/>
    </w:rPr>
  </w:style>
  <w:style w:type="paragraph" w:customStyle="1" w:styleId="870">
    <w:name w:val="_标题3"/>
    <w:basedOn w:val="867"/>
    <w:next w:val="867"/>
    <w:qFormat/>
    <w:uiPriority w:val="0"/>
    <w:pPr>
      <w:widowControl w:val="0"/>
      <w:spacing w:beforeLines="50" w:afterLines="50"/>
      <w:ind w:firstLine="0" w:firstLineChars="0"/>
      <w:outlineLvl w:val="2"/>
    </w:pPr>
    <w:rPr>
      <w:rFonts w:eastAsia="宋体"/>
      <w:b/>
      <w:sz w:val="32"/>
    </w:rPr>
  </w:style>
  <w:style w:type="paragraph" w:customStyle="1" w:styleId="871">
    <w:name w:val="_标题1"/>
    <w:basedOn w:val="867"/>
    <w:next w:val="867"/>
    <w:qFormat/>
    <w:uiPriority w:val="0"/>
    <w:pPr>
      <w:widowControl w:val="0"/>
      <w:spacing w:beforeLines="50" w:afterLines="50"/>
      <w:ind w:firstLine="0" w:firstLineChars="0"/>
      <w:outlineLvl w:val="0"/>
    </w:pPr>
    <w:rPr>
      <w:rFonts w:eastAsia="黑体"/>
      <w:b/>
      <w:sz w:val="32"/>
    </w:rPr>
  </w:style>
  <w:style w:type="paragraph" w:customStyle="1" w:styleId="872">
    <w:name w:val="_标题5"/>
    <w:basedOn w:val="867"/>
    <w:next w:val="867"/>
    <w:qFormat/>
    <w:uiPriority w:val="0"/>
    <w:pPr>
      <w:spacing w:before="120" w:after="120"/>
      <w:ind w:left="4679" w:firstLine="0" w:firstLineChars="0"/>
      <w:outlineLvl w:val="4"/>
    </w:pPr>
    <w:rPr>
      <w:rFonts w:ascii="仿宋" w:hAnsi="仿宋" w:eastAsia="仿宋"/>
      <w:b/>
      <w:sz w:val="28"/>
    </w:rPr>
  </w:style>
  <w:style w:type="character" w:customStyle="1" w:styleId="873">
    <w:name w:val="标准正文 Char"/>
    <w:link w:val="633"/>
    <w:qFormat/>
    <w:uiPriority w:val="0"/>
    <w:rPr>
      <w:rFonts w:ascii="Times New Roman" w:hAnsi="Times New Roman" w:eastAsia="宋体" w:cs="Times New Roman"/>
      <w:sz w:val="24"/>
      <w:szCs w:val="24"/>
    </w:rPr>
  </w:style>
  <w:style w:type="paragraph" w:customStyle="1" w:styleId="874">
    <w:name w:val="样式_杭州市局"/>
    <w:basedOn w:val="1"/>
    <w:qFormat/>
    <w:uiPriority w:val="0"/>
    <w:pPr>
      <w:adjustRightInd w:val="0"/>
      <w:ind w:firstLine="200" w:firstLineChars="200"/>
    </w:pPr>
    <w:rPr>
      <w:rFonts w:ascii="仿宋" w:hAnsi="仿宋" w:eastAsia="仿宋" w:cs="黑体"/>
      <w:sz w:val="28"/>
      <w:szCs w:val="28"/>
    </w:rPr>
  </w:style>
  <w:style w:type="paragraph" w:customStyle="1" w:styleId="875">
    <w:name w:val="！正文（四号字）"/>
    <w:link w:val="876"/>
    <w:qFormat/>
    <w:uiPriority w:val="0"/>
    <w:pPr>
      <w:snapToGrid w:val="0"/>
      <w:spacing w:beforeLines="50" w:line="360" w:lineRule="auto"/>
      <w:ind w:firstLine="480" w:firstLineChars="200"/>
      <w:jc w:val="both"/>
    </w:pPr>
    <w:rPr>
      <w:rFonts w:ascii="等线" w:hAnsi="等线" w:eastAsia="仿宋_GB2312" w:cs="黑体"/>
      <w:kern w:val="2"/>
      <w:sz w:val="24"/>
      <w:szCs w:val="28"/>
      <w:lang w:val="en-US" w:eastAsia="zh-CN" w:bidi="ar-SA"/>
    </w:rPr>
  </w:style>
  <w:style w:type="character" w:customStyle="1" w:styleId="876">
    <w:name w:val="！正文（四号字） Char"/>
    <w:link w:val="875"/>
    <w:qFormat/>
    <w:uiPriority w:val="0"/>
    <w:rPr>
      <w:rFonts w:ascii="等线" w:hAnsi="等线" w:eastAsia="仿宋_GB2312" w:cs="黑体"/>
      <w:sz w:val="24"/>
      <w:szCs w:val="28"/>
    </w:rPr>
  </w:style>
  <w:style w:type="table" w:customStyle="1" w:styleId="877">
    <w:name w:val="Table Normal"/>
    <w:unhideWhenUsed/>
    <w:qFormat/>
    <w:uiPriority w:val="2"/>
    <w:pPr>
      <w:widowControl w:val="0"/>
      <w:autoSpaceDE w:val="0"/>
      <w:autoSpaceDN w:val="0"/>
    </w:pPr>
    <w:rPr>
      <w:rFonts w:ascii="Calibri" w:hAnsi="Calibri"/>
      <w:sz w:val="22"/>
      <w:lang w:eastAsia="en-US"/>
    </w:rPr>
    <w:tblPr>
      <w:tblCellMar>
        <w:top w:w="0" w:type="dxa"/>
        <w:left w:w="0" w:type="dxa"/>
        <w:bottom w:w="0" w:type="dxa"/>
        <w:right w:w="0" w:type="dxa"/>
      </w:tblCellMar>
    </w:tblPr>
  </w:style>
  <w:style w:type="character" w:customStyle="1" w:styleId="878">
    <w:name w:val="正文1 Char Char"/>
    <w:link w:val="373"/>
    <w:qFormat/>
    <w:locked/>
    <w:uiPriority w:val="0"/>
    <w:rPr>
      <w:rFonts w:ascii="仿宋_GB2312" w:hAnsi="Courier New" w:eastAsia="仿宋_GB2312" w:cs="Times New Roman"/>
      <w:kern w:val="28"/>
      <w:sz w:val="24"/>
      <w:szCs w:val="24"/>
    </w:rPr>
  </w:style>
  <w:style w:type="character" w:customStyle="1" w:styleId="879">
    <w:name w:val="段 Char"/>
    <w:link w:val="375"/>
    <w:qFormat/>
    <w:locked/>
    <w:uiPriority w:val="0"/>
    <w:rPr>
      <w:rFonts w:ascii="宋体" w:hAnsi="Times New Roman" w:eastAsia="宋体" w:cs="Times New Roman"/>
      <w:kern w:val="0"/>
      <w:szCs w:val="20"/>
    </w:rPr>
  </w:style>
  <w:style w:type="paragraph" w:customStyle="1" w:styleId="880">
    <w:name w:val="Char Char Char Char Char Char2 Char Char Char Char"/>
    <w:basedOn w:val="1"/>
    <w:qFormat/>
    <w:uiPriority w:val="0"/>
    <w:rPr>
      <w:rFonts w:ascii="Times New Roman" w:hAnsi="Times New Roman" w:eastAsia="宋体" w:cs="Times New Roman"/>
      <w:szCs w:val="24"/>
    </w:rPr>
  </w:style>
  <w:style w:type="character" w:customStyle="1" w:styleId="881">
    <w:name w:val="正文(首行缩进) Char"/>
    <w:link w:val="882"/>
    <w:qFormat/>
    <w:locked/>
    <w:uiPriority w:val="0"/>
    <w:rPr>
      <w:rFonts w:ascii="Arial" w:hAnsi="Arial" w:cs="Arial"/>
      <w:szCs w:val="24"/>
    </w:rPr>
  </w:style>
  <w:style w:type="paragraph" w:customStyle="1" w:styleId="882">
    <w:name w:val="正文(首行缩进)"/>
    <w:basedOn w:val="1"/>
    <w:next w:val="1"/>
    <w:link w:val="881"/>
    <w:qFormat/>
    <w:uiPriority w:val="0"/>
    <w:pPr>
      <w:snapToGrid w:val="0"/>
      <w:spacing w:before="10" w:line="360" w:lineRule="auto"/>
      <w:ind w:firstLine="482"/>
    </w:pPr>
    <w:rPr>
      <w:rFonts w:ascii="Arial" w:hAnsi="Arial" w:cs="Arial"/>
      <w:szCs w:val="24"/>
    </w:rPr>
  </w:style>
  <w:style w:type="paragraph" w:customStyle="1" w:styleId="883">
    <w:name w:val="条目2"/>
    <w:basedOn w:val="32"/>
    <w:qFormat/>
    <w:uiPriority w:val="0"/>
    <w:pPr>
      <w:tabs>
        <w:tab w:val="left" w:pos="420"/>
      </w:tabs>
      <w:adjustRightInd/>
      <w:spacing w:line="360" w:lineRule="auto"/>
      <w:ind w:left="420" w:hanging="420"/>
    </w:pPr>
    <w:rPr>
      <w:rFonts w:cs="Courier New"/>
      <w:snapToGrid/>
      <w:color w:val="000000"/>
      <w:sz w:val="24"/>
    </w:rPr>
  </w:style>
  <w:style w:type="character" w:customStyle="1" w:styleId="884">
    <w:name w:val="样式1 Char"/>
    <w:link w:val="512"/>
    <w:qFormat/>
    <w:locked/>
    <w:uiPriority w:val="0"/>
    <w:rPr>
      <w:rFonts w:ascii="宋体" w:hAnsi="宋体" w:eastAsia="宋体" w:cs="Times New Roman"/>
      <w:kern w:val="0"/>
      <w:sz w:val="24"/>
      <w:szCs w:val="20"/>
    </w:rPr>
  </w:style>
  <w:style w:type="paragraph" w:customStyle="1" w:styleId="885">
    <w:name w:val="HD正文1"/>
    <w:basedOn w:val="1"/>
    <w:next w:val="24"/>
    <w:qFormat/>
    <w:uiPriority w:val="0"/>
    <w:pPr>
      <w:spacing w:line="360" w:lineRule="auto"/>
      <w:ind w:firstLine="480" w:firstLineChars="200"/>
    </w:pPr>
    <w:rPr>
      <w:rFonts w:ascii="宋体" w:hAnsi="宋体" w:eastAsia="宋体" w:cs="Times New Roman"/>
      <w:sz w:val="24"/>
      <w:szCs w:val="21"/>
    </w:rPr>
  </w:style>
  <w:style w:type="paragraph" w:customStyle="1" w:styleId="886">
    <w:name w:val="正文00"/>
    <w:basedOn w:val="1"/>
    <w:qFormat/>
    <w:uiPriority w:val="0"/>
    <w:pPr>
      <w:tabs>
        <w:tab w:val="left" w:pos="0"/>
      </w:tabs>
      <w:spacing w:line="360" w:lineRule="auto"/>
      <w:ind w:firstLine="480" w:firstLineChars="200"/>
    </w:pPr>
    <w:rPr>
      <w:rFonts w:ascii="宋体" w:hAnsi="宋体" w:eastAsia="宋体" w:cs="Times New Roman"/>
      <w:kern w:val="28"/>
      <w:sz w:val="24"/>
      <w:szCs w:val="24"/>
    </w:rPr>
  </w:style>
  <w:style w:type="paragraph" w:customStyle="1" w:styleId="887">
    <w:name w:val="注×："/>
    <w:qFormat/>
    <w:uiPriority w:val="0"/>
    <w:pPr>
      <w:widowControl w:val="0"/>
      <w:tabs>
        <w:tab w:val="left" w:pos="791"/>
      </w:tabs>
      <w:autoSpaceDE w:val="0"/>
      <w:autoSpaceDN w:val="0"/>
      <w:ind w:left="420" w:hanging="420"/>
      <w:jc w:val="both"/>
    </w:pPr>
    <w:rPr>
      <w:rFonts w:ascii="宋体" w:hAnsi="Times New Roman" w:eastAsia="宋体" w:cs="Times New Roman"/>
      <w:sz w:val="18"/>
      <w:szCs w:val="18"/>
      <w:lang w:val="en-US" w:eastAsia="zh-CN" w:bidi="ar-SA"/>
    </w:rPr>
  </w:style>
  <w:style w:type="paragraph" w:customStyle="1" w:styleId="88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889">
    <w:name w:val="Char Char Char Char Char Char Char Char Char Char Char"/>
    <w:basedOn w:val="1"/>
    <w:qFormat/>
    <w:uiPriority w:val="0"/>
    <w:rPr>
      <w:rFonts w:ascii="Tahoma" w:hAnsi="Tahoma" w:eastAsia="宋体" w:cs="Times New Roman"/>
      <w:sz w:val="24"/>
      <w:szCs w:val="20"/>
    </w:rPr>
  </w:style>
  <w:style w:type="paragraph" w:customStyle="1" w:styleId="890">
    <w:name w:val="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891">
    <w:name w:val="正文文本 23"/>
    <w:basedOn w:val="1"/>
    <w:qFormat/>
    <w:uiPriority w:val="0"/>
    <w:pPr>
      <w:widowControl/>
      <w:overflowPunct w:val="0"/>
      <w:autoSpaceDE w:val="0"/>
      <w:autoSpaceDN w:val="0"/>
      <w:adjustRightInd w:val="0"/>
      <w:ind w:left="720" w:hanging="720"/>
    </w:pPr>
    <w:rPr>
      <w:rFonts w:ascii="Times New Roman" w:hAnsi="Times New Roman" w:eastAsia="宋体" w:cs="Times New Roman"/>
      <w:kern w:val="0"/>
      <w:sz w:val="24"/>
      <w:szCs w:val="20"/>
      <w:lang w:val="en-GB"/>
    </w:rPr>
  </w:style>
  <w:style w:type="paragraph" w:customStyle="1" w:styleId="892">
    <w:name w:val="条目3"/>
    <w:basedOn w:val="32"/>
    <w:qFormat/>
    <w:uiPriority w:val="0"/>
    <w:pPr>
      <w:adjustRightInd/>
      <w:spacing w:line="360" w:lineRule="auto"/>
    </w:pPr>
    <w:rPr>
      <w:rFonts w:cs="Courier New"/>
      <w:snapToGrid/>
      <w:color w:val="000000"/>
      <w:sz w:val="24"/>
    </w:rPr>
  </w:style>
  <w:style w:type="paragraph" w:customStyle="1" w:styleId="893">
    <w:name w:val="标准段落"/>
    <w:basedOn w:val="1"/>
    <w:qFormat/>
    <w:uiPriority w:val="0"/>
    <w:pPr>
      <w:tabs>
        <w:tab w:val="left" w:pos="709"/>
      </w:tabs>
      <w:topLinePunct/>
      <w:autoSpaceDE w:val="0"/>
      <w:autoSpaceDN w:val="0"/>
      <w:spacing w:beforeLines="50" w:afterLines="50" w:line="360" w:lineRule="auto"/>
      <w:ind w:firstLine="640" w:firstLineChars="200"/>
      <w:jc w:val="left"/>
    </w:pPr>
    <w:rPr>
      <w:rFonts w:ascii="仿宋_GB2312" w:hAnsi="宋体" w:eastAsia="仿宋_GB2312" w:cs="Arial"/>
      <w:sz w:val="32"/>
      <w:szCs w:val="21"/>
      <w:lang w:bidi="th-TH"/>
    </w:rPr>
  </w:style>
  <w:style w:type="paragraph" w:customStyle="1" w:styleId="894">
    <w:name w:val="列出段落6"/>
    <w:basedOn w:val="1"/>
    <w:qFormat/>
    <w:uiPriority w:val="0"/>
    <w:pPr>
      <w:spacing w:line="360" w:lineRule="auto"/>
      <w:ind w:firstLine="420" w:firstLineChars="200"/>
    </w:pPr>
    <w:rPr>
      <w:rFonts w:ascii="Calibri" w:hAnsi="Calibri" w:eastAsia="宋体" w:cs="Times New Roman"/>
      <w:sz w:val="24"/>
    </w:rPr>
  </w:style>
  <w:style w:type="paragraph" w:customStyle="1" w:styleId="895">
    <w:name w:val="No Spacing1"/>
    <w:qFormat/>
    <w:uiPriority w:val="1"/>
    <w:pPr>
      <w:widowControl w:val="0"/>
      <w:jc w:val="both"/>
    </w:pPr>
    <w:rPr>
      <w:rFonts w:ascii="Calibri" w:hAnsi="Calibri" w:eastAsia="宋体" w:cs="Times New Roman"/>
      <w:kern w:val="2"/>
      <w:sz w:val="21"/>
      <w:szCs w:val="22"/>
      <w:lang w:val="en-US" w:eastAsia="zh-CN" w:bidi="ar-SA"/>
    </w:rPr>
  </w:style>
  <w:style w:type="character" w:customStyle="1" w:styleId="896">
    <w:name w:val="DN-正文 Char"/>
    <w:link w:val="897"/>
    <w:qFormat/>
    <w:locked/>
    <w:uiPriority w:val="0"/>
    <w:rPr>
      <w:rFonts w:ascii="Arial" w:hAnsi="Arial" w:cs="Arial"/>
      <w:szCs w:val="24"/>
    </w:rPr>
  </w:style>
  <w:style w:type="paragraph" w:customStyle="1" w:styleId="897">
    <w:name w:val="DN-正文"/>
    <w:basedOn w:val="16"/>
    <w:link w:val="896"/>
    <w:qFormat/>
    <w:uiPriority w:val="0"/>
    <w:pPr>
      <w:widowControl w:val="0"/>
      <w:adjustRightInd/>
      <w:spacing w:line="400" w:lineRule="exact"/>
      <w:ind w:firstLine="200" w:firstLineChars="200"/>
    </w:pPr>
    <w:rPr>
      <w:rFonts w:ascii="Arial" w:hAnsi="Arial" w:cs="Arial" w:eastAsiaTheme="minorEastAsia"/>
      <w:snapToGrid/>
      <w:color w:val="auto"/>
      <w:kern w:val="2"/>
      <w:sz w:val="21"/>
      <w:szCs w:val="24"/>
    </w:rPr>
  </w:style>
  <w:style w:type="paragraph" w:customStyle="1" w:styleId="898">
    <w:name w:val="Char Char1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899">
    <w:name w:val="文字列表"/>
    <w:basedOn w:val="60"/>
    <w:qFormat/>
    <w:uiPriority w:val="0"/>
    <w:pPr>
      <w:tabs>
        <w:tab w:val="left" w:pos="840"/>
      </w:tabs>
      <w:autoSpaceDE/>
      <w:autoSpaceDN/>
      <w:adjustRightInd/>
      <w:ind w:left="900" w:leftChars="200" w:hanging="432"/>
    </w:pPr>
    <w:rPr>
      <w:rFonts w:hAnsi="宋体" w:eastAsia="宋体" w:cs="Arial"/>
      <w:szCs w:val="24"/>
      <w:lang w:val="en-US"/>
    </w:rPr>
  </w:style>
  <w:style w:type="paragraph" w:customStyle="1" w:styleId="900">
    <w:name w:val="批注主题 Char Char"/>
    <w:basedOn w:val="20"/>
    <w:next w:val="20"/>
    <w:qFormat/>
    <w:uiPriority w:val="0"/>
    <w:pPr>
      <w:adjustRightInd/>
    </w:pPr>
    <w:rPr>
      <w:rFonts w:ascii="仿宋_GB2312"/>
      <w:b/>
      <w:bCs/>
      <w:sz w:val="32"/>
      <w:szCs w:val="32"/>
    </w:rPr>
  </w:style>
  <w:style w:type="character" w:customStyle="1" w:styleId="901">
    <w:name w:val="普通正文 Char Char"/>
    <w:link w:val="496"/>
    <w:qFormat/>
    <w:locked/>
    <w:uiPriority w:val="0"/>
    <w:rPr>
      <w:rFonts w:ascii="Arial" w:hAnsi="Arial" w:eastAsia="宋体" w:cs="Times New Roman"/>
      <w:kern w:val="0"/>
      <w:sz w:val="24"/>
      <w:szCs w:val="24"/>
    </w:rPr>
  </w:style>
  <w:style w:type="paragraph" w:customStyle="1" w:styleId="902">
    <w:name w:val="无间隔3"/>
    <w:qFormat/>
    <w:uiPriority w:val="0"/>
    <w:rPr>
      <w:rFonts w:ascii="Calibri" w:hAnsi="Calibri" w:eastAsia="宋体" w:cs="Times New Roman"/>
      <w:sz w:val="22"/>
      <w:szCs w:val="22"/>
      <w:lang w:val="en-US" w:eastAsia="en-US" w:bidi="ar-SA"/>
    </w:rPr>
  </w:style>
  <w:style w:type="character" w:customStyle="1" w:styleId="903">
    <w:name w:val="Body Text(ch) Char Char1"/>
    <w:qFormat/>
    <w:uiPriority w:val="0"/>
    <w:rPr>
      <w:rFonts w:hint="eastAsia" w:ascii="宋体" w:hAnsi="Arial" w:eastAsia="宋体" w:cs="Arial"/>
      <w:snapToGrid w:val="0"/>
      <w:kern w:val="2"/>
      <w:sz w:val="24"/>
      <w:szCs w:val="21"/>
      <w:lang w:val="zh-CN" w:eastAsia="zh-CN" w:bidi="ar-SA"/>
    </w:rPr>
  </w:style>
  <w:style w:type="character" w:customStyle="1" w:styleId="904">
    <w:name w:val="c1"/>
    <w:qFormat/>
    <w:uiPriority w:val="0"/>
    <w:rPr>
      <w:rFonts w:hint="eastAsia" w:ascii="仿宋_GB2312" w:hAnsi="Arial" w:eastAsia="宋体" w:cs="Arial"/>
      <w:b/>
      <w:snapToGrid w:val="0"/>
      <w:kern w:val="2"/>
      <w:sz w:val="21"/>
      <w:szCs w:val="21"/>
      <w:lang w:val="en-US" w:eastAsia="zh-CN" w:bidi="ar-SA"/>
    </w:rPr>
  </w:style>
  <w:style w:type="character" w:customStyle="1" w:styleId="905">
    <w:name w:val="H6 Char1"/>
    <w:qFormat/>
    <w:uiPriority w:val="0"/>
    <w:rPr>
      <w:rFonts w:hint="default" w:ascii="Arial" w:hAnsi="Arial" w:eastAsia="黑体" w:cs="Arial"/>
      <w:b/>
      <w:bCs/>
      <w:snapToGrid w:val="0"/>
      <w:kern w:val="2"/>
      <w:sz w:val="24"/>
      <w:szCs w:val="24"/>
      <w:lang w:val="en-US" w:eastAsia="zh-CN" w:bidi="ar-SA"/>
    </w:rPr>
  </w:style>
  <w:style w:type="character" w:customStyle="1" w:styleId="906">
    <w:name w:val="l151"/>
    <w:qFormat/>
    <w:uiPriority w:val="0"/>
    <w:rPr>
      <w:rFonts w:hint="eastAsia" w:ascii="仿宋_GB2312" w:hAnsi="Arial" w:eastAsia="宋体" w:cs="Arial"/>
      <w:b/>
      <w:snapToGrid w:val="0"/>
      <w:kern w:val="2"/>
      <w:sz w:val="24"/>
      <w:szCs w:val="24"/>
      <w:lang w:val="en-US" w:eastAsia="zh-CN" w:bidi="ar-SA"/>
    </w:rPr>
  </w:style>
  <w:style w:type="character" w:customStyle="1" w:styleId="907">
    <w:name w:val="Heading sql Char2"/>
    <w:qFormat/>
    <w:uiPriority w:val="0"/>
    <w:rPr>
      <w:rFonts w:hint="default" w:ascii="Arial" w:hAnsi="Arial" w:eastAsia="黑体" w:cs="Arial"/>
      <w:b/>
      <w:bCs/>
      <w:snapToGrid w:val="0"/>
      <w:kern w:val="2"/>
      <w:sz w:val="28"/>
      <w:szCs w:val="28"/>
      <w:lang w:val="zh-CN" w:eastAsia="zh-CN" w:bidi="ar-SA"/>
    </w:rPr>
  </w:style>
  <w:style w:type="character" w:customStyle="1" w:styleId="908">
    <w:name w:val="标题 8 Char1"/>
    <w:qFormat/>
    <w:uiPriority w:val="0"/>
    <w:rPr>
      <w:rFonts w:hint="default" w:ascii="Cambria" w:hAnsi="Cambria" w:eastAsia="宋体" w:cs="Times New Roman"/>
      <w:snapToGrid w:val="0"/>
      <w:kern w:val="2"/>
      <w:sz w:val="24"/>
      <w:szCs w:val="24"/>
    </w:rPr>
  </w:style>
  <w:style w:type="character" w:customStyle="1" w:styleId="909">
    <w:name w:val="标题 7 Char1"/>
    <w:qFormat/>
    <w:uiPriority w:val="0"/>
    <w:rPr>
      <w:rFonts w:hint="default" w:ascii="Times New Roman" w:hAnsi="Times New Roman" w:eastAsia="黑体" w:cs="Arial"/>
      <w:b/>
      <w:bCs/>
      <w:snapToGrid w:val="0"/>
      <w:kern w:val="2"/>
      <w:sz w:val="24"/>
      <w:szCs w:val="24"/>
    </w:rPr>
  </w:style>
  <w:style w:type="character" w:customStyle="1" w:styleId="910">
    <w:name w:val="表名 Char Char"/>
    <w:qFormat/>
    <w:uiPriority w:val="0"/>
    <w:rPr>
      <w:rFonts w:hint="default" w:ascii="Arial" w:hAnsi="Arial" w:eastAsia="宋体" w:cs="Arial"/>
      <w:b/>
      <w:bCs/>
      <w:snapToGrid w:val="0"/>
      <w:kern w:val="2"/>
      <w:sz w:val="24"/>
      <w:szCs w:val="24"/>
      <w:lang w:val="en-US" w:eastAsia="zh-CN" w:bidi="ar-SA"/>
    </w:rPr>
  </w:style>
  <w:style w:type="character" w:customStyle="1" w:styleId="911">
    <w:name w:val="标题 9 Char1"/>
    <w:qFormat/>
    <w:uiPriority w:val="0"/>
    <w:rPr>
      <w:rFonts w:hint="default" w:ascii="Cambria" w:hAnsi="Cambria" w:eastAsia="宋体" w:cs="Times New Roman"/>
      <w:snapToGrid w:val="0"/>
      <w:kern w:val="2"/>
      <w:sz w:val="21"/>
      <w:szCs w:val="21"/>
    </w:rPr>
  </w:style>
  <w:style w:type="character" w:customStyle="1" w:styleId="912">
    <w:name w:val="未用 Char Char"/>
    <w:qFormat/>
    <w:uiPriority w:val="0"/>
    <w:rPr>
      <w:rFonts w:hint="default" w:ascii="Arial" w:hAnsi="Arial" w:eastAsia="黑体" w:cs="Arial"/>
      <w:snapToGrid w:val="0"/>
      <w:kern w:val="2"/>
      <w:sz w:val="21"/>
      <w:szCs w:val="21"/>
      <w:lang w:val="en-US" w:eastAsia="zh-CN" w:bidi="ar-SA"/>
    </w:rPr>
  </w:style>
  <w:style w:type="character" w:customStyle="1" w:styleId="913">
    <w:name w:val="图名 Char Char"/>
    <w:qFormat/>
    <w:uiPriority w:val="0"/>
    <w:rPr>
      <w:rFonts w:hint="default" w:ascii="Arial" w:hAnsi="Arial" w:eastAsia="黑体" w:cs="Arial"/>
      <w:snapToGrid w:val="0"/>
      <w:kern w:val="2"/>
      <w:sz w:val="24"/>
      <w:szCs w:val="24"/>
      <w:lang w:val="en-US" w:eastAsia="zh-CN" w:bidi="ar-SA"/>
    </w:rPr>
  </w:style>
  <w:style w:type="character" w:customStyle="1" w:styleId="914">
    <w:name w:val="标题 3 Char1"/>
    <w:semiHidden/>
    <w:qFormat/>
    <w:locked/>
    <w:uiPriority w:val="0"/>
    <w:rPr>
      <w:rFonts w:ascii="Times New Roman" w:hAnsi="Times New Roman" w:eastAsia="宋体" w:cs="Times New Roman"/>
      <w:b/>
      <w:bCs/>
      <w:sz w:val="32"/>
      <w:szCs w:val="32"/>
    </w:rPr>
  </w:style>
  <w:style w:type="character" w:customStyle="1" w:styleId="915">
    <w:name w:val="标题 5 Char1"/>
    <w:qFormat/>
    <w:uiPriority w:val="0"/>
    <w:rPr>
      <w:rFonts w:hint="default" w:ascii="Times New Roman" w:hAnsi="Times New Roman" w:eastAsia="黑体" w:cs="Arial"/>
      <w:b/>
      <w:bCs/>
      <w:snapToGrid w:val="0"/>
      <w:kern w:val="2"/>
      <w:sz w:val="28"/>
      <w:szCs w:val="28"/>
    </w:rPr>
  </w:style>
  <w:style w:type="character" w:customStyle="1" w:styleId="916">
    <w:name w:val="未用 Char3"/>
    <w:qFormat/>
    <w:uiPriority w:val="0"/>
    <w:rPr>
      <w:rFonts w:hint="default" w:ascii="Arial" w:hAnsi="Arial" w:eastAsia="黑体" w:cs="Arial"/>
      <w:kern w:val="2"/>
      <w:sz w:val="21"/>
      <w:szCs w:val="21"/>
      <w:lang w:bidi="ar-SA"/>
    </w:rPr>
  </w:style>
  <w:style w:type="character" w:customStyle="1" w:styleId="917">
    <w:name w:val="PI Char3"/>
    <w:qFormat/>
    <w:uiPriority w:val="0"/>
    <w:rPr>
      <w:rFonts w:hint="eastAsia" w:ascii="宋体" w:hAnsi="宋体" w:eastAsia="宋体"/>
      <w:kern w:val="2"/>
      <w:sz w:val="24"/>
      <w:szCs w:val="24"/>
    </w:rPr>
  </w:style>
  <w:style w:type="character" w:customStyle="1" w:styleId="918">
    <w:name w:val="图名 Char3"/>
    <w:qFormat/>
    <w:uiPriority w:val="0"/>
    <w:rPr>
      <w:rFonts w:hint="default" w:ascii="Arial" w:hAnsi="Arial" w:eastAsia="黑体" w:cs="Arial"/>
      <w:kern w:val="2"/>
      <w:sz w:val="24"/>
      <w:szCs w:val="24"/>
      <w:lang w:bidi="ar-SA"/>
    </w:rPr>
  </w:style>
  <w:style w:type="character" w:customStyle="1" w:styleId="919">
    <w:name w:val="表名 Char3"/>
    <w:qFormat/>
    <w:uiPriority w:val="0"/>
    <w:rPr>
      <w:rFonts w:hint="eastAsia" w:ascii="宋体" w:hAnsi="宋体" w:eastAsia="宋体"/>
      <w:b/>
      <w:bCs/>
      <w:kern w:val="2"/>
      <w:sz w:val="24"/>
      <w:szCs w:val="24"/>
      <w:lang w:bidi="ar-SA"/>
    </w:rPr>
  </w:style>
  <w:style w:type="character" w:customStyle="1" w:styleId="920">
    <w:name w:val="Heading sql Char3"/>
    <w:qFormat/>
    <w:uiPriority w:val="0"/>
    <w:rPr>
      <w:rFonts w:hint="default" w:ascii="Arial" w:hAnsi="Arial" w:eastAsia="黑体" w:cs="Arial"/>
      <w:b/>
      <w:bCs/>
      <w:kern w:val="2"/>
      <w:sz w:val="28"/>
      <w:szCs w:val="28"/>
      <w:lang w:val="zh-CN" w:bidi="ar-SA"/>
    </w:rPr>
  </w:style>
  <w:style w:type="character" w:customStyle="1" w:styleId="921">
    <w:name w:val="H6 Char3"/>
    <w:qFormat/>
    <w:uiPriority w:val="0"/>
    <w:rPr>
      <w:rFonts w:hint="default" w:ascii="Arial" w:hAnsi="Arial" w:eastAsia="黑体" w:cs="Arial"/>
      <w:b/>
      <w:bCs/>
      <w:kern w:val="2"/>
      <w:sz w:val="24"/>
      <w:szCs w:val="24"/>
      <w:lang w:bidi="ar-SA"/>
    </w:rPr>
  </w:style>
  <w:style w:type="character" w:customStyle="1" w:styleId="922">
    <w:name w:val="正文首行缩进 Char Char"/>
    <w:qFormat/>
    <w:uiPriority w:val="0"/>
    <w:rPr>
      <w:rFonts w:hint="eastAsia" w:ascii="宋体" w:hAnsi="宋体" w:eastAsia="宋体"/>
      <w:kern w:val="2"/>
      <w:sz w:val="21"/>
      <w:szCs w:val="24"/>
      <w:lang w:val="en-US" w:eastAsia="zh-CN" w:bidi="ar-SA"/>
    </w:rPr>
  </w:style>
  <w:style w:type="character" w:customStyle="1" w:styleId="923">
    <w:name w:val="签名 Char Char"/>
    <w:qFormat/>
    <w:uiPriority w:val="0"/>
    <w:rPr>
      <w:rFonts w:hint="default" w:ascii="Arial" w:hAnsi="Arial" w:eastAsia="宋体" w:cs="Arial"/>
      <w:snapToGrid w:val="0"/>
      <w:kern w:val="0"/>
      <w:szCs w:val="24"/>
      <w:lang w:bidi="ar-SA"/>
    </w:rPr>
  </w:style>
  <w:style w:type="character" w:customStyle="1" w:styleId="924">
    <w:name w:val="正文(首行缩进) Char Char"/>
    <w:qFormat/>
    <w:uiPriority w:val="0"/>
    <w:rPr>
      <w:rFonts w:hint="default" w:ascii="Arial" w:hAnsi="Arial" w:eastAsia="宋体" w:cs="Arial"/>
      <w:snapToGrid w:val="0"/>
      <w:kern w:val="2"/>
      <w:sz w:val="21"/>
      <w:szCs w:val="24"/>
      <w:lang w:val="en-US" w:eastAsia="zh-CN" w:bidi="ar-SA"/>
    </w:rPr>
  </w:style>
  <w:style w:type="character" w:customStyle="1" w:styleId="925">
    <w:name w:val="DN-正文 Char Char"/>
    <w:qFormat/>
    <w:uiPriority w:val="0"/>
    <w:rPr>
      <w:rFonts w:hint="default" w:ascii="Arial" w:hAnsi="Arial" w:eastAsia="宋体" w:cs="Arial"/>
      <w:snapToGrid w:val="0"/>
      <w:kern w:val="2"/>
      <w:sz w:val="21"/>
      <w:szCs w:val="24"/>
      <w:lang w:val="en-US" w:eastAsia="zh-CN" w:bidi="ar-SA"/>
    </w:rPr>
  </w:style>
  <w:style w:type="character" w:customStyle="1" w:styleId="926">
    <w:name w:val="称呼 Char Char"/>
    <w:qFormat/>
    <w:uiPriority w:val="0"/>
    <w:rPr>
      <w:rFonts w:hint="default" w:ascii="Arial" w:hAnsi="Arial" w:eastAsia="宋体" w:cs="Arial"/>
      <w:b/>
      <w:bCs/>
      <w:snapToGrid w:val="0"/>
      <w:kern w:val="0"/>
      <w:szCs w:val="24"/>
      <w:lang w:bidi="ar-SA"/>
    </w:rPr>
  </w:style>
  <w:style w:type="character" w:customStyle="1" w:styleId="927">
    <w:name w:val="正文文本缩进 Char3"/>
    <w:basedOn w:val="69"/>
    <w:semiHidden/>
    <w:qFormat/>
    <w:uiPriority w:val="99"/>
    <w:rPr>
      <w:rFonts w:hint="default" w:ascii="Arial" w:hAnsi="Arial" w:eastAsia="黑体" w:cs="Arial"/>
      <w:snapToGrid w:val="0"/>
      <w:kern w:val="2"/>
      <w:sz w:val="21"/>
      <w:szCs w:val="24"/>
    </w:rPr>
  </w:style>
  <w:style w:type="character" w:customStyle="1" w:styleId="928">
    <w:name w:val="正文文本 Char3"/>
    <w:basedOn w:val="69"/>
    <w:semiHidden/>
    <w:qFormat/>
    <w:uiPriority w:val="99"/>
    <w:rPr>
      <w:rFonts w:hint="default" w:ascii="Arial" w:hAnsi="Arial" w:eastAsia="黑体" w:cs="Arial"/>
      <w:snapToGrid w:val="0"/>
      <w:kern w:val="2"/>
      <w:sz w:val="21"/>
      <w:szCs w:val="24"/>
    </w:rPr>
  </w:style>
  <w:style w:type="character" w:customStyle="1" w:styleId="929">
    <w:name w:val="标题 Char2"/>
    <w:basedOn w:val="69"/>
    <w:qFormat/>
    <w:uiPriority w:val="10"/>
    <w:rPr>
      <w:rFonts w:hint="default" w:eastAsia="黑体" w:asciiTheme="majorHAnsi" w:hAnsiTheme="majorHAnsi" w:cstheme="majorBidi"/>
      <w:b/>
      <w:bCs/>
      <w:snapToGrid w:val="0"/>
      <w:kern w:val="2"/>
      <w:sz w:val="32"/>
      <w:szCs w:val="32"/>
    </w:rPr>
  </w:style>
  <w:style w:type="paragraph" w:customStyle="1" w:styleId="930">
    <w:name w:val="_Style 657"/>
    <w:basedOn w:val="1"/>
    <w:qFormat/>
    <w:uiPriority w:val="0"/>
    <w:pPr>
      <w:snapToGrid w:val="0"/>
      <w:spacing w:line="360" w:lineRule="auto"/>
    </w:pPr>
    <w:rPr>
      <w:rFonts w:ascii="Arial" w:hAnsi="Arial" w:eastAsia="黑体" w:cs="Times New Roman"/>
      <w:snapToGrid w:val="0"/>
      <w:kern w:val="0"/>
      <w:sz w:val="20"/>
      <w:szCs w:val="21"/>
    </w:rPr>
  </w:style>
  <w:style w:type="paragraph" w:customStyle="1" w:styleId="931">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932">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933">
    <w:name w:val="纯文本2"/>
    <w:basedOn w:val="1"/>
    <w:qFormat/>
    <w:uiPriority w:val="0"/>
    <w:rPr>
      <w:rFonts w:ascii="宋体" w:hAnsi="Courier New" w:eastAsia="宋体" w:cs="Times New Roman"/>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A3A33A-42C0-4BA5-9D12-BE4B82099CB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94</Pages>
  <Words>49698</Words>
  <Characters>51832</Characters>
  <Lines>394</Lines>
  <Paragraphs>111</Paragraphs>
  <TotalTime>0</TotalTime>
  <ScaleCrop>false</ScaleCrop>
  <LinksUpToDate>false</LinksUpToDate>
  <CharactersWithSpaces>53674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2022-12-20T09:03:00Z</dcterms:created>
  <dc:creator>mb</dc:creator>
  <cp:lastModifiedBy>WPS_1598666146</cp:lastModifiedBy>
  <cp:lastPrinted>2022-12-14T07:35:00Z</cp:lastPrinted>
  <dcterms:modified xsi:type="dcterms:W3CDTF">2022-12-22T03:04:24Z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28C3A61AB84444339E64D2FA847AEEFF</vt:lpwstr>
  </property>
</Properties>
</file>