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adjustRightInd/>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b/>
          <w:sz w:val="44"/>
          <w:szCs w:val="44"/>
        </w:rPr>
      </w:pPr>
    </w:p>
    <w:p>
      <w:pPr>
        <w:adjustRightInd/>
        <w:spacing w:line="360" w:lineRule="auto"/>
        <w:jc w:val="center"/>
        <w:rPr>
          <w:rFonts w:ascii="仿宋_GB2312" w:hAnsi="仿宋" w:eastAsia="仿宋_GB2312" w:cs="仿宋_GB2312"/>
          <w:b/>
          <w:sz w:val="48"/>
          <w:szCs w:val="48"/>
        </w:rPr>
      </w:pPr>
    </w:p>
    <w:p>
      <w:pPr>
        <w:adjustRightInd/>
        <w:spacing w:line="360" w:lineRule="auto"/>
        <w:jc w:val="center"/>
        <w:rPr>
          <w:rFonts w:hint="eastAsia" w:ascii="仿宋" w:hAnsi="仿宋" w:eastAsia="仿宋" w:cs="仿宋_GB2312"/>
          <w:b/>
          <w:bCs/>
          <w:sz w:val="52"/>
          <w:szCs w:val="52"/>
          <w:highlight w:val="none"/>
          <w:lang w:eastAsia="zh-CN"/>
        </w:rPr>
      </w:pPr>
      <w:r>
        <w:rPr>
          <w:rFonts w:hint="eastAsia" w:ascii="仿宋" w:hAnsi="仿宋" w:eastAsia="仿宋" w:cs="仿宋_GB2312"/>
          <w:b/>
          <w:bCs/>
          <w:sz w:val="52"/>
          <w:szCs w:val="52"/>
          <w:highlight w:val="none"/>
          <w:lang w:eastAsia="zh-CN"/>
        </w:rPr>
        <w:t>杭州市育才京杭小学智慧校园二期</w:t>
      </w:r>
    </w:p>
    <w:p>
      <w:pPr>
        <w:adjustRightInd/>
        <w:spacing w:line="360" w:lineRule="auto"/>
        <w:jc w:val="center"/>
        <w:rPr>
          <w:rFonts w:hint="eastAsia" w:ascii="仿宋" w:hAnsi="仿宋" w:eastAsia="仿宋" w:cs="仿宋_GB2312"/>
          <w:b/>
          <w:bCs/>
          <w:sz w:val="52"/>
          <w:szCs w:val="52"/>
          <w:highlight w:val="none"/>
          <w:lang w:eastAsia="zh-CN"/>
        </w:rPr>
      </w:pPr>
      <w:r>
        <w:rPr>
          <w:rFonts w:hint="eastAsia" w:ascii="仿宋" w:hAnsi="仿宋" w:eastAsia="仿宋" w:cs="仿宋_GB2312"/>
          <w:b/>
          <w:bCs/>
          <w:sz w:val="52"/>
          <w:szCs w:val="52"/>
          <w:highlight w:val="none"/>
          <w:lang w:eastAsia="zh-CN"/>
        </w:rPr>
        <w:t>开发服务项目</w:t>
      </w:r>
    </w:p>
    <w:p>
      <w:pPr>
        <w:adjustRightInd/>
        <w:spacing w:line="360" w:lineRule="auto"/>
        <w:jc w:val="center"/>
        <w:rPr>
          <w:rFonts w:hint="eastAsia" w:ascii="仿宋" w:hAnsi="仿宋" w:eastAsia="仿宋" w:cs="仿宋_GB2312"/>
          <w:sz w:val="48"/>
          <w:szCs w:val="48"/>
          <w:lang w:eastAsia="zh-CN"/>
        </w:rPr>
      </w:pPr>
      <w:r>
        <w:rPr>
          <w:rFonts w:hint="eastAsia" w:ascii="仿宋" w:hAnsi="仿宋" w:eastAsia="仿宋" w:cs="仿宋_GB2312"/>
          <w:b/>
          <w:bCs/>
          <w:sz w:val="48"/>
          <w:szCs w:val="48"/>
        </w:rPr>
        <w:t>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（电子招投标）</w:t>
      </w:r>
    </w:p>
    <w:p>
      <w:pPr>
        <w:snapToGrid w:val="0"/>
        <w:spacing w:line="360" w:lineRule="auto"/>
        <w:jc w:val="center"/>
        <w:rPr>
          <w:rFonts w:hint="eastAsia" w:ascii="仿宋" w:hAnsi="仿宋" w:eastAsia="仿宋" w:cs="仿宋_GB2312"/>
          <w:sz w:val="30"/>
          <w:szCs w:val="30"/>
          <w:lang w:eastAsia="zh-CN"/>
        </w:rPr>
      </w:pPr>
      <w:r>
        <w:rPr>
          <w:rFonts w:hint="eastAsia" w:ascii="仿宋" w:hAnsi="仿宋" w:eastAsia="仿宋" w:cs="仿宋_GB2312"/>
          <w:b/>
          <w:bCs/>
          <w:sz w:val="30"/>
          <w:szCs w:val="30"/>
        </w:rPr>
        <w:t>编号</w:t>
      </w:r>
      <w:r>
        <w:rPr>
          <w:rFonts w:ascii="仿宋" w:hAnsi="仿宋" w:eastAsia="仿宋" w:cs="仿宋_GB2312"/>
          <w:b/>
          <w:bCs/>
          <w:sz w:val="30"/>
          <w:szCs w:val="30"/>
        </w:rPr>
        <w:t>:</w:t>
      </w:r>
      <w:r>
        <w:rPr>
          <w:rFonts w:hint="eastAsia" w:ascii="仿宋" w:hAnsi="仿宋" w:eastAsia="仿宋" w:cs="仿宋_GB2312"/>
          <w:b/>
          <w:bCs/>
          <w:sz w:val="30"/>
          <w:szCs w:val="30"/>
          <w:highlight w:val="none"/>
          <w:lang w:eastAsia="zh-CN"/>
        </w:rPr>
        <w:t>GSJY-2022-11</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rPr>
      </w:pPr>
    </w:p>
    <w:p>
      <w:pPr>
        <w:spacing w:line="360" w:lineRule="auto"/>
        <w:jc w:val="center"/>
        <w:rPr>
          <w:rFonts w:hint="eastAsia" w:ascii="仿宋" w:hAnsi="仿宋" w:eastAsia="仿宋" w:cs="仿宋_GB2312"/>
          <w:sz w:val="32"/>
          <w:szCs w:val="32"/>
          <w:lang w:eastAsia="zh-CN"/>
        </w:rPr>
      </w:pPr>
      <w:r>
        <w:rPr>
          <w:rFonts w:hint="eastAsia" w:ascii="仿宋" w:hAnsi="仿宋" w:eastAsia="仿宋" w:cs="仿宋_GB2312"/>
          <w:sz w:val="32"/>
          <w:szCs w:val="32"/>
          <w:highlight w:val="none"/>
          <w:lang w:eastAsia="zh-CN"/>
        </w:rPr>
        <w:t>杭州市拱墅区教育发展服务中心</w:t>
      </w:r>
    </w:p>
    <w:p>
      <w:pPr>
        <w:snapToGrid w:val="0"/>
        <w:spacing w:line="360" w:lineRule="auto"/>
        <w:jc w:val="center"/>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杭州市拱墅区教育发展服务中心</w:t>
      </w: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w:t>
      </w:r>
      <w:r>
        <w:rPr>
          <w:rFonts w:hint="eastAsia" w:ascii="宋体" w:hAnsi="宋体" w:eastAsia="仿宋_GB2312" w:cs="宋体"/>
          <w:bCs/>
          <w:sz w:val="32"/>
          <w:szCs w:val="32"/>
          <w:lang w:eastAsia="zh-CN"/>
        </w:rPr>
        <w:t>二</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highlight w:val="none"/>
          <w:lang w:eastAsia="zh-CN"/>
        </w:rPr>
        <w:t>七</w:t>
      </w:r>
      <w:r>
        <w:rPr>
          <w:rFonts w:hint="eastAsia" w:ascii="仿宋_GB2312" w:hAnsi="仿宋_GB2312" w:eastAsia="仿宋_GB2312" w:cs="仿宋_GB2312"/>
          <w:bCs/>
          <w:sz w:val="32"/>
          <w:szCs w:val="32"/>
          <w:highlight w:val="none"/>
        </w:rPr>
        <w:t>月</w:t>
      </w:r>
      <w:r>
        <w:rPr>
          <w:rFonts w:hint="eastAsia" w:ascii="仿宋_GB2312" w:hAnsi="仿宋_GB2312" w:eastAsia="仿宋_GB2312" w:cs="仿宋_GB2312"/>
          <w:bCs/>
          <w:sz w:val="32"/>
          <w:szCs w:val="32"/>
          <w:highlight w:val="none"/>
          <w:lang w:eastAsia="zh-CN"/>
        </w:rPr>
        <w:t>二十八</w:t>
      </w:r>
      <w:r>
        <w:rPr>
          <w:rFonts w:hint="eastAsia" w:ascii="仿宋_GB2312" w:hAnsi="仿宋_GB2312" w:eastAsia="仿宋_GB2312" w:cs="仿宋_GB2312"/>
          <w:bCs/>
          <w:sz w:val="32"/>
          <w:szCs w:val="32"/>
          <w:highlight w:val="none"/>
        </w:rPr>
        <w:t>日</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2" w:firstLineChars="200"/>
        <w:rPr>
          <w:rFonts w:ascii="仿宋_GB2312" w:hAnsi="仿宋" w:eastAsia="仿宋_GB2312"/>
          <w:sz w:val="24"/>
        </w:rPr>
      </w:pPr>
      <w:r>
        <w:rPr>
          <w:rFonts w:hint="eastAsia" w:ascii="仿宋_GB2312" w:hAnsi="仿宋" w:eastAsia="仿宋_GB2312"/>
          <w:b/>
          <w:bCs/>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cs="仿宋_GB2312"/>
          <w:sz w:val="24"/>
          <w:highlight w:val="none"/>
          <w:u w:val="single"/>
          <w:lang w:eastAsia="zh-CN"/>
        </w:rPr>
        <w:t>杭州市育才京杭小学智慧校园二期开发服务项目</w:t>
      </w:r>
      <w:r>
        <w:rPr>
          <w:rFonts w:hint="eastAsia" w:ascii="仿宋_GB2312" w:hAnsi="仿宋" w:eastAsia="仿宋_GB2312"/>
          <w:sz w:val="24"/>
        </w:rPr>
        <w:t>招标项目的潜在投标人应在政采云平台（</w:t>
      </w:r>
      <w:r>
        <w:fldChar w:fldCharType="begin"/>
      </w:r>
      <w:r>
        <w:instrText xml:space="preserve"> HYPERLINK "https://www.zcygov.cn/）获取（下载）招标文件，并于2021年" </w:instrText>
      </w:r>
      <w:r>
        <w:fldChar w:fldCharType="separate"/>
      </w:r>
      <w:r>
        <w:rPr>
          <w:rStyle w:val="77"/>
          <w:rFonts w:ascii="仿宋_GB2312" w:hAnsi="仿宋" w:eastAsia="仿宋_GB2312" w:cs="Times New Roman"/>
          <w:snapToGrid/>
          <w:color w:val="auto"/>
          <w:kern w:val="2"/>
          <w:sz w:val="24"/>
          <w:szCs w:val="24"/>
        </w:rPr>
        <w:t>https://www.zcygov.cn/）获取（下载）招标文件，并于</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8</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24</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14</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00</w:t>
      </w:r>
      <w:r>
        <w:rPr>
          <w:rFonts w:hint="eastAsia" w:ascii="仿宋_GB2312" w:hAnsi="仿宋" w:eastAsia="仿宋_GB2312"/>
          <w:color w:val="auto"/>
          <w:sz w:val="24"/>
          <w:highlight w:val="none"/>
          <w:u w:val="single"/>
        </w:rPr>
        <w:t>分</w:t>
      </w:r>
      <w:r>
        <w:rPr>
          <w:rFonts w:hint="eastAsia" w:ascii="仿宋_GB2312" w:hAnsi="仿宋" w:eastAsia="仿宋_GB2312"/>
          <w:bCs/>
          <w:color w:val="auto"/>
          <w:sz w:val="24"/>
          <w:highlight w:val="none"/>
          <w:u w:val="single"/>
        </w:rPr>
        <w:t>00秒</w:t>
      </w:r>
      <w:r>
        <w:rPr>
          <w:rFonts w:hint="eastAsia" w:ascii="仿宋_GB2312" w:hAnsi="仿宋" w:eastAsia="仿宋_GB2312"/>
          <w:bCs/>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rPr>
          <w:rFonts w:hint="eastAsia" w:ascii="仿宋_GB2312" w:hAnsi="仿宋" w:eastAsia="仿宋_GB2312"/>
          <w:sz w:val="24"/>
          <w:lang w:eastAsia="zh-CN"/>
        </w:rPr>
      </w:pPr>
      <w:r>
        <w:rPr>
          <w:rFonts w:ascii="仿宋_GB2312" w:hAnsi="仿宋" w:eastAsia="仿宋_GB2312"/>
          <w:sz w:val="24"/>
        </w:rPr>
        <w:t xml:space="preserve">    </w:t>
      </w:r>
      <w:r>
        <w:rPr>
          <w:rFonts w:hint="eastAsia" w:ascii="仿宋_GB2312" w:hAnsi="仿宋" w:eastAsia="仿宋_GB2312"/>
          <w:b/>
          <w:sz w:val="24"/>
        </w:rPr>
        <w:t>项目编号：</w:t>
      </w:r>
      <w:r>
        <w:rPr>
          <w:rFonts w:hint="eastAsia" w:ascii="仿宋_GB2312" w:hAnsi="仿宋" w:eastAsia="仿宋_GB2312"/>
          <w:sz w:val="24"/>
          <w:highlight w:val="none"/>
          <w:lang w:eastAsia="zh-CN"/>
        </w:rPr>
        <w:t>GSJY-2022-11</w:t>
      </w:r>
    </w:p>
    <w:p>
      <w:pPr>
        <w:spacing w:line="360" w:lineRule="auto"/>
        <w:rPr>
          <w:rFonts w:hint="eastAsia" w:ascii="仿宋_GB2312" w:hAnsi="仿宋" w:eastAsia="仿宋_GB2312"/>
          <w:sz w:val="24"/>
          <w:lang w:eastAsia="zh-CN"/>
        </w:rPr>
      </w:pPr>
      <w:r>
        <w:rPr>
          <w:rFonts w:ascii="仿宋_GB2312" w:hAnsi="仿宋" w:eastAsia="仿宋_GB2312"/>
          <w:sz w:val="24"/>
        </w:rPr>
        <w:t xml:space="preserve">   </w:t>
      </w:r>
      <w:r>
        <w:rPr>
          <w:rFonts w:ascii="仿宋_GB2312" w:hAnsi="仿宋" w:eastAsia="仿宋_GB2312"/>
          <w:b/>
          <w:sz w:val="24"/>
        </w:rPr>
        <w:t xml:space="preserve"> 项目名称：</w:t>
      </w:r>
      <w:r>
        <w:rPr>
          <w:rFonts w:hint="eastAsia" w:ascii="仿宋_GB2312" w:hAnsi="仿宋" w:eastAsia="仿宋_GB2312" w:cs="仿宋_GB2312"/>
          <w:sz w:val="24"/>
          <w:highlight w:val="none"/>
          <w:lang w:eastAsia="zh-CN"/>
        </w:rPr>
        <w:t>杭州市育才京杭小学智慧校园二期开发服务项目</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预算金额（元）：</w:t>
      </w:r>
      <w:r>
        <w:rPr>
          <w:rFonts w:hint="eastAsia" w:ascii="仿宋_GB2312" w:hAnsi="仿宋" w:eastAsia="仿宋_GB2312"/>
          <w:b w:val="0"/>
          <w:bCs/>
          <w:color w:val="auto"/>
          <w:sz w:val="24"/>
          <w:highlight w:val="none"/>
          <w:lang w:val="en-US" w:eastAsia="zh-CN"/>
        </w:rPr>
        <w:t>280000</w:t>
      </w:r>
      <w:r>
        <w:rPr>
          <w:rFonts w:ascii="仿宋_GB2312" w:hAnsi="仿宋" w:eastAsia="仿宋_GB2312"/>
          <w:sz w:val="24"/>
        </w:rPr>
        <w:t xml:space="preserve"> </w:t>
      </w:r>
      <w:r>
        <w:rPr>
          <w:rFonts w:hint="eastAsia" w:ascii="仿宋_GB2312" w:hAnsi="仿宋" w:eastAsia="仿宋_GB2312"/>
          <w:sz w:val="24"/>
        </w:rPr>
        <w:t xml:space="preserve"> </w:t>
      </w:r>
    </w:p>
    <w:p>
      <w:pPr>
        <w:spacing w:line="360" w:lineRule="auto"/>
        <w:ind w:firstLine="480"/>
        <w:rPr>
          <w:rFonts w:ascii="仿宋_GB2312" w:hAnsi="仿宋" w:eastAsia="仿宋_GB2312"/>
          <w:sz w:val="24"/>
        </w:rPr>
      </w:pPr>
      <w:r>
        <w:rPr>
          <w:rFonts w:hint="eastAsia" w:ascii="仿宋_GB2312" w:hAnsi="仿宋" w:eastAsia="仿宋_GB2312"/>
          <w:b/>
          <w:sz w:val="24"/>
        </w:rPr>
        <w:t>最高限价（元）：</w:t>
      </w:r>
      <w:r>
        <w:rPr>
          <w:rFonts w:hint="eastAsia" w:ascii="仿宋_GB2312" w:hAnsi="仿宋" w:eastAsia="仿宋_GB2312"/>
          <w:b w:val="0"/>
          <w:bCs/>
          <w:color w:val="auto"/>
          <w:sz w:val="24"/>
          <w:highlight w:val="none"/>
          <w:lang w:val="en-US" w:eastAsia="zh-CN"/>
        </w:rPr>
        <w:t>280000</w:t>
      </w:r>
      <w:r>
        <w:rPr>
          <w:rFonts w:ascii="仿宋_GB2312" w:hAnsi="仿宋" w:eastAsia="仿宋_GB2312"/>
          <w:sz w:val="24"/>
        </w:rPr>
        <w:t xml:space="preserve"> </w:t>
      </w:r>
      <w:r>
        <w:rPr>
          <w:rFonts w:hint="eastAsia" w:ascii="仿宋_GB2312" w:hAnsi="仿宋" w:eastAsia="仿宋_GB2312"/>
          <w:sz w:val="24"/>
        </w:rPr>
        <w:t xml:space="preserve"> </w:t>
      </w:r>
    </w:p>
    <w:p>
      <w:pPr>
        <w:spacing w:line="360" w:lineRule="auto"/>
        <w:ind w:firstLine="482" w:firstLineChars="200"/>
        <w:rPr>
          <w:rFonts w:hint="eastAsia" w:eastAsia="仿宋_GB2312"/>
          <w:lang w:val="en-US" w:eastAsia="zh-CN"/>
        </w:rPr>
      </w:pPr>
      <w:r>
        <w:rPr>
          <w:rFonts w:hint="eastAsia" w:ascii="仿宋_GB2312" w:hAnsi="仿宋" w:eastAsia="仿宋_GB2312"/>
          <w:b/>
          <w:sz w:val="24"/>
        </w:rPr>
        <w:t>采购需求：</w:t>
      </w:r>
      <w:r>
        <w:rPr>
          <w:rFonts w:hint="eastAsia" w:ascii="仿宋_GB2312" w:hAnsi="仿宋" w:eastAsia="仿宋_GB2312" w:cs="Helvetica"/>
          <w:color w:val="auto"/>
          <w:kern w:val="0"/>
          <w:sz w:val="24"/>
          <w:szCs w:val="24"/>
          <w:highlight w:val="none"/>
        </w:rPr>
        <w:t>本次项目采购内容为</w:t>
      </w:r>
      <w:r>
        <w:rPr>
          <w:rFonts w:hint="eastAsia" w:ascii="仿宋_GB2312" w:hAnsi="仿宋" w:eastAsia="仿宋_GB2312" w:cs="仿宋_GB2312"/>
          <w:color w:val="auto"/>
          <w:sz w:val="24"/>
          <w:highlight w:val="none"/>
          <w:u w:val="none"/>
          <w:lang w:eastAsia="zh-CN"/>
        </w:rPr>
        <w:t>杭州市育才京杭小学所需的智慧校园二期开发服务</w:t>
      </w:r>
      <w:r>
        <w:rPr>
          <w:rFonts w:hint="eastAsia" w:ascii="仿宋_GB2312" w:hAnsi="仿宋" w:eastAsia="仿宋_GB2312" w:cs="Helvetica"/>
          <w:kern w:val="0"/>
          <w:sz w:val="24"/>
          <w:szCs w:val="24"/>
          <w:highlight w:val="none"/>
          <w:lang w:eastAsia="zh-CN"/>
        </w:rPr>
        <w:t>，</w:t>
      </w:r>
      <w:r>
        <w:rPr>
          <w:rFonts w:hint="eastAsia" w:ascii="仿宋_GB2312" w:hAnsi="仿宋" w:eastAsia="仿宋_GB2312" w:cs="Helvetica"/>
          <w:kern w:val="0"/>
          <w:sz w:val="24"/>
          <w:szCs w:val="24"/>
          <w:highlight w:val="none"/>
        </w:rPr>
        <w:t>具体包含所需软件的设计、开发、优化、安装部署、上线、技术培训、验收配合、售后服务以及其他伴随服务等。</w:t>
      </w:r>
      <w:r>
        <w:rPr>
          <w:rFonts w:hint="eastAsia" w:ascii="仿宋_GB2312" w:hAnsi="仿宋" w:eastAsia="仿宋_GB2312"/>
          <w:bCs/>
          <w:snapToGrid/>
          <w:color w:val="auto"/>
          <w:kern w:val="2"/>
          <w:sz w:val="24"/>
          <w:szCs w:val="24"/>
          <w:highlight w:val="none"/>
        </w:rPr>
        <w:t>详见招标文件第三部分采购需求。</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合同履约期限：</w:t>
      </w:r>
      <w:r>
        <w:rPr>
          <w:rFonts w:hint="eastAsia" w:ascii="仿宋_GB2312" w:hAnsi="仿宋" w:eastAsia="仿宋_GB2312" w:cs="Helvetica"/>
          <w:kern w:val="0"/>
          <w:sz w:val="24"/>
          <w:szCs w:val="24"/>
          <w:highlight w:val="none"/>
        </w:rPr>
        <w:t>合同签订后90天内完成</w:t>
      </w:r>
      <w:r>
        <w:rPr>
          <w:rFonts w:hint="eastAsia" w:ascii="仿宋_GB2312" w:hAnsi="仿宋" w:eastAsia="仿宋_GB2312" w:cs="Helvetica"/>
          <w:kern w:val="0"/>
          <w:sz w:val="24"/>
          <w:szCs w:val="24"/>
          <w:highlight w:val="none"/>
          <w:lang w:eastAsia="zh-CN"/>
        </w:rPr>
        <w:t>系统开发上线交付</w:t>
      </w:r>
      <w:r>
        <w:rPr>
          <w:rFonts w:hint="eastAsia" w:ascii="仿宋_GB2312" w:hAnsi="仿宋" w:eastAsia="仿宋_GB2312" w:cs="Helvetica"/>
          <w:kern w:val="0"/>
          <w:sz w:val="24"/>
          <w:szCs w:val="24"/>
          <w:highlight w:val="none"/>
        </w:rPr>
        <w:t>工作</w:t>
      </w:r>
      <w:r>
        <w:rPr>
          <w:rFonts w:hint="eastAsia" w:ascii="仿宋" w:hAnsi="仿宋" w:eastAsia="仿宋" w:cs="仿宋"/>
          <w:kern w:val="0"/>
          <w:sz w:val="24"/>
          <w:szCs w:val="24"/>
        </w:rPr>
        <w:t>。</w:t>
      </w:r>
    </w:p>
    <w:p>
      <w:pPr>
        <w:pStyle w:val="6"/>
        <w:spacing w:line="360" w:lineRule="auto"/>
        <w:ind w:firstLine="480"/>
        <w:rPr>
          <w:rFonts w:ascii="仿宋_GB2312" w:hAnsi="仿宋" w:eastAsia="仿宋_GB2312"/>
          <w:b/>
          <w:sz w:val="24"/>
        </w:rPr>
      </w:pPr>
      <w:r>
        <w:rPr>
          <w:rFonts w:hint="eastAsia" w:ascii="仿宋_GB2312" w:hAnsi="仿宋" w:eastAsia="仿宋_GB2312"/>
          <w:b/>
          <w:color w:val="auto"/>
          <w:sz w:val="24"/>
        </w:rPr>
        <w:t>本项目接受联合体投标：</w:t>
      </w:r>
      <w:sdt>
        <w:sdtPr>
          <w:rPr>
            <w:rFonts w:hint="eastAsia" w:ascii="仿宋_GB2312" w:hAnsi="仿宋" w:eastAsia="仿宋_GB2312" w:cs="Arial"/>
            <w:b/>
            <w:bCs/>
            <w:color w:val="auto"/>
            <w:kern w:val="0"/>
            <w:sz w:val="24"/>
          </w:rPr>
          <w:id w:val="2035453831"/>
          <w14:checkbox>
            <w14:checked w14:val="1"/>
            <w14:checkedState w14:val="00FE" w14:font="Wingdings"/>
            <w14:uncheckedState w14:val="2610" w14:font="MS Gothic"/>
          </w14:checkbox>
        </w:sdtPr>
        <w:sdtEndPr>
          <w:rPr>
            <w:rFonts w:hint="eastAsia" w:ascii="仿宋_GB2312" w:hAnsi="仿宋" w:eastAsia="仿宋_GB2312" w:cs="Arial"/>
            <w:b w:val="0"/>
            <w:bCs w:val="0"/>
            <w:color w:val="auto"/>
            <w:kern w:val="0"/>
            <w:sz w:val="24"/>
          </w:rPr>
        </w:sdtEndPr>
        <w:sdtContent>
          <w:r>
            <w:rPr>
              <w:rFonts w:ascii="MS Gothic" w:hAnsi="MS Gothic" w:eastAsia="MS Gothic" w:cs="Arial"/>
              <w:b w:val="0"/>
              <w:bCs w:val="0"/>
              <w:color w:val="auto"/>
              <w:kern w:val="0"/>
              <w:sz w:val="24"/>
            </w:rPr>
            <w:sym w:font="Wingdings" w:char="F0FE"/>
          </w:r>
        </w:sdtContent>
      </w:sdt>
      <w:r>
        <w:rPr>
          <w:rFonts w:hint="eastAsia" w:ascii="仿宋_GB2312" w:hAnsi="仿宋" w:eastAsia="仿宋_GB2312"/>
          <w:b w:val="0"/>
          <w:bCs w:val="0"/>
          <w:color w:val="auto"/>
          <w:sz w:val="24"/>
        </w:rPr>
        <w:t>是，</w:t>
      </w:r>
      <w:sdt>
        <w:sdtPr>
          <w:rPr>
            <w:rFonts w:hint="eastAsia" w:ascii="仿宋_GB2312" w:hAnsi="仿宋" w:eastAsia="仿宋_GB2312" w:cs="Arial"/>
            <w:b w:val="0"/>
            <w:bCs w:val="0"/>
            <w:color w:val="auto"/>
            <w:kern w:val="0"/>
            <w:sz w:val="24"/>
          </w:rPr>
          <w:id w:val="-1765526721"/>
          <w14:checkbox>
            <w14:checked w14:val="0"/>
            <w14:checkedState w14:val="00FE" w14:font="Wingdings"/>
            <w14:uncheckedState w14:val="2610" w14:font="MS Gothic"/>
          </w14:checkbox>
        </w:sdtPr>
        <w:sdtEndPr>
          <w:rPr>
            <w:rFonts w:hint="eastAsia" w:ascii="仿宋_GB2312" w:hAnsi="仿宋" w:eastAsia="仿宋_GB2312" w:cs="Arial"/>
            <w:b w:val="0"/>
            <w:bCs w:val="0"/>
            <w:color w:val="auto"/>
            <w:kern w:val="0"/>
            <w:sz w:val="24"/>
          </w:rPr>
        </w:sdtEndPr>
        <w:sdtContent>
          <w:r>
            <w:rPr>
              <w:rFonts w:ascii="MS Gothic" w:hAnsi="MS Gothic" w:eastAsia="MS Gothic" w:cs="Arial"/>
              <w:b w:val="0"/>
              <w:bCs w:val="0"/>
              <w:color w:val="auto"/>
              <w:kern w:val="0"/>
              <w:sz w:val="24"/>
            </w:rPr>
            <w:t>☐</w:t>
          </w:r>
        </w:sdtContent>
      </w:sdt>
      <w:r>
        <w:rPr>
          <w:rFonts w:hint="eastAsia" w:ascii="仿宋_GB2312" w:hAnsi="仿宋" w:eastAsia="仿宋_GB2312"/>
          <w:b w:val="0"/>
          <w:bCs w:val="0"/>
          <w:color w:val="auto"/>
          <w:sz w:val="24"/>
        </w:rPr>
        <w:t>否</w:t>
      </w:r>
      <w:r>
        <w:rPr>
          <w:rFonts w:hint="eastAsia" w:cs="Arial" w:asciiTheme="minorEastAsia" w:hAnsiTheme="minorEastAsia" w:eastAsiaTheme="minorEastAsia"/>
          <w:b w:val="0"/>
          <w:bCs w:val="0"/>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hint="eastAsia" w:ascii="仿宋" w:hAnsi="仿宋" w:eastAsia="仿宋" w:cs="仿宋_GB2312"/>
          <w:snapToGrid w:val="0"/>
          <w:color w:val="auto"/>
          <w:kern w:val="28"/>
          <w:sz w:val="24"/>
          <w:szCs w:val="20"/>
          <w:lang w:val="en-US" w:eastAsia="zh-CN" w:bidi="ar-SA"/>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ascii="仿宋" w:hAnsi="仿宋" w:eastAsia="仿宋" w:cs="仿宋_GB2312"/>
          <w:snapToGrid w:val="0"/>
          <w:kern w:val="28"/>
          <w:sz w:val="24"/>
          <w:szCs w:val="20"/>
          <w:lang w:eastAsia="zh-CN"/>
        </w:rPr>
        <w:t>。</w:t>
      </w:r>
    </w:p>
    <w:p>
      <w:pPr>
        <w:spacing w:line="360" w:lineRule="auto"/>
        <w:rPr>
          <w:rFonts w:hint="eastAsia" w:ascii="仿宋" w:hAnsi="仿宋" w:eastAsia="仿宋" w:cs="仿宋_GB2312"/>
          <w:snapToGrid w:val="0"/>
          <w:kern w:val="28"/>
          <w:sz w:val="24"/>
          <w:szCs w:val="20"/>
          <w:lang w:eastAsia="zh-CN"/>
        </w:rPr>
      </w:pPr>
      <w:r>
        <w:rPr>
          <w:rFonts w:ascii="仿宋" w:hAnsi="仿宋" w:eastAsia="仿宋" w:cs="仿宋_GB2312"/>
          <w:snapToGrid w:val="0"/>
          <w:kern w:val="28"/>
          <w:sz w:val="24"/>
          <w:szCs w:val="20"/>
        </w:rPr>
        <w:t xml:space="preserve">    </w:t>
      </w:r>
      <w:r>
        <w:rPr>
          <w:rFonts w:hint="eastAsia" w:ascii="仿宋" w:hAnsi="仿宋" w:eastAsia="仿宋" w:cs="仿宋_GB2312"/>
          <w:snapToGrid w:val="0"/>
          <w:kern w:val="28"/>
          <w:sz w:val="24"/>
          <w:szCs w:val="20"/>
          <w:lang w:val="en-US" w:eastAsia="zh-CN"/>
        </w:rPr>
        <w:t>2</w:t>
      </w:r>
      <w:r>
        <w:rPr>
          <w:rFonts w:ascii="仿宋" w:hAnsi="仿宋" w:eastAsia="仿宋" w:cs="仿宋_GB2312"/>
          <w:snapToGrid w:val="0"/>
          <w:kern w:val="28"/>
          <w:sz w:val="24"/>
          <w:szCs w:val="20"/>
        </w:rPr>
        <w:t>.</w:t>
      </w:r>
      <w:r>
        <w:rPr>
          <w:rFonts w:hint="eastAsia" w:ascii="仿宋" w:hAnsi="仿宋" w:eastAsia="仿宋" w:cs="仿宋_GB2312"/>
          <w:snapToGrid w:val="0"/>
          <w:kern w:val="28"/>
          <w:sz w:val="24"/>
          <w:szCs w:val="20"/>
          <w:highlight w:val="none"/>
        </w:rPr>
        <w:t>落实政府采购政策需满足的资格要求：</w:t>
      </w:r>
      <w:r>
        <w:rPr>
          <w:rFonts w:hint="eastAsia" w:ascii="仿宋" w:hAnsi="仿宋" w:eastAsia="仿宋" w:cs="Arial"/>
          <w:b/>
          <w:sz w:val="24"/>
          <w:highlight w:val="none"/>
        </w:rPr>
        <w:t>本项目专门面向中小企业采购</w:t>
      </w:r>
      <w:r>
        <w:rPr>
          <w:rFonts w:hint="eastAsia" w:ascii="仿宋" w:hAnsi="仿宋" w:eastAsia="仿宋" w:cs="Arial"/>
          <w:b/>
          <w:color w:val="000000"/>
          <w:sz w:val="24"/>
          <w:highlight w:val="none"/>
        </w:rPr>
        <w:t>，</w:t>
      </w:r>
      <w:r>
        <w:rPr>
          <w:rFonts w:hint="eastAsia" w:ascii="仿宋" w:hAnsi="仿宋" w:eastAsia="仿宋" w:cs="Arial"/>
          <w:b/>
          <w:sz w:val="24"/>
          <w:highlight w:val="none"/>
          <w:lang w:eastAsia="zh-CN"/>
        </w:rPr>
        <w:t>供应商所</w:t>
      </w:r>
      <w:r>
        <w:rPr>
          <w:rFonts w:hint="eastAsia" w:ascii="仿宋_GB2312" w:hAnsi="宋体" w:eastAsia="仿宋_GB2312"/>
          <w:b/>
          <w:bCs/>
          <w:sz w:val="24"/>
          <w:highlight w:val="none"/>
          <w:lang w:eastAsia="zh-CN"/>
        </w:rPr>
        <w:t>提供的</w:t>
      </w:r>
      <w:r>
        <w:rPr>
          <w:rFonts w:hint="eastAsia" w:ascii="仿宋_GB2312" w:hAnsi="宋体" w:eastAsia="仿宋_GB2312"/>
          <w:b/>
          <w:bCs/>
          <w:sz w:val="24"/>
          <w:highlight w:val="none"/>
        </w:rPr>
        <w:t>服务</w:t>
      </w:r>
      <w:r>
        <w:rPr>
          <w:rFonts w:hint="eastAsia" w:ascii="仿宋_GB2312" w:hAnsi="宋体" w:eastAsia="仿宋_GB2312"/>
          <w:b/>
          <w:bCs/>
          <w:sz w:val="24"/>
          <w:highlight w:val="none"/>
          <w:lang w:eastAsia="zh-CN"/>
        </w:rPr>
        <w:t>必须</w:t>
      </w:r>
      <w:r>
        <w:rPr>
          <w:rFonts w:hint="eastAsia" w:ascii="仿宋_GB2312" w:hAnsi="宋体" w:eastAsia="仿宋_GB2312"/>
          <w:b/>
          <w:bCs/>
          <w:sz w:val="24"/>
          <w:highlight w:val="none"/>
        </w:rPr>
        <w:t>全部由符合政策要求的中小企业承接</w:t>
      </w:r>
      <w:r>
        <w:rPr>
          <w:rFonts w:hint="eastAsia" w:ascii="仿宋" w:hAnsi="仿宋" w:eastAsia="仿宋" w:cs="Arial"/>
          <w:b/>
          <w:sz w:val="24"/>
          <w:highlight w:val="none"/>
          <w:lang w:eastAsia="zh-CN"/>
        </w:rPr>
        <w:t>，</w:t>
      </w:r>
      <w:r>
        <w:rPr>
          <w:rFonts w:hint="eastAsia" w:ascii="仿宋" w:hAnsi="仿宋" w:eastAsia="仿宋" w:cs="Arial"/>
          <w:b/>
          <w:sz w:val="24"/>
          <w:highlight w:val="none"/>
        </w:rPr>
        <w:t>中小企业划分标准对应行业为“软件和信息技术服务业”</w:t>
      </w:r>
      <w:r>
        <w:rPr>
          <w:rFonts w:hint="eastAsia" w:ascii="仿宋" w:hAnsi="仿宋" w:eastAsia="仿宋" w:cs="Arial"/>
          <w:b/>
          <w:sz w:val="24"/>
          <w:highlight w:val="none"/>
          <w:lang w:eastAsia="zh-CN"/>
        </w:rPr>
        <w:t>。</w:t>
      </w:r>
    </w:p>
    <w:p>
      <w:pPr>
        <w:spacing w:line="360" w:lineRule="auto"/>
        <w:ind w:firstLine="480" w:firstLineChars="200"/>
        <w:rPr>
          <w:rFonts w:hint="eastAsia" w:ascii="仿宋_GB2312" w:hAnsi="仿宋" w:eastAsia="仿宋_GB2312"/>
          <w:sz w:val="24"/>
          <w:lang w:eastAsia="zh-CN"/>
        </w:rPr>
      </w:pPr>
      <w:r>
        <w:rPr>
          <w:rFonts w:hint="eastAsia" w:ascii="仿宋_GB2312" w:hAnsi="仿宋" w:eastAsia="仿宋_GB2312"/>
          <w:sz w:val="24"/>
          <w:lang w:val="en-US" w:eastAsia="zh-CN"/>
        </w:rPr>
        <w:t>3</w:t>
      </w:r>
      <w:r>
        <w:rPr>
          <w:rFonts w:ascii="仿宋_GB2312" w:hAnsi="仿宋" w:eastAsia="仿宋_GB2312"/>
          <w:sz w:val="24"/>
        </w:rPr>
        <w:t>.本项目的特定资格要求：无</w:t>
      </w:r>
      <w:r>
        <w:rPr>
          <w:rFonts w:hint="eastAsia" w:ascii="仿宋_GB2312" w:hAnsi="仿宋" w:eastAsia="仿宋_GB2312"/>
          <w:sz w:val="24"/>
          <w:lang w:eastAsia="zh-CN"/>
        </w:rPr>
        <w:t>。</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8</w:t>
      </w:r>
      <w:r>
        <w:rPr>
          <w:rFonts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24</w:t>
      </w:r>
      <w:r>
        <w:rPr>
          <w:rFonts w:ascii="仿宋_GB2312" w:hAnsi="仿宋" w:eastAsia="仿宋_GB2312"/>
          <w:color w:val="auto"/>
          <w:sz w:val="24"/>
          <w:highlight w:val="none"/>
          <w:u w:val="single"/>
        </w:rPr>
        <w:t>日</w:t>
      </w:r>
      <w:r>
        <w:rPr>
          <w:rFonts w:hint="eastAsia" w:ascii="仿宋_GB2312" w:hAnsi="仿宋" w:eastAsia="仿宋_GB2312"/>
          <w:sz w:val="24"/>
        </w:rPr>
        <w:t>，每天上午</w:t>
      </w:r>
      <w:r>
        <w:rPr>
          <w:rFonts w:ascii="仿宋_GB2312" w:hAnsi="仿宋" w:eastAsia="仿宋_GB2312"/>
          <w:sz w:val="24"/>
        </w:rPr>
        <w:t>00:00至12:00</w:t>
      </w:r>
      <w:r>
        <w:rPr>
          <w:rFonts w:hint="eastAsia" w:ascii="仿宋_GB2312" w:hAnsi="仿宋" w:eastAsia="仿宋_GB2312"/>
          <w:sz w:val="24"/>
        </w:rPr>
        <w:t>，下午</w:t>
      </w:r>
      <w:r>
        <w:rPr>
          <w:rFonts w:ascii="仿宋_GB2312" w:hAnsi="仿宋" w:eastAsia="仿宋_GB2312"/>
          <w:sz w:val="24"/>
        </w:rPr>
        <w:t>12:00至23:59（北京时间，线上获取法定节假日均可）</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hint="eastAsia" w:ascii="仿宋_GB2312" w:hAnsi="仿宋" w:eastAsia="仿宋_GB2312"/>
          <w:sz w:val="24"/>
          <w:lang w:eastAsia="zh-CN"/>
        </w:rPr>
        <w:t>（</w:t>
      </w:r>
      <w:r>
        <w:rPr>
          <w:rFonts w:ascii="仿宋_GB2312" w:hAnsi="仿宋" w:eastAsia="仿宋_GB2312"/>
          <w:sz w:val="24"/>
        </w:rPr>
        <w:t>https://www.zcygov.cn/</w:t>
      </w:r>
      <w:r>
        <w:rPr>
          <w:rFonts w:hint="eastAsia" w:ascii="仿宋_GB2312" w:hAnsi="仿宋" w:eastAsia="仿宋_GB2312"/>
          <w:sz w:val="24"/>
          <w:lang w:eastAsia="zh-CN"/>
        </w:rPr>
        <w:t>）</w:t>
      </w:r>
      <w:r>
        <w:rPr>
          <w:rFonts w:ascii="仿宋_GB2312" w:hAnsi="仿宋" w:eastAsia="仿宋_GB2312"/>
          <w:sz w:val="24"/>
        </w:rPr>
        <w:t>在线申请获取采购文件（进入“项目采购”应用，在获取采购文件菜单中选择项目，申请获取采购文件）</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8</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24</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14</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00</w:t>
      </w:r>
      <w:r>
        <w:rPr>
          <w:rFonts w:hint="eastAsia" w:ascii="仿宋_GB2312" w:hAnsi="仿宋" w:eastAsia="仿宋_GB2312"/>
          <w:color w:val="auto"/>
          <w:sz w:val="24"/>
          <w:highlight w:val="none"/>
          <w:u w:val="single"/>
        </w:rPr>
        <w:t>分</w:t>
      </w:r>
      <w:r>
        <w:rPr>
          <w:rFonts w:hint="eastAsia" w:ascii="仿宋_GB2312" w:hAnsi="仿宋" w:eastAsia="仿宋_GB2312"/>
          <w:sz w:val="24"/>
        </w:rPr>
        <w:t>（北京时间）</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bCs/>
          <w:sz w:val="24"/>
          <w:u w:val="single"/>
        </w:rPr>
      </w:pPr>
      <w:r>
        <w:rPr>
          <w:rFonts w:hint="eastAsia" w:ascii="仿宋_GB2312" w:hAnsi="仿宋" w:eastAsia="仿宋_GB2312"/>
          <w:b/>
          <w:sz w:val="24"/>
        </w:rPr>
        <w:t>开标时间：</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8</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24</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14</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00</w:t>
      </w:r>
      <w:r>
        <w:rPr>
          <w:rFonts w:hint="eastAsia" w:ascii="仿宋_GB2312" w:hAnsi="仿宋" w:eastAsia="仿宋_GB2312"/>
          <w:color w:val="auto"/>
          <w:sz w:val="24"/>
          <w:highlight w:val="none"/>
          <w:u w:val="single"/>
        </w:rPr>
        <w:t>分</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hint="eastAsia" w:ascii="仿宋_GB2312" w:hAnsi="仿宋" w:eastAsia="仿宋_GB2312"/>
          <w:sz w:val="24"/>
          <w:highlight w:val="none"/>
        </w:rPr>
      </w:pPr>
      <w:r>
        <w:rPr>
          <w:rFonts w:hint="eastAsia" w:ascii="仿宋_GB2312" w:hAnsi="仿宋" w:eastAsia="仿宋_GB2312"/>
          <w:sz w:val="24"/>
          <w:highlight w:val="none"/>
        </w:rPr>
        <w:t>1.《浙江省财政厅关于进一步发挥政府采购政策功能全力推动经济稳进提质的通知》（浙财采监（2022）3号）、《浙江省财政厅关于进一步促进政府采购公平</w:t>
      </w:r>
      <w:bookmarkStart w:id="567" w:name="_GoBack"/>
      <w:bookmarkEnd w:id="567"/>
      <w:r>
        <w:rPr>
          <w:rFonts w:hint="eastAsia" w:ascii="仿宋_GB2312" w:hAnsi="仿宋" w:eastAsia="仿宋_GB2312"/>
          <w:sz w:val="24"/>
          <w:highlight w:val="none"/>
        </w:rPr>
        <w:t>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_GB2312" w:hAnsi="仿宋" w:eastAsia="仿宋_GB2312"/>
          <w:sz w:val="24"/>
        </w:rPr>
      </w:pPr>
      <w:r>
        <w:rPr>
          <w:rFonts w:hint="eastAsia" w:ascii="仿宋_GB2312" w:hAnsi="仿宋" w:eastAsia="仿宋_GB2312"/>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仿宋_GB2312" w:hAnsi="仿宋" w:eastAsia="仿宋_GB2312"/>
          <w:sz w:val="24"/>
          <w:highlight w:val="none"/>
          <w:lang w:eastAsia="zh-CN"/>
        </w:rPr>
        <w:t>；</w:t>
      </w:r>
      <w:r>
        <w:rPr>
          <w:rFonts w:hint="eastAsia" w:ascii="仿宋_GB2312" w:hAnsi="仿宋" w:eastAsia="仿宋_GB2312"/>
          <w:sz w:val="24"/>
          <w:highlight w:val="none"/>
        </w:rPr>
        <w:t>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_GB2312" w:hAnsi="仿宋" w:eastAsia="仿宋_GB2312"/>
          <w:sz w:val="24"/>
        </w:rPr>
      </w:pPr>
      <w:r>
        <w:rPr>
          <w:rFonts w:hint="eastAsia" w:ascii="仿宋_GB2312" w:hAnsi="仿宋" w:eastAsia="仿宋_GB2312"/>
          <w:sz w:val="24"/>
          <w:lang w:val="en-US" w:eastAsia="zh-CN"/>
        </w:rPr>
        <w:t>3</w:t>
      </w:r>
      <w:r>
        <w:rPr>
          <w:rFonts w:ascii="仿宋_GB2312" w:hAnsi="仿宋" w:eastAsia="仿宋_GB2312"/>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_GB2312"/>
          <w:snapToGrid w:val="0"/>
          <w:color w:val="auto"/>
          <w:kern w:val="28"/>
          <w:sz w:val="24"/>
          <w:szCs w:val="20"/>
          <w:lang w:val="en-US" w:eastAsia="zh-CN" w:bidi="ar-SA"/>
        </w:rPr>
      </w:pPr>
      <w:r>
        <w:rPr>
          <w:rFonts w:hint="eastAsia" w:ascii="仿宋" w:hAnsi="仿宋" w:eastAsia="仿宋" w:cs="仿宋"/>
          <w:sz w:val="24"/>
          <w:szCs w:val="24"/>
          <w:lang w:val="en-US" w:eastAsia="zh-CN"/>
        </w:rPr>
        <w:t>4</w:t>
      </w:r>
      <w:r>
        <w:rPr>
          <w:rFonts w:hint="eastAsia" w:ascii="仿宋" w:hAnsi="仿宋" w:eastAsia="仿宋" w:cs="仿宋"/>
          <w:sz w:val="24"/>
          <w:szCs w:val="24"/>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w:t>
      </w:r>
      <w:r>
        <w:rPr>
          <w:rFonts w:hint="eastAsia" w:ascii="仿宋" w:hAnsi="仿宋" w:eastAsia="仿宋" w:cs="仿宋"/>
          <w:sz w:val="24"/>
          <w:szCs w:val="24"/>
          <w:lang w:eastAsia="zh-CN"/>
        </w:rPr>
        <w:t>未</w:t>
      </w:r>
      <w:r>
        <w:rPr>
          <w:rFonts w:hint="eastAsia" w:ascii="仿宋" w:hAnsi="仿宋" w:eastAsia="仿宋" w:cs="仿宋"/>
          <w:sz w:val="24"/>
          <w:szCs w:val="24"/>
        </w:rPr>
        <w:t>在电子交易平台传输递交投标文件的，投标无效；⑩具体操作指南：详见政采云平台“服务中心-帮助文档-项目采购-操作流程-电子招投标-政府采购项目电子交易管理操作指南-供应商”。</w:t>
      </w:r>
      <w:r>
        <w:rPr>
          <w:rFonts w:hint="eastAsia" w:ascii="仿宋" w:hAnsi="仿宋" w:eastAsia="仿宋" w:cs="仿宋"/>
          <w:snapToGrid w:val="0"/>
          <w:color w:val="auto"/>
          <w:kern w:val="28"/>
          <w:sz w:val="24"/>
          <w:szCs w:val="24"/>
          <w:lang w:val="en-US" w:eastAsia="zh-CN" w:bidi="ar-SA"/>
        </w:rPr>
        <w:t>（3）招标文件公告期限与招标公告的公告期限一致。</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b/>
          <w:bCs/>
          <w:sz w:val="24"/>
        </w:rPr>
      </w:pPr>
      <w:r>
        <w:rPr>
          <w:rFonts w:ascii="仿宋_GB2312" w:hAnsi="仿宋" w:eastAsia="仿宋_GB2312"/>
          <w:b/>
          <w:bCs/>
          <w:sz w:val="24"/>
        </w:rPr>
        <w:t xml:space="preserve">    1.采购人信息</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highlight w:val="none"/>
          <w:lang w:eastAsia="zh-CN"/>
        </w:rPr>
        <w:t>杭州市拱墅区教育发展服务中心</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highlight w:val="none"/>
          <w:lang w:eastAsia="zh-CN"/>
        </w:rPr>
        <w:t>杭州市上塘路</w:t>
      </w:r>
      <w:r>
        <w:rPr>
          <w:rFonts w:hint="eastAsia" w:ascii="仿宋_GB2312" w:hAnsi="仿宋" w:eastAsia="仿宋_GB2312"/>
          <w:sz w:val="24"/>
          <w:highlight w:val="none"/>
          <w:lang w:val="en-US" w:eastAsia="zh-CN"/>
        </w:rPr>
        <w:t>201号</w:t>
      </w:r>
      <w:r>
        <w:rPr>
          <w:rFonts w:hint="eastAsia" w:ascii="仿宋" w:hAnsi="仿宋" w:eastAsia="仿宋" w:cs="仿宋_GB2312"/>
          <w:sz w:val="24"/>
        </w:rPr>
        <w:t xml:space="preserve"> </w:t>
      </w:r>
      <w:r>
        <w:rPr>
          <w:rFonts w:ascii="仿宋_GB2312" w:hAnsi="仿宋" w:eastAsia="仿宋_GB2312"/>
          <w:sz w:val="24"/>
        </w:rPr>
        <w:t xml:space="preserve">      </w:t>
      </w:r>
    </w:p>
    <w:p>
      <w:pPr>
        <w:spacing w:line="360" w:lineRule="auto"/>
        <w:ind w:firstLine="480"/>
        <w:rPr>
          <w:rFonts w:ascii="仿宋_GB2312" w:hAnsi="仿宋" w:eastAsia="仿宋_GB2312"/>
          <w:sz w:val="24"/>
        </w:rPr>
      </w:pPr>
      <w:r>
        <w:rPr>
          <w:rFonts w:hint="eastAsia" w:ascii="仿宋_GB2312" w:hAnsi="仿宋" w:eastAsia="仿宋_GB2312"/>
          <w:sz w:val="24"/>
        </w:rPr>
        <w:t>传</w:t>
      </w:r>
      <w:r>
        <w:rPr>
          <w:rFonts w:ascii="仿宋_GB2312" w:hAnsi="仿宋" w:eastAsia="仿宋_GB2312"/>
          <w:sz w:val="24"/>
        </w:rPr>
        <w:t xml:space="preserve">    真： </w:t>
      </w:r>
      <w:r>
        <w:rPr>
          <w:rFonts w:ascii="仿宋" w:hAnsi="仿宋" w:eastAsia="仿宋"/>
          <w:sz w:val="24"/>
        </w:rPr>
        <w:t>/</w:t>
      </w:r>
    </w:p>
    <w:p>
      <w:pPr>
        <w:spacing w:line="360" w:lineRule="auto"/>
        <w:ind w:firstLine="480"/>
        <w:rPr>
          <w:rFonts w:ascii="仿宋_GB2312" w:hAnsi="仿宋" w:eastAsia="仿宋"/>
          <w:sz w:val="24"/>
        </w:rPr>
      </w:pPr>
      <w:r>
        <w:rPr>
          <w:rFonts w:hint="eastAsia" w:ascii="仿宋_GB2312" w:hAnsi="仿宋" w:eastAsia="仿宋_GB2312"/>
          <w:sz w:val="24"/>
        </w:rPr>
        <w:t>项目联系人（询问）：</w:t>
      </w:r>
      <w:r>
        <w:rPr>
          <w:rFonts w:hint="eastAsia" w:ascii="仿宋_GB2312" w:hAnsi="仿宋" w:eastAsia="仿宋_GB2312" w:cs="Times New Roman"/>
          <w:sz w:val="24"/>
          <w:szCs w:val="24"/>
          <w:highlight w:val="none"/>
          <w:lang w:eastAsia="zh-CN"/>
        </w:rPr>
        <w:t>朱老师</w:t>
      </w:r>
      <w:r>
        <w:rPr>
          <w:rFonts w:ascii="仿宋_GB2312" w:hAnsi="仿宋" w:eastAsia="仿宋_GB2312"/>
          <w:sz w:val="24"/>
        </w:rPr>
        <w:t xml:space="preserve"> </w:t>
      </w:r>
      <w:r>
        <w:rPr>
          <w:rFonts w:hint="eastAsia" w:ascii="仿宋" w:hAnsi="仿宋" w:eastAsia="仿宋"/>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项目联系方式（询问）：</w:t>
      </w:r>
      <w:r>
        <w:rPr>
          <w:rFonts w:hint="eastAsia" w:ascii="仿宋_GB2312" w:hAnsi="仿宋" w:eastAsia="仿宋_GB2312" w:cs="Times New Roman"/>
          <w:sz w:val="24"/>
          <w:szCs w:val="24"/>
          <w:highlight w:val="none"/>
          <w:lang w:val="en-US" w:eastAsia="zh-CN"/>
        </w:rPr>
        <w:t>0571-88259339</w:t>
      </w:r>
      <w:r>
        <w:rPr>
          <w:rFonts w:hint="eastAsia" w:ascii="仿宋_GB2312" w:hAnsi="仿宋" w:eastAsia="仿宋_GB2312"/>
          <w:sz w:val="24"/>
        </w:rPr>
        <w:t xml:space="preserve"> </w:t>
      </w:r>
    </w:p>
    <w:p>
      <w:pPr>
        <w:spacing w:line="360" w:lineRule="auto"/>
        <w:rPr>
          <w:rFonts w:ascii="仿宋" w:hAnsi="仿宋" w:eastAsia="仿宋"/>
          <w:sz w:val="24"/>
        </w:rPr>
      </w:pPr>
      <w:r>
        <w:rPr>
          <w:rFonts w:ascii="仿宋_GB2312" w:hAnsi="仿宋" w:eastAsia="仿宋_GB2312"/>
          <w:sz w:val="24"/>
        </w:rPr>
        <w:t xml:space="preserve">    质疑联系人：</w:t>
      </w:r>
      <w:r>
        <w:rPr>
          <w:rFonts w:hint="eastAsia" w:ascii="仿宋_GB2312" w:hAnsi="仿宋" w:eastAsia="仿宋_GB2312" w:cs="仿宋"/>
          <w:sz w:val="24"/>
          <w:highlight w:val="none"/>
          <w:lang w:eastAsia="zh-CN"/>
        </w:rPr>
        <w:t>韩老师</w:t>
      </w:r>
      <w:r>
        <w:rPr>
          <w:rFonts w:hint="eastAsia" w:ascii="仿宋" w:hAnsi="仿宋" w:eastAsia="仿宋"/>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质疑联系方式：</w:t>
      </w:r>
      <w:r>
        <w:rPr>
          <w:rFonts w:hint="eastAsia" w:ascii="仿宋_GB2312" w:hAnsi="仿宋" w:eastAsia="仿宋_GB2312" w:cs="Times New Roman"/>
          <w:sz w:val="24"/>
          <w:szCs w:val="24"/>
          <w:highlight w:val="none"/>
          <w:lang w:val="en-US" w:eastAsia="zh-CN"/>
        </w:rPr>
        <w:t>0571-85336077</w:t>
      </w:r>
      <w:r>
        <w:rPr>
          <w:rFonts w:hint="eastAsia" w:ascii="仿宋_GB2312" w:hAnsi="仿宋" w:eastAsia="仿宋_GB2312"/>
          <w:sz w:val="24"/>
        </w:rPr>
        <w:t xml:space="preserve"> </w:t>
      </w:r>
    </w:p>
    <w:p>
      <w:pPr>
        <w:spacing w:line="360" w:lineRule="auto"/>
        <w:rPr>
          <w:rFonts w:ascii="仿宋_GB2312" w:hAnsi="仿宋" w:eastAsia="仿宋_GB2312"/>
          <w:b/>
          <w:bCs/>
          <w:sz w:val="24"/>
        </w:rPr>
      </w:pPr>
      <w:r>
        <w:rPr>
          <w:rFonts w:ascii="仿宋_GB2312" w:hAnsi="仿宋" w:eastAsia="仿宋_GB2312"/>
          <w:b/>
          <w:bCs/>
          <w:sz w:val="24"/>
        </w:rPr>
        <w:t xml:space="preserve">    2.采购代理机构信息            </w:t>
      </w:r>
    </w:p>
    <w:p>
      <w:pPr>
        <w:spacing w:line="360" w:lineRule="auto"/>
        <w:ind w:firstLine="480"/>
        <w:rPr>
          <w:rFonts w:ascii="仿宋_GB2312" w:hAnsi="仿宋" w:eastAsia="仿宋_GB2312"/>
          <w:sz w:val="24"/>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w:t>
      </w:r>
      <w:r>
        <w:rPr>
          <w:rFonts w:hint="eastAsia" w:ascii="仿宋_GB2312" w:hAnsi="仿宋" w:eastAsia="仿宋_GB2312"/>
          <w:sz w:val="24"/>
          <w:highlight w:val="none"/>
          <w:lang w:eastAsia="zh-CN"/>
        </w:rPr>
        <w:t>杭州市拱墅区教育发展服务中心</w:t>
      </w:r>
    </w:p>
    <w:p>
      <w:pPr>
        <w:spacing w:line="360" w:lineRule="auto"/>
        <w:ind w:firstLine="480"/>
        <w:rPr>
          <w:rFonts w:ascii="仿宋_GB2312" w:hAnsi="仿宋" w:eastAsia="仿宋"/>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hint="eastAsia" w:ascii="仿宋_GB2312" w:hAnsi="仿宋" w:eastAsia="仿宋_GB2312"/>
          <w:sz w:val="24"/>
          <w:highlight w:val="none"/>
          <w:lang w:eastAsia="zh-CN"/>
        </w:rPr>
        <w:t>杭州市上塘路</w:t>
      </w:r>
      <w:r>
        <w:rPr>
          <w:rFonts w:hint="eastAsia" w:ascii="仿宋_GB2312" w:hAnsi="仿宋" w:eastAsia="仿宋_GB2312"/>
          <w:sz w:val="24"/>
          <w:highlight w:val="none"/>
          <w:lang w:val="en-US" w:eastAsia="zh-CN"/>
        </w:rPr>
        <w:t>201号</w:t>
      </w:r>
      <w:r>
        <w:rPr>
          <w:rFonts w:hint="eastAsia" w:ascii="仿宋" w:hAnsi="仿宋" w:eastAsia="仿宋"/>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传    真：/             </w:t>
      </w:r>
    </w:p>
    <w:p>
      <w:pPr>
        <w:spacing w:line="360" w:lineRule="auto"/>
        <w:rPr>
          <w:rFonts w:ascii="仿宋_GB2312" w:hAnsi="仿宋" w:eastAsia="仿宋_GB2312"/>
          <w:sz w:val="24"/>
        </w:rPr>
      </w:pPr>
      <w:r>
        <w:rPr>
          <w:rFonts w:ascii="仿宋_GB2312" w:hAnsi="仿宋" w:eastAsia="仿宋_GB2312"/>
          <w:sz w:val="24"/>
        </w:rPr>
        <w:t xml:space="preserve">    项目联系人（询问）：</w:t>
      </w:r>
      <w:r>
        <w:rPr>
          <w:rFonts w:hint="eastAsia" w:ascii="仿宋_GB2312" w:hAnsi="仿宋" w:eastAsia="仿宋_GB2312" w:cs="Times New Roman"/>
          <w:sz w:val="24"/>
          <w:szCs w:val="24"/>
          <w:highlight w:val="none"/>
          <w:lang w:eastAsia="zh-CN"/>
        </w:rPr>
        <w:t>朱老师</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项目联系方式（询问）：</w:t>
      </w:r>
      <w:r>
        <w:rPr>
          <w:rFonts w:hint="eastAsia" w:ascii="仿宋_GB2312" w:hAnsi="仿宋" w:eastAsia="仿宋_GB2312" w:cs="Times New Roman"/>
          <w:sz w:val="24"/>
          <w:szCs w:val="24"/>
          <w:highlight w:val="none"/>
          <w:lang w:val="en-US" w:eastAsia="zh-CN"/>
        </w:rPr>
        <w:t>0571-88259339</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质疑联系人：</w:t>
      </w:r>
      <w:r>
        <w:rPr>
          <w:rFonts w:hint="eastAsia" w:ascii="仿宋_GB2312" w:hAnsi="仿宋" w:eastAsia="仿宋_GB2312" w:cs="仿宋"/>
          <w:sz w:val="24"/>
          <w:highlight w:val="none"/>
          <w:lang w:eastAsia="zh-CN"/>
        </w:rPr>
        <w:t>韩老师</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ascii="仿宋" w:hAnsi="仿宋" w:eastAsia="仿宋"/>
          <w:sz w:val="24"/>
        </w:rPr>
      </w:pPr>
      <w:r>
        <w:rPr>
          <w:rFonts w:ascii="仿宋_GB2312" w:hAnsi="仿宋" w:eastAsia="仿宋_GB2312"/>
          <w:sz w:val="24"/>
        </w:rPr>
        <w:t xml:space="preserve">    质疑联系方式：</w:t>
      </w:r>
      <w:r>
        <w:rPr>
          <w:rFonts w:hint="eastAsia" w:ascii="仿宋_GB2312" w:hAnsi="仿宋" w:eastAsia="仿宋_GB2312" w:cs="Times New Roman"/>
          <w:sz w:val="24"/>
          <w:szCs w:val="24"/>
          <w:highlight w:val="none"/>
          <w:lang w:val="en-US" w:eastAsia="zh-CN"/>
        </w:rPr>
        <w:t>0571-85336077</w:t>
      </w:r>
      <w:r>
        <w:rPr>
          <w:rFonts w:hint="eastAsia" w:ascii="仿宋" w:hAnsi="仿宋" w:eastAsia="仿宋"/>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bCs/>
          <w:sz w:val="24"/>
        </w:rPr>
        <w:t>3.同级政府采购监督管理部门</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cs="Times New Roman"/>
          <w:sz w:val="24"/>
          <w:highlight w:val="none"/>
          <w:lang w:eastAsia="zh-CN"/>
        </w:rPr>
        <w:t>杭州市拱墅区财政局政府采购监管处</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cs="Times New Roman"/>
          <w:sz w:val="24"/>
          <w:highlight w:val="none"/>
          <w:lang w:eastAsia="zh-CN"/>
        </w:rPr>
        <w:t>杭州市北城街55号人防大厦10楼</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联</w:t>
      </w:r>
      <w:r>
        <w:rPr>
          <w:rFonts w:hint="eastAsia" w:ascii="仿宋_GB2312" w:hAnsi="仿宋" w:eastAsia="仿宋_GB2312"/>
          <w:sz w:val="24"/>
          <w:lang w:val="en-US" w:eastAsia="zh-CN"/>
        </w:rPr>
        <w:t xml:space="preserve"> </w:t>
      </w:r>
      <w:r>
        <w:rPr>
          <w:rFonts w:ascii="仿宋_GB2312" w:hAnsi="仿宋" w:eastAsia="仿宋_GB2312"/>
          <w:sz w:val="24"/>
        </w:rPr>
        <w:t>系</w:t>
      </w:r>
      <w:r>
        <w:rPr>
          <w:rFonts w:hint="eastAsia" w:ascii="仿宋_GB2312" w:hAnsi="仿宋" w:eastAsia="仿宋_GB2312"/>
          <w:sz w:val="24"/>
          <w:lang w:val="en-US" w:eastAsia="zh-CN"/>
        </w:rPr>
        <w:t xml:space="preserve"> </w:t>
      </w:r>
      <w:r>
        <w:rPr>
          <w:rFonts w:ascii="仿宋_GB2312" w:hAnsi="仿宋" w:eastAsia="仿宋_GB2312"/>
          <w:sz w:val="24"/>
        </w:rPr>
        <w:t>人：</w:t>
      </w:r>
      <w:r>
        <w:rPr>
          <w:rFonts w:hint="eastAsia" w:ascii="仿宋_GB2312" w:hAnsi="仿宋" w:eastAsia="仿宋_GB2312" w:cs="Times New Roman"/>
          <w:sz w:val="24"/>
          <w:highlight w:val="none"/>
          <w:lang w:eastAsia="zh-CN"/>
        </w:rPr>
        <w:t>彭主任</w:t>
      </w:r>
    </w:p>
    <w:p>
      <w:pPr>
        <w:spacing w:line="360" w:lineRule="auto"/>
        <w:ind w:firstLine="480" w:firstLineChars="200"/>
        <w:rPr>
          <w:rFonts w:ascii="仿宋_GB2312" w:hAnsi="仿宋" w:eastAsia="仿宋_GB2312"/>
          <w:sz w:val="24"/>
        </w:rPr>
      </w:pPr>
      <w:r>
        <w:rPr>
          <w:rFonts w:ascii="仿宋_GB2312" w:hAnsi="仿宋" w:eastAsia="仿宋_GB2312"/>
          <w:sz w:val="24"/>
        </w:rPr>
        <w:t>监督投诉电话：</w:t>
      </w:r>
      <w:r>
        <w:rPr>
          <w:rFonts w:hint="eastAsia" w:ascii="仿宋_GB2312" w:hAnsi="仿宋" w:eastAsia="仿宋_GB2312" w:cs="Times New Roman"/>
          <w:sz w:val="24"/>
          <w:highlight w:val="none"/>
          <w:lang w:eastAsia="zh-CN"/>
        </w:rPr>
        <w:t>0571-85463096</w:t>
      </w:r>
      <w:r>
        <w:rPr>
          <w:rFonts w:hint="eastAsia" w:ascii="仿宋_GB2312" w:hAnsi="仿宋" w:eastAsia="仿宋_GB2312"/>
          <w:sz w:val="24"/>
        </w:rPr>
        <w:t xml:space="preserve"> </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7"/>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3"/>
        <w:tblW w:w="90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事项</w:t>
            </w:r>
          </w:p>
        </w:tc>
        <w:tc>
          <w:tcPr>
            <w:tcW w:w="6566"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项目属性与核心产品</w:t>
            </w:r>
          </w:p>
        </w:tc>
        <w:tc>
          <w:tcPr>
            <w:tcW w:w="6566"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采购标的对应的中小企业划分标准所属行业</w:t>
            </w:r>
          </w:p>
        </w:tc>
        <w:tc>
          <w:tcPr>
            <w:tcW w:w="6566"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rPr>
                <w:rFonts w:hint="eastAsia" w:ascii="仿宋" w:hAnsi="仿宋" w:eastAsia="仿宋" w:cs="仿宋"/>
                <w:sz w:val="24"/>
                <w:szCs w:val="24"/>
                <w:highlight w:val="none"/>
                <w:lang w:val="en-US"/>
              </w:rPr>
            </w:pPr>
            <w:r>
              <w:rPr>
                <w:rFonts w:hint="eastAsia" w:ascii="仿宋" w:hAnsi="仿宋" w:eastAsia="仿宋" w:cs="仿宋"/>
                <w:color w:val="auto"/>
                <w:kern w:val="0"/>
                <w:sz w:val="24"/>
                <w:szCs w:val="24"/>
                <w:highlight w:val="none"/>
              </w:rPr>
              <w:t>（1）标的：</w:t>
            </w:r>
            <w:r>
              <w:rPr>
                <w:rFonts w:hint="eastAsia" w:ascii="仿宋" w:hAnsi="仿宋" w:eastAsia="仿宋" w:cs="仿宋"/>
                <w:color w:val="auto"/>
                <w:kern w:val="0"/>
                <w:sz w:val="24"/>
                <w:szCs w:val="24"/>
                <w:highlight w:val="none"/>
                <w:u w:val="single"/>
                <w:lang w:val="en-US" w:eastAsia="zh-CN"/>
              </w:rPr>
              <w:t>杭州市育才京杭小学智慧校园二期开发服务</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lang w:val="en-US" w:eastAsia="zh-CN"/>
              </w:rPr>
              <w:t>软件和信息技术服务业</w:t>
            </w:r>
            <w:r>
              <w:rPr>
                <w:rFonts w:hint="eastAsia" w:ascii="仿宋" w:hAnsi="仿宋" w:eastAsia="仿宋" w:cs="仿宋"/>
                <w:color w:val="auto"/>
                <w:kern w:val="0"/>
                <w:sz w:val="24"/>
                <w:szCs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是否允许采购进口产品</w:t>
            </w:r>
          </w:p>
        </w:tc>
        <w:tc>
          <w:tcPr>
            <w:tcW w:w="6566"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仿宋" w:hAnsi="仿宋" w:eastAsia="仿宋" w:cs="仿宋"/>
                <w:color w:val="auto"/>
                <w:kern w:val="0"/>
                <w:sz w:val="24"/>
                <w:szCs w:val="24"/>
                <w:highlight w:val="none"/>
              </w:rPr>
            </w:pPr>
            <w:sdt>
              <w:sdtPr>
                <w:rPr>
                  <w:rFonts w:hint="eastAsia" w:ascii="仿宋" w:hAnsi="仿宋" w:eastAsia="仿宋" w:cs="仿宋"/>
                  <w:color w:val="0000FF"/>
                  <w:kern w:val="0"/>
                  <w:sz w:val="24"/>
                  <w:szCs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sym w:font="Wingdings" w:char="F0FE"/>
                </w:r>
              </w:sdtContent>
            </w:sdt>
            <w:r>
              <w:rPr>
                <w:rFonts w:hint="eastAsia" w:ascii="仿宋" w:hAnsi="仿宋" w:eastAsia="仿宋" w:cs="仿宋"/>
                <w:color w:val="auto"/>
                <w:kern w:val="0"/>
                <w:sz w:val="24"/>
                <w:szCs w:val="24"/>
                <w:highlight w:val="none"/>
              </w:rPr>
              <w:t>本项目不允许采购进口产品。</w:t>
            </w:r>
          </w:p>
          <w:p>
            <w:pPr>
              <w:spacing w:line="240" w:lineRule="auto"/>
              <w:rPr>
                <w:rFonts w:hint="eastAsia" w:ascii="仿宋" w:hAnsi="仿宋" w:eastAsia="仿宋" w:cs="仿宋"/>
                <w:sz w:val="24"/>
                <w:szCs w:val="24"/>
                <w:highlight w:val="none"/>
              </w:rPr>
            </w:pPr>
            <w:sdt>
              <w:sdtPr>
                <w:rPr>
                  <w:rFonts w:hint="eastAsia" w:ascii="仿宋" w:hAnsi="仿宋" w:eastAsia="仿宋" w:cs="仿宋"/>
                  <w:color w:val="auto"/>
                  <w:kern w:val="0"/>
                  <w:sz w:val="24"/>
                  <w:szCs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可以就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分包</w:t>
            </w:r>
          </w:p>
        </w:tc>
        <w:tc>
          <w:tcPr>
            <w:tcW w:w="6566"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仿宋" w:hAnsi="仿宋" w:eastAsia="仿宋" w:cs="仿宋"/>
                <w:color w:val="FF0000"/>
                <w:sz w:val="24"/>
                <w:szCs w:val="24"/>
                <w:highlight w:val="none"/>
              </w:rPr>
            </w:pPr>
            <w:sdt>
              <w:sdtPr>
                <w:rPr>
                  <w:rFonts w:hint="eastAsia" w:ascii="仿宋" w:hAnsi="仿宋" w:eastAsia="仿宋" w:cs="仿宋"/>
                  <w:kern w:val="0"/>
                  <w:sz w:val="24"/>
                  <w:szCs w:val="24"/>
                  <w:highlight w:val="none"/>
                </w:rPr>
                <w:id w:val="-1276331357"/>
                <w14:checkbox>
                  <w14:checked w14:val="1"/>
                  <w14:checkedState w14:val="00FE" w14:font="Wingdings"/>
                  <w14:uncheckedState w14:val="2610" w14:font="MS Gothic"/>
                </w14:checkbox>
              </w:sdtPr>
              <w:sdtEndPr>
                <w:rPr>
                  <w:rFonts w:hint="eastAsia" w:ascii="仿宋" w:hAnsi="仿宋" w:eastAsia="仿宋" w:cs="仿宋"/>
                  <w:kern w:val="0"/>
                  <w:sz w:val="24"/>
                  <w:szCs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kern w:val="0"/>
                <w:sz w:val="24"/>
                <w:szCs w:val="24"/>
                <w:highlight w:val="none"/>
              </w:rPr>
              <w:t>A</w:t>
            </w:r>
            <w:r>
              <w:rPr>
                <w:rFonts w:hint="eastAsia" w:ascii="仿宋" w:hAnsi="仿宋" w:eastAsia="仿宋" w:cs="仿宋"/>
                <w:color w:val="auto"/>
                <w:sz w:val="24"/>
                <w:szCs w:val="24"/>
                <w:highlight w:val="none"/>
              </w:rPr>
              <w:t>同意将非主体、非关键性的工作分包。（备注：本项目仅允许大中型企业向小微企业合理分包）</w:t>
            </w:r>
          </w:p>
          <w:p>
            <w:pPr>
              <w:spacing w:line="240" w:lineRule="auto"/>
              <w:rPr>
                <w:rFonts w:hint="eastAsia" w:ascii="仿宋" w:hAnsi="仿宋" w:eastAsia="仿宋" w:cs="仿宋"/>
                <w:sz w:val="24"/>
                <w:szCs w:val="24"/>
                <w:highlight w:val="none"/>
              </w:rPr>
            </w:pPr>
            <w:sdt>
              <w:sdtPr>
                <w:rPr>
                  <w:rFonts w:hint="eastAsia" w:ascii="仿宋" w:hAnsi="仿宋" w:eastAsia="仿宋" w:cs="仿宋"/>
                  <w:kern w:val="0"/>
                  <w:sz w:val="24"/>
                  <w:szCs w:val="24"/>
                  <w:highlight w:val="none"/>
                </w:rPr>
                <w:id w:val="-1276331357"/>
                <w14:checkbox>
                  <w14:checked w14:val="0"/>
                  <w14:checkedState w14:val="00FE" w14:font="Wingdings"/>
                  <w14:uncheckedState w14:val="2610" w14:font="MS Gothic"/>
                </w14:checkbox>
              </w:sdtPr>
              <w:sdtEndPr>
                <w:rPr>
                  <w:rFonts w:hint="eastAsia" w:ascii="仿宋" w:hAnsi="仿宋" w:eastAsia="仿宋" w:cs="仿宋"/>
                  <w:kern w:val="0"/>
                  <w:sz w:val="24"/>
                  <w:szCs w:val="24"/>
                  <w:highlight w:val="none"/>
                </w:rPr>
              </w:sdtEndPr>
              <w:sdtContent>
                <w:r>
                  <w:rPr>
                    <w:rFonts w:hint="eastAsia" w:ascii="MS Gothic" w:hAnsi="MS Gothic" w:eastAsia="仿宋" w:cs="仿宋"/>
                    <w:kern w:val="0"/>
                    <w:sz w:val="24"/>
                    <w:szCs w:val="24"/>
                    <w:highlight w:val="none"/>
                    <w:lang w:val="en-US" w:eastAsia="zh-CN" w:bidi="ar-SA"/>
                  </w:rPr>
                  <w:t>☐</w:t>
                </w:r>
              </w:sdtContent>
            </w:sdt>
            <w:r>
              <w:rPr>
                <w:rFonts w:hint="eastAsia" w:ascii="仿宋" w:hAnsi="仿宋" w:eastAsia="仿宋" w:cs="仿宋"/>
                <w:kern w:val="0"/>
                <w:sz w:val="24"/>
                <w:szCs w:val="24"/>
                <w:highlight w:val="none"/>
              </w:rPr>
              <w:t>B</w:t>
            </w:r>
            <w:r>
              <w:rPr>
                <w:rFonts w:hint="eastAsia" w:ascii="仿宋" w:hAnsi="仿宋" w:eastAsia="仿宋" w:cs="仿宋"/>
                <w:sz w:val="24"/>
                <w:szCs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0000FF"/>
                <w:sz w:val="24"/>
                <w:szCs w:val="24"/>
                <w:highlight w:val="none"/>
              </w:rPr>
            </w:pPr>
            <w:r>
              <w:rPr>
                <w:rFonts w:hint="eastAsia" w:ascii="仿宋" w:hAnsi="仿宋" w:eastAsia="仿宋" w:cs="仿宋"/>
                <w:b/>
                <w:sz w:val="24"/>
                <w:szCs w:val="24"/>
                <w:highlight w:val="none"/>
              </w:rPr>
              <w:t>开标前答疑会或现场考察</w:t>
            </w:r>
          </w:p>
        </w:tc>
        <w:tc>
          <w:tcPr>
            <w:tcW w:w="6566"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仿宋" w:hAnsi="仿宋" w:eastAsia="仿宋" w:cs="仿宋"/>
                <w:color w:val="auto"/>
                <w:sz w:val="24"/>
                <w:szCs w:val="24"/>
                <w:highlight w:val="none"/>
              </w:rPr>
            </w:pPr>
            <w:sdt>
              <w:sdtPr>
                <w:rPr>
                  <w:rFonts w:hint="eastAsia" w:ascii="仿宋" w:hAnsi="仿宋" w:eastAsia="仿宋" w:cs="仿宋"/>
                  <w:color w:val="0000FF"/>
                  <w:kern w:val="0"/>
                  <w:sz w:val="24"/>
                  <w:szCs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pPr>
              <w:spacing w:line="240" w:lineRule="auto"/>
              <w:rPr>
                <w:rFonts w:hint="eastAsia" w:ascii="仿宋" w:hAnsi="仿宋" w:eastAsia="仿宋" w:cs="仿宋"/>
                <w:color w:val="0000FF"/>
                <w:sz w:val="24"/>
                <w:szCs w:val="24"/>
                <w:highlight w:val="none"/>
              </w:rPr>
            </w:pPr>
            <w:sdt>
              <w:sdtPr>
                <w:rPr>
                  <w:rFonts w:hint="eastAsia" w:ascii="仿宋" w:hAnsi="仿宋" w:eastAsia="仿宋" w:cs="仿宋"/>
                  <w:color w:val="auto"/>
                  <w:kern w:val="0"/>
                  <w:sz w:val="24"/>
                  <w:szCs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szCs w:val="24"/>
                <w:highlight w:val="none"/>
              </w:rPr>
              <w:t>B组织，</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样品提供</w:t>
            </w:r>
          </w:p>
        </w:tc>
        <w:tc>
          <w:tcPr>
            <w:tcW w:w="6566"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仿宋" w:hAnsi="仿宋" w:eastAsia="仿宋" w:cs="仿宋"/>
                <w:color w:val="auto"/>
                <w:sz w:val="24"/>
                <w:szCs w:val="24"/>
                <w:highlight w:val="none"/>
              </w:rPr>
            </w:pPr>
            <w:sdt>
              <w:sdtPr>
                <w:rPr>
                  <w:rFonts w:hint="eastAsia" w:ascii="仿宋" w:hAnsi="仿宋" w:eastAsia="仿宋" w:cs="仿宋"/>
                  <w:color w:val="0000FF"/>
                  <w:kern w:val="0"/>
                  <w:sz w:val="24"/>
                  <w:szCs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不要求提供。</w:t>
            </w:r>
          </w:p>
          <w:p>
            <w:pPr>
              <w:spacing w:line="240" w:lineRule="auto"/>
              <w:rPr>
                <w:rFonts w:hint="eastAsia" w:ascii="仿宋" w:hAnsi="仿宋" w:eastAsia="仿宋" w:cs="仿宋"/>
                <w:color w:val="auto"/>
                <w:kern w:val="0"/>
                <w:sz w:val="24"/>
                <w:szCs w:val="24"/>
                <w:highlight w:val="none"/>
              </w:rPr>
            </w:pPr>
            <w:sdt>
              <w:sdtPr>
                <w:rPr>
                  <w:rFonts w:hint="eastAsia" w:ascii="仿宋" w:hAnsi="仿宋" w:eastAsia="仿宋" w:cs="仿宋"/>
                  <w:color w:val="auto"/>
                  <w:kern w:val="0"/>
                  <w:sz w:val="24"/>
                  <w:szCs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B要求提供，</w:t>
            </w:r>
          </w:p>
          <w:p>
            <w:pPr>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snapToGrid w:val="0"/>
                <w:color w:val="auto"/>
                <w:kern w:val="28"/>
                <w:sz w:val="24"/>
                <w:szCs w:val="24"/>
                <w:highlight w:val="none"/>
              </w:rPr>
              <w:t>样品：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pPr>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snapToGrid w:val="0"/>
                <w:color w:val="auto"/>
                <w:kern w:val="28"/>
                <w:sz w:val="24"/>
                <w:szCs w:val="24"/>
                <w:highlight w:val="none"/>
              </w:rPr>
              <w:t>样品制作的标准和要求：</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pPr>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（3）样品的评审方法以及评审标准</w:t>
            </w:r>
            <w:r>
              <w:rPr>
                <w:rFonts w:hint="eastAsia" w:ascii="仿宋" w:hAnsi="仿宋" w:eastAsia="仿宋" w:cs="仿宋"/>
                <w:snapToGrid w:val="0"/>
                <w:color w:val="auto"/>
                <w:kern w:val="28"/>
                <w:sz w:val="24"/>
                <w:szCs w:val="24"/>
                <w:highlight w:val="none"/>
              </w:rPr>
              <w:t>：详见</w:t>
            </w:r>
            <w:r>
              <w:rPr>
                <w:rFonts w:hint="eastAsia" w:ascii="仿宋" w:hAnsi="仿宋" w:eastAsia="仿宋" w:cs="仿宋"/>
                <w:color w:val="auto"/>
                <w:sz w:val="24"/>
                <w:szCs w:val="24"/>
                <w:highlight w:val="none"/>
                <w:u w:val="single"/>
              </w:rPr>
              <w:t>评标办法</w:t>
            </w:r>
            <w:r>
              <w:rPr>
                <w:rFonts w:hint="eastAsia" w:ascii="仿宋" w:hAnsi="仿宋" w:eastAsia="仿宋" w:cs="仿宋"/>
                <w:color w:val="auto"/>
                <w:kern w:val="0"/>
                <w:sz w:val="24"/>
                <w:szCs w:val="24"/>
                <w:highlight w:val="none"/>
              </w:rPr>
              <w:t>；</w:t>
            </w:r>
          </w:p>
          <w:p>
            <w:pPr>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（4）是否需要随样品提交检测报告：</w:t>
            </w:r>
            <w:sdt>
              <w:sdtPr>
                <w:rPr>
                  <w:rFonts w:hint="eastAsia" w:ascii="仿宋" w:hAnsi="仿宋" w:eastAsia="仿宋" w:cs="仿宋"/>
                  <w:color w:val="auto"/>
                  <w:kern w:val="0"/>
                  <w:sz w:val="24"/>
                  <w:szCs w:val="24"/>
                  <w:highlight w:val="none"/>
                </w:rPr>
                <w:id w:val="1303421454"/>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否；</w:t>
            </w:r>
            <w:sdt>
              <w:sdtPr>
                <w:rPr>
                  <w:rFonts w:hint="eastAsia" w:ascii="仿宋" w:hAnsi="仿宋" w:eastAsia="仿宋" w:cs="仿宋"/>
                  <w:color w:val="auto"/>
                  <w:kern w:val="0"/>
                  <w:sz w:val="24"/>
                  <w:szCs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是，检测机构的要求</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；检测内容</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pPr>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（5）提供样品的时间：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；联系人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kern w:val="28"/>
                <w:sz w:val="24"/>
                <w:szCs w:val="24"/>
                <w:highlight w:val="none"/>
              </w:rPr>
              <w:t>联系电话：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sz w:val="24"/>
                <w:szCs w:val="24"/>
                <w:highlight w:val="none"/>
              </w:rPr>
              <w:t>请投标人在上述时间内提供样品并按规定位置安装完毕。超过截止时间的，采购人或采购代理机构将不予接收，并将清场并封闭样品现场。</w:t>
            </w:r>
          </w:p>
          <w:p>
            <w:pPr>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240" w:lineRule="auto"/>
              <w:rPr>
                <w:rFonts w:hint="eastAsia" w:ascii="仿宋" w:hAnsi="仿宋" w:eastAsia="仿宋" w:cs="仿宋"/>
                <w:b/>
                <w:sz w:val="24"/>
                <w:szCs w:val="24"/>
                <w:highlight w:val="none"/>
              </w:rPr>
            </w:pPr>
            <w:r>
              <w:rPr>
                <w:rFonts w:hint="eastAsia" w:ascii="仿宋" w:hAnsi="仿宋" w:eastAsia="仿宋" w:cs="仿宋"/>
                <w:sz w:val="24"/>
                <w:szCs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Cs/>
                <w:sz w:val="24"/>
                <w:szCs w:val="24"/>
                <w:highlight w:val="none"/>
              </w:rPr>
            </w:pPr>
            <w:r>
              <w:rPr>
                <w:rFonts w:hint="eastAsia" w:ascii="仿宋" w:hAnsi="仿宋" w:eastAsia="仿宋" w:cs="仿宋"/>
                <w:b/>
                <w:sz w:val="24"/>
                <w:szCs w:val="24"/>
                <w:highlight w:val="none"/>
              </w:rPr>
              <w:t>方案讲解演示</w:t>
            </w:r>
          </w:p>
        </w:tc>
        <w:tc>
          <w:tcPr>
            <w:tcW w:w="6566"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仿宋" w:hAnsi="仿宋" w:eastAsia="仿宋" w:cs="仿宋"/>
                <w:color w:val="auto"/>
                <w:sz w:val="24"/>
                <w:szCs w:val="24"/>
                <w:highlight w:val="none"/>
              </w:rPr>
            </w:pPr>
            <w:sdt>
              <w:sdtPr>
                <w:rPr>
                  <w:rFonts w:hint="eastAsia" w:ascii="仿宋" w:hAnsi="仿宋" w:eastAsia="仿宋" w:cs="仿宋"/>
                  <w:color w:val="0000FF"/>
                  <w:kern w:val="0"/>
                  <w:sz w:val="24"/>
                  <w:szCs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pPr>
              <w:spacing w:line="240" w:lineRule="auto"/>
              <w:rPr>
                <w:rFonts w:hint="eastAsia" w:ascii="仿宋" w:hAnsi="仿宋" w:eastAsia="仿宋" w:cs="仿宋"/>
                <w:color w:val="auto"/>
                <w:kern w:val="0"/>
                <w:sz w:val="24"/>
                <w:szCs w:val="24"/>
                <w:highlight w:val="none"/>
              </w:rPr>
            </w:pPr>
            <w:sdt>
              <w:sdtPr>
                <w:rPr>
                  <w:rFonts w:hint="eastAsia" w:ascii="仿宋" w:hAnsi="仿宋" w:eastAsia="仿宋" w:cs="仿宋"/>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szCs w:val="24"/>
                <w:highlight w:val="none"/>
              </w:rPr>
              <w:t>B组织。</w:t>
            </w:r>
          </w:p>
          <w:p>
            <w:pPr>
              <w:pStyle w:val="62"/>
              <w:spacing w:line="240" w:lineRule="auto"/>
              <w:ind w:left="0" w:leftChars="0" w:firstLine="0" w:firstLineChars="0"/>
              <w:rPr>
                <w:rFonts w:hint="eastAsia" w:eastAsia="仿宋"/>
                <w:highlight w:val="none"/>
                <w:lang w:eastAsia="zh-CN"/>
              </w:rPr>
            </w:pP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）在评标时安排每个投标人进行讲解演示。每个投标人时间不超过20分钟，讲解次序以投标文件解密时间先后次序为准</w:t>
            </w:r>
            <w:r>
              <w:rPr>
                <w:rFonts w:hint="eastAsia" w:ascii="仿宋" w:hAnsi="仿宋" w:eastAsia="仿宋" w:cs="仿宋"/>
                <w:kern w:val="0"/>
                <w:sz w:val="24"/>
                <w:szCs w:val="24"/>
                <w:highlight w:val="none"/>
                <w:lang w:eastAsia="zh-CN"/>
              </w:rPr>
              <w:t>。</w:t>
            </w:r>
          </w:p>
          <w:p>
            <w:pPr>
              <w:snapToGrid w:val="0"/>
              <w:spacing w:line="240" w:lineRule="auto"/>
              <w:rPr>
                <w:rFonts w:hint="eastAsia" w:ascii="仿宋" w:hAnsi="仿宋" w:eastAsia="仿宋" w:cs="仿宋"/>
                <w:kern w:val="0"/>
                <w:sz w:val="24"/>
                <w:szCs w:val="24"/>
                <w:highlight w:val="yellow"/>
              </w:rPr>
            </w:pP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投标人提交自行录制的可播放的音视频文件进行讲解演示（演示内容见评分办法）</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音视频演示文件使用U盘存储。音视频演示文件应当于投标截止时间前密封送达</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rPr>
              <w:t>，</w:t>
            </w:r>
            <w:r>
              <w:rPr>
                <w:rFonts w:hint="eastAsia" w:ascii="仿宋" w:hAnsi="仿宋" w:eastAsia="仿宋" w:cs="仿宋"/>
                <w:kern w:val="28"/>
                <w:sz w:val="24"/>
                <w:szCs w:val="24"/>
                <w:highlight w:val="none"/>
              </w:rPr>
              <w:t>签收人员</w:t>
            </w:r>
            <w:r>
              <w:rPr>
                <w:rFonts w:hint="eastAsia" w:ascii="仿宋" w:hAnsi="仿宋" w:eastAsia="仿宋" w:cs="仿宋"/>
                <w:kern w:val="28"/>
                <w:sz w:val="24"/>
                <w:szCs w:val="24"/>
                <w:highlight w:val="none"/>
                <w:lang w:eastAsia="zh-CN"/>
              </w:rPr>
              <w:t>：</w:t>
            </w:r>
            <w:r>
              <w:rPr>
                <w:rFonts w:hint="eastAsia" w:ascii="仿宋" w:hAnsi="仿宋" w:eastAsia="仿宋" w:cs="仿宋"/>
                <w:kern w:val="28"/>
                <w:sz w:val="24"/>
                <w:szCs w:val="24"/>
                <w:highlight w:val="none"/>
                <w:u w:val="single"/>
                <w:lang w:val="en-US" w:eastAsia="zh-CN"/>
              </w:rPr>
              <w:t xml:space="preserve">      </w:t>
            </w:r>
            <w:r>
              <w:rPr>
                <w:rFonts w:hint="eastAsia" w:ascii="仿宋" w:hAnsi="仿宋" w:eastAsia="仿宋" w:cs="仿宋"/>
                <w:kern w:val="28"/>
                <w:sz w:val="24"/>
                <w:szCs w:val="24"/>
                <w:highlight w:val="none"/>
                <w:lang w:val="en-US" w:eastAsia="zh-CN"/>
              </w:rPr>
              <w:t>，</w:t>
            </w:r>
            <w:r>
              <w:rPr>
                <w:rFonts w:hint="eastAsia" w:ascii="仿宋" w:hAnsi="仿宋" w:eastAsia="仿宋" w:cs="仿宋"/>
                <w:kern w:val="28"/>
                <w:sz w:val="24"/>
                <w:szCs w:val="24"/>
                <w:highlight w:val="none"/>
              </w:rPr>
              <w:t>联系电话：</w:t>
            </w:r>
            <w:r>
              <w:rPr>
                <w:rFonts w:hint="eastAsia" w:ascii="仿宋" w:hAnsi="仿宋" w:eastAsia="仿宋" w:cs="仿宋"/>
                <w:kern w:val="28"/>
                <w:sz w:val="24"/>
                <w:szCs w:val="24"/>
                <w:highlight w:val="none"/>
                <w:u w:val="single"/>
                <w:lang w:val="en-US" w:eastAsia="zh-CN"/>
              </w:rPr>
              <w:t xml:space="preserve">      </w:t>
            </w:r>
            <w:r>
              <w:rPr>
                <w:rFonts w:hint="eastAsia" w:ascii="仿宋" w:hAnsi="仿宋" w:eastAsia="仿宋" w:cs="仿宋"/>
                <w:sz w:val="24"/>
                <w:szCs w:val="24"/>
                <w:highlight w:val="none"/>
                <w:u w:val="none"/>
                <w:lang w:val="en-US" w:eastAsia="zh-CN"/>
              </w:rPr>
              <w:t>，</w:t>
            </w:r>
            <w:r>
              <w:rPr>
                <w:rFonts w:hint="eastAsia" w:ascii="仿宋" w:hAnsi="仿宋" w:eastAsia="仿宋" w:cs="仿宋"/>
                <w:kern w:val="0"/>
                <w:sz w:val="24"/>
                <w:szCs w:val="24"/>
                <w:highlight w:val="none"/>
              </w:rPr>
              <w:t>逾期送达的不予接收。</w:t>
            </w:r>
          </w:p>
          <w:p>
            <w:pPr>
              <w:snapToGrid w:val="0"/>
              <w:spacing w:line="240" w:lineRule="auto"/>
              <w:rPr>
                <w:rFonts w:hint="eastAsia" w:ascii="仿宋" w:hAnsi="仿宋" w:eastAsia="仿宋" w:cs="仿宋"/>
                <w:b/>
                <w:kern w:val="0"/>
                <w:sz w:val="24"/>
                <w:szCs w:val="24"/>
                <w:highlight w:val="none"/>
                <w:lang w:val="zh-CN"/>
              </w:rPr>
            </w:pPr>
            <w:r>
              <w:rPr>
                <w:rFonts w:hint="eastAsia" w:ascii="仿宋" w:hAnsi="仿宋" w:eastAsia="仿宋" w:cs="仿宋"/>
                <w:kern w:val="0"/>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jc w:val="center"/>
        </w:trPr>
        <w:tc>
          <w:tcPr>
            <w:tcW w:w="629" w:type="dxa"/>
            <w:vMerge w:val="restart"/>
            <w:tcBorders>
              <w:top w:val="single" w:color="auto" w:sz="4" w:space="0"/>
              <w:left w:val="single" w:color="auto" w:sz="4" w:space="0"/>
              <w:right w:val="single" w:color="auto" w:sz="4" w:space="0"/>
            </w:tcBorders>
            <w:vAlign w:val="center"/>
          </w:tcPr>
          <w:p>
            <w:pPr>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24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投标人应当提供的资格、资信证明文件</w:t>
            </w:r>
          </w:p>
        </w:tc>
        <w:tc>
          <w:tcPr>
            <w:tcW w:w="6566" w:type="dxa"/>
            <w:tcBorders>
              <w:top w:val="single" w:color="000000" w:sz="8" w:space="0"/>
              <w:left w:val="single" w:color="000000" w:sz="2" w:space="0"/>
              <w:bottom w:val="single" w:color="auto" w:sz="4" w:space="0"/>
              <w:right w:val="single" w:color="000000" w:sz="8" w:space="0"/>
            </w:tcBorders>
            <w:vAlign w:val="center"/>
          </w:tcPr>
          <w:p>
            <w:pPr>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（1）资格证明文件：见招标文件第二部分11.1。</w:t>
            </w:r>
          </w:p>
          <w:p>
            <w:pPr>
              <w:spacing w:line="240" w:lineRule="auto"/>
              <w:rPr>
                <w:rFonts w:hint="eastAsia" w:ascii="仿宋" w:hAnsi="仿宋" w:eastAsia="仿宋" w:cs="仿宋"/>
                <w:snapToGrid w:val="0"/>
                <w:kern w:val="0"/>
                <w:sz w:val="24"/>
                <w:szCs w:val="24"/>
                <w:highlight w:val="none"/>
              </w:rPr>
            </w:pPr>
            <w:r>
              <w:rPr>
                <w:rFonts w:hint="eastAsia" w:ascii="仿宋" w:hAnsi="仿宋" w:eastAsia="仿宋" w:cs="仿宋"/>
                <w:kern w:val="0"/>
                <w:sz w:val="24"/>
                <w:szCs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0" w:hRule="atLeast"/>
          <w:tblHeader/>
          <w:jc w:val="center"/>
        </w:trPr>
        <w:tc>
          <w:tcPr>
            <w:tcW w:w="629" w:type="dxa"/>
            <w:vMerge w:val="continue"/>
            <w:tcBorders>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sz w:val="24"/>
                <w:szCs w:val="24"/>
                <w:highlight w:val="none"/>
              </w:rPr>
            </w:pPr>
          </w:p>
        </w:tc>
        <w:tc>
          <w:tcPr>
            <w:tcW w:w="6566" w:type="dxa"/>
            <w:tcBorders>
              <w:top w:val="single" w:color="auto" w:sz="4" w:space="0"/>
              <w:left w:val="single" w:color="000000" w:sz="2" w:space="0"/>
              <w:bottom w:val="single" w:color="000000" w:sz="8" w:space="0"/>
              <w:right w:val="single" w:color="000000" w:sz="8" w:space="0"/>
            </w:tcBorders>
            <w:vAlign w:val="center"/>
          </w:tcPr>
          <w:p>
            <w:pPr>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节能产品、环境标志产品</w:t>
            </w:r>
          </w:p>
        </w:tc>
        <w:tc>
          <w:tcPr>
            <w:tcW w:w="6566"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rPr>
                <w:rFonts w:hint="eastAsia" w:ascii="仿宋" w:hAnsi="仿宋" w:eastAsia="仿宋" w:cs="仿宋"/>
                <w:sz w:val="24"/>
                <w:szCs w:val="24"/>
                <w:highlight w:val="none"/>
              </w:rPr>
            </w:pPr>
            <w:r>
              <w:rPr>
                <w:rFonts w:hint="eastAsia" w:ascii="仿宋" w:hAnsi="仿宋" w:eastAsia="仿宋" w:cs="仿宋"/>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报价要求</w:t>
            </w:r>
          </w:p>
        </w:tc>
        <w:tc>
          <w:tcPr>
            <w:tcW w:w="6566"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left"/>
              <w:rPr>
                <w:rFonts w:hint="eastAsia" w:ascii="仿宋" w:hAnsi="仿宋" w:eastAsia="仿宋" w:cs="仿宋"/>
                <w:b/>
                <w:kern w:val="0"/>
                <w:sz w:val="24"/>
                <w:szCs w:val="24"/>
                <w:highlight w:val="none"/>
                <w:lang w:val="zh-CN"/>
              </w:rPr>
            </w:pPr>
            <w:r>
              <w:rPr>
                <w:rFonts w:hint="eastAsia" w:ascii="仿宋" w:hAnsi="仿宋" w:eastAsia="仿宋" w:cs="仿宋"/>
                <w:kern w:val="0"/>
                <w:sz w:val="24"/>
                <w:szCs w:val="24"/>
                <w:highlight w:val="none"/>
                <w:lang w:val="zh-CN"/>
              </w:rPr>
              <w:t>有关本项目实施所需的所有费用（含税费）均计入报价。</w:t>
            </w:r>
            <w:r>
              <w:rPr>
                <w:rFonts w:hint="eastAsia" w:ascii="仿宋" w:hAnsi="仿宋" w:eastAsia="仿宋" w:cs="仿宋"/>
                <w:sz w:val="24"/>
                <w:szCs w:val="24"/>
                <w:highlight w:val="none"/>
              </w:rPr>
              <w:t>开标一览表（报价表）是报价的唯一载体</w:t>
            </w:r>
            <w:r>
              <w:rPr>
                <w:rFonts w:hint="eastAsia" w:ascii="仿宋" w:hAnsi="仿宋" w:eastAsia="仿宋" w:cs="仿宋"/>
                <w:kern w:val="0"/>
                <w:sz w:val="24"/>
                <w:szCs w:val="24"/>
                <w:highlight w:val="none"/>
                <w:lang w:val="zh-CN"/>
              </w:rPr>
              <w:t>。投标文件中价格全部采用人民币报价。招标文件未列明，而投标人认为必需的费用也需列入报价。</w:t>
            </w:r>
            <w:r>
              <w:rPr>
                <w:rFonts w:hint="eastAsia" w:ascii="仿宋" w:hAnsi="仿宋" w:eastAsia="仿宋" w:cs="仿宋"/>
                <w:b/>
                <w:kern w:val="0"/>
                <w:sz w:val="24"/>
                <w:szCs w:val="24"/>
                <w:highlight w:val="none"/>
                <w:lang w:val="zh-CN"/>
              </w:rPr>
              <w:t>提醒：验收时检测费用由采购人承担，不包含在投标总价中。</w:t>
            </w:r>
          </w:p>
          <w:p>
            <w:pPr>
              <w:snapToGrid w:val="0"/>
              <w:spacing w:line="240" w:lineRule="auto"/>
              <w:jc w:val="left"/>
              <w:rPr>
                <w:rFonts w:hint="eastAsia" w:ascii="仿宋" w:hAnsi="仿宋" w:eastAsia="仿宋" w:cs="仿宋"/>
                <w:b/>
                <w:kern w:val="0"/>
                <w:sz w:val="24"/>
                <w:szCs w:val="24"/>
                <w:highlight w:val="none"/>
                <w:lang w:val="zh-CN"/>
              </w:rPr>
            </w:pPr>
            <w:r>
              <w:rPr>
                <w:rFonts w:hint="eastAsia" w:ascii="仿宋" w:hAnsi="仿宋" w:eastAsia="仿宋" w:cs="仿宋"/>
                <w:b/>
                <w:kern w:val="0"/>
                <w:sz w:val="24"/>
                <w:szCs w:val="24"/>
                <w:highlight w:val="none"/>
                <w:lang w:val="zh-CN"/>
              </w:rPr>
              <w:t>投标报价出现下列情形的，投标无效：</w:t>
            </w:r>
          </w:p>
          <w:p>
            <w:pPr>
              <w:snapToGrid w:val="0"/>
              <w:spacing w:line="240" w:lineRule="auto"/>
              <w:ind w:firstLine="241" w:firstLineChars="100"/>
              <w:jc w:val="left"/>
              <w:rPr>
                <w:rFonts w:hint="eastAsia" w:ascii="仿宋" w:hAnsi="仿宋" w:eastAsia="仿宋" w:cs="仿宋"/>
                <w:b/>
                <w:kern w:val="0"/>
                <w:sz w:val="24"/>
                <w:szCs w:val="24"/>
                <w:highlight w:val="none"/>
                <w:lang w:val="zh-CN"/>
              </w:rPr>
            </w:pPr>
            <w:r>
              <w:rPr>
                <w:rFonts w:hint="eastAsia" w:ascii="仿宋" w:hAnsi="仿宋" w:eastAsia="仿宋" w:cs="仿宋"/>
                <w:b/>
                <w:kern w:val="0"/>
                <w:sz w:val="24"/>
                <w:szCs w:val="24"/>
                <w:highlight w:val="none"/>
                <w:lang w:val="zh-CN"/>
              </w:rPr>
              <w:t>投标文件出现不是唯一的、有选择性投标报价的；</w:t>
            </w:r>
          </w:p>
          <w:p>
            <w:pPr>
              <w:snapToGrid w:val="0"/>
              <w:spacing w:line="240" w:lineRule="auto"/>
              <w:ind w:firstLine="241" w:firstLineChars="100"/>
              <w:jc w:val="left"/>
              <w:rPr>
                <w:rFonts w:hint="eastAsia" w:ascii="仿宋" w:hAnsi="仿宋" w:eastAsia="仿宋" w:cs="仿宋"/>
                <w:kern w:val="0"/>
                <w:sz w:val="24"/>
                <w:szCs w:val="24"/>
                <w:highlight w:val="none"/>
                <w:lang w:val="zh-CN"/>
              </w:rPr>
            </w:pPr>
            <w:r>
              <w:rPr>
                <w:rFonts w:hint="eastAsia" w:ascii="仿宋" w:hAnsi="仿宋" w:eastAsia="仿宋" w:cs="仿宋"/>
                <w:b/>
                <w:kern w:val="0"/>
                <w:sz w:val="24"/>
                <w:szCs w:val="24"/>
                <w:highlight w:val="none"/>
                <w:lang w:val="zh-CN"/>
              </w:rPr>
              <w:t>投标报价超过招标文件中规定的预算金额或者最高限价的;</w:t>
            </w:r>
          </w:p>
          <w:p>
            <w:pPr>
              <w:spacing w:line="240" w:lineRule="auto"/>
              <w:ind w:firstLine="241" w:firstLineChars="100"/>
              <w:rPr>
                <w:rFonts w:hint="eastAsia" w:ascii="仿宋" w:hAnsi="仿宋" w:eastAsia="仿宋" w:cs="仿宋"/>
                <w:b/>
                <w:sz w:val="24"/>
                <w:szCs w:val="24"/>
                <w:highlight w:val="none"/>
              </w:rPr>
            </w:pPr>
            <w:r>
              <w:rPr>
                <w:rFonts w:hint="eastAsia" w:ascii="仿宋" w:hAnsi="仿宋" w:eastAsia="仿宋" w:cs="仿宋"/>
                <w:b/>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4"/>
                <w:highlight w:val="none"/>
              </w:rPr>
              <w:t>;</w:t>
            </w:r>
          </w:p>
          <w:p>
            <w:pPr>
              <w:spacing w:line="240" w:lineRule="auto"/>
              <w:ind w:firstLine="241" w:firstLineChars="100"/>
              <w:rPr>
                <w:rFonts w:hint="eastAsia" w:ascii="仿宋" w:hAnsi="仿宋" w:eastAsia="仿宋" w:cs="仿宋"/>
                <w:sz w:val="24"/>
                <w:szCs w:val="24"/>
                <w:highlight w:val="none"/>
              </w:rPr>
            </w:pPr>
            <w:r>
              <w:rPr>
                <w:rFonts w:hint="eastAsia" w:ascii="仿宋" w:hAnsi="仿宋" w:eastAsia="仿宋" w:cs="仿宋"/>
                <w:b/>
                <w:kern w:val="0"/>
                <w:sz w:val="24"/>
                <w:szCs w:val="24"/>
                <w:highlight w:val="none"/>
              </w:rPr>
              <w:t>投标人对根据修正原则修正后的报价不确认的</w:t>
            </w:r>
            <w:r>
              <w:rPr>
                <w:rFonts w:hint="eastAsia" w:ascii="仿宋" w:hAnsi="仿宋" w:eastAsia="仿宋" w:cs="仿宋"/>
                <w:b/>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jc w:val="center"/>
        </w:trPr>
        <w:tc>
          <w:tcPr>
            <w:tcW w:w="629" w:type="dxa"/>
            <w:vMerge w:val="restart"/>
            <w:tcBorders>
              <w:top w:val="single" w:color="auto" w:sz="4" w:space="0"/>
              <w:left w:val="single" w:color="000000" w:sz="8" w:space="0"/>
              <w:right w:val="single" w:color="000000" w:sz="2" w:space="0"/>
            </w:tcBorders>
            <w:vAlign w:val="center"/>
          </w:tcPr>
          <w:p>
            <w:pPr>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24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中小企业信用融资</w:t>
            </w:r>
          </w:p>
        </w:tc>
        <w:tc>
          <w:tcPr>
            <w:tcW w:w="6566"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仿宋" w:hAnsi="仿宋" w:eastAsia="仿宋" w:cs="仿宋"/>
                <w:sz w:val="24"/>
                <w:szCs w:val="24"/>
                <w:highlight w:val="none"/>
              </w:rPr>
            </w:pPr>
            <w:r>
              <w:rPr>
                <w:rFonts w:hint="eastAsia" w:ascii="仿宋" w:hAnsi="仿宋" w:eastAsia="仿宋" w:cs="仿宋"/>
                <w:snapToGrid w:val="0"/>
                <w:kern w:val="28"/>
                <w:sz w:val="24"/>
                <w:szCs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jc w:val="center"/>
        </w:trPr>
        <w:tc>
          <w:tcPr>
            <w:tcW w:w="629" w:type="dxa"/>
            <w:vMerge w:val="continue"/>
            <w:tcBorders>
              <w:left w:val="single" w:color="000000" w:sz="8" w:space="0"/>
              <w:right w:val="single" w:color="000000" w:sz="2" w:space="0"/>
            </w:tcBorders>
            <w:vAlign w:val="center"/>
          </w:tcPr>
          <w:p>
            <w:pPr>
              <w:spacing w:line="240" w:lineRule="auto"/>
              <w:ind w:firstLine="480" w:firstLineChars="200"/>
              <w:jc w:val="center"/>
              <w:rPr>
                <w:rFonts w:hint="eastAsia" w:ascii="仿宋" w:hAnsi="仿宋" w:eastAsia="仿宋" w:cs="仿宋"/>
                <w:sz w:val="24"/>
                <w:szCs w:val="24"/>
                <w:highlight w:val="none"/>
              </w:rPr>
            </w:pPr>
          </w:p>
        </w:tc>
        <w:tc>
          <w:tcPr>
            <w:tcW w:w="1843" w:type="dxa"/>
            <w:vMerge w:val="continue"/>
            <w:tcBorders>
              <w:left w:val="single" w:color="000000" w:sz="2" w:space="0"/>
              <w:right w:val="single" w:color="000000" w:sz="8" w:space="0"/>
            </w:tcBorders>
            <w:vAlign w:val="center"/>
          </w:tcPr>
          <w:p>
            <w:pPr>
              <w:spacing w:line="240" w:lineRule="auto"/>
              <w:ind w:firstLine="480" w:firstLineChars="200"/>
              <w:jc w:val="center"/>
              <w:rPr>
                <w:rFonts w:hint="eastAsia" w:ascii="仿宋" w:hAnsi="仿宋" w:eastAsia="仿宋" w:cs="仿宋"/>
                <w:sz w:val="24"/>
                <w:szCs w:val="24"/>
                <w:highlight w:val="none"/>
              </w:rPr>
            </w:pPr>
          </w:p>
        </w:tc>
        <w:tc>
          <w:tcPr>
            <w:tcW w:w="6566"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仿宋" w:hAnsi="仿宋" w:eastAsia="仿宋" w:cs="仿宋"/>
                <w:snapToGrid w:val="0"/>
                <w:kern w:val="28"/>
                <w:sz w:val="24"/>
                <w:szCs w:val="24"/>
                <w:highlight w:val="none"/>
              </w:rPr>
            </w:pPr>
            <w:r>
              <w:rPr>
                <w:rFonts w:hint="eastAsia" w:ascii="仿宋" w:hAnsi="仿宋" w:eastAsia="仿宋" w:cs="仿宋"/>
                <w:snapToGrid w:val="0"/>
                <w:kern w:val="28"/>
                <w:sz w:val="24"/>
                <w:szCs w:val="24"/>
                <w:highlight w:val="none"/>
              </w:rPr>
              <w:t>供应商中标后也可在政采云平台申请政采贷</w:t>
            </w:r>
            <w:r>
              <w:rPr>
                <w:rFonts w:hint="eastAsia" w:ascii="仿宋" w:hAnsi="仿宋" w:eastAsia="仿宋" w:cs="仿宋"/>
                <w:snapToGrid w:val="0"/>
                <w:kern w:val="28"/>
                <w:sz w:val="24"/>
                <w:szCs w:val="24"/>
                <w:highlight w:val="none"/>
                <w:lang w:eastAsia="zh-CN"/>
              </w:rPr>
              <w:t>，</w:t>
            </w:r>
            <w:r>
              <w:rPr>
                <w:rFonts w:hint="eastAsia" w:ascii="仿宋" w:hAnsi="仿宋" w:eastAsia="仿宋" w:cs="仿宋"/>
                <w:snapToGrid w:val="0"/>
                <w:kern w:val="28"/>
                <w:sz w:val="24"/>
                <w:szCs w:val="24"/>
                <w:highlight w:val="none"/>
              </w:rPr>
              <w:t>操作路径：登录政采云平台-金融服务中心-【融资服务】，可在热门申请中选择产品直接申请，也可点击云智贷匹配适合产品进行申请，或者在可申请项目中根据该项目进行申请。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备份投标文件送达地点和签收人员</w:t>
            </w:r>
          </w:p>
        </w:tc>
        <w:tc>
          <w:tcPr>
            <w:tcW w:w="6566" w:type="dxa"/>
            <w:tcBorders>
              <w:top w:val="single" w:color="000000" w:sz="8" w:space="0"/>
              <w:left w:val="single" w:color="000000" w:sz="2" w:space="0"/>
              <w:bottom w:val="single" w:color="000000" w:sz="8" w:space="0"/>
              <w:right w:val="single" w:color="000000" w:sz="8" w:space="0"/>
            </w:tcBorders>
            <w:vAlign w:val="center"/>
          </w:tcPr>
          <w:p>
            <w:pPr>
              <w:pStyle w:val="7"/>
              <w:spacing w:line="240" w:lineRule="auto"/>
              <w:rPr>
                <w:rFonts w:hint="eastAsia" w:ascii="仿宋" w:hAnsi="仿宋" w:eastAsia="仿宋" w:cs="仿宋"/>
                <w:sz w:val="24"/>
                <w:szCs w:val="24"/>
                <w:highlight w:val="none"/>
              </w:rPr>
            </w:pPr>
            <w:r>
              <w:rPr>
                <w:rFonts w:hint="eastAsia" w:ascii="仿宋" w:hAnsi="仿宋" w:eastAsia="仿宋" w:cs="仿宋"/>
                <w:kern w:val="28"/>
                <w:sz w:val="24"/>
                <w:szCs w:val="24"/>
                <w:highlight w:val="none"/>
              </w:rPr>
              <w:t>备份投标文件送达地点：</w:t>
            </w:r>
            <w:r>
              <w:rPr>
                <w:rFonts w:hint="eastAsia" w:ascii="仿宋" w:hAnsi="仿宋" w:eastAsia="仿宋" w:cs="仿宋"/>
                <w:kern w:val="28"/>
                <w:sz w:val="24"/>
                <w:szCs w:val="24"/>
                <w:highlight w:val="none"/>
                <w:u w:val="single"/>
                <w:lang w:eastAsia="zh-CN"/>
              </w:rPr>
              <w:t>杭州市上塘路</w:t>
            </w:r>
            <w:r>
              <w:rPr>
                <w:rFonts w:hint="eastAsia" w:ascii="仿宋" w:hAnsi="仿宋" w:eastAsia="仿宋" w:cs="仿宋"/>
                <w:kern w:val="28"/>
                <w:sz w:val="24"/>
                <w:szCs w:val="24"/>
                <w:highlight w:val="none"/>
                <w:u w:val="single"/>
                <w:lang w:val="en-US" w:eastAsia="zh-CN"/>
              </w:rPr>
              <w:t>201号</w:t>
            </w:r>
            <w:r>
              <w:rPr>
                <w:rFonts w:hint="eastAsia" w:ascii="仿宋" w:hAnsi="仿宋" w:eastAsia="仿宋" w:cs="仿宋"/>
                <w:kern w:val="28"/>
                <w:sz w:val="24"/>
                <w:szCs w:val="24"/>
                <w:highlight w:val="none"/>
              </w:rPr>
              <w:t>；备份投标文件签收人员</w:t>
            </w:r>
            <w:r>
              <w:rPr>
                <w:rFonts w:hint="eastAsia" w:ascii="仿宋" w:hAnsi="仿宋" w:eastAsia="仿宋" w:cs="仿宋"/>
                <w:kern w:val="28"/>
                <w:sz w:val="24"/>
                <w:szCs w:val="24"/>
                <w:highlight w:val="none"/>
                <w:lang w:eastAsia="zh-CN"/>
              </w:rPr>
              <w:t>：</w:t>
            </w:r>
            <w:r>
              <w:rPr>
                <w:rFonts w:hint="eastAsia" w:ascii="仿宋" w:hAnsi="仿宋" w:eastAsia="仿宋" w:cs="仿宋"/>
                <w:kern w:val="28"/>
                <w:sz w:val="24"/>
                <w:szCs w:val="24"/>
                <w:highlight w:val="none"/>
                <w:u w:val="single"/>
                <w:lang w:eastAsia="zh-CN"/>
              </w:rPr>
              <w:t>朱老师</w:t>
            </w:r>
            <w:r>
              <w:rPr>
                <w:rFonts w:hint="eastAsia" w:ascii="仿宋" w:hAnsi="仿宋" w:eastAsia="仿宋" w:cs="仿宋"/>
                <w:kern w:val="28"/>
                <w:sz w:val="24"/>
                <w:szCs w:val="24"/>
                <w:highlight w:val="none"/>
                <w:lang w:val="en-US" w:eastAsia="zh-CN"/>
              </w:rPr>
              <w:t>，</w:t>
            </w:r>
            <w:r>
              <w:rPr>
                <w:rFonts w:hint="eastAsia" w:ascii="仿宋" w:hAnsi="仿宋" w:eastAsia="仿宋" w:cs="仿宋"/>
                <w:kern w:val="28"/>
                <w:sz w:val="24"/>
                <w:szCs w:val="24"/>
                <w:highlight w:val="none"/>
              </w:rPr>
              <w:t>联系电话：</w:t>
            </w:r>
            <w:r>
              <w:rPr>
                <w:rFonts w:hint="eastAsia" w:ascii="仿宋" w:hAnsi="仿宋" w:eastAsia="仿宋" w:cs="仿宋"/>
                <w:sz w:val="24"/>
                <w:szCs w:val="24"/>
                <w:highlight w:val="none"/>
                <w:u w:val="single"/>
                <w:lang w:val="en-US" w:eastAsia="zh-CN"/>
              </w:rPr>
              <w:t>15888878918</w:t>
            </w:r>
            <w:r>
              <w:rPr>
                <w:rFonts w:hint="eastAsia" w:ascii="仿宋" w:hAnsi="仿宋" w:eastAsia="仿宋" w:cs="仿宋"/>
                <w:sz w:val="24"/>
                <w:szCs w:val="24"/>
                <w:highlight w:val="none"/>
              </w:rPr>
              <w:t>。</w:t>
            </w:r>
          </w:p>
          <w:p>
            <w:pPr>
              <w:pStyle w:val="7"/>
              <w:spacing w:line="240" w:lineRule="auto"/>
              <w:rPr>
                <w:rFonts w:hint="eastAsia" w:ascii="仿宋" w:hAnsi="仿宋" w:eastAsia="仿宋" w:cs="仿宋"/>
                <w:kern w:val="28"/>
                <w:sz w:val="24"/>
                <w:szCs w:val="24"/>
                <w:highlight w:val="none"/>
              </w:rPr>
            </w:pPr>
            <w:r>
              <w:rPr>
                <w:rFonts w:hint="eastAsia" w:ascii="仿宋" w:hAnsi="仿宋" w:eastAsia="仿宋" w:cs="仿宋"/>
                <w:b w:val="0"/>
                <w:bCs/>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jc w:val="center"/>
        </w:trPr>
        <w:tc>
          <w:tcPr>
            <w:tcW w:w="629" w:type="dxa"/>
            <w:vMerge w:val="restart"/>
            <w:tcBorders>
              <w:top w:val="single" w:color="auto" w:sz="4" w:space="0"/>
              <w:left w:val="single" w:color="000000" w:sz="8" w:space="0"/>
              <w:right w:val="single" w:color="000000" w:sz="2" w:space="0"/>
            </w:tcBorders>
            <w:vAlign w:val="center"/>
          </w:tcPr>
          <w:p>
            <w:pPr>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24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特别说明</w:t>
            </w:r>
          </w:p>
        </w:tc>
        <w:tc>
          <w:tcPr>
            <w:tcW w:w="6566"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仿宋" w:hAnsi="仿宋" w:eastAsia="仿宋" w:cs="仿宋"/>
                <w:snapToGrid w:val="0"/>
                <w:kern w:val="28"/>
                <w:sz w:val="24"/>
                <w:szCs w:val="24"/>
                <w:highlight w:val="none"/>
              </w:rPr>
            </w:pPr>
            <w:r>
              <w:rPr>
                <w:rFonts w:hint="eastAsia" w:ascii="仿宋" w:hAnsi="仿宋" w:eastAsia="仿宋" w:cs="仿宋"/>
                <w:snapToGrid w:val="0"/>
                <w:kern w:val="28"/>
                <w:sz w:val="24"/>
                <w:szCs w:val="24"/>
                <w:highlight w:val="none"/>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val="0"/>
                <w:bCs/>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jc w:val="center"/>
        </w:trPr>
        <w:tc>
          <w:tcPr>
            <w:tcW w:w="629" w:type="dxa"/>
            <w:vMerge w:val="continue"/>
            <w:tcBorders>
              <w:left w:val="single" w:color="000000" w:sz="8" w:space="0"/>
              <w:bottom w:val="single" w:color="auto" w:sz="4" w:space="0"/>
              <w:right w:val="single" w:color="000000" w:sz="2" w:space="0"/>
            </w:tcBorders>
            <w:vAlign w:val="center"/>
          </w:tcPr>
          <w:p>
            <w:pPr>
              <w:snapToGrid w:val="0"/>
              <w:spacing w:line="240" w:lineRule="auto"/>
              <w:jc w:val="center"/>
              <w:rPr>
                <w:rFonts w:hint="eastAsia" w:ascii="仿宋" w:hAnsi="仿宋" w:eastAsia="仿宋" w:cs="仿宋"/>
                <w:sz w:val="24"/>
                <w:szCs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sz w:val="24"/>
                <w:szCs w:val="24"/>
                <w:highlight w:val="none"/>
              </w:rPr>
            </w:pPr>
          </w:p>
        </w:tc>
        <w:tc>
          <w:tcPr>
            <w:tcW w:w="6566"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仿宋" w:hAnsi="仿宋" w:eastAsia="仿宋" w:cs="仿宋"/>
                <w:snapToGrid w:val="0"/>
                <w:kern w:val="28"/>
                <w:sz w:val="24"/>
                <w:szCs w:val="24"/>
                <w:highlight w:val="none"/>
              </w:rPr>
            </w:pPr>
            <w:sdt>
              <w:sdtPr>
                <w:rPr>
                  <w:rFonts w:hint="eastAsia" w:ascii="仿宋" w:hAnsi="仿宋" w:eastAsia="仿宋" w:cs="仿宋"/>
                  <w:kern w:val="0"/>
                  <w:sz w:val="24"/>
                  <w:szCs w:val="24"/>
                  <w:highlight w:val="none"/>
                </w:rPr>
                <w:id w:val="-369766551"/>
                <w14:checkbox>
                  <w14:checked w14:val="0"/>
                  <w14:checkedState w14:val="00FE" w14:font="Wingdings"/>
                  <w14:uncheckedState w14:val="2610" w14:font="MS Gothic"/>
                </w14:checkbox>
              </w:sdtPr>
              <w:sdtEndPr>
                <w:rPr>
                  <w:rFonts w:hint="eastAsia" w:ascii="仿宋" w:hAnsi="仿宋" w:eastAsia="仿宋" w:cs="仿宋"/>
                  <w:kern w:val="0"/>
                  <w:sz w:val="24"/>
                  <w:szCs w:val="24"/>
                  <w:highlight w:val="none"/>
                </w:rPr>
              </w:sdtEndPr>
              <w:sdtContent>
                <w:r>
                  <w:rPr>
                    <w:rFonts w:hint="eastAsia" w:ascii="仿宋" w:hAnsi="仿宋" w:eastAsia="仿宋" w:cs="仿宋"/>
                    <w:kern w:val="0"/>
                    <w:sz w:val="24"/>
                    <w:szCs w:val="24"/>
                    <w:highlight w:val="none"/>
                  </w:rPr>
                  <w:t>☐</w:t>
                </w:r>
              </w:sdtContent>
            </w:sdt>
            <w:r>
              <w:rPr>
                <w:rFonts w:hint="eastAsia" w:ascii="仿宋" w:hAnsi="仿宋" w:eastAsia="仿宋" w:cs="仿宋"/>
                <w:snapToGrid w:val="0"/>
                <w:kern w:val="28"/>
                <w:sz w:val="24"/>
                <w:szCs w:val="24"/>
                <w:highlight w:val="none"/>
              </w:rPr>
              <w:t>联合体投标的，联合体各方均需按招标文件第四部分评标标准要求提供资信证明文件，否则视为不符合相关要求。</w:t>
            </w:r>
          </w:p>
          <w:p>
            <w:pPr>
              <w:spacing w:line="240" w:lineRule="auto"/>
              <w:rPr>
                <w:rFonts w:hint="eastAsia" w:ascii="仿宋" w:hAnsi="仿宋" w:eastAsia="仿宋" w:cs="仿宋"/>
                <w:snapToGrid w:val="0"/>
                <w:kern w:val="28"/>
                <w:sz w:val="24"/>
                <w:szCs w:val="24"/>
                <w:highlight w:val="none"/>
              </w:rPr>
            </w:pPr>
            <w:sdt>
              <w:sdtPr>
                <w:rPr>
                  <w:rFonts w:hint="eastAsia" w:ascii="仿宋" w:hAnsi="仿宋" w:eastAsia="仿宋" w:cs="仿宋"/>
                  <w:kern w:val="0"/>
                  <w:sz w:val="24"/>
                  <w:szCs w:val="24"/>
                  <w:highlight w:val="none"/>
                </w:rPr>
                <w:id w:val="1052570136"/>
                <w14:checkbox>
                  <w14:checked w14:val="1"/>
                  <w14:checkedState w14:val="00FE" w14:font="Wingdings"/>
                  <w14:uncheckedState w14:val="2610" w14:font="MS Gothic"/>
                </w14:checkbox>
              </w:sdtPr>
              <w:sdtEndPr>
                <w:rPr>
                  <w:rFonts w:hint="eastAsia" w:ascii="仿宋" w:hAnsi="仿宋" w:eastAsia="仿宋" w:cs="仿宋"/>
                  <w:kern w:val="0"/>
                  <w:sz w:val="24"/>
                  <w:szCs w:val="24"/>
                  <w:highlight w:val="none"/>
                </w:rPr>
              </w:sdtEndPr>
              <w:sdtContent>
                <w:r>
                  <w:rPr>
                    <w:rFonts w:hint="eastAsia" w:ascii="仿宋" w:hAnsi="仿宋" w:eastAsia="仿宋" w:cs="仿宋"/>
                    <w:kern w:val="0"/>
                    <w:sz w:val="24"/>
                    <w:szCs w:val="24"/>
                    <w:highlight w:val="none"/>
                  </w:rPr>
                  <w:sym w:font="Wingdings" w:char="F0FE"/>
                </w:r>
              </w:sdtContent>
            </w:sdt>
            <w:r>
              <w:rPr>
                <w:rFonts w:hint="eastAsia" w:ascii="仿宋" w:hAnsi="仿宋" w:eastAsia="仿宋" w:cs="仿宋"/>
                <w:snapToGrid w:val="0"/>
                <w:kern w:val="28"/>
                <w:sz w:val="24"/>
                <w:szCs w:val="24"/>
                <w:highlight w:val="none"/>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ascii="仿宋" w:hAnsi="仿宋" w:eastAsia="仿宋" w:cs="仿宋_GB2312"/>
          <w:b/>
          <w:sz w:val="32"/>
          <w:szCs w:val="20"/>
        </w:rPr>
      </w:pPr>
    </w:p>
    <w:bookmarkEnd w:id="10"/>
    <w:p>
      <w:pPr>
        <w:adjustRightInd/>
        <w:spacing w:line="360" w:lineRule="auto"/>
        <w:ind w:firstLine="3845" w:firstLineChars="1197"/>
        <w:outlineLvl w:val="0"/>
        <w:rPr>
          <w:rFonts w:ascii="仿宋_GB2312" w:hAnsi="仿宋" w:eastAsia="仿宋_GB2312" w:cs="仿宋_GB2312"/>
          <w:b/>
          <w:sz w:val="32"/>
          <w:szCs w:val="20"/>
        </w:rPr>
      </w:pPr>
      <w:bookmarkStart w:id="11" w:name="_Toc164416483"/>
      <w:bookmarkStart w:id="12" w:name="第三部分"/>
      <w:r>
        <w:rPr>
          <w:rFonts w:hint="eastAsia" w:ascii="仿宋_GB2312" w:hAnsi="仿宋" w:eastAsia="仿宋_GB2312" w:cs="仿宋_GB2312"/>
          <w:b/>
          <w:sz w:val="32"/>
          <w:szCs w:val="20"/>
        </w:rPr>
        <w:t>一、总则</w:t>
      </w:r>
    </w:p>
    <w:p>
      <w:pPr>
        <w:snapToGrid w:val="0"/>
        <w:spacing w:line="360" w:lineRule="auto"/>
        <w:jc w:val="left"/>
        <w:outlineLvl w:val="1"/>
        <w:rPr>
          <w:rFonts w:ascii="仿宋_GB2312" w:hAnsi="仿宋" w:eastAsia="仿宋_GB2312"/>
          <w:b/>
          <w:sz w:val="24"/>
        </w:rPr>
      </w:pPr>
      <w:r>
        <w:rPr>
          <w:rFonts w:ascii="仿宋_GB2312" w:hAnsi="仿宋" w:eastAsia="仿宋_GB2312"/>
          <w:b/>
          <w:sz w:val="24"/>
        </w:rPr>
        <w:t>1.</w:t>
      </w:r>
      <w:r>
        <w:rPr>
          <w:rFonts w:hint="eastAsia" w:ascii="仿宋_GB2312" w:hAnsi="仿宋" w:eastAsia="仿宋_GB2312"/>
          <w:b/>
          <w:sz w:val="24"/>
          <w:lang w:val="en-US" w:eastAsia="zh-CN"/>
        </w:rPr>
        <w:t xml:space="preserve">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numPr>
          <w:ilvl w:val="0"/>
          <w:numId w:val="1"/>
        </w:num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定义</w:t>
      </w:r>
    </w:p>
    <w:p>
      <w:pPr>
        <w:spacing w:line="360" w:lineRule="auto"/>
        <w:ind w:firstLine="480" w:firstLineChars="200"/>
        <w:rPr>
          <w:rFonts w:ascii="仿宋_GB2312" w:hAnsi="仿宋" w:eastAsia="仿宋_GB2312"/>
          <w:sz w:val="24"/>
        </w:rPr>
      </w:pPr>
      <w:r>
        <w:rPr>
          <w:rFonts w:ascii="仿宋_GB2312" w:hAnsi="仿宋" w:eastAsia="仿宋_GB2312"/>
          <w:sz w:val="24"/>
        </w:rPr>
        <w:t>2.1</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2.2</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2.3</w:t>
      </w:r>
      <w:r>
        <w:rPr>
          <w:rFonts w:hint="eastAsia" w:ascii="仿宋_GB2312" w:hAnsi="仿宋" w:eastAsia="仿宋_GB2312"/>
          <w:sz w:val="24"/>
        </w:rPr>
        <w:t>“投标人”系指响应招标、参加投标竞争的法人、其他组织或者自然人。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2.4</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2.7</w:t>
      </w:r>
      <w:r>
        <w:rPr>
          <w:rFonts w:hint="eastAsia" w:ascii="仿宋_GB2312" w:hAnsi="仿宋" w:eastAsia="仿宋_GB2312"/>
          <w:sz w:val="24"/>
        </w:rPr>
        <w:t>“▲”系指实质性要求条款，“★”系产品采购项目中单一产品或核心产品，“</w:t>
      </w:r>
      <w:sdt>
        <w:sdtPr>
          <w:rPr>
            <w:rFonts w:hint="eastAsia" w:ascii="仿宋_GB2312" w:hAnsi="仿宋" w:eastAsia="仿宋_GB2312" w:cs="Arial"/>
            <w:kern w:val="0"/>
            <w:sz w:val="24"/>
          </w:rPr>
          <w:id w:val="512970236"/>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hint="eastAsia" w:ascii="仿宋_GB2312" w:hAnsi="仿宋" w:eastAsia="仿宋_GB2312"/>
          <w:sz w:val="24"/>
        </w:rPr>
        <w:t>”系指适用本项目的要求，“</w:t>
      </w:r>
      <w:sdt>
        <w:sdtPr>
          <w:rPr>
            <w:rFonts w:hint="eastAsia" w:ascii="仿宋_GB2312" w:hAnsi="仿宋" w:eastAsia="仿宋_GB2312" w:cs="Arial"/>
            <w:kern w:val="0"/>
            <w:sz w:val="24"/>
          </w:rPr>
          <w:id w:val="40488885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sz w:val="24"/>
        </w:rPr>
        <w:t>”系指不适用本项目的要求。</w:t>
      </w:r>
    </w:p>
    <w:p>
      <w:pPr>
        <w:numPr>
          <w:ilvl w:val="0"/>
          <w:numId w:val="1"/>
        </w:numPr>
        <w:spacing w:line="360" w:lineRule="auto"/>
        <w:ind w:left="0" w:leftChars="0" w:firstLine="0" w:firstLineChars="0"/>
        <w:rPr>
          <w:rFonts w:ascii="仿宋_GB2312" w:hAnsi="仿宋" w:eastAsia="仿宋_GB2312"/>
          <w:b/>
          <w:sz w:val="24"/>
        </w:rPr>
      </w:pPr>
      <w:r>
        <w:rPr>
          <w:rFonts w:hint="eastAsia" w:ascii="仿宋_GB2312" w:hAnsi="仿宋" w:eastAsia="仿宋_GB2312"/>
          <w:b/>
          <w:sz w:val="24"/>
        </w:rPr>
        <w:t>采购项目需要落实的政府采购政策</w:t>
      </w:r>
    </w:p>
    <w:p>
      <w:pPr>
        <w:spacing w:line="360" w:lineRule="auto"/>
        <w:ind w:firstLine="480" w:firstLineChars="200"/>
        <w:rPr>
          <w:rFonts w:hint="eastAsia" w:ascii="仿宋_GB2312" w:hAnsi="仿宋" w:eastAsia="仿宋_GB2312"/>
          <w:sz w:val="24"/>
          <w:lang w:eastAsia="zh-CN"/>
        </w:rPr>
      </w:pPr>
      <w:r>
        <w:rPr>
          <w:rFonts w:ascii="仿宋_GB2312" w:hAnsi="仿宋" w:eastAsia="仿宋_GB2312"/>
          <w:sz w:val="24"/>
        </w:rPr>
        <w:t>3.1</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_GB2312" w:hAnsi="仿宋" w:eastAsia="仿宋_GB2312"/>
          <w:sz w:val="24"/>
          <w:lang w:eastAsia="zh-CN"/>
        </w:rPr>
        <w:t>；</w:t>
      </w:r>
      <w:r>
        <w:rPr>
          <w:rFonts w:hint="eastAsia" w:ascii="仿宋_GB2312" w:hAnsi="仿宋" w:eastAsia="仿宋_GB2312" w:cs="Times New Roman"/>
          <w:color w:val="auto"/>
          <w:sz w:val="24"/>
          <w:szCs w:val="24"/>
          <w:highlight w:val="none"/>
        </w:rPr>
        <w:t>优先采购向我国企业转让技术、与我国企业签订消化吸收再创新方案的供应商的进口产品。</w:t>
      </w:r>
    </w:p>
    <w:p>
      <w:pPr>
        <w:spacing w:line="360" w:lineRule="auto"/>
        <w:ind w:firstLine="480" w:firstLineChars="200"/>
        <w:rPr>
          <w:rFonts w:ascii="仿宋_GB2312" w:hAnsi="仿宋" w:eastAsia="仿宋_GB2312"/>
          <w:sz w:val="24"/>
        </w:rPr>
      </w:pPr>
      <w:r>
        <w:rPr>
          <w:rFonts w:ascii="仿宋_GB2312" w:hAnsi="仿宋" w:eastAsia="仿宋_GB2312"/>
          <w:sz w:val="24"/>
        </w:rPr>
        <w:t>3.2</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3.2.2</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3.3.2.1在货物采购项目中，货物由中小企业制造，即货物由中小企业生产且使用该中小企业商号或者注册商标；</w:t>
      </w:r>
      <w:r>
        <w:rPr>
          <w:rFonts w:hint="eastAsia" w:ascii="仿宋_GB2312" w:hAnsi="宋体" w:eastAsia="仿宋_GB2312" w:cs="宋体"/>
          <w:color w:val="auto"/>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3.3.2.2在服务采购项目中，服务由中小企业承接，即提供服务的人员为中小企业依照《中华人民共和国劳动合同法》订立劳动合同的从业人员。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w:t>
      </w:r>
      <w:r>
        <w:rPr>
          <w:rFonts w:hint="eastAsia" w:ascii="仿宋_GB2312" w:hAnsi="仿宋" w:eastAsia="仿宋_GB2312"/>
          <w:color w:val="auto"/>
          <w:sz w:val="24"/>
          <w:highlight w:val="none"/>
        </w:rPr>
        <w:t>对小型和微型企业的投标报价给予</w:t>
      </w:r>
      <w:r>
        <w:rPr>
          <w:rFonts w:hint="eastAsia" w:ascii="仿宋_GB2312" w:hAnsi="仿宋" w:eastAsia="仿宋_GB2312"/>
          <w:color w:val="auto"/>
          <w:sz w:val="24"/>
          <w:highlight w:val="none"/>
          <w:lang w:val="en-US" w:eastAsia="zh-CN"/>
        </w:rPr>
        <w:t>2</w:t>
      </w:r>
      <w:r>
        <w:rPr>
          <w:rFonts w:ascii="仿宋_GB2312" w:hAnsi="仿宋" w:eastAsia="仿宋_GB2312"/>
          <w:color w:val="auto"/>
          <w:sz w:val="24"/>
          <w:highlight w:val="none"/>
        </w:rPr>
        <w:t>0%的扣除</w:t>
      </w:r>
      <w:r>
        <w:rPr>
          <w:rFonts w:ascii="仿宋_GB2312" w:hAnsi="仿宋" w:eastAsia="仿宋_GB2312"/>
          <w:sz w:val="24"/>
        </w:rPr>
        <w:t>，用扣除后的价格参与评审。接受大中型企业与小微企业组成联合体或者允许大中型企业向一家或者多家小微企业分包的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w:t>
      </w:r>
      <w:r>
        <w:rPr>
          <w:rFonts w:ascii="仿宋_GB2312" w:hAnsi="仿宋" w:eastAsia="仿宋_GB2312"/>
          <w:color w:val="auto"/>
          <w:sz w:val="24"/>
          <w:highlight w:val="none"/>
        </w:rPr>
        <w:t>对联合体或者大中型企业的报价给予</w:t>
      </w:r>
      <w:r>
        <w:rPr>
          <w:rFonts w:hint="eastAsia" w:ascii="仿宋_GB2312" w:hAnsi="仿宋" w:eastAsia="仿宋_GB2312"/>
          <w:color w:val="auto"/>
          <w:sz w:val="24"/>
          <w:highlight w:val="none"/>
          <w:lang w:val="en-US" w:eastAsia="zh-CN"/>
        </w:rPr>
        <w:t>6</w:t>
      </w:r>
      <w:r>
        <w:rPr>
          <w:rFonts w:ascii="仿宋_GB2312" w:hAnsi="仿宋" w:eastAsia="仿宋_GB2312"/>
          <w:color w:val="auto"/>
          <w:sz w:val="24"/>
          <w:highlight w:val="none"/>
        </w:rPr>
        <w:t>%的扣除</w:t>
      </w:r>
      <w:r>
        <w:rPr>
          <w:rFonts w:ascii="仿宋_GB2312" w:hAnsi="仿宋" w:eastAsia="仿宋_GB2312"/>
          <w:sz w:val="24"/>
        </w:rPr>
        <w:t>，用扣除后的价格参加评审。组成联合体或者接受分包的小微企业与联合体内其他企业、分包企业之间存在直接控股、管理关系的，不享受价格扣除优惠政策。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_GB2312" w:hAnsi="仿宋" w:eastAsia="仿宋_GB2312"/>
          <w:sz w:val="24"/>
          <w:lang w:eastAsia="zh-CN"/>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r>
        <w:rPr>
          <w:rFonts w:hint="eastAsia" w:ascii="仿宋_GB2312" w:hAnsi="仿宋" w:eastAsia="仿宋_GB2312"/>
          <w:sz w:val="24"/>
          <w:lang w:eastAsia="zh-CN"/>
        </w:rPr>
        <w:t>。</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ind w:firstLine="480" w:firstLineChars="200"/>
        <w:rPr>
          <w:rFonts w:ascii="仿宋_GB2312" w:hAnsi="仿宋" w:eastAsia="仿宋_GB2312"/>
          <w:sz w:val="24"/>
        </w:rPr>
      </w:pPr>
      <w:r>
        <w:rPr>
          <w:rFonts w:ascii="仿宋_GB2312" w:hAnsi="仿宋" w:eastAsia="仿宋_GB2312"/>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rPr>
        <w:t>登录</w:t>
      </w:r>
      <w:r>
        <w:rPr>
          <w:rFonts w:ascii="仿宋_GB2312" w:hAnsi="仿宋" w:eastAsia="仿宋_GB2312"/>
          <w:sz w:val="24"/>
        </w:rPr>
        <w:t>杭州市政府采购网“中小企业信用融资”模块，查看信用融资政策文件及各相关银行服务方案。</w:t>
      </w:r>
    </w:p>
    <w:p>
      <w:pPr>
        <w:spacing w:line="360" w:lineRule="auto"/>
        <w:ind w:firstLine="480" w:firstLineChars="200"/>
        <w:rPr>
          <w:rFonts w:ascii="仿宋_GB2312" w:hAnsi="仿宋" w:eastAsia="仿宋_GB2312" w:cs="Times New Roman"/>
          <w:color w:val="auto"/>
          <w:sz w:val="24"/>
        </w:rPr>
      </w:pPr>
      <w:r>
        <w:rPr>
          <w:rFonts w:hint="eastAsia" w:ascii="仿宋_GB2312" w:hAnsi="仿宋" w:eastAsia="仿宋_GB2312" w:cs="Times New Roman"/>
          <w:color w:val="auto"/>
          <w:sz w:val="24"/>
        </w:rPr>
        <w:t>3.</w:t>
      </w:r>
      <w:r>
        <w:rPr>
          <w:rFonts w:hint="eastAsia" w:ascii="仿宋_GB2312" w:hAnsi="仿宋" w:eastAsia="仿宋_GB2312" w:cs="Times New Roman"/>
          <w:color w:val="auto"/>
          <w:sz w:val="24"/>
          <w:lang w:val="en-US" w:eastAsia="zh-CN"/>
        </w:rPr>
        <w:t>6</w:t>
      </w:r>
      <w:r>
        <w:rPr>
          <w:rFonts w:hint="eastAsia" w:ascii="仿宋_GB2312" w:hAnsi="仿宋" w:eastAsia="仿宋_GB2312" w:cs="Times New Roman"/>
          <w:color w:val="auto"/>
          <w:sz w:val="24"/>
        </w:rPr>
        <w:t>平等对待内外资企业和符合条件的破产重整企业</w:t>
      </w:r>
    </w:p>
    <w:p>
      <w:pPr>
        <w:spacing w:line="360" w:lineRule="auto"/>
        <w:ind w:firstLine="480" w:firstLineChars="200"/>
        <w:rPr>
          <w:rFonts w:ascii="仿宋_GB2312" w:hAnsi="仿宋" w:eastAsia="仿宋_GB2312"/>
          <w:b/>
          <w:sz w:val="24"/>
        </w:rPr>
      </w:pPr>
      <w:r>
        <w:rPr>
          <w:rFonts w:hint="eastAsia" w:ascii="仿宋_GB2312" w:hAnsi="仿宋" w:eastAsia="仿宋_GB2312" w:cs="Times New Roman"/>
          <w:color w:val="auto"/>
          <w:sz w:val="24"/>
        </w:rPr>
        <w:t>平等对待内外资企业和符合条件的破产重整企业，切实保障企业公平竞争，平等维护企业的合法利益。</w:t>
      </w:r>
      <w:r>
        <w:rPr>
          <w:rFonts w:ascii="仿宋_GB2312" w:hAnsi="仿宋" w:eastAsia="仿宋_GB2312" w:cs="Times New Roman"/>
          <w:color w:val="FF0000"/>
          <w:sz w:val="24"/>
        </w:rPr>
        <w:cr/>
      </w:r>
      <w:r>
        <w:rPr>
          <w:rFonts w:ascii="仿宋_GB2312" w:hAnsi="仿宋" w:eastAsia="仿宋_GB2312"/>
          <w:b/>
          <w:sz w:val="24"/>
        </w:rPr>
        <w:t>4.</w:t>
      </w:r>
      <w:r>
        <w:rPr>
          <w:rFonts w:hint="eastAsia" w:ascii="仿宋_GB2312" w:hAnsi="仿宋" w:eastAsia="仿宋_GB2312"/>
          <w:b/>
          <w:sz w:val="24"/>
          <w:lang w:val="en-US" w:eastAsia="zh-CN"/>
        </w:rPr>
        <w:t xml:space="preserve"> </w:t>
      </w:r>
      <w:r>
        <w:rPr>
          <w:rFonts w:hint="eastAsia" w:ascii="仿宋_GB2312" w:hAnsi="仿宋" w:eastAsia="仿宋_GB2312"/>
          <w:b/>
          <w:sz w:val="24"/>
        </w:rPr>
        <w:t>询问、质疑、投诉</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7"/>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7"/>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7"/>
        <w:spacing w:line="360" w:lineRule="auto"/>
        <w:ind w:left="479" w:leftChars="228" w:firstLine="0" w:firstLineChars="0"/>
        <w:rPr>
          <w:rFonts w:ascii="仿宋_GB2312" w:hAnsi="仿宋" w:eastAsia="仿宋_GB2312"/>
          <w:sz w:val="24"/>
        </w:rPr>
      </w:pPr>
      <w:r>
        <w:rPr>
          <w:rFonts w:ascii="仿宋_GB2312" w:hAnsi="仿宋" w:eastAsia="仿宋_GB2312"/>
          <w:sz w:val="24"/>
        </w:rPr>
        <w:t>4.2.2.2对采购过程提出质疑的，质疑期限为各采购程序环节结束之日起计算。4.2.2.3对采购结果提出质疑的，质疑期限自采购结果公告期限届满之日起计算。</w:t>
      </w:r>
    </w:p>
    <w:p>
      <w:pPr>
        <w:pStyle w:val="7"/>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7"/>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7"/>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7"/>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7"/>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7"/>
        <w:spacing w:line="360" w:lineRule="auto"/>
        <w:ind w:firstLine="480" w:firstLineChars="200"/>
        <w:rPr>
          <w:rFonts w:hint="eastAsia" w:ascii="仿宋_GB2312" w:hAnsi="仿宋" w:eastAsia="仿宋_GB2312" w:cs="微软雅黑"/>
          <w:kern w:val="0"/>
          <w:sz w:val="24"/>
          <w:lang w:val="zh-CN"/>
        </w:rPr>
      </w:pP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7"/>
        <w:spacing w:line="360" w:lineRule="auto"/>
        <w:ind w:firstLine="480" w:firstLineChars="200"/>
        <w:rPr>
          <w:rFonts w:hint="eastAsia" w:ascii="仿宋_GB2312" w:hAnsi="仿宋" w:eastAsia="仿宋_GB2312" w:cs="微软雅黑"/>
          <w:snapToGrid/>
          <w:kern w:val="0"/>
          <w:sz w:val="24"/>
          <w:szCs w:val="24"/>
          <w:lang w:val="zh-CN" w:eastAsia="zh-CN" w:bidi="ar-SA"/>
        </w:rPr>
      </w:pPr>
      <w:r>
        <w:rPr>
          <w:rFonts w:ascii="仿宋_GB2312" w:hAnsi="仿宋" w:eastAsia="仿宋_GB2312" w:cs="微软雅黑"/>
          <w:snapToGrid/>
          <w:kern w:val="0"/>
          <w:sz w:val="24"/>
          <w:szCs w:val="24"/>
          <w:lang w:val="zh-CN" w:eastAsia="zh-CN" w:bidi="ar-SA"/>
        </w:rPr>
        <w:t>4.2.3.6</w:t>
      </w:r>
      <w:r>
        <w:rPr>
          <w:rFonts w:hint="eastAsia" w:ascii="仿宋_GB2312" w:hAnsi="仿宋" w:eastAsia="仿宋_GB2312" w:cs="微软雅黑"/>
          <w:snapToGrid/>
          <w:kern w:val="0"/>
          <w:sz w:val="24"/>
          <w:szCs w:val="24"/>
          <w:lang w:val="zh-CN" w:eastAsia="zh-CN" w:bidi="ar-SA"/>
        </w:rPr>
        <w:t>提出质疑的日期。</w:t>
      </w:r>
    </w:p>
    <w:p>
      <w:pPr>
        <w:pStyle w:val="7"/>
        <w:spacing w:line="360" w:lineRule="auto"/>
        <w:ind w:firstLine="480" w:firstLineChars="200"/>
        <w:rPr>
          <w:rFonts w:hint="eastAsia" w:ascii="仿宋_GB2312" w:hAnsi="仿宋" w:eastAsia="仿宋_GB2312" w:cs="微软雅黑"/>
          <w:snapToGrid/>
          <w:kern w:val="0"/>
          <w:sz w:val="24"/>
          <w:szCs w:val="24"/>
          <w:lang w:val="zh-CN" w:eastAsia="zh-CN" w:bidi="ar-SA"/>
        </w:rPr>
      </w:pPr>
      <w:r>
        <w:rPr>
          <w:rFonts w:hint="eastAsia" w:ascii="仿宋_GB2312" w:hAnsi="仿宋" w:eastAsia="仿宋_GB2312" w:cs="微软雅黑"/>
          <w:snapToGrid/>
          <w:kern w:val="0"/>
          <w:sz w:val="24"/>
          <w:szCs w:val="24"/>
          <w:lang w:val="zh-CN" w:eastAsia="zh-CN" w:bidi="ar-SA"/>
        </w:rPr>
        <w:t>供应商提交的质疑函需一式三份。供应商为自然人的，应当由本人签字；供应商为法人或者其他组织的，应当由法定代表人、主要负责人，或者其授权代表签字或者盖章，并加盖公章。</w:t>
      </w:r>
    </w:p>
    <w:p>
      <w:pPr>
        <w:pStyle w:val="7"/>
        <w:spacing w:line="360" w:lineRule="auto"/>
        <w:ind w:firstLine="480" w:firstLineChars="200"/>
        <w:rPr>
          <w:rFonts w:hint="eastAsia" w:ascii="仿宋_GB2312" w:hAnsi="仿宋" w:eastAsia="仿宋_GB2312" w:cs="微软雅黑"/>
          <w:snapToGrid/>
          <w:kern w:val="0"/>
          <w:sz w:val="24"/>
          <w:szCs w:val="24"/>
          <w:lang w:val="zh-CN" w:eastAsia="zh-CN" w:bidi="ar-SA"/>
        </w:rPr>
      </w:pPr>
      <w:r>
        <w:rPr>
          <w:rFonts w:hint="eastAsia" w:ascii="仿宋_GB2312" w:hAnsi="仿宋" w:eastAsia="仿宋_GB2312" w:cs="微软雅黑"/>
          <w:snapToGrid/>
          <w:kern w:val="0"/>
          <w:sz w:val="24"/>
          <w:szCs w:val="24"/>
          <w:lang w:val="zh-CN" w:eastAsia="zh-CN" w:bidi="ar-SA"/>
        </w:rPr>
        <w:t>质疑函范本及制作说明详见附件2。</w:t>
      </w:r>
    </w:p>
    <w:p>
      <w:pPr>
        <w:pStyle w:val="7"/>
        <w:spacing w:line="360" w:lineRule="auto"/>
        <w:ind w:firstLine="480" w:firstLineChars="200"/>
        <w:rPr>
          <w:rFonts w:hint="eastAsia" w:ascii="仿宋_GB2312" w:hAnsi="仿宋" w:eastAsia="仿宋_GB2312" w:cs="微软雅黑"/>
          <w:snapToGrid/>
          <w:kern w:val="0"/>
          <w:sz w:val="24"/>
          <w:szCs w:val="24"/>
          <w:lang w:val="zh-CN" w:eastAsia="zh-CN" w:bidi="ar-SA"/>
        </w:rPr>
      </w:pPr>
      <w:r>
        <w:rPr>
          <w:rFonts w:hint="eastAsia" w:ascii="仿宋_GB2312" w:hAnsi="仿宋" w:eastAsia="仿宋_GB2312" w:cs="微软雅黑"/>
          <w:snapToGrid/>
          <w:kern w:val="0"/>
          <w:sz w:val="24"/>
          <w:szCs w:val="24"/>
          <w:lang w:val="zh-CN" w:eastAsia="zh-CN" w:bidi="ar-SA"/>
        </w:rPr>
        <w:t>4.2.4对同一采购程序环节的质疑，供应商须在法定质疑期内一次性提出。</w:t>
      </w:r>
    </w:p>
    <w:p>
      <w:pPr>
        <w:pStyle w:val="7"/>
        <w:spacing w:line="360" w:lineRule="auto"/>
        <w:ind w:firstLine="480" w:firstLineChars="200"/>
        <w:rPr>
          <w:rFonts w:hint="eastAsia" w:ascii="仿宋_GB2312" w:hAnsi="仿宋" w:eastAsia="仿宋_GB2312" w:cs="微软雅黑"/>
          <w:snapToGrid/>
          <w:kern w:val="0"/>
          <w:sz w:val="24"/>
          <w:szCs w:val="24"/>
          <w:lang w:val="zh-CN" w:eastAsia="zh-CN" w:bidi="ar-SA"/>
        </w:rPr>
      </w:pPr>
      <w:r>
        <w:rPr>
          <w:rFonts w:hint="eastAsia" w:ascii="仿宋_GB2312" w:hAnsi="仿宋" w:eastAsia="仿宋_GB2312" w:cs="微软雅黑"/>
          <w:snapToGrid/>
          <w:kern w:val="0"/>
          <w:sz w:val="24"/>
          <w:szCs w:val="24"/>
          <w:lang w:val="zh-CN" w:eastAsia="zh-CN" w:bidi="ar-SA"/>
        </w:rPr>
        <w:t>4.2.</w:t>
      </w:r>
      <w:r>
        <w:rPr>
          <w:rFonts w:hint="eastAsia" w:ascii="仿宋_GB2312" w:hAnsi="仿宋" w:eastAsia="仿宋_GB2312" w:cs="微软雅黑"/>
          <w:snapToGrid/>
          <w:kern w:val="0"/>
          <w:sz w:val="24"/>
          <w:szCs w:val="24"/>
          <w:lang w:val="en-US" w:eastAsia="zh-CN" w:bidi="ar-SA"/>
        </w:rPr>
        <w:t>5</w:t>
      </w:r>
      <w:r>
        <w:rPr>
          <w:rFonts w:hint="eastAsia" w:ascii="仿宋_GB2312" w:hAnsi="仿宋" w:eastAsia="仿宋_GB2312" w:cs="微软雅黑"/>
          <w:snapToGrid/>
          <w:kern w:val="0"/>
          <w:sz w:val="24"/>
          <w:szCs w:val="24"/>
          <w:lang w:val="zh-CN" w:eastAsia="zh-CN" w:bidi="ar-SA"/>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7"/>
        <w:spacing w:line="360" w:lineRule="auto"/>
        <w:ind w:firstLine="480" w:firstLineChars="200"/>
        <w:rPr>
          <w:rFonts w:hint="eastAsia" w:ascii="仿宋_GB2312" w:hAnsi="仿宋" w:eastAsia="仿宋_GB2312" w:cs="微软雅黑"/>
          <w:snapToGrid/>
          <w:kern w:val="0"/>
          <w:sz w:val="24"/>
          <w:szCs w:val="24"/>
          <w:lang w:val="zh-CN" w:eastAsia="zh-CN" w:bidi="ar-SA"/>
        </w:rPr>
      </w:pPr>
      <w:r>
        <w:rPr>
          <w:rFonts w:hint="eastAsia" w:ascii="仿宋_GB2312" w:hAnsi="仿宋" w:eastAsia="仿宋_GB2312" w:cs="微软雅黑"/>
          <w:snapToGrid/>
          <w:kern w:val="0"/>
          <w:sz w:val="24"/>
          <w:szCs w:val="24"/>
          <w:lang w:val="zh-CN" w:eastAsia="zh-CN" w:bidi="ar-SA"/>
        </w:rPr>
        <w:t>4.2.</w:t>
      </w:r>
      <w:r>
        <w:rPr>
          <w:rFonts w:hint="eastAsia" w:ascii="仿宋_GB2312" w:hAnsi="仿宋" w:eastAsia="仿宋_GB2312" w:cs="微软雅黑"/>
          <w:snapToGrid/>
          <w:kern w:val="0"/>
          <w:sz w:val="24"/>
          <w:szCs w:val="24"/>
          <w:lang w:val="en-US" w:eastAsia="zh-CN" w:bidi="ar-SA"/>
        </w:rPr>
        <w:t>6</w:t>
      </w:r>
      <w:r>
        <w:rPr>
          <w:rFonts w:hint="eastAsia" w:ascii="仿宋_GB2312" w:hAnsi="仿宋" w:eastAsia="仿宋_GB2312" w:cs="微软雅黑"/>
          <w:snapToGrid/>
          <w:kern w:val="0"/>
          <w:sz w:val="24"/>
          <w:szCs w:val="24"/>
          <w:lang w:val="zh-CN" w:eastAsia="zh-CN" w:bidi="ar-SA"/>
        </w:rPr>
        <w:t>询问或者质疑事项可能影响采购结果的，采购人应当暂停签订合同，已经签订合同的，应当中止履行合同。</w:t>
      </w:r>
    </w:p>
    <w:p>
      <w:pPr>
        <w:pStyle w:val="7"/>
        <w:spacing w:line="360" w:lineRule="auto"/>
        <w:ind w:firstLine="480" w:firstLineChars="200"/>
        <w:rPr>
          <w:rFonts w:hint="eastAsia" w:ascii="仿宋_GB2312" w:hAnsi="仿宋" w:eastAsia="仿宋_GB2312" w:cs="微软雅黑"/>
          <w:snapToGrid/>
          <w:kern w:val="0"/>
          <w:sz w:val="24"/>
          <w:szCs w:val="24"/>
          <w:lang w:val="zh-CN" w:eastAsia="zh-CN" w:bidi="ar-SA"/>
        </w:rPr>
      </w:pPr>
      <w:r>
        <w:rPr>
          <w:rFonts w:hint="eastAsia" w:ascii="仿宋_GB2312" w:hAnsi="仿宋" w:eastAsia="仿宋_GB2312" w:cs="微软雅黑"/>
          <w:snapToGrid/>
          <w:kern w:val="0"/>
          <w:sz w:val="24"/>
          <w:szCs w:val="24"/>
          <w:lang w:val="zh-CN" w:eastAsia="zh-CN" w:bidi="ar-SA"/>
        </w:rPr>
        <w:t>4.3供应商投诉</w:t>
      </w:r>
    </w:p>
    <w:p>
      <w:pPr>
        <w:pStyle w:val="7"/>
        <w:spacing w:line="360" w:lineRule="auto"/>
        <w:ind w:firstLine="480" w:firstLineChars="200"/>
        <w:rPr>
          <w:rFonts w:hint="eastAsia" w:ascii="仿宋_GB2312" w:hAnsi="仿宋" w:eastAsia="仿宋_GB2312" w:cs="微软雅黑"/>
          <w:snapToGrid/>
          <w:kern w:val="0"/>
          <w:sz w:val="24"/>
          <w:szCs w:val="24"/>
          <w:lang w:val="zh-CN" w:eastAsia="zh-CN" w:bidi="ar-SA"/>
        </w:rPr>
      </w:pPr>
      <w:r>
        <w:rPr>
          <w:rFonts w:hint="eastAsia" w:ascii="仿宋_GB2312" w:hAnsi="仿宋" w:eastAsia="仿宋_GB2312" w:cs="微软雅黑"/>
          <w:snapToGrid/>
          <w:kern w:val="0"/>
          <w:sz w:val="24"/>
          <w:szCs w:val="24"/>
          <w:lang w:val="zh-CN" w:eastAsia="zh-CN" w:bidi="ar-SA"/>
        </w:rPr>
        <w:t>4.3.1质疑供应商对采购人、采购机构的答复不满意或者采购人、采购机构未在规定的时间内作出答复的，可以在答复期满后十五个工作日内向同级政府采购监督管理部门提出投诉。</w:t>
      </w:r>
    </w:p>
    <w:p>
      <w:pPr>
        <w:pStyle w:val="7"/>
        <w:spacing w:line="360" w:lineRule="auto"/>
        <w:ind w:firstLine="480" w:firstLineChars="200"/>
        <w:rPr>
          <w:rFonts w:hint="eastAsia" w:ascii="仿宋_GB2312" w:hAnsi="仿宋" w:eastAsia="仿宋_GB2312" w:cs="微软雅黑"/>
          <w:snapToGrid/>
          <w:kern w:val="0"/>
          <w:sz w:val="24"/>
          <w:szCs w:val="24"/>
          <w:lang w:val="zh-CN" w:eastAsia="zh-CN" w:bidi="ar-SA"/>
        </w:rPr>
      </w:pPr>
      <w:r>
        <w:rPr>
          <w:rFonts w:hint="eastAsia" w:ascii="仿宋_GB2312" w:hAnsi="仿宋" w:eastAsia="仿宋_GB2312" w:cs="微软雅黑"/>
          <w:snapToGrid/>
          <w:kern w:val="0"/>
          <w:sz w:val="24"/>
          <w:szCs w:val="24"/>
          <w:lang w:val="zh-CN" w:eastAsia="zh-CN" w:bidi="ar-SA"/>
        </w:rPr>
        <w:t>4.3.2供应商投诉的事项不得超出已质疑事项的范围，基于质疑答复内容提出的投诉事项除外。</w:t>
      </w:r>
    </w:p>
    <w:p>
      <w:pPr>
        <w:pStyle w:val="7"/>
        <w:spacing w:line="360" w:lineRule="auto"/>
        <w:ind w:firstLine="480" w:firstLineChars="200"/>
        <w:rPr>
          <w:rFonts w:hint="eastAsia" w:ascii="仿宋_GB2312" w:hAnsi="仿宋" w:eastAsia="仿宋_GB2312" w:cs="微软雅黑"/>
          <w:snapToGrid/>
          <w:kern w:val="0"/>
          <w:sz w:val="24"/>
          <w:szCs w:val="24"/>
          <w:lang w:val="zh-CN" w:eastAsia="zh-CN" w:bidi="ar-SA"/>
        </w:rPr>
      </w:pPr>
      <w:r>
        <w:rPr>
          <w:rFonts w:hint="eastAsia" w:ascii="仿宋_GB2312" w:hAnsi="仿宋" w:eastAsia="仿宋_GB2312" w:cs="微软雅黑"/>
          <w:snapToGrid/>
          <w:kern w:val="0"/>
          <w:sz w:val="24"/>
          <w:szCs w:val="24"/>
          <w:lang w:val="zh-CN" w:eastAsia="zh-CN" w:bidi="ar-SA"/>
        </w:rPr>
        <w:t>4.3.3供应商投诉应当有明确的请求和必要的证明材料。</w:t>
      </w:r>
    </w:p>
    <w:p>
      <w:pPr>
        <w:pStyle w:val="7"/>
        <w:spacing w:line="360" w:lineRule="auto"/>
        <w:ind w:firstLine="480" w:firstLineChars="200"/>
        <w:rPr>
          <w:rFonts w:hint="eastAsia" w:ascii="仿宋_GB2312" w:hAnsi="仿宋" w:eastAsia="仿宋_GB2312" w:cs="微软雅黑"/>
          <w:snapToGrid/>
          <w:kern w:val="0"/>
          <w:sz w:val="24"/>
          <w:szCs w:val="24"/>
          <w:lang w:val="zh-CN" w:eastAsia="zh-CN" w:bidi="ar-SA"/>
        </w:rPr>
      </w:pPr>
      <w:r>
        <w:rPr>
          <w:rFonts w:hint="eastAsia" w:ascii="仿宋_GB2312" w:hAnsi="仿宋" w:eastAsia="仿宋_GB2312" w:cs="微软雅黑"/>
          <w:snapToGrid/>
          <w:kern w:val="0"/>
          <w:sz w:val="24"/>
          <w:szCs w:val="24"/>
          <w:lang w:val="zh-CN" w:eastAsia="zh-CN" w:bidi="ar-SA"/>
        </w:rPr>
        <w:t>4.3.</w:t>
      </w:r>
      <w:r>
        <w:rPr>
          <w:rFonts w:hint="eastAsia" w:ascii="仿宋_GB2312" w:hAnsi="仿宋" w:eastAsia="仿宋_GB2312" w:cs="微软雅黑"/>
          <w:snapToGrid/>
          <w:kern w:val="0"/>
          <w:sz w:val="24"/>
          <w:szCs w:val="24"/>
          <w:lang w:val="en-US" w:eastAsia="zh-CN" w:bidi="ar-SA"/>
        </w:rPr>
        <w:t>4</w:t>
      </w:r>
      <w:r>
        <w:rPr>
          <w:rFonts w:hint="eastAsia" w:ascii="仿宋_GB2312" w:hAnsi="仿宋" w:eastAsia="仿宋_GB2312" w:cs="微软雅黑"/>
          <w:snapToGrid/>
          <w:kern w:val="0"/>
          <w:sz w:val="24"/>
          <w:szCs w:val="24"/>
          <w:lang w:val="zh-CN" w:eastAsia="zh-CN" w:bidi="ar-SA"/>
        </w:rPr>
        <w:t>以联合体形式参加政府采购活动的，其投诉应当由组成联合体的所有供应商共同提出。</w:t>
      </w:r>
    </w:p>
    <w:p>
      <w:pPr>
        <w:pStyle w:val="7"/>
        <w:spacing w:line="360" w:lineRule="auto"/>
        <w:ind w:firstLine="480" w:firstLineChars="200"/>
        <w:rPr>
          <w:rFonts w:hint="eastAsia" w:ascii="仿宋_GB2312" w:hAnsi="仿宋" w:eastAsia="仿宋_GB2312" w:cs="微软雅黑"/>
          <w:snapToGrid/>
          <w:kern w:val="0"/>
          <w:sz w:val="24"/>
          <w:szCs w:val="24"/>
          <w:lang w:val="zh-CN" w:eastAsia="zh-CN" w:bidi="ar-SA"/>
        </w:rPr>
      </w:pPr>
      <w:r>
        <w:rPr>
          <w:rFonts w:hint="eastAsia" w:ascii="仿宋_GB2312" w:hAnsi="仿宋" w:eastAsia="仿宋_GB2312" w:cs="微软雅黑"/>
          <w:snapToGrid/>
          <w:kern w:val="0"/>
          <w:sz w:val="24"/>
          <w:szCs w:val="24"/>
          <w:lang w:val="zh-CN" w:eastAsia="zh-CN" w:bidi="ar-SA"/>
        </w:rPr>
        <w:t>投诉书范本及制作说明详见附件3。</w:t>
      </w:r>
    </w:p>
    <w:p>
      <w:pPr>
        <w:pStyle w:val="7"/>
        <w:spacing w:line="360" w:lineRule="auto"/>
        <w:ind w:firstLine="480" w:firstLineChars="200"/>
        <w:rPr>
          <w:rFonts w:hint="eastAsia" w:ascii="仿宋_GB2312" w:hAnsi="仿宋" w:eastAsia="仿宋_GB2312" w:cs="微软雅黑"/>
          <w:snapToGrid/>
          <w:kern w:val="0"/>
          <w:sz w:val="24"/>
          <w:szCs w:val="24"/>
          <w:lang w:val="zh-CN" w:eastAsia="zh-CN" w:bidi="ar-SA"/>
        </w:rPr>
      </w:pPr>
      <w:r>
        <w:rPr>
          <w:rFonts w:hint="eastAsia" w:ascii="仿宋_GB2312" w:hAnsi="仿宋" w:eastAsia="仿宋_GB2312" w:cs="微软雅黑"/>
          <w:snapToGrid/>
          <w:kern w:val="0"/>
          <w:sz w:val="24"/>
          <w:szCs w:val="24"/>
          <w:lang w:val="zh-CN" w:eastAsia="zh-CN" w:bidi="ar-SA"/>
        </w:rPr>
        <w:t>4.4在线质疑、投诉</w:t>
      </w:r>
    </w:p>
    <w:p>
      <w:pPr>
        <w:pStyle w:val="7"/>
        <w:spacing w:line="360" w:lineRule="auto"/>
        <w:ind w:firstLine="480" w:firstLineChars="200"/>
        <w:rPr>
          <w:rFonts w:hint="eastAsia" w:ascii="仿宋_GB2312" w:hAnsi="仿宋" w:eastAsia="仿宋_GB2312" w:cs="微软雅黑"/>
          <w:snapToGrid/>
          <w:kern w:val="0"/>
          <w:sz w:val="24"/>
          <w:szCs w:val="24"/>
          <w:lang w:val="zh-CN" w:eastAsia="zh-CN" w:bidi="ar-SA"/>
        </w:rPr>
      </w:pPr>
      <w:r>
        <w:rPr>
          <w:rFonts w:hint="eastAsia" w:ascii="仿宋_GB2312" w:hAnsi="仿宋" w:eastAsia="仿宋_GB2312" w:cs="微软雅黑"/>
          <w:snapToGrid/>
          <w:kern w:val="0"/>
          <w:sz w:val="24"/>
          <w:szCs w:val="24"/>
          <w:lang w:val="zh-CN" w:eastAsia="zh-CN" w:bidi="ar-S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7"/>
        <w:spacing w:line="360" w:lineRule="auto"/>
        <w:ind w:firstLine="480" w:firstLineChars="200"/>
        <w:rPr>
          <w:rFonts w:hint="eastAsia" w:ascii="仿宋_GB2312" w:hAnsi="仿宋" w:eastAsia="仿宋_GB2312" w:cs="微软雅黑"/>
          <w:snapToGrid/>
          <w:kern w:val="0"/>
          <w:sz w:val="24"/>
          <w:szCs w:val="24"/>
          <w:lang w:val="zh-CN" w:eastAsia="zh-CN" w:bidi="ar-SA"/>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二、招标文件的构成、澄清、修改</w:t>
      </w:r>
    </w:p>
    <w:p>
      <w:pPr>
        <w:pStyle w:val="7"/>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w:t>
      </w:r>
      <w:r>
        <w:rPr>
          <w:rFonts w:hint="eastAsia" w:ascii="仿宋_GB2312" w:hAnsi="仿宋" w:eastAsia="仿宋_GB2312" w:cs="仿宋_GB2312"/>
          <w:b/>
          <w:sz w:val="24"/>
          <w:szCs w:val="24"/>
          <w:lang w:eastAsia="zh-CN"/>
        </w:rPr>
        <w:t>.</w:t>
      </w:r>
      <w:r>
        <w:rPr>
          <w:rFonts w:hint="eastAsia" w:ascii="仿宋_GB2312" w:hAnsi="仿宋" w:eastAsia="仿宋_GB2312" w:cs="仿宋_GB2312"/>
          <w:b/>
          <w:sz w:val="24"/>
          <w:szCs w:val="24"/>
          <w:lang w:val="en-US" w:eastAsia="zh-CN"/>
        </w:rPr>
        <w:t xml:space="preserve"> </w:t>
      </w:r>
      <w:r>
        <w:rPr>
          <w:rFonts w:ascii="仿宋_GB2312" w:hAnsi="仿宋" w:eastAsia="仿宋_GB2312" w:cs="仿宋_GB2312"/>
          <w:b/>
          <w:sz w:val="24"/>
          <w:szCs w:val="24"/>
        </w:rPr>
        <w:t>招标文件的构成</w:t>
      </w:r>
    </w:p>
    <w:p>
      <w:pPr>
        <w:pStyle w:val="7"/>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w:t>
      </w:r>
      <w:r>
        <w:rPr>
          <w:rFonts w:hint="eastAsia" w:ascii="仿宋_GB2312" w:hAnsi="仿宋" w:eastAsia="仿宋_GB2312" w:cs="仿宋_GB2312"/>
          <w:sz w:val="24"/>
          <w:szCs w:val="24"/>
        </w:rPr>
        <w:t>招标文件包括下列文件及附件：</w:t>
      </w:r>
    </w:p>
    <w:p>
      <w:pPr>
        <w:pStyle w:val="7"/>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7"/>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7"/>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7"/>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7"/>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7"/>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7"/>
        <w:numPr>
          <w:ilvl w:val="0"/>
          <w:numId w:val="2"/>
        </w:numPr>
        <w:spacing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招标文件的澄清、修改</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129"/>
        <w:snapToGrid w:val="0"/>
        <w:spacing w:before="0"/>
        <w:ind w:firstLine="480"/>
        <w:rPr>
          <w:rFonts w:hint="eastAsia" w:ascii="仿宋_GB2312" w:hAnsi="仿宋" w:eastAsia="仿宋_GB2312"/>
        </w:rPr>
      </w:pPr>
      <w:r>
        <w:rPr>
          <w:rFonts w:ascii="仿宋_GB2312" w:hAnsi="仿宋" w:eastAsia="仿宋_GB2312"/>
        </w:rPr>
        <w:t>6.2</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129"/>
        <w:snapToGrid w:val="0"/>
        <w:spacing w:before="0"/>
        <w:ind w:firstLine="480"/>
        <w:rPr>
          <w:rFonts w:hint="eastAsia" w:ascii="仿宋_GB2312" w:hAnsi="仿宋" w:eastAsia="仿宋_GB2312"/>
          <w:lang w:val="en-US"/>
        </w:rPr>
      </w:pP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7"/>
        <w:spacing w:line="360" w:lineRule="auto"/>
        <w:rPr>
          <w:rFonts w:ascii="仿宋_GB2312" w:hAnsi="仿宋" w:eastAsia="仿宋_GB2312" w:cs="仿宋_GB2312"/>
          <w:b/>
          <w:sz w:val="24"/>
          <w:szCs w:val="24"/>
        </w:rPr>
      </w:pPr>
      <w:r>
        <w:rPr>
          <w:rFonts w:ascii="仿宋_GB2312" w:hAnsi="仿宋" w:eastAsia="仿宋_GB2312" w:cs="仿宋_GB2312"/>
          <w:b/>
          <w:sz w:val="24"/>
          <w:szCs w:val="24"/>
        </w:rPr>
        <w:t>7.</w:t>
      </w:r>
      <w:r>
        <w:rPr>
          <w:rFonts w:hint="eastAsia" w:ascii="仿宋_GB2312" w:hAnsi="仿宋" w:eastAsia="仿宋_GB2312" w:cs="仿宋_GB2312"/>
          <w:b/>
          <w:sz w:val="24"/>
          <w:szCs w:val="24"/>
          <w:lang w:val="en-US" w:eastAsia="zh-CN"/>
        </w:rPr>
        <w:t xml:space="preserve">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7"/>
        <w:numPr>
          <w:ilvl w:val="0"/>
          <w:numId w:val="0"/>
        </w:numPr>
        <w:spacing w:line="360" w:lineRule="auto"/>
        <w:rPr>
          <w:rFonts w:ascii="仿宋_GB2312" w:hAnsi="仿宋" w:eastAsia="仿宋_GB2312" w:cs="仿宋_GB2312"/>
          <w:b/>
          <w:sz w:val="24"/>
          <w:szCs w:val="24"/>
        </w:rPr>
      </w:pPr>
      <w:r>
        <w:rPr>
          <w:rFonts w:hint="eastAsia" w:ascii="仿宋_GB2312" w:hAnsi="仿宋" w:eastAsia="仿宋_GB2312" w:cs="仿宋_GB2312"/>
          <w:b/>
          <w:sz w:val="24"/>
          <w:szCs w:val="24"/>
          <w:lang w:val="en-US" w:eastAsia="zh-CN"/>
        </w:rPr>
        <w:t xml:space="preserve">8. </w:t>
      </w:r>
      <w:r>
        <w:rPr>
          <w:rFonts w:ascii="仿宋_GB2312" w:hAnsi="仿宋" w:eastAsia="仿宋_GB2312" w:cs="仿宋_GB2312"/>
          <w:b/>
          <w:sz w:val="24"/>
          <w:szCs w:val="24"/>
        </w:rPr>
        <w:t>开标前答疑会或现场考察</w:t>
      </w:r>
    </w:p>
    <w:p>
      <w:pPr>
        <w:pStyle w:val="7"/>
        <w:spacing w:line="360" w:lineRule="auto"/>
        <w:ind w:firstLine="480" w:firstLineChars="200"/>
        <w:rPr>
          <w:rFonts w:hint="eastAsia"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7"/>
        <w:numPr>
          <w:ilvl w:val="0"/>
          <w:numId w:val="3"/>
        </w:numPr>
        <w:spacing w:line="360" w:lineRule="auto"/>
        <w:rPr>
          <w:rFonts w:ascii="仿宋_GB2312" w:hAnsi="仿宋" w:eastAsia="仿宋_GB2312"/>
          <w:b/>
          <w:kern w:val="28"/>
          <w:sz w:val="24"/>
          <w:szCs w:val="24"/>
        </w:rPr>
      </w:pPr>
      <w:r>
        <w:rPr>
          <w:rFonts w:ascii="仿宋_GB2312" w:hAnsi="仿宋" w:eastAsia="仿宋_GB2312"/>
          <w:b/>
          <w:kern w:val="28"/>
          <w:sz w:val="24"/>
          <w:szCs w:val="24"/>
        </w:rPr>
        <w:t>投标保证金</w:t>
      </w:r>
    </w:p>
    <w:p>
      <w:pPr>
        <w:pStyle w:val="6"/>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7"/>
        <w:numPr>
          <w:ilvl w:val="0"/>
          <w:numId w:val="3"/>
        </w:numPr>
        <w:spacing w:line="360" w:lineRule="auto"/>
        <w:ind w:left="0" w:leftChars="0" w:firstLine="0" w:firstLineChars="0"/>
        <w:rPr>
          <w:rFonts w:ascii="仿宋_GB2312" w:hAnsi="仿宋" w:eastAsia="仿宋_GB2312" w:cs="仿宋_GB2312"/>
          <w:b/>
          <w:sz w:val="24"/>
          <w:szCs w:val="24"/>
        </w:rPr>
      </w:pP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7"/>
        <w:numPr>
          <w:ilvl w:val="0"/>
          <w:numId w:val="3"/>
        </w:numPr>
        <w:spacing w:line="360" w:lineRule="auto"/>
        <w:ind w:left="0" w:leftChars="0" w:firstLine="0" w:firstLineChars="0"/>
        <w:rPr>
          <w:rFonts w:ascii="仿宋_GB2312" w:hAnsi="仿宋" w:eastAsia="仿宋_GB2312" w:cs="仿宋_GB2312"/>
          <w:b/>
          <w:sz w:val="24"/>
          <w:szCs w:val="24"/>
        </w:rPr>
      </w:pPr>
      <w:r>
        <w:rPr>
          <w:rFonts w:hint="eastAsia" w:ascii="仿宋_GB2312" w:hAnsi="仿宋" w:eastAsia="仿宋_GB2312" w:cs="仿宋_GB2312"/>
          <w:b/>
          <w:sz w:val="24"/>
          <w:szCs w:val="24"/>
        </w:rPr>
        <w:t>投标文件的组成</w:t>
      </w:r>
    </w:p>
    <w:p>
      <w:pPr>
        <w:snapToGrid w:val="0"/>
        <w:spacing w:line="360" w:lineRule="auto"/>
        <w:ind w:firstLine="482" w:firstLineChars="200"/>
        <w:rPr>
          <w:rFonts w:ascii="仿宋_GB2312" w:hAnsi="仿宋" w:eastAsia="仿宋_GB2312" w:cs="仿宋_GB2312"/>
          <w:sz w:val="24"/>
        </w:rPr>
      </w:pPr>
      <w:r>
        <w:rPr>
          <w:rFonts w:ascii="仿宋_GB2312" w:hAnsi="仿宋" w:eastAsia="仿宋_GB2312" w:cs="仿宋_GB2312"/>
          <w:b/>
          <w:bCs/>
          <w:sz w:val="24"/>
        </w:rPr>
        <w:t>11.1</w:t>
      </w:r>
      <w:r>
        <w:rPr>
          <w:rFonts w:hint="eastAsia" w:ascii="仿宋_GB2312" w:hAnsi="仿宋" w:eastAsia="仿宋_GB2312" w:cs="仿宋_GB2312"/>
          <w:b/>
          <w:bCs/>
          <w:sz w:val="24"/>
        </w:rPr>
        <w:t>资格文件：</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480" w:firstLineChars="200"/>
        <w:rPr>
          <w:rFonts w:ascii="仿宋_GB2312" w:hAnsi="仿宋" w:eastAsia="仿宋_GB2312" w:cs="仿宋_GB2312"/>
          <w:b w:val="0"/>
          <w:bCs w:val="0"/>
          <w:kern w:val="2"/>
          <w:sz w:val="24"/>
          <w:szCs w:val="24"/>
          <w:lang w:val="en-US" w:eastAsia="zh-CN" w:bidi="ar-SA"/>
        </w:rPr>
      </w:pPr>
      <w:r>
        <w:rPr>
          <w:rFonts w:hint="eastAsia" w:ascii="仿宋_GB2312" w:hAnsi="仿宋" w:eastAsia="仿宋_GB2312" w:cs="仿宋_GB2312"/>
          <w:b w:val="0"/>
          <w:bCs w:val="0"/>
          <w:color w:val="auto"/>
          <w:kern w:val="2"/>
          <w:sz w:val="24"/>
          <w:szCs w:val="24"/>
          <w:lang w:val="en-US" w:eastAsia="zh-CN" w:bidi="ar-SA"/>
        </w:rPr>
        <w:t>11.1.2联合协议（如果有）；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sz w:val="24"/>
          <w:lang w:val="en-US" w:eastAsia="zh-CN"/>
        </w:rPr>
        <w:t>3</w:t>
      </w:r>
      <w:r>
        <w:rPr>
          <w:rFonts w:ascii="仿宋_GB2312" w:hAnsi="仿宋" w:eastAsia="仿宋_GB2312" w:cs="仿宋_GB2312"/>
          <w:sz w:val="24"/>
        </w:rPr>
        <w:t>落实政府采购政策需满足的资格要求</w:t>
      </w:r>
      <w:r>
        <w:rPr>
          <w:rFonts w:hint="eastAsia" w:ascii="仿宋_GB2312" w:hAnsi="仿宋" w:eastAsia="仿宋_GB2312" w:cs="仿宋_GB2312"/>
          <w:b w:val="0"/>
          <w:bCs w:val="0"/>
          <w:color w:val="auto"/>
          <w:kern w:val="2"/>
          <w:sz w:val="24"/>
          <w:szCs w:val="24"/>
          <w:lang w:val="en-US" w:eastAsia="zh-CN" w:bidi="ar-SA"/>
        </w:rPr>
        <w:t>（如果有）</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sz w:val="24"/>
          <w:lang w:val="en-US" w:eastAsia="zh-CN"/>
        </w:rPr>
        <w:t>4</w:t>
      </w:r>
      <w:r>
        <w:rPr>
          <w:rFonts w:ascii="仿宋_GB2312" w:hAnsi="仿宋" w:eastAsia="仿宋_GB2312" w:cs="仿宋_GB2312"/>
          <w:sz w:val="24"/>
        </w:rPr>
        <w:t>本项目的特定资格要求</w:t>
      </w:r>
      <w:r>
        <w:rPr>
          <w:rFonts w:hint="eastAsia" w:ascii="仿宋_GB2312" w:hAnsi="仿宋" w:eastAsia="仿宋_GB2312" w:cs="仿宋_GB2312"/>
          <w:b w:val="0"/>
          <w:bCs w:val="0"/>
          <w:color w:val="auto"/>
          <w:kern w:val="2"/>
          <w:sz w:val="24"/>
          <w:szCs w:val="24"/>
          <w:lang w:val="en-US" w:eastAsia="zh-CN" w:bidi="ar-SA"/>
        </w:rPr>
        <w:t>（如果有）</w:t>
      </w:r>
      <w:r>
        <w:rPr>
          <w:rFonts w:ascii="仿宋_GB2312" w:hAnsi="仿宋" w:eastAsia="仿宋_GB2312" w:cs="仿宋_GB2312"/>
          <w:sz w:val="24"/>
        </w:rPr>
        <w:t>。</w:t>
      </w:r>
    </w:p>
    <w:p>
      <w:pPr>
        <w:snapToGrid w:val="0"/>
        <w:spacing w:line="360" w:lineRule="auto"/>
        <w:ind w:firstLine="482" w:firstLineChars="200"/>
        <w:rPr>
          <w:rFonts w:ascii="仿宋_GB2312" w:hAnsi="仿宋" w:eastAsia="仿宋_GB2312" w:cs="仿宋_GB2312"/>
          <w:sz w:val="24"/>
          <w:lang w:val="zh-CN"/>
        </w:rPr>
      </w:pPr>
      <w:r>
        <w:rPr>
          <w:rFonts w:ascii="仿宋_GB2312" w:hAnsi="仿宋" w:eastAsia="仿宋_GB2312" w:cs="仿宋_GB2312"/>
          <w:b/>
          <w:bCs/>
          <w:sz w:val="24"/>
          <w:lang w:val="zh-CN"/>
        </w:rPr>
        <w:t>11.</w:t>
      </w:r>
      <w:r>
        <w:rPr>
          <w:rFonts w:ascii="仿宋_GB2312" w:hAnsi="仿宋" w:eastAsia="仿宋_GB2312" w:cs="仿宋_GB2312"/>
          <w:b/>
          <w:bCs/>
          <w:sz w:val="24"/>
        </w:rPr>
        <w:t>2</w:t>
      </w:r>
      <w:r>
        <w:rPr>
          <w:rFonts w:hint="eastAsia" w:ascii="仿宋_GB2312" w:hAnsi="仿宋" w:eastAsia="仿宋_GB2312" w:cs="仿宋_GB2312"/>
          <w:b/>
          <w:bCs/>
          <w:sz w:val="24"/>
        </w:rPr>
        <w:t>商务技术</w:t>
      </w:r>
      <w:r>
        <w:rPr>
          <w:rFonts w:hint="eastAsia" w:ascii="仿宋_GB2312" w:hAnsi="仿宋" w:eastAsia="仿宋_GB2312" w:cs="仿宋_GB2312"/>
          <w:b/>
          <w:bCs/>
          <w:sz w:val="24"/>
          <w:lang w:val="zh-CN"/>
        </w:rPr>
        <w:t>文件：</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lang w:val="en-US" w:eastAsia="zh-CN"/>
        </w:rPr>
        <w:t>3</w:t>
      </w:r>
      <w:r>
        <w:rPr>
          <w:rFonts w:ascii="仿宋_GB2312" w:hAnsi="仿宋" w:eastAsia="仿宋_GB2312" w:cs="仿宋_GB2312"/>
          <w:sz w:val="24"/>
        </w:rPr>
        <w:t>分包意向协议</w:t>
      </w:r>
      <w:r>
        <w:rPr>
          <w:rFonts w:hint="eastAsia" w:ascii="仿宋_GB2312" w:hAnsi="仿宋" w:eastAsia="仿宋_GB2312" w:cs="仿宋_GB2312"/>
          <w:b w:val="0"/>
          <w:bCs w:val="0"/>
          <w:color w:val="auto"/>
          <w:kern w:val="2"/>
          <w:sz w:val="24"/>
          <w:szCs w:val="24"/>
          <w:lang w:val="en-US" w:eastAsia="zh-CN" w:bidi="ar-SA"/>
        </w:rPr>
        <w:t>（如果有）</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lang w:val="en-US" w:eastAsia="zh-CN"/>
        </w:rPr>
        <w:t>4</w:t>
      </w:r>
      <w:r>
        <w:rPr>
          <w:rFonts w:ascii="仿宋_GB2312" w:hAnsi="仿宋" w:eastAsia="仿宋_GB2312" w:cs="仿宋_GB2312"/>
          <w:sz w:val="24"/>
        </w:rPr>
        <w:t>符合性审查资料；</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lang w:val="en-US" w:eastAsia="zh-CN"/>
        </w:rPr>
        <w:t>5</w:t>
      </w:r>
      <w:r>
        <w:rPr>
          <w:rFonts w:ascii="仿宋_GB2312" w:hAnsi="仿宋" w:eastAsia="仿宋_GB2312" w:cs="仿宋_GB2312"/>
          <w:sz w:val="24"/>
        </w:rPr>
        <w:t>评标标准相应的商务技术资料；</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11.2.</w:t>
      </w:r>
      <w:r>
        <w:rPr>
          <w:rFonts w:hint="eastAsia" w:ascii="仿宋_GB2312" w:hAnsi="仿宋" w:eastAsia="仿宋_GB2312" w:cs="仿宋_GB2312"/>
          <w:sz w:val="24"/>
          <w:lang w:val="en-US" w:eastAsia="zh-CN"/>
        </w:rPr>
        <w:t>6</w:t>
      </w:r>
      <w:r>
        <w:rPr>
          <w:rFonts w:hint="eastAsia" w:ascii="仿宋_GB2312" w:hAnsi="仿宋" w:eastAsia="仿宋_GB2312" w:cs="仿宋_GB2312"/>
          <w:sz w:val="24"/>
        </w:rPr>
        <w:t>投标标的清单；</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11.2.7商务技术偏离表；</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2" w:firstLineChars="200"/>
        <w:rPr>
          <w:rFonts w:ascii="仿宋_GB2312" w:hAnsi="仿宋" w:eastAsia="仿宋_GB2312" w:cs="仿宋_GB2312"/>
          <w:sz w:val="24"/>
          <w:u w:val="single"/>
          <w:lang w:val="zh-CN"/>
        </w:rPr>
      </w:pPr>
      <w:r>
        <w:rPr>
          <w:rFonts w:ascii="仿宋_GB2312" w:hAnsi="仿宋" w:eastAsia="仿宋_GB2312" w:cs="仿宋_GB2312"/>
          <w:b/>
          <w:bCs/>
          <w:kern w:val="0"/>
          <w:sz w:val="24"/>
          <w:lang w:val="zh-CN"/>
        </w:rPr>
        <w:t>11.</w:t>
      </w:r>
      <w:r>
        <w:rPr>
          <w:rFonts w:ascii="仿宋_GB2312" w:hAnsi="仿宋" w:eastAsia="仿宋_GB2312" w:cs="仿宋_GB2312"/>
          <w:b/>
          <w:bCs/>
          <w:kern w:val="0"/>
          <w:sz w:val="24"/>
        </w:rPr>
        <w:t>3</w:t>
      </w:r>
      <w:r>
        <w:rPr>
          <w:rFonts w:hint="eastAsia" w:ascii="仿宋_GB2312" w:hAnsi="仿宋" w:eastAsia="仿宋_GB2312" w:cs="仿宋_GB2312"/>
          <w:b/>
          <w:bCs/>
          <w:sz w:val="24"/>
        </w:rPr>
        <w:t>报价文件：</w:t>
      </w:r>
      <w:r>
        <w:rPr>
          <w:rFonts w:ascii="仿宋_GB2312" w:hAnsi="仿宋" w:eastAsia="仿宋_GB2312" w:cs="仿宋_GB2312"/>
          <w:sz w:val="24"/>
        </w:rPr>
        <w:t xml:space="preserve"> </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11.3.1开标一览表（报价表）；</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11.3.2中小企业声明函。</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482" w:firstLineChars="2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129"/>
        <w:numPr>
          <w:ilvl w:val="0"/>
          <w:numId w:val="3"/>
        </w:numPr>
        <w:snapToGrid w:val="0"/>
        <w:spacing w:before="0"/>
        <w:ind w:left="0" w:leftChars="0" w:firstLine="0" w:firstLineChars="0"/>
        <w:outlineLvl w:val="0"/>
        <w:rPr>
          <w:rFonts w:ascii="仿宋_GB2312" w:hAnsi="仿宋" w:eastAsia="仿宋_GB2312" w:cs="仿宋_GB2312"/>
          <w:b/>
          <w:szCs w:val="24"/>
        </w:rPr>
      </w:pP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numPr>
          <w:ilvl w:val="0"/>
          <w:numId w:val="3"/>
        </w:numPr>
        <w:snapToGrid w:val="0"/>
        <w:spacing w:line="360" w:lineRule="auto"/>
        <w:ind w:left="0" w:leftChars="0" w:firstLine="0" w:firstLineChars="0"/>
        <w:rPr>
          <w:rFonts w:ascii="仿宋_GB2312" w:hAnsi="仿宋" w:eastAsia="仿宋_GB2312"/>
          <w:b/>
          <w:sz w:val="24"/>
        </w:rPr>
      </w:pPr>
      <w:r>
        <w:rPr>
          <w:rFonts w:ascii="仿宋_GB2312" w:hAnsi="仿宋" w:eastAsia="仿宋_GB2312"/>
          <w:b/>
          <w:sz w:val="24"/>
        </w:rPr>
        <w:t>投标文件的签署、盖章</w:t>
      </w:r>
    </w:p>
    <w:p>
      <w:pPr>
        <w:pStyle w:val="129"/>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b/>
          <w:bCs/>
          <w:szCs w:val="24"/>
        </w:rPr>
        <w:t>。</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numPr>
          <w:ilvl w:val="0"/>
          <w:numId w:val="3"/>
        </w:numPr>
        <w:snapToGrid w:val="0"/>
        <w:spacing w:line="360" w:lineRule="auto"/>
        <w:ind w:left="0" w:leftChars="0" w:firstLine="0" w:firstLineChars="0"/>
        <w:rPr>
          <w:rFonts w:ascii="仿宋_GB2312" w:hAnsi="仿宋" w:eastAsia="仿宋_GB2312"/>
          <w:b/>
          <w:sz w:val="24"/>
        </w:rPr>
      </w:pPr>
      <w:r>
        <w:rPr>
          <w:rFonts w:hint="eastAsia" w:ascii="仿宋_GB2312" w:hAnsi="仿宋" w:eastAsia="仿宋_GB2312"/>
          <w:b/>
          <w:sz w:val="24"/>
        </w:rPr>
        <w:t>投标文件的提交、补充、修改、撤回</w:t>
      </w:r>
    </w:p>
    <w:p>
      <w:pPr>
        <w:numPr>
          <w:ilvl w:val="0"/>
          <w:numId w:val="0"/>
        </w:numPr>
        <w:snapToGrid w:val="0"/>
        <w:spacing w:line="360" w:lineRule="auto"/>
        <w:ind w:leftChars="0" w:firstLine="480" w:firstLineChars="200"/>
        <w:rPr>
          <w:rFonts w:ascii="仿宋_GB2312" w:hAnsi="仿宋" w:eastAsia="仿宋_GB2312"/>
          <w:b/>
          <w:sz w:val="24"/>
        </w:rPr>
      </w:pPr>
      <w:r>
        <w:rPr>
          <w:rFonts w:ascii="仿宋_GB2312" w:hAnsi="仿宋" w:eastAsia="仿宋_GB2312"/>
          <w:b w:val="0"/>
          <w:bCs/>
          <w:sz w:val="24"/>
        </w:rPr>
        <w:t>14.1</w:t>
      </w:r>
      <w:r>
        <w:rPr>
          <w:rFonts w:hint="eastAsia" w:ascii="仿宋_GB2312" w:hAnsi="仿宋" w:eastAsia="仿宋_GB2312"/>
          <w:b w:val="0"/>
          <w:bCs/>
          <w:sz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7"/>
        <w:numPr>
          <w:ilvl w:val="0"/>
          <w:numId w:val="3"/>
        </w:numPr>
        <w:spacing w:line="360" w:lineRule="auto"/>
        <w:ind w:left="0" w:leftChars="0" w:firstLine="0" w:firstLineChars="0"/>
        <w:rPr>
          <w:rFonts w:ascii="仿宋_GB2312" w:hAnsi="仿宋" w:eastAsia="仿宋_GB2312" w:cs="仿宋_GB2312"/>
          <w:b/>
          <w:sz w:val="24"/>
          <w:szCs w:val="24"/>
        </w:rPr>
      </w:pPr>
      <w:r>
        <w:rPr>
          <w:rFonts w:ascii="仿宋_GB2312" w:hAnsi="仿宋" w:eastAsia="仿宋_GB2312" w:cs="仿宋_GB2312"/>
          <w:b/>
          <w:sz w:val="24"/>
          <w:szCs w:val="24"/>
        </w:rPr>
        <w:t>备份投标文件</w:t>
      </w:r>
    </w:p>
    <w:p>
      <w:pPr>
        <w:pStyle w:val="7"/>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7"/>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w:t>
      </w:r>
      <w:r>
        <w:rPr>
          <w:rFonts w:hint="eastAsia" w:ascii="仿宋_GB2312" w:hAnsi="仿宋" w:eastAsia="仿宋_GB2312" w:cs="仿宋_GB2312"/>
          <w:sz w:val="24"/>
          <w:szCs w:val="24"/>
        </w:rPr>
        <w:t>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7"/>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7"/>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sz w:val="24"/>
          <w:szCs w:val="24"/>
        </w:rPr>
        <w:t>招标文件第二部分投标人须知前附表规定的备份投标文件送达地点；</w:t>
      </w:r>
      <w:r>
        <w:rPr>
          <w:rFonts w:hint="eastAsia" w:ascii="仿宋_GB2312" w:hAnsi="仿宋" w:eastAsia="仿宋_GB2312" w:cs="仿宋_GB2312"/>
          <w:sz w:val="24"/>
          <w:szCs w:val="24"/>
        </w:rPr>
        <w:t>送达时间以签收人签收时间为准。采购机构将拒绝接受逾期送达的备份投标文件。邮寄过程中，电子备份投标文件发生泄露、遗失、损坏或延期送达等情况的，由投标人自行负责。</w:t>
      </w:r>
    </w:p>
    <w:p>
      <w:pPr>
        <w:pStyle w:val="7"/>
        <w:spacing w:line="360" w:lineRule="auto"/>
        <w:ind w:firstLine="477" w:firstLineChars="199"/>
        <w:rPr>
          <w:rFonts w:ascii="仿宋_GB2312" w:hAnsi="仿宋" w:eastAsia="仿宋_GB2312" w:cs="仿宋_GB2312"/>
          <w:b/>
          <w:sz w:val="24"/>
          <w:szCs w:val="24"/>
        </w:rPr>
      </w:pPr>
      <w:r>
        <w:rPr>
          <w:rFonts w:ascii="仿宋_GB2312" w:hAnsi="仿宋" w:eastAsia="仿宋_GB2312" w:cs="仿宋_GB2312"/>
          <w:b w:val="0"/>
          <w:bCs/>
          <w:sz w:val="24"/>
          <w:szCs w:val="24"/>
        </w:rPr>
        <w:t>15.5</w:t>
      </w:r>
      <w:r>
        <w:rPr>
          <w:rFonts w:ascii="仿宋_GB2312" w:hAnsi="仿宋" w:eastAsia="仿宋_GB2312" w:cs="仿宋_GB2312"/>
          <w:b/>
          <w:sz w:val="24"/>
          <w:szCs w:val="24"/>
        </w:rPr>
        <w:t>投标人仅提交备份投标文件，</w:t>
      </w:r>
      <w:r>
        <w:rPr>
          <w:rFonts w:hint="eastAsia" w:ascii="仿宋_GB2312" w:hAnsi="仿宋" w:eastAsia="仿宋_GB2312" w:cs="仿宋_GB2312"/>
          <w:b/>
          <w:sz w:val="24"/>
          <w:szCs w:val="24"/>
          <w:lang w:eastAsia="zh-CN"/>
        </w:rPr>
        <w:t>未</w:t>
      </w:r>
      <w:r>
        <w:rPr>
          <w:rFonts w:ascii="仿宋_GB2312" w:hAnsi="仿宋" w:eastAsia="仿宋_GB2312" w:cs="仿宋_GB2312"/>
          <w:b/>
          <w:sz w:val="24"/>
          <w:szCs w:val="24"/>
        </w:rPr>
        <w:t>在电子交易平台传输递交投标文件的，投标无效。</w:t>
      </w:r>
    </w:p>
    <w:p>
      <w:pPr>
        <w:pStyle w:val="129"/>
        <w:numPr>
          <w:ilvl w:val="0"/>
          <w:numId w:val="3"/>
        </w:numPr>
        <w:spacing w:before="0"/>
        <w:ind w:left="0" w:leftChars="0" w:firstLine="0" w:firstLineChars="0"/>
        <w:rPr>
          <w:rFonts w:ascii="仿宋_GB2312" w:hAnsi="仿宋" w:eastAsia="仿宋_GB2312" w:cs="仿宋_GB2312"/>
          <w:b/>
          <w:szCs w:val="24"/>
        </w:rPr>
      </w:pPr>
      <w:r>
        <w:rPr>
          <w:rFonts w:ascii="仿宋_GB2312" w:hAnsi="仿宋" w:eastAsia="仿宋_GB2312" w:cs="仿宋_GB2312"/>
          <w:b/>
          <w:szCs w:val="24"/>
        </w:rPr>
        <w:t>投标文件的无效处理</w:t>
      </w:r>
    </w:p>
    <w:p>
      <w:pPr>
        <w:pStyle w:val="27"/>
        <w:spacing w:line="360" w:lineRule="auto"/>
        <w:ind w:left="0" w:leftChars="0" w:firstLine="480" w:firstLineChars="200"/>
        <w:rPr>
          <w:rFonts w:hint="eastAsia" w:ascii="仿宋_GB2312" w:hAnsi="仿宋" w:eastAsia="仿宋_GB2312" w:cs="仿宋_GB2312"/>
          <w:szCs w:val="21"/>
          <w:lang w:eastAsia="zh-CN"/>
        </w:rPr>
      </w:pPr>
      <w:r>
        <w:rPr>
          <w:rFonts w:hint="eastAsia" w:ascii="仿宋_GB2312" w:hAnsi="仿宋" w:eastAsia="仿宋_GB2312" w:cs="仿宋_GB2312"/>
          <w:szCs w:val="21"/>
        </w:rPr>
        <w:t>有招标文件第四部分</w:t>
      </w:r>
      <w:r>
        <w:rPr>
          <w:rFonts w:hint="eastAsia" w:ascii="仿宋_GB2312" w:hAnsi="仿宋" w:eastAsia="仿宋_GB2312"/>
          <w:b w:val="0"/>
          <w:bCs w:val="0"/>
        </w:rPr>
        <w:t>第</w:t>
      </w:r>
      <w:r>
        <w:rPr>
          <w:rFonts w:hint="eastAsia" w:ascii="仿宋_GB2312" w:hAnsi="仿宋" w:eastAsia="仿宋_GB2312"/>
          <w:b w:val="0"/>
          <w:bCs w:val="0"/>
          <w:lang w:val="en-US" w:eastAsia="zh-CN"/>
        </w:rPr>
        <w:t>4.2</w:t>
      </w:r>
      <w:r>
        <w:rPr>
          <w:rFonts w:ascii="仿宋_GB2312" w:hAnsi="仿宋" w:eastAsia="仿宋_GB2312"/>
          <w:b w:val="0"/>
          <w:bCs w:val="0"/>
        </w:rPr>
        <w:t>项</w:t>
      </w:r>
      <w:r>
        <w:rPr>
          <w:rFonts w:ascii="仿宋_GB2312" w:hAnsi="仿宋" w:eastAsia="仿宋_GB2312"/>
        </w:rPr>
        <w:t>规定</w:t>
      </w:r>
      <w:r>
        <w:rPr>
          <w:rFonts w:hint="eastAsia" w:ascii="仿宋_GB2312" w:hAnsi="仿宋" w:eastAsia="仿宋_GB2312" w:cs="仿宋_GB2312"/>
          <w:szCs w:val="21"/>
        </w:rPr>
        <w:t>的情形之一的，投标无效</w:t>
      </w:r>
      <w:r>
        <w:rPr>
          <w:rFonts w:hint="eastAsia" w:ascii="仿宋_GB2312" w:hAnsi="仿宋" w:eastAsia="仿宋_GB2312" w:cs="仿宋_GB2312"/>
          <w:szCs w:val="21"/>
          <w:lang w:eastAsia="zh-CN"/>
        </w:rPr>
        <w:t>。</w:t>
      </w:r>
    </w:p>
    <w:p>
      <w:pPr>
        <w:pStyle w:val="129"/>
        <w:numPr>
          <w:ilvl w:val="0"/>
          <w:numId w:val="3"/>
        </w:numPr>
        <w:spacing w:before="0"/>
        <w:ind w:left="0" w:leftChars="0" w:firstLine="0" w:firstLineChars="0"/>
        <w:rPr>
          <w:rFonts w:ascii="仿宋_GB2312" w:hAnsi="仿宋" w:eastAsia="仿宋_GB2312" w:cs="仿宋_GB2312"/>
          <w:b/>
          <w:szCs w:val="24"/>
        </w:rPr>
      </w:pPr>
      <w:r>
        <w:rPr>
          <w:rFonts w:ascii="仿宋_GB2312" w:hAnsi="仿宋" w:eastAsia="仿宋_GB2312" w:cs="仿宋_GB2312"/>
          <w:b/>
          <w:szCs w:val="24"/>
        </w:rPr>
        <w:t>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129"/>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129"/>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w:t>
      </w:r>
      <w:r>
        <w:rPr>
          <w:rFonts w:ascii="仿宋_GB2312" w:hAnsi="仿宋" w:eastAsia="仿宋_GB2312" w:cs="仿宋_GB2312"/>
          <w:b/>
          <w:bCs/>
        </w:rPr>
        <w:t>投标人同意延长的，不得要求或被允许修改其投标文件，投标人拒绝延长的，其投标无效。</w:t>
      </w:r>
    </w:p>
    <w:p>
      <w:pPr>
        <w:pStyle w:val="129"/>
        <w:spacing w:before="0"/>
        <w:ind w:firstLine="643"/>
        <w:rPr>
          <w:rFonts w:ascii="仿宋_GB2312" w:hAnsi="仿宋" w:eastAsia="仿宋_GB2312" w:cs="仿宋_GB2312"/>
          <w:b/>
          <w:sz w:val="32"/>
        </w:rPr>
      </w:pPr>
    </w:p>
    <w:p>
      <w:pPr>
        <w:pStyle w:val="129"/>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555"/>
        <w:spacing w:before="0" w:line="360" w:lineRule="auto"/>
        <w:ind w:left="0" w:leftChars="0" w:firstLine="0" w:firstLineChars="0"/>
        <w:contextualSpacing/>
        <w:rPr>
          <w:rFonts w:ascii="仿宋_GB2312" w:eastAsia="仿宋_GB2312"/>
          <w:sz w:val="24"/>
        </w:rPr>
      </w:pPr>
      <w:r>
        <w:rPr>
          <w:rFonts w:ascii="仿宋_GB2312" w:hAnsi="仿宋" w:eastAsia="仿宋_GB2312" w:cs="仿宋_GB2312"/>
          <w:b/>
          <w:sz w:val="24"/>
          <w:szCs w:val="24"/>
        </w:rPr>
        <w:t>18.</w:t>
      </w:r>
      <w:r>
        <w:rPr>
          <w:rFonts w:hint="eastAsia" w:ascii="仿宋_GB2312" w:hAnsi="仿宋" w:eastAsia="仿宋_GB2312" w:cs="仿宋_GB2312"/>
          <w:b/>
          <w:sz w:val="24"/>
          <w:szCs w:val="24"/>
          <w:lang w:val="en-US" w:eastAsia="zh-CN"/>
        </w:rPr>
        <w:t xml:space="preserve"> </w:t>
      </w:r>
      <w:r>
        <w:rPr>
          <w:rFonts w:ascii="仿宋_GB2312" w:hAnsi="仿宋" w:eastAsia="仿宋_GB2312" w:cs="仿宋_GB2312"/>
          <w:b/>
          <w:sz w:val="24"/>
          <w:szCs w:val="24"/>
        </w:rPr>
        <w:t>开标</w:t>
      </w:r>
      <w:r>
        <w:rPr>
          <w:rFonts w:ascii="仿宋_GB2312" w:eastAsia="仿宋_GB2312"/>
          <w:sz w:val="24"/>
        </w:rPr>
        <w:t xml:space="preserve"> </w:t>
      </w:r>
    </w:p>
    <w:p>
      <w:pPr>
        <w:pStyle w:val="555"/>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hint="eastAsia"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b w:val="0"/>
          <w:bCs w:val="0"/>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pStyle w:val="555"/>
        <w:numPr>
          <w:ilvl w:val="0"/>
          <w:numId w:val="0"/>
        </w:numPr>
        <w:spacing w:before="0" w:line="360" w:lineRule="auto"/>
        <w:ind w:leftChars="0"/>
        <w:contextualSpacing/>
        <w:rPr>
          <w:rFonts w:ascii="仿宋_GB2312" w:hAnsi="仿宋" w:eastAsia="仿宋_GB2312" w:cs="仿宋_GB2312"/>
          <w:b/>
          <w:sz w:val="24"/>
          <w:szCs w:val="20"/>
        </w:rPr>
      </w:pPr>
      <w:r>
        <w:rPr>
          <w:rFonts w:hint="eastAsia" w:ascii="仿宋_GB2312" w:hAnsi="仿宋" w:eastAsia="仿宋_GB2312" w:cs="仿宋_GB2312"/>
          <w:b/>
          <w:sz w:val="24"/>
          <w:szCs w:val="20"/>
          <w:lang w:val="en-US" w:eastAsia="zh-CN"/>
        </w:rPr>
        <w:t xml:space="preserve">19. </w:t>
      </w:r>
      <w:r>
        <w:rPr>
          <w:rFonts w:ascii="仿宋_GB2312" w:hAnsi="仿宋" w:eastAsia="仿宋_GB2312" w:cs="仿宋_GB2312"/>
          <w:b/>
          <w:sz w:val="24"/>
          <w:szCs w:val="20"/>
        </w:rPr>
        <w:t>资格审查</w:t>
      </w:r>
    </w:p>
    <w:p>
      <w:pPr>
        <w:pStyle w:val="129"/>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w:t>
      </w:r>
      <w:r>
        <w:rPr>
          <w:rFonts w:hint="eastAsia" w:ascii="仿宋_GB2312" w:hAnsi="仿宋" w:eastAsia="仿宋_GB2312" w:cs="仿宋_GB2312"/>
          <w:sz w:val="24"/>
          <w:lang w:eastAsia="zh-CN"/>
        </w:rPr>
        <w:t>的</w:t>
      </w:r>
      <w:r>
        <w:rPr>
          <w:rFonts w:hint="eastAsia" w:ascii="仿宋_GB2312" w:hAnsi="仿宋" w:eastAsia="仿宋_GB2312" w:cs="仿宋_GB2312"/>
          <w:sz w:val="24"/>
        </w:rPr>
        <w:t>资格进行审查。</w:t>
      </w:r>
    </w:p>
    <w:p>
      <w:pPr>
        <w:pStyle w:val="129"/>
        <w:spacing w:before="0"/>
        <w:ind w:firstLine="480"/>
        <w:rPr>
          <w:rFonts w:ascii="仿宋_GB2312" w:hAnsi="仿宋" w:eastAsia="仿宋_GB2312" w:cs="仿宋_GB2312"/>
        </w:rPr>
      </w:pPr>
      <w:r>
        <w:rPr>
          <w:rFonts w:ascii="仿宋_GB2312" w:hAnsi="仿宋" w:eastAsia="仿宋_GB2312" w:cs="Arial"/>
          <w:b w:val="0"/>
          <w:bCs w:val="0"/>
          <w:kern w:val="0"/>
          <w:szCs w:val="24"/>
        </w:rPr>
        <w:t>19.3</w:t>
      </w:r>
      <w:r>
        <w:rPr>
          <w:rFonts w:ascii="仿宋_GB2312" w:hAnsi="仿宋" w:eastAsia="仿宋_GB2312" w:cs="Arial"/>
          <w:b/>
          <w:bCs/>
          <w:kern w:val="0"/>
          <w:szCs w:val="24"/>
        </w:rPr>
        <w:t>投标人未按照招标文件要求提供与</w:t>
      </w:r>
      <w:r>
        <w:rPr>
          <w:rFonts w:hint="eastAsia" w:ascii="仿宋_GB2312" w:hAnsi="仿宋" w:eastAsia="仿宋_GB2312" w:cs="仿宋_GB2312"/>
          <w:b/>
          <w:bCs/>
        </w:rPr>
        <w:t>资格条件相应的</w:t>
      </w:r>
      <w:r>
        <w:rPr>
          <w:rFonts w:hint="eastAsia" w:ascii="仿宋_GB2312" w:hAnsi="仿宋" w:eastAsia="仿宋_GB2312" w:cs="Arial"/>
          <w:b/>
          <w:bCs/>
          <w:kern w:val="0"/>
          <w:szCs w:val="24"/>
        </w:rPr>
        <w:t>有效资格证明材料的，视为</w:t>
      </w:r>
      <w:r>
        <w:rPr>
          <w:rFonts w:hint="eastAsia" w:ascii="仿宋_GB2312" w:hAnsi="仿宋" w:eastAsia="仿宋_GB2312" w:cs="仿宋_GB2312"/>
          <w:b/>
          <w:bCs/>
        </w:rPr>
        <w:t>投标人不具备招标文件中规定的资格要求，其投标无效。</w:t>
      </w:r>
    </w:p>
    <w:p>
      <w:pPr>
        <w:pStyle w:val="129"/>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129"/>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129"/>
        <w:spacing w:before="0"/>
        <w:ind w:left="0" w:leftChars="0" w:firstLine="0" w:firstLineChars="0"/>
        <w:rPr>
          <w:rFonts w:ascii="仿宋_GB2312" w:hAnsi="仿宋" w:eastAsia="仿宋_GB2312" w:cs="仿宋_GB2312"/>
          <w:b/>
          <w:szCs w:val="24"/>
        </w:rPr>
      </w:pPr>
      <w:r>
        <w:rPr>
          <w:rFonts w:hint="eastAsia" w:ascii="仿宋_GB2312" w:hAnsi="仿宋" w:eastAsia="仿宋_GB2312" w:cs="仿宋_GB2312"/>
          <w:b/>
          <w:bCs/>
          <w:lang w:val="en-US" w:eastAsia="zh-CN"/>
        </w:rPr>
        <w:t xml:space="preserve">20. </w:t>
      </w:r>
      <w:r>
        <w:rPr>
          <w:rFonts w:ascii="仿宋_GB2312" w:hAnsi="仿宋" w:eastAsia="仿宋_GB2312" w:cs="仿宋_GB2312"/>
          <w:b/>
          <w:szCs w:val="24"/>
        </w:rPr>
        <w:t>信用信息查询</w:t>
      </w:r>
    </w:p>
    <w:p>
      <w:pPr>
        <w:pStyle w:val="129"/>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129"/>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129"/>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129"/>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hint="eastAsia" w:ascii="仿宋_GB2312" w:hAnsi="仿宋" w:eastAsia="仿宋_GB2312" w:cs="仿宋_GB2312"/>
          <w:b/>
          <w:sz w:val="24"/>
          <w:lang w:val="en-US" w:eastAsia="zh-CN"/>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六、定标</w:t>
      </w:r>
    </w:p>
    <w:p>
      <w:pPr>
        <w:pStyle w:val="27"/>
        <w:spacing w:line="360" w:lineRule="auto"/>
        <w:ind w:left="479" w:hanging="479" w:hangingChars="199"/>
        <w:rPr>
          <w:rFonts w:ascii="仿宋_GB2312" w:hAnsi="仿宋" w:eastAsia="仿宋_GB2312" w:cs="仿宋_GB2312"/>
          <w:b/>
        </w:rPr>
      </w:pPr>
      <w:r>
        <w:rPr>
          <w:rFonts w:ascii="仿宋_GB2312" w:hAnsi="仿宋" w:eastAsia="仿宋_GB2312" w:cs="仿宋_GB2312"/>
          <w:b/>
        </w:rPr>
        <w:t>22.</w:t>
      </w:r>
      <w:r>
        <w:rPr>
          <w:rFonts w:hint="eastAsia" w:ascii="仿宋_GB2312" w:hAnsi="仿宋" w:eastAsia="仿宋_GB2312" w:cs="仿宋_GB2312"/>
          <w:b/>
          <w:lang w:val="en-US" w:eastAsia="zh-CN"/>
        </w:rPr>
        <w:t xml:space="preserve"> </w:t>
      </w:r>
      <w:r>
        <w:rPr>
          <w:rFonts w:hint="eastAsia" w:ascii="仿宋_GB2312" w:hAnsi="仿宋" w:eastAsia="仿宋_GB2312" w:cs="仿宋_GB2312"/>
          <w:b/>
        </w:rPr>
        <w:t>确定中标供应商</w:t>
      </w:r>
    </w:p>
    <w:p>
      <w:pPr>
        <w:pStyle w:val="129"/>
        <w:snapToGrid w:val="0"/>
        <w:spacing w:before="0"/>
        <w:ind w:firstLine="480"/>
        <w:rPr>
          <w:rFonts w:ascii="仿宋_GB2312" w:hAnsi="仿宋" w:eastAsia="仿宋_GB2312" w:cs="仿宋_GB2312"/>
          <w:b/>
          <w:color w:val="FF0000"/>
          <w:szCs w:val="24"/>
        </w:rPr>
      </w:pPr>
      <w:r>
        <w:rPr>
          <w:rFonts w:hint="eastAsia" w:ascii="仿宋_GB2312" w:hAnsi="仿宋" w:eastAsia="仿宋_GB2312" w:cs="仿宋_GB2312"/>
          <w:b w:val="0"/>
          <w:bCs/>
          <w:color w:val="auto"/>
          <w:sz w:val="24"/>
          <w:szCs w:val="24"/>
          <w:highlight w:val="none"/>
        </w:rPr>
        <w:t>政府采购项目实行全流程电子化，评审报告送交、采购结果确定和结果公告均在线完成。为进一步提升采购结果确定效率，采购代理机构应当依法及时将评审报告在线送交采购人。</w:t>
      </w:r>
      <w:r>
        <w:rPr>
          <w:rFonts w:hint="eastAsia" w:ascii="仿宋_GB2312" w:hAnsi="仿宋" w:eastAsia="仿宋_GB2312" w:cs="仿宋_GB2312"/>
          <w:color w:val="auto"/>
          <w:szCs w:val="24"/>
        </w:rPr>
        <w:t>采购人</w:t>
      </w:r>
      <w:r>
        <w:rPr>
          <w:rFonts w:hint="eastAsia" w:ascii="仿宋_GB2312" w:hAnsi="仿宋" w:eastAsia="仿宋_GB2312" w:cs="仿宋_GB2312"/>
          <w:color w:val="auto"/>
          <w:szCs w:val="24"/>
          <w:lang w:eastAsia="zh-CN"/>
        </w:rPr>
        <w:t>应当</w:t>
      </w:r>
      <w:r>
        <w:rPr>
          <w:rFonts w:hint="eastAsia" w:ascii="仿宋_GB2312" w:hAnsi="仿宋" w:eastAsia="仿宋_GB2312" w:cs="仿宋_GB2312"/>
          <w:color w:val="auto"/>
          <w:szCs w:val="24"/>
        </w:rPr>
        <w:t>自收到评审报告之日起</w:t>
      </w:r>
      <w:r>
        <w:rPr>
          <w:rFonts w:hint="eastAsia" w:ascii="仿宋_GB2312" w:hAnsi="仿宋" w:eastAsia="仿宋_GB2312" w:cs="仿宋_GB2312"/>
          <w:b w:val="0"/>
          <w:bCs w:val="0"/>
          <w:color w:val="auto"/>
          <w:szCs w:val="24"/>
          <w:lang w:val="en-US" w:eastAsia="zh-CN"/>
        </w:rPr>
        <w:t>2</w:t>
      </w:r>
      <w:r>
        <w:rPr>
          <w:rFonts w:ascii="仿宋_GB2312" w:hAnsi="仿宋" w:eastAsia="仿宋_GB2312" w:cs="仿宋_GB2312"/>
          <w:b w:val="0"/>
          <w:bCs w:val="0"/>
          <w:color w:val="auto"/>
          <w:szCs w:val="24"/>
        </w:rPr>
        <w:t>个工作日</w:t>
      </w:r>
      <w:r>
        <w:rPr>
          <w:rFonts w:ascii="仿宋_GB2312" w:hAnsi="仿宋" w:eastAsia="仿宋_GB2312" w:cs="仿宋_GB2312"/>
          <w:color w:val="auto"/>
          <w:szCs w:val="24"/>
        </w:rPr>
        <w:t>内</w:t>
      </w:r>
      <w:r>
        <w:rPr>
          <w:rFonts w:hint="eastAsia" w:ascii="仿宋_GB2312" w:hAnsi="仿宋" w:eastAsia="仿宋_GB2312" w:cs="仿宋_GB2312"/>
          <w:b w:val="0"/>
          <w:bCs/>
          <w:color w:val="auto"/>
          <w:sz w:val="24"/>
          <w:szCs w:val="24"/>
          <w:highlight w:val="none"/>
        </w:rPr>
        <w:t>在线确定中标或者成交供应商。中标、成交通知书和中标、成交结果公告应当在规定时间内同时发出。</w:t>
      </w:r>
    </w:p>
    <w:p>
      <w:pPr>
        <w:pStyle w:val="129"/>
        <w:numPr>
          <w:ilvl w:val="0"/>
          <w:numId w:val="4"/>
        </w:numPr>
        <w:snapToGrid w:val="0"/>
        <w:spacing w:before="0"/>
        <w:ind w:firstLine="0" w:firstLineChars="0"/>
        <w:rPr>
          <w:rFonts w:ascii="仿宋_GB2312" w:hAnsi="仿宋" w:eastAsia="仿宋_GB2312" w:cs="仿宋_GB2312"/>
          <w:b/>
          <w:szCs w:val="24"/>
        </w:rPr>
      </w:pP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w:t>
      </w:r>
      <w:r>
        <w:rPr>
          <w:rFonts w:hint="eastAsia" w:ascii="仿宋_GB2312" w:hAnsi="仿宋" w:eastAsia="仿宋_GB2312" w:cs="仿宋_GB2312"/>
          <w:color w:val="auto"/>
          <w:sz w:val="24"/>
          <w:highlight w:val="none"/>
        </w:rPr>
        <w:t>资格审查情况、评审专家抽取规则、符合性审查情况、</w:t>
      </w:r>
      <w:r>
        <w:rPr>
          <w:rFonts w:hint="eastAsia" w:ascii="仿宋_GB2312" w:hAnsi="仿宋" w:eastAsia="仿宋_GB2312" w:cs="仿宋_GB2312"/>
          <w:sz w:val="24"/>
        </w:rPr>
        <w:t>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pStyle w:val="62"/>
      </w:pPr>
    </w:p>
    <w:p>
      <w:pPr>
        <w:snapToGrid w:val="0"/>
        <w:spacing w:line="360" w:lineRule="auto"/>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7"/>
        <w:spacing w:line="360" w:lineRule="auto"/>
        <w:ind w:left="479" w:hanging="479" w:hangingChars="199"/>
        <w:rPr>
          <w:rFonts w:ascii="仿宋_GB2312" w:hAnsi="仿宋" w:eastAsia="仿宋_GB2312" w:cs="仿宋_GB2312"/>
          <w:b/>
        </w:rPr>
      </w:pPr>
      <w:r>
        <w:rPr>
          <w:rFonts w:ascii="仿宋_GB2312" w:hAnsi="仿宋" w:eastAsia="仿宋_GB2312" w:cs="仿宋_GB2312"/>
          <w:b/>
        </w:rPr>
        <w:t>24.</w:t>
      </w:r>
      <w:r>
        <w:rPr>
          <w:rFonts w:hint="eastAsia" w:ascii="仿宋_GB2312" w:hAnsi="仿宋" w:eastAsia="仿宋_GB2312" w:cs="仿宋_GB2312"/>
          <w:b/>
          <w:lang w:val="en-US" w:eastAsia="zh-CN"/>
        </w:rPr>
        <w:t xml:space="preserve"> </w:t>
      </w:r>
      <w:r>
        <w:rPr>
          <w:rFonts w:hint="eastAsia" w:ascii="仿宋_GB2312" w:hAnsi="仿宋" w:eastAsia="仿宋_GB2312" w:cs="仿宋_GB2312"/>
        </w:rPr>
        <w:t>合同主要条款详见第五部分拟签订的合同文本。</w:t>
      </w:r>
    </w:p>
    <w:p>
      <w:pPr>
        <w:pStyle w:val="27"/>
        <w:spacing w:line="360" w:lineRule="auto"/>
        <w:ind w:left="479" w:hanging="479" w:hangingChars="199"/>
        <w:rPr>
          <w:rFonts w:ascii="仿宋_GB2312" w:hAnsi="仿宋" w:eastAsia="仿宋_GB2312" w:cs="仿宋_GB2312"/>
          <w:b/>
        </w:rPr>
      </w:pPr>
      <w:r>
        <w:rPr>
          <w:rFonts w:ascii="仿宋_GB2312" w:hAnsi="仿宋" w:eastAsia="仿宋_GB2312" w:cs="仿宋_GB2312"/>
          <w:b/>
        </w:rPr>
        <w:t>25.</w:t>
      </w:r>
      <w:r>
        <w:rPr>
          <w:rFonts w:hint="eastAsia" w:ascii="仿宋_GB2312" w:hAnsi="仿宋" w:eastAsia="仿宋_GB2312" w:cs="仿宋_GB2312"/>
          <w:b/>
          <w:lang w:val="en-US" w:eastAsia="zh-CN"/>
        </w:rPr>
        <w:t xml:space="preserve">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hint="eastAsia" w:ascii="仿宋_GB2312" w:hAnsi="仿宋" w:eastAsia="仿宋_GB2312" w:cs="仿宋_GB2312"/>
          <w:color w:val="auto"/>
          <w:kern w:val="0"/>
          <w:sz w:val="24"/>
          <w:highlight w:val="none"/>
          <w:lang w:val="zh-CN"/>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129"/>
        <w:numPr>
          <w:ilvl w:val="0"/>
          <w:numId w:val="5"/>
        </w:numPr>
        <w:snapToGrid w:val="0"/>
        <w:spacing w:before="0"/>
        <w:ind w:left="0" w:leftChars="0" w:firstLine="0" w:firstLineChars="0"/>
        <w:rPr>
          <w:rFonts w:ascii="仿宋_GB2312" w:hAnsi="仿宋" w:eastAsia="仿宋_GB2312" w:cs="仿宋_GB2312"/>
          <w:b/>
          <w:bCs/>
        </w:rPr>
      </w:pPr>
      <w:r>
        <w:rPr>
          <w:rFonts w:hint="eastAsia" w:ascii="仿宋_GB2312" w:hAnsi="仿宋" w:eastAsia="仿宋_GB2312" w:cs="仿宋_GB2312"/>
          <w:b/>
          <w:bCs/>
        </w:rPr>
        <w:t>履约保证金</w:t>
      </w:r>
    </w:p>
    <w:p>
      <w:pPr>
        <w:tabs>
          <w:tab w:val="left" w:pos="0"/>
        </w:tabs>
        <w:spacing w:line="360" w:lineRule="auto"/>
        <w:ind w:firstLine="482"/>
        <w:rPr>
          <w:rFonts w:ascii="仿宋_GB2312" w:hAnsi="仿宋" w:eastAsia="仿宋_GB2312"/>
          <w:b/>
          <w:color w:val="auto"/>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w:t>
      </w:r>
      <w:r>
        <w:rPr>
          <w:rFonts w:hint="eastAsia" w:ascii="仿宋_GB2312" w:hAnsi="仿宋" w:eastAsia="仿宋_GB2312"/>
          <w:color w:val="auto"/>
          <w:sz w:val="24"/>
        </w:rPr>
        <w:t>履约保证金的数额不得超过政府采购合同金额的</w:t>
      </w:r>
      <w:r>
        <w:rPr>
          <w:rFonts w:hint="eastAsia" w:ascii="仿宋_GB2312" w:hAnsi="仿宋" w:eastAsia="仿宋_GB2312"/>
          <w:color w:val="auto"/>
          <w:sz w:val="24"/>
          <w:highlight w:val="none"/>
          <w:lang w:val="en-US" w:eastAsia="zh-CN"/>
        </w:rPr>
        <w:t>1</w:t>
      </w:r>
      <w:r>
        <w:rPr>
          <w:rFonts w:ascii="仿宋_GB2312" w:hAnsi="仿宋" w:eastAsia="仿宋_GB2312"/>
          <w:color w:val="auto"/>
          <w:sz w:val="24"/>
          <w:highlight w:val="none"/>
        </w:rPr>
        <w:t>%</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val="0"/>
          <w:bCs/>
          <w:sz w:val="24"/>
        </w:rPr>
        <w:t>采购人不得拒收履约保函</w:t>
      </w:r>
      <w:r>
        <w:rPr>
          <w:rFonts w:hint="eastAsia" w:ascii="仿宋_GB2312" w:hAnsi="仿宋" w:eastAsia="仿宋_GB2312" w:cs="Helvetica"/>
          <w:kern w:val="0"/>
          <w:sz w:val="24"/>
        </w:rPr>
        <w:t>，</w:t>
      </w:r>
      <w:r>
        <w:rPr>
          <w:rFonts w:hint="eastAsia" w:ascii="仿宋_GB2312" w:hAnsi="仿宋" w:eastAsia="仿宋_GB2312" w:cs="Helvetica"/>
          <w:color w:val="auto"/>
          <w:kern w:val="0"/>
          <w:sz w:val="24"/>
        </w:rPr>
        <w:t>项目验收结束后应及时退还，延迟退还的，应当按照合同约定和法律规定承担相应的赔偿责任。</w:t>
      </w:r>
    </w:p>
    <w:p>
      <w:pPr>
        <w:tabs>
          <w:tab w:val="left" w:pos="0"/>
        </w:tabs>
        <w:spacing w:line="360" w:lineRule="auto"/>
        <w:ind w:firstLine="482"/>
        <w:rPr>
          <w:rFonts w:ascii="仿宋_GB2312" w:hAnsi="仿宋" w:eastAsia="仿宋_GB2312" w:cs="仿宋_GB2312"/>
          <w:sz w:val="24"/>
          <w:szCs w:val="20"/>
        </w:rPr>
      </w:pPr>
      <w:r>
        <w:rPr>
          <w:rFonts w:hint="eastAsia" w:ascii="仿宋_GB2312" w:hAnsi="仿宋" w:eastAsia="仿宋_GB2312" w:cs="仿宋_GB2312"/>
          <w:sz w:val="24"/>
          <w:szCs w:val="20"/>
        </w:rPr>
        <w:t>政府采购货物和服务项目中，采购单位</w:t>
      </w:r>
      <w:r>
        <w:rPr>
          <w:rFonts w:hint="eastAsia" w:ascii="仿宋_GB2312" w:hAnsi="仿宋" w:eastAsia="仿宋_GB2312" w:cs="仿宋_GB2312"/>
          <w:color w:val="auto"/>
          <w:sz w:val="24"/>
          <w:szCs w:val="20"/>
        </w:rPr>
        <w:t>可根据</w:t>
      </w:r>
      <w:r>
        <w:rPr>
          <w:rFonts w:hint="eastAsia" w:ascii="仿宋_GB2312" w:hAnsi="仿宋" w:eastAsia="仿宋_GB2312" w:cs="仿宋_GB2312"/>
          <w:sz w:val="24"/>
          <w:szCs w:val="20"/>
        </w:rPr>
        <w:t>杭州市政府采购网公布的供应商履约评价情况减免履约保证金。供应商履约验收评价总分为100分的，采购单位</w:t>
      </w:r>
      <w:r>
        <w:rPr>
          <w:rFonts w:hint="eastAsia" w:ascii="仿宋_GB2312" w:hAnsi="仿宋" w:eastAsia="仿宋_GB2312" w:cs="仿宋_GB2312"/>
          <w:color w:val="auto"/>
          <w:sz w:val="24"/>
          <w:szCs w:val="20"/>
        </w:rPr>
        <w:t>应当</w:t>
      </w:r>
      <w:r>
        <w:rPr>
          <w:rFonts w:hint="eastAsia" w:ascii="仿宋_GB2312" w:hAnsi="仿宋" w:eastAsia="仿宋_GB2312" w:cs="仿宋_GB2312"/>
          <w:sz w:val="24"/>
          <w:szCs w:val="20"/>
        </w:rPr>
        <w:t>免收履约保证金。</w:t>
      </w:r>
    </w:p>
    <w:p>
      <w:pPr>
        <w:pStyle w:val="4"/>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 w:eastAsia="仿宋_GB2312" w:cs="仿宋_GB2312"/>
          <w:b/>
          <w:sz w:val="32"/>
        </w:rPr>
      </w:pPr>
    </w:p>
    <w:p>
      <w:pPr>
        <w:snapToGrid w:val="0"/>
        <w:spacing w:line="360" w:lineRule="auto"/>
        <w:jc w:val="center"/>
        <w:rPr>
          <w:rFonts w:ascii="仿宋_GB2312" w:hAnsi="仿宋" w:eastAsia="仿宋_GB2312"/>
          <w:b/>
          <w:sz w:val="24"/>
        </w:rPr>
      </w:pPr>
      <w:r>
        <w:rPr>
          <w:rFonts w:hint="eastAsia" w:ascii="仿宋_GB2312" w:hAnsi="仿宋" w:eastAsia="仿宋_GB2312" w:cs="仿宋_GB2312"/>
          <w:b/>
          <w:sz w:val="32"/>
        </w:rPr>
        <w:t>八、电子交易活动的中止</w:t>
      </w:r>
    </w:p>
    <w:p>
      <w:pPr>
        <w:pStyle w:val="129"/>
        <w:snapToGrid w:val="0"/>
        <w:spacing w:before="0"/>
        <w:ind w:firstLine="0" w:firstLineChars="0"/>
        <w:rPr>
          <w:rFonts w:ascii="仿宋_GB2312" w:hAnsi="仿宋" w:eastAsia="仿宋_GB2312" w:cs="仿宋_GB2312"/>
        </w:rPr>
      </w:pPr>
      <w:r>
        <w:rPr>
          <w:rFonts w:ascii="仿宋_GB2312" w:hAnsi="仿宋" w:eastAsia="仿宋_GB2312" w:cs="仿宋_GB2312"/>
          <w:b/>
          <w:bCs/>
        </w:rPr>
        <w:t>2</w:t>
      </w:r>
      <w:r>
        <w:rPr>
          <w:rFonts w:ascii="仿宋_GB2312" w:hAnsi="仿宋" w:eastAsia="仿宋_GB2312" w:cs="仿宋_GB2312"/>
          <w:b/>
          <w:szCs w:val="24"/>
        </w:rPr>
        <w:t>7.</w:t>
      </w:r>
      <w:r>
        <w:rPr>
          <w:rFonts w:hint="eastAsia" w:ascii="仿宋_GB2312" w:hAnsi="仿宋" w:eastAsia="仿宋_GB2312" w:cs="仿宋_GB2312"/>
          <w:b/>
          <w:szCs w:val="24"/>
          <w:lang w:val="en-US" w:eastAsia="zh-CN"/>
        </w:rPr>
        <w:t xml:space="preserve">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129"/>
        <w:snapToGrid w:val="0"/>
        <w:spacing w:before="0"/>
        <w:ind w:left="0" w:leftChars="0" w:firstLine="0" w:firstLineChars="0"/>
        <w:rPr>
          <w:rFonts w:ascii="仿宋_GB2312" w:hAnsi="仿宋" w:eastAsia="仿宋_GB2312" w:cs="仿宋_GB2312"/>
        </w:rPr>
      </w:pPr>
      <w:r>
        <w:rPr>
          <w:rFonts w:hint="eastAsia" w:ascii="仿宋_GB2312" w:hAnsi="仿宋" w:eastAsia="仿宋_GB2312" w:cs="仿宋_GB2312"/>
          <w:b/>
          <w:bCs/>
          <w:lang w:val="en-US" w:eastAsia="zh-CN"/>
        </w:rPr>
        <w:t xml:space="preserve">28. </w:t>
      </w:r>
      <w:r>
        <w:rPr>
          <w:rFonts w:ascii="仿宋_GB2312" w:hAnsi="仿宋" w:eastAsia="仿宋_GB2312" w:cs="仿宋_GB2312"/>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7"/>
        <w:spacing w:line="360" w:lineRule="auto"/>
        <w:ind w:firstLine="0" w:firstLineChars="0"/>
        <w:rPr>
          <w:rFonts w:ascii="仿宋_GB2312" w:hAnsi="仿宋" w:eastAsia="仿宋_GB2312" w:cs="仿宋_GB2312"/>
          <w:b/>
        </w:rPr>
      </w:pPr>
      <w:r>
        <w:rPr>
          <w:rFonts w:ascii="仿宋_GB2312" w:hAnsi="仿宋" w:eastAsia="仿宋_GB2312" w:cs="仿宋_GB2312"/>
          <w:b/>
        </w:rPr>
        <w:t>29.</w:t>
      </w:r>
      <w:r>
        <w:rPr>
          <w:rFonts w:hint="eastAsia" w:ascii="仿宋_GB2312" w:hAnsi="仿宋" w:eastAsia="仿宋_GB2312" w:cs="仿宋_GB2312"/>
          <w:b/>
          <w:lang w:val="en-US" w:eastAsia="zh-CN"/>
        </w:rPr>
        <w:t xml:space="preserve"> </w:t>
      </w:r>
      <w:r>
        <w:rPr>
          <w:rFonts w:ascii="仿宋_GB2312" w:hAnsi="仿宋" w:eastAsia="仿宋_GB2312" w:cs="仿宋_GB2312"/>
          <w:b/>
        </w:rPr>
        <w:t>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5236011"/>
      <w:bookmarkEnd w:id="14"/>
      <w:bookmarkStart w:id="15" w:name="_Hlt68072990"/>
      <w:bookmarkEnd w:id="15"/>
      <w:bookmarkStart w:id="16" w:name="_Hlt68072998"/>
      <w:bookmarkEnd w:id="16"/>
      <w:bookmarkStart w:id="17" w:name="_Hlt74730295"/>
      <w:bookmarkEnd w:id="17"/>
      <w:bookmarkStart w:id="18" w:name="_Hlt75236290"/>
      <w:bookmarkEnd w:id="18"/>
      <w:bookmarkStart w:id="19" w:name="_Hlt68073093"/>
      <w:bookmarkEnd w:id="19"/>
      <w:bookmarkStart w:id="20" w:name="_Hlt74707468"/>
      <w:bookmarkEnd w:id="20"/>
      <w:bookmarkStart w:id="21" w:name="_Hlt68403820"/>
      <w:bookmarkEnd w:id="21"/>
      <w:bookmarkStart w:id="22" w:name="_Hlt75236101"/>
      <w:bookmarkEnd w:id="22"/>
      <w:bookmarkStart w:id="23" w:name="_Hlt74729768"/>
      <w:bookmarkEnd w:id="23"/>
      <w:bookmarkStart w:id="24" w:name="_Hlt68057669"/>
      <w:bookmarkEnd w:id="24"/>
      <w:bookmarkStart w:id="25" w:name="_Hlt74714665"/>
      <w:bookmarkEnd w:id="25"/>
    </w:p>
    <w:bookmarkEnd w:id="11"/>
    <w:bookmarkEnd w:id="12"/>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hint="eastAsia" w:ascii="仿宋" w:hAnsi="仿宋" w:eastAsia="仿宋" w:cs="仿宋_GB2312"/>
          <w:b/>
          <w:sz w:val="36"/>
          <w:szCs w:val="36"/>
          <w:lang w:val="en-US" w:eastAsia="zh-CN"/>
        </w:rPr>
        <w:t xml:space="preserve"> </w:t>
      </w:r>
      <w:r>
        <w:rPr>
          <w:rFonts w:hint="eastAsia" w:ascii="仿宋" w:hAnsi="仿宋" w:eastAsia="仿宋" w:cs="仿宋_GB2312"/>
          <w:b/>
          <w:sz w:val="36"/>
          <w:szCs w:val="36"/>
        </w:rPr>
        <w:t>采购需求</w:t>
      </w:r>
    </w:p>
    <w:p>
      <w:pPr>
        <w:spacing w:beforeLines="50" w:afterLines="50" w:line="360" w:lineRule="auto"/>
        <w:jc w:val="left"/>
        <w:rPr>
          <w:rFonts w:hint="eastAsia" w:ascii="仿宋" w:hAnsi="仿宋" w:eastAsia="仿宋" w:cs="仿宋"/>
          <w:sz w:val="28"/>
          <w:szCs w:val="28"/>
        </w:rPr>
      </w:pPr>
      <w:r>
        <w:rPr>
          <w:rFonts w:hint="eastAsia" w:ascii="仿宋_GB2312" w:hAnsi="仿宋" w:eastAsia="仿宋_GB2312" w:cs="Helvetica"/>
          <w:b/>
          <w:bCs/>
          <w:snapToGrid w:val="0"/>
          <w:kern w:val="0"/>
          <w:sz w:val="24"/>
          <w:szCs w:val="24"/>
          <w:highlight w:val="none"/>
          <w:lang w:val="zh-CN" w:eastAsia="zh-CN" w:bidi="ar-SA"/>
        </w:rPr>
        <w:t>属于实质性要求条款的，已用符号“▲”标明，否则属于非实质性要求。</w:t>
      </w:r>
      <w:bookmarkStart w:id="27" w:name="_Toc68660995"/>
    </w:p>
    <w:p>
      <w:pPr>
        <w:pStyle w:val="4"/>
        <w:widowControl/>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8"/>
          <w:szCs w:val="28"/>
        </w:rPr>
        <w:t>一、项目概述</w:t>
      </w:r>
      <w:bookmarkEnd w:id="27"/>
    </w:p>
    <w:p>
      <w:pPr>
        <w:spacing w:line="360" w:lineRule="auto"/>
        <w:rPr>
          <w:rFonts w:hint="eastAsia" w:ascii="仿宋" w:hAnsi="仿宋" w:eastAsia="仿宋" w:cs="仿宋"/>
          <w:b/>
          <w:sz w:val="24"/>
          <w:szCs w:val="24"/>
        </w:rPr>
      </w:pPr>
      <w:r>
        <w:rPr>
          <w:rFonts w:hint="eastAsia" w:ascii="仿宋" w:hAnsi="仿宋" w:eastAsia="仿宋" w:cs="仿宋"/>
          <w:b/>
          <w:sz w:val="24"/>
          <w:szCs w:val="24"/>
          <w:lang w:bidi="ar"/>
        </w:rPr>
        <w:t>（一）建设背景</w:t>
      </w:r>
    </w:p>
    <w:p>
      <w:pPr>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为进一步贯彻落实《中共中央国务院关于进一步加强和改进未成年人思想道德建设的若干意见》、浙江省教育厅发布《关于推进小学生综合素质评价改革的指导意见》要求，杭州市育才京杭小学在智慧校园一期建设基础上构建学生综合素养评价管理体系，二期建设将践行社会主义核心价值观，全面推进素质教育，激励广大学生努力把自己培养成德、智、体、美、劳五育并举的具有核心素养和国际视野的新型运河小公民；基于“让每一个孩子充满梦想”的办学理念，以培养“有趣、有智、有礼、有梦”的京杭四有少年为育人目标 ,结合学校办学特色，从七个评价维度构建学生综合素质评价信息化平台。</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bidi="ar"/>
        </w:rPr>
        <w:t>学校一楼架空层设有七根七彩荣誉柱。红色柱是象征热情和温暖的服务之星，橙色柱是象征和谐和活泼的艺术之星，黄色柱是象征健康和活力的运动之星，绿色柱是象征生机和未来的习惯之星，青色柱象征谦虚和智慧的阅读之星，蓝色柱是象征理性和博学的学习之星，紫色柱象征端庄和优雅的礼仪之星。评价周期为每一学期评价一次，京杭少年将奖章配挂在绶带上，当一种勋章的数量达到8颗及以上者可上榜对应的荣誉柱。学校建设七彩荣誉柱，设置红领巾奖章之特色章——“七彩荣誉勋章”，这七根七彩荣誉柱就是少年们梦想实现的象征。</w:t>
      </w:r>
    </w:p>
    <w:p>
      <w:pPr>
        <w:spacing w:line="360" w:lineRule="auto"/>
        <w:rPr>
          <w:rFonts w:hint="eastAsia" w:ascii="仿宋" w:hAnsi="仿宋" w:eastAsia="仿宋" w:cs="仿宋"/>
          <w:b/>
          <w:sz w:val="24"/>
          <w:szCs w:val="24"/>
        </w:rPr>
      </w:pPr>
      <w:r>
        <w:rPr>
          <w:rFonts w:hint="eastAsia" w:ascii="仿宋" w:hAnsi="仿宋" w:eastAsia="仿宋" w:cs="仿宋"/>
          <w:b/>
          <w:sz w:val="24"/>
          <w:szCs w:val="24"/>
          <w:lang w:bidi="ar"/>
        </w:rPr>
        <w:t>（二）建设目标</w:t>
      </w:r>
    </w:p>
    <w:p>
      <w:pPr>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运用互联网技术，构建全面、科学、可持续的学生发展性评价体系，实现评价过程的数据化、评价管理的创新化，评价指标体系化、评价主体多元化、评价操作无纸化，评价成果可视化。具体如下：</w:t>
      </w:r>
    </w:p>
    <w:p>
      <w:pPr>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（1）创新学校评价体系，提高学生自我评价的主动性。</w:t>
      </w:r>
    </w:p>
    <w:p>
      <w:pPr>
        <w:spacing w:line="360" w:lineRule="auto"/>
        <w:ind w:firstLine="480" w:firstLineChars="200"/>
        <w:rPr>
          <w:rFonts w:hint="eastAsia" w:ascii="仿宋" w:hAnsi="仿宋" w:eastAsia="仿宋" w:cs="仿宋"/>
          <w:sz w:val="24"/>
          <w:szCs w:val="24"/>
          <w:lang w:eastAsia="zh-CN" w:bidi="ar"/>
        </w:rPr>
      </w:pPr>
      <w:r>
        <w:rPr>
          <w:rFonts w:hint="eastAsia" w:ascii="仿宋" w:hAnsi="仿宋" w:eastAsia="仿宋" w:cs="仿宋"/>
          <w:sz w:val="24"/>
          <w:szCs w:val="24"/>
          <w:lang w:bidi="ar"/>
        </w:rPr>
        <w:t>以任务为导向，任务表单自定义配置，方便学生根据任务分类自主填报</w:t>
      </w:r>
      <w:r>
        <w:rPr>
          <w:rFonts w:hint="eastAsia" w:ascii="仿宋" w:hAnsi="仿宋" w:eastAsia="仿宋" w:cs="仿宋"/>
          <w:sz w:val="24"/>
          <w:szCs w:val="24"/>
          <w:lang w:eastAsia="zh-CN" w:bidi="ar"/>
        </w:rPr>
        <w:t>。</w:t>
      </w:r>
    </w:p>
    <w:p>
      <w:pPr>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（2）数据互通，解决数据孤岛，提升评价工作的效率。</w:t>
      </w:r>
    </w:p>
    <w:p>
      <w:pPr>
        <w:spacing w:line="360" w:lineRule="auto"/>
        <w:ind w:firstLine="480" w:firstLineChars="200"/>
        <w:rPr>
          <w:rFonts w:hint="eastAsia" w:ascii="仿宋" w:hAnsi="仿宋" w:eastAsia="仿宋" w:cs="仿宋"/>
          <w:sz w:val="24"/>
          <w:szCs w:val="24"/>
          <w:lang w:eastAsia="zh-CN" w:bidi="ar"/>
        </w:rPr>
      </w:pPr>
      <w:r>
        <w:rPr>
          <w:rFonts w:hint="eastAsia" w:ascii="仿宋" w:hAnsi="仿宋" w:eastAsia="仿宋" w:cs="仿宋"/>
          <w:sz w:val="24"/>
          <w:szCs w:val="24"/>
          <w:lang w:bidi="ar"/>
        </w:rPr>
        <w:t>借助信息化手段，实现与第三方软硬件系统的对接。解决数据的快速、多元、全面采集，极大减轻评价管理的工作难度和复杂度，提升学生评价管理工作效率，降低教师的工作负担，实现学生成长和核心素养培育工作的智能化运行</w:t>
      </w:r>
      <w:r>
        <w:rPr>
          <w:rFonts w:hint="eastAsia" w:ascii="仿宋" w:hAnsi="仿宋" w:eastAsia="仿宋" w:cs="仿宋"/>
          <w:sz w:val="24"/>
          <w:szCs w:val="24"/>
          <w:lang w:eastAsia="zh-CN" w:bidi="ar"/>
        </w:rPr>
        <w:t>。</w:t>
      </w:r>
    </w:p>
    <w:p>
      <w:pPr>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（3）构建学校特色综合评价机制，实现家校共育。</w:t>
      </w:r>
    </w:p>
    <w:p>
      <w:pPr>
        <w:spacing w:line="360" w:lineRule="auto"/>
        <w:ind w:firstLine="480" w:firstLineChars="200"/>
        <w:rPr>
          <w:rFonts w:hint="eastAsia" w:ascii="仿宋" w:hAnsi="仿宋" w:eastAsia="仿宋" w:cs="仿宋"/>
          <w:sz w:val="24"/>
          <w:szCs w:val="24"/>
          <w:lang w:eastAsia="zh-CN" w:bidi="ar"/>
        </w:rPr>
      </w:pPr>
      <w:r>
        <w:rPr>
          <w:rFonts w:hint="eastAsia" w:ascii="仿宋" w:hAnsi="仿宋" w:eastAsia="仿宋" w:cs="仿宋"/>
          <w:sz w:val="24"/>
          <w:szCs w:val="24"/>
          <w:lang w:bidi="ar"/>
        </w:rPr>
        <w:t>根据学校实际的评价管理细则，明确有关事项的职责分工、工作流程和工作标准。建立多方沟通机制，搭建学生自主参与，师生有效互动和家校共育的生态平台</w:t>
      </w:r>
      <w:r>
        <w:rPr>
          <w:rFonts w:hint="eastAsia" w:ascii="仿宋" w:hAnsi="仿宋" w:eastAsia="仿宋" w:cs="仿宋"/>
          <w:sz w:val="24"/>
          <w:szCs w:val="24"/>
          <w:lang w:eastAsia="zh-CN" w:bidi="ar"/>
        </w:rPr>
        <w:t>。</w:t>
      </w:r>
    </w:p>
    <w:p>
      <w:pPr>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（4）运用大数据技术，实现评价决策的精准化。</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bidi="ar"/>
        </w:rPr>
        <w:t>通过评价数据的不断积累，实现学生成长全周期、全维度的大数据积累；数据的“一次采集，多次复用”特点，满足各级部门的数据提报需求；为进一步加强数据分析、数据利用、支撑学生评价的大数据精准决策、精准管理，引领激励学生全面、均衡、可持续发展。</w:t>
      </w:r>
    </w:p>
    <w:p>
      <w:pPr>
        <w:spacing w:line="360" w:lineRule="auto"/>
        <w:rPr>
          <w:rFonts w:hint="eastAsia" w:ascii="仿宋" w:hAnsi="仿宋" w:eastAsia="仿宋" w:cs="仿宋"/>
          <w:b/>
          <w:sz w:val="24"/>
          <w:szCs w:val="24"/>
        </w:rPr>
      </w:pPr>
      <w:r>
        <w:rPr>
          <w:rFonts w:hint="eastAsia" w:ascii="仿宋" w:hAnsi="仿宋" w:eastAsia="仿宋" w:cs="仿宋"/>
          <w:b/>
          <w:sz w:val="24"/>
          <w:szCs w:val="24"/>
          <w:lang w:bidi="ar"/>
        </w:rPr>
        <w:t>（三）建设原则</w:t>
      </w:r>
    </w:p>
    <w:p>
      <w:pPr>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系统设计和实现应以用户需求为导向、以目标达成为宗旨、以任务实现为要点，以“高内聚、低耦合”的软件设计理念，满足应用及服务的扩展与集成，在保持各系统相对独立的同时，促使系统的相互统一、数据共享与互通操作。因此，本项目建设遵循以下原则：</w:t>
      </w:r>
    </w:p>
    <w:p>
      <w:pPr>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1）先进性。系统的设计、开发必须符合当今的先进水平，在整个系统的生命周期内，系统应能够不断完善、扩充、更新，使功能愈来愈丰富，性能愈来愈稳定，使用愈来愈方便。系统具备可伸缩的架构，设计既要采用先进技术和系统工程方法，还要注意技术的合理性，技术的可行性，方法的正确性。采用面向对象的组件技术开发，着重于开发构成应用程序“业务对象”的可重复使用的组件，利用这些组件顺利地建立分布式应用程序。</w:t>
      </w:r>
    </w:p>
    <w:p>
      <w:pPr>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2）成熟性。系统必须适合实际情况，能够满足信息快速沟通，提高工作效率，能够为保证内部信息流通提供强有力的支持；在高可靠、先进的前提下满足实用性要求，能够切实地解决实际问题。要求操作简便，设计合理，符合用户使用习惯。平台各子系统的底层开发框架遵循基于MVC三层数据设计模式框架标准，服务部署支持数据层、业务处理层和展现层，服务可分层部署。</w:t>
      </w:r>
    </w:p>
    <w:p>
      <w:pPr>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3）开放性。平台系统可通过基于国际标准的HTTP-JSON数据形式的应用程序编程API接口或类方法，满足第三方应用系统的访问开放资源数据。本项目相关的接口通过开放平台提供的SDK包和API接口支持第三方应用的接入和调用。</w:t>
      </w:r>
    </w:p>
    <w:p>
      <w:pPr>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4）可扩展性。系统必须具有良好的可扩展性和可扩充性，能够最大限度地适应未来业务发展的变化。整个系统低耦合、模块化设计，当系统规模扩大，系统可以比较简单地予以修改、调整就能适应,充分满足用户的个性化需求，达到良好效果，不会造成硬件和软件资源的浪费。</w:t>
      </w:r>
    </w:p>
    <w:p>
      <w:pPr>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5）可维护性。整个系统具备良好的可管理性和可维护性。采用先进、开放的体系结构和结构化、模块化的设计，充分考虑系统的升级、兼容、处理能力、数据库、软件二次开发等方面的可扩展性和灵活性，以保证在今后可能出现功能需求变化的情况下，系统可以简单地予以修改和调整。</w:t>
      </w:r>
    </w:p>
    <w:p>
      <w:pPr>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（6）规范性。系统的设计和开发必须符合国家、省、市和行业相关管理规范，符合计算机行业规范和检验业务规范。设计、开发和管理维护各阶段的技术文档要完整、规范、条理清晰。</w:t>
      </w:r>
    </w:p>
    <w:p>
      <w:pPr>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遵循网络教育技术标准，遵循的CELTSC系列标准：《CELTS一1系统架构与参照模型》、《CETLS一3学习对象元数据规范》、《CETLS一4基于规则的XML绑定技术》、《CELTS一17平台与媒体标准族谱》、《CELTS一35普通中小学校管理信息标准（行业标准 JYT1004-2012）》、《CELTS一37教育行政管理信息标准（行业标准 JYT1003-2012）》、《CELTS一38教育管理基础信息标准（行业标准 JYT1002-2012）》、《CELTS一41教育资源建设规范》、《CELTS一42基础教育资源元数据应用规范》、《CELTS一48映射实验开发、评价及管理标准：框架》、《CELTS一51映射实验开发、评价及管理标准：教学指导规范》、《CELTS一52 映射实验开发、评价及管理标准：智能评测》、《CELTS一7映射实验开发、评价及管理标准：数据交换》。</w:t>
      </w:r>
    </w:p>
    <w:p>
      <w:pPr>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7）绩效性。以目标绩效为导向建设功能模块。项目软件的各模块、功能点提供要遵循科学的量化方法，分别从软件研发难易程度、软件覆盖率、软件研发时间周期等维度，科学估算出项目工作量，工期及成本；本地化服务要提供具体的维护及技术支持服务内容，按一定的周期准时提供各类平台运行报告，并提供完善的应急处理机制。</w:t>
      </w:r>
    </w:p>
    <w:p>
      <w:pPr>
        <w:numPr>
          <w:ilvl w:val="0"/>
          <w:numId w:val="0"/>
        </w:numPr>
        <w:tabs>
          <w:tab w:val="left" w:pos="0"/>
        </w:tabs>
        <w:spacing w:line="360" w:lineRule="auto"/>
        <w:rPr>
          <w:rFonts w:hint="eastAsia" w:ascii="仿宋_GB2312" w:hAnsi="仿宋" w:eastAsia="仿宋_GB2312" w:cs="Helvetica"/>
          <w:b/>
          <w:bCs/>
          <w:kern w:val="0"/>
          <w:sz w:val="24"/>
          <w:lang w:eastAsia="zh-CN"/>
        </w:rPr>
      </w:pPr>
    </w:p>
    <w:p>
      <w:pPr>
        <w:pStyle w:val="4"/>
        <w:widowControl/>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二、采购清单及</w:t>
      </w:r>
      <w:r>
        <w:rPr>
          <w:rFonts w:hint="eastAsia" w:ascii="仿宋" w:eastAsia="仿宋" w:cs="仿宋"/>
          <w:sz w:val="28"/>
          <w:szCs w:val="28"/>
          <w:lang w:eastAsia="zh-CN"/>
        </w:rPr>
        <w:t>技术</w:t>
      </w:r>
      <w:r>
        <w:rPr>
          <w:rFonts w:hint="eastAsia" w:ascii="仿宋" w:hAnsi="仿宋" w:eastAsia="仿宋" w:cs="仿宋"/>
          <w:sz w:val="28"/>
          <w:szCs w:val="28"/>
        </w:rPr>
        <w:t>要求</w:t>
      </w:r>
    </w:p>
    <w:p>
      <w:pPr>
        <w:pStyle w:val="4"/>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1.系统技术要求</w:t>
      </w:r>
    </w:p>
    <w:p>
      <w:pPr>
        <w:spacing w:line="360" w:lineRule="auto"/>
        <w:ind w:firstLine="480" w:firstLineChars="200"/>
        <w:rPr>
          <w:rFonts w:hint="eastAsia" w:ascii="仿宋" w:hAnsi="仿宋" w:eastAsia="仿宋" w:cs="仿宋"/>
          <w:color w:val="FF0000"/>
          <w:sz w:val="24"/>
          <w:szCs w:val="24"/>
          <w:highlight w:val="none"/>
          <w:lang w:bidi="ar"/>
        </w:rPr>
      </w:pPr>
      <w:r>
        <w:rPr>
          <w:rFonts w:hint="eastAsia" w:ascii="仿宋" w:hAnsi="仿宋" w:eastAsia="仿宋" w:cs="仿宋"/>
          <w:sz w:val="24"/>
          <w:szCs w:val="24"/>
          <w:highlight w:val="none"/>
          <w:lang w:bidi="ar"/>
        </w:rPr>
        <w:t>平台采用J2EE技术开发，基于B/S（浏览器服务器）架构，以集中式部署的方式安装到拱墅区教育局中心机房中，采用稳定、先进、标准的技术规范和方法。</w:t>
      </w:r>
    </w:p>
    <w:p>
      <w:pPr>
        <w:spacing w:line="360" w:lineRule="auto"/>
        <w:rPr>
          <w:rFonts w:hint="eastAsia" w:ascii="仿宋" w:hAnsi="仿宋" w:eastAsia="仿宋" w:cs="仿宋"/>
          <w:b/>
          <w:sz w:val="24"/>
          <w:szCs w:val="24"/>
          <w:lang w:bidi="ar"/>
        </w:rPr>
      </w:pPr>
      <w:r>
        <w:rPr>
          <w:rFonts w:hint="eastAsia" w:ascii="仿宋" w:hAnsi="仿宋" w:eastAsia="仿宋" w:cs="仿宋"/>
          <w:b/>
          <w:sz w:val="24"/>
          <w:szCs w:val="24"/>
          <w:lang w:bidi="ar"/>
        </w:rPr>
        <w:t>1.1 系统应用环境</w:t>
      </w:r>
    </w:p>
    <w:p>
      <w:pPr>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（1）后台服务端：基于J2EE技术路线，服务端操作系统支持Windows Server和Linux，Web应用服务器采用主流开源应用服务器，支持Tomcat、Jetty，数据库采用开源关系型数据库，支持MySQL或PostgreSQL。</w:t>
      </w:r>
    </w:p>
    <w:p>
      <w:pPr>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（2）PC客户端运行环境：支持Windows 7或以上操作系统，支持主流浏览器，包括Google Chrome、Firefox、Microsoft Edge、Safari等。</w:t>
      </w:r>
    </w:p>
    <w:p>
      <w:pPr>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（3）移动端运行环境：</w:t>
      </w:r>
      <w:bookmarkStart w:id="28" w:name="_Toc57671179"/>
      <w:r>
        <w:rPr>
          <w:rFonts w:hint="eastAsia" w:ascii="仿宋" w:hAnsi="仿宋" w:eastAsia="仿宋" w:cs="仿宋"/>
          <w:sz w:val="24"/>
          <w:szCs w:val="24"/>
          <w:lang w:bidi="ar"/>
        </w:rPr>
        <w:t>支持</w:t>
      </w:r>
      <w:bookmarkEnd w:id="28"/>
      <w:r>
        <w:rPr>
          <w:rFonts w:hint="eastAsia" w:ascii="仿宋" w:hAnsi="仿宋" w:eastAsia="仿宋" w:cs="仿宋"/>
          <w:sz w:val="24"/>
          <w:szCs w:val="24"/>
          <w:lang w:bidi="ar"/>
        </w:rPr>
        <w:t>基于钉钉H5微应用实现移动端应用，支持最新版钉钉App，支持Android、IOS。</w:t>
      </w:r>
    </w:p>
    <w:p>
      <w:pPr>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（4）平台接口：提供接口规范、开发源代码、相关技术文档等，能够为第三方系统（软件）提供二次开发所需的文档资料。</w:t>
      </w:r>
    </w:p>
    <w:p>
      <w:pPr>
        <w:spacing w:line="360" w:lineRule="auto"/>
        <w:rPr>
          <w:rFonts w:hint="eastAsia" w:ascii="仿宋" w:hAnsi="仿宋" w:eastAsia="仿宋" w:cs="仿宋"/>
          <w:b/>
          <w:sz w:val="24"/>
          <w:szCs w:val="24"/>
          <w:lang w:bidi="ar"/>
        </w:rPr>
      </w:pPr>
      <w:r>
        <w:rPr>
          <w:rFonts w:hint="eastAsia" w:ascii="仿宋" w:hAnsi="仿宋" w:eastAsia="仿宋" w:cs="仿宋"/>
          <w:b/>
          <w:sz w:val="24"/>
          <w:szCs w:val="24"/>
          <w:lang w:bidi="ar"/>
        </w:rPr>
        <w:t>1.2 平台性能要求</w:t>
      </w:r>
    </w:p>
    <w:p>
      <w:pPr>
        <w:spacing w:line="360" w:lineRule="auto"/>
        <w:ind w:firstLine="241" w:firstLineChars="100"/>
        <w:rPr>
          <w:rFonts w:hint="eastAsia" w:ascii="仿宋" w:hAnsi="仿宋" w:eastAsia="仿宋" w:cs="仿宋"/>
          <w:b/>
          <w:bCs/>
          <w:sz w:val="24"/>
          <w:szCs w:val="24"/>
          <w:lang w:bidi="ar"/>
        </w:rPr>
      </w:pPr>
      <w:r>
        <w:rPr>
          <w:rFonts w:hint="eastAsia" w:ascii="仿宋" w:hAnsi="仿宋" w:eastAsia="仿宋" w:cs="仿宋"/>
          <w:b/>
          <w:bCs/>
          <w:sz w:val="24"/>
          <w:szCs w:val="24"/>
          <w:lang w:bidi="ar"/>
        </w:rPr>
        <w:t>（1）PC端系统性能要求</w:t>
      </w:r>
    </w:p>
    <w:p>
      <w:pPr>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①页面响应时间正常应不超过2秒，高峰期最大响应时间不超过5秒；</w:t>
      </w:r>
    </w:p>
    <w:p>
      <w:pPr>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②事务处理不超过3秒；</w:t>
      </w:r>
    </w:p>
    <w:p>
      <w:pPr>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③普通应用查询不超过3秒；</w:t>
      </w:r>
    </w:p>
    <w:p>
      <w:pPr>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④统计分析类查询不超过5秒；</w:t>
      </w:r>
    </w:p>
    <w:p>
      <w:pPr>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⑤支持1000用户以上同时在线；</w:t>
      </w:r>
    </w:p>
    <w:p>
      <w:pPr>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⑥对于数据导入、导出等长时操作有进度条提示；</w:t>
      </w:r>
    </w:p>
    <w:p>
      <w:pPr>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⑦平台能在IPv4和IPv6下同时稳定运行。</w:t>
      </w:r>
    </w:p>
    <w:p>
      <w:pPr>
        <w:spacing w:line="360" w:lineRule="auto"/>
        <w:ind w:firstLine="241" w:firstLineChars="100"/>
        <w:rPr>
          <w:rFonts w:hint="eastAsia" w:ascii="仿宋" w:hAnsi="仿宋" w:eastAsia="仿宋" w:cs="仿宋"/>
          <w:b/>
          <w:bCs/>
          <w:sz w:val="24"/>
          <w:szCs w:val="24"/>
          <w:lang w:bidi="ar"/>
        </w:rPr>
      </w:pPr>
      <w:r>
        <w:rPr>
          <w:rFonts w:hint="eastAsia" w:ascii="仿宋" w:hAnsi="仿宋" w:eastAsia="仿宋" w:cs="仿宋"/>
          <w:b/>
          <w:bCs/>
          <w:sz w:val="24"/>
          <w:szCs w:val="24"/>
          <w:lang w:bidi="ar"/>
        </w:rPr>
        <w:t>（2）移动端系统性能要求</w:t>
      </w:r>
    </w:p>
    <w:p>
      <w:pPr>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①界面响应时间正常应不超过2秒，高峰期最大响应时间不超过5秒；</w:t>
      </w:r>
    </w:p>
    <w:p>
      <w:pPr>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②普通应用查询不超过3秒；</w:t>
      </w:r>
    </w:p>
    <w:p>
      <w:pPr>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③支持1000用户以上同时在线；</w:t>
      </w:r>
    </w:p>
    <w:p>
      <w:pPr>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lang w:bidi="ar"/>
        </w:rPr>
        <w:t>④能在IPv4和IPv6下同时稳定运行。</w:t>
      </w:r>
    </w:p>
    <w:p>
      <w:pPr>
        <w:pStyle w:val="4"/>
        <w:numPr>
          <w:ilvl w:val="0"/>
          <w:numId w:val="0"/>
        </w:numPr>
        <w:spacing w:line="360" w:lineRule="auto"/>
        <w:ind w:leftChars="0"/>
        <w:rPr>
          <w:rFonts w:hint="eastAsia" w:ascii="仿宋" w:hAnsi="仿宋" w:eastAsia="仿宋" w:cs="仿宋"/>
          <w:sz w:val="24"/>
          <w:szCs w:val="24"/>
        </w:rPr>
      </w:pPr>
      <w:r>
        <w:rPr>
          <w:rFonts w:hint="eastAsia" w:ascii="仿宋" w:eastAsia="仿宋" w:cs="仿宋"/>
          <w:sz w:val="24"/>
          <w:szCs w:val="24"/>
          <w:lang w:val="en-US" w:eastAsia="zh-CN"/>
        </w:rPr>
        <w:t>2.</w:t>
      </w:r>
      <w:r>
        <w:rPr>
          <w:rFonts w:hint="eastAsia" w:ascii="仿宋" w:hAnsi="仿宋" w:eastAsia="仿宋" w:cs="仿宋"/>
          <w:sz w:val="24"/>
          <w:szCs w:val="24"/>
        </w:rPr>
        <w:t>系统安全要求</w:t>
      </w:r>
    </w:p>
    <w:p>
      <w:pPr>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根据《中华人民共和国网络安全法》、《信息安全等级保护管理办法》等相关法律、法规要求，本项目须采取有效的技术措施，加强信息系统与信息资源的安全保密设施建设，保障信息系统安全。</w:t>
      </w:r>
    </w:p>
    <w:p>
      <w:pPr>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（1）系统保密性：系统要有严密的数据加密体系和安全访问控制体系，确保系统运行中的数据安全，保证不会因系统自身的错误而使数据遭受破坏或被非法获取。</w:t>
      </w:r>
    </w:p>
    <w:p>
      <w:pPr>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2）数据完整性：禁止非法篡改数据，保证数据的一致性和完整性；业务流程中提供各类操作痕迹的审计追踪功能，确保每个关键的操作行为都能记录在案，为操作日志提供审计功能，确保数据安全、操作安全。</w:t>
      </w:r>
    </w:p>
    <w:p>
      <w:pPr>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（3）系统可靠性：能够抵御常见的攻击，如跨域攻击、sql注入攻击等。</w:t>
      </w:r>
    </w:p>
    <w:p>
      <w:pPr>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4）权限控制：平台具有严格的权限控制，将用户按一定的级别分类，可设置不同级别的用户访问、管理不同的数据以及访问相关功能。能够实现提供基于角色的访问控制的权限管理，并提供相应系统实现说明。</w:t>
      </w:r>
    </w:p>
    <w:p>
      <w:pPr>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（5）平台全站必须支持https协议。</w:t>
      </w:r>
    </w:p>
    <w:p>
      <w:pPr>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（6）等级保护要求：根据本系统的功能需求和应用场景，本系统的信息安全保护等级需取得一级等保（用户自主保护级），并作为最终验收合格的必需条件。</w:t>
      </w:r>
    </w:p>
    <w:p>
      <w:pPr>
        <w:pStyle w:val="256"/>
        <w:spacing w:line="360" w:lineRule="auto"/>
        <w:ind w:left="480" w:firstLine="0" w:firstLineChars="0"/>
        <w:rPr>
          <w:rFonts w:hint="eastAsia" w:ascii="仿宋" w:hAnsi="仿宋" w:eastAsia="仿宋" w:cs="仿宋"/>
          <w:sz w:val="24"/>
          <w:szCs w:val="24"/>
          <w:lang w:bidi="ar"/>
        </w:rPr>
      </w:pPr>
      <w:r>
        <w:rPr>
          <w:rFonts w:hint="eastAsia" w:ascii="仿宋" w:hAnsi="仿宋" w:eastAsia="仿宋" w:cs="仿宋"/>
          <w:sz w:val="24"/>
          <w:szCs w:val="24"/>
          <w:lang w:bidi="ar"/>
        </w:rPr>
        <w:t>（7）通过系统实现学生视频、文字、图片数据的备份恢复方案。</w:t>
      </w:r>
    </w:p>
    <w:p>
      <w:pPr>
        <w:pStyle w:val="256"/>
        <w:spacing w:line="360" w:lineRule="auto"/>
        <w:rPr>
          <w:rFonts w:hint="eastAsia" w:ascii="仿宋" w:hAnsi="仿宋" w:eastAsia="仿宋" w:cs="仿宋"/>
          <w:sz w:val="24"/>
          <w:szCs w:val="24"/>
          <w:lang w:bidi="ar"/>
        </w:rPr>
      </w:pPr>
      <w:r>
        <w:rPr>
          <w:rFonts w:hint="eastAsia" w:ascii="仿宋" w:hAnsi="仿宋" w:eastAsia="仿宋" w:cs="仿宋"/>
          <w:sz w:val="24"/>
          <w:szCs w:val="24"/>
          <w:lang w:bidi="ar"/>
        </w:rPr>
        <w:t>（8）通过配置高密路由器实现原有智慧校园一期项目中人脸识别等设备的链路备份，确保上学期间不会断网，实现快速入校.</w:t>
      </w:r>
    </w:p>
    <w:p>
      <w:pPr>
        <w:pStyle w:val="256"/>
        <w:spacing w:line="360" w:lineRule="auto"/>
        <w:rPr>
          <w:rFonts w:hint="eastAsia" w:ascii="仿宋" w:hAnsi="仿宋" w:eastAsia="仿宋" w:cs="仿宋"/>
          <w:sz w:val="24"/>
          <w:szCs w:val="24"/>
          <w:lang w:bidi="ar"/>
        </w:rPr>
      </w:pPr>
      <w:r>
        <w:rPr>
          <w:rFonts w:hint="eastAsia" w:ascii="仿宋" w:hAnsi="仿宋" w:eastAsia="仿宋" w:cs="仿宋"/>
          <w:sz w:val="24"/>
          <w:szCs w:val="24"/>
          <w:lang w:bidi="ar"/>
        </w:rPr>
        <w:t>（9）通过配置物联网关设备，实现对原有一期的人脸识别等设备的物联管控，数据安全。</w:t>
      </w:r>
    </w:p>
    <w:p>
      <w:pPr>
        <w:pStyle w:val="4"/>
        <w:spacing w:line="360" w:lineRule="auto"/>
        <w:ind w:left="0" w:leftChars="0" w:firstLine="0" w:firstLineChars="0"/>
        <w:rPr>
          <w:rFonts w:hint="eastAsia" w:ascii="仿宋" w:hAnsi="仿宋" w:eastAsia="仿宋" w:cs="仿宋"/>
          <w:sz w:val="24"/>
          <w:szCs w:val="24"/>
          <w:highlight w:val="none"/>
          <w:lang w:val="en-US" w:eastAsia="zh-CN"/>
        </w:rPr>
      </w:pPr>
    </w:p>
    <w:p>
      <w:pPr>
        <w:pStyle w:val="4"/>
        <w:spacing w:line="360" w:lineRule="auto"/>
        <w:ind w:left="0" w:leftChars="0" w:firstLine="0" w:firstLineChars="0"/>
        <w:rPr>
          <w:rFonts w:hint="eastAsia" w:ascii="仿宋" w:hAnsi="仿宋" w:eastAsia="仿宋" w:cs="仿宋"/>
          <w:sz w:val="24"/>
          <w:szCs w:val="24"/>
          <w:highlight w:val="none"/>
        </w:rPr>
      </w:pPr>
      <w:r>
        <w:rPr>
          <w:rFonts w:hint="eastAsia" w:ascii="仿宋" w:eastAsia="仿宋" w:cs="仿宋"/>
          <w:sz w:val="24"/>
          <w:szCs w:val="24"/>
          <w:highlight w:val="none"/>
          <w:lang w:val="en-US" w:eastAsia="zh-CN"/>
        </w:rPr>
        <w:t>3</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建设内容及功能</w:t>
      </w:r>
      <w:r>
        <w:rPr>
          <w:rFonts w:hint="eastAsia" w:ascii="仿宋" w:eastAsia="仿宋" w:cs="仿宋"/>
          <w:sz w:val="24"/>
          <w:szCs w:val="24"/>
          <w:highlight w:val="none"/>
          <w:lang w:eastAsia="zh-CN"/>
        </w:rPr>
        <w:t>技术</w:t>
      </w:r>
      <w:r>
        <w:rPr>
          <w:rFonts w:hint="eastAsia" w:ascii="仿宋" w:hAnsi="仿宋" w:eastAsia="仿宋" w:cs="仿宋"/>
          <w:sz w:val="24"/>
          <w:szCs w:val="24"/>
          <w:highlight w:val="none"/>
        </w:rPr>
        <w:t>要求</w:t>
      </w:r>
    </w:p>
    <w:tbl>
      <w:tblPr>
        <w:tblStyle w:val="64"/>
        <w:tblW w:w="8891"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323"/>
        <w:gridCol w:w="5195"/>
        <w:gridCol w:w="791"/>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5" w:type="dxa"/>
            <w:vAlign w:val="center"/>
          </w:tcPr>
          <w:p>
            <w:pPr>
              <w:pStyle w:val="26"/>
              <w:spacing w:line="240" w:lineRule="auto"/>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323" w:type="dxa"/>
            <w:vAlign w:val="center"/>
          </w:tcPr>
          <w:p>
            <w:pPr>
              <w:pStyle w:val="26"/>
              <w:spacing w:line="240" w:lineRule="auto"/>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功能模块</w:t>
            </w:r>
          </w:p>
        </w:tc>
        <w:tc>
          <w:tcPr>
            <w:tcW w:w="5195" w:type="dxa"/>
            <w:vAlign w:val="center"/>
          </w:tcPr>
          <w:p>
            <w:pPr>
              <w:pStyle w:val="26"/>
              <w:spacing w:line="240" w:lineRule="auto"/>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lang w:eastAsia="zh-CN"/>
              </w:rPr>
              <w:t>功能技术</w:t>
            </w:r>
            <w:r>
              <w:rPr>
                <w:rFonts w:hint="eastAsia" w:ascii="仿宋" w:hAnsi="仿宋" w:eastAsia="仿宋" w:cs="仿宋"/>
                <w:b/>
                <w:bCs/>
                <w:sz w:val="24"/>
                <w:szCs w:val="24"/>
              </w:rPr>
              <w:t>要求</w:t>
            </w:r>
          </w:p>
        </w:tc>
        <w:tc>
          <w:tcPr>
            <w:tcW w:w="791" w:type="dxa"/>
            <w:vAlign w:val="center"/>
          </w:tcPr>
          <w:p>
            <w:pPr>
              <w:pStyle w:val="26"/>
              <w:spacing w:line="240" w:lineRule="auto"/>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数量</w:t>
            </w:r>
          </w:p>
        </w:tc>
        <w:tc>
          <w:tcPr>
            <w:tcW w:w="777" w:type="dxa"/>
            <w:vAlign w:val="center"/>
          </w:tcPr>
          <w:p>
            <w:pPr>
              <w:pStyle w:val="26"/>
              <w:spacing w:line="240" w:lineRule="auto"/>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5" w:type="dxa"/>
            <w:vAlign w:val="center"/>
          </w:tcPr>
          <w:p>
            <w:pPr>
              <w:pStyle w:val="26"/>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w:t>
            </w:r>
          </w:p>
        </w:tc>
        <w:tc>
          <w:tcPr>
            <w:tcW w:w="1323" w:type="dxa"/>
            <w:vAlign w:val="center"/>
          </w:tcPr>
          <w:p>
            <w:pPr>
              <w:pStyle w:val="26"/>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统一身份管理</w:t>
            </w:r>
          </w:p>
        </w:tc>
        <w:tc>
          <w:tcPr>
            <w:tcW w:w="5195" w:type="dxa"/>
            <w:vAlign w:val="center"/>
          </w:tcPr>
          <w:p>
            <w:pPr>
              <w:spacing w:line="240" w:lineRule="auto"/>
              <w:jc w:val="both"/>
              <w:rPr>
                <w:rFonts w:hint="eastAsia" w:ascii="仿宋" w:hAnsi="仿宋" w:eastAsia="仿宋" w:cs="仿宋"/>
                <w:b/>
                <w:color w:val="000000"/>
                <w:sz w:val="24"/>
                <w:szCs w:val="24"/>
              </w:rPr>
            </w:pPr>
            <w:r>
              <w:rPr>
                <w:rFonts w:hint="eastAsia" w:ascii="仿宋" w:hAnsi="仿宋" w:eastAsia="仿宋" w:cs="仿宋"/>
                <w:b/>
                <w:color w:val="000000"/>
                <w:sz w:val="24"/>
                <w:szCs w:val="24"/>
              </w:rPr>
              <w:t>1.用户认证：</w:t>
            </w:r>
          </w:p>
          <w:p>
            <w:pPr>
              <w:spacing w:line="240" w:lineRule="auto"/>
              <w:jc w:val="both"/>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对接学校钉钉平台获取教师、学生数据</w:t>
            </w:r>
            <w:r>
              <w:rPr>
                <w:rFonts w:hint="eastAsia" w:ascii="仿宋" w:hAnsi="仿宋" w:eastAsia="仿宋" w:cs="仿宋"/>
                <w:color w:val="000000"/>
                <w:sz w:val="24"/>
                <w:szCs w:val="24"/>
                <w:lang w:eastAsia="zh-CN"/>
              </w:rPr>
              <w:t>。</w:t>
            </w:r>
          </w:p>
        </w:tc>
        <w:tc>
          <w:tcPr>
            <w:tcW w:w="791" w:type="dxa"/>
            <w:vAlign w:val="center"/>
          </w:tcPr>
          <w:p>
            <w:pPr>
              <w:pStyle w:val="26"/>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w:t>
            </w:r>
          </w:p>
        </w:tc>
        <w:tc>
          <w:tcPr>
            <w:tcW w:w="777" w:type="dxa"/>
            <w:vAlign w:val="center"/>
          </w:tcPr>
          <w:p>
            <w:pPr>
              <w:pStyle w:val="26"/>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5" w:type="dxa"/>
            <w:vAlign w:val="center"/>
          </w:tcPr>
          <w:p>
            <w:pPr>
              <w:pStyle w:val="26"/>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w:t>
            </w:r>
          </w:p>
        </w:tc>
        <w:tc>
          <w:tcPr>
            <w:tcW w:w="1323" w:type="dxa"/>
            <w:vAlign w:val="center"/>
          </w:tcPr>
          <w:p>
            <w:pPr>
              <w:pStyle w:val="26"/>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移动端</w:t>
            </w:r>
          </w:p>
        </w:tc>
        <w:tc>
          <w:tcPr>
            <w:tcW w:w="5195" w:type="dxa"/>
            <w:vAlign w:val="center"/>
          </w:tcPr>
          <w:p>
            <w:pPr>
              <w:spacing w:line="240" w:lineRule="auto"/>
              <w:jc w:val="both"/>
              <w:rPr>
                <w:rFonts w:hint="eastAsia" w:ascii="仿宋" w:hAnsi="仿宋" w:eastAsia="仿宋" w:cs="仿宋"/>
                <w:b/>
                <w:bCs/>
                <w:color w:val="000000"/>
                <w:sz w:val="24"/>
                <w:szCs w:val="24"/>
              </w:rPr>
            </w:pPr>
            <w:r>
              <w:rPr>
                <w:rFonts w:hint="eastAsia" w:ascii="仿宋" w:hAnsi="仿宋" w:eastAsia="仿宋" w:cs="仿宋"/>
                <w:b/>
                <w:bCs/>
                <w:color w:val="000000"/>
                <w:sz w:val="24"/>
                <w:szCs w:val="24"/>
              </w:rPr>
              <w:t>1.</w:t>
            </w:r>
            <w:r>
              <w:rPr>
                <w:rFonts w:hint="eastAsia" w:ascii="仿宋" w:hAnsi="仿宋" w:eastAsia="仿宋" w:cs="仿宋"/>
                <w:b/>
                <w:bCs/>
                <w:sz w:val="24"/>
                <w:szCs w:val="24"/>
              </w:rPr>
              <w:t>设计要求：</w:t>
            </w:r>
          </w:p>
          <w:p>
            <w:pPr>
              <w:spacing w:line="240"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（1）首页拥有明显的栏目区块；</w:t>
            </w:r>
          </w:p>
          <w:p>
            <w:pPr>
              <w:spacing w:line="240"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（2）底部导航分为首页、任务、我的三个板块；</w:t>
            </w:r>
          </w:p>
          <w:p>
            <w:pPr>
              <w:spacing w:line="240"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（3）平台基于学校钉钉端开发。</w:t>
            </w:r>
          </w:p>
          <w:p>
            <w:pPr>
              <w:spacing w:line="240" w:lineRule="auto"/>
              <w:jc w:val="both"/>
              <w:rPr>
                <w:rFonts w:hint="eastAsia" w:ascii="仿宋" w:hAnsi="仿宋" w:eastAsia="仿宋" w:cs="仿宋"/>
                <w:b/>
                <w:bCs/>
                <w:sz w:val="24"/>
                <w:szCs w:val="24"/>
              </w:rPr>
            </w:pPr>
            <w:r>
              <w:rPr>
                <w:rFonts w:hint="eastAsia" w:ascii="仿宋" w:hAnsi="仿宋" w:eastAsia="仿宋" w:cs="仿宋"/>
                <w:b/>
                <w:bCs/>
                <w:color w:val="000000"/>
                <w:sz w:val="24"/>
                <w:szCs w:val="24"/>
              </w:rPr>
              <w:t>2.</w:t>
            </w:r>
            <w:r>
              <w:rPr>
                <w:rFonts w:hint="eastAsia" w:ascii="仿宋" w:hAnsi="仿宋" w:eastAsia="仿宋" w:cs="仿宋"/>
                <w:b/>
                <w:bCs/>
                <w:sz w:val="24"/>
                <w:szCs w:val="24"/>
              </w:rPr>
              <w:t>功能要求：</w:t>
            </w:r>
          </w:p>
          <w:p>
            <w:pPr>
              <w:spacing w:line="240" w:lineRule="auto"/>
              <w:jc w:val="both"/>
              <w:rPr>
                <w:rFonts w:hint="eastAsia" w:ascii="仿宋" w:hAnsi="仿宋" w:eastAsia="仿宋" w:cs="仿宋"/>
                <w:b/>
                <w:bCs/>
                <w:sz w:val="24"/>
                <w:szCs w:val="24"/>
              </w:rPr>
            </w:pPr>
            <w:r>
              <w:rPr>
                <w:rFonts w:hint="eastAsia" w:ascii="仿宋" w:hAnsi="仿宋" w:eastAsia="仿宋" w:cs="仿宋"/>
                <w:b/>
                <w:bCs/>
                <w:sz w:val="24"/>
                <w:szCs w:val="24"/>
              </w:rPr>
              <w:t>首页板块：</w:t>
            </w:r>
          </w:p>
          <w:p>
            <w:pPr>
              <w:spacing w:line="240"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（1）学生个人评价分析，用雷达图形式分析7个维度偏向，点击每个维度查看勋章以及积分的获得情况；</w:t>
            </w:r>
          </w:p>
          <w:p>
            <w:pPr>
              <w:spacing w:line="240"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（2）热门活动，展示热门的活动，点击活动进行活动报名，能够上传活动成果；</w:t>
            </w:r>
          </w:p>
          <w:p>
            <w:pPr>
              <w:spacing w:line="240" w:lineRule="auto"/>
              <w:jc w:val="both"/>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3）勋章排行榜，按照班级、年级展示当前学期勋章排行、历年勋章排行，勋章数量相同按照积分进行排行；年级展示前100名，班级展示前20名；排行榜显示个人排名及与上面一名的勋章数、积分数的差距；点击链接进入任务列表参加积分活动</w:t>
            </w:r>
            <w:r>
              <w:rPr>
                <w:rFonts w:hint="eastAsia" w:ascii="仿宋" w:hAnsi="仿宋" w:eastAsia="仿宋" w:cs="仿宋"/>
                <w:color w:val="000000"/>
                <w:sz w:val="24"/>
                <w:szCs w:val="24"/>
                <w:lang w:eastAsia="zh-CN"/>
              </w:rPr>
              <w:t>。</w:t>
            </w:r>
          </w:p>
          <w:p>
            <w:pPr>
              <w:spacing w:line="240" w:lineRule="auto"/>
              <w:jc w:val="both"/>
              <w:rPr>
                <w:rFonts w:hint="eastAsia" w:ascii="仿宋" w:hAnsi="仿宋" w:eastAsia="仿宋" w:cs="仿宋"/>
                <w:b/>
                <w:bCs/>
                <w:sz w:val="24"/>
                <w:szCs w:val="24"/>
              </w:rPr>
            </w:pPr>
            <w:r>
              <w:rPr>
                <w:rFonts w:hint="eastAsia" w:ascii="仿宋" w:hAnsi="仿宋" w:eastAsia="仿宋" w:cs="仿宋"/>
                <w:b/>
                <w:bCs/>
                <w:sz w:val="24"/>
                <w:szCs w:val="24"/>
              </w:rPr>
              <w:t>任务板块：</w:t>
            </w:r>
          </w:p>
          <w:p>
            <w:pPr>
              <w:spacing w:line="240"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（1）任务完成情况，展示已完成多少任务，未完成多少任务，正在完成的任务；</w:t>
            </w:r>
          </w:p>
          <w:p>
            <w:pPr>
              <w:spacing w:line="240"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（2）任务分类列表，按服务之星、艺术之星、运动之星、习惯之星、阅读之星、学习之星、礼仪之星7个维度进行列表展示；显示每个分类勋章、任务数；点击去完成进行每个分类下的任务列表；</w:t>
            </w:r>
          </w:p>
          <w:p>
            <w:pPr>
              <w:spacing w:line="240" w:lineRule="auto"/>
              <w:jc w:val="both"/>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3）任务列表，任务分为自主填报和活动两种形式；学生或家长根据获得奖类型进行填报，截图或者小视频形式上传获奖结果，有对应角色教师进行审核，也可以根据系统设置得分权值进行自动计算；学生或家长积极参与学校发布的活动进行报名、上传成果，系统根据活动得分权值自动计算</w:t>
            </w:r>
            <w:r>
              <w:rPr>
                <w:rFonts w:hint="eastAsia" w:ascii="仿宋" w:hAnsi="仿宋" w:eastAsia="仿宋" w:cs="仿宋"/>
                <w:color w:val="000000"/>
                <w:sz w:val="24"/>
                <w:szCs w:val="24"/>
                <w:lang w:eastAsia="zh-CN"/>
              </w:rPr>
              <w:t>。</w:t>
            </w:r>
          </w:p>
          <w:p>
            <w:pPr>
              <w:spacing w:line="240" w:lineRule="auto"/>
              <w:jc w:val="both"/>
              <w:rPr>
                <w:rFonts w:hint="eastAsia" w:ascii="仿宋" w:hAnsi="仿宋" w:eastAsia="仿宋" w:cs="仿宋"/>
                <w:color w:val="000000"/>
                <w:sz w:val="24"/>
                <w:szCs w:val="24"/>
              </w:rPr>
            </w:pPr>
            <w:r>
              <w:rPr>
                <w:rFonts w:hint="eastAsia" w:ascii="仿宋" w:hAnsi="仿宋" w:eastAsia="仿宋" w:cs="仿宋"/>
                <w:b/>
                <w:bCs/>
                <w:sz w:val="24"/>
                <w:szCs w:val="24"/>
              </w:rPr>
              <w:t>我的板块：</w:t>
            </w:r>
          </w:p>
          <w:p>
            <w:pPr>
              <w:spacing w:line="240"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（1）个人资料：通过移动端进行个人资料修改，可以修改头像、手机号码等基本信息；</w:t>
            </w:r>
          </w:p>
          <w:p>
            <w:pPr>
              <w:spacing w:line="240"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（2）积分：显示用户总积分、当前学期积分，能够查看积分来源，能够查看历年学期积分；</w:t>
            </w:r>
          </w:p>
          <w:p>
            <w:pPr>
              <w:spacing w:line="240"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（3）勋章：显示用户总勋章数、当前学期勋章数，能够查看勋章来源，能够查看历年学期勋章；</w:t>
            </w:r>
          </w:p>
          <w:p>
            <w:pPr>
              <w:spacing w:line="240"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（4）签到领积分：每日签到领取积分，计入习惯积分，根据签到天数、连续性设计签到积分规则；</w:t>
            </w:r>
          </w:p>
          <w:p>
            <w:pPr>
              <w:spacing w:line="240"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（5）宝贝切换(家长)：针对多个孩子在学校，家长可以切换查看每个孩子的评价情况；</w:t>
            </w:r>
          </w:p>
          <w:p>
            <w:pPr>
              <w:spacing w:line="240"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（6）</w:t>
            </w:r>
            <w:r>
              <w:rPr>
                <w:rFonts w:hint="eastAsia" w:ascii="仿宋" w:hAnsi="仿宋" w:eastAsia="仿宋" w:cs="仿宋"/>
                <w:sz w:val="24"/>
                <w:szCs w:val="24"/>
              </w:rPr>
              <w:t>角色切换（教师）：教师可以切换到家长角色，查看自己孩子在学校的评价情况</w:t>
            </w:r>
            <w:r>
              <w:rPr>
                <w:rFonts w:hint="eastAsia" w:ascii="仿宋" w:hAnsi="仿宋" w:eastAsia="仿宋" w:cs="仿宋"/>
                <w:color w:val="000000"/>
                <w:sz w:val="24"/>
                <w:szCs w:val="24"/>
              </w:rPr>
              <w:t>；</w:t>
            </w:r>
          </w:p>
          <w:p>
            <w:pPr>
              <w:spacing w:line="240"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（7）评价纠偏：角色教师可以对有偏差的评价进行纠正，需要提交审核；</w:t>
            </w:r>
          </w:p>
          <w:p>
            <w:pPr>
              <w:spacing w:line="240"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（8）班主任评价：班主任可以对个人情况进行评价，赋予勋章；</w:t>
            </w:r>
          </w:p>
          <w:p>
            <w:pPr>
              <w:spacing w:line="240"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（9）评价成长档案：以时间轴的形式，展示学生成长记录，某个时间点获得了成就、积分或勋章；</w:t>
            </w:r>
          </w:p>
          <w:p>
            <w:pPr>
              <w:spacing w:line="240" w:lineRule="auto"/>
              <w:jc w:val="both"/>
              <w:rPr>
                <w:rFonts w:hint="eastAsia" w:ascii="仿宋" w:hAnsi="仿宋" w:eastAsia="仿宋" w:cs="仿宋"/>
                <w:sz w:val="24"/>
                <w:szCs w:val="24"/>
              </w:rPr>
            </w:pPr>
            <w:r>
              <w:rPr>
                <w:rFonts w:hint="eastAsia" w:ascii="仿宋" w:hAnsi="仿宋" w:eastAsia="仿宋" w:cs="仿宋"/>
                <w:color w:val="000000"/>
                <w:sz w:val="24"/>
                <w:szCs w:val="24"/>
              </w:rPr>
              <w:t>（10）年度账单（综合素质报告）：每学期自动为每个学生生成个人综合素质报告（图文展示），生成PDF文件格式，能够进行打印装订。</w:t>
            </w:r>
          </w:p>
        </w:tc>
        <w:tc>
          <w:tcPr>
            <w:tcW w:w="791" w:type="dxa"/>
            <w:vAlign w:val="center"/>
          </w:tcPr>
          <w:p>
            <w:pPr>
              <w:pStyle w:val="26"/>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w:t>
            </w:r>
          </w:p>
        </w:tc>
        <w:tc>
          <w:tcPr>
            <w:tcW w:w="777" w:type="dxa"/>
            <w:vAlign w:val="center"/>
          </w:tcPr>
          <w:p>
            <w:pPr>
              <w:pStyle w:val="26"/>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5" w:type="dxa"/>
            <w:vAlign w:val="center"/>
          </w:tcPr>
          <w:p>
            <w:pPr>
              <w:pStyle w:val="26"/>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3</w:t>
            </w:r>
          </w:p>
        </w:tc>
        <w:tc>
          <w:tcPr>
            <w:tcW w:w="1323" w:type="dxa"/>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Pc端后台管理</w:t>
            </w:r>
          </w:p>
        </w:tc>
        <w:tc>
          <w:tcPr>
            <w:tcW w:w="5195" w:type="dxa"/>
            <w:vAlign w:val="center"/>
          </w:tcPr>
          <w:p>
            <w:pPr>
              <w:spacing w:line="240" w:lineRule="auto"/>
              <w:jc w:val="both"/>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（1）用户管理，查看用户信息并进行用户信息修改</w:t>
            </w:r>
            <w:r>
              <w:rPr>
                <w:rFonts w:hint="eastAsia" w:ascii="仿宋" w:hAnsi="仿宋" w:eastAsia="仿宋" w:cs="仿宋"/>
                <w:color w:val="000000"/>
                <w:sz w:val="24"/>
                <w:szCs w:val="24"/>
                <w:lang w:eastAsia="zh-CN"/>
              </w:rPr>
              <w:t>。</w:t>
            </w:r>
          </w:p>
          <w:p>
            <w:pPr>
              <w:spacing w:line="240" w:lineRule="auto"/>
              <w:jc w:val="both"/>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（2）角色权限设置，设置系统用户角色，对用户角色进行授权管理，针对系统功能、数据、用章、模板套红进行权限设置</w:t>
            </w:r>
            <w:r>
              <w:rPr>
                <w:rFonts w:hint="eastAsia" w:ascii="仿宋" w:hAnsi="仿宋" w:eastAsia="仿宋" w:cs="仿宋"/>
                <w:color w:val="000000"/>
                <w:sz w:val="24"/>
                <w:szCs w:val="24"/>
                <w:lang w:eastAsia="zh-CN"/>
              </w:rPr>
              <w:t>。</w:t>
            </w:r>
          </w:p>
          <w:p>
            <w:pPr>
              <w:spacing w:line="240" w:lineRule="auto"/>
              <w:jc w:val="both"/>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（3）文件大小管理，控制着前台的网络存储，用于设置上传文件大小（如照片、音频、小视频等）</w:t>
            </w:r>
            <w:r>
              <w:rPr>
                <w:rFonts w:hint="eastAsia" w:ascii="仿宋" w:hAnsi="仿宋" w:eastAsia="仿宋" w:cs="仿宋"/>
                <w:color w:val="000000"/>
                <w:sz w:val="24"/>
                <w:szCs w:val="24"/>
                <w:lang w:eastAsia="zh-CN"/>
              </w:rPr>
              <w:t>。</w:t>
            </w:r>
          </w:p>
          <w:p>
            <w:pPr>
              <w:spacing w:line="240" w:lineRule="auto"/>
              <w:jc w:val="both"/>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（4）勋章管理，对服务之星、艺术之星、运动之星、习惯之星、阅读之星、学习之星、礼仪之星7个勋章进行上传、修改等管理</w:t>
            </w:r>
            <w:r>
              <w:rPr>
                <w:rFonts w:hint="eastAsia" w:ascii="仿宋" w:hAnsi="仿宋" w:eastAsia="仿宋" w:cs="仿宋"/>
                <w:color w:val="000000"/>
                <w:sz w:val="24"/>
                <w:szCs w:val="24"/>
                <w:lang w:eastAsia="zh-CN"/>
              </w:rPr>
              <w:t>。</w:t>
            </w:r>
          </w:p>
          <w:p>
            <w:pPr>
              <w:spacing w:line="240" w:lineRule="auto"/>
              <w:jc w:val="both"/>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5）任务活动管理，任务活动的分类管理，活动类型包括全任务主题活动、竞赛活动、社团活动；任务主题活动创建指定对象（比如全校、年级），竞赛活动、社团活动由负责人选择活动成员；活动新建、编辑、删除以及附件的上传管理、审批管理、上下架管理；竞赛活动、社团活动负责人可以对成员进行评价，并上传活动成果</w:t>
            </w:r>
            <w:r>
              <w:rPr>
                <w:rFonts w:hint="eastAsia" w:ascii="仿宋" w:hAnsi="仿宋" w:eastAsia="仿宋" w:cs="仿宋"/>
                <w:color w:val="000000"/>
                <w:sz w:val="24"/>
                <w:szCs w:val="24"/>
                <w:lang w:eastAsia="zh-CN"/>
              </w:rPr>
              <w:t>。</w:t>
            </w:r>
          </w:p>
          <w:p>
            <w:pPr>
              <w:spacing w:line="240" w:lineRule="auto"/>
              <w:jc w:val="both"/>
              <w:rPr>
                <w:rFonts w:hint="eastAsia" w:ascii="仿宋" w:hAnsi="仿宋" w:eastAsia="仿宋" w:cs="仿宋"/>
                <w:bCs/>
                <w:sz w:val="24"/>
                <w:szCs w:val="24"/>
              </w:rPr>
            </w:pPr>
            <w:r>
              <w:rPr>
                <w:rFonts w:hint="eastAsia" w:ascii="仿宋" w:hAnsi="仿宋" w:eastAsia="仿宋" w:cs="仿宋"/>
                <w:color w:val="000000"/>
                <w:sz w:val="24"/>
                <w:szCs w:val="24"/>
              </w:rPr>
              <w:t>（6）评价指标，评价指标多级管理，包括新增、修改、删除一级、二级指标；评价权重设置；勋章获得比例设置；</w:t>
            </w:r>
            <w:r>
              <w:rPr>
                <w:rFonts w:hint="eastAsia" w:ascii="仿宋" w:hAnsi="仿宋" w:eastAsia="仿宋" w:cs="仿宋"/>
                <w:bCs/>
                <w:sz w:val="24"/>
                <w:szCs w:val="24"/>
              </w:rPr>
              <w:t>评估量表包括：量表信息、量表目录、评估项、评估等级等信息。要求有树型结构量表目录，不限制层级，每层可设置编码。</w:t>
            </w:r>
          </w:p>
          <w:p>
            <w:pPr>
              <w:spacing w:line="240" w:lineRule="auto"/>
              <w:jc w:val="both"/>
              <w:rPr>
                <w:rFonts w:hint="eastAsia" w:ascii="仿宋" w:hAnsi="仿宋" w:eastAsia="仿宋" w:cs="仿宋"/>
                <w:color w:val="000000"/>
                <w:sz w:val="24"/>
                <w:szCs w:val="24"/>
              </w:rPr>
            </w:pPr>
            <w:r>
              <w:rPr>
                <w:rFonts w:hint="eastAsia" w:ascii="仿宋" w:hAnsi="仿宋" w:eastAsia="仿宋" w:cs="仿宋"/>
                <w:b/>
                <w:bCs/>
                <w:color w:val="000000"/>
                <w:sz w:val="24"/>
                <w:szCs w:val="24"/>
              </w:rPr>
              <w:t>服务之星：</w:t>
            </w:r>
            <w:r>
              <w:rPr>
                <w:rFonts w:hint="eastAsia" w:ascii="仿宋" w:hAnsi="仿宋" w:eastAsia="仿宋" w:cs="仿宋"/>
                <w:color w:val="000000"/>
                <w:sz w:val="24"/>
                <w:szCs w:val="24"/>
              </w:rPr>
              <w:t>乐于助人，有较强的服务意识；积极参与班级卫生值日，大扫除和梦想菜园的维护，能协助老师做好午餐推餐车分饭菜，做好图书角、卫生角等公共空间的维护。</w:t>
            </w:r>
          </w:p>
          <w:p>
            <w:pPr>
              <w:spacing w:line="240" w:lineRule="auto"/>
              <w:jc w:val="both"/>
              <w:rPr>
                <w:rFonts w:hint="eastAsia" w:ascii="仿宋" w:hAnsi="仿宋" w:eastAsia="仿宋" w:cs="仿宋"/>
                <w:color w:val="000000"/>
                <w:sz w:val="24"/>
                <w:szCs w:val="24"/>
              </w:rPr>
            </w:pPr>
            <w:r>
              <w:rPr>
                <w:rFonts w:hint="eastAsia" w:ascii="仿宋" w:hAnsi="仿宋" w:eastAsia="仿宋" w:cs="仿宋"/>
                <w:b/>
                <w:bCs/>
                <w:color w:val="000000"/>
                <w:sz w:val="24"/>
                <w:szCs w:val="24"/>
              </w:rPr>
              <w:t>艺术之星：</w:t>
            </w:r>
            <w:r>
              <w:rPr>
                <w:rFonts w:hint="eastAsia" w:ascii="仿宋" w:hAnsi="仿宋" w:eastAsia="仿宋" w:cs="仿宋"/>
                <w:color w:val="000000"/>
                <w:sz w:val="24"/>
                <w:szCs w:val="24"/>
              </w:rPr>
              <w:t>积极参加校内外各项艺术活动；在美术、音乐、体育、舞蹈、朗诵、摄影等方面有一项或多项特长，并获得过校级及以上奖项。</w:t>
            </w:r>
          </w:p>
          <w:p>
            <w:pPr>
              <w:spacing w:line="240" w:lineRule="auto"/>
              <w:jc w:val="both"/>
              <w:rPr>
                <w:rFonts w:hint="eastAsia" w:ascii="仿宋" w:hAnsi="仿宋" w:eastAsia="仿宋" w:cs="仿宋"/>
                <w:color w:val="000000"/>
                <w:sz w:val="24"/>
                <w:szCs w:val="24"/>
              </w:rPr>
            </w:pPr>
            <w:r>
              <w:rPr>
                <w:rFonts w:hint="eastAsia" w:ascii="仿宋" w:hAnsi="仿宋" w:eastAsia="仿宋" w:cs="仿宋"/>
                <w:b/>
                <w:bCs/>
                <w:color w:val="000000"/>
                <w:sz w:val="24"/>
                <w:szCs w:val="24"/>
              </w:rPr>
              <w:t>习惯之星：</w:t>
            </w:r>
            <w:r>
              <w:rPr>
                <w:rFonts w:hint="eastAsia" w:ascii="仿宋" w:hAnsi="仿宋" w:eastAsia="仿宋" w:cs="仿宋"/>
                <w:color w:val="000000"/>
                <w:sz w:val="24"/>
                <w:szCs w:val="24"/>
              </w:rPr>
              <w:t>热爱祖国，热爱人民，热爱中国共产党，自觉遵守法律法规。熟记社会主义核心价值观内涵，遵守《中小学生守则》、《小学生日常行为规范》和社会公德、遵纪守法，有良好的行为习惯；能积极参与并完成365亲子坚毅活动内容；能坚持做好在校一日常规和在家一日常规，获得过本学期的习惯月度之星；思想品德素质综合评价（操行）等第为优秀。</w:t>
            </w:r>
          </w:p>
          <w:p>
            <w:pPr>
              <w:spacing w:line="240" w:lineRule="auto"/>
              <w:jc w:val="both"/>
              <w:rPr>
                <w:rFonts w:hint="eastAsia" w:ascii="仿宋" w:hAnsi="仿宋" w:eastAsia="仿宋" w:cs="仿宋"/>
                <w:color w:val="000000"/>
                <w:sz w:val="24"/>
                <w:szCs w:val="24"/>
              </w:rPr>
            </w:pPr>
            <w:r>
              <w:rPr>
                <w:rFonts w:hint="eastAsia" w:ascii="仿宋" w:hAnsi="仿宋" w:eastAsia="仿宋" w:cs="仿宋"/>
                <w:b/>
                <w:bCs/>
                <w:color w:val="000000"/>
                <w:sz w:val="24"/>
                <w:szCs w:val="24"/>
              </w:rPr>
              <w:t>运动之星：</w:t>
            </w:r>
            <w:r>
              <w:rPr>
                <w:rFonts w:hint="eastAsia" w:ascii="仿宋" w:hAnsi="仿宋" w:eastAsia="仿宋" w:cs="仿宋"/>
                <w:color w:val="000000"/>
                <w:sz w:val="24"/>
                <w:szCs w:val="24"/>
              </w:rPr>
              <w:t>有良好的体魄，热爱运动，有一定的运动特长；按时参加学校的体育课和大课间等学校组织的各种体育活动，掌握基本的体育知识。积极参加各类体育比赛，并取得优异成绩，在校级及以上体育比赛中，获得名次；具有良好的体育锻炼习惯，坚持每天至少锻炼一小时，达到《学生体质健康标准》优秀等级。</w:t>
            </w:r>
          </w:p>
          <w:p>
            <w:pPr>
              <w:spacing w:line="240" w:lineRule="auto"/>
              <w:jc w:val="both"/>
              <w:rPr>
                <w:rFonts w:hint="eastAsia" w:ascii="仿宋" w:hAnsi="仿宋" w:eastAsia="仿宋" w:cs="仿宋"/>
                <w:color w:val="000000"/>
                <w:sz w:val="24"/>
                <w:szCs w:val="24"/>
              </w:rPr>
            </w:pPr>
            <w:r>
              <w:rPr>
                <w:rFonts w:hint="eastAsia" w:ascii="仿宋" w:hAnsi="仿宋" w:eastAsia="仿宋" w:cs="仿宋"/>
                <w:b/>
                <w:bCs/>
                <w:color w:val="000000"/>
                <w:sz w:val="24"/>
                <w:szCs w:val="24"/>
              </w:rPr>
              <w:t>学习之星：</w:t>
            </w:r>
            <w:r>
              <w:rPr>
                <w:rFonts w:hint="eastAsia" w:ascii="仿宋" w:hAnsi="仿宋" w:eastAsia="仿宋" w:cs="仿宋"/>
                <w:color w:val="000000"/>
                <w:sz w:val="24"/>
                <w:szCs w:val="24"/>
              </w:rPr>
              <w:t>能高质量地完成各项作业，书写整洁美观；学科各门功课成绩良好以上，获得过本学期的学科月度之星，期中表彰奖项累计3次及以上；积极参加课外研究性学习取得一定成绩（包括在各种竞赛中获奖），具有较强的学习能力、独立思考能力、创新意识和实践能力。</w:t>
            </w:r>
          </w:p>
          <w:p>
            <w:pPr>
              <w:spacing w:line="240" w:lineRule="auto"/>
              <w:jc w:val="both"/>
              <w:rPr>
                <w:rFonts w:hint="eastAsia" w:ascii="仿宋" w:hAnsi="仿宋" w:eastAsia="仿宋" w:cs="仿宋"/>
                <w:color w:val="000000"/>
                <w:sz w:val="24"/>
                <w:szCs w:val="24"/>
              </w:rPr>
            </w:pPr>
            <w:r>
              <w:rPr>
                <w:rFonts w:hint="eastAsia" w:ascii="仿宋" w:hAnsi="仿宋" w:eastAsia="仿宋" w:cs="仿宋"/>
                <w:b/>
                <w:bCs/>
                <w:color w:val="000000"/>
                <w:sz w:val="24"/>
                <w:szCs w:val="24"/>
              </w:rPr>
              <w:t>阅读之星：</w:t>
            </w:r>
            <w:r>
              <w:rPr>
                <w:rFonts w:hint="eastAsia" w:ascii="仿宋" w:hAnsi="仿宋" w:eastAsia="仿宋" w:cs="仿宋"/>
                <w:color w:val="000000"/>
                <w:sz w:val="24"/>
                <w:szCs w:val="24"/>
              </w:rPr>
              <w:t>有良好的阅读习惯，每天阅读时间不少于半小时；阅读量大,阅读范围广(每学期至少阅读完5本课外书或阅读量达相应年龄段字数以上）；能背诵古诗达到年段标准；积极参加各种读书活动,认真阅读学校推荐的阅读书目,认真做好读书笔记。能写较为具体、真实、生动的读后感；能在班级或学校起发挥“课外阅读”的模范带头作用。</w:t>
            </w:r>
          </w:p>
          <w:p>
            <w:pPr>
              <w:spacing w:line="240" w:lineRule="auto"/>
              <w:jc w:val="both"/>
              <w:rPr>
                <w:rFonts w:hint="eastAsia" w:ascii="仿宋" w:hAnsi="仿宋" w:eastAsia="仿宋" w:cs="仿宋"/>
                <w:color w:val="000000"/>
                <w:sz w:val="24"/>
                <w:szCs w:val="24"/>
                <w:lang w:eastAsia="zh-CN"/>
              </w:rPr>
            </w:pPr>
            <w:r>
              <w:rPr>
                <w:rFonts w:hint="eastAsia" w:ascii="仿宋" w:hAnsi="仿宋" w:eastAsia="仿宋" w:cs="仿宋"/>
                <w:b/>
                <w:bCs/>
                <w:color w:val="000000"/>
                <w:sz w:val="24"/>
                <w:szCs w:val="24"/>
              </w:rPr>
              <w:t>礼仪之星：</w:t>
            </w:r>
            <w:r>
              <w:rPr>
                <w:rFonts w:hint="eastAsia" w:ascii="仿宋" w:hAnsi="仿宋" w:eastAsia="仿宋" w:cs="仿宋"/>
                <w:color w:val="000000"/>
                <w:sz w:val="24"/>
                <w:szCs w:val="24"/>
              </w:rPr>
              <w:t>衣着整洁,语言文明,会用礼貌用语,讲普通话；尊敬师长，见到老师能主动问好；诚实守信,尊重同学,不给同学取绰号，不说脏话；热爱集体,升旗仪式庄严肃立；能按规定穿校服，红领巾，佩戴校徽；积极参与文明礼仪岗值岗</w:t>
            </w:r>
            <w:r>
              <w:rPr>
                <w:rFonts w:hint="eastAsia" w:ascii="仿宋" w:hAnsi="仿宋" w:eastAsia="仿宋" w:cs="仿宋"/>
                <w:color w:val="000000"/>
                <w:sz w:val="24"/>
                <w:szCs w:val="24"/>
                <w:lang w:eastAsia="zh-CN"/>
              </w:rPr>
              <w:t>。</w:t>
            </w:r>
          </w:p>
          <w:p>
            <w:pPr>
              <w:numPr>
                <w:ilvl w:val="0"/>
                <w:numId w:val="6"/>
              </w:numPr>
              <w:spacing w:line="240"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审批流管理，对需要审核的流程进行审批管理</w:t>
            </w:r>
            <w:r>
              <w:rPr>
                <w:rFonts w:hint="eastAsia" w:ascii="仿宋" w:hAnsi="仿宋" w:eastAsia="仿宋" w:cs="仿宋"/>
                <w:color w:val="000000"/>
                <w:sz w:val="24"/>
                <w:szCs w:val="24"/>
                <w:lang w:eastAsia="zh-CN"/>
              </w:rPr>
              <w:t>。</w:t>
            </w:r>
          </w:p>
          <w:p>
            <w:pPr>
              <w:pStyle w:val="2"/>
              <w:numPr>
                <w:ilvl w:val="0"/>
                <w:numId w:val="6"/>
              </w:numPr>
              <w:spacing w:line="240" w:lineRule="auto"/>
              <w:ind w:left="0" w:leftChars="0" w:firstLine="0" w:firstLineChars="0"/>
              <w:jc w:val="both"/>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表单管理，能够针对上报数据，后台能够自定义生成表单。</w:t>
            </w:r>
          </w:p>
          <w:p>
            <w:pPr>
              <w:spacing w:line="240" w:lineRule="auto"/>
              <w:jc w:val="both"/>
              <w:rPr>
                <w:rFonts w:hint="eastAsia" w:ascii="仿宋" w:hAnsi="仿宋" w:eastAsia="仿宋" w:cs="仿宋"/>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rPr>
              <w:t>）日志管理，用于对系统各用户操作日志进行查询，管理，方便管理员对系统进行系统管理。</w:t>
            </w:r>
          </w:p>
        </w:tc>
        <w:tc>
          <w:tcPr>
            <w:tcW w:w="791" w:type="dxa"/>
            <w:vAlign w:val="center"/>
          </w:tcPr>
          <w:p>
            <w:pPr>
              <w:pStyle w:val="26"/>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w:t>
            </w:r>
          </w:p>
        </w:tc>
        <w:tc>
          <w:tcPr>
            <w:tcW w:w="777" w:type="dxa"/>
            <w:vAlign w:val="center"/>
          </w:tcPr>
          <w:p>
            <w:pPr>
              <w:pStyle w:val="26"/>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5" w:type="dxa"/>
            <w:vAlign w:val="center"/>
          </w:tcPr>
          <w:p>
            <w:pPr>
              <w:pStyle w:val="26"/>
              <w:spacing w:line="24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323" w:type="dxa"/>
            <w:vAlign w:val="center"/>
          </w:tcPr>
          <w:p>
            <w:pPr>
              <w:spacing w:line="240" w:lineRule="auto"/>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评价报告单</w:t>
            </w:r>
          </w:p>
        </w:tc>
        <w:tc>
          <w:tcPr>
            <w:tcW w:w="5195" w:type="dxa"/>
            <w:vAlign w:val="center"/>
          </w:tcPr>
          <w:p>
            <w:pPr>
              <w:spacing w:line="240" w:lineRule="auto"/>
              <w:jc w:val="both"/>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评价报告单是由学科评价、身体素质、出勤情况、班主任寄语、学科评语等组成的学生评价阶段性成长记录，由任课教师和班主任完成填报：</w:t>
            </w:r>
          </w:p>
          <w:p>
            <w:pPr>
              <w:numPr>
                <w:ilvl w:val="0"/>
                <w:numId w:val="7"/>
              </w:numPr>
              <w:spacing w:line="240" w:lineRule="auto"/>
              <w:jc w:val="both"/>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创建学科目录，设置学科成绩与评价等级转换；</w:t>
            </w:r>
          </w:p>
          <w:p>
            <w:pPr>
              <w:numPr>
                <w:ilvl w:val="0"/>
                <w:numId w:val="7"/>
              </w:numPr>
              <w:spacing w:line="240" w:lineRule="auto"/>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学科教师完成成绩录入；</w:t>
            </w:r>
          </w:p>
          <w:p>
            <w:pPr>
              <w:numPr>
                <w:ilvl w:val="0"/>
                <w:numId w:val="7"/>
              </w:numPr>
              <w:spacing w:line="240" w:lineRule="auto"/>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学生分组，指定学科教师完成学科评语，每个学生只有当前指定学科教师进行学科评语；</w:t>
            </w:r>
          </w:p>
          <w:p>
            <w:pPr>
              <w:numPr>
                <w:ilvl w:val="0"/>
                <w:numId w:val="7"/>
              </w:numPr>
              <w:spacing w:line="240" w:lineRule="auto"/>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身体素质、出勤情况通过系统导入；</w:t>
            </w:r>
          </w:p>
          <w:p>
            <w:pPr>
              <w:numPr>
                <w:ilvl w:val="0"/>
                <w:numId w:val="7"/>
              </w:numPr>
              <w:spacing w:line="240" w:lineRule="auto"/>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班主任对每个学生进行评语录入；</w:t>
            </w:r>
          </w:p>
          <w:p>
            <w:pPr>
              <w:numPr>
                <w:ilvl w:val="0"/>
                <w:numId w:val="7"/>
              </w:numPr>
              <w:spacing w:line="240" w:lineRule="auto"/>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评价报告单能够在移动端通过翻页形式展示；</w:t>
            </w:r>
          </w:p>
          <w:p>
            <w:pPr>
              <w:numPr>
                <w:ilvl w:val="0"/>
                <w:numId w:val="7"/>
              </w:numPr>
              <w:spacing w:line="240" w:lineRule="auto"/>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评价报告单封面制作上传（折叠页，含首尾页）；</w:t>
            </w:r>
          </w:p>
          <w:p>
            <w:pPr>
              <w:numPr>
                <w:ilvl w:val="0"/>
                <w:numId w:val="7"/>
              </w:numPr>
              <w:spacing w:line="240" w:lineRule="auto"/>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评价报告单可以生成</w:t>
            </w:r>
            <w:r>
              <w:rPr>
                <w:rFonts w:hint="eastAsia" w:ascii="仿宋" w:hAnsi="仿宋" w:eastAsia="仿宋" w:cs="仿宋"/>
                <w:color w:val="000000"/>
                <w:sz w:val="24"/>
                <w:szCs w:val="24"/>
                <w:lang w:val="en-US" w:eastAsia="zh-CN"/>
              </w:rPr>
              <w:t xml:space="preserve">PDF文件并提供下载。                     </w:t>
            </w:r>
          </w:p>
        </w:tc>
        <w:tc>
          <w:tcPr>
            <w:tcW w:w="791" w:type="dxa"/>
            <w:vAlign w:val="center"/>
          </w:tcPr>
          <w:p>
            <w:pPr>
              <w:pStyle w:val="26"/>
              <w:spacing w:line="24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777" w:type="dxa"/>
            <w:vAlign w:val="center"/>
          </w:tcPr>
          <w:p>
            <w:pPr>
              <w:pStyle w:val="26"/>
              <w:spacing w:line="240" w:lineRule="auto"/>
              <w:ind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5" w:type="dxa"/>
            <w:vAlign w:val="center"/>
          </w:tcPr>
          <w:p>
            <w:pPr>
              <w:pStyle w:val="26"/>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4</w:t>
            </w:r>
          </w:p>
        </w:tc>
        <w:tc>
          <w:tcPr>
            <w:tcW w:w="1323" w:type="dxa"/>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信息及时推送（消息中心）</w:t>
            </w:r>
          </w:p>
        </w:tc>
        <w:tc>
          <w:tcPr>
            <w:tcW w:w="5195" w:type="dxa"/>
            <w:vAlign w:val="center"/>
          </w:tcPr>
          <w:p>
            <w:pPr>
              <w:spacing w:line="240"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平台搭建即时通讯机制，能够将系统及时消息推送给用户，提醒用户关注。</w:t>
            </w:r>
          </w:p>
        </w:tc>
        <w:tc>
          <w:tcPr>
            <w:tcW w:w="791" w:type="dxa"/>
            <w:vAlign w:val="center"/>
          </w:tcPr>
          <w:p>
            <w:pPr>
              <w:pStyle w:val="26"/>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w:t>
            </w:r>
          </w:p>
        </w:tc>
        <w:tc>
          <w:tcPr>
            <w:tcW w:w="777" w:type="dxa"/>
            <w:vAlign w:val="center"/>
          </w:tcPr>
          <w:p>
            <w:pPr>
              <w:pStyle w:val="26"/>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5" w:type="dxa"/>
            <w:vAlign w:val="center"/>
          </w:tcPr>
          <w:p>
            <w:pPr>
              <w:pStyle w:val="26"/>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5</w:t>
            </w:r>
          </w:p>
        </w:tc>
        <w:tc>
          <w:tcPr>
            <w:tcW w:w="1323" w:type="dxa"/>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数据集成</w:t>
            </w:r>
          </w:p>
        </w:tc>
        <w:tc>
          <w:tcPr>
            <w:tcW w:w="5195" w:type="dxa"/>
            <w:vAlign w:val="center"/>
          </w:tcPr>
          <w:p>
            <w:pPr>
              <w:numPr>
                <w:ilvl w:val="0"/>
                <w:numId w:val="8"/>
              </w:numPr>
              <w:spacing w:line="240"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数据来源分为填报、上传、系统对接三种形式；</w:t>
            </w:r>
          </w:p>
          <w:p>
            <w:pPr>
              <w:numPr>
                <w:ilvl w:val="0"/>
                <w:numId w:val="8"/>
              </w:numPr>
              <w:spacing w:line="240"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能够实现与原有育才京杭小学智慧校园管理系统（魔点平台）获取考勤、光盘行动、德育评价数据，实现无缝对接；</w:t>
            </w:r>
          </w:p>
          <w:p>
            <w:pPr>
              <w:numPr>
                <w:ilvl w:val="0"/>
                <w:numId w:val="8"/>
              </w:numPr>
              <w:spacing w:line="240" w:lineRule="auto"/>
              <w:jc w:val="both"/>
              <w:rPr>
                <w:rFonts w:hint="eastAsia" w:ascii="仿宋" w:hAnsi="仿宋" w:eastAsia="仿宋" w:cs="仿宋"/>
                <w:sz w:val="24"/>
                <w:szCs w:val="24"/>
              </w:rPr>
            </w:pPr>
            <w:r>
              <w:rPr>
                <w:rFonts w:hint="eastAsia" w:ascii="仿宋" w:hAnsi="仿宋" w:eastAsia="仿宋" w:cs="仿宋"/>
                <w:color w:val="000000"/>
                <w:sz w:val="24"/>
                <w:szCs w:val="24"/>
              </w:rPr>
              <w:t>能够通过上传的形式获得数据（比如考试成绩）；</w:t>
            </w:r>
          </w:p>
          <w:p>
            <w:pPr>
              <w:numPr>
                <w:ilvl w:val="0"/>
                <w:numId w:val="8"/>
              </w:numPr>
              <w:spacing w:line="240" w:lineRule="auto"/>
              <w:jc w:val="both"/>
              <w:rPr>
                <w:rFonts w:hint="eastAsia" w:ascii="仿宋" w:hAnsi="仿宋" w:eastAsia="仿宋" w:cs="仿宋"/>
                <w:sz w:val="24"/>
                <w:szCs w:val="24"/>
              </w:rPr>
            </w:pPr>
            <w:r>
              <w:rPr>
                <w:rFonts w:hint="eastAsia" w:ascii="仿宋" w:hAnsi="仿宋" w:eastAsia="仿宋" w:cs="仿宋"/>
                <w:color w:val="000000"/>
                <w:sz w:val="24"/>
                <w:szCs w:val="24"/>
              </w:rPr>
              <w:t>能够通过填报形式获得数据。</w:t>
            </w:r>
          </w:p>
        </w:tc>
        <w:tc>
          <w:tcPr>
            <w:tcW w:w="791" w:type="dxa"/>
            <w:vAlign w:val="center"/>
          </w:tcPr>
          <w:p>
            <w:pPr>
              <w:pStyle w:val="26"/>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w:t>
            </w:r>
          </w:p>
        </w:tc>
        <w:tc>
          <w:tcPr>
            <w:tcW w:w="777" w:type="dxa"/>
            <w:vAlign w:val="center"/>
          </w:tcPr>
          <w:p>
            <w:pPr>
              <w:pStyle w:val="26"/>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5" w:type="dxa"/>
            <w:vAlign w:val="center"/>
          </w:tcPr>
          <w:p>
            <w:pPr>
              <w:pStyle w:val="26"/>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6</w:t>
            </w:r>
          </w:p>
        </w:tc>
        <w:tc>
          <w:tcPr>
            <w:tcW w:w="1323" w:type="dxa"/>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数据统计分析</w:t>
            </w:r>
          </w:p>
        </w:tc>
        <w:tc>
          <w:tcPr>
            <w:tcW w:w="5195" w:type="dxa"/>
            <w:vAlign w:val="center"/>
          </w:tcPr>
          <w:p>
            <w:pPr>
              <w:spacing w:line="240"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（1）七彩荣誉勋章个人偏向分析（雷达图）；</w:t>
            </w:r>
          </w:p>
          <w:p>
            <w:pPr>
              <w:spacing w:line="240"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（2）七彩荣誉勋章分类分析（雷达图）；</w:t>
            </w:r>
          </w:p>
          <w:p>
            <w:pPr>
              <w:spacing w:line="240"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（3）七彩荣誉勋章个人、班级、年级统计分析（图表）；</w:t>
            </w:r>
          </w:p>
          <w:p>
            <w:pPr>
              <w:spacing w:line="240"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（4）任务活动七彩维度分析（图表）；</w:t>
            </w:r>
          </w:p>
          <w:p>
            <w:pPr>
              <w:spacing w:line="240" w:lineRule="auto"/>
              <w:jc w:val="both"/>
              <w:rPr>
                <w:rFonts w:hint="eastAsia" w:ascii="仿宋" w:hAnsi="仿宋" w:eastAsia="仿宋" w:cs="仿宋"/>
                <w:sz w:val="24"/>
                <w:szCs w:val="24"/>
              </w:rPr>
            </w:pPr>
            <w:r>
              <w:rPr>
                <w:rFonts w:hint="eastAsia" w:ascii="仿宋" w:hAnsi="仿宋" w:eastAsia="仿宋" w:cs="仿宋"/>
                <w:color w:val="000000"/>
                <w:sz w:val="24"/>
                <w:szCs w:val="24"/>
              </w:rPr>
              <w:t>（5）任务发布的权重分析。</w:t>
            </w:r>
          </w:p>
        </w:tc>
        <w:tc>
          <w:tcPr>
            <w:tcW w:w="791" w:type="dxa"/>
            <w:vAlign w:val="center"/>
          </w:tcPr>
          <w:p>
            <w:pPr>
              <w:pStyle w:val="26"/>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w:t>
            </w:r>
          </w:p>
        </w:tc>
        <w:tc>
          <w:tcPr>
            <w:tcW w:w="777" w:type="dxa"/>
            <w:vAlign w:val="center"/>
          </w:tcPr>
          <w:p>
            <w:pPr>
              <w:pStyle w:val="26"/>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5" w:type="dxa"/>
            <w:vAlign w:val="center"/>
          </w:tcPr>
          <w:p>
            <w:pPr>
              <w:pStyle w:val="26"/>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7</w:t>
            </w:r>
          </w:p>
        </w:tc>
        <w:tc>
          <w:tcPr>
            <w:tcW w:w="1323" w:type="dxa"/>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数据备份</w:t>
            </w:r>
          </w:p>
        </w:tc>
        <w:tc>
          <w:tcPr>
            <w:tcW w:w="5195" w:type="dxa"/>
            <w:vAlign w:val="center"/>
          </w:tcPr>
          <w:p>
            <w:pPr>
              <w:spacing w:line="240"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支持在线增加存储节点，存储空间可以统一管理，并无需做数据重新同步。</w:t>
            </w:r>
          </w:p>
          <w:p>
            <w:pPr>
              <w:spacing w:line="240"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支持通过图形化向导管理界面按设定好的步骤完成备份管理服务端的账号生成、存储池创建、系统自备份的配置，客户端注册和客户端权限划分等功能的开通，减少服务端部署的初始化复杂度。</w:t>
            </w:r>
          </w:p>
          <w:p>
            <w:pPr>
              <w:spacing w:line="240"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支持标签管理，可为客户端资源、存储池配置自定义标签，便于运维管理</w:t>
            </w:r>
          </w:p>
          <w:p>
            <w:pPr>
              <w:spacing w:line="240"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提供资源的保护设置。标记资源为受保护对象后，不能对资源进行恢复操作。</w:t>
            </w:r>
          </w:p>
          <w:p>
            <w:pPr>
              <w:spacing w:line="240"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WEB管理界面登录支持双重认证。使用用户名密码登陆后，要求进行邮件二次认证才允许进入备份系统。</w:t>
            </w:r>
          </w:p>
          <w:p>
            <w:pPr>
              <w:spacing w:line="240"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支持通过图形界面进行作业的配置，实现对Caché数据库的备份和恢复。</w:t>
            </w:r>
          </w:p>
          <w:p>
            <w:pPr>
              <w:spacing w:line="240"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支持以VMware vAPP分组来展现虚拟机，并以 vAPP 分组为对象创建备份作业，包括完全备份、差异备份、增量备份，从而达到对vAPP分组内所有虚拟机的备份要求。</w:t>
            </w:r>
          </w:p>
          <w:p>
            <w:pPr>
              <w:spacing w:line="240"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支持在线文件备份，支持全量备份、增量备份。</w:t>
            </w:r>
          </w:p>
          <w:p>
            <w:pPr>
              <w:spacing w:line="240" w:lineRule="auto"/>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文件执行完全备份、增量备份后的备份集，无需还原数据，直接通过挂载方式实现即时恢复</w:t>
            </w:r>
            <w:r>
              <w:rPr>
                <w:rFonts w:hint="eastAsia" w:ascii="仿宋" w:hAnsi="仿宋" w:eastAsia="仿宋" w:cs="仿宋"/>
                <w:color w:val="000000"/>
                <w:sz w:val="24"/>
                <w:szCs w:val="24"/>
                <w:lang w:eastAsia="zh-CN"/>
              </w:rPr>
              <w:t>。</w:t>
            </w:r>
          </w:p>
          <w:p>
            <w:pPr>
              <w:spacing w:line="240"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10</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针对MongoDB数据库日志数据，提供条件触发的日志备份机制，解决人为无法准确定义日志备份周期问题。触发条件支持界面自定义配置。可配置条件包括日志空间使用率占比。 </w:t>
            </w:r>
          </w:p>
          <w:p>
            <w:pPr>
              <w:spacing w:line="240"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11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支持将备份Catalog生成的数据存储到阿里云对象存储，以及从对象存储中恢复。</w:t>
            </w:r>
          </w:p>
        </w:tc>
        <w:tc>
          <w:tcPr>
            <w:tcW w:w="791" w:type="dxa"/>
            <w:vAlign w:val="center"/>
          </w:tcPr>
          <w:p>
            <w:pPr>
              <w:pStyle w:val="26"/>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w:t>
            </w:r>
          </w:p>
        </w:tc>
        <w:tc>
          <w:tcPr>
            <w:tcW w:w="777" w:type="dxa"/>
            <w:vAlign w:val="center"/>
          </w:tcPr>
          <w:p>
            <w:pPr>
              <w:pStyle w:val="26"/>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项</w:t>
            </w:r>
          </w:p>
        </w:tc>
      </w:tr>
    </w:tbl>
    <w:p>
      <w:pPr>
        <w:spacing w:line="360" w:lineRule="auto"/>
        <w:rPr>
          <w:rFonts w:hint="eastAsia" w:ascii="仿宋" w:hAnsi="仿宋" w:eastAsia="仿宋" w:cs="仿宋"/>
          <w:sz w:val="24"/>
          <w:szCs w:val="24"/>
        </w:rPr>
      </w:pPr>
      <w:bookmarkStart w:id="29" w:name="_Toc3800"/>
      <w:bookmarkStart w:id="30" w:name="_Toc28631"/>
    </w:p>
    <w:p>
      <w:pPr>
        <w:pStyle w:val="4"/>
        <w:widowControl/>
        <w:spacing w:line="360" w:lineRule="auto"/>
        <w:ind w:left="0" w:leftChars="0" w:firstLine="0" w:firstLineChars="0"/>
        <w:rPr>
          <w:rFonts w:hint="eastAsia" w:ascii="仿宋" w:hAnsi="仿宋" w:eastAsia="仿宋" w:cs="仿宋"/>
          <w:sz w:val="28"/>
          <w:szCs w:val="28"/>
          <w:lang w:val="en-US" w:eastAsia="zh-CN"/>
        </w:rPr>
      </w:pPr>
      <w:r>
        <w:rPr>
          <w:rFonts w:hint="eastAsia" w:ascii="仿宋" w:eastAsia="仿宋" w:cs="仿宋"/>
          <w:sz w:val="28"/>
          <w:szCs w:val="28"/>
          <w:lang w:val="en-US" w:eastAsia="zh-CN"/>
        </w:rPr>
        <w:t>三</w:t>
      </w:r>
      <w:r>
        <w:rPr>
          <w:rFonts w:hint="eastAsia" w:ascii="仿宋" w:hAnsi="仿宋" w:eastAsia="仿宋" w:cs="仿宋"/>
          <w:sz w:val="28"/>
          <w:szCs w:val="28"/>
          <w:lang w:val="en-US" w:eastAsia="zh-CN"/>
        </w:rPr>
        <w:t>、</w:t>
      </w:r>
      <w:bookmarkEnd w:id="29"/>
      <w:r>
        <w:rPr>
          <w:rFonts w:hint="eastAsia" w:ascii="仿宋" w:hAnsi="仿宋" w:eastAsia="仿宋" w:cs="仿宋"/>
          <w:sz w:val="28"/>
          <w:szCs w:val="28"/>
          <w:lang w:val="en-US" w:eastAsia="zh-CN"/>
        </w:rPr>
        <w:t>商务要求</w:t>
      </w:r>
      <w:bookmarkEnd w:id="30"/>
    </w:p>
    <w:p>
      <w:pPr>
        <w:tabs>
          <w:tab w:val="left" w:pos="0"/>
        </w:tabs>
        <w:adjustRightInd w:val="0"/>
        <w:spacing w:line="360" w:lineRule="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1、完工期：</w:t>
      </w:r>
    </w:p>
    <w:p>
      <w:pPr>
        <w:tabs>
          <w:tab w:val="left" w:pos="0"/>
        </w:tabs>
        <w:adjustRightInd w:val="0"/>
        <w:spacing w:line="360" w:lineRule="auto"/>
        <w:ind w:firstLine="480" w:firstLineChars="200"/>
        <w:rPr>
          <w:rFonts w:hint="eastAsia" w:ascii="仿宋" w:hAnsi="仿宋" w:eastAsia="仿宋" w:cs="仿宋"/>
          <w:kern w:val="0"/>
          <w:sz w:val="24"/>
          <w:szCs w:val="24"/>
          <w:highlight w:val="none"/>
        </w:rPr>
      </w:pPr>
      <w:bookmarkStart w:id="31" w:name="_Toc17912"/>
      <w:r>
        <w:rPr>
          <w:rFonts w:hint="eastAsia" w:ascii="仿宋_GB2312" w:hAnsi="仿宋" w:eastAsia="仿宋_GB2312" w:cs="Helvetica"/>
          <w:kern w:val="0"/>
          <w:sz w:val="24"/>
          <w:szCs w:val="24"/>
          <w:highlight w:val="none"/>
        </w:rPr>
        <w:t>合同签订后90天内完成</w:t>
      </w:r>
      <w:r>
        <w:rPr>
          <w:rFonts w:hint="eastAsia" w:ascii="仿宋_GB2312" w:hAnsi="仿宋" w:eastAsia="仿宋_GB2312" w:cs="Helvetica"/>
          <w:kern w:val="0"/>
          <w:sz w:val="24"/>
          <w:szCs w:val="24"/>
          <w:highlight w:val="none"/>
          <w:lang w:eastAsia="zh-CN"/>
        </w:rPr>
        <w:t>系统开发上线交付</w:t>
      </w:r>
      <w:r>
        <w:rPr>
          <w:rFonts w:hint="eastAsia" w:ascii="仿宋_GB2312" w:hAnsi="仿宋" w:eastAsia="仿宋_GB2312" w:cs="Helvetica"/>
          <w:kern w:val="0"/>
          <w:sz w:val="24"/>
          <w:szCs w:val="24"/>
          <w:highlight w:val="none"/>
        </w:rPr>
        <w:t>工作</w:t>
      </w:r>
      <w:r>
        <w:rPr>
          <w:rFonts w:hint="eastAsia" w:ascii="仿宋" w:hAnsi="仿宋" w:eastAsia="仿宋" w:cs="仿宋"/>
          <w:kern w:val="0"/>
          <w:sz w:val="24"/>
          <w:szCs w:val="24"/>
          <w:highlight w:val="none"/>
        </w:rPr>
        <w:t>。供应商可自报最短工期。</w:t>
      </w:r>
    </w:p>
    <w:p>
      <w:pPr>
        <w:numPr>
          <w:ilvl w:val="0"/>
          <w:numId w:val="9"/>
        </w:numPr>
        <w:tabs>
          <w:tab w:val="left" w:pos="0"/>
        </w:tabs>
        <w:adjustRightInd w:val="0"/>
        <w:spacing w:line="360" w:lineRule="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实施地点：</w:t>
      </w:r>
    </w:p>
    <w:p>
      <w:pPr>
        <w:pStyle w:val="2"/>
        <w:numPr>
          <w:ilvl w:val="0"/>
          <w:numId w:val="0"/>
        </w:numPr>
        <w:ind w:firstLine="480" w:firstLineChars="200"/>
        <w:rPr>
          <w:rFonts w:hint="default" w:ascii="仿宋_GB2312" w:hAnsi="仿宋" w:eastAsia="仿宋_GB2312" w:cs="Helvetica"/>
          <w:kern w:val="0"/>
          <w:sz w:val="24"/>
          <w:szCs w:val="24"/>
          <w:highlight w:val="yellow"/>
          <w:lang w:val="en-US" w:eastAsia="zh-CN" w:bidi="ar-SA"/>
        </w:rPr>
      </w:pPr>
      <w:r>
        <w:rPr>
          <w:rFonts w:hint="eastAsia" w:ascii="仿宋_GB2312" w:hAnsi="仿宋" w:eastAsia="仿宋_GB2312" w:cs="Helvetica"/>
          <w:kern w:val="0"/>
          <w:sz w:val="24"/>
          <w:szCs w:val="24"/>
          <w:highlight w:val="none"/>
          <w:lang w:val="en-US" w:eastAsia="zh-CN" w:bidi="ar-SA"/>
        </w:rPr>
        <w:t>杭州市育才京杭小学</w:t>
      </w:r>
    </w:p>
    <w:p>
      <w:pPr>
        <w:tabs>
          <w:tab w:val="left" w:pos="0"/>
        </w:tabs>
        <w:adjustRightInd w:val="0"/>
        <w:spacing w:line="360" w:lineRule="auto"/>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rPr>
        <w:t>3</w:t>
      </w:r>
      <w:r>
        <w:rPr>
          <w:rFonts w:hint="eastAsia" w:ascii="仿宋" w:hAnsi="仿宋" w:eastAsia="仿宋" w:cs="仿宋"/>
          <w:b/>
          <w:bCs/>
          <w:kern w:val="0"/>
          <w:sz w:val="24"/>
          <w:szCs w:val="24"/>
        </w:rPr>
        <w:t>、</w:t>
      </w:r>
      <w:r>
        <w:rPr>
          <w:rFonts w:hint="eastAsia" w:ascii="仿宋" w:hAnsi="仿宋" w:eastAsia="仿宋" w:cs="仿宋"/>
          <w:b/>
          <w:bCs/>
          <w:kern w:val="0"/>
          <w:sz w:val="24"/>
          <w:szCs w:val="24"/>
          <w:lang w:eastAsia="zh-CN"/>
        </w:rPr>
        <w:t>培训</w:t>
      </w:r>
      <w:r>
        <w:rPr>
          <w:rFonts w:hint="eastAsia" w:ascii="仿宋" w:hAnsi="仿宋" w:eastAsia="仿宋" w:cs="仿宋"/>
          <w:b/>
          <w:bCs/>
          <w:kern w:val="0"/>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中标供应商负责对</w:t>
      </w:r>
      <w:r>
        <w:rPr>
          <w:rFonts w:hint="eastAsia" w:ascii="仿宋" w:hAnsi="仿宋" w:eastAsia="仿宋" w:cs="仿宋"/>
          <w:sz w:val="24"/>
          <w:szCs w:val="24"/>
          <w:lang w:eastAsia="zh-CN"/>
        </w:rPr>
        <w:t>使用单位</w:t>
      </w:r>
      <w:r>
        <w:rPr>
          <w:rFonts w:hint="eastAsia" w:ascii="仿宋" w:hAnsi="仿宋" w:eastAsia="仿宋" w:cs="仿宋"/>
          <w:sz w:val="24"/>
          <w:szCs w:val="24"/>
        </w:rPr>
        <w:t>所有使用人员和系统管理人员分别</w:t>
      </w:r>
      <w:r>
        <w:rPr>
          <w:rFonts w:hint="eastAsia" w:ascii="仿宋" w:hAnsi="仿宋" w:eastAsia="仿宋" w:cs="仿宋"/>
          <w:sz w:val="24"/>
          <w:szCs w:val="24"/>
          <w:lang w:eastAsia="zh-CN"/>
        </w:rPr>
        <w:t>开展</w:t>
      </w:r>
      <w:r>
        <w:rPr>
          <w:rFonts w:hint="eastAsia" w:ascii="仿宋" w:hAnsi="仿宋" w:eastAsia="仿宋" w:cs="仿宋"/>
          <w:sz w:val="24"/>
          <w:szCs w:val="24"/>
        </w:rPr>
        <w:t>操作培训和管理员培训，直至各人员能熟练操作。</w:t>
      </w:r>
      <w:r>
        <w:rPr>
          <w:rFonts w:hint="eastAsia" w:ascii="仿宋" w:hAnsi="仿宋" w:eastAsia="仿宋" w:cs="仿宋"/>
          <w:sz w:val="24"/>
          <w:szCs w:val="24"/>
          <w:lang w:eastAsia="zh-CN"/>
        </w:rPr>
        <w:t>所涉</w:t>
      </w:r>
      <w:r>
        <w:rPr>
          <w:rFonts w:hint="eastAsia" w:ascii="仿宋" w:hAnsi="仿宋" w:eastAsia="仿宋" w:cs="仿宋"/>
          <w:sz w:val="24"/>
          <w:szCs w:val="24"/>
        </w:rPr>
        <w:t>培训资料</w:t>
      </w:r>
      <w:r>
        <w:rPr>
          <w:rFonts w:hint="eastAsia" w:ascii="仿宋" w:hAnsi="仿宋" w:eastAsia="仿宋" w:cs="仿宋"/>
          <w:sz w:val="24"/>
          <w:szCs w:val="24"/>
          <w:lang w:eastAsia="zh-CN"/>
        </w:rPr>
        <w:t>由中标供应商负责</w:t>
      </w:r>
      <w:r>
        <w:rPr>
          <w:rFonts w:hint="eastAsia" w:ascii="仿宋" w:hAnsi="仿宋" w:eastAsia="仿宋" w:cs="仿宋"/>
          <w:sz w:val="24"/>
          <w:szCs w:val="24"/>
        </w:rPr>
        <w:t>。</w:t>
      </w:r>
    </w:p>
    <w:p>
      <w:pPr>
        <w:spacing w:line="360" w:lineRule="auto"/>
        <w:rPr>
          <w:rFonts w:hint="eastAsia" w:ascii="仿宋" w:hAnsi="仿宋" w:eastAsia="仿宋" w:cs="仿宋"/>
          <w:kern w:val="0"/>
          <w:sz w:val="24"/>
          <w:szCs w:val="24"/>
          <w:lang w:eastAsia="zh-CN"/>
        </w:rPr>
      </w:pPr>
      <w:r>
        <w:rPr>
          <w:rFonts w:hint="eastAsia" w:ascii="仿宋" w:hAnsi="仿宋" w:eastAsia="仿宋" w:cs="仿宋"/>
          <w:b/>
          <w:bCs/>
          <w:kern w:val="0"/>
          <w:sz w:val="24"/>
          <w:szCs w:val="24"/>
          <w:lang w:val="en-US" w:eastAsia="zh-CN"/>
        </w:rPr>
        <w:t>4</w:t>
      </w:r>
      <w:r>
        <w:rPr>
          <w:rFonts w:hint="eastAsia" w:ascii="仿宋" w:hAnsi="仿宋" w:eastAsia="仿宋" w:cs="仿宋"/>
          <w:b/>
          <w:bCs/>
          <w:kern w:val="0"/>
          <w:sz w:val="24"/>
          <w:szCs w:val="24"/>
        </w:rPr>
        <w:t>、</w:t>
      </w:r>
      <w:r>
        <w:rPr>
          <w:rFonts w:hint="eastAsia" w:ascii="仿宋" w:hAnsi="仿宋" w:eastAsia="仿宋" w:cs="仿宋"/>
          <w:b/>
          <w:bCs/>
          <w:kern w:val="0"/>
          <w:sz w:val="24"/>
          <w:szCs w:val="24"/>
          <w:lang w:eastAsia="zh-CN"/>
        </w:rPr>
        <w:t>交付</w:t>
      </w:r>
      <w:r>
        <w:rPr>
          <w:rFonts w:hint="eastAsia" w:ascii="仿宋" w:hAnsi="仿宋" w:eastAsia="仿宋" w:cs="仿宋"/>
          <w:b/>
          <w:bCs/>
          <w:kern w:val="0"/>
          <w:sz w:val="24"/>
          <w:szCs w:val="24"/>
        </w:rPr>
        <w:t>验收</w:t>
      </w:r>
      <w:bookmarkEnd w:id="31"/>
      <w:r>
        <w:rPr>
          <w:rFonts w:hint="eastAsia" w:ascii="仿宋" w:hAnsi="仿宋" w:eastAsia="仿宋" w:cs="仿宋"/>
          <w:b/>
          <w:bCs/>
          <w:kern w:val="0"/>
          <w:sz w:val="24"/>
          <w:szCs w:val="24"/>
          <w:lang w:eastAsia="zh-CN"/>
        </w:rPr>
        <w:t>：</w:t>
      </w:r>
    </w:p>
    <w:p>
      <w:pPr>
        <w:tabs>
          <w:tab w:val="left" w:pos="0"/>
        </w:tabs>
        <w:adjustRightInd w:val="0"/>
        <w:spacing w:line="36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（1）本合同</w:t>
      </w:r>
      <w:r>
        <w:rPr>
          <w:rFonts w:hint="eastAsia" w:ascii="仿宋" w:hAnsi="仿宋" w:eastAsia="仿宋" w:cs="仿宋"/>
          <w:kern w:val="0"/>
          <w:sz w:val="24"/>
          <w:szCs w:val="24"/>
          <w:lang w:eastAsia="zh-CN"/>
        </w:rPr>
        <w:t>交付</w:t>
      </w:r>
      <w:r>
        <w:rPr>
          <w:rFonts w:hint="eastAsia" w:ascii="仿宋" w:hAnsi="仿宋" w:eastAsia="仿宋" w:cs="仿宋"/>
          <w:kern w:val="0"/>
          <w:sz w:val="24"/>
          <w:szCs w:val="24"/>
        </w:rPr>
        <w:t>验收由采购人</w:t>
      </w:r>
      <w:r>
        <w:rPr>
          <w:rFonts w:hint="eastAsia" w:ascii="仿宋" w:hAnsi="仿宋" w:eastAsia="仿宋" w:cs="仿宋"/>
          <w:kern w:val="0"/>
          <w:sz w:val="24"/>
          <w:szCs w:val="24"/>
          <w:lang w:eastAsia="zh-CN"/>
        </w:rPr>
        <w:t>（或使用单位）</w:t>
      </w:r>
      <w:r>
        <w:rPr>
          <w:rFonts w:hint="eastAsia" w:ascii="仿宋" w:hAnsi="仿宋" w:eastAsia="仿宋" w:cs="仿宋"/>
          <w:kern w:val="0"/>
          <w:sz w:val="24"/>
          <w:szCs w:val="24"/>
        </w:rPr>
        <w:t>组织实施，中标供应商应派专业的技术人员协助进行验收。</w:t>
      </w:r>
    </w:p>
    <w:p>
      <w:pPr>
        <w:tabs>
          <w:tab w:val="left" w:pos="0"/>
        </w:tabs>
        <w:adjustRightInd w:val="0"/>
        <w:spacing w:line="360" w:lineRule="auto"/>
        <w:ind w:firstLine="480"/>
        <w:rPr>
          <w:rFonts w:hint="eastAsia"/>
          <w:b w:val="0"/>
          <w:bCs/>
          <w:color w:val="FF0000"/>
        </w:rPr>
      </w:pPr>
      <w:r>
        <w:rPr>
          <w:rFonts w:hint="eastAsia" w:ascii="仿宋" w:hAnsi="仿宋" w:eastAsia="仿宋" w:cs="仿宋"/>
          <w:kern w:val="0"/>
          <w:sz w:val="24"/>
          <w:szCs w:val="24"/>
        </w:rPr>
        <w:t>（2）</w:t>
      </w:r>
      <w:r>
        <w:rPr>
          <w:rFonts w:hint="eastAsia" w:ascii="仿宋" w:hAnsi="仿宋" w:eastAsia="仿宋" w:cs="仿宋"/>
          <w:kern w:val="0"/>
          <w:sz w:val="24"/>
          <w:szCs w:val="24"/>
          <w:lang w:eastAsia="zh-CN"/>
        </w:rPr>
        <w:t>交付</w:t>
      </w:r>
      <w:r>
        <w:rPr>
          <w:rFonts w:hint="eastAsia" w:ascii="仿宋" w:hAnsi="仿宋" w:eastAsia="仿宋" w:cs="仿宋"/>
          <w:kern w:val="0"/>
          <w:sz w:val="24"/>
          <w:szCs w:val="24"/>
        </w:rPr>
        <w:t>验收标准：合格（符合采购文件要求、投标承诺以及国家、行业有关技术规范和标准）。</w:t>
      </w:r>
    </w:p>
    <w:p>
      <w:pPr>
        <w:tabs>
          <w:tab w:val="left" w:pos="0"/>
        </w:tabs>
        <w:adjustRightInd w:val="0"/>
        <w:spacing w:line="360" w:lineRule="auto"/>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rPr>
        <w:t>5</w:t>
      </w:r>
      <w:r>
        <w:rPr>
          <w:rFonts w:hint="eastAsia" w:ascii="仿宋" w:hAnsi="仿宋" w:eastAsia="仿宋" w:cs="仿宋"/>
          <w:b/>
          <w:bCs/>
          <w:kern w:val="0"/>
          <w:sz w:val="24"/>
          <w:szCs w:val="24"/>
        </w:rPr>
        <w:t>、售后服务：</w:t>
      </w:r>
    </w:p>
    <w:p>
      <w:pPr>
        <w:tabs>
          <w:tab w:val="left" w:pos="0"/>
        </w:tabs>
        <w:adjustRightInd w:val="0"/>
        <w:spacing w:line="36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（1）质保期：</w:t>
      </w:r>
      <w:r>
        <w:rPr>
          <w:rFonts w:hint="eastAsia" w:ascii="仿宋" w:hAnsi="仿宋" w:eastAsia="仿宋" w:cs="仿宋"/>
          <w:kern w:val="0"/>
          <w:sz w:val="24"/>
          <w:szCs w:val="24"/>
          <w:lang w:eastAsia="zh-CN"/>
        </w:rPr>
        <w:t>交付</w:t>
      </w:r>
      <w:r>
        <w:rPr>
          <w:rFonts w:hint="eastAsia" w:ascii="仿宋" w:hAnsi="仿宋" w:eastAsia="仿宋" w:cs="仿宋"/>
          <w:kern w:val="0"/>
          <w:sz w:val="24"/>
          <w:szCs w:val="24"/>
        </w:rPr>
        <w:t>验收合格之日起</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年。（所需费用计入投标总价）</w:t>
      </w:r>
    </w:p>
    <w:p>
      <w:pPr>
        <w:tabs>
          <w:tab w:val="left" w:pos="0"/>
        </w:tabs>
        <w:adjustRightInd w:val="0"/>
        <w:spacing w:line="36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（2）质保期内</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中标供应商</w:t>
      </w:r>
      <w:r>
        <w:rPr>
          <w:rFonts w:hint="eastAsia" w:ascii="仿宋" w:hAnsi="仿宋" w:eastAsia="仿宋" w:cs="仿宋"/>
          <w:kern w:val="0"/>
          <w:sz w:val="24"/>
          <w:szCs w:val="24"/>
          <w:lang w:eastAsia="zh-CN"/>
        </w:rPr>
        <w:t>提供</w:t>
      </w:r>
      <w:r>
        <w:rPr>
          <w:rFonts w:hint="eastAsia" w:ascii="仿宋" w:hAnsi="仿宋" w:eastAsia="仿宋" w:cs="仿宋"/>
          <w:kern w:val="0"/>
          <w:sz w:val="24"/>
          <w:szCs w:val="24"/>
        </w:rPr>
        <w:t>软件</w:t>
      </w:r>
      <w:r>
        <w:rPr>
          <w:rFonts w:hint="eastAsia" w:ascii="仿宋" w:hAnsi="仿宋" w:eastAsia="仿宋" w:cs="仿宋"/>
          <w:kern w:val="0"/>
          <w:sz w:val="24"/>
          <w:szCs w:val="24"/>
          <w:lang w:eastAsia="zh-CN"/>
        </w:rPr>
        <w:t>维护和</w:t>
      </w:r>
      <w:r>
        <w:rPr>
          <w:rFonts w:hint="eastAsia" w:ascii="仿宋" w:hAnsi="仿宋" w:eastAsia="仿宋" w:cs="仿宋"/>
          <w:kern w:val="0"/>
          <w:sz w:val="24"/>
          <w:szCs w:val="24"/>
        </w:rPr>
        <w:t>升级</w:t>
      </w:r>
      <w:r>
        <w:rPr>
          <w:rFonts w:hint="eastAsia" w:ascii="仿宋" w:hAnsi="仿宋" w:eastAsia="仿宋" w:cs="仿宋"/>
          <w:kern w:val="0"/>
          <w:sz w:val="24"/>
          <w:szCs w:val="24"/>
          <w:lang w:eastAsia="zh-CN"/>
        </w:rPr>
        <w:t>，要求</w:t>
      </w:r>
      <w:r>
        <w:rPr>
          <w:rFonts w:hint="eastAsia" w:ascii="仿宋" w:hAnsi="仿宋" w:eastAsia="仿宋" w:cs="仿宋"/>
          <w:kern w:val="0"/>
          <w:sz w:val="24"/>
          <w:szCs w:val="24"/>
        </w:rPr>
        <w:t>每三个月对系统进行一次巡检，并做好记录</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提供7*24小时电话技术服务；提供快速的售后服务响应，保证一般类问题：10分钟内响应，2小时内解决问题；紧急类问题：5分钟内响应，1小时内解决问题。</w:t>
      </w:r>
    </w:p>
    <w:p>
      <w:pPr>
        <w:tabs>
          <w:tab w:val="left" w:pos="0"/>
        </w:tabs>
        <w:adjustRightInd w:val="0"/>
        <w:spacing w:line="36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（3）质保期后提供终身</w:t>
      </w:r>
      <w:r>
        <w:rPr>
          <w:rFonts w:hint="eastAsia" w:ascii="仿宋" w:hAnsi="仿宋" w:eastAsia="仿宋" w:cs="仿宋"/>
          <w:kern w:val="0"/>
          <w:sz w:val="24"/>
          <w:szCs w:val="24"/>
          <w:lang w:eastAsia="zh-CN"/>
        </w:rPr>
        <w:t>服务</w:t>
      </w:r>
      <w:r>
        <w:rPr>
          <w:rFonts w:hint="eastAsia" w:ascii="仿宋" w:hAnsi="仿宋" w:eastAsia="仿宋" w:cs="仿宋"/>
          <w:kern w:val="0"/>
          <w:sz w:val="24"/>
          <w:szCs w:val="24"/>
        </w:rPr>
        <w:t>。投标人应提供质保期后的服务计划或建议，明确收费事项及标准。</w:t>
      </w:r>
    </w:p>
    <w:p>
      <w:pPr>
        <w:tabs>
          <w:tab w:val="left" w:pos="0"/>
        </w:tabs>
        <w:adjustRightInd w:val="0"/>
        <w:spacing w:line="360" w:lineRule="auto"/>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rPr>
        <w:t>6</w:t>
      </w:r>
      <w:r>
        <w:rPr>
          <w:rFonts w:hint="eastAsia" w:ascii="仿宋" w:hAnsi="仿宋" w:eastAsia="仿宋" w:cs="仿宋"/>
          <w:b/>
          <w:bCs/>
          <w:kern w:val="0"/>
          <w:sz w:val="24"/>
          <w:szCs w:val="24"/>
        </w:rPr>
        <w:t>、付款方式</w:t>
      </w:r>
    </w:p>
    <w:p>
      <w:pPr>
        <w:tabs>
          <w:tab w:val="left" w:pos="0"/>
        </w:tabs>
        <w:adjustRightInd w:val="0"/>
        <w:spacing w:line="36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（1）合同签订后，中标供应商办结投标所有手续、具备履约条件后</w:t>
      </w:r>
      <w:r>
        <w:rPr>
          <w:rFonts w:hint="eastAsia" w:ascii="仿宋" w:hAnsi="仿宋" w:eastAsia="仿宋" w:cs="仿宋"/>
          <w:kern w:val="0"/>
          <w:sz w:val="24"/>
          <w:szCs w:val="24"/>
          <w:lang w:eastAsia="zh-CN"/>
        </w:rPr>
        <w:t>开具正式发票，采购人在收到发票后</w:t>
      </w:r>
      <w:r>
        <w:rPr>
          <w:rFonts w:hint="eastAsia" w:ascii="仿宋" w:hAnsi="仿宋" w:eastAsia="仿宋" w:cs="仿宋"/>
          <w:kern w:val="0"/>
          <w:sz w:val="24"/>
          <w:szCs w:val="24"/>
          <w:lang w:val="en-US" w:eastAsia="zh-CN"/>
        </w:rPr>
        <w:t>5个工作</w:t>
      </w:r>
      <w:r>
        <w:rPr>
          <w:rFonts w:hint="eastAsia" w:ascii="仿宋" w:hAnsi="仿宋" w:eastAsia="仿宋" w:cs="仿宋"/>
          <w:kern w:val="0"/>
          <w:sz w:val="24"/>
          <w:szCs w:val="24"/>
        </w:rPr>
        <w:t>日内</w:t>
      </w:r>
      <w:r>
        <w:rPr>
          <w:rFonts w:hint="eastAsia" w:ascii="仿宋" w:hAnsi="仿宋" w:eastAsia="仿宋" w:cs="仿宋"/>
          <w:kern w:val="0"/>
          <w:sz w:val="24"/>
          <w:szCs w:val="24"/>
          <w:lang w:eastAsia="zh-CN"/>
        </w:rPr>
        <w:t>支付</w:t>
      </w:r>
      <w:r>
        <w:rPr>
          <w:rFonts w:hint="eastAsia" w:ascii="仿宋" w:hAnsi="仿宋" w:eastAsia="仿宋" w:cs="仿宋"/>
          <w:kern w:val="0"/>
          <w:sz w:val="24"/>
          <w:szCs w:val="24"/>
        </w:rPr>
        <w:t>合同金额的</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0%；</w:t>
      </w:r>
    </w:p>
    <w:p>
      <w:pPr>
        <w:tabs>
          <w:tab w:val="left" w:pos="0"/>
        </w:tabs>
        <w:adjustRightInd w:val="0"/>
        <w:spacing w:line="360" w:lineRule="auto"/>
        <w:ind w:firstLine="480"/>
        <w:rPr>
          <w:rFonts w:ascii="仿宋_GB2312" w:hAnsi="仿宋" w:eastAsia="仿宋_GB2312" w:cs="Helvetica"/>
          <w:kern w:val="0"/>
          <w:sz w:val="24"/>
          <w:szCs w:val="24"/>
        </w:rPr>
      </w:pPr>
      <w:r>
        <w:rPr>
          <w:rFonts w:hint="eastAsia" w:ascii="仿宋" w:hAnsi="仿宋" w:eastAsia="仿宋" w:cs="仿宋"/>
          <w:kern w:val="0"/>
          <w:sz w:val="24"/>
          <w:szCs w:val="24"/>
        </w:rPr>
        <w:t>（2）</w:t>
      </w:r>
      <w:r>
        <w:rPr>
          <w:rFonts w:hint="eastAsia" w:ascii="仿宋" w:hAnsi="仿宋" w:eastAsia="仿宋" w:cs="仿宋"/>
          <w:kern w:val="0"/>
          <w:sz w:val="24"/>
          <w:szCs w:val="24"/>
          <w:lang w:eastAsia="zh-CN"/>
        </w:rPr>
        <w:t>交付</w:t>
      </w:r>
      <w:r>
        <w:rPr>
          <w:rFonts w:hint="eastAsia" w:ascii="仿宋" w:hAnsi="仿宋" w:eastAsia="仿宋" w:cs="仿宋"/>
          <w:kern w:val="0"/>
          <w:sz w:val="24"/>
          <w:szCs w:val="24"/>
        </w:rPr>
        <w:t>验收合格后</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中标供应商</w:t>
      </w:r>
      <w:r>
        <w:rPr>
          <w:rFonts w:hint="eastAsia" w:ascii="仿宋" w:hAnsi="仿宋" w:eastAsia="仿宋" w:cs="仿宋"/>
          <w:kern w:val="0"/>
          <w:sz w:val="24"/>
          <w:szCs w:val="24"/>
          <w:lang w:eastAsia="zh-CN"/>
        </w:rPr>
        <w:t>开具正式发票，采购人在收到发票后</w:t>
      </w:r>
      <w:r>
        <w:rPr>
          <w:rFonts w:hint="eastAsia" w:ascii="仿宋" w:hAnsi="仿宋" w:eastAsia="仿宋" w:cs="仿宋"/>
          <w:kern w:val="0"/>
          <w:sz w:val="24"/>
          <w:szCs w:val="24"/>
          <w:lang w:val="en-US" w:eastAsia="zh-CN"/>
        </w:rPr>
        <w:t>5个工作</w:t>
      </w:r>
      <w:r>
        <w:rPr>
          <w:rFonts w:hint="eastAsia" w:ascii="仿宋" w:hAnsi="仿宋" w:eastAsia="仿宋" w:cs="仿宋"/>
          <w:kern w:val="0"/>
          <w:sz w:val="24"/>
          <w:szCs w:val="24"/>
        </w:rPr>
        <w:t>日内</w:t>
      </w:r>
      <w:r>
        <w:rPr>
          <w:rFonts w:hint="eastAsia" w:ascii="仿宋" w:hAnsi="仿宋" w:eastAsia="仿宋" w:cs="仿宋"/>
          <w:kern w:val="0"/>
          <w:sz w:val="24"/>
          <w:szCs w:val="24"/>
          <w:lang w:eastAsia="zh-CN"/>
        </w:rPr>
        <w:t>支付</w:t>
      </w:r>
      <w:r>
        <w:rPr>
          <w:rFonts w:hint="eastAsia" w:ascii="仿宋" w:hAnsi="仿宋" w:eastAsia="仿宋" w:cs="仿宋"/>
          <w:kern w:val="0"/>
          <w:sz w:val="24"/>
          <w:szCs w:val="24"/>
        </w:rPr>
        <w:t>剩余</w:t>
      </w:r>
      <w:r>
        <w:rPr>
          <w:rFonts w:hint="eastAsia" w:ascii="仿宋" w:hAnsi="仿宋" w:eastAsia="仿宋" w:cs="仿宋"/>
          <w:kern w:val="0"/>
          <w:sz w:val="24"/>
          <w:szCs w:val="24"/>
          <w:lang w:eastAsia="zh-CN"/>
        </w:rPr>
        <w:t>合同</w:t>
      </w:r>
      <w:r>
        <w:rPr>
          <w:rFonts w:hint="eastAsia" w:ascii="仿宋" w:hAnsi="仿宋" w:eastAsia="仿宋" w:cs="仿宋"/>
          <w:kern w:val="0"/>
          <w:sz w:val="24"/>
          <w:szCs w:val="24"/>
        </w:rPr>
        <w:t>金额。</w:t>
      </w:r>
    </w:p>
    <w:p>
      <w:pPr>
        <w:pStyle w:val="2"/>
        <w:ind w:left="0" w:leftChars="0" w:firstLine="0" w:firstLineChars="0"/>
        <w:rPr>
          <w:rFonts w:hint="eastAsia" w:ascii="仿宋" w:hAnsi="仿宋" w:eastAsia="仿宋" w:cs="仿宋"/>
          <w:kern w:val="0"/>
          <w:sz w:val="24"/>
          <w:szCs w:val="24"/>
        </w:rPr>
      </w:pPr>
    </w:p>
    <w:p>
      <w:pPr>
        <w:pStyle w:val="4"/>
        <w:widowControl/>
        <w:spacing w:line="360" w:lineRule="auto"/>
        <w:ind w:left="0" w:leftChars="0" w:firstLine="0" w:firstLineChars="0"/>
        <w:rPr>
          <w:rFonts w:hint="eastAsia" w:ascii="仿宋" w:eastAsia="仿宋" w:cs="仿宋"/>
          <w:sz w:val="28"/>
          <w:szCs w:val="28"/>
          <w:lang w:val="en-US" w:eastAsia="zh-CN"/>
        </w:rPr>
      </w:pPr>
      <w:bookmarkStart w:id="32" w:name="_Toc7338"/>
      <w:r>
        <w:rPr>
          <w:rFonts w:hint="eastAsia" w:ascii="仿宋" w:eastAsia="仿宋" w:cs="仿宋"/>
          <w:sz w:val="28"/>
          <w:szCs w:val="28"/>
          <w:lang w:val="en-US" w:eastAsia="zh-CN"/>
        </w:rPr>
        <w:t>四、</w:t>
      </w:r>
      <w:bookmarkStart w:id="33" w:name="_Toc32149"/>
      <w:bookmarkStart w:id="34" w:name="_Toc25431"/>
      <w:r>
        <w:rPr>
          <w:rFonts w:hint="eastAsia" w:ascii="仿宋" w:eastAsia="仿宋" w:cs="仿宋"/>
          <w:sz w:val="28"/>
          <w:szCs w:val="28"/>
          <w:lang w:val="en-US" w:eastAsia="zh-CN"/>
        </w:rPr>
        <w:t>投标要求</w:t>
      </w:r>
      <w:bookmarkEnd w:id="32"/>
      <w:bookmarkEnd w:id="33"/>
      <w:bookmarkEnd w:id="34"/>
    </w:p>
    <w:p>
      <w:pPr>
        <w:tabs>
          <w:tab w:val="left" w:pos="0"/>
        </w:tabs>
        <w:adjustRightInd w:val="0"/>
        <w:spacing w:line="360" w:lineRule="auto"/>
        <w:rPr>
          <w:rFonts w:hint="eastAsia" w:ascii="仿宋_GB2312" w:hAnsi="仿宋" w:eastAsia="仿宋_GB2312" w:cs="Helvetica"/>
          <w:kern w:val="0"/>
          <w:sz w:val="24"/>
          <w:szCs w:val="24"/>
        </w:rPr>
      </w:pPr>
      <w:r>
        <w:rPr>
          <w:rFonts w:hint="eastAsia" w:ascii="仿宋_GB2312" w:hAnsi="仿宋" w:eastAsia="仿宋_GB2312" w:cs="Helvetica"/>
          <w:b/>
          <w:bCs/>
          <w:kern w:val="0"/>
          <w:sz w:val="24"/>
          <w:szCs w:val="24"/>
        </w:rPr>
        <w:t>（一）投标人</w:t>
      </w:r>
      <w:r>
        <w:rPr>
          <w:rFonts w:hint="eastAsia" w:ascii="仿宋_GB2312" w:hAnsi="仿宋" w:eastAsia="仿宋_GB2312" w:cs="Helvetica"/>
          <w:b/>
          <w:bCs/>
          <w:kern w:val="0"/>
          <w:sz w:val="24"/>
          <w:szCs w:val="24"/>
          <w:lang w:eastAsia="zh-CN"/>
        </w:rPr>
        <w:t>履约能力要求</w:t>
      </w:r>
    </w:p>
    <w:p>
      <w:pPr>
        <w:tabs>
          <w:tab w:val="left" w:pos="0"/>
        </w:tabs>
        <w:adjustRightInd w:val="0"/>
        <w:spacing w:line="360" w:lineRule="auto"/>
        <w:ind w:firstLine="480"/>
        <w:rPr>
          <w:rFonts w:hint="eastAsia" w:ascii="仿宋_GB2312" w:hAnsi="仿宋" w:eastAsia="仿宋_GB2312" w:cs="Helvetica"/>
          <w:kern w:val="0"/>
          <w:sz w:val="24"/>
          <w:szCs w:val="24"/>
        </w:rPr>
      </w:pPr>
      <w:r>
        <w:rPr>
          <w:rFonts w:hint="eastAsia" w:ascii="仿宋_GB2312" w:hAnsi="仿宋" w:eastAsia="仿宋_GB2312" w:cs="Helvetica"/>
          <w:kern w:val="0"/>
          <w:sz w:val="24"/>
          <w:szCs w:val="24"/>
        </w:rPr>
        <w:t>1</w:t>
      </w:r>
      <w:r>
        <w:rPr>
          <w:rFonts w:hint="eastAsia" w:ascii="仿宋_GB2312" w:hAnsi="仿宋" w:eastAsia="仿宋_GB2312" w:cs="Helvetica"/>
          <w:kern w:val="0"/>
          <w:sz w:val="24"/>
          <w:szCs w:val="24"/>
          <w:lang w:eastAsia="zh-CN"/>
        </w:rPr>
        <w:t>.</w:t>
      </w:r>
      <w:r>
        <w:rPr>
          <w:rFonts w:hint="eastAsia" w:ascii="仿宋_GB2312" w:hAnsi="仿宋" w:eastAsia="仿宋_GB2312" w:cs="Helvetica"/>
          <w:kern w:val="0"/>
          <w:sz w:val="24"/>
          <w:szCs w:val="24"/>
          <w:lang w:val="en-US" w:eastAsia="zh-CN"/>
        </w:rPr>
        <w:t>投标人具</w:t>
      </w:r>
      <w:r>
        <w:rPr>
          <w:rFonts w:hint="eastAsia" w:ascii="仿宋_GB2312" w:hAnsi="仿宋" w:eastAsia="仿宋_GB2312" w:cs="Helvetica"/>
          <w:kern w:val="0"/>
          <w:sz w:val="24"/>
          <w:szCs w:val="24"/>
        </w:rPr>
        <w:t>有</w:t>
      </w:r>
      <w:r>
        <w:rPr>
          <w:rFonts w:hint="eastAsia" w:ascii="仿宋_GB2312" w:hAnsi="仿宋" w:eastAsia="仿宋_GB2312" w:cs="Helvetica"/>
          <w:kern w:val="0"/>
          <w:sz w:val="24"/>
          <w:szCs w:val="24"/>
          <w:lang w:val="en-US" w:eastAsia="zh-CN"/>
        </w:rPr>
        <w:t>同类软件开发</w:t>
      </w:r>
      <w:r>
        <w:rPr>
          <w:rFonts w:hint="eastAsia" w:ascii="仿宋_GB2312" w:hAnsi="仿宋" w:eastAsia="仿宋_GB2312" w:cs="Helvetica"/>
          <w:kern w:val="0"/>
          <w:sz w:val="24"/>
          <w:szCs w:val="24"/>
        </w:rPr>
        <w:t>业绩经验。</w:t>
      </w:r>
    </w:p>
    <w:p>
      <w:pPr>
        <w:tabs>
          <w:tab w:val="left" w:pos="0"/>
        </w:tabs>
        <w:adjustRightInd w:val="0"/>
        <w:spacing w:line="360" w:lineRule="auto"/>
        <w:ind w:firstLine="480"/>
        <w:rPr>
          <w:rFonts w:hint="eastAsia" w:ascii="仿宋_GB2312" w:hAnsi="仿宋" w:eastAsia="仿宋_GB2312" w:cs="Helvetica"/>
          <w:kern w:val="0"/>
          <w:sz w:val="24"/>
          <w:szCs w:val="24"/>
          <w:lang w:val="en-US" w:eastAsia="zh-CN"/>
        </w:rPr>
      </w:pPr>
      <w:r>
        <w:rPr>
          <w:rFonts w:hint="eastAsia" w:ascii="仿宋_GB2312" w:hAnsi="仿宋" w:eastAsia="仿宋_GB2312" w:cs="Helvetica"/>
          <w:kern w:val="0"/>
          <w:sz w:val="24"/>
          <w:szCs w:val="24"/>
          <w:lang w:val="en-US" w:eastAsia="zh-CN"/>
        </w:rPr>
        <w:t>2.投标人具有有效的质量管理体系认证证书、信息安全管理体系认证证书、信息技术服务管理体系认证证书。</w:t>
      </w:r>
    </w:p>
    <w:p>
      <w:pPr>
        <w:tabs>
          <w:tab w:val="left" w:pos="0"/>
        </w:tabs>
        <w:adjustRightInd w:val="0"/>
        <w:spacing w:line="360" w:lineRule="auto"/>
        <w:ind w:firstLine="480"/>
        <w:rPr>
          <w:rFonts w:hint="eastAsia" w:ascii="仿宋_GB2312" w:hAnsi="仿宋" w:eastAsia="仿宋_GB2312" w:cs="Helvetica"/>
          <w:kern w:val="0"/>
          <w:sz w:val="24"/>
          <w:szCs w:val="24"/>
        </w:rPr>
      </w:pPr>
      <w:r>
        <w:rPr>
          <w:rFonts w:hint="eastAsia" w:ascii="仿宋_GB2312" w:hAnsi="仿宋" w:eastAsia="仿宋_GB2312" w:cs="Helvetica"/>
          <w:kern w:val="0"/>
          <w:sz w:val="24"/>
          <w:szCs w:val="24"/>
          <w:lang w:val="en-US" w:eastAsia="zh-CN"/>
        </w:rPr>
        <w:t>3.</w:t>
      </w:r>
      <w:r>
        <w:rPr>
          <w:rFonts w:hint="eastAsia" w:ascii="仿宋_GB2312" w:hAnsi="仿宋" w:eastAsia="仿宋_GB2312" w:cs="Helvetica"/>
          <w:kern w:val="0"/>
          <w:sz w:val="24"/>
          <w:szCs w:val="24"/>
        </w:rPr>
        <w:t>投标人应能提供快速的服务响应，具有较强的项目管理、技术服务和组织实施能力。</w:t>
      </w:r>
    </w:p>
    <w:p>
      <w:pPr>
        <w:tabs>
          <w:tab w:val="left" w:pos="0"/>
        </w:tabs>
        <w:adjustRightInd w:val="0"/>
        <w:spacing w:line="360" w:lineRule="auto"/>
        <w:rPr>
          <w:rFonts w:hint="eastAsia" w:ascii="仿宋_GB2312" w:hAnsi="仿宋" w:eastAsia="仿宋_GB2312" w:cs="Helvetica"/>
          <w:b/>
          <w:bCs/>
          <w:kern w:val="0"/>
          <w:sz w:val="24"/>
          <w:szCs w:val="24"/>
        </w:rPr>
      </w:pPr>
      <w:r>
        <w:rPr>
          <w:rFonts w:hint="eastAsia" w:ascii="仿宋_GB2312" w:hAnsi="仿宋" w:eastAsia="仿宋_GB2312" w:cs="Helvetica"/>
          <w:b/>
          <w:bCs/>
          <w:kern w:val="0"/>
          <w:sz w:val="24"/>
          <w:szCs w:val="24"/>
        </w:rPr>
        <w:t>（二）项目团队要求</w:t>
      </w:r>
    </w:p>
    <w:p>
      <w:pPr>
        <w:tabs>
          <w:tab w:val="left" w:pos="0"/>
        </w:tabs>
        <w:adjustRightInd w:val="0"/>
        <w:spacing w:line="360" w:lineRule="auto"/>
        <w:ind w:firstLine="480"/>
        <w:rPr>
          <w:rFonts w:hint="eastAsia" w:ascii="仿宋_GB2312" w:hAnsi="仿宋" w:eastAsia="仿宋_GB2312" w:cs="Helvetica"/>
          <w:kern w:val="0"/>
          <w:sz w:val="24"/>
          <w:szCs w:val="24"/>
        </w:rPr>
      </w:pPr>
      <w:r>
        <w:rPr>
          <w:rFonts w:hint="eastAsia" w:ascii="仿宋_GB2312" w:hAnsi="仿宋" w:eastAsia="仿宋_GB2312" w:cs="Helvetica"/>
          <w:kern w:val="0"/>
          <w:sz w:val="24"/>
          <w:szCs w:val="24"/>
        </w:rPr>
        <w:t>1</w:t>
      </w:r>
      <w:r>
        <w:rPr>
          <w:rFonts w:hint="eastAsia" w:ascii="仿宋_GB2312" w:hAnsi="仿宋" w:eastAsia="仿宋_GB2312" w:cs="Helvetica"/>
          <w:kern w:val="0"/>
          <w:sz w:val="24"/>
          <w:szCs w:val="24"/>
          <w:lang w:eastAsia="zh-CN"/>
        </w:rPr>
        <w:t>.</w:t>
      </w:r>
      <w:r>
        <w:rPr>
          <w:rFonts w:hint="eastAsia" w:ascii="仿宋_GB2312" w:hAnsi="仿宋" w:eastAsia="仿宋_GB2312" w:cs="Helvetica"/>
          <w:kern w:val="0"/>
          <w:sz w:val="24"/>
          <w:szCs w:val="24"/>
        </w:rPr>
        <w:t>投标人为本项目配备技术团队</w:t>
      </w:r>
      <w:r>
        <w:rPr>
          <w:rFonts w:hint="eastAsia" w:ascii="仿宋_GB2312" w:hAnsi="仿宋" w:eastAsia="仿宋_GB2312" w:cs="Helvetica"/>
          <w:kern w:val="0"/>
          <w:sz w:val="24"/>
          <w:szCs w:val="24"/>
          <w:lang w:val="zh-CN"/>
        </w:rPr>
        <w:t>。投入本项目人员需提供社保机构出具的投标人为其缴纳的至投标截止时间前</w:t>
      </w:r>
      <w:r>
        <w:rPr>
          <w:rFonts w:hint="eastAsia" w:ascii="仿宋_GB2312" w:hAnsi="仿宋" w:eastAsia="仿宋_GB2312" w:cs="Helvetica"/>
          <w:kern w:val="0"/>
          <w:sz w:val="24"/>
          <w:szCs w:val="24"/>
          <w:lang w:val="en-US" w:eastAsia="zh-CN"/>
        </w:rPr>
        <w:t>2</w:t>
      </w:r>
      <w:r>
        <w:rPr>
          <w:rFonts w:hint="eastAsia" w:ascii="仿宋_GB2312" w:hAnsi="仿宋" w:eastAsia="仿宋_GB2312" w:cs="Helvetica"/>
          <w:kern w:val="0"/>
          <w:sz w:val="24"/>
          <w:szCs w:val="24"/>
          <w:lang w:val="zh-CN"/>
        </w:rPr>
        <w:t>个月内任意时间的社保证明。</w:t>
      </w:r>
    </w:p>
    <w:p>
      <w:pPr>
        <w:tabs>
          <w:tab w:val="left" w:pos="0"/>
        </w:tabs>
        <w:adjustRightInd w:val="0"/>
        <w:spacing w:line="360" w:lineRule="auto"/>
        <w:ind w:firstLine="480"/>
        <w:rPr>
          <w:rFonts w:hint="eastAsia" w:ascii="仿宋_GB2312" w:hAnsi="仿宋" w:eastAsia="仿宋_GB2312" w:cs="Helvetica"/>
          <w:kern w:val="0"/>
          <w:sz w:val="24"/>
          <w:szCs w:val="24"/>
        </w:rPr>
      </w:pPr>
      <w:r>
        <w:rPr>
          <w:rFonts w:hint="eastAsia" w:ascii="仿宋_GB2312" w:hAnsi="仿宋" w:eastAsia="仿宋_GB2312" w:cs="Helvetica"/>
          <w:kern w:val="0"/>
          <w:sz w:val="24"/>
          <w:szCs w:val="24"/>
        </w:rPr>
        <w:t>2</w:t>
      </w:r>
      <w:r>
        <w:rPr>
          <w:rFonts w:hint="eastAsia" w:ascii="仿宋_GB2312" w:hAnsi="仿宋" w:eastAsia="仿宋_GB2312" w:cs="Helvetica"/>
          <w:kern w:val="0"/>
          <w:sz w:val="24"/>
          <w:szCs w:val="24"/>
          <w:lang w:eastAsia="zh-CN"/>
        </w:rPr>
        <w:t>.</w:t>
      </w:r>
      <w:r>
        <w:rPr>
          <w:rFonts w:hint="eastAsia" w:ascii="仿宋_GB2312" w:hAnsi="仿宋" w:eastAsia="仿宋_GB2312" w:cs="Helvetica"/>
          <w:kern w:val="0"/>
          <w:sz w:val="24"/>
          <w:szCs w:val="24"/>
        </w:rPr>
        <w:t>设项目负责人1名，具有</w:t>
      </w:r>
      <w:r>
        <w:rPr>
          <w:rFonts w:hint="eastAsia" w:ascii="仿宋_GB2312" w:hAnsi="仿宋" w:eastAsia="仿宋_GB2312" w:cs="Helvetica"/>
          <w:kern w:val="0"/>
          <w:sz w:val="24"/>
          <w:szCs w:val="24"/>
          <w:lang w:eastAsia="zh-CN"/>
        </w:rPr>
        <w:t>人力资源和社会保障部颁发的信息系统项目管理师（高级）证书或信息系统管理工程师（中级）证书</w:t>
      </w:r>
      <w:r>
        <w:rPr>
          <w:rFonts w:hint="eastAsia" w:ascii="仿宋_GB2312" w:hAnsi="仿宋" w:eastAsia="仿宋_GB2312" w:cs="Helvetica"/>
          <w:kern w:val="0"/>
          <w:sz w:val="24"/>
          <w:szCs w:val="24"/>
        </w:rPr>
        <w:t>。</w:t>
      </w:r>
    </w:p>
    <w:p>
      <w:pPr>
        <w:tabs>
          <w:tab w:val="left" w:pos="0"/>
        </w:tabs>
        <w:adjustRightInd w:val="0"/>
        <w:spacing w:line="360" w:lineRule="auto"/>
        <w:ind w:firstLine="480"/>
        <w:rPr>
          <w:rFonts w:hint="eastAsia" w:ascii="仿宋_GB2312" w:hAnsi="仿宋" w:eastAsia="仿宋_GB2312" w:cs="Helvetica"/>
          <w:kern w:val="0"/>
          <w:sz w:val="24"/>
          <w:szCs w:val="24"/>
        </w:rPr>
      </w:pPr>
      <w:r>
        <w:rPr>
          <w:rFonts w:hint="eastAsia" w:ascii="仿宋_GB2312" w:hAnsi="仿宋" w:eastAsia="仿宋_GB2312" w:cs="Helvetica"/>
          <w:kern w:val="0"/>
          <w:sz w:val="24"/>
          <w:szCs w:val="24"/>
        </w:rPr>
        <w:t>3</w:t>
      </w:r>
      <w:r>
        <w:rPr>
          <w:rFonts w:hint="eastAsia" w:ascii="仿宋_GB2312" w:hAnsi="仿宋" w:eastAsia="仿宋_GB2312" w:cs="Helvetica"/>
          <w:kern w:val="0"/>
          <w:sz w:val="24"/>
          <w:szCs w:val="24"/>
          <w:lang w:eastAsia="zh-CN"/>
        </w:rPr>
        <w:t>.</w:t>
      </w:r>
      <w:r>
        <w:rPr>
          <w:rFonts w:hint="eastAsia" w:ascii="仿宋_GB2312" w:hAnsi="仿宋" w:eastAsia="仿宋_GB2312" w:cs="Helvetica"/>
          <w:kern w:val="0"/>
          <w:sz w:val="24"/>
          <w:szCs w:val="24"/>
        </w:rPr>
        <w:t>除项目负责人外，</w:t>
      </w:r>
      <w:r>
        <w:rPr>
          <w:rFonts w:hint="eastAsia" w:ascii="仿宋_GB2312" w:hAnsi="仿宋" w:eastAsia="仿宋_GB2312" w:cs="Helvetica"/>
          <w:kern w:val="0"/>
          <w:sz w:val="24"/>
          <w:szCs w:val="24"/>
          <w:lang w:eastAsia="zh-CN"/>
        </w:rPr>
        <w:t>其他</w:t>
      </w:r>
      <w:r>
        <w:rPr>
          <w:rFonts w:hint="eastAsia" w:ascii="仿宋_GB2312" w:hAnsi="仿宋" w:eastAsia="仿宋_GB2312" w:cs="Helvetica"/>
          <w:kern w:val="0"/>
          <w:sz w:val="24"/>
          <w:szCs w:val="24"/>
        </w:rPr>
        <w:t>团队成员</w:t>
      </w:r>
      <w:r>
        <w:rPr>
          <w:rFonts w:hint="eastAsia" w:ascii="仿宋_GB2312" w:hAnsi="仿宋" w:eastAsia="仿宋_GB2312" w:cs="Helvetica"/>
          <w:kern w:val="0"/>
          <w:sz w:val="24"/>
          <w:szCs w:val="24"/>
          <w:lang w:eastAsia="zh-CN"/>
        </w:rPr>
        <w:t>不少于</w:t>
      </w:r>
      <w:r>
        <w:rPr>
          <w:rFonts w:hint="eastAsia" w:ascii="仿宋_GB2312" w:hAnsi="仿宋" w:eastAsia="仿宋_GB2312" w:cs="Helvetica"/>
          <w:kern w:val="0"/>
          <w:sz w:val="24"/>
          <w:szCs w:val="24"/>
          <w:lang w:val="en-US" w:eastAsia="zh-CN"/>
        </w:rPr>
        <w:t>2名。</w:t>
      </w:r>
    </w:p>
    <w:p>
      <w:pPr>
        <w:tabs>
          <w:tab w:val="left" w:pos="0"/>
        </w:tabs>
        <w:adjustRightInd w:val="0"/>
        <w:spacing w:line="360" w:lineRule="auto"/>
        <w:ind w:firstLine="480"/>
        <w:rPr>
          <w:rFonts w:hint="eastAsia" w:ascii="仿宋_GB2312" w:hAnsi="仿宋" w:eastAsia="仿宋_GB2312" w:cs="Helvetica"/>
          <w:kern w:val="0"/>
          <w:sz w:val="24"/>
          <w:szCs w:val="24"/>
        </w:rPr>
      </w:pPr>
      <w:r>
        <w:rPr>
          <w:rFonts w:hint="eastAsia" w:ascii="仿宋_GB2312" w:hAnsi="仿宋" w:eastAsia="仿宋_GB2312" w:cs="Helvetica"/>
          <w:kern w:val="0"/>
          <w:sz w:val="24"/>
          <w:szCs w:val="24"/>
          <w:lang w:eastAsia="zh-CN"/>
        </w:rPr>
        <w:t>投标人在</w:t>
      </w:r>
      <w:r>
        <w:rPr>
          <w:rFonts w:hint="eastAsia" w:ascii="仿宋_GB2312" w:hAnsi="仿宋" w:eastAsia="仿宋_GB2312" w:cs="Helvetica"/>
          <w:kern w:val="0"/>
          <w:sz w:val="24"/>
          <w:szCs w:val="24"/>
        </w:rPr>
        <w:t>投标文件中应提供团队成员名单，</w:t>
      </w:r>
      <w:r>
        <w:rPr>
          <w:rFonts w:hint="eastAsia" w:ascii="仿宋_GB2312" w:hAnsi="仿宋" w:eastAsia="仿宋_GB2312" w:cs="Helvetica"/>
          <w:kern w:val="0"/>
          <w:sz w:val="24"/>
          <w:szCs w:val="24"/>
          <w:lang w:eastAsia="zh-CN"/>
        </w:rPr>
        <w:t>提供</w:t>
      </w:r>
      <w:r>
        <w:rPr>
          <w:rFonts w:hint="eastAsia" w:ascii="仿宋_GB2312" w:hAnsi="仿宋" w:eastAsia="仿宋_GB2312" w:cs="Helvetica"/>
          <w:kern w:val="0"/>
          <w:sz w:val="24"/>
          <w:szCs w:val="24"/>
        </w:rPr>
        <w:t>每个</w:t>
      </w:r>
      <w:r>
        <w:rPr>
          <w:rFonts w:hint="eastAsia" w:ascii="仿宋_GB2312" w:hAnsi="仿宋" w:eastAsia="仿宋_GB2312" w:cs="Helvetica"/>
          <w:kern w:val="0"/>
          <w:sz w:val="24"/>
          <w:szCs w:val="24"/>
          <w:lang w:eastAsia="zh-CN"/>
        </w:rPr>
        <w:t>成</w:t>
      </w:r>
      <w:r>
        <w:rPr>
          <w:rFonts w:hint="eastAsia" w:ascii="仿宋_GB2312" w:hAnsi="仿宋" w:eastAsia="仿宋_GB2312" w:cs="Helvetica"/>
          <w:kern w:val="0"/>
          <w:sz w:val="24"/>
          <w:szCs w:val="24"/>
        </w:rPr>
        <w:t>员履历介绍，包括</w:t>
      </w:r>
      <w:r>
        <w:rPr>
          <w:rFonts w:hint="eastAsia" w:ascii="仿宋_GB2312" w:hAnsi="仿宋" w:eastAsia="仿宋_GB2312" w:cs="Helvetica"/>
          <w:kern w:val="0"/>
          <w:sz w:val="24"/>
          <w:szCs w:val="24"/>
          <w:lang w:eastAsia="zh-CN"/>
        </w:rPr>
        <w:t>但不仅限于</w:t>
      </w:r>
      <w:r>
        <w:rPr>
          <w:rFonts w:hint="eastAsia" w:ascii="仿宋_GB2312" w:hAnsi="仿宋" w:eastAsia="仿宋_GB2312" w:cs="Helvetica"/>
          <w:kern w:val="0"/>
          <w:sz w:val="24"/>
          <w:szCs w:val="24"/>
        </w:rPr>
        <w:t>学历、工作经验、</w:t>
      </w:r>
      <w:r>
        <w:rPr>
          <w:rFonts w:hint="eastAsia" w:ascii="仿宋_GB2312" w:hAnsi="仿宋" w:eastAsia="仿宋_GB2312" w:cs="Helvetica"/>
          <w:kern w:val="0"/>
          <w:sz w:val="24"/>
          <w:szCs w:val="24"/>
          <w:lang w:eastAsia="zh-CN"/>
        </w:rPr>
        <w:t>职称证书</w:t>
      </w:r>
      <w:r>
        <w:rPr>
          <w:rFonts w:hint="eastAsia" w:ascii="仿宋_GB2312" w:hAnsi="仿宋" w:eastAsia="仿宋_GB2312" w:cs="Helvetica"/>
          <w:kern w:val="0"/>
          <w:sz w:val="24"/>
          <w:szCs w:val="24"/>
        </w:rPr>
        <w:t>等，</w:t>
      </w:r>
      <w:r>
        <w:rPr>
          <w:rFonts w:hint="eastAsia" w:ascii="仿宋_GB2312" w:hAnsi="仿宋" w:eastAsia="仿宋_GB2312" w:cs="Helvetica"/>
          <w:kern w:val="0"/>
          <w:sz w:val="24"/>
          <w:szCs w:val="24"/>
          <w:lang w:eastAsia="zh-CN"/>
        </w:rPr>
        <w:t>以及</w:t>
      </w:r>
      <w:r>
        <w:rPr>
          <w:rFonts w:hint="eastAsia" w:ascii="仿宋_GB2312" w:hAnsi="仿宋" w:eastAsia="仿宋_GB2312" w:cs="Helvetica"/>
          <w:kern w:val="0"/>
          <w:sz w:val="24"/>
          <w:szCs w:val="24"/>
        </w:rPr>
        <w:t>该人员</w:t>
      </w:r>
      <w:r>
        <w:rPr>
          <w:rFonts w:hint="eastAsia" w:ascii="仿宋_GB2312" w:hAnsi="仿宋" w:eastAsia="仿宋_GB2312" w:cs="Helvetica"/>
          <w:kern w:val="0"/>
          <w:sz w:val="24"/>
          <w:szCs w:val="24"/>
          <w:lang w:eastAsia="zh-CN"/>
        </w:rPr>
        <w:t>在本项目拟担任岗位</w:t>
      </w:r>
      <w:r>
        <w:rPr>
          <w:rFonts w:hint="eastAsia" w:ascii="仿宋_GB2312" w:hAnsi="仿宋" w:eastAsia="仿宋_GB2312" w:cs="Helvetica"/>
          <w:kern w:val="0"/>
          <w:sz w:val="24"/>
          <w:szCs w:val="24"/>
        </w:rPr>
        <w:t>。</w:t>
      </w:r>
    </w:p>
    <w:p>
      <w:pPr>
        <w:tabs>
          <w:tab w:val="left" w:pos="0"/>
        </w:tabs>
        <w:adjustRightInd w:val="0"/>
        <w:spacing w:line="360" w:lineRule="auto"/>
        <w:ind w:firstLine="480"/>
        <w:rPr>
          <w:rFonts w:hint="eastAsia" w:ascii="仿宋_GB2312" w:hAnsi="仿宋" w:eastAsia="仿宋_GB2312" w:cs="Helvetica"/>
          <w:kern w:val="0"/>
          <w:sz w:val="24"/>
          <w:szCs w:val="24"/>
        </w:rPr>
      </w:pPr>
      <w:r>
        <w:rPr>
          <w:rFonts w:hint="eastAsia" w:ascii="仿宋_GB2312" w:hAnsi="仿宋" w:eastAsia="仿宋_GB2312" w:cs="Helvetica"/>
          <w:kern w:val="0"/>
          <w:sz w:val="24"/>
          <w:szCs w:val="24"/>
        </w:rPr>
        <w:t>4</w:t>
      </w:r>
      <w:r>
        <w:rPr>
          <w:rFonts w:hint="eastAsia" w:ascii="仿宋_GB2312" w:hAnsi="仿宋" w:eastAsia="仿宋_GB2312" w:cs="Helvetica"/>
          <w:kern w:val="0"/>
          <w:sz w:val="24"/>
          <w:szCs w:val="24"/>
          <w:lang w:eastAsia="zh-CN"/>
        </w:rPr>
        <w:t>.</w:t>
      </w:r>
      <w:r>
        <w:rPr>
          <w:rFonts w:hint="eastAsia" w:ascii="仿宋_GB2312" w:hAnsi="仿宋" w:eastAsia="仿宋_GB2312" w:cs="Helvetica"/>
          <w:kern w:val="0"/>
          <w:sz w:val="24"/>
          <w:szCs w:val="24"/>
        </w:rPr>
        <w:t>投标文件中明确的人员在项目开展过程中不得擅自更换，如需更换应提前</w:t>
      </w:r>
      <w:r>
        <w:rPr>
          <w:rFonts w:hint="eastAsia" w:ascii="仿宋_GB2312" w:hAnsi="仿宋" w:eastAsia="仿宋_GB2312" w:cs="Helvetica"/>
          <w:kern w:val="0"/>
          <w:sz w:val="24"/>
          <w:szCs w:val="24"/>
          <w:lang w:val="en-US" w:eastAsia="zh-CN"/>
        </w:rPr>
        <w:t>5</w:t>
      </w:r>
      <w:r>
        <w:rPr>
          <w:rFonts w:hint="eastAsia" w:ascii="仿宋_GB2312" w:hAnsi="仿宋" w:eastAsia="仿宋_GB2312" w:cs="Helvetica"/>
          <w:kern w:val="0"/>
          <w:sz w:val="24"/>
          <w:szCs w:val="24"/>
        </w:rPr>
        <w:t>个工作日以书面形式通知采购人，经采购人同意后方可更换。更换后的人员学历、工作经验、</w:t>
      </w:r>
      <w:r>
        <w:rPr>
          <w:rFonts w:hint="eastAsia" w:ascii="仿宋_GB2312" w:hAnsi="仿宋" w:eastAsia="仿宋_GB2312" w:cs="Helvetica"/>
          <w:kern w:val="0"/>
          <w:sz w:val="24"/>
          <w:szCs w:val="24"/>
          <w:lang w:eastAsia="zh-CN"/>
        </w:rPr>
        <w:t>职称</w:t>
      </w:r>
      <w:r>
        <w:rPr>
          <w:rFonts w:hint="eastAsia" w:ascii="仿宋_GB2312" w:hAnsi="仿宋" w:eastAsia="仿宋_GB2312" w:cs="Helvetica"/>
          <w:kern w:val="0"/>
          <w:sz w:val="24"/>
          <w:szCs w:val="24"/>
        </w:rPr>
        <w:t>不得低于更换前。</w:t>
      </w:r>
    </w:p>
    <w:p>
      <w:pPr>
        <w:tabs>
          <w:tab w:val="left" w:pos="0"/>
        </w:tabs>
        <w:adjustRightInd w:val="0"/>
        <w:spacing w:line="360" w:lineRule="auto"/>
        <w:rPr>
          <w:rFonts w:hint="eastAsia" w:ascii="仿宋_GB2312" w:hAnsi="仿宋" w:eastAsia="仿宋_GB2312" w:cs="Helvetica"/>
          <w:b/>
          <w:bCs/>
          <w:kern w:val="0"/>
          <w:sz w:val="24"/>
          <w:szCs w:val="24"/>
        </w:rPr>
      </w:pPr>
      <w:r>
        <w:rPr>
          <w:rFonts w:hint="eastAsia" w:ascii="仿宋_GB2312" w:hAnsi="仿宋" w:eastAsia="仿宋_GB2312" w:cs="Helvetica"/>
          <w:b/>
          <w:bCs/>
          <w:kern w:val="0"/>
          <w:sz w:val="24"/>
          <w:szCs w:val="24"/>
        </w:rPr>
        <w:t>（</w:t>
      </w:r>
      <w:r>
        <w:rPr>
          <w:rFonts w:hint="eastAsia" w:ascii="仿宋_GB2312" w:hAnsi="仿宋" w:eastAsia="仿宋_GB2312" w:cs="Helvetica"/>
          <w:b/>
          <w:bCs/>
          <w:kern w:val="0"/>
          <w:sz w:val="24"/>
          <w:szCs w:val="24"/>
          <w:lang w:val="en-US" w:eastAsia="zh-CN"/>
        </w:rPr>
        <w:t>三</w:t>
      </w:r>
      <w:r>
        <w:rPr>
          <w:rFonts w:hint="eastAsia" w:ascii="仿宋_GB2312" w:hAnsi="仿宋" w:eastAsia="仿宋_GB2312" w:cs="Helvetica"/>
          <w:b/>
          <w:bCs/>
          <w:kern w:val="0"/>
          <w:sz w:val="24"/>
          <w:szCs w:val="24"/>
        </w:rPr>
        <w:t>）</w:t>
      </w:r>
      <w:r>
        <w:rPr>
          <w:rFonts w:hint="eastAsia" w:ascii="仿宋_GB2312" w:hAnsi="仿宋" w:eastAsia="仿宋_GB2312" w:cs="Helvetica"/>
          <w:b/>
          <w:bCs/>
          <w:kern w:val="0"/>
          <w:sz w:val="24"/>
          <w:szCs w:val="24"/>
          <w:lang w:eastAsia="zh-CN"/>
        </w:rPr>
        <w:t>组织实施等</w:t>
      </w:r>
      <w:r>
        <w:rPr>
          <w:rFonts w:hint="eastAsia" w:ascii="仿宋_GB2312" w:hAnsi="仿宋" w:eastAsia="仿宋_GB2312" w:cs="Helvetica"/>
          <w:b/>
          <w:bCs/>
          <w:kern w:val="0"/>
          <w:sz w:val="24"/>
          <w:szCs w:val="24"/>
        </w:rPr>
        <w:t>方案的要求</w:t>
      </w:r>
    </w:p>
    <w:p>
      <w:pPr>
        <w:tabs>
          <w:tab w:val="left" w:pos="0"/>
        </w:tabs>
        <w:adjustRightInd w:val="0"/>
        <w:spacing w:line="360" w:lineRule="auto"/>
        <w:ind w:firstLine="480"/>
        <w:rPr>
          <w:rFonts w:hint="eastAsia" w:ascii="仿宋_GB2312" w:hAnsi="仿宋" w:eastAsia="仿宋_GB2312" w:cs="Helvetica"/>
          <w:kern w:val="0"/>
          <w:sz w:val="24"/>
          <w:szCs w:val="24"/>
        </w:rPr>
      </w:pPr>
      <w:r>
        <w:rPr>
          <w:rFonts w:hint="eastAsia" w:ascii="仿宋_GB2312" w:hAnsi="仿宋" w:eastAsia="仿宋_GB2312" w:cs="Helvetica"/>
          <w:kern w:val="0"/>
          <w:sz w:val="24"/>
          <w:szCs w:val="24"/>
        </w:rPr>
        <w:t>1</w:t>
      </w:r>
      <w:r>
        <w:rPr>
          <w:rFonts w:hint="eastAsia" w:ascii="仿宋_GB2312" w:hAnsi="仿宋" w:eastAsia="仿宋_GB2312" w:cs="Helvetica"/>
          <w:kern w:val="0"/>
          <w:sz w:val="24"/>
          <w:szCs w:val="24"/>
          <w:lang w:eastAsia="zh-CN"/>
        </w:rPr>
        <w:t>.</w:t>
      </w:r>
      <w:r>
        <w:rPr>
          <w:rFonts w:hint="eastAsia" w:ascii="仿宋_GB2312" w:hAnsi="仿宋" w:eastAsia="仿宋_GB2312" w:cs="Helvetica"/>
          <w:kern w:val="0"/>
          <w:sz w:val="24"/>
          <w:szCs w:val="24"/>
        </w:rPr>
        <w:t>投标人参与本项目应有完整的、可行的服务方案</w:t>
      </w:r>
      <w:r>
        <w:rPr>
          <w:rFonts w:hint="eastAsia" w:ascii="仿宋_GB2312" w:hAnsi="仿宋" w:eastAsia="仿宋_GB2312" w:cs="Helvetica"/>
          <w:kern w:val="0"/>
          <w:sz w:val="24"/>
          <w:szCs w:val="24"/>
          <w:lang w:eastAsia="zh-CN"/>
        </w:rPr>
        <w:t>。</w:t>
      </w:r>
      <w:r>
        <w:rPr>
          <w:rFonts w:hint="eastAsia" w:ascii="仿宋_GB2312" w:hAnsi="仿宋" w:eastAsia="仿宋_GB2312" w:cs="Helvetica"/>
          <w:kern w:val="0"/>
          <w:sz w:val="24"/>
          <w:szCs w:val="24"/>
        </w:rPr>
        <w:t>投标时需根据自身</w:t>
      </w:r>
      <w:r>
        <w:rPr>
          <w:rFonts w:hint="eastAsia" w:ascii="仿宋_GB2312" w:hAnsi="仿宋" w:eastAsia="仿宋_GB2312" w:cs="Helvetica"/>
          <w:kern w:val="0"/>
          <w:sz w:val="24"/>
          <w:szCs w:val="24"/>
          <w:lang w:eastAsia="zh-CN"/>
        </w:rPr>
        <w:t>情况</w:t>
      </w:r>
      <w:r>
        <w:rPr>
          <w:rFonts w:hint="eastAsia" w:ascii="仿宋_GB2312" w:hAnsi="仿宋" w:eastAsia="仿宋_GB2312" w:cs="Helvetica"/>
          <w:kern w:val="0"/>
          <w:sz w:val="24"/>
          <w:szCs w:val="24"/>
        </w:rPr>
        <w:t>针对本</w:t>
      </w:r>
      <w:r>
        <w:rPr>
          <w:rFonts w:hint="eastAsia" w:ascii="仿宋_GB2312" w:hAnsi="仿宋" w:eastAsia="仿宋_GB2312" w:cs="Helvetica"/>
          <w:kern w:val="0"/>
          <w:sz w:val="24"/>
          <w:szCs w:val="24"/>
          <w:lang w:eastAsia="zh-CN"/>
        </w:rPr>
        <w:t>项目</w:t>
      </w:r>
      <w:r>
        <w:rPr>
          <w:rFonts w:hint="eastAsia" w:ascii="仿宋_GB2312" w:hAnsi="仿宋" w:eastAsia="仿宋_GB2312" w:cs="Helvetica"/>
          <w:kern w:val="0"/>
          <w:sz w:val="24"/>
          <w:szCs w:val="24"/>
        </w:rPr>
        <w:t>需求编制响应方案。包括但不限于以下内容：</w:t>
      </w:r>
    </w:p>
    <w:p>
      <w:pPr>
        <w:tabs>
          <w:tab w:val="left" w:pos="0"/>
        </w:tabs>
        <w:adjustRightInd w:val="0"/>
        <w:spacing w:line="360" w:lineRule="auto"/>
        <w:ind w:firstLine="480"/>
        <w:rPr>
          <w:rFonts w:hint="eastAsia" w:ascii="仿宋_GB2312" w:hAnsi="仿宋" w:eastAsia="仿宋_GB2312" w:cs="Helvetica"/>
          <w:kern w:val="0"/>
          <w:sz w:val="24"/>
          <w:szCs w:val="24"/>
          <w:lang w:eastAsia="zh-CN"/>
        </w:rPr>
      </w:pPr>
      <w:r>
        <w:rPr>
          <w:rFonts w:hint="eastAsia" w:ascii="仿宋_GB2312" w:hAnsi="仿宋" w:eastAsia="仿宋_GB2312" w:cs="Helvetica"/>
          <w:kern w:val="0"/>
          <w:sz w:val="24"/>
          <w:szCs w:val="24"/>
          <w:lang w:eastAsia="zh-CN"/>
        </w:rPr>
        <w:t>本项目组织实施方案，包括（但不限于）以下内容：</w:t>
      </w:r>
      <w:r>
        <w:rPr>
          <w:rFonts w:hint="eastAsia" w:ascii="仿宋_GB2312" w:hAnsi="仿宋" w:eastAsia="仿宋_GB2312" w:cs="Helvetica"/>
          <w:kern w:val="0"/>
          <w:sz w:val="24"/>
          <w:szCs w:val="24"/>
          <w:lang w:val="en-US" w:eastAsia="zh-CN"/>
        </w:rPr>
        <w:t>a</w:t>
      </w:r>
      <w:r>
        <w:rPr>
          <w:rFonts w:hint="eastAsia" w:ascii="仿宋_GB2312" w:hAnsi="仿宋" w:eastAsia="仿宋_GB2312" w:cs="Helvetica"/>
          <w:kern w:val="0"/>
          <w:sz w:val="24"/>
          <w:szCs w:val="24"/>
          <w:lang w:eastAsia="zh-CN"/>
        </w:rPr>
        <w:t>、</w:t>
      </w:r>
      <w:r>
        <w:rPr>
          <w:rFonts w:hint="eastAsia" w:ascii="仿宋" w:hAnsi="仿宋" w:eastAsia="仿宋" w:cs="仿宋"/>
          <w:snapToGrid w:val="0"/>
          <w:color w:val="000000" w:themeColor="text1"/>
          <w:sz w:val="24"/>
          <w:szCs w:val="24"/>
          <w:highlight w:val="none"/>
          <w14:textFill>
            <w14:solidFill>
              <w14:schemeClr w14:val="tx1"/>
            </w14:solidFill>
          </w14:textFill>
        </w:rPr>
        <w:t>提供项目实施进度</w:t>
      </w:r>
      <w:r>
        <w:rPr>
          <w:rFonts w:hint="eastAsia" w:ascii="仿宋" w:hAnsi="仿宋" w:eastAsia="仿宋" w:cs="仿宋"/>
          <w:snapToGrid w:val="0"/>
          <w:color w:val="000000" w:themeColor="text1"/>
          <w:sz w:val="24"/>
          <w:szCs w:val="24"/>
          <w:highlight w:val="none"/>
          <w:lang w:eastAsia="zh-CN"/>
          <w14:textFill>
            <w14:solidFill>
              <w14:schemeClr w14:val="tx1"/>
            </w14:solidFill>
          </w14:textFill>
        </w:rPr>
        <w:t>表（</w:t>
      </w:r>
      <w:r>
        <w:rPr>
          <w:rFonts w:hint="eastAsia" w:ascii="仿宋" w:hAnsi="仿宋" w:eastAsia="仿宋" w:cs="仿宋"/>
          <w:snapToGrid w:val="0"/>
          <w:color w:val="000000" w:themeColor="text1"/>
          <w:sz w:val="24"/>
          <w:szCs w:val="24"/>
          <w:highlight w:val="none"/>
          <w14:textFill>
            <w14:solidFill>
              <w14:schemeClr w14:val="tx1"/>
            </w14:solidFill>
          </w14:textFill>
        </w:rPr>
        <w:t>包括</w:t>
      </w:r>
      <w:r>
        <w:rPr>
          <w:rFonts w:hint="eastAsia" w:ascii="仿宋" w:hAnsi="仿宋" w:eastAsia="仿宋" w:cs="仿宋"/>
          <w:snapToGrid w:val="0"/>
          <w:color w:val="000000" w:themeColor="text1"/>
          <w:sz w:val="24"/>
          <w:szCs w:val="24"/>
          <w:highlight w:val="none"/>
          <w:lang w:eastAsia="zh-CN"/>
          <w14:textFill>
            <w14:solidFill>
              <w14:schemeClr w14:val="tx1"/>
            </w14:solidFill>
          </w14:textFill>
        </w:rPr>
        <w:t>设计、开发</w:t>
      </w:r>
      <w:r>
        <w:rPr>
          <w:rFonts w:hint="eastAsia" w:ascii="仿宋" w:hAnsi="仿宋" w:eastAsia="仿宋" w:cs="仿宋"/>
          <w:snapToGrid w:val="0"/>
          <w:color w:val="000000" w:themeColor="text1"/>
          <w:sz w:val="24"/>
          <w:szCs w:val="24"/>
          <w:highlight w:val="none"/>
          <w14:textFill>
            <w14:solidFill>
              <w14:schemeClr w14:val="tx1"/>
            </w14:solidFill>
          </w14:textFill>
        </w:rPr>
        <w:t>、</w:t>
      </w:r>
      <w:r>
        <w:rPr>
          <w:rFonts w:hint="eastAsia" w:ascii="仿宋" w:hAnsi="仿宋" w:eastAsia="仿宋" w:cs="仿宋"/>
          <w:snapToGrid w:val="0"/>
          <w:color w:val="000000" w:themeColor="text1"/>
          <w:sz w:val="24"/>
          <w:szCs w:val="24"/>
          <w:highlight w:val="none"/>
          <w:lang w:eastAsia="zh-CN"/>
          <w14:textFill>
            <w14:solidFill>
              <w14:schemeClr w14:val="tx1"/>
            </w14:solidFill>
          </w14:textFill>
        </w:rPr>
        <w:t>上线</w:t>
      </w:r>
      <w:r>
        <w:rPr>
          <w:rFonts w:hint="eastAsia" w:ascii="仿宋" w:hAnsi="仿宋" w:eastAsia="仿宋" w:cs="仿宋"/>
          <w:snapToGrid w:val="0"/>
          <w:color w:val="000000" w:themeColor="text1"/>
          <w:sz w:val="24"/>
          <w:szCs w:val="24"/>
          <w:highlight w:val="none"/>
          <w14:textFill>
            <w14:solidFill>
              <w14:schemeClr w14:val="tx1"/>
            </w14:solidFill>
          </w14:textFill>
        </w:rPr>
        <w:t>等内容</w:t>
      </w:r>
      <w:r>
        <w:rPr>
          <w:rFonts w:hint="eastAsia" w:ascii="仿宋" w:hAnsi="仿宋" w:eastAsia="仿宋" w:cs="仿宋"/>
          <w:snapToGrid w:val="0"/>
          <w:color w:val="000000" w:themeColor="text1"/>
          <w:sz w:val="24"/>
          <w:szCs w:val="24"/>
          <w:highlight w:val="none"/>
          <w:lang w:eastAsia="zh-CN"/>
          <w14:textFill>
            <w14:solidFill>
              <w14:schemeClr w14:val="tx1"/>
            </w14:solidFill>
          </w14:textFill>
        </w:rPr>
        <w:t>）</w:t>
      </w:r>
      <w:r>
        <w:rPr>
          <w:rFonts w:hint="eastAsia" w:ascii="仿宋_GB2312" w:hAnsi="仿宋" w:eastAsia="仿宋_GB2312" w:cs="Helvetica"/>
          <w:kern w:val="0"/>
          <w:sz w:val="24"/>
          <w:szCs w:val="24"/>
          <w:lang w:eastAsia="zh-CN"/>
        </w:rPr>
        <w:t>；</w:t>
      </w:r>
      <w:r>
        <w:rPr>
          <w:rFonts w:hint="eastAsia" w:ascii="仿宋_GB2312" w:hAnsi="仿宋" w:eastAsia="仿宋_GB2312" w:cs="Helvetica"/>
          <w:kern w:val="0"/>
          <w:sz w:val="24"/>
          <w:szCs w:val="24"/>
          <w:lang w:val="en-US" w:eastAsia="zh-CN"/>
        </w:rPr>
        <w:t>b、</w:t>
      </w:r>
      <w:r>
        <w:rPr>
          <w:rFonts w:hint="eastAsia" w:ascii="仿宋" w:hAnsi="仿宋" w:eastAsia="仿宋" w:cs="仿宋"/>
          <w:snapToGrid w:val="0"/>
          <w:color w:val="000000" w:themeColor="text1"/>
          <w:sz w:val="24"/>
          <w:szCs w:val="24"/>
          <w:highlight w:val="none"/>
          <w14:textFill>
            <w14:solidFill>
              <w14:schemeClr w14:val="tx1"/>
            </w14:solidFill>
          </w14:textFill>
        </w:rPr>
        <w:t>组织机构、工作程序和步骤、管理和协调方法、关键步骤的思路和要点</w:t>
      </w:r>
      <w:r>
        <w:rPr>
          <w:rFonts w:hint="eastAsia" w:ascii="仿宋_GB2312" w:hAnsi="仿宋" w:eastAsia="仿宋_GB2312" w:cs="Helvetica"/>
          <w:kern w:val="0"/>
          <w:sz w:val="24"/>
          <w:szCs w:val="24"/>
          <w:lang w:eastAsia="zh-CN"/>
        </w:rPr>
        <w:t>；</w:t>
      </w:r>
      <w:r>
        <w:rPr>
          <w:rFonts w:hint="eastAsia" w:ascii="仿宋_GB2312" w:hAnsi="仿宋" w:eastAsia="仿宋_GB2312" w:cs="Helvetica"/>
          <w:kern w:val="0"/>
          <w:sz w:val="24"/>
          <w:szCs w:val="24"/>
          <w:lang w:val="en-US" w:eastAsia="zh-CN"/>
        </w:rPr>
        <w:t>c、</w:t>
      </w:r>
      <w:r>
        <w:rPr>
          <w:rFonts w:hint="eastAsia" w:ascii="仿宋" w:hAnsi="仿宋" w:eastAsia="仿宋" w:cs="仿宋"/>
          <w:snapToGrid w:val="0"/>
          <w:color w:val="000000" w:themeColor="text1"/>
          <w:sz w:val="24"/>
          <w:szCs w:val="24"/>
          <w:highlight w:val="none"/>
          <w14:textFill>
            <w14:solidFill>
              <w14:schemeClr w14:val="tx1"/>
            </w14:solidFill>
          </w14:textFill>
        </w:rPr>
        <w:t>关键节点的控制措施，质量管理措施</w:t>
      </w:r>
      <w:r>
        <w:rPr>
          <w:rFonts w:hint="eastAsia" w:ascii="仿宋_GB2312" w:hAnsi="仿宋" w:eastAsia="仿宋_GB2312" w:cs="Helvetica"/>
          <w:kern w:val="0"/>
          <w:sz w:val="24"/>
          <w:szCs w:val="24"/>
          <w:lang w:eastAsia="zh-CN"/>
        </w:rPr>
        <w:t>；</w:t>
      </w:r>
      <w:r>
        <w:rPr>
          <w:rFonts w:hint="eastAsia" w:ascii="仿宋_GB2312" w:hAnsi="仿宋" w:eastAsia="仿宋_GB2312" w:cs="Helvetica"/>
          <w:kern w:val="0"/>
          <w:sz w:val="24"/>
          <w:szCs w:val="24"/>
          <w:lang w:val="en-US" w:eastAsia="zh-CN"/>
        </w:rPr>
        <w:t>d、</w:t>
      </w:r>
      <w:r>
        <w:rPr>
          <w:rFonts w:hint="eastAsia" w:ascii="仿宋_GB2312" w:hAnsi="仿宋" w:eastAsia="仿宋_GB2312" w:cs="Helvetica"/>
          <w:kern w:val="0"/>
          <w:sz w:val="24"/>
          <w:szCs w:val="24"/>
          <w:lang w:eastAsia="zh-CN"/>
        </w:rPr>
        <w:t>培训方案。</w:t>
      </w:r>
    </w:p>
    <w:p>
      <w:pPr>
        <w:tabs>
          <w:tab w:val="left" w:pos="0"/>
        </w:tabs>
        <w:adjustRightInd w:val="0"/>
        <w:spacing w:line="360" w:lineRule="auto"/>
        <w:ind w:firstLine="480"/>
        <w:rPr>
          <w:rFonts w:hint="eastAsia" w:ascii="仿宋_GB2312" w:hAnsi="仿宋" w:eastAsia="仿宋_GB2312" w:cs="Helvetica"/>
          <w:kern w:val="0"/>
          <w:sz w:val="24"/>
          <w:szCs w:val="24"/>
        </w:rPr>
      </w:pPr>
      <w:r>
        <w:rPr>
          <w:rFonts w:hint="eastAsia" w:ascii="仿宋_GB2312" w:hAnsi="仿宋" w:eastAsia="仿宋_GB2312" w:cs="Helvetica"/>
          <w:kern w:val="0"/>
          <w:sz w:val="24"/>
          <w:szCs w:val="24"/>
          <w:lang w:eastAsia="zh-CN"/>
        </w:rPr>
        <w:t>售后服务方案：详细阐述</w:t>
      </w:r>
      <w:r>
        <w:rPr>
          <w:rFonts w:hint="eastAsia" w:ascii="仿宋_GB2312" w:hAnsi="仿宋" w:eastAsia="仿宋_GB2312" w:cs="Helvetica"/>
          <w:kern w:val="0"/>
          <w:sz w:val="24"/>
          <w:szCs w:val="24"/>
        </w:rPr>
        <w:t>售后服务机构情况</w:t>
      </w:r>
      <w:r>
        <w:rPr>
          <w:rFonts w:hint="eastAsia" w:ascii="仿宋_GB2312" w:hAnsi="仿宋" w:eastAsia="仿宋_GB2312" w:cs="Helvetica"/>
          <w:kern w:val="0"/>
          <w:sz w:val="24"/>
          <w:szCs w:val="24"/>
          <w:lang w:eastAsia="zh-CN"/>
        </w:rPr>
        <w:t>、售后服务人员情况、技术咨询、售后维护等方面售后技术支持服务内容。</w:t>
      </w:r>
    </w:p>
    <w:p>
      <w:pPr>
        <w:pStyle w:val="2"/>
        <w:ind w:left="0" w:leftChars="0" w:firstLine="0" w:firstLineChars="0"/>
        <w:rPr>
          <w:rFonts w:hint="eastAsia" w:ascii="仿宋" w:hAnsi="仿宋" w:eastAsia="仿宋" w:cs="仿宋"/>
          <w:kern w:val="0"/>
          <w:sz w:val="24"/>
          <w:szCs w:val="24"/>
          <w:lang w:eastAsia="zh-CN"/>
        </w:rPr>
      </w:pPr>
    </w:p>
    <w:p>
      <w:pPr>
        <w:tabs>
          <w:tab w:val="left" w:pos="0"/>
        </w:tabs>
        <w:adjustRightInd w:val="0"/>
        <w:spacing w:line="360" w:lineRule="auto"/>
        <w:ind w:firstLine="480"/>
        <w:jc w:val="center"/>
        <w:rPr>
          <w:rFonts w:ascii="仿宋" w:hAnsi="仿宋" w:eastAsia="仿宋" w:cs="仿宋_GB2312"/>
          <w:b/>
          <w:sz w:val="36"/>
          <w:szCs w:val="36"/>
        </w:rPr>
      </w:pPr>
      <w:r>
        <w:rPr>
          <w:rFonts w:ascii="仿宋" w:hAnsi="仿宋" w:eastAsia="仿宋" w:cs="仿宋_GB2312"/>
          <w:b/>
          <w:sz w:val="24"/>
        </w:rPr>
        <w:br w:type="page"/>
      </w:r>
      <w:r>
        <w:rPr>
          <w:rFonts w:hint="eastAsia" w:ascii="仿宋" w:hAnsi="仿宋" w:eastAsia="仿宋" w:cs="仿宋_GB2312"/>
          <w:b/>
          <w:sz w:val="36"/>
          <w:szCs w:val="36"/>
        </w:rPr>
        <w:t>第四部分</w:t>
      </w:r>
      <w:bookmarkStart w:id="35" w:name="_Toc184314420"/>
      <w:bookmarkEnd w:id="35"/>
      <w:bookmarkStart w:id="36" w:name="_Toc184312096"/>
      <w:bookmarkEnd w:id="36"/>
      <w:bookmarkStart w:id="37" w:name="_Toc184308108"/>
      <w:bookmarkEnd w:id="37"/>
      <w:bookmarkStart w:id="38" w:name="_Toc184312139"/>
      <w:bookmarkEnd w:id="38"/>
      <w:bookmarkStart w:id="39" w:name="_Toc184312079"/>
      <w:bookmarkEnd w:id="39"/>
      <w:bookmarkStart w:id="40" w:name="_Toc184308079"/>
      <w:bookmarkEnd w:id="40"/>
      <w:bookmarkStart w:id="41" w:name="_Toc184310284"/>
      <w:bookmarkEnd w:id="41"/>
      <w:bookmarkStart w:id="42" w:name="_Toc184314482"/>
      <w:bookmarkEnd w:id="42"/>
      <w:bookmarkStart w:id="43" w:name="_Toc184314444"/>
      <w:bookmarkEnd w:id="43"/>
      <w:bookmarkStart w:id="44" w:name="_Toc184312099"/>
      <w:bookmarkEnd w:id="44"/>
      <w:bookmarkStart w:id="45" w:name="_Toc184313295"/>
      <w:bookmarkEnd w:id="45"/>
      <w:bookmarkStart w:id="46" w:name="_Toc184308086"/>
      <w:bookmarkEnd w:id="46"/>
      <w:bookmarkStart w:id="47" w:name="_Toc184312104"/>
      <w:bookmarkEnd w:id="47"/>
      <w:bookmarkStart w:id="48" w:name="_Toc184310323"/>
      <w:bookmarkEnd w:id="48"/>
      <w:bookmarkStart w:id="49" w:name="_Toc184310328"/>
      <w:bookmarkEnd w:id="49"/>
      <w:bookmarkStart w:id="50" w:name="_Toc184313274"/>
      <w:bookmarkEnd w:id="50"/>
      <w:bookmarkStart w:id="51" w:name="_Toc184310319"/>
      <w:bookmarkEnd w:id="51"/>
      <w:bookmarkStart w:id="52" w:name="_Toc184314480"/>
      <w:bookmarkEnd w:id="52"/>
      <w:bookmarkStart w:id="53" w:name="_Toc184314451"/>
      <w:bookmarkEnd w:id="53"/>
      <w:bookmarkStart w:id="54" w:name="_Toc184310286"/>
      <w:bookmarkEnd w:id="54"/>
      <w:bookmarkStart w:id="55" w:name="_Toc184313252"/>
      <w:bookmarkEnd w:id="55"/>
      <w:bookmarkStart w:id="56" w:name="_Toc184312080"/>
      <w:bookmarkEnd w:id="56"/>
      <w:bookmarkStart w:id="57" w:name="_Toc184314465"/>
      <w:bookmarkEnd w:id="57"/>
      <w:bookmarkStart w:id="58" w:name="_Toc184313242"/>
      <w:bookmarkEnd w:id="58"/>
      <w:bookmarkStart w:id="59" w:name="_Toc184310324"/>
      <w:bookmarkEnd w:id="59"/>
      <w:bookmarkStart w:id="60" w:name="_Toc184312108"/>
      <w:bookmarkEnd w:id="60"/>
      <w:bookmarkStart w:id="61" w:name="_Toc184312119"/>
      <w:bookmarkEnd w:id="61"/>
      <w:bookmarkStart w:id="62" w:name="_Toc184313302"/>
      <w:bookmarkEnd w:id="62"/>
      <w:bookmarkStart w:id="63" w:name="_Toc184308102"/>
      <w:bookmarkEnd w:id="63"/>
      <w:bookmarkStart w:id="64" w:name="_Toc184313289"/>
      <w:bookmarkEnd w:id="64"/>
      <w:bookmarkStart w:id="65" w:name="_Toc184312124"/>
      <w:bookmarkEnd w:id="65"/>
      <w:bookmarkStart w:id="66" w:name="_Toc184312118"/>
      <w:bookmarkEnd w:id="66"/>
      <w:bookmarkStart w:id="67" w:name="_Toc184312113"/>
      <w:bookmarkEnd w:id="67"/>
      <w:bookmarkStart w:id="68" w:name="_Toc184314456"/>
      <w:bookmarkEnd w:id="68"/>
      <w:bookmarkStart w:id="69" w:name="_Toc184314419"/>
      <w:bookmarkEnd w:id="69"/>
      <w:bookmarkStart w:id="70" w:name="_Toc184308072"/>
      <w:bookmarkEnd w:id="70"/>
      <w:bookmarkStart w:id="71" w:name="_Toc184314436"/>
      <w:bookmarkEnd w:id="71"/>
      <w:bookmarkStart w:id="72" w:name="_Toc184310309"/>
      <w:bookmarkEnd w:id="72"/>
      <w:bookmarkStart w:id="73" w:name="_Toc184312126"/>
      <w:bookmarkEnd w:id="73"/>
      <w:bookmarkStart w:id="74" w:name="_Toc184313287"/>
      <w:bookmarkEnd w:id="74"/>
      <w:bookmarkStart w:id="75" w:name="_Toc184313263"/>
      <w:bookmarkEnd w:id="75"/>
      <w:bookmarkStart w:id="76" w:name="_Toc184312116"/>
      <w:bookmarkEnd w:id="76"/>
      <w:bookmarkStart w:id="77" w:name="_Toc184314413"/>
      <w:bookmarkEnd w:id="77"/>
      <w:bookmarkStart w:id="78" w:name="_Toc184308049"/>
      <w:bookmarkEnd w:id="78"/>
      <w:bookmarkStart w:id="79" w:name="_Toc184310288"/>
      <w:bookmarkEnd w:id="79"/>
      <w:bookmarkStart w:id="80" w:name="_Toc184312069"/>
      <w:bookmarkEnd w:id="80"/>
      <w:bookmarkStart w:id="81" w:name="_Toc184313280"/>
      <w:bookmarkEnd w:id="81"/>
      <w:bookmarkStart w:id="82" w:name="_Toc184313253"/>
      <w:bookmarkEnd w:id="82"/>
      <w:bookmarkStart w:id="83" w:name="_Toc184313306"/>
      <w:bookmarkEnd w:id="83"/>
      <w:bookmarkStart w:id="84" w:name="_Toc184310296"/>
      <w:bookmarkEnd w:id="84"/>
      <w:bookmarkStart w:id="85" w:name="_Toc184308039"/>
      <w:bookmarkEnd w:id="85"/>
      <w:bookmarkStart w:id="86" w:name="_Toc184310299"/>
      <w:bookmarkEnd w:id="86"/>
      <w:bookmarkStart w:id="87" w:name="_Toc184314450"/>
      <w:bookmarkEnd w:id="87"/>
      <w:bookmarkStart w:id="88" w:name="_Toc184314449"/>
      <w:bookmarkEnd w:id="88"/>
      <w:bookmarkStart w:id="89" w:name="_Toc184312067"/>
      <w:bookmarkEnd w:id="89"/>
      <w:bookmarkStart w:id="90" w:name="_Toc184312085"/>
      <w:bookmarkEnd w:id="90"/>
      <w:bookmarkStart w:id="91" w:name="_Toc184314428"/>
      <w:bookmarkEnd w:id="91"/>
      <w:bookmarkStart w:id="92" w:name="_Toc184313262"/>
      <w:bookmarkEnd w:id="92"/>
      <w:bookmarkStart w:id="93" w:name="_Toc184310289"/>
      <w:bookmarkEnd w:id="93"/>
      <w:bookmarkStart w:id="94" w:name="_Toc184313277"/>
      <w:bookmarkEnd w:id="94"/>
      <w:bookmarkStart w:id="95" w:name="_Toc184310297"/>
      <w:bookmarkEnd w:id="95"/>
      <w:bookmarkStart w:id="96" w:name="_Toc184314478"/>
      <w:bookmarkEnd w:id="96"/>
      <w:bookmarkStart w:id="97" w:name="_Toc184312072"/>
      <w:bookmarkEnd w:id="97"/>
      <w:bookmarkStart w:id="98" w:name="_Toc184310339"/>
      <w:bookmarkEnd w:id="98"/>
      <w:bookmarkStart w:id="99" w:name="_Toc184314411"/>
      <w:bookmarkEnd w:id="99"/>
      <w:bookmarkStart w:id="100" w:name="_Toc184312073"/>
      <w:bookmarkEnd w:id="100"/>
      <w:bookmarkStart w:id="101" w:name="_Toc184313246"/>
      <w:bookmarkEnd w:id="101"/>
      <w:bookmarkStart w:id="102" w:name="_Toc184314418"/>
      <w:bookmarkEnd w:id="102"/>
      <w:bookmarkStart w:id="103" w:name="_Toc184310290"/>
      <w:bookmarkEnd w:id="103"/>
      <w:bookmarkStart w:id="104" w:name="_Toc184314474"/>
      <w:bookmarkEnd w:id="104"/>
      <w:bookmarkStart w:id="105" w:name="_Toc184308038"/>
      <w:bookmarkEnd w:id="105"/>
      <w:bookmarkStart w:id="106" w:name="_Toc184313260"/>
      <w:bookmarkEnd w:id="106"/>
      <w:bookmarkStart w:id="107" w:name="_Toc184308105"/>
      <w:bookmarkEnd w:id="107"/>
      <w:bookmarkStart w:id="108" w:name="_Toc184308043"/>
      <w:bookmarkEnd w:id="108"/>
      <w:bookmarkStart w:id="109" w:name="_Toc184308104"/>
      <w:bookmarkEnd w:id="109"/>
      <w:bookmarkStart w:id="110" w:name="_Toc184310274"/>
      <w:bookmarkEnd w:id="110"/>
      <w:bookmarkStart w:id="111" w:name="_Toc184310335"/>
      <w:bookmarkEnd w:id="111"/>
      <w:bookmarkStart w:id="112" w:name="_Toc184314417"/>
      <w:bookmarkEnd w:id="112"/>
      <w:bookmarkStart w:id="113" w:name="_Toc184310342"/>
      <w:bookmarkEnd w:id="113"/>
      <w:bookmarkStart w:id="114" w:name="_Toc184310279"/>
      <w:bookmarkEnd w:id="114"/>
      <w:bookmarkStart w:id="115" w:name="_Toc184313244"/>
      <w:bookmarkEnd w:id="115"/>
      <w:bookmarkStart w:id="116" w:name="_Toc184314416"/>
      <w:bookmarkEnd w:id="116"/>
      <w:bookmarkStart w:id="117" w:name="_Toc184310312"/>
      <w:bookmarkEnd w:id="117"/>
      <w:bookmarkStart w:id="118" w:name="_Toc184310316"/>
      <w:bookmarkEnd w:id="118"/>
      <w:bookmarkStart w:id="119" w:name="_Toc184308044"/>
      <w:bookmarkEnd w:id="119"/>
      <w:bookmarkStart w:id="120" w:name="_Toc184312076"/>
      <w:bookmarkEnd w:id="120"/>
      <w:bookmarkStart w:id="121" w:name="_Toc184310272"/>
      <w:bookmarkEnd w:id="121"/>
      <w:bookmarkStart w:id="122" w:name="_Toc184314415"/>
      <w:bookmarkEnd w:id="122"/>
      <w:bookmarkStart w:id="123" w:name="_Toc184308041"/>
      <w:bookmarkEnd w:id="123"/>
      <w:bookmarkStart w:id="124" w:name="_Toc184312111"/>
      <w:bookmarkEnd w:id="124"/>
      <w:bookmarkStart w:id="125" w:name="_Toc184314414"/>
      <w:bookmarkEnd w:id="125"/>
      <w:bookmarkStart w:id="126" w:name="_Toc184310280"/>
      <w:bookmarkEnd w:id="126"/>
      <w:bookmarkStart w:id="127" w:name="_Toc184314472"/>
      <w:bookmarkEnd w:id="127"/>
      <w:bookmarkStart w:id="128" w:name="_Toc184312077"/>
      <w:bookmarkEnd w:id="128"/>
      <w:bookmarkStart w:id="129" w:name="_Toc184310318"/>
      <w:bookmarkEnd w:id="129"/>
      <w:bookmarkStart w:id="130" w:name="_Toc184312074"/>
      <w:bookmarkEnd w:id="130"/>
      <w:bookmarkStart w:id="131" w:name="_Toc184312075"/>
      <w:bookmarkEnd w:id="131"/>
      <w:bookmarkStart w:id="132" w:name="_Toc184313245"/>
      <w:bookmarkEnd w:id="132"/>
      <w:bookmarkStart w:id="133" w:name="_Toc184313282"/>
      <w:bookmarkEnd w:id="133"/>
      <w:bookmarkStart w:id="134" w:name="_Toc184310276"/>
      <w:bookmarkEnd w:id="134"/>
      <w:bookmarkStart w:id="135" w:name="_Toc184314448"/>
      <w:bookmarkEnd w:id="135"/>
      <w:bookmarkStart w:id="136" w:name="_Toc184310278"/>
      <w:bookmarkEnd w:id="136"/>
      <w:bookmarkStart w:id="137" w:name="_Toc184310344"/>
      <w:bookmarkEnd w:id="137"/>
      <w:bookmarkStart w:id="138" w:name="_Toc184314433"/>
      <w:bookmarkEnd w:id="138"/>
      <w:bookmarkStart w:id="139" w:name="_Toc184312092"/>
      <w:bookmarkEnd w:id="139"/>
      <w:bookmarkStart w:id="140" w:name="_Toc184308075"/>
      <w:bookmarkEnd w:id="140"/>
      <w:bookmarkStart w:id="141" w:name="_Toc184312082"/>
      <w:bookmarkEnd w:id="141"/>
      <w:bookmarkStart w:id="142" w:name="_Toc184308042"/>
      <w:bookmarkEnd w:id="142"/>
      <w:bookmarkStart w:id="143" w:name="_Toc184308059"/>
      <w:bookmarkEnd w:id="143"/>
      <w:bookmarkStart w:id="144" w:name="_Toc184314425"/>
      <w:bookmarkEnd w:id="144"/>
      <w:bookmarkStart w:id="145" w:name="_Toc184313261"/>
      <w:bookmarkEnd w:id="145"/>
      <w:bookmarkStart w:id="146" w:name="_Toc184308106"/>
      <w:bookmarkEnd w:id="146"/>
      <w:bookmarkStart w:id="147" w:name="_Toc184310277"/>
      <w:bookmarkEnd w:id="147"/>
      <w:bookmarkStart w:id="148" w:name="_Toc184308060"/>
      <w:bookmarkEnd w:id="148"/>
      <w:bookmarkStart w:id="149" w:name="_Toc184308062"/>
      <w:bookmarkEnd w:id="149"/>
      <w:bookmarkStart w:id="150" w:name="_Toc184308056"/>
      <w:bookmarkEnd w:id="150"/>
      <w:bookmarkStart w:id="151" w:name="_Toc184310306"/>
      <w:bookmarkEnd w:id="151"/>
      <w:bookmarkStart w:id="152" w:name="_Toc184310337"/>
      <w:bookmarkEnd w:id="152"/>
      <w:bookmarkStart w:id="153" w:name="_Toc184308084"/>
      <w:bookmarkEnd w:id="153"/>
      <w:bookmarkStart w:id="154" w:name="_Toc184313249"/>
      <w:bookmarkEnd w:id="154"/>
      <w:bookmarkStart w:id="155" w:name="_Toc184308100"/>
      <w:bookmarkEnd w:id="155"/>
      <w:bookmarkStart w:id="156" w:name="_Toc184312138"/>
      <w:bookmarkEnd w:id="156"/>
      <w:bookmarkStart w:id="157" w:name="_Toc184314421"/>
      <w:bookmarkEnd w:id="157"/>
      <w:bookmarkStart w:id="158" w:name="_Toc184313310"/>
      <w:bookmarkEnd w:id="158"/>
      <w:bookmarkStart w:id="159" w:name="_Toc184310307"/>
      <w:bookmarkEnd w:id="159"/>
      <w:bookmarkStart w:id="160" w:name="_Toc184308107"/>
      <w:bookmarkEnd w:id="160"/>
      <w:bookmarkStart w:id="161" w:name="_Toc184308051"/>
      <w:bookmarkEnd w:id="161"/>
      <w:bookmarkStart w:id="162" w:name="_Toc184313293"/>
      <w:bookmarkEnd w:id="162"/>
      <w:bookmarkStart w:id="163" w:name="_Toc184314477"/>
      <w:bookmarkEnd w:id="163"/>
      <w:bookmarkStart w:id="164" w:name="_Toc184313276"/>
      <w:bookmarkEnd w:id="164"/>
      <w:bookmarkStart w:id="165" w:name="_Toc184310332"/>
      <w:bookmarkEnd w:id="165"/>
      <w:bookmarkStart w:id="166" w:name="_Toc184310287"/>
      <w:bookmarkEnd w:id="166"/>
      <w:bookmarkStart w:id="167" w:name="_Toc184310295"/>
      <w:bookmarkEnd w:id="167"/>
      <w:bookmarkStart w:id="168" w:name="_Toc184314471"/>
      <w:bookmarkEnd w:id="168"/>
      <w:bookmarkStart w:id="169" w:name="_Toc184308080"/>
      <w:bookmarkEnd w:id="169"/>
      <w:bookmarkStart w:id="170" w:name="_Toc184312136"/>
      <w:bookmarkEnd w:id="170"/>
      <w:bookmarkStart w:id="171" w:name="_Toc184313309"/>
      <w:bookmarkEnd w:id="171"/>
      <w:bookmarkStart w:id="172" w:name="_Toc184308045"/>
      <w:bookmarkEnd w:id="172"/>
      <w:bookmarkStart w:id="173" w:name="_Toc184308050"/>
      <w:bookmarkEnd w:id="173"/>
      <w:bookmarkStart w:id="174" w:name="_Toc184313284"/>
      <w:bookmarkEnd w:id="174"/>
      <w:bookmarkStart w:id="175" w:name="_Toc184312110"/>
      <w:bookmarkEnd w:id="175"/>
      <w:bookmarkStart w:id="176" w:name="_Toc184314437"/>
      <w:bookmarkEnd w:id="176"/>
      <w:bookmarkStart w:id="177" w:name="_Toc184312089"/>
      <w:bookmarkEnd w:id="177"/>
      <w:bookmarkStart w:id="178" w:name="_Toc184313265"/>
      <w:bookmarkEnd w:id="178"/>
      <w:bookmarkStart w:id="179" w:name="_Toc184312125"/>
      <w:bookmarkEnd w:id="179"/>
      <w:bookmarkStart w:id="180" w:name="_Toc184308096"/>
      <w:bookmarkEnd w:id="180"/>
      <w:bookmarkStart w:id="181" w:name="_Toc184310320"/>
      <w:bookmarkEnd w:id="181"/>
      <w:bookmarkStart w:id="182" w:name="_Toc184314435"/>
      <w:bookmarkEnd w:id="182"/>
      <w:bookmarkStart w:id="183" w:name="_Toc184313278"/>
      <w:bookmarkEnd w:id="183"/>
      <w:bookmarkStart w:id="184" w:name="_Toc184310294"/>
      <w:bookmarkEnd w:id="184"/>
      <w:bookmarkStart w:id="185" w:name="_Toc184308073"/>
      <w:bookmarkEnd w:id="185"/>
      <w:bookmarkStart w:id="186" w:name="_Toc184314424"/>
      <w:bookmarkEnd w:id="186"/>
      <w:bookmarkStart w:id="187" w:name="_Toc184313243"/>
      <w:bookmarkEnd w:id="187"/>
      <w:bookmarkStart w:id="188" w:name="_Toc184314427"/>
      <w:bookmarkEnd w:id="188"/>
      <w:bookmarkStart w:id="189" w:name="_Toc184310321"/>
      <w:bookmarkEnd w:id="189"/>
      <w:bookmarkStart w:id="190" w:name="_Toc184313290"/>
      <w:bookmarkEnd w:id="190"/>
      <w:bookmarkStart w:id="191" w:name="_Toc184310304"/>
      <w:bookmarkEnd w:id="191"/>
      <w:bookmarkStart w:id="192" w:name="_Toc184313300"/>
      <w:bookmarkEnd w:id="192"/>
      <w:bookmarkStart w:id="193" w:name="_Toc184308036"/>
      <w:bookmarkEnd w:id="193"/>
      <w:bookmarkStart w:id="194" w:name="_Toc184313296"/>
      <w:bookmarkEnd w:id="194"/>
      <w:bookmarkStart w:id="195" w:name="_Toc184312090"/>
      <w:bookmarkEnd w:id="195"/>
      <w:bookmarkStart w:id="196" w:name="_Toc184313305"/>
      <w:bookmarkEnd w:id="196"/>
      <w:bookmarkStart w:id="197" w:name="_Toc184308098"/>
      <w:bookmarkEnd w:id="197"/>
      <w:bookmarkStart w:id="198" w:name="_Toc184312129"/>
      <w:bookmarkEnd w:id="198"/>
      <w:bookmarkStart w:id="199" w:name="_Toc184308097"/>
      <w:bookmarkEnd w:id="199"/>
      <w:bookmarkStart w:id="200" w:name="_Toc184312134"/>
      <w:bookmarkEnd w:id="200"/>
      <w:bookmarkStart w:id="201" w:name="_Toc184308103"/>
      <w:bookmarkEnd w:id="201"/>
      <w:bookmarkStart w:id="202" w:name="_Toc184314412"/>
      <w:bookmarkEnd w:id="202"/>
      <w:bookmarkStart w:id="203" w:name="_Toc184314469"/>
      <w:bookmarkEnd w:id="203"/>
      <w:bookmarkStart w:id="204" w:name="_Toc184314468"/>
      <w:bookmarkEnd w:id="204"/>
      <w:bookmarkStart w:id="205" w:name="_Toc184313304"/>
      <w:bookmarkEnd w:id="205"/>
      <w:bookmarkStart w:id="206" w:name="_Toc184308068"/>
      <w:bookmarkEnd w:id="206"/>
      <w:bookmarkStart w:id="207" w:name="_Toc184312091"/>
      <w:bookmarkEnd w:id="207"/>
      <w:bookmarkStart w:id="208" w:name="_Toc184312132"/>
      <w:bookmarkEnd w:id="208"/>
      <w:bookmarkStart w:id="209" w:name="_Toc184312130"/>
      <w:bookmarkEnd w:id="209"/>
      <w:bookmarkStart w:id="210" w:name="_Toc184313299"/>
      <w:bookmarkEnd w:id="210"/>
      <w:bookmarkStart w:id="211" w:name="_Toc184314470"/>
      <w:bookmarkEnd w:id="211"/>
      <w:bookmarkStart w:id="212" w:name="_Toc184313285"/>
      <w:bookmarkEnd w:id="212"/>
      <w:bookmarkStart w:id="213" w:name="_Toc184310340"/>
      <w:bookmarkEnd w:id="213"/>
      <w:bookmarkStart w:id="214" w:name="_Toc184308076"/>
      <w:bookmarkEnd w:id="214"/>
      <w:bookmarkStart w:id="215" w:name="_Toc184308046"/>
      <w:bookmarkEnd w:id="215"/>
      <w:bookmarkStart w:id="216" w:name="_Toc184312109"/>
      <w:bookmarkEnd w:id="216"/>
      <w:bookmarkStart w:id="217" w:name="_Toc184310330"/>
      <w:bookmarkEnd w:id="217"/>
      <w:bookmarkStart w:id="218" w:name="_Toc184312122"/>
      <w:bookmarkEnd w:id="218"/>
      <w:bookmarkStart w:id="219" w:name="_Toc184310329"/>
      <w:bookmarkEnd w:id="219"/>
      <w:bookmarkStart w:id="220" w:name="_Toc184308037"/>
      <w:bookmarkEnd w:id="220"/>
      <w:bookmarkStart w:id="221" w:name="_Toc184312128"/>
      <w:bookmarkEnd w:id="221"/>
      <w:bookmarkStart w:id="222" w:name="_Toc184310334"/>
      <w:bookmarkEnd w:id="222"/>
      <w:bookmarkStart w:id="223" w:name="_Toc184314452"/>
      <w:bookmarkEnd w:id="223"/>
      <w:bookmarkStart w:id="224" w:name="_Toc184308092"/>
      <w:bookmarkEnd w:id="224"/>
      <w:bookmarkStart w:id="225" w:name="_Toc184308099"/>
      <w:bookmarkEnd w:id="225"/>
      <w:bookmarkStart w:id="226" w:name="_Toc184314481"/>
      <w:bookmarkEnd w:id="226"/>
      <w:bookmarkStart w:id="227" w:name="_Toc184313297"/>
      <w:bookmarkEnd w:id="227"/>
      <w:bookmarkStart w:id="228" w:name="_Toc184313286"/>
      <w:bookmarkEnd w:id="228"/>
      <w:bookmarkStart w:id="229" w:name="_Toc184308095"/>
      <w:bookmarkEnd w:id="229"/>
      <w:bookmarkStart w:id="230" w:name="_Toc184312133"/>
      <w:bookmarkEnd w:id="230"/>
      <w:bookmarkStart w:id="231" w:name="_Toc184308089"/>
      <w:bookmarkEnd w:id="231"/>
      <w:bookmarkStart w:id="232" w:name="_Toc184313288"/>
      <w:bookmarkEnd w:id="232"/>
      <w:bookmarkStart w:id="233" w:name="_Toc184308090"/>
      <w:bookmarkEnd w:id="233"/>
      <w:bookmarkStart w:id="234" w:name="_Toc184312120"/>
      <w:bookmarkEnd w:id="234"/>
      <w:bookmarkStart w:id="235" w:name="_Toc184310326"/>
      <w:bookmarkEnd w:id="235"/>
      <w:bookmarkStart w:id="236" w:name="_Toc184310338"/>
      <w:bookmarkEnd w:id="236"/>
      <w:bookmarkStart w:id="237" w:name="_Toc184313294"/>
      <w:bookmarkEnd w:id="237"/>
      <w:bookmarkStart w:id="238" w:name="_Toc184314463"/>
      <w:bookmarkEnd w:id="238"/>
      <w:bookmarkStart w:id="239" w:name="_Toc184308094"/>
      <w:bookmarkEnd w:id="239"/>
      <w:bookmarkStart w:id="240" w:name="_Toc184312127"/>
      <w:bookmarkEnd w:id="240"/>
      <w:bookmarkStart w:id="241" w:name="_Toc184308091"/>
      <w:bookmarkEnd w:id="241"/>
      <w:bookmarkStart w:id="242" w:name="_Toc184310333"/>
      <w:bookmarkEnd w:id="242"/>
      <w:bookmarkStart w:id="243" w:name="_Toc184314467"/>
      <w:bookmarkEnd w:id="243"/>
      <w:bookmarkStart w:id="244" w:name="_Toc184312121"/>
      <w:bookmarkEnd w:id="244"/>
      <w:bookmarkStart w:id="245" w:name="_Toc184314457"/>
      <w:bookmarkEnd w:id="245"/>
      <w:bookmarkStart w:id="246" w:name="_Toc184312107"/>
      <w:bookmarkEnd w:id="246"/>
      <w:bookmarkStart w:id="247" w:name="_Toc184312123"/>
      <w:bookmarkEnd w:id="247"/>
      <w:bookmarkStart w:id="248" w:name="_Toc184313298"/>
      <w:bookmarkEnd w:id="248"/>
      <w:bookmarkStart w:id="249" w:name="_Toc184314476"/>
      <w:bookmarkEnd w:id="249"/>
      <w:bookmarkStart w:id="250" w:name="_Toc184308088"/>
      <w:bookmarkEnd w:id="250"/>
      <w:bookmarkStart w:id="251" w:name="_Toc184310325"/>
      <w:bookmarkEnd w:id="251"/>
      <w:bookmarkStart w:id="252" w:name="_Toc184312114"/>
      <w:bookmarkEnd w:id="252"/>
      <w:bookmarkStart w:id="253" w:name="_Toc184313248"/>
      <w:bookmarkEnd w:id="253"/>
      <w:bookmarkStart w:id="254" w:name="_Toc184314466"/>
      <w:bookmarkEnd w:id="254"/>
      <w:bookmarkStart w:id="255" w:name="_Toc184312137"/>
      <w:bookmarkEnd w:id="255"/>
      <w:bookmarkStart w:id="256" w:name="_Toc184313241"/>
      <w:bookmarkEnd w:id="256"/>
      <w:bookmarkStart w:id="257" w:name="_Toc184308085"/>
      <w:bookmarkEnd w:id="257"/>
      <w:bookmarkStart w:id="258" w:name="_Toc184308087"/>
      <w:bookmarkEnd w:id="258"/>
      <w:bookmarkStart w:id="259" w:name="_Toc184313250"/>
      <w:bookmarkEnd w:id="259"/>
      <w:bookmarkStart w:id="260" w:name="_Toc184308077"/>
      <w:bookmarkEnd w:id="260"/>
      <w:bookmarkStart w:id="261" w:name="_Toc184308093"/>
      <w:bookmarkEnd w:id="261"/>
      <w:bookmarkStart w:id="262" w:name="_Toc184312105"/>
      <w:bookmarkEnd w:id="262"/>
      <w:bookmarkStart w:id="263" w:name="_Toc184314422"/>
      <w:bookmarkEnd w:id="263"/>
      <w:bookmarkStart w:id="264" w:name="_Toc184310313"/>
      <w:bookmarkEnd w:id="264"/>
      <w:bookmarkStart w:id="265" w:name="_Toc184314464"/>
      <w:bookmarkEnd w:id="265"/>
      <w:bookmarkStart w:id="266" w:name="_Toc184310331"/>
      <w:bookmarkEnd w:id="266"/>
      <w:bookmarkStart w:id="267" w:name="_Toc184310327"/>
      <w:bookmarkEnd w:id="267"/>
      <w:bookmarkStart w:id="268" w:name="_Toc184314423"/>
      <w:bookmarkEnd w:id="268"/>
      <w:bookmarkStart w:id="269" w:name="_Toc184314479"/>
      <w:bookmarkEnd w:id="269"/>
      <w:bookmarkStart w:id="270" w:name="_Toc184314461"/>
      <w:bookmarkEnd w:id="270"/>
      <w:bookmarkStart w:id="271" w:name="_Toc184313301"/>
      <w:bookmarkEnd w:id="271"/>
      <w:bookmarkStart w:id="272" w:name="_Toc184312093"/>
      <w:bookmarkEnd w:id="272"/>
      <w:bookmarkStart w:id="273" w:name="_Toc184314462"/>
      <w:bookmarkEnd w:id="273"/>
      <w:bookmarkStart w:id="274" w:name="_Toc184308063"/>
      <w:bookmarkEnd w:id="274"/>
      <w:bookmarkStart w:id="275" w:name="_Toc184312071"/>
      <w:bookmarkEnd w:id="275"/>
      <w:bookmarkStart w:id="276" w:name="_Toc184314460"/>
      <w:bookmarkEnd w:id="276"/>
      <w:bookmarkStart w:id="277" w:name="_Toc184314458"/>
      <w:bookmarkEnd w:id="277"/>
      <w:bookmarkStart w:id="278" w:name="_Toc184308040"/>
      <w:bookmarkEnd w:id="278"/>
      <w:bookmarkStart w:id="279" w:name="_Toc184314429"/>
      <w:bookmarkEnd w:id="279"/>
      <w:bookmarkStart w:id="280" w:name="_Toc184312112"/>
      <w:bookmarkEnd w:id="280"/>
      <w:bookmarkStart w:id="281" w:name="_Toc184310275"/>
      <w:bookmarkEnd w:id="281"/>
      <w:bookmarkStart w:id="282" w:name="_Toc184313275"/>
      <w:bookmarkEnd w:id="282"/>
      <w:bookmarkStart w:id="283" w:name="_Toc184313292"/>
      <w:bookmarkEnd w:id="283"/>
      <w:bookmarkStart w:id="284" w:name="_Toc184314459"/>
      <w:bookmarkEnd w:id="284"/>
      <w:bookmarkStart w:id="285" w:name="_Toc184312086"/>
      <w:bookmarkEnd w:id="285"/>
      <w:bookmarkStart w:id="286" w:name="_Toc184310336"/>
      <w:bookmarkEnd w:id="286"/>
      <w:bookmarkStart w:id="287" w:name="_Toc184308081"/>
      <w:bookmarkEnd w:id="287"/>
      <w:bookmarkStart w:id="288" w:name="_Toc184310298"/>
      <w:bookmarkEnd w:id="288"/>
      <w:bookmarkStart w:id="289" w:name="_Toc184308101"/>
      <w:bookmarkEnd w:id="289"/>
      <w:bookmarkStart w:id="290" w:name="_Toc184313307"/>
      <w:bookmarkEnd w:id="290"/>
      <w:bookmarkStart w:id="291" w:name="_Toc184314454"/>
      <w:bookmarkEnd w:id="291"/>
      <w:bookmarkStart w:id="292" w:name="_Toc184310322"/>
      <w:bookmarkEnd w:id="292"/>
      <w:bookmarkStart w:id="293" w:name="_Toc184313251"/>
      <w:bookmarkEnd w:id="293"/>
      <w:bookmarkStart w:id="294" w:name="_Toc184314430"/>
      <w:bookmarkEnd w:id="294"/>
      <w:bookmarkStart w:id="295" w:name="_Toc184310281"/>
      <w:bookmarkEnd w:id="295"/>
      <w:bookmarkStart w:id="296" w:name="_Toc184308053"/>
      <w:bookmarkEnd w:id="296"/>
      <w:bookmarkStart w:id="297" w:name="_Toc184308061"/>
      <w:bookmarkEnd w:id="297"/>
      <w:bookmarkStart w:id="298" w:name="_Toc184312115"/>
      <w:bookmarkEnd w:id="298"/>
      <w:bookmarkStart w:id="299" w:name="_Toc184312094"/>
      <w:bookmarkEnd w:id="299"/>
      <w:bookmarkStart w:id="300" w:name="_Toc184312117"/>
      <w:bookmarkEnd w:id="300"/>
      <w:bookmarkStart w:id="301" w:name="_Toc184313303"/>
      <w:bookmarkEnd w:id="301"/>
      <w:bookmarkStart w:id="302" w:name="_Toc184314455"/>
      <w:bookmarkEnd w:id="302"/>
      <w:bookmarkStart w:id="303" w:name="_Toc184310292"/>
      <w:bookmarkEnd w:id="303"/>
      <w:bookmarkStart w:id="304" w:name="_Toc184312135"/>
      <w:bookmarkEnd w:id="304"/>
      <w:bookmarkStart w:id="305" w:name="_Toc184312070"/>
      <w:bookmarkEnd w:id="305"/>
      <w:bookmarkStart w:id="306" w:name="_Toc184308067"/>
      <w:bookmarkEnd w:id="306"/>
      <w:bookmarkStart w:id="307" w:name="_Toc184314438"/>
      <w:bookmarkEnd w:id="307"/>
      <w:bookmarkStart w:id="308" w:name="_Toc184314431"/>
      <w:bookmarkEnd w:id="308"/>
      <w:bookmarkStart w:id="309" w:name="_Toc184310314"/>
      <w:bookmarkEnd w:id="309"/>
      <w:bookmarkStart w:id="310" w:name="_Toc184308066"/>
      <w:bookmarkEnd w:id="310"/>
      <w:bookmarkStart w:id="311" w:name="_Toc184313256"/>
      <w:bookmarkEnd w:id="311"/>
      <w:bookmarkStart w:id="312" w:name="_Toc184313266"/>
      <w:bookmarkEnd w:id="312"/>
      <w:bookmarkStart w:id="313" w:name="_Toc184312087"/>
      <w:bookmarkEnd w:id="313"/>
      <w:bookmarkStart w:id="314" w:name="_Toc184312097"/>
      <w:bookmarkEnd w:id="314"/>
      <w:bookmarkStart w:id="315" w:name="_Toc184308055"/>
      <w:bookmarkEnd w:id="315"/>
      <w:bookmarkStart w:id="316" w:name="_Toc184314434"/>
      <w:bookmarkEnd w:id="316"/>
      <w:bookmarkStart w:id="317" w:name="_Toc184310273"/>
      <w:bookmarkEnd w:id="317"/>
      <w:bookmarkStart w:id="318" w:name="_Toc184308064"/>
      <w:bookmarkEnd w:id="318"/>
      <w:bookmarkStart w:id="319" w:name="_Toc184312068"/>
      <w:bookmarkEnd w:id="319"/>
      <w:bookmarkStart w:id="320" w:name="_Toc184314432"/>
      <w:bookmarkEnd w:id="320"/>
      <w:bookmarkStart w:id="321" w:name="_Toc184308074"/>
      <w:bookmarkEnd w:id="321"/>
      <w:bookmarkStart w:id="322" w:name="_Toc184308058"/>
      <w:bookmarkEnd w:id="322"/>
      <w:bookmarkStart w:id="323" w:name="_Toc184312098"/>
      <w:bookmarkEnd w:id="323"/>
      <w:bookmarkStart w:id="324" w:name="_Toc184314447"/>
      <w:bookmarkEnd w:id="324"/>
      <w:bookmarkStart w:id="325" w:name="_Toc184312106"/>
      <w:bookmarkEnd w:id="325"/>
      <w:bookmarkStart w:id="326" w:name="_Toc184312084"/>
      <w:bookmarkEnd w:id="326"/>
      <w:bookmarkStart w:id="327" w:name="_Toc184313254"/>
      <w:bookmarkEnd w:id="327"/>
      <w:bookmarkStart w:id="328" w:name="_Toc184310315"/>
      <w:bookmarkEnd w:id="328"/>
      <w:bookmarkStart w:id="329" w:name="_Toc184313259"/>
      <w:bookmarkEnd w:id="329"/>
      <w:bookmarkStart w:id="330" w:name="_Toc184312095"/>
      <w:bookmarkEnd w:id="330"/>
      <w:bookmarkStart w:id="331" w:name="_Toc184308057"/>
      <w:bookmarkEnd w:id="331"/>
      <w:bookmarkStart w:id="332" w:name="_Toc184310341"/>
      <w:bookmarkEnd w:id="332"/>
      <w:bookmarkStart w:id="333" w:name="_Toc184314473"/>
      <w:bookmarkEnd w:id="333"/>
      <w:bookmarkStart w:id="334" w:name="_Toc184310291"/>
      <w:bookmarkEnd w:id="334"/>
      <w:bookmarkStart w:id="335" w:name="_Toc184312088"/>
      <w:bookmarkEnd w:id="335"/>
      <w:bookmarkStart w:id="336" w:name="_Toc184308065"/>
      <w:bookmarkEnd w:id="336"/>
      <w:bookmarkStart w:id="337" w:name="_Toc184312083"/>
      <w:bookmarkEnd w:id="337"/>
      <w:bookmarkStart w:id="338" w:name="_Toc184314475"/>
      <w:bookmarkEnd w:id="338"/>
      <w:bookmarkStart w:id="339" w:name="_Toc184314446"/>
      <w:bookmarkEnd w:id="339"/>
      <w:bookmarkStart w:id="340" w:name="_Toc184313273"/>
      <w:bookmarkEnd w:id="340"/>
      <w:bookmarkStart w:id="341" w:name="_Toc184314443"/>
      <w:bookmarkEnd w:id="341"/>
      <w:bookmarkStart w:id="342" w:name="_Toc184310301"/>
      <w:bookmarkEnd w:id="342"/>
      <w:bookmarkStart w:id="343" w:name="_Toc184310282"/>
      <w:bookmarkEnd w:id="343"/>
      <w:bookmarkStart w:id="344" w:name="_Toc184312103"/>
      <w:bookmarkEnd w:id="344"/>
      <w:bookmarkStart w:id="345" w:name="_Toc184308052"/>
      <w:bookmarkEnd w:id="345"/>
      <w:bookmarkStart w:id="346" w:name="_Toc184312100"/>
      <w:bookmarkEnd w:id="346"/>
      <w:bookmarkStart w:id="347" w:name="_Toc184310302"/>
      <w:bookmarkEnd w:id="347"/>
      <w:bookmarkStart w:id="348" w:name="_Toc184308047"/>
      <w:bookmarkEnd w:id="348"/>
      <w:bookmarkStart w:id="349" w:name="_Toc184313267"/>
      <w:bookmarkEnd w:id="349"/>
      <w:bookmarkStart w:id="350" w:name="_Toc184313257"/>
      <w:bookmarkEnd w:id="350"/>
      <w:bookmarkStart w:id="351" w:name="_Toc184314426"/>
      <w:bookmarkEnd w:id="351"/>
      <w:bookmarkStart w:id="352" w:name="_Toc184310293"/>
      <w:bookmarkEnd w:id="352"/>
      <w:bookmarkStart w:id="353" w:name="_Toc184310310"/>
      <w:bookmarkEnd w:id="353"/>
      <w:bookmarkStart w:id="354" w:name="_Toc184313271"/>
      <w:bookmarkEnd w:id="354"/>
      <w:bookmarkStart w:id="355" w:name="_Toc184313269"/>
      <w:bookmarkEnd w:id="355"/>
      <w:bookmarkStart w:id="356" w:name="_Toc184310308"/>
      <w:bookmarkEnd w:id="356"/>
      <w:bookmarkStart w:id="357" w:name="_Toc184313281"/>
      <w:bookmarkEnd w:id="357"/>
      <w:bookmarkStart w:id="358" w:name="_Toc184308078"/>
      <w:bookmarkEnd w:id="358"/>
      <w:bookmarkStart w:id="359" w:name="_Toc184308082"/>
      <w:bookmarkEnd w:id="359"/>
      <w:bookmarkStart w:id="360" w:name="_Toc184310300"/>
      <w:bookmarkEnd w:id="360"/>
      <w:bookmarkStart w:id="361" w:name="_Toc184308069"/>
      <w:bookmarkEnd w:id="361"/>
      <w:bookmarkStart w:id="362" w:name="_Toc184313283"/>
      <w:bookmarkEnd w:id="362"/>
      <w:bookmarkStart w:id="363" w:name="_Toc184310305"/>
      <w:bookmarkEnd w:id="363"/>
      <w:bookmarkStart w:id="364" w:name="_Toc184313268"/>
      <w:bookmarkEnd w:id="364"/>
      <w:bookmarkStart w:id="365" w:name="_Toc184314439"/>
      <w:bookmarkEnd w:id="365"/>
      <w:bookmarkStart w:id="366" w:name="_Toc184313240"/>
      <w:bookmarkEnd w:id="366"/>
      <w:bookmarkStart w:id="367" w:name="_Toc184313255"/>
      <w:bookmarkEnd w:id="367"/>
      <w:bookmarkStart w:id="368" w:name="_Toc184313258"/>
      <w:bookmarkEnd w:id="368"/>
      <w:bookmarkStart w:id="369" w:name="_Toc184312101"/>
      <w:bookmarkEnd w:id="369"/>
      <w:bookmarkStart w:id="370" w:name="_Toc184313270"/>
      <w:bookmarkEnd w:id="370"/>
      <w:bookmarkStart w:id="371" w:name="_Toc184312081"/>
      <w:bookmarkEnd w:id="371"/>
      <w:bookmarkStart w:id="372" w:name="_Toc184308083"/>
      <w:bookmarkEnd w:id="372"/>
      <w:bookmarkStart w:id="373" w:name="_Toc184312078"/>
      <w:bookmarkEnd w:id="373"/>
      <w:bookmarkStart w:id="374" w:name="_Toc184313264"/>
      <w:bookmarkEnd w:id="374"/>
      <w:bookmarkStart w:id="375" w:name="_Toc184310311"/>
      <w:bookmarkEnd w:id="375"/>
      <w:bookmarkStart w:id="376" w:name="_Toc184310343"/>
      <w:bookmarkEnd w:id="376"/>
      <w:bookmarkStart w:id="377" w:name="_Toc184308070"/>
      <w:bookmarkEnd w:id="377"/>
      <w:bookmarkStart w:id="378" w:name="_Toc184308071"/>
      <w:bookmarkEnd w:id="378"/>
      <w:bookmarkStart w:id="379" w:name="_Toc184313291"/>
      <w:bookmarkEnd w:id="379"/>
      <w:bookmarkStart w:id="380" w:name="_Toc184308048"/>
      <w:bookmarkEnd w:id="380"/>
      <w:bookmarkStart w:id="381" w:name="_Toc184310303"/>
      <w:bookmarkEnd w:id="381"/>
      <w:bookmarkStart w:id="382" w:name="_Toc184313272"/>
      <w:bookmarkEnd w:id="382"/>
      <w:bookmarkStart w:id="383" w:name="_Toc184314440"/>
      <w:bookmarkEnd w:id="383"/>
      <w:bookmarkStart w:id="384" w:name="_Toc184314453"/>
      <w:bookmarkEnd w:id="384"/>
      <w:bookmarkStart w:id="385" w:name="_Toc184310285"/>
      <w:bookmarkEnd w:id="385"/>
      <w:bookmarkStart w:id="386" w:name="_Toc184312131"/>
      <w:bookmarkEnd w:id="386"/>
      <w:bookmarkStart w:id="387" w:name="_Toc184313279"/>
      <w:bookmarkEnd w:id="387"/>
      <w:bookmarkStart w:id="388" w:name="_Toc184314410"/>
      <w:bookmarkEnd w:id="388"/>
      <w:bookmarkStart w:id="389" w:name="_Toc184314441"/>
      <w:bookmarkEnd w:id="389"/>
      <w:bookmarkStart w:id="390" w:name="_Toc184313247"/>
      <w:bookmarkEnd w:id="390"/>
      <w:bookmarkStart w:id="391" w:name="_Toc184313239"/>
      <w:bookmarkEnd w:id="391"/>
      <w:bookmarkStart w:id="392" w:name="_Toc184314442"/>
      <w:bookmarkEnd w:id="392"/>
      <w:bookmarkStart w:id="393" w:name="_Toc184312102"/>
      <w:bookmarkEnd w:id="393"/>
      <w:bookmarkStart w:id="394" w:name="_Toc184310283"/>
      <w:bookmarkEnd w:id="394"/>
      <w:bookmarkStart w:id="395" w:name="_Toc184313238"/>
      <w:bookmarkEnd w:id="395"/>
      <w:bookmarkStart w:id="396" w:name="_Toc184314445"/>
      <w:bookmarkEnd w:id="396"/>
      <w:bookmarkStart w:id="397" w:name="_Toc184313308"/>
      <w:bookmarkEnd w:id="397"/>
      <w:bookmarkStart w:id="398" w:name="_Toc184310317"/>
      <w:bookmarkEnd w:id="398"/>
      <w:bookmarkStart w:id="399" w:name="_Toc184308054"/>
      <w:bookmarkEnd w:id="399"/>
      <w:r>
        <w:rPr>
          <w:rFonts w:hint="eastAsia" w:ascii="仿宋" w:hAnsi="仿宋" w:eastAsia="仿宋" w:cs="仿宋_GB2312"/>
          <w:b/>
          <w:sz w:val="36"/>
          <w:szCs w:val="36"/>
          <w:lang w:val="en-US" w:eastAsia="zh-CN"/>
        </w:rPr>
        <w:t xml:space="preserve"> </w:t>
      </w:r>
      <w:r>
        <w:rPr>
          <w:rFonts w:hint="eastAsia" w:ascii="仿宋" w:hAnsi="仿宋" w:eastAsia="仿宋" w:cs="仿宋_GB2312"/>
          <w:b/>
          <w:sz w:val="36"/>
          <w:szCs w:val="36"/>
        </w:rPr>
        <w:t>评标办法</w:t>
      </w:r>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tbl>
      <w:tblPr>
        <w:tblStyle w:val="63"/>
        <w:tblpPr w:leftFromText="180" w:rightFromText="180" w:vertAnchor="text" w:horzAnchor="page" w:tblpXSpec="center" w:tblpY="126"/>
        <w:tblW w:w="52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5399"/>
        <w:gridCol w:w="727"/>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8" w:type="pct"/>
            <w:vAlign w:val="center"/>
          </w:tcPr>
          <w:p>
            <w:pPr>
              <w:spacing w:line="240" w:lineRule="auto"/>
              <w:jc w:val="center"/>
              <w:outlineLvl w:val="0"/>
              <w:rPr>
                <w:rFonts w:hint="eastAsia" w:ascii="仿宋" w:hAnsi="仿宋" w:eastAsia="仿宋" w:cs="仿宋"/>
                <w:b/>
                <w:bCs w:val="0"/>
                <w:sz w:val="24"/>
                <w:szCs w:val="24"/>
              </w:rPr>
            </w:pPr>
            <w:r>
              <w:rPr>
                <w:rFonts w:hint="eastAsia" w:ascii="仿宋" w:hAnsi="仿宋" w:eastAsia="仿宋" w:cs="仿宋"/>
                <w:b/>
                <w:bCs w:val="0"/>
                <w:sz w:val="24"/>
                <w:szCs w:val="24"/>
              </w:rPr>
              <w:t>序号</w:t>
            </w:r>
          </w:p>
        </w:tc>
        <w:tc>
          <w:tcPr>
            <w:tcW w:w="3028" w:type="pct"/>
            <w:vAlign w:val="center"/>
          </w:tcPr>
          <w:p>
            <w:pPr>
              <w:spacing w:line="240" w:lineRule="auto"/>
              <w:jc w:val="center"/>
              <w:outlineLvl w:val="0"/>
              <w:rPr>
                <w:rFonts w:hint="eastAsia" w:ascii="仿宋" w:hAnsi="仿宋" w:eastAsia="仿宋" w:cs="仿宋"/>
                <w:b/>
                <w:bCs w:val="0"/>
                <w:sz w:val="24"/>
                <w:szCs w:val="24"/>
              </w:rPr>
            </w:pPr>
            <w:r>
              <w:rPr>
                <w:rFonts w:hint="eastAsia" w:ascii="仿宋" w:hAnsi="仿宋" w:eastAsia="仿宋" w:cs="仿宋"/>
                <w:b/>
                <w:bCs w:val="0"/>
                <w:sz w:val="24"/>
                <w:szCs w:val="24"/>
              </w:rPr>
              <w:t>评标标准</w:t>
            </w:r>
          </w:p>
        </w:tc>
        <w:tc>
          <w:tcPr>
            <w:tcW w:w="407" w:type="pct"/>
            <w:vAlign w:val="center"/>
          </w:tcPr>
          <w:p>
            <w:pPr>
              <w:spacing w:line="240" w:lineRule="auto"/>
              <w:jc w:val="center"/>
              <w:outlineLvl w:val="0"/>
              <w:rPr>
                <w:rFonts w:hint="eastAsia" w:ascii="仿宋" w:hAnsi="仿宋" w:eastAsia="仿宋" w:cs="仿宋"/>
                <w:b/>
                <w:bCs w:val="0"/>
                <w:sz w:val="24"/>
                <w:szCs w:val="24"/>
              </w:rPr>
            </w:pPr>
            <w:r>
              <w:rPr>
                <w:rFonts w:hint="eastAsia" w:ascii="仿宋" w:hAnsi="仿宋" w:eastAsia="仿宋" w:cs="仿宋"/>
                <w:b/>
                <w:bCs w:val="0"/>
                <w:sz w:val="24"/>
                <w:szCs w:val="24"/>
              </w:rPr>
              <w:t>权重</w:t>
            </w:r>
          </w:p>
        </w:tc>
        <w:tc>
          <w:tcPr>
            <w:tcW w:w="1095" w:type="pct"/>
            <w:vAlign w:val="center"/>
          </w:tcPr>
          <w:p>
            <w:pPr>
              <w:spacing w:line="240" w:lineRule="auto"/>
              <w:jc w:val="center"/>
              <w:outlineLvl w:val="0"/>
              <w:rPr>
                <w:rFonts w:hint="eastAsia" w:ascii="仿宋" w:hAnsi="仿宋" w:eastAsia="仿宋" w:cs="仿宋"/>
                <w:b/>
                <w:bCs w:val="0"/>
                <w:sz w:val="24"/>
                <w:szCs w:val="24"/>
              </w:rPr>
            </w:pPr>
            <w:r>
              <w:rPr>
                <w:rFonts w:hint="eastAsia" w:ascii="仿宋" w:hAnsi="仿宋" w:eastAsia="仿宋" w:cs="仿宋"/>
                <w:b/>
                <w:bCs w:val="0"/>
                <w:sz w:val="24"/>
                <w:szCs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8" w:type="pct"/>
            <w:shd w:val="clear" w:color="auto" w:fill="F1F1F1" w:themeFill="background1" w:themeFillShade="F2"/>
            <w:vAlign w:val="center"/>
          </w:tcPr>
          <w:p>
            <w:pPr>
              <w:spacing w:line="240" w:lineRule="auto"/>
              <w:jc w:val="center"/>
              <w:outlineLvl w:val="0"/>
              <w:rPr>
                <w:rFonts w:hint="eastAsia" w:ascii="仿宋" w:hAnsi="仿宋" w:eastAsia="仿宋" w:cs="仿宋"/>
                <w:b/>
                <w:bCs/>
                <w:sz w:val="24"/>
                <w:szCs w:val="24"/>
              </w:rPr>
            </w:pPr>
            <w:r>
              <w:rPr>
                <w:rFonts w:hint="eastAsia" w:ascii="仿宋" w:hAnsi="仿宋" w:eastAsia="仿宋" w:cs="仿宋"/>
                <w:b/>
                <w:bCs/>
                <w:sz w:val="24"/>
                <w:szCs w:val="24"/>
              </w:rPr>
              <w:t>1</w:t>
            </w:r>
          </w:p>
        </w:tc>
        <w:tc>
          <w:tcPr>
            <w:tcW w:w="3028" w:type="pct"/>
            <w:shd w:val="clear" w:color="auto" w:fill="F1F1F1" w:themeFill="background1" w:themeFillShade="F2"/>
            <w:vAlign w:val="center"/>
          </w:tcPr>
          <w:p>
            <w:pPr>
              <w:spacing w:line="240" w:lineRule="auto"/>
              <w:jc w:val="left"/>
              <w:outlineLvl w:val="0"/>
              <w:rPr>
                <w:rFonts w:hint="eastAsia" w:ascii="仿宋" w:hAnsi="仿宋" w:eastAsia="仿宋" w:cs="仿宋"/>
                <w:b/>
                <w:bCs/>
                <w:sz w:val="24"/>
                <w:szCs w:val="24"/>
              </w:rPr>
            </w:pPr>
            <w:r>
              <w:rPr>
                <w:rFonts w:hint="eastAsia" w:ascii="仿宋" w:hAnsi="仿宋" w:eastAsia="仿宋" w:cs="仿宋"/>
                <w:b/>
                <w:bCs/>
                <w:color w:val="000000" w:themeColor="text1"/>
                <w:sz w:val="24"/>
                <w:szCs w:val="24"/>
                <w:lang w:eastAsia="zh-CN"/>
                <w14:textFill>
                  <w14:solidFill>
                    <w14:schemeClr w14:val="tx1"/>
                  </w14:solidFill>
                </w14:textFill>
              </w:rPr>
              <w:t>服务</w:t>
            </w:r>
            <w:r>
              <w:rPr>
                <w:rFonts w:hint="eastAsia" w:ascii="仿宋" w:hAnsi="仿宋" w:eastAsia="仿宋" w:cs="仿宋"/>
                <w:b/>
                <w:bCs/>
                <w:color w:val="000000" w:themeColor="text1"/>
                <w:sz w:val="24"/>
                <w:szCs w:val="24"/>
                <w14:textFill>
                  <w14:solidFill>
                    <w14:schemeClr w14:val="tx1"/>
                  </w14:solidFill>
                </w14:textFill>
              </w:rPr>
              <w:t>的质量、性能</w:t>
            </w:r>
          </w:p>
        </w:tc>
        <w:tc>
          <w:tcPr>
            <w:tcW w:w="407" w:type="pct"/>
            <w:shd w:val="clear" w:color="auto" w:fill="F1F1F1" w:themeFill="background1" w:themeFillShade="F2"/>
            <w:vAlign w:val="center"/>
          </w:tcPr>
          <w:p>
            <w:pPr>
              <w:spacing w:line="240" w:lineRule="auto"/>
              <w:jc w:val="center"/>
              <w:outlineLvl w:val="0"/>
              <w:rPr>
                <w:rFonts w:hint="default" w:ascii="仿宋" w:hAnsi="仿宋" w:eastAsia="仿宋" w:cs="仿宋"/>
                <w:b/>
                <w:bCs/>
                <w:sz w:val="24"/>
                <w:szCs w:val="24"/>
                <w:lang w:val="en-US" w:eastAsia="zh-CN"/>
              </w:rPr>
            </w:pPr>
            <w:r>
              <w:rPr>
                <w:rFonts w:hint="eastAsia" w:ascii="仿宋" w:hAnsi="仿宋" w:eastAsia="仿宋" w:cs="仿宋"/>
                <w:b/>
                <w:bCs/>
                <w:color w:val="auto"/>
                <w:sz w:val="24"/>
                <w:szCs w:val="24"/>
                <w:lang w:val="en-US" w:eastAsia="zh-CN"/>
              </w:rPr>
              <w:t>57</w:t>
            </w:r>
          </w:p>
        </w:tc>
        <w:tc>
          <w:tcPr>
            <w:tcW w:w="1095" w:type="pct"/>
            <w:vAlign w:val="center"/>
          </w:tcPr>
          <w:p>
            <w:pPr>
              <w:spacing w:line="240" w:lineRule="auto"/>
              <w:jc w:val="center"/>
              <w:outlineLvl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8" w:type="pct"/>
            <w:shd w:val="clear" w:color="auto" w:fill="auto"/>
            <w:vAlign w:val="center"/>
          </w:tcPr>
          <w:p>
            <w:pPr>
              <w:spacing w:line="240" w:lineRule="auto"/>
              <w:jc w:val="center"/>
              <w:outlineLvl w:val="0"/>
              <w:rPr>
                <w:rFonts w:hint="default"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1.1</w:t>
            </w:r>
          </w:p>
        </w:tc>
        <w:tc>
          <w:tcPr>
            <w:tcW w:w="3028" w:type="pct"/>
            <w:shd w:val="clear" w:color="auto" w:fill="auto"/>
            <w:vAlign w:val="center"/>
          </w:tcPr>
          <w:p>
            <w:pPr>
              <w:jc w:val="left"/>
              <w:rPr>
                <w:rFonts w:hint="eastAsia" w:ascii="仿宋" w:hAnsi="仿宋" w:eastAsia="仿宋"/>
                <w:b w:val="0"/>
                <w:bCs/>
                <w:sz w:val="24"/>
              </w:rPr>
            </w:pPr>
            <w:r>
              <w:rPr>
                <w:rFonts w:hint="eastAsia" w:ascii="仿宋" w:hAnsi="仿宋" w:eastAsia="仿宋"/>
                <w:b w:val="0"/>
                <w:bCs/>
                <w:sz w:val="24"/>
              </w:rPr>
              <w:t>投标</w:t>
            </w:r>
            <w:r>
              <w:rPr>
                <w:rFonts w:hint="eastAsia" w:ascii="仿宋" w:hAnsi="仿宋" w:eastAsia="仿宋"/>
                <w:b w:val="0"/>
                <w:bCs/>
                <w:sz w:val="24"/>
                <w:lang w:eastAsia="zh-CN"/>
              </w:rPr>
              <w:t>人</w:t>
            </w:r>
            <w:r>
              <w:rPr>
                <w:rFonts w:hint="eastAsia" w:ascii="仿宋" w:hAnsi="仿宋" w:eastAsia="仿宋"/>
                <w:b w:val="0"/>
                <w:bCs/>
                <w:sz w:val="24"/>
              </w:rPr>
              <w:t>具有有效的质量管理体系认证证书的得</w:t>
            </w:r>
            <w:r>
              <w:rPr>
                <w:rFonts w:hint="eastAsia" w:ascii="仿宋" w:hAnsi="仿宋" w:eastAsia="仿宋"/>
                <w:b w:val="0"/>
                <w:bCs/>
                <w:sz w:val="24"/>
                <w:lang w:val="en-US" w:eastAsia="zh-CN"/>
              </w:rPr>
              <w:t>1</w:t>
            </w:r>
            <w:r>
              <w:rPr>
                <w:rFonts w:hint="eastAsia" w:ascii="仿宋" w:hAnsi="仿宋" w:eastAsia="仿宋"/>
                <w:b w:val="0"/>
                <w:bCs/>
                <w:sz w:val="24"/>
              </w:rPr>
              <w:t>分;</w:t>
            </w:r>
            <w:r>
              <w:rPr>
                <w:rFonts w:hint="eastAsia" w:ascii="仿宋" w:hAnsi="仿宋" w:eastAsia="仿宋" w:cs="Arial"/>
                <w:b w:val="0"/>
                <w:bCs/>
                <w:sz w:val="24"/>
              </w:rPr>
              <w:t xml:space="preserve"> 具有有效的信息安全管理体系认证证书的得</w:t>
            </w:r>
            <w:r>
              <w:rPr>
                <w:rFonts w:hint="eastAsia" w:ascii="仿宋" w:hAnsi="仿宋" w:eastAsia="仿宋" w:cs="Arial"/>
                <w:b w:val="0"/>
                <w:bCs/>
                <w:sz w:val="24"/>
                <w:lang w:val="en-US" w:eastAsia="zh-CN"/>
              </w:rPr>
              <w:t>2</w:t>
            </w:r>
            <w:r>
              <w:rPr>
                <w:rFonts w:hint="eastAsia" w:ascii="仿宋" w:hAnsi="仿宋" w:eastAsia="仿宋" w:cs="Arial"/>
                <w:b w:val="0"/>
                <w:bCs/>
                <w:sz w:val="24"/>
              </w:rPr>
              <w:t>分</w:t>
            </w:r>
            <w:r>
              <w:rPr>
                <w:rFonts w:hint="eastAsia" w:ascii="仿宋" w:hAnsi="仿宋" w:eastAsia="仿宋"/>
                <w:b w:val="0"/>
                <w:bCs/>
                <w:sz w:val="24"/>
                <w:lang w:eastAsia="zh-CN"/>
              </w:rPr>
              <w:t>；</w:t>
            </w:r>
            <w:r>
              <w:rPr>
                <w:rFonts w:hint="eastAsia" w:ascii="仿宋" w:hAnsi="仿宋" w:eastAsia="仿宋" w:cs="Times New Roman"/>
                <w:b w:val="0"/>
                <w:bCs/>
                <w:sz w:val="24"/>
              </w:rPr>
              <w:t>具有有效的信息技术服务管理体系认证证书的得</w:t>
            </w:r>
            <w:r>
              <w:rPr>
                <w:rFonts w:hint="eastAsia" w:ascii="仿宋" w:hAnsi="仿宋" w:eastAsia="仿宋" w:cs="Times New Roman"/>
                <w:b w:val="0"/>
                <w:bCs/>
                <w:sz w:val="24"/>
                <w:lang w:val="en-US" w:eastAsia="zh-CN"/>
              </w:rPr>
              <w:t>2</w:t>
            </w:r>
            <w:r>
              <w:rPr>
                <w:rFonts w:hint="eastAsia" w:ascii="仿宋" w:hAnsi="仿宋" w:eastAsia="仿宋" w:cs="Times New Roman"/>
                <w:b w:val="0"/>
                <w:bCs/>
                <w:sz w:val="24"/>
              </w:rPr>
              <w:t>分。</w:t>
            </w:r>
            <w:r>
              <w:rPr>
                <w:rFonts w:hint="eastAsia" w:ascii="仿宋" w:hAnsi="仿宋" w:eastAsia="仿宋"/>
                <w:b w:val="0"/>
                <w:bCs/>
                <w:sz w:val="24"/>
              </w:rPr>
              <w:t>上述认证证书的认证范围须包含</w:t>
            </w:r>
            <w:r>
              <w:rPr>
                <w:rFonts w:ascii="仿宋" w:hAnsi="仿宋" w:eastAsia="仿宋"/>
                <w:b w:val="0"/>
                <w:bCs/>
                <w:sz w:val="24"/>
              </w:rPr>
              <w:t>本项目相关工作内容</w:t>
            </w:r>
            <w:r>
              <w:rPr>
                <w:rFonts w:hint="eastAsia" w:ascii="仿宋" w:hAnsi="仿宋" w:eastAsia="仿宋"/>
                <w:b w:val="0"/>
                <w:bCs/>
                <w:sz w:val="24"/>
              </w:rPr>
              <w:t>。</w:t>
            </w:r>
          </w:p>
          <w:p>
            <w:pPr>
              <w:spacing w:line="240" w:lineRule="auto"/>
              <w:jc w:val="left"/>
              <w:outlineLvl w:val="0"/>
              <w:rPr>
                <w:rFonts w:hint="eastAsia" w:ascii="仿宋" w:hAnsi="仿宋" w:eastAsia="仿宋" w:cs="仿宋"/>
                <w:b/>
                <w:bCs/>
                <w:color w:val="000000" w:themeColor="text1"/>
                <w:sz w:val="24"/>
                <w:szCs w:val="24"/>
                <w14:textFill>
                  <w14:solidFill>
                    <w14:schemeClr w14:val="tx1"/>
                  </w14:solidFill>
                </w14:textFill>
              </w:rPr>
            </w:pPr>
            <w:r>
              <w:rPr>
                <w:rFonts w:ascii="仿宋" w:hAnsi="仿宋" w:eastAsia="仿宋" w:cs="Arial"/>
                <w:sz w:val="24"/>
              </w:rPr>
              <w:t>证明材料</w:t>
            </w:r>
            <w:r>
              <w:rPr>
                <w:rFonts w:hint="eastAsia" w:ascii="仿宋" w:hAnsi="仿宋" w:eastAsia="仿宋" w:cs="Arial"/>
                <w:sz w:val="24"/>
              </w:rPr>
              <w:t>：证书复印件，加盖投标</w:t>
            </w:r>
            <w:r>
              <w:rPr>
                <w:rFonts w:hint="eastAsia" w:ascii="仿宋" w:hAnsi="仿宋" w:eastAsia="仿宋" w:cs="Arial"/>
                <w:sz w:val="24"/>
                <w:lang w:eastAsia="zh-CN"/>
              </w:rPr>
              <w:t>人</w:t>
            </w:r>
            <w:r>
              <w:rPr>
                <w:rFonts w:hint="eastAsia" w:ascii="仿宋" w:hAnsi="仿宋" w:eastAsia="仿宋" w:cs="Arial"/>
                <w:sz w:val="24"/>
              </w:rPr>
              <w:t>公章。</w:t>
            </w:r>
          </w:p>
        </w:tc>
        <w:tc>
          <w:tcPr>
            <w:tcW w:w="407" w:type="pct"/>
            <w:shd w:val="clear" w:color="auto" w:fill="auto"/>
            <w:vAlign w:val="center"/>
          </w:tcPr>
          <w:p>
            <w:pPr>
              <w:spacing w:line="240" w:lineRule="auto"/>
              <w:jc w:val="center"/>
              <w:outlineLvl w:val="0"/>
              <w:rPr>
                <w:rFonts w:hint="eastAsia" w:ascii="仿宋" w:hAnsi="仿宋" w:eastAsia="仿宋" w:cs="仿宋"/>
                <w:b/>
                <w:bCs/>
                <w:color w:val="auto"/>
                <w:sz w:val="24"/>
                <w:szCs w:val="24"/>
                <w:lang w:val="en-US" w:eastAsia="zh-CN"/>
              </w:rPr>
            </w:pPr>
            <w:r>
              <w:rPr>
                <w:rFonts w:hint="eastAsia" w:ascii="仿宋" w:hAnsi="仿宋" w:eastAsia="仿宋" w:cs="仿宋"/>
                <w:b w:val="0"/>
                <w:bCs w:val="0"/>
                <w:color w:val="auto"/>
                <w:sz w:val="24"/>
                <w:szCs w:val="24"/>
                <w:lang w:val="en-US" w:eastAsia="zh-CN"/>
              </w:rPr>
              <w:t>5</w:t>
            </w:r>
          </w:p>
        </w:tc>
        <w:tc>
          <w:tcPr>
            <w:tcW w:w="1095" w:type="pct"/>
            <w:vAlign w:val="center"/>
          </w:tcPr>
          <w:p>
            <w:pPr>
              <w:spacing w:line="240" w:lineRule="auto"/>
              <w:jc w:val="center"/>
              <w:outlineLvl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8" w:type="pct"/>
            <w:shd w:val="clear" w:color="auto" w:fill="auto"/>
            <w:vAlign w:val="center"/>
          </w:tcPr>
          <w:p>
            <w:pPr>
              <w:spacing w:line="240" w:lineRule="auto"/>
              <w:jc w:val="center"/>
              <w:outlineLvl w:val="0"/>
              <w:rPr>
                <w:rFonts w:hint="default" w:ascii="仿宋" w:hAnsi="仿宋" w:eastAsia="仿宋" w:cs="仿宋"/>
                <w:b/>
                <w:bCs/>
                <w:color w:val="auto"/>
                <w:sz w:val="24"/>
                <w:szCs w:val="24"/>
                <w:lang w:val="en-US" w:eastAsia="zh-CN"/>
              </w:rPr>
            </w:pPr>
            <w:r>
              <w:rPr>
                <w:rFonts w:hint="eastAsia" w:ascii="仿宋" w:hAnsi="仿宋" w:eastAsia="仿宋" w:cs="仿宋"/>
                <w:b w:val="0"/>
                <w:bCs w:val="0"/>
                <w:color w:val="auto"/>
                <w:sz w:val="24"/>
                <w:szCs w:val="24"/>
                <w:lang w:val="en-US" w:eastAsia="zh-CN"/>
              </w:rPr>
              <w:t>1.2</w:t>
            </w:r>
          </w:p>
        </w:tc>
        <w:tc>
          <w:tcPr>
            <w:tcW w:w="3028" w:type="pct"/>
            <w:shd w:val="clear" w:color="auto" w:fill="auto"/>
            <w:vAlign w:val="center"/>
          </w:tcPr>
          <w:p>
            <w:pPr>
              <w:spacing w:line="240" w:lineRule="auto"/>
              <w:jc w:val="left"/>
              <w:outlineLvl w:val="0"/>
              <w:rPr>
                <w:rFonts w:hint="eastAsia" w:ascii="仿宋" w:hAnsi="仿宋" w:eastAsia="仿宋" w:cs="仿宋"/>
                <w:b/>
                <w:bCs/>
                <w:color w:val="auto"/>
                <w:sz w:val="24"/>
                <w:szCs w:val="24"/>
              </w:rPr>
            </w:pPr>
            <w:r>
              <w:rPr>
                <w:rFonts w:hint="eastAsia" w:ascii="仿宋" w:hAnsi="仿宋" w:eastAsia="仿宋" w:cs="Times New Roman"/>
                <w:color w:val="auto"/>
                <w:sz w:val="24"/>
                <w:szCs w:val="20"/>
                <w:lang w:eastAsia="zh-CN"/>
              </w:rPr>
              <w:t>投标人具有类似软件著作权登记证书</w:t>
            </w:r>
            <w:r>
              <w:rPr>
                <w:rFonts w:hint="eastAsia" w:ascii="仿宋" w:hAnsi="仿宋" w:eastAsia="仿宋"/>
                <w:b w:val="0"/>
                <w:bCs/>
                <w:sz w:val="24"/>
              </w:rPr>
              <w:t>的得</w:t>
            </w:r>
            <w:r>
              <w:rPr>
                <w:rFonts w:hint="eastAsia" w:ascii="仿宋" w:hAnsi="仿宋" w:eastAsia="仿宋"/>
                <w:b w:val="0"/>
                <w:bCs/>
                <w:sz w:val="24"/>
                <w:lang w:val="en-US" w:eastAsia="zh-CN"/>
              </w:rPr>
              <w:t>2</w:t>
            </w:r>
            <w:r>
              <w:rPr>
                <w:rFonts w:hint="eastAsia" w:ascii="仿宋" w:hAnsi="仿宋" w:eastAsia="仿宋"/>
                <w:b w:val="0"/>
                <w:bCs/>
                <w:sz w:val="24"/>
              </w:rPr>
              <w:t>分</w:t>
            </w:r>
            <w:r>
              <w:rPr>
                <w:rFonts w:hint="eastAsia" w:ascii="仿宋" w:hAnsi="仿宋" w:eastAsia="仿宋" w:cs="Times New Roman"/>
                <w:b w:val="0"/>
                <w:bCs w:val="0"/>
                <w:color w:val="auto"/>
                <w:sz w:val="24"/>
                <w:szCs w:val="20"/>
                <w:lang w:eastAsia="zh-CN"/>
              </w:rPr>
              <w:t>。</w:t>
            </w:r>
            <w:r>
              <w:rPr>
                <w:rFonts w:hint="eastAsia" w:ascii="仿宋" w:hAnsi="仿宋" w:eastAsia="仿宋" w:cs="Times New Roman"/>
                <w:color w:val="auto"/>
                <w:sz w:val="24"/>
                <w:szCs w:val="20"/>
                <w:lang w:eastAsia="zh-CN"/>
              </w:rPr>
              <w:t>（复印件、加盖投标人公章）</w:t>
            </w:r>
          </w:p>
        </w:tc>
        <w:tc>
          <w:tcPr>
            <w:tcW w:w="407" w:type="pct"/>
            <w:shd w:val="clear" w:color="auto" w:fill="auto"/>
            <w:vAlign w:val="center"/>
          </w:tcPr>
          <w:p>
            <w:pPr>
              <w:spacing w:line="240" w:lineRule="auto"/>
              <w:jc w:val="center"/>
              <w:outlineLvl w:val="0"/>
              <w:rPr>
                <w:rFonts w:hint="default" w:ascii="仿宋" w:hAnsi="仿宋" w:eastAsia="仿宋" w:cs="仿宋"/>
                <w:b/>
                <w:bCs/>
                <w:color w:val="auto"/>
                <w:sz w:val="24"/>
                <w:szCs w:val="24"/>
                <w:lang w:val="en-US" w:eastAsia="zh-CN"/>
              </w:rPr>
            </w:pPr>
            <w:r>
              <w:rPr>
                <w:rFonts w:hint="eastAsia" w:ascii="仿宋" w:hAnsi="仿宋" w:eastAsia="仿宋" w:cs="仿宋"/>
                <w:b w:val="0"/>
                <w:bCs w:val="0"/>
                <w:color w:val="auto"/>
                <w:sz w:val="24"/>
                <w:szCs w:val="24"/>
                <w:lang w:val="en-US" w:eastAsia="zh-CN"/>
              </w:rPr>
              <w:t>2</w:t>
            </w:r>
          </w:p>
        </w:tc>
        <w:tc>
          <w:tcPr>
            <w:tcW w:w="1095" w:type="pct"/>
            <w:vAlign w:val="center"/>
          </w:tcPr>
          <w:p>
            <w:pPr>
              <w:spacing w:line="240" w:lineRule="auto"/>
              <w:jc w:val="center"/>
              <w:outlineLvl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8" w:type="pct"/>
            <w:vAlign w:val="center"/>
          </w:tcPr>
          <w:p>
            <w:pPr>
              <w:spacing w:line="240" w:lineRule="auto"/>
              <w:jc w:val="center"/>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3028" w:type="pct"/>
            <w:vAlign w:val="center"/>
          </w:tcPr>
          <w:p>
            <w:pPr>
              <w:snapToGrid w:val="0"/>
              <w:spacing w:line="240" w:lineRule="auto"/>
              <w:rPr>
                <w:rFonts w:hint="eastAsia" w:ascii="仿宋" w:hAnsi="仿宋" w:eastAsia="仿宋" w:cs="仿宋"/>
                <w:b w:val="0"/>
                <w:bCs w:val="0"/>
                <w:color w:val="auto"/>
                <w:sz w:val="24"/>
                <w:szCs w:val="24"/>
                <w:highlight w:val="none"/>
              </w:rPr>
            </w:pPr>
            <w:r>
              <w:rPr>
                <w:rFonts w:hint="eastAsia" w:ascii="仿宋" w:hAnsi="仿宋" w:eastAsia="仿宋" w:cs="仿宋"/>
                <w:b/>
                <w:bCs/>
                <w:color w:val="auto"/>
                <w:sz w:val="24"/>
                <w:szCs w:val="24"/>
                <w:highlight w:val="none"/>
              </w:rPr>
              <w:t>投标</w:t>
            </w:r>
            <w:r>
              <w:rPr>
                <w:rFonts w:hint="eastAsia" w:ascii="仿宋" w:hAnsi="仿宋" w:eastAsia="仿宋" w:cs="仿宋"/>
                <w:b/>
                <w:bCs/>
                <w:color w:val="auto"/>
                <w:sz w:val="24"/>
                <w:szCs w:val="24"/>
                <w:highlight w:val="none"/>
                <w:lang w:eastAsia="zh-CN"/>
              </w:rPr>
              <w:t>响应</w:t>
            </w:r>
            <w:r>
              <w:rPr>
                <w:rFonts w:hint="eastAsia" w:ascii="仿宋" w:hAnsi="仿宋" w:eastAsia="仿宋" w:cs="仿宋"/>
                <w:b/>
                <w:bCs/>
                <w:color w:val="auto"/>
                <w:sz w:val="24"/>
                <w:szCs w:val="24"/>
                <w:highlight w:val="none"/>
              </w:rPr>
              <w:t>与采购需求的吻合程度（</w:t>
            </w:r>
            <w:r>
              <w:rPr>
                <w:rFonts w:hint="eastAsia" w:ascii="仿宋" w:hAnsi="仿宋" w:eastAsia="仿宋" w:cs="仿宋"/>
                <w:b/>
                <w:bCs/>
                <w:color w:val="auto"/>
                <w:sz w:val="24"/>
                <w:szCs w:val="24"/>
                <w:highlight w:val="none"/>
                <w:lang w:val="en-US" w:eastAsia="zh-CN"/>
              </w:rPr>
              <w:t>30</w:t>
            </w:r>
            <w:r>
              <w:rPr>
                <w:rFonts w:hint="eastAsia" w:ascii="仿宋" w:hAnsi="仿宋" w:eastAsia="仿宋" w:cs="仿宋"/>
                <w:b/>
                <w:bCs/>
                <w:color w:val="auto"/>
                <w:sz w:val="24"/>
                <w:szCs w:val="24"/>
                <w:highlight w:val="none"/>
              </w:rPr>
              <w:t>分，扣完为止）：</w:t>
            </w:r>
          </w:p>
          <w:p>
            <w:pPr>
              <w:snapToGrid w:val="0"/>
              <w:spacing w:line="240"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①技术、功能要求存在</w:t>
            </w:r>
            <w:r>
              <w:rPr>
                <w:rFonts w:hint="eastAsia" w:ascii="仿宋" w:hAnsi="仿宋" w:eastAsia="仿宋" w:cs="仿宋"/>
                <w:b w:val="0"/>
                <w:bCs w:val="0"/>
                <w:color w:val="auto"/>
                <w:sz w:val="24"/>
                <w:szCs w:val="24"/>
                <w:highlight w:val="none"/>
              </w:rPr>
              <w:t>负偏离的，</w:t>
            </w:r>
            <w:r>
              <w:rPr>
                <w:rFonts w:hint="eastAsia" w:ascii="仿宋" w:hAnsi="仿宋" w:eastAsia="仿宋" w:cs="仿宋"/>
                <w:b w:val="0"/>
                <w:bCs w:val="0"/>
                <w:color w:val="auto"/>
                <w:sz w:val="24"/>
                <w:szCs w:val="24"/>
                <w:highlight w:val="none"/>
                <w:lang w:eastAsia="zh-CN"/>
              </w:rPr>
              <w:t>每</w:t>
            </w:r>
            <w:r>
              <w:rPr>
                <w:rFonts w:hint="eastAsia" w:ascii="仿宋" w:hAnsi="仿宋" w:eastAsia="仿宋" w:cs="仿宋"/>
                <w:b w:val="0"/>
                <w:bCs w:val="0"/>
                <w:color w:val="auto"/>
                <w:sz w:val="24"/>
                <w:szCs w:val="24"/>
                <w:highlight w:val="none"/>
              </w:rPr>
              <w:t>项扣</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分。</w:t>
            </w:r>
          </w:p>
          <w:p>
            <w:pPr>
              <w:snapToGrid w:val="0"/>
              <w:spacing w:line="240" w:lineRule="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highlight w:val="none"/>
                <w:lang w:eastAsia="zh-CN"/>
              </w:rPr>
              <w:t>②</w:t>
            </w:r>
            <w:r>
              <w:rPr>
                <w:rFonts w:hint="eastAsia" w:ascii="仿宋" w:hAnsi="仿宋" w:eastAsia="仿宋" w:cs="仿宋"/>
                <w:b w:val="0"/>
                <w:bCs w:val="0"/>
                <w:color w:val="auto"/>
                <w:sz w:val="24"/>
                <w:szCs w:val="24"/>
                <w:highlight w:val="none"/>
              </w:rPr>
              <w:t>商务要求存在负偏离的，</w:t>
            </w:r>
            <w:r>
              <w:rPr>
                <w:rFonts w:hint="eastAsia" w:ascii="仿宋" w:hAnsi="仿宋" w:eastAsia="仿宋" w:cs="仿宋"/>
                <w:b w:val="0"/>
                <w:bCs w:val="0"/>
                <w:color w:val="auto"/>
                <w:sz w:val="24"/>
                <w:szCs w:val="24"/>
                <w:highlight w:val="none"/>
                <w:lang w:eastAsia="zh-CN"/>
              </w:rPr>
              <w:t>每项</w:t>
            </w:r>
            <w:r>
              <w:rPr>
                <w:rFonts w:hint="eastAsia" w:ascii="仿宋" w:hAnsi="仿宋" w:eastAsia="仿宋" w:cs="仿宋"/>
                <w:b w:val="0"/>
                <w:bCs w:val="0"/>
                <w:color w:val="auto"/>
                <w:sz w:val="24"/>
                <w:szCs w:val="24"/>
                <w:highlight w:val="none"/>
              </w:rPr>
              <w:t>扣5分</w:t>
            </w:r>
            <w:r>
              <w:rPr>
                <w:rFonts w:hint="eastAsia" w:ascii="仿宋" w:hAnsi="仿宋" w:eastAsia="仿宋" w:cs="仿宋"/>
                <w:b w:val="0"/>
                <w:bCs w:val="0"/>
                <w:color w:val="auto"/>
                <w:sz w:val="24"/>
                <w:szCs w:val="24"/>
                <w:highlight w:val="none"/>
                <w:lang w:eastAsia="zh-CN"/>
              </w:rPr>
              <w:t>。</w:t>
            </w:r>
          </w:p>
        </w:tc>
        <w:tc>
          <w:tcPr>
            <w:tcW w:w="407" w:type="pct"/>
            <w:vAlign w:val="center"/>
          </w:tcPr>
          <w:p>
            <w:pPr>
              <w:spacing w:line="240" w:lineRule="auto"/>
              <w:jc w:val="center"/>
              <w:outlineLvl w:val="0"/>
              <w:rPr>
                <w:rFonts w:hint="default" w:ascii="仿宋" w:hAnsi="仿宋" w:eastAsia="仿宋" w:cs="仿宋"/>
                <w:sz w:val="24"/>
                <w:szCs w:val="24"/>
                <w:lang w:val="en-US" w:eastAsia="zh-CN"/>
              </w:rPr>
            </w:pPr>
            <w:r>
              <w:rPr>
                <w:rFonts w:hint="eastAsia" w:ascii="仿宋" w:hAnsi="仿宋" w:eastAsia="仿宋" w:cs="仿宋"/>
                <w:color w:val="auto"/>
                <w:sz w:val="24"/>
                <w:szCs w:val="24"/>
                <w:lang w:val="en-US" w:eastAsia="zh-CN"/>
              </w:rPr>
              <w:t>30</w:t>
            </w:r>
          </w:p>
        </w:tc>
        <w:tc>
          <w:tcPr>
            <w:tcW w:w="1095" w:type="pct"/>
            <w:vAlign w:val="center"/>
          </w:tcPr>
          <w:p>
            <w:pPr>
              <w:spacing w:line="240" w:lineRule="auto"/>
              <w:jc w:val="center"/>
              <w:outlineLvl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8" w:type="pct"/>
            <w:vAlign w:val="center"/>
          </w:tcPr>
          <w:p>
            <w:pPr>
              <w:spacing w:line="240" w:lineRule="auto"/>
              <w:jc w:val="center"/>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3028" w:type="pct"/>
            <w:vAlign w:val="center"/>
          </w:tcPr>
          <w:p>
            <w:pPr>
              <w:snapToGrid w:val="0"/>
              <w:spacing w:line="240" w:lineRule="auto"/>
              <w:rPr>
                <w:rFonts w:hint="eastAsia" w:ascii="仿宋" w:hAnsi="仿宋" w:eastAsia="仿宋" w:cs="仿宋"/>
                <w:b w:val="0"/>
                <w:bCs w:val="0"/>
                <w:color w:val="auto"/>
                <w:sz w:val="24"/>
                <w:szCs w:val="24"/>
                <w:highlight w:val="none"/>
                <w:lang w:eastAsia="zh-CN"/>
              </w:rPr>
            </w:pPr>
            <w:r>
              <w:rPr>
                <w:rFonts w:hint="eastAsia" w:ascii="仿宋" w:hAnsi="仿宋" w:eastAsia="仿宋" w:cs="Arial"/>
                <w:b/>
                <w:color w:val="000000"/>
                <w:sz w:val="24"/>
              </w:rPr>
              <w:t>系统整体架构</w:t>
            </w:r>
            <w:r>
              <w:rPr>
                <w:rFonts w:hint="eastAsia" w:ascii="仿宋" w:hAnsi="仿宋" w:eastAsia="仿宋" w:cs="Arial"/>
                <w:b/>
                <w:color w:val="000000"/>
                <w:sz w:val="24"/>
                <w:lang w:eastAsia="zh-CN"/>
              </w:rPr>
              <w:t>建设</w:t>
            </w:r>
            <w:r>
              <w:rPr>
                <w:rFonts w:hint="eastAsia" w:ascii="仿宋" w:hAnsi="仿宋" w:eastAsia="仿宋" w:cs="Arial"/>
                <w:b/>
                <w:color w:val="000000"/>
                <w:sz w:val="24"/>
              </w:rPr>
              <w:t>方案的</w:t>
            </w:r>
            <w:r>
              <w:rPr>
                <w:rFonts w:hint="eastAsia" w:ascii="仿宋" w:hAnsi="仿宋" w:eastAsia="仿宋" w:cs="Times New Roman"/>
                <w:b/>
                <w:bCs/>
                <w:color w:val="auto"/>
                <w:sz w:val="24"/>
                <w:szCs w:val="20"/>
                <w:lang w:eastAsia="zh-CN"/>
              </w:rPr>
              <w:t>完整性、合理性评价：</w:t>
            </w:r>
            <w:r>
              <w:rPr>
                <w:rFonts w:hint="eastAsia" w:ascii="仿宋" w:hAnsi="仿宋" w:eastAsia="仿宋" w:cs="Times New Roman"/>
                <w:color w:val="auto"/>
                <w:sz w:val="24"/>
                <w:szCs w:val="20"/>
                <w:lang w:eastAsia="zh-CN"/>
              </w:rPr>
              <w:t>投标人应根据招标采购需求的相关要求，在投标时提供建设方案。方案完整、合理的得5分；存在欠缺，但方案基本完整、合理的得3分；方案不完整或不合理的得1分；未提供方案的得0分。</w:t>
            </w:r>
          </w:p>
        </w:tc>
        <w:tc>
          <w:tcPr>
            <w:tcW w:w="407" w:type="pct"/>
            <w:vAlign w:val="center"/>
          </w:tcPr>
          <w:p>
            <w:pPr>
              <w:spacing w:line="240" w:lineRule="auto"/>
              <w:jc w:val="center"/>
              <w:outlineLvl w:val="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095" w:type="pct"/>
            <w:vAlign w:val="center"/>
          </w:tcPr>
          <w:p>
            <w:pPr>
              <w:spacing w:line="240" w:lineRule="auto"/>
              <w:jc w:val="center"/>
              <w:outlineLvl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8" w:type="pct"/>
            <w:vAlign w:val="center"/>
          </w:tcPr>
          <w:p>
            <w:pPr>
              <w:spacing w:line="240" w:lineRule="auto"/>
              <w:jc w:val="center"/>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3028" w:type="pct"/>
            <w:vAlign w:val="center"/>
          </w:tcPr>
          <w:p>
            <w:pPr>
              <w:snapToGrid w:val="0"/>
              <w:spacing w:line="240" w:lineRule="auto"/>
              <w:rPr>
                <w:rFonts w:hint="eastAsia" w:ascii="仿宋" w:hAnsi="仿宋" w:eastAsia="仿宋" w:cs="Arial"/>
                <w:b/>
                <w:color w:val="000000"/>
                <w:sz w:val="24"/>
              </w:rPr>
            </w:pPr>
            <w:r>
              <w:rPr>
                <w:rFonts w:hint="eastAsia" w:ascii="仿宋" w:hAnsi="仿宋" w:eastAsia="仿宋" w:cs="Times New Roman"/>
                <w:b/>
                <w:bCs/>
                <w:color w:val="auto"/>
                <w:sz w:val="24"/>
                <w:szCs w:val="20"/>
                <w:lang w:eastAsia="zh-CN"/>
              </w:rPr>
              <w:t>与一期项目进行对接的方案</w:t>
            </w:r>
            <w:r>
              <w:rPr>
                <w:rFonts w:hint="eastAsia" w:ascii="仿宋" w:hAnsi="仿宋" w:eastAsia="仿宋" w:cs="Arial"/>
                <w:b/>
                <w:color w:val="000000"/>
                <w:sz w:val="24"/>
              </w:rPr>
              <w:t>的</w:t>
            </w:r>
            <w:r>
              <w:rPr>
                <w:rFonts w:hint="eastAsia" w:ascii="仿宋" w:hAnsi="仿宋" w:eastAsia="仿宋" w:cs="Times New Roman"/>
                <w:b/>
                <w:bCs/>
                <w:color w:val="auto"/>
                <w:sz w:val="24"/>
                <w:szCs w:val="20"/>
                <w:lang w:eastAsia="zh-CN"/>
              </w:rPr>
              <w:t>完整性、合理性评价：</w:t>
            </w:r>
            <w:r>
              <w:rPr>
                <w:rFonts w:hint="eastAsia" w:ascii="仿宋" w:hAnsi="仿宋" w:eastAsia="仿宋" w:cs="Times New Roman"/>
                <w:color w:val="auto"/>
                <w:sz w:val="24"/>
                <w:szCs w:val="20"/>
                <w:lang w:eastAsia="zh-CN"/>
              </w:rPr>
              <w:t>方案完整、合理的得5分；存在欠缺，但方案基本完整、合理的得3分；方案不完整或不合理的得1分；未提供方案的得0分。</w:t>
            </w:r>
          </w:p>
        </w:tc>
        <w:tc>
          <w:tcPr>
            <w:tcW w:w="407" w:type="pct"/>
            <w:vAlign w:val="center"/>
          </w:tcPr>
          <w:p>
            <w:pPr>
              <w:spacing w:line="240" w:lineRule="auto"/>
              <w:jc w:val="center"/>
              <w:outlineLvl w:val="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095" w:type="pct"/>
            <w:vAlign w:val="center"/>
          </w:tcPr>
          <w:p>
            <w:pPr>
              <w:spacing w:line="240" w:lineRule="auto"/>
              <w:jc w:val="center"/>
              <w:outlineLvl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8" w:type="pct"/>
            <w:vAlign w:val="center"/>
          </w:tcPr>
          <w:p>
            <w:pPr>
              <w:spacing w:line="240" w:lineRule="auto"/>
              <w:jc w:val="center"/>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3028" w:type="pct"/>
            <w:vAlign w:val="center"/>
          </w:tcPr>
          <w:p>
            <w:pPr>
              <w:spacing w:line="240" w:lineRule="auto"/>
              <w:jc w:val="left"/>
              <w:outlineLvl w:val="0"/>
              <w:rPr>
                <w:rFonts w:hint="eastAsia" w:ascii="仿宋" w:hAnsi="仿宋" w:eastAsia="仿宋" w:cs="Times New Roman"/>
                <w:color w:val="auto"/>
                <w:sz w:val="24"/>
                <w:szCs w:val="20"/>
                <w:lang w:eastAsia="zh-CN"/>
              </w:rPr>
            </w:pPr>
            <w:r>
              <w:rPr>
                <w:rFonts w:hint="eastAsia" w:ascii="仿宋" w:hAnsi="仿宋" w:eastAsia="仿宋" w:cs="Times New Roman"/>
                <w:b/>
                <w:bCs/>
                <w:color w:val="auto"/>
                <w:sz w:val="24"/>
                <w:szCs w:val="20"/>
                <w:lang w:eastAsia="zh-CN"/>
              </w:rPr>
              <w:t>“移动端”建设方案的完整性、合理性评价：</w:t>
            </w:r>
            <w:r>
              <w:rPr>
                <w:rFonts w:hint="eastAsia" w:ascii="仿宋" w:hAnsi="仿宋" w:eastAsia="仿宋" w:cs="Times New Roman"/>
                <w:color w:val="auto"/>
                <w:sz w:val="24"/>
                <w:szCs w:val="20"/>
                <w:lang w:eastAsia="zh-CN"/>
              </w:rPr>
              <w:t>方案完整、合理的得5分；存在欠缺，但方案基本完整、合理的得3分；方案不完整或不合理的得1分；未提供方案的得0分。</w:t>
            </w:r>
          </w:p>
        </w:tc>
        <w:tc>
          <w:tcPr>
            <w:tcW w:w="407" w:type="pct"/>
            <w:vAlign w:val="center"/>
          </w:tcPr>
          <w:p>
            <w:pPr>
              <w:spacing w:line="240" w:lineRule="auto"/>
              <w:jc w:val="center"/>
              <w:outlineLvl w:val="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095" w:type="pct"/>
            <w:vAlign w:val="center"/>
          </w:tcPr>
          <w:p>
            <w:pPr>
              <w:spacing w:line="240" w:lineRule="auto"/>
              <w:jc w:val="center"/>
              <w:outlineLvl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8" w:type="pct"/>
            <w:vAlign w:val="center"/>
          </w:tcPr>
          <w:p>
            <w:pPr>
              <w:spacing w:line="240" w:lineRule="auto"/>
              <w:jc w:val="center"/>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3028" w:type="pct"/>
            <w:vAlign w:val="center"/>
          </w:tcPr>
          <w:p>
            <w:pPr>
              <w:spacing w:line="240" w:lineRule="auto"/>
              <w:jc w:val="left"/>
              <w:outlineLvl w:val="0"/>
              <w:rPr>
                <w:rFonts w:hint="eastAsia" w:ascii="仿宋" w:hAnsi="仿宋" w:eastAsia="仿宋" w:cs="Times New Roman"/>
                <w:b/>
                <w:bCs/>
                <w:color w:val="auto"/>
                <w:sz w:val="24"/>
                <w:szCs w:val="20"/>
                <w:lang w:eastAsia="zh-CN"/>
              </w:rPr>
            </w:pPr>
            <w:r>
              <w:rPr>
                <w:rFonts w:hint="eastAsia" w:ascii="仿宋" w:hAnsi="仿宋" w:eastAsia="仿宋" w:cs="Times New Roman"/>
                <w:b/>
                <w:bCs/>
                <w:color w:val="auto"/>
                <w:sz w:val="24"/>
                <w:szCs w:val="20"/>
                <w:lang w:eastAsia="zh-CN"/>
              </w:rPr>
              <w:t>“Pc端后台管理”建设方案的完整性、合理性评价：</w:t>
            </w:r>
            <w:r>
              <w:rPr>
                <w:rFonts w:hint="eastAsia" w:ascii="仿宋" w:hAnsi="仿宋" w:eastAsia="仿宋" w:cs="Times New Roman"/>
                <w:color w:val="auto"/>
                <w:sz w:val="24"/>
                <w:szCs w:val="20"/>
                <w:lang w:eastAsia="zh-CN"/>
              </w:rPr>
              <w:t>方案完整、合理的得5分；存在欠缺，但方案基本完整、合理的得3分；方案不完整或不合理的得1分；未提供方案的得0分。</w:t>
            </w:r>
          </w:p>
        </w:tc>
        <w:tc>
          <w:tcPr>
            <w:tcW w:w="407" w:type="pct"/>
            <w:vAlign w:val="center"/>
          </w:tcPr>
          <w:p>
            <w:pPr>
              <w:spacing w:line="240" w:lineRule="auto"/>
              <w:jc w:val="center"/>
              <w:outlineLvl w:val="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095" w:type="pct"/>
            <w:vAlign w:val="center"/>
          </w:tcPr>
          <w:p>
            <w:pPr>
              <w:spacing w:line="240" w:lineRule="auto"/>
              <w:jc w:val="center"/>
              <w:outlineLvl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8" w:type="pct"/>
            <w:shd w:val="clear" w:color="auto" w:fill="F1F1F1" w:themeFill="background1" w:themeFillShade="F2"/>
            <w:vAlign w:val="center"/>
          </w:tcPr>
          <w:p>
            <w:pPr>
              <w:spacing w:line="240" w:lineRule="auto"/>
              <w:jc w:val="center"/>
              <w:outlineLvl w:val="0"/>
              <w:rPr>
                <w:rFonts w:hint="eastAsia" w:ascii="仿宋" w:hAnsi="仿宋" w:eastAsia="仿宋" w:cs="仿宋"/>
                <w:sz w:val="24"/>
                <w:szCs w:val="24"/>
                <w:lang w:eastAsia="zh-CN"/>
              </w:rPr>
            </w:pPr>
            <w:r>
              <w:rPr>
                <w:rFonts w:hint="eastAsia" w:ascii="仿宋" w:hAnsi="仿宋" w:eastAsia="仿宋" w:cs="仿宋"/>
                <w:b/>
                <w:bCs/>
                <w:sz w:val="24"/>
                <w:szCs w:val="24"/>
                <w:lang w:val="en-US" w:eastAsia="zh-CN"/>
              </w:rPr>
              <w:t>2</w:t>
            </w:r>
          </w:p>
        </w:tc>
        <w:tc>
          <w:tcPr>
            <w:tcW w:w="3028" w:type="pct"/>
            <w:shd w:val="clear" w:color="auto" w:fill="F1F1F1" w:themeFill="background1" w:themeFillShade="F2"/>
            <w:vAlign w:val="center"/>
          </w:tcPr>
          <w:p>
            <w:pPr>
              <w:spacing w:line="240" w:lineRule="auto"/>
              <w:jc w:val="left"/>
              <w:outlineLvl w:val="0"/>
              <w:rPr>
                <w:rFonts w:hint="eastAsia" w:ascii="仿宋" w:hAnsi="仿宋" w:eastAsia="仿宋" w:cs="仿宋"/>
                <w:sz w:val="24"/>
                <w:szCs w:val="24"/>
              </w:rPr>
            </w:pPr>
            <w:r>
              <w:rPr>
                <w:rFonts w:hint="eastAsia" w:ascii="仿宋" w:hAnsi="仿宋" w:eastAsia="仿宋" w:cs="仿宋"/>
                <w:b/>
                <w:snapToGrid w:val="0"/>
                <w:color w:val="000000" w:themeColor="text1"/>
                <w:sz w:val="24"/>
                <w:szCs w:val="24"/>
                <w:lang w:eastAsia="zh-CN"/>
                <w14:textFill>
                  <w14:solidFill>
                    <w14:schemeClr w14:val="tx1"/>
                  </w14:solidFill>
                </w14:textFill>
              </w:rPr>
              <w:t>投标人</w:t>
            </w:r>
            <w:r>
              <w:rPr>
                <w:rFonts w:hint="eastAsia" w:ascii="仿宋" w:hAnsi="仿宋" w:eastAsia="仿宋" w:cs="仿宋"/>
                <w:b/>
                <w:snapToGrid w:val="0"/>
                <w:color w:val="000000" w:themeColor="text1"/>
                <w:sz w:val="24"/>
                <w:szCs w:val="24"/>
                <w14:textFill>
                  <w14:solidFill>
                    <w14:schemeClr w14:val="tx1"/>
                  </w14:solidFill>
                </w14:textFill>
              </w:rPr>
              <w:t>组织实施方案</w:t>
            </w:r>
          </w:p>
        </w:tc>
        <w:tc>
          <w:tcPr>
            <w:tcW w:w="407" w:type="pct"/>
            <w:shd w:val="clear" w:color="auto" w:fill="F1F1F1" w:themeFill="background1" w:themeFillShade="F2"/>
            <w:vAlign w:val="center"/>
          </w:tcPr>
          <w:p>
            <w:pPr>
              <w:spacing w:line="240" w:lineRule="auto"/>
              <w:jc w:val="center"/>
              <w:outlineLvl w:val="0"/>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8</w:t>
            </w:r>
          </w:p>
        </w:tc>
        <w:tc>
          <w:tcPr>
            <w:tcW w:w="1095" w:type="pct"/>
            <w:shd w:val="clear" w:color="auto" w:fill="auto"/>
            <w:vAlign w:val="center"/>
          </w:tcPr>
          <w:p>
            <w:pPr>
              <w:spacing w:line="240" w:lineRule="auto"/>
              <w:jc w:val="center"/>
              <w:outlineLvl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8" w:type="pct"/>
            <w:vAlign w:val="center"/>
          </w:tcPr>
          <w:p>
            <w:pPr>
              <w:spacing w:line="240" w:lineRule="auto"/>
              <w:jc w:val="center"/>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3028" w:type="pct"/>
            <w:vAlign w:val="center"/>
          </w:tcPr>
          <w:p>
            <w:pPr>
              <w:snapToGrid w:val="0"/>
              <w:spacing w:line="240" w:lineRule="auto"/>
              <w:rPr>
                <w:rFonts w:hint="eastAsia" w:ascii="仿宋" w:hAnsi="仿宋" w:eastAsia="仿宋" w:cs="仿宋"/>
                <w:sz w:val="24"/>
                <w:szCs w:val="24"/>
                <w:highlight w:val="none"/>
                <w:lang w:eastAsia="zh-CN"/>
              </w:rPr>
            </w:pPr>
            <w:r>
              <w:rPr>
                <w:rFonts w:hint="eastAsia" w:ascii="仿宋" w:hAnsi="仿宋" w:eastAsia="仿宋" w:cs="仿宋"/>
                <w:b/>
                <w:bCs/>
                <w:snapToGrid w:val="0"/>
                <w:color w:val="000000" w:themeColor="text1"/>
                <w:sz w:val="24"/>
                <w:szCs w:val="24"/>
                <w:highlight w:val="none"/>
                <w14:textFill>
                  <w14:solidFill>
                    <w14:schemeClr w14:val="tx1"/>
                  </w14:solidFill>
                </w14:textFill>
              </w:rPr>
              <w:t>项目组织实施方案的科学性、合理性、规范性和可操作性</w:t>
            </w:r>
            <w:r>
              <w:rPr>
                <w:rFonts w:hint="eastAsia" w:ascii="仿宋" w:hAnsi="仿宋" w:eastAsia="仿宋" w:cs="仿宋"/>
                <w:b/>
                <w:bCs/>
                <w:snapToGrid w:val="0"/>
                <w:color w:val="000000" w:themeColor="text1"/>
                <w:sz w:val="24"/>
                <w:szCs w:val="24"/>
                <w:highlight w:val="none"/>
                <w:lang w:eastAsia="zh-CN"/>
                <w14:textFill>
                  <w14:solidFill>
                    <w14:schemeClr w14:val="tx1"/>
                  </w14:solidFill>
                </w14:textFill>
              </w:rPr>
              <w:t>评价，</w:t>
            </w:r>
            <w:r>
              <w:rPr>
                <w:rFonts w:hint="eastAsia" w:ascii="仿宋" w:hAnsi="仿宋" w:eastAsia="仿宋" w:cs="仿宋"/>
                <w:snapToGrid w:val="0"/>
                <w:color w:val="000000" w:themeColor="text1"/>
                <w:sz w:val="24"/>
                <w:szCs w:val="24"/>
                <w:highlight w:val="none"/>
                <w14:textFill>
                  <w14:solidFill>
                    <w14:schemeClr w14:val="tx1"/>
                  </w14:solidFill>
                </w14:textFill>
              </w:rPr>
              <w:t>提供项目实施进度</w:t>
            </w:r>
            <w:r>
              <w:rPr>
                <w:rFonts w:hint="eastAsia" w:ascii="仿宋" w:hAnsi="仿宋" w:eastAsia="仿宋" w:cs="仿宋"/>
                <w:snapToGrid w:val="0"/>
                <w:color w:val="000000" w:themeColor="text1"/>
                <w:sz w:val="24"/>
                <w:szCs w:val="24"/>
                <w:highlight w:val="none"/>
                <w:lang w:eastAsia="zh-CN"/>
                <w14:textFill>
                  <w14:solidFill>
                    <w14:schemeClr w14:val="tx1"/>
                  </w14:solidFill>
                </w14:textFill>
              </w:rPr>
              <w:t>表（</w:t>
            </w:r>
            <w:r>
              <w:rPr>
                <w:rFonts w:hint="eastAsia" w:ascii="仿宋" w:hAnsi="仿宋" w:eastAsia="仿宋" w:cs="仿宋"/>
                <w:snapToGrid w:val="0"/>
                <w:color w:val="000000" w:themeColor="text1"/>
                <w:sz w:val="24"/>
                <w:szCs w:val="24"/>
                <w:highlight w:val="none"/>
                <w14:textFill>
                  <w14:solidFill>
                    <w14:schemeClr w14:val="tx1"/>
                  </w14:solidFill>
                </w14:textFill>
              </w:rPr>
              <w:t>包括</w:t>
            </w:r>
            <w:r>
              <w:rPr>
                <w:rFonts w:hint="eastAsia" w:ascii="仿宋" w:hAnsi="仿宋" w:eastAsia="仿宋" w:cs="仿宋"/>
                <w:snapToGrid w:val="0"/>
                <w:color w:val="000000" w:themeColor="text1"/>
                <w:sz w:val="24"/>
                <w:szCs w:val="24"/>
                <w:highlight w:val="none"/>
                <w:lang w:eastAsia="zh-CN"/>
                <w14:textFill>
                  <w14:solidFill>
                    <w14:schemeClr w14:val="tx1"/>
                  </w14:solidFill>
                </w14:textFill>
              </w:rPr>
              <w:t>设计、开发</w:t>
            </w:r>
            <w:r>
              <w:rPr>
                <w:rFonts w:hint="eastAsia" w:ascii="仿宋" w:hAnsi="仿宋" w:eastAsia="仿宋" w:cs="仿宋"/>
                <w:snapToGrid w:val="0"/>
                <w:color w:val="000000" w:themeColor="text1"/>
                <w:sz w:val="24"/>
                <w:szCs w:val="24"/>
                <w:highlight w:val="none"/>
                <w14:textFill>
                  <w14:solidFill>
                    <w14:schemeClr w14:val="tx1"/>
                  </w14:solidFill>
                </w14:textFill>
              </w:rPr>
              <w:t>、</w:t>
            </w:r>
            <w:r>
              <w:rPr>
                <w:rFonts w:hint="eastAsia" w:ascii="仿宋" w:hAnsi="仿宋" w:eastAsia="仿宋" w:cs="仿宋"/>
                <w:snapToGrid w:val="0"/>
                <w:color w:val="000000" w:themeColor="text1"/>
                <w:sz w:val="24"/>
                <w:szCs w:val="24"/>
                <w:highlight w:val="none"/>
                <w:lang w:eastAsia="zh-CN"/>
                <w14:textFill>
                  <w14:solidFill>
                    <w14:schemeClr w14:val="tx1"/>
                  </w14:solidFill>
                </w14:textFill>
              </w:rPr>
              <w:t>上线</w:t>
            </w:r>
            <w:r>
              <w:rPr>
                <w:rFonts w:hint="eastAsia" w:ascii="仿宋" w:hAnsi="仿宋" w:eastAsia="仿宋" w:cs="仿宋"/>
                <w:snapToGrid w:val="0"/>
                <w:color w:val="000000" w:themeColor="text1"/>
                <w:sz w:val="24"/>
                <w:szCs w:val="24"/>
                <w:highlight w:val="none"/>
                <w14:textFill>
                  <w14:solidFill>
                    <w14:schemeClr w14:val="tx1"/>
                  </w14:solidFill>
                </w14:textFill>
              </w:rPr>
              <w:t>等内容</w:t>
            </w:r>
            <w:r>
              <w:rPr>
                <w:rFonts w:hint="eastAsia" w:ascii="仿宋" w:hAnsi="仿宋" w:eastAsia="仿宋" w:cs="仿宋"/>
                <w:snapToGrid w:val="0"/>
                <w:color w:val="000000" w:themeColor="text1"/>
                <w:sz w:val="24"/>
                <w:szCs w:val="24"/>
                <w:highlight w:val="none"/>
                <w:lang w:eastAsia="zh-CN"/>
                <w14:textFill>
                  <w14:solidFill>
                    <w14:schemeClr w14:val="tx1"/>
                  </w14:solidFill>
                </w14:textFill>
              </w:rPr>
              <w:t>）。</w:t>
            </w:r>
            <w:r>
              <w:rPr>
                <w:rFonts w:hint="eastAsia" w:ascii="仿宋" w:hAnsi="仿宋" w:eastAsia="仿宋" w:cs="Arial"/>
                <w:b w:val="0"/>
                <w:bCs/>
                <w:color w:val="000000" w:themeColor="text1"/>
                <w:sz w:val="24"/>
                <w14:textFill>
                  <w14:solidFill>
                    <w14:schemeClr w14:val="tx1"/>
                  </w14:solidFill>
                </w14:textFill>
              </w:rPr>
              <w:t>方案完整且合理的得</w:t>
            </w:r>
            <w:r>
              <w:rPr>
                <w:rFonts w:hint="eastAsia" w:ascii="仿宋" w:hAnsi="仿宋" w:eastAsia="仿宋" w:cs="Arial"/>
                <w:b w:val="0"/>
                <w:bCs/>
                <w:color w:val="000000" w:themeColor="text1"/>
                <w:sz w:val="24"/>
                <w:lang w:val="en-US" w:eastAsia="zh-CN"/>
                <w14:textFill>
                  <w14:solidFill>
                    <w14:schemeClr w14:val="tx1"/>
                  </w14:solidFill>
                </w14:textFill>
              </w:rPr>
              <w:t>5</w:t>
            </w:r>
            <w:r>
              <w:rPr>
                <w:rFonts w:hint="eastAsia" w:ascii="仿宋" w:hAnsi="仿宋" w:eastAsia="仿宋" w:cs="Arial"/>
                <w:b w:val="0"/>
                <w:bCs/>
                <w:color w:val="000000" w:themeColor="text1"/>
                <w:sz w:val="24"/>
                <w14:textFill>
                  <w14:solidFill>
                    <w14:schemeClr w14:val="tx1"/>
                  </w14:solidFill>
                </w14:textFill>
              </w:rPr>
              <w:t>分，基本完整、合理的得</w:t>
            </w:r>
            <w:r>
              <w:rPr>
                <w:rFonts w:hint="eastAsia" w:ascii="仿宋" w:hAnsi="仿宋" w:eastAsia="仿宋" w:cs="Arial"/>
                <w:b w:val="0"/>
                <w:bCs/>
                <w:color w:val="000000" w:themeColor="text1"/>
                <w:sz w:val="24"/>
                <w:lang w:val="en-US" w:eastAsia="zh-CN"/>
                <w14:textFill>
                  <w14:solidFill>
                    <w14:schemeClr w14:val="tx1"/>
                  </w14:solidFill>
                </w14:textFill>
              </w:rPr>
              <w:t>3</w:t>
            </w:r>
            <w:r>
              <w:rPr>
                <w:rFonts w:hint="eastAsia" w:ascii="仿宋" w:hAnsi="仿宋" w:eastAsia="仿宋" w:cs="Arial"/>
                <w:b w:val="0"/>
                <w:bCs/>
                <w:color w:val="000000" w:themeColor="text1"/>
                <w:sz w:val="24"/>
                <w14:textFill>
                  <w14:solidFill>
                    <w14:schemeClr w14:val="tx1"/>
                  </w14:solidFill>
                </w14:textFill>
              </w:rPr>
              <w:t>分，</w:t>
            </w:r>
            <w:r>
              <w:rPr>
                <w:rFonts w:hint="eastAsia" w:ascii="仿宋" w:hAnsi="仿宋" w:eastAsia="仿宋" w:cs="Times New Roman"/>
                <w:color w:val="auto"/>
                <w:sz w:val="24"/>
                <w:szCs w:val="20"/>
                <w:lang w:eastAsia="zh-CN"/>
              </w:rPr>
              <w:t>方案不完整或不合理的得1分，未提供方案的得0分。</w:t>
            </w:r>
          </w:p>
        </w:tc>
        <w:tc>
          <w:tcPr>
            <w:tcW w:w="407" w:type="pct"/>
            <w:vAlign w:val="center"/>
          </w:tcPr>
          <w:p>
            <w:pPr>
              <w:spacing w:line="240" w:lineRule="auto"/>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095" w:type="pct"/>
            <w:vAlign w:val="center"/>
          </w:tcPr>
          <w:p>
            <w:pPr>
              <w:spacing w:line="240" w:lineRule="auto"/>
              <w:jc w:val="center"/>
              <w:outlineLvl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468" w:type="pct"/>
            <w:vAlign w:val="center"/>
          </w:tcPr>
          <w:p>
            <w:pPr>
              <w:spacing w:line="240" w:lineRule="auto"/>
              <w:jc w:val="center"/>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2.2</w:t>
            </w:r>
          </w:p>
        </w:tc>
        <w:tc>
          <w:tcPr>
            <w:tcW w:w="3028" w:type="pct"/>
            <w:vAlign w:val="center"/>
          </w:tcPr>
          <w:p>
            <w:pPr>
              <w:spacing w:line="240" w:lineRule="auto"/>
              <w:jc w:val="left"/>
              <w:outlineLvl w:val="0"/>
              <w:rPr>
                <w:rFonts w:hint="eastAsia" w:ascii="仿宋" w:hAnsi="仿宋" w:eastAsia="仿宋" w:cs="仿宋"/>
                <w:sz w:val="24"/>
                <w:szCs w:val="24"/>
                <w:highlight w:val="none"/>
              </w:rPr>
            </w:pPr>
            <w:r>
              <w:rPr>
                <w:rFonts w:hint="eastAsia" w:ascii="仿宋" w:hAnsi="仿宋" w:eastAsia="仿宋" w:cs="仿宋"/>
                <w:b/>
                <w:bCs/>
                <w:snapToGrid w:val="0"/>
                <w:color w:val="000000" w:themeColor="text1"/>
                <w:sz w:val="24"/>
                <w:szCs w:val="24"/>
                <w:highlight w:val="none"/>
                <w:lang w:eastAsia="zh-CN"/>
                <w14:textFill>
                  <w14:solidFill>
                    <w14:schemeClr w14:val="tx1"/>
                  </w14:solidFill>
                </w14:textFill>
              </w:rPr>
              <w:t>培训方案的科学性、合理性、</w:t>
            </w:r>
            <w:r>
              <w:rPr>
                <w:rFonts w:hint="eastAsia" w:ascii="仿宋" w:hAnsi="仿宋" w:eastAsia="仿宋" w:cs="仿宋"/>
                <w:b/>
                <w:bCs/>
                <w:snapToGrid w:val="0"/>
                <w:color w:val="000000" w:themeColor="text1"/>
                <w:sz w:val="24"/>
                <w:szCs w:val="24"/>
                <w:highlight w:val="none"/>
                <w14:textFill>
                  <w14:solidFill>
                    <w14:schemeClr w14:val="tx1"/>
                  </w14:solidFill>
                </w14:textFill>
              </w:rPr>
              <w:t>规范性和可操作性</w:t>
            </w:r>
            <w:r>
              <w:rPr>
                <w:rFonts w:hint="eastAsia" w:ascii="仿宋" w:hAnsi="仿宋" w:eastAsia="仿宋" w:cs="仿宋"/>
                <w:b/>
                <w:bCs/>
                <w:snapToGrid w:val="0"/>
                <w:color w:val="000000" w:themeColor="text1"/>
                <w:sz w:val="24"/>
                <w:szCs w:val="24"/>
                <w:highlight w:val="none"/>
                <w:lang w:eastAsia="zh-CN"/>
                <w14:textFill>
                  <w14:solidFill>
                    <w14:schemeClr w14:val="tx1"/>
                  </w14:solidFill>
                </w14:textFill>
              </w:rPr>
              <w:t>评价，</w:t>
            </w:r>
            <w:r>
              <w:rPr>
                <w:rFonts w:hint="eastAsia" w:ascii="仿宋" w:hAnsi="仿宋" w:eastAsia="仿宋" w:cs="仿宋"/>
                <w:snapToGrid w:val="0"/>
                <w:color w:val="000000" w:themeColor="text1"/>
                <w:sz w:val="24"/>
                <w:szCs w:val="24"/>
                <w:highlight w:val="none"/>
                <w:lang w:eastAsia="zh-CN"/>
                <w14:textFill>
                  <w14:solidFill>
                    <w14:schemeClr w14:val="tx1"/>
                  </w14:solidFill>
                </w14:textFill>
              </w:rPr>
              <w:t>根据提供的方案内容进行评分。方案完整且合理的得</w:t>
            </w:r>
            <w:r>
              <w:rPr>
                <w:rFonts w:hint="eastAsia" w:ascii="仿宋" w:hAnsi="仿宋" w:eastAsia="仿宋" w:cs="仿宋"/>
                <w:snapToGrid w:val="0"/>
                <w:color w:val="000000" w:themeColor="text1"/>
                <w:sz w:val="24"/>
                <w:szCs w:val="24"/>
                <w:highlight w:val="none"/>
                <w:lang w:val="en-US" w:eastAsia="zh-CN"/>
                <w14:textFill>
                  <w14:solidFill>
                    <w14:schemeClr w14:val="tx1"/>
                  </w14:solidFill>
                </w14:textFill>
              </w:rPr>
              <w:t>3</w:t>
            </w:r>
            <w:r>
              <w:rPr>
                <w:rFonts w:hint="eastAsia" w:ascii="仿宋" w:hAnsi="仿宋" w:eastAsia="仿宋" w:cs="仿宋"/>
                <w:snapToGrid w:val="0"/>
                <w:color w:val="000000" w:themeColor="text1"/>
                <w:sz w:val="24"/>
                <w:szCs w:val="24"/>
                <w:highlight w:val="none"/>
                <w:lang w:eastAsia="zh-CN"/>
                <w14:textFill>
                  <w14:solidFill>
                    <w14:schemeClr w14:val="tx1"/>
                  </w14:solidFill>
                </w14:textFill>
              </w:rPr>
              <w:t>分，基本完整、合理的得</w:t>
            </w:r>
            <w:r>
              <w:rPr>
                <w:rFonts w:hint="eastAsia" w:ascii="仿宋" w:hAnsi="仿宋" w:eastAsia="仿宋" w:cs="仿宋"/>
                <w:snapToGrid w:val="0"/>
                <w:color w:val="000000" w:themeColor="text1"/>
                <w:sz w:val="24"/>
                <w:szCs w:val="24"/>
                <w:highlight w:val="none"/>
                <w:lang w:val="en-US" w:eastAsia="zh-CN"/>
                <w14:textFill>
                  <w14:solidFill>
                    <w14:schemeClr w14:val="tx1"/>
                  </w14:solidFill>
                </w14:textFill>
              </w:rPr>
              <w:t>2</w:t>
            </w:r>
            <w:r>
              <w:rPr>
                <w:rFonts w:hint="eastAsia" w:ascii="仿宋" w:hAnsi="仿宋" w:eastAsia="仿宋" w:cs="仿宋"/>
                <w:snapToGrid w:val="0"/>
                <w:color w:val="000000" w:themeColor="text1"/>
                <w:sz w:val="24"/>
                <w:szCs w:val="24"/>
                <w:highlight w:val="none"/>
                <w:lang w:eastAsia="zh-CN"/>
                <w14:textFill>
                  <w14:solidFill>
                    <w14:schemeClr w14:val="tx1"/>
                  </w14:solidFill>
                </w14:textFill>
              </w:rPr>
              <w:t>分，</w:t>
            </w:r>
            <w:r>
              <w:rPr>
                <w:rFonts w:hint="eastAsia" w:ascii="仿宋" w:hAnsi="仿宋" w:eastAsia="仿宋" w:cs="Times New Roman"/>
                <w:color w:val="auto"/>
                <w:sz w:val="24"/>
                <w:szCs w:val="20"/>
                <w:lang w:eastAsia="zh-CN"/>
              </w:rPr>
              <w:t>方案不完整或不合理的得1分，未提供方案的得0分。</w:t>
            </w:r>
          </w:p>
        </w:tc>
        <w:tc>
          <w:tcPr>
            <w:tcW w:w="407" w:type="pct"/>
            <w:vAlign w:val="center"/>
          </w:tcPr>
          <w:p>
            <w:pPr>
              <w:spacing w:line="240" w:lineRule="auto"/>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095" w:type="pct"/>
            <w:vAlign w:val="center"/>
          </w:tcPr>
          <w:p>
            <w:pPr>
              <w:spacing w:line="240" w:lineRule="auto"/>
              <w:jc w:val="center"/>
              <w:outlineLvl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8" w:type="pct"/>
            <w:shd w:val="clear" w:color="auto" w:fill="F1F1F1" w:themeFill="background1" w:themeFillShade="F2"/>
            <w:vAlign w:val="center"/>
          </w:tcPr>
          <w:p>
            <w:pPr>
              <w:spacing w:line="240" w:lineRule="auto"/>
              <w:jc w:val="center"/>
              <w:outlineLvl w:val="0"/>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3</w:t>
            </w:r>
          </w:p>
        </w:tc>
        <w:tc>
          <w:tcPr>
            <w:tcW w:w="3028" w:type="pct"/>
            <w:shd w:val="clear" w:color="auto" w:fill="F1F1F1" w:themeFill="background1" w:themeFillShade="F2"/>
            <w:vAlign w:val="center"/>
          </w:tcPr>
          <w:p>
            <w:pPr>
              <w:spacing w:line="240" w:lineRule="auto"/>
              <w:jc w:val="left"/>
              <w:outlineLvl w:val="0"/>
              <w:rPr>
                <w:rFonts w:hint="eastAsia" w:ascii="仿宋" w:hAnsi="仿宋" w:eastAsia="仿宋" w:cs="仿宋"/>
                <w:sz w:val="24"/>
                <w:szCs w:val="24"/>
              </w:rPr>
            </w:pPr>
            <w:r>
              <w:rPr>
                <w:rFonts w:hint="eastAsia" w:ascii="仿宋" w:hAnsi="仿宋" w:eastAsia="仿宋" w:cs="仿宋"/>
                <w:b/>
                <w:snapToGrid w:val="0"/>
                <w:color w:val="000000" w:themeColor="text1"/>
                <w:sz w:val="24"/>
                <w:szCs w:val="24"/>
                <w:lang w:eastAsia="zh-CN"/>
                <w14:textFill>
                  <w14:solidFill>
                    <w14:schemeClr w14:val="tx1"/>
                  </w14:solidFill>
                </w14:textFill>
              </w:rPr>
              <w:t>投标人</w:t>
            </w:r>
            <w:r>
              <w:rPr>
                <w:rFonts w:hint="eastAsia" w:ascii="仿宋" w:hAnsi="仿宋" w:eastAsia="仿宋" w:cs="仿宋"/>
                <w:b/>
                <w:snapToGrid w:val="0"/>
                <w:color w:val="000000" w:themeColor="text1"/>
                <w:sz w:val="24"/>
                <w:szCs w:val="24"/>
                <w14:textFill>
                  <w14:solidFill>
                    <w14:schemeClr w14:val="tx1"/>
                  </w14:solidFill>
                </w14:textFill>
              </w:rPr>
              <w:t>售后服务方案</w:t>
            </w:r>
          </w:p>
        </w:tc>
        <w:tc>
          <w:tcPr>
            <w:tcW w:w="407" w:type="pct"/>
            <w:shd w:val="clear" w:color="auto" w:fill="F1F1F1" w:themeFill="background1" w:themeFillShade="F2"/>
            <w:vAlign w:val="center"/>
          </w:tcPr>
          <w:p>
            <w:pPr>
              <w:spacing w:line="240" w:lineRule="auto"/>
              <w:jc w:val="center"/>
              <w:outlineLvl w:val="0"/>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7</w:t>
            </w:r>
          </w:p>
        </w:tc>
        <w:tc>
          <w:tcPr>
            <w:tcW w:w="1095" w:type="pct"/>
            <w:vAlign w:val="center"/>
          </w:tcPr>
          <w:p>
            <w:pPr>
              <w:spacing w:line="240" w:lineRule="auto"/>
              <w:jc w:val="center"/>
              <w:outlineLvl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8" w:type="pct"/>
            <w:vAlign w:val="center"/>
          </w:tcPr>
          <w:p>
            <w:pPr>
              <w:spacing w:line="240" w:lineRule="auto"/>
              <w:jc w:val="center"/>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3.1</w:t>
            </w:r>
          </w:p>
        </w:tc>
        <w:tc>
          <w:tcPr>
            <w:tcW w:w="3028" w:type="pct"/>
            <w:vAlign w:val="center"/>
          </w:tcPr>
          <w:p>
            <w:pPr>
              <w:spacing w:line="240" w:lineRule="auto"/>
              <w:jc w:val="left"/>
              <w:outlineLvl w:val="0"/>
              <w:rPr>
                <w:rFonts w:hint="eastAsia" w:ascii="仿宋" w:hAnsi="仿宋" w:eastAsia="仿宋" w:cs="仿宋"/>
                <w:sz w:val="24"/>
                <w:szCs w:val="24"/>
              </w:rPr>
            </w:pPr>
            <w:r>
              <w:rPr>
                <w:rFonts w:hint="eastAsia" w:ascii="仿宋" w:hAnsi="仿宋" w:eastAsia="仿宋" w:cs="仿宋"/>
                <w:snapToGrid w:val="0"/>
                <w:color w:val="000000" w:themeColor="text1"/>
                <w:sz w:val="24"/>
                <w:szCs w:val="24"/>
                <w:lang w:eastAsia="zh-CN"/>
                <w14:textFill>
                  <w14:solidFill>
                    <w14:schemeClr w14:val="tx1"/>
                  </w14:solidFill>
                </w14:textFill>
              </w:rPr>
              <w:t>质保期在满足采购需求的基础上，每延长</w:t>
            </w:r>
            <w:r>
              <w:rPr>
                <w:rFonts w:hint="eastAsia" w:ascii="仿宋" w:hAnsi="仿宋" w:eastAsia="仿宋" w:cs="仿宋"/>
                <w:snapToGrid w:val="0"/>
                <w:color w:val="000000" w:themeColor="text1"/>
                <w:sz w:val="24"/>
                <w:szCs w:val="24"/>
                <w:lang w:val="en-US" w:eastAsia="zh-CN"/>
                <w14:textFill>
                  <w14:solidFill>
                    <w14:schemeClr w14:val="tx1"/>
                  </w14:solidFill>
                </w14:textFill>
              </w:rPr>
              <w:t>1年加1分，最多加2分。</w:t>
            </w:r>
          </w:p>
        </w:tc>
        <w:tc>
          <w:tcPr>
            <w:tcW w:w="407" w:type="pct"/>
            <w:vAlign w:val="center"/>
          </w:tcPr>
          <w:p>
            <w:pPr>
              <w:spacing w:line="240" w:lineRule="auto"/>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095" w:type="pct"/>
            <w:vAlign w:val="center"/>
          </w:tcPr>
          <w:p>
            <w:pPr>
              <w:spacing w:line="240" w:lineRule="auto"/>
              <w:jc w:val="center"/>
              <w:outlineLvl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8" w:type="pct"/>
            <w:vAlign w:val="center"/>
          </w:tcPr>
          <w:p>
            <w:pPr>
              <w:spacing w:line="240" w:lineRule="auto"/>
              <w:jc w:val="center"/>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3.2</w:t>
            </w:r>
          </w:p>
        </w:tc>
        <w:tc>
          <w:tcPr>
            <w:tcW w:w="3028" w:type="pct"/>
            <w:vAlign w:val="center"/>
          </w:tcPr>
          <w:p>
            <w:pPr>
              <w:snapToGrid w:val="0"/>
              <w:spacing w:line="240" w:lineRule="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提供完整详尽的售后服务方案。</w:t>
            </w:r>
            <w:r>
              <w:rPr>
                <w:rFonts w:hint="eastAsia" w:ascii="仿宋" w:hAnsi="仿宋" w:eastAsia="仿宋" w:cs="Arial"/>
                <w:b w:val="0"/>
                <w:bCs/>
                <w:color w:val="000000" w:themeColor="text1"/>
                <w:sz w:val="24"/>
                <w14:textFill>
                  <w14:solidFill>
                    <w14:schemeClr w14:val="tx1"/>
                  </w14:solidFill>
                </w14:textFill>
              </w:rPr>
              <w:t>方案完整且合理的得</w:t>
            </w:r>
            <w:r>
              <w:rPr>
                <w:rFonts w:hint="eastAsia" w:ascii="仿宋" w:hAnsi="仿宋" w:eastAsia="仿宋" w:cs="Arial"/>
                <w:b w:val="0"/>
                <w:bCs/>
                <w:color w:val="000000" w:themeColor="text1"/>
                <w:sz w:val="24"/>
                <w:lang w:val="en-US" w:eastAsia="zh-CN"/>
                <w14:textFill>
                  <w14:solidFill>
                    <w14:schemeClr w14:val="tx1"/>
                  </w14:solidFill>
                </w14:textFill>
              </w:rPr>
              <w:t>5</w:t>
            </w:r>
            <w:r>
              <w:rPr>
                <w:rFonts w:hint="eastAsia" w:ascii="仿宋" w:hAnsi="仿宋" w:eastAsia="仿宋" w:cs="Arial"/>
                <w:b w:val="0"/>
                <w:bCs/>
                <w:color w:val="000000" w:themeColor="text1"/>
                <w:sz w:val="24"/>
                <w14:textFill>
                  <w14:solidFill>
                    <w14:schemeClr w14:val="tx1"/>
                  </w14:solidFill>
                </w14:textFill>
              </w:rPr>
              <w:t>分，基本完整、合理的得</w:t>
            </w:r>
            <w:r>
              <w:rPr>
                <w:rFonts w:hint="eastAsia" w:ascii="仿宋" w:hAnsi="仿宋" w:eastAsia="仿宋" w:cs="Arial"/>
                <w:b w:val="0"/>
                <w:bCs/>
                <w:color w:val="000000" w:themeColor="text1"/>
                <w:sz w:val="24"/>
                <w:lang w:val="en-US" w:eastAsia="zh-CN"/>
                <w14:textFill>
                  <w14:solidFill>
                    <w14:schemeClr w14:val="tx1"/>
                  </w14:solidFill>
                </w14:textFill>
              </w:rPr>
              <w:t>3</w:t>
            </w:r>
            <w:r>
              <w:rPr>
                <w:rFonts w:hint="eastAsia" w:ascii="仿宋" w:hAnsi="仿宋" w:eastAsia="仿宋" w:cs="Arial"/>
                <w:b w:val="0"/>
                <w:bCs/>
                <w:color w:val="000000" w:themeColor="text1"/>
                <w:sz w:val="24"/>
                <w14:textFill>
                  <w14:solidFill>
                    <w14:schemeClr w14:val="tx1"/>
                  </w14:solidFill>
                </w14:textFill>
              </w:rPr>
              <w:t>分，</w:t>
            </w:r>
            <w:r>
              <w:rPr>
                <w:rFonts w:hint="eastAsia" w:ascii="仿宋" w:hAnsi="仿宋" w:eastAsia="仿宋" w:cs="Times New Roman"/>
                <w:color w:val="auto"/>
                <w:sz w:val="24"/>
                <w:szCs w:val="20"/>
                <w:lang w:eastAsia="zh-CN"/>
              </w:rPr>
              <w:t>方案不完整或不合理的得1分，未提供方案的得0分。</w:t>
            </w:r>
          </w:p>
        </w:tc>
        <w:tc>
          <w:tcPr>
            <w:tcW w:w="407" w:type="pct"/>
            <w:vAlign w:val="center"/>
          </w:tcPr>
          <w:p>
            <w:pPr>
              <w:spacing w:line="240" w:lineRule="auto"/>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095" w:type="pct"/>
            <w:vAlign w:val="center"/>
          </w:tcPr>
          <w:p>
            <w:pPr>
              <w:spacing w:line="240" w:lineRule="auto"/>
              <w:jc w:val="center"/>
              <w:outlineLvl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8" w:type="pct"/>
            <w:shd w:val="clear" w:color="auto" w:fill="F1F1F1" w:themeFill="background1" w:themeFillShade="F2"/>
            <w:vAlign w:val="center"/>
          </w:tcPr>
          <w:p>
            <w:pPr>
              <w:spacing w:line="240" w:lineRule="auto"/>
              <w:jc w:val="center"/>
              <w:outlineLvl w:val="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w:t>
            </w:r>
          </w:p>
        </w:tc>
        <w:tc>
          <w:tcPr>
            <w:tcW w:w="3028" w:type="pct"/>
            <w:shd w:val="clear" w:color="auto" w:fill="F1F1F1" w:themeFill="background1" w:themeFillShade="F2"/>
            <w:vAlign w:val="center"/>
          </w:tcPr>
          <w:p>
            <w:pPr>
              <w:spacing w:line="240" w:lineRule="auto"/>
              <w:jc w:val="left"/>
              <w:outlineLvl w:val="0"/>
              <w:rPr>
                <w:rFonts w:hint="eastAsia" w:ascii="仿宋" w:hAnsi="仿宋" w:eastAsia="仿宋" w:cs="仿宋"/>
                <w:b/>
                <w:bCs/>
                <w:color w:val="auto"/>
                <w:sz w:val="24"/>
                <w:szCs w:val="24"/>
              </w:rPr>
            </w:pPr>
            <w:r>
              <w:rPr>
                <w:rFonts w:hint="eastAsia" w:ascii="仿宋" w:hAnsi="仿宋" w:eastAsia="仿宋" w:cs="仿宋"/>
                <w:b/>
                <w:bCs/>
                <w:snapToGrid w:val="0"/>
                <w:color w:val="auto"/>
                <w:sz w:val="24"/>
                <w:szCs w:val="24"/>
                <w:lang w:eastAsia="zh-CN"/>
              </w:rPr>
              <w:t>投标人</w:t>
            </w:r>
            <w:r>
              <w:rPr>
                <w:rFonts w:hint="eastAsia" w:ascii="仿宋" w:hAnsi="仿宋" w:eastAsia="仿宋" w:cs="仿宋"/>
                <w:b/>
                <w:bCs/>
                <w:snapToGrid w:val="0"/>
                <w:color w:val="auto"/>
                <w:sz w:val="24"/>
                <w:szCs w:val="24"/>
              </w:rPr>
              <w:t>项目组人员</w:t>
            </w:r>
            <w:r>
              <w:rPr>
                <w:rFonts w:hint="eastAsia" w:ascii="仿宋" w:hAnsi="仿宋" w:eastAsia="仿宋" w:cs="仿宋"/>
                <w:b/>
                <w:bCs/>
                <w:snapToGrid w:val="0"/>
                <w:color w:val="auto"/>
                <w:sz w:val="24"/>
                <w:szCs w:val="24"/>
                <w:lang w:eastAsia="zh-CN"/>
              </w:rPr>
              <w:t>配备</w:t>
            </w:r>
            <w:r>
              <w:rPr>
                <w:rFonts w:hint="eastAsia" w:ascii="仿宋" w:hAnsi="仿宋" w:eastAsia="仿宋" w:cs="仿宋"/>
                <w:b/>
                <w:bCs/>
                <w:snapToGrid w:val="0"/>
                <w:color w:val="auto"/>
                <w:sz w:val="24"/>
                <w:szCs w:val="24"/>
              </w:rPr>
              <w:t>情况</w:t>
            </w:r>
          </w:p>
        </w:tc>
        <w:tc>
          <w:tcPr>
            <w:tcW w:w="407" w:type="pct"/>
            <w:shd w:val="clear" w:color="auto" w:fill="F1F1F1" w:themeFill="background1" w:themeFillShade="F2"/>
            <w:vAlign w:val="center"/>
          </w:tcPr>
          <w:p>
            <w:pPr>
              <w:spacing w:line="240" w:lineRule="auto"/>
              <w:jc w:val="center"/>
              <w:outlineLvl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6</w:t>
            </w:r>
          </w:p>
        </w:tc>
        <w:tc>
          <w:tcPr>
            <w:tcW w:w="1095" w:type="pct"/>
            <w:vAlign w:val="center"/>
          </w:tcPr>
          <w:p>
            <w:pPr>
              <w:spacing w:line="240" w:lineRule="auto"/>
              <w:jc w:val="center"/>
              <w:outlineLvl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8" w:type="pct"/>
            <w:vAlign w:val="center"/>
          </w:tcPr>
          <w:p>
            <w:pPr>
              <w:spacing w:line="240" w:lineRule="auto"/>
              <w:jc w:val="center"/>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4.1</w:t>
            </w:r>
          </w:p>
        </w:tc>
        <w:tc>
          <w:tcPr>
            <w:tcW w:w="3028" w:type="pct"/>
            <w:vAlign w:val="center"/>
          </w:tcPr>
          <w:p>
            <w:pPr>
              <w:spacing w:line="240" w:lineRule="auto"/>
              <w:jc w:val="left"/>
              <w:outlineLvl w:val="0"/>
              <w:rPr>
                <w:rFonts w:hint="eastAsia" w:ascii="仿宋" w:hAnsi="仿宋" w:eastAsia="仿宋" w:cs="仿宋"/>
                <w:color w:val="auto"/>
                <w:sz w:val="24"/>
                <w:szCs w:val="24"/>
              </w:rPr>
            </w:pPr>
            <w:r>
              <w:rPr>
                <w:rFonts w:hint="eastAsia" w:ascii="仿宋" w:hAnsi="仿宋" w:eastAsia="仿宋" w:cs="仿宋"/>
                <w:color w:val="000000" w:themeColor="text1"/>
                <w:sz w:val="24"/>
                <w:szCs w:val="24"/>
                <w14:textFill>
                  <w14:solidFill>
                    <w14:schemeClr w14:val="tx1"/>
                  </w14:solidFill>
                </w14:textFill>
              </w:rPr>
              <w:t>项目负责人具有</w:t>
            </w:r>
            <w:r>
              <w:rPr>
                <w:rFonts w:hint="eastAsia" w:ascii="仿宋" w:hAnsi="仿宋" w:eastAsia="仿宋" w:cs="仿宋"/>
                <w:color w:val="000000" w:themeColor="text1"/>
                <w:sz w:val="24"/>
                <w:szCs w:val="24"/>
                <w:lang w:eastAsia="zh-CN"/>
                <w14:textFill>
                  <w14:solidFill>
                    <w14:schemeClr w14:val="tx1"/>
                  </w14:solidFill>
                </w14:textFill>
              </w:rPr>
              <w:t>人力资源和社会保障部颁发的信息系统项目管理师（高级）证书</w:t>
            </w:r>
            <w:r>
              <w:rPr>
                <w:rFonts w:hint="eastAsia" w:ascii="仿宋" w:hAnsi="仿宋" w:eastAsia="仿宋" w:cs="仿宋"/>
                <w:color w:val="000000" w:themeColor="text1"/>
                <w:sz w:val="24"/>
                <w:szCs w:val="24"/>
                <w14:textFill>
                  <w14:solidFill>
                    <w14:schemeClr w14:val="tx1"/>
                  </w14:solidFill>
                </w14:textFill>
              </w:rPr>
              <w:t>的</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得</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分；</w:t>
            </w:r>
            <w:r>
              <w:rPr>
                <w:rFonts w:hint="eastAsia" w:ascii="仿宋" w:hAnsi="仿宋" w:eastAsia="仿宋" w:cs="仿宋"/>
                <w:color w:val="000000" w:themeColor="text1"/>
                <w:sz w:val="24"/>
                <w:szCs w:val="24"/>
                <w:lang w:eastAsia="zh-CN"/>
                <w14:textFill>
                  <w14:solidFill>
                    <w14:schemeClr w14:val="tx1"/>
                  </w14:solidFill>
                </w14:textFill>
              </w:rPr>
              <w:t>或</w:t>
            </w:r>
            <w:r>
              <w:rPr>
                <w:rFonts w:hint="eastAsia" w:ascii="仿宋" w:hAnsi="仿宋" w:eastAsia="仿宋" w:cs="仿宋"/>
                <w:color w:val="000000" w:themeColor="text1"/>
                <w:sz w:val="24"/>
                <w:szCs w:val="24"/>
                <w14:textFill>
                  <w14:solidFill>
                    <w14:schemeClr w14:val="tx1"/>
                  </w14:solidFill>
                </w14:textFill>
              </w:rPr>
              <w:t>具有</w:t>
            </w:r>
            <w:r>
              <w:rPr>
                <w:rFonts w:hint="eastAsia" w:ascii="仿宋" w:hAnsi="仿宋" w:eastAsia="仿宋" w:cs="仿宋"/>
                <w:color w:val="000000" w:themeColor="text1"/>
                <w:sz w:val="24"/>
                <w:szCs w:val="24"/>
                <w:lang w:eastAsia="zh-CN"/>
                <w14:textFill>
                  <w14:solidFill>
                    <w14:schemeClr w14:val="tx1"/>
                  </w14:solidFill>
                </w14:textFill>
              </w:rPr>
              <w:t>人力资源和社会保障部颁发的信息系统管理工程师（中级）证书</w:t>
            </w:r>
            <w:r>
              <w:rPr>
                <w:rFonts w:hint="eastAsia" w:ascii="仿宋" w:hAnsi="仿宋" w:eastAsia="仿宋" w:cs="仿宋"/>
                <w:color w:val="000000" w:themeColor="text1"/>
                <w:sz w:val="24"/>
                <w:szCs w:val="24"/>
                <w14:textFill>
                  <w14:solidFill>
                    <w14:schemeClr w14:val="tx1"/>
                  </w14:solidFill>
                </w14:textFill>
              </w:rPr>
              <w:t>的</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得1分。为</w:t>
            </w:r>
            <w:r>
              <w:rPr>
                <w:rFonts w:hint="eastAsia" w:ascii="仿宋" w:hAnsi="仿宋" w:eastAsia="仿宋" w:cs="仿宋"/>
                <w:color w:val="000000" w:themeColor="text1"/>
                <w:sz w:val="24"/>
                <w:szCs w:val="24"/>
                <w:lang w:eastAsia="zh-CN"/>
                <w14:textFill>
                  <w14:solidFill>
                    <w14:schemeClr w14:val="tx1"/>
                  </w14:solidFill>
                </w14:textFill>
              </w:rPr>
              <w:t>项目</w:t>
            </w:r>
            <w:r>
              <w:rPr>
                <w:rFonts w:hint="eastAsia" w:ascii="仿宋" w:hAnsi="仿宋" w:eastAsia="仿宋" w:cs="仿宋"/>
                <w:color w:val="000000" w:themeColor="text1"/>
                <w:sz w:val="24"/>
                <w:szCs w:val="24"/>
                <w14:textFill>
                  <w14:solidFill>
                    <w14:schemeClr w14:val="tx1"/>
                  </w14:solidFill>
                </w14:textFill>
              </w:rPr>
              <w:t>负责人缴纳了社保</w:t>
            </w:r>
            <w:r>
              <w:rPr>
                <w:rFonts w:hint="eastAsia" w:ascii="仿宋" w:hAnsi="仿宋" w:eastAsia="仿宋" w:cs="仿宋"/>
                <w:color w:val="000000" w:themeColor="text1"/>
                <w:sz w:val="24"/>
                <w:szCs w:val="24"/>
                <w:lang w:eastAsia="zh-CN"/>
                <w14:textFill>
                  <w14:solidFill>
                    <w14:schemeClr w14:val="tx1"/>
                  </w14:solidFill>
                </w14:textFill>
              </w:rPr>
              <w:t>的，</w:t>
            </w:r>
            <w:r>
              <w:rPr>
                <w:rFonts w:hint="eastAsia" w:ascii="仿宋" w:hAnsi="仿宋" w:eastAsia="仿宋" w:cs="仿宋"/>
                <w:color w:val="000000" w:themeColor="text1"/>
                <w:sz w:val="24"/>
                <w:szCs w:val="24"/>
                <w14:textFill>
                  <w14:solidFill>
                    <w14:schemeClr w14:val="tx1"/>
                  </w14:solidFill>
                </w14:textFill>
              </w:rPr>
              <w:t>得1分。</w:t>
            </w:r>
          </w:p>
        </w:tc>
        <w:tc>
          <w:tcPr>
            <w:tcW w:w="407" w:type="pct"/>
            <w:vAlign w:val="center"/>
          </w:tcPr>
          <w:p>
            <w:pPr>
              <w:spacing w:line="240" w:lineRule="auto"/>
              <w:jc w:val="center"/>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1095" w:type="pct"/>
            <w:vAlign w:val="center"/>
          </w:tcPr>
          <w:p>
            <w:pPr>
              <w:spacing w:line="240" w:lineRule="auto"/>
              <w:jc w:val="center"/>
              <w:outlineLvl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8" w:type="pct"/>
            <w:vAlign w:val="center"/>
          </w:tcPr>
          <w:p>
            <w:pPr>
              <w:spacing w:line="240" w:lineRule="auto"/>
              <w:jc w:val="center"/>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4.2</w:t>
            </w:r>
          </w:p>
        </w:tc>
        <w:tc>
          <w:tcPr>
            <w:tcW w:w="3028" w:type="pct"/>
            <w:vAlign w:val="center"/>
          </w:tcPr>
          <w:p>
            <w:pPr>
              <w:spacing w:line="240" w:lineRule="auto"/>
              <w:jc w:val="left"/>
              <w:outlineLvl w:val="0"/>
              <w:rPr>
                <w:rFonts w:hint="eastAsia" w:ascii="仿宋" w:hAnsi="仿宋" w:eastAsia="仿宋" w:cs="仿宋"/>
                <w:color w:val="auto"/>
                <w:sz w:val="24"/>
                <w:szCs w:val="24"/>
              </w:rPr>
            </w:pPr>
            <w:r>
              <w:rPr>
                <w:rFonts w:hint="eastAsia" w:ascii="仿宋_GB2312" w:hAnsi="仿宋" w:eastAsia="仿宋_GB2312" w:cs="Helvetica"/>
                <w:kern w:val="0"/>
                <w:sz w:val="24"/>
                <w:szCs w:val="24"/>
              </w:rPr>
              <w:t>除项目负责人外，</w:t>
            </w:r>
            <w:r>
              <w:rPr>
                <w:rFonts w:hint="eastAsia" w:ascii="仿宋_GB2312" w:hAnsi="仿宋" w:eastAsia="仿宋_GB2312" w:cs="Helvetica"/>
                <w:kern w:val="0"/>
                <w:sz w:val="24"/>
                <w:szCs w:val="24"/>
                <w:lang w:eastAsia="zh-CN"/>
              </w:rPr>
              <w:t>其他</w:t>
            </w:r>
            <w:r>
              <w:rPr>
                <w:rFonts w:hint="eastAsia" w:ascii="仿宋_GB2312" w:hAnsi="仿宋" w:eastAsia="仿宋_GB2312" w:cs="Helvetica"/>
                <w:kern w:val="0"/>
                <w:sz w:val="24"/>
                <w:szCs w:val="24"/>
              </w:rPr>
              <w:t>团队成员</w:t>
            </w:r>
            <w:r>
              <w:rPr>
                <w:rFonts w:hint="eastAsia" w:ascii="仿宋_GB2312" w:hAnsi="仿宋" w:eastAsia="仿宋_GB2312" w:cs="Helvetica"/>
                <w:kern w:val="0"/>
                <w:sz w:val="24"/>
                <w:szCs w:val="24"/>
                <w:lang w:val="en-US" w:eastAsia="zh-CN"/>
              </w:rPr>
              <w:t>具有</w:t>
            </w:r>
            <w:r>
              <w:rPr>
                <w:rFonts w:hint="eastAsia" w:ascii="仿宋_GB2312" w:hAnsi="仿宋" w:eastAsia="仿宋_GB2312" w:cs="Helvetica"/>
                <w:kern w:val="0"/>
                <w:sz w:val="24"/>
                <w:szCs w:val="24"/>
                <w:lang w:eastAsia="zh-CN"/>
              </w:rPr>
              <w:t>人力资源和社会保障部颁发的</w:t>
            </w:r>
            <w:r>
              <w:rPr>
                <w:rFonts w:hint="eastAsia" w:ascii="仿宋_GB2312" w:hAnsi="仿宋" w:eastAsia="仿宋_GB2312" w:cs="Helvetica"/>
                <w:kern w:val="0"/>
                <w:sz w:val="24"/>
                <w:szCs w:val="24"/>
                <w:lang w:val="en-US" w:eastAsia="zh-CN"/>
              </w:rPr>
              <w:t>软件设计师证书的</w:t>
            </w:r>
            <w:r>
              <w:rPr>
                <w:rFonts w:hint="eastAsia" w:ascii="仿宋" w:hAnsi="仿宋" w:eastAsia="仿宋" w:cs="仿宋"/>
                <w:snapToGrid w:val="0"/>
                <w:color w:val="auto"/>
                <w:sz w:val="24"/>
                <w:szCs w:val="24"/>
                <w:lang w:eastAsia="zh-CN"/>
              </w:rPr>
              <w:t>，每人</w:t>
            </w:r>
            <w:r>
              <w:rPr>
                <w:rFonts w:hint="eastAsia" w:ascii="仿宋" w:hAnsi="仿宋" w:eastAsia="仿宋" w:cs="仿宋"/>
                <w:snapToGrid w:val="0"/>
                <w:color w:val="auto"/>
                <w:sz w:val="24"/>
                <w:szCs w:val="24"/>
              </w:rPr>
              <w:t>得</w:t>
            </w:r>
            <w:r>
              <w:rPr>
                <w:rFonts w:hint="eastAsia" w:ascii="仿宋" w:hAnsi="仿宋" w:eastAsia="仿宋" w:cs="仿宋"/>
                <w:snapToGrid w:val="0"/>
                <w:color w:val="auto"/>
                <w:sz w:val="24"/>
                <w:szCs w:val="24"/>
                <w:lang w:val="en-US" w:eastAsia="zh-CN"/>
              </w:rPr>
              <w:t>1</w:t>
            </w:r>
            <w:r>
              <w:rPr>
                <w:rFonts w:hint="eastAsia" w:ascii="仿宋" w:hAnsi="仿宋" w:eastAsia="仿宋" w:cs="仿宋"/>
                <w:snapToGrid w:val="0"/>
                <w:color w:val="auto"/>
                <w:sz w:val="24"/>
                <w:szCs w:val="24"/>
              </w:rPr>
              <w:t>分</w:t>
            </w:r>
            <w:r>
              <w:rPr>
                <w:rFonts w:hint="eastAsia" w:ascii="仿宋" w:hAnsi="仿宋" w:eastAsia="仿宋" w:cs="仿宋"/>
                <w:snapToGrid w:val="0"/>
                <w:color w:val="auto"/>
                <w:sz w:val="24"/>
                <w:szCs w:val="24"/>
                <w:lang w:eastAsia="zh-CN"/>
              </w:rPr>
              <w:t>，最多得</w:t>
            </w:r>
            <w:r>
              <w:rPr>
                <w:rFonts w:hint="eastAsia" w:ascii="仿宋" w:hAnsi="仿宋" w:eastAsia="仿宋" w:cs="仿宋"/>
                <w:snapToGrid w:val="0"/>
                <w:color w:val="auto"/>
                <w:sz w:val="24"/>
                <w:szCs w:val="24"/>
                <w:lang w:val="en-US" w:eastAsia="zh-CN"/>
              </w:rPr>
              <w:t>2分</w:t>
            </w:r>
            <w:r>
              <w:rPr>
                <w:rFonts w:hint="eastAsia" w:ascii="仿宋" w:hAnsi="仿宋" w:eastAsia="仿宋" w:cs="仿宋"/>
                <w:snapToGrid w:val="0"/>
                <w:color w:val="auto"/>
                <w:sz w:val="24"/>
                <w:szCs w:val="24"/>
              </w:rPr>
              <w:t>；为</w:t>
            </w:r>
            <w:r>
              <w:rPr>
                <w:rFonts w:hint="eastAsia" w:ascii="仿宋" w:hAnsi="仿宋" w:eastAsia="仿宋" w:cs="仿宋"/>
                <w:snapToGrid w:val="0"/>
                <w:color w:val="auto"/>
                <w:sz w:val="24"/>
                <w:szCs w:val="24"/>
                <w:lang w:eastAsia="zh-CN"/>
              </w:rPr>
              <w:t>所有</w:t>
            </w:r>
            <w:r>
              <w:rPr>
                <w:rFonts w:hint="eastAsia" w:ascii="仿宋_GB2312" w:hAnsi="仿宋" w:eastAsia="仿宋_GB2312" w:cs="Helvetica"/>
                <w:kern w:val="0"/>
                <w:sz w:val="24"/>
                <w:szCs w:val="24"/>
              </w:rPr>
              <w:t>团队成员</w:t>
            </w:r>
            <w:r>
              <w:rPr>
                <w:rFonts w:hint="eastAsia" w:ascii="仿宋" w:hAnsi="仿宋" w:eastAsia="仿宋" w:cs="仿宋"/>
                <w:snapToGrid w:val="0"/>
                <w:color w:val="auto"/>
                <w:sz w:val="24"/>
                <w:szCs w:val="24"/>
              </w:rPr>
              <w:t>缴纳了社保</w:t>
            </w:r>
            <w:r>
              <w:rPr>
                <w:rFonts w:hint="eastAsia" w:ascii="仿宋" w:hAnsi="仿宋" w:eastAsia="仿宋" w:cs="仿宋"/>
                <w:snapToGrid w:val="0"/>
                <w:color w:val="auto"/>
                <w:sz w:val="24"/>
                <w:szCs w:val="24"/>
                <w:lang w:eastAsia="zh-CN"/>
              </w:rPr>
              <w:t>的，</w:t>
            </w:r>
            <w:r>
              <w:rPr>
                <w:rFonts w:hint="eastAsia" w:ascii="仿宋" w:hAnsi="仿宋" w:eastAsia="仿宋" w:cs="仿宋"/>
                <w:snapToGrid w:val="0"/>
                <w:color w:val="auto"/>
                <w:sz w:val="24"/>
                <w:szCs w:val="24"/>
              </w:rPr>
              <w:t>得1分。</w:t>
            </w:r>
          </w:p>
        </w:tc>
        <w:tc>
          <w:tcPr>
            <w:tcW w:w="407" w:type="pct"/>
            <w:vAlign w:val="center"/>
          </w:tcPr>
          <w:p>
            <w:pPr>
              <w:spacing w:line="240" w:lineRule="auto"/>
              <w:jc w:val="center"/>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1095" w:type="pct"/>
            <w:vAlign w:val="center"/>
          </w:tcPr>
          <w:p>
            <w:pPr>
              <w:spacing w:line="240" w:lineRule="auto"/>
              <w:jc w:val="center"/>
              <w:outlineLvl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8" w:type="pct"/>
            <w:shd w:val="clear" w:color="auto" w:fill="F1F1F1" w:themeFill="background1" w:themeFillShade="F2"/>
            <w:vAlign w:val="center"/>
          </w:tcPr>
          <w:p>
            <w:pPr>
              <w:spacing w:line="240" w:lineRule="auto"/>
              <w:jc w:val="center"/>
              <w:outlineLvl w:val="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w:t>
            </w:r>
          </w:p>
        </w:tc>
        <w:tc>
          <w:tcPr>
            <w:tcW w:w="3028" w:type="pct"/>
            <w:shd w:val="clear" w:color="auto" w:fill="F1F1F1" w:themeFill="background1" w:themeFillShade="F2"/>
            <w:vAlign w:val="center"/>
          </w:tcPr>
          <w:p>
            <w:pPr>
              <w:spacing w:line="240" w:lineRule="auto"/>
              <w:jc w:val="left"/>
              <w:outlineLvl w:val="0"/>
              <w:rPr>
                <w:rFonts w:hint="eastAsia" w:ascii="仿宋" w:hAnsi="仿宋" w:eastAsia="仿宋" w:cs="仿宋"/>
                <w:b/>
                <w:bCs/>
                <w:sz w:val="24"/>
                <w:szCs w:val="24"/>
              </w:rPr>
            </w:pPr>
            <w:r>
              <w:rPr>
                <w:rFonts w:hint="eastAsia" w:ascii="仿宋" w:hAnsi="仿宋" w:eastAsia="仿宋" w:cs="仿宋"/>
                <w:b/>
                <w:bCs/>
                <w:color w:val="000000" w:themeColor="text1"/>
                <w:sz w:val="24"/>
                <w:szCs w:val="24"/>
                <w14:textFill>
                  <w14:solidFill>
                    <w14:schemeClr w14:val="tx1"/>
                  </w14:solidFill>
                </w14:textFill>
              </w:rPr>
              <w:t>投标人的业绩情况</w:t>
            </w:r>
          </w:p>
        </w:tc>
        <w:tc>
          <w:tcPr>
            <w:tcW w:w="407" w:type="pct"/>
            <w:shd w:val="clear" w:color="auto" w:fill="F1F1F1" w:themeFill="background1" w:themeFillShade="F2"/>
            <w:vAlign w:val="center"/>
          </w:tcPr>
          <w:p>
            <w:pPr>
              <w:spacing w:line="240" w:lineRule="auto"/>
              <w:jc w:val="center"/>
              <w:outlineLvl w:val="0"/>
              <w:rPr>
                <w:rFonts w:hint="eastAsia" w:ascii="仿宋" w:hAnsi="仿宋" w:eastAsia="仿宋" w:cs="仿宋"/>
                <w:b/>
                <w:bCs/>
                <w:sz w:val="24"/>
                <w:szCs w:val="24"/>
                <w:lang w:val="en-US" w:eastAsia="zh-CN"/>
              </w:rPr>
            </w:pPr>
            <w:r>
              <w:rPr>
                <w:rFonts w:hint="eastAsia" w:ascii="仿宋" w:hAnsi="仿宋" w:eastAsia="仿宋" w:cs="仿宋"/>
                <w:b/>
                <w:bCs/>
                <w:color w:val="auto"/>
                <w:sz w:val="24"/>
                <w:szCs w:val="24"/>
                <w:lang w:val="en-US" w:eastAsia="zh-CN"/>
              </w:rPr>
              <w:t>2</w:t>
            </w:r>
          </w:p>
        </w:tc>
        <w:tc>
          <w:tcPr>
            <w:tcW w:w="1095" w:type="pct"/>
            <w:vAlign w:val="center"/>
          </w:tcPr>
          <w:p>
            <w:pPr>
              <w:spacing w:line="240" w:lineRule="auto"/>
              <w:jc w:val="center"/>
              <w:outlineLvl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8" w:type="pct"/>
            <w:vAlign w:val="center"/>
          </w:tcPr>
          <w:p>
            <w:pPr>
              <w:spacing w:line="240" w:lineRule="auto"/>
              <w:jc w:val="center"/>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5.1</w:t>
            </w:r>
          </w:p>
        </w:tc>
        <w:tc>
          <w:tcPr>
            <w:tcW w:w="3028" w:type="pct"/>
            <w:vAlign w:val="center"/>
          </w:tcPr>
          <w:p>
            <w:pPr>
              <w:numPr>
                <w:ilvl w:val="0"/>
                <w:numId w:val="0"/>
              </w:numPr>
              <w:spacing w:line="240" w:lineRule="auto"/>
              <w:jc w:val="left"/>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投标人</w:t>
            </w:r>
            <w:r>
              <w:rPr>
                <w:rFonts w:hint="eastAsia" w:ascii="仿宋" w:hAnsi="仿宋" w:eastAsia="仿宋" w:cs="仿宋"/>
                <w:b/>
                <w:bCs/>
                <w:color w:val="000000" w:themeColor="text1"/>
                <w:sz w:val="24"/>
                <w:szCs w:val="24"/>
                <w:lang w:eastAsia="zh-CN"/>
                <w14:textFill>
                  <w14:solidFill>
                    <w14:schemeClr w14:val="tx1"/>
                  </w14:solidFill>
                </w14:textFill>
              </w:rPr>
              <w:t>同类</w:t>
            </w:r>
            <w:r>
              <w:rPr>
                <w:rFonts w:hint="eastAsia" w:ascii="仿宋" w:hAnsi="仿宋" w:eastAsia="仿宋" w:cs="仿宋"/>
                <w:b/>
                <w:color w:val="000000" w:themeColor="text1"/>
                <w:sz w:val="24"/>
                <w:szCs w:val="24"/>
                <w14:textFill>
                  <w14:solidFill>
                    <w14:schemeClr w14:val="tx1"/>
                  </w14:solidFill>
                </w14:textFill>
              </w:rPr>
              <w:t>项目建设的案例</w:t>
            </w:r>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bCs/>
                <w:color w:val="000000" w:themeColor="text1"/>
                <w:sz w:val="24"/>
                <w:szCs w:val="24"/>
                <w:highlight w:val="none"/>
                <w14:textFill>
                  <w14:solidFill>
                    <w14:schemeClr w14:val="tx1"/>
                  </w14:solidFill>
                </w14:textFill>
              </w:rPr>
              <w:t>分）</w:t>
            </w:r>
            <w:r>
              <w:rPr>
                <w:rFonts w:hint="eastAsia" w:ascii="仿宋" w:hAnsi="仿宋" w:eastAsia="仿宋" w:cs="仿宋"/>
                <w:b/>
                <w:color w:val="000000" w:themeColor="text1"/>
                <w:sz w:val="24"/>
                <w:szCs w:val="24"/>
                <w14:textFill>
                  <w14:solidFill>
                    <w14:schemeClr w14:val="tx1"/>
                  </w14:solidFill>
                </w14:textFill>
              </w:rPr>
              <w:t>：</w:t>
            </w:r>
          </w:p>
          <w:p>
            <w:pPr>
              <w:numPr>
                <w:ilvl w:val="0"/>
                <w:numId w:val="0"/>
              </w:numPr>
              <w:spacing w:line="240" w:lineRule="auto"/>
              <w:jc w:val="left"/>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投标截止时间前三年内成功承担过的</w:t>
            </w:r>
            <w:r>
              <w:rPr>
                <w:rFonts w:hint="eastAsia" w:ascii="仿宋" w:hAnsi="仿宋" w:eastAsia="仿宋" w:cs="仿宋"/>
                <w:color w:val="000000" w:themeColor="text1"/>
                <w:sz w:val="24"/>
                <w:szCs w:val="24"/>
                <w:lang w:eastAsia="zh-CN"/>
                <w14:textFill>
                  <w14:solidFill>
                    <w14:schemeClr w14:val="tx1"/>
                  </w14:solidFill>
                </w14:textFill>
              </w:rPr>
              <w:t>同类</w:t>
            </w:r>
            <w:r>
              <w:rPr>
                <w:rFonts w:hint="eastAsia" w:ascii="仿宋" w:hAnsi="仿宋" w:eastAsia="仿宋" w:cs="仿宋"/>
                <w:color w:val="000000" w:themeColor="text1"/>
                <w:sz w:val="24"/>
                <w:szCs w:val="24"/>
                <w14:textFill>
                  <w14:solidFill>
                    <w14:schemeClr w14:val="tx1"/>
                  </w14:solidFill>
                </w14:textFill>
              </w:rPr>
              <w:t>项目情况，每个成功案例得</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分，最多得</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分。证明材料：同时提供合同和用户验收报告，时间以合同签订时间为准。证明材料提供复印件加盖投标人公章。</w:t>
            </w:r>
            <w:r>
              <w:rPr>
                <w:rFonts w:hint="eastAsia" w:ascii="仿宋" w:hAnsi="仿宋" w:eastAsia="仿宋" w:cs="仿宋"/>
                <w:b/>
                <w:color w:val="000000" w:themeColor="text1"/>
                <w:kern w:val="0"/>
                <w:sz w:val="24"/>
                <w:szCs w:val="24"/>
                <w14:textFill>
                  <w14:solidFill>
                    <w14:schemeClr w14:val="tx1"/>
                  </w14:solidFill>
                </w14:textFill>
              </w:rPr>
              <w:t>以分包方式履行政府采购合同的，还需提供该项目采购方同意分包的证明材料;</w:t>
            </w:r>
            <w:r>
              <w:rPr>
                <w:rFonts w:hint="eastAsia" w:ascii="仿宋" w:hAnsi="仿宋" w:eastAsia="仿宋" w:cs="仿宋"/>
                <w:b/>
                <w:color w:val="000000" w:themeColor="text1"/>
                <w:sz w:val="24"/>
                <w:szCs w:val="24"/>
                <w14:textFill>
                  <w14:solidFill>
                    <w14:schemeClr w14:val="tx1"/>
                  </w14:solidFill>
                </w14:textFill>
              </w:rPr>
              <w:t>如投标人提供的合同复印件等实施项目证明材料与投标主体无关或违规转包分包的，评标委员会将进行扣分直至认定投标无效</w:t>
            </w:r>
            <w:r>
              <w:rPr>
                <w:rFonts w:hint="eastAsia" w:ascii="仿宋" w:hAnsi="仿宋" w:eastAsia="仿宋" w:cs="仿宋"/>
                <w:b/>
                <w:snapToGrid w:val="0"/>
                <w:color w:val="000000" w:themeColor="text1"/>
                <w:kern w:val="0"/>
                <w:sz w:val="24"/>
                <w:szCs w:val="24"/>
                <w14:textFill>
                  <w14:solidFill>
                    <w14:schemeClr w14:val="tx1"/>
                  </w14:solidFill>
                </w14:textFill>
              </w:rPr>
              <w:t>。</w:t>
            </w:r>
          </w:p>
        </w:tc>
        <w:tc>
          <w:tcPr>
            <w:tcW w:w="407" w:type="pct"/>
            <w:vAlign w:val="center"/>
          </w:tcPr>
          <w:p>
            <w:pPr>
              <w:spacing w:line="240" w:lineRule="auto"/>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095" w:type="pct"/>
            <w:vAlign w:val="center"/>
          </w:tcPr>
          <w:p>
            <w:pPr>
              <w:spacing w:line="240" w:lineRule="auto"/>
              <w:jc w:val="center"/>
              <w:outlineLvl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8" w:type="pct"/>
            <w:vAlign w:val="center"/>
          </w:tcPr>
          <w:p>
            <w:pPr>
              <w:spacing w:line="240" w:lineRule="auto"/>
              <w:ind w:firstLine="241" w:firstLineChars="100"/>
              <w:outlineLvl w:val="0"/>
              <w:rPr>
                <w:rFonts w:hint="eastAsia" w:ascii="仿宋" w:hAnsi="仿宋" w:eastAsia="仿宋" w:cs="仿宋"/>
                <w:sz w:val="24"/>
                <w:szCs w:val="24"/>
              </w:rPr>
            </w:pPr>
            <w:r>
              <w:rPr>
                <w:rFonts w:hint="eastAsia" w:ascii="仿宋" w:hAnsi="仿宋" w:eastAsia="仿宋" w:cs="仿宋"/>
                <w:b/>
                <w:bCs/>
                <w:sz w:val="24"/>
                <w:szCs w:val="24"/>
                <w:lang w:val="en-US" w:eastAsia="zh-CN"/>
              </w:rPr>
              <w:t>6</w:t>
            </w:r>
          </w:p>
        </w:tc>
        <w:tc>
          <w:tcPr>
            <w:tcW w:w="3028" w:type="pct"/>
          </w:tcPr>
          <w:p>
            <w:pPr>
              <w:spacing w:line="240" w:lineRule="auto"/>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有效投标报价的最低价作为评标基准价，其最低报价为满分；按［投标报价得分=（评标基准价/投标报价）*</w:t>
            </w:r>
            <w:r>
              <w:rPr>
                <w:rFonts w:hint="eastAsia" w:ascii="仿宋" w:hAnsi="仿宋" w:eastAsia="仿宋" w:cs="仿宋"/>
                <w:sz w:val="24"/>
                <w:szCs w:val="24"/>
                <w:lang w:val="en-US" w:eastAsia="zh-CN"/>
              </w:rPr>
              <w:t>20</w:t>
            </w:r>
            <w:r>
              <w:rPr>
                <w:rFonts w:hint="eastAsia" w:ascii="仿宋" w:hAnsi="仿宋" w:eastAsia="仿宋" w:cs="仿宋"/>
                <w:sz w:val="24"/>
                <w:szCs w:val="24"/>
              </w:rPr>
              <w:t>］的计算公式计算。</w:t>
            </w:r>
          </w:p>
          <w:p>
            <w:pPr>
              <w:spacing w:line="240" w:lineRule="auto"/>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评标过程中，不得去掉报价中的最高报价和最低报价。</w:t>
            </w:r>
          </w:p>
          <w:p>
            <w:pPr>
              <w:spacing w:line="240" w:lineRule="auto"/>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因落实政府采购政策需要进行价格调整的，以调整后的价格计算评标基准价和投标报价。</w:t>
            </w:r>
          </w:p>
        </w:tc>
        <w:tc>
          <w:tcPr>
            <w:tcW w:w="407" w:type="pct"/>
            <w:vAlign w:val="center"/>
          </w:tcPr>
          <w:p>
            <w:pPr>
              <w:spacing w:line="240" w:lineRule="auto"/>
              <w:ind w:firstLine="120" w:firstLineChars="50"/>
              <w:jc w:val="both"/>
              <w:outlineLvl w:val="0"/>
              <w:rPr>
                <w:rFonts w:hint="default" w:ascii="仿宋" w:hAnsi="仿宋" w:eastAsia="仿宋" w:cs="仿宋"/>
                <w:sz w:val="24"/>
                <w:szCs w:val="24"/>
                <w:lang w:val="en-US" w:eastAsia="zh-CN"/>
              </w:rPr>
            </w:pPr>
            <w:r>
              <w:rPr>
                <w:rFonts w:hint="eastAsia" w:ascii="仿宋" w:hAnsi="仿宋" w:eastAsia="仿宋" w:cs="仿宋"/>
                <w:b/>
                <w:bCs/>
                <w:sz w:val="24"/>
                <w:szCs w:val="24"/>
                <w:lang w:val="en-US" w:eastAsia="zh-CN"/>
              </w:rPr>
              <w:t>20</w:t>
            </w:r>
          </w:p>
        </w:tc>
        <w:tc>
          <w:tcPr>
            <w:tcW w:w="1095" w:type="pct"/>
            <w:vAlign w:val="center"/>
          </w:tcPr>
          <w:p>
            <w:pPr>
              <w:spacing w:line="240" w:lineRule="auto"/>
              <w:jc w:val="center"/>
              <w:outlineLvl w:val="0"/>
              <w:rPr>
                <w:rFonts w:hint="eastAsia" w:ascii="仿宋" w:hAnsi="仿宋" w:eastAsia="仿宋" w:cs="仿宋"/>
                <w:sz w:val="24"/>
                <w:szCs w:val="24"/>
              </w:rPr>
            </w:pPr>
            <w:r>
              <w:rPr>
                <w:rFonts w:hint="eastAsia" w:ascii="仿宋" w:hAnsi="仿宋" w:eastAsia="仿宋" w:cs="仿宋"/>
                <w:sz w:val="24"/>
                <w:szCs w:val="24"/>
              </w:rPr>
              <w:t>/</w:t>
            </w:r>
          </w:p>
        </w:tc>
      </w:tr>
    </w:tbl>
    <w:p>
      <w:pPr>
        <w:snapToGrid w:val="0"/>
        <w:spacing w:line="360" w:lineRule="auto"/>
        <w:ind w:firstLine="482" w:firstLineChars="200"/>
        <w:rPr>
          <w:rFonts w:ascii="仿宋" w:hAnsi="仿宋" w:eastAsia="仿宋" w:cs="仿宋_GB2312"/>
          <w:b/>
          <w:sz w:val="24"/>
        </w:rPr>
      </w:pPr>
      <w:r>
        <w:rPr>
          <w:rFonts w:hint="eastAsia" w:ascii="仿宋" w:hAnsi="仿宋" w:eastAsia="仿宋" w:cs="仿宋_GB2312"/>
          <w:b/>
          <w:sz w:val="24"/>
        </w:rPr>
        <w:t>备注：</w:t>
      </w:r>
      <w:r>
        <w:rPr>
          <w:rFonts w:hint="eastAsia" w:ascii="仿宋" w:hAnsi="仿宋" w:eastAsia="仿宋" w:cs="仿宋_GB2312"/>
          <w:b/>
          <w:bCs/>
          <w:sz w:val="24"/>
        </w:rPr>
        <w:t>投标人编制投标文件（商务技术文件部分）时，建议按此目录（序号和内容）提供评标标准相应的商务技术资料。</w:t>
      </w:r>
      <w:r>
        <w:rPr>
          <w:rFonts w:ascii="仿宋" w:hAnsi="仿宋" w:eastAsia="仿宋" w:cs="仿宋_GB2312"/>
          <w:sz w:val="24"/>
        </w:rPr>
        <w:t> </w:t>
      </w:r>
    </w:p>
    <w:p>
      <w:pPr>
        <w:snapToGrid w:val="0"/>
        <w:spacing w:line="360" w:lineRule="auto"/>
        <w:rPr>
          <w:rFonts w:hint="eastAsia" w:ascii="仿宋_GB2312" w:hAnsi="仿宋" w:eastAsia="仿宋_GB2312" w:cs="仿宋_GB2312"/>
          <w:b/>
          <w:sz w:val="32"/>
        </w:rPr>
      </w:pP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hint="eastAsia"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_GB2312" w:hAnsi="仿宋" w:eastAsia="仿宋_GB2312" w:cs="仿宋_GB2312"/>
          <w:b/>
          <w:sz w:val="32"/>
        </w:rPr>
      </w:pP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adjustRightInd/>
        <w:spacing w:line="360" w:lineRule="auto"/>
        <w:rPr>
          <w:rFonts w:hint="eastAsia" w:ascii="仿宋_GB2312" w:hAnsi="仿宋" w:eastAsia="仿宋_GB2312" w:cs="仿宋_GB2312"/>
          <w:b/>
          <w:sz w:val="32"/>
        </w:rPr>
      </w:pPr>
    </w:p>
    <w:p>
      <w:pPr>
        <w:adjustRightInd/>
        <w:spacing w:line="360" w:lineRule="auto"/>
        <w:rPr>
          <w:rFonts w:hint="eastAsia" w:ascii="仿宋_GB2312" w:hAnsi="仿宋" w:eastAsia="仿宋_GB2312" w:cs="仿宋_GB2312"/>
          <w:b/>
          <w:sz w:val="32"/>
        </w:rPr>
      </w:pPr>
      <w:r>
        <w:rPr>
          <w:rFonts w:hint="eastAsia" w:ascii="仿宋_GB2312" w:hAnsi="仿宋" w:eastAsia="仿宋_GB2312" w:cs="仿宋_GB2312"/>
          <w:b/>
          <w:sz w:val="32"/>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3.2</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129"/>
        <w:spacing w:before="0"/>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129"/>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129"/>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129"/>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129"/>
        <w:spacing w:before="0"/>
        <w:ind w:firstLine="480"/>
        <w:rPr>
          <w:rFonts w:hint="eastAsia" w:ascii="仿宋" w:hAnsi="仿宋" w:eastAsia="仿宋" w:cs="仿宋"/>
          <w:kern w:val="0"/>
          <w:szCs w:val="24"/>
          <w:lang w:eastAsia="zh-CN"/>
        </w:rPr>
      </w:pPr>
      <w:r>
        <w:rPr>
          <w:rFonts w:ascii="仿宋" w:hAnsi="仿宋" w:eastAsia="仿宋" w:cs="仿宋"/>
          <w:kern w:val="0"/>
          <w:szCs w:val="24"/>
        </w:rPr>
        <w:t>3.4.1.4总价金额与按单价汇总金额不一致的，以单价金额计算结果为准</w:t>
      </w:r>
      <w:r>
        <w:rPr>
          <w:rFonts w:hint="eastAsia" w:ascii="仿宋" w:hAnsi="仿宋" w:eastAsia="仿宋" w:cs="仿宋"/>
          <w:kern w:val="0"/>
          <w:szCs w:val="24"/>
          <w:lang w:eastAsia="zh-CN"/>
        </w:rPr>
        <w:t>；</w:t>
      </w:r>
    </w:p>
    <w:p>
      <w:pPr>
        <w:pStyle w:val="129"/>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87号令</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129"/>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hint="eastAsia" w:ascii="仿宋" w:hAnsi="仿宋" w:eastAsia="仿宋" w:cs="仿宋"/>
          <w:kern w:val="0"/>
          <w:szCs w:val="24"/>
          <w:lang w:eastAsia="zh-CN"/>
        </w:rPr>
        <w:t>；</w:t>
      </w:r>
      <w:r>
        <w:rPr>
          <w:rFonts w:ascii="仿宋" w:hAnsi="仿宋" w:eastAsia="仿宋" w:cs="仿宋"/>
          <w:kern w:val="0"/>
          <w:szCs w:val="24"/>
        </w:rPr>
        <w:t>投标人不能证明其报价合理性的，评标委员会应当将其作为无效投标处理。</w:t>
      </w:r>
    </w:p>
    <w:p>
      <w:pPr>
        <w:pStyle w:val="129"/>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w:t>
      </w:r>
      <w:r>
        <w:rPr>
          <w:rFonts w:hint="eastAsia" w:ascii="仿宋" w:hAnsi="仿宋" w:eastAsia="仿宋" w:cs="仿宋"/>
          <w:color w:val="auto"/>
          <w:kern w:val="0"/>
          <w:szCs w:val="24"/>
          <w:highlight w:val="none"/>
        </w:rPr>
        <w:t>对小型和微型企业的投标报价给予</w:t>
      </w:r>
      <w:r>
        <w:rPr>
          <w:rFonts w:hint="eastAsia" w:ascii="仿宋" w:hAnsi="仿宋" w:eastAsia="仿宋" w:cs="仿宋"/>
          <w:color w:val="auto"/>
          <w:kern w:val="0"/>
          <w:szCs w:val="24"/>
          <w:highlight w:val="none"/>
          <w:lang w:val="en-US" w:eastAsia="zh-CN"/>
        </w:rPr>
        <w:t>2</w:t>
      </w:r>
      <w:r>
        <w:rPr>
          <w:rFonts w:ascii="仿宋" w:hAnsi="仿宋" w:eastAsia="仿宋" w:cs="仿宋"/>
          <w:color w:val="auto"/>
          <w:kern w:val="0"/>
          <w:szCs w:val="24"/>
          <w:highlight w:val="none"/>
        </w:rPr>
        <w:t>0%的扣除</w:t>
      </w:r>
      <w:r>
        <w:rPr>
          <w:rFonts w:ascii="仿宋" w:hAnsi="仿宋" w:eastAsia="仿宋" w:cs="仿宋"/>
          <w:kern w:val="0"/>
          <w:szCs w:val="24"/>
        </w:rPr>
        <w:t>，用扣除后的价格参与评审。接受大中型企业与小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w:t>
      </w:r>
      <w:r>
        <w:rPr>
          <w:rFonts w:ascii="仿宋" w:hAnsi="仿宋" w:eastAsia="仿宋" w:cs="仿宋"/>
          <w:color w:val="auto"/>
          <w:kern w:val="0"/>
          <w:szCs w:val="24"/>
          <w:highlight w:val="none"/>
        </w:rPr>
        <w:t>对联合体或者大中型企业的报价给予</w:t>
      </w:r>
      <w:r>
        <w:rPr>
          <w:rFonts w:hint="eastAsia" w:ascii="仿宋" w:hAnsi="仿宋" w:eastAsia="仿宋" w:cs="仿宋"/>
          <w:color w:val="auto"/>
          <w:kern w:val="0"/>
          <w:szCs w:val="24"/>
          <w:highlight w:val="none"/>
          <w:lang w:val="en-US" w:eastAsia="zh-CN"/>
        </w:rPr>
        <w:t>6</w:t>
      </w:r>
      <w:r>
        <w:rPr>
          <w:rFonts w:ascii="仿宋" w:hAnsi="仿宋" w:eastAsia="仿宋" w:cs="仿宋"/>
          <w:color w:val="auto"/>
          <w:kern w:val="0"/>
          <w:szCs w:val="24"/>
          <w:highlight w:val="none"/>
        </w:rPr>
        <w:t>%的扣除</w:t>
      </w:r>
      <w:r>
        <w:rPr>
          <w:rFonts w:ascii="仿宋" w:hAnsi="仿宋" w:eastAsia="仿宋" w:cs="仿宋"/>
          <w:kern w:val="0"/>
          <w:szCs w:val="24"/>
        </w:rPr>
        <w:t>，用扣除后的价格参加评审。组成联合体或者接受分包的小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w:t>
      </w:r>
      <w:r>
        <w:rPr>
          <w:rFonts w:hint="eastAsia" w:ascii="仿宋_GB2312" w:hAnsi="仿宋" w:eastAsia="仿宋_GB2312" w:cs="Arial"/>
          <w:kern w:val="0"/>
          <w:sz w:val="24"/>
        </w:rPr>
        <w:t>。</w:t>
      </w:r>
    </w:p>
    <w:p>
      <w:pPr>
        <w:spacing w:line="360" w:lineRule="auto"/>
        <w:ind w:firstLine="480" w:firstLineChars="200"/>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129"/>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hint="eastAsia" w:ascii="仿宋_GB2312" w:hAnsi="仿宋" w:eastAsia="仿宋_GB2312" w:cs="Arial"/>
          <w:kern w:val="0"/>
          <w:sz w:val="24"/>
          <w:lang w:eastAsia="zh-CN"/>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r>
        <w:rPr>
          <w:rFonts w:hint="eastAsia" w:ascii="仿宋_GB2312" w:hAnsi="仿宋" w:eastAsia="仿宋_GB2312" w:cs="Arial"/>
          <w:kern w:val="0"/>
          <w:sz w:val="24"/>
          <w:lang w:eastAsia="zh-CN"/>
        </w:rPr>
        <w:t>；</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27"/>
        <w:snapToGrid w:val="0"/>
        <w:spacing w:line="360" w:lineRule="auto"/>
        <w:rPr>
          <w:rFonts w:ascii="仿宋_GB2312" w:hAnsi="仿宋" w:eastAsia="仿宋_GB2312" w:cs="仿宋_GB2312"/>
          <w:lang w:val="en-US"/>
        </w:rPr>
      </w:pPr>
      <w:r>
        <w:rPr>
          <w:rFonts w:ascii="仿宋_GB2312" w:hAnsi="仿宋" w:eastAsia="仿宋_GB2312" w:cs="仿宋_GB2312"/>
          <w:lang w:val="en-US"/>
        </w:rPr>
        <w:t>4.2.13</w:t>
      </w:r>
      <w:r>
        <w:rPr>
          <w:rFonts w:hint="eastAsia" w:ascii="仿宋_GB2312" w:hAnsi="仿宋" w:eastAsia="仿宋_GB2312" w:cs="仿宋_GB2312"/>
          <w:lang w:val="en-US"/>
        </w:rPr>
        <w:t>投标文件不满足招标文件的其它实质性要求的；</w:t>
      </w:r>
    </w:p>
    <w:p>
      <w:pPr>
        <w:pStyle w:val="27"/>
        <w:snapToGrid w:val="0"/>
        <w:spacing w:line="360" w:lineRule="auto"/>
        <w:rPr>
          <w:rFonts w:ascii="仿宋_GB2312" w:hAnsi="仿宋" w:eastAsia="仿宋_GB2312" w:cs="仿宋_GB2312"/>
        </w:rPr>
      </w:pPr>
      <w:r>
        <w:rPr>
          <w:rFonts w:ascii="仿宋_GB2312" w:hAnsi="仿宋" w:eastAsia="仿宋_GB2312" w:cs="仿宋_GB2312"/>
        </w:rPr>
        <w:t>4.2.14法律、法规、规章（适用本市的）及省级以上规范性文件（适用本市的）规定的其他无效情形。</w:t>
      </w:r>
    </w:p>
    <w:p>
      <w:pPr>
        <w:pStyle w:val="27"/>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7"/>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7"/>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7"/>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7"/>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7"/>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7"/>
        <w:snapToGrid w:val="0"/>
        <w:spacing w:line="360" w:lineRule="auto"/>
        <w:ind w:left="0" w:leftChars="0" w:firstLine="482" w:firstLineChars="200"/>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7"/>
        <w:snapToGrid w:val="0"/>
        <w:spacing w:line="360" w:lineRule="auto"/>
        <w:ind w:left="0" w:leftChars="0" w:firstLine="482" w:firstLineChars="200"/>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7"/>
        <w:snapToGrid w:val="0"/>
        <w:spacing w:line="360" w:lineRule="auto"/>
        <w:ind w:left="0" w:leftChars="0" w:firstLine="480" w:firstLineChars="200"/>
        <w:rPr>
          <w:rFonts w:ascii="仿宋_GB2312" w:hAnsi="仿宋" w:eastAsia="仿宋_GB2312" w:cs="仿宋_GB2312"/>
        </w:rPr>
      </w:pPr>
      <w:r>
        <w:rPr>
          <w:rFonts w:ascii="仿宋_GB2312" w:hAnsi="仿宋" w:eastAsia="仿宋_GB2312" w:cs="仿宋_GB2312"/>
        </w:rPr>
        <w:t>7.1未确定中标</w:t>
      </w:r>
      <w:r>
        <w:rPr>
          <w:rFonts w:hint="eastAsia" w:ascii="仿宋_GB2312" w:hAnsi="仿宋" w:eastAsia="仿宋_GB2312" w:cs="仿宋_GB2312"/>
          <w:lang w:eastAsia="zh-CN"/>
        </w:rPr>
        <w:t>供应商</w:t>
      </w:r>
      <w:r>
        <w:rPr>
          <w:rFonts w:ascii="仿宋_GB2312" w:hAnsi="仿宋" w:eastAsia="仿宋_GB2312" w:cs="仿宋_GB2312"/>
        </w:rPr>
        <w:t>的，终止本次政府采购活动，重新开展政府采购</w:t>
      </w:r>
      <w:r>
        <w:rPr>
          <w:rFonts w:hint="eastAsia" w:ascii="仿宋_GB2312" w:hAnsi="仿宋" w:eastAsia="仿宋_GB2312" w:cs="仿宋_GB2312"/>
        </w:rPr>
        <w:t>活动。</w:t>
      </w:r>
    </w:p>
    <w:p>
      <w:pPr>
        <w:pStyle w:val="27"/>
        <w:snapToGrid w:val="0"/>
        <w:spacing w:line="360" w:lineRule="auto"/>
        <w:ind w:left="0" w:leftChars="0" w:firstLine="480" w:firstLineChars="200"/>
        <w:rPr>
          <w:rFonts w:ascii="仿宋_GB2312" w:hAnsi="仿宋" w:eastAsia="仿宋_GB2312" w:cs="仿宋_GB2312"/>
        </w:rPr>
      </w:pPr>
      <w:r>
        <w:rPr>
          <w:rFonts w:ascii="仿宋_GB2312" w:hAnsi="仿宋" w:eastAsia="仿宋_GB2312" w:cs="仿宋_GB2312"/>
        </w:rPr>
        <w:t>7.2已确定中标</w:t>
      </w:r>
      <w:r>
        <w:rPr>
          <w:rFonts w:hint="eastAsia" w:ascii="仿宋_GB2312" w:hAnsi="仿宋" w:eastAsia="仿宋_GB2312" w:cs="仿宋_GB2312"/>
          <w:lang w:eastAsia="zh-CN"/>
        </w:rPr>
        <w:t>供应商</w:t>
      </w:r>
      <w:r>
        <w:rPr>
          <w:rFonts w:ascii="仿宋_GB2312" w:hAnsi="仿宋" w:eastAsia="仿宋_GB2312" w:cs="仿宋_GB2312"/>
        </w:rPr>
        <w:t>但尚未签订政府采购合同的，中标结果无效，从合格的中标候选人中另行确定中标</w:t>
      </w:r>
      <w:r>
        <w:rPr>
          <w:rFonts w:hint="eastAsia" w:ascii="仿宋_GB2312" w:hAnsi="仿宋" w:eastAsia="仿宋_GB2312" w:cs="仿宋_GB2312"/>
          <w:lang w:eastAsia="zh-CN"/>
        </w:rPr>
        <w:t>供应商</w:t>
      </w:r>
      <w:r>
        <w:rPr>
          <w:rFonts w:ascii="仿宋_GB2312" w:hAnsi="仿宋" w:eastAsia="仿宋_GB2312" w:cs="仿宋_GB2312"/>
        </w:rPr>
        <w:t>；没有合格的中标候选人的，重新开展政府采购活动。</w:t>
      </w:r>
    </w:p>
    <w:p>
      <w:pPr>
        <w:pStyle w:val="27"/>
        <w:snapToGrid w:val="0"/>
        <w:spacing w:line="360" w:lineRule="auto"/>
        <w:ind w:left="0" w:leftChars="0" w:firstLine="480" w:firstLineChars="200"/>
        <w:rPr>
          <w:rFonts w:ascii="仿宋_GB2312" w:hAnsi="仿宋" w:eastAsia="仿宋_GB2312" w:cs="仿宋_GB2312"/>
        </w:rPr>
      </w:pPr>
      <w:r>
        <w:rPr>
          <w:rFonts w:ascii="仿宋_GB2312" w:hAnsi="仿宋" w:eastAsia="仿宋_GB2312" w:cs="仿宋_GB2312"/>
        </w:rPr>
        <w:t>7.3政府采购合同已签订但尚未履行的，撤销合同，从合格的中标候选人中另行确定中标</w:t>
      </w:r>
      <w:r>
        <w:rPr>
          <w:rFonts w:hint="eastAsia" w:ascii="仿宋_GB2312" w:hAnsi="仿宋" w:eastAsia="仿宋_GB2312" w:cs="仿宋_GB2312"/>
          <w:lang w:eastAsia="zh-CN"/>
        </w:rPr>
        <w:t>供应商</w:t>
      </w:r>
      <w:r>
        <w:rPr>
          <w:rFonts w:ascii="仿宋_GB2312" w:hAnsi="仿宋" w:eastAsia="仿宋_GB2312" w:cs="仿宋_GB2312"/>
        </w:rPr>
        <w:t>；没有合格的中标候选人的，重新开展政府采购活动。</w:t>
      </w:r>
    </w:p>
    <w:p>
      <w:pPr>
        <w:pStyle w:val="27"/>
        <w:snapToGrid w:val="0"/>
        <w:spacing w:line="360" w:lineRule="auto"/>
        <w:ind w:left="0" w:leftChars="0" w:firstLine="480" w:firstLineChars="200"/>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7"/>
        <w:snapToGrid w:val="0"/>
        <w:spacing w:line="360" w:lineRule="auto"/>
        <w:ind w:left="0" w:leftChars="0" w:firstLine="480" w:firstLineChars="200"/>
        <w:rPr>
          <w:rFonts w:hint="eastAsia" w:ascii="仿宋_GB2312" w:hAnsi="仿宋" w:eastAsia="仿宋_GB2312" w:cs="仿宋_GB2312"/>
          <w:b/>
          <w:color w:val="auto"/>
          <w:sz w:val="36"/>
          <w:szCs w:val="36"/>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的行为，经改正后仍然影响或者可能影响中标、成交结果或者依法被认定为中标无效的，依照</w:t>
      </w:r>
      <w:r>
        <w:rPr>
          <w:rFonts w:ascii="仿宋_GB2312" w:hAnsi="仿宋" w:eastAsia="仿宋_GB2312" w:cs="仿宋_GB2312"/>
        </w:rPr>
        <w:t>7.1-7.4规定处理。</w:t>
      </w:r>
      <w:bookmarkEnd w:id="26"/>
      <w:bookmarkStart w:id="400" w:name="第五部分"/>
      <w:bookmarkStart w:id="401" w:name="_Toc86217003"/>
    </w:p>
    <w:p>
      <w:pPr>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color w:val="auto"/>
          <w:sz w:val="36"/>
          <w:szCs w:val="36"/>
        </w:rPr>
        <w:t>第五部分</w:t>
      </w:r>
      <w:r>
        <w:rPr>
          <w:rFonts w:ascii="仿宋_GB2312" w:hAnsi="仿宋" w:eastAsia="仿宋_GB2312" w:cs="仿宋_GB2312"/>
          <w:b/>
          <w:color w:val="auto"/>
          <w:sz w:val="36"/>
          <w:szCs w:val="36"/>
        </w:rPr>
        <w:t xml:space="preserve"> </w:t>
      </w:r>
      <w:r>
        <w:rPr>
          <w:rFonts w:hint="eastAsia" w:ascii="仿宋_GB2312" w:hAnsi="仿宋" w:eastAsia="仿宋_GB2312" w:cs="仿宋_GB2312"/>
          <w:b/>
          <w:color w:val="auto"/>
          <w:sz w:val="36"/>
          <w:szCs w:val="36"/>
        </w:rPr>
        <w:t>拟签订的合同文本</w:t>
      </w:r>
    </w:p>
    <w:p>
      <w:pPr>
        <w:rPr>
          <w:rFonts w:hint="eastAsia" w:ascii="楷体" w:hAnsi="楷体" w:eastAsia="楷体"/>
          <w:sz w:val="24"/>
        </w:rPr>
      </w:pPr>
    </w:p>
    <w:p>
      <w:pPr>
        <w:rPr>
          <w:rFonts w:hint="eastAsia" w:ascii="楷体" w:hAnsi="楷体" w:eastAsia="楷体"/>
          <w:sz w:val="24"/>
        </w:rPr>
      </w:pP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both"/>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hint="eastAsia" w:ascii="仿宋_GB2312" w:hAnsi="仿宋" w:eastAsia="仿宋_GB2312" w:cs="仿宋_GB2312"/>
          <w:b/>
          <w:sz w:val="36"/>
          <w:szCs w:val="36"/>
          <w:lang w:eastAsia="zh-CN"/>
        </w:rPr>
      </w:pPr>
      <w:r>
        <w:rPr>
          <w:rFonts w:hint="eastAsia" w:ascii="仿宋_GB2312" w:hAnsi="仿宋" w:eastAsia="仿宋_GB2312" w:cs="仿宋_GB2312"/>
          <w:b/>
          <w:sz w:val="36"/>
          <w:szCs w:val="36"/>
          <w:highlight w:val="none"/>
          <w:lang w:eastAsia="zh-CN"/>
        </w:rPr>
        <w:t>（服务类）</w:t>
      </w:r>
    </w:p>
    <w:p>
      <w:pPr>
        <w:pStyle w:val="700"/>
        <w:rPr>
          <w:rFonts w:ascii="仿宋" w:hAnsi="仿宋" w:eastAsia="仿宋"/>
          <w:szCs w:val="24"/>
        </w:rPr>
      </w:pPr>
    </w:p>
    <w:p>
      <w:pPr>
        <w:pStyle w:val="700"/>
        <w:rPr>
          <w:rFonts w:ascii="仿宋" w:hAnsi="仿宋" w:eastAsia="仿宋"/>
          <w:szCs w:val="24"/>
        </w:rPr>
      </w:pPr>
    </w:p>
    <w:p>
      <w:pPr>
        <w:pStyle w:val="700"/>
        <w:jc w:val="center"/>
        <w:rPr>
          <w:rFonts w:ascii="仿宋" w:hAnsi="仿宋" w:eastAsia="仿宋"/>
          <w:szCs w:val="24"/>
        </w:rPr>
      </w:pPr>
    </w:p>
    <w:p>
      <w:pPr>
        <w:pStyle w:val="700"/>
        <w:ind w:firstLine="2843" w:firstLineChars="1180"/>
        <w:rPr>
          <w:rFonts w:ascii="仿宋" w:hAnsi="仿宋" w:eastAsia="仿宋"/>
          <w:b/>
          <w:szCs w:val="24"/>
        </w:rPr>
      </w:pPr>
      <w:r>
        <w:rPr>
          <w:rFonts w:hint="eastAsia" w:ascii="仿宋" w:hAnsi="仿宋" w:eastAsia="仿宋"/>
          <w:b/>
          <w:szCs w:val="24"/>
        </w:rPr>
        <w:t>第一部分</w:t>
      </w:r>
      <w:r>
        <w:rPr>
          <w:rFonts w:ascii="仿宋" w:hAnsi="仿宋" w:eastAsia="仿宋"/>
          <w:b/>
          <w:szCs w:val="24"/>
        </w:rPr>
        <w:t xml:space="preserve"> </w:t>
      </w:r>
      <w:r>
        <w:rPr>
          <w:rFonts w:hint="eastAsia" w:ascii="仿宋" w:hAnsi="仿宋" w:eastAsia="仿宋"/>
          <w:b/>
          <w:szCs w:val="24"/>
        </w:rPr>
        <w:t>合同书</w:t>
      </w:r>
    </w:p>
    <w:p>
      <w:pPr>
        <w:pStyle w:val="700"/>
        <w:rPr>
          <w:rFonts w:ascii="仿宋" w:hAnsi="仿宋" w:eastAsia="仿宋"/>
          <w:szCs w:val="24"/>
        </w:rPr>
      </w:pPr>
    </w:p>
    <w:p>
      <w:pPr>
        <w:pStyle w:val="700"/>
        <w:rPr>
          <w:rFonts w:ascii="仿宋" w:hAnsi="仿宋" w:eastAsia="仿宋"/>
          <w:szCs w:val="24"/>
        </w:rPr>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pPr>
        <w:pStyle w:val="597"/>
        <w:spacing w:before="120" w:line="22" w:lineRule="atLeast"/>
        <w:rPr>
          <w:rFonts w:ascii="仿宋" w:hAnsi="仿宋" w:eastAsia="仿宋"/>
          <w:szCs w:val="24"/>
        </w:rPr>
      </w:pPr>
    </w:p>
    <w:p>
      <w:pPr>
        <w:pStyle w:val="597"/>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pgSz w:w="11907" w:h="16840"/>
          <w:pgMar w:top="1474" w:right="1814" w:bottom="1474" w:left="1814" w:header="851" w:footer="851" w:gutter="0"/>
          <w:cols w:space="720" w:num="1"/>
        </w:sectPr>
      </w:pPr>
    </w:p>
    <w:p>
      <w:pPr>
        <w:spacing w:line="560" w:lineRule="exact"/>
        <w:ind w:firstLine="480" w:firstLineChars="200"/>
        <w:rPr>
          <w:rFonts w:ascii="仿宋" w:hAnsi="仿宋" w:eastAsia="仿宋"/>
          <w:color w:val="FF0000"/>
          <w:sz w:val="24"/>
        </w:rPr>
      </w:pPr>
      <w:r>
        <w:rPr>
          <w:rFonts w:ascii="仿宋" w:hAnsi="仿宋" w:eastAsia="仿宋"/>
          <w:color w:val="auto"/>
          <w:sz w:val="24"/>
          <w:u w:val="single"/>
          <w:lang w:val="zh-CN"/>
        </w:rPr>
        <w:t xml:space="preserve">      </w:t>
      </w:r>
      <w:r>
        <w:rPr>
          <w:rFonts w:hint="eastAsia" w:ascii="仿宋" w:hAnsi="仿宋" w:eastAsia="仿宋"/>
          <w:color w:val="auto"/>
          <w:sz w:val="24"/>
          <w:lang w:val="zh-CN"/>
        </w:rPr>
        <w:t>年</w:t>
      </w:r>
      <w:r>
        <w:rPr>
          <w:rFonts w:ascii="仿宋" w:hAnsi="仿宋" w:eastAsia="仿宋"/>
          <w:color w:val="auto"/>
          <w:sz w:val="24"/>
          <w:u w:val="single"/>
          <w:lang w:val="zh-CN"/>
        </w:rPr>
        <w:t xml:space="preserve">   </w:t>
      </w:r>
      <w:r>
        <w:rPr>
          <w:rFonts w:hint="eastAsia" w:ascii="仿宋" w:hAnsi="仿宋" w:eastAsia="仿宋"/>
          <w:color w:val="auto"/>
          <w:sz w:val="24"/>
          <w:lang w:val="zh-CN"/>
        </w:rPr>
        <w:t>月</w:t>
      </w:r>
      <w:r>
        <w:rPr>
          <w:rFonts w:ascii="仿宋" w:hAnsi="仿宋" w:eastAsia="仿宋"/>
          <w:color w:val="auto"/>
          <w:sz w:val="24"/>
          <w:u w:val="single"/>
          <w:lang w:val="zh-CN"/>
        </w:rPr>
        <w:t xml:space="preserve">   </w:t>
      </w:r>
      <w:r>
        <w:rPr>
          <w:rFonts w:hint="eastAsia" w:ascii="仿宋" w:hAnsi="仿宋" w:eastAsia="仿宋"/>
          <w:color w:val="auto"/>
          <w:sz w:val="24"/>
          <w:lang w:val="zh-CN"/>
        </w:rPr>
        <w:t>日</w:t>
      </w:r>
      <w:r>
        <w:rPr>
          <w:rFonts w:hint="eastAsia" w:ascii="仿宋" w:hAnsi="仿宋" w:eastAsia="仿宋"/>
          <w:color w:val="auto"/>
          <w:sz w:val="24"/>
        </w:rPr>
        <w:t>，</w:t>
      </w:r>
      <w:r>
        <w:rPr>
          <w:rFonts w:ascii="仿宋" w:hAnsi="仿宋" w:eastAsia="仿宋"/>
          <w:color w:val="auto"/>
          <w:sz w:val="24"/>
          <w:u w:val="single"/>
        </w:rPr>
        <w:t xml:space="preserve">   </w:t>
      </w:r>
      <w:r>
        <w:rPr>
          <w:rFonts w:hint="eastAsia" w:ascii="仿宋" w:hAnsi="仿宋" w:eastAsia="仿宋"/>
          <w:color w:val="auto"/>
          <w:sz w:val="24"/>
          <w:u w:val="single"/>
        </w:rPr>
        <w:t>（采购人）</w:t>
      </w:r>
      <w:r>
        <w:rPr>
          <w:rFonts w:ascii="仿宋" w:hAnsi="仿宋" w:eastAsia="仿宋"/>
          <w:color w:val="auto"/>
          <w:sz w:val="24"/>
          <w:u w:val="single"/>
        </w:rPr>
        <w:t xml:space="preserve">   </w:t>
      </w:r>
      <w:r>
        <w:rPr>
          <w:rFonts w:hint="eastAsia" w:ascii="仿宋" w:hAnsi="仿宋" w:eastAsia="仿宋"/>
          <w:color w:val="auto"/>
          <w:sz w:val="24"/>
        </w:rPr>
        <w:t>以</w:t>
      </w:r>
      <w:r>
        <w:rPr>
          <w:rFonts w:ascii="仿宋" w:hAnsi="仿宋" w:eastAsia="仿宋"/>
          <w:color w:val="auto"/>
          <w:sz w:val="24"/>
          <w:u w:val="single"/>
        </w:rPr>
        <w:t xml:space="preserve">   （政府采购方式）</w:t>
      </w:r>
      <w:r>
        <w:rPr>
          <w:rFonts w:hint="eastAsia" w:ascii="仿宋" w:hAnsi="仿宋" w:eastAsia="仿宋"/>
          <w:color w:val="auto"/>
          <w:sz w:val="24"/>
          <w:u w:val="single"/>
          <w:lang w:val="en-US" w:eastAsia="zh-CN"/>
        </w:rPr>
        <w:t xml:space="preserve"> </w:t>
      </w:r>
      <w:r>
        <w:rPr>
          <w:rFonts w:ascii="仿宋" w:hAnsi="仿宋" w:eastAsia="仿宋"/>
          <w:color w:val="auto"/>
          <w:sz w:val="24"/>
          <w:u w:val="single"/>
        </w:rPr>
        <w:t xml:space="preserve">  </w:t>
      </w:r>
      <w:r>
        <w:rPr>
          <w:rFonts w:hint="eastAsia" w:ascii="仿宋" w:hAnsi="仿宋" w:eastAsia="仿宋"/>
          <w:color w:val="auto"/>
          <w:sz w:val="24"/>
        </w:rPr>
        <w:t>对</w:t>
      </w:r>
      <w:r>
        <w:rPr>
          <w:rFonts w:ascii="仿宋" w:hAnsi="仿宋" w:eastAsia="仿宋"/>
          <w:color w:val="auto"/>
          <w:sz w:val="24"/>
          <w:u w:val="single"/>
        </w:rPr>
        <w:t xml:space="preserve">   （同前</w:t>
      </w:r>
      <w:r>
        <w:rPr>
          <w:rFonts w:hint="eastAsia" w:ascii="仿宋" w:hAnsi="仿宋" w:eastAsia="仿宋"/>
          <w:color w:val="auto"/>
          <w:sz w:val="24"/>
          <w:u w:val="single"/>
        </w:rPr>
        <w:t>页项目名称）</w:t>
      </w:r>
      <w:r>
        <w:rPr>
          <w:rFonts w:ascii="仿宋" w:hAnsi="仿宋" w:eastAsia="仿宋"/>
          <w:color w:val="auto"/>
          <w:sz w:val="24"/>
          <w:u w:val="single"/>
        </w:rPr>
        <w:t xml:space="preserve">   </w:t>
      </w:r>
      <w:r>
        <w:rPr>
          <w:rFonts w:hint="eastAsia" w:ascii="仿宋" w:hAnsi="仿宋" w:eastAsia="仿宋"/>
          <w:color w:val="auto"/>
          <w:sz w:val="24"/>
        </w:rPr>
        <w:t>项目进行了采购。经</w:t>
      </w:r>
      <w:r>
        <w:rPr>
          <w:rFonts w:ascii="仿宋" w:hAnsi="仿宋" w:eastAsia="仿宋"/>
          <w:color w:val="auto"/>
          <w:sz w:val="24"/>
          <w:u w:val="single"/>
        </w:rPr>
        <w:t xml:space="preserve">   （相关评定主体名称）   </w:t>
      </w:r>
      <w:r>
        <w:rPr>
          <w:rFonts w:hint="eastAsia" w:ascii="仿宋" w:hAnsi="仿宋" w:eastAsia="仿宋"/>
          <w:color w:val="auto"/>
          <w:sz w:val="24"/>
        </w:rPr>
        <w:t>评定，</w:t>
      </w:r>
      <w:r>
        <w:rPr>
          <w:rFonts w:ascii="仿宋" w:hAnsi="仿宋" w:eastAsia="仿宋"/>
          <w:color w:val="auto"/>
          <w:sz w:val="24"/>
          <w:u w:val="single"/>
        </w:rPr>
        <w:t xml:space="preserve">   （中标供应商名称）</w:t>
      </w:r>
      <w:r>
        <w:rPr>
          <w:rFonts w:hint="eastAsia" w:ascii="仿宋" w:hAnsi="仿宋" w:eastAsia="仿宋"/>
          <w:color w:val="auto"/>
          <w:sz w:val="24"/>
          <w:u w:val="single"/>
          <w:lang w:val="en-US" w:eastAsia="zh-CN"/>
        </w:rPr>
        <w:t xml:space="preserve">   </w:t>
      </w:r>
      <w:r>
        <w:rPr>
          <w:rFonts w:hint="eastAsia" w:ascii="仿宋" w:hAnsi="仿宋" w:eastAsia="仿宋"/>
          <w:color w:val="auto"/>
          <w:sz w:val="24"/>
        </w:rPr>
        <w:t>为该项目中标供应商。现于中标通知书发出之日起</w:t>
      </w:r>
      <w:r>
        <w:rPr>
          <w:rFonts w:hint="eastAsia" w:ascii="仿宋" w:hAnsi="仿宋" w:eastAsia="仿宋"/>
          <w:color w:val="auto"/>
          <w:sz w:val="24"/>
          <w:lang w:val="en-US" w:eastAsia="zh-CN"/>
        </w:rPr>
        <w:t>10个工作</w:t>
      </w:r>
      <w:r>
        <w:rPr>
          <w:rFonts w:hint="eastAsia" w:ascii="仿宋" w:hAnsi="仿宋" w:eastAsia="仿宋"/>
          <w:color w:val="auto"/>
          <w:sz w:val="24"/>
        </w:rPr>
        <w:t>日内，按照采购文件确定的事项签订本合同。</w:t>
      </w:r>
    </w:p>
    <w:p>
      <w:pPr>
        <w:spacing w:line="560" w:lineRule="exact"/>
        <w:ind w:firstLine="480" w:firstLineChars="200"/>
        <w:rPr>
          <w:rFonts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根据《中华人民共和国民法典》、《中华人民共和国政府采购法》等相关法律法规之规定，按照平等、自愿、公平、诚实信用和绿色的原则，经</w:t>
      </w:r>
      <w:r>
        <w:rPr>
          <w:rFonts w:ascii="仿宋" w:hAnsi="仿宋" w:eastAsia="仿宋"/>
          <w:sz w:val="24"/>
          <w:u w:val="single"/>
        </w:rPr>
        <w:t xml:space="preserve">   </w:t>
      </w:r>
      <w:r>
        <w:rPr>
          <w:rFonts w:hint="eastAsia" w:ascii="仿宋" w:hAnsi="仿宋" w:eastAsia="仿宋"/>
          <w:sz w:val="24"/>
          <w:u w:val="single"/>
        </w:rPr>
        <w:t>（采购人）</w:t>
      </w:r>
      <w:r>
        <w:rPr>
          <w:rFonts w:ascii="仿宋" w:hAnsi="仿宋" w:eastAsia="仿宋"/>
          <w:sz w:val="24"/>
          <w:u w:val="single"/>
        </w:rPr>
        <w:t xml:space="preserve">   </w:t>
      </w:r>
      <w:r>
        <w:rPr>
          <w:rFonts w:ascii="仿宋" w:hAnsi="仿宋" w:eastAsia="仿宋"/>
          <w:sz w:val="24"/>
          <w:lang w:val="zh-CN"/>
        </w:rPr>
        <w:t>(以下简称：甲方)和</w:t>
      </w:r>
      <w:r>
        <w:rPr>
          <w:rFonts w:ascii="仿宋" w:hAnsi="仿宋" w:eastAsia="仿宋"/>
          <w:sz w:val="24"/>
          <w:u w:val="single"/>
        </w:rPr>
        <w:t xml:space="preserve">   （中标供应商名称）   </w:t>
      </w:r>
      <w:r>
        <w:rPr>
          <w:rFonts w:ascii="仿宋" w:hAnsi="仿宋" w:eastAsia="仿宋"/>
          <w:sz w:val="24"/>
          <w:lang w:val="zh-CN"/>
        </w:rPr>
        <w:t>(以下简称：乙方)协商一致，约定以下合同</w:t>
      </w:r>
      <w:r>
        <w:rPr>
          <w:rFonts w:hint="eastAsia" w:ascii="仿宋" w:hAnsi="仿宋" w:eastAsia="仿宋"/>
          <w:sz w:val="24"/>
        </w:rPr>
        <w:t>条款，以兹共同遵守、全面履行。</w:t>
      </w:r>
    </w:p>
    <w:p>
      <w:pPr>
        <w:spacing w:line="560" w:lineRule="exact"/>
        <w:ind w:firstLine="482" w:firstLineChars="200"/>
        <w:outlineLvl w:val="0"/>
        <w:rPr>
          <w:rFonts w:ascii="仿宋" w:hAnsi="仿宋" w:eastAsia="仿宋"/>
          <w:b/>
          <w:sz w:val="24"/>
        </w:rPr>
      </w:pPr>
      <w:bookmarkStart w:id="402" w:name="_Toc24059"/>
      <w:bookmarkStart w:id="403" w:name="_Toc3029"/>
      <w:bookmarkStart w:id="404" w:name="_Toc2232"/>
      <w:r>
        <w:rPr>
          <w:rFonts w:ascii="仿宋" w:hAnsi="仿宋" w:eastAsia="仿宋"/>
          <w:b/>
          <w:sz w:val="24"/>
        </w:rPr>
        <w:t xml:space="preserve">1.1 </w:t>
      </w:r>
      <w:r>
        <w:rPr>
          <w:rFonts w:hint="eastAsia" w:ascii="仿宋" w:hAnsi="仿宋" w:eastAsia="仿宋"/>
          <w:b/>
          <w:sz w:val="24"/>
        </w:rPr>
        <w:t>合同组成部分</w:t>
      </w:r>
      <w:bookmarkEnd w:id="402"/>
      <w:bookmarkEnd w:id="403"/>
      <w:bookmarkEnd w:id="404"/>
    </w:p>
    <w:p>
      <w:pPr>
        <w:spacing w:line="560" w:lineRule="exact"/>
        <w:ind w:firstLine="480" w:firstLineChars="200"/>
        <w:rPr>
          <w:rFonts w:ascii="仿宋" w:hAnsi="仿宋" w:eastAsia="仿宋"/>
          <w:color w:val="auto"/>
          <w:sz w:val="24"/>
        </w:rPr>
      </w:pPr>
      <w:r>
        <w:rPr>
          <w:rFonts w:hint="eastAsia" w:ascii="仿宋" w:hAnsi="仿宋" w:eastAsia="仿宋"/>
          <w:sz w:val="24"/>
        </w:rPr>
        <w:t>下列文件为本合同的组成部分，并构成一个整体，需综合解释、相互补充。如果下列文件内容出现不一致的情形，</w:t>
      </w:r>
      <w:r>
        <w:rPr>
          <w:rFonts w:hint="eastAsia" w:ascii="仿宋" w:hAnsi="仿宋" w:eastAsia="仿宋"/>
          <w:color w:val="auto"/>
          <w:sz w:val="24"/>
        </w:rPr>
        <w:t>那么在保证按照采购文件确定的事项的前提下，组成本合同的多个文件的优先适用顺序如下：</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1.1.1 </w:t>
      </w:r>
      <w:r>
        <w:rPr>
          <w:rFonts w:hint="eastAsia" w:ascii="仿宋" w:hAnsi="仿宋" w:eastAsia="仿宋"/>
          <w:color w:val="auto"/>
          <w:sz w:val="24"/>
        </w:rPr>
        <w:t>本合同及其补充合同、变更协议；</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1.1.2 </w:t>
      </w:r>
      <w:r>
        <w:rPr>
          <w:rFonts w:hint="eastAsia" w:ascii="仿宋" w:hAnsi="仿宋" w:eastAsia="仿宋"/>
          <w:color w:val="auto"/>
          <w:sz w:val="24"/>
        </w:rPr>
        <w:t>中标通知书；</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1.1.3 </w:t>
      </w:r>
      <w:r>
        <w:rPr>
          <w:rFonts w:hint="eastAsia" w:ascii="仿宋" w:hAnsi="仿宋" w:eastAsia="仿宋"/>
          <w:color w:val="auto"/>
          <w:sz w:val="24"/>
        </w:rPr>
        <w:t>投标文件（含澄清或者说明文件）；</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1.1.4 </w:t>
      </w:r>
      <w:r>
        <w:rPr>
          <w:rFonts w:hint="eastAsia" w:ascii="仿宋" w:hAnsi="仿宋" w:eastAsia="仿宋"/>
          <w:color w:val="auto"/>
          <w:sz w:val="24"/>
        </w:rPr>
        <w:t>招标文件（含澄清或者修改文件）；</w:t>
      </w:r>
    </w:p>
    <w:p>
      <w:pPr>
        <w:spacing w:line="560" w:lineRule="exact"/>
        <w:ind w:firstLine="480" w:firstLineChars="200"/>
        <w:rPr>
          <w:rFonts w:ascii="仿宋" w:hAnsi="仿宋" w:eastAsia="仿宋"/>
          <w:sz w:val="24"/>
        </w:rPr>
      </w:pPr>
      <w:r>
        <w:rPr>
          <w:rFonts w:ascii="仿宋" w:hAnsi="仿宋" w:eastAsia="仿宋"/>
          <w:sz w:val="24"/>
        </w:rPr>
        <w:t xml:space="preserve">1.1.5 </w:t>
      </w:r>
      <w:r>
        <w:rPr>
          <w:rFonts w:hint="eastAsia" w:ascii="仿宋" w:hAnsi="仿宋" w:eastAsia="仿宋"/>
          <w:sz w:val="24"/>
        </w:rPr>
        <w:t>其他相关采购文件。</w:t>
      </w:r>
    </w:p>
    <w:p>
      <w:pPr>
        <w:spacing w:line="560" w:lineRule="exact"/>
        <w:ind w:firstLine="482" w:firstLineChars="200"/>
        <w:outlineLvl w:val="0"/>
        <w:rPr>
          <w:rFonts w:ascii="仿宋" w:hAnsi="仿宋" w:eastAsia="仿宋"/>
          <w:b/>
          <w:sz w:val="24"/>
        </w:rPr>
      </w:pPr>
      <w:bookmarkStart w:id="405" w:name="_Toc21295"/>
      <w:bookmarkStart w:id="406" w:name="_Toc24300"/>
      <w:bookmarkStart w:id="407" w:name="_Toc27126"/>
      <w:r>
        <w:rPr>
          <w:rFonts w:ascii="仿宋" w:hAnsi="仿宋" w:eastAsia="仿宋"/>
          <w:b/>
          <w:sz w:val="24"/>
        </w:rPr>
        <w:t xml:space="preserve">1.2 </w:t>
      </w:r>
      <w:r>
        <w:rPr>
          <w:rFonts w:hint="eastAsia" w:ascii="仿宋" w:hAnsi="仿宋" w:eastAsia="仿宋"/>
          <w:b/>
          <w:sz w:val="24"/>
        </w:rPr>
        <w:t>货物</w:t>
      </w:r>
      <w:bookmarkEnd w:id="405"/>
      <w:bookmarkEnd w:id="406"/>
      <w:bookmarkEnd w:id="407"/>
    </w:p>
    <w:p>
      <w:pPr>
        <w:spacing w:line="560" w:lineRule="exact"/>
        <w:ind w:firstLine="480" w:firstLineChars="200"/>
        <w:rPr>
          <w:rFonts w:ascii="仿宋" w:hAnsi="仿宋" w:eastAsia="仿宋"/>
          <w:sz w:val="24"/>
          <w:u w:val="single"/>
        </w:rPr>
      </w:pPr>
      <w:r>
        <w:rPr>
          <w:rFonts w:ascii="仿宋" w:hAnsi="仿宋" w:eastAsia="仿宋"/>
          <w:sz w:val="24"/>
        </w:rPr>
        <w:t xml:space="preserve">1.2.1 </w:t>
      </w:r>
      <w:r>
        <w:rPr>
          <w:rFonts w:hint="eastAsia" w:ascii="仿宋" w:hAnsi="仿宋" w:eastAsia="仿宋"/>
          <w:sz w:val="24"/>
          <w:highlight w:val="none"/>
          <w:lang w:eastAsia="zh-CN"/>
        </w:rPr>
        <w:t>标的</w:t>
      </w:r>
      <w:r>
        <w:rPr>
          <w:rFonts w:hint="eastAsia" w:ascii="仿宋" w:hAnsi="仿宋" w:eastAsia="仿宋"/>
          <w:sz w:val="24"/>
        </w:rPr>
        <w:t>名称：</w:t>
      </w:r>
      <w:r>
        <w:rPr>
          <w:rFonts w:ascii="仿宋" w:hAnsi="仿宋" w:eastAsia="仿宋"/>
          <w:sz w:val="24"/>
          <w:u w:val="single"/>
        </w:rPr>
        <w:t xml:space="preserve">                                                </w:t>
      </w:r>
      <w:r>
        <w:rPr>
          <w:rFonts w:hint="eastAsia" w:ascii="仿宋" w:hAnsi="仿宋" w:eastAsia="仿宋"/>
          <w:sz w:val="24"/>
        </w:rPr>
        <w:t>；</w:t>
      </w:r>
    </w:p>
    <w:p>
      <w:pPr>
        <w:spacing w:line="560" w:lineRule="exact"/>
        <w:ind w:firstLine="480" w:firstLineChars="200"/>
        <w:rPr>
          <w:rFonts w:ascii="仿宋" w:hAnsi="仿宋" w:eastAsia="仿宋"/>
          <w:sz w:val="24"/>
          <w:u w:val="single"/>
        </w:rPr>
      </w:pPr>
      <w:r>
        <w:rPr>
          <w:rFonts w:ascii="仿宋" w:hAnsi="仿宋" w:eastAsia="仿宋"/>
          <w:sz w:val="24"/>
        </w:rPr>
        <w:t xml:space="preserve">1.2.2 </w:t>
      </w:r>
      <w:r>
        <w:rPr>
          <w:rFonts w:hint="eastAsia" w:ascii="仿宋" w:hAnsi="仿宋" w:eastAsia="仿宋"/>
          <w:sz w:val="24"/>
          <w:highlight w:val="none"/>
          <w:lang w:eastAsia="zh-CN"/>
        </w:rPr>
        <w:t>标的</w:t>
      </w:r>
      <w:r>
        <w:rPr>
          <w:rFonts w:hint="eastAsia" w:ascii="仿宋" w:hAnsi="仿宋" w:eastAsia="仿宋"/>
          <w:sz w:val="24"/>
        </w:rPr>
        <w:t>数量：</w:t>
      </w:r>
      <w:r>
        <w:rPr>
          <w:rFonts w:ascii="仿宋" w:hAnsi="仿宋" w:eastAsia="仿宋"/>
          <w:sz w:val="24"/>
          <w:u w:val="single"/>
        </w:rPr>
        <w:t xml:space="preserve">                                                </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1.2.3 </w:t>
      </w:r>
      <w:r>
        <w:rPr>
          <w:rFonts w:hint="eastAsia" w:ascii="仿宋" w:hAnsi="仿宋" w:eastAsia="仿宋"/>
          <w:sz w:val="24"/>
          <w:highlight w:val="none"/>
          <w:lang w:eastAsia="zh-CN"/>
        </w:rPr>
        <w:t>标的</w:t>
      </w:r>
      <w:r>
        <w:rPr>
          <w:rFonts w:hint="eastAsia" w:ascii="仿宋" w:hAnsi="仿宋" w:eastAsia="仿宋"/>
          <w:sz w:val="24"/>
        </w:rPr>
        <w:t>质量：</w:t>
      </w:r>
      <w:r>
        <w:rPr>
          <w:rFonts w:hint="eastAsia" w:ascii="仿宋" w:hAnsi="仿宋" w:eastAsia="仿宋"/>
          <w:sz w:val="24"/>
          <w:u w:val="single"/>
        </w:rPr>
        <w:t>　　　　　　　　　</w:t>
      </w:r>
      <w:r>
        <w:rPr>
          <w:rFonts w:ascii="仿宋" w:hAnsi="仿宋" w:eastAsia="仿宋"/>
          <w:sz w:val="24"/>
          <w:u w:val="single"/>
        </w:rPr>
        <w:t xml:space="preserve">                      　      </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08" w:name="_Toc21551"/>
      <w:bookmarkStart w:id="409" w:name="_Toc21631"/>
      <w:bookmarkStart w:id="410" w:name="_Toc23292"/>
      <w:r>
        <w:rPr>
          <w:rFonts w:ascii="仿宋" w:hAnsi="仿宋" w:eastAsia="仿宋"/>
          <w:b/>
          <w:sz w:val="24"/>
        </w:rPr>
        <w:t xml:space="preserve">1.3 </w:t>
      </w:r>
      <w:r>
        <w:rPr>
          <w:rFonts w:hint="eastAsia" w:ascii="仿宋" w:hAnsi="仿宋" w:eastAsia="仿宋"/>
          <w:b/>
          <w:sz w:val="24"/>
        </w:rPr>
        <w:t>价款</w:t>
      </w:r>
      <w:bookmarkEnd w:id="408"/>
      <w:bookmarkEnd w:id="409"/>
      <w:bookmarkEnd w:id="410"/>
    </w:p>
    <w:p>
      <w:pPr>
        <w:spacing w:line="560" w:lineRule="exact"/>
        <w:ind w:firstLine="480" w:firstLineChars="200"/>
        <w:rPr>
          <w:rFonts w:ascii="仿宋" w:hAnsi="仿宋" w:eastAsia="仿宋"/>
          <w:sz w:val="24"/>
        </w:rPr>
      </w:pPr>
      <w:r>
        <w:rPr>
          <w:rFonts w:hint="eastAsia" w:ascii="仿宋" w:hAnsi="仿宋" w:eastAsia="仿宋"/>
          <w:sz w:val="24"/>
        </w:rPr>
        <w:t>本合同总价为：￥</w:t>
      </w:r>
      <w:r>
        <w:rPr>
          <w:rFonts w:ascii="仿宋" w:hAnsi="仿宋" w:eastAsia="仿宋"/>
          <w:sz w:val="24"/>
          <w:u w:val="single"/>
        </w:rPr>
        <w:t xml:space="preserve">           </w:t>
      </w:r>
      <w:r>
        <w:rPr>
          <w:rFonts w:hint="eastAsia" w:ascii="仿宋" w:hAnsi="仿宋" w:eastAsia="仿宋"/>
          <w:sz w:val="24"/>
        </w:rPr>
        <w:t>元（大写：</w:t>
      </w:r>
      <w:r>
        <w:rPr>
          <w:rFonts w:ascii="仿宋" w:hAnsi="仿宋" w:eastAsia="仿宋"/>
          <w:sz w:val="24"/>
          <w:u w:val="single"/>
        </w:rPr>
        <w:t xml:space="preserve">                 </w:t>
      </w:r>
      <w:r>
        <w:rPr>
          <w:rFonts w:hint="eastAsia" w:ascii="仿宋" w:hAnsi="仿宋" w:eastAsia="仿宋"/>
          <w:sz w:val="24"/>
        </w:rPr>
        <w:t>元人民币）。</w:t>
      </w:r>
    </w:p>
    <w:p>
      <w:pPr>
        <w:spacing w:line="560" w:lineRule="exact"/>
        <w:ind w:firstLine="480" w:firstLineChars="200"/>
        <w:rPr>
          <w:rFonts w:ascii="仿宋" w:hAnsi="仿宋" w:eastAsia="仿宋"/>
          <w:sz w:val="24"/>
          <w:u w:val="single"/>
        </w:rPr>
      </w:pPr>
      <w:r>
        <w:rPr>
          <w:rFonts w:hint="eastAsia" w:ascii="仿宋" w:hAnsi="仿宋" w:eastAsia="仿宋"/>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ascii="仿宋" w:hAnsi="仿宋" w:eastAsia="仿宋"/>
                <w:sz w:val="24"/>
                <w:szCs w:val="24"/>
              </w:rPr>
            </w:pPr>
            <w:r>
              <w:rPr>
                <w:rFonts w:hint="eastAsia" w:ascii="仿宋" w:hAnsi="仿宋" w:eastAsia="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rPr>
            </w:pPr>
            <w:r>
              <w:rPr>
                <w:rFonts w:hint="eastAsia" w:ascii="仿宋" w:hAnsi="仿宋" w:eastAsia="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ascii="仿宋" w:hAnsi="仿宋" w:eastAsia="仿宋"/>
                <w:sz w:val="24"/>
                <w:szCs w:val="24"/>
              </w:rPr>
            </w:pPr>
            <w:r>
              <w:rPr>
                <w:rFonts w:hint="eastAsia" w:ascii="仿宋" w:hAnsi="仿宋" w:eastAsia="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rPr>
            </w:pPr>
            <w:r>
              <w:rPr>
                <w:rFonts w:hint="eastAsia" w:ascii="仿宋" w:hAnsi="仿宋" w:eastAsia="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rPr>
            </w:pPr>
          </w:p>
        </w:tc>
      </w:tr>
    </w:tbl>
    <w:p>
      <w:pPr>
        <w:spacing w:line="560" w:lineRule="exact"/>
        <w:ind w:firstLine="482" w:firstLineChars="200"/>
        <w:rPr>
          <w:rFonts w:ascii="仿宋" w:hAnsi="仿宋" w:eastAsia="仿宋"/>
          <w:b/>
          <w:bCs/>
          <w:sz w:val="24"/>
        </w:rPr>
      </w:pPr>
      <w:bookmarkStart w:id="411" w:name="_Toc1814"/>
      <w:bookmarkStart w:id="412" w:name="_Toc10340"/>
      <w:bookmarkStart w:id="413" w:name="_Toc22618"/>
      <w:r>
        <w:rPr>
          <w:rFonts w:ascii="仿宋" w:hAnsi="仿宋" w:eastAsia="仿宋"/>
          <w:b/>
          <w:bCs/>
          <w:sz w:val="24"/>
        </w:rPr>
        <w:t xml:space="preserve">1.4 </w:t>
      </w:r>
      <w:r>
        <w:rPr>
          <w:rFonts w:hint="eastAsia" w:ascii="仿宋" w:hAnsi="仿宋" w:eastAsia="仿宋"/>
          <w:b/>
          <w:bCs/>
          <w:sz w:val="24"/>
        </w:rPr>
        <w:t>付款</w:t>
      </w:r>
      <w:bookmarkEnd w:id="411"/>
      <w:bookmarkEnd w:id="412"/>
      <w:bookmarkEnd w:id="413"/>
      <w:r>
        <w:rPr>
          <w:rFonts w:hint="eastAsia" w:ascii="仿宋" w:hAnsi="仿宋" w:eastAsia="仿宋"/>
          <w:b/>
          <w:bCs/>
          <w:sz w:val="24"/>
        </w:rPr>
        <w:t>方式、时间和条件</w:t>
      </w:r>
    </w:p>
    <w:p>
      <w:pPr>
        <w:spacing w:line="560" w:lineRule="exact"/>
        <w:ind w:firstLine="480" w:firstLineChars="200"/>
        <w:rPr>
          <w:rFonts w:ascii="仿宋" w:hAnsi="仿宋" w:eastAsia="仿宋"/>
          <w:sz w:val="24"/>
        </w:rPr>
      </w:pPr>
      <w:r>
        <w:rPr>
          <w:rFonts w:ascii="仿宋" w:hAnsi="仿宋" w:eastAsia="仿宋"/>
          <w:sz w:val="24"/>
        </w:rPr>
        <w:t>1.4.1</w:t>
      </w:r>
      <w:r>
        <w:rPr>
          <w:rFonts w:hint="eastAsia" w:ascii="仿宋" w:hAnsi="仿宋" w:eastAsia="仿宋"/>
          <w:sz w:val="24"/>
          <w:lang w:val="en-US" w:eastAsia="zh-CN"/>
        </w:rPr>
        <w:t xml:space="preserve"> </w:t>
      </w:r>
      <w:r>
        <w:rPr>
          <w:rFonts w:hint="eastAsia" w:ascii="仿宋" w:hAnsi="仿宋" w:eastAsia="仿宋"/>
          <w:sz w:val="24"/>
        </w:rPr>
        <w:t>甲方应严格履行合同，及时组织验收，验收合格后及时将合同款支付完毕。对于满足合同约定支付条件的，甲方自收到发票后</w:t>
      </w:r>
      <w:r>
        <w:rPr>
          <w:rFonts w:ascii="仿宋" w:hAnsi="仿宋" w:eastAsia="仿宋"/>
          <w:sz w:val="24"/>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仿宋" w:hAnsi="仿宋" w:eastAsia="仿宋"/>
          <w:color w:val="auto"/>
          <w:sz w:val="24"/>
        </w:rPr>
      </w:pPr>
      <w:r>
        <w:rPr>
          <w:rFonts w:ascii="仿宋" w:hAnsi="仿宋" w:eastAsia="仿宋"/>
          <w:color w:val="auto"/>
          <w:sz w:val="24"/>
        </w:rPr>
        <w:t>1.4.2</w:t>
      </w:r>
      <w:r>
        <w:rPr>
          <w:rFonts w:hint="eastAsia" w:ascii="仿宋" w:hAnsi="仿宋" w:eastAsia="仿宋"/>
          <w:color w:val="auto"/>
          <w:sz w:val="24"/>
          <w:lang w:val="en-US" w:eastAsia="zh-CN"/>
        </w:rPr>
        <w:t xml:space="preserve"> </w:t>
      </w:r>
      <w:r>
        <w:rPr>
          <w:rFonts w:ascii="仿宋" w:hAnsi="仿宋" w:eastAsia="仿宋"/>
          <w:color w:val="auto"/>
          <w:sz w:val="24"/>
        </w:rPr>
        <w:t>合同预付款比例</w:t>
      </w:r>
      <w:r>
        <w:rPr>
          <w:rFonts w:hint="eastAsia" w:ascii="仿宋" w:hAnsi="仿宋" w:eastAsia="仿宋"/>
          <w:color w:val="auto"/>
          <w:sz w:val="24"/>
        </w:rPr>
        <w:t>为</w:t>
      </w:r>
      <w:r>
        <w:rPr>
          <w:rFonts w:ascii="仿宋" w:hAnsi="仿宋" w:eastAsia="仿宋"/>
          <w:color w:val="auto"/>
          <w:sz w:val="24"/>
        </w:rPr>
        <w:t>合同金额的</w:t>
      </w:r>
      <w:r>
        <w:rPr>
          <w:rFonts w:hint="eastAsia" w:ascii="仿宋" w:hAnsi="仿宋" w:eastAsia="仿宋"/>
          <w:color w:val="auto"/>
          <w:sz w:val="24"/>
          <w:lang w:val="en-US" w:eastAsia="zh-CN"/>
        </w:rPr>
        <w:t>4</w:t>
      </w:r>
      <w:r>
        <w:rPr>
          <w:rFonts w:ascii="仿宋" w:hAnsi="仿宋" w:eastAsia="仿宋"/>
          <w:color w:val="auto"/>
          <w:sz w:val="24"/>
        </w:rPr>
        <w:t>0%；项目分年安排预算的，每年预付款比例</w:t>
      </w:r>
      <w:r>
        <w:rPr>
          <w:rFonts w:hint="eastAsia" w:ascii="仿宋" w:hAnsi="仿宋" w:eastAsia="仿宋"/>
          <w:color w:val="auto"/>
          <w:sz w:val="24"/>
        </w:rPr>
        <w:t>为</w:t>
      </w:r>
      <w:r>
        <w:rPr>
          <w:rFonts w:ascii="仿宋" w:hAnsi="仿宋" w:eastAsia="仿宋"/>
          <w:color w:val="auto"/>
          <w:sz w:val="24"/>
        </w:rPr>
        <w:t>项目年度计划支付资金额的</w:t>
      </w:r>
      <w:r>
        <w:rPr>
          <w:rFonts w:hint="eastAsia" w:ascii="仿宋" w:hAnsi="仿宋" w:eastAsia="仿宋"/>
          <w:color w:val="auto"/>
          <w:sz w:val="24"/>
          <w:lang w:val="en-US" w:eastAsia="zh-CN"/>
        </w:rPr>
        <w:t>4</w:t>
      </w:r>
      <w:r>
        <w:rPr>
          <w:rFonts w:ascii="仿宋" w:hAnsi="仿宋" w:eastAsia="仿宋"/>
          <w:color w:val="auto"/>
          <w:sz w:val="24"/>
        </w:rPr>
        <w:t>0%。采购项目实施以人工投入为主的，预付款比例</w:t>
      </w:r>
      <w:r>
        <w:rPr>
          <w:rFonts w:hint="eastAsia" w:ascii="仿宋" w:hAnsi="仿宋" w:eastAsia="仿宋"/>
          <w:color w:val="auto"/>
          <w:sz w:val="24"/>
        </w:rPr>
        <w:t>为</w:t>
      </w:r>
      <w:r>
        <w:rPr>
          <w:rFonts w:ascii="仿宋" w:hAnsi="仿宋" w:eastAsia="仿宋"/>
          <w:color w:val="auto"/>
          <w:sz w:val="24"/>
        </w:rPr>
        <w:t>合同金额的</w:t>
      </w:r>
      <w:r>
        <w:rPr>
          <w:rFonts w:hint="eastAsia" w:ascii="仿宋" w:hAnsi="仿宋" w:eastAsia="仿宋"/>
          <w:color w:val="auto"/>
          <w:sz w:val="24"/>
          <w:lang w:val="en-US" w:eastAsia="zh-CN"/>
        </w:rPr>
        <w:t>2</w:t>
      </w:r>
      <w:r>
        <w:rPr>
          <w:rFonts w:ascii="仿宋" w:hAnsi="仿宋" w:eastAsia="仿宋"/>
          <w:color w:val="auto"/>
          <w:sz w:val="24"/>
        </w:rPr>
        <w:t>0%。</w:t>
      </w:r>
      <w:r>
        <w:rPr>
          <w:rFonts w:hint="eastAsia" w:ascii="仿宋" w:hAnsi="仿宋" w:eastAsia="仿宋"/>
          <w:color w:val="auto"/>
          <w:sz w:val="24"/>
        </w:rPr>
        <w:t>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仿宋" w:hAnsi="仿宋" w:eastAsia="仿宋"/>
          <w:color w:val="auto"/>
          <w:sz w:val="24"/>
          <w:lang w:val="en-US" w:eastAsia="zh-CN"/>
        </w:rPr>
        <w:t>5</w:t>
      </w:r>
      <w:r>
        <w:rPr>
          <w:rFonts w:hint="eastAsia" w:ascii="仿宋" w:hAnsi="仿宋" w:eastAsia="仿宋"/>
          <w:color w:val="auto"/>
          <w:sz w:val="24"/>
        </w:rPr>
        <w:t>个工作日内支付。政府采购工程以及与工程建设有关的货物、服务，采用招标方式采购的，预付款从其相关规定。乙方可登录政采云前台大厅选择金融服务—【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仿宋" w:hAnsi="仿宋" w:eastAsia="仿宋"/>
          <w:sz w:val="24"/>
        </w:rPr>
      </w:pPr>
      <w:r>
        <w:rPr>
          <w:rFonts w:ascii="仿宋" w:hAnsi="仿宋" w:eastAsia="仿宋"/>
          <w:sz w:val="24"/>
        </w:rPr>
        <w:t>1.4.3</w:t>
      </w:r>
      <w:r>
        <w:rPr>
          <w:rFonts w:hint="eastAsia" w:ascii="仿宋" w:hAnsi="仿宋" w:eastAsia="仿宋"/>
          <w:sz w:val="24"/>
          <w:lang w:val="en-US" w:eastAsia="zh-CN"/>
        </w:rPr>
        <w:t xml:space="preserve"> </w:t>
      </w:r>
      <w:r>
        <w:rPr>
          <w:rFonts w:hint="eastAsia" w:ascii="仿宋" w:hAnsi="仿宋" w:eastAsia="仿宋"/>
          <w:sz w:val="24"/>
        </w:rPr>
        <w:t>甲方迟延支付乙方款项的，向乙方支付逾期利息。双方可以在合同专用条款中约定逾期利率，约定利率不得低于合同订立时</w:t>
      </w:r>
      <w:r>
        <w:rPr>
          <w:rFonts w:ascii="仿宋" w:hAnsi="仿宋" w:eastAsia="仿宋"/>
          <w:sz w:val="24"/>
        </w:rPr>
        <w:t>1年</w:t>
      </w:r>
      <w:r>
        <w:rPr>
          <w:rFonts w:hint="eastAsia" w:ascii="仿宋" w:hAnsi="仿宋" w:eastAsia="仿宋"/>
          <w:sz w:val="24"/>
        </w:rPr>
        <w:t>期贷款市场报价利率；未作约定的，按照每日利率万分之五支付逾期利息。</w:t>
      </w:r>
    </w:p>
    <w:p>
      <w:pPr>
        <w:spacing w:line="560" w:lineRule="exact"/>
        <w:ind w:firstLine="480" w:firstLineChars="200"/>
        <w:outlineLvl w:val="0"/>
        <w:rPr>
          <w:rFonts w:ascii="仿宋" w:hAnsi="仿宋" w:eastAsia="仿宋"/>
          <w:sz w:val="24"/>
        </w:rPr>
      </w:pPr>
      <w:r>
        <w:rPr>
          <w:rFonts w:ascii="仿宋" w:hAnsi="仿宋" w:eastAsia="仿宋"/>
          <w:sz w:val="24"/>
        </w:rPr>
        <w:t>1.4.4</w:t>
      </w:r>
      <w:r>
        <w:rPr>
          <w:rFonts w:hint="eastAsia" w:ascii="仿宋" w:hAnsi="仿宋" w:eastAsia="仿宋"/>
          <w:sz w:val="24"/>
          <w:lang w:val="en-US" w:eastAsia="zh-CN"/>
        </w:rPr>
        <w:t xml:space="preserve"> </w:t>
      </w:r>
      <w:r>
        <w:rPr>
          <w:rFonts w:ascii="仿宋" w:hAnsi="仿宋" w:eastAsia="仿宋"/>
          <w:sz w:val="24"/>
        </w:rPr>
        <w:t>资金支付的方式、时间和条件详见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outlineLvl w:val="0"/>
        <w:rPr>
          <w:rFonts w:ascii="仿宋" w:hAnsi="仿宋" w:eastAsia="仿宋"/>
          <w:sz w:val="24"/>
        </w:rPr>
      </w:pPr>
      <w:r>
        <w:rPr>
          <w:rFonts w:ascii="仿宋" w:hAnsi="仿宋" w:eastAsia="仿宋"/>
          <w:sz w:val="24"/>
        </w:rPr>
        <w:t>1.4.5</w:t>
      </w:r>
      <w:r>
        <w:rPr>
          <w:rFonts w:hint="eastAsia" w:ascii="仿宋" w:hAnsi="仿宋" w:eastAsia="仿宋"/>
          <w:sz w:val="24"/>
          <w:lang w:val="en-US" w:eastAsia="zh-CN"/>
        </w:rPr>
        <w:t xml:space="preserve"> </w:t>
      </w:r>
      <w:r>
        <w:rPr>
          <w:rFonts w:hint="eastAsia" w:ascii="仿宋" w:hAnsi="仿宋" w:eastAsia="仿宋"/>
          <w:sz w:val="24"/>
        </w:rPr>
        <w:t>乙方</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pPr>
        <w:spacing w:line="560" w:lineRule="exact"/>
        <w:ind w:firstLine="482" w:firstLineChars="200"/>
        <w:outlineLvl w:val="0"/>
        <w:rPr>
          <w:rFonts w:ascii="仿宋" w:hAnsi="仿宋" w:eastAsia="仿宋"/>
          <w:b/>
          <w:sz w:val="24"/>
        </w:rPr>
      </w:pPr>
      <w:bookmarkStart w:id="414" w:name="_Toc2846"/>
      <w:bookmarkStart w:id="415" w:name="_Toc32071"/>
      <w:bookmarkStart w:id="416" w:name="_Toc19304"/>
      <w:r>
        <w:rPr>
          <w:rFonts w:ascii="仿宋" w:hAnsi="仿宋" w:eastAsia="仿宋"/>
          <w:b/>
          <w:sz w:val="24"/>
        </w:rPr>
        <w:t xml:space="preserve">1.5 </w:t>
      </w:r>
      <w:r>
        <w:rPr>
          <w:rFonts w:hint="eastAsia" w:ascii="仿宋" w:hAnsi="仿宋" w:eastAsia="仿宋"/>
          <w:b/>
          <w:sz w:val="24"/>
        </w:rPr>
        <w:t>货物交付期限、地点和方式</w:t>
      </w:r>
      <w:bookmarkEnd w:id="414"/>
      <w:bookmarkEnd w:id="415"/>
      <w:bookmarkEnd w:id="416"/>
    </w:p>
    <w:p>
      <w:pPr>
        <w:spacing w:line="560" w:lineRule="exact"/>
        <w:ind w:firstLine="480" w:firstLineChars="200"/>
        <w:rPr>
          <w:rFonts w:ascii="仿宋" w:hAnsi="仿宋" w:eastAsia="仿宋"/>
          <w:sz w:val="24"/>
          <w:u w:val="single"/>
        </w:rPr>
      </w:pPr>
      <w:r>
        <w:rPr>
          <w:rFonts w:ascii="仿宋" w:hAnsi="仿宋" w:eastAsia="仿宋"/>
          <w:sz w:val="24"/>
        </w:rPr>
        <w:t xml:space="preserve">1.5.1 </w:t>
      </w:r>
      <w:r>
        <w:rPr>
          <w:rFonts w:hint="eastAsia" w:ascii="仿宋" w:hAnsi="仿宋" w:eastAsia="仿宋"/>
          <w:sz w:val="24"/>
          <w:highlight w:val="none"/>
        </w:rPr>
        <w:t>交付</w:t>
      </w:r>
      <w:r>
        <w:rPr>
          <w:rFonts w:hint="eastAsia" w:ascii="仿宋" w:hAnsi="仿宋" w:eastAsia="仿宋"/>
          <w:sz w:val="24"/>
        </w:rPr>
        <w:t>期限：</w:t>
      </w:r>
      <w:r>
        <w:rPr>
          <w:rFonts w:ascii="仿宋" w:hAnsi="仿宋" w:eastAsia="仿宋"/>
          <w:sz w:val="24"/>
        </w:rPr>
        <w:t>详见</w:t>
      </w:r>
      <w:r>
        <w:rPr>
          <w:rFonts w:hint="eastAsia" w:ascii="仿宋" w:hAnsi="仿宋" w:eastAsia="仿宋"/>
          <w:b/>
          <w:i/>
          <w:sz w:val="24"/>
          <w:u w:val="single"/>
        </w:rPr>
        <w:t>合同专用条款</w:t>
      </w:r>
      <w:r>
        <w:rPr>
          <w:rFonts w:hint="eastAsia" w:ascii="仿宋" w:hAnsi="仿宋" w:eastAsia="仿宋"/>
          <w:b w:val="0"/>
          <w:bCs w:val="0"/>
          <w:sz w:val="24"/>
        </w:rPr>
        <w:t>；</w:t>
      </w:r>
    </w:p>
    <w:p>
      <w:pPr>
        <w:spacing w:line="560" w:lineRule="exact"/>
        <w:ind w:firstLine="480" w:firstLineChars="200"/>
        <w:rPr>
          <w:rFonts w:ascii="仿宋" w:hAnsi="仿宋" w:eastAsia="仿宋"/>
          <w:sz w:val="24"/>
        </w:rPr>
      </w:pPr>
      <w:r>
        <w:rPr>
          <w:rFonts w:ascii="仿宋" w:hAnsi="仿宋" w:eastAsia="仿宋"/>
          <w:sz w:val="24"/>
        </w:rPr>
        <w:t xml:space="preserve">1.5.2 </w:t>
      </w:r>
      <w:r>
        <w:rPr>
          <w:rFonts w:hint="eastAsia" w:ascii="仿宋" w:hAnsi="仿宋" w:eastAsia="仿宋"/>
          <w:sz w:val="24"/>
        </w:rPr>
        <w:t>交付地点：</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1.5.3 </w:t>
      </w:r>
      <w:r>
        <w:rPr>
          <w:rFonts w:hint="eastAsia" w:ascii="仿宋" w:hAnsi="仿宋" w:eastAsia="仿宋"/>
          <w:sz w:val="24"/>
        </w:rPr>
        <w:t>交付方式：</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17" w:name="_Toc27250"/>
      <w:bookmarkStart w:id="418" w:name="_Toc19554"/>
      <w:bookmarkStart w:id="419" w:name="_Toc21423"/>
      <w:r>
        <w:rPr>
          <w:rFonts w:ascii="仿宋" w:hAnsi="仿宋" w:eastAsia="仿宋"/>
          <w:b/>
          <w:sz w:val="24"/>
        </w:rPr>
        <w:t xml:space="preserve">1.6 </w:t>
      </w:r>
      <w:r>
        <w:rPr>
          <w:rFonts w:hint="eastAsia" w:ascii="仿宋" w:hAnsi="仿宋" w:eastAsia="仿宋"/>
          <w:b/>
          <w:sz w:val="24"/>
        </w:rPr>
        <w:t>违约责任</w:t>
      </w:r>
      <w:bookmarkEnd w:id="417"/>
      <w:bookmarkEnd w:id="418"/>
      <w:bookmarkEnd w:id="419"/>
    </w:p>
    <w:p>
      <w:pPr>
        <w:spacing w:line="560" w:lineRule="exact"/>
        <w:ind w:firstLine="480" w:firstLineChars="200"/>
        <w:rPr>
          <w:rFonts w:ascii="仿宋" w:hAnsi="仿宋" w:eastAsia="仿宋"/>
          <w:sz w:val="24"/>
        </w:rPr>
      </w:pPr>
      <w:r>
        <w:rPr>
          <w:rFonts w:ascii="仿宋" w:hAnsi="仿宋" w:eastAsia="仿宋"/>
          <w:sz w:val="24"/>
        </w:rPr>
        <w:t xml:space="preserve">1.6.1 </w:t>
      </w:r>
      <w:r>
        <w:rPr>
          <w:rFonts w:hint="eastAsia" w:ascii="仿宋" w:hAnsi="仿宋" w:eastAsia="仿宋"/>
          <w:sz w:val="24"/>
        </w:rPr>
        <w:t>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sz w:val="24"/>
          <w:u w:val="single"/>
          <w:lang w:val="en-US" w:eastAsia="zh-CN"/>
        </w:rPr>
        <w:t xml:space="preserve"> </w:t>
      </w:r>
      <w:r>
        <w:rPr>
          <w:rFonts w:hint="eastAsia" w:ascii="仿宋" w:hAnsi="仿宋" w:eastAsia="仿宋"/>
          <w:sz w:val="24"/>
          <w:u w:val="single"/>
        </w:rPr>
        <w:t>0.05</w:t>
      </w:r>
      <w:r>
        <w:rPr>
          <w:rFonts w:hint="eastAsia" w:ascii="仿宋" w:hAnsi="仿宋" w:eastAsia="仿宋"/>
          <w:sz w:val="24"/>
          <w:u w:val="single"/>
          <w:lang w:val="en-US" w:eastAsia="zh-CN"/>
        </w:rPr>
        <w:t xml:space="preserve"> </w:t>
      </w:r>
      <w:r>
        <w:rPr>
          <w:rFonts w:ascii="仿宋" w:hAnsi="仿宋" w:eastAsia="仿宋"/>
          <w:sz w:val="24"/>
        </w:rPr>
        <w:t>%计算，最高限额为本合同总价的</w:t>
      </w:r>
      <w:r>
        <w:rPr>
          <w:rFonts w:hint="eastAsia" w:ascii="仿宋" w:hAnsi="仿宋" w:eastAsia="仿宋"/>
          <w:sz w:val="24"/>
          <w:u w:val="single"/>
          <w:lang w:val="en-US" w:eastAsia="zh-CN"/>
        </w:rPr>
        <w:t xml:space="preserve"> </w:t>
      </w:r>
      <w:r>
        <w:rPr>
          <w:rFonts w:hint="eastAsia" w:ascii="仿宋" w:hAnsi="仿宋" w:eastAsia="仿宋"/>
          <w:sz w:val="24"/>
          <w:u w:val="single"/>
        </w:rPr>
        <w:t>20</w:t>
      </w:r>
      <w:r>
        <w:rPr>
          <w:rFonts w:hint="eastAsia" w:ascii="仿宋" w:hAnsi="仿宋" w:eastAsia="仿宋"/>
          <w:sz w:val="24"/>
          <w:u w:val="single"/>
          <w:lang w:val="en-US" w:eastAsia="zh-CN"/>
        </w:rPr>
        <w:t xml:space="preserve"> </w:t>
      </w:r>
      <w:r>
        <w:rPr>
          <w:rFonts w:ascii="仿宋" w:hAnsi="仿宋" w:eastAsia="仿宋"/>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sz w:val="24"/>
        </w:rPr>
      </w:pPr>
      <w:r>
        <w:rPr>
          <w:rFonts w:ascii="仿宋" w:hAnsi="仿宋" w:eastAsia="仿宋"/>
          <w:sz w:val="24"/>
        </w:rPr>
        <w:t xml:space="preserve">1.6.2 </w:t>
      </w:r>
      <w:r>
        <w:rPr>
          <w:rFonts w:hint="eastAsia" w:ascii="仿宋" w:hAnsi="仿宋" w:eastAsia="仿宋"/>
          <w:sz w:val="24"/>
        </w:rPr>
        <w:t>除不可抗力外，如果甲方没有按照本合同约定的付款方式付款，那么乙方可要求甲方支付违约金，违约金按每迟延付款一日的应付而未付款的</w:t>
      </w:r>
      <w:r>
        <w:rPr>
          <w:rFonts w:hint="eastAsia" w:ascii="仿宋" w:hAnsi="仿宋" w:eastAsia="仿宋"/>
          <w:sz w:val="24"/>
          <w:u w:val="single"/>
          <w:lang w:val="en-US" w:eastAsia="zh-CN"/>
        </w:rPr>
        <w:t xml:space="preserve"> </w:t>
      </w:r>
      <w:r>
        <w:rPr>
          <w:rFonts w:hint="eastAsia" w:ascii="仿宋" w:hAnsi="仿宋" w:eastAsia="仿宋"/>
          <w:sz w:val="24"/>
          <w:u w:val="single"/>
        </w:rPr>
        <w:t>0.05</w:t>
      </w:r>
      <w:r>
        <w:rPr>
          <w:rFonts w:hint="eastAsia" w:ascii="仿宋" w:hAnsi="仿宋" w:eastAsia="仿宋"/>
          <w:sz w:val="24"/>
          <w:u w:val="single"/>
          <w:lang w:val="en-US" w:eastAsia="zh-CN"/>
        </w:rPr>
        <w:t xml:space="preserve"> </w:t>
      </w:r>
      <w:r>
        <w:rPr>
          <w:rFonts w:ascii="仿宋" w:hAnsi="仿宋" w:eastAsia="仿宋"/>
          <w:sz w:val="24"/>
        </w:rPr>
        <w:t>%计算，最高限额为本合同总价的</w:t>
      </w:r>
      <w:r>
        <w:rPr>
          <w:rFonts w:hint="eastAsia" w:ascii="仿宋" w:hAnsi="仿宋" w:eastAsia="仿宋"/>
          <w:sz w:val="24"/>
          <w:u w:val="single"/>
          <w:lang w:val="en-US" w:eastAsia="zh-CN"/>
        </w:rPr>
        <w:t xml:space="preserve"> </w:t>
      </w:r>
      <w:r>
        <w:rPr>
          <w:rFonts w:hint="eastAsia" w:ascii="仿宋" w:hAnsi="仿宋" w:eastAsia="仿宋"/>
          <w:sz w:val="24"/>
          <w:u w:val="single"/>
        </w:rPr>
        <w:t>20</w:t>
      </w:r>
      <w:r>
        <w:rPr>
          <w:rFonts w:hint="eastAsia" w:ascii="仿宋" w:hAnsi="仿宋" w:eastAsia="仿宋"/>
          <w:sz w:val="24"/>
          <w:u w:val="single"/>
          <w:lang w:val="en-US" w:eastAsia="zh-CN"/>
        </w:rPr>
        <w:t xml:space="preserve"> </w:t>
      </w:r>
      <w:r>
        <w:rPr>
          <w:rFonts w:ascii="仿宋" w:hAnsi="仿宋" w:eastAsia="仿宋"/>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sz w:val="24"/>
        </w:rPr>
      </w:pPr>
      <w:r>
        <w:rPr>
          <w:rFonts w:ascii="仿宋" w:hAnsi="仿宋" w:eastAsia="仿宋"/>
          <w:sz w:val="24"/>
        </w:rPr>
        <w:t xml:space="preserve">1.6.3 </w:t>
      </w:r>
      <w:r>
        <w:rPr>
          <w:rFonts w:hint="eastAsia" w:ascii="仿宋" w:hAnsi="仿宋" w:eastAsia="仿宋"/>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sz w:val="24"/>
        </w:rPr>
      </w:pPr>
      <w:r>
        <w:rPr>
          <w:rFonts w:ascii="仿宋" w:hAnsi="仿宋" w:eastAsia="仿宋"/>
          <w:sz w:val="24"/>
        </w:rPr>
        <w:t xml:space="preserve">1.6.4 </w:t>
      </w:r>
      <w:r>
        <w:rPr>
          <w:rFonts w:hint="eastAsia" w:ascii="仿宋" w:hAnsi="仿宋" w:eastAsia="仿宋"/>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sz w:val="24"/>
        </w:rPr>
      </w:pPr>
      <w:r>
        <w:rPr>
          <w:rFonts w:ascii="仿宋" w:hAnsi="仿宋" w:eastAsia="仿宋"/>
          <w:sz w:val="24"/>
        </w:rPr>
        <w:t xml:space="preserve">1.6.5 </w:t>
      </w:r>
      <w:r>
        <w:rPr>
          <w:rFonts w:hint="eastAsia" w:ascii="仿宋" w:hAnsi="仿宋" w:eastAsia="仿宋"/>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sz w:val="24"/>
          <w:lang w:eastAsia="zh-CN"/>
        </w:rPr>
      </w:pPr>
      <w:r>
        <w:rPr>
          <w:rFonts w:ascii="仿宋" w:hAnsi="仿宋" w:eastAsia="仿宋"/>
          <w:sz w:val="24"/>
        </w:rPr>
        <w:t xml:space="preserve">1.6.6 </w:t>
      </w:r>
      <w:r>
        <w:rPr>
          <w:rFonts w:hint="eastAsia" w:ascii="仿宋" w:hAnsi="仿宋" w:eastAsia="仿宋"/>
          <w:sz w:val="24"/>
        </w:rPr>
        <w:t>如果出现政府采购监督管理部门在处理投诉事项期间，书面通知甲方暂停采购活动的情形，或者询问或质疑事项可能影响中标结果的，导致甲方中止履行合同的情形，均不视为甲方违约</w:t>
      </w:r>
      <w:r>
        <w:rPr>
          <w:rFonts w:hint="eastAsia" w:ascii="仿宋" w:hAnsi="仿宋" w:eastAsia="仿宋"/>
          <w:sz w:val="24"/>
          <w:lang w:eastAsia="zh-CN"/>
        </w:rPr>
        <w:t>；</w:t>
      </w:r>
    </w:p>
    <w:p>
      <w:pPr>
        <w:spacing w:line="560" w:lineRule="exact"/>
        <w:ind w:right="-420" w:rightChars="-200" w:firstLine="480" w:firstLineChars="200"/>
      </w:pPr>
      <w:r>
        <w:rPr>
          <w:rFonts w:hint="eastAsia" w:ascii="仿宋" w:hAnsi="仿宋" w:eastAsia="仿宋"/>
          <w:sz w:val="24"/>
        </w:rPr>
        <w:t>1.6.7</w:t>
      </w:r>
      <w:r>
        <w:rPr>
          <w:rFonts w:hint="eastAsia" w:ascii="仿宋" w:hAnsi="仿宋" w:eastAsia="仿宋"/>
          <w:sz w:val="24"/>
          <w:lang w:val="en-US" w:eastAsia="zh-CN"/>
        </w:rPr>
        <w:t xml:space="preserve"> </w:t>
      </w:r>
      <w:r>
        <w:rPr>
          <w:rFonts w:hint="eastAsia" w:ascii="仿宋" w:hAnsi="仿宋" w:eastAsia="仿宋"/>
          <w:sz w:val="24"/>
        </w:rPr>
        <w:t>违约责任</w:t>
      </w:r>
      <w:r>
        <w:rPr>
          <w:rFonts w:hint="eastAsia" w:ascii="仿宋" w:hAnsi="仿宋" w:eastAsia="仿宋"/>
          <w:b/>
          <w:i/>
          <w:sz w:val="24"/>
          <w:u w:val="single"/>
        </w:rPr>
        <w:t>合同专用条款</w:t>
      </w:r>
      <w:r>
        <w:rPr>
          <w:rFonts w:hint="eastAsia" w:ascii="仿宋" w:hAnsi="仿宋" w:eastAsia="仿宋"/>
          <w:sz w:val="24"/>
        </w:rPr>
        <w:t>另有约定的，从其约定。</w:t>
      </w:r>
    </w:p>
    <w:p>
      <w:pPr>
        <w:spacing w:line="560" w:lineRule="exact"/>
        <w:ind w:firstLine="482" w:firstLineChars="200"/>
        <w:outlineLvl w:val="0"/>
        <w:rPr>
          <w:rFonts w:ascii="仿宋" w:hAnsi="仿宋" w:eastAsia="仿宋"/>
          <w:b/>
          <w:sz w:val="24"/>
        </w:rPr>
      </w:pPr>
      <w:bookmarkStart w:id="420" w:name="_Toc28375"/>
      <w:bookmarkStart w:id="421" w:name="_Toc15583"/>
      <w:bookmarkStart w:id="422" w:name="_Toc16021"/>
      <w:r>
        <w:rPr>
          <w:rFonts w:ascii="仿宋" w:hAnsi="仿宋" w:eastAsia="仿宋"/>
          <w:b/>
          <w:sz w:val="24"/>
        </w:rPr>
        <w:t xml:space="preserve">1.7 </w:t>
      </w:r>
      <w:r>
        <w:rPr>
          <w:rFonts w:hint="eastAsia" w:ascii="仿宋" w:hAnsi="仿宋" w:eastAsia="仿宋"/>
          <w:b/>
          <w:sz w:val="24"/>
        </w:rPr>
        <w:t>合同争议的解决</w:t>
      </w:r>
      <w:bookmarkEnd w:id="420"/>
      <w:bookmarkEnd w:id="421"/>
      <w:bookmarkEnd w:id="422"/>
    </w:p>
    <w:p>
      <w:pPr>
        <w:spacing w:line="560" w:lineRule="exact"/>
        <w:ind w:left="-61" w:leftChars="-29" w:right="-420" w:rightChars="-200" w:firstLine="240" w:firstLineChars="100"/>
        <w:rPr>
          <w:rFonts w:ascii="仿宋" w:hAnsi="仿宋" w:eastAsia="仿宋"/>
          <w:sz w:val="24"/>
        </w:rPr>
      </w:pPr>
      <w:r>
        <w:rPr>
          <w:rFonts w:hint="eastAsia" w:ascii="仿宋" w:hAnsi="仿宋" w:eastAsia="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b/>
          <w:i/>
          <w:sz w:val="24"/>
          <w:u w:val="single"/>
        </w:rPr>
        <w:t>合同专用条款</w:t>
      </w:r>
      <w:r>
        <w:rPr>
          <w:rFonts w:hint="eastAsia" w:ascii="仿宋" w:hAnsi="仿宋" w:eastAsia="仿宋"/>
          <w:sz w:val="24"/>
        </w:rPr>
        <w:t>条款规定的方式解决：</w:t>
      </w:r>
    </w:p>
    <w:p>
      <w:pPr>
        <w:spacing w:line="560" w:lineRule="exact"/>
        <w:ind w:right="-420" w:rightChars="-200" w:firstLine="480" w:firstLineChars="200"/>
        <w:rPr>
          <w:rFonts w:ascii="仿宋" w:hAnsi="仿宋" w:eastAsia="仿宋"/>
          <w:sz w:val="24"/>
        </w:rPr>
      </w:pPr>
      <w:r>
        <w:rPr>
          <w:rFonts w:ascii="仿宋" w:hAnsi="仿宋" w:eastAsia="仿宋"/>
          <w:sz w:val="24"/>
        </w:rPr>
        <w:t xml:space="preserve">1.7.1 </w:t>
      </w:r>
      <w:r>
        <w:rPr>
          <w:rFonts w:hint="eastAsia" w:ascii="仿宋" w:hAnsi="仿宋" w:eastAsia="仿宋"/>
          <w:sz w:val="24"/>
        </w:rPr>
        <w:t>将争议提交</w:t>
      </w:r>
      <w:r>
        <w:rPr>
          <w:rFonts w:hint="eastAsia" w:ascii="仿宋" w:hAnsi="仿宋" w:eastAsia="仿宋"/>
          <w:b/>
          <w:i/>
          <w:sz w:val="24"/>
          <w:u w:val="single"/>
        </w:rPr>
        <w:t>合同专用条款</w:t>
      </w:r>
      <w:r>
        <w:rPr>
          <w:rFonts w:hint="eastAsia" w:ascii="仿宋" w:hAnsi="仿宋" w:eastAsia="仿宋"/>
          <w:sz w:val="24"/>
        </w:rPr>
        <w:t>仲裁委员会依申请仲裁时其现行有效的仲裁规则裁决；</w:t>
      </w:r>
    </w:p>
    <w:p>
      <w:pPr>
        <w:spacing w:line="560" w:lineRule="exact"/>
        <w:ind w:right="-420" w:rightChars="-200" w:firstLine="480" w:firstLineChars="200"/>
        <w:rPr>
          <w:rFonts w:ascii="仿宋" w:hAnsi="仿宋" w:eastAsia="仿宋"/>
          <w:sz w:val="24"/>
        </w:rPr>
      </w:pPr>
      <w:r>
        <w:rPr>
          <w:rFonts w:ascii="仿宋" w:hAnsi="仿宋" w:eastAsia="仿宋"/>
          <w:sz w:val="24"/>
        </w:rPr>
        <w:t xml:space="preserve">1.7.2 </w:t>
      </w:r>
      <w:r>
        <w:rPr>
          <w:rFonts w:hint="eastAsia" w:ascii="仿宋" w:hAnsi="仿宋" w:eastAsia="仿宋"/>
          <w:sz w:val="24"/>
        </w:rPr>
        <w:t>向</w:t>
      </w:r>
      <w:r>
        <w:rPr>
          <w:rFonts w:hint="eastAsia" w:ascii="仿宋" w:hAnsi="仿宋" w:eastAsia="仿宋"/>
          <w:b/>
          <w:i/>
          <w:sz w:val="24"/>
          <w:u w:val="single"/>
        </w:rPr>
        <w:t>合同专用条款</w:t>
      </w:r>
      <w:r>
        <w:rPr>
          <w:rFonts w:hint="eastAsia" w:ascii="仿宋" w:hAnsi="仿宋" w:eastAsia="仿宋"/>
          <w:sz w:val="24"/>
        </w:rPr>
        <w:t>人民法院起诉。</w:t>
      </w:r>
    </w:p>
    <w:p>
      <w:pPr>
        <w:spacing w:line="560" w:lineRule="exact"/>
        <w:ind w:firstLine="482" w:firstLineChars="200"/>
        <w:outlineLvl w:val="0"/>
        <w:rPr>
          <w:rFonts w:ascii="仿宋" w:hAnsi="仿宋" w:eastAsia="仿宋"/>
          <w:b/>
          <w:sz w:val="24"/>
        </w:rPr>
      </w:pPr>
      <w:bookmarkStart w:id="423" w:name="_Toc11173"/>
      <w:bookmarkStart w:id="424" w:name="_Toc7245"/>
      <w:bookmarkStart w:id="425" w:name="_Toc15322"/>
      <w:r>
        <w:rPr>
          <w:rFonts w:ascii="仿宋" w:hAnsi="仿宋" w:eastAsia="仿宋"/>
          <w:b/>
          <w:sz w:val="24"/>
        </w:rPr>
        <w:t xml:space="preserve">1.8 </w:t>
      </w:r>
      <w:r>
        <w:rPr>
          <w:rFonts w:hint="eastAsia" w:ascii="仿宋" w:hAnsi="仿宋" w:eastAsia="仿宋"/>
          <w:b/>
          <w:sz w:val="24"/>
        </w:rPr>
        <w:t>合同生效</w:t>
      </w:r>
      <w:bookmarkEnd w:id="423"/>
      <w:bookmarkEnd w:id="424"/>
      <w:bookmarkEnd w:id="425"/>
    </w:p>
    <w:p>
      <w:pPr>
        <w:spacing w:line="560" w:lineRule="exact"/>
        <w:ind w:firstLine="480" w:firstLineChars="200"/>
        <w:rPr>
          <w:rFonts w:ascii="仿宋" w:hAnsi="仿宋" w:eastAsia="仿宋"/>
          <w:b/>
          <w:sz w:val="24"/>
        </w:rPr>
      </w:pPr>
      <w:r>
        <w:rPr>
          <w:rFonts w:hint="eastAsia" w:ascii="仿宋" w:hAnsi="仿宋" w:eastAsia="仿宋"/>
          <w:sz w:val="24"/>
        </w:rPr>
        <w:t>本合同自双方当事人盖章或者签字时生效。</w:t>
      </w:r>
    </w:p>
    <w:p>
      <w:pPr>
        <w:autoSpaceDE w:val="0"/>
        <w:autoSpaceDN w:val="0"/>
        <w:spacing w:line="560" w:lineRule="exact"/>
        <w:rPr>
          <w:rFonts w:ascii="仿宋" w:hAnsi="仿宋" w:eastAsia="仿宋"/>
          <w:sz w:val="24"/>
          <w:lang w:val="zh-CN"/>
        </w:rPr>
      </w:pPr>
    </w:p>
    <w:p>
      <w:pPr>
        <w:autoSpaceDE w:val="0"/>
        <w:autoSpaceDN w:val="0"/>
        <w:spacing w:line="560" w:lineRule="exact"/>
        <w:rPr>
          <w:rFonts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w:t>
      </w:r>
      <w:r>
        <w:rPr>
          <w:rFonts w:ascii="仿宋" w:hAnsi="仿宋" w:eastAsia="仿宋"/>
          <w:sz w:val="24"/>
          <w:lang w:val="zh-CN"/>
        </w:rPr>
        <w:t xml:space="preserve">                             </w:t>
      </w:r>
      <w:r>
        <w:rPr>
          <w:rFonts w:ascii="仿宋" w:hAnsi="仿宋" w:eastAsia="仿宋"/>
          <w:b/>
          <w:sz w:val="24"/>
          <w:lang w:val="zh-CN"/>
        </w:rPr>
        <w:t xml:space="preserve">      乙方</w:t>
      </w:r>
      <w:r>
        <w:rPr>
          <w:rFonts w:hint="eastAsia" w:ascii="仿宋" w:hAnsi="仿宋" w:eastAsia="仿宋"/>
          <w:sz w:val="24"/>
          <w:lang w:val="zh-CN"/>
        </w:rPr>
        <w:t>：</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统一社会信用代码：</w:t>
      </w:r>
      <w:r>
        <w:rPr>
          <w:rFonts w:ascii="仿宋" w:hAnsi="仿宋" w:eastAsia="仿宋"/>
          <w:sz w:val="24"/>
          <w:lang w:val="zh-CN"/>
        </w:rPr>
        <w:t xml:space="preserve">                       </w:t>
      </w:r>
      <w:r>
        <w:rPr>
          <w:rFonts w:hint="eastAsia" w:ascii="仿宋" w:hAnsi="仿宋" w:eastAsia="仿宋"/>
          <w:sz w:val="24"/>
          <w:lang w:val="zh-CN"/>
        </w:rPr>
        <w:t>统一社会信用代码：</w:t>
      </w:r>
    </w:p>
    <w:p>
      <w:pPr>
        <w:autoSpaceDE w:val="0"/>
        <w:autoSpaceDN w:val="0"/>
        <w:spacing w:line="560" w:lineRule="exact"/>
        <w:rPr>
          <w:rFonts w:ascii="仿宋" w:hAnsi="仿宋" w:eastAsia="仿宋"/>
          <w:sz w:val="24"/>
          <w:lang w:val="zh-CN"/>
        </w:rPr>
      </w:pP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住所：</w:t>
      </w:r>
      <w:r>
        <w:rPr>
          <w:rFonts w:ascii="仿宋" w:hAnsi="仿宋" w:eastAsia="仿宋"/>
          <w:sz w:val="24"/>
          <w:lang w:val="zh-CN"/>
        </w:rPr>
        <w:t xml:space="preserve">                                   </w:t>
      </w:r>
      <w:r>
        <w:rPr>
          <w:rFonts w:hint="eastAsia" w:ascii="仿宋" w:hAnsi="仿宋" w:eastAsia="仿宋"/>
          <w:sz w:val="24"/>
          <w:lang w:val="zh-CN"/>
        </w:rPr>
        <w:t>住所：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法定代表人</w:t>
      </w:r>
      <w:r>
        <w:rPr>
          <w:rFonts w:ascii="仿宋" w:hAnsi="仿宋" w:eastAsia="仿宋"/>
          <w:sz w:val="24"/>
          <w:lang w:val="zh-CN"/>
        </w:rPr>
        <w:t xml:space="preserve">                             </w:t>
      </w:r>
      <w:r>
        <w:rPr>
          <w:rFonts w:hint="eastAsia" w:ascii="仿宋" w:hAnsi="仿宋" w:eastAsia="仿宋"/>
          <w:sz w:val="24"/>
          <w:lang w:val="en-US" w:eastAsia="zh-CN"/>
        </w:rPr>
        <w:t xml:space="preserve">  </w:t>
      </w:r>
      <w:r>
        <w:rPr>
          <w:rFonts w:hint="eastAsia" w:ascii="仿宋" w:hAnsi="仿宋" w:eastAsia="仿宋"/>
          <w:sz w:val="24"/>
          <w:lang w:val="zh-CN"/>
        </w:rPr>
        <w:t>法定代表人</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或授权代表（签字）：</w:t>
      </w:r>
      <w:r>
        <w:rPr>
          <w:rFonts w:ascii="仿宋" w:hAnsi="仿宋" w:eastAsia="仿宋"/>
          <w:sz w:val="24"/>
          <w:lang w:val="zh-CN"/>
        </w:rPr>
        <w:t xml:space="preserve">                     或授权代表（签字）: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联系人：</w:t>
      </w:r>
      <w:r>
        <w:rPr>
          <w:rFonts w:ascii="仿宋" w:hAnsi="仿宋" w:eastAsia="仿宋"/>
          <w:sz w:val="24"/>
          <w:lang w:val="zh-CN"/>
        </w:rPr>
        <w:t xml:space="preserve">                                 </w:t>
      </w:r>
      <w:r>
        <w:rPr>
          <w:rFonts w:hint="eastAsia" w:ascii="仿宋" w:hAnsi="仿宋" w:eastAsia="仿宋"/>
          <w:sz w:val="24"/>
          <w:lang w:val="zh-CN"/>
        </w:rPr>
        <w:t>联系人：</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约定送达地址：</w:t>
      </w:r>
      <w:r>
        <w:rPr>
          <w:rFonts w:ascii="仿宋" w:hAnsi="仿宋" w:eastAsia="仿宋"/>
          <w:sz w:val="24"/>
          <w:lang w:val="zh-CN"/>
        </w:rPr>
        <w:t xml:space="preserve">                           </w:t>
      </w:r>
      <w:r>
        <w:rPr>
          <w:rFonts w:hint="eastAsia" w:ascii="仿宋" w:hAnsi="仿宋" w:eastAsia="仿宋"/>
          <w:sz w:val="24"/>
          <w:lang w:val="zh-CN"/>
        </w:rPr>
        <w:t>约定送达地址：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邮政编码：</w:t>
      </w:r>
      <w:r>
        <w:rPr>
          <w:rFonts w:ascii="仿宋" w:hAnsi="仿宋" w:eastAsia="仿宋"/>
          <w:sz w:val="24"/>
          <w:lang w:val="zh-CN"/>
        </w:rPr>
        <w:t xml:space="preserve">                               </w:t>
      </w:r>
      <w:r>
        <w:rPr>
          <w:rFonts w:hint="eastAsia" w:ascii="仿宋" w:hAnsi="仿宋" w:eastAsia="仿宋"/>
          <w:sz w:val="24"/>
          <w:lang w:val="zh-CN"/>
        </w:rPr>
        <w:t>邮政编码：</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 xml:space="preserve">:                                    电话: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 xml:space="preserve">:                                    </w:t>
      </w:r>
      <w:r>
        <w:rPr>
          <w:rFonts w:hint="eastAsia" w:ascii="仿宋" w:hAnsi="仿宋" w:eastAsia="仿宋"/>
          <w:sz w:val="24"/>
          <w:lang w:val="zh-CN"/>
        </w:rPr>
        <w:t>传真</w:t>
      </w:r>
      <w:r>
        <w:rPr>
          <w:rFonts w:ascii="仿宋" w:hAnsi="仿宋" w:eastAsia="仿宋"/>
          <w:sz w:val="24"/>
          <w:lang w:val="zh-CN"/>
        </w:rPr>
        <w:t>:</w:t>
      </w:r>
    </w:p>
    <w:p>
      <w:pPr>
        <w:autoSpaceDE w:val="0"/>
        <w:autoSpaceDN w:val="0"/>
        <w:spacing w:line="560" w:lineRule="exact"/>
        <w:rPr>
          <w:rFonts w:ascii="仿宋" w:hAnsi="仿宋" w:eastAsia="仿宋"/>
          <w:sz w:val="24"/>
        </w:rPr>
      </w:pPr>
      <w:r>
        <w:rPr>
          <w:rFonts w:hint="eastAsia" w:ascii="仿宋" w:hAnsi="仿宋" w:eastAsia="仿宋"/>
          <w:sz w:val="24"/>
          <w:lang w:val="zh-CN"/>
        </w:rPr>
        <w:t>电子邮箱：</w:t>
      </w:r>
      <w:r>
        <w:rPr>
          <w:rFonts w:ascii="仿宋" w:hAnsi="仿宋" w:eastAsia="仿宋"/>
          <w:sz w:val="24"/>
          <w:lang w:val="zh-CN"/>
        </w:rPr>
        <w:t xml:space="preserve">                               </w:t>
      </w:r>
      <w:r>
        <w:rPr>
          <w:rFonts w:hint="eastAsia" w:ascii="仿宋" w:hAnsi="仿宋" w:eastAsia="仿宋"/>
          <w:sz w:val="24"/>
          <w:lang w:val="zh-CN"/>
        </w:rPr>
        <w:t>电子邮箱：</w:t>
      </w:r>
    </w:p>
    <w:p>
      <w:pPr>
        <w:autoSpaceDE w:val="0"/>
        <w:autoSpaceDN w:val="0"/>
        <w:spacing w:line="560" w:lineRule="exact"/>
        <w:rPr>
          <w:rFonts w:ascii="仿宋" w:hAnsi="仿宋" w:eastAsia="仿宋"/>
          <w:sz w:val="24"/>
        </w:rPr>
      </w:pPr>
      <w:r>
        <w:rPr>
          <w:rFonts w:hint="eastAsia" w:ascii="仿宋" w:hAnsi="仿宋" w:eastAsia="仿宋"/>
          <w:sz w:val="24"/>
        </w:rPr>
        <w:t>开户银行：</w:t>
      </w:r>
      <w:r>
        <w:rPr>
          <w:rFonts w:ascii="仿宋" w:hAnsi="仿宋" w:eastAsia="仿宋"/>
          <w:sz w:val="24"/>
        </w:rPr>
        <w:t xml:space="preserve">                               开户银行： </w:t>
      </w:r>
    </w:p>
    <w:p>
      <w:pPr>
        <w:autoSpaceDE w:val="0"/>
        <w:autoSpaceDN w:val="0"/>
        <w:spacing w:line="560" w:lineRule="exact"/>
        <w:rPr>
          <w:rFonts w:ascii="仿宋" w:hAnsi="仿宋" w:eastAsia="仿宋"/>
          <w:sz w:val="24"/>
        </w:rPr>
      </w:pPr>
      <w:r>
        <w:rPr>
          <w:rFonts w:hint="eastAsia" w:ascii="仿宋" w:hAnsi="仿宋" w:eastAsia="仿宋"/>
          <w:sz w:val="24"/>
        </w:rPr>
        <w:t>开户名称：</w:t>
      </w:r>
      <w:r>
        <w:rPr>
          <w:rFonts w:ascii="仿宋" w:hAnsi="仿宋" w:eastAsia="仿宋"/>
          <w:sz w:val="24"/>
        </w:rPr>
        <w:t xml:space="preserve">                               开户名称： </w:t>
      </w:r>
    </w:p>
    <w:p>
      <w:pPr>
        <w:autoSpaceDE w:val="0"/>
        <w:autoSpaceDN w:val="0"/>
        <w:spacing w:line="560" w:lineRule="exact"/>
        <w:rPr>
          <w:rFonts w:hint="eastAsia" w:ascii="仿宋" w:hAnsi="仿宋" w:eastAsia="仿宋"/>
          <w:b/>
          <w:szCs w:val="24"/>
        </w:rPr>
      </w:pPr>
      <w:r>
        <w:rPr>
          <w:rFonts w:hint="eastAsia" w:ascii="仿宋" w:hAnsi="仿宋" w:eastAsia="仿宋"/>
          <w:sz w:val="24"/>
        </w:rPr>
        <w:t>开户账号：</w:t>
      </w:r>
      <w:r>
        <w:rPr>
          <w:rFonts w:ascii="仿宋" w:hAnsi="仿宋" w:eastAsia="仿宋"/>
          <w:sz w:val="24"/>
          <w:lang w:val="zh-CN"/>
        </w:rPr>
        <w:t xml:space="preserve">                               </w:t>
      </w:r>
      <w:r>
        <w:rPr>
          <w:rFonts w:hint="eastAsia" w:ascii="仿宋" w:hAnsi="仿宋" w:eastAsia="仿宋"/>
          <w:sz w:val="24"/>
        </w:rPr>
        <w:t>开户账号：</w:t>
      </w:r>
      <w:bookmarkStart w:id="426" w:name="_Toc331685783"/>
    </w:p>
    <w:p>
      <w:pPr>
        <w:pStyle w:val="700"/>
        <w:spacing w:line="560" w:lineRule="exact"/>
        <w:ind w:left="0" w:leftChars="0" w:firstLine="0" w:firstLineChars="0"/>
        <w:jc w:val="center"/>
        <w:rPr>
          <w:rFonts w:hint="eastAsia" w:ascii="仿宋" w:hAnsi="仿宋" w:eastAsia="仿宋"/>
          <w:b/>
          <w:color w:val="auto"/>
          <w:szCs w:val="24"/>
        </w:rPr>
      </w:pPr>
    </w:p>
    <w:p>
      <w:pPr>
        <w:pStyle w:val="700"/>
        <w:spacing w:line="560" w:lineRule="exact"/>
        <w:ind w:left="0" w:leftChars="0" w:firstLine="0" w:firstLineChars="0"/>
        <w:jc w:val="center"/>
        <w:rPr>
          <w:rFonts w:ascii="仿宋" w:hAnsi="仿宋" w:eastAsia="仿宋"/>
          <w:b/>
          <w:szCs w:val="24"/>
        </w:rPr>
      </w:pPr>
      <w:r>
        <w:rPr>
          <w:rFonts w:hint="eastAsia" w:ascii="仿宋" w:hAnsi="仿宋" w:eastAsia="仿宋"/>
          <w:b/>
          <w:color w:val="auto"/>
          <w:szCs w:val="24"/>
        </w:rPr>
        <w:t>第二部分</w:t>
      </w:r>
      <w:r>
        <w:rPr>
          <w:rFonts w:ascii="仿宋" w:hAnsi="仿宋" w:eastAsia="仿宋"/>
          <w:b/>
          <w:color w:val="auto"/>
          <w:szCs w:val="24"/>
        </w:rPr>
        <w:t xml:space="preserve"> </w:t>
      </w:r>
      <w:r>
        <w:rPr>
          <w:rFonts w:hint="eastAsia" w:ascii="仿宋" w:hAnsi="仿宋" w:eastAsia="仿宋"/>
          <w:b/>
          <w:color w:val="auto"/>
          <w:szCs w:val="24"/>
        </w:rPr>
        <w:t>合同一般条款</w:t>
      </w:r>
      <w:bookmarkEnd w:id="426"/>
    </w:p>
    <w:p>
      <w:pPr>
        <w:spacing w:line="560" w:lineRule="exact"/>
        <w:outlineLvl w:val="0"/>
        <w:rPr>
          <w:rFonts w:ascii="仿宋" w:hAnsi="仿宋" w:eastAsia="仿宋"/>
          <w:b/>
          <w:sz w:val="24"/>
        </w:rPr>
      </w:pPr>
      <w:bookmarkStart w:id="427" w:name="_Ref467379225"/>
      <w:bookmarkStart w:id="428" w:name="_Ref467379109"/>
      <w:bookmarkStart w:id="429" w:name="_Ref467378499"/>
      <w:bookmarkStart w:id="430" w:name="_Toc487900349"/>
      <w:bookmarkStart w:id="431" w:name="_Ref467379094"/>
      <w:bookmarkStart w:id="432" w:name="_Ref467379205"/>
      <w:bookmarkStart w:id="433" w:name="_Toc28763"/>
      <w:bookmarkStart w:id="434" w:name="_Toc259093669"/>
      <w:bookmarkStart w:id="435" w:name="_Ref467379195"/>
      <w:bookmarkStart w:id="436" w:name="_Ref467378463"/>
      <w:bookmarkStart w:id="437" w:name="_Toc279701240"/>
      <w:bookmarkStart w:id="438" w:name="_Ref467379214"/>
      <w:bookmarkStart w:id="439" w:name="_Toc19614"/>
      <w:bookmarkStart w:id="440" w:name="_Ref467379101"/>
      <w:bookmarkStart w:id="441" w:name="_Toc16917"/>
      <w:bookmarkStart w:id="442" w:name="_Ref467378404"/>
      <w:r>
        <w:rPr>
          <w:rFonts w:ascii="仿宋" w:hAnsi="仿宋" w:eastAsia="仿宋"/>
          <w:b/>
          <w:sz w:val="24"/>
        </w:rPr>
        <w:t xml:space="preserve">2.1 </w:t>
      </w:r>
      <w:r>
        <w:rPr>
          <w:rFonts w:hint="eastAsia" w:ascii="仿宋" w:hAnsi="仿宋" w:eastAsia="仿宋"/>
          <w:b/>
          <w:sz w:val="24"/>
        </w:rPr>
        <w:t>定义</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pPr>
        <w:spacing w:line="560" w:lineRule="exact"/>
        <w:ind w:firstLine="480" w:firstLineChars="200"/>
        <w:rPr>
          <w:rFonts w:ascii="仿宋" w:hAnsi="仿宋" w:eastAsia="仿宋"/>
          <w:sz w:val="24"/>
        </w:rPr>
      </w:pPr>
      <w:r>
        <w:rPr>
          <w:rFonts w:hint="eastAsia" w:ascii="仿宋" w:hAnsi="仿宋" w:eastAsia="仿宋"/>
          <w:sz w:val="24"/>
        </w:rPr>
        <w:t>本合同中的下列词语应按以下内容进行解释：</w:t>
      </w:r>
    </w:p>
    <w:p>
      <w:pPr>
        <w:spacing w:line="560" w:lineRule="exact"/>
        <w:ind w:firstLine="480" w:firstLineChars="200"/>
        <w:rPr>
          <w:rFonts w:ascii="仿宋" w:hAnsi="仿宋" w:eastAsia="仿宋"/>
          <w:sz w:val="24"/>
        </w:rPr>
      </w:pPr>
      <w:r>
        <w:rPr>
          <w:rFonts w:ascii="仿宋" w:hAnsi="仿宋" w:eastAsia="仿宋"/>
          <w:sz w:val="24"/>
        </w:rPr>
        <w:t xml:space="preserve">2.1.1 </w:t>
      </w:r>
      <w:r>
        <w:rPr>
          <w:rFonts w:hint="eastAsia" w:ascii="仿宋" w:hAnsi="仿宋" w:eastAsia="仿宋"/>
          <w:sz w:val="24"/>
        </w:rPr>
        <w:t>“合同”系指采购人和中标供应商签订的载明双方当事人所达成的协议，并包括所有的附件、附录和构成合同的其他文件。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sz w:val="24"/>
        </w:rPr>
      </w:pPr>
      <w:r>
        <w:rPr>
          <w:rFonts w:ascii="仿宋" w:hAnsi="仿宋" w:eastAsia="仿宋"/>
          <w:sz w:val="24"/>
        </w:rPr>
        <w:t xml:space="preserve">2.1.2 </w:t>
      </w:r>
      <w:r>
        <w:rPr>
          <w:rFonts w:hint="eastAsia" w:ascii="仿宋" w:hAnsi="仿宋" w:eastAsia="仿宋"/>
          <w:sz w:val="24"/>
        </w:rPr>
        <w:t>“合同价”系指根据合同约定，中标供应商在完全履行合同义务后，采购人应支付给中标供应商的价格。</w:t>
      </w:r>
    </w:p>
    <w:p>
      <w:pPr>
        <w:spacing w:line="560" w:lineRule="exact"/>
        <w:ind w:firstLine="480" w:firstLineChars="200"/>
        <w:rPr>
          <w:rFonts w:hint="eastAsia" w:ascii="仿宋" w:hAnsi="仿宋" w:eastAsia="仿宋" w:cs="Times New Roman"/>
          <w:sz w:val="24"/>
        </w:rPr>
      </w:pPr>
      <w:r>
        <w:rPr>
          <w:rFonts w:ascii="仿宋" w:hAnsi="仿宋" w:eastAsia="仿宋"/>
          <w:sz w:val="24"/>
        </w:rPr>
        <w:t xml:space="preserve">2.1.3 </w:t>
      </w:r>
      <w:r>
        <w:rPr>
          <w:rFonts w:hint="eastAsia" w:ascii="仿宋" w:hAnsi="仿宋" w:eastAsia="仿宋"/>
          <w:sz w:val="24"/>
        </w:rPr>
        <w:t>“货物”系指中标供应商根据合同约定应向采购人交付的一切各种形态和种类的物品，包括原材料、燃料、设备、机械、仪表、备件、计算机软件、产品等，并包括工具、手册等其他相关资料。</w:t>
      </w:r>
      <w:r>
        <w:rPr>
          <w:rFonts w:hint="eastAsia" w:ascii="仿宋" w:hAnsi="仿宋" w:eastAsia="仿宋" w:cs="Times New Roman"/>
          <w:color w:val="auto"/>
          <w:sz w:val="24"/>
          <w:highlight w:val="none"/>
        </w:rPr>
        <w:t>“服务”系指中标供应商根据合同约定应向采购人履行的除货物和工程以外的其他政府采购对象，包括采购人自身需要的服务和向社会公众提供的公共服务。</w:t>
      </w:r>
    </w:p>
    <w:p>
      <w:pPr>
        <w:spacing w:line="560" w:lineRule="exact"/>
        <w:ind w:firstLine="480" w:firstLineChars="200"/>
        <w:rPr>
          <w:rFonts w:ascii="仿宋" w:hAnsi="仿宋" w:eastAsia="仿宋"/>
          <w:sz w:val="24"/>
        </w:rPr>
      </w:pPr>
      <w:bookmarkStart w:id="443" w:name="_Ref467378840"/>
      <w:r>
        <w:rPr>
          <w:rFonts w:ascii="仿宋" w:hAnsi="仿宋" w:eastAsia="仿宋"/>
          <w:sz w:val="24"/>
        </w:rPr>
        <w:t xml:space="preserve">2.1.4 </w:t>
      </w:r>
      <w:r>
        <w:rPr>
          <w:rFonts w:hint="eastAsia" w:ascii="仿宋" w:hAnsi="仿宋" w:eastAsia="仿宋"/>
          <w:sz w:val="24"/>
        </w:rPr>
        <w:t>“甲方”系指与中标供应商签署合同的采购人</w:t>
      </w:r>
      <w:bookmarkEnd w:id="443"/>
      <w:r>
        <w:rPr>
          <w:rFonts w:hint="eastAsia" w:ascii="仿宋" w:hAnsi="仿宋" w:eastAsia="仿宋"/>
          <w:sz w:val="24"/>
        </w:rPr>
        <w:t>；采购人委托采购代理机构代表其与乙方签订合同的，采购人的授权委托书作为合同附件。</w:t>
      </w:r>
    </w:p>
    <w:p>
      <w:pPr>
        <w:spacing w:line="560" w:lineRule="exact"/>
        <w:ind w:firstLine="480" w:firstLineChars="200"/>
        <w:rPr>
          <w:rFonts w:ascii="仿宋" w:hAnsi="仿宋" w:eastAsia="仿宋"/>
          <w:sz w:val="24"/>
        </w:rPr>
      </w:pPr>
      <w:bookmarkStart w:id="444" w:name="_Ref467379400"/>
      <w:r>
        <w:rPr>
          <w:rFonts w:ascii="仿宋" w:hAnsi="仿宋" w:eastAsia="仿宋"/>
          <w:sz w:val="24"/>
        </w:rPr>
        <w:t xml:space="preserve">2.1.5 </w:t>
      </w:r>
      <w:r>
        <w:rPr>
          <w:rFonts w:hint="eastAsia" w:ascii="仿宋" w:hAnsi="仿宋" w:eastAsia="仿宋"/>
          <w:sz w:val="24"/>
        </w:rPr>
        <w:t>“乙方”系指根据合同约定</w:t>
      </w:r>
      <w:r>
        <w:rPr>
          <w:rFonts w:hint="eastAsia" w:ascii="仿宋" w:hAnsi="仿宋" w:eastAsia="仿宋"/>
          <w:sz w:val="24"/>
          <w:highlight w:val="none"/>
        </w:rPr>
        <w:t>交付货物</w:t>
      </w:r>
      <w:r>
        <w:rPr>
          <w:rFonts w:hint="eastAsia" w:ascii="仿宋" w:hAnsi="仿宋" w:eastAsia="仿宋"/>
          <w:sz w:val="24"/>
          <w:highlight w:val="none"/>
          <w:lang w:eastAsia="zh-CN"/>
        </w:rPr>
        <w:t>（提供服务）</w:t>
      </w:r>
      <w:r>
        <w:rPr>
          <w:rFonts w:hint="eastAsia" w:ascii="仿宋" w:hAnsi="仿宋" w:eastAsia="仿宋"/>
          <w:sz w:val="24"/>
        </w:rPr>
        <w:t>的中标供应商</w:t>
      </w:r>
      <w:bookmarkEnd w:id="444"/>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sz w:val="24"/>
        </w:rPr>
      </w:pPr>
      <w:bookmarkStart w:id="445" w:name="_Ref467379436"/>
      <w:r>
        <w:rPr>
          <w:rFonts w:ascii="仿宋" w:hAnsi="仿宋" w:eastAsia="仿宋"/>
          <w:sz w:val="24"/>
        </w:rPr>
        <w:t xml:space="preserve">2.1.6 </w:t>
      </w:r>
      <w:r>
        <w:rPr>
          <w:rFonts w:hint="eastAsia" w:ascii="仿宋" w:hAnsi="仿宋" w:eastAsia="仿宋"/>
          <w:sz w:val="24"/>
        </w:rPr>
        <w:t>“现场”系指合同约定</w:t>
      </w:r>
      <w:r>
        <w:rPr>
          <w:rFonts w:hint="eastAsia" w:ascii="仿宋" w:hAnsi="仿宋" w:eastAsia="仿宋"/>
          <w:sz w:val="24"/>
          <w:highlight w:val="none"/>
        </w:rPr>
        <w:t>货物将要运至或者安装</w:t>
      </w:r>
      <w:r>
        <w:rPr>
          <w:rFonts w:hint="eastAsia" w:ascii="仿宋" w:hAnsi="仿宋" w:eastAsia="仿宋"/>
          <w:sz w:val="24"/>
          <w:highlight w:val="none"/>
          <w:lang w:eastAsia="zh-CN"/>
        </w:rPr>
        <w:t>（提供服务）</w:t>
      </w:r>
      <w:r>
        <w:rPr>
          <w:rFonts w:hint="eastAsia" w:ascii="仿宋" w:hAnsi="仿宋" w:eastAsia="仿宋"/>
          <w:sz w:val="24"/>
        </w:rPr>
        <w:t>的地点。</w:t>
      </w:r>
      <w:bookmarkEnd w:id="445"/>
    </w:p>
    <w:p>
      <w:pPr>
        <w:spacing w:line="560" w:lineRule="exact"/>
        <w:outlineLvl w:val="0"/>
        <w:rPr>
          <w:rFonts w:ascii="仿宋" w:hAnsi="仿宋" w:eastAsia="仿宋"/>
          <w:b/>
          <w:sz w:val="24"/>
        </w:rPr>
      </w:pPr>
      <w:bookmarkStart w:id="446" w:name="_Toc13336"/>
      <w:bookmarkStart w:id="447" w:name="_Toc32504"/>
      <w:bookmarkStart w:id="448" w:name="_Toc279701241"/>
      <w:bookmarkStart w:id="449" w:name="_Toc487900350"/>
      <w:bookmarkStart w:id="450" w:name="_Toc27635"/>
      <w:bookmarkStart w:id="451" w:name="_Toc259093670"/>
      <w:r>
        <w:rPr>
          <w:rFonts w:ascii="仿宋" w:hAnsi="仿宋" w:eastAsia="仿宋"/>
          <w:b/>
          <w:sz w:val="24"/>
        </w:rPr>
        <w:t xml:space="preserve">2.2 </w:t>
      </w:r>
      <w:r>
        <w:rPr>
          <w:rFonts w:hint="eastAsia" w:ascii="仿宋" w:hAnsi="仿宋" w:eastAsia="仿宋"/>
          <w:b/>
          <w:sz w:val="24"/>
        </w:rPr>
        <w:t>技术规范</w:t>
      </w:r>
      <w:bookmarkEnd w:id="446"/>
      <w:bookmarkEnd w:id="447"/>
      <w:bookmarkEnd w:id="448"/>
      <w:bookmarkEnd w:id="449"/>
      <w:bookmarkEnd w:id="450"/>
      <w:bookmarkEnd w:id="451"/>
    </w:p>
    <w:p>
      <w:pPr>
        <w:spacing w:line="560" w:lineRule="exact"/>
        <w:ind w:firstLine="480" w:firstLineChars="200"/>
        <w:rPr>
          <w:rFonts w:ascii="仿宋" w:hAnsi="仿宋" w:eastAsia="仿宋"/>
          <w:sz w:val="24"/>
        </w:rPr>
      </w:pPr>
      <w:r>
        <w:rPr>
          <w:rFonts w:hint="eastAsia" w:ascii="仿宋" w:hAnsi="仿宋" w:eastAsia="仿宋"/>
          <w:color w:val="auto"/>
          <w:sz w:val="24"/>
          <w:highlight w:val="none"/>
        </w:rPr>
        <w:t>货物</w:t>
      </w:r>
      <w:r>
        <w:rPr>
          <w:rFonts w:hint="eastAsia" w:ascii="仿宋" w:hAnsi="仿宋" w:eastAsia="仿宋"/>
          <w:color w:val="auto"/>
          <w:sz w:val="24"/>
          <w:highlight w:val="none"/>
          <w:lang w:eastAsia="zh-CN"/>
        </w:rPr>
        <w:t>（服务）</w:t>
      </w:r>
      <w:r>
        <w:rPr>
          <w:rFonts w:hint="eastAsia" w:ascii="仿宋" w:hAnsi="仿宋" w:eastAsia="仿宋"/>
          <w:sz w:val="24"/>
        </w:rPr>
        <w:t>所应遵守的技术规范应与采购文件规定的技术规范和技术规范附件</w:t>
      </w:r>
      <w:r>
        <w:rPr>
          <w:rFonts w:ascii="仿宋" w:hAnsi="仿宋" w:eastAsia="仿宋"/>
          <w:sz w:val="24"/>
        </w:rPr>
        <w:t>(如果有的话)及其技术规范偏差表(如果被甲方接受的话)相一致；如果采购文件中没有技术规范的相应说明，那么应以国家有关部门最新颁布的相应标准和规范为准。</w:t>
      </w:r>
    </w:p>
    <w:p>
      <w:pPr>
        <w:spacing w:line="560" w:lineRule="exact"/>
        <w:outlineLvl w:val="0"/>
        <w:rPr>
          <w:rFonts w:ascii="仿宋" w:hAnsi="仿宋" w:eastAsia="仿宋"/>
          <w:b/>
          <w:sz w:val="24"/>
        </w:rPr>
      </w:pPr>
      <w:bookmarkStart w:id="452" w:name="_Toc31634"/>
      <w:bookmarkStart w:id="453" w:name="_Toc259093671"/>
      <w:bookmarkStart w:id="454" w:name="_Toc279701242"/>
      <w:bookmarkStart w:id="455" w:name="_Toc27853"/>
      <w:bookmarkStart w:id="456" w:name="_Toc9829"/>
      <w:bookmarkStart w:id="457" w:name="_Toc487900351"/>
      <w:r>
        <w:rPr>
          <w:rFonts w:ascii="仿宋" w:hAnsi="仿宋" w:eastAsia="仿宋"/>
          <w:b/>
          <w:sz w:val="24"/>
        </w:rPr>
        <w:t xml:space="preserve">2.3 </w:t>
      </w:r>
      <w:r>
        <w:rPr>
          <w:rFonts w:hint="eastAsia" w:ascii="仿宋" w:hAnsi="仿宋" w:eastAsia="仿宋"/>
          <w:b/>
          <w:sz w:val="24"/>
        </w:rPr>
        <w:t>知识产权</w:t>
      </w:r>
      <w:bookmarkEnd w:id="452"/>
      <w:bookmarkEnd w:id="453"/>
      <w:bookmarkEnd w:id="454"/>
      <w:bookmarkEnd w:id="455"/>
      <w:bookmarkEnd w:id="456"/>
      <w:bookmarkEnd w:id="457"/>
    </w:p>
    <w:p>
      <w:pPr>
        <w:spacing w:line="560" w:lineRule="exact"/>
        <w:ind w:firstLine="480" w:firstLineChars="200"/>
        <w:rPr>
          <w:rFonts w:hint="eastAsia" w:ascii="仿宋" w:hAnsi="仿宋" w:eastAsia="仿宋"/>
          <w:sz w:val="24"/>
          <w:lang w:eastAsia="zh-CN"/>
        </w:rPr>
      </w:pPr>
      <w:r>
        <w:rPr>
          <w:rFonts w:ascii="仿宋" w:hAnsi="仿宋" w:eastAsia="仿宋"/>
          <w:sz w:val="24"/>
        </w:rPr>
        <w:t xml:space="preserve">2.3.1 </w:t>
      </w:r>
      <w:r>
        <w:rPr>
          <w:rFonts w:hint="eastAsia" w:ascii="仿宋" w:hAnsi="仿宋" w:eastAsia="仿宋"/>
          <w:sz w:val="24"/>
        </w:rPr>
        <w:t>乙方应保证</w:t>
      </w:r>
      <w:r>
        <w:rPr>
          <w:rFonts w:hint="eastAsia" w:ascii="仿宋" w:hAnsi="仿宋" w:eastAsia="仿宋"/>
          <w:sz w:val="24"/>
          <w:highlight w:val="none"/>
        </w:rPr>
        <w:t>甲方在使用该货物或其任何一部分时</w:t>
      </w:r>
      <w:r>
        <w:rPr>
          <w:rFonts w:hint="eastAsia" w:ascii="仿宋" w:hAnsi="仿宋" w:eastAsia="仿宋"/>
          <w:sz w:val="24"/>
          <w:highlight w:val="none"/>
          <w:lang w:eastAsia="zh-CN"/>
        </w:rPr>
        <w:t>（其提供的服务）</w:t>
      </w:r>
      <w:r>
        <w:rPr>
          <w:rFonts w:hint="eastAsia" w:ascii="仿宋" w:hAnsi="仿宋" w:eastAsia="仿宋"/>
          <w:sz w:val="24"/>
        </w:rPr>
        <w:t>不受任何第三方提出的侵犯其著作权、商标权、专利权等知识产权方面的起诉；如果任何第三方提出侵权指控，那么乙方须与该第三方交涉并承担由此发生的一切责任、费用和赔偿</w:t>
      </w:r>
      <w:r>
        <w:rPr>
          <w:rFonts w:hint="eastAsia" w:ascii="仿宋" w:hAnsi="仿宋" w:eastAsia="仿宋"/>
          <w:sz w:val="24"/>
          <w:lang w:eastAsia="zh-CN"/>
        </w:rPr>
        <w:t>。</w:t>
      </w:r>
    </w:p>
    <w:p>
      <w:pPr>
        <w:spacing w:line="560" w:lineRule="exact"/>
        <w:ind w:firstLine="480" w:firstLineChars="200"/>
        <w:rPr>
          <w:rFonts w:ascii="仿宋" w:hAnsi="仿宋" w:eastAsia="仿宋"/>
          <w:sz w:val="24"/>
        </w:rPr>
      </w:pPr>
      <w:r>
        <w:rPr>
          <w:rFonts w:ascii="仿宋" w:hAnsi="仿宋" w:eastAsia="仿宋"/>
          <w:sz w:val="24"/>
        </w:rPr>
        <w:t>2.3.2</w:t>
      </w:r>
      <w:r>
        <w:rPr>
          <w:rFonts w:hint="eastAsia" w:ascii="仿宋" w:hAnsi="仿宋" w:eastAsia="仿宋"/>
          <w:sz w:val="24"/>
          <w:lang w:val="en-US" w:eastAsia="zh-CN"/>
        </w:rPr>
        <w:t xml:space="preserve"> </w:t>
      </w:r>
      <w:r>
        <w:rPr>
          <w:rFonts w:ascii="仿宋" w:hAnsi="仿宋" w:eastAsia="仿宋"/>
          <w:sz w:val="24"/>
        </w:rPr>
        <w:t>具有知识产权的计算机软件等货物的知识产权归属，详见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outlineLvl w:val="0"/>
        <w:rPr>
          <w:rFonts w:ascii="仿宋" w:hAnsi="仿宋" w:eastAsia="仿宋"/>
          <w:b/>
          <w:sz w:val="24"/>
        </w:rPr>
      </w:pPr>
      <w:bookmarkStart w:id="458" w:name="_Toc4194"/>
      <w:bookmarkStart w:id="459" w:name="_Toc29149"/>
      <w:bookmarkStart w:id="460" w:name="_Toc11932"/>
      <w:r>
        <w:rPr>
          <w:rFonts w:ascii="仿宋" w:hAnsi="仿宋" w:eastAsia="仿宋"/>
          <w:b/>
          <w:sz w:val="24"/>
        </w:rPr>
        <w:t xml:space="preserve">2.4 </w:t>
      </w:r>
      <w:r>
        <w:rPr>
          <w:rFonts w:hint="eastAsia" w:ascii="仿宋" w:hAnsi="仿宋" w:eastAsia="仿宋"/>
          <w:b/>
          <w:sz w:val="24"/>
        </w:rPr>
        <w:t>包装和装运</w:t>
      </w:r>
      <w:bookmarkEnd w:id="458"/>
      <w:bookmarkEnd w:id="459"/>
      <w:bookmarkEnd w:id="460"/>
    </w:p>
    <w:p>
      <w:pPr>
        <w:spacing w:line="560" w:lineRule="exact"/>
        <w:ind w:firstLine="480" w:firstLineChars="200"/>
        <w:rPr>
          <w:rFonts w:ascii="仿宋" w:hAnsi="仿宋" w:eastAsia="仿宋"/>
          <w:sz w:val="24"/>
        </w:rPr>
      </w:pPr>
      <w:r>
        <w:rPr>
          <w:rFonts w:ascii="仿宋" w:hAnsi="仿宋" w:eastAsia="仿宋"/>
          <w:sz w:val="24"/>
        </w:rPr>
        <w:t>2.4.1</w:t>
      </w:r>
      <w:r>
        <w:rPr>
          <w:rFonts w:hint="eastAsia" w:ascii="仿宋" w:hAnsi="仿宋" w:eastAsia="仿宋"/>
          <w:sz w:val="24"/>
          <w:lang w:val="en-US" w:eastAsia="zh-CN"/>
        </w:rPr>
        <w:t xml:space="preserve"> </w:t>
      </w:r>
      <w:r>
        <w:rPr>
          <w:rFonts w:ascii="仿宋" w:hAnsi="仿宋" w:eastAsia="仿宋"/>
          <w:sz w:val="24"/>
        </w:rPr>
        <w:t>除</w:t>
      </w:r>
      <w:r>
        <w:rPr>
          <w:rFonts w:hint="eastAsia" w:ascii="仿宋" w:hAnsi="仿宋" w:eastAsia="仿宋"/>
          <w:b/>
          <w:i/>
          <w:sz w:val="24"/>
          <w:u w:val="single"/>
        </w:rPr>
        <w:t>合同专用条款</w:t>
      </w:r>
      <w:r>
        <w:rPr>
          <w:rFonts w:hint="eastAsia" w:ascii="仿宋" w:hAnsi="仿宋" w:eastAsia="仿宋"/>
          <w:sz w:val="24"/>
        </w:rPr>
        <w:t>另有约定外</w:t>
      </w:r>
      <w:r>
        <w:rPr>
          <w:rFonts w:ascii="仿宋" w:hAnsi="仿宋" w:eastAsia="仿宋"/>
          <w:sz w:val="24"/>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sz w:val="24"/>
        </w:rPr>
      </w:pPr>
      <w:r>
        <w:rPr>
          <w:rFonts w:ascii="仿宋" w:hAnsi="仿宋" w:eastAsia="仿宋"/>
          <w:sz w:val="24"/>
        </w:rPr>
        <w:t>2.4.2</w:t>
      </w:r>
      <w:r>
        <w:rPr>
          <w:rFonts w:hint="eastAsia" w:ascii="仿宋" w:hAnsi="仿宋" w:eastAsia="仿宋"/>
          <w:sz w:val="24"/>
          <w:lang w:val="en-US" w:eastAsia="zh-CN"/>
        </w:rPr>
        <w:t xml:space="preserve"> </w:t>
      </w:r>
      <w:r>
        <w:rPr>
          <w:rFonts w:ascii="仿宋" w:hAnsi="仿宋" w:eastAsia="仿宋"/>
          <w:sz w:val="24"/>
        </w:rPr>
        <w:t xml:space="preserve">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sz w:val="24"/>
        </w:rPr>
      </w:pPr>
      <w:r>
        <w:rPr>
          <w:rFonts w:ascii="仿宋" w:hAnsi="仿宋" w:eastAsia="仿宋"/>
          <w:sz w:val="24"/>
        </w:rPr>
        <w:t>2.4.</w:t>
      </w:r>
      <w:r>
        <w:rPr>
          <w:rFonts w:hint="eastAsia" w:ascii="仿宋" w:hAnsi="仿宋" w:eastAsia="仿宋"/>
          <w:sz w:val="24"/>
          <w:lang w:val="en-US" w:eastAsia="zh-CN"/>
        </w:rPr>
        <w:t>3</w:t>
      </w:r>
      <w:r>
        <w:rPr>
          <w:rFonts w:ascii="仿宋" w:hAnsi="仿宋" w:eastAsia="仿宋"/>
          <w:sz w:val="24"/>
        </w:rPr>
        <w:t xml:space="preserve"> </w:t>
      </w:r>
      <w:r>
        <w:rPr>
          <w:rFonts w:hint="eastAsia" w:ascii="仿宋" w:hAnsi="仿宋" w:eastAsia="仿宋"/>
          <w:sz w:val="24"/>
        </w:rPr>
        <w:t>装运货物的要求和通知，详见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outlineLvl w:val="0"/>
        <w:rPr>
          <w:rFonts w:ascii="仿宋" w:hAnsi="仿宋" w:eastAsia="仿宋"/>
          <w:b/>
          <w:sz w:val="24"/>
        </w:rPr>
      </w:pPr>
      <w:bookmarkStart w:id="461" w:name="_Ref467379527"/>
      <w:bookmarkStart w:id="462" w:name="_Ref467378591"/>
      <w:bookmarkStart w:id="463" w:name="_Toc279701245"/>
      <w:bookmarkStart w:id="464" w:name="_Toc487900354"/>
      <w:bookmarkStart w:id="465" w:name="_Ref467378541"/>
      <w:bookmarkStart w:id="466" w:name="_Ref467379542"/>
      <w:bookmarkStart w:id="467" w:name="_Toc259093674"/>
      <w:bookmarkStart w:id="468" w:name="_Ref467379536"/>
      <w:bookmarkStart w:id="469" w:name="_Toc19074"/>
      <w:bookmarkStart w:id="470" w:name="_Toc26182"/>
      <w:bookmarkStart w:id="471" w:name="_Toc30272"/>
      <w:r>
        <w:rPr>
          <w:rFonts w:ascii="仿宋" w:hAnsi="仿宋" w:eastAsia="仿宋"/>
          <w:b/>
          <w:sz w:val="24"/>
        </w:rPr>
        <w:t>2.</w:t>
      </w:r>
      <w:bookmarkEnd w:id="461"/>
      <w:bookmarkEnd w:id="462"/>
      <w:bookmarkEnd w:id="463"/>
      <w:bookmarkEnd w:id="464"/>
      <w:bookmarkEnd w:id="465"/>
      <w:bookmarkEnd w:id="466"/>
      <w:bookmarkEnd w:id="467"/>
      <w:bookmarkEnd w:id="468"/>
      <w:r>
        <w:rPr>
          <w:rFonts w:ascii="仿宋" w:hAnsi="仿宋" w:eastAsia="仿宋"/>
          <w:b/>
          <w:sz w:val="24"/>
        </w:rPr>
        <w:t xml:space="preserve">5 </w:t>
      </w:r>
      <w:r>
        <w:rPr>
          <w:rFonts w:hint="eastAsia" w:ascii="仿宋" w:hAnsi="仿宋" w:eastAsia="仿宋"/>
          <w:b/>
          <w:sz w:val="24"/>
        </w:rPr>
        <w:t>履约检查和问题反馈</w:t>
      </w:r>
      <w:bookmarkEnd w:id="469"/>
      <w:bookmarkEnd w:id="470"/>
      <w:bookmarkEnd w:id="471"/>
    </w:p>
    <w:p>
      <w:pPr>
        <w:spacing w:line="560" w:lineRule="exact"/>
        <w:ind w:firstLine="480" w:firstLineChars="200"/>
        <w:rPr>
          <w:rFonts w:hint="eastAsia" w:ascii="仿宋" w:hAnsi="仿宋" w:eastAsia="仿宋"/>
          <w:sz w:val="24"/>
          <w:lang w:eastAsia="zh-CN"/>
        </w:rPr>
      </w:pPr>
      <w:bookmarkStart w:id="472" w:name="_Ref467379657"/>
      <w:r>
        <w:rPr>
          <w:rFonts w:ascii="仿宋" w:hAnsi="仿宋" w:eastAsia="仿宋"/>
          <w:sz w:val="24"/>
        </w:rPr>
        <w:t>2.5.1</w:t>
      </w:r>
      <w:bookmarkEnd w:id="472"/>
      <w:bookmarkStart w:id="473" w:name="_Toc186431854"/>
      <w:bookmarkStart w:id="474" w:name="_Toc487900357"/>
      <w:bookmarkStart w:id="475" w:name="_Toc259093676"/>
      <w:bookmarkStart w:id="476" w:name="_Ref467379793"/>
      <w:bookmarkStart w:id="477" w:name="_Toc279701247"/>
      <w:bookmarkStart w:id="478" w:name="_Ref467379807"/>
      <w:r>
        <w:rPr>
          <w:rFonts w:hint="eastAsia" w:ascii="仿宋" w:hAnsi="仿宋" w:eastAsia="仿宋"/>
          <w:sz w:val="24"/>
          <w:lang w:val="en-US" w:eastAsia="zh-CN"/>
        </w:rPr>
        <w:t xml:space="preserve"> </w:t>
      </w:r>
      <w:r>
        <w:rPr>
          <w:rFonts w:hint="eastAsia" w:ascii="仿宋" w:hAnsi="仿宋" w:eastAsia="仿宋"/>
          <w:sz w:val="24"/>
        </w:rPr>
        <w:t>甲方有权在其认为必要时，对乙方是否能够按照合同约定</w:t>
      </w:r>
      <w:r>
        <w:rPr>
          <w:rFonts w:hint="eastAsia" w:ascii="仿宋" w:hAnsi="仿宋" w:eastAsia="仿宋"/>
          <w:sz w:val="24"/>
          <w:highlight w:val="none"/>
        </w:rPr>
        <w:t>交付货物</w:t>
      </w:r>
      <w:r>
        <w:rPr>
          <w:rFonts w:hint="eastAsia" w:ascii="仿宋" w:hAnsi="仿宋" w:eastAsia="仿宋"/>
          <w:sz w:val="24"/>
          <w:highlight w:val="none"/>
          <w:lang w:eastAsia="zh-CN"/>
        </w:rPr>
        <w:t>（提供服务）</w:t>
      </w:r>
      <w:r>
        <w:rPr>
          <w:rFonts w:hint="eastAsia" w:ascii="仿宋" w:hAnsi="仿宋" w:eastAsia="仿宋"/>
          <w:sz w:val="24"/>
        </w:rPr>
        <w:t>进行履约检查，以确保乙方所</w:t>
      </w:r>
      <w:r>
        <w:rPr>
          <w:rFonts w:hint="eastAsia" w:ascii="仿宋" w:hAnsi="仿宋" w:eastAsia="仿宋"/>
          <w:sz w:val="24"/>
          <w:highlight w:val="none"/>
        </w:rPr>
        <w:t>交付</w:t>
      </w:r>
      <w:r>
        <w:rPr>
          <w:rFonts w:hint="eastAsia" w:ascii="仿宋" w:hAnsi="仿宋" w:eastAsia="仿宋"/>
          <w:sz w:val="24"/>
          <w:highlight w:val="none"/>
          <w:lang w:eastAsia="zh-CN"/>
        </w:rPr>
        <w:t>的</w:t>
      </w:r>
      <w:r>
        <w:rPr>
          <w:rFonts w:hint="eastAsia" w:ascii="仿宋" w:hAnsi="仿宋" w:eastAsia="仿宋"/>
          <w:sz w:val="24"/>
          <w:highlight w:val="none"/>
        </w:rPr>
        <w:t>货物</w:t>
      </w:r>
      <w:r>
        <w:rPr>
          <w:rFonts w:hint="eastAsia" w:ascii="仿宋" w:hAnsi="仿宋" w:eastAsia="仿宋"/>
          <w:sz w:val="24"/>
          <w:highlight w:val="none"/>
          <w:lang w:eastAsia="zh-CN"/>
        </w:rPr>
        <w:t>（提供的服务）</w:t>
      </w:r>
      <w:r>
        <w:rPr>
          <w:rFonts w:hint="eastAsia" w:ascii="仿宋" w:hAnsi="仿宋" w:eastAsia="仿宋"/>
          <w:sz w:val="24"/>
        </w:rPr>
        <w:t>能够依约满足甲方之项目需求，但不得因履约检查妨碍乙方的正常工作，乙方应予积极配合</w:t>
      </w:r>
      <w:r>
        <w:rPr>
          <w:rFonts w:hint="eastAsia" w:ascii="仿宋" w:hAnsi="仿宋" w:eastAsia="仿宋"/>
          <w:sz w:val="24"/>
          <w:lang w:eastAsia="zh-CN"/>
        </w:rPr>
        <w:t>。</w:t>
      </w:r>
    </w:p>
    <w:p>
      <w:pPr>
        <w:spacing w:line="560" w:lineRule="exact"/>
        <w:ind w:firstLine="480" w:firstLineChars="200"/>
        <w:rPr>
          <w:rFonts w:ascii="仿宋" w:hAnsi="仿宋" w:eastAsia="仿宋"/>
          <w:sz w:val="24"/>
        </w:rPr>
      </w:pPr>
      <w:r>
        <w:rPr>
          <w:rFonts w:ascii="仿宋" w:hAnsi="仿宋" w:eastAsia="仿宋"/>
          <w:sz w:val="24"/>
        </w:rPr>
        <w:t xml:space="preserve">2.5.2 </w:t>
      </w:r>
      <w:r>
        <w:rPr>
          <w:rFonts w:hint="eastAsia" w:ascii="仿宋" w:hAnsi="仿宋" w:eastAsia="仿宋"/>
          <w:sz w:val="24"/>
        </w:rPr>
        <w:t>合同履行期间，甲方有权将履行过程中出现的问题反馈给乙方，双方当事人应以书面形式约定需要完善和改进的内容</w:t>
      </w:r>
      <w:bookmarkEnd w:id="473"/>
      <w:bookmarkStart w:id="479" w:name="_Toc186431855"/>
      <w:r>
        <w:rPr>
          <w:rFonts w:hint="eastAsia" w:ascii="仿宋" w:hAnsi="仿宋" w:eastAsia="仿宋"/>
          <w:sz w:val="24"/>
        </w:rPr>
        <w:t>。</w:t>
      </w:r>
    </w:p>
    <w:bookmarkEnd w:id="474"/>
    <w:bookmarkEnd w:id="475"/>
    <w:bookmarkEnd w:id="476"/>
    <w:bookmarkEnd w:id="477"/>
    <w:bookmarkEnd w:id="478"/>
    <w:bookmarkEnd w:id="479"/>
    <w:p>
      <w:pPr>
        <w:spacing w:line="560" w:lineRule="exact"/>
        <w:outlineLvl w:val="0"/>
        <w:rPr>
          <w:rFonts w:ascii="仿宋" w:hAnsi="仿宋" w:eastAsia="仿宋"/>
          <w:b/>
          <w:sz w:val="24"/>
        </w:rPr>
      </w:pPr>
      <w:bookmarkStart w:id="480" w:name="_Ref467379852"/>
      <w:bookmarkStart w:id="481" w:name="_Toc279701248"/>
      <w:bookmarkStart w:id="482" w:name="_Ref467379863"/>
      <w:bookmarkStart w:id="483" w:name="_Toc259093677"/>
      <w:bookmarkStart w:id="484" w:name="_Ref467379923"/>
      <w:bookmarkStart w:id="485" w:name="_Toc487900358"/>
      <w:bookmarkStart w:id="486" w:name="_Toc16110"/>
      <w:bookmarkStart w:id="487" w:name="_Toc774"/>
      <w:bookmarkStart w:id="488" w:name="_Toc3225"/>
      <w:r>
        <w:rPr>
          <w:rFonts w:ascii="仿宋" w:hAnsi="仿宋" w:eastAsia="仿宋"/>
          <w:b/>
          <w:sz w:val="24"/>
        </w:rPr>
        <w:t xml:space="preserve">2.6 </w:t>
      </w:r>
      <w:r>
        <w:rPr>
          <w:rFonts w:hint="eastAsia" w:ascii="仿宋" w:hAnsi="仿宋" w:eastAsia="仿宋"/>
          <w:b/>
          <w:sz w:val="24"/>
        </w:rPr>
        <w:t>技术资料</w:t>
      </w:r>
      <w:bookmarkEnd w:id="480"/>
      <w:bookmarkEnd w:id="481"/>
      <w:bookmarkEnd w:id="482"/>
      <w:bookmarkEnd w:id="483"/>
      <w:bookmarkEnd w:id="484"/>
      <w:bookmarkEnd w:id="485"/>
      <w:r>
        <w:rPr>
          <w:rFonts w:hint="eastAsia" w:ascii="仿宋" w:hAnsi="仿宋" w:eastAsia="仿宋"/>
          <w:b/>
          <w:sz w:val="24"/>
        </w:rPr>
        <w:t>和保密义务</w:t>
      </w:r>
      <w:bookmarkEnd w:id="486"/>
      <w:bookmarkEnd w:id="487"/>
      <w:bookmarkEnd w:id="488"/>
    </w:p>
    <w:p>
      <w:pPr>
        <w:spacing w:line="560" w:lineRule="exact"/>
        <w:ind w:firstLine="480" w:firstLineChars="200"/>
        <w:rPr>
          <w:rFonts w:hint="eastAsia" w:ascii="仿宋" w:hAnsi="仿宋" w:eastAsia="仿宋"/>
          <w:sz w:val="24"/>
          <w:lang w:eastAsia="zh-CN"/>
        </w:rPr>
      </w:pPr>
      <w:r>
        <w:rPr>
          <w:rFonts w:ascii="仿宋" w:hAnsi="仿宋" w:eastAsia="仿宋"/>
          <w:sz w:val="24"/>
        </w:rPr>
        <w:t xml:space="preserve">2.6.1 </w:t>
      </w:r>
      <w:r>
        <w:rPr>
          <w:rFonts w:hint="eastAsia" w:ascii="仿宋" w:hAnsi="仿宋" w:eastAsia="仿宋"/>
          <w:sz w:val="24"/>
        </w:rPr>
        <w:t>乙方有权依据合同约定和项目需要，向甲方了解有关情况，调阅有关资料等，甲方应予积极配合</w:t>
      </w:r>
      <w:r>
        <w:rPr>
          <w:rFonts w:hint="eastAsia" w:ascii="仿宋" w:hAnsi="仿宋" w:eastAsia="仿宋"/>
          <w:sz w:val="24"/>
          <w:lang w:eastAsia="zh-CN"/>
        </w:rPr>
        <w:t>。</w:t>
      </w:r>
    </w:p>
    <w:p>
      <w:pPr>
        <w:spacing w:line="560" w:lineRule="exact"/>
        <w:ind w:firstLine="480" w:firstLineChars="200"/>
        <w:rPr>
          <w:rFonts w:hint="eastAsia" w:ascii="仿宋" w:hAnsi="仿宋" w:eastAsia="仿宋"/>
          <w:sz w:val="24"/>
          <w:lang w:eastAsia="zh-CN"/>
        </w:rPr>
      </w:pPr>
      <w:r>
        <w:rPr>
          <w:rFonts w:ascii="仿宋" w:hAnsi="仿宋" w:eastAsia="仿宋"/>
          <w:sz w:val="24"/>
        </w:rPr>
        <w:t xml:space="preserve">2.6.2 </w:t>
      </w:r>
      <w:r>
        <w:rPr>
          <w:rFonts w:hint="eastAsia" w:ascii="仿宋" w:hAnsi="仿宋" w:eastAsia="仿宋"/>
          <w:sz w:val="24"/>
        </w:rPr>
        <w:t>乙方有义务妥善保管和保护由甲方提供的前款信息和资料等</w:t>
      </w:r>
      <w:r>
        <w:rPr>
          <w:rFonts w:hint="eastAsia" w:ascii="仿宋" w:hAnsi="仿宋" w:eastAsia="仿宋"/>
          <w:sz w:val="24"/>
          <w:lang w:eastAsia="zh-CN"/>
        </w:rPr>
        <w:t>。</w:t>
      </w:r>
    </w:p>
    <w:p>
      <w:pPr>
        <w:spacing w:line="560" w:lineRule="exact"/>
        <w:ind w:firstLine="480" w:firstLineChars="200"/>
        <w:rPr>
          <w:rFonts w:ascii="仿宋" w:hAnsi="仿宋" w:eastAsia="仿宋"/>
          <w:sz w:val="24"/>
        </w:rPr>
      </w:pPr>
      <w:r>
        <w:rPr>
          <w:rFonts w:ascii="仿宋" w:hAnsi="仿宋" w:eastAsia="仿宋"/>
          <w:sz w:val="24"/>
        </w:rPr>
        <w:t xml:space="preserve">2.6.3 </w:t>
      </w:r>
      <w:r>
        <w:rPr>
          <w:rFonts w:hint="eastAsia" w:ascii="仿宋" w:hAnsi="仿宋" w:eastAsia="仿宋"/>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outlineLvl w:val="0"/>
        <w:rPr>
          <w:rFonts w:ascii="仿宋" w:hAnsi="仿宋" w:eastAsia="仿宋"/>
          <w:b/>
          <w:sz w:val="24"/>
        </w:rPr>
      </w:pPr>
      <w:bookmarkStart w:id="489" w:name="_Toc7860"/>
      <w:r>
        <w:rPr>
          <w:rFonts w:ascii="仿宋" w:hAnsi="仿宋" w:eastAsia="仿宋"/>
          <w:b/>
          <w:sz w:val="24"/>
        </w:rPr>
        <w:t xml:space="preserve">2.7 </w:t>
      </w:r>
      <w:r>
        <w:rPr>
          <w:rFonts w:hint="eastAsia" w:ascii="仿宋" w:hAnsi="仿宋" w:eastAsia="仿宋"/>
          <w:b/>
          <w:sz w:val="24"/>
        </w:rPr>
        <w:t>质量保证</w:t>
      </w:r>
      <w:bookmarkEnd w:id="489"/>
    </w:p>
    <w:p>
      <w:pPr>
        <w:spacing w:line="560" w:lineRule="exact"/>
        <w:ind w:firstLine="480" w:firstLineChars="200"/>
        <w:rPr>
          <w:rFonts w:hint="eastAsia" w:ascii="仿宋" w:hAnsi="仿宋" w:eastAsia="仿宋"/>
          <w:sz w:val="24"/>
          <w:lang w:eastAsia="zh-CN"/>
        </w:rPr>
      </w:pPr>
      <w:r>
        <w:rPr>
          <w:rFonts w:ascii="仿宋" w:hAnsi="仿宋" w:eastAsia="仿宋"/>
          <w:sz w:val="24"/>
        </w:rPr>
        <w:t xml:space="preserve">2.7.1 </w:t>
      </w:r>
      <w:r>
        <w:rPr>
          <w:rFonts w:hint="eastAsia" w:ascii="仿宋" w:hAnsi="仿宋" w:eastAsia="仿宋"/>
          <w:sz w:val="24"/>
        </w:rPr>
        <w:t>乙方应建立和完善履行合同的内部质量保证体系，并提供相关内部规章制度给甲方，以便甲方进行监督检查</w:t>
      </w:r>
      <w:r>
        <w:rPr>
          <w:rFonts w:hint="eastAsia" w:ascii="仿宋" w:hAnsi="仿宋" w:eastAsia="仿宋"/>
          <w:sz w:val="24"/>
          <w:lang w:eastAsia="zh-CN"/>
        </w:rPr>
        <w:t>。</w:t>
      </w:r>
    </w:p>
    <w:p>
      <w:pPr>
        <w:spacing w:line="560" w:lineRule="exact"/>
        <w:ind w:firstLine="480" w:firstLineChars="200"/>
        <w:rPr>
          <w:rFonts w:ascii="仿宋" w:hAnsi="仿宋" w:eastAsia="仿宋"/>
          <w:sz w:val="24"/>
        </w:rPr>
      </w:pPr>
      <w:r>
        <w:rPr>
          <w:rFonts w:ascii="仿宋" w:hAnsi="仿宋" w:eastAsia="仿宋"/>
          <w:sz w:val="24"/>
        </w:rPr>
        <w:t xml:space="preserve">2.7.2 </w:t>
      </w:r>
      <w:r>
        <w:rPr>
          <w:rFonts w:hint="eastAsia" w:ascii="仿宋" w:hAnsi="仿宋" w:eastAsia="仿宋"/>
          <w:sz w:val="24"/>
        </w:rPr>
        <w:t>乙方应保证履行合同的人员数量和素质、软件和硬件设备的配置、场地、环境和设施等满足全面履行合同的要求，并应接受甲方的监督检查。</w:t>
      </w:r>
    </w:p>
    <w:p>
      <w:pPr>
        <w:spacing w:line="560" w:lineRule="exact"/>
        <w:outlineLvl w:val="0"/>
        <w:rPr>
          <w:rFonts w:ascii="仿宋" w:hAnsi="仿宋" w:eastAsia="仿宋"/>
          <w:b/>
          <w:sz w:val="24"/>
        </w:rPr>
      </w:pPr>
      <w:bookmarkStart w:id="490" w:name="_Toc17244"/>
      <w:bookmarkStart w:id="491" w:name="_Toc487900362"/>
      <w:bookmarkStart w:id="492" w:name="_Toc279701252"/>
      <w:bookmarkStart w:id="493" w:name="_Toc259093681"/>
      <w:r>
        <w:rPr>
          <w:rFonts w:ascii="仿宋" w:hAnsi="仿宋" w:eastAsia="仿宋"/>
          <w:b/>
          <w:sz w:val="24"/>
        </w:rPr>
        <w:t xml:space="preserve">2.8 </w:t>
      </w:r>
      <w:r>
        <w:rPr>
          <w:rFonts w:hint="eastAsia" w:ascii="仿宋" w:hAnsi="仿宋" w:eastAsia="仿宋"/>
          <w:b/>
          <w:sz w:val="24"/>
        </w:rPr>
        <w:t>货物的风险负担</w:t>
      </w:r>
      <w:bookmarkEnd w:id="490"/>
    </w:p>
    <w:p>
      <w:pPr>
        <w:spacing w:line="560" w:lineRule="exact"/>
        <w:ind w:firstLine="480" w:firstLineChars="200"/>
        <w:rPr>
          <w:rFonts w:ascii="仿宋" w:hAnsi="仿宋" w:eastAsia="仿宋"/>
          <w:b/>
          <w:sz w:val="24"/>
        </w:rPr>
      </w:pPr>
      <w:r>
        <w:rPr>
          <w:rFonts w:hint="eastAsia" w:ascii="仿宋" w:hAnsi="仿宋" w:eastAsia="仿宋"/>
          <w:sz w:val="24"/>
        </w:rPr>
        <w:t>货物或者在途货物或者交付给第一承运人后的货物毁损、灭失的风险负担详见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outlineLvl w:val="0"/>
        <w:rPr>
          <w:rFonts w:hint="eastAsia" w:ascii="仿宋" w:hAnsi="仿宋" w:eastAsia="仿宋"/>
          <w:b/>
          <w:sz w:val="24"/>
          <w:lang w:eastAsia="zh-CN"/>
        </w:rPr>
      </w:pPr>
      <w:bookmarkStart w:id="494" w:name="_Toc14055"/>
      <w:r>
        <w:rPr>
          <w:rFonts w:ascii="仿宋" w:hAnsi="仿宋" w:eastAsia="仿宋"/>
          <w:b/>
          <w:sz w:val="24"/>
        </w:rPr>
        <w:t xml:space="preserve">2.9 </w:t>
      </w:r>
      <w:r>
        <w:rPr>
          <w:rFonts w:hint="eastAsia" w:ascii="仿宋" w:hAnsi="仿宋" w:eastAsia="仿宋"/>
          <w:b/>
          <w:sz w:val="24"/>
        </w:rPr>
        <w:t>延迟</w:t>
      </w:r>
      <w:r>
        <w:rPr>
          <w:rFonts w:hint="eastAsia" w:ascii="仿宋" w:hAnsi="仿宋" w:eastAsia="仿宋"/>
          <w:b/>
          <w:sz w:val="24"/>
          <w:highlight w:val="none"/>
        </w:rPr>
        <w:t>交货</w:t>
      </w:r>
      <w:bookmarkEnd w:id="491"/>
      <w:bookmarkEnd w:id="492"/>
      <w:bookmarkEnd w:id="493"/>
      <w:bookmarkEnd w:id="494"/>
      <w:r>
        <w:rPr>
          <w:rFonts w:hint="eastAsia" w:ascii="仿宋" w:hAnsi="仿宋" w:eastAsia="仿宋"/>
          <w:b/>
          <w:sz w:val="24"/>
          <w:highlight w:val="none"/>
          <w:lang w:eastAsia="zh-CN"/>
        </w:rPr>
        <w:t>（履行）</w:t>
      </w:r>
    </w:p>
    <w:p>
      <w:pPr>
        <w:spacing w:line="560" w:lineRule="exact"/>
        <w:ind w:firstLine="480" w:firstLineChars="200"/>
        <w:rPr>
          <w:rFonts w:ascii="仿宋" w:hAnsi="仿宋" w:eastAsia="仿宋"/>
          <w:sz w:val="24"/>
        </w:rPr>
      </w:pPr>
      <w:r>
        <w:rPr>
          <w:rFonts w:hint="eastAsia" w:ascii="仿宋" w:hAnsi="仿宋" w:eastAsia="仿宋"/>
          <w:sz w:val="24"/>
        </w:rPr>
        <w:t>在合同履行过程中，如果乙方遇到不能按时</w:t>
      </w:r>
      <w:r>
        <w:rPr>
          <w:rFonts w:hint="eastAsia" w:ascii="仿宋" w:hAnsi="仿宋" w:eastAsia="仿宋"/>
          <w:sz w:val="24"/>
          <w:highlight w:val="none"/>
        </w:rPr>
        <w:t>交付货物</w:t>
      </w:r>
      <w:r>
        <w:rPr>
          <w:rFonts w:hint="eastAsia" w:ascii="仿宋" w:hAnsi="仿宋" w:eastAsia="仿宋"/>
          <w:sz w:val="24"/>
          <w:highlight w:val="none"/>
          <w:lang w:eastAsia="zh-CN"/>
        </w:rPr>
        <w:t>（提供服务）</w:t>
      </w:r>
      <w:r>
        <w:rPr>
          <w:rFonts w:hint="eastAsia" w:ascii="仿宋" w:hAnsi="仿宋" w:eastAsia="仿宋"/>
          <w:sz w:val="24"/>
        </w:rPr>
        <w:t>的情况，应及时以书面形式将不能按时</w:t>
      </w:r>
      <w:r>
        <w:rPr>
          <w:rFonts w:hint="eastAsia" w:ascii="仿宋" w:hAnsi="仿宋" w:eastAsia="仿宋"/>
          <w:sz w:val="24"/>
          <w:highlight w:val="none"/>
        </w:rPr>
        <w:t>交付货物</w:t>
      </w:r>
      <w:r>
        <w:rPr>
          <w:rFonts w:hint="eastAsia" w:ascii="仿宋" w:hAnsi="仿宋" w:eastAsia="仿宋"/>
          <w:sz w:val="24"/>
          <w:highlight w:val="none"/>
          <w:lang w:eastAsia="zh-CN"/>
        </w:rPr>
        <w:t>（提供服务）</w:t>
      </w:r>
      <w:r>
        <w:rPr>
          <w:rFonts w:hint="eastAsia" w:ascii="仿宋" w:hAnsi="仿宋" w:eastAsia="仿宋"/>
          <w:sz w:val="24"/>
        </w:rPr>
        <w:t>的理由、预期延误时间通知甲方；甲方收到乙方通知后，认为其理由正当的，可以书面形式酌情同意乙方可以延长</w:t>
      </w:r>
      <w:r>
        <w:rPr>
          <w:rFonts w:hint="eastAsia" w:ascii="仿宋" w:hAnsi="仿宋" w:eastAsia="仿宋"/>
          <w:b w:val="0"/>
          <w:bCs/>
          <w:sz w:val="24"/>
          <w:highlight w:val="none"/>
        </w:rPr>
        <w:t>交货</w:t>
      </w:r>
      <w:r>
        <w:rPr>
          <w:rFonts w:hint="eastAsia" w:ascii="仿宋" w:hAnsi="仿宋" w:eastAsia="仿宋"/>
          <w:b w:val="0"/>
          <w:bCs/>
          <w:sz w:val="24"/>
          <w:highlight w:val="none"/>
          <w:lang w:eastAsia="zh-CN"/>
        </w:rPr>
        <w:t>（履行）</w:t>
      </w:r>
      <w:r>
        <w:rPr>
          <w:rFonts w:hint="eastAsia" w:ascii="仿宋" w:hAnsi="仿宋" w:eastAsia="仿宋"/>
          <w:sz w:val="24"/>
        </w:rPr>
        <w:t>的具体时间。</w:t>
      </w:r>
    </w:p>
    <w:p>
      <w:pPr>
        <w:spacing w:line="560" w:lineRule="exact"/>
        <w:outlineLvl w:val="0"/>
        <w:rPr>
          <w:rFonts w:ascii="仿宋" w:hAnsi="仿宋" w:eastAsia="仿宋"/>
          <w:b/>
          <w:sz w:val="24"/>
        </w:rPr>
      </w:pPr>
      <w:bookmarkStart w:id="495" w:name="_Toc7502"/>
      <w:bookmarkStart w:id="496" w:name="_Ref467378121"/>
      <w:bookmarkStart w:id="497" w:name="_Toc279701254"/>
      <w:bookmarkStart w:id="498" w:name="_Toc487900364"/>
      <w:bookmarkStart w:id="499" w:name="_Toc259093683"/>
      <w:r>
        <w:rPr>
          <w:rFonts w:ascii="仿宋" w:hAnsi="仿宋" w:eastAsia="仿宋"/>
          <w:b/>
          <w:sz w:val="24"/>
        </w:rPr>
        <w:t xml:space="preserve">2.10 </w:t>
      </w:r>
      <w:r>
        <w:rPr>
          <w:rFonts w:hint="eastAsia" w:ascii="仿宋" w:hAnsi="仿宋" w:eastAsia="仿宋"/>
          <w:b/>
          <w:sz w:val="24"/>
        </w:rPr>
        <w:t>合同变更</w:t>
      </w:r>
      <w:bookmarkEnd w:id="495"/>
    </w:p>
    <w:p>
      <w:pPr>
        <w:spacing w:line="560" w:lineRule="exact"/>
        <w:ind w:firstLine="480" w:firstLineChars="200"/>
        <w:rPr>
          <w:rFonts w:ascii="仿宋" w:hAnsi="仿宋" w:eastAsia="仿宋"/>
          <w:sz w:val="24"/>
        </w:rPr>
      </w:pPr>
      <w:r>
        <w:rPr>
          <w:rFonts w:hint="eastAsia" w:ascii="仿宋" w:hAnsi="仿宋" w:eastAsia="仿宋"/>
          <w:sz w:val="24"/>
        </w:rPr>
        <w:t>合同继续履行将损害国家利益和社会公共利益的，双方当事人应当以书面形式变更合同。有过错的一方应当承担赔偿责任，双方当事人都有过错的，各自承担相应的责任。</w:t>
      </w:r>
      <w:bookmarkStart w:id="500" w:name="_Toc279701259"/>
      <w:bookmarkStart w:id="501" w:name="_Toc259093688"/>
      <w:bookmarkStart w:id="502" w:name="_Toc487900369"/>
    </w:p>
    <w:p>
      <w:pPr>
        <w:spacing w:line="560" w:lineRule="exact"/>
        <w:outlineLvl w:val="0"/>
        <w:rPr>
          <w:rFonts w:ascii="仿宋" w:hAnsi="仿宋" w:eastAsia="仿宋"/>
          <w:b/>
          <w:sz w:val="24"/>
        </w:rPr>
      </w:pPr>
      <w:bookmarkStart w:id="503" w:name="_Toc22955"/>
      <w:bookmarkStart w:id="504" w:name="_Toc15237"/>
      <w:bookmarkStart w:id="505" w:name="_Toc10366"/>
      <w:r>
        <w:rPr>
          <w:rFonts w:ascii="仿宋" w:hAnsi="仿宋" w:eastAsia="仿宋"/>
          <w:b/>
          <w:sz w:val="24"/>
        </w:rPr>
        <w:t xml:space="preserve">2.11 </w:t>
      </w:r>
      <w:r>
        <w:rPr>
          <w:rFonts w:hint="eastAsia" w:ascii="仿宋" w:hAnsi="仿宋" w:eastAsia="仿宋"/>
          <w:b/>
          <w:sz w:val="24"/>
        </w:rPr>
        <w:t>合同转让</w:t>
      </w:r>
      <w:bookmarkEnd w:id="500"/>
      <w:bookmarkEnd w:id="501"/>
      <w:bookmarkEnd w:id="502"/>
      <w:r>
        <w:rPr>
          <w:rFonts w:hint="eastAsia" w:ascii="仿宋" w:hAnsi="仿宋" w:eastAsia="仿宋"/>
          <w:b/>
          <w:sz w:val="24"/>
        </w:rPr>
        <w:t>和分包</w:t>
      </w:r>
      <w:bookmarkEnd w:id="503"/>
      <w:bookmarkEnd w:id="504"/>
      <w:bookmarkEnd w:id="505"/>
    </w:p>
    <w:p>
      <w:pPr>
        <w:spacing w:line="560" w:lineRule="exact"/>
        <w:ind w:firstLine="480" w:firstLineChars="200"/>
        <w:rPr>
          <w:rFonts w:ascii="仿宋" w:hAnsi="仿宋" w:eastAsia="仿宋"/>
          <w:sz w:val="24"/>
        </w:rPr>
      </w:pPr>
      <w:r>
        <w:rPr>
          <w:rFonts w:ascii="仿宋" w:hAnsi="仿宋" w:eastAsia="仿宋"/>
          <w:sz w:val="24"/>
        </w:rPr>
        <w:t>2.11.1</w:t>
      </w:r>
      <w:r>
        <w:rPr>
          <w:rFonts w:hint="eastAsia" w:ascii="仿宋" w:hAnsi="仿宋" w:eastAsia="仿宋"/>
          <w:sz w:val="24"/>
          <w:lang w:val="en-US" w:eastAsia="zh-CN"/>
        </w:rPr>
        <w:t xml:space="preserve"> </w:t>
      </w:r>
      <w:r>
        <w:rPr>
          <w:rFonts w:ascii="仿宋" w:hAnsi="仿宋" w:eastAsia="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sz w:val="24"/>
        </w:rPr>
      </w:pPr>
      <w:r>
        <w:rPr>
          <w:rFonts w:ascii="仿宋" w:hAnsi="仿宋" w:eastAsia="仿宋"/>
          <w:sz w:val="24"/>
        </w:rPr>
        <w:t>2.11.2</w:t>
      </w:r>
      <w:r>
        <w:rPr>
          <w:rFonts w:hint="eastAsia" w:ascii="仿宋" w:hAnsi="仿宋" w:eastAsia="仿宋"/>
          <w:sz w:val="24"/>
          <w:lang w:val="en-US" w:eastAsia="zh-CN"/>
        </w:rPr>
        <w:t xml:space="preserve"> </w:t>
      </w:r>
      <w:r>
        <w:rPr>
          <w:rFonts w:ascii="仿宋" w:hAnsi="仿宋" w:eastAsia="仿宋"/>
          <w:sz w:val="24"/>
        </w:rPr>
        <w:t>乙方采取分包方式履行合同的，甲方可直接向分包供应商支付款项。</w:t>
      </w:r>
    </w:p>
    <w:p>
      <w:pPr>
        <w:spacing w:line="560" w:lineRule="exact"/>
        <w:outlineLvl w:val="0"/>
        <w:rPr>
          <w:rFonts w:ascii="仿宋" w:hAnsi="仿宋" w:eastAsia="仿宋"/>
          <w:b/>
          <w:sz w:val="24"/>
        </w:rPr>
      </w:pPr>
      <w:bookmarkStart w:id="506" w:name="_Toc14066"/>
      <w:bookmarkStart w:id="507" w:name="_Toc13566"/>
      <w:bookmarkStart w:id="508" w:name="_Toc16508"/>
      <w:r>
        <w:rPr>
          <w:rFonts w:ascii="仿宋" w:hAnsi="仿宋" w:eastAsia="仿宋"/>
          <w:b/>
          <w:sz w:val="24"/>
        </w:rPr>
        <w:t xml:space="preserve">2.12 </w:t>
      </w:r>
      <w:r>
        <w:rPr>
          <w:rFonts w:hint="eastAsia" w:ascii="仿宋" w:hAnsi="仿宋" w:eastAsia="仿宋"/>
          <w:b/>
          <w:sz w:val="24"/>
        </w:rPr>
        <w:t>不可抗力</w:t>
      </w:r>
      <w:bookmarkEnd w:id="506"/>
      <w:bookmarkEnd w:id="507"/>
      <w:bookmarkEnd w:id="508"/>
    </w:p>
    <w:p>
      <w:pPr>
        <w:spacing w:line="560" w:lineRule="exact"/>
        <w:ind w:firstLine="480" w:firstLineChars="200"/>
        <w:rPr>
          <w:rFonts w:hint="eastAsia" w:ascii="仿宋" w:hAnsi="仿宋" w:eastAsia="仿宋"/>
          <w:sz w:val="24"/>
          <w:lang w:eastAsia="zh-CN"/>
        </w:rPr>
      </w:pPr>
      <w:r>
        <w:rPr>
          <w:rFonts w:ascii="仿宋" w:hAnsi="仿宋" w:eastAsia="仿宋"/>
          <w:sz w:val="24"/>
        </w:rPr>
        <w:t>2.12.1</w:t>
      </w:r>
      <w:r>
        <w:rPr>
          <w:rFonts w:hint="eastAsia" w:ascii="仿宋" w:hAnsi="仿宋" w:eastAsia="仿宋"/>
          <w:sz w:val="24"/>
          <w:lang w:val="en-US" w:eastAsia="zh-CN"/>
        </w:rPr>
        <w:t xml:space="preserve"> </w:t>
      </w:r>
      <w:r>
        <w:rPr>
          <w:rFonts w:ascii="仿宋" w:hAnsi="仿宋" w:eastAsia="仿宋"/>
          <w:sz w:val="24"/>
        </w:rPr>
        <w:t>如果任何一方遭遇法律规定的不可抗力，致使合同履行受阻时，履行合同的期限应予延长，延长的期限应相当于不可抗力所影响的时间</w:t>
      </w:r>
      <w:r>
        <w:rPr>
          <w:rFonts w:hint="eastAsia" w:ascii="仿宋" w:hAnsi="仿宋" w:eastAsia="仿宋"/>
          <w:sz w:val="24"/>
          <w:lang w:eastAsia="zh-CN"/>
        </w:rPr>
        <w:t>。</w:t>
      </w:r>
    </w:p>
    <w:p>
      <w:pPr>
        <w:spacing w:line="560" w:lineRule="exact"/>
        <w:ind w:firstLine="480" w:firstLineChars="200"/>
        <w:rPr>
          <w:rFonts w:hint="eastAsia" w:ascii="仿宋" w:hAnsi="仿宋" w:eastAsia="仿宋"/>
          <w:sz w:val="24"/>
          <w:lang w:eastAsia="zh-CN"/>
        </w:rPr>
      </w:pPr>
      <w:r>
        <w:rPr>
          <w:rFonts w:ascii="仿宋" w:hAnsi="仿宋" w:eastAsia="仿宋"/>
          <w:sz w:val="24"/>
        </w:rPr>
        <w:t xml:space="preserve">2.12.2 </w:t>
      </w:r>
      <w:r>
        <w:rPr>
          <w:rFonts w:hint="eastAsia" w:ascii="仿宋" w:hAnsi="仿宋" w:eastAsia="仿宋"/>
          <w:sz w:val="24"/>
        </w:rPr>
        <w:t>因不可抗力致使不能实现合同目的的，当事人可以解除合同</w:t>
      </w:r>
      <w:r>
        <w:rPr>
          <w:rFonts w:hint="eastAsia" w:ascii="仿宋" w:hAnsi="仿宋" w:eastAsia="仿宋"/>
          <w:sz w:val="24"/>
          <w:lang w:eastAsia="zh-CN"/>
        </w:rPr>
        <w:t>。</w:t>
      </w:r>
    </w:p>
    <w:p>
      <w:pPr>
        <w:spacing w:line="560" w:lineRule="exact"/>
        <w:ind w:firstLine="480" w:firstLineChars="200"/>
        <w:rPr>
          <w:rFonts w:hint="eastAsia" w:ascii="仿宋" w:hAnsi="仿宋" w:eastAsia="仿宋"/>
          <w:sz w:val="24"/>
          <w:lang w:eastAsia="zh-CN"/>
        </w:rPr>
      </w:pPr>
      <w:r>
        <w:rPr>
          <w:rFonts w:ascii="仿宋" w:hAnsi="仿宋" w:eastAsia="仿宋"/>
          <w:sz w:val="24"/>
        </w:rPr>
        <w:t xml:space="preserve">2.12.3 </w:t>
      </w:r>
      <w:r>
        <w:rPr>
          <w:rFonts w:hint="eastAsia" w:ascii="仿宋" w:hAnsi="仿宋" w:eastAsia="仿宋"/>
          <w:sz w:val="24"/>
        </w:rPr>
        <w:t>因不可抗力致使合同有变更必要的，双方当事人应在</w:t>
      </w:r>
      <w:r>
        <w:rPr>
          <w:rFonts w:hint="eastAsia" w:ascii="仿宋" w:hAnsi="仿宋" w:eastAsia="仿宋"/>
          <w:b/>
          <w:i/>
          <w:sz w:val="24"/>
          <w:u w:val="single"/>
        </w:rPr>
        <w:t>合同专用条款</w:t>
      </w:r>
      <w:r>
        <w:rPr>
          <w:rFonts w:hint="eastAsia" w:ascii="仿宋" w:hAnsi="仿宋" w:eastAsia="仿宋"/>
          <w:sz w:val="24"/>
        </w:rPr>
        <w:t>约定时间内以书面形式变更合同</w:t>
      </w:r>
      <w:r>
        <w:rPr>
          <w:rFonts w:hint="eastAsia" w:ascii="仿宋" w:hAnsi="仿宋" w:eastAsia="仿宋"/>
          <w:sz w:val="24"/>
          <w:lang w:eastAsia="zh-CN"/>
        </w:rPr>
        <w:t>。</w:t>
      </w:r>
    </w:p>
    <w:p>
      <w:pPr>
        <w:spacing w:line="560" w:lineRule="exact"/>
        <w:ind w:firstLine="480" w:firstLineChars="200"/>
        <w:rPr>
          <w:rFonts w:ascii="仿宋" w:hAnsi="仿宋" w:eastAsia="仿宋"/>
          <w:sz w:val="24"/>
        </w:rPr>
      </w:pPr>
      <w:r>
        <w:rPr>
          <w:rFonts w:ascii="仿宋" w:hAnsi="仿宋" w:eastAsia="仿宋"/>
          <w:sz w:val="24"/>
        </w:rPr>
        <w:t>2.12.4</w:t>
      </w:r>
      <w:r>
        <w:rPr>
          <w:rFonts w:hint="eastAsia" w:ascii="仿宋" w:hAnsi="仿宋" w:eastAsia="仿宋"/>
          <w:sz w:val="24"/>
          <w:lang w:val="en-US" w:eastAsia="zh-CN"/>
        </w:rPr>
        <w:t xml:space="preserve"> </w:t>
      </w:r>
      <w:r>
        <w:rPr>
          <w:rFonts w:ascii="仿宋" w:hAnsi="仿宋" w:eastAsia="仿宋"/>
          <w:sz w:val="24"/>
        </w:rPr>
        <w:t>受不可抗力影响的一方在不可抗力发生后，应在</w:t>
      </w:r>
      <w:r>
        <w:rPr>
          <w:rFonts w:hint="eastAsia" w:ascii="仿宋" w:hAnsi="仿宋" w:eastAsia="仿宋"/>
          <w:b/>
          <w:i/>
          <w:sz w:val="24"/>
          <w:u w:val="single"/>
        </w:rPr>
        <w:t>合同专用条款</w:t>
      </w:r>
      <w:r>
        <w:rPr>
          <w:rFonts w:hint="eastAsia" w:ascii="仿宋" w:hAnsi="仿宋" w:eastAsia="仿宋"/>
          <w:sz w:val="24"/>
        </w:rPr>
        <w:t>约定时间内以书面形式通知对方当事人，并在</w:t>
      </w:r>
      <w:r>
        <w:rPr>
          <w:rFonts w:hint="eastAsia" w:ascii="仿宋" w:hAnsi="仿宋" w:eastAsia="仿宋"/>
          <w:b/>
          <w:i/>
          <w:sz w:val="24"/>
          <w:u w:val="single"/>
        </w:rPr>
        <w:t>合同专用条款</w:t>
      </w:r>
      <w:r>
        <w:rPr>
          <w:rFonts w:hint="eastAsia" w:ascii="仿宋" w:hAnsi="仿宋" w:eastAsia="仿宋"/>
          <w:sz w:val="24"/>
        </w:rPr>
        <w:t>约定时间内，将有关部门出具的证明文件送达对方当事人。</w:t>
      </w:r>
    </w:p>
    <w:p>
      <w:pPr>
        <w:spacing w:line="560" w:lineRule="exact"/>
        <w:outlineLvl w:val="0"/>
        <w:rPr>
          <w:rFonts w:ascii="仿宋" w:hAnsi="仿宋" w:eastAsia="仿宋"/>
          <w:b/>
          <w:sz w:val="24"/>
        </w:rPr>
      </w:pPr>
      <w:bookmarkStart w:id="509" w:name="_Toc259093684"/>
      <w:bookmarkStart w:id="510" w:name="_Toc279701255"/>
      <w:bookmarkStart w:id="511" w:name="_Toc6969"/>
      <w:bookmarkStart w:id="512" w:name="_Toc487900365"/>
      <w:bookmarkStart w:id="513" w:name="_Toc30676"/>
      <w:bookmarkStart w:id="514" w:name="_Toc689"/>
      <w:r>
        <w:rPr>
          <w:rFonts w:ascii="仿宋" w:hAnsi="仿宋" w:eastAsia="仿宋"/>
          <w:b/>
          <w:sz w:val="24"/>
        </w:rPr>
        <w:t xml:space="preserve">2.13 </w:t>
      </w:r>
      <w:r>
        <w:rPr>
          <w:rFonts w:hint="eastAsia" w:ascii="仿宋" w:hAnsi="仿宋" w:eastAsia="仿宋"/>
          <w:b/>
          <w:sz w:val="24"/>
        </w:rPr>
        <w:t>税费</w:t>
      </w:r>
      <w:bookmarkEnd w:id="509"/>
      <w:bookmarkEnd w:id="510"/>
      <w:bookmarkEnd w:id="511"/>
      <w:bookmarkEnd w:id="512"/>
      <w:bookmarkEnd w:id="513"/>
      <w:bookmarkEnd w:id="514"/>
    </w:p>
    <w:p>
      <w:pPr>
        <w:spacing w:line="560" w:lineRule="exact"/>
        <w:ind w:firstLine="480" w:firstLineChars="200"/>
        <w:rPr>
          <w:rFonts w:ascii="仿宋" w:hAnsi="仿宋" w:eastAsia="仿宋"/>
          <w:sz w:val="24"/>
        </w:rPr>
      </w:pPr>
      <w:r>
        <w:rPr>
          <w:rFonts w:hint="eastAsia" w:ascii="仿宋" w:hAnsi="仿宋" w:eastAsia="仿宋"/>
          <w:sz w:val="24"/>
        </w:rPr>
        <w:t>与合同有关的一切税费，均按照中华人民共和国法律的相关规定。</w:t>
      </w:r>
    </w:p>
    <w:p>
      <w:pPr>
        <w:spacing w:line="560" w:lineRule="exact"/>
        <w:outlineLvl w:val="0"/>
        <w:rPr>
          <w:rFonts w:ascii="仿宋" w:hAnsi="仿宋" w:eastAsia="仿宋"/>
          <w:b/>
          <w:sz w:val="24"/>
        </w:rPr>
      </w:pPr>
      <w:bookmarkStart w:id="515" w:name="_Toc487900368"/>
      <w:bookmarkStart w:id="516" w:name="_Toc7102"/>
      <w:bookmarkStart w:id="517" w:name="_Toc16959"/>
      <w:bookmarkStart w:id="518" w:name="_Toc279701258"/>
      <w:bookmarkStart w:id="519" w:name="_Toc259093687"/>
      <w:bookmarkStart w:id="520" w:name="_Toc8298"/>
      <w:r>
        <w:rPr>
          <w:rFonts w:ascii="仿宋" w:hAnsi="仿宋" w:eastAsia="仿宋"/>
          <w:b/>
          <w:sz w:val="24"/>
        </w:rPr>
        <w:t>2.14</w:t>
      </w:r>
      <w:r>
        <w:rPr>
          <w:rFonts w:hint="eastAsia" w:ascii="仿宋" w:hAnsi="仿宋" w:eastAsia="仿宋"/>
          <w:b/>
          <w:sz w:val="24"/>
          <w:lang w:val="en-US" w:eastAsia="zh-CN"/>
        </w:rPr>
        <w:t xml:space="preserve"> </w:t>
      </w:r>
      <w:r>
        <w:rPr>
          <w:rFonts w:ascii="仿宋" w:hAnsi="仿宋" w:eastAsia="仿宋"/>
          <w:b/>
          <w:sz w:val="24"/>
        </w:rPr>
        <w:t>乙方破产</w:t>
      </w:r>
      <w:bookmarkEnd w:id="515"/>
      <w:bookmarkEnd w:id="516"/>
      <w:bookmarkEnd w:id="517"/>
      <w:bookmarkEnd w:id="518"/>
      <w:bookmarkEnd w:id="519"/>
      <w:bookmarkEnd w:id="520"/>
    </w:p>
    <w:p>
      <w:pPr>
        <w:spacing w:line="560" w:lineRule="exact"/>
        <w:ind w:firstLine="480" w:firstLineChars="200"/>
        <w:rPr>
          <w:rFonts w:ascii="仿宋" w:hAnsi="仿宋" w:eastAsia="仿宋"/>
          <w:sz w:val="24"/>
        </w:rPr>
      </w:pPr>
      <w:r>
        <w:rPr>
          <w:rFonts w:hint="eastAsia" w:ascii="仿宋" w:hAnsi="仿宋" w:eastAsia="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outlineLvl w:val="0"/>
        <w:rPr>
          <w:rFonts w:ascii="仿宋" w:hAnsi="仿宋" w:eastAsia="仿宋"/>
          <w:b/>
          <w:sz w:val="24"/>
        </w:rPr>
      </w:pPr>
      <w:bookmarkStart w:id="521" w:name="_Toc15387"/>
      <w:bookmarkStart w:id="522" w:name="_Toc6134"/>
      <w:bookmarkStart w:id="523" w:name="_Toc29333"/>
      <w:r>
        <w:rPr>
          <w:rFonts w:ascii="仿宋" w:hAnsi="仿宋" w:eastAsia="仿宋"/>
          <w:b/>
          <w:sz w:val="24"/>
        </w:rPr>
        <w:t xml:space="preserve">2.15 </w:t>
      </w:r>
      <w:r>
        <w:rPr>
          <w:rFonts w:hint="eastAsia" w:ascii="仿宋" w:hAnsi="仿宋" w:eastAsia="仿宋"/>
          <w:b/>
          <w:sz w:val="24"/>
        </w:rPr>
        <w:t>合同中止、终止</w:t>
      </w:r>
      <w:bookmarkEnd w:id="521"/>
      <w:bookmarkEnd w:id="522"/>
      <w:bookmarkEnd w:id="523"/>
    </w:p>
    <w:p>
      <w:pPr>
        <w:spacing w:line="560" w:lineRule="exact"/>
        <w:ind w:firstLine="480" w:firstLineChars="200"/>
        <w:rPr>
          <w:rFonts w:hint="eastAsia" w:ascii="仿宋" w:hAnsi="仿宋" w:eastAsia="仿宋"/>
          <w:sz w:val="24"/>
          <w:lang w:eastAsia="zh-CN"/>
        </w:rPr>
      </w:pPr>
      <w:r>
        <w:rPr>
          <w:rFonts w:ascii="仿宋" w:hAnsi="仿宋" w:eastAsia="仿宋"/>
          <w:sz w:val="24"/>
        </w:rPr>
        <w:t xml:space="preserve">2.15.1 </w:t>
      </w:r>
      <w:r>
        <w:rPr>
          <w:rFonts w:hint="eastAsia" w:ascii="仿宋" w:hAnsi="仿宋" w:eastAsia="仿宋"/>
          <w:sz w:val="24"/>
        </w:rPr>
        <w:t>双方当事人不得擅自中止或者终止合同</w:t>
      </w:r>
      <w:r>
        <w:rPr>
          <w:rFonts w:hint="eastAsia" w:ascii="仿宋" w:hAnsi="仿宋" w:eastAsia="仿宋"/>
          <w:sz w:val="24"/>
          <w:lang w:eastAsia="zh-CN"/>
        </w:rPr>
        <w:t>。</w:t>
      </w:r>
    </w:p>
    <w:p>
      <w:pPr>
        <w:spacing w:line="560" w:lineRule="exact"/>
        <w:ind w:firstLine="480" w:firstLineChars="200"/>
        <w:rPr>
          <w:rFonts w:ascii="仿宋" w:hAnsi="仿宋" w:eastAsia="仿宋"/>
          <w:sz w:val="24"/>
        </w:rPr>
      </w:pPr>
      <w:r>
        <w:rPr>
          <w:rFonts w:ascii="仿宋" w:hAnsi="仿宋" w:eastAsia="仿宋"/>
          <w:sz w:val="24"/>
        </w:rPr>
        <w:t>2.15.2</w:t>
      </w:r>
      <w:r>
        <w:rPr>
          <w:rFonts w:hint="eastAsia" w:ascii="仿宋" w:hAnsi="仿宋" w:eastAsia="仿宋"/>
          <w:sz w:val="24"/>
          <w:lang w:val="en-US" w:eastAsia="zh-CN"/>
        </w:rPr>
        <w:t xml:space="preserve"> </w:t>
      </w:r>
      <w:r>
        <w:rPr>
          <w:rFonts w:ascii="仿宋" w:hAnsi="仿宋" w:eastAsia="仿宋"/>
          <w:sz w:val="24"/>
        </w:rPr>
        <w:t>合同继续履行将损害国家利益和社会公共利益的，双方当事人应当中止或者终止合同。有过错的一方应当承担赔偿责任，双方当事人都有过错的，各自承担相应的责任。</w:t>
      </w:r>
    </w:p>
    <w:p>
      <w:pPr>
        <w:spacing w:line="560" w:lineRule="exact"/>
        <w:outlineLvl w:val="0"/>
        <w:rPr>
          <w:rFonts w:ascii="仿宋" w:hAnsi="仿宋" w:eastAsia="仿宋"/>
          <w:b/>
          <w:sz w:val="24"/>
        </w:rPr>
      </w:pPr>
      <w:bookmarkStart w:id="524" w:name="_Toc1125"/>
      <w:bookmarkStart w:id="525" w:name="_Toc14563"/>
      <w:bookmarkStart w:id="526" w:name="_Toc6596"/>
      <w:r>
        <w:rPr>
          <w:rFonts w:ascii="仿宋" w:hAnsi="仿宋" w:eastAsia="仿宋"/>
          <w:b/>
          <w:sz w:val="24"/>
        </w:rPr>
        <w:t>2.16</w:t>
      </w:r>
      <w:r>
        <w:rPr>
          <w:rFonts w:hint="eastAsia" w:ascii="仿宋" w:hAnsi="仿宋" w:eastAsia="仿宋"/>
          <w:b/>
          <w:sz w:val="24"/>
          <w:lang w:val="en-US" w:eastAsia="zh-CN"/>
        </w:rPr>
        <w:t xml:space="preserve"> </w:t>
      </w:r>
      <w:r>
        <w:rPr>
          <w:rFonts w:ascii="仿宋" w:hAnsi="仿宋" w:eastAsia="仿宋"/>
          <w:b/>
          <w:sz w:val="24"/>
        </w:rPr>
        <w:t>检验和验收</w:t>
      </w:r>
      <w:bookmarkEnd w:id="524"/>
      <w:bookmarkEnd w:id="525"/>
      <w:bookmarkEnd w:id="526"/>
    </w:p>
    <w:p>
      <w:pPr>
        <w:tabs>
          <w:tab w:val="left" w:pos="360"/>
          <w:tab w:val="left" w:pos="540"/>
          <w:tab w:val="left" w:pos="1080"/>
        </w:tabs>
        <w:spacing w:line="560" w:lineRule="exact"/>
        <w:ind w:firstLine="480" w:firstLineChars="200"/>
        <w:rPr>
          <w:rFonts w:hint="eastAsia" w:ascii="仿宋" w:hAnsi="仿宋" w:eastAsia="仿宋"/>
          <w:sz w:val="24"/>
          <w:lang w:eastAsia="zh-CN"/>
        </w:rPr>
      </w:pPr>
      <w:r>
        <w:rPr>
          <w:rFonts w:ascii="仿宋" w:hAnsi="仿宋" w:eastAsia="仿宋"/>
          <w:sz w:val="24"/>
        </w:rPr>
        <w:t>2.16.1</w:t>
      </w:r>
      <w:r>
        <w:rPr>
          <w:rFonts w:hint="eastAsia" w:ascii="仿宋" w:hAnsi="仿宋" w:eastAsia="仿宋"/>
          <w:sz w:val="24"/>
          <w:lang w:val="en-US" w:eastAsia="zh-CN"/>
        </w:rPr>
        <w:t xml:space="preserve"> </w:t>
      </w:r>
      <w:r>
        <w:rPr>
          <w:rFonts w:hint="eastAsia" w:ascii="仿宋" w:hAnsi="仿宋" w:eastAsia="仿宋" w:cs="Times New Roman"/>
          <w:sz w:val="24"/>
          <w:highlight w:val="none"/>
        </w:rPr>
        <w:t>乙方按照</w:t>
      </w:r>
      <w:r>
        <w:rPr>
          <w:rFonts w:hint="eastAsia" w:ascii="仿宋" w:hAnsi="仿宋" w:eastAsia="仿宋"/>
          <w:b/>
          <w:i/>
          <w:sz w:val="24"/>
          <w:highlight w:val="none"/>
          <w:u w:val="single"/>
        </w:rPr>
        <w:t>合同专用条款</w:t>
      </w:r>
      <w:r>
        <w:rPr>
          <w:rFonts w:hint="eastAsia" w:ascii="仿宋" w:hAnsi="仿宋" w:eastAsia="仿宋" w:cs="Times New Roman"/>
          <w:sz w:val="24"/>
          <w:highlight w:val="none"/>
        </w:rPr>
        <w:t>的约定，定期提交服务报告，甲方按照合同专用条款的约定进行定期验收</w:t>
      </w:r>
      <w:r>
        <w:rPr>
          <w:rFonts w:hint="eastAsia" w:ascii="仿宋" w:hAnsi="仿宋" w:eastAsia="仿宋" w:cs="Times New Roman"/>
          <w:sz w:val="24"/>
          <w:highlight w:val="none"/>
          <w:lang w:eastAsia="zh-CN"/>
        </w:rPr>
        <w:t>。</w:t>
      </w:r>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2.16.2</w:t>
      </w:r>
      <w:r>
        <w:rPr>
          <w:rFonts w:hint="eastAsia" w:ascii="仿宋" w:hAnsi="仿宋" w:eastAsia="仿宋"/>
          <w:sz w:val="24"/>
          <w:lang w:val="en-US" w:eastAsia="zh-CN"/>
        </w:rPr>
        <w:t xml:space="preserve"> </w:t>
      </w:r>
      <w:r>
        <w:rPr>
          <w:rFonts w:ascii="仿宋" w:hAnsi="仿宋" w:eastAsia="仿宋"/>
          <w:sz w:val="24"/>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 xml:space="preserve">2.16.3 </w:t>
      </w:r>
      <w:r>
        <w:rPr>
          <w:rFonts w:hint="eastAsia" w:ascii="仿宋" w:hAnsi="仿宋" w:eastAsia="仿宋"/>
          <w:sz w:val="24"/>
        </w:rPr>
        <w:t>检验和验收标准、程序等具体内容以及前述验收书的效力详见</w:t>
      </w:r>
      <w:r>
        <w:rPr>
          <w:rFonts w:hint="eastAsia" w:ascii="仿宋" w:hAnsi="仿宋" w:eastAsia="仿宋"/>
          <w:b/>
          <w:i/>
          <w:sz w:val="24"/>
          <w:u w:val="single"/>
        </w:rPr>
        <w:t>合同专用条款</w:t>
      </w:r>
      <w:r>
        <w:rPr>
          <w:rFonts w:hint="eastAsia" w:ascii="仿宋" w:hAnsi="仿宋" w:eastAsia="仿宋"/>
          <w:i/>
          <w:sz w:val="24"/>
        </w:rPr>
        <w:t>。</w:t>
      </w:r>
    </w:p>
    <w:bookmarkEnd w:id="496"/>
    <w:bookmarkEnd w:id="497"/>
    <w:bookmarkEnd w:id="498"/>
    <w:bookmarkEnd w:id="499"/>
    <w:p>
      <w:pPr>
        <w:spacing w:line="560" w:lineRule="exact"/>
        <w:outlineLvl w:val="0"/>
        <w:rPr>
          <w:rFonts w:ascii="仿宋" w:hAnsi="仿宋" w:eastAsia="仿宋"/>
          <w:b/>
          <w:sz w:val="24"/>
        </w:rPr>
      </w:pPr>
      <w:bookmarkStart w:id="527" w:name="_Toc487900371"/>
      <w:bookmarkStart w:id="528" w:name="_Toc259093690"/>
      <w:bookmarkStart w:id="529" w:name="_Toc279701261"/>
      <w:bookmarkStart w:id="530" w:name="_Toc25182"/>
      <w:bookmarkStart w:id="531" w:name="_Toc11284"/>
      <w:bookmarkStart w:id="532" w:name="_Toc19604"/>
      <w:r>
        <w:rPr>
          <w:rFonts w:ascii="仿宋" w:hAnsi="仿宋" w:eastAsia="仿宋"/>
          <w:b/>
          <w:sz w:val="24"/>
        </w:rPr>
        <w:t xml:space="preserve">2.17 </w:t>
      </w:r>
      <w:r>
        <w:rPr>
          <w:rFonts w:hint="eastAsia" w:ascii="仿宋" w:hAnsi="仿宋" w:eastAsia="仿宋"/>
          <w:b/>
          <w:sz w:val="24"/>
        </w:rPr>
        <w:t>通知</w:t>
      </w:r>
      <w:bookmarkEnd w:id="527"/>
      <w:bookmarkEnd w:id="528"/>
      <w:bookmarkEnd w:id="529"/>
      <w:r>
        <w:rPr>
          <w:rFonts w:hint="eastAsia" w:ascii="仿宋" w:hAnsi="仿宋" w:eastAsia="仿宋"/>
          <w:b/>
          <w:sz w:val="24"/>
        </w:rPr>
        <w:t>和送达</w:t>
      </w:r>
      <w:bookmarkEnd w:id="530"/>
      <w:bookmarkEnd w:id="531"/>
      <w:bookmarkEnd w:id="532"/>
    </w:p>
    <w:p>
      <w:pPr>
        <w:spacing w:line="560" w:lineRule="exact"/>
        <w:ind w:firstLine="480" w:firstLineChars="200"/>
        <w:rPr>
          <w:rFonts w:ascii="仿宋" w:hAnsi="仿宋" w:eastAsia="仿宋"/>
          <w:sz w:val="24"/>
        </w:rPr>
      </w:pPr>
      <w:bookmarkStart w:id="533" w:name="_Toc6698"/>
      <w:bookmarkStart w:id="534" w:name="_Toc3135"/>
      <w:bookmarkStart w:id="535" w:name="_Toc279701262"/>
      <w:bookmarkStart w:id="536" w:name="_Toc259093691"/>
      <w:bookmarkStart w:id="537" w:name="_Toc487900372"/>
      <w:r>
        <w:rPr>
          <w:rFonts w:ascii="仿宋" w:hAnsi="仿宋" w:eastAsia="仿宋"/>
          <w:sz w:val="24"/>
        </w:rPr>
        <w:t>2.17.1</w:t>
      </w:r>
      <w:r>
        <w:rPr>
          <w:rFonts w:hint="eastAsia" w:ascii="仿宋" w:hAnsi="仿宋" w:eastAsia="仿宋"/>
          <w:sz w:val="24"/>
          <w:lang w:val="en-US" w:eastAsia="zh-CN"/>
        </w:rPr>
        <w:t xml:space="preserve"> </w:t>
      </w:r>
      <w:r>
        <w:rPr>
          <w:rFonts w:hint="eastAsia" w:ascii="仿宋" w:hAnsi="仿宋" w:eastAsia="仿宋"/>
          <w:sz w:val="24"/>
        </w:rPr>
        <w:t>任何一方因履行合同而以合同第一部分尾部所列明的传真或电子邮件</w:t>
      </w:r>
      <w:r>
        <w:rPr>
          <w:rFonts w:ascii="仿宋" w:hAnsi="仿宋" w:eastAsia="仿宋"/>
          <w:sz w:val="24"/>
        </w:rPr>
        <w:t xml:space="preserve"> </w:t>
      </w:r>
      <w:r>
        <w:rPr>
          <w:rFonts w:ascii="仿宋" w:hAnsi="仿宋" w:eastAsia="仿宋"/>
          <w:sz w:val="24"/>
          <w:u w:val="single"/>
        </w:rPr>
        <w:t xml:space="preserve">       </w:t>
      </w:r>
      <w:r>
        <w:rPr>
          <w:rFonts w:hint="eastAsia" w:ascii="仿宋" w:hAnsi="仿宋" w:eastAsia="仿宋"/>
          <w:sz w:val="24"/>
        </w:rPr>
        <w:t>发出的所有通知、文件、材料，均视为已向对方当事人送达；任何一方变更上述送达方式或者地址的，应于</w:t>
      </w:r>
      <w:r>
        <w:rPr>
          <w:rFonts w:hint="eastAsia" w:ascii="仿宋" w:hAnsi="仿宋" w:eastAsia="仿宋"/>
          <w:sz w:val="24"/>
          <w:u w:val="single"/>
        </w:rPr>
        <w:t>3</w:t>
      </w:r>
      <w:r>
        <w:rPr>
          <w:rFonts w:hint="eastAsia" w:ascii="仿宋" w:hAnsi="仿宋" w:eastAsia="仿宋"/>
          <w:sz w:val="24"/>
        </w:rPr>
        <w:t>个工作日内书面通知对方当事人，在对方当事人收到有关变更通知之前，变更前的约定送达方式或者地址仍视为有效。</w:t>
      </w:r>
      <w:bookmarkEnd w:id="533"/>
      <w:bookmarkEnd w:id="534"/>
    </w:p>
    <w:p>
      <w:pPr>
        <w:spacing w:line="560" w:lineRule="exact"/>
        <w:ind w:firstLine="480" w:firstLineChars="200"/>
        <w:rPr>
          <w:rFonts w:ascii="仿宋" w:hAnsi="仿宋" w:eastAsia="仿宋"/>
          <w:sz w:val="24"/>
        </w:rPr>
      </w:pPr>
      <w:bookmarkStart w:id="538" w:name="_Toc23294"/>
      <w:bookmarkStart w:id="539" w:name="_Toc23128"/>
      <w:r>
        <w:rPr>
          <w:rFonts w:ascii="仿宋" w:hAnsi="仿宋" w:eastAsia="仿宋"/>
          <w:sz w:val="24"/>
        </w:rPr>
        <w:t>2.17.2</w:t>
      </w:r>
      <w:r>
        <w:rPr>
          <w:rFonts w:hint="eastAsia" w:ascii="仿宋" w:hAnsi="仿宋" w:eastAsia="仿宋"/>
          <w:sz w:val="24"/>
          <w:lang w:val="en-US" w:eastAsia="zh-CN"/>
        </w:rPr>
        <w:t xml:space="preserve"> </w:t>
      </w:r>
      <w:r>
        <w:rPr>
          <w:rFonts w:ascii="仿宋" w:hAnsi="仿宋" w:eastAsia="仿宋"/>
          <w:sz w:val="24"/>
        </w:rPr>
        <w:t>以当面交付方式送达的，交付之时视为送达；以电子邮件方式送达的，发出电子邮件之时视为送达；以传真方式送达的，发出传真之时视为送达；以邮寄方式送达</w:t>
      </w:r>
      <w:r>
        <w:rPr>
          <w:rFonts w:hint="eastAsia" w:ascii="仿宋" w:hAnsi="仿宋" w:eastAsia="仿宋"/>
          <w:sz w:val="24"/>
        </w:rPr>
        <w:t>的，邮件挂号寄出或者交邮之日之次日视为送达。</w:t>
      </w:r>
      <w:bookmarkEnd w:id="538"/>
      <w:bookmarkEnd w:id="539"/>
    </w:p>
    <w:p>
      <w:pPr>
        <w:spacing w:line="560" w:lineRule="exact"/>
        <w:outlineLvl w:val="0"/>
        <w:rPr>
          <w:rFonts w:ascii="仿宋" w:hAnsi="仿宋" w:eastAsia="仿宋"/>
          <w:b/>
          <w:sz w:val="24"/>
        </w:rPr>
      </w:pPr>
      <w:bookmarkStart w:id="540" w:name="_Toc4355"/>
      <w:bookmarkStart w:id="541" w:name="_Toc18540"/>
      <w:bookmarkStart w:id="542" w:name="_Toc30599"/>
      <w:r>
        <w:rPr>
          <w:rFonts w:ascii="仿宋" w:hAnsi="仿宋" w:eastAsia="仿宋"/>
          <w:b/>
          <w:sz w:val="24"/>
        </w:rPr>
        <w:t xml:space="preserve">2.18 </w:t>
      </w:r>
      <w:r>
        <w:rPr>
          <w:rFonts w:hint="eastAsia" w:ascii="仿宋" w:hAnsi="仿宋" w:eastAsia="仿宋"/>
          <w:b/>
          <w:sz w:val="24"/>
        </w:rPr>
        <w:t>计量单位</w:t>
      </w:r>
      <w:bookmarkEnd w:id="535"/>
      <w:bookmarkEnd w:id="536"/>
      <w:bookmarkEnd w:id="537"/>
      <w:bookmarkEnd w:id="540"/>
      <w:bookmarkEnd w:id="541"/>
      <w:bookmarkEnd w:id="542"/>
    </w:p>
    <w:p>
      <w:pPr>
        <w:spacing w:line="560" w:lineRule="exact"/>
        <w:ind w:firstLine="480" w:firstLineChars="200"/>
        <w:rPr>
          <w:rFonts w:ascii="仿宋" w:hAnsi="仿宋" w:eastAsia="仿宋"/>
          <w:sz w:val="24"/>
        </w:rPr>
      </w:pPr>
      <w:r>
        <w:rPr>
          <w:rFonts w:hint="eastAsia" w:ascii="仿宋" w:hAnsi="仿宋" w:eastAsia="仿宋"/>
          <w:sz w:val="24"/>
        </w:rPr>
        <w:t>除技术规范中另有规定外</w:t>
      </w:r>
      <w:r>
        <w:rPr>
          <w:rFonts w:ascii="仿宋" w:hAnsi="仿宋" w:eastAsia="仿宋"/>
          <w:sz w:val="24"/>
        </w:rPr>
        <w:t>,合同的计量单位均使用国家法定计量单位。</w:t>
      </w:r>
    </w:p>
    <w:p>
      <w:pPr>
        <w:spacing w:line="560" w:lineRule="exact"/>
        <w:outlineLvl w:val="0"/>
        <w:rPr>
          <w:rFonts w:ascii="仿宋" w:hAnsi="仿宋" w:eastAsia="仿宋"/>
          <w:b/>
          <w:sz w:val="24"/>
        </w:rPr>
      </w:pPr>
      <w:bookmarkStart w:id="543" w:name="_Toc12773"/>
      <w:bookmarkStart w:id="544" w:name="_Toc279701263"/>
      <w:bookmarkStart w:id="545" w:name="_Toc18567"/>
      <w:bookmarkStart w:id="546" w:name="_Toc10330"/>
      <w:bookmarkStart w:id="547" w:name="_Toc487900373"/>
      <w:bookmarkStart w:id="548" w:name="_Toc259093692"/>
      <w:r>
        <w:rPr>
          <w:rFonts w:ascii="仿宋" w:hAnsi="仿宋" w:eastAsia="仿宋"/>
          <w:b/>
          <w:sz w:val="24"/>
        </w:rPr>
        <w:t xml:space="preserve">2.19 </w:t>
      </w:r>
      <w:r>
        <w:rPr>
          <w:rFonts w:hint="eastAsia" w:ascii="仿宋" w:hAnsi="仿宋" w:eastAsia="仿宋"/>
          <w:b/>
          <w:sz w:val="24"/>
        </w:rPr>
        <w:t>合同使用的文字和适用的法律</w:t>
      </w:r>
      <w:bookmarkEnd w:id="543"/>
      <w:bookmarkEnd w:id="544"/>
      <w:bookmarkEnd w:id="545"/>
      <w:bookmarkEnd w:id="546"/>
      <w:bookmarkEnd w:id="547"/>
      <w:bookmarkEnd w:id="548"/>
    </w:p>
    <w:p>
      <w:pPr>
        <w:spacing w:line="560" w:lineRule="exact"/>
        <w:ind w:firstLine="480" w:firstLineChars="200"/>
        <w:rPr>
          <w:rFonts w:hint="eastAsia" w:ascii="仿宋" w:hAnsi="仿宋" w:eastAsia="仿宋"/>
          <w:sz w:val="24"/>
          <w:lang w:eastAsia="zh-CN"/>
        </w:rPr>
      </w:pPr>
      <w:r>
        <w:rPr>
          <w:rFonts w:ascii="仿宋" w:hAnsi="仿宋" w:eastAsia="仿宋"/>
          <w:sz w:val="24"/>
        </w:rPr>
        <w:t xml:space="preserve">2.19.1 </w:t>
      </w:r>
      <w:r>
        <w:rPr>
          <w:rFonts w:hint="eastAsia" w:ascii="仿宋" w:hAnsi="仿宋" w:eastAsia="仿宋"/>
          <w:sz w:val="24"/>
        </w:rPr>
        <w:t>合同使用汉语书就、变更和解释</w:t>
      </w:r>
      <w:r>
        <w:rPr>
          <w:rFonts w:hint="eastAsia" w:ascii="仿宋" w:hAnsi="仿宋" w:eastAsia="仿宋"/>
          <w:sz w:val="24"/>
          <w:lang w:eastAsia="zh-CN"/>
        </w:rPr>
        <w:t>。</w:t>
      </w:r>
    </w:p>
    <w:p>
      <w:pPr>
        <w:spacing w:line="560" w:lineRule="exact"/>
        <w:ind w:firstLine="480" w:firstLineChars="200"/>
        <w:rPr>
          <w:rFonts w:ascii="仿宋" w:hAnsi="仿宋" w:eastAsia="仿宋"/>
          <w:sz w:val="24"/>
        </w:rPr>
      </w:pPr>
      <w:r>
        <w:rPr>
          <w:rFonts w:ascii="仿宋" w:hAnsi="仿宋" w:eastAsia="仿宋"/>
          <w:sz w:val="24"/>
        </w:rPr>
        <w:t xml:space="preserve">2.19.2 </w:t>
      </w:r>
      <w:r>
        <w:rPr>
          <w:rFonts w:hint="eastAsia" w:ascii="仿宋" w:hAnsi="仿宋" w:eastAsia="仿宋"/>
          <w:sz w:val="24"/>
        </w:rPr>
        <w:t>合同适用中华人民共和国法律。</w:t>
      </w:r>
    </w:p>
    <w:p>
      <w:pPr>
        <w:spacing w:line="560" w:lineRule="exact"/>
        <w:outlineLvl w:val="0"/>
        <w:rPr>
          <w:rFonts w:ascii="仿宋" w:hAnsi="仿宋" w:eastAsia="仿宋"/>
          <w:b/>
          <w:sz w:val="24"/>
        </w:rPr>
      </w:pPr>
      <w:bookmarkStart w:id="549" w:name="_Toc3148"/>
      <w:bookmarkStart w:id="550" w:name="_Toc16673"/>
      <w:bookmarkStart w:id="551" w:name="_Toc259093693"/>
      <w:bookmarkStart w:id="552" w:name="_Toc279701264"/>
      <w:bookmarkStart w:id="553" w:name="_Toc12004"/>
      <w:bookmarkStart w:id="554" w:name="_Toc487900374"/>
      <w:r>
        <w:rPr>
          <w:rFonts w:ascii="仿宋" w:hAnsi="仿宋" w:eastAsia="仿宋"/>
          <w:b/>
          <w:sz w:val="24"/>
        </w:rPr>
        <w:t xml:space="preserve">2.20 </w:t>
      </w:r>
      <w:r>
        <w:rPr>
          <w:rFonts w:hint="eastAsia" w:ascii="仿宋" w:hAnsi="仿宋" w:eastAsia="仿宋"/>
          <w:b/>
          <w:color w:val="auto"/>
          <w:sz w:val="24"/>
        </w:rPr>
        <w:t>履约保证金</w:t>
      </w:r>
      <w:bookmarkEnd w:id="549"/>
      <w:bookmarkEnd w:id="550"/>
      <w:bookmarkEnd w:id="551"/>
      <w:bookmarkEnd w:id="552"/>
      <w:bookmarkEnd w:id="553"/>
    </w:p>
    <w:p>
      <w:pPr>
        <w:spacing w:line="560" w:lineRule="exact"/>
        <w:ind w:firstLine="480" w:firstLineChars="200"/>
        <w:outlineLvl w:val="0"/>
        <w:rPr>
          <w:rFonts w:hint="eastAsia" w:ascii="仿宋" w:hAnsi="仿宋" w:eastAsia="仿宋" w:cs="Times New Roman"/>
          <w:b w:val="0"/>
          <w:bCs/>
          <w:sz w:val="24"/>
          <w:lang w:eastAsia="zh-CN"/>
        </w:rPr>
      </w:pPr>
      <w:r>
        <w:rPr>
          <w:rFonts w:ascii="仿宋" w:hAnsi="仿宋" w:eastAsia="仿宋"/>
          <w:b w:val="0"/>
          <w:bCs/>
          <w:sz w:val="24"/>
        </w:rPr>
        <w:t xml:space="preserve">2.20.1 </w:t>
      </w:r>
      <w:r>
        <w:rPr>
          <w:rFonts w:hint="eastAsia" w:ascii="仿宋" w:hAnsi="仿宋" w:eastAsia="仿宋"/>
          <w:b w:val="0"/>
          <w:bCs/>
          <w:sz w:val="24"/>
        </w:rPr>
        <w:t>采购文件要求乙方提交履约保证金的，乙方应按</w:t>
      </w:r>
      <w:r>
        <w:rPr>
          <w:rFonts w:hint="eastAsia" w:ascii="仿宋" w:hAnsi="仿宋" w:eastAsia="仿宋"/>
          <w:b/>
          <w:i/>
          <w:sz w:val="24"/>
          <w:u w:val="single"/>
        </w:rPr>
        <w:t>合同专用条款</w:t>
      </w:r>
      <w:r>
        <w:rPr>
          <w:rFonts w:hint="eastAsia" w:ascii="仿宋" w:hAnsi="仿宋" w:eastAsia="仿宋"/>
          <w:b w:val="0"/>
          <w:bCs/>
          <w:sz w:val="24"/>
        </w:rPr>
        <w:t>约定的方式，以支票、汇票、本票或者金融机构、担保机构出具的保函等非现金形式，提交不超过合同金额</w:t>
      </w:r>
      <w:r>
        <w:rPr>
          <w:rFonts w:hint="eastAsia" w:ascii="仿宋" w:hAnsi="仿宋" w:eastAsia="仿宋"/>
          <w:b w:val="0"/>
          <w:bCs/>
          <w:color w:val="auto"/>
          <w:sz w:val="24"/>
          <w:highlight w:val="none"/>
          <w:lang w:val="en-US" w:eastAsia="zh-CN"/>
        </w:rPr>
        <w:t>1</w:t>
      </w:r>
      <w:r>
        <w:rPr>
          <w:rFonts w:ascii="仿宋" w:hAnsi="仿宋" w:eastAsia="仿宋"/>
          <w:b w:val="0"/>
          <w:bCs/>
          <w:color w:val="auto"/>
          <w:sz w:val="24"/>
          <w:highlight w:val="none"/>
        </w:rPr>
        <w:t>%</w:t>
      </w:r>
      <w:r>
        <w:rPr>
          <w:rFonts w:ascii="仿宋" w:hAnsi="仿宋" w:eastAsia="仿宋"/>
          <w:b w:val="0"/>
          <w:bCs/>
          <w:sz w:val="24"/>
        </w:rPr>
        <w:t>的履约保证金；鼓励和支持乙方以银行、保险公司出具的保函形式提供履约保</w:t>
      </w:r>
      <w:r>
        <w:rPr>
          <w:rFonts w:ascii="仿宋" w:hAnsi="仿宋" w:eastAsia="仿宋" w:cs="Times New Roman"/>
          <w:b w:val="0"/>
          <w:bCs/>
          <w:sz w:val="24"/>
        </w:rPr>
        <w:t>证</w:t>
      </w:r>
      <w:r>
        <w:rPr>
          <w:rFonts w:hint="eastAsia" w:ascii="仿宋" w:hAnsi="仿宋" w:eastAsia="仿宋" w:cs="Times New Roman"/>
          <w:b w:val="0"/>
          <w:bCs/>
          <w:sz w:val="24"/>
          <w:lang w:eastAsia="zh-CN"/>
        </w:rPr>
        <w:t>，</w:t>
      </w:r>
      <w:r>
        <w:rPr>
          <w:rFonts w:hint="eastAsia" w:ascii="仿宋" w:hAnsi="仿宋" w:eastAsia="仿宋" w:cs="Times New Roman"/>
          <w:b w:val="0"/>
          <w:bCs/>
          <w:color w:val="auto"/>
          <w:sz w:val="24"/>
        </w:rPr>
        <w:t>乙方以银行、保险公司出具保函形式提交履约保证金的，甲方不得拒收。</w:t>
      </w:r>
    </w:p>
    <w:p>
      <w:pPr>
        <w:spacing w:line="560" w:lineRule="exact"/>
        <w:ind w:firstLine="480" w:firstLineChars="200"/>
        <w:rPr>
          <w:rFonts w:ascii="仿宋" w:hAnsi="仿宋" w:eastAsia="仿宋"/>
          <w:sz w:val="24"/>
        </w:rPr>
      </w:pPr>
      <w:r>
        <w:rPr>
          <w:rFonts w:ascii="仿宋" w:hAnsi="仿宋" w:eastAsia="仿宋"/>
          <w:sz w:val="24"/>
        </w:rPr>
        <w:t xml:space="preserve">2.20.2 </w:t>
      </w:r>
      <w:r>
        <w:rPr>
          <w:rFonts w:hint="eastAsia" w:ascii="仿宋" w:hAnsi="仿宋" w:eastAsia="仿宋"/>
          <w:color w:val="auto"/>
          <w:sz w:val="24"/>
          <w:highlight w:val="none"/>
        </w:rPr>
        <w:t>甲方在项目验收结束后及时退还履约保证金</w:t>
      </w:r>
      <w:r>
        <w:rPr>
          <w:rFonts w:hint="eastAsia" w:ascii="仿宋" w:hAnsi="仿宋" w:eastAsia="仿宋"/>
          <w:color w:val="auto"/>
          <w:sz w:val="24"/>
        </w:rPr>
        <w:t>。甲方在</w:t>
      </w:r>
      <w:r>
        <w:rPr>
          <w:rFonts w:hint="eastAsia" w:ascii="仿宋" w:hAnsi="仿宋" w:eastAsia="仿宋"/>
          <w:color w:val="auto"/>
          <w:sz w:val="24"/>
          <w:lang w:eastAsia="zh-CN"/>
        </w:rPr>
        <w:t>项目通过验收</w:t>
      </w:r>
      <w:r>
        <w:rPr>
          <w:rFonts w:hint="eastAsia" w:ascii="仿宋" w:hAnsi="仿宋" w:eastAsia="仿宋"/>
          <w:color w:val="auto"/>
          <w:sz w:val="24"/>
        </w:rPr>
        <w:t>之日起</w:t>
      </w:r>
      <w:r>
        <w:rPr>
          <w:rFonts w:ascii="仿宋" w:hAnsi="仿宋" w:eastAsia="仿宋"/>
          <w:color w:val="auto"/>
          <w:sz w:val="24"/>
          <w:u w:val="single"/>
        </w:rPr>
        <w:t xml:space="preserve"> </w:t>
      </w:r>
      <w:r>
        <w:rPr>
          <w:rFonts w:hint="eastAsia" w:ascii="仿宋" w:hAnsi="仿宋" w:eastAsia="仿宋"/>
          <w:color w:val="auto"/>
          <w:sz w:val="24"/>
          <w:u w:val="single"/>
        </w:rPr>
        <w:t>5</w:t>
      </w:r>
      <w:r>
        <w:rPr>
          <w:rFonts w:ascii="仿宋" w:hAnsi="仿宋" w:eastAsia="仿宋"/>
          <w:color w:val="auto"/>
          <w:sz w:val="24"/>
          <w:u w:val="single"/>
        </w:rPr>
        <w:t xml:space="preserve"> </w:t>
      </w:r>
      <w:r>
        <w:rPr>
          <w:rFonts w:hint="eastAsia" w:ascii="仿宋" w:hAnsi="仿宋" w:eastAsia="仿宋"/>
          <w:color w:val="auto"/>
          <w:sz w:val="24"/>
        </w:rPr>
        <w:t>个工作日内</w:t>
      </w:r>
      <w:r>
        <w:rPr>
          <w:rFonts w:hint="eastAsia" w:ascii="仿宋" w:hAnsi="仿宋" w:eastAsia="仿宋"/>
          <w:sz w:val="24"/>
        </w:rPr>
        <w:t>，按</w:t>
      </w:r>
      <w:r>
        <w:rPr>
          <w:rFonts w:hint="eastAsia" w:ascii="仿宋" w:hAnsi="仿宋" w:eastAsia="仿宋"/>
          <w:b/>
          <w:i/>
          <w:sz w:val="24"/>
          <w:u w:val="single"/>
        </w:rPr>
        <w:t>合同专用条款</w:t>
      </w:r>
      <w:r>
        <w:rPr>
          <w:rFonts w:hint="eastAsia" w:ascii="仿宋" w:hAnsi="仿宋" w:eastAsia="仿宋"/>
          <w:sz w:val="24"/>
        </w:rPr>
        <w:t>约定的方式将履约保证金退还乙方，逾期退还的，乙方可要求甲方支付违约金，违约金按每迟延退还一日的应退还而未退还金额的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%计算，最高限额为本合同履约保证金的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w:t>
      </w:r>
      <w:r>
        <w:rPr>
          <w:rFonts w:hint="eastAsia" w:ascii="仿宋" w:hAnsi="仿宋" w:eastAsia="仿宋"/>
          <w:sz w:val="24"/>
          <w:lang w:eastAsia="zh-CN"/>
        </w:rPr>
        <w:t>。</w:t>
      </w:r>
      <w:r>
        <w:rPr>
          <w:rFonts w:ascii="仿宋" w:hAnsi="仿宋" w:eastAsia="仿宋"/>
          <w:sz w:val="24"/>
        </w:rPr>
        <w:t xml:space="preserve"> </w:t>
      </w:r>
    </w:p>
    <w:p>
      <w:pPr>
        <w:spacing w:line="560" w:lineRule="exact"/>
        <w:ind w:firstLine="480" w:firstLineChars="200"/>
        <w:rPr>
          <w:rFonts w:ascii="仿宋" w:hAnsi="仿宋" w:eastAsia="仿宋"/>
          <w:sz w:val="24"/>
        </w:rPr>
      </w:pPr>
      <w:r>
        <w:rPr>
          <w:rFonts w:ascii="仿宋" w:hAnsi="仿宋" w:eastAsia="仿宋"/>
          <w:sz w:val="24"/>
        </w:rPr>
        <w:t xml:space="preserve">2.20.3 </w:t>
      </w:r>
      <w:r>
        <w:rPr>
          <w:rFonts w:hint="eastAsia" w:ascii="仿宋" w:hAnsi="仿宋" w:eastAsia="仿宋"/>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sz w:val="24"/>
        </w:rPr>
      </w:pPr>
      <w:r>
        <w:rPr>
          <w:rFonts w:ascii="仿宋" w:hAnsi="仿宋" w:eastAsia="仿宋"/>
          <w:sz w:val="24"/>
        </w:rPr>
        <w:t>2.2</w:t>
      </w:r>
      <w:r>
        <w:rPr>
          <w:rFonts w:hint="eastAsia" w:ascii="仿宋" w:hAnsi="仿宋" w:eastAsia="仿宋"/>
          <w:sz w:val="24"/>
        </w:rPr>
        <w:t>0</w:t>
      </w:r>
      <w:r>
        <w:rPr>
          <w:rFonts w:ascii="仿宋" w:hAnsi="仿宋" w:eastAsia="仿宋"/>
          <w:sz w:val="24"/>
        </w:rPr>
        <w:t>.4</w:t>
      </w:r>
      <w:r>
        <w:rPr>
          <w:rFonts w:hint="eastAsia" w:ascii="仿宋" w:hAnsi="仿宋" w:eastAsia="仿宋"/>
          <w:sz w:val="24"/>
        </w:rPr>
        <w:t> 甲方根据杭州市政府采购网公布的供应商履约评价情况减免履约保证金。乙方履约验收评价总分为</w:t>
      </w:r>
      <w:r>
        <w:rPr>
          <w:rFonts w:ascii="仿宋" w:hAnsi="仿宋" w:eastAsia="仿宋"/>
          <w:sz w:val="24"/>
        </w:rPr>
        <w:t>100分的，甲方免收履约保证金。</w:t>
      </w:r>
    </w:p>
    <w:p>
      <w:pPr>
        <w:spacing w:line="560" w:lineRule="exact"/>
        <w:ind w:firstLine="480" w:firstLineChars="200"/>
      </w:pPr>
      <w:r>
        <w:rPr>
          <w:rFonts w:ascii="仿宋" w:hAnsi="仿宋" w:eastAsia="仿宋"/>
          <w:sz w:val="24"/>
        </w:rPr>
        <w:t>2.2</w:t>
      </w:r>
      <w:r>
        <w:rPr>
          <w:rFonts w:hint="eastAsia" w:ascii="仿宋" w:hAnsi="仿宋" w:eastAsia="仿宋"/>
          <w:sz w:val="24"/>
        </w:rPr>
        <w:t>0</w:t>
      </w:r>
      <w:r>
        <w:rPr>
          <w:rFonts w:ascii="仿宋" w:hAnsi="仿宋" w:eastAsia="仿宋"/>
          <w:sz w:val="24"/>
        </w:rPr>
        <w:t>.5</w:t>
      </w:r>
      <w:r>
        <w:rPr>
          <w:rFonts w:hint="eastAsia" w:ascii="仿宋" w:hAnsi="仿宋" w:eastAsia="仿宋"/>
          <w:sz w:val="24"/>
          <w:lang w:val="en-US" w:eastAsia="zh-CN"/>
        </w:rPr>
        <w:t xml:space="preserve"> </w:t>
      </w:r>
      <w:r>
        <w:rPr>
          <w:rFonts w:hint="eastAsia" w:ascii="仿宋" w:hAnsi="仿宋" w:eastAsia="仿宋"/>
          <w:sz w:val="24"/>
        </w:rPr>
        <w:t>甲方</w:t>
      </w:r>
      <w:r>
        <w:rPr>
          <w:rFonts w:ascii="仿宋" w:hAnsi="仿宋" w:eastAsia="仿宋"/>
          <w:sz w:val="24"/>
        </w:rPr>
        <w:t>在</w:t>
      </w:r>
      <w:r>
        <w:rPr>
          <w:rFonts w:hint="eastAsia" w:ascii="仿宋" w:hAnsi="仿宋" w:eastAsia="仿宋"/>
          <w:sz w:val="24"/>
        </w:rPr>
        <w:t>乙方</w:t>
      </w:r>
      <w:r>
        <w:rPr>
          <w:rFonts w:ascii="仿宋" w:hAnsi="仿宋" w:eastAsia="仿宋"/>
          <w:sz w:val="24"/>
        </w:rPr>
        <w:t>履行完合同约定义务事项后及时退还，延迟退还的，应当按照合同约定和法律规定承担相应的赔偿责任。</w:t>
      </w:r>
    </w:p>
    <w:p>
      <w:pPr>
        <w:spacing w:line="560" w:lineRule="exact"/>
        <w:rPr>
          <w:rFonts w:ascii="仿宋" w:hAnsi="仿宋" w:eastAsia="仿宋"/>
          <w:sz w:val="24"/>
        </w:rPr>
      </w:pPr>
      <w:r>
        <w:rPr>
          <w:rFonts w:ascii="仿宋" w:hAnsi="仿宋" w:eastAsia="仿宋"/>
          <w:b/>
          <w:bCs/>
          <w:sz w:val="24"/>
        </w:rPr>
        <w:t>2.2</w:t>
      </w:r>
      <w:r>
        <w:rPr>
          <w:rFonts w:hint="eastAsia" w:ascii="仿宋" w:hAnsi="仿宋" w:eastAsia="仿宋"/>
          <w:b/>
          <w:bCs/>
          <w:sz w:val="24"/>
        </w:rPr>
        <w:t>1</w:t>
      </w:r>
      <w:r>
        <w:rPr>
          <w:rFonts w:hint="eastAsia" w:ascii="仿宋" w:hAnsi="仿宋" w:eastAsia="仿宋"/>
          <w:sz w:val="24"/>
          <w:lang w:val="en-US" w:eastAsia="zh-CN"/>
        </w:rPr>
        <w:t xml:space="preserve"> </w:t>
      </w:r>
      <w:r>
        <w:rPr>
          <w:rFonts w:ascii="仿宋" w:hAnsi="仿宋" w:eastAsia="仿宋"/>
          <w:sz w:val="24"/>
        </w:rPr>
        <w:t>对于因甲方原因导致变更、中止或者终止政府采购合同的，甲方应当依照合同约定对供应商受到的损失予以赔偿或者补偿。</w:t>
      </w:r>
    </w:p>
    <w:bookmarkEnd w:id="554"/>
    <w:p>
      <w:pPr>
        <w:spacing w:line="560" w:lineRule="exact"/>
        <w:outlineLvl w:val="0"/>
        <w:rPr>
          <w:rFonts w:hint="eastAsia" w:ascii="仿宋" w:hAnsi="仿宋" w:eastAsia="仿宋"/>
          <w:b/>
          <w:sz w:val="24"/>
        </w:rPr>
      </w:pPr>
      <w:bookmarkStart w:id="555" w:name="_Toc14001"/>
      <w:bookmarkStart w:id="556" w:name="_Toc19890"/>
      <w:bookmarkStart w:id="557" w:name="_Toc6885"/>
      <w:r>
        <w:rPr>
          <w:rFonts w:ascii="仿宋" w:hAnsi="仿宋" w:eastAsia="仿宋"/>
          <w:b/>
          <w:sz w:val="24"/>
        </w:rPr>
        <w:t>2.2</w:t>
      </w:r>
      <w:r>
        <w:rPr>
          <w:rFonts w:hint="eastAsia" w:ascii="仿宋" w:hAnsi="仿宋" w:eastAsia="仿宋"/>
          <w:b/>
          <w:sz w:val="24"/>
        </w:rPr>
        <w:t>2</w:t>
      </w:r>
      <w:r>
        <w:rPr>
          <w:rFonts w:hint="eastAsia" w:ascii="仿宋" w:hAnsi="仿宋" w:eastAsia="仿宋"/>
          <w:b/>
          <w:sz w:val="24"/>
          <w:lang w:val="en-US" w:eastAsia="zh-CN"/>
        </w:rPr>
        <w:t xml:space="preserve"> </w:t>
      </w:r>
      <w:r>
        <w:rPr>
          <w:rFonts w:hint="eastAsia" w:ascii="仿宋" w:hAnsi="仿宋" w:eastAsia="仿宋"/>
          <w:b/>
          <w:sz w:val="24"/>
        </w:rPr>
        <w:t>合同份数</w:t>
      </w:r>
      <w:bookmarkEnd w:id="555"/>
      <w:bookmarkEnd w:id="556"/>
      <w:bookmarkEnd w:id="557"/>
    </w:p>
    <w:p>
      <w:pPr>
        <w:spacing w:line="560" w:lineRule="exact"/>
        <w:ind w:firstLine="480" w:firstLineChars="200"/>
        <w:outlineLvl w:val="0"/>
        <w:rPr>
          <w:rFonts w:hint="eastAsia" w:ascii="仿宋" w:hAnsi="仿宋" w:eastAsia="仿宋"/>
          <w:sz w:val="24"/>
        </w:rPr>
      </w:pPr>
      <w:r>
        <w:rPr>
          <w:rFonts w:hint="eastAsia" w:ascii="仿宋" w:hAnsi="仿宋" w:eastAsia="仿宋"/>
          <w:sz w:val="24"/>
        </w:rPr>
        <w:t>合同份数按</w:t>
      </w:r>
      <w:r>
        <w:rPr>
          <w:rFonts w:hint="eastAsia" w:ascii="仿宋" w:hAnsi="仿宋" w:eastAsia="仿宋"/>
          <w:b/>
          <w:i/>
          <w:sz w:val="24"/>
          <w:u w:val="single"/>
        </w:rPr>
        <w:t>合同专用条款</w:t>
      </w:r>
      <w:r>
        <w:rPr>
          <w:rFonts w:hint="eastAsia" w:ascii="仿宋" w:hAnsi="仿宋" w:eastAsia="仿宋"/>
          <w:sz w:val="24"/>
        </w:rPr>
        <w:t>规定，每份均具有同等法律效力。</w:t>
      </w:r>
    </w:p>
    <w:p>
      <w:pPr>
        <w:pStyle w:val="4"/>
        <w:rPr>
          <w:rFonts w:hint="eastAsia"/>
        </w:rPr>
      </w:pPr>
    </w:p>
    <w:p>
      <w:pPr>
        <w:pStyle w:val="700"/>
        <w:spacing w:line="560" w:lineRule="exact"/>
        <w:ind w:left="0" w:leftChars="0" w:firstLine="0" w:firstLineChars="0"/>
        <w:jc w:val="center"/>
        <w:rPr>
          <w:rFonts w:ascii="仿宋" w:hAnsi="仿宋" w:eastAsia="仿宋"/>
          <w:b/>
          <w:szCs w:val="24"/>
        </w:rPr>
      </w:pPr>
      <w:r>
        <w:rPr>
          <w:rFonts w:hint="eastAsia" w:ascii="仿宋" w:hAnsi="仿宋" w:eastAsia="仿宋"/>
          <w:b/>
          <w:szCs w:val="24"/>
        </w:rPr>
        <w:t>第三部分</w:t>
      </w:r>
      <w:r>
        <w:rPr>
          <w:rFonts w:ascii="仿宋" w:hAnsi="仿宋" w:eastAsia="仿宋"/>
          <w:b/>
          <w:szCs w:val="24"/>
        </w:rPr>
        <w:t xml:space="preserve"> </w:t>
      </w:r>
      <w:r>
        <w:rPr>
          <w:rFonts w:hint="eastAsia" w:ascii="仿宋" w:hAnsi="仿宋" w:eastAsia="仿宋"/>
          <w:b/>
          <w:szCs w:val="24"/>
        </w:rPr>
        <w:t>合同专用条款</w:t>
      </w:r>
    </w:p>
    <w:p>
      <w:pPr>
        <w:spacing w:line="560" w:lineRule="exact"/>
        <w:ind w:left="-420" w:leftChars="-200" w:right="-420" w:rightChars="-200" w:firstLine="480" w:firstLineChars="200"/>
      </w:pPr>
      <w:r>
        <w:rPr>
          <w:rFonts w:hint="eastAsia" w:ascii="仿宋" w:hAnsi="仿宋" w:eastAsia="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jc w:val="center"/>
        </w:trPr>
        <w:tc>
          <w:tcPr>
            <w:tcW w:w="466" w:type="pct"/>
            <w:tcBorders>
              <w:left w:val="single" w:color="auto" w:sz="4" w:space="0"/>
            </w:tcBorders>
            <w:vAlign w:val="center"/>
          </w:tcPr>
          <w:p>
            <w:pPr>
              <w:spacing w:line="240" w:lineRule="auto"/>
              <w:jc w:val="center"/>
              <w:rPr>
                <w:rFonts w:ascii="仿宋_GB2312" w:hAnsi="楷体" w:eastAsia="仿宋_GB2312"/>
                <w:b/>
                <w:sz w:val="24"/>
                <w:highlight w:val="none"/>
              </w:rPr>
            </w:pPr>
            <w:r>
              <w:rPr>
                <w:rFonts w:hint="eastAsia" w:ascii="仿宋_GB2312" w:hAnsi="楷体" w:eastAsia="仿宋_GB2312"/>
                <w:b/>
                <w:sz w:val="24"/>
                <w:highlight w:val="none"/>
              </w:rPr>
              <w:t>条款号</w:t>
            </w:r>
          </w:p>
        </w:tc>
        <w:tc>
          <w:tcPr>
            <w:tcW w:w="4534" w:type="pct"/>
            <w:vAlign w:val="center"/>
          </w:tcPr>
          <w:p>
            <w:pPr>
              <w:spacing w:line="240" w:lineRule="auto"/>
              <w:jc w:val="center"/>
              <w:rPr>
                <w:rFonts w:ascii="仿宋_GB2312" w:hAnsi="楷体" w:eastAsia="仿宋_GB2312"/>
                <w:b/>
                <w:sz w:val="24"/>
                <w:highlight w:val="none"/>
              </w:rPr>
            </w:pPr>
            <w:r>
              <w:rPr>
                <w:rFonts w:hint="eastAsia" w:ascii="仿宋_GB2312" w:hAnsi="楷体" w:eastAsia="仿宋_GB2312"/>
                <w:b/>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jc w:val="center"/>
        </w:trPr>
        <w:tc>
          <w:tcPr>
            <w:tcW w:w="466" w:type="pct"/>
            <w:tcBorders>
              <w:left w:val="single" w:color="auto" w:sz="4" w:space="0"/>
            </w:tcBorders>
            <w:vAlign w:val="center"/>
          </w:tcPr>
          <w:p>
            <w:pPr>
              <w:spacing w:line="240" w:lineRule="auto"/>
              <w:jc w:val="both"/>
              <w:rPr>
                <w:rFonts w:hint="eastAsia" w:ascii="仿宋_GB2312" w:hAnsi="仿宋" w:eastAsia="仿宋_GB2312" w:cs="Helvetica"/>
                <w:kern w:val="0"/>
                <w:sz w:val="24"/>
                <w:szCs w:val="24"/>
                <w:highlight w:val="none"/>
              </w:rPr>
            </w:pPr>
            <w:r>
              <w:rPr>
                <w:rFonts w:hint="eastAsia" w:ascii="仿宋_GB2312" w:hAnsi="仿宋" w:eastAsia="仿宋_GB2312" w:cs="Helvetica"/>
                <w:kern w:val="0"/>
                <w:sz w:val="24"/>
                <w:szCs w:val="24"/>
                <w:highlight w:val="none"/>
              </w:rPr>
              <w:t>1.4.4</w:t>
            </w:r>
          </w:p>
        </w:tc>
        <w:tc>
          <w:tcPr>
            <w:tcW w:w="8275" w:type="dxa"/>
            <w:vAlign w:val="center"/>
          </w:tcPr>
          <w:p>
            <w:pPr>
              <w:spacing w:line="240" w:lineRule="auto"/>
              <w:jc w:val="both"/>
              <w:rPr>
                <w:rFonts w:hint="eastAsia" w:ascii="仿宋_GB2312" w:hAnsi="仿宋" w:eastAsia="仿宋_GB2312" w:cs="Helvetica"/>
                <w:kern w:val="0"/>
                <w:sz w:val="24"/>
                <w:szCs w:val="24"/>
                <w:highlight w:val="none"/>
              </w:rPr>
            </w:pPr>
            <w:r>
              <w:rPr>
                <w:rFonts w:hint="eastAsia" w:ascii="仿宋_GB2312" w:hAnsi="仿宋" w:eastAsia="仿宋_GB2312" w:cs="Helvetica"/>
                <w:kern w:val="0"/>
                <w:sz w:val="24"/>
                <w:szCs w:val="24"/>
                <w:highlight w:val="none"/>
              </w:rPr>
              <w:t>（1）合同签订后，中标供应商办结投标所有手续、具备履约条件后</w:t>
            </w:r>
            <w:r>
              <w:rPr>
                <w:rFonts w:hint="eastAsia" w:ascii="仿宋_GB2312" w:hAnsi="仿宋" w:eastAsia="仿宋_GB2312" w:cs="Helvetica"/>
                <w:kern w:val="0"/>
                <w:sz w:val="24"/>
                <w:szCs w:val="24"/>
                <w:highlight w:val="none"/>
                <w:lang w:eastAsia="zh-CN"/>
              </w:rPr>
              <w:t>开具正式发票，采购人在收到发票后</w:t>
            </w:r>
            <w:r>
              <w:rPr>
                <w:rFonts w:hint="eastAsia" w:ascii="仿宋_GB2312" w:hAnsi="仿宋" w:eastAsia="仿宋_GB2312" w:cs="Helvetica"/>
                <w:kern w:val="0"/>
                <w:sz w:val="24"/>
                <w:szCs w:val="24"/>
                <w:highlight w:val="none"/>
                <w:lang w:val="en-US" w:eastAsia="zh-CN"/>
              </w:rPr>
              <w:t>5个工作</w:t>
            </w:r>
            <w:r>
              <w:rPr>
                <w:rFonts w:hint="eastAsia" w:ascii="仿宋_GB2312" w:hAnsi="仿宋" w:eastAsia="仿宋_GB2312" w:cs="Helvetica"/>
                <w:kern w:val="0"/>
                <w:sz w:val="24"/>
                <w:szCs w:val="24"/>
                <w:highlight w:val="none"/>
              </w:rPr>
              <w:t>日内</w:t>
            </w:r>
            <w:r>
              <w:rPr>
                <w:rFonts w:hint="eastAsia" w:ascii="仿宋_GB2312" w:hAnsi="仿宋" w:eastAsia="仿宋_GB2312" w:cs="Helvetica"/>
                <w:kern w:val="0"/>
                <w:sz w:val="24"/>
                <w:szCs w:val="24"/>
                <w:highlight w:val="none"/>
                <w:lang w:eastAsia="zh-CN"/>
              </w:rPr>
              <w:t>支付</w:t>
            </w:r>
            <w:r>
              <w:rPr>
                <w:rFonts w:hint="eastAsia" w:ascii="仿宋_GB2312" w:hAnsi="仿宋" w:eastAsia="仿宋_GB2312" w:cs="Helvetica"/>
                <w:kern w:val="0"/>
                <w:sz w:val="24"/>
                <w:szCs w:val="24"/>
                <w:highlight w:val="none"/>
              </w:rPr>
              <w:t>合同金额的</w:t>
            </w:r>
            <w:r>
              <w:rPr>
                <w:rFonts w:hint="eastAsia" w:ascii="仿宋_GB2312" w:hAnsi="仿宋" w:eastAsia="仿宋_GB2312" w:cs="Helvetica"/>
                <w:kern w:val="0"/>
                <w:sz w:val="24"/>
                <w:szCs w:val="24"/>
                <w:highlight w:val="none"/>
                <w:lang w:val="en-US" w:eastAsia="zh-CN"/>
              </w:rPr>
              <w:t>3</w:t>
            </w:r>
            <w:r>
              <w:rPr>
                <w:rFonts w:hint="eastAsia" w:ascii="仿宋_GB2312" w:hAnsi="仿宋" w:eastAsia="仿宋_GB2312" w:cs="Helvetica"/>
                <w:kern w:val="0"/>
                <w:sz w:val="24"/>
                <w:szCs w:val="24"/>
                <w:highlight w:val="none"/>
              </w:rPr>
              <w:t>0%；</w:t>
            </w:r>
          </w:p>
          <w:p>
            <w:pPr>
              <w:spacing w:line="240" w:lineRule="auto"/>
              <w:jc w:val="both"/>
              <w:rPr>
                <w:rFonts w:hint="eastAsia" w:ascii="仿宋_GB2312" w:hAnsi="仿宋" w:eastAsia="仿宋_GB2312" w:cs="Helvetica"/>
                <w:kern w:val="0"/>
                <w:sz w:val="24"/>
                <w:szCs w:val="24"/>
                <w:highlight w:val="none"/>
              </w:rPr>
            </w:pPr>
            <w:r>
              <w:rPr>
                <w:rFonts w:hint="eastAsia" w:ascii="仿宋_GB2312" w:hAnsi="仿宋" w:eastAsia="仿宋_GB2312" w:cs="Helvetica"/>
                <w:kern w:val="0"/>
                <w:sz w:val="24"/>
                <w:szCs w:val="24"/>
                <w:highlight w:val="none"/>
              </w:rPr>
              <w:t>（2）</w:t>
            </w:r>
            <w:r>
              <w:rPr>
                <w:rFonts w:hint="eastAsia" w:ascii="仿宋_GB2312" w:hAnsi="仿宋" w:eastAsia="仿宋_GB2312" w:cs="Helvetica"/>
                <w:kern w:val="0"/>
                <w:sz w:val="24"/>
                <w:szCs w:val="24"/>
                <w:highlight w:val="none"/>
                <w:lang w:eastAsia="zh-CN"/>
              </w:rPr>
              <w:t>交付</w:t>
            </w:r>
            <w:r>
              <w:rPr>
                <w:rFonts w:hint="eastAsia" w:ascii="仿宋_GB2312" w:hAnsi="仿宋" w:eastAsia="仿宋_GB2312" w:cs="Helvetica"/>
                <w:kern w:val="0"/>
                <w:sz w:val="24"/>
                <w:szCs w:val="24"/>
                <w:highlight w:val="none"/>
              </w:rPr>
              <w:t>验收合格后</w:t>
            </w:r>
            <w:r>
              <w:rPr>
                <w:rFonts w:hint="eastAsia" w:ascii="仿宋_GB2312" w:hAnsi="仿宋" w:eastAsia="仿宋_GB2312" w:cs="Helvetica"/>
                <w:kern w:val="0"/>
                <w:sz w:val="24"/>
                <w:szCs w:val="24"/>
                <w:highlight w:val="none"/>
                <w:lang w:eastAsia="zh-CN"/>
              </w:rPr>
              <w:t>，</w:t>
            </w:r>
            <w:r>
              <w:rPr>
                <w:rFonts w:hint="eastAsia" w:ascii="仿宋_GB2312" w:hAnsi="仿宋" w:eastAsia="仿宋_GB2312" w:cs="Helvetica"/>
                <w:kern w:val="0"/>
                <w:sz w:val="24"/>
                <w:szCs w:val="24"/>
                <w:highlight w:val="none"/>
              </w:rPr>
              <w:t>中标供应商</w:t>
            </w:r>
            <w:r>
              <w:rPr>
                <w:rFonts w:hint="eastAsia" w:ascii="仿宋_GB2312" w:hAnsi="仿宋" w:eastAsia="仿宋_GB2312" w:cs="Helvetica"/>
                <w:kern w:val="0"/>
                <w:sz w:val="24"/>
                <w:szCs w:val="24"/>
                <w:highlight w:val="none"/>
                <w:lang w:eastAsia="zh-CN"/>
              </w:rPr>
              <w:t>开具正式发票，采购人在收到发票后</w:t>
            </w:r>
            <w:r>
              <w:rPr>
                <w:rFonts w:hint="eastAsia" w:ascii="仿宋_GB2312" w:hAnsi="仿宋" w:eastAsia="仿宋_GB2312" w:cs="Helvetica"/>
                <w:kern w:val="0"/>
                <w:sz w:val="24"/>
                <w:szCs w:val="24"/>
                <w:highlight w:val="none"/>
                <w:lang w:val="en-US" w:eastAsia="zh-CN"/>
              </w:rPr>
              <w:t>5个工作</w:t>
            </w:r>
            <w:r>
              <w:rPr>
                <w:rFonts w:hint="eastAsia" w:ascii="仿宋_GB2312" w:hAnsi="仿宋" w:eastAsia="仿宋_GB2312" w:cs="Helvetica"/>
                <w:kern w:val="0"/>
                <w:sz w:val="24"/>
                <w:szCs w:val="24"/>
                <w:highlight w:val="none"/>
              </w:rPr>
              <w:t>日内</w:t>
            </w:r>
            <w:r>
              <w:rPr>
                <w:rFonts w:hint="eastAsia" w:ascii="仿宋_GB2312" w:hAnsi="仿宋" w:eastAsia="仿宋_GB2312" w:cs="Helvetica"/>
                <w:kern w:val="0"/>
                <w:sz w:val="24"/>
                <w:szCs w:val="24"/>
                <w:highlight w:val="none"/>
                <w:lang w:eastAsia="zh-CN"/>
              </w:rPr>
              <w:t>支付</w:t>
            </w:r>
            <w:r>
              <w:rPr>
                <w:rFonts w:hint="eastAsia" w:ascii="仿宋_GB2312" w:hAnsi="仿宋" w:eastAsia="仿宋_GB2312" w:cs="Helvetica"/>
                <w:kern w:val="0"/>
                <w:sz w:val="24"/>
                <w:szCs w:val="24"/>
                <w:highlight w:val="none"/>
              </w:rPr>
              <w:t>剩余</w:t>
            </w:r>
            <w:r>
              <w:rPr>
                <w:rFonts w:hint="eastAsia" w:ascii="仿宋_GB2312" w:hAnsi="仿宋" w:eastAsia="仿宋_GB2312" w:cs="Helvetica"/>
                <w:kern w:val="0"/>
                <w:sz w:val="24"/>
                <w:szCs w:val="24"/>
                <w:highlight w:val="none"/>
                <w:lang w:eastAsia="zh-CN"/>
              </w:rPr>
              <w:t>合同</w:t>
            </w:r>
            <w:r>
              <w:rPr>
                <w:rFonts w:hint="eastAsia" w:ascii="仿宋_GB2312" w:hAnsi="仿宋" w:eastAsia="仿宋_GB2312" w:cs="Helvetica"/>
                <w:kern w:val="0"/>
                <w:sz w:val="24"/>
                <w:szCs w:val="24"/>
                <w:highlight w:val="none"/>
              </w:rPr>
              <w:t>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jc w:val="center"/>
        </w:trPr>
        <w:tc>
          <w:tcPr>
            <w:tcW w:w="466" w:type="pct"/>
            <w:tcBorders>
              <w:left w:val="single" w:color="auto" w:sz="4" w:space="0"/>
            </w:tcBorders>
            <w:vAlign w:val="center"/>
          </w:tcPr>
          <w:p>
            <w:pPr>
              <w:spacing w:line="240" w:lineRule="auto"/>
              <w:jc w:val="both"/>
              <w:rPr>
                <w:rFonts w:ascii="仿宋" w:hAnsi="仿宋" w:eastAsia="仿宋"/>
                <w:sz w:val="24"/>
                <w:highlight w:val="none"/>
              </w:rPr>
            </w:pPr>
            <w:r>
              <w:rPr>
                <w:rFonts w:ascii="仿宋" w:hAnsi="仿宋" w:eastAsia="仿宋"/>
                <w:sz w:val="24"/>
                <w:highlight w:val="none"/>
              </w:rPr>
              <w:t xml:space="preserve">1.5.1 </w:t>
            </w:r>
          </w:p>
        </w:tc>
        <w:tc>
          <w:tcPr>
            <w:tcW w:w="8275" w:type="dxa"/>
            <w:vAlign w:val="center"/>
          </w:tcPr>
          <w:p>
            <w:pPr>
              <w:spacing w:line="240" w:lineRule="auto"/>
              <w:jc w:val="both"/>
              <w:rPr>
                <w:rFonts w:ascii="仿宋" w:hAnsi="仿宋" w:eastAsia="仿宋"/>
                <w:sz w:val="24"/>
                <w:highlight w:val="none"/>
              </w:rPr>
            </w:pPr>
            <w:r>
              <w:rPr>
                <w:rFonts w:hint="eastAsia" w:ascii="仿宋_GB2312" w:hAnsi="仿宋" w:eastAsia="仿宋_GB2312" w:cs="Helvetica"/>
                <w:color w:val="auto"/>
                <w:kern w:val="0"/>
                <w:sz w:val="24"/>
                <w:szCs w:val="24"/>
                <w:highlight w:val="none"/>
              </w:rPr>
              <w:t>合同签订后90天内完成</w:t>
            </w:r>
            <w:r>
              <w:rPr>
                <w:rFonts w:hint="eastAsia" w:ascii="仿宋_GB2312" w:hAnsi="仿宋" w:eastAsia="仿宋_GB2312" w:cs="Helvetica"/>
                <w:color w:val="auto"/>
                <w:kern w:val="0"/>
                <w:sz w:val="24"/>
                <w:szCs w:val="24"/>
                <w:highlight w:val="none"/>
                <w:lang w:eastAsia="zh-CN"/>
              </w:rPr>
              <w:t>系统开发上线交付</w:t>
            </w:r>
            <w:r>
              <w:rPr>
                <w:rFonts w:hint="eastAsia" w:ascii="仿宋_GB2312" w:hAnsi="仿宋" w:eastAsia="仿宋_GB2312" w:cs="Helvetica"/>
                <w:color w:val="auto"/>
                <w:kern w:val="0"/>
                <w:sz w:val="24"/>
                <w:szCs w:val="24"/>
                <w:highlight w:val="none"/>
              </w:rPr>
              <w:t>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jc w:val="center"/>
        </w:trPr>
        <w:tc>
          <w:tcPr>
            <w:tcW w:w="466" w:type="pct"/>
            <w:tcBorders>
              <w:left w:val="single" w:color="auto" w:sz="4" w:space="0"/>
            </w:tcBorders>
            <w:vAlign w:val="center"/>
          </w:tcPr>
          <w:p>
            <w:pPr>
              <w:spacing w:line="240" w:lineRule="auto"/>
              <w:jc w:val="both"/>
              <w:rPr>
                <w:rFonts w:ascii="仿宋" w:hAnsi="仿宋" w:eastAsia="仿宋"/>
                <w:sz w:val="24"/>
                <w:highlight w:val="none"/>
              </w:rPr>
            </w:pPr>
            <w:r>
              <w:rPr>
                <w:rFonts w:ascii="仿宋" w:hAnsi="仿宋" w:eastAsia="仿宋"/>
                <w:sz w:val="24"/>
                <w:highlight w:val="none"/>
              </w:rPr>
              <w:t>1.5.2</w:t>
            </w:r>
          </w:p>
        </w:tc>
        <w:tc>
          <w:tcPr>
            <w:tcW w:w="8275" w:type="dxa"/>
            <w:vAlign w:val="center"/>
          </w:tcPr>
          <w:p>
            <w:pPr>
              <w:spacing w:line="240" w:lineRule="auto"/>
              <w:jc w:val="both"/>
              <w:rPr>
                <w:rFonts w:hint="eastAsia" w:ascii="仿宋" w:hAnsi="仿宋" w:eastAsia="仿宋"/>
                <w:sz w:val="24"/>
                <w:highlight w:val="none"/>
                <w:lang w:eastAsia="zh-CN"/>
              </w:rPr>
            </w:pPr>
            <w:r>
              <w:rPr>
                <w:rFonts w:hint="eastAsia" w:ascii="仿宋" w:hAnsi="仿宋" w:eastAsia="仿宋" w:cs="仿宋"/>
                <w:bCs/>
                <w:kern w:val="0"/>
                <w:sz w:val="24"/>
                <w:szCs w:val="24"/>
                <w:highlight w:val="none"/>
                <w:lang w:eastAsia="zh-CN"/>
              </w:rPr>
              <w:t>杭州市育才京杭小学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jc w:val="center"/>
        </w:trPr>
        <w:tc>
          <w:tcPr>
            <w:tcW w:w="466" w:type="pct"/>
            <w:tcBorders>
              <w:left w:val="single" w:color="auto" w:sz="4" w:space="0"/>
            </w:tcBorders>
            <w:vAlign w:val="center"/>
          </w:tcPr>
          <w:p>
            <w:pPr>
              <w:spacing w:line="240" w:lineRule="auto"/>
              <w:jc w:val="both"/>
              <w:rPr>
                <w:rFonts w:ascii="仿宋" w:hAnsi="仿宋" w:eastAsia="仿宋"/>
                <w:sz w:val="24"/>
                <w:highlight w:val="none"/>
              </w:rPr>
            </w:pPr>
            <w:r>
              <w:rPr>
                <w:rFonts w:ascii="仿宋" w:hAnsi="仿宋" w:eastAsia="仿宋"/>
                <w:sz w:val="24"/>
                <w:highlight w:val="none"/>
              </w:rPr>
              <w:t xml:space="preserve">1.5.3 </w:t>
            </w:r>
          </w:p>
        </w:tc>
        <w:tc>
          <w:tcPr>
            <w:tcW w:w="8275" w:type="dxa"/>
            <w:vAlign w:val="center"/>
          </w:tcPr>
          <w:p>
            <w:pPr>
              <w:spacing w:line="240" w:lineRule="auto"/>
              <w:jc w:val="both"/>
              <w:rPr>
                <w:rFonts w:ascii="仿宋" w:hAnsi="仿宋" w:eastAsia="仿宋"/>
                <w:sz w:val="24"/>
                <w:highlight w:val="none"/>
              </w:rPr>
            </w:pPr>
            <w:r>
              <w:rPr>
                <w:rFonts w:hint="eastAsia" w:ascii="仿宋" w:hAnsi="仿宋" w:eastAsia="仿宋" w:cs="仿宋"/>
                <w:bCs/>
                <w:kern w:val="0"/>
                <w:sz w:val="24"/>
                <w:szCs w:val="24"/>
                <w:highlight w:val="none"/>
                <w:lang w:eastAsia="zh-CN"/>
              </w:rPr>
              <w:t>按要求完成服务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jc w:val="center"/>
        </w:trPr>
        <w:tc>
          <w:tcPr>
            <w:tcW w:w="466" w:type="pct"/>
            <w:tcBorders>
              <w:left w:val="single" w:color="auto" w:sz="4" w:space="0"/>
            </w:tcBorders>
            <w:vAlign w:val="center"/>
          </w:tcPr>
          <w:p>
            <w:pPr>
              <w:spacing w:line="240" w:lineRule="auto"/>
              <w:jc w:val="both"/>
              <w:rPr>
                <w:rFonts w:ascii="仿宋" w:hAnsi="仿宋" w:eastAsia="仿宋"/>
                <w:sz w:val="24"/>
                <w:highlight w:val="none"/>
              </w:rPr>
            </w:pPr>
            <w:r>
              <w:rPr>
                <w:rFonts w:hint="eastAsia" w:ascii="仿宋" w:hAnsi="仿宋" w:eastAsia="仿宋"/>
                <w:sz w:val="24"/>
                <w:highlight w:val="none"/>
              </w:rPr>
              <w:t>1.6.7</w:t>
            </w:r>
          </w:p>
        </w:tc>
        <w:tc>
          <w:tcPr>
            <w:tcW w:w="8275" w:type="dxa"/>
            <w:vAlign w:val="center"/>
          </w:tcPr>
          <w:p>
            <w:pPr>
              <w:spacing w:line="240" w:lineRule="auto"/>
              <w:jc w:val="both"/>
              <w:rPr>
                <w:rFonts w:hint="eastAsia" w:ascii="仿宋" w:hAnsi="仿宋" w:eastAsia="仿宋"/>
                <w:sz w:val="24"/>
                <w:highlight w:val="none"/>
                <w:lang w:eastAsia="zh-CN"/>
              </w:rPr>
            </w:pPr>
            <w:r>
              <w:rPr>
                <w:rFonts w:hint="eastAsia" w:ascii="仿宋" w:hAnsi="仿宋" w:eastAsia="仿宋" w:cs="Arial"/>
                <w:b w:val="0"/>
                <w:bCs/>
                <w:color w:val="auto"/>
                <w:sz w:val="24"/>
                <w:highlight w:val="none"/>
                <w:lang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jc w:val="center"/>
        </w:trPr>
        <w:tc>
          <w:tcPr>
            <w:tcW w:w="466" w:type="pct"/>
            <w:tcBorders>
              <w:left w:val="single" w:color="auto" w:sz="4" w:space="0"/>
            </w:tcBorders>
            <w:vAlign w:val="center"/>
          </w:tcPr>
          <w:p>
            <w:pPr>
              <w:spacing w:line="240" w:lineRule="auto"/>
              <w:jc w:val="both"/>
              <w:rPr>
                <w:rFonts w:ascii="仿宋" w:hAnsi="仿宋" w:eastAsia="仿宋"/>
                <w:sz w:val="24"/>
                <w:highlight w:val="none"/>
              </w:rPr>
            </w:pPr>
            <w:r>
              <w:rPr>
                <w:rFonts w:hint="eastAsia" w:ascii="仿宋" w:hAnsi="仿宋" w:eastAsia="仿宋"/>
                <w:sz w:val="24"/>
                <w:highlight w:val="none"/>
              </w:rPr>
              <w:t>1.7</w:t>
            </w:r>
          </w:p>
        </w:tc>
        <w:tc>
          <w:tcPr>
            <w:tcW w:w="8275" w:type="dxa"/>
            <w:vAlign w:val="center"/>
          </w:tcPr>
          <w:p>
            <w:pPr>
              <w:spacing w:line="240" w:lineRule="auto"/>
              <w:jc w:val="both"/>
              <w:rPr>
                <w:rFonts w:ascii="仿宋" w:hAnsi="仿宋" w:eastAsia="仿宋"/>
                <w:sz w:val="24"/>
                <w:highlight w:val="none"/>
              </w:rPr>
            </w:pPr>
            <w:r>
              <w:rPr>
                <w:rFonts w:hint="eastAsia" w:ascii="仿宋" w:hAnsi="仿宋" w:eastAsia="仿宋" w:cs="Arial"/>
                <w:color w:val="000000"/>
                <w:kern w:val="0"/>
                <w:sz w:val="24"/>
                <w:highlight w:val="none"/>
                <w:lang w:val="en-US" w:eastAsia="zh-CN"/>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jc w:val="center"/>
        </w:trPr>
        <w:tc>
          <w:tcPr>
            <w:tcW w:w="466" w:type="pct"/>
            <w:tcBorders>
              <w:left w:val="single" w:color="auto" w:sz="4" w:space="0"/>
            </w:tcBorders>
            <w:vAlign w:val="center"/>
          </w:tcPr>
          <w:p>
            <w:pPr>
              <w:spacing w:line="240" w:lineRule="auto"/>
              <w:jc w:val="both"/>
              <w:rPr>
                <w:rFonts w:ascii="仿宋" w:hAnsi="仿宋" w:eastAsia="仿宋"/>
                <w:sz w:val="24"/>
                <w:highlight w:val="none"/>
              </w:rPr>
            </w:pPr>
            <w:r>
              <w:rPr>
                <w:rFonts w:hint="eastAsia" w:ascii="仿宋" w:hAnsi="仿宋" w:eastAsia="仿宋"/>
                <w:sz w:val="24"/>
                <w:highlight w:val="none"/>
              </w:rPr>
              <w:t>1.7.1</w:t>
            </w:r>
          </w:p>
        </w:tc>
        <w:tc>
          <w:tcPr>
            <w:tcW w:w="8275" w:type="dxa"/>
            <w:vAlign w:val="center"/>
          </w:tcPr>
          <w:p>
            <w:pPr>
              <w:spacing w:line="240" w:lineRule="auto"/>
              <w:jc w:val="both"/>
              <w:rPr>
                <w:rFonts w:ascii="仿宋" w:hAnsi="仿宋" w:eastAsia="仿宋"/>
                <w:sz w:val="24"/>
                <w:highlight w:val="none"/>
              </w:rPr>
            </w:pPr>
            <w:r>
              <w:rPr>
                <w:rFonts w:hint="eastAsia" w:ascii="仿宋_GB2312" w:hAnsi="仿宋" w:eastAsia="仿宋_GB2312" w:cs="Helvetica"/>
                <w:kern w:val="0"/>
                <w:sz w:val="24"/>
                <w:szCs w:val="24"/>
                <w:highlight w:val="none"/>
                <w:lang w:eastAsia="zh-CN"/>
              </w:rPr>
              <w:t>杭州市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jc w:val="center"/>
        </w:trPr>
        <w:tc>
          <w:tcPr>
            <w:tcW w:w="466" w:type="pct"/>
            <w:tcBorders>
              <w:left w:val="single" w:color="auto" w:sz="4" w:space="0"/>
            </w:tcBorders>
            <w:vAlign w:val="center"/>
          </w:tcPr>
          <w:p>
            <w:pPr>
              <w:spacing w:line="240" w:lineRule="auto"/>
              <w:jc w:val="both"/>
              <w:rPr>
                <w:rFonts w:ascii="仿宋" w:hAnsi="仿宋" w:eastAsia="仿宋"/>
                <w:sz w:val="24"/>
                <w:highlight w:val="none"/>
              </w:rPr>
            </w:pPr>
            <w:r>
              <w:rPr>
                <w:rFonts w:hint="eastAsia" w:ascii="仿宋" w:hAnsi="仿宋" w:eastAsia="仿宋"/>
                <w:sz w:val="24"/>
                <w:highlight w:val="none"/>
              </w:rPr>
              <w:t>1.7.2</w:t>
            </w:r>
          </w:p>
        </w:tc>
        <w:tc>
          <w:tcPr>
            <w:tcW w:w="8275" w:type="dxa"/>
            <w:vAlign w:val="center"/>
          </w:tcPr>
          <w:p>
            <w:pPr>
              <w:spacing w:line="240" w:lineRule="auto"/>
              <w:jc w:val="both"/>
              <w:rPr>
                <w:rFonts w:ascii="仿宋" w:hAnsi="仿宋" w:eastAsia="仿宋"/>
                <w:sz w:val="24"/>
                <w:highlight w:val="none"/>
              </w:rPr>
            </w:pPr>
            <w:r>
              <w:rPr>
                <w:rFonts w:ascii="仿宋" w:hAnsi="仿宋" w:eastAsia="仿宋" w:cs="Arial"/>
                <w:color w:val="000000"/>
                <w:kern w:val="0"/>
                <w:sz w:val="24"/>
                <w:highlight w:val="none"/>
              </w:rPr>
              <w:t>合同签订地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jc w:val="center"/>
        </w:trPr>
        <w:tc>
          <w:tcPr>
            <w:tcW w:w="466" w:type="pct"/>
            <w:tcBorders>
              <w:left w:val="single" w:color="auto" w:sz="4" w:space="0"/>
            </w:tcBorders>
            <w:vAlign w:val="center"/>
          </w:tcPr>
          <w:p>
            <w:pPr>
              <w:spacing w:line="240" w:lineRule="auto"/>
              <w:jc w:val="both"/>
              <w:rPr>
                <w:rFonts w:ascii="仿宋" w:hAnsi="仿宋" w:eastAsia="仿宋"/>
                <w:sz w:val="24"/>
                <w:highlight w:val="none"/>
              </w:rPr>
            </w:pPr>
            <w:r>
              <w:rPr>
                <w:rFonts w:ascii="仿宋" w:hAnsi="仿宋" w:eastAsia="仿宋"/>
                <w:sz w:val="24"/>
                <w:highlight w:val="none"/>
              </w:rPr>
              <w:t>2.3.2</w:t>
            </w:r>
          </w:p>
        </w:tc>
        <w:tc>
          <w:tcPr>
            <w:tcW w:w="8275" w:type="dxa"/>
            <w:vAlign w:val="center"/>
          </w:tcPr>
          <w:p>
            <w:pPr>
              <w:spacing w:line="240" w:lineRule="auto"/>
              <w:ind w:right="-420" w:rightChars="-200"/>
              <w:jc w:val="both"/>
              <w:rPr>
                <w:rFonts w:ascii="仿宋" w:hAnsi="仿宋" w:eastAsia="仿宋"/>
                <w:sz w:val="24"/>
                <w:highlight w:val="none"/>
              </w:rPr>
            </w:pPr>
            <w:r>
              <w:rPr>
                <w:rFonts w:hint="eastAsia" w:ascii="仿宋" w:hAnsi="仿宋" w:eastAsia="仿宋"/>
                <w:sz w:val="24"/>
                <w:highlight w:val="none"/>
                <w:lang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jc w:val="center"/>
        </w:trPr>
        <w:tc>
          <w:tcPr>
            <w:tcW w:w="466" w:type="pct"/>
            <w:tcBorders>
              <w:left w:val="single" w:color="auto" w:sz="4" w:space="0"/>
            </w:tcBorders>
            <w:vAlign w:val="center"/>
          </w:tcPr>
          <w:p>
            <w:pPr>
              <w:spacing w:line="240" w:lineRule="auto"/>
              <w:jc w:val="both"/>
              <w:rPr>
                <w:rFonts w:ascii="仿宋" w:hAnsi="仿宋" w:eastAsia="仿宋"/>
                <w:sz w:val="24"/>
                <w:highlight w:val="none"/>
              </w:rPr>
            </w:pPr>
            <w:r>
              <w:rPr>
                <w:rFonts w:ascii="仿宋" w:hAnsi="仿宋" w:eastAsia="仿宋"/>
                <w:sz w:val="24"/>
                <w:highlight w:val="none"/>
              </w:rPr>
              <w:t>2.4.1</w:t>
            </w:r>
          </w:p>
        </w:tc>
        <w:tc>
          <w:tcPr>
            <w:tcW w:w="8275" w:type="dxa"/>
            <w:vAlign w:val="center"/>
          </w:tcPr>
          <w:p>
            <w:pPr>
              <w:spacing w:line="240" w:lineRule="auto"/>
              <w:ind w:right="-420" w:rightChars="-200"/>
              <w:jc w:val="both"/>
              <w:rPr>
                <w:rFonts w:ascii="仿宋" w:hAnsi="仿宋" w:eastAsia="仿宋"/>
                <w:sz w:val="24"/>
                <w:highlight w:val="none"/>
              </w:rPr>
            </w:pPr>
            <w:r>
              <w:rPr>
                <w:rFonts w:hint="eastAsia" w:ascii="仿宋" w:hAnsi="仿宋" w:eastAsia="仿宋"/>
                <w:sz w:val="24"/>
                <w:highlight w:val="none"/>
                <w:lang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jc w:val="center"/>
        </w:trPr>
        <w:tc>
          <w:tcPr>
            <w:tcW w:w="466" w:type="pct"/>
            <w:tcBorders>
              <w:left w:val="single" w:color="auto" w:sz="4" w:space="0"/>
            </w:tcBorders>
            <w:vAlign w:val="center"/>
          </w:tcPr>
          <w:p>
            <w:pPr>
              <w:spacing w:line="240" w:lineRule="auto"/>
              <w:jc w:val="both"/>
              <w:rPr>
                <w:rFonts w:hint="eastAsia" w:ascii="仿宋" w:hAnsi="仿宋" w:eastAsia="仿宋"/>
                <w:sz w:val="24"/>
                <w:highlight w:val="none"/>
                <w:lang w:eastAsia="zh-CN"/>
              </w:rPr>
            </w:pPr>
            <w:r>
              <w:rPr>
                <w:rFonts w:hint="eastAsia" w:ascii="仿宋" w:hAnsi="仿宋" w:eastAsia="仿宋"/>
                <w:sz w:val="24"/>
                <w:highlight w:val="none"/>
              </w:rPr>
              <w:t>2.4.</w:t>
            </w:r>
            <w:r>
              <w:rPr>
                <w:rFonts w:hint="eastAsia" w:ascii="仿宋" w:hAnsi="仿宋" w:eastAsia="仿宋"/>
                <w:sz w:val="24"/>
                <w:highlight w:val="none"/>
                <w:lang w:val="en-US" w:eastAsia="zh-CN"/>
              </w:rPr>
              <w:t>3</w:t>
            </w:r>
          </w:p>
        </w:tc>
        <w:tc>
          <w:tcPr>
            <w:tcW w:w="8275" w:type="dxa"/>
            <w:vAlign w:val="center"/>
          </w:tcPr>
          <w:p>
            <w:pPr>
              <w:spacing w:line="240" w:lineRule="auto"/>
              <w:jc w:val="both"/>
              <w:rPr>
                <w:rFonts w:ascii="仿宋" w:hAnsi="仿宋" w:eastAsia="仿宋"/>
                <w:sz w:val="24"/>
                <w:highlight w:val="none"/>
              </w:rPr>
            </w:pPr>
            <w:r>
              <w:rPr>
                <w:rFonts w:hint="eastAsia" w:ascii="仿宋" w:hAnsi="仿宋" w:eastAsia="仿宋"/>
                <w:sz w:val="24"/>
                <w:highlight w:val="none"/>
                <w:lang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jc w:val="center"/>
        </w:trPr>
        <w:tc>
          <w:tcPr>
            <w:tcW w:w="466" w:type="pct"/>
            <w:tcBorders>
              <w:left w:val="single" w:color="auto" w:sz="4" w:space="0"/>
            </w:tcBorders>
            <w:vAlign w:val="center"/>
          </w:tcPr>
          <w:p>
            <w:pPr>
              <w:spacing w:line="240" w:lineRule="auto"/>
              <w:jc w:val="both"/>
              <w:rPr>
                <w:rFonts w:ascii="仿宋" w:hAnsi="仿宋" w:eastAsia="仿宋"/>
                <w:sz w:val="24"/>
                <w:highlight w:val="none"/>
              </w:rPr>
            </w:pPr>
            <w:r>
              <w:rPr>
                <w:rFonts w:hint="eastAsia" w:ascii="仿宋" w:hAnsi="仿宋" w:eastAsia="仿宋"/>
                <w:sz w:val="24"/>
                <w:highlight w:val="none"/>
              </w:rPr>
              <w:t xml:space="preserve">2.8 </w:t>
            </w:r>
          </w:p>
        </w:tc>
        <w:tc>
          <w:tcPr>
            <w:tcW w:w="8275" w:type="dxa"/>
            <w:vAlign w:val="center"/>
          </w:tcPr>
          <w:p>
            <w:pPr>
              <w:spacing w:line="240" w:lineRule="auto"/>
              <w:jc w:val="both"/>
              <w:rPr>
                <w:rFonts w:ascii="仿宋" w:hAnsi="仿宋" w:eastAsia="仿宋"/>
                <w:sz w:val="24"/>
                <w:highlight w:val="none"/>
              </w:rPr>
            </w:pPr>
            <w:r>
              <w:rPr>
                <w:rFonts w:hint="eastAsia" w:ascii="仿宋" w:hAnsi="仿宋" w:eastAsia="仿宋"/>
                <w:sz w:val="24"/>
                <w:highlight w:val="none"/>
                <w:lang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jc w:val="center"/>
        </w:trPr>
        <w:tc>
          <w:tcPr>
            <w:tcW w:w="466" w:type="pct"/>
            <w:tcBorders>
              <w:left w:val="single" w:color="auto" w:sz="4" w:space="0"/>
            </w:tcBorders>
            <w:vAlign w:val="center"/>
          </w:tcPr>
          <w:p>
            <w:pPr>
              <w:spacing w:line="240" w:lineRule="auto"/>
              <w:jc w:val="both"/>
              <w:rPr>
                <w:rFonts w:ascii="仿宋" w:hAnsi="仿宋" w:eastAsia="仿宋"/>
                <w:sz w:val="24"/>
                <w:highlight w:val="none"/>
              </w:rPr>
            </w:pPr>
            <w:r>
              <w:rPr>
                <w:rFonts w:ascii="仿宋" w:hAnsi="仿宋" w:eastAsia="仿宋"/>
                <w:sz w:val="24"/>
                <w:highlight w:val="none"/>
              </w:rPr>
              <w:t>2.12.3</w:t>
            </w:r>
          </w:p>
        </w:tc>
        <w:tc>
          <w:tcPr>
            <w:tcW w:w="8275" w:type="dxa"/>
            <w:vAlign w:val="center"/>
          </w:tcPr>
          <w:p>
            <w:pPr>
              <w:spacing w:line="240" w:lineRule="auto"/>
              <w:jc w:val="both"/>
              <w:rPr>
                <w:rFonts w:ascii="仿宋" w:hAnsi="仿宋" w:eastAsia="仿宋"/>
                <w:sz w:val="24"/>
                <w:highlight w:val="none"/>
              </w:rPr>
            </w:pPr>
            <w:r>
              <w:rPr>
                <w:rFonts w:hint="eastAsia" w:ascii="仿宋" w:hAnsi="仿宋" w:eastAsia="仿宋"/>
                <w:sz w:val="24"/>
                <w:highlight w:val="none"/>
                <w:lang w:val="en-US" w:eastAsia="zh-CN"/>
              </w:rPr>
              <w:t>3个工作日内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jc w:val="center"/>
        </w:trPr>
        <w:tc>
          <w:tcPr>
            <w:tcW w:w="466" w:type="pct"/>
            <w:tcBorders>
              <w:left w:val="single" w:color="auto" w:sz="4" w:space="0"/>
            </w:tcBorders>
            <w:vAlign w:val="center"/>
          </w:tcPr>
          <w:p>
            <w:pPr>
              <w:spacing w:line="240" w:lineRule="auto"/>
              <w:jc w:val="both"/>
              <w:rPr>
                <w:rFonts w:ascii="仿宋" w:hAnsi="仿宋" w:eastAsia="仿宋"/>
                <w:sz w:val="24"/>
                <w:highlight w:val="none"/>
              </w:rPr>
            </w:pPr>
            <w:r>
              <w:rPr>
                <w:rFonts w:ascii="仿宋" w:hAnsi="仿宋" w:eastAsia="仿宋"/>
                <w:sz w:val="24"/>
                <w:highlight w:val="none"/>
              </w:rPr>
              <w:t>2.12.4</w:t>
            </w:r>
          </w:p>
        </w:tc>
        <w:tc>
          <w:tcPr>
            <w:tcW w:w="8275" w:type="dxa"/>
            <w:vAlign w:val="center"/>
          </w:tcPr>
          <w:p>
            <w:pPr>
              <w:spacing w:line="240" w:lineRule="auto"/>
              <w:jc w:val="both"/>
              <w:rPr>
                <w:rFonts w:ascii="仿宋" w:hAnsi="仿宋" w:eastAsia="仿宋"/>
                <w:sz w:val="24"/>
                <w:highlight w:val="none"/>
              </w:rPr>
            </w:pPr>
            <w:r>
              <w:rPr>
                <w:rFonts w:hint="eastAsia" w:ascii="仿宋" w:hAnsi="仿宋" w:eastAsia="仿宋"/>
                <w:sz w:val="24"/>
                <w:highlight w:val="none"/>
                <w:lang w:val="en-US" w:eastAsia="zh-CN"/>
              </w:rPr>
              <w:t>1个工作日内，3个工作日内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jc w:val="center"/>
        </w:trPr>
        <w:tc>
          <w:tcPr>
            <w:tcW w:w="466" w:type="pct"/>
            <w:tcBorders>
              <w:left w:val="single" w:color="auto" w:sz="4" w:space="0"/>
            </w:tcBorders>
            <w:vAlign w:val="center"/>
          </w:tcPr>
          <w:p>
            <w:pPr>
              <w:spacing w:line="240" w:lineRule="auto"/>
              <w:jc w:val="both"/>
              <w:rPr>
                <w:rFonts w:ascii="仿宋" w:hAnsi="仿宋" w:eastAsia="仿宋"/>
                <w:sz w:val="24"/>
                <w:highlight w:val="none"/>
              </w:rPr>
            </w:pPr>
            <w:r>
              <w:rPr>
                <w:rFonts w:ascii="仿宋" w:hAnsi="仿宋" w:eastAsia="仿宋"/>
                <w:sz w:val="24"/>
                <w:highlight w:val="none"/>
              </w:rPr>
              <w:t>2.16.1</w:t>
            </w:r>
          </w:p>
        </w:tc>
        <w:tc>
          <w:tcPr>
            <w:tcW w:w="8275" w:type="dxa"/>
            <w:vAlign w:val="center"/>
          </w:tcPr>
          <w:p>
            <w:pPr>
              <w:spacing w:line="240" w:lineRule="auto"/>
              <w:jc w:val="both"/>
              <w:rPr>
                <w:rFonts w:ascii="仿宋" w:hAnsi="仿宋" w:eastAsia="仿宋"/>
                <w:sz w:val="24"/>
                <w:highlight w:val="none"/>
              </w:rPr>
            </w:pPr>
            <w:r>
              <w:rPr>
                <w:rFonts w:hint="eastAsia" w:ascii="仿宋" w:hAnsi="仿宋" w:eastAsia="仿宋"/>
                <w:sz w:val="24"/>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jc w:val="center"/>
        </w:trPr>
        <w:tc>
          <w:tcPr>
            <w:tcW w:w="466" w:type="pct"/>
            <w:tcBorders>
              <w:left w:val="single" w:color="auto" w:sz="4" w:space="0"/>
            </w:tcBorders>
            <w:vAlign w:val="center"/>
          </w:tcPr>
          <w:p>
            <w:pPr>
              <w:spacing w:line="240" w:lineRule="auto"/>
              <w:jc w:val="both"/>
              <w:rPr>
                <w:rFonts w:ascii="仿宋" w:hAnsi="仿宋" w:eastAsia="仿宋"/>
                <w:sz w:val="24"/>
                <w:highlight w:val="none"/>
              </w:rPr>
            </w:pPr>
            <w:r>
              <w:rPr>
                <w:rFonts w:ascii="仿宋" w:hAnsi="仿宋" w:eastAsia="仿宋"/>
                <w:sz w:val="24"/>
                <w:highlight w:val="none"/>
              </w:rPr>
              <w:t>2.16.3</w:t>
            </w:r>
          </w:p>
        </w:tc>
        <w:tc>
          <w:tcPr>
            <w:tcW w:w="8275" w:type="dxa"/>
            <w:vAlign w:val="center"/>
          </w:tcPr>
          <w:p>
            <w:pPr>
              <w:spacing w:line="240" w:lineRule="auto"/>
              <w:jc w:val="both"/>
              <w:rPr>
                <w:rFonts w:ascii="仿宋" w:hAnsi="仿宋" w:eastAsia="仿宋"/>
                <w:sz w:val="24"/>
                <w:highlight w:val="none"/>
              </w:rPr>
            </w:pPr>
            <w:r>
              <w:rPr>
                <w:rFonts w:hint="eastAsia" w:ascii="仿宋_GB2312" w:hAnsi="仿宋" w:eastAsia="仿宋_GB2312" w:cs="Helvetica"/>
                <w:kern w:val="0"/>
                <w:sz w:val="24"/>
                <w:szCs w:val="24"/>
                <w:highlight w:val="none"/>
                <w:lang w:eastAsia="zh-CN"/>
              </w:rPr>
              <w:t>交付</w:t>
            </w:r>
            <w:r>
              <w:rPr>
                <w:rFonts w:hint="eastAsia" w:ascii="仿宋_GB2312" w:hAnsi="仿宋" w:eastAsia="仿宋_GB2312" w:cs="Helvetica"/>
                <w:kern w:val="0"/>
                <w:sz w:val="24"/>
                <w:szCs w:val="24"/>
                <w:highlight w:val="none"/>
              </w:rPr>
              <w:t>验收标准：合格（符合采购文件要求、投标承诺以及国家、行业有关技术规范和标准）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jc w:val="center"/>
        </w:trPr>
        <w:tc>
          <w:tcPr>
            <w:tcW w:w="466" w:type="pct"/>
            <w:tcBorders>
              <w:left w:val="single" w:color="auto" w:sz="4" w:space="0"/>
            </w:tcBorders>
            <w:vAlign w:val="center"/>
          </w:tcPr>
          <w:p>
            <w:pPr>
              <w:spacing w:line="240" w:lineRule="auto"/>
              <w:jc w:val="both"/>
              <w:rPr>
                <w:rFonts w:ascii="仿宋" w:hAnsi="仿宋" w:eastAsia="仿宋"/>
                <w:sz w:val="24"/>
                <w:highlight w:val="none"/>
              </w:rPr>
            </w:pPr>
            <w:r>
              <w:rPr>
                <w:rFonts w:hint="eastAsia" w:ascii="仿宋" w:hAnsi="仿宋" w:eastAsia="仿宋"/>
                <w:sz w:val="24"/>
                <w:highlight w:val="none"/>
              </w:rPr>
              <w:t>2.20.1</w:t>
            </w:r>
          </w:p>
        </w:tc>
        <w:tc>
          <w:tcPr>
            <w:tcW w:w="8275" w:type="dxa"/>
            <w:vAlign w:val="center"/>
          </w:tcPr>
          <w:p>
            <w:pPr>
              <w:spacing w:line="240" w:lineRule="auto"/>
              <w:jc w:val="both"/>
              <w:rPr>
                <w:rFonts w:ascii="仿宋" w:hAnsi="仿宋" w:eastAsia="仿宋"/>
                <w:sz w:val="24"/>
                <w:highlight w:val="none"/>
              </w:rPr>
            </w:pPr>
            <w:r>
              <w:rPr>
                <w:rFonts w:hint="eastAsia" w:ascii="仿宋" w:hAnsi="仿宋" w:eastAsia="仿宋"/>
                <w:sz w:val="24"/>
                <w:highlight w:val="none"/>
                <w:lang w:eastAsia="zh-CN"/>
              </w:rPr>
              <w:t>本项目无需提交履约保证金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jc w:val="center"/>
        </w:trPr>
        <w:tc>
          <w:tcPr>
            <w:tcW w:w="466" w:type="pct"/>
            <w:tcBorders>
              <w:left w:val="single" w:color="auto" w:sz="4" w:space="0"/>
            </w:tcBorders>
            <w:vAlign w:val="center"/>
          </w:tcPr>
          <w:p>
            <w:pPr>
              <w:spacing w:line="240" w:lineRule="auto"/>
              <w:jc w:val="both"/>
              <w:rPr>
                <w:rFonts w:ascii="仿宋" w:hAnsi="仿宋" w:eastAsia="仿宋"/>
                <w:sz w:val="24"/>
                <w:highlight w:val="none"/>
              </w:rPr>
            </w:pPr>
            <w:r>
              <w:rPr>
                <w:rFonts w:ascii="仿宋" w:hAnsi="仿宋" w:eastAsia="仿宋"/>
                <w:sz w:val="24"/>
                <w:highlight w:val="none"/>
              </w:rPr>
              <w:t xml:space="preserve">2.20.2 </w:t>
            </w:r>
          </w:p>
        </w:tc>
        <w:tc>
          <w:tcPr>
            <w:tcW w:w="8275" w:type="dxa"/>
            <w:vAlign w:val="center"/>
          </w:tcPr>
          <w:p>
            <w:pPr>
              <w:spacing w:line="240" w:lineRule="auto"/>
              <w:jc w:val="both"/>
              <w:rPr>
                <w:rFonts w:ascii="仿宋" w:hAnsi="仿宋" w:eastAsia="仿宋"/>
                <w:sz w:val="24"/>
                <w:highlight w:val="none"/>
              </w:rPr>
            </w:pPr>
            <w:r>
              <w:rPr>
                <w:rFonts w:hint="eastAsia" w:ascii="仿宋" w:hAnsi="仿宋" w:eastAsia="仿宋"/>
                <w:sz w:val="24"/>
                <w:highlight w:val="none"/>
                <w:lang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jc w:val="center"/>
        </w:trPr>
        <w:tc>
          <w:tcPr>
            <w:tcW w:w="466" w:type="pct"/>
            <w:tcBorders>
              <w:left w:val="single" w:color="auto" w:sz="4" w:space="0"/>
            </w:tcBorders>
            <w:vAlign w:val="center"/>
          </w:tcPr>
          <w:p>
            <w:pPr>
              <w:spacing w:line="240" w:lineRule="auto"/>
              <w:ind w:right="-420" w:rightChars="-200"/>
              <w:jc w:val="both"/>
              <w:outlineLvl w:val="0"/>
              <w:rPr>
                <w:rFonts w:ascii="仿宋" w:hAnsi="仿宋" w:eastAsia="仿宋"/>
                <w:sz w:val="24"/>
                <w:highlight w:val="none"/>
              </w:rPr>
            </w:pPr>
            <w:r>
              <w:rPr>
                <w:rFonts w:ascii="仿宋" w:hAnsi="仿宋" w:eastAsia="仿宋"/>
                <w:sz w:val="24"/>
                <w:highlight w:val="none"/>
              </w:rPr>
              <w:t>2.2</w:t>
            </w:r>
            <w:r>
              <w:rPr>
                <w:rFonts w:hint="eastAsia" w:ascii="仿宋" w:hAnsi="仿宋" w:eastAsia="仿宋"/>
                <w:sz w:val="24"/>
                <w:highlight w:val="none"/>
              </w:rPr>
              <w:t>2</w:t>
            </w:r>
            <w:r>
              <w:rPr>
                <w:rFonts w:ascii="仿宋" w:hAnsi="仿宋" w:eastAsia="仿宋"/>
                <w:sz w:val="24"/>
                <w:highlight w:val="none"/>
              </w:rPr>
              <w:t xml:space="preserve"> </w:t>
            </w:r>
          </w:p>
        </w:tc>
        <w:tc>
          <w:tcPr>
            <w:tcW w:w="8275" w:type="dxa"/>
            <w:vAlign w:val="center"/>
          </w:tcPr>
          <w:p>
            <w:pPr>
              <w:spacing w:line="240" w:lineRule="auto"/>
              <w:jc w:val="both"/>
              <w:rPr>
                <w:rFonts w:ascii="仿宋" w:hAnsi="仿宋" w:eastAsia="仿宋"/>
                <w:sz w:val="24"/>
                <w:highlight w:val="none"/>
              </w:rPr>
            </w:pPr>
            <w:r>
              <w:rPr>
                <w:rFonts w:ascii="仿宋" w:hAnsi="仿宋" w:eastAsia="仿宋" w:cs="Arial"/>
                <w:color w:val="000000"/>
                <w:kern w:val="0"/>
                <w:sz w:val="24"/>
                <w:highlight w:val="none"/>
              </w:rPr>
              <w:t>本合同正本一式</w:t>
            </w:r>
            <w:r>
              <w:rPr>
                <w:rFonts w:hint="eastAsia" w:ascii="仿宋" w:hAnsi="仿宋" w:eastAsia="仿宋" w:cs="Arial"/>
                <w:color w:val="000000"/>
                <w:kern w:val="0"/>
                <w:sz w:val="24"/>
                <w:highlight w:val="none"/>
                <w:u w:val="single"/>
              </w:rPr>
              <w:t>肆</w:t>
            </w:r>
            <w:r>
              <w:rPr>
                <w:rFonts w:ascii="仿宋" w:hAnsi="仿宋" w:eastAsia="仿宋" w:cs="Arial"/>
                <w:color w:val="000000"/>
                <w:kern w:val="0"/>
                <w:sz w:val="24"/>
                <w:highlight w:val="none"/>
              </w:rPr>
              <w:t>份，</w:t>
            </w:r>
            <w:r>
              <w:rPr>
                <w:rFonts w:hint="eastAsia" w:ascii="仿宋" w:hAnsi="仿宋" w:eastAsia="仿宋" w:cs="Arial"/>
                <w:color w:val="000000"/>
                <w:kern w:val="0"/>
                <w:sz w:val="24"/>
                <w:highlight w:val="none"/>
              </w:rPr>
              <w:t>甲方、乙方</w:t>
            </w:r>
            <w:r>
              <w:rPr>
                <w:rFonts w:ascii="仿宋" w:hAnsi="仿宋" w:eastAsia="仿宋" w:cs="Arial"/>
                <w:color w:val="000000"/>
                <w:kern w:val="0"/>
                <w:sz w:val="24"/>
                <w:highlight w:val="none"/>
              </w:rPr>
              <w:t>各执</w:t>
            </w:r>
            <w:r>
              <w:rPr>
                <w:rFonts w:hint="eastAsia" w:ascii="仿宋" w:hAnsi="仿宋" w:eastAsia="仿宋" w:cs="Arial"/>
                <w:color w:val="000000"/>
                <w:kern w:val="0"/>
                <w:sz w:val="24"/>
                <w:highlight w:val="none"/>
                <w:u w:val="single"/>
              </w:rPr>
              <w:t>贰</w:t>
            </w:r>
            <w:r>
              <w:rPr>
                <w:rFonts w:ascii="仿宋" w:hAnsi="仿宋" w:eastAsia="仿宋" w:cs="Arial"/>
                <w:color w:val="000000"/>
                <w:kern w:val="0"/>
                <w:sz w:val="24"/>
                <w:highlight w:val="none"/>
              </w:rPr>
              <w:t>份</w:t>
            </w:r>
          </w:p>
        </w:tc>
      </w:tr>
    </w:tbl>
    <w:p>
      <w:pPr>
        <w:pStyle w:val="25"/>
        <w:rPr>
          <w:rFonts w:ascii="仿宋" w:hAnsi="仿宋" w:eastAsia="仿宋"/>
          <w:sz w:val="24"/>
        </w:rPr>
      </w:pPr>
    </w:p>
    <w:p>
      <w:pPr>
        <w:pStyle w:val="25"/>
        <w:rPr>
          <w:rFonts w:ascii="仿宋" w:hAnsi="仿宋" w:eastAsia="仿宋"/>
          <w:sz w:val="24"/>
        </w:rPr>
      </w:pPr>
    </w:p>
    <w:p>
      <w:pPr>
        <w:pStyle w:val="25"/>
        <w:rPr>
          <w:rFonts w:ascii="仿宋" w:hAnsi="仿宋" w:eastAsia="仿宋"/>
          <w:sz w:val="24"/>
        </w:rPr>
      </w:pPr>
    </w:p>
    <w:p>
      <w:pPr>
        <w:pStyle w:val="25"/>
        <w:rPr>
          <w:rFonts w:ascii="仿宋" w:hAnsi="仿宋" w:eastAsia="仿宋"/>
          <w:sz w:val="24"/>
        </w:rPr>
      </w:pPr>
    </w:p>
    <w:p>
      <w:pPr>
        <w:pStyle w:val="25"/>
        <w:rPr>
          <w:rFonts w:ascii="仿宋" w:hAnsi="仿宋" w:eastAsia="仿宋"/>
          <w:sz w:val="24"/>
        </w:rPr>
      </w:pPr>
    </w:p>
    <w:p>
      <w:pPr>
        <w:pStyle w:val="25"/>
        <w:rPr>
          <w:rFonts w:ascii="仿宋" w:hAnsi="仿宋" w:eastAsia="仿宋"/>
          <w:sz w:val="24"/>
        </w:rPr>
      </w:pPr>
    </w:p>
    <w:p>
      <w:pPr>
        <w:pStyle w:val="25"/>
        <w:rPr>
          <w:rFonts w:ascii="仿宋" w:hAnsi="仿宋" w:eastAsia="仿宋"/>
          <w:sz w:val="24"/>
        </w:rPr>
      </w:pPr>
    </w:p>
    <w:p>
      <w:pPr>
        <w:pStyle w:val="25"/>
        <w:rPr>
          <w:rFonts w:ascii="仿宋" w:hAnsi="仿宋" w:eastAsia="仿宋"/>
          <w:sz w:val="24"/>
        </w:rPr>
      </w:pPr>
    </w:p>
    <w:p>
      <w:pPr>
        <w:pStyle w:val="25"/>
        <w:rPr>
          <w:rFonts w:ascii="仿宋" w:hAnsi="仿宋" w:eastAsia="仿宋"/>
          <w:sz w:val="24"/>
        </w:rPr>
      </w:pPr>
    </w:p>
    <w:p>
      <w:pPr>
        <w:pStyle w:val="25"/>
        <w:rPr>
          <w:rFonts w:ascii="仿宋" w:hAnsi="仿宋" w:eastAsia="仿宋"/>
          <w:sz w:val="24"/>
        </w:rPr>
      </w:pPr>
    </w:p>
    <w:p>
      <w:pPr>
        <w:pStyle w:val="25"/>
        <w:rPr>
          <w:rFonts w:ascii="仿宋" w:hAnsi="仿宋" w:eastAsia="仿宋"/>
          <w:sz w:val="24"/>
        </w:rPr>
      </w:pPr>
    </w:p>
    <w:p>
      <w:pPr>
        <w:pStyle w:val="25"/>
        <w:rPr>
          <w:rFonts w:ascii="仿宋" w:hAnsi="仿宋" w:eastAsia="仿宋"/>
          <w:sz w:val="24"/>
        </w:rPr>
      </w:pPr>
    </w:p>
    <w:p>
      <w:pPr>
        <w:pStyle w:val="25"/>
        <w:rPr>
          <w:rFonts w:ascii="仿宋" w:hAnsi="仿宋" w:eastAsia="仿宋"/>
          <w:sz w:val="24"/>
        </w:rPr>
      </w:pPr>
    </w:p>
    <w:p>
      <w:pPr>
        <w:pStyle w:val="25"/>
        <w:rPr>
          <w:rFonts w:ascii="仿宋" w:hAnsi="仿宋" w:eastAsia="仿宋"/>
          <w:sz w:val="24"/>
        </w:rPr>
      </w:pPr>
    </w:p>
    <w:p>
      <w:pPr>
        <w:pStyle w:val="25"/>
        <w:rPr>
          <w:rFonts w:ascii="仿宋" w:hAnsi="仿宋" w:eastAsia="仿宋"/>
          <w:sz w:val="24"/>
        </w:rPr>
      </w:pPr>
    </w:p>
    <w:p>
      <w:pPr>
        <w:pStyle w:val="25"/>
        <w:rPr>
          <w:rFonts w:ascii="仿宋" w:hAnsi="仿宋" w:eastAsia="仿宋"/>
          <w:sz w:val="24"/>
        </w:rPr>
      </w:pPr>
    </w:p>
    <w:p>
      <w:pPr>
        <w:pStyle w:val="25"/>
        <w:rPr>
          <w:rFonts w:ascii="仿宋" w:hAnsi="仿宋" w:eastAsia="仿宋"/>
          <w:sz w:val="24"/>
        </w:rPr>
      </w:pPr>
    </w:p>
    <w:p>
      <w:pPr>
        <w:pStyle w:val="25"/>
        <w:rPr>
          <w:rFonts w:ascii="仿宋" w:hAnsi="仿宋" w:eastAsia="仿宋"/>
          <w:sz w:val="24"/>
        </w:rPr>
      </w:pPr>
    </w:p>
    <w:p>
      <w:pPr>
        <w:pStyle w:val="25"/>
        <w:rPr>
          <w:rFonts w:ascii="仿宋" w:hAnsi="仿宋" w:eastAsia="仿宋"/>
          <w:sz w:val="24"/>
        </w:rPr>
      </w:pPr>
    </w:p>
    <w:p>
      <w:pPr>
        <w:pStyle w:val="25"/>
        <w:rPr>
          <w:rFonts w:ascii="仿宋" w:hAnsi="仿宋" w:eastAsia="仿宋"/>
          <w:sz w:val="24"/>
        </w:rPr>
      </w:pPr>
    </w:p>
    <w:p>
      <w:pPr>
        <w:pStyle w:val="25"/>
        <w:rPr>
          <w:rFonts w:ascii="仿宋" w:hAnsi="仿宋" w:eastAsia="仿宋"/>
          <w:sz w:val="24"/>
        </w:rPr>
      </w:pPr>
    </w:p>
    <w:p>
      <w:pPr>
        <w:pStyle w:val="25"/>
        <w:rPr>
          <w:rFonts w:ascii="仿宋" w:hAnsi="仿宋" w:eastAsia="仿宋"/>
          <w:sz w:val="24"/>
        </w:rPr>
      </w:pPr>
    </w:p>
    <w:p>
      <w:pPr>
        <w:pStyle w:val="25"/>
        <w:rPr>
          <w:rFonts w:ascii="仿宋" w:hAnsi="仿宋" w:eastAsia="仿宋"/>
          <w:sz w:val="24"/>
        </w:rPr>
      </w:pPr>
    </w:p>
    <w:p>
      <w:pPr>
        <w:pStyle w:val="25"/>
        <w:rPr>
          <w:rFonts w:ascii="仿宋" w:hAnsi="仿宋" w:eastAsia="仿宋"/>
          <w:sz w:val="24"/>
        </w:rPr>
      </w:pPr>
    </w:p>
    <w:p>
      <w:pPr>
        <w:pStyle w:val="25"/>
        <w:rPr>
          <w:rFonts w:ascii="仿宋" w:hAnsi="仿宋" w:eastAsia="仿宋"/>
          <w:sz w:val="24"/>
        </w:rPr>
      </w:pPr>
    </w:p>
    <w:p>
      <w:pPr>
        <w:pStyle w:val="25"/>
        <w:rPr>
          <w:rFonts w:ascii="仿宋" w:hAnsi="仿宋" w:eastAsia="仿宋"/>
          <w:sz w:val="24"/>
        </w:rPr>
      </w:pPr>
    </w:p>
    <w:p>
      <w:pPr>
        <w:spacing w:line="360" w:lineRule="auto"/>
        <w:jc w:val="center"/>
        <w:outlineLvl w:val="0"/>
        <w:rPr>
          <w:rFonts w:hint="eastAsia" w:ascii="仿宋" w:hAnsi="仿宋" w:eastAsia="仿宋" w:cs="仿宋_GB2312"/>
          <w:b/>
          <w:sz w:val="36"/>
          <w:szCs w:val="20"/>
        </w:rPr>
      </w:pPr>
    </w:p>
    <w:p>
      <w:pPr>
        <w:spacing w:line="360" w:lineRule="auto"/>
        <w:jc w:val="center"/>
        <w:outlineLvl w:val="0"/>
        <w:rPr>
          <w:rFonts w:hint="eastAsia" w:ascii="仿宋" w:hAnsi="仿宋" w:eastAsia="仿宋" w:cs="仿宋_GB2312"/>
          <w:b/>
          <w:sz w:val="36"/>
          <w:szCs w:val="20"/>
        </w:rPr>
      </w:pPr>
    </w:p>
    <w:p>
      <w:pPr>
        <w:spacing w:line="360" w:lineRule="auto"/>
        <w:jc w:val="center"/>
        <w:outlineLvl w:val="0"/>
        <w:rPr>
          <w:rFonts w:hint="eastAsia" w:ascii="仿宋" w:hAnsi="仿宋" w:eastAsia="仿宋" w:cs="仿宋_GB2312"/>
          <w:b/>
          <w:sz w:val="36"/>
          <w:szCs w:val="20"/>
        </w:rPr>
      </w:pPr>
    </w:p>
    <w:p>
      <w:pPr>
        <w:spacing w:line="360" w:lineRule="auto"/>
        <w:jc w:val="center"/>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400"/>
      <w:r>
        <w:rPr>
          <w:rFonts w:ascii="仿宋" w:hAnsi="仿宋" w:eastAsia="仿宋" w:cs="仿宋_GB2312"/>
          <w:b/>
          <w:sz w:val="36"/>
          <w:szCs w:val="20"/>
        </w:rPr>
        <w:t xml:space="preserve"> </w:t>
      </w:r>
      <w:bookmarkEnd w:id="401"/>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numPr>
          <w:ilvl w:val="0"/>
          <w:numId w:val="10"/>
        </w:numPr>
        <w:snapToGrid w:val="0"/>
        <w:spacing w:line="360" w:lineRule="auto"/>
        <w:rPr>
          <w:rFonts w:hint="eastAsia" w:ascii="仿宋_GB2312" w:hAnsi="仿宋" w:eastAsia="仿宋_GB2312" w:cs="仿宋_GB2312"/>
          <w:sz w:val="24"/>
        </w:rPr>
      </w:pPr>
      <w:r>
        <w:rPr>
          <w:rFonts w:ascii="仿宋_GB2312" w:hAnsi="仿宋" w:eastAsia="仿宋_GB2312" w:cs="仿宋_GB2312"/>
          <w:sz w:val="24"/>
        </w:rPr>
        <w:t>符合参加政府采购活动应当具备的一般条件的承诺函……</w:t>
      </w:r>
      <w:r>
        <w:rPr>
          <w:rFonts w:hint="eastAsia" w:ascii="仿宋_GB2312" w:hAnsi="仿宋" w:eastAsia="仿宋_GB2312" w:cs="仿宋_GB2312"/>
          <w:sz w:val="24"/>
        </w:rPr>
        <w:t>………（页码）</w:t>
      </w:r>
    </w:p>
    <w:p>
      <w:pPr>
        <w:pStyle w:val="4"/>
        <w:numPr>
          <w:ilvl w:val="0"/>
          <w:numId w:val="0"/>
        </w:numPr>
        <w:ind w:leftChars="0"/>
        <w:rPr>
          <w:rFonts w:hint="eastAsia" w:eastAsia="仿宋_GB2312"/>
          <w:color w:val="auto"/>
          <w:lang w:eastAsia="zh-CN"/>
        </w:rPr>
      </w:pPr>
      <w:r>
        <w:rPr>
          <w:rFonts w:hint="eastAsia" w:ascii="仿宋_GB2312" w:hAnsi="仿宋" w:eastAsia="仿宋_GB2312" w:cs="仿宋_GB2312"/>
          <w:b w:val="0"/>
          <w:bCs w:val="0"/>
          <w:color w:val="auto"/>
          <w:sz w:val="24"/>
        </w:rPr>
        <w:t>（2）联合协议………………………………………………………………（页码）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3</w:t>
      </w:r>
      <w:r>
        <w:rPr>
          <w:rFonts w:ascii="仿宋_GB2312" w:hAnsi="仿宋" w:eastAsia="仿宋_GB2312" w:cs="仿宋_GB2312"/>
          <w:sz w:val="24"/>
        </w:rPr>
        <w:t>）落实政府采购政策需满足的资格要求……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4</w:t>
      </w:r>
      <w:r>
        <w:rPr>
          <w:rFonts w:ascii="仿宋_GB2312" w:hAnsi="仿宋" w:eastAsia="仿宋_GB2312" w:cs="仿宋_GB2312"/>
          <w:sz w:val="24"/>
        </w:rPr>
        <w:t>）本项目的特定资格要求……</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w:t>
      </w:r>
      <w:r>
        <w:rPr>
          <w:rFonts w:ascii="仿宋_GB2312" w:hAnsi="仿宋" w:eastAsia="仿宋_GB2312" w:cs="仿宋_GB2312"/>
          <w:b/>
          <w:color w:val="auto"/>
          <w:kern w:val="0"/>
          <w:sz w:val="32"/>
          <w:szCs w:val="32"/>
        </w:rPr>
        <w:t>一、符合参加政府采购活动应当具备的一般条件的承诺函</w:t>
      </w:r>
    </w:p>
    <w:p>
      <w:pPr>
        <w:snapToGrid w:val="0"/>
        <w:spacing w:line="360" w:lineRule="auto"/>
        <w:rPr>
          <w:rFonts w:hint="eastAsia" w:ascii="仿宋_GB2312" w:hAnsi="仿宋" w:eastAsia="仿宋_GB2312" w:cs="仿宋_GB2312"/>
          <w:sz w:val="24"/>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w:t>
      </w:r>
      <w:r>
        <w:rPr>
          <w:rFonts w:hint="eastAsia" w:ascii="仿宋_GB2312" w:hAnsi="仿宋" w:eastAsia="仿宋_GB2312" w:cs="仿宋_GB2312"/>
          <w:sz w:val="24"/>
          <w:lang w:eastAsia="zh-CN"/>
        </w:rPr>
        <w:t>杭州市育才京杭小学智慧校园二期开发服务项目</w:t>
      </w:r>
      <w:r>
        <w:rPr>
          <w:rFonts w:hint="eastAsia" w:ascii="仿宋_GB2312" w:hAnsi="仿宋" w:eastAsia="仿宋_GB2312" w:cs="仿宋_GB2312"/>
          <w:sz w:val="24"/>
        </w:rPr>
        <w:t>【招标编号：</w:t>
      </w:r>
      <w:r>
        <w:rPr>
          <w:rFonts w:hint="eastAsia" w:ascii="仿宋_GB2312" w:hAnsi="仿宋" w:eastAsia="仿宋_GB2312"/>
          <w:sz w:val="24"/>
          <w:lang w:eastAsia="zh-CN"/>
        </w:rPr>
        <w:t>GSJY-2022-11</w:t>
      </w:r>
      <w:r>
        <w:rPr>
          <w:rFonts w:hint="eastAsia" w:ascii="仿宋_GB2312" w:hAnsi="仿宋" w:eastAsia="仿宋_GB2312" w:cs="仿宋_GB2312"/>
          <w:sz w:val="24"/>
        </w:rPr>
        <w:t>】政府采购活动，郑重承诺：</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lang w:eastAsia="zh-CN"/>
        </w:rPr>
        <w:t>（二）</w:t>
      </w:r>
      <w:r>
        <w:rPr>
          <w:rFonts w:hint="eastAsia" w:ascii="仿宋_GB2312" w:hAnsi="仿宋" w:eastAsia="仿宋_GB2312"/>
          <w:sz w:val="24"/>
        </w:rPr>
        <w:t>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lang w:eastAsia="zh-CN"/>
        </w:rPr>
        <w:t>（三）</w:t>
      </w:r>
      <w:r>
        <w:rPr>
          <w:rFonts w:hint="eastAsia" w:ascii="仿宋_GB2312" w:hAnsi="仿宋" w:eastAsia="仿宋_GB2312"/>
          <w:sz w:val="24"/>
        </w:rPr>
        <w:t>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pStyle w:val="4"/>
      </w:pP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en-US" w:eastAsia="zh-CN"/>
        </w:rPr>
        <w:t xml:space="preserve">  </w:t>
      </w:r>
      <w:r>
        <w:rPr>
          <w:rFonts w:ascii="仿宋_GB2312" w:hAnsi="仿宋" w:eastAsia="仿宋_GB2312" w:cs="仿宋_GB2312"/>
          <w:kern w:val="0"/>
          <w:sz w:val="24"/>
        </w:rPr>
        <w:t xml:space="preserve">年  </w:t>
      </w:r>
      <w:r>
        <w:rPr>
          <w:rFonts w:hint="eastAsia" w:ascii="仿宋_GB2312" w:hAnsi="仿宋" w:eastAsia="仿宋_GB2312" w:cs="仿宋_GB2312"/>
          <w:kern w:val="0"/>
          <w:sz w:val="24"/>
          <w:lang w:val="en-US" w:eastAsia="zh-CN"/>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both"/>
        <w:rPr>
          <w:rFonts w:ascii="仿宋_GB2312" w:hAnsi="仿宋" w:eastAsia="仿宋_GB2312" w:cs="仿宋_GB2312"/>
          <w:b/>
          <w:kern w:val="0"/>
          <w:sz w:val="32"/>
          <w:szCs w:val="32"/>
        </w:rPr>
      </w:pPr>
      <w:r>
        <w:rPr>
          <w:rFonts w:hint="eastAsia" w:ascii="仿宋" w:hAnsi="仿宋" w:eastAsia="仿宋" w:cs="仿宋"/>
          <w:b/>
          <w:bCs/>
          <w:sz w:val="24"/>
          <w:szCs w:val="24"/>
        </w:rPr>
        <w:t>注：按本格式和要求提供。</w:t>
      </w: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both"/>
        <w:rPr>
          <w:rFonts w:ascii="仿宋_GB2312" w:hAnsi="仿宋" w:eastAsia="仿宋_GB2312" w:cs="仿宋_GB2312"/>
          <w:b/>
          <w:kern w:val="0"/>
          <w:sz w:val="32"/>
          <w:szCs w:val="32"/>
        </w:rPr>
      </w:pPr>
    </w:p>
    <w:p>
      <w:pPr>
        <w:snapToGrid w:val="0"/>
        <w:spacing w:line="360" w:lineRule="auto"/>
        <w:ind w:right="480"/>
        <w:jc w:val="center"/>
        <w:rPr>
          <w:rFonts w:hint="eastAsia"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二、联合协议</w:t>
      </w:r>
    </w:p>
    <w:p>
      <w:pPr>
        <w:snapToGrid w:val="0"/>
        <w:spacing w:line="360" w:lineRule="auto"/>
        <w:ind w:right="480"/>
        <w:jc w:val="center"/>
        <w:rPr>
          <w:rFonts w:hint="eastAsia" w:ascii="仿宋_GB2312" w:hAnsi="仿宋" w:eastAsia="仿宋_GB2312" w:cs="仿宋_GB2312"/>
          <w:b/>
          <w:color w:val="auto"/>
          <w:kern w:val="0"/>
          <w:sz w:val="24"/>
          <w:szCs w:val="24"/>
          <w:lang w:eastAsia="zh-CN"/>
        </w:rPr>
      </w:pPr>
      <w:r>
        <w:rPr>
          <w:rFonts w:hint="eastAsia" w:ascii="仿宋_GB2312" w:hAnsi="仿宋" w:eastAsia="仿宋_GB2312" w:cs="仿宋_GB2312"/>
          <w:b/>
          <w:color w:val="auto"/>
          <w:kern w:val="0"/>
          <w:sz w:val="24"/>
          <w:szCs w:val="24"/>
          <w:lang w:eastAsia="zh-CN"/>
        </w:rPr>
        <w:t>（</w:t>
      </w:r>
      <w:r>
        <w:rPr>
          <w:rFonts w:hint="eastAsia" w:ascii="仿宋_GB2312" w:hAnsi="仿宋" w:eastAsia="仿宋_GB2312" w:cs="仿宋_GB2312"/>
          <w:b/>
          <w:color w:val="auto"/>
          <w:kern w:val="0"/>
          <w:sz w:val="24"/>
          <w:szCs w:val="24"/>
        </w:rPr>
        <w:t>以联合体形式投标的，提供联合协议（附件5）；本项目不接受联合体投标或者投标人不以联合体形式投标的，则不需要提供</w:t>
      </w:r>
      <w:r>
        <w:rPr>
          <w:rFonts w:hint="eastAsia" w:ascii="仿宋_GB2312" w:hAnsi="仿宋" w:eastAsia="仿宋_GB2312" w:cs="仿宋_GB2312"/>
          <w:b/>
          <w:color w:val="auto"/>
          <w:kern w:val="0"/>
          <w:sz w:val="24"/>
          <w:szCs w:val="24"/>
          <w:lang w:eastAsia="zh-CN"/>
        </w:rPr>
        <w:t>）</w:t>
      </w:r>
    </w:p>
    <w:p>
      <w:pPr>
        <w:pStyle w:val="4"/>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pStyle w:val="4"/>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pStyle w:val="4"/>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pStyle w:val="4"/>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pStyle w:val="4"/>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pStyle w:val="4"/>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pStyle w:val="4"/>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pStyle w:val="4"/>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pStyle w:val="4"/>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pStyle w:val="4"/>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pStyle w:val="4"/>
        <w:rPr>
          <w:rFonts w:ascii="仿宋_GB2312" w:hAnsi="仿宋" w:eastAsia="仿宋_GB2312" w:cs="仿宋_GB2312"/>
          <w:b/>
          <w:kern w:val="0"/>
          <w:sz w:val="32"/>
          <w:szCs w:val="32"/>
        </w:rPr>
      </w:pPr>
    </w:p>
    <w:p>
      <w:pPr>
        <w:pStyle w:val="4"/>
        <w:ind w:left="0" w:leftChars="0" w:firstLine="0" w:firstLineChars="0"/>
      </w:pPr>
    </w:p>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三</w:t>
      </w:r>
      <w:r>
        <w:rPr>
          <w:rFonts w:hint="eastAsia" w:ascii="仿宋_GB2312" w:hAnsi="仿宋" w:eastAsia="仿宋_GB2312" w:cs="仿宋_GB2312"/>
          <w:b/>
          <w:kern w:val="0"/>
          <w:sz w:val="32"/>
          <w:szCs w:val="32"/>
        </w:rPr>
        <w:t>、落实政府采购政策需满足的资格要求</w:t>
      </w:r>
    </w:p>
    <w:p>
      <w:pPr>
        <w:spacing w:line="360" w:lineRule="auto"/>
        <w:jc w:val="center"/>
        <w:rPr>
          <w:rFonts w:ascii="仿宋_GB2312" w:hAnsi="仿宋" w:eastAsia="仿宋_GB2312"/>
          <w:b/>
          <w:bCs/>
          <w:sz w:val="24"/>
        </w:rPr>
      </w:pPr>
      <w:r>
        <w:rPr>
          <w:rFonts w:hint="eastAsia" w:ascii="仿宋_GB2312" w:hAnsi="仿宋" w:eastAsia="仿宋_GB2312" w:cs="仿宋_GB2312"/>
          <w:b/>
          <w:bCs/>
          <w:sz w:val="24"/>
        </w:rPr>
        <w:t>（根据招标公告</w:t>
      </w:r>
      <w:r>
        <w:rPr>
          <w:rFonts w:hint="eastAsia" w:ascii="仿宋_GB2312" w:hAnsi="仿宋" w:eastAsia="仿宋_GB2312"/>
          <w:b/>
          <w:bCs/>
          <w:sz w:val="24"/>
        </w:rPr>
        <w:t>落实政府采购政策需满足的资格要求选择提供相应的材料；未要求的，无需提供</w:t>
      </w:r>
      <w:r>
        <w:rPr>
          <w:rFonts w:hint="eastAsia" w:ascii="仿宋_GB2312" w:hAnsi="仿宋" w:eastAsia="仿宋_GB2312" w:cs="仿宋_GB2312"/>
          <w:b/>
          <w:bCs/>
          <w:sz w:val="24"/>
        </w:rPr>
        <w:t>）</w:t>
      </w:r>
    </w:p>
    <w:p>
      <w:pPr>
        <w:snapToGrid w:val="0"/>
        <w:spacing w:before="50" w:after="50" w:line="360" w:lineRule="auto"/>
        <w:ind w:firstLine="472" w:firstLineChars="196"/>
        <w:jc w:val="left"/>
        <w:rPr>
          <w:rFonts w:ascii="仿宋_GB2312" w:hAnsi="仿宋" w:eastAsia="仿宋_GB2312" w:cs="仿宋_GB2312"/>
          <w:b/>
          <w:sz w:val="24"/>
        </w:rPr>
      </w:pPr>
    </w:p>
    <w:p>
      <w:pPr>
        <w:snapToGrid w:val="0"/>
        <w:spacing w:before="50" w:after="50" w:line="360" w:lineRule="auto"/>
        <w:ind w:firstLine="470" w:firstLineChars="196"/>
        <w:jc w:val="left"/>
        <w:rPr>
          <w:rFonts w:ascii="仿宋_GB2312" w:hAnsi="宋体" w:eastAsia="仿宋_GB2312"/>
          <w:sz w:val="24"/>
        </w:rPr>
      </w:pPr>
      <w:r>
        <w:rPr>
          <w:rFonts w:ascii="仿宋_GB2312" w:hAnsi="仿宋" w:eastAsia="仿宋_GB2312" w:cs="仿宋_GB2312"/>
          <w:b w:val="0"/>
          <w:bCs/>
          <w:sz w:val="24"/>
          <w:highlight w:val="none"/>
        </w:rPr>
        <w:t>A.</w:t>
      </w:r>
      <w:r>
        <w:rPr>
          <w:rFonts w:hint="eastAsia" w:ascii="仿宋_GB2312" w:hAnsi="仿宋" w:eastAsia="仿宋_GB2312" w:cs="仿宋_GB2312"/>
          <w:sz w:val="24"/>
          <w:highlight w:val="none"/>
        </w:rPr>
        <w:t>专门面向中小企业，货物全部由符合政策要求的中小企业（或小微企业）制造或者服务全部由符合政策要求的中小企业（或小微企业）承接的，提供相应的中小企业声明函（</w:t>
      </w:r>
      <w:r>
        <w:rPr>
          <w:rFonts w:hint="eastAsia" w:ascii="仿宋_GB2312" w:hAnsi="仿宋" w:eastAsia="仿宋_GB2312" w:cs="仿宋_GB2312"/>
          <w:color w:val="auto"/>
          <w:sz w:val="24"/>
          <w:highlight w:val="none"/>
        </w:rPr>
        <w:t>附件</w:t>
      </w:r>
      <w:r>
        <w:rPr>
          <w:rFonts w:hint="eastAsia" w:ascii="仿宋_GB2312" w:hAnsi="仿宋" w:eastAsia="仿宋_GB2312" w:cs="仿宋_GB2312"/>
          <w:color w:val="auto"/>
          <w:sz w:val="24"/>
          <w:highlight w:val="none"/>
          <w:lang w:val="en-US" w:eastAsia="zh-CN"/>
        </w:rPr>
        <w:t>7</w:t>
      </w:r>
      <w:r>
        <w:rPr>
          <w:rFonts w:hint="eastAsia" w:ascii="仿宋_GB2312" w:hAnsi="仿宋" w:eastAsia="仿宋_GB2312" w:cs="仿宋_GB2312"/>
          <w:sz w:val="24"/>
          <w:highlight w:val="none"/>
        </w:rPr>
        <w:t>）。</w:t>
      </w:r>
      <w:r>
        <w:rPr>
          <w:rFonts w:ascii="仿宋_GB2312" w:hAnsi="仿宋" w:eastAsia="仿宋_GB2312" w:cs="仿宋_GB2312"/>
          <w:sz w:val="24"/>
        </w:rPr>
        <w:t xml:space="preserve"> </w:t>
      </w:r>
    </w:p>
    <w:p>
      <w:pPr>
        <w:widowControl/>
        <w:numPr>
          <w:ilvl w:val="0"/>
          <w:numId w:val="11"/>
        </w:numPr>
        <w:spacing w:line="360" w:lineRule="auto"/>
        <w:ind w:firstLine="470" w:firstLineChars="196"/>
        <w:jc w:val="left"/>
        <w:rPr>
          <w:rFonts w:hint="eastAsia" w:ascii="仿宋_GB2312" w:hAnsi="仿宋" w:eastAsia="仿宋_GB2312" w:cs="仿宋_GB2312"/>
          <w:sz w:val="24"/>
        </w:rPr>
      </w:pPr>
      <w:r>
        <w:rPr>
          <w:rFonts w:hint="eastAsia" w:ascii="仿宋_GB2312" w:hAnsi="仿宋" w:eastAsia="仿宋_GB2312" w:cs="仿宋_GB2312"/>
          <w:sz w:val="24"/>
        </w:rPr>
        <w:t>要求以联合体形式参加的，提供联合协议（</w:t>
      </w:r>
      <w:r>
        <w:rPr>
          <w:rFonts w:hint="eastAsia" w:ascii="仿宋_GB2312" w:hAnsi="仿宋" w:eastAsia="仿宋_GB2312" w:cs="仿宋_GB2312"/>
          <w:color w:val="auto"/>
          <w:sz w:val="24"/>
        </w:rPr>
        <w:t>附件</w:t>
      </w:r>
      <w:r>
        <w:rPr>
          <w:rFonts w:ascii="仿宋_GB2312" w:hAnsi="仿宋" w:eastAsia="仿宋_GB2312" w:cs="仿宋_GB2312"/>
          <w:color w:val="auto"/>
          <w:sz w:val="24"/>
        </w:rPr>
        <w:t>5</w:t>
      </w:r>
      <w:r>
        <w:rPr>
          <w:rFonts w:hint="eastAsia" w:ascii="仿宋_GB2312" w:hAnsi="仿宋" w:eastAsia="仿宋_GB2312" w:cs="仿宋_GB2312"/>
          <w:sz w:val="24"/>
        </w:rPr>
        <w:t>）和中小企业声明函</w:t>
      </w:r>
      <w:r>
        <w:rPr>
          <w:rFonts w:hint="eastAsia" w:ascii="仿宋_GB2312" w:hAnsi="仿宋" w:eastAsia="仿宋_GB2312" w:cs="仿宋_GB2312"/>
          <w:color w:val="000000" w:themeColor="text1"/>
          <w:sz w:val="24"/>
          <w:highlight w:val="none"/>
          <w14:textFill>
            <w14:solidFill>
              <w14:schemeClr w14:val="tx1"/>
            </w14:solidFill>
          </w14:textFill>
        </w:rPr>
        <w:t>（附件</w:t>
      </w: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7</w:t>
      </w:r>
      <w:r>
        <w:rPr>
          <w:rFonts w:hint="eastAsia"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widowControl/>
        <w:numPr>
          <w:ilvl w:val="0"/>
          <w:numId w:val="0"/>
        </w:numPr>
        <w:spacing w:line="360" w:lineRule="auto"/>
        <w:ind w:firstLine="480" w:firstLineChars="200"/>
        <w:jc w:val="left"/>
        <w:rPr>
          <w:rFonts w:hint="eastAsia" w:ascii="仿宋_GB2312" w:hAnsi="仿宋" w:eastAsia="仿宋_GB2312" w:cs="仿宋_GB2312"/>
          <w:color w:val="FF0000"/>
          <w:sz w:val="24"/>
        </w:rPr>
      </w:pPr>
      <w:r>
        <w:rPr>
          <w:rFonts w:hint="eastAsia" w:ascii="仿宋_GB2312" w:hAnsi="仿宋" w:eastAsia="仿宋_GB2312" w:cs="仿宋_GB2312"/>
          <w:color w:val="auto"/>
          <w:sz w:val="24"/>
        </w:rPr>
        <w:t>C、要求合同分包的，提供分包意向协议（附件6）和中小企业声明函（附件7），分包意向协议中中小企业合同金额应当达到招标公告载明的比例；如果供应商本身提供所有标的均由中小企业制造或承接的，视同符合了资格条件，无需再向中小企业分包，无需提供分包意向协议。</w:t>
      </w:r>
    </w:p>
    <w:p>
      <w:pPr>
        <w:snapToGrid w:val="0"/>
        <w:spacing w:line="360" w:lineRule="auto"/>
        <w:rPr>
          <w:rFonts w:ascii="仿宋_GB2312" w:hAnsi="仿宋" w:eastAsia="仿宋_GB2312" w:cs="仿宋_GB2312"/>
          <w:kern w:val="0"/>
          <w:sz w:val="24"/>
          <w:lang w:val="zh-CN"/>
        </w:rPr>
      </w:pPr>
    </w:p>
    <w:p>
      <w:pPr>
        <w:widowControl/>
        <w:spacing w:line="360" w:lineRule="auto"/>
        <w:ind w:left="150"/>
        <w:jc w:val="center"/>
        <w:rPr>
          <w:rFonts w:ascii="仿宋_GB2312" w:hAnsi="仿宋" w:eastAsia="仿宋_GB2312" w:cs="仿宋_GB2312"/>
          <w:b/>
          <w:kern w:val="0"/>
          <w:sz w:val="32"/>
          <w:szCs w:val="32"/>
        </w:rPr>
      </w:pPr>
    </w:p>
    <w:p>
      <w:pPr>
        <w:pStyle w:val="25"/>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四</w:t>
      </w:r>
      <w:r>
        <w:rPr>
          <w:rFonts w:hint="eastAsia" w:ascii="仿宋_GB2312" w:hAnsi="仿宋" w:eastAsia="仿宋_GB2312" w:cs="仿宋_GB2312"/>
          <w:b/>
          <w:kern w:val="0"/>
          <w:sz w:val="32"/>
          <w:szCs w:val="32"/>
        </w:rPr>
        <w:t>、本项目的特定资格要求</w:t>
      </w:r>
    </w:p>
    <w:p>
      <w:pPr>
        <w:spacing w:line="360" w:lineRule="auto"/>
        <w:jc w:val="center"/>
        <w:rPr>
          <w:rFonts w:ascii="仿宋_GB2312" w:hAnsi="仿宋" w:eastAsia="仿宋_GB2312"/>
          <w:b/>
          <w:bCs/>
          <w:sz w:val="24"/>
        </w:rPr>
      </w:pPr>
      <w:r>
        <w:rPr>
          <w:rFonts w:hint="eastAsia" w:ascii="仿宋_GB2312" w:hAnsi="仿宋" w:eastAsia="仿宋_GB2312" w:cs="仿宋_GB2312"/>
          <w:b/>
          <w:bCs/>
          <w:sz w:val="24"/>
        </w:rPr>
        <w:t>（根据招标公告本项目的特定资格要求</w:t>
      </w:r>
      <w:r>
        <w:rPr>
          <w:rFonts w:hint="eastAsia" w:ascii="仿宋_GB2312" w:hAnsi="仿宋" w:eastAsia="仿宋_GB2312"/>
          <w:b/>
          <w:bCs/>
          <w:sz w:val="24"/>
        </w:rPr>
        <w:t>提供相应的材料；未要求的，无需提供</w:t>
      </w:r>
      <w:r>
        <w:rPr>
          <w:rFonts w:hint="eastAsia" w:ascii="仿宋_GB2312" w:hAnsi="仿宋" w:eastAsia="仿宋_GB2312" w:cs="仿宋_GB2312"/>
          <w:b/>
          <w:bCs/>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ind w:right="420"/>
        <w:jc w:val="both"/>
        <w:rPr>
          <w:rFonts w:hint="eastAsia" w:ascii="仿宋_GB2312" w:hAnsi="仿宋" w:eastAsia="仿宋_GB2312" w:cs="仿宋_GB2312"/>
          <w:b/>
          <w:kern w:val="0"/>
          <w:sz w:val="36"/>
          <w:szCs w:val="36"/>
        </w:rPr>
      </w:pPr>
    </w:p>
    <w:p>
      <w:pPr>
        <w:spacing w:line="360" w:lineRule="auto"/>
        <w:ind w:right="420"/>
        <w:jc w:val="center"/>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hint="eastAsia"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w:t>
      </w:r>
      <w:r>
        <w:rPr>
          <w:rFonts w:hint="eastAsia" w:ascii="仿宋_GB2312" w:hAnsi="仿宋" w:eastAsia="仿宋_GB2312" w:cs="仿宋_GB2312"/>
          <w:sz w:val="24"/>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w:t>
      </w:r>
      <w:r>
        <w:rPr>
          <w:rFonts w:hint="eastAsia" w:ascii="仿宋_GB2312" w:hAnsi="仿宋" w:eastAsia="仿宋_GB2312" w:cs="仿宋_GB2312"/>
          <w:sz w:val="24"/>
        </w:rPr>
        <w:t>（页码）</w:t>
      </w:r>
    </w:p>
    <w:p>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）分包意向协议</w:t>
      </w:r>
      <w:r>
        <w:rPr>
          <w:rFonts w:hint="eastAsia" w:ascii="仿宋" w:hAnsi="仿宋" w:eastAsia="仿宋" w:cs="仿宋"/>
        </w:rPr>
        <w:t>…………………………………………………………………………</w:t>
      </w:r>
      <w:r>
        <w:rPr>
          <w:rFonts w:hint="eastAsia" w:ascii="仿宋_GB2312" w:hAnsi="仿宋" w:eastAsia="仿宋_GB2312" w:cs="仿宋_GB2312"/>
          <w:sz w:val="24"/>
        </w:rPr>
        <w:t>（页码）</w:t>
      </w:r>
    </w:p>
    <w:p>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）符合性审查资料</w:t>
      </w:r>
      <w:r>
        <w:rPr>
          <w:rFonts w:hint="eastAsia" w:ascii="仿宋" w:hAnsi="仿宋" w:eastAsia="仿宋" w:cs="仿宋"/>
        </w:rPr>
        <w:t>………………………………………………………………………</w:t>
      </w:r>
      <w:r>
        <w:rPr>
          <w:rFonts w:hint="eastAsia" w:ascii="仿宋_GB2312" w:hAnsi="仿宋" w:eastAsia="仿宋_GB2312" w:cs="仿宋_GB2312"/>
          <w:sz w:val="24"/>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_GB2312" w:hAnsi="仿宋" w:eastAsia="仿宋_GB2312" w:cs="仿宋_GB2312"/>
          <w:sz w:val="24"/>
        </w:rPr>
        <w:t>（页码）</w:t>
      </w:r>
    </w:p>
    <w:p>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投标标的清单………………………………………………………………</w:t>
      </w:r>
      <w:r>
        <w:rPr>
          <w:rFonts w:hint="eastAsia" w:ascii="仿宋_GB2312" w:hAnsi="仿宋" w:eastAsia="仿宋_GB2312" w:cs="仿宋_GB2312"/>
          <w:color w:val="auto"/>
          <w:sz w:val="24"/>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（7）商务技术偏离表</w:t>
      </w:r>
      <w:r>
        <w:rPr>
          <w:rFonts w:hint="eastAsia" w:ascii="仿宋" w:hAnsi="仿宋" w:eastAsia="仿宋" w:cs="仿宋"/>
        </w:rPr>
        <w:t>………………………………………………………………………</w:t>
      </w:r>
      <w:r>
        <w:rPr>
          <w:rFonts w:hint="eastAsia" w:ascii="仿宋_GB2312" w:hAnsi="仿宋" w:eastAsia="仿宋_GB2312" w:cs="仿宋_GB2312"/>
          <w:sz w:val="24"/>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w:t>
      </w:r>
      <w:r>
        <w:rPr>
          <w:rFonts w:hint="eastAsia" w:ascii="仿宋_GB2312" w:hAnsi="仿宋" w:eastAsia="仿宋_GB2312" w:cs="仿宋_GB2312"/>
          <w:sz w:val="24"/>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both"/>
        <w:outlineLvl w:val="0"/>
        <w:rPr>
          <w:rFonts w:ascii="仿宋_GB2312" w:hAnsi="仿宋" w:eastAsia="仿宋_GB2312" w:cs="仿宋_GB2312"/>
          <w:b/>
          <w:kern w:val="0"/>
          <w:sz w:val="32"/>
          <w:szCs w:val="32"/>
        </w:rPr>
      </w:pPr>
    </w:p>
    <w:p>
      <w:pPr>
        <w:pStyle w:val="4"/>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w:t>
      </w:r>
      <w:r>
        <w:rPr>
          <w:rFonts w:hint="eastAsia" w:ascii="仿宋_GB2312" w:hAnsi="仿宋" w:eastAsia="仿宋_GB2312" w:cs="仿宋_GB2312"/>
          <w:sz w:val="24"/>
          <w:lang w:eastAsia="zh-CN"/>
        </w:rPr>
        <w:t>杭州市育才京杭小学智慧校园二期开发服务项目</w:t>
      </w:r>
      <w:r>
        <w:rPr>
          <w:rFonts w:hint="eastAsia" w:ascii="仿宋_GB2312" w:hAnsi="仿宋" w:eastAsia="仿宋_GB2312" w:cs="仿宋_GB2312"/>
          <w:sz w:val="24"/>
        </w:rPr>
        <w:t>【招标编号：</w:t>
      </w:r>
      <w:r>
        <w:rPr>
          <w:rFonts w:hint="eastAsia" w:ascii="仿宋_GB2312" w:hAnsi="仿宋" w:eastAsia="仿宋_GB2312"/>
          <w:sz w:val="24"/>
          <w:lang w:eastAsia="zh-CN"/>
        </w:rPr>
        <w:t>GSJY-2022-11</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w:t>
      </w:r>
      <w:r>
        <w:rPr>
          <w:rFonts w:hint="eastAsia" w:ascii="仿宋_GB2312" w:hAnsi="仿宋" w:eastAsia="仿宋_GB2312" w:cs="仿宋_GB2312"/>
          <w:sz w:val="24"/>
          <w:lang w:val="en-US" w:eastAsia="zh-CN"/>
        </w:rPr>
        <w:t xml:space="preserve"> </w:t>
      </w:r>
      <w:r>
        <w:rPr>
          <w:rFonts w:ascii="仿宋_GB2312" w:hAnsi="仿宋" w:eastAsia="仿宋_GB2312" w:cs="仿宋_GB2312"/>
          <w:sz w:val="24"/>
        </w:rPr>
        <w:t>资格文件：</w:t>
      </w:r>
    </w:p>
    <w:p>
      <w:pPr>
        <w:snapToGrid w:val="0"/>
        <w:spacing w:line="360" w:lineRule="auto"/>
        <w:ind w:left="420" w:leftChars="200" w:firstLine="480" w:firstLineChars="200"/>
        <w:rPr>
          <w:rFonts w:hint="eastAsia"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lang w:val="en-US" w:eastAsia="zh-CN"/>
        </w:rPr>
        <w:t>2.1.2联合协议（如果有)；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w:t>
      </w:r>
      <w:r>
        <w:rPr>
          <w:rFonts w:hint="eastAsia" w:ascii="仿宋_GB2312" w:hAnsi="仿宋" w:eastAsia="仿宋_GB2312" w:cs="仿宋_GB2312"/>
          <w:sz w:val="24"/>
          <w:lang w:val="en-US" w:eastAsia="zh-CN"/>
        </w:rPr>
        <w:t>3</w:t>
      </w:r>
      <w:r>
        <w:rPr>
          <w:rFonts w:ascii="仿宋_GB2312" w:hAnsi="仿宋" w:eastAsia="仿宋_GB2312" w:cs="仿宋_GB2312"/>
          <w:sz w:val="24"/>
        </w:rPr>
        <w:t>落实政府采购政策需满足的资格要求</w:t>
      </w:r>
      <w:r>
        <w:rPr>
          <w:rFonts w:hint="eastAsia" w:ascii="仿宋_GB2312" w:hAnsi="仿宋" w:eastAsia="仿宋_GB2312" w:cs="仿宋_GB2312"/>
          <w:sz w:val="24"/>
        </w:rPr>
        <w:t>；</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w:t>
      </w:r>
      <w:r>
        <w:rPr>
          <w:rFonts w:hint="eastAsia" w:ascii="仿宋_GB2312" w:hAnsi="仿宋" w:eastAsia="仿宋_GB2312" w:cs="仿宋_GB2312"/>
          <w:sz w:val="24"/>
          <w:lang w:val="en-US" w:eastAsia="zh-CN"/>
        </w:rPr>
        <w:t>4</w:t>
      </w:r>
      <w:r>
        <w:rPr>
          <w:rFonts w:ascii="仿宋_GB2312" w:hAnsi="仿宋" w:eastAsia="仿宋_GB2312" w:cs="仿宋_GB2312"/>
          <w:sz w:val="24"/>
        </w:rPr>
        <w:t>本项目的特定资格要求</w:t>
      </w:r>
      <w:r>
        <w:rPr>
          <w:rFonts w:hint="eastAsia" w:ascii="仿宋_GB2312" w:hAnsi="仿宋" w:eastAsia="仿宋_GB2312" w:cs="仿宋_GB2312"/>
          <w:sz w:val="24"/>
        </w:rPr>
        <w:t>。</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w:t>
      </w:r>
      <w:r>
        <w:rPr>
          <w:rFonts w:hint="eastAsia" w:ascii="仿宋_GB2312" w:hAnsi="仿宋" w:eastAsia="仿宋_GB2312" w:cs="仿宋_GB2312"/>
          <w:sz w:val="24"/>
          <w:lang w:val="en-US" w:eastAsia="zh-CN"/>
        </w:rPr>
        <w:t>3</w:t>
      </w:r>
      <w:r>
        <w:rPr>
          <w:rFonts w:ascii="仿宋_GB2312" w:hAnsi="仿宋" w:eastAsia="仿宋_GB2312" w:cs="仿宋_GB2312"/>
          <w:sz w:val="24"/>
        </w:rPr>
        <w:t>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w:t>
      </w:r>
      <w:r>
        <w:rPr>
          <w:rFonts w:hint="eastAsia" w:ascii="仿宋_GB2312" w:hAnsi="仿宋" w:eastAsia="仿宋_GB2312" w:cs="仿宋_GB2312"/>
          <w:sz w:val="24"/>
          <w:lang w:val="en-US" w:eastAsia="zh-CN"/>
        </w:rPr>
        <w:t>4</w:t>
      </w:r>
      <w:r>
        <w:rPr>
          <w:rFonts w:ascii="仿宋_GB2312" w:hAnsi="仿宋" w:eastAsia="仿宋_GB2312" w:cs="仿宋_GB2312"/>
          <w:sz w:val="24"/>
        </w:rPr>
        <w:t>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w:t>
      </w:r>
      <w:r>
        <w:rPr>
          <w:rFonts w:hint="eastAsia" w:ascii="仿宋_GB2312" w:hAnsi="仿宋" w:eastAsia="仿宋_GB2312" w:cs="仿宋_GB2312"/>
          <w:sz w:val="24"/>
          <w:lang w:val="en-US" w:eastAsia="zh-CN"/>
        </w:rPr>
        <w:t>5</w:t>
      </w:r>
      <w:r>
        <w:rPr>
          <w:rFonts w:ascii="仿宋_GB2312" w:hAnsi="仿宋" w:eastAsia="仿宋_GB2312" w:cs="仿宋_GB2312"/>
          <w:sz w:val="24"/>
        </w:rPr>
        <w:t>评标标准相应的商务技术资料；</w:t>
      </w:r>
    </w:p>
    <w:p>
      <w:pPr>
        <w:snapToGrid w:val="0"/>
        <w:spacing w:line="360" w:lineRule="auto"/>
        <w:ind w:left="420" w:leftChars="200"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lang w:val="en-US" w:eastAsia="zh-CN"/>
        </w:rPr>
        <w:t>2.2.6投标标的清单；</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w:t>
      </w:r>
      <w:r>
        <w:rPr>
          <w:rFonts w:hint="eastAsia" w:ascii="仿宋_GB2312" w:hAnsi="仿宋" w:eastAsia="仿宋_GB2312" w:cs="仿宋_GB2312"/>
          <w:sz w:val="24"/>
          <w:lang w:val="en-US" w:eastAsia="zh-CN"/>
        </w:rPr>
        <w:t xml:space="preserve"> </w:t>
      </w:r>
      <w:r>
        <w:rPr>
          <w:rFonts w:ascii="仿宋_GB2312" w:hAnsi="仿宋" w:eastAsia="仿宋_GB2312" w:cs="仿宋_GB2312"/>
          <w:sz w:val="24"/>
        </w:rPr>
        <w:t>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4.1</w:t>
      </w:r>
      <w:r>
        <w:rPr>
          <w:rFonts w:hint="eastAsia" w:ascii="仿宋_GB2312" w:hAnsi="仿宋" w:eastAsia="仿宋_GB2312" w:cs="仿宋_GB2312"/>
          <w:sz w:val="24"/>
          <w:lang w:val="en-US" w:eastAsia="zh-CN"/>
        </w:rPr>
        <w:t xml:space="preserve"> </w:t>
      </w:r>
      <w:r>
        <w:rPr>
          <w:rFonts w:ascii="仿宋_GB2312" w:hAnsi="仿宋" w:eastAsia="仿宋_GB2312" w:cs="仿宋_GB2312"/>
          <w:sz w:val="24"/>
        </w:rPr>
        <w:t xml:space="preserve">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4.2</w:t>
      </w:r>
      <w:r>
        <w:rPr>
          <w:rFonts w:hint="eastAsia" w:ascii="仿宋_GB2312" w:hAnsi="仿宋" w:eastAsia="仿宋_GB2312" w:cs="仿宋_GB2312"/>
          <w:sz w:val="24"/>
          <w:lang w:val="en-US" w:eastAsia="zh-CN"/>
        </w:rPr>
        <w:t xml:space="preserve"> </w:t>
      </w:r>
      <w:r>
        <w:rPr>
          <w:rFonts w:ascii="仿宋_GB2312" w:hAnsi="仿宋" w:eastAsia="仿宋_GB2312" w:cs="仿宋_GB2312"/>
          <w:sz w:val="24"/>
        </w:rPr>
        <w:t xml:space="preserve">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4.3</w:t>
      </w:r>
      <w:r>
        <w:rPr>
          <w:rFonts w:hint="eastAsia" w:ascii="仿宋_GB2312" w:hAnsi="仿宋" w:eastAsia="仿宋_GB2312" w:cs="仿宋_GB2312"/>
          <w:sz w:val="24"/>
          <w:lang w:val="en-US" w:eastAsia="zh-CN"/>
        </w:rPr>
        <w:t xml:space="preserve"> </w:t>
      </w:r>
      <w:r>
        <w:rPr>
          <w:rFonts w:ascii="仿宋_GB2312" w:hAnsi="仿宋" w:eastAsia="仿宋_GB2312" w:cs="仿宋_GB2312"/>
          <w:sz w:val="24"/>
        </w:rPr>
        <w:t xml:space="preserve">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4.4</w:t>
      </w:r>
      <w:r>
        <w:rPr>
          <w:rFonts w:hint="eastAsia" w:ascii="仿宋_GB2312" w:hAnsi="仿宋" w:eastAsia="仿宋_GB2312" w:cs="仿宋_GB2312"/>
          <w:sz w:val="24"/>
          <w:lang w:val="en-US" w:eastAsia="zh-CN"/>
        </w:rPr>
        <w:t xml:space="preserve"> </w:t>
      </w:r>
      <w:r>
        <w:rPr>
          <w:rFonts w:ascii="仿宋_GB2312" w:hAnsi="仿宋" w:eastAsia="仿宋_GB2312" w:cs="仿宋_GB2312"/>
          <w:sz w:val="24"/>
        </w:rPr>
        <w:t xml:space="preserve">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hint="eastAsia" w:ascii="仿宋_GB2312" w:hAnsi="仿宋" w:eastAsia="仿宋_GB2312" w:cs="仿宋_GB2312"/>
          <w:sz w:val="24"/>
        </w:rPr>
      </w:pP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sz w:val="24"/>
          <w:lang w:val="en-US" w:eastAsia="zh-CN"/>
        </w:rPr>
        <w:t xml:space="preserve"> </w:t>
      </w:r>
      <w:r>
        <w:rPr>
          <w:rFonts w:ascii="仿宋_GB2312" w:hAnsi="仿宋" w:eastAsia="仿宋_GB2312" w:cs="仿宋_GB2312"/>
          <w:sz w:val="24"/>
        </w:rPr>
        <w:t xml:space="preserve">日期：  </w:t>
      </w:r>
      <w:r>
        <w:rPr>
          <w:rFonts w:hint="eastAsia" w:ascii="仿宋_GB2312" w:hAnsi="仿宋" w:eastAsia="仿宋_GB2312" w:cs="仿宋_GB2312"/>
          <w:sz w:val="24"/>
          <w:lang w:val="en-US" w:eastAsia="zh-CN"/>
        </w:rPr>
        <w:t xml:space="preserve">  </w:t>
      </w:r>
      <w:r>
        <w:rPr>
          <w:rFonts w:ascii="仿宋_GB2312" w:hAnsi="仿宋" w:eastAsia="仿宋_GB2312" w:cs="仿宋_GB2312"/>
          <w:sz w:val="24"/>
        </w:rPr>
        <w:t>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rPr>
          <w:rFonts w:ascii="仿宋_GB2312" w:hAnsi="仿宋" w:eastAsia="仿宋_GB2312" w:cs="仿宋_GB2312"/>
          <w:b/>
          <w:bCs/>
          <w:color w:val="FF0000"/>
          <w:sz w:val="24"/>
          <w:lang w:val="zh-CN"/>
        </w:rPr>
      </w:pPr>
      <w:r>
        <w:rPr>
          <w:rFonts w:ascii="仿宋_GB2312" w:hAnsi="仿宋" w:eastAsia="仿宋_GB2312" w:cs="仿宋_GB2312"/>
          <w:b/>
          <w:bCs/>
          <w:color w:val="auto"/>
          <w:sz w:val="24"/>
        </w:rPr>
        <w:t>注：</w:t>
      </w:r>
      <w:r>
        <w:rPr>
          <w:rFonts w:hint="eastAsia" w:ascii="仿宋_GB2312" w:hAnsi="仿宋" w:eastAsia="仿宋_GB2312" w:cs="仿宋_GB2312"/>
          <w:b/>
          <w:bCs/>
          <w:color w:val="auto"/>
          <w:sz w:val="24"/>
        </w:rPr>
        <w:t>按本格式和要求提供。</w:t>
      </w: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pStyle w:val="4"/>
        <w:rPr>
          <w:lang w:val="zh-CN"/>
        </w:rPr>
      </w:pPr>
    </w:p>
    <w:p>
      <w:pPr>
        <w:jc w:val="both"/>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jc w:val="center"/>
      </w:pPr>
      <w:r>
        <w:rPr>
          <w:rFonts w:hint="eastAsia" w:ascii="仿宋_GB2312" w:hAnsi="仿宋" w:eastAsia="仿宋_GB2312" w:cs="仿宋_GB2312"/>
          <w:b/>
          <w:kern w:val="0"/>
          <w:sz w:val="32"/>
          <w:szCs w:val="32"/>
          <w:lang w:val="zh-CN"/>
        </w:rPr>
        <w:t>授权委托书（适用于非联合体投标）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lang w:eastAsia="zh-CN"/>
        </w:rPr>
        <w:t>杭州市育才京杭小学智慧校园二期开发服务项目</w:t>
      </w:r>
      <w:r>
        <w:rPr>
          <w:rFonts w:hint="eastAsia" w:ascii="仿宋_GB2312" w:hAnsi="仿宋" w:eastAsia="仿宋_GB2312" w:cs="仿宋_GB2312"/>
          <w:sz w:val="24"/>
        </w:rPr>
        <w:t>【招标编号：</w:t>
      </w:r>
      <w:r>
        <w:rPr>
          <w:rFonts w:hint="eastAsia" w:ascii="仿宋_GB2312" w:hAnsi="仿宋" w:eastAsia="仿宋_GB2312"/>
          <w:sz w:val="24"/>
          <w:lang w:eastAsia="zh-CN"/>
        </w:rPr>
        <w:t>GSJY-2022-11</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en-US" w:eastAsia="zh-CN"/>
        </w:rPr>
        <w:t xml:space="preserve"> </w:t>
      </w:r>
      <w:r>
        <w:rPr>
          <w:rFonts w:hint="eastAsia" w:ascii="仿宋_GB2312" w:hAnsi="仿宋" w:eastAsia="仿宋_GB2312" w:cs="仿宋_GB2312"/>
          <w:kern w:val="0"/>
          <w:sz w:val="24"/>
          <w:lang w:val="zh-CN"/>
        </w:rPr>
        <w:t>年</w:t>
      </w:r>
      <w:r>
        <w:rPr>
          <w:rFonts w:hint="eastAsia" w:ascii="仿宋_GB2312" w:hAnsi="仿宋" w:eastAsia="仿宋_GB2312" w:cs="仿宋_GB2312"/>
          <w:kern w:val="0"/>
          <w:sz w:val="24"/>
          <w:lang w:val="en-US" w:eastAsia="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en-US" w:eastAsia="zh-CN"/>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en-US" w:eastAsia="zh-CN"/>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en-US" w:eastAsia="zh-CN"/>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en-US" w:eastAsia="zh-CN"/>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en-US" w:eastAsia="zh-CN"/>
        </w:rPr>
        <w:t xml:space="preserve"> </w:t>
      </w:r>
      <w:r>
        <w:rPr>
          <w:rFonts w:hint="eastAsia" w:ascii="仿宋_GB2312" w:hAnsi="仿宋" w:eastAsia="仿宋_GB2312" w:cs="仿宋_GB2312"/>
          <w:kern w:val="0"/>
          <w:sz w:val="24"/>
          <w:lang w:val="zh-CN"/>
        </w:rPr>
        <w:t>日止。</w:t>
      </w:r>
    </w:p>
    <w:p>
      <w:pPr>
        <w:snapToGrid w:val="0"/>
        <w:spacing w:line="360" w:lineRule="auto"/>
        <w:ind w:firstLine="48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特此告知。</w:t>
      </w:r>
    </w:p>
    <w:p>
      <w:pPr>
        <w:pStyle w:val="25"/>
        <w:ind w:firstLine="480"/>
      </w:pP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w:t>
      </w:r>
      <w:r>
        <w:rPr>
          <w:rFonts w:hint="eastAsia" w:ascii="仿宋_GB2312" w:hAnsi="仿宋" w:eastAsia="仿宋_GB2312" w:cs="仿宋_GB2312"/>
          <w:kern w:val="0"/>
          <w:sz w:val="24"/>
          <w:lang w:val="en-US" w:eastAsia="zh-CN"/>
        </w:rPr>
        <w:t xml:space="preserve">  </w:t>
      </w:r>
      <w:r>
        <w:rPr>
          <w:rFonts w:ascii="仿宋_GB2312" w:hAnsi="仿宋" w:eastAsia="仿宋_GB2312" w:cs="仿宋_GB2312"/>
          <w:kern w:val="0"/>
          <w:sz w:val="24"/>
          <w:lang w:val="zh-CN"/>
        </w:rPr>
        <w:t xml:space="preserve">  年  </w:t>
      </w:r>
      <w:r>
        <w:rPr>
          <w:rFonts w:hint="eastAsia" w:ascii="仿宋_GB2312" w:hAnsi="仿宋" w:eastAsia="仿宋_GB2312" w:cs="仿宋_GB2312"/>
          <w:kern w:val="0"/>
          <w:sz w:val="24"/>
          <w:lang w:val="en-US" w:eastAsia="zh-CN"/>
        </w:rPr>
        <w:t xml:space="preserve"> </w:t>
      </w:r>
      <w:r>
        <w:rPr>
          <w:rFonts w:ascii="仿宋_GB2312" w:hAnsi="仿宋" w:eastAsia="仿宋_GB2312" w:cs="仿宋_GB2312"/>
          <w:kern w:val="0"/>
          <w:sz w:val="24"/>
          <w:lang w:val="zh-CN"/>
        </w:rPr>
        <w:t>月   日</w:t>
      </w:r>
    </w:p>
    <w:p>
      <w:pPr>
        <w:snapToGrid w:val="0"/>
        <w:spacing w:line="360" w:lineRule="auto"/>
        <w:rPr>
          <w:rFonts w:ascii="仿宋_GB2312" w:hAnsi="仿宋" w:eastAsia="仿宋_GB2312" w:cs="仿宋_GB2312"/>
          <w:sz w:val="24"/>
        </w:rPr>
      </w:pPr>
    </w:p>
    <w:p>
      <w:pPr>
        <w:pStyle w:val="25"/>
      </w:pPr>
    </w:p>
    <w:p>
      <w:pPr>
        <w:spacing w:line="360" w:lineRule="auto"/>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lang w:eastAsia="zh-CN"/>
        </w:rPr>
        <w:t>杭州市育才京杭小学智慧校园二期开发服务项目</w:t>
      </w:r>
      <w:r>
        <w:rPr>
          <w:rFonts w:hint="eastAsia" w:ascii="仿宋_GB2312" w:hAnsi="仿宋" w:eastAsia="仿宋_GB2312" w:cs="仿宋_GB2312"/>
          <w:sz w:val="24"/>
        </w:rPr>
        <w:t>【招标编号：</w:t>
      </w:r>
      <w:r>
        <w:rPr>
          <w:rFonts w:hint="eastAsia" w:ascii="仿宋_GB2312" w:hAnsi="仿宋" w:eastAsia="仿宋_GB2312"/>
          <w:sz w:val="24"/>
          <w:lang w:eastAsia="zh-CN"/>
        </w:rPr>
        <w:t>GSJY-2022-11</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en-US" w:eastAsia="zh-CN"/>
        </w:rPr>
        <w:t xml:space="preserve"> </w:t>
      </w:r>
      <w:r>
        <w:rPr>
          <w:rFonts w:hint="eastAsia" w:ascii="仿宋_GB2312" w:hAnsi="仿宋" w:eastAsia="仿宋_GB2312" w:cs="仿宋_GB2312"/>
          <w:kern w:val="0"/>
          <w:sz w:val="24"/>
          <w:lang w:val="zh-CN"/>
        </w:rPr>
        <w:t>年</w:t>
      </w:r>
      <w:r>
        <w:rPr>
          <w:rFonts w:hint="eastAsia" w:ascii="仿宋_GB2312" w:hAnsi="仿宋" w:eastAsia="仿宋_GB2312" w:cs="仿宋_GB2312"/>
          <w:kern w:val="0"/>
          <w:sz w:val="24"/>
          <w:lang w:val="en-US" w:eastAsia="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en-US" w:eastAsia="zh-CN"/>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en-US" w:eastAsia="zh-CN"/>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en-US" w:eastAsia="zh-CN"/>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en-US" w:eastAsia="zh-CN"/>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en-US" w:eastAsia="zh-CN"/>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b/>
          <w:kern w:val="0"/>
          <w:sz w:val="32"/>
          <w:szCs w:val="32"/>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w:t>
      </w:r>
      <w:r>
        <w:rPr>
          <w:rFonts w:hint="eastAsia" w:ascii="仿宋_GB2312" w:hAnsi="仿宋" w:eastAsia="仿宋_GB2312" w:cs="仿宋_GB2312"/>
          <w:kern w:val="0"/>
          <w:sz w:val="24"/>
          <w:lang w:val="en-US" w:eastAsia="zh-CN"/>
        </w:rPr>
        <w:t xml:space="preserve">  </w:t>
      </w:r>
      <w:r>
        <w:rPr>
          <w:rFonts w:ascii="仿宋_GB2312" w:hAnsi="仿宋" w:eastAsia="仿宋_GB2312" w:cs="仿宋_GB2312"/>
          <w:kern w:val="0"/>
          <w:sz w:val="24"/>
          <w:lang w:val="zh-CN"/>
        </w:rPr>
        <w:t xml:space="preserve">年  </w:t>
      </w:r>
      <w:r>
        <w:rPr>
          <w:rFonts w:hint="eastAsia" w:ascii="仿宋_GB2312" w:hAnsi="仿宋" w:eastAsia="仿宋_GB2312" w:cs="仿宋_GB2312"/>
          <w:kern w:val="0"/>
          <w:sz w:val="24"/>
          <w:lang w:val="en-US" w:eastAsia="zh-CN"/>
        </w:rPr>
        <w:t xml:space="preserve"> </w:t>
      </w:r>
      <w:r>
        <w:rPr>
          <w:rFonts w:ascii="仿宋_GB2312" w:hAnsi="仿宋" w:eastAsia="仿宋_GB2312" w:cs="仿宋_GB2312"/>
          <w:kern w:val="0"/>
          <w:sz w:val="24"/>
          <w:lang w:val="zh-CN"/>
        </w:rPr>
        <w:t>月   日</w:t>
      </w:r>
    </w:p>
    <w:p>
      <w:pPr>
        <w:autoSpaceDE w:val="0"/>
        <w:autoSpaceDN w:val="0"/>
        <w:spacing w:line="360" w:lineRule="auto"/>
        <w:jc w:val="center"/>
        <w:rPr>
          <w:rFonts w:hint="eastAsia" w:ascii="仿宋_GB2312" w:hAnsi="仿宋" w:eastAsia="仿宋_GB2312" w:cs="仿宋_GB2312"/>
          <w:b/>
          <w:kern w:val="0"/>
          <w:sz w:val="32"/>
          <w:szCs w:val="32"/>
          <w:lang w:val="zh-CN"/>
        </w:rPr>
      </w:pPr>
    </w:p>
    <w:p>
      <w:pPr>
        <w:pStyle w:val="25"/>
        <w:rPr>
          <w:rFonts w:hint="eastAsia"/>
          <w:lang w:val="zh-CN"/>
        </w:rPr>
      </w:pP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47"/>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147"/>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r>
        <w:rPr>
          <w:rFonts w:hint="eastAsia" w:ascii="仿宋_GB2312" w:hAnsi="仿宋" w:eastAsia="仿宋_GB2312" w:cs="仿宋_GB2312"/>
          <w:kern w:val="0"/>
          <w:sz w:val="24"/>
          <w:lang w:val="en-US" w:eastAsia="zh-CN"/>
        </w:rPr>
        <w:t xml:space="preserve">   </w:t>
      </w:r>
      <w:r>
        <w:rPr>
          <w:rFonts w:ascii="仿宋_GB2312" w:hAnsi="仿宋" w:eastAsia="仿宋_GB2312" w:cs="仿宋_GB2312"/>
          <w:kern w:val="0"/>
          <w:sz w:val="24"/>
          <w:lang w:val="zh-CN"/>
        </w:rPr>
        <w:t>日期：</w:t>
      </w:r>
      <w:r>
        <w:rPr>
          <w:rFonts w:hint="eastAsia" w:ascii="仿宋_GB2312" w:hAnsi="仿宋" w:eastAsia="仿宋_GB2312" w:cs="仿宋_GB2312"/>
          <w:kern w:val="0"/>
          <w:sz w:val="24"/>
          <w:lang w:val="en-US" w:eastAsia="zh-CN"/>
        </w:rPr>
        <w:t xml:space="preserve">  </w:t>
      </w:r>
      <w:r>
        <w:rPr>
          <w:rFonts w:ascii="仿宋_GB2312" w:hAnsi="仿宋" w:eastAsia="仿宋_GB2312" w:cs="仿宋_GB2312"/>
          <w:kern w:val="0"/>
          <w:sz w:val="24"/>
          <w:lang w:val="zh-CN"/>
        </w:rPr>
        <w:t xml:space="preserve">  年  </w:t>
      </w:r>
      <w:r>
        <w:rPr>
          <w:rFonts w:hint="eastAsia" w:ascii="仿宋_GB2312" w:hAnsi="仿宋" w:eastAsia="仿宋_GB2312" w:cs="仿宋_GB2312"/>
          <w:kern w:val="0"/>
          <w:sz w:val="24"/>
          <w:lang w:val="en-US" w:eastAsia="zh-CN"/>
        </w:rPr>
        <w:t xml:space="preserve"> </w:t>
      </w:r>
      <w:r>
        <w:rPr>
          <w:rFonts w:ascii="仿宋_GB2312" w:hAnsi="仿宋" w:eastAsia="仿宋_GB2312" w:cs="仿宋_GB2312"/>
          <w:kern w:val="0"/>
          <w:sz w:val="24"/>
          <w:lang w:val="zh-CN"/>
        </w:rPr>
        <w:t xml:space="preserve">月  </w:t>
      </w:r>
      <w:r>
        <w:rPr>
          <w:rFonts w:hint="eastAsia" w:ascii="仿宋_GB2312" w:hAnsi="仿宋" w:eastAsia="仿宋_GB2312" w:cs="仿宋_GB2312"/>
          <w:kern w:val="0"/>
          <w:sz w:val="24"/>
          <w:lang w:val="en-US" w:eastAsia="zh-CN"/>
        </w:rPr>
        <w:t xml:space="preserve"> </w:t>
      </w:r>
      <w:r>
        <w:rPr>
          <w:rFonts w:ascii="仿宋_GB2312" w:hAnsi="仿宋" w:eastAsia="仿宋_GB2312" w:cs="仿宋_GB2312"/>
          <w:kern w:val="0"/>
          <w:sz w:val="24"/>
          <w:lang w:val="zh-CN"/>
        </w:rPr>
        <w:t>日</w:t>
      </w:r>
    </w:p>
    <w:p>
      <w:pPr>
        <w:jc w:val="center"/>
        <w:rPr>
          <w:rFonts w:ascii="仿宋_GB2312" w:hAnsi="仿宋" w:eastAsia="仿宋_GB2312" w:cs="仿宋_GB2312"/>
          <w:b/>
          <w:kern w:val="0"/>
          <w:sz w:val="32"/>
          <w:szCs w:val="32"/>
        </w:rPr>
      </w:pPr>
    </w:p>
    <w:p>
      <w:pPr>
        <w:jc w:val="both"/>
        <w:rPr>
          <w:rFonts w:ascii="仿宋_GB2312" w:hAnsi="仿宋" w:eastAsia="仿宋_GB2312" w:cs="仿宋_GB2312"/>
          <w:b/>
          <w:kern w:val="0"/>
          <w:sz w:val="32"/>
          <w:szCs w:val="32"/>
        </w:rPr>
      </w:pPr>
      <w:r>
        <w:rPr>
          <w:rFonts w:hint="eastAsia" w:ascii="仿宋" w:hAnsi="仿宋" w:eastAsia="仿宋" w:cs="仿宋"/>
          <w:b/>
          <w:bCs/>
          <w:sz w:val="24"/>
          <w:szCs w:val="24"/>
        </w:rPr>
        <w:t>注：按本格式和要求提供。</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25"/>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snapToGrid w:val="0"/>
        <w:spacing w:line="360" w:lineRule="auto"/>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三</w:t>
      </w:r>
      <w:r>
        <w:rPr>
          <w:rFonts w:hint="eastAsia" w:ascii="仿宋_GB2312" w:hAnsi="仿宋" w:eastAsia="仿宋_GB2312" w:cs="仿宋_GB2312"/>
          <w:b/>
          <w:kern w:val="0"/>
          <w:sz w:val="32"/>
          <w:szCs w:val="32"/>
        </w:rPr>
        <w:t>、分包意向协议</w:t>
      </w:r>
    </w:p>
    <w:p>
      <w:pPr>
        <w:widowControl/>
        <w:spacing w:line="360" w:lineRule="auto"/>
        <w:ind w:firstLine="120" w:firstLineChars="50"/>
        <w:jc w:val="center"/>
        <w:rPr>
          <w:rFonts w:ascii="仿宋_GB2312" w:hAnsi="仿宋" w:eastAsia="仿宋_GB2312" w:cs="仿宋_GB2312"/>
          <w:sz w:val="24"/>
        </w:rPr>
      </w:pPr>
      <w:r>
        <w:rPr>
          <w:rFonts w:hint="eastAsia" w:ascii="仿宋_GB2312" w:hAnsi="仿宋" w:eastAsia="仿宋_GB2312" w:cs="仿宋_GB2312"/>
          <w:b/>
          <w:bCs/>
          <w:sz w:val="24"/>
        </w:rPr>
        <w:t>（中标后以分包方式履行合同的，提供分包意向协议</w:t>
      </w:r>
      <w:r>
        <w:rPr>
          <w:rFonts w:hint="eastAsia" w:ascii="仿宋_GB2312" w:hAnsi="仿宋" w:eastAsia="仿宋_GB2312" w:cs="仿宋_GB2312"/>
          <w:b/>
          <w:bCs/>
          <w:sz w:val="24"/>
          <w:lang w:eastAsia="zh-CN"/>
        </w:rPr>
        <w:t>（附件</w:t>
      </w:r>
      <w:r>
        <w:rPr>
          <w:rFonts w:hint="eastAsia" w:ascii="仿宋_GB2312" w:hAnsi="仿宋" w:eastAsia="仿宋_GB2312" w:cs="仿宋_GB2312"/>
          <w:b/>
          <w:bCs/>
          <w:sz w:val="24"/>
          <w:lang w:val="en-US" w:eastAsia="zh-CN"/>
        </w:rPr>
        <w:t>6</w:t>
      </w:r>
      <w:r>
        <w:rPr>
          <w:rFonts w:hint="eastAsia" w:ascii="仿宋_GB2312" w:hAnsi="仿宋" w:eastAsia="仿宋_GB2312" w:cs="仿宋_GB2312"/>
          <w:b/>
          <w:bCs/>
          <w:sz w:val="24"/>
          <w:lang w:eastAsia="zh-CN"/>
        </w:rPr>
        <w:t>）</w:t>
      </w:r>
      <w:r>
        <w:rPr>
          <w:rFonts w:hint="eastAsia" w:ascii="仿宋_GB2312" w:hAnsi="仿宋" w:eastAsia="仿宋_GB2312" w:cs="仿宋_GB2312"/>
          <w:b/>
          <w:bCs/>
          <w:sz w:val="24"/>
        </w:rPr>
        <w:t>；采购人不同意分包或者投标人中标后不以分包方式履行合同的，则不需要提供）</w:t>
      </w:r>
    </w:p>
    <w:p>
      <w:pPr>
        <w:jc w:val="center"/>
        <w:rPr>
          <w:rFonts w:hint="eastAsia" w:ascii="仿宋_GB2312" w:hAnsi="仿宋" w:eastAsia="仿宋_GB2312" w:cs="仿宋_GB2312"/>
          <w:b/>
          <w:kern w:val="0"/>
          <w:sz w:val="32"/>
          <w:szCs w:val="32"/>
          <w:lang w:eastAsia="zh-CN"/>
        </w:rPr>
      </w:pPr>
    </w:p>
    <w:p>
      <w:pPr>
        <w:jc w:val="center"/>
        <w:rPr>
          <w:rFonts w:hint="eastAsia" w:ascii="仿宋_GB2312" w:hAnsi="仿宋" w:eastAsia="仿宋_GB2312" w:cs="仿宋_GB2312"/>
          <w:b/>
          <w:kern w:val="0"/>
          <w:sz w:val="32"/>
          <w:szCs w:val="32"/>
          <w:lang w:eastAsia="zh-CN"/>
        </w:rPr>
      </w:pPr>
    </w:p>
    <w:p>
      <w:pPr>
        <w:pStyle w:val="4"/>
        <w:rPr>
          <w:rFonts w:hint="eastAsia"/>
          <w:lang w:eastAsia="zh-CN"/>
        </w:rPr>
      </w:pPr>
    </w:p>
    <w:p>
      <w:pPr>
        <w:spacing w:line="360" w:lineRule="auto"/>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四</w:t>
      </w:r>
      <w:r>
        <w:rPr>
          <w:rFonts w:hint="eastAsia" w:ascii="仿宋_GB2312" w:hAnsi="仿宋" w:eastAsia="仿宋_GB2312" w:cs="仿宋_GB2312"/>
          <w:b/>
          <w:kern w:val="0"/>
          <w:sz w:val="32"/>
          <w:szCs w:val="32"/>
        </w:rPr>
        <w:t>、符合性审查资料</w:t>
      </w:r>
    </w:p>
    <w:tbl>
      <w:tblPr>
        <w:tblStyle w:val="63"/>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uto"/>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uto"/>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uto"/>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uto"/>
              <w:jc w:val="center"/>
              <w:rPr>
                <w:rFonts w:ascii="仿宋" w:hAnsi="仿宋" w:eastAsia="仿宋"/>
                <w:b/>
                <w:sz w:val="24"/>
              </w:rPr>
            </w:pPr>
            <w:r>
              <w:rPr>
                <w:rFonts w:hint="eastAsia" w:ascii="仿宋" w:hAnsi="仿宋" w:eastAsia="仿宋"/>
                <w:b/>
                <w:sz w:val="24"/>
              </w:rPr>
              <w:t>投标文件中的</w:t>
            </w:r>
          </w:p>
          <w:p>
            <w:pPr>
              <w:snapToGrid w:val="0"/>
              <w:spacing w:line="240" w:lineRule="auto"/>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240" w:lineRule="auto"/>
              <w:jc w:val="center"/>
              <w:rPr>
                <w:rFonts w:ascii="仿宋" w:hAnsi="仿宋" w:eastAsia="仿宋"/>
                <w:sz w:val="24"/>
              </w:rPr>
            </w:pPr>
            <w:r>
              <w:rPr>
                <w:rFonts w:ascii="仿宋" w:hAnsi="仿宋" w:eastAsia="仿宋"/>
                <w:sz w:val="24"/>
              </w:rPr>
              <w:t>1</w:t>
            </w:r>
          </w:p>
        </w:tc>
        <w:tc>
          <w:tcPr>
            <w:tcW w:w="4991" w:type="dxa"/>
            <w:vAlign w:val="center"/>
          </w:tcPr>
          <w:p>
            <w:pPr>
              <w:spacing w:line="240" w:lineRule="auto"/>
              <w:jc w:val="both"/>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2551" w:type="dxa"/>
            <w:vAlign w:val="center"/>
          </w:tcPr>
          <w:p>
            <w:pPr>
              <w:spacing w:line="240" w:lineRule="auto"/>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vAlign w:val="center"/>
          </w:tcPr>
          <w:p>
            <w:pPr>
              <w:spacing w:line="240" w:lineRule="auto"/>
              <w:jc w:val="both"/>
              <w:rPr>
                <w:rFonts w:ascii="仿宋" w:hAnsi="仿宋" w:eastAsia="仿宋" w:cs="仿宋_GB2312"/>
                <w:sz w:val="24"/>
              </w:rPr>
            </w:pPr>
            <w:r>
              <w:rPr>
                <w:rFonts w:hint="eastAsia" w:ascii="仿宋" w:hAnsi="仿宋" w:eastAsia="仿宋" w:cs="仿宋_GB2312"/>
                <w:sz w:val="24"/>
              </w:rPr>
              <w:t>见投标文件</w:t>
            </w:r>
          </w:p>
          <w:p>
            <w:pPr>
              <w:spacing w:line="240" w:lineRule="auto"/>
              <w:jc w:val="both"/>
            </w:pPr>
            <w:r>
              <w:rPr>
                <w:rFonts w:hint="eastAsia" w:ascii="仿宋" w:eastAsia="仿宋" w:cs="仿宋_GB2312"/>
                <w:sz w:val="24"/>
              </w:rPr>
              <w:t>第</w:t>
            </w:r>
            <w:r>
              <w:rPr>
                <w:rFonts w:ascii="仿宋" w:eastAsia="仿宋" w:cs="仿宋_GB2312"/>
                <w:sz w:val="24"/>
                <w:u w:val="single"/>
              </w:rPr>
              <w:t xml:space="preserve">  </w:t>
            </w:r>
            <w:r>
              <w:rPr>
                <w:rFonts w:hint="eastAsia" w:asci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240" w:lineRule="auto"/>
              <w:jc w:val="center"/>
              <w:rPr>
                <w:rFonts w:ascii="仿宋_GB2312" w:hAnsi="仿宋" w:eastAsia="仿宋_GB2312"/>
                <w:sz w:val="24"/>
              </w:rPr>
            </w:pPr>
            <w:r>
              <w:rPr>
                <w:rFonts w:ascii="仿宋_GB2312" w:hAnsi="仿宋" w:eastAsia="仿宋_GB2312"/>
                <w:sz w:val="24"/>
              </w:rPr>
              <w:t>2</w:t>
            </w:r>
          </w:p>
        </w:tc>
        <w:tc>
          <w:tcPr>
            <w:tcW w:w="4991" w:type="dxa"/>
            <w:vAlign w:val="center"/>
          </w:tcPr>
          <w:p>
            <w:pPr>
              <w:spacing w:line="240" w:lineRule="auto"/>
              <w:jc w:val="both"/>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spacing w:line="240" w:lineRule="auto"/>
              <w:rPr>
                <w:rFonts w:ascii="仿宋" w:hAnsi="仿宋" w:eastAsia="仿宋"/>
                <w:sz w:val="24"/>
              </w:rPr>
            </w:pPr>
            <w:r>
              <w:rPr>
                <w:rFonts w:hint="eastAsia" w:ascii="仿宋_GB2312" w:hAnsi="仿宋" w:eastAsia="仿宋_GB2312" w:cs="仿宋_GB2312"/>
                <w:sz w:val="24"/>
              </w:rPr>
              <w:t>节能产品认证证书（本项目</w:t>
            </w:r>
            <w:r>
              <w:rPr>
                <w:rFonts w:hint="eastAsia" w:ascii="仿宋_GB2312" w:hAnsi="仿宋" w:eastAsia="仿宋_GB2312"/>
                <w:sz w:val="24"/>
              </w:rPr>
              <w:t>拟采购的产品不属于政府强制采购的节能产品品目清单范围的</w:t>
            </w:r>
            <w:r>
              <w:rPr>
                <w:rFonts w:hint="eastAsia" w:ascii="仿宋_GB2312" w:hAnsi="仿宋" w:eastAsia="仿宋_GB2312" w:cs="仿宋_GB2312"/>
                <w:sz w:val="24"/>
              </w:rPr>
              <w:t>，无需提供）</w:t>
            </w:r>
          </w:p>
        </w:tc>
        <w:tc>
          <w:tcPr>
            <w:tcW w:w="1418" w:type="dxa"/>
            <w:vAlign w:val="center"/>
          </w:tcPr>
          <w:p>
            <w:pPr>
              <w:spacing w:line="240" w:lineRule="auto"/>
              <w:jc w:val="both"/>
              <w:rPr>
                <w:rFonts w:ascii="仿宋" w:hAnsi="仿宋" w:eastAsia="仿宋" w:cs="仿宋_GB2312"/>
                <w:sz w:val="24"/>
              </w:rPr>
            </w:pPr>
            <w:r>
              <w:rPr>
                <w:rFonts w:hint="eastAsia" w:ascii="仿宋" w:hAnsi="仿宋" w:eastAsia="仿宋" w:cs="仿宋_GB2312"/>
                <w:sz w:val="24"/>
              </w:rPr>
              <w:t>见投标文件</w:t>
            </w:r>
          </w:p>
          <w:p>
            <w:pPr>
              <w:pStyle w:val="4"/>
              <w:spacing w:line="240" w:lineRule="auto"/>
              <w:jc w:val="both"/>
              <w:rPr>
                <w:lang w:val="en-US"/>
              </w:rPr>
            </w:pPr>
            <w:r>
              <w:rPr>
                <w:rFonts w:hint="eastAsia" w:ascii="仿宋" w:eastAsia="仿宋" w:cs="仿宋_GB2312"/>
                <w:b w:val="0"/>
                <w:bCs w:val="0"/>
                <w:sz w:val="24"/>
                <w:szCs w:val="24"/>
                <w:lang w:val="en-US"/>
              </w:rPr>
              <w:t>第</w:t>
            </w:r>
            <w:r>
              <w:rPr>
                <w:rFonts w:ascii="仿宋" w:eastAsia="仿宋" w:cs="仿宋_GB2312"/>
                <w:b w:val="0"/>
                <w:bCs w:val="0"/>
                <w:sz w:val="24"/>
                <w:szCs w:val="24"/>
                <w:u w:val="single"/>
                <w:lang w:val="en-US"/>
              </w:rPr>
              <w:t xml:space="preserve">  </w:t>
            </w:r>
            <w:r>
              <w:rPr>
                <w:rFonts w:hint="eastAsia" w:ascii="仿宋" w:eastAsia="仿宋" w:cs="仿宋_GB2312"/>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240" w:lineRule="auto"/>
              <w:jc w:val="center"/>
              <w:rPr>
                <w:rFonts w:ascii="仿宋" w:hAnsi="仿宋" w:eastAsia="仿宋"/>
                <w:sz w:val="24"/>
              </w:rPr>
            </w:pPr>
            <w:r>
              <w:rPr>
                <w:rFonts w:ascii="仿宋" w:hAnsi="仿宋" w:eastAsia="仿宋"/>
                <w:sz w:val="24"/>
              </w:rPr>
              <w:t>3</w:t>
            </w:r>
          </w:p>
        </w:tc>
        <w:tc>
          <w:tcPr>
            <w:tcW w:w="4991" w:type="dxa"/>
            <w:vAlign w:val="center"/>
          </w:tcPr>
          <w:p>
            <w:pPr>
              <w:spacing w:line="240" w:lineRule="auto"/>
              <w:jc w:val="both"/>
              <w:rPr>
                <w:rFonts w:ascii="仿宋_GB2312" w:hAnsi="仿宋" w:eastAsia="仿宋_GB2312" w:cs="仿宋_GB2312"/>
                <w:sz w:val="24"/>
              </w:rPr>
            </w:pPr>
            <w:r>
              <w:rPr>
                <w:rFonts w:hint="eastAsia" w:ascii="仿宋_GB2312" w:hAnsi="仿宋" w:eastAsia="仿宋_GB2312"/>
                <w:sz w:val="24"/>
              </w:rPr>
              <w:t>投标文件中承诺的投标有效期不少于招标文件中载明的投标有效期。</w:t>
            </w:r>
          </w:p>
        </w:tc>
        <w:tc>
          <w:tcPr>
            <w:tcW w:w="2551" w:type="dxa"/>
            <w:vAlign w:val="center"/>
          </w:tcPr>
          <w:p>
            <w:pPr>
              <w:spacing w:line="240" w:lineRule="auto"/>
              <w:rPr>
                <w:rFonts w:ascii="仿宋" w:hAnsi="仿宋" w:eastAsia="仿宋"/>
                <w:sz w:val="24"/>
              </w:rPr>
            </w:pPr>
            <w:r>
              <w:rPr>
                <w:rFonts w:hint="eastAsia" w:ascii="仿宋" w:hAnsi="仿宋" w:eastAsia="仿宋"/>
                <w:sz w:val="24"/>
              </w:rPr>
              <w:t>投标函</w:t>
            </w:r>
          </w:p>
        </w:tc>
        <w:tc>
          <w:tcPr>
            <w:tcW w:w="1418" w:type="dxa"/>
            <w:vAlign w:val="center"/>
          </w:tcPr>
          <w:p>
            <w:pPr>
              <w:spacing w:line="240" w:lineRule="auto"/>
              <w:jc w:val="both"/>
            </w:pPr>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240" w:lineRule="auto"/>
              <w:jc w:val="center"/>
              <w:rPr>
                <w:rFonts w:ascii="仿宋" w:hAnsi="仿宋" w:eastAsia="仿宋"/>
                <w:sz w:val="24"/>
              </w:rPr>
            </w:pPr>
            <w:r>
              <w:rPr>
                <w:rFonts w:ascii="仿宋" w:hAnsi="仿宋" w:eastAsia="仿宋"/>
                <w:sz w:val="24"/>
              </w:rPr>
              <w:t>4</w:t>
            </w:r>
          </w:p>
        </w:tc>
        <w:tc>
          <w:tcPr>
            <w:tcW w:w="4991" w:type="dxa"/>
            <w:vAlign w:val="center"/>
          </w:tcPr>
          <w:p>
            <w:pPr>
              <w:spacing w:line="240" w:lineRule="auto"/>
              <w:jc w:val="both"/>
              <w:rPr>
                <w:rFonts w:ascii="仿宋_GB2312" w:hAnsi="仿宋" w:eastAsia="仿宋_GB2312"/>
                <w:sz w:val="24"/>
              </w:rPr>
            </w:pPr>
            <w:r>
              <w:rPr>
                <w:rFonts w:hint="eastAsia" w:ascii="仿宋_GB2312" w:hAnsi="仿宋" w:eastAsia="仿宋_GB2312"/>
                <w:sz w:val="24"/>
              </w:rPr>
              <w:t>投标文件满足招标文件的其它实质性要求。</w:t>
            </w:r>
          </w:p>
        </w:tc>
        <w:tc>
          <w:tcPr>
            <w:tcW w:w="2551" w:type="dxa"/>
            <w:vAlign w:val="center"/>
          </w:tcPr>
          <w:p>
            <w:pPr>
              <w:spacing w:line="240" w:lineRule="auto"/>
              <w:rPr>
                <w:rFonts w:ascii="仿宋" w:hAnsi="仿宋" w:eastAsia="仿宋"/>
                <w:sz w:val="24"/>
              </w:rPr>
            </w:pPr>
            <w:r>
              <w:rPr>
                <w:rFonts w:hint="eastAsia" w:ascii="仿宋_GB2312" w:hAnsi="仿宋" w:eastAsia="仿宋_GB2312" w:cs="仿宋_GB2312"/>
                <w:kern w:val="0"/>
                <w:sz w:val="24"/>
              </w:rPr>
              <w:t>招标文件其它实质性要求相应的材料（“▲”</w:t>
            </w:r>
            <w:r>
              <w:rPr>
                <w:rFonts w:ascii="仿宋_GB2312" w:hAnsi="仿宋" w:eastAsia="仿宋_GB2312" w:cs="仿宋_GB2312"/>
                <w:kern w:val="0"/>
                <w:sz w:val="24"/>
              </w:rPr>
              <w:t xml:space="preserve"> </w:t>
            </w:r>
            <w:r>
              <w:rPr>
                <w:rFonts w:hint="eastAsia" w:ascii="仿宋_GB2312" w:hAnsi="仿宋" w:eastAsia="仿宋_GB2312" w:cs="仿宋_GB2312"/>
                <w:kern w:val="0"/>
                <w:sz w:val="24"/>
              </w:rPr>
              <w:t>系指实质性要求条款，招标文件无其它实质性要求的，无需提供）</w:t>
            </w:r>
          </w:p>
        </w:tc>
        <w:tc>
          <w:tcPr>
            <w:tcW w:w="1418" w:type="dxa"/>
            <w:vAlign w:val="center"/>
          </w:tcPr>
          <w:p>
            <w:pPr>
              <w:spacing w:line="240" w:lineRule="auto"/>
              <w:jc w:val="both"/>
            </w:pPr>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bl>
    <w:p>
      <w:pPr>
        <w:jc w:val="both"/>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r>
        <w:rPr>
          <w:rFonts w:hint="eastAsia" w:ascii="仿宋_GB2312" w:hAnsi="仿宋" w:eastAsia="仿宋_GB2312" w:cs="仿宋_GB2312"/>
          <w:b/>
          <w:bCs/>
          <w:color w:val="auto"/>
          <w:kern w:val="0"/>
          <w:sz w:val="24"/>
        </w:rPr>
        <w:t>注：按本格式和要求提供。</w:t>
      </w:r>
      <w:r>
        <w:rPr>
          <w:rFonts w:ascii="仿宋_GB2312" w:hAnsi="仿宋" w:eastAsia="仿宋_GB2312" w:cs="仿宋_GB2312"/>
          <w:b/>
          <w:kern w:val="0"/>
          <w:sz w:val="32"/>
          <w:szCs w:val="32"/>
        </w:rPr>
        <w:t xml:space="preserve"> </w:t>
      </w:r>
    </w:p>
    <w:p>
      <w:pPr>
        <w:pStyle w:val="4"/>
        <w:rPr>
          <w:rFonts w:ascii="仿宋_GB2312" w:hAnsi="仿宋" w:eastAsia="仿宋_GB2312" w:cs="仿宋_GB2312"/>
          <w:b/>
          <w:kern w:val="0"/>
          <w:sz w:val="32"/>
          <w:szCs w:val="32"/>
        </w:rPr>
      </w:pPr>
    </w:p>
    <w:p/>
    <w:p>
      <w:pPr>
        <w:jc w:val="both"/>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spacing w:line="360" w:lineRule="auto"/>
        <w:jc w:val="center"/>
      </w:pPr>
      <w:r>
        <w:rPr>
          <w:rFonts w:hint="eastAsia" w:ascii="仿宋_GB2312" w:hAnsi="仿宋" w:eastAsia="仿宋_GB2312" w:cs="仿宋_GB2312"/>
          <w:b/>
          <w:kern w:val="0"/>
          <w:sz w:val="32"/>
          <w:szCs w:val="32"/>
          <w:lang w:eastAsia="zh-CN"/>
        </w:rPr>
        <w:t>五</w:t>
      </w:r>
      <w:r>
        <w:rPr>
          <w:rFonts w:hint="eastAsia" w:ascii="仿宋_GB2312" w:hAnsi="仿宋" w:eastAsia="仿宋_GB2312" w:cs="仿宋_GB2312"/>
          <w:b/>
          <w:kern w:val="0"/>
          <w:sz w:val="32"/>
          <w:szCs w:val="32"/>
        </w:rPr>
        <w:t>、评标标准相应的商务技术资料</w:t>
      </w:r>
    </w:p>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both"/>
        <w:rPr>
          <w:rFonts w:ascii="仿宋_GB2312" w:hAnsi="仿宋" w:eastAsia="仿宋_GB2312" w:cs="仿宋_GB2312"/>
          <w:b/>
          <w:kern w:val="0"/>
          <w:sz w:val="32"/>
          <w:szCs w:val="32"/>
        </w:rPr>
      </w:pPr>
    </w:p>
    <w:p>
      <w:pPr>
        <w:jc w:val="both"/>
        <w:rPr>
          <w:rFonts w:ascii="仿宋_GB2312" w:hAnsi="仿宋" w:eastAsia="仿宋_GB2312" w:cs="仿宋_GB2312"/>
          <w:b/>
          <w:kern w:val="0"/>
          <w:sz w:val="32"/>
          <w:szCs w:val="32"/>
        </w:rPr>
      </w:pPr>
    </w:p>
    <w:p>
      <w:pPr>
        <w:spacing w:line="360" w:lineRule="auto"/>
        <w:jc w:val="center"/>
        <w:rPr>
          <w:rFonts w:hint="eastAsia" w:ascii="仿宋_GB2312" w:hAnsi="仿宋" w:eastAsia="仿宋_GB2312" w:cs="仿宋_GB2312"/>
          <w:b/>
          <w:color w:val="auto"/>
          <w:kern w:val="0"/>
          <w:sz w:val="32"/>
          <w:szCs w:val="32"/>
          <w:lang w:eastAsia="zh-CN"/>
        </w:rPr>
      </w:pPr>
      <w:r>
        <w:rPr>
          <w:rFonts w:hint="eastAsia" w:ascii="仿宋_GB2312" w:hAnsi="仿宋" w:eastAsia="仿宋_GB2312" w:cs="仿宋_GB2312"/>
          <w:b/>
          <w:color w:val="auto"/>
          <w:kern w:val="0"/>
          <w:sz w:val="32"/>
          <w:szCs w:val="32"/>
          <w:lang w:val="en-US" w:eastAsia="zh-CN"/>
        </w:rPr>
        <w:t>六</w:t>
      </w:r>
      <w:r>
        <w:rPr>
          <w:rFonts w:hint="eastAsia" w:ascii="仿宋_GB2312" w:hAnsi="仿宋" w:eastAsia="仿宋_GB2312" w:cs="仿宋_GB2312"/>
          <w:b/>
          <w:color w:val="auto"/>
          <w:kern w:val="0"/>
          <w:sz w:val="32"/>
          <w:szCs w:val="32"/>
          <w:lang w:eastAsia="zh-CN"/>
        </w:rPr>
        <w:t>、投标标的清单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126"/>
        <w:gridCol w:w="1412"/>
        <w:gridCol w:w="1826"/>
        <w:gridCol w:w="2154"/>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1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名称</w:t>
            </w:r>
          </w:p>
        </w:tc>
        <w:tc>
          <w:tcPr>
            <w:tcW w:w="14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品牌</w:t>
            </w:r>
          </w:p>
          <w:p>
            <w:pPr>
              <w:spacing w:line="24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（如果有）</w:t>
            </w:r>
          </w:p>
        </w:tc>
        <w:tc>
          <w:tcPr>
            <w:tcW w:w="18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型号</w:t>
            </w:r>
          </w:p>
          <w:p>
            <w:pPr>
              <w:spacing w:line="24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lang w:val="zh-CN"/>
              </w:rPr>
              <w:t>（或具体服务）</w:t>
            </w:r>
          </w:p>
        </w:tc>
        <w:tc>
          <w:tcPr>
            <w:tcW w:w="215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12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color w:val="auto"/>
                <w:sz w:val="24"/>
                <w:szCs w:val="24"/>
              </w:rPr>
            </w:pPr>
          </w:p>
        </w:tc>
        <w:tc>
          <w:tcPr>
            <w:tcW w:w="1412"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color w:val="auto"/>
                <w:sz w:val="24"/>
                <w:szCs w:val="24"/>
              </w:rPr>
            </w:pPr>
          </w:p>
        </w:tc>
        <w:tc>
          <w:tcPr>
            <w:tcW w:w="182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color w:val="auto"/>
                <w:sz w:val="24"/>
                <w:szCs w:val="24"/>
              </w:rPr>
            </w:pPr>
          </w:p>
        </w:tc>
        <w:tc>
          <w:tcPr>
            <w:tcW w:w="215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4"/>
                <w:szCs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4"/>
                <w:szCs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12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color w:val="auto"/>
                <w:sz w:val="24"/>
                <w:szCs w:val="24"/>
              </w:rPr>
            </w:pPr>
          </w:p>
        </w:tc>
        <w:tc>
          <w:tcPr>
            <w:tcW w:w="1412"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color w:val="auto"/>
                <w:sz w:val="24"/>
                <w:szCs w:val="24"/>
              </w:rPr>
            </w:pPr>
          </w:p>
        </w:tc>
        <w:tc>
          <w:tcPr>
            <w:tcW w:w="182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color w:val="auto"/>
                <w:sz w:val="24"/>
                <w:szCs w:val="24"/>
              </w:rPr>
            </w:pPr>
          </w:p>
        </w:tc>
        <w:tc>
          <w:tcPr>
            <w:tcW w:w="215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4"/>
                <w:szCs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4"/>
                <w:szCs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12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color w:val="auto"/>
                <w:sz w:val="24"/>
                <w:szCs w:val="24"/>
              </w:rPr>
            </w:pPr>
          </w:p>
        </w:tc>
        <w:tc>
          <w:tcPr>
            <w:tcW w:w="1412"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color w:val="auto"/>
                <w:sz w:val="24"/>
                <w:szCs w:val="24"/>
              </w:rPr>
            </w:pPr>
          </w:p>
        </w:tc>
        <w:tc>
          <w:tcPr>
            <w:tcW w:w="182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color w:val="auto"/>
                <w:sz w:val="24"/>
                <w:szCs w:val="24"/>
              </w:rPr>
            </w:pPr>
          </w:p>
        </w:tc>
        <w:tc>
          <w:tcPr>
            <w:tcW w:w="215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4"/>
                <w:szCs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4"/>
                <w:szCs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4"/>
                <w:szCs w:val="24"/>
              </w:rPr>
            </w:pPr>
          </w:p>
        </w:tc>
      </w:tr>
    </w:tbl>
    <w:p>
      <w:pPr>
        <w:jc w:val="left"/>
        <w:rPr>
          <w:rFonts w:hint="eastAsia" w:ascii="仿宋_GB2312" w:hAnsi="仿宋" w:eastAsia="仿宋_GB2312" w:cs="仿宋_GB2312"/>
          <w:b/>
          <w:bCs/>
          <w:color w:val="auto"/>
          <w:kern w:val="0"/>
          <w:sz w:val="24"/>
        </w:rPr>
      </w:pPr>
      <w:r>
        <w:rPr>
          <w:rFonts w:hint="eastAsia" w:ascii="仿宋_GB2312" w:hAnsi="仿宋" w:eastAsia="仿宋_GB2312" w:cs="仿宋_GB2312"/>
          <w:b/>
          <w:bCs/>
          <w:color w:val="auto"/>
          <w:kern w:val="0"/>
          <w:sz w:val="24"/>
        </w:rPr>
        <w:t>注：按本格式和要求提供。</w:t>
      </w:r>
    </w:p>
    <w:p>
      <w:pPr>
        <w:jc w:val="both"/>
        <w:rPr>
          <w:rFonts w:ascii="仿宋_GB2312" w:hAnsi="仿宋" w:eastAsia="仿宋_GB2312" w:cs="仿宋_GB2312"/>
          <w:b/>
          <w:kern w:val="0"/>
          <w:sz w:val="32"/>
          <w:szCs w:val="32"/>
        </w:rPr>
      </w:pPr>
    </w:p>
    <w:p>
      <w:pPr>
        <w:jc w:val="both"/>
        <w:rPr>
          <w:rFonts w:ascii="仿宋_GB2312" w:hAnsi="仿宋" w:eastAsia="仿宋_GB2312" w:cs="仿宋_GB2312"/>
          <w:b/>
          <w:kern w:val="0"/>
          <w:sz w:val="32"/>
          <w:szCs w:val="32"/>
        </w:rPr>
      </w:pPr>
    </w:p>
    <w:p>
      <w:pPr>
        <w:jc w:val="both"/>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spacing w:line="360" w:lineRule="auto"/>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eastAsia="zh-CN"/>
        </w:rPr>
        <w:t>七</w:t>
      </w:r>
      <w:r>
        <w:rPr>
          <w:rFonts w:hint="eastAsia" w:ascii="仿宋_GB2312" w:hAnsi="仿宋" w:eastAsia="仿宋_GB2312" w:cs="仿宋_GB2312"/>
          <w:b/>
          <w:kern w:val="0"/>
          <w:sz w:val="32"/>
          <w:szCs w:val="32"/>
        </w:rPr>
        <w:t>、商务技术偏离表</w:t>
      </w:r>
    </w:p>
    <w:tbl>
      <w:tblPr>
        <w:tblStyle w:val="64"/>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spacing w:line="240" w:lineRule="auto"/>
              <w:jc w:val="center"/>
              <w:rPr>
                <w:rFonts w:ascii="仿宋_GB2312" w:hAnsi="仿宋" w:eastAsia="仿宋_GB2312"/>
                <w:b/>
                <w:bCs/>
                <w:sz w:val="24"/>
              </w:rPr>
            </w:pPr>
            <w:r>
              <w:rPr>
                <w:rFonts w:hint="eastAsia" w:ascii="仿宋_GB2312" w:hAnsi="仿宋" w:eastAsia="仿宋_GB2312"/>
                <w:b/>
                <w:bCs/>
                <w:sz w:val="24"/>
              </w:rPr>
              <w:t>序号</w:t>
            </w:r>
          </w:p>
        </w:tc>
        <w:tc>
          <w:tcPr>
            <w:tcW w:w="3683" w:type="dxa"/>
            <w:vAlign w:val="center"/>
          </w:tcPr>
          <w:p>
            <w:pPr>
              <w:spacing w:line="240" w:lineRule="auto"/>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vAlign w:val="center"/>
          </w:tcPr>
          <w:p>
            <w:pPr>
              <w:spacing w:line="240" w:lineRule="auto"/>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vAlign w:val="center"/>
          </w:tcPr>
          <w:p>
            <w:pPr>
              <w:spacing w:line="240" w:lineRule="auto"/>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spacing w:line="240" w:lineRule="auto"/>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vAlign w:val="center"/>
          </w:tcPr>
          <w:p>
            <w:pPr>
              <w:spacing w:line="240" w:lineRule="auto"/>
              <w:jc w:val="center"/>
              <w:rPr>
                <w:rFonts w:ascii="仿宋_GB2312" w:hAnsi="仿宋" w:eastAsia="仿宋_GB2312" w:cs="仿宋_GB2312"/>
                <w:b/>
                <w:kern w:val="0"/>
                <w:sz w:val="32"/>
                <w:szCs w:val="32"/>
              </w:rPr>
            </w:pPr>
          </w:p>
        </w:tc>
        <w:tc>
          <w:tcPr>
            <w:tcW w:w="3546" w:type="dxa"/>
            <w:vAlign w:val="center"/>
          </w:tcPr>
          <w:p>
            <w:pPr>
              <w:spacing w:line="240" w:lineRule="auto"/>
              <w:jc w:val="center"/>
              <w:rPr>
                <w:rFonts w:ascii="仿宋_GB2312" w:hAnsi="仿宋" w:eastAsia="仿宋_GB2312" w:cs="仿宋_GB2312"/>
                <w:b/>
                <w:kern w:val="0"/>
                <w:sz w:val="32"/>
                <w:szCs w:val="32"/>
              </w:rPr>
            </w:pPr>
          </w:p>
        </w:tc>
        <w:tc>
          <w:tcPr>
            <w:tcW w:w="1276" w:type="dxa"/>
            <w:vAlign w:val="center"/>
          </w:tcPr>
          <w:p>
            <w:pPr>
              <w:spacing w:line="240" w:lineRule="auto"/>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59" w:type="dxa"/>
            <w:vAlign w:val="center"/>
          </w:tcPr>
          <w:p>
            <w:pPr>
              <w:spacing w:line="240" w:lineRule="auto"/>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vAlign w:val="center"/>
          </w:tcPr>
          <w:p>
            <w:pPr>
              <w:spacing w:line="240" w:lineRule="auto"/>
              <w:jc w:val="center"/>
              <w:rPr>
                <w:rFonts w:ascii="仿宋_GB2312" w:hAnsi="仿宋" w:eastAsia="仿宋_GB2312" w:cs="仿宋_GB2312"/>
                <w:b/>
                <w:kern w:val="0"/>
                <w:sz w:val="32"/>
                <w:szCs w:val="32"/>
              </w:rPr>
            </w:pPr>
          </w:p>
        </w:tc>
        <w:tc>
          <w:tcPr>
            <w:tcW w:w="3546" w:type="dxa"/>
            <w:vAlign w:val="center"/>
          </w:tcPr>
          <w:p>
            <w:pPr>
              <w:spacing w:line="240" w:lineRule="auto"/>
              <w:jc w:val="center"/>
              <w:rPr>
                <w:rFonts w:ascii="仿宋_GB2312" w:hAnsi="仿宋" w:eastAsia="仿宋_GB2312" w:cs="仿宋_GB2312"/>
                <w:b/>
                <w:kern w:val="0"/>
                <w:sz w:val="32"/>
                <w:szCs w:val="32"/>
              </w:rPr>
            </w:pPr>
          </w:p>
        </w:tc>
        <w:tc>
          <w:tcPr>
            <w:tcW w:w="1276" w:type="dxa"/>
            <w:vAlign w:val="center"/>
          </w:tcPr>
          <w:p>
            <w:pPr>
              <w:spacing w:line="240" w:lineRule="auto"/>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59" w:type="dxa"/>
            <w:vAlign w:val="center"/>
          </w:tcPr>
          <w:p>
            <w:pPr>
              <w:spacing w:line="240" w:lineRule="auto"/>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vAlign w:val="center"/>
          </w:tcPr>
          <w:p>
            <w:pPr>
              <w:spacing w:line="240" w:lineRule="auto"/>
              <w:jc w:val="center"/>
              <w:rPr>
                <w:rFonts w:ascii="仿宋_GB2312" w:hAnsi="仿宋" w:eastAsia="仿宋_GB2312" w:cs="仿宋_GB2312"/>
                <w:b/>
                <w:kern w:val="0"/>
                <w:sz w:val="32"/>
                <w:szCs w:val="32"/>
              </w:rPr>
            </w:pPr>
          </w:p>
        </w:tc>
        <w:tc>
          <w:tcPr>
            <w:tcW w:w="3546" w:type="dxa"/>
            <w:vAlign w:val="center"/>
          </w:tcPr>
          <w:p>
            <w:pPr>
              <w:spacing w:line="240" w:lineRule="auto"/>
              <w:jc w:val="center"/>
              <w:rPr>
                <w:rFonts w:ascii="仿宋_GB2312" w:hAnsi="仿宋" w:eastAsia="仿宋_GB2312" w:cs="仿宋_GB2312"/>
                <w:b/>
                <w:kern w:val="0"/>
                <w:sz w:val="32"/>
                <w:szCs w:val="32"/>
              </w:rPr>
            </w:pPr>
          </w:p>
        </w:tc>
        <w:tc>
          <w:tcPr>
            <w:tcW w:w="1276" w:type="dxa"/>
            <w:vAlign w:val="center"/>
          </w:tcPr>
          <w:p>
            <w:pPr>
              <w:spacing w:line="240" w:lineRule="auto"/>
              <w:jc w:val="center"/>
              <w:rPr>
                <w:rFonts w:ascii="仿宋_GB2312" w:hAnsi="仿宋" w:eastAsia="仿宋_GB2312" w:cs="仿宋_GB2312"/>
                <w:b/>
                <w:kern w:val="0"/>
                <w:sz w:val="32"/>
                <w:szCs w:val="32"/>
              </w:rPr>
            </w:pPr>
          </w:p>
        </w:tc>
      </w:tr>
    </w:tbl>
    <w:p>
      <w:pPr>
        <w:jc w:val="left"/>
        <w:rPr>
          <w:rFonts w:hint="eastAsia" w:ascii="仿宋_GB2312" w:hAnsi="仿宋" w:eastAsia="仿宋_GB2312" w:cs="仿宋_GB2312"/>
          <w:b/>
          <w:bCs/>
          <w:kern w:val="0"/>
          <w:sz w:val="24"/>
          <w:szCs w:val="24"/>
          <w:lang w:eastAsia="zh-CN"/>
        </w:rPr>
      </w:pPr>
      <w:r>
        <w:rPr>
          <w:rFonts w:hint="eastAsia" w:ascii="仿宋_GB2312" w:hAnsi="仿宋" w:eastAsia="仿宋_GB2312" w:cs="仿宋_GB2312"/>
          <w:b/>
          <w:bCs/>
          <w:kern w:val="0"/>
          <w:sz w:val="24"/>
          <w:szCs w:val="24"/>
        </w:rPr>
        <w:t>投标人保证：除商务技术偏离表列出的偏离外，投标人响应招标文件的全部要求</w:t>
      </w:r>
      <w:r>
        <w:rPr>
          <w:rFonts w:hint="eastAsia" w:ascii="仿宋_GB2312" w:hAnsi="仿宋" w:eastAsia="仿宋_GB2312" w:cs="仿宋_GB2312"/>
          <w:b/>
          <w:bCs/>
          <w:kern w:val="0"/>
          <w:sz w:val="24"/>
          <w:szCs w:val="24"/>
          <w:lang w:eastAsia="zh-CN"/>
        </w:rPr>
        <w:t>。</w:t>
      </w:r>
    </w:p>
    <w:p>
      <w:pPr>
        <w:jc w:val="both"/>
        <w:rPr>
          <w:rFonts w:ascii="仿宋_GB2312" w:hAnsi="仿宋" w:eastAsia="仿宋_GB2312" w:cs="仿宋_GB2312"/>
          <w:b/>
          <w:kern w:val="0"/>
          <w:sz w:val="24"/>
          <w:szCs w:val="24"/>
        </w:rPr>
      </w:pPr>
      <w:r>
        <w:rPr>
          <w:rFonts w:hint="eastAsia" w:ascii="仿宋_GB2312" w:hAnsi="仿宋" w:eastAsia="仿宋_GB2312" w:cs="仿宋_GB2312"/>
          <w:b/>
          <w:bCs/>
          <w:kern w:val="0"/>
          <w:sz w:val="24"/>
          <w:szCs w:val="24"/>
        </w:rPr>
        <w:t>注：按本格式和要求提供。</w:t>
      </w:r>
    </w:p>
    <w:p>
      <w:pPr>
        <w:rPr>
          <w:rFonts w:ascii="仿宋_GB2312" w:hAnsi="仿宋" w:eastAsia="仿宋_GB2312" w:cs="仿宋_GB2312"/>
          <w:b/>
          <w:kern w:val="0"/>
          <w:sz w:val="32"/>
          <w:szCs w:val="32"/>
        </w:rPr>
      </w:pPr>
    </w:p>
    <w:p>
      <w:pPr>
        <w:pStyle w:val="4"/>
      </w:pPr>
    </w:p>
    <w:p>
      <w:pPr>
        <w:ind w:firstLine="1911" w:firstLineChars="595"/>
        <w:rPr>
          <w:rFonts w:hint="eastAsia" w:ascii="仿宋_GB2312" w:hAnsi="仿宋" w:eastAsia="仿宋_GB2312" w:cs="仿宋_GB2312"/>
          <w:b/>
          <w:kern w:val="0"/>
          <w:sz w:val="32"/>
          <w:szCs w:val="32"/>
        </w:rPr>
      </w:pPr>
    </w:p>
    <w:p>
      <w:pPr>
        <w:ind w:firstLine="1911" w:firstLineChars="595"/>
        <w:rPr>
          <w:rFonts w:hint="eastAsia" w:ascii="仿宋_GB2312" w:hAnsi="仿宋" w:eastAsia="仿宋_GB2312" w:cs="仿宋_GB2312"/>
          <w:b/>
          <w:kern w:val="0"/>
          <w:sz w:val="32"/>
          <w:szCs w:val="32"/>
        </w:rPr>
      </w:pPr>
    </w:p>
    <w:p>
      <w:pPr>
        <w:ind w:firstLine="1911" w:firstLineChars="595"/>
        <w:rPr>
          <w:rFonts w:hint="eastAsia" w:ascii="仿宋_GB2312" w:hAnsi="仿宋" w:eastAsia="仿宋_GB2312" w:cs="仿宋_GB2312"/>
          <w:b/>
          <w:kern w:val="0"/>
          <w:sz w:val="32"/>
          <w:szCs w:val="32"/>
        </w:rPr>
      </w:pPr>
    </w:p>
    <w:p>
      <w:pPr>
        <w:ind w:firstLine="1911" w:firstLineChars="595"/>
        <w:rPr>
          <w:rFonts w:hint="eastAsia" w:ascii="仿宋_GB2312" w:hAnsi="仿宋" w:eastAsia="仿宋_GB2312" w:cs="仿宋_GB2312"/>
          <w:b/>
          <w:kern w:val="0"/>
          <w:sz w:val="32"/>
          <w:szCs w:val="32"/>
        </w:rPr>
      </w:pPr>
    </w:p>
    <w:p>
      <w:pPr>
        <w:ind w:firstLine="1911" w:firstLineChars="595"/>
        <w:rPr>
          <w:rFonts w:hint="eastAsia" w:ascii="仿宋_GB2312" w:hAnsi="仿宋" w:eastAsia="仿宋_GB2312" w:cs="仿宋_GB2312"/>
          <w:b/>
          <w:kern w:val="0"/>
          <w:sz w:val="32"/>
          <w:szCs w:val="32"/>
        </w:rPr>
      </w:pPr>
    </w:p>
    <w:p>
      <w:pPr>
        <w:ind w:firstLine="1911" w:firstLineChars="595"/>
        <w:rPr>
          <w:rFonts w:hint="eastAsia" w:ascii="仿宋_GB2312" w:hAnsi="仿宋" w:eastAsia="仿宋_GB2312" w:cs="仿宋_GB2312"/>
          <w:b/>
          <w:kern w:val="0"/>
          <w:sz w:val="32"/>
          <w:szCs w:val="32"/>
        </w:rPr>
      </w:pPr>
    </w:p>
    <w:p>
      <w:pPr>
        <w:ind w:firstLine="1911" w:firstLineChars="595"/>
        <w:rPr>
          <w:rFonts w:hint="eastAsia" w:ascii="仿宋_GB2312" w:hAnsi="仿宋" w:eastAsia="仿宋_GB2312" w:cs="仿宋_GB2312"/>
          <w:b/>
          <w:kern w:val="0"/>
          <w:sz w:val="32"/>
          <w:szCs w:val="32"/>
        </w:rPr>
      </w:pPr>
    </w:p>
    <w:p>
      <w:pPr>
        <w:ind w:firstLine="1911" w:firstLineChars="595"/>
        <w:rPr>
          <w:rFonts w:hint="eastAsia" w:ascii="仿宋_GB2312" w:hAnsi="仿宋" w:eastAsia="仿宋_GB2312" w:cs="仿宋_GB2312"/>
          <w:b/>
          <w:kern w:val="0"/>
          <w:sz w:val="32"/>
          <w:szCs w:val="32"/>
        </w:rPr>
      </w:pPr>
    </w:p>
    <w:p>
      <w:pPr>
        <w:ind w:firstLine="1911" w:firstLineChars="595"/>
        <w:rPr>
          <w:rFonts w:hint="eastAsia" w:ascii="仿宋_GB2312" w:hAnsi="仿宋" w:eastAsia="仿宋_GB2312" w:cs="仿宋_GB2312"/>
          <w:b/>
          <w:kern w:val="0"/>
          <w:sz w:val="32"/>
          <w:szCs w:val="32"/>
        </w:rPr>
      </w:pPr>
    </w:p>
    <w:p>
      <w:pPr>
        <w:ind w:firstLine="1911" w:firstLineChars="595"/>
        <w:rPr>
          <w:rFonts w:hint="eastAsia" w:ascii="仿宋_GB2312" w:hAnsi="仿宋" w:eastAsia="仿宋_GB2312" w:cs="仿宋_GB2312"/>
          <w:b/>
          <w:kern w:val="0"/>
          <w:sz w:val="32"/>
          <w:szCs w:val="32"/>
        </w:rPr>
      </w:pPr>
    </w:p>
    <w:p>
      <w:pPr>
        <w:rPr>
          <w:rFonts w:hint="eastAsia"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五、不为项目有关人员个人装修住房、婚丧嫁娶、配偶子女工作安排等提供好处；</w:t>
      </w:r>
    </w:p>
    <w:p>
      <w:pPr>
        <w:autoSpaceDE w:val="0"/>
        <w:autoSpaceDN w:val="0"/>
        <w:spacing w:line="360" w:lineRule="auto"/>
        <w:ind w:firstLine="480" w:firstLineChars="2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w:t>
      </w:r>
      <w:r>
        <w:rPr>
          <w:rFonts w:hint="eastAsia" w:ascii="仿宋_GB2312" w:hAnsi="仿宋" w:eastAsia="仿宋_GB2312" w:cs="Times New Roman"/>
          <w:sz w:val="24"/>
          <w:highlight w:val="none"/>
          <w:lang w:eastAsia="zh-CN"/>
        </w:rPr>
        <w:t>杭州市拱墅区财政局政府采购监管处</w:t>
      </w:r>
      <w:r>
        <w:rPr>
          <w:rFonts w:hint="eastAsia" w:ascii="仿宋_GB2312" w:hAnsi="仿宋_GB2312" w:eastAsia="仿宋_GB2312" w:cs="仿宋_GB2312"/>
          <w:kern w:val="0"/>
          <w:sz w:val="24"/>
          <w:lang w:val="zh-CN"/>
        </w:rPr>
        <w:t>。由此引起的相应损失均由我单位承担。</w:t>
      </w:r>
    </w:p>
    <w:p>
      <w:pPr>
        <w:autoSpaceDE w:val="0"/>
        <w:autoSpaceDN w:val="0"/>
        <w:spacing w:line="360" w:lineRule="auto"/>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firstLine="4560" w:firstLineChars="19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w:t>
      </w:r>
      <w:r>
        <w:rPr>
          <w:rFonts w:hint="eastAsia" w:ascii="仿宋_GB2312" w:hAnsi="仿宋_GB2312" w:eastAsia="仿宋_GB2312" w:cs="仿宋_GB2312"/>
          <w:kern w:val="0"/>
          <w:sz w:val="24"/>
          <w:lang w:val="en-US" w:eastAsia="zh-CN"/>
        </w:rPr>
        <w:t xml:space="preserve"> </w:t>
      </w:r>
      <w:r>
        <w:rPr>
          <w:rFonts w:ascii="仿宋_GB2312" w:hAnsi="仿宋_GB2312" w:eastAsia="仿宋_GB2312" w:cs="仿宋_GB2312"/>
          <w:kern w:val="0"/>
          <w:sz w:val="24"/>
          <w:lang w:val="zh-CN"/>
        </w:rPr>
        <w:t>年   月   日</w:t>
      </w:r>
    </w:p>
    <w:p>
      <w:pPr>
        <w:pStyle w:val="4"/>
        <w:rPr>
          <w:rFonts w:ascii="仿宋_GB2312" w:hAnsi="仿宋_GB2312" w:eastAsia="仿宋_GB2312" w:cs="仿宋_GB2312"/>
          <w:kern w:val="0"/>
          <w:sz w:val="24"/>
          <w:lang w:val="zh-CN"/>
        </w:rPr>
      </w:pPr>
    </w:p>
    <w:p>
      <w:r>
        <w:rPr>
          <w:rFonts w:ascii="仿宋_GB2312" w:hAnsi="仿宋" w:eastAsia="仿宋_GB2312" w:cs="仿宋_GB2312"/>
          <w:b/>
          <w:bCs/>
          <w:color w:val="auto"/>
          <w:sz w:val="24"/>
        </w:rPr>
        <w:t>注：</w:t>
      </w:r>
      <w:r>
        <w:rPr>
          <w:rFonts w:hint="eastAsia" w:ascii="仿宋_GB2312" w:hAnsi="仿宋" w:eastAsia="仿宋_GB2312" w:cs="仿宋_GB2312"/>
          <w:b/>
          <w:bCs/>
          <w:color w:val="auto"/>
          <w:sz w:val="24"/>
        </w:rPr>
        <w:t>按本格式和要求提供。</w:t>
      </w:r>
    </w:p>
    <w:p>
      <w:pPr>
        <w:spacing w:line="360" w:lineRule="auto"/>
        <w:jc w:val="both"/>
        <w:rPr>
          <w:rFonts w:ascii="仿宋_GB2312" w:hAnsi="仿宋" w:eastAsia="仿宋_GB2312" w:cs="仿宋_GB2312"/>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pStyle w:val="25"/>
        <w:rPr>
          <w:rFonts w:hint="eastAsia"/>
        </w:rPr>
      </w:pPr>
    </w:p>
    <w:p>
      <w:pPr>
        <w:spacing w:line="360" w:lineRule="auto"/>
        <w:jc w:val="center"/>
        <w:outlineLvl w:val="0"/>
        <w:rPr>
          <w:rFonts w:hint="eastAsia" w:ascii="仿宋_GB2312" w:hAnsi="仿宋" w:eastAsia="仿宋_GB2312" w:cs="仿宋_GB2312"/>
          <w:b/>
          <w:kern w:val="0"/>
          <w:sz w:val="36"/>
          <w:szCs w:val="36"/>
        </w:rPr>
      </w:pPr>
    </w:p>
    <w:p>
      <w:pPr>
        <w:spacing w:line="360" w:lineRule="auto"/>
        <w:jc w:val="center"/>
        <w:outlineLvl w:val="0"/>
        <w:rPr>
          <w:rFonts w:hint="eastAsia"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lang w:eastAsia="zh-CN"/>
        </w:rPr>
        <w:t>杭州市育才京杭小学智慧校园二期开发服务项目</w:t>
      </w:r>
      <w:r>
        <w:rPr>
          <w:rFonts w:hint="eastAsia" w:ascii="仿宋_GB2312" w:hAnsi="仿宋" w:eastAsia="仿宋_GB2312" w:cs="仿宋_GB2312"/>
          <w:kern w:val="0"/>
          <w:sz w:val="24"/>
          <w:lang w:val="zh-CN"/>
        </w:rPr>
        <w:t>【招标编号：</w:t>
      </w:r>
      <w:r>
        <w:rPr>
          <w:rFonts w:hint="eastAsia" w:ascii="仿宋_GB2312" w:hAnsi="仿宋" w:eastAsia="仿宋_GB2312"/>
          <w:sz w:val="24"/>
          <w:lang w:eastAsia="zh-CN"/>
        </w:rPr>
        <w:t>GSJY-2022-11</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940"/>
        <w:gridCol w:w="1946"/>
        <w:gridCol w:w="2487"/>
        <w:gridCol w:w="1388"/>
        <w:gridCol w:w="1462"/>
        <w:gridCol w:w="1663"/>
        <w:gridCol w:w="2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vAlign w:val="center"/>
          </w:tcPr>
          <w:p>
            <w:pPr>
              <w:spacing w:line="24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2940" w:type="dxa"/>
            <w:vAlign w:val="center"/>
          </w:tcPr>
          <w:p>
            <w:pPr>
              <w:spacing w:line="240" w:lineRule="auto"/>
              <w:jc w:val="center"/>
              <w:rPr>
                <w:rFonts w:hint="eastAsia" w:ascii="仿宋_GB2312" w:hAnsi="仿宋" w:eastAsia="仿宋_GB2312"/>
                <w:b/>
                <w:sz w:val="24"/>
              </w:rPr>
            </w:pPr>
            <w:r>
              <w:rPr>
                <w:rFonts w:hint="eastAsia" w:ascii="仿宋_GB2312" w:hAnsi="仿宋" w:eastAsia="仿宋_GB2312"/>
                <w:b/>
                <w:sz w:val="24"/>
              </w:rPr>
              <w:t>名称</w:t>
            </w:r>
          </w:p>
        </w:tc>
        <w:tc>
          <w:tcPr>
            <w:tcW w:w="1946" w:type="dxa"/>
            <w:vAlign w:val="center"/>
          </w:tcPr>
          <w:p>
            <w:pPr>
              <w:spacing w:line="240" w:lineRule="auto"/>
              <w:jc w:val="center"/>
              <w:rPr>
                <w:rFonts w:hint="eastAsia" w:ascii="仿宋_GB2312" w:hAnsi="仿宋" w:eastAsia="仿宋_GB2312" w:cs="仿宋_GB2312"/>
                <w:b/>
                <w:sz w:val="24"/>
                <w:lang w:eastAsia="zh-CN"/>
              </w:rPr>
            </w:pPr>
            <w:r>
              <w:rPr>
                <w:rFonts w:hint="eastAsia" w:ascii="仿宋_GB2312" w:hAnsi="仿宋" w:eastAsia="仿宋_GB2312"/>
                <w:b/>
                <w:sz w:val="24"/>
              </w:rPr>
              <w:t>品牌</w:t>
            </w:r>
            <w:r>
              <w:rPr>
                <w:rFonts w:hint="eastAsia" w:ascii="仿宋_GB2312" w:hAnsi="仿宋" w:eastAsia="仿宋_GB2312"/>
                <w:b/>
                <w:sz w:val="24"/>
                <w:lang w:eastAsia="zh-CN"/>
              </w:rPr>
              <w:t>（如果有）</w:t>
            </w:r>
          </w:p>
        </w:tc>
        <w:tc>
          <w:tcPr>
            <w:tcW w:w="2487" w:type="dxa"/>
            <w:vAlign w:val="center"/>
          </w:tcPr>
          <w:p>
            <w:pPr>
              <w:spacing w:line="240" w:lineRule="auto"/>
              <w:jc w:val="center"/>
              <w:rPr>
                <w:rFonts w:hint="eastAsia" w:ascii="仿宋_GB2312" w:hAnsi="仿宋" w:eastAsia="仿宋_GB2312"/>
                <w:b/>
                <w:sz w:val="24"/>
              </w:rPr>
            </w:pPr>
            <w:r>
              <w:rPr>
                <w:rFonts w:hint="eastAsia" w:ascii="仿宋_GB2312" w:hAnsi="仿宋" w:eastAsia="仿宋_GB2312"/>
                <w:b/>
                <w:sz w:val="24"/>
              </w:rPr>
              <w:t>规格型号</w:t>
            </w:r>
          </w:p>
          <w:p>
            <w:pPr>
              <w:spacing w:line="240" w:lineRule="auto"/>
              <w:jc w:val="center"/>
              <w:rPr>
                <w:rFonts w:ascii="仿宋_GB2312" w:hAnsi="仿宋" w:eastAsia="仿宋_GB2312" w:cs="仿宋_GB2312"/>
                <w:b/>
                <w:sz w:val="24"/>
              </w:rPr>
            </w:pPr>
            <w:r>
              <w:rPr>
                <w:rFonts w:hint="eastAsia" w:ascii="仿宋_GB2312" w:hAnsi="仿宋" w:eastAsia="仿宋_GB2312"/>
                <w:b/>
                <w:sz w:val="24"/>
                <w:lang w:val="zh-CN"/>
              </w:rPr>
              <w:t>（或具体服务）</w:t>
            </w:r>
          </w:p>
        </w:tc>
        <w:tc>
          <w:tcPr>
            <w:tcW w:w="1388" w:type="dxa"/>
            <w:vAlign w:val="center"/>
          </w:tcPr>
          <w:p>
            <w:pPr>
              <w:spacing w:line="24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462" w:type="dxa"/>
            <w:vAlign w:val="center"/>
          </w:tcPr>
          <w:p>
            <w:pPr>
              <w:spacing w:line="24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663" w:type="dxa"/>
            <w:vAlign w:val="center"/>
          </w:tcPr>
          <w:p>
            <w:pPr>
              <w:spacing w:line="240" w:lineRule="auto"/>
              <w:jc w:val="center"/>
              <w:rPr>
                <w:rFonts w:hint="eastAsia" w:ascii="仿宋_GB2312" w:hAnsi="仿宋" w:eastAsia="仿宋_GB2312" w:cs="仿宋_GB2312"/>
                <w:b/>
                <w:sz w:val="24"/>
                <w:lang w:eastAsia="zh-CN"/>
              </w:rPr>
            </w:pPr>
            <w:r>
              <w:rPr>
                <w:rFonts w:hint="eastAsia" w:ascii="仿宋_GB2312" w:hAnsi="仿宋" w:eastAsia="仿宋_GB2312"/>
                <w:b/>
                <w:sz w:val="24"/>
                <w:lang w:eastAsia="zh-CN"/>
              </w:rPr>
              <w:t>合计</w:t>
            </w:r>
          </w:p>
        </w:tc>
        <w:tc>
          <w:tcPr>
            <w:tcW w:w="2147" w:type="dxa"/>
            <w:vAlign w:val="center"/>
          </w:tcPr>
          <w:p>
            <w:pPr>
              <w:spacing w:line="240" w:lineRule="auto"/>
              <w:jc w:val="center"/>
              <w:rPr>
                <w:rFonts w:hint="eastAsia" w:ascii="仿宋_GB2312" w:hAnsi="仿宋" w:eastAsia="仿宋_GB2312"/>
                <w:b/>
                <w:sz w:val="24"/>
                <w:lang w:eastAsia="zh-CN"/>
              </w:rPr>
            </w:pPr>
            <w:r>
              <w:rPr>
                <w:rFonts w:hint="eastAsia" w:ascii="仿宋_GB2312" w:hAnsi="仿宋" w:eastAsia="仿宋_GB2312"/>
                <w:b/>
                <w:sz w:val="24"/>
                <w:lang w:eastAsia="zh-CN"/>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vMerge w:val="restart"/>
            <w:vAlign w:val="center"/>
          </w:tcPr>
          <w:p>
            <w:pPr>
              <w:spacing w:line="240" w:lineRule="auto"/>
              <w:jc w:val="center"/>
              <w:rPr>
                <w:rFonts w:ascii="仿宋_GB2312" w:hAnsi="仿宋" w:eastAsia="仿宋_GB2312" w:cs="仿宋_GB2312"/>
                <w:sz w:val="24"/>
              </w:rPr>
            </w:pPr>
            <w:r>
              <w:rPr>
                <w:rFonts w:ascii="仿宋_GB2312" w:hAnsi="仿宋" w:eastAsia="仿宋_GB2312" w:cs="仿宋_GB2312"/>
                <w:sz w:val="24"/>
              </w:rPr>
              <w:t>1</w:t>
            </w:r>
          </w:p>
        </w:tc>
        <w:tc>
          <w:tcPr>
            <w:tcW w:w="2940" w:type="dxa"/>
            <w:vMerge w:val="restart"/>
            <w:vAlign w:val="center"/>
          </w:tcPr>
          <w:p>
            <w:pPr>
              <w:snapToGrid w:val="0"/>
              <w:spacing w:line="240" w:lineRule="auto"/>
              <w:jc w:val="center"/>
              <w:rPr>
                <w:rFonts w:hint="eastAsia" w:ascii="仿宋_GB2312" w:hAnsi="仿宋" w:eastAsia="仿宋_GB2312" w:cs="Helvetica"/>
                <w:b/>
                <w:bCs/>
                <w:color w:val="auto"/>
                <w:kern w:val="0"/>
                <w:sz w:val="24"/>
                <w:szCs w:val="24"/>
                <w:highlight w:val="yellow"/>
                <w:lang w:eastAsia="zh-CN"/>
              </w:rPr>
            </w:pPr>
          </w:p>
        </w:tc>
        <w:tc>
          <w:tcPr>
            <w:tcW w:w="1946" w:type="dxa"/>
            <w:vAlign w:val="center"/>
          </w:tcPr>
          <w:p>
            <w:pPr>
              <w:snapToGrid w:val="0"/>
              <w:spacing w:line="240" w:lineRule="auto"/>
              <w:jc w:val="center"/>
              <w:rPr>
                <w:rFonts w:ascii="仿宋_GB2312" w:hAnsi="仿宋" w:eastAsia="仿宋_GB2312" w:cs="仿宋_GB2312"/>
                <w:sz w:val="24"/>
              </w:rPr>
            </w:pPr>
          </w:p>
        </w:tc>
        <w:tc>
          <w:tcPr>
            <w:tcW w:w="2487" w:type="dxa"/>
            <w:vAlign w:val="center"/>
          </w:tcPr>
          <w:p>
            <w:pPr>
              <w:snapToGrid w:val="0"/>
              <w:spacing w:line="240" w:lineRule="auto"/>
              <w:jc w:val="center"/>
              <w:rPr>
                <w:rFonts w:ascii="仿宋_GB2312" w:hAnsi="仿宋" w:eastAsia="仿宋_GB2312" w:cs="仿宋_GB2312"/>
                <w:sz w:val="24"/>
              </w:rPr>
            </w:pPr>
          </w:p>
        </w:tc>
        <w:tc>
          <w:tcPr>
            <w:tcW w:w="1388" w:type="dxa"/>
            <w:vAlign w:val="center"/>
          </w:tcPr>
          <w:p>
            <w:pPr>
              <w:snapToGrid w:val="0"/>
              <w:spacing w:line="240" w:lineRule="auto"/>
              <w:jc w:val="center"/>
              <w:rPr>
                <w:rFonts w:ascii="仿宋_GB2312" w:hAnsi="仿宋" w:eastAsia="仿宋_GB2312" w:cs="仿宋_GB2312"/>
                <w:sz w:val="24"/>
              </w:rPr>
            </w:pPr>
          </w:p>
        </w:tc>
        <w:tc>
          <w:tcPr>
            <w:tcW w:w="1462" w:type="dxa"/>
            <w:vAlign w:val="center"/>
          </w:tcPr>
          <w:p>
            <w:pPr>
              <w:spacing w:line="240" w:lineRule="auto"/>
              <w:jc w:val="center"/>
              <w:rPr>
                <w:rFonts w:ascii="仿宋_GB2312" w:hAnsi="仿宋" w:eastAsia="仿宋_GB2312" w:cs="仿宋_GB2312"/>
                <w:sz w:val="24"/>
              </w:rPr>
            </w:pPr>
          </w:p>
        </w:tc>
        <w:tc>
          <w:tcPr>
            <w:tcW w:w="1663" w:type="dxa"/>
            <w:vAlign w:val="center"/>
          </w:tcPr>
          <w:p>
            <w:pPr>
              <w:spacing w:line="240" w:lineRule="auto"/>
              <w:jc w:val="center"/>
              <w:rPr>
                <w:rFonts w:ascii="仿宋_GB2312" w:hAnsi="仿宋" w:eastAsia="仿宋_GB2312" w:cs="仿宋_GB2312"/>
                <w:sz w:val="24"/>
              </w:rPr>
            </w:pPr>
          </w:p>
        </w:tc>
        <w:tc>
          <w:tcPr>
            <w:tcW w:w="2147" w:type="dxa"/>
            <w:vAlign w:val="center"/>
          </w:tcPr>
          <w:p>
            <w:pPr>
              <w:spacing w:line="24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vAlign w:val="center"/>
          </w:tcPr>
          <w:p>
            <w:pPr>
              <w:spacing w:line="240" w:lineRule="auto"/>
              <w:jc w:val="center"/>
              <w:rPr>
                <w:rFonts w:ascii="仿宋_GB2312" w:hAnsi="仿宋" w:eastAsia="仿宋_GB2312" w:cs="仿宋_GB2312"/>
                <w:sz w:val="24"/>
              </w:rPr>
            </w:pPr>
            <w:r>
              <w:rPr>
                <w:rFonts w:ascii="仿宋_GB2312" w:hAnsi="仿宋" w:eastAsia="仿宋_GB2312" w:cs="仿宋_GB2312"/>
                <w:sz w:val="24"/>
              </w:rPr>
              <w:t>2</w:t>
            </w:r>
          </w:p>
        </w:tc>
        <w:tc>
          <w:tcPr>
            <w:tcW w:w="2940" w:type="dxa"/>
            <w:vAlign w:val="center"/>
          </w:tcPr>
          <w:p>
            <w:pPr>
              <w:snapToGrid w:val="0"/>
              <w:spacing w:line="240" w:lineRule="auto"/>
              <w:jc w:val="center"/>
              <w:rPr>
                <w:rFonts w:ascii="仿宋_GB2312" w:hAnsi="仿宋" w:eastAsia="仿宋_GB2312" w:cs="仿宋_GB2312"/>
                <w:b/>
                <w:bCs/>
                <w:color w:val="auto"/>
                <w:sz w:val="24"/>
              </w:rPr>
            </w:pPr>
          </w:p>
        </w:tc>
        <w:tc>
          <w:tcPr>
            <w:tcW w:w="1946" w:type="dxa"/>
            <w:vAlign w:val="center"/>
          </w:tcPr>
          <w:p>
            <w:pPr>
              <w:snapToGrid w:val="0"/>
              <w:spacing w:line="240" w:lineRule="auto"/>
              <w:jc w:val="center"/>
              <w:rPr>
                <w:rFonts w:ascii="仿宋_GB2312" w:hAnsi="仿宋" w:eastAsia="仿宋_GB2312" w:cs="仿宋_GB2312"/>
                <w:sz w:val="24"/>
              </w:rPr>
            </w:pPr>
          </w:p>
        </w:tc>
        <w:tc>
          <w:tcPr>
            <w:tcW w:w="2487" w:type="dxa"/>
            <w:vAlign w:val="center"/>
          </w:tcPr>
          <w:p>
            <w:pPr>
              <w:snapToGrid w:val="0"/>
              <w:spacing w:line="240" w:lineRule="auto"/>
              <w:jc w:val="center"/>
              <w:rPr>
                <w:rFonts w:ascii="仿宋_GB2312" w:hAnsi="仿宋" w:eastAsia="仿宋_GB2312" w:cs="仿宋_GB2312"/>
                <w:sz w:val="24"/>
              </w:rPr>
            </w:pPr>
          </w:p>
        </w:tc>
        <w:tc>
          <w:tcPr>
            <w:tcW w:w="1388" w:type="dxa"/>
            <w:vAlign w:val="center"/>
          </w:tcPr>
          <w:p>
            <w:pPr>
              <w:snapToGrid w:val="0"/>
              <w:spacing w:line="240" w:lineRule="auto"/>
              <w:jc w:val="center"/>
              <w:rPr>
                <w:rFonts w:ascii="仿宋_GB2312" w:hAnsi="仿宋" w:eastAsia="仿宋_GB2312" w:cs="仿宋_GB2312"/>
                <w:sz w:val="24"/>
              </w:rPr>
            </w:pPr>
          </w:p>
        </w:tc>
        <w:tc>
          <w:tcPr>
            <w:tcW w:w="1462" w:type="dxa"/>
            <w:vAlign w:val="center"/>
          </w:tcPr>
          <w:p>
            <w:pPr>
              <w:spacing w:line="240" w:lineRule="auto"/>
              <w:jc w:val="center"/>
              <w:rPr>
                <w:rFonts w:ascii="仿宋_GB2312" w:hAnsi="仿宋" w:eastAsia="仿宋_GB2312" w:cs="仿宋_GB2312"/>
                <w:sz w:val="24"/>
              </w:rPr>
            </w:pPr>
          </w:p>
        </w:tc>
        <w:tc>
          <w:tcPr>
            <w:tcW w:w="1663" w:type="dxa"/>
            <w:vAlign w:val="center"/>
          </w:tcPr>
          <w:p>
            <w:pPr>
              <w:spacing w:line="240" w:lineRule="auto"/>
              <w:jc w:val="center"/>
              <w:rPr>
                <w:rFonts w:ascii="仿宋_GB2312" w:hAnsi="仿宋" w:eastAsia="仿宋_GB2312" w:cs="仿宋_GB2312"/>
                <w:sz w:val="24"/>
              </w:rPr>
            </w:pPr>
          </w:p>
        </w:tc>
        <w:tc>
          <w:tcPr>
            <w:tcW w:w="2147" w:type="dxa"/>
            <w:vAlign w:val="center"/>
          </w:tcPr>
          <w:p>
            <w:pPr>
              <w:spacing w:line="24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vAlign w:val="center"/>
          </w:tcPr>
          <w:p>
            <w:pPr>
              <w:spacing w:line="24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2940" w:type="dxa"/>
            <w:vAlign w:val="center"/>
          </w:tcPr>
          <w:p>
            <w:pPr>
              <w:snapToGrid w:val="0"/>
              <w:spacing w:line="240" w:lineRule="auto"/>
              <w:jc w:val="center"/>
              <w:rPr>
                <w:rFonts w:ascii="仿宋_GB2312" w:hAnsi="仿宋" w:eastAsia="仿宋_GB2312" w:cs="仿宋_GB2312"/>
                <w:sz w:val="24"/>
              </w:rPr>
            </w:pPr>
          </w:p>
        </w:tc>
        <w:tc>
          <w:tcPr>
            <w:tcW w:w="1946" w:type="dxa"/>
            <w:vAlign w:val="center"/>
          </w:tcPr>
          <w:p>
            <w:pPr>
              <w:snapToGrid w:val="0"/>
              <w:spacing w:line="240" w:lineRule="auto"/>
              <w:jc w:val="center"/>
              <w:rPr>
                <w:rFonts w:ascii="仿宋_GB2312" w:hAnsi="仿宋" w:eastAsia="仿宋_GB2312" w:cs="仿宋_GB2312"/>
                <w:sz w:val="24"/>
              </w:rPr>
            </w:pPr>
          </w:p>
        </w:tc>
        <w:tc>
          <w:tcPr>
            <w:tcW w:w="2487" w:type="dxa"/>
            <w:vAlign w:val="center"/>
          </w:tcPr>
          <w:p>
            <w:pPr>
              <w:snapToGrid w:val="0"/>
              <w:spacing w:line="240" w:lineRule="auto"/>
              <w:jc w:val="center"/>
              <w:rPr>
                <w:rFonts w:ascii="仿宋_GB2312" w:hAnsi="仿宋" w:eastAsia="仿宋_GB2312" w:cs="仿宋_GB2312"/>
                <w:sz w:val="24"/>
              </w:rPr>
            </w:pPr>
          </w:p>
        </w:tc>
        <w:tc>
          <w:tcPr>
            <w:tcW w:w="1388" w:type="dxa"/>
            <w:vAlign w:val="center"/>
          </w:tcPr>
          <w:p>
            <w:pPr>
              <w:snapToGrid w:val="0"/>
              <w:spacing w:line="240" w:lineRule="auto"/>
              <w:jc w:val="center"/>
              <w:rPr>
                <w:rFonts w:ascii="仿宋_GB2312" w:hAnsi="仿宋" w:eastAsia="仿宋_GB2312" w:cs="仿宋_GB2312"/>
                <w:sz w:val="24"/>
              </w:rPr>
            </w:pPr>
          </w:p>
        </w:tc>
        <w:tc>
          <w:tcPr>
            <w:tcW w:w="1462" w:type="dxa"/>
            <w:vAlign w:val="center"/>
          </w:tcPr>
          <w:p>
            <w:pPr>
              <w:spacing w:line="240" w:lineRule="auto"/>
              <w:jc w:val="center"/>
              <w:rPr>
                <w:rFonts w:ascii="仿宋_GB2312" w:hAnsi="仿宋" w:eastAsia="仿宋_GB2312" w:cs="仿宋_GB2312"/>
                <w:sz w:val="24"/>
              </w:rPr>
            </w:pPr>
          </w:p>
        </w:tc>
        <w:tc>
          <w:tcPr>
            <w:tcW w:w="1663" w:type="dxa"/>
            <w:vAlign w:val="center"/>
          </w:tcPr>
          <w:p>
            <w:pPr>
              <w:spacing w:line="240" w:lineRule="auto"/>
              <w:jc w:val="center"/>
              <w:rPr>
                <w:rFonts w:ascii="仿宋_GB2312" w:hAnsi="仿宋" w:eastAsia="仿宋_GB2312" w:cs="仿宋_GB2312"/>
                <w:sz w:val="24"/>
              </w:rPr>
            </w:pPr>
          </w:p>
        </w:tc>
        <w:tc>
          <w:tcPr>
            <w:tcW w:w="2147" w:type="dxa"/>
            <w:vAlign w:val="center"/>
          </w:tcPr>
          <w:p>
            <w:pPr>
              <w:spacing w:line="24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07" w:type="dxa"/>
            <w:gridSpan w:val="4"/>
            <w:vAlign w:val="center"/>
          </w:tcPr>
          <w:p>
            <w:pPr>
              <w:spacing w:line="24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6660" w:type="dxa"/>
            <w:gridSpan w:val="4"/>
            <w:vAlign w:val="center"/>
          </w:tcPr>
          <w:p>
            <w:pPr>
              <w:spacing w:line="24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07" w:type="dxa"/>
            <w:gridSpan w:val="4"/>
            <w:vAlign w:val="center"/>
          </w:tcPr>
          <w:p>
            <w:pPr>
              <w:spacing w:line="24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6660" w:type="dxa"/>
            <w:gridSpan w:val="4"/>
            <w:vAlign w:val="center"/>
          </w:tcPr>
          <w:p>
            <w:pPr>
              <w:spacing w:line="240" w:lineRule="auto"/>
              <w:jc w:val="center"/>
              <w:rPr>
                <w:rFonts w:ascii="仿宋_GB2312" w:hAnsi="仿宋" w:eastAsia="仿宋_GB2312" w:cs="仿宋_GB2312"/>
                <w:sz w:val="24"/>
              </w:rPr>
            </w:pP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w:t>
      </w:r>
      <w:r>
        <w:rPr>
          <w:rFonts w:hint="eastAsia" w:ascii="仿宋_GB2312" w:hAnsi="仿宋" w:eastAsia="仿宋_GB2312" w:cs="仿宋_GB2312"/>
          <w:b/>
          <w:bCs/>
          <w:color w:val="auto"/>
          <w:kern w:val="0"/>
          <w:sz w:val="24"/>
          <w:lang w:val="zh-CN"/>
        </w:rPr>
        <w:t>否则视为投标文件含有采购人不能接受的附加条件，投标无效</w:t>
      </w:r>
      <w:r>
        <w:rPr>
          <w:rFonts w:ascii="仿宋_GB2312" w:hAnsi="仿宋" w:eastAsia="仿宋_GB2312" w:cs="仿宋_GB2312"/>
          <w:b/>
          <w:bCs/>
          <w:color w:val="auto"/>
          <w:kern w:val="0"/>
          <w:sz w:val="24"/>
          <w:lang w:val="zh-CN"/>
        </w:rPr>
        <w:t>。</w:t>
      </w:r>
    </w:p>
    <w:p>
      <w:pPr>
        <w:spacing w:line="360" w:lineRule="auto"/>
        <w:ind w:firstLine="480" w:firstLineChars="200"/>
        <w:rPr>
          <w:rFonts w:hint="eastAsia" w:ascii="仿宋_GB2312" w:hAnsi="仿宋" w:eastAsia="仿宋_GB2312" w:cs="仿宋_GB2312"/>
          <w:b/>
          <w:color w:val="FF0000"/>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投标文件含有采购人不能接受的附加条件，投标无效</w:t>
      </w:r>
      <w:r>
        <w:rPr>
          <w:rFonts w:hint="eastAsia" w:ascii="仿宋_GB2312" w:hAnsi="仿宋" w:eastAsia="仿宋_GB2312" w:cs="仿宋_GB2312"/>
          <w:b/>
          <w:kern w:val="0"/>
          <w:sz w:val="24"/>
          <w:lang w:val="zh-CN"/>
        </w:rPr>
        <w:t>；</w:t>
      </w:r>
      <w:r>
        <w:rPr>
          <w:rFonts w:hint="eastAsia" w:ascii="仿宋_GB2312" w:hAnsi="仿宋" w:eastAsia="仿宋_GB2312" w:cs="仿宋_GB2312"/>
          <w:b/>
          <w:color w:val="auto"/>
          <w:kern w:val="0"/>
          <w:sz w:val="24"/>
          <w:lang w:val="zh-CN"/>
        </w:rPr>
        <w:t>采购内容未包含在《开标一览表（报价表）》名称栏中，投标人不能作出合理解释的，视为投标文件含有采购人不能接受的附加条件，投标无效。</w:t>
      </w:r>
    </w:p>
    <w:p>
      <w:pPr>
        <w:spacing w:line="360" w:lineRule="auto"/>
        <w:ind w:firstLine="480" w:firstLineChars="200"/>
        <w:rPr>
          <w:rFonts w:ascii="仿宋_GB2312" w:hAnsi="仿宋" w:eastAsia="仿宋_GB2312" w:cs="仿宋_GB2312"/>
          <w:kern w:val="0"/>
          <w:sz w:val="24"/>
          <w:lang w:val="zh-CN"/>
        </w:rPr>
      </w:pP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w:t>
      </w:r>
      <w:r>
        <w:rPr>
          <w:rFonts w:ascii="仿宋_GB2312" w:hAnsi="仿宋" w:eastAsia="仿宋_GB2312" w:cs="仿宋_GB2312"/>
          <w:b/>
          <w:bCs/>
          <w:kern w:val="0"/>
          <w:sz w:val="24"/>
          <w:lang w:val="zh-CN"/>
        </w:rPr>
        <w:t>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w:t>
      </w:r>
      <w:r>
        <w:rPr>
          <w:rFonts w:hint="eastAsia" w:ascii="仿宋_GB2312" w:hAnsi="仿宋" w:eastAsia="仿宋_GB2312" w:cs="仿宋_GB2312"/>
          <w:color w:val="auto"/>
          <w:kern w:val="0"/>
          <w:sz w:val="24"/>
          <w:lang w:val="zh-CN"/>
        </w:rPr>
        <w:t>品牌</w:t>
      </w:r>
      <w:r>
        <w:rPr>
          <w:rFonts w:hint="eastAsia" w:ascii="仿宋_GB2312" w:hAnsi="仿宋" w:eastAsia="仿宋_GB2312" w:cs="仿宋_GB2312"/>
          <w:color w:val="auto"/>
          <w:kern w:val="0"/>
          <w:sz w:val="24"/>
          <w:lang w:val="zh-CN" w:eastAsia="zh-CN"/>
        </w:rPr>
        <w:t>（如果有）</w:t>
      </w:r>
      <w:r>
        <w:rPr>
          <w:rFonts w:hint="eastAsia" w:ascii="仿宋_GB2312" w:hAnsi="仿宋" w:eastAsia="仿宋_GB2312" w:cs="仿宋_GB2312"/>
          <w:kern w:val="0"/>
          <w:sz w:val="24"/>
          <w:lang w:val="zh-CN" w:eastAsia="zh-CN"/>
        </w:rPr>
        <w:t>、</w:t>
      </w:r>
      <w:r>
        <w:rPr>
          <w:rFonts w:hint="eastAsia" w:ascii="仿宋_GB2312" w:hAnsi="仿宋" w:eastAsia="仿宋_GB2312" w:cs="仿宋_GB2312"/>
          <w:kern w:val="0"/>
          <w:sz w:val="24"/>
          <w:lang w:val="zh-CN"/>
        </w:rPr>
        <w:t>规格型号（或具体服务）、数量、单价等予以公示。</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kern w:val="0"/>
          <w:sz w:val="24"/>
        </w:r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pPr>
        <w:pStyle w:val="691"/>
        <w:keepNext w:val="0"/>
        <w:pageBreakBefore w:val="0"/>
        <w:tabs>
          <w:tab w:val="clear" w:pos="720"/>
        </w:tabs>
        <w:snapToGrid w:val="0"/>
        <w:spacing w:before="120" w:after="120"/>
        <w:jc w:val="center"/>
        <w:outlineLvl w:val="9"/>
        <w:rPr>
          <w:rFonts w:hint="eastAsia" w:ascii="仿宋_GB2312" w:hAnsi="宋体" w:eastAsia="仿宋_GB2312"/>
          <w:sz w:val="32"/>
          <w:szCs w:val="32"/>
          <w:lang w:eastAsia="zh-CN"/>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hint="eastAsia" w:ascii="仿宋_GB2312" w:hAnsi="仿宋" w:eastAsia="仿宋_GB2312" w:cs="仿宋_GB2312"/>
          <w:b/>
          <w:color w:val="auto"/>
          <w:sz w:val="24"/>
        </w:rPr>
        <w:t>（附件</w:t>
      </w:r>
      <w:r>
        <w:rPr>
          <w:rFonts w:hint="eastAsia" w:ascii="仿宋_GB2312" w:hAnsi="仿宋" w:eastAsia="仿宋_GB2312" w:cs="仿宋_GB2312"/>
          <w:b/>
          <w:color w:val="auto"/>
          <w:sz w:val="24"/>
          <w:lang w:val="en-US" w:eastAsia="zh-CN"/>
        </w:rPr>
        <w:t>7</w:t>
      </w:r>
      <w:r>
        <w:rPr>
          <w:rFonts w:ascii="仿宋_GB2312" w:hAnsi="仿宋" w:eastAsia="仿宋_GB2312" w:cs="仿宋_GB2312"/>
          <w:b/>
          <w:color w:val="auto"/>
          <w:sz w:val="24"/>
        </w:rPr>
        <w:t>）</w:t>
      </w:r>
      <w:r>
        <w:rPr>
          <w:rFonts w:hint="eastAsia" w:ascii="仿宋_GB2312" w:hAnsi="仿宋" w:eastAsia="仿宋_GB2312" w:cs="仿宋_GB2312"/>
          <w:b/>
          <w:sz w:val="24"/>
        </w:rPr>
        <w:t>]</w:t>
      </w:r>
    </w:p>
    <w:p>
      <w:pPr>
        <w:pStyle w:val="691"/>
        <w:keepNext w:val="0"/>
        <w:pageBreakBefore w:val="0"/>
        <w:tabs>
          <w:tab w:val="clear" w:pos="720"/>
        </w:tabs>
        <w:snapToGrid w:val="0"/>
        <w:spacing w:before="120" w:after="120"/>
        <w:ind w:firstLine="643"/>
        <w:outlineLvl w:val="9"/>
        <w:rPr>
          <w:rFonts w:ascii="仿宋_GB2312" w:hAnsi="宋体" w:eastAsia="仿宋_GB2312"/>
          <w:b w:val="0"/>
          <w:sz w:val="32"/>
          <w:szCs w:val="32"/>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三、政府采购信用融资操作流程</w:t>
      </w:r>
    </w:p>
    <w:p>
      <w:pPr>
        <w:spacing w:line="360" w:lineRule="auto"/>
        <w:ind w:firstLine="480" w:firstLineChars="200"/>
        <w:rPr>
          <w:rFonts w:hint="eastAsia" w:ascii="仿宋" w:hAnsi="仿宋" w:eastAsia="仿宋"/>
          <w:sz w:val="24"/>
          <w:lang w:eastAsia="zh-CN"/>
        </w:rPr>
      </w:pPr>
      <w:r>
        <w:rPr>
          <w:rFonts w:hint="eastAsia" w:ascii="仿宋" w:hAnsi="仿宋" w:eastAsia="仿宋"/>
          <w:sz w:val="24"/>
        </w:rPr>
        <w:t>（一）线上融资模式</w:t>
      </w:r>
      <w:r>
        <w:rPr>
          <w:rFonts w:hint="eastAsia" w:ascii="仿宋" w:hAnsi="仿宋" w:eastAsia="仿宋"/>
          <w:sz w:val="24"/>
          <w:lang w:eastAsia="zh-CN"/>
        </w:rPr>
        <w:t>：</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4"/>
        <w:numPr>
          <w:ilvl w:val="255"/>
          <w:numId w:val="0"/>
        </w:numPr>
        <w:ind w:firstLine="480" w:firstLineChars="2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4"/>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3"/>
        <w:keepNext w:val="0"/>
        <w:keepLines w:val="0"/>
        <w:pageBreakBefore/>
        <w:widowControl/>
        <w:spacing w:before="100" w:beforeAutospacing="1" w:after="100" w:afterAutospacing="1" w:line="360" w:lineRule="auto"/>
        <w:jc w:val="center"/>
        <w:rPr>
          <w:rFonts w:ascii="仿宋_GB2312" w:hAnsi="仿宋" w:eastAsia="仿宋_GB2312"/>
        </w:rPr>
      </w:pPr>
      <w:bookmarkStart w:id="558" w:name="_Toc465665161"/>
      <w:r>
        <w:rPr>
          <w:rFonts w:hint="eastAsia" w:ascii="仿宋_GB2312" w:hAnsi="仿宋" w:eastAsia="仿宋_GB2312"/>
        </w:rPr>
        <w:t>附</w:t>
      </w:r>
      <w:r>
        <w:rPr>
          <w:rFonts w:hint="eastAsia" w:ascii="仿宋_GB2312" w:hAnsi="仿宋" w:eastAsia="仿宋_GB2312"/>
          <w:lang w:val="en-US" w:eastAsia="zh-CN"/>
        </w:rPr>
        <w:t xml:space="preserve"> </w:t>
      </w:r>
      <w:r>
        <w:rPr>
          <w:rFonts w:hint="eastAsia" w:ascii="仿宋_GB2312" w:hAnsi="仿宋" w:eastAsia="仿宋_GB2312"/>
        </w:rPr>
        <w:t>件</w:t>
      </w:r>
      <w:bookmarkEnd w:id="558"/>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559" w:name="OLE_LINK14"/>
      <w:bookmarkStart w:id="560" w:name="OLE_LINK13"/>
      <w:r>
        <w:rPr>
          <w:rFonts w:hint="eastAsia" w:ascii="仿宋_GB2312" w:hAnsi="仿宋" w:eastAsia="仿宋_GB2312"/>
          <w:b/>
          <w:spacing w:val="6"/>
          <w:sz w:val="32"/>
          <w:szCs w:val="32"/>
        </w:rPr>
        <w:t>残疾人福利性单位声明函</w:t>
      </w:r>
    </w:p>
    <w:bookmarkEnd w:id="559"/>
    <w:bookmarkEnd w:id="560"/>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2017〕141号）的规定，本单位为符合条件的残疾人福利性单位，且本单位参加</w:t>
      </w:r>
      <w:r>
        <w:rPr>
          <w:rFonts w:hint="eastAsia" w:ascii="仿宋_GB2312" w:hAnsi="仿宋" w:eastAsia="仿宋_GB2312" w:cs="仿宋_GB2312"/>
          <w:sz w:val="24"/>
          <w:u w:val="single"/>
          <w:lang w:val="en-US" w:eastAsia="zh-CN"/>
        </w:rPr>
        <w:t xml:space="preserve">        </w:t>
      </w:r>
      <w:r>
        <w:rPr>
          <w:rFonts w:ascii="仿宋_GB2312" w:hAnsi="仿宋" w:eastAsia="仿宋_GB2312" w:cs="仿宋_GB2312"/>
          <w:sz w:val="24"/>
        </w:rPr>
        <w:t>单位的</w:t>
      </w:r>
      <w:r>
        <w:rPr>
          <w:rFonts w:hint="eastAsia" w:ascii="仿宋_GB2312" w:hAnsi="仿宋" w:eastAsia="仿宋_GB2312" w:cs="仿宋_GB2312"/>
          <w:sz w:val="24"/>
          <w:u w:val="single"/>
          <w:lang w:val="en-US" w:eastAsia="zh-CN"/>
        </w:rPr>
        <w:t xml:space="preserve">        </w:t>
      </w:r>
      <w:r>
        <w:rPr>
          <w:rFonts w:ascii="仿宋_GB2312" w:hAnsi="仿宋" w:eastAsia="仿宋_GB2312" w:cs="仿宋_GB2312"/>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hint="eastAsia" w:ascii="仿宋_GB2312" w:hAnsi="仿宋" w:eastAsia="仿宋_GB2312"/>
          <w:b/>
          <w:color w:val="auto"/>
          <w:spacing w:val="6"/>
          <w:sz w:val="32"/>
          <w:szCs w:val="32"/>
        </w:rPr>
      </w:pPr>
    </w:p>
    <w:p>
      <w:pPr>
        <w:spacing w:line="360" w:lineRule="auto"/>
        <w:jc w:val="left"/>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2：质疑函范本及制作说明</w:t>
      </w:r>
    </w:p>
    <w:p>
      <w:pPr>
        <w:spacing w:line="360" w:lineRule="auto"/>
        <w:jc w:val="center"/>
        <w:rPr>
          <w:rFonts w:ascii="仿宋_GB2312" w:hAnsi="仿宋" w:eastAsia="仿宋_GB2312"/>
          <w:b/>
          <w:color w:val="FF0000"/>
          <w:spacing w:val="6"/>
          <w:sz w:val="32"/>
          <w:szCs w:val="32"/>
        </w:rPr>
      </w:pPr>
      <w:r>
        <w:rPr>
          <w:rFonts w:hint="eastAsia" w:ascii="仿宋_GB2312" w:hAnsi="仿宋" w:eastAsia="仿宋_GB2312"/>
          <w:b/>
          <w:color w:val="auto"/>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hint="eastAsia" w:ascii="仿宋_GB2312" w:hAnsi="仿宋" w:eastAsia="仿宋_GB2312"/>
          <w:sz w:val="24"/>
        </w:rPr>
      </w:pP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u w:val="dotted"/>
          <w:lang w:val="en-US" w:eastAsia="zh-CN"/>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both"/>
        <w:rPr>
          <w:rFonts w:ascii="仿宋" w:hAnsi="仿宋" w:eastAsia="仿宋"/>
          <w:b/>
          <w:spacing w:val="6"/>
          <w:sz w:val="32"/>
          <w:szCs w:val="32"/>
        </w:rPr>
      </w:pPr>
    </w:p>
    <w:p>
      <w:pPr>
        <w:autoSpaceDE w:val="0"/>
        <w:autoSpaceDN w:val="0"/>
        <w:jc w:val="both"/>
        <w:rPr>
          <w:rFonts w:hint="eastAsia" w:ascii="仿宋" w:hAnsi="仿宋" w:eastAsia="仿宋"/>
          <w:b/>
          <w:spacing w:val="6"/>
          <w:sz w:val="32"/>
          <w:szCs w:val="32"/>
        </w:rPr>
      </w:pPr>
    </w:p>
    <w:p>
      <w:pPr>
        <w:autoSpaceDE w:val="0"/>
        <w:autoSpaceDN w:val="0"/>
        <w:jc w:val="both"/>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hint="eastAsia" w:ascii="仿宋" w:hAnsi="仿宋" w:eastAsia="仿宋" w:cs="仿宋_GB2312"/>
          <w:sz w:val="24"/>
          <w:u w:val="single"/>
        </w:rPr>
      </w:pPr>
    </w:p>
    <w:p>
      <w:pPr>
        <w:spacing w:line="360" w:lineRule="auto"/>
        <w:rPr>
          <w:rFonts w:hint="eastAsia" w:ascii="仿宋" w:hAnsi="仿宋" w:eastAsia="仿宋"/>
          <w:sz w:val="24"/>
          <w:u w:val="none"/>
          <w:lang w:eastAsia="zh-CN"/>
        </w:rPr>
      </w:pPr>
      <w:r>
        <w:rPr>
          <w:rFonts w:hint="eastAsia" w:ascii="仿宋" w:hAnsi="仿宋" w:eastAsia="仿宋" w:cs="仿宋_GB2312"/>
          <w:sz w:val="24"/>
          <w:u w:val="none"/>
        </w:rPr>
        <w:t>（采购人）、（采购代理机构）</w:t>
      </w:r>
      <w:r>
        <w:rPr>
          <w:rFonts w:hint="eastAsia" w:ascii="仿宋" w:hAnsi="仿宋" w:eastAsia="仿宋" w:cs="仿宋_GB2312"/>
          <w:sz w:val="24"/>
          <w:u w:val="none"/>
          <w:lang w:eastAsia="zh-CN"/>
        </w:rPr>
        <w:t>：</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lang w:eastAsia="zh-CN"/>
        </w:rPr>
        <w:t>杭州市育才京杭小学智慧校园二期开发服务项目</w:t>
      </w:r>
      <w:r>
        <w:rPr>
          <w:rFonts w:hint="eastAsia" w:ascii="仿宋_GB2312" w:hAnsi="仿宋" w:eastAsia="仿宋_GB2312" w:cs="仿宋_GB2312"/>
          <w:sz w:val="24"/>
        </w:rPr>
        <w:t>项目</w:t>
      </w:r>
      <w:r>
        <w:rPr>
          <w:rFonts w:hint="eastAsia" w:ascii="仿宋" w:hAnsi="仿宋" w:eastAsia="仿宋" w:cs="仿宋_GB2312"/>
          <w:sz w:val="24"/>
        </w:rPr>
        <w:t>【招标编号：</w:t>
      </w:r>
      <w:r>
        <w:rPr>
          <w:rFonts w:hint="eastAsia" w:ascii="仿宋" w:hAnsi="仿宋" w:eastAsia="仿宋" w:cs="仿宋_GB2312"/>
          <w:sz w:val="24"/>
          <w:lang w:eastAsia="zh-CN"/>
        </w:rPr>
        <w:t>GSJY-2022-11</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both"/>
        <w:rPr>
          <w:rFonts w:ascii="仿宋" w:hAnsi="仿宋" w:eastAsia="仿宋"/>
          <w:b/>
          <w:spacing w:val="6"/>
          <w:sz w:val="32"/>
          <w:szCs w:val="32"/>
        </w:rPr>
      </w:pPr>
      <w:r>
        <w:rPr>
          <w:rFonts w:hint="eastAsia" w:ascii="仿宋" w:hAnsi="仿宋" w:eastAsia="仿宋" w:cs="仿宋"/>
          <w:b/>
          <w:bCs/>
          <w:sz w:val="24"/>
          <w:szCs w:val="24"/>
        </w:rPr>
        <w:t>注：按本格式和要求提供。</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spacing w:line="360" w:lineRule="auto"/>
        <w:jc w:val="both"/>
        <w:rPr>
          <w:rFonts w:hint="eastAsia" w:ascii="仿宋" w:hAnsi="仿宋" w:eastAsia="仿宋"/>
          <w:b/>
          <w:spacing w:val="6"/>
          <w:sz w:val="32"/>
          <w:szCs w:val="32"/>
        </w:rPr>
      </w:pPr>
    </w:p>
    <w:p>
      <w:pPr>
        <w:autoSpaceDE w:val="0"/>
        <w:autoSpaceDN w:val="0"/>
        <w:spacing w:line="360" w:lineRule="auto"/>
        <w:jc w:val="both"/>
        <w:rPr>
          <w:rFonts w:hint="eastAsia" w:ascii="仿宋" w:hAnsi="仿宋" w:eastAsia="仿宋"/>
          <w:b/>
          <w:spacing w:val="6"/>
          <w:sz w:val="32"/>
          <w:szCs w:val="32"/>
          <w:lang w:val="zh-CN"/>
        </w:rPr>
      </w:pPr>
      <w:r>
        <w:rPr>
          <w:rFonts w:hint="eastAsia" w:ascii="仿宋" w:hAnsi="仿宋" w:eastAsia="仿宋"/>
          <w:b/>
          <w:spacing w:val="6"/>
          <w:sz w:val="32"/>
          <w:szCs w:val="32"/>
        </w:rPr>
        <w:t>附件5</w:t>
      </w:r>
      <w:r>
        <w:rPr>
          <w:rFonts w:hint="eastAsia" w:ascii="仿宋" w:hAnsi="仿宋" w:eastAsia="仿宋"/>
          <w:b/>
          <w:spacing w:val="6"/>
          <w:sz w:val="32"/>
          <w:szCs w:val="32"/>
          <w:lang w:eastAsia="zh-CN"/>
        </w:rPr>
        <w:t>：</w:t>
      </w:r>
      <w:r>
        <w:rPr>
          <w:rFonts w:hint="eastAsia" w:ascii="仿宋" w:hAnsi="仿宋" w:eastAsia="仿宋"/>
          <w:b/>
          <w:spacing w:val="6"/>
          <w:sz w:val="32"/>
          <w:szCs w:val="32"/>
          <w:lang w:val="zh-CN"/>
        </w:rPr>
        <w:t>联合协议</w:t>
      </w:r>
    </w:p>
    <w:p>
      <w:pPr>
        <w:autoSpaceDE w:val="0"/>
        <w:autoSpaceDN w:val="0"/>
        <w:spacing w:line="360" w:lineRule="auto"/>
        <w:jc w:val="both"/>
        <w:rPr>
          <w:rFonts w:hint="eastAsia" w:ascii="仿宋" w:hAnsi="仿宋" w:eastAsia="仿宋" w:cs="仿宋"/>
          <w:b/>
          <w:sz w:val="24"/>
          <w:szCs w:val="24"/>
        </w:rPr>
      </w:pPr>
      <w:r>
        <w:rPr>
          <w:rFonts w:hint="eastAsia" w:ascii="仿宋" w:hAnsi="仿宋" w:eastAsia="仿宋" w:cs="仿宋"/>
          <w:b/>
          <w:sz w:val="24"/>
          <w:szCs w:val="24"/>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kern w:val="0"/>
          <w:sz w:val="24"/>
          <w:szCs w:val="24"/>
          <w:u w:val="single"/>
        </w:rPr>
      </w:pPr>
    </w:p>
    <w:p>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u w:val="single"/>
        </w:rPr>
        <w:t>（联合体所有成员名称）</w:t>
      </w:r>
      <w:r>
        <w:rPr>
          <w:rFonts w:hint="eastAsia" w:ascii="仿宋" w:hAnsi="仿宋" w:eastAsia="仿宋" w:cs="仿宋"/>
          <w:kern w:val="0"/>
          <w:sz w:val="24"/>
          <w:szCs w:val="24"/>
        </w:rPr>
        <w:t>自愿</w:t>
      </w:r>
      <w:r>
        <w:rPr>
          <w:rFonts w:hint="eastAsia" w:ascii="仿宋" w:hAnsi="仿宋" w:eastAsia="仿宋" w:cs="仿宋"/>
          <w:kern w:val="0"/>
          <w:sz w:val="24"/>
          <w:szCs w:val="24"/>
          <w:lang w:val="zh-CN"/>
        </w:rPr>
        <w:t>组成一个联合体，以一个投标人的身份</w:t>
      </w:r>
      <w:r>
        <w:rPr>
          <w:rFonts w:hint="eastAsia" w:ascii="仿宋" w:hAnsi="仿宋" w:eastAsia="仿宋" w:cs="仿宋"/>
          <w:kern w:val="0"/>
          <w:sz w:val="24"/>
          <w:szCs w:val="24"/>
        </w:rPr>
        <w:t>参加</w:t>
      </w:r>
      <w:r>
        <w:rPr>
          <w:rFonts w:hint="eastAsia" w:ascii="仿宋" w:hAnsi="仿宋" w:eastAsia="仿宋" w:cs="仿宋"/>
          <w:kern w:val="0"/>
          <w:sz w:val="24"/>
          <w:szCs w:val="24"/>
          <w:lang w:eastAsia="zh-CN"/>
        </w:rPr>
        <w:t>杭州市育才京杭小学智慧校园二期开发服务项目</w:t>
      </w:r>
      <w:r>
        <w:rPr>
          <w:rFonts w:hint="eastAsia" w:ascii="仿宋" w:hAnsi="仿宋" w:eastAsia="仿宋" w:cs="仿宋"/>
          <w:kern w:val="0"/>
          <w:sz w:val="24"/>
          <w:szCs w:val="24"/>
        </w:rPr>
        <w:t>【招标编号：</w:t>
      </w:r>
      <w:r>
        <w:rPr>
          <w:rFonts w:hint="eastAsia" w:ascii="仿宋" w:hAnsi="仿宋" w:eastAsia="仿宋" w:cs="仿宋"/>
          <w:kern w:val="0"/>
          <w:sz w:val="24"/>
          <w:szCs w:val="24"/>
          <w:lang w:eastAsia="zh-CN"/>
        </w:rPr>
        <w:t>GSJY-2022-11</w:t>
      </w:r>
      <w:r>
        <w:rPr>
          <w:rFonts w:hint="eastAsia" w:ascii="仿宋" w:hAnsi="仿宋" w:eastAsia="仿宋" w:cs="仿宋"/>
          <w:kern w:val="0"/>
          <w:sz w:val="24"/>
          <w:szCs w:val="24"/>
        </w:rPr>
        <w:t>】</w:t>
      </w:r>
      <w:r>
        <w:rPr>
          <w:rFonts w:hint="eastAsia" w:ascii="仿宋" w:hAnsi="仿宋" w:eastAsia="仿宋" w:cs="仿宋"/>
          <w:kern w:val="0"/>
          <w:sz w:val="24"/>
          <w:szCs w:val="24"/>
          <w:lang w:val="zh-CN"/>
        </w:rPr>
        <w:t xml:space="preserve">投标。 </w:t>
      </w:r>
    </w:p>
    <w:p>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一、各方一致决定，</w:t>
      </w:r>
      <w:r>
        <w:rPr>
          <w:rFonts w:hint="eastAsia" w:ascii="仿宋" w:hAnsi="仿宋" w:eastAsia="仿宋" w:cs="仿宋"/>
          <w:kern w:val="0"/>
          <w:sz w:val="24"/>
          <w:szCs w:val="24"/>
          <w:u w:val="single"/>
        </w:rPr>
        <w:t>（某联合体成员名称）</w:t>
      </w:r>
      <w:r>
        <w:rPr>
          <w:rFonts w:hint="eastAsia" w:ascii="仿宋" w:hAnsi="仿宋" w:eastAsia="仿宋" w:cs="仿宋"/>
          <w:kern w:val="0"/>
          <w:sz w:val="24"/>
          <w:szCs w:val="24"/>
        </w:rPr>
        <w:t>为联合体</w:t>
      </w:r>
      <w:r>
        <w:rPr>
          <w:rFonts w:hint="eastAsia" w:ascii="仿宋" w:hAnsi="仿宋" w:eastAsia="仿宋" w:cs="仿宋"/>
          <w:kern w:val="0"/>
          <w:sz w:val="24"/>
          <w:szCs w:val="24"/>
          <w:lang w:val="zh-CN"/>
        </w:rPr>
        <w:t>牵头人</w:t>
      </w:r>
      <w:r>
        <w:rPr>
          <w:rFonts w:hint="eastAsia" w:ascii="仿宋" w:hAnsi="仿宋" w:eastAsia="仿宋" w:cs="仿宋"/>
          <w:sz w:val="24"/>
          <w:szCs w:val="24"/>
        </w:rPr>
        <w:t>，代表所有联合体成员负责投标和合同实施阶段的主办、协调工作</w:t>
      </w:r>
      <w:r>
        <w:rPr>
          <w:rFonts w:hint="eastAsia" w:ascii="仿宋" w:hAnsi="仿宋" w:eastAsia="仿宋" w:cs="仿宋"/>
          <w:kern w:val="0"/>
          <w:sz w:val="24"/>
          <w:szCs w:val="24"/>
          <w:lang w:val="zh-CN"/>
        </w:rPr>
        <w:t>。</w:t>
      </w:r>
    </w:p>
    <w:p>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二、</w:t>
      </w:r>
      <w:r>
        <w:rPr>
          <w:rFonts w:hint="eastAsia" w:ascii="仿宋" w:hAnsi="仿宋" w:eastAsia="仿宋" w:cs="仿宋"/>
          <w:sz w:val="24"/>
          <w:szCs w:val="24"/>
        </w:rPr>
        <w:t>所有联合体成员各方签署授权书，授权书载明的</w:t>
      </w:r>
      <w:r>
        <w:rPr>
          <w:rFonts w:hint="eastAsia" w:ascii="仿宋" w:hAnsi="仿宋" w:eastAsia="仿宋" w:cs="仿宋"/>
          <w:kern w:val="0"/>
          <w:sz w:val="24"/>
          <w:szCs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三、本次联合投标中，分工如下：</w:t>
      </w:r>
    </w:p>
    <w:p>
      <w:pPr>
        <w:snapToGrid w:val="0"/>
        <w:spacing w:line="360" w:lineRule="auto"/>
        <w:ind w:firstLine="576"/>
        <w:rPr>
          <w:rFonts w:hint="eastAsia" w:ascii="仿宋" w:hAnsi="仿宋" w:eastAsia="仿宋" w:cs="仿宋"/>
          <w:kern w:val="0"/>
          <w:sz w:val="24"/>
          <w:szCs w:val="24"/>
          <w:lang w:val="zh-CN"/>
        </w:rPr>
      </w:pPr>
      <w:bookmarkStart w:id="561" w:name="_Hlk101134295"/>
      <w:r>
        <w:rPr>
          <w:rFonts w:hint="eastAsia" w:ascii="仿宋" w:hAnsi="仿宋" w:eastAsia="仿宋" w:cs="仿宋"/>
          <w:kern w:val="0"/>
          <w:sz w:val="24"/>
          <w:szCs w:val="24"/>
          <w:u w:val="single"/>
        </w:rPr>
        <w:t>（联合体成员1）</w:t>
      </w:r>
      <w:r>
        <w:rPr>
          <w:rFonts w:hint="eastAsia" w:ascii="仿宋" w:hAnsi="仿宋" w:eastAsia="仿宋" w:cs="仿宋"/>
          <w:kern w:val="0"/>
          <w:sz w:val="24"/>
          <w:szCs w:val="24"/>
          <w:lang w:val="zh-CN"/>
        </w:rPr>
        <w:t>承担的工作和义务为：</w:t>
      </w:r>
      <w:r>
        <w:rPr>
          <w:rFonts w:hint="eastAsia" w:ascii="仿宋" w:hAnsi="仿宋" w:eastAsia="仿宋" w:cs="仿宋"/>
          <w:sz w:val="24"/>
          <w:szCs w:val="24"/>
          <w:u w:val="single"/>
        </w:rPr>
        <w:t xml:space="preserve">            </w:t>
      </w:r>
      <w:r>
        <w:rPr>
          <w:rFonts w:hint="eastAsia" w:ascii="仿宋" w:hAnsi="仿宋" w:eastAsia="仿宋" w:cs="仿宋"/>
          <w:kern w:val="0"/>
          <w:sz w:val="24"/>
          <w:szCs w:val="24"/>
          <w:lang w:val="zh-CN"/>
        </w:rPr>
        <w:t>；</w:t>
      </w:r>
    </w:p>
    <w:p>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u w:val="single"/>
        </w:rPr>
        <w:t>（联合体成员2）</w:t>
      </w:r>
      <w:r>
        <w:rPr>
          <w:rFonts w:hint="eastAsia" w:ascii="仿宋" w:hAnsi="仿宋" w:eastAsia="仿宋" w:cs="仿宋"/>
          <w:kern w:val="0"/>
          <w:sz w:val="24"/>
          <w:szCs w:val="24"/>
          <w:lang w:val="zh-CN"/>
        </w:rPr>
        <w:t>承担的工作和义务为：</w:t>
      </w:r>
      <w:r>
        <w:rPr>
          <w:rFonts w:hint="eastAsia" w:ascii="仿宋" w:hAnsi="仿宋" w:eastAsia="仿宋" w:cs="仿宋"/>
          <w:sz w:val="24"/>
          <w:szCs w:val="24"/>
          <w:u w:val="single"/>
        </w:rPr>
        <w:t xml:space="preserve">            </w:t>
      </w:r>
      <w:r>
        <w:rPr>
          <w:rFonts w:hint="eastAsia" w:ascii="仿宋" w:hAnsi="仿宋" w:eastAsia="仿宋" w:cs="仿宋"/>
          <w:kern w:val="0"/>
          <w:sz w:val="24"/>
          <w:szCs w:val="24"/>
          <w:lang w:val="zh-CN"/>
        </w:rPr>
        <w:t>；</w:t>
      </w:r>
    </w:p>
    <w:p>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w:t>
      </w:r>
    </w:p>
    <w:bookmarkEnd w:id="561"/>
    <w:p>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四、联合体成员中小企业合同份额：</w:t>
      </w:r>
    </w:p>
    <w:p>
      <w:pPr>
        <w:snapToGrid w:val="0"/>
        <w:spacing w:line="360" w:lineRule="auto"/>
        <w:ind w:firstLine="576"/>
        <w:rPr>
          <w:rFonts w:hint="eastAsia" w:ascii="仿宋" w:hAnsi="仿宋" w:eastAsia="仿宋" w:cs="仿宋"/>
          <w:b/>
          <w:kern w:val="0"/>
          <w:sz w:val="24"/>
          <w:szCs w:val="24"/>
          <w:lang w:val="zh-CN"/>
        </w:rPr>
      </w:pPr>
      <w:r>
        <w:rPr>
          <w:rFonts w:hint="eastAsia" w:ascii="仿宋" w:hAnsi="仿宋" w:eastAsia="仿宋" w:cs="仿宋"/>
          <w:kern w:val="0"/>
          <w:sz w:val="24"/>
          <w:szCs w:val="24"/>
          <w:lang w:val="zh-CN"/>
        </w:rPr>
        <w:t>1、</w:t>
      </w:r>
      <w:r>
        <w:rPr>
          <w:rFonts w:hint="eastAsia" w:ascii="仿宋" w:hAnsi="仿宋" w:eastAsia="仿宋" w:cs="仿宋"/>
          <w:kern w:val="0"/>
          <w:sz w:val="24"/>
          <w:szCs w:val="24"/>
          <w:u w:val="single"/>
        </w:rPr>
        <w:t>（联合体成员X</w:t>
      </w: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rPr>
        <w:t>……）</w:t>
      </w:r>
      <w:r>
        <w:rPr>
          <w:rFonts w:hint="eastAsia" w:ascii="仿宋" w:hAnsi="仿宋" w:eastAsia="仿宋" w:cs="仿宋"/>
          <w:kern w:val="0"/>
          <w:sz w:val="24"/>
          <w:szCs w:val="24"/>
          <w:highlight w:val="none"/>
          <w:u w:val="none"/>
        </w:rPr>
        <w:t>提供的</w:t>
      </w:r>
      <w:r>
        <w:rPr>
          <w:rFonts w:hint="eastAsia" w:ascii="仿宋" w:hAnsi="仿宋" w:eastAsia="仿宋" w:cs="仿宋"/>
          <w:kern w:val="0"/>
          <w:sz w:val="24"/>
          <w:szCs w:val="24"/>
          <w:highlight w:val="none"/>
          <w:lang w:eastAsia="zh-CN"/>
        </w:rPr>
        <w:t>服务全部由小微企业承接</w:t>
      </w:r>
      <w:r>
        <w:rPr>
          <w:rFonts w:hint="eastAsia" w:ascii="仿宋" w:hAnsi="仿宋" w:eastAsia="仿宋" w:cs="仿宋"/>
          <w:kern w:val="0"/>
          <w:sz w:val="24"/>
          <w:szCs w:val="24"/>
        </w:rPr>
        <w:t>，其合同份额占到合同总金额</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%以上；</w:t>
      </w:r>
      <w:r>
        <w:rPr>
          <w:rFonts w:hint="eastAsia" w:ascii="仿宋" w:hAnsi="仿宋" w:eastAsia="仿宋" w:cs="仿宋"/>
          <w:kern w:val="0"/>
          <w:sz w:val="24"/>
          <w:szCs w:val="24"/>
          <w:lang w:val="zh-CN"/>
        </w:rPr>
        <w:t>……。</w:t>
      </w:r>
      <w:r>
        <w:rPr>
          <w:rFonts w:hint="eastAsia" w:ascii="仿宋" w:hAnsi="仿宋" w:eastAsia="仿宋" w:cs="仿宋"/>
          <w:b/>
          <w:kern w:val="0"/>
          <w:sz w:val="24"/>
          <w:szCs w:val="24"/>
          <w:lang w:val="zh-CN"/>
        </w:rPr>
        <w:t>（未预留份额专门面向中小企业采购的采购项目，以及预留份额中的非预留部分采购包，接受联合体投标的，联合协议约定小微企业的合同份额占到合同总金额30%以上的，对联合体报价给予</w:t>
      </w:r>
      <w:r>
        <w:rPr>
          <w:rFonts w:hint="eastAsia" w:ascii="仿宋" w:hAnsi="仿宋" w:eastAsia="仿宋" w:cs="仿宋"/>
          <w:b/>
          <w:color w:val="auto"/>
          <w:kern w:val="0"/>
          <w:sz w:val="24"/>
          <w:szCs w:val="24"/>
          <w:highlight w:val="none"/>
          <w:lang w:val="en-US" w:eastAsia="zh-CN"/>
        </w:rPr>
        <w:t>6</w:t>
      </w:r>
      <w:r>
        <w:rPr>
          <w:rFonts w:hint="eastAsia" w:ascii="仿宋" w:hAnsi="仿宋" w:eastAsia="仿宋" w:cs="仿宋"/>
          <w:b/>
          <w:color w:val="auto"/>
          <w:kern w:val="0"/>
          <w:sz w:val="24"/>
          <w:szCs w:val="24"/>
          <w:highlight w:val="none"/>
          <w:lang w:val="zh-CN"/>
        </w:rPr>
        <w:t>%</w:t>
      </w:r>
      <w:r>
        <w:rPr>
          <w:rFonts w:hint="eastAsia" w:ascii="仿宋" w:hAnsi="仿宋" w:eastAsia="仿宋" w:cs="仿宋"/>
          <w:b/>
          <w:kern w:val="0"/>
          <w:sz w:val="24"/>
          <w:szCs w:val="24"/>
          <w:lang w:val="zh-CN"/>
        </w:rPr>
        <w:t>的扣除。供应商</w:t>
      </w:r>
      <w:r>
        <w:rPr>
          <w:rFonts w:hint="eastAsia" w:ascii="仿宋" w:hAnsi="仿宋" w:eastAsia="仿宋" w:cs="仿宋"/>
          <w:b/>
          <w:sz w:val="24"/>
          <w:szCs w:val="24"/>
        </w:rPr>
        <w:t>拟享受以上价格扣除政策的，填写有关内容。</w:t>
      </w:r>
      <w:r>
        <w:rPr>
          <w:rFonts w:hint="eastAsia" w:ascii="仿宋" w:hAnsi="仿宋" w:eastAsia="仿宋" w:cs="仿宋"/>
          <w:b/>
          <w:kern w:val="0"/>
          <w:sz w:val="24"/>
          <w:szCs w:val="24"/>
          <w:lang w:val="zh-CN"/>
        </w:rPr>
        <w:t>）</w:t>
      </w:r>
    </w:p>
    <w:p>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sz w:val="24"/>
          <w:szCs w:val="24"/>
        </w:rPr>
        <w:t>2、中小企业合同金额达到</w:t>
      </w:r>
      <w:r>
        <w:rPr>
          <w:rFonts w:hint="eastAsia" w:ascii="仿宋" w:hAnsi="仿宋" w:eastAsia="仿宋" w:cs="仿宋"/>
          <w:sz w:val="24"/>
          <w:szCs w:val="24"/>
          <w:u w:val="single"/>
        </w:rPr>
        <w:t xml:space="preserve">  </w:t>
      </w:r>
      <w:r>
        <w:rPr>
          <w:rFonts w:hint="eastAsia" w:ascii="仿宋" w:hAnsi="仿宋" w:eastAsia="仿宋" w:cs="仿宋"/>
          <w:sz w:val="24"/>
          <w:szCs w:val="24"/>
        </w:rPr>
        <w:t>%，小微企业合同金额达到</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0"/>
          <w:sz w:val="24"/>
          <w:szCs w:val="24"/>
          <w:lang w:val="zh-CN"/>
        </w:rPr>
        <w:t>。</w:t>
      </w:r>
      <w:r>
        <w:rPr>
          <w:rFonts w:hint="eastAsia" w:ascii="仿宋" w:hAnsi="仿宋" w:eastAsia="仿宋" w:cs="仿宋"/>
          <w:b/>
          <w:bCs/>
          <w:kern w:val="0"/>
          <w:sz w:val="24"/>
          <w:szCs w:val="24"/>
          <w:lang w:val="zh-CN"/>
        </w:rPr>
        <w:t>（</w:t>
      </w:r>
      <w:r>
        <w:rPr>
          <w:rFonts w:hint="eastAsia" w:ascii="仿宋" w:hAnsi="仿宋" w:eastAsia="仿宋" w:cs="仿宋"/>
          <w:b/>
          <w:bCs/>
          <w:sz w:val="24"/>
          <w:szCs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szCs w:val="24"/>
          <w:lang w:val="zh-CN"/>
        </w:rPr>
        <w:t>）</w:t>
      </w:r>
    </w:p>
    <w:p>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五、如果中标，</w:t>
      </w:r>
      <w:r>
        <w:rPr>
          <w:rFonts w:hint="eastAsia" w:ascii="仿宋" w:hAnsi="仿宋" w:eastAsia="仿宋" w:cs="仿宋"/>
          <w:sz w:val="24"/>
          <w:szCs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六、有关本次联合投标的其他事宜：</w:t>
      </w:r>
    </w:p>
    <w:p>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szCs w:val="24"/>
          <w:lang w:val="zh-CN"/>
        </w:rPr>
      </w:pPr>
    </w:p>
    <w:p>
      <w:pPr>
        <w:snapToGrid w:val="0"/>
        <w:spacing w:line="360" w:lineRule="auto"/>
        <w:ind w:firstLine="5040" w:firstLineChars="21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联合体成员名称(电子签名/公章)：</w:t>
      </w:r>
    </w:p>
    <w:p>
      <w:pPr>
        <w:snapToGrid w:val="0"/>
        <w:spacing w:line="360" w:lineRule="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                                          日期</w:t>
      </w:r>
      <w:r>
        <w:rPr>
          <w:rFonts w:hint="eastAsia" w:ascii="仿宋" w:hAnsi="仿宋" w:eastAsia="仿宋" w:cs="仿宋"/>
          <w:kern w:val="0"/>
          <w:sz w:val="24"/>
          <w:szCs w:val="24"/>
        </w:rPr>
        <w:t>：</w:t>
      </w:r>
      <w:r>
        <w:rPr>
          <w:rFonts w:hint="eastAsia" w:ascii="仿宋" w:hAnsi="仿宋" w:eastAsia="仿宋" w:cs="仿宋"/>
          <w:kern w:val="0"/>
          <w:sz w:val="24"/>
          <w:szCs w:val="24"/>
          <w:lang w:val="zh-CN"/>
        </w:rPr>
        <w:t xml:space="preserve">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lang w:val="zh-CN"/>
        </w:rPr>
        <w:t>年   月   日</w:t>
      </w:r>
    </w:p>
    <w:p>
      <w:pPr>
        <w:spacing w:line="360" w:lineRule="auto"/>
        <w:ind w:right="420"/>
        <w:rPr>
          <w:rFonts w:hint="eastAsia" w:ascii="仿宋" w:hAnsi="仿宋" w:eastAsia="仿宋" w:cs="仿宋"/>
          <w:b/>
          <w:bCs/>
          <w:sz w:val="24"/>
          <w:szCs w:val="24"/>
        </w:rPr>
      </w:pPr>
    </w:p>
    <w:p>
      <w:pPr>
        <w:spacing w:line="360" w:lineRule="auto"/>
        <w:ind w:right="420"/>
        <w:rPr>
          <w:rFonts w:hint="eastAsia" w:ascii="仿宋" w:hAnsi="仿宋" w:eastAsia="仿宋" w:cs="仿宋"/>
          <w:sz w:val="24"/>
          <w:szCs w:val="24"/>
        </w:rPr>
      </w:pPr>
      <w:r>
        <w:rPr>
          <w:rFonts w:hint="eastAsia" w:ascii="仿宋" w:hAnsi="仿宋" w:eastAsia="仿宋" w:cs="仿宋"/>
          <w:b/>
          <w:bCs/>
          <w:sz w:val="24"/>
          <w:szCs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both"/>
        <w:rPr>
          <w:rFonts w:ascii="宋体" w:hAnsi="宋体" w:cs="宋体"/>
          <w:b/>
          <w:spacing w:val="6"/>
          <w:sz w:val="32"/>
          <w:szCs w:val="32"/>
        </w:rPr>
      </w:pPr>
    </w:p>
    <w:p>
      <w:pPr>
        <w:autoSpaceDE w:val="0"/>
        <w:autoSpaceDN w:val="0"/>
        <w:spacing w:line="360" w:lineRule="auto"/>
        <w:jc w:val="both"/>
        <w:rPr>
          <w:rFonts w:hint="eastAsia" w:ascii="仿宋" w:hAnsi="仿宋" w:eastAsia="仿宋"/>
          <w:b/>
          <w:spacing w:val="6"/>
          <w:sz w:val="32"/>
          <w:szCs w:val="32"/>
        </w:rPr>
      </w:pPr>
    </w:p>
    <w:p>
      <w:pPr>
        <w:autoSpaceDE w:val="0"/>
        <w:autoSpaceDN w:val="0"/>
        <w:spacing w:line="360" w:lineRule="auto"/>
        <w:jc w:val="both"/>
        <w:rPr>
          <w:rFonts w:hint="eastAsia" w:ascii="仿宋" w:hAnsi="仿宋" w:eastAsia="仿宋"/>
          <w:b/>
          <w:spacing w:val="6"/>
          <w:sz w:val="32"/>
          <w:szCs w:val="32"/>
        </w:rPr>
      </w:pPr>
      <w:r>
        <w:rPr>
          <w:rFonts w:hint="eastAsia" w:ascii="仿宋" w:hAnsi="仿宋" w:eastAsia="仿宋"/>
          <w:b/>
          <w:spacing w:val="6"/>
          <w:sz w:val="32"/>
          <w:szCs w:val="32"/>
        </w:rPr>
        <w:t>附件6：分包意向协议</w:t>
      </w:r>
    </w:p>
    <w:p>
      <w:pPr>
        <w:autoSpaceDE w:val="0"/>
        <w:autoSpaceDN w:val="0"/>
        <w:spacing w:line="360" w:lineRule="auto"/>
        <w:jc w:val="both"/>
        <w:rPr>
          <w:rFonts w:hint="eastAsia" w:ascii="仿宋" w:hAnsi="仿宋" w:eastAsia="仿宋" w:cs="仿宋"/>
          <w:b/>
          <w:sz w:val="24"/>
          <w:szCs w:val="24"/>
        </w:rPr>
      </w:pPr>
      <w:r>
        <w:rPr>
          <w:rFonts w:hint="eastAsia" w:ascii="仿宋" w:hAnsi="仿宋" w:eastAsia="仿宋" w:cs="仿宋"/>
          <w:b/>
          <w:sz w:val="24"/>
          <w:szCs w:val="24"/>
        </w:rPr>
        <w:t>（中标后以分包方式履行合同的，提供分包意向协议；采购人不同意分包或者投标人中标后不以分包方式履行合同的，则不需要提供）</w:t>
      </w:r>
    </w:p>
    <w:p>
      <w:pPr>
        <w:snapToGrid w:val="0"/>
        <w:spacing w:line="360" w:lineRule="auto"/>
        <w:ind w:firstLine="576"/>
        <w:rPr>
          <w:rFonts w:hint="eastAsia" w:ascii="宋体" w:hAnsi="宋体" w:cs="宋体"/>
          <w:kern w:val="0"/>
          <w:sz w:val="24"/>
          <w:u w:val="single"/>
        </w:rPr>
      </w:pPr>
    </w:p>
    <w:p>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u w:val="single"/>
        </w:rPr>
        <w:t>（投标人名称）</w:t>
      </w:r>
      <w:r>
        <w:rPr>
          <w:rFonts w:hint="eastAsia" w:ascii="仿宋" w:hAnsi="仿宋" w:eastAsia="仿宋" w:cs="仿宋"/>
          <w:kern w:val="0"/>
          <w:sz w:val="24"/>
          <w:szCs w:val="24"/>
          <w:lang w:val="zh-CN"/>
        </w:rPr>
        <w:t>若成为</w:t>
      </w:r>
      <w:r>
        <w:rPr>
          <w:rFonts w:hint="eastAsia" w:ascii="仿宋" w:hAnsi="仿宋" w:eastAsia="仿宋" w:cs="仿宋"/>
          <w:kern w:val="0"/>
          <w:sz w:val="24"/>
          <w:szCs w:val="24"/>
          <w:lang w:eastAsia="zh-CN"/>
        </w:rPr>
        <w:t>杭州市育才京杭小学智慧校园二期开发服务项目</w:t>
      </w:r>
      <w:r>
        <w:rPr>
          <w:rFonts w:hint="eastAsia" w:ascii="仿宋" w:hAnsi="仿宋" w:eastAsia="仿宋" w:cs="仿宋"/>
          <w:kern w:val="0"/>
          <w:sz w:val="24"/>
          <w:szCs w:val="24"/>
        </w:rPr>
        <w:t>【招标编号：</w:t>
      </w:r>
      <w:r>
        <w:rPr>
          <w:rFonts w:hint="eastAsia" w:ascii="仿宋" w:hAnsi="仿宋" w:eastAsia="仿宋" w:cs="仿宋"/>
          <w:kern w:val="0"/>
          <w:sz w:val="24"/>
          <w:szCs w:val="24"/>
          <w:lang w:eastAsia="zh-CN"/>
        </w:rPr>
        <w:t>GSJY-2022-11</w:t>
      </w:r>
      <w:r>
        <w:rPr>
          <w:rFonts w:hint="eastAsia" w:ascii="仿宋" w:hAnsi="仿宋" w:eastAsia="仿宋" w:cs="仿宋"/>
          <w:kern w:val="0"/>
          <w:sz w:val="24"/>
          <w:szCs w:val="24"/>
        </w:rPr>
        <w:t>】</w:t>
      </w:r>
      <w:r>
        <w:rPr>
          <w:rFonts w:hint="eastAsia" w:ascii="仿宋" w:hAnsi="仿宋" w:eastAsia="仿宋" w:cs="仿宋"/>
          <w:kern w:val="0"/>
          <w:sz w:val="24"/>
          <w:szCs w:val="24"/>
          <w:lang w:val="zh-CN"/>
        </w:rPr>
        <w:t>的中标供应商，将依法采取分包方式履行合同。</w:t>
      </w:r>
      <w:r>
        <w:rPr>
          <w:rFonts w:hint="eastAsia" w:ascii="仿宋" w:hAnsi="仿宋" w:eastAsia="仿宋" w:cs="仿宋"/>
          <w:kern w:val="0"/>
          <w:sz w:val="24"/>
          <w:szCs w:val="24"/>
          <w:u w:val="single"/>
        </w:rPr>
        <w:t>（投标人名称）</w:t>
      </w:r>
      <w:r>
        <w:rPr>
          <w:rFonts w:hint="eastAsia" w:ascii="仿宋" w:hAnsi="仿宋" w:eastAsia="仿宋" w:cs="仿宋"/>
          <w:kern w:val="0"/>
          <w:sz w:val="24"/>
          <w:szCs w:val="24"/>
        </w:rPr>
        <w:t>与</w:t>
      </w:r>
      <w:r>
        <w:rPr>
          <w:rFonts w:hint="eastAsia" w:ascii="仿宋" w:hAnsi="仿宋" w:eastAsia="仿宋" w:cs="仿宋"/>
          <w:kern w:val="0"/>
          <w:sz w:val="24"/>
          <w:szCs w:val="24"/>
          <w:u w:val="single"/>
        </w:rPr>
        <w:t>（所有分包供应商名称）</w:t>
      </w:r>
      <w:r>
        <w:rPr>
          <w:rFonts w:hint="eastAsia" w:ascii="仿宋" w:hAnsi="仿宋" w:eastAsia="仿宋" w:cs="仿宋"/>
          <w:kern w:val="0"/>
          <w:sz w:val="24"/>
          <w:szCs w:val="24"/>
        </w:rPr>
        <w:t>达成分包意向协议</w:t>
      </w:r>
      <w:r>
        <w:rPr>
          <w:rFonts w:hint="eastAsia" w:ascii="仿宋" w:hAnsi="仿宋" w:eastAsia="仿宋" w:cs="仿宋"/>
          <w:kern w:val="0"/>
          <w:sz w:val="24"/>
          <w:szCs w:val="24"/>
          <w:lang w:val="zh-CN"/>
        </w:rPr>
        <w:t xml:space="preserve">。 </w:t>
      </w:r>
    </w:p>
    <w:p>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一、分包标的及数量</w:t>
      </w:r>
    </w:p>
    <w:p>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u w:val="single"/>
        </w:rPr>
        <w:t>（投标人名称）</w:t>
      </w:r>
      <w:r>
        <w:rPr>
          <w:rFonts w:hint="eastAsia" w:ascii="仿宋" w:hAnsi="仿宋" w:eastAsia="仿宋" w:cs="仿宋"/>
          <w:kern w:val="0"/>
          <w:sz w:val="24"/>
          <w:szCs w:val="24"/>
          <w:lang w:val="zh-CN"/>
        </w:rPr>
        <w:t>将</w:t>
      </w:r>
      <w:r>
        <w:rPr>
          <w:rFonts w:hint="eastAsia" w:ascii="仿宋" w:hAnsi="仿宋" w:eastAsia="仿宋" w:cs="仿宋"/>
          <w:sz w:val="24"/>
          <w:szCs w:val="24"/>
          <w:u w:val="single"/>
        </w:rPr>
        <w:t xml:space="preserve"> </w:t>
      </w:r>
      <w:r>
        <w:rPr>
          <w:rFonts w:hint="eastAsia" w:ascii="仿宋" w:hAnsi="仿宋" w:eastAsia="仿宋" w:cs="仿宋"/>
          <w:kern w:val="0"/>
          <w:sz w:val="24"/>
          <w:szCs w:val="24"/>
          <w:u w:val="single"/>
        </w:rPr>
        <w:t xml:space="preserve">  XX工作内容   </w:t>
      </w:r>
      <w:r>
        <w:rPr>
          <w:rFonts w:hint="eastAsia" w:ascii="仿宋" w:hAnsi="仿宋" w:eastAsia="仿宋" w:cs="仿宋"/>
          <w:sz w:val="24"/>
          <w:szCs w:val="24"/>
        </w:rPr>
        <w:t>分包给</w:t>
      </w:r>
      <w:r>
        <w:rPr>
          <w:rFonts w:hint="eastAsia" w:ascii="仿宋" w:hAnsi="仿宋" w:eastAsia="仿宋" w:cs="仿宋"/>
          <w:kern w:val="0"/>
          <w:sz w:val="24"/>
          <w:szCs w:val="24"/>
          <w:u w:val="single"/>
        </w:rPr>
        <w:t>（分包供应商1名称）</w:t>
      </w:r>
      <w:r>
        <w:rPr>
          <w:rFonts w:hint="eastAsia" w:ascii="仿宋" w:hAnsi="仿宋" w:eastAsia="仿宋" w:cs="仿宋"/>
          <w:kern w:val="0"/>
          <w:sz w:val="24"/>
          <w:szCs w:val="24"/>
          <w:lang w:val="zh-CN"/>
        </w:rPr>
        <w:t>，</w:t>
      </w:r>
      <w:r>
        <w:rPr>
          <w:rFonts w:hint="eastAsia" w:ascii="仿宋" w:hAnsi="仿宋" w:eastAsia="仿宋" w:cs="仿宋"/>
          <w:kern w:val="0"/>
          <w:sz w:val="24"/>
          <w:szCs w:val="24"/>
          <w:u w:val="single"/>
        </w:rPr>
        <w:t>（分包供应商1名称）</w:t>
      </w:r>
      <w:r>
        <w:rPr>
          <w:rFonts w:hint="eastAsia" w:ascii="仿宋" w:hAnsi="仿宋" w:eastAsia="仿宋" w:cs="仿宋"/>
          <w:kern w:val="0"/>
          <w:sz w:val="24"/>
          <w:szCs w:val="24"/>
          <w:lang w:val="zh-CN"/>
        </w:rPr>
        <w:t>具备承</w:t>
      </w:r>
      <w:r>
        <w:rPr>
          <w:rFonts w:hint="eastAsia" w:ascii="仿宋" w:hAnsi="仿宋" w:eastAsia="仿宋" w:cs="仿宋"/>
          <w:kern w:val="0"/>
          <w:sz w:val="24"/>
          <w:szCs w:val="24"/>
        </w:rPr>
        <w:t>担</w:t>
      </w:r>
      <w:r>
        <w:rPr>
          <w:rFonts w:hint="eastAsia" w:ascii="仿宋" w:hAnsi="仿宋" w:eastAsia="仿宋" w:cs="仿宋"/>
          <w:sz w:val="24"/>
          <w:szCs w:val="24"/>
          <w:u w:val="single"/>
        </w:rPr>
        <w:t xml:space="preserve"> </w:t>
      </w:r>
      <w:r>
        <w:rPr>
          <w:rFonts w:hint="eastAsia" w:ascii="仿宋" w:hAnsi="仿宋" w:eastAsia="仿宋" w:cs="仿宋"/>
          <w:kern w:val="0"/>
          <w:sz w:val="24"/>
          <w:szCs w:val="24"/>
          <w:u w:val="single"/>
        </w:rPr>
        <w:t xml:space="preserve">  XX工作内容   </w:t>
      </w:r>
      <w:r>
        <w:rPr>
          <w:rFonts w:hint="eastAsia" w:ascii="仿宋" w:hAnsi="仿宋" w:eastAsia="仿宋" w:cs="仿宋"/>
          <w:kern w:val="0"/>
          <w:sz w:val="24"/>
          <w:szCs w:val="24"/>
          <w:lang w:val="zh-CN"/>
        </w:rPr>
        <w:t>相应资质条件且不得再次分包；</w:t>
      </w:r>
    </w:p>
    <w:p>
      <w:pPr>
        <w:pStyle w:val="4"/>
        <w:spacing w:line="360" w:lineRule="auto"/>
        <w:ind w:left="664" w:leftChars="316" w:firstLine="229" w:firstLineChars="95"/>
        <w:rPr>
          <w:rFonts w:hint="eastAsia" w:ascii="仿宋" w:hAnsi="仿宋" w:eastAsia="仿宋" w:cs="仿宋"/>
          <w:kern w:val="0"/>
          <w:sz w:val="24"/>
          <w:szCs w:val="24"/>
        </w:rPr>
      </w:pPr>
      <w:r>
        <w:rPr>
          <w:rFonts w:hint="eastAsia" w:ascii="仿宋" w:hAnsi="仿宋" w:eastAsia="仿宋" w:cs="仿宋"/>
          <w:kern w:val="0"/>
          <w:sz w:val="24"/>
          <w:szCs w:val="24"/>
        </w:rPr>
        <w:t>……</w:t>
      </w:r>
    </w:p>
    <w:p>
      <w:pPr>
        <w:snapToGrid w:val="0"/>
        <w:spacing w:line="360" w:lineRule="auto"/>
        <w:ind w:firstLine="576"/>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lang w:val="zh-CN"/>
        </w:rPr>
        <w:t>二、分包供应商</w:t>
      </w:r>
      <w:r>
        <w:rPr>
          <w:rFonts w:hint="eastAsia" w:ascii="仿宋" w:hAnsi="仿宋" w:eastAsia="仿宋" w:cs="仿宋"/>
          <w:kern w:val="0"/>
          <w:sz w:val="24"/>
          <w:szCs w:val="24"/>
          <w:highlight w:val="none"/>
          <w:lang w:val="zh-CN"/>
        </w:rPr>
        <w:t>中小企业合同份额</w:t>
      </w:r>
    </w:p>
    <w:p>
      <w:pPr>
        <w:snapToGrid w:val="0"/>
        <w:spacing w:line="360" w:lineRule="auto"/>
        <w:ind w:firstLine="576"/>
        <w:rPr>
          <w:rFonts w:hint="eastAsia" w:ascii="仿宋" w:hAnsi="仿宋" w:eastAsia="仿宋" w:cs="仿宋"/>
          <w:b/>
          <w:kern w:val="0"/>
          <w:sz w:val="24"/>
          <w:szCs w:val="24"/>
          <w:lang w:val="zh-CN"/>
        </w:rPr>
      </w:pPr>
      <w:r>
        <w:rPr>
          <w:rFonts w:hint="eastAsia" w:ascii="仿宋" w:hAnsi="仿宋" w:eastAsia="仿宋" w:cs="仿宋"/>
          <w:kern w:val="0"/>
          <w:sz w:val="24"/>
          <w:szCs w:val="24"/>
        </w:rPr>
        <w:t>1、</w:t>
      </w:r>
      <w:r>
        <w:rPr>
          <w:rFonts w:hint="eastAsia" w:ascii="仿宋" w:hAnsi="仿宋" w:eastAsia="仿宋" w:cs="仿宋"/>
          <w:kern w:val="0"/>
          <w:sz w:val="24"/>
          <w:szCs w:val="24"/>
          <w:u w:val="single"/>
        </w:rPr>
        <w:t>（分包供应商X</w:t>
      </w: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rPr>
        <w:t>……）</w:t>
      </w:r>
      <w:r>
        <w:rPr>
          <w:rFonts w:hint="eastAsia" w:ascii="仿宋" w:hAnsi="仿宋" w:eastAsia="仿宋" w:cs="仿宋"/>
          <w:kern w:val="0"/>
          <w:sz w:val="24"/>
          <w:szCs w:val="24"/>
          <w:highlight w:val="none"/>
          <w:u w:val="none"/>
        </w:rPr>
        <w:t>提供</w:t>
      </w:r>
      <w:r>
        <w:rPr>
          <w:rFonts w:hint="eastAsia" w:ascii="仿宋" w:hAnsi="仿宋" w:eastAsia="仿宋" w:cs="仿宋"/>
          <w:kern w:val="0"/>
          <w:sz w:val="24"/>
          <w:szCs w:val="24"/>
          <w:highlight w:val="none"/>
          <w:u w:val="none"/>
          <w:lang w:eastAsia="zh-CN"/>
        </w:rPr>
        <w:t>的</w:t>
      </w:r>
      <w:r>
        <w:rPr>
          <w:rFonts w:hint="eastAsia" w:ascii="仿宋" w:hAnsi="仿宋" w:eastAsia="仿宋" w:cs="仿宋"/>
          <w:kern w:val="0"/>
          <w:sz w:val="24"/>
          <w:szCs w:val="24"/>
          <w:highlight w:val="none"/>
          <w:lang w:eastAsia="zh-CN"/>
        </w:rPr>
        <w:t>服务全部由小微企业承接</w:t>
      </w:r>
      <w:r>
        <w:rPr>
          <w:rFonts w:hint="eastAsia" w:ascii="仿宋" w:hAnsi="仿宋" w:eastAsia="仿宋" w:cs="仿宋"/>
          <w:kern w:val="0"/>
          <w:sz w:val="24"/>
          <w:szCs w:val="24"/>
          <w:u w:val="none"/>
        </w:rPr>
        <w:t>，</w:t>
      </w:r>
      <w:r>
        <w:rPr>
          <w:rFonts w:hint="eastAsia" w:ascii="仿宋" w:hAnsi="仿宋" w:eastAsia="仿宋" w:cs="仿宋"/>
          <w:kern w:val="0"/>
          <w:sz w:val="24"/>
          <w:szCs w:val="24"/>
        </w:rPr>
        <w:t>其合同份额占到合同总金额</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%以上</w:t>
      </w:r>
      <w:r>
        <w:rPr>
          <w:rFonts w:hint="eastAsia" w:ascii="仿宋" w:hAnsi="仿宋" w:eastAsia="仿宋" w:cs="仿宋"/>
          <w:sz w:val="24"/>
          <w:szCs w:val="24"/>
        </w:rPr>
        <w:t>。</w:t>
      </w:r>
      <w:r>
        <w:rPr>
          <w:rFonts w:hint="eastAsia" w:ascii="仿宋" w:hAnsi="仿宋" w:eastAsia="仿宋" w:cs="仿宋"/>
          <w:b/>
          <w:kern w:val="0"/>
          <w:sz w:val="24"/>
          <w:szCs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仿宋" w:hAnsi="仿宋" w:eastAsia="仿宋" w:cs="仿宋"/>
          <w:b/>
          <w:color w:val="auto"/>
          <w:kern w:val="0"/>
          <w:sz w:val="24"/>
          <w:szCs w:val="24"/>
          <w:highlight w:val="none"/>
          <w:lang w:val="en-US" w:eastAsia="zh-CN"/>
        </w:rPr>
        <w:t>6</w:t>
      </w:r>
      <w:r>
        <w:rPr>
          <w:rFonts w:hint="eastAsia" w:ascii="仿宋" w:hAnsi="仿宋" w:eastAsia="仿宋" w:cs="仿宋"/>
          <w:b/>
          <w:color w:val="auto"/>
          <w:kern w:val="0"/>
          <w:sz w:val="24"/>
          <w:szCs w:val="24"/>
          <w:highlight w:val="none"/>
          <w:lang w:val="zh-CN"/>
        </w:rPr>
        <w:t>%</w:t>
      </w:r>
      <w:r>
        <w:rPr>
          <w:rFonts w:hint="eastAsia" w:ascii="仿宋" w:hAnsi="仿宋" w:eastAsia="仿宋" w:cs="仿宋"/>
          <w:b/>
          <w:kern w:val="0"/>
          <w:sz w:val="24"/>
          <w:szCs w:val="24"/>
          <w:lang w:val="zh-CN"/>
        </w:rPr>
        <w:t>的扣除。供应商</w:t>
      </w:r>
      <w:r>
        <w:rPr>
          <w:rFonts w:hint="eastAsia" w:ascii="仿宋" w:hAnsi="仿宋" w:eastAsia="仿宋" w:cs="仿宋"/>
          <w:b/>
          <w:sz w:val="24"/>
          <w:szCs w:val="24"/>
        </w:rPr>
        <w:t>拟享受以上价格扣除政策的，填写有关内容。</w:t>
      </w:r>
      <w:r>
        <w:rPr>
          <w:rFonts w:hint="eastAsia" w:ascii="仿宋" w:hAnsi="仿宋" w:eastAsia="仿宋" w:cs="仿宋"/>
          <w:b/>
          <w:kern w:val="0"/>
          <w:sz w:val="24"/>
          <w:szCs w:val="24"/>
          <w:lang w:val="zh-CN"/>
        </w:rPr>
        <w:t>）</w:t>
      </w:r>
    </w:p>
    <w:p>
      <w:pPr>
        <w:spacing w:line="360" w:lineRule="auto"/>
        <w:ind w:firstLine="480" w:firstLineChars="200"/>
        <w:rPr>
          <w:rFonts w:hint="eastAsia" w:ascii="仿宋" w:hAnsi="仿宋" w:eastAsia="仿宋" w:cs="仿宋"/>
          <w:b/>
          <w:bCs/>
          <w:kern w:val="0"/>
          <w:sz w:val="24"/>
          <w:szCs w:val="24"/>
          <w:lang w:val="zh-CN"/>
        </w:rPr>
      </w:pPr>
      <w:r>
        <w:rPr>
          <w:rFonts w:hint="eastAsia" w:ascii="仿宋" w:hAnsi="仿宋" w:eastAsia="仿宋" w:cs="仿宋"/>
          <w:sz w:val="24"/>
          <w:szCs w:val="24"/>
        </w:rPr>
        <w:t>2、</w:t>
      </w:r>
      <w:bookmarkStart w:id="562" w:name="_Hlk101133173"/>
      <w:r>
        <w:rPr>
          <w:rFonts w:hint="eastAsia" w:ascii="仿宋" w:hAnsi="仿宋" w:eastAsia="仿宋" w:cs="仿宋"/>
          <w:sz w:val="24"/>
          <w:szCs w:val="24"/>
        </w:rPr>
        <w:t>中小企业合同金额达到</w:t>
      </w:r>
      <w:r>
        <w:rPr>
          <w:rFonts w:hint="eastAsia" w:ascii="仿宋" w:hAnsi="仿宋" w:eastAsia="仿宋" w:cs="仿宋"/>
          <w:sz w:val="24"/>
          <w:szCs w:val="24"/>
          <w:u w:val="single"/>
        </w:rPr>
        <w:t xml:space="preserve">  </w:t>
      </w:r>
      <w:r>
        <w:rPr>
          <w:rFonts w:hint="eastAsia" w:ascii="仿宋" w:hAnsi="仿宋" w:eastAsia="仿宋" w:cs="仿宋"/>
          <w:sz w:val="24"/>
          <w:szCs w:val="24"/>
        </w:rPr>
        <w:t>%，小微企业合同金额达到</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0"/>
          <w:sz w:val="24"/>
          <w:szCs w:val="24"/>
          <w:lang w:val="zh-CN"/>
        </w:rPr>
        <w:t>。</w:t>
      </w:r>
      <w:r>
        <w:rPr>
          <w:rFonts w:hint="eastAsia" w:ascii="仿宋" w:hAnsi="仿宋" w:eastAsia="仿宋" w:cs="仿宋"/>
          <w:b/>
          <w:bCs/>
          <w:kern w:val="0"/>
          <w:sz w:val="24"/>
          <w:szCs w:val="24"/>
          <w:lang w:val="zh-CN"/>
        </w:rPr>
        <w:t>（</w:t>
      </w:r>
      <w:r>
        <w:rPr>
          <w:rFonts w:hint="eastAsia" w:ascii="仿宋" w:hAnsi="仿宋" w:eastAsia="仿宋" w:cs="仿宋"/>
          <w:b/>
          <w:bCs/>
          <w:sz w:val="24"/>
          <w:szCs w:val="24"/>
        </w:rPr>
        <w:t>要求合同分包形式参加的项目或采购包，供应商按招标文件第一部分招标公告申请人的资格要求中规定的</w:t>
      </w:r>
      <w:r>
        <w:rPr>
          <w:rFonts w:hint="eastAsia" w:ascii="仿宋" w:hAnsi="仿宋" w:eastAsia="仿宋" w:cs="仿宋"/>
          <w:b/>
          <w:kern w:val="0"/>
          <w:sz w:val="24"/>
          <w:szCs w:val="24"/>
          <w:lang w:val="zh-CN"/>
        </w:rPr>
        <w:t>分包意向协议</w:t>
      </w:r>
      <w:r>
        <w:rPr>
          <w:rFonts w:hint="eastAsia" w:ascii="仿宋" w:hAnsi="仿宋" w:eastAsia="仿宋" w:cs="仿宋"/>
          <w:b/>
          <w:bCs/>
          <w:sz w:val="24"/>
          <w:szCs w:val="24"/>
        </w:rPr>
        <w:t>中中小企业、小微企业合同金额应当达到的比例要求填写。</w:t>
      </w:r>
      <w:r>
        <w:rPr>
          <w:rFonts w:hint="eastAsia" w:ascii="仿宋" w:hAnsi="仿宋" w:eastAsia="仿宋" w:cs="仿宋"/>
          <w:b/>
          <w:bCs/>
          <w:kern w:val="0"/>
          <w:sz w:val="24"/>
          <w:szCs w:val="24"/>
          <w:lang w:val="zh-CN"/>
        </w:rPr>
        <w:t>）</w:t>
      </w:r>
      <w:bookmarkEnd w:id="562"/>
    </w:p>
    <w:p>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三、分包工作履行期限、地点、方式</w:t>
      </w:r>
    </w:p>
    <w:p>
      <w:pPr>
        <w:snapToGrid w:val="0"/>
        <w:spacing w:line="360" w:lineRule="auto"/>
        <w:ind w:firstLine="576"/>
        <w:rPr>
          <w:rFonts w:hint="eastAsia" w:ascii="仿宋" w:hAnsi="仿宋" w:eastAsia="仿宋" w:cs="仿宋"/>
          <w:sz w:val="24"/>
          <w:szCs w:val="24"/>
          <w:u w:val="single"/>
        </w:rPr>
      </w:pPr>
      <w:r>
        <w:rPr>
          <w:rFonts w:hint="eastAsia" w:ascii="仿宋" w:hAnsi="仿宋" w:eastAsia="仿宋" w:cs="仿宋"/>
          <w:sz w:val="24"/>
          <w:szCs w:val="24"/>
          <w:u w:val="single"/>
        </w:rPr>
        <w:t xml:space="preserve">                                                                                  </w:t>
      </w:r>
    </w:p>
    <w:p>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四、质量</w:t>
      </w:r>
    </w:p>
    <w:p>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sz w:val="24"/>
          <w:szCs w:val="24"/>
          <w:u w:val="single"/>
        </w:rPr>
        <w:t xml:space="preserve">                                                                                       </w:t>
      </w:r>
    </w:p>
    <w:p>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五、价款或者报酬</w:t>
      </w:r>
    </w:p>
    <w:p>
      <w:pPr>
        <w:snapToGrid w:val="0"/>
        <w:spacing w:line="360" w:lineRule="auto"/>
        <w:ind w:left="573" w:leftChars="273"/>
        <w:rPr>
          <w:rFonts w:hint="eastAsia" w:ascii="仿宋" w:hAnsi="仿宋" w:eastAsia="仿宋" w:cs="仿宋"/>
          <w:kern w:val="0"/>
          <w:sz w:val="24"/>
          <w:szCs w:val="24"/>
          <w:lang w:val="zh-CN"/>
        </w:rPr>
      </w:pPr>
      <w:r>
        <w:rPr>
          <w:rFonts w:hint="eastAsia" w:ascii="仿宋" w:hAnsi="仿宋" w:eastAsia="仿宋" w:cs="仿宋"/>
          <w:sz w:val="24"/>
          <w:szCs w:val="24"/>
          <w:u w:val="single"/>
        </w:rPr>
        <w:t xml:space="preserve">                                                                                     </w:t>
      </w:r>
    </w:p>
    <w:p>
      <w:pPr>
        <w:snapToGrid w:val="0"/>
        <w:spacing w:line="360" w:lineRule="auto"/>
        <w:ind w:left="573" w:leftChars="273"/>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六、违约责任</w:t>
      </w:r>
    </w:p>
    <w:p>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sz w:val="24"/>
          <w:szCs w:val="24"/>
          <w:u w:val="single"/>
        </w:rPr>
        <w:t xml:space="preserve">                                                                                     </w:t>
      </w:r>
    </w:p>
    <w:p>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七、争议解决的办法</w:t>
      </w:r>
    </w:p>
    <w:p>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sz w:val="24"/>
          <w:szCs w:val="24"/>
          <w:u w:val="single"/>
        </w:rPr>
        <w:t xml:space="preserve">                                                                                  </w:t>
      </w:r>
    </w:p>
    <w:p>
      <w:pPr>
        <w:snapToGrid w:val="0"/>
        <w:spacing w:line="360" w:lineRule="auto"/>
        <w:ind w:left="5758" w:leftChars="342" w:hanging="5040" w:hangingChars="21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                                  投标人名称(电子签名)：</w:t>
      </w:r>
    </w:p>
    <w:p>
      <w:pPr>
        <w:snapToGrid w:val="0"/>
        <w:spacing w:line="360" w:lineRule="auto"/>
        <w:ind w:left="5748" w:leftChars="2280" w:hanging="960" w:hangingChars="4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分包供应商名称：</w:t>
      </w:r>
    </w:p>
    <w:p>
      <w:pPr>
        <w:snapToGrid w:val="0"/>
        <w:spacing w:line="360" w:lineRule="auto"/>
        <w:ind w:firstLine="4800" w:firstLineChars="2000"/>
        <w:rPr>
          <w:rFonts w:hint="eastAsia" w:ascii="仿宋" w:hAnsi="仿宋" w:eastAsia="仿宋" w:cs="仿宋"/>
          <w:sz w:val="24"/>
          <w:szCs w:val="24"/>
        </w:rPr>
      </w:pPr>
      <w:r>
        <w:rPr>
          <w:rFonts w:hint="eastAsia" w:ascii="仿宋" w:hAnsi="仿宋" w:eastAsia="仿宋" w:cs="仿宋"/>
          <w:kern w:val="0"/>
          <w:sz w:val="24"/>
          <w:szCs w:val="24"/>
          <w:lang w:val="zh-CN"/>
        </w:rPr>
        <w:t>……</w:t>
      </w:r>
    </w:p>
    <w:p>
      <w:pPr>
        <w:autoSpaceDE w:val="0"/>
        <w:autoSpaceDN w:val="0"/>
        <w:spacing w:line="360" w:lineRule="auto"/>
        <w:jc w:val="both"/>
        <w:rPr>
          <w:rFonts w:hint="eastAsia" w:ascii="仿宋" w:hAnsi="仿宋" w:eastAsia="仿宋" w:cs="仿宋"/>
          <w:b/>
          <w:spacing w:val="6"/>
          <w:sz w:val="24"/>
          <w:szCs w:val="24"/>
        </w:rPr>
      </w:pPr>
      <w:r>
        <w:rPr>
          <w:rFonts w:hint="eastAsia" w:ascii="仿宋" w:hAnsi="仿宋" w:eastAsia="仿宋" w:cs="仿宋"/>
          <w:kern w:val="0"/>
          <w:sz w:val="24"/>
          <w:szCs w:val="24"/>
          <w:lang w:val="zh-CN"/>
        </w:rPr>
        <w:t xml:space="preserve">                                        日期</w:t>
      </w:r>
      <w:r>
        <w:rPr>
          <w:rFonts w:hint="eastAsia" w:ascii="仿宋" w:hAnsi="仿宋" w:eastAsia="仿宋" w:cs="仿宋"/>
          <w:kern w:val="0"/>
          <w:sz w:val="24"/>
          <w:szCs w:val="24"/>
        </w:rPr>
        <w:t>：</w:t>
      </w:r>
      <w:r>
        <w:rPr>
          <w:rFonts w:hint="eastAsia" w:ascii="仿宋" w:hAnsi="仿宋" w:eastAsia="仿宋" w:cs="仿宋"/>
          <w:kern w:val="0"/>
          <w:sz w:val="24"/>
          <w:szCs w:val="24"/>
          <w:lang w:val="zh-CN"/>
        </w:rPr>
        <w:t xml:space="preserve">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lang w:val="zh-CN"/>
        </w:rPr>
        <w:t>年   月   日</w:t>
      </w:r>
    </w:p>
    <w:p>
      <w:pPr>
        <w:autoSpaceDE w:val="0"/>
        <w:autoSpaceDN w:val="0"/>
        <w:jc w:val="both"/>
        <w:rPr>
          <w:rFonts w:hint="eastAsia" w:ascii="仿宋" w:hAnsi="仿宋" w:eastAsia="仿宋"/>
          <w:b/>
          <w:spacing w:val="6"/>
          <w:sz w:val="32"/>
          <w:szCs w:val="32"/>
        </w:rPr>
      </w:pPr>
    </w:p>
    <w:p>
      <w:pPr>
        <w:autoSpaceDE w:val="0"/>
        <w:autoSpaceDN w:val="0"/>
        <w:jc w:val="both"/>
        <w:rPr>
          <w:rFonts w:hint="eastAsia" w:ascii="仿宋" w:hAnsi="仿宋" w:eastAsia="仿宋"/>
          <w:b/>
          <w:spacing w:val="6"/>
          <w:sz w:val="32"/>
          <w:szCs w:val="32"/>
        </w:rPr>
      </w:pPr>
      <w:r>
        <w:rPr>
          <w:rFonts w:hint="eastAsia" w:ascii="仿宋" w:hAnsi="仿宋" w:eastAsia="仿宋" w:cs="仿宋"/>
          <w:b/>
          <w:bCs/>
          <w:sz w:val="24"/>
          <w:szCs w:val="24"/>
        </w:rPr>
        <w:t>注：按本格式和要求提供。</w:t>
      </w:r>
    </w:p>
    <w:p>
      <w:pPr>
        <w:autoSpaceDE w:val="0"/>
        <w:autoSpaceDN w:val="0"/>
        <w:jc w:val="both"/>
        <w:rPr>
          <w:rFonts w:hint="eastAsia" w:ascii="仿宋" w:hAnsi="仿宋" w:eastAsia="仿宋"/>
          <w:b/>
          <w:spacing w:val="6"/>
          <w:sz w:val="32"/>
          <w:szCs w:val="32"/>
        </w:rPr>
      </w:pPr>
    </w:p>
    <w:p>
      <w:pPr>
        <w:autoSpaceDE w:val="0"/>
        <w:autoSpaceDN w:val="0"/>
        <w:jc w:val="both"/>
        <w:rPr>
          <w:rFonts w:hint="eastAsia" w:ascii="仿宋" w:hAnsi="仿宋" w:eastAsia="仿宋"/>
          <w:b/>
          <w:spacing w:val="6"/>
          <w:sz w:val="32"/>
          <w:szCs w:val="32"/>
        </w:rPr>
      </w:pPr>
    </w:p>
    <w:p>
      <w:pPr>
        <w:autoSpaceDE w:val="0"/>
        <w:autoSpaceDN w:val="0"/>
        <w:jc w:val="both"/>
        <w:rPr>
          <w:rFonts w:hint="eastAsia" w:ascii="仿宋" w:hAnsi="仿宋" w:eastAsia="仿宋"/>
          <w:b/>
          <w:spacing w:val="6"/>
          <w:sz w:val="32"/>
          <w:szCs w:val="32"/>
        </w:rPr>
      </w:pPr>
    </w:p>
    <w:p>
      <w:pPr>
        <w:autoSpaceDE w:val="0"/>
        <w:autoSpaceDN w:val="0"/>
        <w:jc w:val="both"/>
        <w:rPr>
          <w:rFonts w:hint="eastAsia" w:ascii="仿宋" w:hAnsi="仿宋" w:eastAsia="仿宋"/>
          <w:b/>
          <w:spacing w:val="6"/>
          <w:sz w:val="32"/>
          <w:szCs w:val="32"/>
        </w:rPr>
      </w:pPr>
    </w:p>
    <w:p>
      <w:pPr>
        <w:autoSpaceDE w:val="0"/>
        <w:autoSpaceDN w:val="0"/>
        <w:jc w:val="both"/>
        <w:rPr>
          <w:rFonts w:hint="eastAsia" w:ascii="仿宋" w:hAnsi="仿宋" w:eastAsia="仿宋"/>
          <w:b/>
          <w:spacing w:val="6"/>
          <w:sz w:val="32"/>
          <w:szCs w:val="32"/>
        </w:rPr>
      </w:pPr>
    </w:p>
    <w:p>
      <w:pPr>
        <w:autoSpaceDE w:val="0"/>
        <w:autoSpaceDN w:val="0"/>
        <w:jc w:val="both"/>
        <w:rPr>
          <w:rFonts w:hint="eastAsia" w:ascii="仿宋" w:hAnsi="仿宋" w:eastAsia="仿宋"/>
          <w:b/>
          <w:spacing w:val="6"/>
          <w:sz w:val="32"/>
          <w:szCs w:val="32"/>
        </w:rPr>
      </w:pPr>
    </w:p>
    <w:p>
      <w:pPr>
        <w:autoSpaceDE w:val="0"/>
        <w:autoSpaceDN w:val="0"/>
        <w:jc w:val="both"/>
        <w:rPr>
          <w:rFonts w:hint="eastAsia" w:ascii="仿宋" w:hAnsi="仿宋" w:eastAsia="仿宋"/>
          <w:b/>
          <w:spacing w:val="6"/>
          <w:sz w:val="32"/>
          <w:szCs w:val="32"/>
        </w:rPr>
      </w:pPr>
    </w:p>
    <w:p>
      <w:pPr>
        <w:autoSpaceDE w:val="0"/>
        <w:autoSpaceDN w:val="0"/>
        <w:jc w:val="both"/>
        <w:rPr>
          <w:rFonts w:hint="eastAsia" w:ascii="仿宋" w:hAnsi="仿宋" w:eastAsia="仿宋"/>
          <w:b/>
          <w:spacing w:val="6"/>
          <w:sz w:val="32"/>
          <w:szCs w:val="32"/>
        </w:rPr>
      </w:pPr>
    </w:p>
    <w:p>
      <w:pPr>
        <w:autoSpaceDE w:val="0"/>
        <w:autoSpaceDN w:val="0"/>
        <w:jc w:val="both"/>
        <w:rPr>
          <w:rFonts w:hint="eastAsia" w:ascii="仿宋" w:hAnsi="仿宋" w:eastAsia="仿宋"/>
          <w:b/>
          <w:spacing w:val="6"/>
          <w:sz w:val="32"/>
          <w:szCs w:val="32"/>
        </w:rPr>
      </w:pPr>
    </w:p>
    <w:p>
      <w:pPr>
        <w:autoSpaceDE w:val="0"/>
        <w:autoSpaceDN w:val="0"/>
        <w:jc w:val="both"/>
        <w:rPr>
          <w:rFonts w:hint="eastAsia" w:ascii="仿宋" w:hAnsi="仿宋" w:eastAsia="仿宋"/>
          <w:b/>
          <w:spacing w:val="6"/>
          <w:sz w:val="32"/>
          <w:szCs w:val="32"/>
        </w:rPr>
      </w:pPr>
    </w:p>
    <w:p>
      <w:pPr>
        <w:autoSpaceDE w:val="0"/>
        <w:autoSpaceDN w:val="0"/>
        <w:jc w:val="both"/>
        <w:rPr>
          <w:rFonts w:hint="eastAsia" w:ascii="仿宋" w:hAnsi="仿宋" w:eastAsia="仿宋"/>
          <w:b/>
          <w:spacing w:val="6"/>
          <w:sz w:val="32"/>
          <w:szCs w:val="32"/>
        </w:rPr>
      </w:pPr>
    </w:p>
    <w:p>
      <w:pPr>
        <w:autoSpaceDE w:val="0"/>
        <w:autoSpaceDN w:val="0"/>
        <w:jc w:val="both"/>
        <w:rPr>
          <w:rFonts w:hint="eastAsia" w:ascii="仿宋" w:hAnsi="仿宋" w:eastAsia="仿宋"/>
          <w:b/>
          <w:spacing w:val="6"/>
          <w:sz w:val="32"/>
          <w:szCs w:val="32"/>
        </w:rPr>
      </w:pPr>
    </w:p>
    <w:p>
      <w:pPr>
        <w:autoSpaceDE w:val="0"/>
        <w:autoSpaceDN w:val="0"/>
        <w:jc w:val="both"/>
        <w:rPr>
          <w:rFonts w:hint="eastAsia" w:ascii="仿宋" w:hAnsi="仿宋" w:eastAsia="仿宋"/>
          <w:b/>
          <w:spacing w:val="6"/>
          <w:sz w:val="32"/>
          <w:szCs w:val="32"/>
        </w:rPr>
      </w:pPr>
    </w:p>
    <w:p>
      <w:pPr>
        <w:autoSpaceDE w:val="0"/>
        <w:autoSpaceDN w:val="0"/>
        <w:jc w:val="both"/>
        <w:rPr>
          <w:rFonts w:hint="eastAsia" w:ascii="仿宋" w:hAnsi="仿宋" w:eastAsia="仿宋"/>
          <w:b/>
          <w:spacing w:val="6"/>
          <w:sz w:val="32"/>
          <w:szCs w:val="32"/>
        </w:rPr>
      </w:pPr>
    </w:p>
    <w:p>
      <w:pPr>
        <w:autoSpaceDE w:val="0"/>
        <w:autoSpaceDN w:val="0"/>
        <w:jc w:val="both"/>
        <w:rPr>
          <w:rFonts w:hint="eastAsia" w:ascii="仿宋" w:hAnsi="仿宋" w:eastAsia="仿宋"/>
          <w:b/>
          <w:spacing w:val="6"/>
          <w:sz w:val="32"/>
          <w:szCs w:val="32"/>
        </w:rPr>
      </w:pPr>
    </w:p>
    <w:p>
      <w:pPr>
        <w:autoSpaceDE w:val="0"/>
        <w:autoSpaceDN w:val="0"/>
        <w:jc w:val="both"/>
        <w:rPr>
          <w:rFonts w:hint="eastAsia" w:ascii="仿宋" w:hAnsi="仿宋" w:eastAsia="仿宋"/>
          <w:b/>
          <w:spacing w:val="6"/>
          <w:sz w:val="32"/>
          <w:szCs w:val="32"/>
        </w:rPr>
      </w:pPr>
    </w:p>
    <w:p>
      <w:pPr>
        <w:autoSpaceDE w:val="0"/>
        <w:autoSpaceDN w:val="0"/>
        <w:jc w:val="both"/>
        <w:rPr>
          <w:rFonts w:hint="eastAsia" w:ascii="仿宋" w:hAnsi="仿宋" w:eastAsia="仿宋"/>
          <w:b/>
          <w:spacing w:val="6"/>
          <w:sz w:val="32"/>
          <w:szCs w:val="32"/>
        </w:rPr>
      </w:pPr>
    </w:p>
    <w:p>
      <w:pPr>
        <w:autoSpaceDE w:val="0"/>
        <w:autoSpaceDN w:val="0"/>
        <w:jc w:val="both"/>
        <w:rPr>
          <w:rFonts w:hint="eastAsia" w:ascii="仿宋" w:hAnsi="仿宋" w:eastAsia="仿宋"/>
          <w:b/>
          <w:spacing w:val="6"/>
          <w:sz w:val="32"/>
          <w:szCs w:val="32"/>
        </w:rPr>
      </w:pPr>
    </w:p>
    <w:p>
      <w:pPr>
        <w:autoSpaceDE w:val="0"/>
        <w:autoSpaceDN w:val="0"/>
        <w:jc w:val="both"/>
        <w:rPr>
          <w:rFonts w:hint="eastAsia" w:ascii="仿宋" w:hAnsi="仿宋" w:eastAsia="仿宋"/>
          <w:b/>
          <w:spacing w:val="6"/>
          <w:sz w:val="32"/>
          <w:szCs w:val="32"/>
        </w:rPr>
      </w:pPr>
    </w:p>
    <w:p>
      <w:pPr>
        <w:autoSpaceDE w:val="0"/>
        <w:autoSpaceDN w:val="0"/>
        <w:jc w:val="both"/>
        <w:rPr>
          <w:rFonts w:hint="eastAsia" w:ascii="仿宋" w:hAnsi="仿宋" w:eastAsia="仿宋"/>
          <w:b/>
          <w:spacing w:val="6"/>
          <w:sz w:val="32"/>
          <w:szCs w:val="32"/>
        </w:rPr>
      </w:pPr>
    </w:p>
    <w:p>
      <w:pPr>
        <w:autoSpaceDE w:val="0"/>
        <w:autoSpaceDN w:val="0"/>
        <w:jc w:val="both"/>
        <w:rPr>
          <w:rFonts w:hint="eastAsia" w:ascii="仿宋" w:hAnsi="仿宋" w:eastAsia="仿宋"/>
          <w:b/>
          <w:spacing w:val="6"/>
          <w:sz w:val="32"/>
          <w:szCs w:val="32"/>
        </w:rPr>
      </w:pPr>
    </w:p>
    <w:p>
      <w:pPr>
        <w:autoSpaceDE w:val="0"/>
        <w:autoSpaceDN w:val="0"/>
        <w:jc w:val="both"/>
        <w:rPr>
          <w:rFonts w:hint="eastAsia" w:ascii="仿宋" w:hAnsi="仿宋" w:eastAsia="仿宋"/>
          <w:b/>
          <w:spacing w:val="6"/>
          <w:sz w:val="32"/>
          <w:szCs w:val="32"/>
        </w:rPr>
      </w:pPr>
    </w:p>
    <w:p>
      <w:pPr>
        <w:autoSpaceDE w:val="0"/>
        <w:autoSpaceDN w:val="0"/>
        <w:jc w:val="both"/>
        <w:rPr>
          <w:rFonts w:hint="eastAsia" w:ascii="仿宋" w:hAnsi="仿宋" w:eastAsia="仿宋"/>
          <w:b/>
          <w:spacing w:val="6"/>
          <w:sz w:val="32"/>
          <w:szCs w:val="32"/>
        </w:rPr>
      </w:pPr>
    </w:p>
    <w:p>
      <w:pPr>
        <w:autoSpaceDE w:val="0"/>
        <w:autoSpaceDN w:val="0"/>
        <w:jc w:val="both"/>
        <w:rPr>
          <w:rFonts w:hint="eastAsia" w:ascii="仿宋" w:hAnsi="仿宋" w:eastAsia="仿宋"/>
          <w:b/>
          <w:spacing w:val="6"/>
          <w:sz w:val="32"/>
          <w:szCs w:val="32"/>
        </w:rPr>
      </w:pPr>
    </w:p>
    <w:p>
      <w:pPr>
        <w:autoSpaceDE w:val="0"/>
        <w:autoSpaceDN w:val="0"/>
        <w:jc w:val="both"/>
        <w:rPr>
          <w:rFonts w:hint="eastAsia" w:ascii="仿宋" w:hAnsi="仿宋" w:eastAsia="仿宋"/>
          <w:b/>
          <w:spacing w:val="6"/>
          <w:sz w:val="32"/>
          <w:szCs w:val="32"/>
        </w:rPr>
      </w:pPr>
    </w:p>
    <w:p>
      <w:pPr>
        <w:autoSpaceDE w:val="0"/>
        <w:autoSpaceDN w:val="0"/>
        <w:jc w:val="both"/>
        <w:rPr>
          <w:rFonts w:hint="eastAsia" w:ascii="仿宋" w:hAnsi="仿宋" w:eastAsia="仿宋"/>
          <w:b/>
          <w:spacing w:val="6"/>
          <w:sz w:val="32"/>
          <w:szCs w:val="32"/>
        </w:rPr>
      </w:pPr>
    </w:p>
    <w:p>
      <w:pPr>
        <w:autoSpaceDE w:val="0"/>
        <w:autoSpaceDN w:val="0"/>
        <w:jc w:val="both"/>
        <w:rPr>
          <w:rFonts w:hint="eastAsia" w:ascii="仿宋" w:hAnsi="仿宋" w:eastAsia="仿宋"/>
          <w:b/>
          <w:spacing w:val="6"/>
          <w:sz w:val="32"/>
          <w:szCs w:val="32"/>
        </w:rPr>
      </w:pPr>
    </w:p>
    <w:p>
      <w:pPr>
        <w:autoSpaceDE w:val="0"/>
        <w:autoSpaceDN w:val="0"/>
        <w:jc w:val="both"/>
        <w:rPr>
          <w:rFonts w:hint="eastAsia" w:ascii="仿宋" w:hAnsi="仿宋" w:eastAsia="仿宋"/>
          <w:b/>
          <w:spacing w:val="6"/>
          <w:sz w:val="32"/>
          <w:szCs w:val="32"/>
        </w:rPr>
      </w:pPr>
    </w:p>
    <w:p>
      <w:pPr>
        <w:autoSpaceDE w:val="0"/>
        <w:autoSpaceDN w:val="0"/>
        <w:jc w:val="both"/>
        <w:rPr>
          <w:rFonts w:ascii="仿宋" w:hAnsi="仿宋" w:eastAsia="仿宋"/>
          <w:b/>
          <w:bCs/>
          <w:sz w:val="32"/>
          <w:szCs w:val="32"/>
        </w:rPr>
      </w:pPr>
      <w:r>
        <w:rPr>
          <w:rFonts w:hint="eastAsia" w:ascii="仿宋" w:hAnsi="仿宋" w:eastAsia="仿宋"/>
          <w:b/>
          <w:spacing w:val="6"/>
          <w:sz w:val="32"/>
          <w:szCs w:val="32"/>
        </w:rPr>
        <w:t>附件</w:t>
      </w:r>
      <w:r>
        <w:rPr>
          <w:rFonts w:hint="eastAsia" w:ascii="仿宋" w:hAnsi="仿宋" w:eastAsia="仿宋"/>
          <w:b/>
          <w:spacing w:val="6"/>
          <w:sz w:val="32"/>
          <w:szCs w:val="32"/>
          <w:lang w:val="en-US" w:eastAsia="zh-CN"/>
        </w:rPr>
        <w:t>7</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both"/>
        <w:rPr>
          <w:rFonts w:ascii="仿宋_GB2312" w:hAnsi="仿宋" w:eastAsia="仿宋_GB2312" w:cs="仿宋_GB2312"/>
          <w:b/>
          <w:sz w:val="32"/>
          <w:szCs w:val="32"/>
        </w:rPr>
      </w:pPr>
    </w:p>
    <w:p>
      <w:pPr>
        <w:spacing w:line="360" w:lineRule="auto"/>
        <w:jc w:val="center"/>
        <w:rPr>
          <w:rFonts w:ascii="仿宋_GB2312" w:hAnsi="仿宋" w:eastAsia="仿宋_GB231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（服务）</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hint="eastAsia" w:ascii="仿宋_GB2312" w:hAnsi="宋体" w:eastAsia="仿宋_GB2312"/>
          <w:sz w:val="24"/>
          <w:u w:val="single"/>
        </w:rPr>
        <w:t>（单位名称）</w:t>
      </w:r>
      <w:r>
        <w:rPr>
          <w:rFonts w:hint="eastAsia" w:ascii="仿宋_GB2312" w:hAnsi="宋体" w:eastAsia="仿宋_GB2312"/>
          <w:sz w:val="24"/>
        </w:rPr>
        <w:t>的</w:t>
      </w:r>
      <w:r>
        <w:rPr>
          <w:rFonts w:hint="eastAsia" w:ascii="仿宋_GB2312" w:hAnsi="宋体" w:eastAsia="仿宋_GB2312"/>
          <w:sz w:val="24"/>
          <w:u w:val="single"/>
          <w:lang w:eastAsia="zh-CN"/>
        </w:rPr>
        <w:t>杭州市育才京杭小学智慧校园二期开发服务项目</w:t>
      </w:r>
      <w:r>
        <w:rPr>
          <w:rFonts w:hint="eastAsia" w:ascii="仿宋_GB2312" w:hAnsi="宋体" w:eastAsia="仿宋_GB2312"/>
          <w:sz w:val="24"/>
        </w:rPr>
        <w:t>采购活动，</w:t>
      </w:r>
      <w:r>
        <w:rPr>
          <w:rFonts w:hint="eastAsia" w:ascii="仿宋_GB2312" w:hAnsi="宋体" w:eastAsia="仿宋_GB2312"/>
          <w:sz w:val="24"/>
          <w:lang w:eastAsia="zh-CN"/>
        </w:rPr>
        <w:t>提供的</w:t>
      </w:r>
      <w:r>
        <w:rPr>
          <w:rFonts w:hint="eastAsia" w:ascii="仿宋_GB2312" w:hAnsi="宋体" w:eastAsia="仿宋_GB2312"/>
          <w:sz w:val="24"/>
        </w:rPr>
        <w:t>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hint="eastAsia" w:ascii="仿宋_GB2312" w:hAnsi="宋体" w:eastAsia="仿宋_GB2312"/>
          <w:sz w:val="24"/>
          <w:u w:val="single"/>
        </w:rPr>
        <w:t>（采购文件中明确的所属行业）</w:t>
      </w:r>
      <w:r>
        <w:rPr>
          <w:rFonts w:ascii="仿宋_GB2312" w:hAnsi="宋体" w:eastAsia="仿宋_GB2312"/>
          <w:sz w:val="24"/>
        </w:rPr>
        <w:t xml:space="preserve"> ；承接企业为</w:t>
      </w:r>
      <w:r>
        <w:rPr>
          <w:rFonts w:hint="eastAsia" w:ascii="仿宋_GB2312" w:hAnsi="宋体" w:eastAsia="仿宋_GB2312"/>
          <w:sz w:val="24"/>
          <w:u w:val="single"/>
        </w:rPr>
        <w:t>（企业名称）</w:t>
      </w:r>
      <w:r>
        <w:rPr>
          <w:rFonts w:ascii="仿宋_GB2312" w:hAnsi="宋体" w:eastAsia="仿宋_GB2312"/>
          <w:sz w:val="24"/>
        </w:rPr>
        <w:t>，从业人员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w:t>
      </w:r>
      <w:r>
        <w:rPr>
          <w:rFonts w:hint="eastAsia" w:ascii="仿宋_GB2312" w:hAnsi="宋体" w:eastAsia="仿宋_GB2312"/>
          <w:sz w:val="24"/>
          <w:lang w:eastAsia="zh-CN"/>
        </w:rPr>
        <w:t>，</w:t>
      </w:r>
      <w:r>
        <w:rPr>
          <w:rFonts w:hint="eastAsia" w:ascii="仿宋_GB2312" w:hAnsi="宋体" w:eastAsia="仿宋_GB2312"/>
          <w:sz w:val="24"/>
        </w:rPr>
        <w:t>属于</w:t>
      </w:r>
      <w:r>
        <w:rPr>
          <w:rFonts w:ascii="仿宋_GB2312" w:hAnsi="宋体" w:eastAsia="仿宋_GB2312"/>
          <w:sz w:val="24"/>
          <w:u w:val="single"/>
        </w:rPr>
        <w:t>（中型企业、小型企业、微型企业）</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hint="eastAsia" w:ascii="仿宋_GB2312" w:hAnsi="宋体" w:eastAsia="仿宋_GB2312"/>
          <w:sz w:val="24"/>
          <w:u w:val="single"/>
        </w:rPr>
        <w:t>（采购文件中明确的所属行业）</w:t>
      </w:r>
      <w:r>
        <w:rPr>
          <w:rFonts w:ascii="仿宋_GB2312" w:hAnsi="宋体" w:eastAsia="仿宋_GB2312"/>
          <w:sz w:val="24"/>
        </w:rPr>
        <w:t xml:space="preserve"> ；承接企业为</w:t>
      </w:r>
      <w:r>
        <w:rPr>
          <w:rFonts w:hint="eastAsia" w:ascii="仿宋_GB2312" w:hAnsi="宋体" w:eastAsia="仿宋_GB2312"/>
          <w:sz w:val="24"/>
          <w:u w:val="single"/>
        </w:rPr>
        <w:t>（企业名称）</w:t>
      </w:r>
      <w:r>
        <w:rPr>
          <w:rFonts w:ascii="仿宋_GB2312" w:hAnsi="宋体" w:eastAsia="仿宋_GB2312"/>
          <w:sz w:val="24"/>
        </w:rPr>
        <w:t>，从业人员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w:t>
      </w:r>
      <w:r>
        <w:rPr>
          <w:rFonts w:hint="eastAsia" w:ascii="仿宋_GB2312" w:hAnsi="宋体" w:eastAsia="仿宋_GB2312"/>
          <w:sz w:val="24"/>
          <w:lang w:eastAsia="zh-CN"/>
        </w:rPr>
        <w:t>，</w:t>
      </w:r>
      <w:r>
        <w:rPr>
          <w:rFonts w:hint="eastAsia" w:ascii="仿宋_GB2312" w:hAnsi="宋体" w:eastAsia="仿宋_GB2312"/>
          <w:sz w:val="24"/>
        </w:rPr>
        <w:t>属于</w:t>
      </w:r>
      <w:r>
        <w:rPr>
          <w:rFonts w:ascii="仿宋_GB2312" w:hAnsi="宋体" w:eastAsia="仿宋_GB2312"/>
          <w:sz w:val="24"/>
          <w:u w:val="single"/>
        </w:rPr>
        <w:t>（中型企业、小型企业、微型企业）</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hint="eastAsia" w:ascii="仿宋_GB2312" w:hAnsi="仿宋" w:eastAsia="仿宋_GB2312" w:cs="仿宋_GB2312"/>
          <w:sz w:val="24"/>
        </w:rPr>
      </w:pP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en-US" w:eastAsia="zh-CN"/>
        </w:rPr>
        <w:t xml:space="preserve">  </w:t>
      </w:r>
      <w:r>
        <w:rPr>
          <w:rFonts w:ascii="仿宋_GB2312" w:hAnsi="仿宋" w:eastAsia="仿宋_GB2312" w:cs="仿宋_GB2312"/>
          <w:kern w:val="0"/>
          <w:sz w:val="24"/>
        </w:rPr>
        <w:t xml:space="preserve">年  </w:t>
      </w:r>
      <w:r>
        <w:rPr>
          <w:rFonts w:hint="eastAsia" w:ascii="仿宋_GB2312" w:hAnsi="仿宋" w:eastAsia="仿宋_GB2312" w:cs="仿宋_GB2312"/>
          <w:kern w:val="0"/>
          <w:sz w:val="24"/>
          <w:lang w:val="en-US" w:eastAsia="zh-CN"/>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ind w:right="420"/>
        <w:rPr>
          <w:rFonts w:hint="eastAsia" w:ascii="仿宋_GB2312" w:hAnsi="仿宋" w:eastAsia="仿宋_GB2312" w:cs="仿宋_GB2312"/>
          <w:sz w:val="24"/>
        </w:rPr>
      </w:pPr>
    </w:p>
    <w:p>
      <w:pPr>
        <w:spacing w:line="360" w:lineRule="auto"/>
        <w:ind w:right="420" w:firstLine="482" w:firstLineChars="200"/>
        <w:rPr>
          <w:rFonts w:hint="eastAsia" w:ascii="仿宋_GB2312" w:hAnsi="仿宋" w:eastAsia="仿宋_GB2312" w:cs="仿宋_GB2312"/>
          <w:b/>
          <w:bCs/>
          <w:sz w:val="24"/>
        </w:rPr>
      </w:pPr>
      <w:r>
        <w:rPr>
          <w:rFonts w:hint="eastAsia" w:ascii="仿宋_GB2312" w:hAnsi="仿宋" w:eastAsia="仿宋_GB2312" w:cs="仿宋_GB2312"/>
          <w:b/>
          <w:bCs/>
          <w:sz w:val="24"/>
        </w:rPr>
        <w:t>注：</w:t>
      </w:r>
    </w:p>
    <w:p>
      <w:pPr>
        <w:spacing w:line="360" w:lineRule="auto"/>
        <w:ind w:right="420" w:firstLine="480" w:firstLineChars="200"/>
        <w:rPr>
          <w:rFonts w:hint="eastAsia" w:ascii="仿宋_GB2312" w:hAnsi="仿宋" w:eastAsia="仿宋_GB2312" w:cs="仿宋_GB2312"/>
          <w:sz w:val="24"/>
        </w:rPr>
      </w:pPr>
      <w:r>
        <w:rPr>
          <w:rFonts w:hint="eastAsia" w:ascii="仿宋_GB2312" w:hAnsi="仿宋" w:eastAsia="仿宋_GB2312" w:cs="仿宋_GB2312"/>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lang w:val="en-US" w:eastAsia="zh-CN"/>
        </w:rPr>
        <w:t>2、</w:t>
      </w:r>
      <w:r>
        <w:rPr>
          <w:rFonts w:hint="eastAsia" w:ascii="仿宋_GB2312" w:hAnsi="仿宋" w:eastAsia="仿宋_GB2312" w:cs="仿宋_GB2312"/>
          <w:sz w:val="24"/>
        </w:rPr>
        <w:t>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firstLine="480" w:firstLineChars="200"/>
        <w:rPr>
          <w:rFonts w:ascii="仿宋_GB2312" w:hAnsi="仿宋" w:eastAsia="仿宋_GB2312" w:cs="仿宋_GB2312"/>
          <w:sz w:val="24"/>
        </w:rPr>
      </w:pPr>
    </w:p>
    <w:p>
      <w:pPr>
        <w:pStyle w:val="4"/>
        <w:rPr>
          <w:lang w:val="en-US"/>
        </w:rPr>
      </w:pPr>
      <w:r>
        <w:rPr>
          <w:rFonts w:hint="eastAsia" w:ascii="仿宋" w:hAnsi="仿宋" w:eastAsia="仿宋" w:cs="仿宋"/>
          <w:b/>
          <w:bCs/>
          <w:sz w:val="24"/>
          <w:szCs w:val="24"/>
        </w:rPr>
        <w:t>注：按本格式和要求提供。</w:t>
      </w:r>
    </w:p>
    <w:p>
      <w:pPr>
        <w:spacing w:line="360" w:lineRule="auto"/>
        <w:rPr>
          <w:rFonts w:ascii="仿宋" w:hAnsi="仿宋" w:eastAsia="仿宋"/>
          <w:bCs/>
          <w:sz w:val="24"/>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63" w:name="_Toc36110187"/>
    <w:bookmarkStart w:id="564" w:name="_Toc164085800"/>
    <w:bookmarkStart w:id="565" w:name="_Toc131845147"/>
    <w:bookmarkStart w:id="566" w:name="_Toc91899912"/>
    <w:r>
      <w:rPr>
        <w:rFonts w:hint="eastAsia" w:ascii="仿宋_GB2312" w:eastAsia="仿宋_GB2312"/>
        <w:kern w:val="0"/>
        <w:szCs w:val="21"/>
      </w:rPr>
      <w:t xml:space="preserve"> 页</w:t>
    </w:r>
    <w:bookmarkEnd w:id="563"/>
    <w:bookmarkEnd w:id="564"/>
    <w:bookmarkEnd w:id="565"/>
    <w:bookmarkEnd w:id="56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rPr>
        <w:rFonts w:hint="eastAsia"/>
        <w:lang w:val="en-US" w:eastAsia="zh-CN"/>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rPr>
        <w:rFonts w:hint="eastAsia"/>
        <w:lang w:val="en-US" w:eastAsia="zh-CN"/>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rPr>
        <w:rFonts w:hint="eastAsia"/>
        <w:lang w:val="en-US" w:eastAsia="zh-CN"/>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0A2B66"/>
    <w:multiLevelType w:val="singleLevel"/>
    <w:tmpl w:val="8E0A2B66"/>
    <w:lvl w:ilvl="0" w:tentative="0">
      <w:start w:val="2"/>
      <w:numFmt w:val="decimal"/>
      <w:suff w:val="nothing"/>
      <w:lvlText w:val="%1、"/>
      <w:lvlJc w:val="left"/>
    </w:lvl>
  </w:abstractNum>
  <w:abstractNum w:abstractNumId="1">
    <w:nsid w:val="A2A4C594"/>
    <w:multiLevelType w:val="singleLevel"/>
    <w:tmpl w:val="A2A4C594"/>
    <w:lvl w:ilvl="0" w:tentative="0">
      <w:start w:val="7"/>
      <w:numFmt w:val="decimal"/>
      <w:suff w:val="nothing"/>
      <w:lvlText w:val="（%1）"/>
      <w:lvlJc w:val="left"/>
    </w:lvl>
  </w:abstractNum>
  <w:abstractNum w:abstractNumId="2">
    <w:nsid w:val="A713F37C"/>
    <w:multiLevelType w:val="singleLevel"/>
    <w:tmpl w:val="A713F37C"/>
    <w:lvl w:ilvl="0" w:tentative="0">
      <w:start w:val="1"/>
      <w:numFmt w:val="decimal"/>
      <w:suff w:val="nothing"/>
      <w:lvlText w:val="（%1）"/>
      <w:lvlJc w:val="left"/>
    </w:lvl>
  </w:abstractNum>
  <w:abstractNum w:abstractNumId="3">
    <w:nsid w:val="AFAE1225"/>
    <w:multiLevelType w:val="singleLevel"/>
    <w:tmpl w:val="AFAE1225"/>
    <w:lvl w:ilvl="0" w:tentative="0">
      <w:start w:val="26"/>
      <w:numFmt w:val="decimal"/>
      <w:suff w:val="space"/>
      <w:lvlText w:val="%1."/>
      <w:lvlJc w:val="left"/>
    </w:lvl>
  </w:abstractNum>
  <w:abstractNum w:abstractNumId="4">
    <w:nsid w:val="B298BDE3"/>
    <w:multiLevelType w:val="singleLevel"/>
    <w:tmpl w:val="B298BDE3"/>
    <w:lvl w:ilvl="0" w:tentative="0">
      <w:start w:val="1"/>
      <w:numFmt w:val="decimal"/>
      <w:suff w:val="nothing"/>
      <w:lvlText w:val="（%1）"/>
      <w:lvlJc w:val="left"/>
    </w:lvl>
  </w:abstractNum>
  <w:abstractNum w:abstractNumId="5">
    <w:nsid w:val="DBF9AE0B"/>
    <w:multiLevelType w:val="singleLevel"/>
    <w:tmpl w:val="DBF9AE0B"/>
    <w:lvl w:ilvl="0" w:tentative="0">
      <w:start w:val="9"/>
      <w:numFmt w:val="decimal"/>
      <w:suff w:val="space"/>
      <w:lvlText w:val="%1."/>
      <w:lvlJc w:val="left"/>
    </w:lvl>
  </w:abstractNum>
  <w:abstractNum w:abstractNumId="6">
    <w:nsid w:val="1BC6A09E"/>
    <w:multiLevelType w:val="singleLevel"/>
    <w:tmpl w:val="1BC6A09E"/>
    <w:lvl w:ilvl="0" w:tentative="0">
      <w:start w:val="23"/>
      <w:numFmt w:val="decimal"/>
      <w:suff w:val="space"/>
      <w:lvlText w:val="%1."/>
      <w:lvlJc w:val="left"/>
    </w:lvl>
  </w:abstractNum>
  <w:abstractNum w:abstractNumId="7">
    <w:nsid w:val="48A1F063"/>
    <w:multiLevelType w:val="singleLevel"/>
    <w:tmpl w:val="48A1F063"/>
    <w:lvl w:ilvl="0" w:tentative="0">
      <w:start w:val="2"/>
      <w:numFmt w:val="upperLetter"/>
      <w:lvlText w:val="%1."/>
      <w:lvlJc w:val="left"/>
      <w:pPr>
        <w:tabs>
          <w:tab w:val="left" w:pos="312"/>
        </w:tabs>
      </w:pPr>
    </w:lvl>
  </w:abstractNum>
  <w:abstractNum w:abstractNumId="8">
    <w:nsid w:val="5F7A3085"/>
    <w:multiLevelType w:val="singleLevel"/>
    <w:tmpl w:val="5F7A3085"/>
    <w:lvl w:ilvl="0" w:tentative="0">
      <w:start w:val="6"/>
      <w:numFmt w:val="decimal"/>
      <w:suff w:val="space"/>
      <w:lvlText w:val="%1."/>
      <w:lvlJc w:val="left"/>
    </w:lvl>
  </w:abstractNum>
  <w:abstractNum w:abstractNumId="9">
    <w:nsid w:val="638413E7"/>
    <w:multiLevelType w:val="singleLevel"/>
    <w:tmpl w:val="638413E7"/>
    <w:lvl w:ilvl="0" w:tentative="0">
      <w:start w:val="2"/>
      <w:numFmt w:val="decimal"/>
      <w:suff w:val="space"/>
      <w:lvlText w:val="%1."/>
      <w:lvlJc w:val="left"/>
    </w:lvl>
  </w:abstractNum>
  <w:abstractNum w:abstractNumId="10">
    <w:nsid w:val="6FD6DAFA"/>
    <w:multiLevelType w:val="singleLevel"/>
    <w:tmpl w:val="6FD6DAFA"/>
    <w:lvl w:ilvl="0" w:tentative="0">
      <w:start w:val="1"/>
      <w:numFmt w:val="decimal"/>
      <w:suff w:val="nothing"/>
      <w:lvlText w:val="（%1）"/>
      <w:lvlJc w:val="left"/>
    </w:lvl>
  </w:abstractNum>
  <w:num w:numId="1">
    <w:abstractNumId w:val="9"/>
  </w:num>
  <w:num w:numId="2">
    <w:abstractNumId w:val="8"/>
  </w:num>
  <w:num w:numId="3">
    <w:abstractNumId w:val="5"/>
  </w:num>
  <w:num w:numId="4">
    <w:abstractNumId w:val="6"/>
  </w:num>
  <w:num w:numId="5">
    <w:abstractNumId w:val="3"/>
  </w:num>
  <w:num w:numId="6">
    <w:abstractNumId w:val="1"/>
  </w:num>
  <w:num w:numId="7">
    <w:abstractNumId w:val="4"/>
  </w:num>
  <w:num w:numId="8">
    <w:abstractNumId w:val="10"/>
  </w:num>
  <w:num w:numId="9">
    <w:abstractNumId w:val="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iOGNjZWRiZTk1YWRhMWFkZjQ5ZGYzZGZiZjFhMz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06A4"/>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A82241"/>
    <w:rsid w:val="03DD35E4"/>
    <w:rsid w:val="04076900"/>
    <w:rsid w:val="041A5A3B"/>
    <w:rsid w:val="042311BA"/>
    <w:rsid w:val="042B157A"/>
    <w:rsid w:val="048F763B"/>
    <w:rsid w:val="049F330E"/>
    <w:rsid w:val="04AA775C"/>
    <w:rsid w:val="04AF1889"/>
    <w:rsid w:val="04F66F48"/>
    <w:rsid w:val="05251E14"/>
    <w:rsid w:val="05A16594"/>
    <w:rsid w:val="05A7762D"/>
    <w:rsid w:val="06093127"/>
    <w:rsid w:val="060E5941"/>
    <w:rsid w:val="060F0972"/>
    <w:rsid w:val="06110FAF"/>
    <w:rsid w:val="06493CA7"/>
    <w:rsid w:val="065A6178"/>
    <w:rsid w:val="066F1CF3"/>
    <w:rsid w:val="06930BB8"/>
    <w:rsid w:val="06D2788E"/>
    <w:rsid w:val="07245D42"/>
    <w:rsid w:val="07264C62"/>
    <w:rsid w:val="0779354C"/>
    <w:rsid w:val="08061376"/>
    <w:rsid w:val="081733F2"/>
    <w:rsid w:val="08452D77"/>
    <w:rsid w:val="085A06C1"/>
    <w:rsid w:val="086401F8"/>
    <w:rsid w:val="08751CAA"/>
    <w:rsid w:val="087E4C40"/>
    <w:rsid w:val="08AF4E2B"/>
    <w:rsid w:val="08D66AD6"/>
    <w:rsid w:val="08DA33A3"/>
    <w:rsid w:val="08E80F13"/>
    <w:rsid w:val="09213517"/>
    <w:rsid w:val="09335624"/>
    <w:rsid w:val="0944690F"/>
    <w:rsid w:val="09535675"/>
    <w:rsid w:val="095F057D"/>
    <w:rsid w:val="09642282"/>
    <w:rsid w:val="09733572"/>
    <w:rsid w:val="09772C16"/>
    <w:rsid w:val="098353B5"/>
    <w:rsid w:val="099674F7"/>
    <w:rsid w:val="09A92330"/>
    <w:rsid w:val="09B06B87"/>
    <w:rsid w:val="09C13146"/>
    <w:rsid w:val="09E04166"/>
    <w:rsid w:val="0A1C0718"/>
    <w:rsid w:val="0A232DFF"/>
    <w:rsid w:val="0A3E7710"/>
    <w:rsid w:val="0A5B7E63"/>
    <w:rsid w:val="0A5E43B6"/>
    <w:rsid w:val="0AA374A5"/>
    <w:rsid w:val="0AA57F13"/>
    <w:rsid w:val="0AAB7649"/>
    <w:rsid w:val="0ABC5606"/>
    <w:rsid w:val="0B30404E"/>
    <w:rsid w:val="0B3D0F6E"/>
    <w:rsid w:val="0B4C6C14"/>
    <w:rsid w:val="0B631A88"/>
    <w:rsid w:val="0B683D45"/>
    <w:rsid w:val="0B6D53E3"/>
    <w:rsid w:val="0B7F3F11"/>
    <w:rsid w:val="0B884417"/>
    <w:rsid w:val="0BB2614A"/>
    <w:rsid w:val="0BF422BF"/>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5C7C07"/>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A22205"/>
    <w:rsid w:val="0FBF3FD2"/>
    <w:rsid w:val="0FBF7FF3"/>
    <w:rsid w:val="0FD77696"/>
    <w:rsid w:val="0FFC089E"/>
    <w:rsid w:val="10646583"/>
    <w:rsid w:val="107D4B15"/>
    <w:rsid w:val="108A3C80"/>
    <w:rsid w:val="10B3413F"/>
    <w:rsid w:val="10C26171"/>
    <w:rsid w:val="10F33360"/>
    <w:rsid w:val="10FC16EA"/>
    <w:rsid w:val="110F1D40"/>
    <w:rsid w:val="111E3E94"/>
    <w:rsid w:val="11266F33"/>
    <w:rsid w:val="112D1412"/>
    <w:rsid w:val="11735FB1"/>
    <w:rsid w:val="118963A1"/>
    <w:rsid w:val="118B07FC"/>
    <w:rsid w:val="11C6522A"/>
    <w:rsid w:val="11D2334F"/>
    <w:rsid w:val="11E104CC"/>
    <w:rsid w:val="11E20309"/>
    <w:rsid w:val="12255233"/>
    <w:rsid w:val="12530213"/>
    <w:rsid w:val="127723A9"/>
    <w:rsid w:val="12862074"/>
    <w:rsid w:val="12883966"/>
    <w:rsid w:val="129E45B4"/>
    <w:rsid w:val="12D81596"/>
    <w:rsid w:val="13072A44"/>
    <w:rsid w:val="135F4BE2"/>
    <w:rsid w:val="13793B1C"/>
    <w:rsid w:val="139B1A0A"/>
    <w:rsid w:val="139D25C7"/>
    <w:rsid w:val="13BF3CE4"/>
    <w:rsid w:val="141008D8"/>
    <w:rsid w:val="14125FE6"/>
    <w:rsid w:val="146D271E"/>
    <w:rsid w:val="14982588"/>
    <w:rsid w:val="149A5AD9"/>
    <w:rsid w:val="14A7619D"/>
    <w:rsid w:val="150536C3"/>
    <w:rsid w:val="150C1963"/>
    <w:rsid w:val="151447A0"/>
    <w:rsid w:val="154A6454"/>
    <w:rsid w:val="15762120"/>
    <w:rsid w:val="161718A1"/>
    <w:rsid w:val="162B31A7"/>
    <w:rsid w:val="16A8729C"/>
    <w:rsid w:val="16B33777"/>
    <w:rsid w:val="16BC70A7"/>
    <w:rsid w:val="16C6339E"/>
    <w:rsid w:val="172F2D79"/>
    <w:rsid w:val="17557BEF"/>
    <w:rsid w:val="17D349C1"/>
    <w:rsid w:val="17D827F9"/>
    <w:rsid w:val="18065083"/>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AF33B55"/>
    <w:rsid w:val="1B102545"/>
    <w:rsid w:val="1B11359C"/>
    <w:rsid w:val="1B2A271F"/>
    <w:rsid w:val="1B530544"/>
    <w:rsid w:val="1B713184"/>
    <w:rsid w:val="1BA209CF"/>
    <w:rsid w:val="1BB4777D"/>
    <w:rsid w:val="1BD75AB8"/>
    <w:rsid w:val="1C0459C2"/>
    <w:rsid w:val="1C1B3B4A"/>
    <w:rsid w:val="1C7B7E93"/>
    <w:rsid w:val="1C88086E"/>
    <w:rsid w:val="1C9761DD"/>
    <w:rsid w:val="1CDB47FB"/>
    <w:rsid w:val="1CE15FAA"/>
    <w:rsid w:val="1D266CE1"/>
    <w:rsid w:val="1D2F2FAF"/>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864AE9"/>
    <w:rsid w:val="1FC15D11"/>
    <w:rsid w:val="1FE11900"/>
    <w:rsid w:val="1FE868A9"/>
    <w:rsid w:val="20034907"/>
    <w:rsid w:val="20173E4B"/>
    <w:rsid w:val="204E48BC"/>
    <w:rsid w:val="208921B3"/>
    <w:rsid w:val="20973DEB"/>
    <w:rsid w:val="20A3029D"/>
    <w:rsid w:val="20B26522"/>
    <w:rsid w:val="20B44310"/>
    <w:rsid w:val="211116EB"/>
    <w:rsid w:val="216133FC"/>
    <w:rsid w:val="21D56769"/>
    <w:rsid w:val="21E52EF3"/>
    <w:rsid w:val="21FB5D7B"/>
    <w:rsid w:val="220B1C3D"/>
    <w:rsid w:val="221D1D20"/>
    <w:rsid w:val="22334A87"/>
    <w:rsid w:val="22BE6801"/>
    <w:rsid w:val="22F369D5"/>
    <w:rsid w:val="233500BF"/>
    <w:rsid w:val="23377FF7"/>
    <w:rsid w:val="236B425F"/>
    <w:rsid w:val="23836192"/>
    <w:rsid w:val="23901F29"/>
    <w:rsid w:val="23982480"/>
    <w:rsid w:val="239C0061"/>
    <w:rsid w:val="23B908A4"/>
    <w:rsid w:val="23E95BEF"/>
    <w:rsid w:val="23FD0064"/>
    <w:rsid w:val="243B70B1"/>
    <w:rsid w:val="245375B0"/>
    <w:rsid w:val="24642C0A"/>
    <w:rsid w:val="246436E5"/>
    <w:rsid w:val="248166DC"/>
    <w:rsid w:val="24B22173"/>
    <w:rsid w:val="24B95AD9"/>
    <w:rsid w:val="24BE24DA"/>
    <w:rsid w:val="24CF5825"/>
    <w:rsid w:val="24D663E6"/>
    <w:rsid w:val="24D77F2B"/>
    <w:rsid w:val="258B00E2"/>
    <w:rsid w:val="25A917A6"/>
    <w:rsid w:val="25BA3A12"/>
    <w:rsid w:val="25BE27CC"/>
    <w:rsid w:val="25F74A5C"/>
    <w:rsid w:val="2628662C"/>
    <w:rsid w:val="262D45DE"/>
    <w:rsid w:val="267D72CC"/>
    <w:rsid w:val="26A53EF9"/>
    <w:rsid w:val="26A94201"/>
    <w:rsid w:val="26AC274F"/>
    <w:rsid w:val="27044A29"/>
    <w:rsid w:val="271D34C8"/>
    <w:rsid w:val="276142BF"/>
    <w:rsid w:val="27783712"/>
    <w:rsid w:val="27830026"/>
    <w:rsid w:val="27907362"/>
    <w:rsid w:val="282E68EC"/>
    <w:rsid w:val="28333E1D"/>
    <w:rsid w:val="283410C7"/>
    <w:rsid w:val="28454BD6"/>
    <w:rsid w:val="28455253"/>
    <w:rsid w:val="28551971"/>
    <w:rsid w:val="285B1C53"/>
    <w:rsid w:val="289F7086"/>
    <w:rsid w:val="28B10C06"/>
    <w:rsid w:val="28C32028"/>
    <w:rsid w:val="28CC490F"/>
    <w:rsid w:val="28DE40AA"/>
    <w:rsid w:val="29345E77"/>
    <w:rsid w:val="294C65AD"/>
    <w:rsid w:val="296E1A34"/>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675E34"/>
    <w:rsid w:val="2DCA62DC"/>
    <w:rsid w:val="2DD15014"/>
    <w:rsid w:val="2DF72DE4"/>
    <w:rsid w:val="2E0220AF"/>
    <w:rsid w:val="2E4B082A"/>
    <w:rsid w:val="2E5D4E86"/>
    <w:rsid w:val="2E5D790B"/>
    <w:rsid w:val="2E9A3C18"/>
    <w:rsid w:val="2E9B000D"/>
    <w:rsid w:val="2EBB0FEE"/>
    <w:rsid w:val="2EC63002"/>
    <w:rsid w:val="2ED15799"/>
    <w:rsid w:val="2F0A6B38"/>
    <w:rsid w:val="2F46632E"/>
    <w:rsid w:val="2F8C1AD8"/>
    <w:rsid w:val="2F8F217B"/>
    <w:rsid w:val="2F946CCB"/>
    <w:rsid w:val="2FD25781"/>
    <w:rsid w:val="2FFD7934"/>
    <w:rsid w:val="30476212"/>
    <w:rsid w:val="30733ACD"/>
    <w:rsid w:val="308C3862"/>
    <w:rsid w:val="309379D8"/>
    <w:rsid w:val="30A270F7"/>
    <w:rsid w:val="30DF1478"/>
    <w:rsid w:val="30EC586F"/>
    <w:rsid w:val="31097D0B"/>
    <w:rsid w:val="318D3E60"/>
    <w:rsid w:val="319C6071"/>
    <w:rsid w:val="31AC537E"/>
    <w:rsid w:val="31E3679B"/>
    <w:rsid w:val="31E732FD"/>
    <w:rsid w:val="31FD2526"/>
    <w:rsid w:val="3243337E"/>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095589"/>
    <w:rsid w:val="353B7F7E"/>
    <w:rsid w:val="358D5588"/>
    <w:rsid w:val="35BC62B2"/>
    <w:rsid w:val="363A3B40"/>
    <w:rsid w:val="365302AE"/>
    <w:rsid w:val="36607A0A"/>
    <w:rsid w:val="366E227C"/>
    <w:rsid w:val="366F2E0D"/>
    <w:rsid w:val="367B6A5C"/>
    <w:rsid w:val="36A74ADA"/>
    <w:rsid w:val="36AD60D5"/>
    <w:rsid w:val="36B224F9"/>
    <w:rsid w:val="36EC0CC9"/>
    <w:rsid w:val="373D426B"/>
    <w:rsid w:val="373F410B"/>
    <w:rsid w:val="37EE7094"/>
    <w:rsid w:val="3820693B"/>
    <w:rsid w:val="38296C89"/>
    <w:rsid w:val="383002EB"/>
    <w:rsid w:val="38586797"/>
    <w:rsid w:val="387429DD"/>
    <w:rsid w:val="38BC0149"/>
    <w:rsid w:val="38D87D1C"/>
    <w:rsid w:val="39636459"/>
    <w:rsid w:val="396B7F6C"/>
    <w:rsid w:val="39A86313"/>
    <w:rsid w:val="39B417A9"/>
    <w:rsid w:val="39FC5695"/>
    <w:rsid w:val="3A006D8E"/>
    <w:rsid w:val="3A3651E5"/>
    <w:rsid w:val="3A744481"/>
    <w:rsid w:val="3A830A46"/>
    <w:rsid w:val="3A8C7BEF"/>
    <w:rsid w:val="3A906246"/>
    <w:rsid w:val="3B2349B7"/>
    <w:rsid w:val="3B616CFF"/>
    <w:rsid w:val="3B6259F6"/>
    <w:rsid w:val="3B877BE0"/>
    <w:rsid w:val="3B976654"/>
    <w:rsid w:val="3BC01EFC"/>
    <w:rsid w:val="3BCA786A"/>
    <w:rsid w:val="3BD31E2F"/>
    <w:rsid w:val="3BF15831"/>
    <w:rsid w:val="3C105946"/>
    <w:rsid w:val="3C471448"/>
    <w:rsid w:val="3C5D19C1"/>
    <w:rsid w:val="3C5F759A"/>
    <w:rsid w:val="3C6C525A"/>
    <w:rsid w:val="3CCD1D80"/>
    <w:rsid w:val="3CCE23CB"/>
    <w:rsid w:val="3CD17D17"/>
    <w:rsid w:val="3D061969"/>
    <w:rsid w:val="3D3C7F39"/>
    <w:rsid w:val="3D440F09"/>
    <w:rsid w:val="3D4504A0"/>
    <w:rsid w:val="3D8734BB"/>
    <w:rsid w:val="3D9A11D4"/>
    <w:rsid w:val="3DA16D89"/>
    <w:rsid w:val="3DA364BE"/>
    <w:rsid w:val="3DE041CB"/>
    <w:rsid w:val="3E0933CA"/>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26F78"/>
    <w:rsid w:val="42660D96"/>
    <w:rsid w:val="428667D2"/>
    <w:rsid w:val="42BC2E2F"/>
    <w:rsid w:val="42CD1CE0"/>
    <w:rsid w:val="42E1381E"/>
    <w:rsid w:val="42ED6459"/>
    <w:rsid w:val="42FE58DD"/>
    <w:rsid w:val="43174B3D"/>
    <w:rsid w:val="43367645"/>
    <w:rsid w:val="434B790E"/>
    <w:rsid w:val="4360274F"/>
    <w:rsid w:val="43977AB6"/>
    <w:rsid w:val="43A3342B"/>
    <w:rsid w:val="43C77C27"/>
    <w:rsid w:val="43DD305D"/>
    <w:rsid w:val="43DE09EE"/>
    <w:rsid w:val="44002FAD"/>
    <w:rsid w:val="449101DD"/>
    <w:rsid w:val="44DE1391"/>
    <w:rsid w:val="450E543B"/>
    <w:rsid w:val="451B225C"/>
    <w:rsid w:val="452410C9"/>
    <w:rsid w:val="45317DFB"/>
    <w:rsid w:val="453C3C0F"/>
    <w:rsid w:val="45625BE8"/>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056E"/>
    <w:rsid w:val="4809698F"/>
    <w:rsid w:val="4811697D"/>
    <w:rsid w:val="487A3E25"/>
    <w:rsid w:val="48812AA6"/>
    <w:rsid w:val="488B5503"/>
    <w:rsid w:val="48937E21"/>
    <w:rsid w:val="489A0361"/>
    <w:rsid w:val="48AD1BD8"/>
    <w:rsid w:val="48B94FF3"/>
    <w:rsid w:val="48DD58AD"/>
    <w:rsid w:val="48E37AAB"/>
    <w:rsid w:val="48FD4B4C"/>
    <w:rsid w:val="490A68E0"/>
    <w:rsid w:val="491055FE"/>
    <w:rsid w:val="492B51A8"/>
    <w:rsid w:val="4950607F"/>
    <w:rsid w:val="495F5B3E"/>
    <w:rsid w:val="496F77D7"/>
    <w:rsid w:val="497654FD"/>
    <w:rsid w:val="49883CE7"/>
    <w:rsid w:val="49B64211"/>
    <w:rsid w:val="49F6167F"/>
    <w:rsid w:val="4A064FA0"/>
    <w:rsid w:val="4A154921"/>
    <w:rsid w:val="4A16615C"/>
    <w:rsid w:val="4A4424D7"/>
    <w:rsid w:val="4A6D32BF"/>
    <w:rsid w:val="4AB82D0F"/>
    <w:rsid w:val="4AEB7664"/>
    <w:rsid w:val="4AFD7C19"/>
    <w:rsid w:val="4B0567D1"/>
    <w:rsid w:val="4B236AAE"/>
    <w:rsid w:val="4B707271"/>
    <w:rsid w:val="4B9739F7"/>
    <w:rsid w:val="4BEA4569"/>
    <w:rsid w:val="4BEE2503"/>
    <w:rsid w:val="4C245A30"/>
    <w:rsid w:val="4CAD0FCF"/>
    <w:rsid w:val="4CB6685F"/>
    <w:rsid w:val="4CC367FE"/>
    <w:rsid w:val="4D077F3C"/>
    <w:rsid w:val="4D123355"/>
    <w:rsid w:val="4D2A3B31"/>
    <w:rsid w:val="4D312C52"/>
    <w:rsid w:val="4D4E6183"/>
    <w:rsid w:val="4D6A7F29"/>
    <w:rsid w:val="4D905305"/>
    <w:rsid w:val="4D964A72"/>
    <w:rsid w:val="4D9C1254"/>
    <w:rsid w:val="4DAA36DB"/>
    <w:rsid w:val="4DF32E07"/>
    <w:rsid w:val="4DFA6D48"/>
    <w:rsid w:val="4E793892"/>
    <w:rsid w:val="4E800872"/>
    <w:rsid w:val="4EC569ED"/>
    <w:rsid w:val="4ED50EA1"/>
    <w:rsid w:val="4EEC050C"/>
    <w:rsid w:val="4EFC142B"/>
    <w:rsid w:val="4F104EC3"/>
    <w:rsid w:val="4F343D4D"/>
    <w:rsid w:val="4F47354A"/>
    <w:rsid w:val="4F7521ED"/>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26059"/>
    <w:rsid w:val="52F50BB8"/>
    <w:rsid w:val="53097272"/>
    <w:rsid w:val="53544462"/>
    <w:rsid w:val="5397158E"/>
    <w:rsid w:val="54013861"/>
    <w:rsid w:val="544255E5"/>
    <w:rsid w:val="54487265"/>
    <w:rsid w:val="544D6070"/>
    <w:rsid w:val="54605E1E"/>
    <w:rsid w:val="54B3506A"/>
    <w:rsid w:val="54CA0D16"/>
    <w:rsid w:val="54DD4057"/>
    <w:rsid w:val="54E7490F"/>
    <w:rsid w:val="550764A4"/>
    <w:rsid w:val="550B2BF6"/>
    <w:rsid w:val="55214EB5"/>
    <w:rsid w:val="55281DD0"/>
    <w:rsid w:val="55364EFD"/>
    <w:rsid w:val="555D4828"/>
    <w:rsid w:val="557A4C8B"/>
    <w:rsid w:val="558931E1"/>
    <w:rsid w:val="55923347"/>
    <w:rsid w:val="55925180"/>
    <w:rsid w:val="55983B1B"/>
    <w:rsid w:val="55A8376B"/>
    <w:rsid w:val="55DC29B6"/>
    <w:rsid w:val="55DD4241"/>
    <w:rsid w:val="56076DEF"/>
    <w:rsid w:val="566B6D1E"/>
    <w:rsid w:val="57032A2C"/>
    <w:rsid w:val="570F5219"/>
    <w:rsid w:val="57337DCF"/>
    <w:rsid w:val="575D12B5"/>
    <w:rsid w:val="57610A87"/>
    <w:rsid w:val="577B1140"/>
    <w:rsid w:val="577B7F21"/>
    <w:rsid w:val="577F181B"/>
    <w:rsid w:val="57921984"/>
    <w:rsid w:val="579737F0"/>
    <w:rsid w:val="57AB7B30"/>
    <w:rsid w:val="57AF5251"/>
    <w:rsid w:val="57B26373"/>
    <w:rsid w:val="57B63F04"/>
    <w:rsid w:val="57CD20C2"/>
    <w:rsid w:val="57D675AB"/>
    <w:rsid w:val="57D95FDD"/>
    <w:rsid w:val="585C536F"/>
    <w:rsid w:val="586B6A38"/>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7C7D35"/>
    <w:rsid w:val="5A874767"/>
    <w:rsid w:val="5AAD6F28"/>
    <w:rsid w:val="5ABD38F8"/>
    <w:rsid w:val="5AD63A24"/>
    <w:rsid w:val="5B0472F0"/>
    <w:rsid w:val="5B2E1A1D"/>
    <w:rsid w:val="5B37709F"/>
    <w:rsid w:val="5B843A1C"/>
    <w:rsid w:val="5B873E3F"/>
    <w:rsid w:val="5B8E767F"/>
    <w:rsid w:val="5C02690E"/>
    <w:rsid w:val="5C196DA7"/>
    <w:rsid w:val="5C2A048C"/>
    <w:rsid w:val="5C4D7CEB"/>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0242E"/>
    <w:rsid w:val="5EFC7377"/>
    <w:rsid w:val="5F06174D"/>
    <w:rsid w:val="5F1E22E5"/>
    <w:rsid w:val="5F3A3602"/>
    <w:rsid w:val="5F6277C6"/>
    <w:rsid w:val="5F6D0B1D"/>
    <w:rsid w:val="5F7D66F6"/>
    <w:rsid w:val="5F8D0B82"/>
    <w:rsid w:val="5FAF237A"/>
    <w:rsid w:val="5FCC5339"/>
    <w:rsid w:val="5FE34A5B"/>
    <w:rsid w:val="5FE72139"/>
    <w:rsid w:val="5FFE1E36"/>
    <w:rsid w:val="60232584"/>
    <w:rsid w:val="602A0F80"/>
    <w:rsid w:val="607330CE"/>
    <w:rsid w:val="60825176"/>
    <w:rsid w:val="60850332"/>
    <w:rsid w:val="609F2AC4"/>
    <w:rsid w:val="60D55390"/>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55427"/>
    <w:rsid w:val="62FC2CFE"/>
    <w:rsid w:val="63024505"/>
    <w:rsid w:val="6325461B"/>
    <w:rsid w:val="633D7850"/>
    <w:rsid w:val="635B1DB5"/>
    <w:rsid w:val="63711FED"/>
    <w:rsid w:val="63880DDC"/>
    <w:rsid w:val="638D750D"/>
    <w:rsid w:val="63AC6CC0"/>
    <w:rsid w:val="64055776"/>
    <w:rsid w:val="64240056"/>
    <w:rsid w:val="643E143A"/>
    <w:rsid w:val="644F0445"/>
    <w:rsid w:val="64642F13"/>
    <w:rsid w:val="648B6EEF"/>
    <w:rsid w:val="64972EBC"/>
    <w:rsid w:val="64C158BF"/>
    <w:rsid w:val="64CE2EAA"/>
    <w:rsid w:val="653C3090"/>
    <w:rsid w:val="65854376"/>
    <w:rsid w:val="658767BE"/>
    <w:rsid w:val="65892531"/>
    <w:rsid w:val="65AC2438"/>
    <w:rsid w:val="65F75DA9"/>
    <w:rsid w:val="66195831"/>
    <w:rsid w:val="662E75B1"/>
    <w:rsid w:val="66342C2E"/>
    <w:rsid w:val="663E784C"/>
    <w:rsid w:val="66667B3E"/>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75F15"/>
    <w:rsid w:val="68B96DBB"/>
    <w:rsid w:val="68CA2805"/>
    <w:rsid w:val="68D91659"/>
    <w:rsid w:val="68E937A3"/>
    <w:rsid w:val="693E15D3"/>
    <w:rsid w:val="69627681"/>
    <w:rsid w:val="6977531D"/>
    <w:rsid w:val="69953CBB"/>
    <w:rsid w:val="69CC2BFF"/>
    <w:rsid w:val="69EE2546"/>
    <w:rsid w:val="69FD55B8"/>
    <w:rsid w:val="6A0B1C62"/>
    <w:rsid w:val="6A0D5262"/>
    <w:rsid w:val="6A2406C8"/>
    <w:rsid w:val="6AD42215"/>
    <w:rsid w:val="6ADE0BD1"/>
    <w:rsid w:val="6AE96859"/>
    <w:rsid w:val="6AF47AC4"/>
    <w:rsid w:val="6B147746"/>
    <w:rsid w:val="6B24787C"/>
    <w:rsid w:val="6B573233"/>
    <w:rsid w:val="6B5B6274"/>
    <w:rsid w:val="6B8F3EC1"/>
    <w:rsid w:val="6B935D53"/>
    <w:rsid w:val="6C196F71"/>
    <w:rsid w:val="6C226FCB"/>
    <w:rsid w:val="6C31226F"/>
    <w:rsid w:val="6C4D60B4"/>
    <w:rsid w:val="6C552F0B"/>
    <w:rsid w:val="6C8C67B7"/>
    <w:rsid w:val="6C9D744C"/>
    <w:rsid w:val="6CFE5557"/>
    <w:rsid w:val="6D167928"/>
    <w:rsid w:val="6D26299B"/>
    <w:rsid w:val="6D4772EC"/>
    <w:rsid w:val="6D9078AF"/>
    <w:rsid w:val="6DAA3FEF"/>
    <w:rsid w:val="6DC0172B"/>
    <w:rsid w:val="6DCB690C"/>
    <w:rsid w:val="6DD41A5B"/>
    <w:rsid w:val="6DF43C2E"/>
    <w:rsid w:val="6DF51CA3"/>
    <w:rsid w:val="6E6C37C5"/>
    <w:rsid w:val="6E8335BD"/>
    <w:rsid w:val="6E8E12EF"/>
    <w:rsid w:val="6E972936"/>
    <w:rsid w:val="6ECA218B"/>
    <w:rsid w:val="6ED446C5"/>
    <w:rsid w:val="6F081414"/>
    <w:rsid w:val="6F2A7D94"/>
    <w:rsid w:val="6F8331F1"/>
    <w:rsid w:val="6F995A94"/>
    <w:rsid w:val="6FAE1A09"/>
    <w:rsid w:val="6FD75BF8"/>
    <w:rsid w:val="707723D0"/>
    <w:rsid w:val="70F5661B"/>
    <w:rsid w:val="71360107"/>
    <w:rsid w:val="713B688E"/>
    <w:rsid w:val="7140061E"/>
    <w:rsid w:val="71D43752"/>
    <w:rsid w:val="71F1796A"/>
    <w:rsid w:val="72154626"/>
    <w:rsid w:val="72262B5D"/>
    <w:rsid w:val="72283FF7"/>
    <w:rsid w:val="722E7212"/>
    <w:rsid w:val="723A0474"/>
    <w:rsid w:val="725923E4"/>
    <w:rsid w:val="727E5572"/>
    <w:rsid w:val="72864BF7"/>
    <w:rsid w:val="729023FC"/>
    <w:rsid w:val="73426189"/>
    <w:rsid w:val="735C30B3"/>
    <w:rsid w:val="73B351C9"/>
    <w:rsid w:val="73C0646E"/>
    <w:rsid w:val="742222F5"/>
    <w:rsid w:val="74476126"/>
    <w:rsid w:val="74706664"/>
    <w:rsid w:val="747F3682"/>
    <w:rsid w:val="749C4185"/>
    <w:rsid w:val="74E81BAC"/>
    <w:rsid w:val="75067759"/>
    <w:rsid w:val="752A16B9"/>
    <w:rsid w:val="752E6DCD"/>
    <w:rsid w:val="7551380D"/>
    <w:rsid w:val="75600BE5"/>
    <w:rsid w:val="7564475C"/>
    <w:rsid w:val="757F5473"/>
    <w:rsid w:val="7583797F"/>
    <w:rsid w:val="75C32008"/>
    <w:rsid w:val="75D20F1D"/>
    <w:rsid w:val="75DA2C18"/>
    <w:rsid w:val="75EC29F9"/>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AC4991"/>
    <w:rsid w:val="78B2245C"/>
    <w:rsid w:val="78E042C9"/>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03B39"/>
    <w:rsid w:val="7B5A2978"/>
    <w:rsid w:val="7B5A7E4C"/>
    <w:rsid w:val="7B667AF9"/>
    <w:rsid w:val="7B7468F8"/>
    <w:rsid w:val="7BB87868"/>
    <w:rsid w:val="7BEE0103"/>
    <w:rsid w:val="7C0A0FE4"/>
    <w:rsid w:val="7C254906"/>
    <w:rsid w:val="7C590818"/>
    <w:rsid w:val="7C7C10F6"/>
    <w:rsid w:val="7C7D31D4"/>
    <w:rsid w:val="7C853BEA"/>
    <w:rsid w:val="7C881368"/>
    <w:rsid w:val="7CE27788"/>
    <w:rsid w:val="7D0A0092"/>
    <w:rsid w:val="7D0C32F1"/>
    <w:rsid w:val="7D0F408D"/>
    <w:rsid w:val="7D491C6C"/>
    <w:rsid w:val="7D5429C0"/>
    <w:rsid w:val="7D6E6D43"/>
    <w:rsid w:val="7DB57A34"/>
    <w:rsid w:val="7DE60973"/>
    <w:rsid w:val="7DEF0916"/>
    <w:rsid w:val="7DFC07BD"/>
    <w:rsid w:val="7DFE7F7E"/>
    <w:rsid w:val="7E0D1B9F"/>
    <w:rsid w:val="7E1D5F88"/>
    <w:rsid w:val="7E1E5218"/>
    <w:rsid w:val="7E9A4E1F"/>
    <w:rsid w:val="7EA7723A"/>
    <w:rsid w:val="7EF56FBB"/>
    <w:rsid w:val="7F0768EB"/>
    <w:rsid w:val="7F143BEC"/>
    <w:rsid w:val="7F715AF2"/>
    <w:rsid w:val="7F886E69"/>
    <w:rsid w:val="7FBB1D07"/>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306"/>
    <w:qFormat/>
    <w:uiPriority w:val="0"/>
    <w:pPr>
      <w:spacing w:line="360" w:lineRule="auto"/>
      <w:ind w:firstLine="601"/>
      <w:textAlignment w:val="baseline"/>
    </w:pPr>
    <w:rPr>
      <w:rFonts w:ascii="宋体"/>
      <w:kern w:val="0"/>
      <w:sz w:val="28"/>
      <w:szCs w:val="20"/>
    </w:rPr>
  </w:style>
  <w:style w:type="paragraph" w:styleId="6">
    <w:name w:val="Normal Indent"/>
    <w:basedOn w:val="1"/>
    <w:next w:val="7"/>
    <w:link w:val="191"/>
    <w:qFormat/>
    <w:uiPriority w:val="0"/>
    <w:pPr>
      <w:widowControl/>
      <w:snapToGrid w:val="0"/>
      <w:spacing w:line="480" w:lineRule="exact"/>
      <w:ind w:firstLine="567"/>
    </w:pPr>
    <w:rPr>
      <w:rFonts w:ascii="宋体"/>
      <w:snapToGrid w:val="0"/>
      <w:color w:val="000000"/>
      <w:kern w:val="28"/>
      <w:sz w:val="28"/>
      <w:szCs w:val="20"/>
    </w:rPr>
  </w:style>
  <w:style w:type="paragraph" w:styleId="7">
    <w:name w:val="Plain Text"/>
    <w:basedOn w:val="1"/>
    <w:link w:val="123"/>
    <w:qFormat/>
    <w:uiPriority w:val="0"/>
    <w:rPr>
      <w:rFonts w:ascii="宋体" w:hAnsi="Courier New" w:cs="Arial"/>
      <w:snapToGrid w:val="0"/>
      <w:szCs w:val="21"/>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7"/>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0"/>
    <w:qFormat/>
    <w:uiPriority w:val="0"/>
    <w:pPr>
      <w:shd w:val="clear" w:color="auto" w:fill="000080"/>
    </w:pPr>
  </w:style>
  <w:style w:type="paragraph" w:styleId="21">
    <w:name w:val="annotation text"/>
    <w:basedOn w:val="1"/>
    <w:link w:val="342"/>
    <w:qFormat/>
    <w:uiPriority w:val="99"/>
    <w:pPr>
      <w:jc w:val="left"/>
    </w:pPr>
  </w:style>
  <w:style w:type="paragraph" w:styleId="22">
    <w:name w:val="Salutation"/>
    <w:basedOn w:val="1"/>
    <w:next w:val="1"/>
    <w:link w:val="296"/>
    <w:qFormat/>
    <w:uiPriority w:val="0"/>
    <w:rPr>
      <w:rFonts w:ascii="仿宋_GB2312" w:eastAsia="仿宋_GB2312"/>
      <w:sz w:val="28"/>
      <w:szCs w:val="20"/>
    </w:rPr>
  </w:style>
  <w:style w:type="paragraph" w:styleId="23">
    <w:name w:val="Body Text 3"/>
    <w:basedOn w:val="1"/>
    <w:link w:val="328"/>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28"/>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link w:val="319"/>
    <w:qFormat/>
    <w:uiPriority w:val="0"/>
    <w:pPr>
      <w:ind w:firstLine="420"/>
    </w:pPr>
    <w:rPr>
      <w:rFonts w:hAnsi="Calibri" w:cs="Times New Roman"/>
      <w:snapToGrid/>
      <w:szCs w:val="20"/>
    </w:rPr>
  </w:style>
  <w:style w:type="paragraph" w:styleId="27">
    <w:name w:val="Body Text Indent"/>
    <w:basedOn w:val="1"/>
    <w:next w:val="28"/>
    <w:link w:val="263"/>
    <w:qFormat/>
    <w:uiPriority w:val="0"/>
    <w:pPr>
      <w:spacing w:line="480" w:lineRule="exact"/>
      <w:ind w:firstLine="480" w:firstLineChars="200"/>
    </w:pPr>
    <w:rPr>
      <w:rFonts w:ascii="宋体" w:hAnsi="宋体"/>
      <w:sz w:val="24"/>
    </w:rPr>
  </w:style>
  <w:style w:type="paragraph" w:styleId="28">
    <w:name w:val="envelope return"/>
    <w:basedOn w:val="1"/>
    <w:unhideWhenUsed/>
    <w:qFormat/>
    <w:uiPriority w:val="99"/>
    <w:pPr>
      <w:snapToGrid w:val="0"/>
    </w:pPr>
    <w:rPr>
      <w:rFonts w:ascii="Arial" w:hAnsi="Arial"/>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79"/>
    <w:qFormat/>
    <w:uiPriority w:val="0"/>
    <w:pPr>
      <w:ind w:left="100" w:leftChars="2500"/>
    </w:pPr>
    <w:rPr>
      <w:rFonts w:ascii="宋体"/>
      <w:sz w:val="24"/>
      <w:szCs w:val="21"/>
      <w:lang w:val="zh-CN"/>
    </w:rPr>
  </w:style>
  <w:style w:type="paragraph" w:styleId="39">
    <w:name w:val="endnote text"/>
    <w:basedOn w:val="1"/>
    <w:link w:val="930"/>
    <w:qFormat/>
    <w:uiPriority w:val="0"/>
    <w:rPr>
      <w:lang w:val="zh-CN"/>
    </w:rPr>
  </w:style>
  <w:style w:type="paragraph" w:styleId="40">
    <w:name w:val="Balloon Text"/>
    <w:basedOn w:val="1"/>
    <w:link w:val="186"/>
    <w:qFormat/>
    <w:uiPriority w:val="0"/>
    <w:rPr>
      <w:sz w:val="18"/>
      <w:szCs w:val="18"/>
    </w:rPr>
  </w:style>
  <w:style w:type="paragraph" w:styleId="41">
    <w:name w:val="footer"/>
    <w:basedOn w:val="1"/>
    <w:link w:val="381"/>
    <w:qFormat/>
    <w:uiPriority w:val="99"/>
    <w:pPr>
      <w:tabs>
        <w:tab w:val="center" w:pos="4153"/>
        <w:tab w:val="right" w:pos="8306"/>
      </w:tabs>
      <w:snapToGrid w:val="0"/>
      <w:jc w:val="left"/>
    </w:pPr>
    <w:rPr>
      <w:sz w:val="18"/>
      <w:szCs w:val="18"/>
    </w:rPr>
  </w:style>
  <w:style w:type="paragraph" w:styleId="42">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link w:val="308"/>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0"/>
    <w:qFormat/>
    <w:uiPriority w:val="0"/>
    <w:pPr>
      <w:spacing w:after="120" w:line="480" w:lineRule="auto"/>
    </w:pPr>
  </w:style>
  <w:style w:type="paragraph" w:styleId="58">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4"/>
    <w:qFormat/>
    <w:uiPriority w:val="0"/>
    <w:rPr>
      <w:b/>
      <w:bCs/>
    </w:rPr>
  </w:style>
  <w:style w:type="paragraph" w:styleId="62">
    <w:name w:val="Body Text First Indent 2"/>
    <w:basedOn w:val="27"/>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basedOn w:val="70"/>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1"/>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7"/>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8"/>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10"/>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8"/>
    <w:qFormat/>
    <w:uiPriority w:val="0"/>
    <w:rPr>
      <w:rFonts w:ascii="宋体"/>
      <w:kern w:val="2"/>
      <w:sz w:val="24"/>
      <w:szCs w:val="21"/>
      <w:lang w:val="zh-CN"/>
    </w:rPr>
  </w:style>
  <w:style w:type="character" w:customStyle="1" w:styleId="180">
    <w:name w:val="标题 9 Char"/>
    <w:link w:val="13"/>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40"/>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20"/>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3"/>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8"/>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8"/>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7"/>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60"/>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9"/>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2"/>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8"/>
    <w:qFormat/>
    <w:uiPriority w:val="0"/>
    <w:rPr>
      <w:rFonts w:ascii="黑体" w:hAnsi="Courier New" w:eastAsia="黑体"/>
    </w:rPr>
  </w:style>
  <w:style w:type="character" w:customStyle="1" w:styleId="300">
    <w:name w:val="正文文本 2 Char1"/>
    <w:link w:val="57"/>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8"/>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11"/>
    <w:qFormat/>
    <w:uiPriority w:val="0"/>
    <w:rPr>
      <w:b/>
      <w:bCs/>
      <w:kern w:val="2"/>
      <w:sz w:val="24"/>
      <w:szCs w:val="24"/>
    </w:rPr>
  </w:style>
  <w:style w:type="character" w:customStyle="1" w:styleId="306">
    <w:name w:val="正文文本缩进 2 Char"/>
    <w:link w:val="2"/>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1"/>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26"/>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8"/>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3"/>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1"/>
    <w:qFormat/>
    <w:uiPriority w:val="0"/>
    <w:rPr>
      <w:kern w:val="2"/>
      <w:sz w:val="21"/>
      <w:szCs w:val="24"/>
    </w:rPr>
  </w:style>
  <w:style w:type="character" w:customStyle="1" w:styleId="343">
    <w:name w:val="签名 Char"/>
    <w:link w:val="43"/>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2"/>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4"/>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1"/>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2"/>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6"/>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8"/>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9"/>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8"/>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7"/>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8"/>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2"/>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2"/>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0"/>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9"/>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82</Pages>
  <Words>41363</Words>
  <Characters>43600</Characters>
  <Lines>287</Lines>
  <Paragraphs>81</Paragraphs>
  <TotalTime>34</TotalTime>
  <ScaleCrop>false</ScaleCrop>
  <LinksUpToDate>false</LinksUpToDate>
  <CharactersWithSpaces>48803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朱频</cp:lastModifiedBy>
  <cp:lastPrinted>2022-07-05T10:44:00Z</cp:lastPrinted>
  <dcterms:modified xsi:type="dcterms:W3CDTF">2022-08-03T01:58:48Z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