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ascii="仿宋_GB2312" w:hAnsi="仿宋" w:eastAsia="仿宋_GB2312" w:cs="仿宋_GB2312"/>
          <w:b/>
          <w:sz w:val="24"/>
          <w:szCs w:val="24"/>
        </w:rPr>
      </w:pPr>
    </w:p>
    <w:p>
      <w:pPr>
        <w:adjustRightInd w:val="0"/>
        <w:spacing w:line="360" w:lineRule="auto"/>
        <w:rPr>
          <w:rFonts w:ascii="仿宋_GB2312" w:hAnsi="仿宋" w:eastAsia="仿宋_GB2312" w:cs="仿宋_GB2312"/>
          <w:b/>
          <w:sz w:val="44"/>
          <w:szCs w:val="44"/>
        </w:rPr>
      </w:pPr>
    </w:p>
    <w:p>
      <w:pPr>
        <w:spacing w:line="360" w:lineRule="auto"/>
        <w:jc w:val="center"/>
        <w:rPr>
          <w:rFonts w:ascii="仿宋_GB2312" w:hAnsi="仿宋" w:eastAsia="仿宋_GB2312" w:cs="仿宋_GB2312"/>
          <w:sz w:val="48"/>
          <w:szCs w:val="48"/>
          <w:highlight w:val="none"/>
        </w:rPr>
      </w:pPr>
    </w:p>
    <w:p>
      <w:pPr>
        <w:spacing w:line="360" w:lineRule="auto"/>
        <w:jc w:val="center"/>
        <w:rPr>
          <w:rFonts w:ascii="仿宋_GB2312" w:hAnsi="仿宋" w:eastAsia="仿宋_GB2312" w:cs="仿宋_GB2312"/>
          <w:sz w:val="48"/>
          <w:szCs w:val="48"/>
          <w:highlight w:val="none"/>
        </w:rPr>
      </w:pPr>
      <w:r>
        <w:rPr>
          <w:rFonts w:hint="eastAsia" w:ascii="仿宋_GB2312" w:hAnsi="仿宋" w:eastAsia="仿宋_GB2312" w:cs="仿宋_GB2312"/>
          <w:sz w:val="48"/>
          <w:szCs w:val="48"/>
          <w:highlight w:val="none"/>
        </w:rPr>
        <w:t>2022年拱墅区学校交互式智能平板一体机采购项目</w:t>
      </w:r>
    </w:p>
    <w:p>
      <w:pPr>
        <w:spacing w:line="360" w:lineRule="auto"/>
        <w:jc w:val="center"/>
        <w:rPr>
          <w:rFonts w:ascii="仿宋_GB2312" w:hAnsi="仿宋" w:eastAsia="仿宋_GB2312" w:cs="仿宋_GB2312"/>
          <w:b/>
          <w:sz w:val="72"/>
          <w:szCs w:val="72"/>
        </w:rPr>
      </w:pPr>
      <w:r>
        <w:rPr>
          <w:rFonts w:hint="eastAsia" w:ascii="仿宋_GB2312" w:hAnsi="仿宋" w:eastAsia="仿宋_GB2312" w:cs="仿宋_GB2312"/>
          <w:b/>
          <w:sz w:val="72"/>
          <w:szCs w:val="72"/>
        </w:rPr>
        <w:t>招标文件</w:t>
      </w:r>
    </w:p>
    <w:p>
      <w:pPr>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（电子招投标）</w:t>
      </w:r>
    </w:p>
    <w:p>
      <w:pPr>
        <w:adjustRightInd w:val="0"/>
        <w:spacing w:line="360" w:lineRule="auto"/>
        <w:jc w:val="center"/>
        <w:rPr>
          <w:rFonts w:ascii="仿宋_GB2312" w:hAnsi="仿宋" w:eastAsia="仿宋_GB2312" w:cs="仿宋_GB2312"/>
          <w:b/>
          <w:sz w:val="24"/>
          <w:szCs w:val="24"/>
        </w:rPr>
      </w:pPr>
    </w:p>
    <w:p>
      <w:pPr>
        <w:adjustRightInd w:val="0"/>
        <w:snapToGrid w:val="0"/>
        <w:spacing w:line="360" w:lineRule="auto"/>
        <w:jc w:val="center"/>
        <w:rPr>
          <w:rFonts w:hint="eastAsia" w:ascii="仿宋_GB2312" w:hAnsi="仿宋" w:eastAsia="仿宋_GB2312" w:cs="仿宋_GB2312"/>
          <w:sz w:val="30"/>
          <w:szCs w:val="30"/>
          <w:lang w:val="en-US" w:eastAsia="zh-CN"/>
        </w:rPr>
      </w:pPr>
      <w:r>
        <w:rPr>
          <w:rFonts w:hint="eastAsia" w:ascii="仿宋_GB2312" w:hAnsi="仿宋" w:eastAsia="仿宋_GB2312" w:cs="仿宋_GB2312"/>
          <w:sz w:val="30"/>
          <w:szCs w:val="30"/>
        </w:rPr>
        <w:t>编号:</w:t>
      </w:r>
      <w:r>
        <w:rPr>
          <w:rFonts w:hint="eastAsia" w:ascii="仿宋_GB2312" w:hAnsi="仿宋" w:eastAsia="仿宋_GB2312" w:cs="仿宋_GB2312"/>
          <w:sz w:val="30"/>
          <w:szCs w:val="30"/>
          <w:lang w:eastAsia="zh-CN"/>
        </w:rPr>
        <w:t>GSZFCG-2022-003</w:t>
      </w:r>
    </w:p>
    <w:p>
      <w:pPr>
        <w:spacing w:line="360" w:lineRule="auto"/>
        <w:rPr>
          <w:rFonts w:ascii="仿宋_GB2312" w:hAnsi="仿宋" w:eastAsia="仿宋_GB2312" w:cs="仿宋_GB2312"/>
          <w:sz w:val="28"/>
          <w:szCs w:val="20"/>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hint="eastAsia" w:ascii="仿宋_GB2312" w:hAnsi="仿宋" w:eastAsia="仿宋_GB2312" w:cs="仿宋_GB2312"/>
          <w:bCs/>
          <w:sz w:val="32"/>
          <w:szCs w:val="32"/>
          <w:highlight w:val="none"/>
          <w:lang w:eastAsia="zh-CN"/>
        </w:rPr>
      </w:pPr>
      <w:r>
        <w:rPr>
          <w:rFonts w:hint="eastAsia" w:ascii="仿宋_GB2312" w:hAnsi="仿宋" w:eastAsia="仿宋_GB2312" w:cs="仿宋_GB2312"/>
          <w:bCs/>
          <w:sz w:val="32"/>
          <w:szCs w:val="32"/>
          <w:highlight w:val="none"/>
          <w:lang w:eastAsia="zh-CN"/>
        </w:rPr>
        <w:t>杭州市拱墅区教育发展服务中心</w:t>
      </w:r>
    </w:p>
    <w:p>
      <w:pPr>
        <w:adjustRightInd w:val="0"/>
        <w:spacing w:line="360" w:lineRule="auto"/>
        <w:jc w:val="center"/>
        <w:rPr>
          <w:rFonts w:ascii="仿宋_GB2312" w:hAnsi="仿宋" w:eastAsia="仿宋_GB2312" w:cs="仿宋_GB2312"/>
          <w:bCs/>
          <w:sz w:val="32"/>
          <w:szCs w:val="32"/>
          <w:highlight w:val="yellow"/>
        </w:rPr>
      </w:pPr>
      <w:r>
        <w:rPr>
          <w:rFonts w:hint="eastAsia" w:ascii="仿宋_GB2312" w:hAnsi="仿宋" w:eastAsia="仿宋_GB2312" w:cs="仿宋_GB2312"/>
          <w:bCs/>
          <w:sz w:val="32"/>
          <w:szCs w:val="32"/>
        </w:rPr>
        <w:t>杭州市公共资源交易中心拱墅分中心</w:t>
      </w:r>
    </w:p>
    <w:p>
      <w:pPr>
        <w:adjustRightInd w:val="0"/>
        <w:snapToGrid w:val="0"/>
        <w:spacing w:line="360" w:lineRule="auto"/>
        <w:jc w:val="center"/>
        <w:rPr>
          <w:rFonts w:ascii="仿宋_GB2312" w:hAnsi="仿宋" w:eastAsia="仿宋_GB2312" w:cs="仿宋_GB2312"/>
          <w:bCs/>
          <w:sz w:val="32"/>
          <w:szCs w:val="32"/>
        </w:rPr>
      </w:pPr>
      <w:r>
        <w:rPr>
          <w:rFonts w:hint="eastAsia" w:ascii="仿宋_GB2312" w:hAnsi="仿宋" w:eastAsia="仿宋_GB2312" w:cs="仿宋_GB2312"/>
          <w:bCs/>
          <w:sz w:val="32"/>
          <w:szCs w:val="32"/>
        </w:rPr>
        <w:t>二</w:t>
      </w:r>
      <w:r>
        <w:rPr>
          <w:rFonts w:hint="eastAsia" w:ascii="仿宋_GB2312" w:hAnsi="宋体" w:eastAsia="仿宋_GB2312" w:cs="宋体"/>
          <w:bCs/>
          <w:sz w:val="32"/>
          <w:szCs w:val="32"/>
        </w:rPr>
        <w:t>〇</w:t>
      </w:r>
      <w:r>
        <w:rPr>
          <w:rFonts w:hint="eastAsia" w:ascii="仿宋_GB2312" w:hAnsi="仿宋" w:eastAsia="仿宋_GB2312" w:cs="仿宋_GB2312"/>
          <w:bCs/>
          <w:sz w:val="32"/>
          <w:szCs w:val="32"/>
        </w:rPr>
        <w:t>二</w:t>
      </w:r>
      <w:r>
        <w:rPr>
          <w:rFonts w:hint="eastAsia" w:ascii="仿宋_GB2312" w:hAnsi="宋体" w:eastAsia="仿宋_GB2312" w:cs="宋体"/>
          <w:bCs/>
          <w:sz w:val="32"/>
          <w:szCs w:val="32"/>
          <w:lang w:val="en-US" w:eastAsia="zh-CN"/>
        </w:rPr>
        <w:t>二</w:t>
      </w:r>
      <w:r>
        <w:rPr>
          <w:rFonts w:hint="eastAsia" w:ascii="仿宋_GB2312" w:hAnsi="仿宋" w:eastAsia="仿宋_GB2312" w:cs="仿宋_GB2312"/>
          <w:bCs/>
          <w:sz w:val="32"/>
          <w:szCs w:val="32"/>
        </w:rPr>
        <w:t>年</w:t>
      </w:r>
      <w:r>
        <w:rPr>
          <w:rFonts w:hint="eastAsia" w:ascii="仿宋_GB2312" w:hAnsi="仿宋" w:eastAsia="仿宋_GB2312" w:cs="仿宋_GB2312"/>
          <w:bCs/>
          <w:sz w:val="32"/>
          <w:szCs w:val="32"/>
          <w:lang w:val="en-US" w:eastAsia="zh-CN"/>
        </w:rPr>
        <w:t>五</w:t>
      </w:r>
      <w:r>
        <w:rPr>
          <w:rFonts w:hint="eastAsia" w:ascii="仿宋_GB2312" w:hAnsi="仿宋" w:eastAsia="仿宋_GB2312" w:cs="仿宋_GB2312"/>
          <w:bCs/>
          <w:sz w:val="32"/>
          <w:szCs w:val="32"/>
        </w:rPr>
        <w:t>月</w:t>
      </w:r>
      <w:r>
        <w:rPr>
          <w:rFonts w:hint="eastAsia" w:ascii="仿宋_GB2312" w:hAnsi="仿宋" w:eastAsia="仿宋_GB2312" w:cs="仿宋_GB2312"/>
          <w:bCs/>
          <w:sz w:val="32"/>
          <w:szCs w:val="32"/>
          <w:lang w:val="en-US" w:eastAsia="zh-CN"/>
        </w:rPr>
        <w:t>十七</w:t>
      </w:r>
      <w:r>
        <w:rPr>
          <w:rFonts w:hint="eastAsia" w:ascii="仿宋_GB2312" w:hAnsi="仿宋" w:eastAsia="仿宋_GB2312" w:cs="仿宋_GB2312"/>
          <w:bCs/>
          <w:sz w:val="32"/>
          <w:szCs w:val="32"/>
        </w:rPr>
        <w:t>日</w:t>
      </w:r>
    </w:p>
    <w:p>
      <w:pPr>
        <w:adjustRightInd w:val="0"/>
        <w:spacing w:line="360" w:lineRule="auto"/>
        <w:jc w:val="center"/>
        <w:outlineLvl w:val="0"/>
        <w:rPr>
          <w:rFonts w:ascii="仿宋_GB2312" w:hAnsi="仿宋" w:eastAsia="仿宋_GB2312" w:cs="仿宋_GB2312"/>
          <w:b/>
          <w:sz w:val="48"/>
          <w:szCs w:val="48"/>
        </w:rPr>
      </w:pPr>
      <w:r>
        <w:rPr>
          <w:rFonts w:hint="eastAsia" w:ascii="仿宋_GB2312" w:hAnsi="仿宋" w:eastAsia="仿宋_GB2312" w:cs="仿宋_GB2312"/>
          <w:sz w:val="24"/>
          <w:szCs w:val="24"/>
        </w:rPr>
        <w:br w:type="page"/>
      </w:r>
      <w:bookmarkStart w:id="0" w:name="_Hlt67893495"/>
      <w:bookmarkEnd w:id="0"/>
      <w:r>
        <w:rPr>
          <w:rFonts w:hint="eastAsia" w:ascii="仿宋_GB2312" w:hAnsi="仿宋" w:eastAsia="仿宋_GB2312" w:cs="仿宋_GB2312"/>
          <w:sz w:val="24"/>
          <w:szCs w:val="24"/>
        </w:rPr>
        <w:t>.</w:t>
      </w:r>
      <w:r>
        <w:rPr>
          <w:rFonts w:hint="eastAsia" w:ascii="仿宋_GB2312" w:hAnsi="仿宋" w:eastAsia="仿宋_GB2312" w:cs="仿宋_GB2312"/>
          <w:b/>
          <w:sz w:val="48"/>
          <w:szCs w:val="48"/>
        </w:rPr>
        <w:t>目  录</w:t>
      </w:r>
    </w:p>
    <w:p>
      <w:pPr>
        <w:adjustRightInd w:val="0"/>
        <w:spacing w:line="360" w:lineRule="auto"/>
        <w:rPr>
          <w:rFonts w:ascii="仿宋_GB2312" w:hAnsi="仿宋" w:eastAsia="仿宋_GB2312" w:cs="仿宋_GB2312"/>
          <w:sz w:val="32"/>
          <w:szCs w:val="32"/>
        </w:rPr>
      </w:pPr>
    </w:p>
    <w:p>
      <w:pPr>
        <w:adjustRightInd w:val="0"/>
        <w:spacing w:line="360" w:lineRule="auto"/>
        <w:rPr>
          <w:rFonts w:ascii="仿宋_GB2312" w:hAnsi="仿宋" w:eastAsia="仿宋_GB2312" w:cs="仿宋_GB2312"/>
          <w:sz w:val="32"/>
          <w:szCs w:val="32"/>
        </w:rPr>
      </w:pP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第一部分      招标公告</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第二部分      投标人须知</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第三部分      采购需求</w:t>
      </w:r>
    </w:p>
    <w:p>
      <w:pPr>
        <w:adjustRightInd w:val="0"/>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 xml:space="preserve">第四部分     </w:t>
      </w:r>
      <w:r>
        <w:rPr>
          <w:rFonts w:hint="eastAsia" w:ascii="仿宋_GB2312" w:hAnsi="仿宋" w:eastAsia="仿宋_GB2312"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评标办法</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第五部分      拟签订的合同文本</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第六部分      应提交的有关格式范例</w:t>
      </w:r>
    </w:p>
    <w:p>
      <w:pPr>
        <w:adjustRightInd w:val="0"/>
        <w:spacing w:line="360" w:lineRule="auto"/>
        <w:ind w:firstLine="549" w:firstLineChars="229"/>
        <w:rPr>
          <w:rFonts w:ascii="仿宋_GB2312" w:hAnsi="仿宋" w:eastAsia="仿宋_GB2312" w:cs="仿宋_GB2312"/>
          <w:sz w:val="24"/>
          <w:szCs w:val="24"/>
        </w:rPr>
      </w:pPr>
      <w:bookmarkStart w:id="1" w:name="_Hlt91233176"/>
      <w:bookmarkEnd w:id="1"/>
      <w:bookmarkStart w:id="2" w:name="_Toc91899869"/>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bookmarkEnd w:id="2"/>
    <w:p>
      <w:pPr>
        <w:spacing w:line="360" w:lineRule="auto"/>
        <w:rPr>
          <w:rFonts w:ascii="仿宋_GB2312" w:hAnsi="仿宋" w:eastAsia="仿宋_GB2312" w:cs="仿宋_GB2312"/>
          <w:b/>
          <w:sz w:val="36"/>
          <w:szCs w:val="20"/>
        </w:rPr>
      </w:pPr>
      <w:bookmarkStart w:id="3" w:name="第二部分"/>
      <w:bookmarkStart w:id="4" w:name="_Toc91899870"/>
      <w:bookmarkStart w:id="5" w:name="_Toc91899871"/>
    </w:p>
    <w:p>
      <w:pPr>
        <w:spacing w:line="360" w:lineRule="auto"/>
        <w:jc w:val="center"/>
        <w:outlineLvl w:val="0"/>
        <w:rPr>
          <w:rFonts w:hint="eastAsia" w:ascii="仿宋_GB2312" w:hAnsi="仿宋" w:eastAsia="仿宋_GB2312" w:cs="仿宋_GB2312"/>
          <w:b/>
          <w:sz w:val="36"/>
          <w:szCs w:val="20"/>
        </w:rPr>
      </w:pPr>
    </w:p>
    <w:p>
      <w:pPr>
        <w:spacing w:line="360" w:lineRule="auto"/>
        <w:jc w:val="center"/>
        <w:outlineLvl w:val="0"/>
        <w:rPr>
          <w:rFonts w:hint="eastAsia" w:ascii="仿宋_GB2312" w:hAnsi="仿宋" w:eastAsia="仿宋_GB2312" w:cs="仿宋_GB2312"/>
          <w:b/>
          <w:sz w:val="36"/>
          <w:szCs w:val="20"/>
        </w:rPr>
      </w:pPr>
    </w:p>
    <w:p>
      <w:pPr>
        <w:spacing w:line="360" w:lineRule="auto"/>
        <w:jc w:val="center"/>
        <w:outlineLvl w:val="0"/>
        <w:rPr>
          <w:rFonts w:hint="eastAsia" w:ascii="仿宋_GB2312" w:hAnsi="仿宋" w:eastAsia="仿宋_GB2312" w:cs="仿宋_GB2312"/>
          <w:b/>
          <w:sz w:val="36"/>
          <w:szCs w:val="20"/>
        </w:rPr>
      </w:pPr>
    </w:p>
    <w:p>
      <w:pPr>
        <w:spacing w:line="360" w:lineRule="auto"/>
        <w:jc w:val="center"/>
        <w:outlineLvl w:val="0"/>
        <w:rPr>
          <w:rFonts w:hint="eastAsia" w:ascii="仿宋_GB2312" w:hAnsi="仿宋" w:eastAsia="仿宋_GB2312" w:cs="仿宋_GB2312"/>
          <w:b/>
          <w:sz w:val="36"/>
          <w:szCs w:val="20"/>
        </w:rPr>
      </w:pPr>
    </w:p>
    <w:p>
      <w:pPr>
        <w:spacing w:line="360" w:lineRule="auto"/>
        <w:jc w:val="center"/>
        <w:outlineLvl w:val="0"/>
        <w:rPr>
          <w:rFonts w:hint="eastAsia" w:ascii="仿宋_GB2312" w:hAnsi="仿宋" w:eastAsia="仿宋_GB2312" w:cs="仿宋_GB2312"/>
          <w:b/>
          <w:sz w:val="36"/>
          <w:szCs w:val="20"/>
        </w:rPr>
      </w:pP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第一部分 招标公告</w:t>
      </w:r>
    </w:p>
    <w:p>
      <w:pPr>
        <w:pBdr>
          <w:top w:val="single" w:color="auto" w:sz="4" w:space="1"/>
          <w:left w:val="single" w:color="auto" w:sz="4" w:space="4"/>
          <w:bottom w:val="single" w:color="auto" w:sz="4" w:space="1"/>
          <w:right w:val="single" w:color="auto" w:sz="4" w:space="4"/>
        </w:pBd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lang w:eastAsia="zh-CN"/>
        </w:rPr>
        <w:t>2022年拱墅区学校交互式智能平板一体机采购项目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5"/>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6月7日11点00分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adjustRightInd w:val="0"/>
        <w:spacing w:line="360" w:lineRule="auto"/>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一、项目基本情况                                            </w:t>
      </w:r>
    </w:p>
    <w:p>
      <w:pPr>
        <w:spacing w:line="360" w:lineRule="auto"/>
        <w:rPr>
          <w:rFonts w:ascii="仿宋_GB2312" w:hAnsi="仿宋" w:eastAsia="仿宋_GB2312"/>
          <w:sz w:val="24"/>
        </w:rPr>
      </w:pP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b/>
          <w:sz w:val="24"/>
        </w:rPr>
        <w:t>项目编号</w:t>
      </w:r>
      <w:r>
        <w:rPr>
          <w:rFonts w:hint="eastAsia" w:ascii="仿宋_GB2312" w:hAnsi="仿宋" w:eastAsia="仿宋_GB2312"/>
          <w:sz w:val="24"/>
        </w:rPr>
        <w:t>（采购编号）</w:t>
      </w:r>
      <w:r>
        <w:rPr>
          <w:rFonts w:hint="eastAsia" w:ascii="仿宋_GB2312" w:hAnsi="仿宋" w:eastAsia="仿宋_GB2312"/>
          <w:b/>
          <w:sz w:val="24"/>
        </w:rPr>
        <w:t>：</w:t>
      </w:r>
      <w:r>
        <w:rPr>
          <w:rFonts w:hint="eastAsia" w:ascii="仿宋_GB2312" w:hAnsi="仿宋" w:eastAsia="仿宋_GB2312" w:cs="仿宋_GB2312"/>
          <w:sz w:val="24"/>
          <w:lang w:eastAsia="zh-CN"/>
        </w:rPr>
        <w:t>GSZFCG-2022-003</w:t>
      </w:r>
    </w:p>
    <w:p>
      <w:pPr>
        <w:spacing w:line="360" w:lineRule="auto"/>
        <w:rPr>
          <w:rFonts w:hint="eastAsia" w:ascii="仿宋_GB2312" w:hAnsi="仿宋" w:eastAsia="仿宋_GB2312" w:cs="Times New Roman"/>
          <w:sz w:val="24"/>
          <w:szCs w:val="24"/>
          <w:highlight w:val="yellow"/>
          <w:lang w:eastAsia="zh-CN"/>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lang w:eastAsia="zh-CN"/>
        </w:rPr>
        <w:t>2022年拱墅区学校交互式智能平板一体机采购项目</w:t>
      </w:r>
    </w:p>
    <w:p>
      <w:pPr>
        <w:adjustRightInd w:val="0"/>
        <w:spacing w:line="360" w:lineRule="auto"/>
        <w:ind w:firstLine="482" w:firstLineChars="200"/>
        <w:rPr>
          <w:rFonts w:hint="default" w:ascii="仿宋_GB2312" w:hAnsi="仿宋" w:eastAsia="仿宋_GB2312" w:cs="仿宋_GB2312"/>
          <w:sz w:val="24"/>
          <w:szCs w:val="24"/>
          <w:highlight w:val="none"/>
          <w:lang w:val="en-US" w:eastAsia="zh-CN"/>
        </w:rPr>
      </w:pPr>
      <w:r>
        <w:rPr>
          <w:rFonts w:hint="eastAsia" w:ascii="仿宋_GB2312" w:hAnsi="仿宋" w:eastAsia="仿宋_GB2312" w:cs="Times New Roman"/>
          <w:b/>
          <w:sz w:val="24"/>
          <w:szCs w:val="24"/>
          <w:highlight w:val="none"/>
        </w:rPr>
        <w:t>预算金额（元）</w:t>
      </w:r>
      <w:r>
        <w:rPr>
          <w:rFonts w:hint="eastAsia" w:ascii="仿宋_GB2312" w:hAnsi="仿宋" w:eastAsia="仿宋_GB2312" w:cs="仿宋_GB2312"/>
          <w:sz w:val="24"/>
          <w:szCs w:val="24"/>
          <w:highlight w:val="none"/>
        </w:rPr>
        <w:t>：</w:t>
      </w:r>
      <w:r>
        <w:rPr>
          <w:rFonts w:hint="eastAsia" w:ascii="仿宋_GB2312" w:hAnsi="仿宋" w:eastAsia="仿宋_GB2312" w:cs="仿宋_GB2312"/>
          <w:color w:val="auto"/>
          <w:sz w:val="24"/>
          <w:szCs w:val="24"/>
          <w:highlight w:val="none"/>
          <w:lang w:val="en-US" w:eastAsia="zh-CN"/>
        </w:rPr>
        <w:t>7474000</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最高限价（元）：</w:t>
      </w:r>
      <w:r>
        <w:rPr>
          <w:rFonts w:hint="eastAsia" w:ascii="仿宋_GB2312" w:hAnsi="仿宋" w:eastAsia="仿宋_GB2312" w:cs="Times New Roman"/>
          <w:b w:val="0"/>
          <w:bCs/>
          <w:color w:val="auto"/>
          <w:sz w:val="24"/>
          <w:szCs w:val="24"/>
          <w:highlight w:val="none"/>
          <w:lang w:val="en-US" w:eastAsia="zh-CN"/>
        </w:rPr>
        <w:t>7474000</w:t>
      </w:r>
    </w:p>
    <w:p>
      <w:pPr>
        <w:pStyle w:val="17"/>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
          <w:color w:val="auto"/>
          <w:sz w:val="24"/>
          <w:highlight w:val="none"/>
          <w:lang w:eastAsia="zh-CN"/>
        </w:rPr>
        <w:t>2022年拱墅区学校交互式智能平板一体机采购项目</w:t>
      </w:r>
      <w:r>
        <w:rPr>
          <w:rFonts w:hint="eastAsia" w:ascii="仿宋_GB2312" w:hAnsi="仿宋" w:eastAsia="仿宋_GB2312"/>
          <w:b/>
          <w:color w:val="auto"/>
          <w:sz w:val="24"/>
          <w:highlight w:val="none"/>
        </w:rPr>
        <w:t>主要内容：86英寸交互式智能平板一体机</w:t>
      </w:r>
      <w:r>
        <w:rPr>
          <w:rFonts w:hint="eastAsia" w:ascii="仿宋_GB2312" w:hAnsi="仿宋" w:eastAsia="仿宋_GB2312"/>
          <w:b/>
          <w:color w:val="auto"/>
          <w:sz w:val="24"/>
          <w:highlight w:val="none"/>
          <w:lang w:val="en-US" w:eastAsia="zh-CN"/>
        </w:rPr>
        <w:t>365台，</w:t>
      </w:r>
      <w:r>
        <w:rPr>
          <w:rFonts w:hint="eastAsia" w:ascii="仿宋_GB2312" w:hAnsi="仿宋" w:eastAsia="仿宋_GB2312"/>
          <w:b/>
          <w:color w:val="auto"/>
          <w:sz w:val="24"/>
          <w:highlight w:val="none"/>
        </w:rPr>
        <w:t>55英寸交互式智能平板一体机</w:t>
      </w:r>
      <w:r>
        <w:rPr>
          <w:rFonts w:hint="eastAsia" w:ascii="仿宋_GB2312" w:hAnsi="仿宋" w:eastAsia="仿宋_GB2312"/>
          <w:b/>
          <w:color w:val="auto"/>
          <w:sz w:val="24"/>
          <w:highlight w:val="none"/>
          <w:lang w:val="en-US" w:eastAsia="zh-CN"/>
        </w:rPr>
        <w:t>106台，以及配套的</w:t>
      </w:r>
      <w:r>
        <w:rPr>
          <w:rFonts w:hint="eastAsia" w:ascii="仿宋_GB2312" w:hAnsi="仿宋" w:eastAsia="仿宋_GB2312"/>
          <w:b/>
          <w:color w:val="auto"/>
          <w:sz w:val="24"/>
          <w:highlight w:val="none"/>
        </w:rPr>
        <w:t>壁挂</w:t>
      </w:r>
      <w:r>
        <w:rPr>
          <w:rFonts w:hint="eastAsia" w:ascii="仿宋_GB2312" w:hAnsi="仿宋" w:eastAsia="仿宋_GB2312"/>
          <w:b/>
          <w:color w:val="auto"/>
          <w:sz w:val="24"/>
          <w:highlight w:val="none"/>
          <w:lang w:eastAsia="zh-CN"/>
        </w:rPr>
        <w:t>式</w:t>
      </w:r>
      <w:r>
        <w:rPr>
          <w:rFonts w:hint="eastAsia" w:ascii="仿宋_GB2312" w:hAnsi="仿宋" w:eastAsia="仿宋_GB2312"/>
          <w:b/>
          <w:color w:val="auto"/>
          <w:sz w:val="24"/>
          <w:highlight w:val="none"/>
        </w:rPr>
        <w:t>高清展台</w:t>
      </w:r>
      <w:r>
        <w:rPr>
          <w:rFonts w:hint="eastAsia" w:ascii="仿宋_GB2312" w:hAnsi="仿宋" w:eastAsia="仿宋_GB2312"/>
          <w:b/>
          <w:color w:val="auto"/>
          <w:sz w:val="24"/>
          <w:highlight w:val="none"/>
          <w:lang w:eastAsia="zh-CN"/>
        </w:rPr>
        <w:t>、</w:t>
      </w:r>
      <w:r>
        <w:rPr>
          <w:rFonts w:hint="eastAsia" w:ascii="仿宋_GB2312" w:hAnsi="仿宋" w:eastAsia="仿宋_GB2312"/>
          <w:b/>
          <w:color w:val="auto"/>
          <w:sz w:val="24"/>
          <w:highlight w:val="none"/>
        </w:rPr>
        <w:t>推拉绿板</w:t>
      </w:r>
      <w:r>
        <w:rPr>
          <w:rFonts w:hint="eastAsia" w:ascii="仿宋_GB2312" w:hAnsi="仿宋" w:eastAsia="仿宋_GB2312"/>
          <w:b/>
          <w:color w:val="auto"/>
          <w:sz w:val="24"/>
          <w:highlight w:val="none"/>
          <w:lang w:eastAsia="zh-CN"/>
        </w:rPr>
        <w:t>、</w:t>
      </w:r>
      <w:r>
        <w:rPr>
          <w:rFonts w:hint="eastAsia" w:ascii="仿宋_GB2312" w:hAnsi="仿宋" w:eastAsia="仿宋_GB2312"/>
          <w:b/>
          <w:color w:val="auto"/>
          <w:sz w:val="24"/>
          <w:highlight w:val="none"/>
        </w:rPr>
        <w:t>学生综合素质管理系统</w:t>
      </w:r>
      <w:r>
        <w:rPr>
          <w:rFonts w:hint="eastAsia" w:ascii="仿宋_GB2312" w:hAnsi="仿宋" w:eastAsia="仿宋_GB2312"/>
          <w:b/>
          <w:color w:val="auto"/>
          <w:sz w:val="24"/>
          <w:highlight w:val="none"/>
          <w:lang w:eastAsia="zh-CN"/>
        </w:rPr>
        <w:t>、</w:t>
      </w:r>
      <w:r>
        <w:rPr>
          <w:rFonts w:hint="eastAsia" w:ascii="仿宋_GB2312" w:hAnsi="仿宋" w:eastAsia="仿宋_GB2312"/>
          <w:b/>
          <w:color w:val="auto"/>
          <w:sz w:val="24"/>
          <w:highlight w:val="none"/>
        </w:rPr>
        <w:t>设备运维管理系统</w:t>
      </w:r>
      <w:r>
        <w:rPr>
          <w:rFonts w:hint="eastAsia" w:ascii="仿宋_GB2312" w:hAnsi="仿宋" w:eastAsia="仿宋_GB2312"/>
          <w:b/>
          <w:color w:val="auto"/>
          <w:sz w:val="24"/>
          <w:highlight w:val="none"/>
          <w:lang w:eastAsia="zh-CN"/>
        </w:rPr>
        <w:t>、</w:t>
      </w:r>
      <w:r>
        <w:rPr>
          <w:rFonts w:hint="eastAsia" w:ascii="仿宋_GB2312" w:hAnsi="仿宋" w:eastAsia="仿宋_GB2312"/>
          <w:b/>
          <w:color w:val="auto"/>
          <w:sz w:val="24"/>
          <w:highlight w:val="none"/>
        </w:rPr>
        <w:t>幼教资源软件</w:t>
      </w:r>
      <w:r>
        <w:rPr>
          <w:rFonts w:hint="eastAsia" w:ascii="仿宋_GB2312" w:hAnsi="仿宋" w:eastAsia="仿宋_GB2312"/>
          <w:b/>
          <w:color w:val="auto"/>
          <w:sz w:val="24"/>
          <w:highlight w:val="none"/>
          <w:lang w:eastAsia="zh-CN"/>
        </w:rPr>
        <w:t>等</w:t>
      </w:r>
      <w:r>
        <w:rPr>
          <w:rFonts w:hint="eastAsia" w:ascii="仿宋_GB2312" w:hAnsi="仿宋" w:eastAsia="仿宋_GB2312"/>
          <w:b/>
          <w:color w:val="auto"/>
          <w:sz w:val="24"/>
          <w:highlight w:val="none"/>
        </w:rPr>
        <w:t>。</w:t>
      </w:r>
      <w:r>
        <w:rPr>
          <w:rFonts w:hint="eastAsia" w:ascii="仿宋_GB2312" w:hAnsi="仿宋" w:eastAsia="仿宋_GB2312"/>
          <w:bCs/>
          <w:snapToGrid/>
          <w:color w:val="auto"/>
          <w:kern w:val="2"/>
          <w:sz w:val="24"/>
          <w:szCs w:val="24"/>
          <w:highlight w:val="none"/>
        </w:rPr>
        <w:t>详见招标文件第三部分采购需求。</w:t>
      </w:r>
    </w:p>
    <w:p>
      <w:pPr>
        <w:spacing w:line="360" w:lineRule="auto"/>
        <w:ind w:firstLine="482" w:firstLineChars="200"/>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备注：</w:t>
      </w:r>
      <w:r>
        <w:rPr>
          <w:rFonts w:hint="eastAsia" w:ascii="仿宋_GB2312" w:hAnsi="Times New Roman" w:eastAsia="仿宋_GB2312" w:cs="Times New Roman"/>
          <w:sz w:val="24"/>
          <w:szCs w:val="24"/>
          <w:highlight w:val="none"/>
        </w:rPr>
        <w:t xml:space="preserve"> </w:t>
      </w:r>
    </w:p>
    <w:p>
      <w:pPr>
        <w:adjustRightInd w:val="0"/>
        <w:spacing w:line="360" w:lineRule="auto"/>
        <w:rPr>
          <w:rFonts w:ascii="仿宋_GB2312" w:hAnsi="Times New Roman" w:eastAsia="仿宋_GB2312" w:cs="Times New Roman"/>
          <w:sz w:val="24"/>
          <w:szCs w:val="24"/>
          <w:highlight w:val="none"/>
        </w:rPr>
      </w:pPr>
      <w:r>
        <w:rPr>
          <w:rFonts w:hint="eastAsia" w:ascii="仿宋_GB2312" w:hAnsi="仿宋" w:eastAsia="仿宋_GB2312" w:cs="Times New Roman"/>
          <w:sz w:val="24"/>
          <w:szCs w:val="24"/>
          <w:highlight w:val="none"/>
        </w:rPr>
        <w:t xml:space="preserve">    </w:t>
      </w:r>
      <w:r>
        <w:rPr>
          <w:rFonts w:hint="eastAsia" w:ascii="仿宋_GB2312" w:hAnsi="仿宋" w:eastAsia="仿宋_GB2312" w:cs="Times New Roman"/>
          <w:b/>
          <w:sz w:val="24"/>
          <w:szCs w:val="24"/>
          <w:highlight w:val="none"/>
        </w:rPr>
        <w:t>合同履约期限：</w:t>
      </w:r>
      <w:r>
        <w:rPr>
          <w:rFonts w:hint="eastAsia" w:ascii="仿宋_GB2312" w:hAnsi="仿宋" w:eastAsia="仿宋_GB2312" w:cs="Helvetica"/>
          <w:kern w:val="0"/>
          <w:sz w:val="24"/>
          <w:szCs w:val="24"/>
          <w:highlight w:val="none"/>
        </w:rPr>
        <w:t>202</w:t>
      </w:r>
      <w:r>
        <w:rPr>
          <w:rFonts w:hint="eastAsia" w:ascii="仿宋_GB2312" w:hAnsi="仿宋" w:eastAsia="仿宋_GB2312" w:cs="Helvetica"/>
          <w:kern w:val="0"/>
          <w:sz w:val="24"/>
          <w:szCs w:val="24"/>
          <w:highlight w:val="none"/>
          <w:lang w:val="en-US" w:eastAsia="zh-CN"/>
        </w:rPr>
        <w:t>2</w:t>
      </w:r>
      <w:r>
        <w:rPr>
          <w:rFonts w:hint="eastAsia" w:ascii="仿宋_GB2312" w:hAnsi="仿宋" w:eastAsia="仿宋_GB2312" w:cs="Helvetica"/>
          <w:kern w:val="0"/>
          <w:sz w:val="24"/>
          <w:szCs w:val="24"/>
          <w:highlight w:val="none"/>
        </w:rPr>
        <w:t>年</w:t>
      </w:r>
      <w:r>
        <w:rPr>
          <w:rFonts w:hint="eastAsia" w:ascii="仿宋_GB2312" w:hAnsi="仿宋" w:eastAsia="仿宋_GB2312" w:cs="Helvetica"/>
          <w:color w:val="auto"/>
          <w:kern w:val="0"/>
          <w:sz w:val="24"/>
          <w:szCs w:val="24"/>
          <w:highlight w:val="none"/>
        </w:rPr>
        <w:t>8月</w:t>
      </w:r>
      <w:r>
        <w:rPr>
          <w:rFonts w:hint="eastAsia" w:ascii="仿宋_GB2312" w:hAnsi="仿宋" w:eastAsia="仿宋_GB2312" w:cs="Helvetica"/>
          <w:color w:val="auto"/>
          <w:kern w:val="0"/>
          <w:sz w:val="24"/>
          <w:szCs w:val="24"/>
          <w:highlight w:val="none"/>
          <w:lang w:val="en-US" w:eastAsia="zh-CN"/>
        </w:rPr>
        <w:t>10</w:t>
      </w:r>
      <w:r>
        <w:rPr>
          <w:rFonts w:hint="eastAsia" w:ascii="仿宋_GB2312" w:hAnsi="仿宋" w:eastAsia="仿宋_GB2312" w:cs="Helvetica"/>
          <w:color w:val="auto"/>
          <w:kern w:val="0"/>
          <w:sz w:val="24"/>
          <w:szCs w:val="24"/>
          <w:highlight w:val="none"/>
        </w:rPr>
        <w:t>日</w:t>
      </w:r>
      <w:r>
        <w:rPr>
          <w:rFonts w:hint="eastAsia" w:ascii="仿宋_GB2312" w:hAnsi="仿宋" w:eastAsia="仿宋_GB2312" w:cs="Helvetica"/>
          <w:kern w:val="0"/>
          <w:sz w:val="24"/>
          <w:szCs w:val="24"/>
          <w:highlight w:val="none"/>
        </w:rPr>
        <w:t>前完成所有</w:t>
      </w:r>
      <w:r>
        <w:rPr>
          <w:rFonts w:hint="eastAsia" w:ascii="仿宋_GB2312" w:hAnsi="仿宋" w:eastAsia="仿宋_GB2312" w:cs="Times New Roman"/>
          <w:sz w:val="24"/>
          <w:szCs w:val="24"/>
          <w:highlight w:val="none"/>
          <w:lang w:eastAsia="zh-CN"/>
        </w:rPr>
        <w:t>货物</w:t>
      </w:r>
      <w:r>
        <w:rPr>
          <w:rFonts w:hint="eastAsia" w:ascii="仿宋_GB2312" w:hAnsi="仿宋" w:eastAsia="仿宋_GB2312" w:cs="Helvetica"/>
          <w:kern w:val="0"/>
          <w:sz w:val="24"/>
          <w:szCs w:val="24"/>
          <w:highlight w:val="none"/>
        </w:rPr>
        <w:t>的供货安装调试</w:t>
      </w:r>
      <w:r>
        <w:rPr>
          <w:rFonts w:hint="eastAsia" w:ascii="仿宋_GB2312" w:hAnsi="仿宋" w:eastAsia="仿宋_GB2312" w:cs="Helvetica"/>
          <w:kern w:val="0"/>
          <w:sz w:val="24"/>
          <w:szCs w:val="24"/>
          <w:highlight w:val="none"/>
          <w:lang w:eastAsia="zh-CN"/>
        </w:rPr>
        <w:t>交付</w:t>
      </w:r>
      <w:r>
        <w:rPr>
          <w:rFonts w:hint="eastAsia" w:ascii="仿宋_GB2312" w:hAnsi="仿宋" w:eastAsia="仿宋_GB2312" w:cs="Helvetica"/>
          <w:kern w:val="0"/>
          <w:sz w:val="24"/>
          <w:szCs w:val="24"/>
          <w:highlight w:val="none"/>
        </w:rPr>
        <w:t>工作。</w:t>
      </w:r>
    </w:p>
    <w:p>
      <w:pPr>
        <w:pStyle w:val="17"/>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F0FE"/>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adjustRightInd w:val="0"/>
        <w:spacing w:line="360" w:lineRule="auto"/>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二、申请人的资格要求：</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2.落实政府采购政策需满足的资格要求：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2"/>
              <w:lang w:val="en-US" w:eastAsia="zh-CN" w:bidi="ar-SA"/>
            </w:rPr>
            <w:t>þ</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2"/>
              <w:lang w:val="en-US" w:eastAsia="zh-CN" w:bidi="ar-SA"/>
            </w:rPr>
            <w:t>☐</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2"/>
              <w:lang w:val="en-US" w:eastAsia="zh-CN" w:bidi="ar-SA"/>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adjustRightInd w:val="0"/>
        <w:spacing w:line="360" w:lineRule="auto"/>
        <w:ind w:firstLine="480" w:firstLineChars="200"/>
        <w:rPr>
          <w:rFonts w:hint="eastAsia"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w:t>
      </w:r>
    </w:p>
    <w:p>
      <w:pPr>
        <w:spacing w:line="360" w:lineRule="auto"/>
        <w:rPr>
          <w:rFonts w:hint="eastAsia" w:ascii="仿宋" w:hAnsi="仿宋" w:eastAsia="仿宋"/>
          <w:sz w:val="24"/>
        </w:rPr>
      </w:pPr>
      <w:r>
        <w:rPr>
          <w:rFonts w:hint="eastAsia" w:ascii="仿宋" w:hAnsi="仿宋" w:eastAsia="仿宋"/>
          <w:sz w:val="24"/>
        </w:rPr>
        <w:t>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3.本项目的特定资格要求：无 。</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4.</w:t>
      </w:r>
      <w:r>
        <w:rPr>
          <w:rFonts w:hint="eastAsia" w:ascii="仿宋_GB2312" w:hAnsi="仿宋" w:eastAsia="仿宋_GB2312"/>
          <w:sz w:val="24"/>
          <w:highlight w:val="none"/>
        </w:rPr>
        <w:t>单位负责人为同一人或者存在直接控股、管理关系的不同供应商，不得参加同一合同项下的政府采购活动；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pPr>
        <w:adjustRightInd w:val="0"/>
        <w:spacing w:line="360" w:lineRule="auto"/>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三、获取招标文件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6月7日11点00分</w:t>
      </w:r>
      <w:r>
        <w:rPr>
          <w:rFonts w:hint="eastAsia" w:ascii="仿宋_GB2312" w:hAnsi="仿宋" w:eastAsia="仿宋_GB2312"/>
          <w:sz w:val="24"/>
        </w:rPr>
        <w:t>，每天上午</w:t>
      </w:r>
      <w:r>
        <w:rPr>
          <w:rFonts w:ascii="仿宋_GB2312" w:hAnsi="仿宋" w:eastAsia="仿宋_GB2312"/>
          <w:sz w:val="24"/>
        </w:rPr>
        <w:t>00:00至12:00</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地点（网址）：</w:t>
      </w:r>
      <w:r>
        <w:rPr>
          <w:rFonts w:hint="eastAsia" w:ascii="仿宋_GB2312" w:hAnsi="仿宋" w:eastAsia="仿宋_GB2312" w:cs="Times New Roman"/>
          <w:sz w:val="24"/>
          <w:szCs w:val="24"/>
        </w:rPr>
        <w:t xml:space="preserve">政采云平台（https://www.zcygov.cn/）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cs="Times New Roman"/>
          <w:b/>
          <w:sz w:val="24"/>
          <w:szCs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售价（元）：</w:t>
      </w:r>
      <w:r>
        <w:rPr>
          <w:rFonts w:hint="eastAsia" w:ascii="仿宋_GB2312" w:hAnsi="仿宋" w:eastAsia="仿宋_GB2312" w:cs="Times New Roman"/>
          <w:sz w:val="24"/>
          <w:szCs w:val="24"/>
        </w:rPr>
        <w:t xml:space="preserve">0 </w:t>
      </w:r>
    </w:p>
    <w:p>
      <w:pPr>
        <w:adjustRightInd w:val="0"/>
        <w:spacing w:line="360" w:lineRule="auto"/>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6月7日11点00分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6月7日11点00分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adjustRightInd w:val="0"/>
        <w:spacing w:line="360" w:lineRule="auto"/>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五、公告期限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自本公告发布之日起5个工作日。</w:t>
      </w:r>
    </w:p>
    <w:p>
      <w:pPr>
        <w:adjustRightInd w:val="0"/>
        <w:spacing w:line="360" w:lineRule="auto"/>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六、其他补充事宜</w:t>
      </w:r>
    </w:p>
    <w:p>
      <w:pPr>
        <w:spacing w:line="360" w:lineRule="auto"/>
        <w:ind w:firstLine="480" w:firstLineChars="200"/>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adjustRightInd w:val="0"/>
        <w:spacing w:line="360" w:lineRule="auto"/>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七、对本次采购提出询问、质疑、投诉，请按以下方式联系</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highlight w:val="none"/>
        </w:rPr>
        <w:t>1.采购人信息</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名    称：</w:t>
      </w:r>
      <w:r>
        <w:rPr>
          <w:rFonts w:hint="eastAsia" w:ascii="仿宋_GB2312" w:hAnsi="仿宋" w:eastAsia="仿宋_GB2312"/>
          <w:sz w:val="24"/>
          <w:highlight w:val="none"/>
          <w:lang w:eastAsia="zh-CN"/>
        </w:rPr>
        <w:t>杭州市拱墅区教育发展服务中心</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lang w:eastAsia="zh-CN"/>
        </w:rPr>
        <w:t>杭州市上塘路</w:t>
      </w:r>
      <w:r>
        <w:rPr>
          <w:rFonts w:hint="eastAsia" w:ascii="仿宋_GB2312" w:hAnsi="仿宋" w:eastAsia="仿宋_GB2312"/>
          <w:sz w:val="24"/>
          <w:highlight w:val="none"/>
          <w:lang w:val="en-US" w:eastAsia="zh-CN"/>
        </w:rPr>
        <w:t>201号</w:t>
      </w:r>
      <w:r>
        <w:rPr>
          <w:rFonts w:hint="eastAsia" w:ascii="仿宋" w:hAnsi="仿宋" w:eastAsia="仿宋" w:cs="仿宋_GB2312"/>
          <w:sz w:val="24"/>
          <w:highlight w:val="none"/>
        </w:rPr>
        <w:t xml:space="preserve"> </w:t>
      </w:r>
      <w:r>
        <w:rPr>
          <w:rFonts w:ascii="仿宋_GB2312" w:hAnsi="仿宋" w:eastAsia="仿宋_GB2312"/>
          <w:sz w:val="24"/>
          <w:highlight w:val="none"/>
        </w:rPr>
        <w:t xml:space="preserve">      </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传</w:t>
      </w:r>
      <w:r>
        <w:rPr>
          <w:rFonts w:ascii="仿宋_GB2312" w:hAnsi="仿宋" w:eastAsia="仿宋_GB2312"/>
          <w:sz w:val="24"/>
          <w:highlight w:val="none"/>
        </w:rPr>
        <w:t xml:space="preserve">    真： </w:t>
      </w:r>
      <w:r>
        <w:rPr>
          <w:rFonts w:ascii="仿宋" w:hAnsi="仿宋" w:eastAsia="仿宋"/>
          <w:sz w:val="24"/>
          <w:highlight w:val="none"/>
        </w:rPr>
        <w:t>/</w:t>
      </w:r>
    </w:p>
    <w:p>
      <w:pPr>
        <w:adjustRightInd w:val="0"/>
        <w:spacing w:line="360" w:lineRule="auto"/>
        <w:ind w:firstLine="480" w:firstLineChars="200"/>
        <w:rPr>
          <w:rFonts w:hint="eastAsia" w:ascii="仿宋_GB2312" w:hAnsi="仿宋" w:eastAsia="仿宋_GB2312" w:cs="仿宋"/>
          <w:sz w:val="24"/>
          <w:highlight w:val="none"/>
        </w:rPr>
      </w:pPr>
      <w:r>
        <w:rPr>
          <w:rFonts w:hint="eastAsia" w:ascii="仿宋_GB2312" w:hAnsi="仿宋" w:eastAsia="仿宋_GB2312" w:cs="Times New Roman"/>
          <w:sz w:val="24"/>
          <w:szCs w:val="24"/>
          <w:highlight w:val="none"/>
        </w:rPr>
        <w:t>项目联系人（询问）：</w:t>
      </w:r>
      <w:r>
        <w:rPr>
          <w:rFonts w:hint="eastAsia" w:ascii="仿宋_GB2312" w:hAnsi="仿宋" w:eastAsia="仿宋_GB2312" w:cs="Times New Roman"/>
          <w:sz w:val="24"/>
          <w:szCs w:val="24"/>
          <w:highlight w:val="none"/>
          <w:lang w:eastAsia="zh-CN"/>
        </w:rPr>
        <w:t>朱老师</w:t>
      </w:r>
    </w:p>
    <w:p>
      <w:pP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项目联系方式（询问）：</w:t>
      </w:r>
      <w:r>
        <w:rPr>
          <w:rFonts w:hint="eastAsia" w:ascii="仿宋_GB2312" w:hAnsi="仿宋" w:eastAsia="仿宋_GB2312" w:cs="Times New Roman"/>
          <w:sz w:val="24"/>
          <w:szCs w:val="24"/>
          <w:highlight w:val="none"/>
          <w:lang w:val="en-US" w:eastAsia="zh-CN"/>
        </w:rPr>
        <w:t>0571-88259339</w:t>
      </w:r>
    </w:p>
    <w:p>
      <w:pPr>
        <w:adjustRightInd w:val="0"/>
        <w:spacing w:line="360" w:lineRule="auto"/>
        <w:ind w:firstLine="480"/>
        <w:rPr>
          <w:rFonts w:hint="eastAsia" w:ascii="仿宋_GB2312" w:hAnsi="仿宋" w:eastAsia="仿宋_GB2312" w:cs="Times New Roman"/>
          <w:sz w:val="24"/>
          <w:szCs w:val="24"/>
          <w:highlight w:val="none"/>
          <w:lang w:eastAsia="zh-CN"/>
        </w:rPr>
      </w:pPr>
      <w:r>
        <w:rPr>
          <w:rFonts w:hint="eastAsia" w:ascii="仿宋_GB2312" w:hAnsi="仿宋" w:eastAsia="仿宋_GB2312" w:cs="Times New Roman"/>
          <w:sz w:val="24"/>
          <w:szCs w:val="24"/>
          <w:highlight w:val="none"/>
        </w:rPr>
        <w:t>质疑联系人：</w:t>
      </w:r>
      <w:r>
        <w:rPr>
          <w:rFonts w:hint="eastAsia" w:ascii="仿宋_GB2312" w:hAnsi="仿宋" w:eastAsia="仿宋_GB2312" w:cs="仿宋"/>
          <w:sz w:val="24"/>
          <w:highlight w:val="none"/>
          <w:lang w:eastAsia="zh-CN"/>
        </w:rPr>
        <w:t>韩老师</w:t>
      </w:r>
    </w:p>
    <w:p>
      <w:pPr>
        <w:adjustRightInd w:val="0"/>
        <w:spacing w:line="360" w:lineRule="auto"/>
        <w:ind w:firstLine="48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质疑联系方式：</w:t>
      </w:r>
      <w:r>
        <w:rPr>
          <w:rFonts w:hint="eastAsia" w:ascii="仿宋_GB2312" w:hAnsi="仿宋" w:eastAsia="仿宋_GB2312" w:cs="Times New Roman"/>
          <w:sz w:val="24"/>
          <w:szCs w:val="24"/>
          <w:highlight w:val="none"/>
          <w:lang w:val="en-US" w:eastAsia="zh-CN"/>
        </w:rPr>
        <w:t>0571-85336077</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2.采购代理机构信息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称：杭州市公共资源交易中心拱墅分中心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    址：北城街五十五号A座一楼</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项目联系人（询问）： </w:t>
      </w:r>
      <w:r>
        <w:rPr>
          <w:rFonts w:hint="eastAsia" w:ascii="仿宋_GB2312" w:hAnsi="仿宋" w:eastAsia="仿宋_GB2312" w:cs="Times New Roman"/>
          <w:sz w:val="24"/>
          <w:szCs w:val="24"/>
          <w:lang w:val="en-US" w:eastAsia="zh-CN"/>
        </w:rPr>
        <w:t>程老师</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项目联系方式（询问）： 0571-582371</w:t>
      </w:r>
      <w:r>
        <w:rPr>
          <w:rFonts w:hint="eastAsia" w:ascii="仿宋_GB2312" w:hAnsi="仿宋" w:eastAsia="仿宋_GB2312" w:cs="Times New Roman"/>
          <w:sz w:val="24"/>
          <w:szCs w:val="24"/>
          <w:lang w:val="en-US" w:eastAsia="zh-CN"/>
        </w:rPr>
        <w:t>21</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质疑联系人：</w:t>
      </w:r>
      <w:r>
        <w:rPr>
          <w:rFonts w:hint="eastAsia" w:ascii="仿宋_GB2312" w:hAnsi="仿宋" w:eastAsia="仿宋_GB2312" w:cs="Times New Roman"/>
          <w:sz w:val="24"/>
          <w:szCs w:val="24"/>
          <w:lang w:val="en-US" w:eastAsia="zh-CN"/>
        </w:rPr>
        <w:t>周</w:t>
      </w:r>
      <w:r>
        <w:rPr>
          <w:rFonts w:hint="eastAsia" w:ascii="仿宋_GB2312" w:hAnsi="仿宋" w:eastAsia="仿宋_GB2312" w:cs="Times New Roman"/>
          <w:sz w:val="24"/>
          <w:szCs w:val="24"/>
        </w:rPr>
        <w:t xml:space="preserve">老师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质疑联系方式：0571-582371</w:t>
      </w:r>
      <w:r>
        <w:rPr>
          <w:rFonts w:hint="eastAsia" w:ascii="仿宋_GB2312" w:hAnsi="仿宋" w:eastAsia="仿宋_GB2312" w:cs="Times New Roman"/>
          <w:sz w:val="24"/>
          <w:szCs w:val="24"/>
          <w:lang w:val="en-US" w:eastAsia="zh-CN"/>
        </w:rPr>
        <w:t>30</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rPr>
        <w:t xml:space="preserve">    </w:t>
      </w:r>
      <w:r>
        <w:rPr>
          <w:rFonts w:hint="eastAsia" w:ascii="仿宋_GB2312" w:hAnsi="仿宋" w:eastAsia="仿宋_GB2312" w:cs="Times New Roman"/>
          <w:color w:val="auto"/>
          <w:sz w:val="24"/>
          <w:szCs w:val="24"/>
          <w:highlight w:val="none"/>
        </w:rPr>
        <w:t xml:space="preserve">3.同级政府采购监督管理部门            </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名    称：拱墅区财政局政府采购监管处</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地    址：杭州市拱墅区霞湾巷杭办大厦2号楼；</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传    真：0571-88881037</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联系人：王老师</w:t>
      </w:r>
    </w:p>
    <w:p>
      <w:pPr>
        <w:adjustRightInd w:val="0"/>
        <w:spacing w:line="360" w:lineRule="auto"/>
        <w:ind w:firstLine="480" w:firstLineChars="200"/>
        <w:rPr>
          <w:rFonts w:ascii="仿宋_GB2312" w:hAnsi="仿宋" w:eastAsia="仿宋_GB2312" w:cs="仿宋_GB2312"/>
          <w:color w:val="000000"/>
          <w:sz w:val="24"/>
        </w:rPr>
      </w:pPr>
      <w:r>
        <w:rPr>
          <w:rFonts w:hint="eastAsia" w:ascii="仿宋_GB2312" w:hAnsi="仿宋" w:eastAsia="仿宋_GB2312" w:cs="Times New Roman"/>
          <w:color w:val="auto"/>
          <w:sz w:val="24"/>
          <w:szCs w:val="24"/>
          <w:highlight w:val="none"/>
        </w:rPr>
        <w:t xml:space="preserve">监督投诉电话：0571-85463106    </w:t>
      </w:r>
      <w:r>
        <w:rPr>
          <w:rFonts w:hint="eastAsia" w:ascii="仿宋_GB2312" w:hAnsi="仿宋" w:eastAsia="仿宋_GB2312" w:cs="Times New Roman"/>
          <w:color w:val="auto"/>
          <w:sz w:val="24"/>
          <w:szCs w:val="24"/>
        </w:rPr>
        <w:t xml:space="preserve">  </w:t>
      </w:r>
      <w:r>
        <w:rPr>
          <w:rFonts w:hint="eastAsia" w:ascii="仿宋_GB2312" w:hAnsi="仿宋" w:eastAsia="仿宋_GB2312" w:cs="Times New Roman"/>
          <w:sz w:val="24"/>
          <w:szCs w:val="24"/>
        </w:rPr>
        <w:t xml:space="preserve">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CA问题联系电话（人工）：汇信CA 400-888-4636；天谷CA 400-087-8198。</w:t>
      </w:r>
    </w:p>
    <w:p>
      <w:pPr>
        <w:adjustRightInd w:val="0"/>
        <w:spacing w:line="360" w:lineRule="auto"/>
        <w:ind w:firstLine="472" w:firstLineChars="196"/>
        <w:rPr>
          <w:rFonts w:ascii="仿宋_GB2312" w:hAnsi="仿宋" w:eastAsia="仿宋_GB2312" w:cs="仿宋_GB2312"/>
          <w:b/>
          <w:snapToGrid w:val="0"/>
          <w:sz w:val="24"/>
          <w:szCs w:val="24"/>
        </w:rPr>
      </w:pPr>
    </w:p>
    <w:p>
      <w:pPr>
        <w:adjustRightInd w:val="0"/>
        <w:spacing w:line="360" w:lineRule="auto"/>
        <w:ind w:firstLine="200"/>
        <w:jc w:val="center"/>
        <w:rPr>
          <w:rFonts w:ascii="仿宋_GB2312" w:hAnsi="仿宋" w:eastAsia="仿宋_GB2312" w:cs="仿宋_GB2312"/>
          <w:sz w:val="24"/>
          <w:szCs w:val="24"/>
        </w:rPr>
      </w:pPr>
      <w:r>
        <w:rPr>
          <w:rFonts w:hint="eastAsia" w:ascii="仿宋_GB2312" w:hAnsi="仿宋" w:eastAsia="仿宋_GB2312" w:cs="仿宋_GB2312"/>
          <w:sz w:val="24"/>
          <w:szCs w:val="24"/>
        </w:rPr>
        <w:t xml:space="preserve">                    </w:t>
      </w:r>
    </w:p>
    <w:p>
      <w:pPr>
        <w:adjustRightInd w:val="0"/>
        <w:spacing w:line="360" w:lineRule="auto"/>
        <w:ind w:firstLine="200"/>
        <w:jc w:val="center"/>
        <w:rPr>
          <w:rFonts w:ascii="仿宋_GB2312" w:hAnsi="仿宋" w:eastAsia="仿宋_GB2312" w:cs="仿宋_GB2312"/>
          <w:snapToGrid w:val="0"/>
          <w:sz w:val="24"/>
          <w:szCs w:val="24"/>
        </w:rPr>
      </w:pPr>
      <w:r>
        <w:rPr>
          <w:rFonts w:hint="eastAsia" w:ascii="仿宋_GB2312" w:hAnsi="仿宋" w:eastAsia="仿宋_GB2312" w:cs="仿宋_GB2312"/>
          <w:sz w:val="24"/>
          <w:szCs w:val="24"/>
        </w:rPr>
        <w:t xml:space="preserve">                     </w:t>
      </w: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br w:type="page"/>
      </w:r>
      <w:r>
        <w:rPr>
          <w:rFonts w:hint="eastAsia" w:ascii="仿宋_GB2312" w:hAnsi="仿宋" w:eastAsia="仿宋_GB2312" w:cs="仿宋_GB2312"/>
          <w:b/>
          <w:sz w:val="36"/>
          <w:szCs w:val="20"/>
        </w:rPr>
        <w:t>第二部分</w:t>
      </w:r>
      <w:bookmarkEnd w:id="3"/>
      <w:r>
        <w:rPr>
          <w:rFonts w:hint="eastAsia" w:ascii="仿宋_GB2312" w:hAnsi="仿宋" w:eastAsia="仿宋_GB2312" w:cs="仿宋_GB2312"/>
          <w:b/>
          <w:sz w:val="36"/>
          <w:szCs w:val="20"/>
        </w:rPr>
        <w:t xml:space="preserve"> 投标人须知</w:t>
      </w:r>
      <w:bookmarkEnd w:id="4"/>
    </w:p>
    <w:p>
      <w:pPr>
        <w:adjustRightInd w:val="0"/>
        <w:snapToGrid w:val="0"/>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gridCol w:w="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6" w:type="dxa"/>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6" w:type="dxa"/>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adjustRightInd w:val="0"/>
              <w:spacing w:line="360" w:lineRule="auto"/>
              <w:ind w:firstLine="241" w:firstLineChars="100"/>
              <w:rPr>
                <w:rFonts w:ascii="仿宋_GB2312" w:hAnsi="仿宋" w:eastAsia="仿宋_GB2312" w:cs="Times New Roman"/>
                <w:sz w:val="24"/>
                <w:szCs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6" w:type="dxa"/>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ind w:firstLine="241" w:firstLineChars="100"/>
              <w:rPr>
                <w:rFonts w:ascii="仿宋_GB2312" w:hAnsi="仿宋" w:eastAsia="仿宋_GB2312" w:cs="仿宋_GB2312"/>
                <w:b/>
                <w:sz w:val="24"/>
                <w:szCs w:val="24"/>
              </w:rPr>
            </w:pPr>
            <w:r>
              <w:rPr>
                <w:rFonts w:hint="eastAsia" w:ascii="仿宋_GB2312" w:hAnsi="仿宋" w:eastAsia="仿宋_GB2312" w:cs="仿宋_GB2312"/>
                <w:b/>
                <w:sz w:val="24"/>
                <w:szCs w:val="24"/>
              </w:rPr>
              <w:t>分包或转包</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仿宋_GB2312"/>
                <w:sz w:val="24"/>
                <w:szCs w:val="24"/>
              </w:rPr>
            </w:pPr>
            <w:sdt>
              <w:sdtPr>
                <w:rPr>
                  <w:rFonts w:hint="eastAsia" w:ascii="仿宋_GB2312" w:hAnsi="仿宋" w:eastAsia="仿宋_GB2312" w:cs="Arial"/>
                  <w:kern w:val="0"/>
                  <w:sz w:val="24"/>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6" w:type="dxa"/>
          <w:trHeight w:val="1302" w:hRule="atLeast"/>
          <w:tblHeader/>
        </w:trPr>
        <w:tc>
          <w:tcPr>
            <w:tcW w:w="629"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ind w:firstLine="240" w:firstLineChars="100"/>
              <w:jc w:val="both"/>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 w:val="21"/>
                <w:szCs w:val="21"/>
                <w:lang w:val="en-US" w:eastAsia="zh-CN" w:bidi="ar-SA"/>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6" w:type="dxa"/>
          <w:trHeight w:val="1052" w:hRule="atLeast"/>
          <w:tblHeader/>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p>
        </w:tc>
        <w:tc>
          <w:tcPr>
            <w:tcW w:w="6079" w:type="dxa"/>
            <w:tcBorders>
              <w:top w:val="single" w:color="auto" w:sz="4"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6" w:type="dxa"/>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sdt>
              <w:sdtPr>
                <w:rPr>
                  <w:rFonts w:hint="eastAsia" w:ascii="仿宋_GB2312" w:hAnsi="仿宋" w:eastAsia="仿宋_GB2312" w:cs="Arial"/>
                  <w:kern w:val="0"/>
                  <w:sz w:val="24"/>
                  <w:highlight w:val="yellow"/>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pPr>
              <w:adjustRightInd w:val="0"/>
              <w:spacing w:line="360" w:lineRule="auto"/>
              <w:rPr>
                <w:rFonts w:ascii="仿宋_GB2312" w:hAnsi="仿宋" w:eastAsia="仿宋_GB2312" w:cs="Arial"/>
                <w:snapToGrid w:val="0"/>
                <w:sz w:val="24"/>
                <w:szCs w:val="20"/>
              </w:rPr>
            </w:pPr>
            <w:sdt>
              <w:sdtPr>
                <w:rPr>
                  <w:rFonts w:hint="eastAsia" w:ascii="仿宋_GB2312" w:hAnsi="仿宋" w:eastAsia="仿宋_GB2312" w:cs="Arial"/>
                  <w:kern w:val="0"/>
                  <w:sz w:val="24"/>
                  <w:highlight w:val="none"/>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ascii="仿宋_GB2312" w:hAnsi="仿宋" w:eastAsia="仿宋_GB2312"/>
                <w:kern w:val="0"/>
                <w:sz w:val="24"/>
                <w:highlight w:val="none"/>
              </w:rPr>
              <w:t>B组织，</w:t>
            </w:r>
            <w:r>
              <w:rPr>
                <w:rFonts w:hint="eastAsia" w:ascii="仿宋_GB2312" w:hAnsi="仿宋" w:eastAsia="仿宋_GB2312"/>
                <w:sz w:val="24"/>
                <w:highlight w:val="none"/>
              </w:rPr>
              <w:t>时间：</w:t>
            </w:r>
            <w:r>
              <w:rPr>
                <w:rFonts w:ascii="仿宋_GB2312" w:hAnsi="仿宋" w:eastAsia="仿宋_GB2312"/>
                <w:sz w:val="24"/>
                <w:highlight w:val="none"/>
                <w:u w:val="single"/>
              </w:rPr>
              <w:t xml:space="preserve">      </w:t>
            </w:r>
            <w:r>
              <w:rPr>
                <w:rFonts w:ascii="仿宋_GB2312" w:hAnsi="仿宋" w:eastAsia="仿宋_GB2312"/>
                <w:sz w:val="24"/>
                <w:highlight w:val="none"/>
              </w:rPr>
              <w:t>,地点：</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，联系人：</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，联系方式：</w:t>
            </w:r>
            <w:r>
              <w:rPr>
                <w:rFonts w:ascii="仿宋_GB2312" w:hAnsi="仿宋" w:eastAsia="仿宋_GB2312"/>
                <w:sz w:val="24"/>
                <w:highlight w:val="none"/>
                <w:u w:val="single"/>
              </w:rPr>
              <w:t xml:space="preserve">      </w:t>
            </w:r>
            <w:r>
              <w:rPr>
                <w:rFonts w:hint="eastAsia" w:ascii="仿宋_GB2312" w:hAnsi="仿宋" w:eastAsia="仿宋_GB2312"/>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6" w:type="dxa"/>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firstLineChars="100"/>
              <w:jc w:val="both"/>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sdt>
              <w:sdtPr>
                <w:rPr>
                  <w:rFonts w:hint="eastAsia" w:ascii="仿宋_GB2312" w:hAnsi="仿宋" w:eastAsia="仿宋_GB2312" w:cs="Arial"/>
                  <w:kern w:val="0"/>
                  <w:sz w:val="24"/>
                </w:rPr>
                <w:id w:val="-1639946486"/>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不要求提供。</w:t>
            </w:r>
          </w:p>
          <w:p>
            <w:pPr>
              <w:spacing w:line="360" w:lineRule="auto"/>
              <w:rPr>
                <w:rFonts w:ascii="仿宋_GB2312" w:hAnsi="仿宋" w:eastAsia="仿宋_GB2312"/>
                <w:kern w:val="0"/>
                <w:sz w:val="24"/>
                <w:highlight w:val="none"/>
              </w:rPr>
            </w:pPr>
            <w:sdt>
              <w:sdtPr>
                <w:rPr>
                  <w:rFonts w:hint="eastAsia" w:ascii="仿宋_GB2312" w:hAnsi="仿宋" w:eastAsia="仿宋_GB2312" w:cs="Arial"/>
                  <w:kern w:val="0"/>
                  <w:sz w:val="24"/>
                  <w:highlight w:val="none"/>
                </w:rPr>
                <w:id w:val="102683198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sym w:font="Wingdings" w:char="F0FE"/>
                </w:r>
              </w:sdtContent>
            </w:sdt>
            <w:r>
              <w:rPr>
                <w:rFonts w:ascii="仿宋_GB2312" w:hAnsi="仿宋" w:eastAsia="仿宋_GB2312"/>
                <w:kern w:val="0"/>
                <w:sz w:val="24"/>
                <w:highlight w:val="none"/>
              </w:rPr>
              <w:t>B</w:t>
            </w:r>
            <w:r>
              <w:rPr>
                <w:rFonts w:hint="eastAsia" w:ascii="仿宋_GB2312" w:hAnsi="仿宋" w:eastAsia="仿宋_GB2312"/>
                <w:kern w:val="0"/>
                <w:sz w:val="24"/>
                <w:highlight w:val="none"/>
              </w:rPr>
              <w:t>要求提供，</w:t>
            </w:r>
          </w:p>
          <w:p>
            <w:pPr>
              <w:numPr>
                <w:ilvl w:val="0"/>
                <w:numId w:val="0"/>
              </w:numPr>
              <w:spacing w:line="360" w:lineRule="auto"/>
              <w:rPr>
                <w:rFonts w:hint="eastAsia" w:ascii="仿宋" w:hAnsi="仿宋" w:eastAsia="仿宋"/>
                <w:snapToGrid w:val="0"/>
                <w:color w:val="auto"/>
                <w:kern w:val="28"/>
                <w:sz w:val="24"/>
                <w:highlight w:val="none"/>
              </w:rPr>
            </w:pPr>
            <w:r>
              <w:rPr>
                <w:rFonts w:hint="eastAsia" w:ascii="仿宋_GB2312" w:hAnsi="仿宋" w:eastAsia="仿宋_GB2312"/>
                <w:kern w:val="0"/>
                <w:sz w:val="24"/>
                <w:highlight w:val="none"/>
              </w:rPr>
              <w:t>（</w:t>
            </w:r>
            <w:r>
              <w:rPr>
                <w:rFonts w:hint="eastAsia" w:ascii="仿宋_GB2312" w:hAnsi="仿宋" w:eastAsia="仿宋_GB2312"/>
                <w:kern w:val="0"/>
                <w:sz w:val="24"/>
                <w:highlight w:val="none"/>
                <w:lang w:val="en-US" w:eastAsia="zh-CN"/>
              </w:rPr>
              <w:t>1</w:t>
            </w:r>
            <w:r>
              <w:rPr>
                <w:rFonts w:ascii="仿宋_GB2312" w:hAnsi="仿宋" w:eastAsia="仿宋_GB2312"/>
                <w:kern w:val="0"/>
                <w:sz w:val="24"/>
                <w:highlight w:val="none"/>
              </w:rPr>
              <w:t>）</w:t>
            </w:r>
            <w:r>
              <w:rPr>
                <w:rFonts w:hint="eastAsia" w:ascii="仿宋" w:hAnsi="仿宋" w:eastAsia="仿宋"/>
                <w:snapToGrid w:val="0"/>
                <w:color w:val="auto"/>
                <w:kern w:val="28"/>
                <w:sz w:val="24"/>
                <w:highlight w:val="none"/>
              </w:rPr>
              <w:t>样品：所投86英寸交互式智能平板一体机、智能笔、设备运维管理系统（投标人需按评审方法和评审标准进行现场演示、讲解。演示场地只提供电源，其他所有环境由投标人自行创建。</w:t>
            </w:r>
            <w:r>
              <w:rPr>
                <w:rFonts w:hint="eastAsia" w:ascii="仿宋" w:hAnsi="仿宋" w:eastAsia="仿宋"/>
                <w:snapToGrid w:val="0"/>
                <w:color w:val="auto"/>
                <w:kern w:val="28"/>
                <w:sz w:val="24"/>
                <w:highlight w:val="none"/>
                <w:lang w:val="en-US" w:eastAsia="zh-CN"/>
              </w:rPr>
              <w:t>为配合防疫工作，</w:t>
            </w:r>
            <w:r>
              <w:rPr>
                <w:rFonts w:hint="eastAsia" w:ascii="仿宋" w:hAnsi="仿宋" w:eastAsia="仿宋"/>
                <w:snapToGrid w:val="0"/>
                <w:color w:val="auto"/>
                <w:kern w:val="28"/>
                <w:sz w:val="24"/>
                <w:highlight w:val="none"/>
              </w:rPr>
              <w:t>样品运送</w:t>
            </w:r>
            <w:r>
              <w:rPr>
                <w:rFonts w:hint="eastAsia" w:ascii="仿宋" w:hAnsi="仿宋" w:eastAsia="仿宋"/>
                <w:snapToGrid w:val="0"/>
                <w:color w:val="auto"/>
                <w:kern w:val="28"/>
                <w:sz w:val="24"/>
                <w:highlight w:val="none"/>
                <w:lang w:eastAsia="zh-CN"/>
              </w:rPr>
              <w:t>、</w:t>
            </w:r>
            <w:r>
              <w:rPr>
                <w:rFonts w:hint="eastAsia" w:ascii="仿宋" w:hAnsi="仿宋" w:eastAsia="仿宋"/>
                <w:snapToGrid w:val="0"/>
                <w:color w:val="auto"/>
                <w:kern w:val="28"/>
                <w:sz w:val="24"/>
                <w:highlight w:val="none"/>
              </w:rPr>
              <w:t>陈列每个供应商不超过3名工作人员</w:t>
            </w:r>
            <w:r>
              <w:rPr>
                <w:rFonts w:hint="eastAsia" w:ascii="仿宋" w:hAnsi="仿宋" w:eastAsia="仿宋"/>
                <w:snapToGrid w:val="0"/>
                <w:color w:val="auto"/>
                <w:kern w:val="28"/>
                <w:sz w:val="24"/>
                <w:highlight w:val="none"/>
                <w:lang w:val="en-US" w:eastAsia="zh-CN"/>
              </w:rPr>
              <w:t>参加</w:t>
            </w:r>
            <w:r>
              <w:rPr>
                <w:rFonts w:hint="eastAsia" w:ascii="仿宋" w:hAnsi="仿宋" w:eastAsia="仿宋"/>
                <w:snapToGrid w:val="0"/>
                <w:color w:val="auto"/>
                <w:kern w:val="28"/>
                <w:sz w:val="24"/>
                <w:highlight w:val="none"/>
              </w:rPr>
              <w:t>，讲解现场每个供应商1名工作人员</w:t>
            </w:r>
            <w:r>
              <w:rPr>
                <w:rFonts w:hint="eastAsia" w:ascii="仿宋" w:hAnsi="仿宋" w:eastAsia="仿宋"/>
                <w:snapToGrid w:val="0"/>
                <w:color w:val="auto"/>
                <w:kern w:val="28"/>
                <w:sz w:val="24"/>
                <w:highlight w:val="none"/>
                <w:lang w:val="en-US" w:eastAsia="zh-CN"/>
              </w:rPr>
              <w:t>参加。</w:t>
            </w:r>
            <w:r>
              <w:rPr>
                <w:rFonts w:hint="eastAsia" w:ascii="仿宋" w:hAnsi="仿宋" w:eastAsia="仿宋"/>
                <w:snapToGrid w:val="0"/>
                <w:color w:val="auto"/>
                <w:kern w:val="28"/>
                <w:sz w:val="24"/>
                <w:highlight w:val="none"/>
              </w:rPr>
              <w:t>）；</w:t>
            </w:r>
          </w:p>
          <w:p>
            <w:pPr>
              <w:numPr>
                <w:ilvl w:val="0"/>
                <w:numId w:val="0"/>
              </w:num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 w:hAnsi="仿宋" w:eastAsia="仿宋"/>
                <w:snapToGrid w:val="0"/>
                <w:kern w:val="28"/>
                <w:sz w:val="24"/>
                <w:highlight w:val="none"/>
              </w:rPr>
              <w:t>：</w:t>
            </w:r>
            <w:r>
              <w:rPr>
                <w:rFonts w:hint="eastAsia" w:ascii="仿宋" w:hAnsi="仿宋" w:eastAsia="仿宋"/>
                <w:snapToGrid w:val="0"/>
                <w:kern w:val="28"/>
                <w:sz w:val="24"/>
                <w:highlight w:val="none"/>
                <w:u w:val="single"/>
                <w:lang w:eastAsia="zh-CN"/>
              </w:rPr>
              <w:t>详见采购需求</w:t>
            </w:r>
            <w:r>
              <w:rPr>
                <w:rFonts w:hint="eastAsia" w:ascii="仿宋_GB2312" w:hAnsi="仿宋" w:eastAsia="仿宋_GB2312"/>
                <w:kern w:val="0"/>
                <w:sz w:val="24"/>
                <w:highlight w:val="none"/>
              </w:rPr>
              <w:t>；</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3）样品的评审方法以及评审标准</w:t>
            </w:r>
            <w:r>
              <w:rPr>
                <w:rFonts w:hint="eastAsia" w:ascii="仿宋" w:hAnsi="仿宋" w:eastAsia="仿宋"/>
                <w:snapToGrid w:val="0"/>
                <w:kern w:val="28"/>
                <w:sz w:val="24"/>
                <w:highlight w:val="none"/>
              </w:rPr>
              <w:t>：详见</w:t>
            </w:r>
            <w:r>
              <w:rPr>
                <w:rFonts w:hint="eastAsia" w:ascii="仿宋_GB2312" w:hAnsi="仿宋" w:eastAsia="仿宋_GB2312"/>
                <w:sz w:val="24"/>
                <w:highlight w:val="none"/>
                <w:u w:val="single"/>
              </w:rPr>
              <w:t>评标办法</w:t>
            </w:r>
            <w:r>
              <w:rPr>
                <w:rFonts w:hint="eastAsia" w:ascii="仿宋_GB2312" w:hAnsi="仿宋" w:eastAsia="仿宋_GB2312"/>
                <w:kern w:val="0"/>
                <w:sz w:val="24"/>
                <w:highlight w:val="none"/>
              </w:rPr>
              <w:t>；</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4）是否需要随样品提交检测报告</w:t>
            </w:r>
            <w:r>
              <w:rPr>
                <w:rFonts w:hint="eastAsia" w:ascii="仿宋_GB2312" w:hAnsi="仿宋" w:eastAsia="仿宋_GB2312"/>
                <w:kern w:val="0"/>
                <w:sz w:val="24"/>
                <w:highlight w:val="none"/>
              </w:rPr>
              <w:t>：</w:t>
            </w:r>
            <w:sdt>
              <w:sdtPr>
                <w:rPr>
                  <w:rFonts w:hint="eastAsia" w:ascii="仿宋_GB2312" w:hAnsi="仿宋" w:eastAsia="仿宋_GB2312" w:cs="Arial"/>
                  <w:kern w:val="0"/>
                  <w:sz w:val="24"/>
                  <w:highlight w:val="none"/>
                </w:rPr>
                <w:id w:val="130342145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sym w:font="Wingdings" w:char="F0FE"/>
                </w:r>
              </w:sdtContent>
            </w:sdt>
            <w:r>
              <w:rPr>
                <w:rFonts w:ascii="仿宋_GB2312" w:hAnsi="仿宋" w:eastAsia="仿宋_GB2312"/>
                <w:kern w:val="0"/>
                <w:sz w:val="24"/>
                <w:highlight w:val="none"/>
              </w:rPr>
              <w:t>否；</w:t>
            </w:r>
            <w:sdt>
              <w:sdtPr>
                <w:rPr>
                  <w:rFonts w:hint="eastAsia" w:ascii="仿宋_GB2312" w:hAnsi="仿宋" w:eastAsia="仿宋_GB2312" w:cs="Arial"/>
                  <w:kern w:val="0"/>
                  <w:sz w:val="24"/>
                  <w:highlight w:val="none"/>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ascii="仿宋_GB2312" w:hAnsi="仿宋" w:eastAsia="仿宋_GB2312"/>
                <w:kern w:val="0"/>
                <w:sz w:val="24"/>
                <w:highlight w:val="none"/>
              </w:rPr>
              <w:t>是，检测机构的要求</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；检测内容</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5）提供样品的时间：</w:t>
            </w:r>
            <w:r>
              <w:rPr>
                <w:rFonts w:hint="eastAsia" w:ascii="仿宋" w:hAnsi="仿宋" w:eastAsia="仿宋" w:cs="仿宋_GB2312"/>
                <w:color w:val="000000"/>
                <w:sz w:val="24"/>
                <w:highlight w:val="none"/>
                <w:u w:val="single"/>
              </w:rPr>
              <w:t>202</w:t>
            </w:r>
            <w:r>
              <w:rPr>
                <w:rFonts w:hint="eastAsia" w:ascii="仿宋" w:hAnsi="仿宋" w:eastAsia="仿宋" w:cs="仿宋_GB2312"/>
                <w:color w:val="000000"/>
                <w:sz w:val="24"/>
                <w:highlight w:val="none"/>
                <w:u w:val="single"/>
                <w:lang w:val="en-US" w:eastAsia="zh-CN"/>
              </w:rPr>
              <w:t>2</w:t>
            </w:r>
            <w:r>
              <w:rPr>
                <w:rFonts w:hint="eastAsia" w:ascii="仿宋" w:hAnsi="仿宋" w:eastAsia="仿宋" w:cs="仿宋_GB2312"/>
                <w:color w:val="000000"/>
                <w:sz w:val="24"/>
                <w:highlight w:val="none"/>
                <w:u w:val="single"/>
              </w:rPr>
              <w:t>年</w:t>
            </w:r>
            <w:r>
              <w:rPr>
                <w:rFonts w:hint="eastAsia" w:ascii="仿宋" w:hAnsi="仿宋" w:eastAsia="仿宋" w:cs="仿宋_GB2312"/>
                <w:color w:val="000000"/>
                <w:sz w:val="24"/>
                <w:highlight w:val="none"/>
                <w:u w:val="single"/>
                <w:lang w:val="en-US" w:eastAsia="zh-CN"/>
              </w:rPr>
              <w:t>6月7日</w:t>
            </w:r>
            <w:r>
              <w:rPr>
                <w:rFonts w:hint="eastAsia" w:ascii="仿宋" w:hAnsi="仿宋" w:eastAsia="仿宋"/>
                <w:snapToGrid w:val="0"/>
                <w:color w:val="000000"/>
                <w:kern w:val="28"/>
                <w:sz w:val="24"/>
                <w:highlight w:val="none"/>
                <w:u w:val="single"/>
              </w:rPr>
              <w:t>9</w:t>
            </w:r>
            <w:r>
              <w:rPr>
                <w:rFonts w:hint="eastAsia" w:ascii="仿宋" w:hAnsi="仿宋" w:eastAsia="仿宋"/>
                <w:snapToGrid w:val="0"/>
                <w:color w:val="000000"/>
                <w:kern w:val="28"/>
                <w:sz w:val="24"/>
                <w:highlight w:val="none"/>
                <w:u w:val="single"/>
                <w:lang w:val="en-US" w:eastAsia="zh-CN"/>
              </w:rPr>
              <w:t>点00分</w:t>
            </w:r>
            <w:r>
              <w:rPr>
                <w:rFonts w:hint="eastAsia" w:ascii="仿宋" w:hAnsi="仿宋" w:eastAsia="仿宋"/>
                <w:snapToGrid w:val="0"/>
                <w:color w:val="000000"/>
                <w:kern w:val="28"/>
                <w:sz w:val="24"/>
                <w:highlight w:val="none"/>
                <w:u w:val="single"/>
              </w:rPr>
              <w:t>至</w:t>
            </w:r>
            <w:r>
              <w:rPr>
                <w:rFonts w:hint="eastAsia" w:ascii="仿宋" w:hAnsi="仿宋" w:eastAsia="仿宋" w:cs="仿宋_GB2312"/>
                <w:color w:val="000000"/>
                <w:sz w:val="24"/>
                <w:highlight w:val="none"/>
                <w:u w:val="single"/>
              </w:rPr>
              <w:t>202</w:t>
            </w:r>
            <w:r>
              <w:rPr>
                <w:rFonts w:hint="eastAsia" w:ascii="仿宋" w:hAnsi="仿宋" w:eastAsia="仿宋" w:cs="仿宋_GB2312"/>
                <w:color w:val="000000"/>
                <w:sz w:val="24"/>
                <w:highlight w:val="none"/>
                <w:u w:val="single"/>
                <w:lang w:val="en-US" w:eastAsia="zh-CN"/>
              </w:rPr>
              <w:t>2</w:t>
            </w:r>
            <w:r>
              <w:rPr>
                <w:rFonts w:hint="eastAsia" w:ascii="仿宋" w:hAnsi="仿宋" w:eastAsia="仿宋" w:cs="仿宋_GB2312"/>
                <w:color w:val="000000"/>
                <w:sz w:val="24"/>
                <w:highlight w:val="none"/>
                <w:u w:val="single"/>
              </w:rPr>
              <w:t>年</w:t>
            </w:r>
            <w:r>
              <w:rPr>
                <w:rFonts w:hint="eastAsia" w:ascii="仿宋" w:hAnsi="仿宋" w:eastAsia="仿宋" w:cs="仿宋_GB2312"/>
                <w:color w:val="000000"/>
                <w:sz w:val="24"/>
                <w:highlight w:val="none"/>
                <w:u w:val="single"/>
                <w:lang w:val="en-US" w:eastAsia="zh-CN"/>
              </w:rPr>
              <w:t>6月7日11点00分</w:t>
            </w:r>
            <w:r>
              <w:rPr>
                <w:rFonts w:hint="eastAsia" w:ascii="仿宋_GB2312" w:hAnsi="仿宋" w:eastAsia="仿宋_GB2312"/>
                <w:kern w:val="0"/>
                <w:sz w:val="24"/>
                <w:highlight w:val="none"/>
              </w:rPr>
              <w:t>；地点：</w:t>
            </w:r>
            <w:r>
              <w:rPr>
                <w:rFonts w:hint="eastAsia" w:ascii="仿宋" w:hAnsi="仿宋" w:eastAsia="仿宋"/>
                <w:snapToGrid w:val="0"/>
                <w:color w:val="000000"/>
                <w:kern w:val="28"/>
                <w:sz w:val="24"/>
                <w:highlight w:val="none"/>
                <w:u w:val="single"/>
              </w:rPr>
              <w:t>杭州市公共资源交易中心拱墅分中心样品陈列室[杭州市拱墅区北城街55号人防大厦一号楼一楼样品陈列室</w:t>
            </w:r>
            <w:r>
              <w:rPr>
                <w:rFonts w:hint="eastAsia" w:ascii="仿宋" w:hAnsi="仿宋" w:eastAsia="仿宋"/>
                <w:snapToGrid w:val="0"/>
                <w:color w:val="000000"/>
                <w:kern w:val="28"/>
                <w:sz w:val="24"/>
                <w:highlight w:val="none"/>
                <w:u w:val="single"/>
                <w:lang w:val="en-US" w:eastAsia="zh-CN"/>
              </w:rPr>
              <w:t>及一楼第二开标室</w:t>
            </w:r>
            <w:r>
              <w:rPr>
                <w:rFonts w:hint="eastAsia" w:ascii="仿宋" w:hAnsi="仿宋" w:eastAsia="仿宋"/>
                <w:snapToGrid w:val="0"/>
                <w:color w:val="000000"/>
                <w:kern w:val="28"/>
                <w:sz w:val="24"/>
                <w:highlight w:val="none"/>
                <w:u w:val="single"/>
              </w:rPr>
              <w:t>]</w:t>
            </w:r>
            <w:r>
              <w:rPr>
                <w:rFonts w:hint="eastAsia" w:ascii="仿宋" w:hAnsi="仿宋" w:eastAsia="仿宋"/>
                <w:snapToGrid w:val="0"/>
                <w:color w:val="000000"/>
                <w:kern w:val="28"/>
                <w:sz w:val="24"/>
                <w:highlight w:val="none"/>
                <w:u w:val="single"/>
                <w:lang w:eastAsia="zh-CN"/>
              </w:rPr>
              <w:t>，</w:t>
            </w:r>
            <w:r>
              <w:rPr>
                <w:rFonts w:hint="eastAsia" w:ascii="仿宋_GB2312" w:hAnsi="仿宋" w:eastAsia="仿宋_GB2312"/>
                <w:kern w:val="0"/>
                <w:sz w:val="24"/>
                <w:highlight w:val="none"/>
              </w:rPr>
              <w:t>联系人</w:t>
            </w:r>
            <w:r>
              <w:rPr>
                <w:rFonts w:hint="eastAsia" w:ascii="仿宋_GB2312" w:hAnsi="仿宋" w:eastAsia="仿宋_GB2312"/>
                <w:sz w:val="24"/>
                <w:highlight w:val="none"/>
              </w:rPr>
              <w:t>：</w:t>
            </w:r>
            <w:r>
              <w:rPr>
                <w:rFonts w:hint="eastAsia" w:ascii="仿宋_GB2312" w:hAnsi="仿宋" w:eastAsia="仿宋_GB2312" w:cs="Times New Roman"/>
                <w:sz w:val="24"/>
                <w:szCs w:val="24"/>
                <w:highlight w:val="none"/>
                <w:u w:val="single"/>
                <w:lang w:val="en-US" w:eastAsia="zh-CN"/>
              </w:rPr>
              <w:t>周</w:t>
            </w:r>
            <w:r>
              <w:rPr>
                <w:rFonts w:hint="eastAsia" w:ascii="仿宋_GB2312" w:hAnsi="仿宋" w:eastAsia="仿宋_GB2312" w:cs="Times New Roman"/>
                <w:sz w:val="24"/>
                <w:szCs w:val="24"/>
                <w:highlight w:val="none"/>
                <w:u w:val="single"/>
              </w:rPr>
              <w:t>老师</w:t>
            </w:r>
            <w:r>
              <w:rPr>
                <w:rFonts w:hint="eastAsia" w:ascii="仿宋_GB2312" w:hAnsi="仿宋" w:eastAsia="仿宋_GB2312"/>
                <w:sz w:val="24"/>
                <w:highlight w:val="none"/>
              </w:rPr>
              <w:t>，</w:t>
            </w:r>
            <w:r>
              <w:rPr>
                <w:rFonts w:hint="eastAsia" w:ascii="仿宋_GB2312" w:hAnsi="仿宋" w:eastAsia="仿宋_GB2312"/>
                <w:kern w:val="28"/>
                <w:sz w:val="24"/>
                <w:highlight w:val="none"/>
              </w:rPr>
              <w:t>联系电话：</w:t>
            </w:r>
            <w:r>
              <w:rPr>
                <w:rFonts w:hint="eastAsia" w:ascii="仿宋_GB2312" w:hAnsi="仿宋" w:eastAsia="仿宋_GB2312"/>
                <w:sz w:val="24"/>
                <w:highlight w:val="none"/>
                <w:u w:val="single"/>
                <w:lang w:val="en-US" w:eastAsia="zh-CN"/>
              </w:rPr>
              <w:t>0571-58237130</w:t>
            </w:r>
            <w:r>
              <w:rPr>
                <w:rFonts w:hint="eastAsia" w:ascii="仿宋_GB2312" w:hAnsi="仿宋" w:eastAsia="仿宋_GB2312"/>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(6)采购活动结束后，</w:t>
            </w:r>
            <w:r>
              <w:rPr>
                <w:rFonts w:hint="eastAsia" w:ascii="仿宋_GB2312" w:hAnsi="仿宋" w:eastAsia="仿宋_GB2312"/>
                <w:sz w:val="24"/>
                <w:highlight w:val="none"/>
              </w:rPr>
              <w:t>采购人、采购机构将通知</w:t>
            </w:r>
            <w:r>
              <w:rPr>
                <w:rFonts w:hint="eastAsia" w:ascii="仿宋_GB2312" w:hAnsi="仿宋" w:eastAsia="仿宋_GB2312"/>
                <w:sz w:val="24"/>
                <w:highlight w:val="none"/>
                <w:lang w:eastAsia="zh-CN"/>
              </w:rPr>
              <w:t>所有投标</w:t>
            </w:r>
            <w:r>
              <w:rPr>
                <w:rFonts w:ascii="仿宋_GB2312" w:hAnsi="仿宋" w:eastAsia="仿宋_GB2312"/>
                <w:sz w:val="24"/>
                <w:highlight w:val="none"/>
              </w:rPr>
              <w:t>人</w:t>
            </w:r>
            <w:r>
              <w:rPr>
                <w:rFonts w:hint="eastAsia" w:ascii="仿宋_GB2312" w:hAnsi="仿宋" w:eastAsia="仿宋_GB2312"/>
                <w:sz w:val="24"/>
                <w:highlight w:val="none"/>
              </w:rPr>
              <w:t>在规定的时间内取回，逾期未取回的，采购人、采购机构不负保管义务</w:t>
            </w:r>
            <w:r>
              <w:rPr>
                <w:rFonts w:hint="eastAsia" w:ascii="仿宋_GB2312" w:hAnsi="仿宋" w:eastAsia="仿宋_GB2312"/>
                <w:color w:val="auto"/>
                <w:sz w:val="24"/>
                <w:highlight w:val="none"/>
                <w:lang w:eastAsia="zh-CN"/>
              </w:rPr>
              <w:t>。</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sz w:val="24"/>
                <w:highlight w:val="none"/>
              </w:rPr>
              <w:t>（</w:t>
            </w:r>
            <w:r>
              <w:rPr>
                <w:rFonts w:ascii="仿宋_GB2312" w:hAnsi="仿宋" w:eastAsia="仿宋_GB2312"/>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6" w:type="dxa"/>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rPr>
              <w:t>是否允许采购进口产品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highlight w:val="none"/>
              </w:rPr>
            </w:pPr>
            <w:sdt>
              <w:sdtPr>
                <w:rPr>
                  <w:rFonts w:hint="eastAsia" w:ascii="仿宋_GB2312" w:hAnsi="仿宋" w:eastAsia="仿宋_GB2312" w:cs="Arial"/>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hint="eastAsia" w:ascii="仿宋_GB2312" w:hAnsi="仿宋" w:eastAsia="仿宋_GB2312" w:cs="Arial"/>
                <w:kern w:val="0"/>
                <w:sz w:val="24"/>
                <w:highlight w:val="none"/>
              </w:rPr>
              <w:t>本项目不允许采购进口产品。</w:t>
            </w:r>
          </w:p>
          <w:p>
            <w:pPr>
              <w:adjustRightInd w:val="0"/>
              <w:snapToGrid w:val="0"/>
              <w:spacing w:line="360" w:lineRule="auto"/>
              <w:rPr>
                <w:rFonts w:ascii="仿宋_GB2312" w:hAnsi="仿宋" w:eastAsia="仿宋_GB2312" w:cs="Times New Roman"/>
                <w:sz w:val="24"/>
                <w:szCs w:val="24"/>
              </w:rPr>
            </w:pPr>
            <w:sdt>
              <w:sdtPr>
                <w:rPr>
                  <w:rFonts w:hint="eastAsia" w:ascii="仿宋_GB2312" w:hAnsi="仿宋" w:eastAsia="仿宋_GB2312" w:cs="Arial"/>
                  <w:kern w:val="0"/>
                  <w:sz w:val="24"/>
                  <w:highlight w:val="none"/>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hint="eastAsia" w:ascii="仿宋_GB2312" w:hAnsi="仿宋" w:eastAsia="仿宋_GB2312" w:cs="Arial"/>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6" w:type="dxa"/>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rPr>
              <w:t>项目属性与核心产品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sdt>
              <w:sdtPr>
                <w:rPr>
                  <w:rFonts w:hint="eastAsia" w:ascii="仿宋_GB2312" w:hAnsi="仿宋" w:eastAsia="仿宋_GB2312" w:cs="Arial"/>
                  <w:kern w:val="0"/>
                  <w:sz w:val="24"/>
                  <w:highlight w:val="none"/>
                </w:rPr>
                <w:id w:val="11872786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highlight w:val="none"/>
                  </w:rPr>
                  <w:t></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货物类，单一产品或</w:t>
            </w:r>
            <w:r>
              <w:rPr>
                <w:rFonts w:hint="eastAsia" w:ascii="仿宋_GB2312" w:hAnsi="仿宋" w:eastAsia="仿宋_GB2312"/>
                <w:kern w:val="0"/>
                <w:sz w:val="24"/>
                <w:highlight w:val="none"/>
              </w:rPr>
              <w:t>核心产品为：</w:t>
            </w:r>
            <w:r>
              <w:rPr>
                <w:rFonts w:hint="eastAsia" w:ascii="仿宋_GB2312" w:hAnsi="仿宋" w:eastAsia="仿宋_GB2312"/>
                <w:sz w:val="24"/>
                <w:highlight w:val="none"/>
                <w:u w:val="single"/>
              </w:rPr>
              <w:t>86英寸交互式智能平板一体机</w:t>
            </w:r>
            <w:r>
              <w:rPr>
                <w:rFonts w:hint="eastAsia" w:ascii="仿宋_GB2312" w:hAnsi="仿宋" w:eastAsia="仿宋_GB2312"/>
                <w:sz w:val="24"/>
                <w:highlight w:val="none"/>
                <w:u w:val="single"/>
                <w:lang w:eastAsia="zh-CN"/>
              </w:rPr>
              <w:t>、</w:t>
            </w:r>
            <w:r>
              <w:rPr>
                <w:rFonts w:hint="eastAsia" w:ascii="仿宋_GB2312" w:hAnsi="仿宋" w:eastAsia="仿宋_GB2312"/>
                <w:sz w:val="24"/>
                <w:highlight w:val="none"/>
                <w:u w:val="single"/>
              </w:rPr>
              <w:t>55英寸交互式智能平板一体机</w:t>
            </w:r>
            <w:r>
              <w:rPr>
                <w:rFonts w:hint="eastAsia" w:ascii="仿宋_GB2312" w:hAnsi="仿宋" w:eastAsia="仿宋_GB2312"/>
                <w:sz w:val="24"/>
                <w:highlight w:val="none"/>
              </w:rPr>
              <w:t>。</w:t>
            </w:r>
          </w:p>
          <w:p>
            <w:pPr>
              <w:adjustRightInd w:val="0"/>
              <w:snapToGrid w:val="0"/>
              <w:spacing w:line="360" w:lineRule="auto"/>
              <w:rPr>
                <w:rFonts w:ascii="仿宋_GB2312" w:hAnsi="仿宋" w:eastAsia="仿宋_GB2312" w:cs="Times New Roman"/>
                <w:sz w:val="24"/>
                <w:szCs w:val="24"/>
              </w:rPr>
            </w:pPr>
            <w:sdt>
              <w:sdtPr>
                <w:rPr>
                  <w:rFonts w:hint="eastAsia" w:ascii="仿宋_GB2312" w:hAnsi="仿宋" w:eastAsia="仿宋_GB2312" w:cs="Arial"/>
                  <w:kern w:val="0"/>
                  <w:sz w:val="24"/>
                  <w:highlight w:val="none"/>
                </w:rPr>
                <w:id w:val="474885559"/>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ascii="仿宋_GB2312" w:hAnsi="仿宋" w:eastAsia="仿宋_GB2312" w:cs="Arial"/>
                <w:kern w:val="0"/>
                <w:sz w:val="24"/>
                <w:highlight w:val="none"/>
              </w:rPr>
              <w:t>B</w:t>
            </w:r>
            <w:r>
              <w:rPr>
                <w:rFonts w:hint="eastAsia" w:ascii="仿宋_GB2312" w:hAnsi="仿宋" w:eastAsia="仿宋_GB2312"/>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6" w:type="dxa"/>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sz w:val="24"/>
                <w:highlight w:val="none"/>
              </w:rPr>
              <w:t>采购标的对应的中小企业划分标准所属行业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numPr>
                <w:ilvl w:val="0"/>
                <w:numId w:val="9"/>
              </w:numPr>
              <w:snapToGrid w:val="0"/>
              <w:spacing w:line="360" w:lineRule="auto"/>
              <w:rPr>
                <w:rFonts w:hint="eastAsia"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标的：</w:t>
            </w:r>
            <w:r>
              <w:rPr>
                <w:rFonts w:hint="eastAsia" w:ascii="仿宋_GB2312" w:hAnsi="仿宋" w:eastAsia="仿宋_GB2312" w:cs="Arial"/>
                <w:snapToGrid w:val="0"/>
                <w:color w:val="auto"/>
                <w:kern w:val="0"/>
                <w:sz w:val="24"/>
                <w:szCs w:val="21"/>
                <w:highlight w:val="none"/>
                <w:u w:val="single"/>
                <w:lang w:val="zh-CN" w:eastAsia="zh-CN" w:bidi="ar-SA"/>
              </w:rPr>
              <w:t>86英寸交互式智能平板一体机</w:t>
            </w:r>
            <w:r>
              <w:rPr>
                <w:rFonts w:hint="eastAsia" w:ascii="仿宋_GB2312" w:hAnsi="仿宋" w:eastAsia="仿宋_GB2312" w:cs="Arial"/>
                <w:snapToGrid w:val="0"/>
                <w:color w:val="auto"/>
                <w:kern w:val="0"/>
                <w:sz w:val="24"/>
                <w:szCs w:val="21"/>
                <w:highlight w:val="none"/>
                <w:u w:val="none"/>
                <w:lang w:val="zh-CN" w:eastAsia="zh-CN" w:bidi="ar-SA"/>
              </w:rPr>
              <w:t>，</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u w:val="single"/>
                <w:lang w:eastAsia="zh-CN"/>
              </w:rPr>
              <w:t>工业</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rPr>
              <w:t>行业；</w:t>
            </w:r>
          </w:p>
          <w:p>
            <w:pPr>
              <w:pStyle w:val="2"/>
              <w:numPr>
                <w:ilvl w:val="0"/>
                <w:numId w:val="9"/>
              </w:numPr>
              <w:rPr>
                <w:rFonts w:hint="eastAsia"/>
                <w:color w:val="auto"/>
                <w:highlight w:val="none"/>
              </w:rPr>
            </w:pPr>
            <w:r>
              <w:rPr>
                <w:rFonts w:hint="eastAsia" w:ascii="仿宋_GB2312" w:hAnsi="仿宋" w:eastAsia="仿宋_GB2312" w:cs="Arial"/>
                <w:color w:val="auto"/>
                <w:kern w:val="0"/>
                <w:sz w:val="24"/>
                <w:highlight w:val="none"/>
              </w:rPr>
              <w:t>标的：</w:t>
            </w:r>
            <w:r>
              <w:rPr>
                <w:rFonts w:hint="eastAsia" w:ascii="仿宋_GB2312" w:hAnsi="仿宋" w:eastAsia="仿宋_GB2312" w:cs="Arial"/>
                <w:snapToGrid w:val="0"/>
                <w:color w:val="auto"/>
                <w:kern w:val="0"/>
                <w:sz w:val="24"/>
                <w:szCs w:val="21"/>
                <w:highlight w:val="none"/>
                <w:u w:val="single"/>
                <w:lang w:val="zh-CN" w:eastAsia="zh-CN" w:bidi="ar-SA"/>
              </w:rPr>
              <w:t>55英寸交互式智能平板一体机</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u w:val="single"/>
                <w:lang w:eastAsia="zh-CN"/>
              </w:rPr>
              <w:t>工业</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rPr>
              <w:t>行业；</w:t>
            </w:r>
          </w:p>
          <w:p>
            <w:pPr>
              <w:pStyle w:val="2"/>
              <w:numPr>
                <w:ilvl w:val="0"/>
                <w:numId w:val="9"/>
              </w:numPr>
              <w:rPr>
                <w:rFonts w:hint="eastAsia"/>
                <w:color w:val="auto"/>
                <w:highlight w:val="none"/>
              </w:rPr>
            </w:pPr>
            <w:r>
              <w:rPr>
                <w:rFonts w:hint="eastAsia" w:ascii="仿宋_GB2312" w:hAnsi="仿宋" w:eastAsia="仿宋_GB2312" w:cs="Arial"/>
                <w:color w:val="auto"/>
                <w:kern w:val="0"/>
                <w:sz w:val="24"/>
                <w:highlight w:val="none"/>
              </w:rPr>
              <w:t>标的：</w:t>
            </w:r>
            <w:r>
              <w:rPr>
                <w:rFonts w:hint="eastAsia" w:ascii="仿宋_GB2312" w:hAnsi="仿宋" w:eastAsia="仿宋_GB2312" w:cs="Arial"/>
                <w:snapToGrid w:val="0"/>
                <w:color w:val="auto"/>
                <w:kern w:val="0"/>
                <w:sz w:val="24"/>
                <w:szCs w:val="21"/>
                <w:highlight w:val="none"/>
                <w:u w:val="single"/>
                <w:lang w:val="zh-CN" w:eastAsia="zh-CN" w:bidi="ar-SA"/>
              </w:rPr>
              <w:t>壁挂式高清展台</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u w:val="single"/>
                <w:lang w:eastAsia="zh-CN"/>
              </w:rPr>
              <w:t>工业</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rPr>
              <w:t>行业；</w:t>
            </w:r>
          </w:p>
          <w:p>
            <w:pPr>
              <w:pStyle w:val="2"/>
              <w:numPr>
                <w:ilvl w:val="0"/>
                <w:numId w:val="9"/>
              </w:numPr>
              <w:rPr>
                <w:rFonts w:hint="eastAsia"/>
                <w:color w:val="auto"/>
                <w:highlight w:val="none"/>
              </w:rPr>
            </w:pPr>
            <w:r>
              <w:rPr>
                <w:rFonts w:hint="eastAsia" w:ascii="仿宋_GB2312" w:hAnsi="仿宋" w:eastAsia="仿宋_GB2312" w:cs="Arial"/>
                <w:color w:val="auto"/>
                <w:kern w:val="0"/>
                <w:sz w:val="24"/>
                <w:highlight w:val="none"/>
              </w:rPr>
              <w:t>标的：</w:t>
            </w:r>
            <w:r>
              <w:rPr>
                <w:rFonts w:hint="eastAsia" w:ascii="仿宋_GB2312" w:hAnsi="仿宋" w:eastAsia="仿宋_GB2312" w:cs="Arial"/>
                <w:snapToGrid w:val="0"/>
                <w:color w:val="auto"/>
                <w:kern w:val="0"/>
                <w:sz w:val="24"/>
                <w:szCs w:val="21"/>
                <w:highlight w:val="none"/>
                <w:u w:val="single"/>
                <w:lang w:val="zh-CN" w:eastAsia="zh-CN" w:bidi="ar-SA"/>
              </w:rPr>
              <w:t>推拉绿板</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u w:val="single"/>
                <w:lang w:eastAsia="zh-CN"/>
              </w:rPr>
              <w:t>工业</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rPr>
              <w:t>行业；</w:t>
            </w:r>
          </w:p>
          <w:p>
            <w:pPr>
              <w:pStyle w:val="2"/>
              <w:numPr>
                <w:ilvl w:val="0"/>
                <w:numId w:val="9"/>
              </w:numPr>
              <w:rPr>
                <w:rFonts w:hint="eastAsia"/>
                <w:color w:val="auto"/>
                <w:highlight w:val="none"/>
              </w:rPr>
            </w:pPr>
            <w:r>
              <w:rPr>
                <w:rFonts w:hint="eastAsia" w:ascii="仿宋_GB2312" w:hAnsi="仿宋" w:eastAsia="仿宋_GB2312" w:cs="Arial"/>
                <w:color w:val="auto"/>
                <w:kern w:val="0"/>
                <w:sz w:val="24"/>
                <w:highlight w:val="none"/>
              </w:rPr>
              <w:t>标的：</w:t>
            </w:r>
            <w:r>
              <w:rPr>
                <w:rFonts w:hint="eastAsia" w:ascii="仿宋_GB2312" w:hAnsi="仿宋" w:eastAsia="仿宋_GB2312" w:cs="Arial"/>
                <w:snapToGrid w:val="0"/>
                <w:color w:val="auto"/>
                <w:kern w:val="0"/>
                <w:sz w:val="24"/>
                <w:szCs w:val="21"/>
                <w:highlight w:val="none"/>
                <w:u w:val="single"/>
                <w:lang w:val="zh-CN" w:eastAsia="zh-CN" w:bidi="ar-SA"/>
              </w:rPr>
              <w:t>智能笔</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u w:val="single"/>
                <w:lang w:eastAsia="zh-CN"/>
              </w:rPr>
              <w:t>工业</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rPr>
              <w:t>行业；</w:t>
            </w:r>
          </w:p>
          <w:p>
            <w:pPr>
              <w:pStyle w:val="2"/>
              <w:numPr>
                <w:ilvl w:val="0"/>
                <w:numId w:val="9"/>
              </w:numPr>
              <w:rPr>
                <w:rFonts w:hint="eastAsia"/>
                <w:color w:val="auto"/>
                <w:highlight w:val="none"/>
              </w:rPr>
            </w:pPr>
            <w:r>
              <w:rPr>
                <w:rFonts w:hint="eastAsia" w:ascii="仿宋_GB2312" w:hAnsi="仿宋" w:eastAsia="仿宋_GB2312" w:cs="Arial"/>
                <w:color w:val="auto"/>
                <w:kern w:val="0"/>
                <w:sz w:val="24"/>
                <w:highlight w:val="none"/>
              </w:rPr>
              <w:t>标的：</w:t>
            </w:r>
            <w:r>
              <w:rPr>
                <w:rFonts w:hint="eastAsia" w:ascii="仿宋_GB2312" w:hAnsi="仿宋" w:eastAsia="仿宋_GB2312" w:cs="Arial"/>
                <w:snapToGrid w:val="0"/>
                <w:color w:val="auto"/>
                <w:kern w:val="0"/>
                <w:sz w:val="24"/>
                <w:szCs w:val="21"/>
                <w:highlight w:val="none"/>
                <w:u w:val="single"/>
                <w:lang w:val="zh-CN" w:eastAsia="zh-CN" w:bidi="ar-SA"/>
              </w:rPr>
              <w:t>学生综合素质管理系统</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rPr>
              <w:t xml:space="preserve"> 软件和信息技术服务业 </w:t>
            </w:r>
            <w:r>
              <w:rPr>
                <w:rFonts w:hint="eastAsia" w:ascii="仿宋_GB2312" w:hAnsi="仿宋" w:eastAsia="仿宋_GB2312" w:cs="Arial"/>
                <w:color w:val="auto"/>
                <w:kern w:val="0"/>
                <w:sz w:val="24"/>
                <w:highlight w:val="none"/>
              </w:rPr>
              <w:t>行业；</w:t>
            </w:r>
          </w:p>
          <w:p>
            <w:pPr>
              <w:pStyle w:val="2"/>
              <w:numPr>
                <w:ilvl w:val="0"/>
                <w:numId w:val="9"/>
              </w:numPr>
              <w:rPr>
                <w:rFonts w:hint="eastAsia"/>
                <w:color w:val="auto"/>
                <w:highlight w:val="none"/>
              </w:rPr>
            </w:pPr>
            <w:r>
              <w:rPr>
                <w:rFonts w:hint="eastAsia" w:ascii="仿宋_GB2312" w:hAnsi="仿宋" w:eastAsia="仿宋_GB2312" w:cs="Arial"/>
                <w:color w:val="auto"/>
                <w:kern w:val="0"/>
                <w:sz w:val="24"/>
                <w:highlight w:val="none"/>
              </w:rPr>
              <w:t>标的：</w:t>
            </w:r>
            <w:r>
              <w:rPr>
                <w:rFonts w:hint="eastAsia" w:ascii="仿宋_GB2312" w:hAnsi="仿宋" w:eastAsia="仿宋_GB2312" w:cs="Arial"/>
                <w:snapToGrid w:val="0"/>
                <w:color w:val="auto"/>
                <w:kern w:val="0"/>
                <w:sz w:val="24"/>
                <w:szCs w:val="21"/>
                <w:highlight w:val="none"/>
                <w:u w:val="single"/>
                <w:lang w:val="zh-CN" w:eastAsia="zh-CN" w:bidi="ar-SA"/>
              </w:rPr>
              <w:t>设备运维管理系统</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rPr>
              <w:t xml:space="preserve"> 软件和信息技术服务业 </w:t>
            </w:r>
            <w:r>
              <w:rPr>
                <w:rFonts w:hint="eastAsia" w:ascii="仿宋_GB2312" w:hAnsi="仿宋" w:eastAsia="仿宋_GB2312" w:cs="Arial"/>
                <w:color w:val="auto"/>
                <w:kern w:val="0"/>
                <w:sz w:val="24"/>
                <w:highlight w:val="none"/>
              </w:rPr>
              <w:t>行业；</w:t>
            </w:r>
          </w:p>
          <w:p>
            <w:pPr>
              <w:pStyle w:val="2"/>
              <w:numPr>
                <w:ilvl w:val="0"/>
                <w:numId w:val="9"/>
              </w:numPr>
              <w:rPr>
                <w:rFonts w:ascii="仿宋_GB2312" w:hAnsi="仿宋" w:eastAsia="仿宋_GB2312" w:cs="Times New Roman"/>
                <w:sz w:val="24"/>
                <w:szCs w:val="24"/>
                <w:highlight w:val="none"/>
              </w:rPr>
            </w:pPr>
            <w:r>
              <w:rPr>
                <w:rFonts w:hint="eastAsia" w:ascii="仿宋_GB2312" w:hAnsi="仿宋" w:eastAsia="仿宋_GB2312" w:cs="Arial"/>
                <w:color w:val="auto"/>
                <w:kern w:val="0"/>
                <w:sz w:val="24"/>
                <w:highlight w:val="none"/>
              </w:rPr>
              <w:t>标的：</w:t>
            </w:r>
            <w:r>
              <w:rPr>
                <w:rFonts w:hint="eastAsia" w:ascii="仿宋_GB2312" w:hAnsi="仿宋" w:eastAsia="仿宋_GB2312" w:cs="Arial"/>
                <w:snapToGrid w:val="0"/>
                <w:color w:val="auto"/>
                <w:kern w:val="0"/>
                <w:sz w:val="24"/>
                <w:szCs w:val="21"/>
                <w:highlight w:val="none"/>
                <w:u w:val="single"/>
                <w:lang w:val="zh-CN" w:eastAsia="zh-CN" w:bidi="ar-SA"/>
              </w:rPr>
              <w:t>配套幼教资源软件</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rPr>
              <w:t xml:space="preserve"> 软件和信息技术服务业 </w:t>
            </w:r>
            <w:r>
              <w:rPr>
                <w:rFonts w:hint="eastAsia" w:ascii="仿宋_GB2312" w:hAnsi="仿宋" w:eastAsia="仿宋_GB2312" w:cs="Arial"/>
                <w:color w:val="auto"/>
                <w:kern w:val="0"/>
                <w:sz w:val="24"/>
                <w:highlight w:val="none"/>
              </w:rPr>
              <w:t>行业</w:t>
            </w:r>
            <w:r>
              <w:rPr>
                <w:rFonts w:hint="eastAsia" w:ascii="仿宋_GB2312" w:hAnsi="仿宋" w:eastAsia="仿宋_GB2312" w:cs="Arial"/>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0</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gridSpan w:val="2"/>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_GB2312" w:hAnsi="仿宋" w:eastAsia="仿宋_GB2312"/>
                <w:kern w:val="28"/>
                <w:sz w:val="24"/>
              </w:rPr>
            </w:pPr>
            <w:r>
              <w:rPr>
                <w:rFonts w:hint="eastAsia" w:ascii="仿宋_GB2312" w:hAnsi="仿宋" w:eastAsia="仿宋_GB2312" w:cs="Times New Roman"/>
                <w:kern w:val="28"/>
                <w:sz w:val="24"/>
                <w:szCs w:val="24"/>
                <w:highlight w:val="none"/>
              </w:rPr>
              <w:t>备份投标文件送达地点：</w:t>
            </w:r>
            <w:r>
              <w:rPr>
                <w:rFonts w:hint="eastAsia" w:ascii="仿宋_GB2312" w:hAnsi="仿宋" w:eastAsia="仿宋_GB2312" w:cs="Times New Roman"/>
                <w:kern w:val="28"/>
                <w:sz w:val="24"/>
                <w:szCs w:val="24"/>
                <w:highlight w:val="none"/>
                <w:u w:val="single"/>
              </w:rPr>
              <w:t>北城街五十五号A座三楼30</w:t>
            </w:r>
            <w:r>
              <w:rPr>
                <w:rFonts w:hint="eastAsia" w:ascii="仿宋_GB2312" w:hAnsi="仿宋" w:eastAsia="仿宋_GB2312" w:cs="Times New Roman"/>
                <w:kern w:val="28"/>
                <w:sz w:val="24"/>
                <w:szCs w:val="24"/>
                <w:highlight w:val="none"/>
                <w:u w:val="single"/>
                <w:lang w:val="en-US" w:eastAsia="zh-CN"/>
              </w:rPr>
              <w:t>1</w:t>
            </w:r>
            <w:r>
              <w:rPr>
                <w:rFonts w:hint="eastAsia" w:ascii="仿宋_GB2312" w:hAnsi="仿宋" w:eastAsia="仿宋_GB2312" w:cs="Times New Roman"/>
                <w:kern w:val="28"/>
                <w:sz w:val="24"/>
                <w:szCs w:val="24"/>
                <w:highlight w:val="none"/>
                <w:u w:val="single"/>
              </w:rPr>
              <w:t>室（杭州市公共资源交易中心拱墅分中心</w:t>
            </w:r>
            <w:r>
              <w:rPr>
                <w:rFonts w:hint="eastAsia" w:ascii="仿宋_GB2312" w:hAnsi="仿宋" w:eastAsia="仿宋_GB2312" w:cs="Times New Roman"/>
                <w:kern w:val="28"/>
                <w:sz w:val="24"/>
                <w:szCs w:val="24"/>
                <w:highlight w:val="none"/>
                <w:u w:val="single"/>
                <w:lang w:eastAsia="zh-CN"/>
              </w:rPr>
              <w:t>）</w:t>
            </w:r>
            <w:r>
              <w:rPr>
                <w:rFonts w:hint="eastAsia" w:ascii="仿宋_GB2312" w:hAnsi="仿宋" w:eastAsia="仿宋_GB2312" w:cs="Times New Roman"/>
                <w:kern w:val="28"/>
                <w:sz w:val="24"/>
                <w:szCs w:val="24"/>
                <w:highlight w:val="none"/>
              </w:rPr>
              <w:t>；备份投标文件签收人员</w:t>
            </w:r>
            <w:r>
              <w:rPr>
                <w:rFonts w:hint="eastAsia" w:ascii="仿宋_GB2312" w:hAnsi="仿宋" w:eastAsia="仿宋_GB2312" w:cs="Times New Roman"/>
                <w:kern w:val="28"/>
                <w:sz w:val="24"/>
                <w:szCs w:val="24"/>
                <w:highlight w:val="none"/>
                <w:lang w:eastAsia="zh-CN"/>
              </w:rPr>
              <w:t>：</w:t>
            </w:r>
            <w:r>
              <w:rPr>
                <w:rFonts w:hint="eastAsia" w:ascii="仿宋_GB2312" w:hAnsi="仿宋" w:eastAsia="仿宋_GB2312" w:cs="仿宋_GB2312"/>
                <w:snapToGrid w:val="0"/>
                <w:sz w:val="24"/>
                <w:szCs w:val="24"/>
                <w:highlight w:val="none"/>
                <w:u w:val="single"/>
                <w:lang w:val="en-US" w:eastAsia="zh-CN"/>
              </w:rPr>
              <w:t>周</w:t>
            </w:r>
            <w:r>
              <w:rPr>
                <w:rFonts w:hint="eastAsia" w:ascii="仿宋_GB2312" w:hAnsi="仿宋" w:eastAsia="仿宋_GB2312" w:cs="仿宋_GB2312"/>
                <w:snapToGrid w:val="0"/>
                <w:sz w:val="24"/>
                <w:szCs w:val="24"/>
                <w:highlight w:val="none"/>
                <w:u w:val="single"/>
              </w:rPr>
              <w:t>老师</w:t>
            </w:r>
            <w:r>
              <w:rPr>
                <w:rFonts w:hint="eastAsia" w:ascii="仿宋_GB2312" w:hAnsi="仿宋" w:eastAsia="仿宋_GB2312" w:cs="仿宋_GB2312"/>
                <w:snapToGrid w:val="0"/>
                <w:sz w:val="24"/>
                <w:szCs w:val="24"/>
                <w:highlight w:val="none"/>
                <w:u w:val="single"/>
                <w:lang w:val="en-US" w:eastAsia="zh-CN"/>
              </w:rPr>
              <w:t xml:space="preserve"> </w:t>
            </w:r>
            <w:r>
              <w:rPr>
                <w:rFonts w:hint="eastAsia" w:ascii="仿宋_GB2312" w:hAnsi="仿宋" w:eastAsia="仿宋_GB2312" w:cs="Times New Roman"/>
                <w:kern w:val="28"/>
                <w:sz w:val="24"/>
                <w:szCs w:val="24"/>
                <w:highlight w:val="none"/>
              </w:rPr>
              <w:t>联系电话：</w:t>
            </w:r>
            <w:r>
              <w:rPr>
                <w:rFonts w:hint="eastAsia" w:ascii="仿宋_GB2312" w:hAnsi="仿宋" w:eastAsia="仿宋_GB2312" w:cs="仿宋_GB2312"/>
                <w:snapToGrid w:val="0"/>
                <w:sz w:val="24"/>
                <w:szCs w:val="24"/>
                <w:highlight w:val="none"/>
                <w:u w:val="single"/>
              </w:rPr>
              <w:t>0571-582371</w:t>
            </w:r>
            <w:r>
              <w:rPr>
                <w:rFonts w:hint="eastAsia" w:ascii="仿宋_GB2312" w:hAnsi="仿宋" w:eastAsia="仿宋_GB2312" w:cs="仿宋_GB2312"/>
                <w:snapToGrid w:val="0"/>
                <w:sz w:val="24"/>
                <w:szCs w:val="24"/>
                <w:highlight w:val="none"/>
                <w:u w:val="single"/>
                <w:lang w:val="en-US" w:eastAsia="zh-CN"/>
              </w:rPr>
              <w:t>30</w:t>
            </w:r>
            <w:r>
              <w:rPr>
                <w:rFonts w:hint="eastAsia" w:ascii="仿宋_GB2312" w:hAnsi="仿宋" w:eastAsia="仿宋_GB2312" w:cs="仿宋_GB2312"/>
                <w:sz w:val="24"/>
                <w:szCs w:val="24"/>
                <w:highlight w:val="none"/>
              </w:rPr>
              <w:t>。</w:t>
            </w:r>
            <w:r>
              <w:rPr>
                <w:rFonts w:hint="eastAsia" w:ascii="仿宋_GB2312" w:hAnsi="仿宋" w:eastAsia="仿宋_GB2312" w:cs="仿宋_GB2312"/>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无</w:t>
            </w:r>
            <w:r>
              <w:rPr>
                <w:rFonts w:hint="eastAsia" w:ascii="仿宋_GB2312" w:hAnsi="仿宋" w:eastAsia="仿宋_GB2312" w:cs="宋体"/>
                <w:b w:val="0"/>
                <w:bCs/>
                <w:kern w:val="0"/>
                <w:sz w:val="24"/>
              </w:rPr>
              <w:t>。</w:t>
            </w:r>
          </w:p>
        </w:tc>
      </w:tr>
    </w:tbl>
    <w:p>
      <w:pPr>
        <w:adjustRightInd w:val="0"/>
        <w:snapToGrid w:val="0"/>
        <w:spacing w:line="360" w:lineRule="auto"/>
        <w:jc w:val="both"/>
        <w:rPr>
          <w:rFonts w:ascii="仿宋_GB2312" w:hAnsi="仿宋" w:eastAsia="仿宋_GB2312" w:cs="仿宋_GB2312"/>
          <w:b/>
          <w:sz w:val="32"/>
          <w:szCs w:val="20"/>
        </w:rPr>
      </w:pPr>
    </w:p>
    <w:p>
      <w:pPr>
        <w:spacing w:line="360" w:lineRule="auto"/>
        <w:ind w:firstLine="3845" w:firstLineChars="1197"/>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adjustRightInd w:val="0"/>
        <w:snapToGrid w:val="0"/>
        <w:spacing w:line="360" w:lineRule="auto"/>
        <w:jc w:val="left"/>
        <w:outlineLvl w:val="2"/>
        <w:rPr>
          <w:rFonts w:ascii="仿宋_GB2312" w:hAnsi="仿宋" w:eastAsia="仿宋_GB2312" w:cs="Times New Roman"/>
          <w:b/>
          <w:sz w:val="24"/>
          <w:szCs w:val="24"/>
        </w:rPr>
      </w:pPr>
      <w:r>
        <w:rPr>
          <w:rFonts w:hint="eastAsia" w:ascii="仿宋_GB2312" w:hAnsi="仿宋" w:eastAsia="仿宋_GB2312" w:cs="Times New Roman"/>
          <w:b/>
          <w:sz w:val="24"/>
          <w:szCs w:val="24"/>
        </w:rPr>
        <w:t>1.适用范围</w:t>
      </w:r>
    </w:p>
    <w:p>
      <w:pPr>
        <w:adjustRightInd w:val="0"/>
        <w:snapToGrid w:val="0"/>
        <w:spacing w:line="360" w:lineRule="auto"/>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本招标文件适用于该项目的招标、投标、开标、资格审查及信用信息查询、评标、定标、合同、验收等行为（法律、法规另有规定的，从其规定）。</w:t>
      </w:r>
    </w:p>
    <w:p>
      <w:pPr>
        <w:numPr>
          <w:ilvl w:val="0"/>
          <w:numId w:val="0"/>
        </w:numPr>
        <w:adjustRightInd w:val="0"/>
        <w:snapToGrid w:val="0"/>
        <w:spacing w:line="360" w:lineRule="auto"/>
        <w:jc w:val="left"/>
        <w:outlineLvl w:val="2"/>
        <w:rPr>
          <w:rFonts w:ascii="仿宋_GB2312" w:hAnsi="仿宋" w:eastAsia="仿宋_GB2312" w:cs="Times New Roman"/>
          <w:b/>
          <w:sz w:val="24"/>
          <w:szCs w:val="24"/>
        </w:rPr>
      </w:pPr>
      <w:r>
        <w:rPr>
          <w:rFonts w:hint="eastAsia" w:ascii="仿宋_GB2312" w:hAnsi="仿宋" w:eastAsia="仿宋_GB2312" w:cs="Times New Roman"/>
          <w:b/>
          <w:sz w:val="24"/>
          <w:szCs w:val="24"/>
          <w:lang w:val="en-US" w:eastAsia="zh-CN"/>
        </w:rPr>
        <w:t>2.</w:t>
      </w:r>
      <w:r>
        <w:rPr>
          <w:rFonts w:hint="eastAsia" w:ascii="仿宋_GB2312" w:hAnsi="仿宋" w:eastAsia="仿宋_GB2312" w:cs="Times New Roman"/>
          <w:b/>
          <w:sz w:val="24"/>
          <w:szCs w:val="24"/>
        </w:rPr>
        <w:t>定义</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2.1“采购人”系指招标公告中载明的本项目的采购人。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2.2“采购机构”系指招标公告中载明的本项目的采购机构。</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2.3“投标人”系指是指响应招标、参加投标竞争的法人、其他组织或者自然人。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2.4“负责人”系指法人企业的法定负责人，或其他组织为法律、行政法规规定代表单位行使职权的主要负责人，或自然人本人。</w:t>
      </w:r>
    </w:p>
    <w:p>
      <w:pPr>
        <w:adjustRightInd w:val="0"/>
        <w:spacing w:line="360" w:lineRule="auto"/>
        <w:ind w:firstLine="480" w:firstLineChars="200"/>
        <w:rPr>
          <w:rFonts w:hint="eastAsia"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2.7</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”系指不适用本项目的要求。</w:t>
      </w:r>
    </w:p>
    <w:p>
      <w:pPr>
        <w:adjustRightInd w:val="0"/>
        <w:snapToGrid w:val="0"/>
        <w:spacing w:line="360" w:lineRule="auto"/>
        <w:jc w:val="left"/>
        <w:outlineLvl w:val="2"/>
        <w:rPr>
          <w:rFonts w:ascii="仿宋_GB2312" w:hAnsi="仿宋" w:eastAsia="仿宋_GB2312" w:cs="Times New Roman"/>
          <w:b/>
          <w:sz w:val="24"/>
          <w:szCs w:val="24"/>
        </w:rPr>
      </w:pPr>
      <w:r>
        <w:rPr>
          <w:rFonts w:hint="eastAsia" w:ascii="仿宋_GB2312" w:hAnsi="仿宋" w:eastAsia="仿宋_GB2312" w:cs="Times New Roman"/>
          <w:b/>
          <w:sz w:val="24"/>
          <w:szCs w:val="24"/>
        </w:rPr>
        <w:t>3.采购项目需要落实的政府采购政策</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3.2</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highlight w:val="none"/>
        </w:rPr>
      </w:pPr>
      <w:r>
        <w:rPr>
          <w:rFonts w:ascii="仿宋_GB2312" w:hAnsi="仿宋" w:eastAsia="仿宋_GB2312"/>
          <w:sz w:val="24"/>
          <w:highlight w:val="none"/>
        </w:rPr>
        <w:t>3.2.2</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pPr>
        <w:spacing w:line="360" w:lineRule="auto"/>
        <w:ind w:firstLine="480" w:firstLineChars="200"/>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rPr>
        <w:t>3.3.3</w:t>
      </w:r>
      <w:r>
        <w:rPr>
          <w:rFonts w:hint="eastAsia" w:ascii="仿宋_GB2312" w:hAnsi="仿宋" w:eastAsia="仿宋_GB2312"/>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highlight w:val="none"/>
        </w:rPr>
        <w:t>10%的扣除，用扣除后的价格参与评审。接受大中型企业与小微企业组成联合体或者允许大中型企业向一家或者多家小微企业分包的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3.4.1采购人优先采购被认定</w:t>
      </w:r>
      <w:r>
        <w:rPr>
          <w:rFonts w:hint="eastAsia" w:ascii="仿宋_GB2312" w:hAnsi="仿宋" w:eastAsia="仿宋_GB2312"/>
          <w:sz w:val="24"/>
          <w:highlight w:val="none"/>
        </w:rPr>
        <w:t>为首台套产品和“制造精品”的自主创新产品。</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pPr>
        <w:adjustRightInd w:val="0"/>
        <w:snapToGrid w:val="0"/>
        <w:spacing w:line="360" w:lineRule="auto"/>
        <w:ind w:firstLine="480" w:firstLineChars="200"/>
        <w:jc w:val="left"/>
        <w:outlineLvl w:val="2"/>
        <w:rPr>
          <w:rFonts w:ascii="仿宋_GB2312" w:hAnsi="仿宋" w:eastAsia="仿宋_GB2312" w:cs="Times New Roman"/>
          <w:b/>
          <w:sz w:val="24"/>
          <w:szCs w:val="24"/>
        </w:rPr>
      </w:pPr>
      <w:r>
        <w:rPr>
          <w:rFonts w:ascii="仿宋_GB2312" w:hAnsi="仿宋" w:eastAsia="仿宋_GB2312"/>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highlight w:val="none"/>
        </w:rPr>
        <w:t>登录</w:t>
      </w:r>
      <w:r>
        <w:rPr>
          <w:rFonts w:ascii="仿宋_GB2312" w:hAnsi="仿宋" w:eastAsia="仿宋_GB2312"/>
          <w:sz w:val="24"/>
          <w:highlight w:val="none"/>
        </w:rPr>
        <w:t>杭州市政府采购网“中小企业信用融资”模块，查看信用融资政策文件及各相关银行服务方案。</w:t>
      </w:r>
      <w:r>
        <w:rPr>
          <w:rFonts w:hint="eastAsia" w:ascii="仿宋_GB2312" w:hAnsi="仿宋" w:eastAsia="仿宋_GB2312" w:cs="Times New Roman"/>
          <w:sz w:val="24"/>
          <w:szCs w:val="24"/>
          <w:highlight w:val="none"/>
        </w:rPr>
        <w:cr/>
      </w:r>
      <w:r>
        <w:rPr>
          <w:rFonts w:hint="eastAsia" w:ascii="仿宋_GB2312" w:hAnsi="仿宋" w:eastAsia="仿宋_GB2312" w:cs="Times New Roman"/>
          <w:b/>
          <w:sz w:val="24"/>
          <w:szCs w:val="24"/>
        </w:rPr>
        <w:t>4.询问、质疑、投诉</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4.2供应商质疑</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w:t>
      </w:r>
      <w:r>
        <w:rPr>
          <w:rFonts w:hint="eastAsia" w:ascii="仿宋_GB2312" w:hAnsi="仿宋" w:eastAsia="仿宋_GB2312" w:cs="Arial"/>
          <w:snapToGrid w:val="0"/>
          <w:sz w:val="24"/>
          <w:szCs w:val="21"/>
        </w:rPr>
        <w:t>.1提出质疑的供应商应当是参与所质疑项目采购活动的供应商。潜在供应商已依法获取其可质疑的采购文件的，可以对该文件提出质疑。</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w:t>
      </w:r>
      <w:r>
        <w:rPr>
          <w:rFonts w:hint="eastAsia" w:ascii="仿宋_GB2312" w:hAnsi="仿宋" w:eastAsia="仿宋_GB2312" w:cs="Arial"/>
          <w:snapToGrid w:val="0"/>
          <w:sz w:val="24"/>
          <w:szCs w:val="21"/>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ascii="仿宋_GB2312" w:hAnsi="仿宋" w:eastAsia="仿宋_GB231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adjustRightInd w:val="0"/>
        <w:spacing w:line="360" w:lineRule="auto"/>
        <w:ind w:firstLine="480" w:firstLineChars="200"/>
        <w:rPr>
          <w:rFonts w:hint="eastAsia" w:ascii="仿宋_GB2312" w:hAnsi="仿宋" w:eastAsia="仿宋_GB2312" w:cs="Arial"/>
          <w:snapToGrid w:val="0"/>
          <w:sz w:val="24"/>
          <w:szCs w:val="21"/>
        </w:rPr>
      </w:pPr>
      <w:r>
        <w:rPr>
          <w:rFonts w:hint="eastAsia" w:ascii="仿宋_GB2312" w:hAnsi="仿宋" w:eastAsia="仿宋_GB2312" w:cs="Arial"/>
          <w:snapToGrid w:val="0"/>
          <w:sz w:val="24"/>
          <w:szCs w:val="21"/>
        </w:rPr>
        <w:t>4.2.2.2对采购过程提出质疑的，质疑期限为各采购程序环节结束之日起计算。对同一采购程序环节的质疑，供应商须一次性提出。</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Arial"/>
          <w:snapToGrid w:val="0"/>
          <w:sz w:val="24"/>
          <w:szCs w:val="21"/>
        </w:rPr>
        <w:t>4.2.2.3对采购结果提出质疑的，质疑期限自采购结果公告期限届满之日起计算。</w:t>
      </w:r>
    </w:p>
    <w:p>
      <w:pPr>
        <w:adjustRightInd w:val="0"/>
        <w:snapToGrid w:val="0"/>
        <w:spacing w:line="360" w:lineRule="auto"/>
        <w:ind w:firstLine="480" w:firstLineChars="200"/>
        <w:contextualSpacing/>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4.2.3</w:t>
      </w:r>
      <w:r>
        <w:rPr>
          <w:rFonts w:hint="eastAsia" w:ascii="仿宋_GB2312" w:hAnsi="仿宋" w:eastAsia="仿宋_GB2312" w:cs="Arial"/>
          <w:snapToGrid w:val="0"/>
          <w:sz w:val="24"/>
          <w:szCs w:val="21"/>
        </w:rPr>
        <w:t>供应商提出质疑应当提交质疑函和必要的证明材料。质疑函应当包括下列内容：</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4.2.3.1</w:t>
      </w:r>
      <w:r>
        <w:rPr>
          <w:rFonts w:hint="eastAsia" w:ascii="仿宋_GB2312" w:hAnsi="仿宋" w:eastAsia="仿宋_GB2312" w:cs="Arial"/>
          <w:snapToGrid w:val="0"/>
          <w:sz w:val="24"/>
          <w:szCs w:val="21"/>
        </w:rPr>
        <w:t>供应商的姓名或者名称、地址、邮编、联系人及联系电话；</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4.2.3.2</w:t>
      </w:r>
      <w:r>
        <w:rPr>
          <w:rFonts w:hint="eastAsia" w:ascii="仿宋_GB2312" w:hAnsi="仿宋" w:eastAsia="仿宋_GB2312" w:cs="Arial"/>
          <w:snapToGrid w:val="0"/>
          <w:sz w:val="24"/>
          <w:szCs w:val="21"/>
        </w:rPr>
        <w:t>质疑项目的名称、编号；</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4.2.3.3</w:t>
      </w:r>
      <w:r>
        <w:rPr>
          <w:rFonts w:hint="eastAsia" w:ascii="仿宋_GB2312" w:hAnsi="仿宋" w:eastAsia="仿宋_GB2312" w:cs="Arial"/>
          <w:snapToGrid w:val="0"/>
          <w:sz w:val="24"/>
          <w:szCs w:val="21"/>
        </w:rPr>
        <w:t>具体、明确的质疑事项和与质疑事项相关的请求；</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4.2.3.4</w:t>
      </w:r>
      <w:r>
        <w:rPr>
          <w:rFonts w:hint="eastAsia" w:ascii="仿宋_GB2312" w:hAnsi="仿宋" w:eastAsia="仿宋_GB2312" w:cs="Arial"/>
          <w:snapToGrid w:val="0"/>
          <w:sz w:val="24"/>
          <w:szCs w:val="21"/>
        </w:rPr>
        <w:t>事实依据；</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4.2.3.5</w:t>
      </w:r>
      <w:r>
        <w:rPr>
          <w:rFonts w:hint="eastAsia" w:ascii="仿宋_GB2312" w:hAnsi="仿宋" w:eastAsia="仿宋_GB2312" w:cs="Arial"/>
          <w:snapToGrid w:val="0"/>
          <w:sz w:val="24"/>
          <w:szCs w:val="21"/>
        </w:rPr>
        <w:t>必要的法律依据；</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Arial"/>
          <w:snapToGrid w:val="0"/>
          <w:sz w:val="24"/>
          <w:szCs w:val="21"/>
        </w:rPr>
      </w:pPr>
      <w:r>
        <w:rPr>
          <w:rFonts w:hint="eastAsia" w:ascii="仿宋_GB2312" w:hAnsi="仿宋" w:eastAsia="仿宋_GB2312" w:cs="微软雅黑"/>
          <w:kern w:val="0"/>
          <w:sz w:val="24"/>
          <w:szCs w:val="24"/>
          <w:lang w:val="zh-CN"/>
        </w:rPr>
        <w:t>4.2.3.6</w:t>
      </w:r>
      <w:r>
        <w:rPr>
          <w:rFonts w:hint="eastAsia" w:ascii="仿宋_GB2312" w:hAnsi="仿宋" w:eastAsia="仿宋_GB2312" w:cs="Arial"/>
          <w:snapToGrid w:val="0"/>
          <w:sz w:val="24"/>
          <w:szCs w:val="21"/>
        </w:rPr>
        <w:t>提出质疑的日期。</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供应商提交的质疑函需一式三份。供应商为自然人的，应当由本人签字；供应商为法人或者其他组织的，应当由法定代表人、主要负责人，或者其授权代表签字或者盖章，并加盖公章。</w:t>
      </w:r>
    </w:p>
    <w:p>
      <w:pPr>
        <w:widowControl/>
        <w:shd w:val="clear" w:color="auto" w:fill="FFFFFF"/>
        <w:snapToGrid w:val="0"/>
        <w:spacing w:before="100" w:beforeAutospacing="1" w:after="240" w:line="360" w:lineRule="auto"/>
        <w:ind w:firstLine="480"/>
        <w:contextualSpacing/>
        <w:jc w:val="lef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质疑函范本及制作说明详见附件2。</w:t>
      </w:r>
    </w:p>
    <w:p>
      <w:pPr>
        <w:widowControl/>
        <w:shd w:val="clear" w:color="auto" w:fill="FFFFFF"/>
        <w:snapToGrid w:val="0"/>
        <w:spacing w:before="100" w:beforeAutospacing="1" w:after="240" w:line="360" w:lineRule="auto"/>
        <w:ind w:firstLine="480"/>
        <w:contextualSpacing/>
        <w:jc w:val="left"/>
        <w:rPr>
          <w:rFonts w:hint="eastAsia" w:ascii="仿宋_GB2312" w:hAnsi="仿宋" w:eastAsia="仿宋_GB2312"/>
          <w:highlight w:val="none"/>
        </w:rPr>
      </w:pPr>
      <w:r>
        <w:rPr>
          <w:rFonts w:ascii="仿宋_GB2312" w:hAnsi="仿宋" w:eastAsia="仿宋_GB2312" w:cs="微软雅黑"/>
          <w:sz w:val="24"/>
          <w:szCs w:val="24"/>
          <w:highlight w:val="none"/>
          <w:lang w:val="zh-CN"/>
        </w:rPr>
        <w:t>4.2</w:t>
      </w:r>
      <w:r>
        <w:rPr>
          <w:rFonts w:ascii="仿宋_GB2312" w:hAnsi="仿宋" w:eastAsia="仿宋_GB2312"/>
          <w:sz w:val="24"/>
          <w:szCs w:val="24"/>
          <w:highlight w:val="none"/>
        </w:rPr>
        <w:t>.4</w:t>
      </w:r>
      <w:r>
        <w:rPr>
          <w:rFonts w:hint="eastAsia" w:ascii="仿宋_GB2312" w:hAnsi="仿宋" w:eastAsia="仿宋_GB2312"/>
          <w:sz w:val="24"/>
          <w:szCs w:val="24"/>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sz w:val="24"/>
          <w:szCs w:val="24"/>
          <w:highlight w:val="none"/>
        </w:rPr>
        <w:t>2021〕17号）,</w:t>
      </w:r>
      <w:r>
        <w:rPr>
          <w:rFonts w:hint="eastAsia" w:ascii="仿宋_GB2312" w:hAnsi="仿宋" w:eastAsia="仿宋_GB2312"/>
          <w:sz w:val="24"/>
          <w:szCs w:val="24"/>
          <w:highlight w:val="none"/>
        </w:rPr>
        <w:t>采购人或者采购机构在质疑回复后</w:t>
      </w:r>
      <w:r>
        <w:rPr>
          <w:rFonts w:ascii="仿宋_GB2312" w:hAnsi="仿宋" w:eastAsia="仿宋_GB2312"/>
          <w:sz w:val="24"/>
          <w:szCs w:val="24"/>
          <w:highlight w:val="none"/>
        </w:rPr>
        <w:t>5个工作日内，在浙江政府采购网的“其他公告”栏目公开质疑答复，答复内容应当完整。质疑</w:t>
      </w:r>
      <w:r>
        <w:rPr>
          <w:rFonts w:hint="eastAsia" w:ascii="仿宋_GB2312" w:hAnsi="仿宋" w:eastAsia="仿宋_GB2312"/>
          <w:sz w:val="24"/>
          <w:szCs w:val="24"/>
          <w:highlight w:val="none"/>
        </w:rPr>
        <w:t>函作为附件上传。</w:t>
      </w:r>
    </w:p>
    <w:p>
      <w:pPr>
        <w:widowControl/>
        <w:shd w:val="clear" w:color="auto" w:fill="FFFFFF"/>
        <w:snapToGrid w:val="0"/>
        <w:spacing w:before="100" w:beforeAutospacing="1" w:after="240" w:line="360" w:lineRule="auto"/>
        <w:ind w:firstLine="480"/>
        <w:contextualSpacing/>
        <w:jc w:val="left"/>
        <w:rPr>
          <w:rFonts w:hint="eastAsia" w:ascii="仿宋_GB2312" w:hAnsi="仿宋" w:eastAsia="仿宋_GB2312" w:cs="宋体"/>
          <w:kern w:val="0"/>
          <w:sz w:val="24"/>
          <w:szCs w:val="24"/>
        </w:rPr>
      </w:pPr>
      <w:r>
        <w:rPr>
          <w:rFonts w:hint="eastAsia" w:ascii="仿宋_GB2312" w:hAnsi="仿宋" w:eastAsia="仿宋_GB2312" w:cs="微软雅黑"/>
          <w:kern w:val="0"/>
          <w:sz w:val="24"/>
          <w:szCs w:val="24"/>
          <w:lang w:val="zh-CN"/>
        </w:rPr>
        <w:t>4.2</w:t>
      </w:r>
      <w:r>
        <w:rPr>
          <w:rFonts w:hint="eastAsia" w:ascii="仿宋_GB2312" w:hAnsi="仿宋" w:eastAsia="仿宋_GB2312" w:cs="宋体"/>
          <w:kern w:val="0"/>
          <w:sz w:val="24"/>
          <w:szCs w:val="24"/>
        </w:rPr>
        <w:t>.5询问或者质疑事项可能影响采购结果的，采购人应当暂停签订合同，已经签订合同的，应当中止履行合同。</w:t>
      </w:r>
    </w:p>
    <w:p>
      <w:pPr>
        <w:widowControl/>
        <w:shd w:val="clear" w:color="auto" w:fill="FFFFFF"/>
        <w:snapToGrid w:val="0"/>
        <w:spacing w:before="100" w:beforeAutospacing="1" w:after="240" w:line="360" w:lineRule="auto"/>
        <w:ind w:firstLine="480" w:firstLineChars="200"/>
        <w:contextualSpacing/>
        <w:jc w:val="left"/>
        <w:rPr>
          <w:rFonts w:hint="eastAsia"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4.3供应商投诉</w:t>
      </w:r>
    </w:p>
    <w:p>
      <w:pPr>
        <w:widowControl/>
        <w:shd w:val="clear" w:color="auto" w:fill="FFFFFF"/>
        <w:snapToGrid w:val="0"/>
        <w:spacing w:before="100" w:beforeAutospacing="1" w:after="240" w:line="360" w:lineRule="auto"/>
        <w:ind w:firstLine="480" w:firstLineChars="20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4.3.1质疑供应商对采购人、采购机构的答复不满意或者采购人、采购机构未在规定的时间内作出答复的，可以在答复期满后十五个工作日内向同级政府采购监督管理部门提出投诉。</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w:t>
      </w:r>
      <w:r>
        <w:rPr>
          <w:rFonts w:hint="eastAsia" w:ascii="仿宋_GB2312" w:hAnsi="仿宋" w:eastAsia="仿宋_GB2312" w:cs="微软雅黑"/>
          <w:kern w:val="0"/>
          <w:sz w:val="24"/>
          <w:szCs w:val="24"/>
          <w:lang w:val="zh-CN"/>
        </w:rPr>
        <w:t>2</w:t>
      </w:r>
      <w:r>
        <w:rPr>
          <w:rFonts w:hint="eastAsia" w:ascii="仿宋_GB2312" w:hAnsi="仿宋" w:eastAsia="仿宋_GB2312" w:cs="宋体"/>
          <w:kern w:val="0"/>
          <w:sz w:val="24"/>
          <w:szCs w:val="24"/>
        </w:rPr>
        <w:t>供应商投诉的事项不得超出已质疑事项的范围，基于质疑答复内容提出的投诉事项除外。</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4.3.3供应商投诉应当有明确的请求和必要的证明材料。</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4.3.4以联合体形式参加政府采购活动的，其投诉应当由组成联合体的所有供应商共同提出。</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仿宋_GB2312"/>
          <w:sz w:val="18"/>
          <w:szCs w:val="18"/>
        </w:rPr>
      </w:pPr>
      <w:r>
        <w:rPr>
          <w:rFonts w:hint="eastAsia" w:ascii="仿宋_GB2312" w:hAnsi="仿宋" w:eastAsia="仿宋_GB2312" w:cs="宋体"/>
          <w:kern w:val="0"/>
          <w:sz w:val="24"/>
          <w:szCs w:val="24"/>
        </w:rPr>
        <w:t>投诉书范本及制作说明详见附件3。</w:t>
      </w:r>
    </w:p>
    <w:p>
      <w:pPr>
        <w:spacing w:line="360" w:lineRule="auto"/>
        <w:jc w:val="center"/>
        <w:outlineLvl w:val="1"/>
        <w:rPr>
          <w:rFonts w:hint="eastAsia" w:ascii="仿宋_GB2312" w:hAnsi="仿宋" w:eastAsia="仿宋_GB2312" w:cs="仿宋_GB2312"/>
          <w:b/>
          <w:sz w:val="32"/>
          <w:szCs w:val="20"/>
        </w:rPr>
      </w:pPr>
    </w:p>
    <w:p>
      <w:pPr>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p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5</w:t>
      </w:r>
      <w:r>
        <w:rPr>
          <w:rFonts w:hint="eastAsia" w:ascii="仿宋_GB2312" w:hAnsi="仿宋" w:eastAsia="仿宋_GB2312" w:cs="仿宋_GB2312"/>
          <w:b/>
          <w:snapToGrid w:val="0"/>
          <w:sz w:val="24"/>
          <w:szCs w:val="24"/>
          <w:lang w:eastAsia="zh-CN"/>
        </w:rPr>
        <w:t>.</w:t>
      </w:r>
      <w:r>
        <w:rPr>
          <w:rFonts w:hint="eastAsia" w:ascii="仿宋_GB2312" w:hAnsi="仿宋" w:eastAsia="仿宋_GB2312" w:cs="仿宋_GB2312"/>
          <w:b/>
          <w:snapToGrid w:val="0"/>
          <w:sz w:val="24"/>
          <w:szCs w:val="24"/>
        </w:rPr>
        <w:t>招标文件的构成</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5.1招标文件包括下列文件及附件</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adjustRightInd w:val="0"/>
        <w:spacing w:line="360" w:lineRule="auto"/>
        <w:ind w:firstLine="960" w:firstLineChars="400"/>
        <w:rPr>
          <w:rFonts w:hint="eastAsia"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5.2与本项目有关的</w:t>
      </w:r>
      <w:r>
        <w:rPr>
          <w:rFonts w:hint="eastAsia" w:ascii="仿宋_GB2312" w:hAnsi="仿宋" w:eastAsia="仿宋_GB2312" w:cs="Times New Roman"/>
          <w:bCs/>
          <w:sz w:val="24"/>
          <w:szCs w:val="24"/>
        </w:rPr>
        <w:t>澄清或者修改的内容为招标文件的组成部分</w:t>
      </w:r>
      <w:r>
        <w:rPr>
          <w:rFonts w:hint="eastAsia" w:ascii="仿宋_GB2312" w:hAnsi="仿宋" w:eastAsia="仿宋_GB2312" w:cs="仿宋_GB2312"/>
          <w:sz w:val="24"/>
          <w:szCs w:val="24"/>
        </w:rPr>
        <w:t>。</w:t>
      </w:r>
    </w:p>
    <w:p>
      <w:p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6.招标文件的澄清、修改</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6.1已获取招标文件的潜在投标人，若有问题需要澄清，应于投标截止时间前，以书面形式向采购机构提出。</w:t>
      </w:r>
    </w:p>
    <w:p>
      <w:pPr>
        <w:adjustRightInd w:val="0"/>
        <w:snapToGrid w:val="0"/>
        <w:spacing w:after="120" w:line="360" w:lineRule="auto"/>
        <w:ind w:firstLine="480" w:firstLineChars="200"/>
        <w:rPr>
          <w:rFonts w:ascii="仿宋_GB2312" w:hAnsi="仿宋" w:eastAsia="仿宋_GB2312"/>
          <w:sz w:val="24"/>
        </w:rPr>
      </w:pPr>
      <w:r>
        <w:rPr>
          <w:rFonts w:hint="eastAsia" w:ascii="仿宋_GB2312" w:hAnsi="仿宋" w:eastAsia="仿宋_GB2312"/>
          <w:sz w:val="24"/>
        </w:rPr>
        <w:t>6.2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autoSpaceDE w:val="0"/>
        <w:autoSpaceDN w:val="0"/>
        <w:adjustRightInd w:val="0"/>
        <w:spacing w:line="360" w:lineRule="auto"/>
        <w:rPr>
          <w:rFonts w:ascii="仿宋_GB2312" w:hAnsi="仿宋" w:eastAsia="仿宋_GB2312" w:cs="仿宋_GB2312"/>
          <w:snapToGrid w:val="0"/>
          <w:sz w:val="18"/>
          <w:szCs w:val="18"/>
        </w:rPr>
      </w:pPr>
      <w:r>
        <w:rPr>
          <w:rFonts w:hint="eastAsia" w:ascii="仿宋_GB2312" w:hAnsi="仿宋" w:eastAsia="仿宋_GB2312" w:cs="仿宋_GB2312"/>
          <w:snapToGrid w:val="0"/>
          <w:sz w:val="24"/>
          <w:szCs w:val="24"/>
        </w:rPr>
        <w:t xml:space="preserve">    </w:t>
      </w:r>
    </w:p>
    <w:p>
      <w:pPr>
        <w:spacing w:line="360" w:lineRule="auto"/>
        <w:jc w:val="center"/>
        <w:outlineLvl w:val="1"/>
        <w:rPr>
          <w:rFonts w:ascii="仿宋_GB2312" w:hAnsi="仿宋" w:eastAsia="仿宋_GB2312" w:cs="仿宋_GB2312"/>
          <w:b/>
          <w:sz w:val="32"/>
          <w:szCs w:val="32"/>
        </w:rPr>
      </w:pPr>
      <w:r>
        <w:rPr>
          <w:rFonts w:hint="eastAsia" w:ascii="仿宋_GB2312" w:hAnsi="仿宋" w:eastAsia="仿宋_GB2312" w:cs="仿宋_GB2312"/>
          <w:b/>
          <w:sz w:val="32"/>
          <w:szCs w:val="32"/>
        </w:rPr>
        <w:t>三、投标</w:t>
      </w:r>
    </w:p>
    <w:p>
      <w:p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7.招标文件的获取</w:t>
      </w:r>
    </w:p>
    <w:p>
      <w:pPr>
        <w:adjustRightInd w:val="0"/>
        <w:spacing w:line="360" w:lineRule="auto"/>
        <w:ind w:firstLine="480" w:firstLineChars="200"/>
        <w:rPr>
          <w:rFonts w:ascii="仿宋_GB2312" w:hAnsi="仿宋" w:eastAsia="仿宋_GB2312" w:cs="仿宋_GB2312"/>
          <w:snapToGrid w:val="0"/>
          <w:kern w:val="28"/>
          <w:sz w:val="24"/>
          <w:szCs w:val="24"/>
        </w:rPr>
      </w:pPr>
      <w:r>
        <w:rPr>
          <w:rFonts w:hint="eastAsia" w:ascii="仿宋_GB2312" w:hAnsi="仿宋" w:eastAsia="仿宋_GB2312" w:cs="仿宋_GB2312"/>
          <w:snapToGrid w:val="0"/>
          <w:kern w:val="28"/>
          <w:sz w:val="24"/>
          <w:szCs w:val="24"/>
        </w:rPr>
        <w:t>详见招标公告中获取招标文件的时间期限、地点、方式及招标文件售价。</w:t>
      </w:r>
    </w:p>
    <w:p>
      <w:pPr>
        <w:numPr>
          <w:ilvl w:val="0"/>
          <w:numId w:val="0"/>
        </w:num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lang w:val="en-US" w:eastAsia="zh-CN"/>
        </w:rPr>
        <w:t>8.</w:t>
      </w:r>
      <w:r>
        <w:rPr>
          <w:rFonts w:hint="eastAsia" w:ascii="仿宋_GB2312" w:hAnsi="仿宋" w:eastAsia="仿宋_GB2312" w:cs="仿宋_GB2312"/>
          <w:b/>
          <w:snapToGrid w:val="0"/>
          <w:sz w:val="24"/>
          <w:szCs w:val="24"/>
        </w:rPr>
        <w:t>开标前答疑会或现场考察</w:t>
      </w:r>
    </w:p>
    <w:p>
      <w:pPr>
        <w:pStyle w:val="3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numPr>
          <w:ilvl w:val="0"/>
          <w:numId w:val="0"/>
        </w:numPr>
        <w:adjustRightInd w:val="0"/>
        <w:snapToGrid w:val="0"/>
        <w:spacing w:line="360" w:lineRule="auto"/>
        <w:ind w:leftChars="0"/>
        <w:jc w:val="left"/>
        <w:outlineLvl w:val="2"/>
        <w:rPr>
          <w:rFonts w:ascii="仿宋_GB2312" w:hAnsi="仿宋" w:eastAsia="仿宋_GB2312" w:cs="仿宋_GB2312"/>
          <w:b/>
          <w:snapToGrid w:val="0"/>
          <w:szCs w:val="24"/>
        </w:rPr>
      </w:pPr>
      <w:r>
        <w:rPr>
          <w:rFonts w:hint="eastAsia" w:ascii="仿宋_GB2312" w:hAnsi="仿宋" w:eastAsia="仿宋_GB2312" w:cs="Arial"/>
          <w:b/>
          <w:snapToGrid w:val="0"/>
          <w:kern w:val="28"/>
          <w:sz w:val="24"/>
          <w:szCs w:val="24"/>
          <w:lang w:val="en-US" w:eastAsia="zh-CN"/>
        </w:rPr>
        <w:t>9.</w:t>
      </w:r>
      <w:r>
        <w:rPr>
          <w:rFonts w:hint="eastAsia" w:ascii="仿宋_GB2312" w:hAnsi="仿宋" w:eastAsia="仿宋_GB2312" w:cs="Arial"/>
          <w:b/>
          <w:snapToGrid w:val="0"/>
          <w:kern w:val="28"/>
          <w:sz w:val="24"/>
          <w:szCs w:val="24"/>
        </w:rPr>
        <w:t>投标保证金</w:t>
      </w:r>
    </w:p>
    <w:p>
      <w:pPr>
        <w:pStyle w:val="17"/>
        <w:spacing w:line="360" w:lineRule="auto"/>
        <w:ind w:firstLine="470" w:firstLineChars="196"/>
        <w:rPr>
          <w:rFonts w:ascii="仿宋_GB2312" w:hAnsi="仿宋" w:eastAsia="仿宋_GB2312" w:cs="仿宋_GB2312"/>
          <w:snapToGrid w:val="0"/>
          <w:kern w:val="28"/>
          <w:sz w:val="24"/>
        </w:rPr>
      </w:pPr>
      <w:r>
        <w:rPr>
          <w:rFonts w:hint="eastAsia" w:ascii="仿宋_GB2312" w:hAnsi="仿宋" w:eastAsia="仿宋_GB2312" w:cs="仿宋_GB2312"/>
          <w:color w:val="auto"/>
          <w:sz w:val="24"/>
        </w:rPr>
        <w:t>本项目不需缴纳投标保证金。</w:t>
      </w:r>
    </w:p>
    <w:p>
      <w:p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10.投标文件的语言</w:t>
      </w:r>
    </w:p>
    <w:p>
      <w:pPr>
        <w:autoSpaceDE w:val="0"/>
        <w:autoSpaceDN w:val="0"/>
        <w:adjustRightInd w:val="0"/>
        <w:spacing w:line="360" w:lineRule="auto"/>
        <w:ind w:firstLine="480" w:firstLineChars="200"/>
        <w:rPr>
          <w:rFonts w:ascii="仿宋_GB2312" w:hAnsi="仿宋" w:eastAsia="仿宋_GB2312" w:cs="仿宋_GB2312"/>
          <w:sz w:val="24"/>
          <w:szCs w:val="24"/>
          <w:lang w:val="zh-CN"/>
        </w:rPr>
      </w:pPr>
      <w:r>
        <w:rPr>
          <w:rFonts w:hint="eastAsia" w:ascii="仿宋_GB2312" w:hAnsi="仿宋" w:eastAsia="仿宋_GB2312" w:cs="仿宋_GB2312"/>
          <w:sz w:val="24"/>
          <w:szCs w:val="24"/>
        </w:rPr>
        <w:t>投标文件及投标人与采购有关的来往通知、函件和文件均应使用中文。</w:t>
      </w:r>
    </w:p>
    <w:p>
      <w:p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11.投标文件的组成</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b/>
          <w:sz w:val="24"/>
          <w:highlight w:val="none"/>
        </w:rPr>
        <w:t>资格文件</w:t>
      </w:r>
      <w:r>
        <w:rPr>
          <w:rFonts w:hint="eastAsia"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hint="eastAsia" w:ascii="仿宋_GB2312" w:hAnsi="仿宋" w:eastAsia="仿宋_GB2312" w:cs="仿宋_GB2312"/>
          <w:b/>
          <w:bCs/>
          <w:sz w:val="24"/>
          <w:highlight w:val="none"/>
        </w:rPr>
        <w:t>商务技术</w:t>
      </w:r>
      <w:r>
        <w:rPr>
          <w:rFonts w:hint="eastAsia" w:ascii="仿宋_GB2312" w:hAnsi="仿宋" w:eastAsia="仿宋_GB2312" w:cs="仿宋_GB2312"/>
          <w:b/>
          <w:bCs/>
          <w:sz w:val="24"/>
          <w:highlight w:val="none"/>
          <w:lang w:val="zh-CN"/>
        </w:rPr>
        <w:t>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11.2.3联合协议；</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11.2.4分包意向协议；</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11.2.5符合性审查资料；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11.2.6评标标准相应的商务技术资料；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11.2.7商务技术偏离表；</w:t>
      </w:r>
    </w:p>
    <w:p>
      <w:pPr>
        <w:snapToGrid w:val="0"/>
        <w:spacing w:line="360" w:lineRule="auto"/>
        <w:ind w:firstLine="960" w:firstLineChars="4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11.3.2中小企业声明函。</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pPr>
        <w:spacing w:line="360" w:lineRule="auto"/>
        <w:ind w:firstLine="482" w:firstLineChars="200"/>
        <w:rPr>
          <w:rFonts w:ascii="仿宋_GB2312" w:hAnsi="仿宋" w:eastAsia="仿宋_GB2312" w:cs="仿宋_GB2312"/>
          <w:b/>
          <w:sz w:val="24"/>
          <w:szCs w:val="21"/>
          <w:highlight w:val="none"/>
        </w:rPr>
      </w:pPr>
      <w:r>
        <w:rPr>
          <w:rFonts w:hint="eastAsia" w:ascii="仿宋_GB2312" w:hAnsi="仿宋" w:eastAsia="仿宋_GB2312"/>
          <w:b/>
          <w:sz w:val="24"/>
          <w:highlight w:val="none"/>
        </w:rPr>
        <w:t>投标人提供虚假材料投标的，投标无效。</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12</w:t>
      </w:r>
      <w:r>
        <w:rPr>
          <w:rFonts w:hint="eastAsia" w:ascii="仿宋_GB2312" w:hAnsi="仿宋" w:eastAsia="仿宋_GB2312" w:cs="仿宋_GB2312"/>
          <w:b/>
          <w:kern w:val="0"/>
          <w:sz w:val="24"/>
          <w:szCs w:val="24"/>
          <w:lang w:val="zh-CN"/>
        </w:rPr>
        <w:t>.</w:t>
      </w:r>
      <w:r>
        <w:rPr>
          <w:rFonts w:hint="eastAsia" w:ascii="仿宋_GB2312" w:hAnsi="仿宋" w:eastAsia="仿宋_GB2312" w:cs="仿宋_GB2312"/>
          <w:b/>
          <w:sz w:val="24"/>
          <w:szCs w:val="24"/>
        </w:rPr>
        <w:t>投标文件的编制</w:t>
      </w:r>
    </w:p>
    <w:p>
      <w:pPr>
        <w:adjustRightInd w:val="0"/>
        <w:spacing w:line="360" w:lineRule="auto"/>
        <w:ind w:firstLine="480" w:firstLineChars="200"/>
        <w:rPr>
          <w:rFonts w:hint="eastAsia"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adjustRightInd w:val="0"/>
        <w:spacing w:line="360" w:lineRule="auto"/>
        <w:ind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adjustRightInd w:val="0"/>
        <w:spacing w:line="360" w:lineRule="auto"/>
        <w:ind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12.3使用“政采云电子交易客户端”需要提前申领CA数字证书，申领流程请自行前往“浙江政府采购网-下载专区-电子交易客户端-CA驱动和申领流程”进行查阅。</w:t>
      </w:r>
    </w:p>
    <w:p>
      <w:pPr>
        <w:numPr>
          <w:ilvl w:val="0"/>
          <w:numId w:val="0"/>
        </w:numPr>
        <w:adjustRightInd w:val="0"/>
        <w:snapToGrid w:val="0"/>
        <w:spacing w:line="360" w:lineRule="auto"/>
        <w:jc w:val="left"/>
        <w:outlineLvl w:val="2"/>
        <w:rPr>
          <w:rFonts w:ascii="仿宋_GB2312" w:hAnsi="仿宋" w:eastAsia="仿宋_GB2312" w:cs="Times New Roman"/>
          <w:b/>
          <w:sz w:val="24"/>
          <w:szCs w:val="24"/>
        </w:rPr>
      </w:pPr>
      <w:r>
        <w:rPr>
          <w:rFonts w:hint="eastAsia" w:ascii="仿宋_GB2312" w:hAnsi="仿宋" w:eastAsia="仿宋_GB2312" w:cs="Times New Roman"/>
          <w:b/>
          <w:sz w:val="24"/>
          <w:szCs w:val="24"/>
          <w:lang w:val="en-US" w:eastAsia="zh-CN"/>
        </w:rPr>
        <w:t>13.</w:t>
      </w:r>
      <w:r>
        <w:rPr>
          <w:rFonts w:hint="eastAsia" w:ascii="仿宋_GB2312" w:hAnsi="仿宋" w:eastAsia="仿宋_GB2312" w:cs="Times New Roman"/>
          <w:b/>
          <w:sz w:val="24"/>
          <w:szCs w:val="24"/>
        </w:rPr>
        <w:t>投标文件的签署、盖章</w:t>
      </w:r>
    </w:p>
    <w:p>
      <w:pPr>
        <w:adjustRightInd w:val="0"/>
        <w:snapToGrid w:val="0"/>
        <w:spacing w:after="120" w:line="360" w:lineRule="auto"/>
        <w:ind w:firstLine="480" w:firstLineChars="200"/>
        <w:rPr>
          <w:rFonts w:ascii="仿宋_GB2312" w:hAnsi="仿宋" w:eastAsia="仿宋_GB2312" w:cs="仿宋_GB2312"/>
          <w:b/>
          <w:sz w:val="24"/>
        </w:rPr>
      </w:pPr>
      <w:r>
        <w:rPr>
          <w:rFonts w:hint="eastAsia" w:ascii="仿宋_GB2312" w:hAnsi="仿宋" w:eastAsia="仿宋_GB2312" w:cs="仿宋_GB2312"/>
          <w:sz w:val="24"/>
          <w:szCs w:val="24"/>
        </w:rPr>
        <w:t>13.1投标文件按照招标文件第六部分格式要</w:t>
      </w:r>
      <w:r>
        <w:rPr>
          <w:rFonts w:hint="eastAsia" w:ascii="仿宋_GB2312" w:hAnsi="仿宋" w:eastAsia="仿宋_GB2312" w:cs="仿宋_GB2312"/>
          <w:sz w:val="24"/>
        </w:rPr>
        <w:t>求进行签署、盖章。</w:t>
      </w:r>
      <w:r>
        <w:rPr>
          <w:rFonts w:hint="eastAsia" w:ascii="仿宋_GB2312" w:hAnsi="仿宋" w:eastAsia="仿宋_GB2312" w:cs="仿宋"/>
          <w:b/>
          <w:sz w:val="24"/>
        </w:rPr>
        <w:t>▲</w:t>
      </w:r>
      <w:r>
        <w:rPr>
          <w:rFonts w:hint="eastAsia" w:ascii="仿宋_GB2312" w:hAnsi="仿宋" w:eastAsia="仿宋_GB2312" w:cs="仿宋_GB2312"/>
          <w:b/>
          <w:sz w:val="24"/>
        </w:rPr>
        <w:t>投标人的投标文件未按照招标文件要求签署、盖章的，其投标无效</w:t>
      </w:r>
      <w:r>
        <w:rPr>
          <w:rFonts w:hint="eastAsia" w:ascii="仿宋_GB2312" w:hAnsi="仿宋" w:eastAsia="仿宋_GB2312" w:cs="仿宋_GB2312"/>
          <w:sz w:val="24"/>
          <w:szCs w:val="24"/>
        </w:rPr>
        <w:t>。</w:t>
      </w:r>
    </w:p>
    <w:p>
      <w:pPr>
        <w:adjustRightInd w:val="0"/>
        <w:snapToGrid w:val="0"/>
        <w:spacing w:after="120" w:line="360" w:lineRule="auto"/>
        <w:ind w:firstLine="480" w:firstLineChars="200"/>
      </w:pPr>
      <w:r>
        <w:rPr>
          <w:rFonts w:hint="eastAsia" w:ascii="仿宋_GB2312" w:hAnsi="仿宋" w:eastAsia="仿宋_GB2312" w:cs="仿宋_GB2312"/>
          <w:sz w:val="24"/>
        </w:rPr>
        <w:t>13.2为确保网上操作合法、有效和安全，投标人应当在投标截止时间前完成在“政府采购云平台”的身份认证，确保在电子投标过程中能够对相关数据电文进行加密和使用电子签名。</w:t>
      </w:r>
    </w:p>
    <w:p>
      <w:pPr>
        <w:pStyle w:val="231"/>
        <w:snapToGrid w:val="0"/>
        <w:spacing w:before="0"/>
        <w:ind w:firstLine="480"/>
        <w:rPr>
          <w:rFonts w:hint="eastAsia" w:ascii="仿宋_GB2312" w:hAnsi="仿宋" w:eastAsia="仿宋_GB2312" w:cs="仿宋_GB2312"/>
          <w:b w:val="0"/>
          <w:bCs/>
          <w:sz w:val="24"/>
          <w:szCs w:val="24"/>
        </w:rPr>
      </w:pPr>
      <w:r>
        <w:rPr>
          <w:rFonts w:ascii="仿宋_GB2312" w:hAnsi="仿宋" w:eastAsia="仿宋_GB2312" w:cs="仿宋_GB2312"/>
        </w:rPr>
        <w:t>13.3招标文件对投标文件签署、盖章的要求适用于电子签名。</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14.投标文件的提交、补充、修改、撤回</w:t>
      </w:r>
    </w:p>
    <w:p>
      <w:pPr>
        <w:adjustRightInd w:val="0"/>
        <w:spacing w:before="156"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adjustRightIn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pPr>
        <w:pStyle w:val="231"/>
        <w:spacing w:before="0"/>
        <w:ind w:firstLine="480"/>
        <w:rPr>
          <w:rFonts w:ascii="仿宋_GB2312" w:hAnsi="仿宋" w:eastAsia="仿宋_GB2312" w:cs="仿宋_GB2312"/>
          <w:szCs w:val="24"/>
        </w:rPr>
      </w:pPr>
      <w:r>
        <w:rPr>
          <w:rFonts w:hint="eastAsia" w:ascii="仿宋_GB2312" w:hAnsi="仿宋" w:eastAsia="仿宋_GB2312" w:cs="仿宋_GB2312"/>
          <w:sz w:val="24"/>
          <w:szCs w:val="24"/>
        </w:rPr>
        <w:t>14.3</w:t>
      </w:r>
      <w:r>
        <w:rPr>
          <w:rFonts w:ascii="仿宋_GB2312" w:hAnsi="仿宋" w:eastAsia="仿宋_GB2312" w:cs="仿宋_GB2312"/>
          <w:szCs w:val="24"/>
        </w:rPr>
        <w:t>采购人、采购机构可以视情况延长投标文件提交的截止时间。在上述情况下，采购机构与投标人以前在投标截止期方面的全部权利、责任和义务，将适用于延长至新的投标截止期。</w:t>
      </w:r>
    </w:p>
    <w:p>
      <w:pPr>
        <w:numPr>
          <w:ilvl w:val="0"/>
          <w:numId w:val="0"/>
        </w:num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lang w:val="en-US" w:eastAsia="zh-CN"/>
        </w:rPr>
        <w:t>15.</w:t>
      </w:r>
      <w:r>
        <w:rPr>
          <w:rFonts w:hint="eastAsia" w:ascii="仿宋_GB2312" w:hAnsi="仿宋" w:eastAsia="仿宋_GB2312" w:cs="仿宋_GB2312"/>
          <w:b/>
          <w:snapToGrid w:val="0"/>
          <w:sz w:val="24"/>
          <w:szCs w:val="24"/>
        </w:rPr>
        <w:t>备份投标文件</w:t>
      </w:r>
    </w:p>
    <w:p>
      <w:pPr>
        <w:adjustRightInd w:val="0"/>
        <w:spacing w:line="360" w:lineRule="auto"/>
        <w:ind w:firstLine="360" w:firstLineChars="150"/>
        <w:rPr>
          <w:rFonts w:ascii="仿宋_GB2312" w:hAnsi="仿宋" w:eastAsia="仿宋_GB2312" w:cs="仿宋_GB2312"/>
          <w:b/>
          <w:snapToGrid w:val="0"/>
          <w:sz w:val="24"/>
          <w:szCs w:val="24"/>
        </w:rPr>
      </w:pPr>
      <w:r>
        <w:rPr>
          <w:rFonts w:hint="eastAsia" w:ascii="仿宋_GB2312" w:hAnsi="仿宋" w:eastAsia="仿宋_GB2312" w:cs="仿宋_GB2312"/>
          <w:snapToGrid w:val="0"/>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napToGrid w:val="0"/>
          <w:sz w:val="24"/>
          <w:szCs w:val="24"/>
        </w:rPr>
        <w:t>但采购人、采购机构不强制或变相强制投标人提交备份投标文件。</w:t>
      </w:r>
    </w:p>
    <w:p>
      <w:pPr>
        <w:pStyle w:val="33"/>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adjustRightInd w:val="0"/>
        <w:spacing w:line="360" w:lineRule="auto"/>
        <w:ind w:firstLine="482" w:firstLineChars="200"/>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15.5投标人仅提交备份投标文件，没有在电子交易平台传输递交投标文件的，投标无效。</w:t>
      </w:r>
    </w:p>
    <w:p>
      <w:pPr>
        <w:numPr>
          <w:ilvl w:val="0"/>
          <w:numId w:val="0"/>
        </w:num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lang w:val="en-US" w:eastAsia="zh-CN"/>
        </w:rPr>
        <w:t>16.</w:t>
      </w:r>
      <w:r>
        <w:rPr>
          <w:rFonts w:hint="eastAsia" w:ascii="仿宋_GB2312" w:hAnsi="仿宋" w:eastAsia="仿宋_GB2312" w:cs="仿宋_GB2312"/>
          <w:b/>
          <w:sz w:val="24"/>
          <w:szCs w:val="24"/>
        </w:rPr>
        <w:t>投标文件的无效处理</w:t>
      </w:r>
    </w:p>
    <w:p>
      <w:pPr>
        <w:adjustRightInd w:val="0"/>
        <w:spacing w:after="120"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有招标文件第四部分第13项规定的情形之一的，投标无效。</w:t>
      </w:r>
    </w:p>
    <w:p>
      <w:pPr>
        <w:numPr>
          <w:ilvl w:val="0"/>
          <w:numId w:val="0"/>
        </w:numPr>
        <w:adjustRightInd w:val="0"/>
        <w:snapToGrid w:val="0"/>
        <w:spacing w:line="360" w:lineRule="auto"/>
        <w:ind w:leftChars="0"/>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lang w:val="en-US" w:eastAsia="zh-CN"/>
        </w:rPr>
        <w:t>17.</w:t>
      </w:r>
      <w:r>
        <w:rPr>
          <w:rFonts w:hint="eastAsia" w:ascii="仿宋_GB2312" w:hAnsi="仿宋" w:eastAsia="仿宋_GB2312" w:cs="仿宋_GB2312"/>
          <w:b/>
          <w:sz w:val="24"/>
          <w:szCs w:val="24"/>
        </w:rPr>
        <w:t>投标有效期</w:t>
      </w:r>
    </w:p>
    <w:p>
      <w:pPr>
        <w:adjustRightInd w:val="0"/>
        <w:spacing w:line="360" w:lineRule="auto"/>
        <w:ind w:firstLine="480" w:firstLineChars="200"/>
        <w:rPr>
          <w:rFonts w:ascii="仿宋_GB2312" w:hAnsi="仿宋" w:eastAsia="仿宋_GB2312" w:cs="仿宋_GB2312"/>
          <w:b/>
          <w:sz w:val="24"/>
          <w:szCs w:val="21"/>
        </w:rPr>
      </w:pPr>
      <w:r>
        <w:rPr>
          <w:rFonts w:hint="eastAsia"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17.2投标文件合格投递后，自投标截止日期起，在投标有效期内有效。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17.3在原定投标有效期满之前，如果出现特殊情况，采购机构可以以书面形式通知投标人延长投标有效期。投标人同意延长的，不得要求或被允许修改其投标文件，投标人拒绝延长的，其投标无效。</w:t>
      </w:r>
    </w:p>
    <w:p>
      <w:pPr>
        <w:adjustRightInd w:val="0"/>
        <w:spacing w:after="120" w:line="360" w:lineRule="auto"/>
        <w:ind w:firstLine="643" w:firstLineChars="200"/>
        <w:rPr>
          <w:rFonts w:ascii="仿宋_GB2312" w:hAnsi="仿宋" w:eastAsia="仿宋_GB2312" w:cs="仿宋_GB2312"/>
          <w:b/>
          <w:sz w:val="32"/>
        </w:rPr>
      </w:pPr>
    </w:p>
    <w:p>
      <w:pPr>
        <w:adjustRightInd w:val="0"/>
        <w:spacing w:after="120" w:line="360" w:lineRule="auto"/>
        <w:ind w:firstLine="1928" w:firstLineChars="600"/>
        <w:outlineLvl w:val="1"/>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adjustRightInd w:val="0"/>
        <w:snapToGrid w:val="0"/>
        <w:spacing w:line="360" w:lineRule="auto"/>
        <w:jc w:val="left"/>
        <w:outlineLvl w:val="2"/>
        <w:rPr>
          <w:rFonts w:ascii="仿宋_GB2312" w:hAnsi="仿宋" w:eastAsia="仿宋_GB2312" w:cs="Times New Roman"/>
          <w:kern w:val="0"/>
          <w:sz w:val="24"/>
          <w:szCs w:val="20"/>
        </w:rPr>
      </w:pPr>
      <w:r>
        <w:rPr>
          <w:rFonts w:hint="eastAsia" w:ascii="仿宋_GB2312" w:hAnsi="仿宋" w:eastAsia="仿宋_GB2312" w:cs="仿宋_GB2312"/>
          <w:b/>
          <w:kern w:val="0"/>
          <w:sz w:val="24"/>
          <w:szCs w:val="24"/>
        </w:rPr>
        <w:t>18.开标</w:t>
      </w:r>
      <w:r>
        <w:rPr>
          <w:rFonts w:hint="eastAsia" w:ascii="仿宋_GB2312" w:hAnsi="仿宋" w:eastAsia="仿宋_GB2312" w:cs="Times New Roman"/>
          <w:kern w:val="0"/>
          <w:sz w:val="24"/>
          <w:szCs w:val="20"/>
        </w:rPr>
        <w:t xml:space="preserve"> </w:t>
      </w:r>
    </w:p>
    <w:p>
      <w:pPr>
        <w:autoSpaceDE w:val="0"/>
        <w:autoSpaceDN w:val="0"/>
        <w:adjustRightInd w:val="0"/>
        <w:spacing w:line="360" w:lineRule="auto"/>
        <w:ind w:firstLine="480" w:firstLineChars="2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18.1采购机构按照招标文件规定的时间通过电子交易平台组织开标，所有投标人均应当准时在线参加。投标人不足3家的，不得开标。</w:t>
      </w:r>
    </w:p>
    <w:p>
      <w:pPr>
        <w:autoSpaceDE w:val="0"/>
        <w:autoSpaceDN w:val="0"/>
        <w:adjustRightInd w:val="0"/>
        <w:spacing w:line="360" w:lineRule="auto"/>
        <w:ind w:firstLine="240" w:firstLineChars="1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　18.2开标时，电子交易平台按开标时间自动提取所有投标文件。采购机构依托电子交易平台发起开始解密指令，投标人按照平台提示和招标文件的规定在半小时内完成在线解密。</w:t>
      </w:r>
    </w:p>
    <w:p>
      <w:pPr>
        <w:autoSpaceDE w:val="0"/>
        <w:autoSpaceDN w:val="0"/>
        <w:adjustRightInd w:val="0"/>
        <w:spacing w:line="360" w:lineRule="auto"/>
        <w:ind w:firstLine="240" w:firstLineChars="100"/>
        <w:contextualSpacing/>
        <w:rPr>
          <w:rFonts w:ascii="仿宋_GB2312" w:hAnsi="仿宋" w:eastAsia="仿宋_GB2312" w:cs="仿宋_GB2312"/>
          <w:b/>
          <w:kern w:val="0"/>
          <w:sz w:val="24"/>
          <w:szCs w:val="20"/>
        </w:rPr>
      </w:pPr>
      <w:r>
        <w:rPr>
          <w:rFonts w:hint="eastAsia" w:ascii="仿宋_GB2312" w:hAnsi="仿宋" w:eastAsia="仿宋_GB2312" w:cs="仿宋_GB2312"/>
          <w:kern w:val="0"/>
          <w:sz w:val="24"/>
          <w:szCs w:val="20"/>
        </w:rPr>
        <w:t>　18.3</w:t>
      </w:r>
      <w:r>
        <w:rPr>
          <w:rFonts w:hint="eastAsia" w:ascii="仿宋_GB2312" w:hAnsi="仿宋" w:eastAsia="仿宋_GB2312" w:cs="仿宋_GB2312"/>
          <w:b/>
          <w:kern w:val="0"/>
          <w:sz w:val="24"/>
          <w:szCs w:val="20"/>
        </w:rPr>
        <w:t>投标文件未按时解密，投标人提供了备份投标文件的，以备份投标文件作为依据，否则视为投标文件撤回。投标文件已按时解密的，备份投标文件自动失效。</w:t>
      </w:r>
    </w:p>
    <w:p>
      <w:pPr>
        <w:adjustRightInd w:val="0"/>
        <w:snapToGrid w:val="0"/>
        <w:spacing w:line="360" w:lineRule="auto"/>
        <w:jc w:val="left"/>
        <w:outlineLvl w:val="2"/>
        <w:rPr>
          <w:rFonts w:ascii="仿宋_GB2312" w:hAnsi="仿宋" w:eastAsia="仿宋_GB2312" w:cs="仿宋_GB2312"/>
          <w:b/>
          <w:sz w:val="24"/>
          <w:szCs w:val="20"/>
        </w:rPr>
      </w:pPr>
      <w:r>
        <w:rPr>
          <w:rFonts w:hint="eastAsia" w:ascii="仿宋_GB2312" w:hAnsi="仿宋" w:eastAsia="仿宋_GB2312" w:cs="仿宋_GB2312"/>
          <w:b/>
          <w:sz w:val="24"/>
          <w:szCs w:val="20"/>
        </w:rPr>
        <w:t>19</w:t>
      </w:r>
      <w:r>
        <w:rPr>
          <w:rFonts w:hint="eastAsia" w:ascii="仿宋_GB2312" w:hAnsi="仿宋" w:eastAsia="仿宋_GB2312" w:cs="仿宋_GB2312"/>
          <w:b/>
          <w:sz w:val="24"/>
          <w:szCs w:val="20"/>
          <w:lang w:val="en-US" w:eastAsia="zh-CN"/>
        </w:rPr>
        <w:t>.</w:t>
      </w:r>
      <w:r>
        <w:rPr>
          <w:rFonts w:hint="eastAsia" w:ascii="仿宋_GB2312" w:hAnsi="仿宋" w:eastAsia="仿宋_GB2312" w:cs="仿宋_GB2312"/>
          <w:b/>
          <w:sz w:val="24"/>
          <w:szCs w:val="20"/>
        </w:rPr>
        <w:t>资格审查</w:t>
      </w:r>
    </w:p>
    <w:p>
      <w:pPr>
        <w:adjustRightInd w:val="0"/>
        <w:spacing w:after="120"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19.3投标人未按照招标文件要求提供与</w:t>
      </w:r>
      <w:r>
        <w:rPr>
          <w:rFonts w:hint="eastAsia" w:ascii="仿宋_GB2312" w:hAnsi="仿宋" w:eastAsia="仿宋_GB2312" w:cs="仿宋_GB2312"/>
          <w:sz w:val="24"/>
        </w:rPr>
        <w:t>基本资格条件、特定资格条件相应的</w:t>
      </w:r>
      <w:r>
        <w:rPr>
          <w:rFonts w:hint="eastAsia" w:ascii="仿宋_GB2312" w:hAnsi="仿宋" w:eastAsia="仿宋_GB2312" w:cs="Arial"/>
          <w:kern w:val="0"/>
          <w:sz w:val="24"/>
          <w:szCs w:val="24"/>
        </w:rPr>
        <w:t>有效资格证明材料的，视为</w:t>
      </w:r>
      <w:r>
        <w:rPr>
          <w:rFonts w:hint="eastAsia" w:ascii="仿宋_GB2312" w:hAnsi="仿宋" w:eastAsia="仿宋_GB2312" w:cs="仿宋_GB2312"/>
          <w:sz w:val="24"/>
        </w:rPr>
        <w:t>投标人不具备招标文件中规定的资格要求，其投标无效。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w:t>
      </w:r>
      <w:r>
        <w:rPr>
          <w:rFonts w:hint="eastAsia" w:ascii="仿宋_GB2312" w:hAnsi="仿宋" w:eastAsia="仿宋_GB2312" w:cs="仿宋_GB2312"/>
          <w:sz w:val="24"/>
        </w:rPr>
        <w:t>4对未通过资格审查的投标人，采购人或采购机构告知其未通过的原因。</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w:t>
      </w:r>
      <w:r>
        <w:rPr>
          <w:rFonts w:hint="eastAsia" w:ascii="仿宋_GB2312" w:hAnsi="仿宋" w:eastAsia="仿宋_GB2312" w:cs="仿宋_GB2312"/>
          <w:sz w:val="24"/>
        </w:rPr>
        <w:t>5合格投标人不足3家的，不再评标。</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20</w:t>
      </w:r>
      <w:r>
        <w:rPr>
          <w:rFonts w:hint="eastAsia" w:ascii="仿宋_GB2312" w:hAnsi="仿宋" w:eastAsia="仿宋_GB2312" w:cs="仿宋_GB2312"/>
          <w:b/>
          <w:sz w:val="24"/>
          <w:szCs w:val="24"/>
          <w:lang w:val="en-US" w:eastAsia="zh-CN"/>
        </w:rPr>
        <w:t>.</w:t>
      </w:r>
      <w:r>
        <w:rPr>
          <w:rFonts w:hint="eastAsia" w:ascii="仿宋_GB2312" w:hAnsi="仿宋" w:eastAsia="仿宋_GB2312" w:cs="仿宋_GB2312"/>
          <w:b/>
          <w:sz w:val="24"/>
          <w:szCs w:val="24"/>
        </w:rPr>
        <w:t>信用信息查询</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20.1信用信息查询渠道及截止时间：采购机构将通过“信用中国”网站(www.creditchina.gov.cn)、中国政府采购网(www.ccgp.gov.cn)渠道查询投标人投标截止时间当天的信用记录。</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20.2信用信息查询记录和证据留存的具体方式：现场查询的投标人的信用记录、查询结果经确认后将与采购文件一起存档。</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20.3信用信息的使用规则：经查询列入失信被执行人名单、重大税收违法案件当事人名单、政府采购严重违法失信行为记录名单的投标人将被拒绝参与政府采购活动。</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sz w:val="24"/>
        </w:rPr>
        <w:t>。</w:t>
      </w:r>
    </w:p>
    <w:p>
      <w:pPr>
        <w:adjustRightInd w:val="0"/>
        <w:spacing w:after="120" w:line="360" w:lineRule="auto"/>
        <w:rPr>
          <w:rFonts w:ascii="仿宋_GB2312" w:hAnsi="仿宋" w:eastAsia="仿宋_GB2312" w:cs="Arial"/>
          <w:kern w:val="0"/>
          <w:sz w:val="24"/>
          <w:szCs w:val="24"/>
        </w:rPr>
      </w:pPr>
    </w:p>
    <w:p>
      <w:pPr>
        <w:adjustRightInd w:val="0"/>
        <w:snapToGrid w:val="0"/>
        <w:spacing w:line="360" w:lineRule="auto"/>
        <w:jc w:val="center"/>
        <w:outlineLvl w:val="1"/>
        <w:rPr>
          <w:rFonts w:ascii="仿宋_GB2312" w:hAnsi="仿宋" w:eastAsia="仿宋_GB2312" w:cs="仿宋_GB2312"/>
          <w:b/>
          <w:sz w:val="32"/>
          <w:szCs w:val="32"/>
        </w:rPr>
      </w:pPr>
      <w:r>
        <w:rPr>
          <w:rFonts w:hint="eastAsia" w:ascii="仿宋_GB2312" w:hAnsi="仿宋" w:eastAsia="仿宋_GB2312" w:cs="仿宋_GB2312"/>
          <w:b/>
          <w:sz w:val="32"/>
          <w:szCs w:val="32"/>
        </w:rPr>
        <w:t>五、评标</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21.</w:t>
      </w:r>
      <w:r>
        <w:rPr>
          <w:rFonts w:hint="eastAsia" w:ascii="仿宋_GB2312" w:hAnsi="仿宋" w:eastAsia="仿宋_GB2312" w:cs="仿宋_GB2312"/>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szCs w:val="24"/>
        </w:rPr>
        <w:t>详见招标文件第四部分“评标方法及评分标准”</w:t>
      </w:r>
    </w:p>
    <w:p>
      <w:pPr>
        <w:adjustRightInd w:val="0"/>
        <w:spacing w:line="360" w:lineRule="auto"/>
        <w:rPr>
          <w:rFonts w:ascii="仿宋_GB2312" w:hAnsi="仿宋" w:eastAsia="仿宋_GB2312" w:cs="仿宋_GB2312"/>
          <w:b/>
          <w:sz w:val="24"/>
          <w:szCs w:val="24"/>
        </w:rPr>
      </w:pPr>
    </w:p>
    <w:p>
      <w:pPr>
        <w:adjustRightInd w:val="0"/>
        <w:snapToGrid w:val="0"/>
        <w:spacing w:line="360" w:lineRule="auto"/>
        <w:jc w:val="center"/>
        <w:outlineLvl w:val="1"/>
        <w:rPr>
          <w:rFonts w:ascii="仿宋_GB2312" w:hAnsi="仿宋" w:eastAsia="仿宋_GB2312" w:cs="仿宋_GB2312"/>
          <w:b/>
          <w:sz w:val="32"/>
          <w:szCs w:val="32"/>
        </w:rPr>
      </w:pPr>
      <w:r>
        <w:rPr>
          <w:rFonts w:hint="eastAsia" w:ascii="仿宋_GB2312" w:hAnsi="仿宋" w:eastAsia="仿宋_GB2312" w:cs="仿宋_GB2312"/>
          <w:b/>
          <w:sz w:val="32"/>
          <w:szCs w:val="32"/>
        </w:rPr>
        <w:t>六、定标</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22.确定中标供应商</w:t>
      </w:r>
    </w:p>
    <w:p>
      <w:pPr>
        <w:adjustRightInd w:val="0"/>
        <w:snapToGrid w:val="0"/>
        <w:spacing w:after="120" w:line="360" w:lineRule="auto"/>
        <w:ind w:firstLine="480" w:firstLineChars="200"/>
        <w:rPr>
          <w:rFonts w:ascii="仿宋_GB2312" w:hAnsi="仿宋" w:eastAsia="仿宋_GB2312" w:cs="仿宋_GB2312"/>
          <w:b/>
          <w:sz w:val="24"/>
          <w:szCs w:val="24"/>
        </w:rPr>
      </w:pPr>
      <w:r>
        <w:rPr>
          <w:rFonts w:hint="eastAsia" w:ascii="仿宋_GB2312" w:hAnsi="仿宋" w:eastAsia="仿宋_GB2312" w:cs="仿宋_GB2312"/>
          <w:sz w:val="24"/>
          <w:szCs w:val="24"/>
        </w:rPr>
        <w:t>采购人将自收到评审报告之日</w:t>
      </w:r>
      <w:r>
        <w:rPr>
          <w:rFonts w:hint="eastAsia" w:ascii="仿宋_GB2312" w:hAnsi="仿宋" w:eastAsia="仿宋_GB2312" w:cs="仿宋_GB2312"/>
          <w:color w:val="auto"/>
          <w:sz w:val="24"/>
          <w:szCs w:val="24"/>
        </w:rPr>
        <w:t>起</w:t>
      </w:r>
      <w:r>
        <w:rPr>
          <w:rFonts w:hint="eastAsia" w:ascii="仿宋_GB2312" w:hAnsi="仿宋" w:eastAsia="仿宋_GB2312" w:cs="仿宋_GB2312"/>
          <w:color w:val="auto"/>
          <w:sz w:val="24"/>
          <w:szCs w:val="24"/>
          <w:lang w:val="en-US" w:eastAsia="zh-CN"/>
        </w:rPr>
        <w:t>2</w:t>
      </w:r>
      <w:r>
        <w:rPr>
          <w:rFonts w:hint="eastAsia" w:ascii="仿宋_GB2312" w:hAnsi="仿宋" w:eastAsia="仿宋_GB2312" w:cs="仿宋_GB2312"/>
          <w:color w:val="auto"/>
          <w:sz w:val="24"/>
          <w:szCs w:val="24"/>
        </w:rPr>
        <w:t>个工作日内通过</w:t>
      </w:r>
      <w:r>
        <w:rPr>
          <w:rFonts w:hint="eastAsia" w:ascii="仿宋_GB2312" w:hAnsi="仿宋" w:eastAsia="仿宋_GB2312" w:cs="仿宋_GB2312"/>
          <w:sz w:val="24"/>
          <w:szCs w:val="24"/>
        </w:rPr>
        <w:t>电子交易平台在评审报告推荐的中标候选人中按顺序确定中标供应商。</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23.中标通知与中标结果公告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adjustRightInd w:val="0"/>
        <w:spacing w:line="360" w:lineRule="auto"/>
        <w:ind w:firstLine="480"/>
        <w:jc w:val="left"/>
        <w:rPr>
          <w:rFonts w:ascii="仿宋_GB2312" w:hAnsi="仿宋" w:eastAsia="仿宋_GB2312" w:cs="仿宋_GB2312"/>
          <w:sz w:val="24"/>
          <w:szCs w:val="24"/>
        </w:rPr>
      </w:pPr>
      <w:r>
        <w:rPr>
          <w:rFonts w:hint="eastAsia" w:ascii="仿宋_GB2312" w:hAnsi="仿宋" w:eastAsia="仿宋_GB2312" w:cs="仿宋_GB2312"/>
          <w:sz w:val="24"/>
          <w:szCs w:val="24"/>
        </w:rPr>
        <w:t>23.3公告期限为1个工作日。</w:t>
      </w: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p>
    <w:p>
      <w:pPr>
        <w:adjustRightInd w:val="0"/>
        <w:snapToGrid w:val="0"/>
        <w:spacing w:line="360" w:lineRule="auto"/>
        <w:ind w:left="120" w:leftChars="57" w:firstLine="482" w:firstLineChars="150"/>
        <w:jc w:val="center"/>
        <w:outlineLvl w:val="1"/>
        <w:rPr>
          <w:rFonts w:ascii="仿宋_GB2312" w:hAnsi="仿宋" w:eastAsia="仿宋_GB2312" w:cs="仿宋_GB2312"/>
          <w:b/>
          <w:sz w:val="32"/>
          <w:szCs w:val="24"/>
        </w:rPr>
      </w:pPr>
      <w:r>
        <w:rPr>
          <w:rFonts w:hint="eastAsia" w:ascii="仿宋_GB2312" w:hAnsi="仿宋" w:eastAsia="仿宋_GB2312" w:cs="仿宋_GB2312"/>
          <w:b/>
          <w:sz w:val="32"/>
          <w:szCs w:val="24"/>
        </w:rPr>
        <w:t>七、合同</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24.</w:t>
      </w:r>
      <w:r>
        <w:rPr>
          <w:rFonts w:hint="eastAsia" w:ascii="仿宋_GB2312" w:hAnsi="仿宋" w:eastAsia="仿宋_GB2312" w:cs="仿宋_GB2312"/>
          <w:sz w:val="24"/>
          <w:szCs w:val="24"/>
        </w:rPr>
        <w:t>合同主要条款详见第五部分拟签订的合同文本。</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25.合同的签订</w:t>
      </w:r>
    </w:p>
    <w:p>
      <w:pPr>
        <w:widowControl/>
        <w:shd w:val="clear" w:color="auto" w:fill="FFFFFF"/>
        <w:spacing w:line="360" w:lineRule="auto"/>
        <w:ind w:firstLine="480"/>
        <w:jc w:val="left"/>
        <w:rPr>
          <w:rFonts w:ascii="仿宋_GB2312" w:hAnsi="仿宋" w:eastAsia="仿宋_GB2312" w:cs="Arial"/>
          <w:kern w:val="0"/>
          <w:sz w:val="24"/>
          <w:szCs w:val="24"/>
        </w:rPr>
      </w:pPr>
      <w:r>
        <w:rPr>
          <w:rFonts w:ascii="仿宋_GB2312" w:hAnsi="仿宋" w:eastAsia="仿宋_GB2312" w:cs="仿宋_GB2312"/>
          <w:color w:val="auto"/>
          <w:sz w:val="24"/>
        </w:rPr>
        <w:t>25.1</w:t>
      </w:r>
      <w:r>
        <w:rPr>
          <w:rFonts w:ascii="仿宋_GB2312" w:hAnsi="仿宋" w:eastAsia="仿宋_GB2312" w:cs="Arial"/>
          <w:color w:val="auto"/>
          <w:kern w:val="0"/>
          <w:sz w:val="24"/>
        </w:rPr>
        <w:t>采购人与中标人应当通过电子交易平台在中标通知书发出之日起</w:t>
      </w:r>
      <w:r>
        <w:rPr>
          <w:rFonts w:hint="eastAsia" w:ascii="仿宋_GB2312" w:hAnsi="仿宋" w:eastAsia="仿宋_GB2312" w:cs="Arial"/>
          <w:color w:val="auto"/>
          <w:kern w:val="0"/>
          <w:sz w:val="24"/>
          <w:lang w:eastAsia="zh-CN"/>
        </w:rPr>
        <w:t>十个工作日</w:t>
      </w:r>
      <w:r>
        <w:rPr>
          <w:rFonts w:ascii="仿宋_GB2312" w:hAnsi="仿宋" w:eastAsia="仿宋_GB2312" w:cs="Arial"/>
          <w:color w:val="auto"/>
          <w:kern w:val="0"/>
          <w:sz w:val="24"/>
        </w:rPr>
        <w:t>内，按</w:t>
      </w:r>
      <w:r>
        <w:rPr>
          <w:rFonts w:ascii="仿宋_GB2312" w:hAnsi="仿宋" w:eastAsia="仿宋_GB2312" w:cs="Arial"/>
          <w:kern w:val="0"/>
          <w:sz w:val="24"/>
        </w:rPr>
        <w:t>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adjustRightInd w:val="0"/>
        <w:snapToGrid w:val="0"/>
        <w:spacing w:after="120" w:line="360" w:lineRule="auto"/>
        <w:ind w:firstLine="480" w:firstLineChars="200"/>
        <w:rPr>
          <w:rFonts w:ascii="仿宋_GB2312" w:hAnsi="仿宋" w:eastAsia="仿宋_GB2312"/>
          <w:kern w:val="0"/>
          <w:sz w:val="24"/>
        </w:rPr>
      </w:pPr>
      <w:r>
        <w:rPr>
          <w:rFonts w:hint="eastAsia" w:ascii="仿宋_GB2312" w:hAnsi="仿宋" w:eastAsia="仿宋_GB2312" w:cs="仿宋_GB2312"/>
          <w:kern w:val="0"/>
          <w:sz w:val="24"/>
          <w:lang w:val="zh-CN"/>
        </w:rPr>
        <w:t>25.2</w:t>
      </w:r>
      <w:r>
        <w:rPr>
          <w:rFonts w:hint="eastAsia" w:ascii="仿宋_GB2312" w:hAnsi="仿宋" w:eastAsia="仿宋_GB2312"/>
          <w:kern w:val="0"/>
          <w:sz w:val="24"/>
          <w:lang w:val="zh-CN"/>
        </w:rPr>
        <w:t>中标人按规定的日期、时间、地点，由法定代表人或其授权代表与采购人代表签订合同。如中标人为联合体的，由联合体成员各方法定代表人或其授权代表与采购人代表签订合同。</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25.3如签订合同并生效后，供应商无故拒绝或延期，除按照合同条款处理外，列入不良行为记录一次，并给予通报。</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25.4中标供应商拒绝与采购人签订合同的，采购人可以按照评审报告推荐的中标或者成交候选人名单排序，确定下一候选人为中标供应商，也可以重新开展政府采购活动。</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25.5采购合同由采购人与中标供应商根据招标文件、投标文件等内容通过政府采购电子交易平台在线签订，自动备案。</w:t>
      </w:r>
    </w:p>
    <w:p>
      <w:pPr>
        <w:pStyle w:val="25"/>
        <w:spacing w:line="360" w:lineRule="auto"/>
        <w:ind w:left="0" w:leftChars="0" w:firstLine="0" w:firstLineChars="0"/>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26.</w:t>
      </w:r>
      <w:r>
        <w:rPr>
          <w:rFonts w:hint="eastAsia" w:ascii="仿宋_GB2312" w:hAnsi="仿宋" w:eastAsia="仿宋_GB2312" w:cs="仿宋_GB2312"/>
          <w:b/>
          <w:color w:val="auto"/>
          <w:sz w:val="24"/>
          <w:szCs w:val="24"/>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2.5</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color w:val="auto"/>
          <w:sz w:val="24"/>
          <w:szCs w:val="20"/>
          <w:highlight w:val="none"/>
          <w:lang w:val="en-US" w:eastAsia="zh-CN"/>
        </w:rPr>
        <w:t>2.5</w:t>
      </w:r>
      <w:r>
        <w:rPr>
          <w:rFonts w:hint="eastAsia" w:ascii="仿宋_GB2312" w:hAnsi="仿宋" w:eastAsia="仿宋_GB2312" w:cs="仿宋_GB2312"/>
          <w:color w:val="auto"/>
          <w:sz w:val="24"/>
          <w:szCs w:val="20"/>
          <w:highlight w:val="none"/>
        </w:rPr>
        <w:t>%。</w:t>
      </w:r>
    </w:p>
    <w:p>
      <w:pPr>
        <w:pStyle w:val="5"/>
        <w:numPr>
          <w:ilvl w:val="0"/>
          <w:numId w:val="0"/>
        </w:numPr>
        <w:ind w:firstLine="480" w:firstLineChars="200"/>
        <w:rPr>
          <w:rFonts w:ascii="仿宋_GB2312" w:hAnsi="仿宋" w:eastAsia="仿宋_GB2312" w:cs="Times New Roman"/>
          <w:color w:val="auto"/>
          <w:sz w:val="24"/>
          <w:szCs w:val="24"/>
          <w:highlight w:val="none"/>
        </w:rPr>
      </w:pPr>
      <w:r>
        <w:rPr>
          <w:rFonts w:hint="eastAsia"/>
          <w:b w:val="0"/>
          <w:bCs w:val="0"/>
          <w:snapToGrid w:val="0"/>
          <w:color w:val="auto"/>
          <w:kern w:val="28"/>
          <w:sz w:val="24"/>
          <w:highlight w:val="none"/>
        </w:rPr>
        <w:t>供应商</w:t>
      </w:r>
      <w:r>
        <w:rPr>
          <w:rFonts w:hint="eastAsia"/>
          <w:b w:val="0"/>
          <w:bCs w:val="0"/>
          <w:snapToGrid w:val="0"/>
          <w:color w:val="auto"/>
          <w:kern w:val="28"/>
          <w:sz w:val="24"/>
          <w:highlight w:val="none"/>
          <w:lang w:val="en-US"/>
        </w:rPr>
        <w:t>可</w:t>
      </w:r>
      <w:r>
        <w:rPr>
          <w:rFonts w:hint="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adjustRightInd w:val="0"/>
        <w:spacing w:line="360" w:lineRule="auto"/>
        <w:ind w:firstLine="480"/>
        <w:rPr>
          <w:rFonts w:ascii="仿宋_GB2312" w:hAnsi="仿宋" w:eastAsia="仿宋_GB2312" w:cs="Times New Roman"/>
          <w:sz w:val="24"/>
          <w:szCs w:val="24"/>
        </w:rPr>
      </w:pPr>
    </w:p>
    <w:p>
      <w:pPr>
        <w:adjustRightInd w:val="0"/>
        <w:snapToGrid w:val="0"/>
        <w:spacing w:line="360" w:lineRule="auto"/>
        <w:jc w:val="center"/>
        <w:outlineLvl w:val="1"/>
        <w:rPr>
          <w:rFonts w:ascii="仿宋_GB2312" w:hAnsi="仿宋" w:eastAsia="仿宋_GB2312" w:cs="Times New Roman"/>
          <w:b/>
          <w:sz w:val="32"/>
          <w:szCs w:val="32"/>
        </w:rPr>
      </w:pPr>
      <w:r>
        <w:rPr>
          <w:rFonts w:hint="eastAsia" w:ascii="仿宋_GB2312" w:hAnsi="仿宋" w:eastAsia="仿宋_GB2312" w:cs="仿宋_GB2312"/>
          <w:b/>
          <w:sz w:val="32"/>
          <w:szCs w:val="32"/>
        </w:rPr>
        <w:t>八、电子交易活动的中止</w:t>
      </w:r>
    </w:p>
    <w:p>
      <w:pPr>
        <w:adjustRightInd w:val="0"/>
        <w:snapToGrid w:val="0"/>
        <w:spacing w:after="120" w:line="360" w:lineRule="auto"/>
        <w:rPr>
          <w:rFonts w:ascii="仿宋_GB2312" w:hAnsi="仿宋" w:eastAsia="仿宋_GB2312" w:cs="仿宋_GB2312"/>
          <w:sz w:val="24"/>
        </w:rPr>
      </w:pPr>
      <w:r>
        <w:rPr>
          <w:rFonts w:hint="eastAsia" w:ascii="仿宋_GB2312" w:hAnsi="仿宋" w:eastAsia="仿宋_GB2312" w:cs="仿宋_GB2312"/>
          <w:b/>
          <w:sz w:val="24"/>
          <w:szCs w:val="24"/>
        </w:rPr>
        <w:t>27.电子交易活动的中止。</w:t>
      </w:r>
      <w:r>
        <w:rPr>
          <w:rFonts w:hint="eastAsia" w:ascii="仿宋_GB2312" w:hAnsi="仿宋" w:eastAsia="仿宋_GB2312" w:cs="仿宋_GB2312"/>
          <w:sz w:val="24"/>
        </w:rPr>
        <w:t>采购过程中出现以下情形，导致电子交易平台无法正常运行，或者无法保证电子交易的公平、公正和安全时，采购机构可中止电子交易活动：</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27.1电子交易平台发生故障而无法登录访问的； </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27.2电子交易平台应用或数据库出现错误，不能进行正常操作的；</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27.3电子交易平台发现严重安全漏洞，有潜在泄密危险的；</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27.4病毒发作导致不能进行正常操作的； </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27.5其他无法保证电子交易的公平、公正和安全的情况。</w:t>
      </w:r>
    </w:p>
    <w:p>
      <w:pPr>
        <w:adjustRightInd w:val="0"/>
        <w:snapToGrid w:val="0"/>
        <w:spacing w:after="120" w:line="360" w:lineRule="auto"/>
        <w:rPr>
          <w:rFonts w:ascii="仿宋_GB2312" w:hAnsi="仿宋" w:eastAsia="仿宋_GB2312" w:cs="仿宋_GB2312"/>
          <w:sz w:val="24"/>
        </w:rPr>
      </w:pPr>
      <w:r>
        <w:rPr>
          <w:rFonts w:hint="eastAsia" w:ascii="仿宋_GB2312" w:hAnsi="仿宋" w:eastAsia="仿宋_GB2312" w:cs="仿宋_GB2312"/>
          <w:b/>
          <w:sz w:val="24"/>
        </w:rPr>
        <w:t>28.</w:t>
      </w:r>
      <w:r>
        <w:rPr>
          <w:rFonts w:hint="eastAsia" w:ascii="仿宋_GB2312" w:hAnsi="仿宋" w:eastAsia="仿宋_GB2312" w:cs="仿宋_GB2312"/>
          <w:sz w:val="24"/>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adjustRightInd w:val="0"/>
        <w:spacing w:line="360" w:lineRule="auto"/>
        <w:ind w:firstLine="480"/>
        <w:rPr>
          <w:rFonts w:ascii="仿宋_GB2312" w:hAnsi="仿宋" w:eastAsia="仿宋_GB2312" w:cs="Times New Roman"/>
          <w:sz w:val="24"/>
          <w:szCs w:val="24"/>
        </w:rPr>
      </w:pPr>
    </w:p>
    <w:p>
      <w:pPr>
        <w:adjustRightInd w:val="0"/>
        <w:snapToGrid w:val="0"/>
        <w:spacing w:line="360" w:lineRule="auto"/>
        <w:ind w:left="120" w:leftChars="57" w:firstLine="482" w:firstLineChars="150"/>
        <w:jc w:val="center"/>
        <w:outlineLvl w:val="1"/>
        <w:rPr>
          <w:rFonts w:ascii="仿宋_GB2312" w:hAnsi="仿宋" w:eastAsia="仿宋_GB2312" w:cs="仿宋_GB2312"/>
          <w:b/>
          <w:sz w:val="32"/>
          <w:szCs w:val="24"/>
        </w:rPr>
      </w:pPr>
      <w:r>
        <w:rPr>
          <w:rFonts w:hint="eastAsia" w:ascii="仿宋_GB2312" w:hAnsi="仿宋" w:eastAsia="仿宋_GB2312" w:cs="仿宋_GB2312"/>
          <w:b/>
          <w:sz w:val="32"/>
          <w:szCs w:val="24"/>
        </w:rPr>
        <w:t>九、验收</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29.验收</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pacing w:line="360" w:lineRule="auto"/>
        <w:ind w:firstLine="480"/>
        <w:rPr>
          <w:rFonts w:ascii="仿宋_GB2312" w:hAnsi="仿宋" w:eastAsia="仿宋_GB2312" w:cs="仿宋_GB2312"/>
          <w:sz w:val="18"/>
          <w:szCs w:val="18"/>
        </w:rPr>
      </w:pPr>
      <w:r>
        <w:rPr>
          <w:rFonts w:hint="eastAsia" w:ascii="仿宋_GB2312" w:hAnsi="仿宋" w:eastAsia="仿宋_GB2312" w:cs="Helvetica"/>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
    <w:p>
      <w:pPr>
        <w:spacing w:line="360" w:lineRule="auto"/>
        <w:jc w:val="center"/>
        <w:rPr>
          <w:rFonts w:ascii="仿宋_GB2312" w:hAnsi="仿宋" w:eastAsia="仿宋_GB2312" w:cs="仿宋_GB2312"/>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6" w:name="_Hlt75236290"/>
      <w:bookmarkEnd w:id="6"/>
      <w:bookmarkStart w:id="7" w:name="_Hlt74714665"/>
      <w:bookmarkEnd w:id="7"/>
      <w:bookmarkStart w:id="8" w:name="_Hlt68073093"/>
      <w:bookmarkEnd w:id="8"/>
      <w:bookmarkStart w:id="9" w:name="_Hlt68072998"/>
      <w:bookmarkEnd w:id="9"/>
      <w:bookmarkStart w:id="10" w:name="_Hlt74729768"/>
      <w:bookmarkEnd w:id="10"/>
      <w:bookmarkStart w:id="11" w:name="_Hlt74707468"/>
      <w:bookmarkEnd w:id="11"/>
      <w:bookmarkStart w:id="12" w:name="_Hlt68057669"/>
      <w:bookmarkEnd w:id="12"/>
      <w:bookmarkStart w:id="13" w:name="_Hlt68072990"/>
      <w:bookmarkEnd w:id="13"/>
      <w:bookmarkStart w:id="14" w:name="_Hlt74730295"/>
      <w:bookmarkEnd w:id="14"/>
      <w:bookmarkStart w:id="15" w:name="_Hlt75236011"/>
      <w:bookmarkEnd w:id="15"/>
      <w:bookmarkStart w:id="16" w:name="_Hlt75236101"/>
      <w:bookmarkEnd w:id="16"/>
      <w:bookmarkStart w:id="17" w:name="_Hlt68403820"/>
      <w:bookmarkEnd w:id="17"/>
      <w:bookmarkStart w:id="18" w:name="_Toc164416483"/>
      <w:bookmarkStart w:id="19" w:name="第三部分"/>
    </w:p>
    <w:bookmarkEnd w:id="18"/>
    <w:bookmarkEnd w:id="19"/>
    <w:p>
      <w:pPr>
        <w:adjustRightInd w:val="0"/>
        <w:spacing w:line="360" w:lineRule="auto"/>
        <w:jc w:val="center"/>
        <w:outlineLvl w:val="0"/>
        <w:rPr>
          <w:rFonts w:ascii="仿宋_GB2312" w:hAnsi="仿宋" w:eastAsia="仿宋_GB2312" w:cs="仿宋_GB2312"/>
          <w:b/>
          <w:sz w:val="36"/>
          <w:szCs w:val="36"/>
          <w:highlight w:val="none"/>
        </w:rPr>
      </w:pPr>
      <w:bookmarkStart w:id="20" w:name="第四部分"/>
      <w:r>
        <w:rPr>
          <w:rFonts w:hint="eastAsia" w:ascii="仿宋_GB2312" w:hAnsi="仿宋" w:eastAsia="仿宋_GB2312" w:cs="仿宋_GB2312"/>
          <w:b/>
          <w:sz w:val="36"/>
          <w:szCs w:val="36"/>
          <w:highlight w:val="none"/>
        </w:rPr>
        <w:t>第三部分   采购需求</w:t>
      </w:r>
    </w:p>
    <w:p>
      <w:pPr>
        <w:spacing w:beforeLines="50" w:afterLines="50" w:line="360" w:lineRule="auto"/>
        <w:jc w:val="left"/>
        <w:rPr>
          <w:rFonts w:ascii="仿宋_GB2312" w:hAnsi="仿宋" w:eastAsia="仿宋_GB2312" w:cs="仿宋"/>
          <w:b/>
          <w:bCs/>
          <w:sz w:val="24"/>
          <w:highlight w:val="none"/>
        </w:rPr>
      </w:pPr>
      <w:r>
        <w:rPr>
          <w:rFonts w:hint="eastAsia" w:ascii="仿宋_GB2312" w:hAnsi="仿宋" w:eastAsia="仿宋_GB2312" w:cs="仿宋"/>
          <w:sz w:val="24"/>
          <w:highlight w:val="none"/>
        </w:rPr>
        <w:t>属于实质性要求条款的，已用符号“▲”标明，否则属于非实质性要求。</w:t>
      </w:r>
    </w:p>
    <w:p>
      <w:pPr>
        <w:pStyle w:val="607"/>
        <w:ind w:firstLine="0" w:firstLineChars="0"/>
        <w:rPr>
          <w:rFonts w:ascii="仿宋_GB2312" w:hAnsi="仿宋" w:eastAsia="仿宋_GB2312" w:cs="仿宋"/>
          <w:szCs w:val="24"/>
          <w:highlight w:val="none"/>
        </w:rPr>
      </w:pPr>
      <w:r>
        <w:rPr>
          <w:rFonts w:hint="eastAsia" w:ascii="仿宋_GB2312" w:hAnsi="仿宋" w:eastAsia="仿宋_GB2312" w:cs="仿宋"/>
          <w:szCs w:val="24"/>
          <w:highlight w:val="none"/>
        </w:rPr>
        <w:t>“★”系产品采购项目中单一产品或核心产品。</w:t>
      </w:r>
    </w:p>
    <w:p>
      <w:pPr>
        <w:autoSpaceDE w:val="0"/>
        <w:autoSpaceDN w:val="0"/>
        <w:adjustRightInd w:val="0"/>
        <w:spacing w:line="360" w:lineRule="auto"/>
        <w:rPr>
          <w:rFonts w:hint="eastAsia" w:ascii="仿宋_GB2312" w:hAnsi="仿宋" w:eastAsia="仿宋_GB2312" w:cs="Times New Roman"/>
          <w:sz w:val="24"/>
          <w:szCs w:val="24"/>
          <w:lang w:eastAsia="zh-CN"/>
        </w:rPr>
      </w:pPr>
    </w:p>
    <w:p>
      <w:pPr>
        <w:numPr>
          <w:ilvl w:val="0"/>
          <w:numId w:val="0"/>
        </w:numPr>
        <w:autoSpaceDE w:val="0"/>
        <w:autoSpaceDN w:val="0"/>
        <w:adjustRightInd w:val="0"/>
        <w:spacing w:line="360" w:lineRule="auto"/>
        <w:rPr>
          <w:rFonts w:hint="eastAsia" w:ascii="仿宋_GB2312" w:hAnsi="仿宋" w:eastAsia="仿宋_GB2312" w:cs="Times New Roman"/>
          <w:b/>
          <w:bCs/>
          <w:sz w:val="24"/>
          <w:szCs w:val="24"/>
          <w:lang w:eastAsia="zh-CN"/>
        </w:rPr>
      </w:pPr>
      <w:r>
        <w:rPr>
          <w:rFonts w:hint="eastAsia" w:ascii="仿宋_GB2312" w:hAnsi="仿宋" w:eastAsia="仿宋_GB2312" w:cs="Times New Roman"/>
          <w:b/>
          <w:bCs/>
          <w:sz w:val="24"/>
          <w:szCs w:val="24"/>
          <w:lang w:eastAsia="zh-CN"/>
        </w:rPr>
        <w:t>一、项目概述</w:t>
      </w:r>
    </w:p>
    <w:p>
      <w:pPr>
        <w:tabs>
          <w:tab w:val="left" w:pos="0"/>
        </w:tabs>
        <w:adjustRightInd w:val="0"/>
        <w:spacing w:line="360" w:lineRule="auto"/>
        <w:ind w:firstLine="480" w:firstLineChars="200"/>
        <w:rPr>
          <w:rFonts w:ascii="仿宋_GB2312" w:hAnsi="仿宋" w:eastAsia="仿宋_GB2312" w:cs="Helvetica"/>
          <w:kern w:val="0"/>
          <w:sz w:val="24"/>
          <w:szCs w:val="24"/>
        </w:rPr>
      </w:pPr>
      <w:r>
        <w:rPr>
          <w:rFonts w:hint="eastAsia" w:ascii="仿宋_GB2312" w:hAnsi="仿宋" w:eastAsia="仿宋_GB2312" w:cs="Helvetica"/>
          <w:kern w:val="0"/>
          <w:sz w:val="24"/>
          <w:szCs w:val="24"/>
        </w:rPr>
        <w:t>本次项目采购内容为杭州市拱墅区部分学校</w:t>
      </w:r>
      <w:r>
        <w:rPr>
          <w:rFonts w:hint="eastAsia" w:ascii="仿宋_GB2312" w:hAnsi="仿宋" w:eastAsia="仿宋_GB2312" w:cs="Helvetica"/>
          <w:kern w:val="0"/>
          <w:sz w:val="24"/>
          <w:szCs w:val="24"/>
          <w:lang w:eastAsia="zh-CN"/>
        </w:rPr>
        <w:t>所需的</w:t>
      </w:r>
      <w:r>
        <w:rPr>
          <w:rFonts w:hint="eastAsia" w:ascii="仿宋_GB2312" w:hAnsi="仿宋" w:eastAsia="仿宋_GB2312" w:cs="Helvetica"/>
          <w:kern w:val="0"/>
          <w:sz w:val="24"/>
          <w:szCs w:val="24"/>
        </w:rPr>
        <w:t>86英寸交互式智能平板一体机</w:t>
      </w:r>
      <w:r>
        <w:rPr>
          <w:rFonts w:hint="eastAsia" w:ascii="仿宋_GB2312" w:hAnsi="仿宋" w:eastAsia="仿宋_GB2312" w:cs="Helvetica"/>
          <w:color w:val="auto"/>
          <w:kern w:val="0"/>
          <w:sz w:val="24"/>
          <w:szCs w:val="24"/>
          <w:lang w:val="en-US" w:eastAsia="zh-CN"/>
        </w:rPr>
        <w:t>365台</w:t>
      </w:r>
      <w:r>
        <w:rPr>
          <w:rFonts w:hint="eastAsia" w:ascii="仿宋_GB2312" w:hAnsi="仿宋" w:eastAsia="仿宋_GB2312" w:cs="Helvetica"/>
          <w:kern w:val="0"/>
          <w:sz w:val="24"/>
          <w:szCs w:val="24"/>
          <w:lang w:val="en-US" w:eastAsia="zh-CN"/>
        </w:rPr>
        <w:t>，</w:t>
      </w:r>
      <w:r>
        <w:rPr>
          <w:rFonts w:hint="eastAsia" w:ascii="仿宋_GB2312" w:hAnsi="仿宋" w:eastAsia="仿宋_GB2312" w:cs="Helvetica"/>
          <w:kern w:val="0"/>
          <w:sz w:val="24"/>
          <w:szCs w:val="24"/>
        </w:rPr>
        <w:t>55英寸交互式智能平板一体机</w:t>
      </w:r>
      <w:r>
        <w:rPr>
          <w:rFonts w:hint="eastAsia" w:ascii="仿宋_GB2312" w:hAnsi="仿宋" w:eastAsia="仿宋_GB2312" w:cs="Helvetica"/>
          <w:color w:val="auto"/>
          <w:kern w:val="0"/>
          <w:sz w:val="24"/>
          <w:szCs w:val="24"/>
          <w:lang w:val="en-US" w:eastAsia="zh-CN"/>
        </w:rPr>
        <w:t>106台</w:t>
      </w:r>
      <w:r>
        <w:rPr>
          <w:rFonts w:hint="eastAsia" w:ascii="仿宋_GB2312" w:hAnsi="仿宋" w:eastAsia="仿宋_GB2312" w:cs="Helvetica"/>
          <w:kern w:val="0"/>
          <w:sz w:val="24"/>
          <w:szCs w:val="24"/>
          <w:lang w:val="en-US" w:eastAsia="zh-CN"/>
        </w:rPr>
        <w:t>，以及配套的</w:t>
      </w:r>
      <w:r>
        <w:rPr>
          <w:rFonts w:hint="eastAsia" w:ascii="仿宋_GB2312" w:hAnsi="仿宋" w:eastAsia="仿宋_GB2312" w:cs="Helvetica"/>
          <w:kern w:val="0"/>
          <w:sz w:val="24"/>
          <w:szCs w:val="24"/>
        </w:rPr>
        <w:t>壁挂</w:t>
      </w:r>
      <w:r>
        <w:rPr>
          <w:rFonts w:hint="eastAsia" w:ascii="仿宋_GB2312" w:hAnsi="仿宋" w:eastAsia="仿宋_GB2312" w:cs="Helvetica"/>
          <w:kern w:val="0"/>
          <w:sz w:val="24"/>
          <w:szCs w:val="24"/>
          <w:lang w:eastAsia="zh-CN"/>
        </w:rPr>
        <w:t>式</w:t>
      </w:r>
      <w:r>
        <w:rPr>
          <w:rFonts w:hint="eastAsia" w:ascii="仿宋_GB2312" w:hAnsi="仿宋" w:eastAsia="仿宋_GB2312" w:cs="Helvetica"/>
          <w:kern w:val="0"/>
          <w:sz w:val="24"/>
          <w:szCs w:val="24"/>
        </w:rPr>
        <w:t>高清展台</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rPr>
        <w:t>推拉绿板</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rPr>
        <w:t>学生综合素质管理系统</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rPr>
        <w:t>设备运维管理系统</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rPr>
        <w:t>幼教资源软件</w:t>
      </w:r>
      <w:r>
        <w:rPr>
          <w:rFonts w:hint="eastAsia" w:ascii="仿宋_GB2312" w:hAnsi="仿宋" w:eastAsia="仿宋_GB2312" w:cs="Helvetica"/>
          <w:kern w:val="0"/>
          <w:sz w:val="24"/>
          <w:szCs w:val="24"/>
          <w:lang w:eastAsia="zh-CN"/>
        </w:rPr>
        <w:t>等，</w:t>
      </w:r>
      <w:r>
        <w:rPr>
          <w:rFonts w:hint="eastAsia" w:ascii="仿宋_GB2312" w:hAnsi="仿宋" w:eastAsia="仿宋_GB2312" w:cs="Helvetica"/>
          <w:kern w:val="0"/>
          <w:sz w:val="24"/>
          <w:szCs w:val="24"/>
        </w:rPr>
        <w:t>具体包含所有</w:t>
      </w:r>
      <w:r>
        <w:rPr>
          <w:rFonts w:hint="eastAsia" w:ascii="仿宋_GB2312" w:hAnsi="仿宋" w:eastAsia="仿宋_GB2312" w:cs="Helvetica"/>
          <w:kern w:val="0"/>
          <w:sz w:val="24"/>
          <w:szCs w:val="24"/>
          <w:lang w:eastAsia="zh-CN"/>
        </w:rPr>
        <w:t>货物</w:t>
      </w:r>
      <w:r>
        <w:rPr>
          <w:rFonts w:hint="eastAsia" w:ascii="仿宋_GB2312" w:hAnsi="仿宋" w:eastAsia="仿宋_GB2312" w:cs="Helvetica"/>
          <w:kern w:val="0"/>
          <w:sz w:val="24"/>
          <w:szCs w:val="24"/>
        </w:rPr>
        <w:t>的制造、供货、运输、安装、调试、</w:t>
      </w:r>
      <w:r>
        <w:rPr>
          <w:rFonts w:hint="eastAsia" w:ascii="仿宋_GB2312" w:hAnsi="仿宋" w:eastAsia="仿宋_GB2312" w:cs="Helvetica"/>
          <w:kern w:val="0"/>
          <w:sz w:val="24"/>
          <w:szCs w:val="24"/>
          <w:lang w:eastAsia="zh-CN"/>
        </w:rPr>
        <w:t>交付</w:t>
      </w:r>
      <w:r>
        <w:rPr>
          <w:rFonts w:hint="eastAsia" w:ascii="仿宋_GB2312" w:hAnsi="仿宋" w:eastAsia="仿宋_GB2312" w:cs="Helvetica"/>
          <w:kern w:val="0"/>
          <w:sz w:val="24"/>
          <w:szCs w:val="24"/>
        </w:rPr>
        <w:t>、技术培训、售后服务等全部内容。</w:t>
      </w:r>
    </w:p>
    <w:p>
      <w:pPr>
        <w:autoSpaceDE w:val="0"/>
        <w:autoSpaceDN w:val="0"/>
        <w:adjustRightInd w:val="0"/>
        <w:spacing w:line="360" w:lineRule="auto"/>
        <w:rPr>
          <w:rFonts w:hint="eastAsia" w:ascii="仿宋_GB2312" w:hAnsi="仿宋" w:eastAsia="仿宋_GB2312" w:cs="Times New Roman"/>
          <w:sz w:val="24"/>
          <w:szCs w:val="24"/>
          <w:lang w:eastAsia="zh-CN"/>
        </w:rPr>
      </w:pPr>
    </w:p>
    <w:p>
      <w:pPr>
        <w:numPr>
          <w:ilvl w:val="0"/>
          <w:numId w:val="0"/>
        </w:numPr>
        <w:autoSpaceDE w:val="0"/>
        <w:autoSpaceDN w:val="0"/>
        <w:adjustRightInd w:val="0"/>
        <w:spacing w:line="360" w:lineRule="auto"/>
        <w:ind w:leftChars="0"/>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采购清单及规格参数要求</w:t>
      </w:r>
    </w:p>
    <w:tbl>
      <w:tblPr>
        <w:tblStyle w:val="62"/>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6804"/>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34" w:type="dxa"/>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货物</w:t>
            </w:r>
          </w:p>
          <w:p>
            <w:pPr>
              <w:keepNext w:val="0"/>
              <w:keepLines w:val="0"/>
              <w:pageBreakBefore w:val="0"/>
              <w:kinsoku/>
              <w:wordWrap/>
              <w:overflowPunct/>
              <w:topLinePunct w:val="0"/>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6804" w:type="dxa"/>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1061" w:type="dxa"/>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74" w:type="dxa"/>
            <w:gridSpan w:val="4"/>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rPr>
              <w:t>中小学</w:t>
            </w:r>
            <w:r>
              <w:rPr>
                <w:rFonts w:hint="eastAsia" w:ascii="宋体" w:hAnsi="宋体" w:eastAsia="宋体" w:cs="宋体"/>
                <w:b/>
                <w:bCs/>
                <w:sz w:val="24"/>
                <w:szCs w:val="24"/>
                <w:lang w:eastAsia="zh-CN"/>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b/>
                <w:bCs/>
                <w:sz w:val="24"/>
                <w:szCs w:val="24"/>
              </w:rPr>
            </w:pPr>
            <w:r>
              <w:rPr>
                <w:rFonts w:hint="eastAsia" w:ascii="宋体" w:hAnsi="宋体" w:eastAsia="宋体" w:cs="宋体"/>
                <w:kern w:val="0"/>
                <w:sz w:val="24"/>
                <w:szCs w:val="24"/>
              </w:rPr>
              <w:t>1</w:t>
            </w:r>
          </w:p>
        </w:tc>
        <w:tc>
          <w:tcPr>
            <w:tcW w:w="1134" w:type="dxa"/>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b/>
                <w:bCs/>
                <w:color w:val="FF0000"/>
                <w:sz w:val="24"/>
                <w:szCs w:val="24"/>
              </w:rPr>
            </w:pPr>
            <w:r>
              <w:rPr>
                <w:rFonts w:hint="eastAsia" w:ascii="仿宋_GB2312" w:hAnsi="仿宋" w:eastAsia="仿宋_GB2312" w:cs="仿宋"/>
                <w:szCs w:val="24"/>
                <w:highlight w:val="none"/>
              </w:rPr>
              <w:t>★</w:t>
            </w:r>
            <w:r>
              <w:rPr>
                <w:rFonts w:hint="eastAsia" w:ascii="宋体" w:hAnsi="宋体" w:eastAsia="宋体" w:cs="宋体"/>
                <w:b/>
                <w:bCs/>
                <w:sz w:val="24"/>
                <w:szCs w:val="24"/>
              </w:rPr>
              <w:t>86英寸交互式智能平板一体机</w:t>
            </w:r>
          </w:p>
        </w:tc>
        <w:tc>
          <w:tcPr>
            <w:tcW w:w="6804" w:type="dxa"/>
            <w:vAlign w:val="center"/>
          </w:tcPr>
          <w:p>
            <w:pPr>
              <w:pStyle w:val="713"/>
              <w:keepNext w:val="0"/>
              <w:keepLines w:val="0"/>
              <w:pageBreakBefore w:val="0"/>
              <w:kinsoku/>
              <w:wordWrap/>
              <w:overflowPunct/>
              <w:topLinePunct w:val="0"/>
              <w:bidi w:val="0"/>
              <w:snapToGrid/>
              <w:spacing w:line="240" w:lineRule="auto"/>
              <w:rPr>
                <w:rFonts w:hint="eastAsia" w:ascii="宋体" w:hAnsi="宋体" w:eastAsia="宋体" w:cs="宋体"/>
                <w:b/>
                <w:bCs/>
                <w:sz w:val="24"/>
                <w:szCs w:val="24"/>
                <w:lang w:eastAsia="zh-CN"/>
              </w:rPr>
            </w:pPr>
            <w:bookmarkStart w:id="21" w:name="OLE_LINK22"/>
            <w:r>
              <w:rPr>
                <w:rFonts w:hint="eastAsia" w:ascii="宋体" w:hAnsi="宋体" w:eastAsia="宋体" w:cs="宋体"/>
                <w:b/>
                <w:bCs/>
                <w:sz w:val="24"/>
                <w:szCs w:val="24"/>
              </w:rPr>
              <w:t>一、整</w:t>
            </w:r>
            <w:r>
              <w:rPr>
                <w:rFonts w:hint="eastAsia" w:ascii="宋体" w:hAnsi="宋体" w:cs="宋体"/>
                <w:b/>
                <w:bCs/>
                <w:sz w:val="24"/>
                <w:szCs w:val="24"/>
                <w:lang w:eastAsia="zh-CN"/>
              </w:rPr>
              <w:t>机设计、功能</w:t>
            </w:r>
            <w:r>
              <w:rPr>
                <w:rFonts w:hint="eastAsia" w:ascii="宋体" w:hAnsi="宋体" w:eastAsia="宋体" w:cs="宋体"/>
                <w:b/>
                <w:bCs/>
                <w:sz w:val="24"/>
                <w:szCs w:val="24"/>
                <w:lang w:eastAsia="zh-CN"/>
              </w:rPr>
              <w:t>要求：</w:t>
            </w:r>
          </w:p>
          <w:p>
            <w:pPr>
              <w:pStyle w:val="713"/>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000000"/>
                <w:sz w:val="24"/>
                <w:szCs w:val="24"/>
                <w:lang w:bidi="ar"/>
              </w:rPr>
            </w:pPr>
            <w:r>
              <w:rPr>
                <w:rFonts w:hint="eastAsia" w:ascii="宋体" w:hAnsi="宋体" w:cs="宋体"/>
                <w:color w:val="000000"/>
                <w:sz w:val="24"/>
                <w:szCs w:val="24"/>
                <w:lang w:val="en-US" w:eastAsia="zh-CN" w:bidi="ar"/>
              </w:rPr>
              <w:t xml:space="preserve">1. </w:t>
            </w:r>
            <w:r>
              <w:rPr>
                <w:rFonts w:hint="eastAsia" w:ascii="宋体" w:hAnsi="宋体" w:eastAsia="宋体" w:cs="宋体"/>
                <w:color w:val="000000"/>
                <w:sz w:val="24"/>
                <w:szCs w:val="24"/>
                <w:lang w:bidi="ar"/>
              </w:rPr>
              <w:t>整机采用一体</w:t>
            </w:r>
            <w:r>
              <w:rPr>
                <w:rFonts w:hint="eastAsia" w:ascii="宋体" w:hAnsi="宋体" w:eastAsia="宋体" w:cs="宋体"/>
                <w:color w:val="000000"/>
                <w:sz w:val="24"/>
                <w:szCs w:val="24"/>
                <w:lang w:eastAsia="zh-CN" w:bidi="ar"/>
              </w:rPr>
              <w:t>化</w:t>
            </w:r>
            <w:r>
              <w:rPr>
                <w:rFonts w:hint="eastAsia" w:ascii="宋体" w:hAnsi="宋体" w:eastAsia="宋体" w:cs="宋体"/>
                <w:color w:val="000000"/>
                <w:sz w:val="24"/>
                <w:szCs w:val="24"/>
                <w:lang w:bidi="ar"/>
              </w:rPr>
              <w:t>设计，外部无任何可见内部功能模块连接线</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采用全金属外壳设计，边角采用弧形设计，表面无尖锐边缘或凸起。</w:t>
            </w:r>
          </w:p>
          <w:p>
            <w:pPr>
              <w:pStyle w:val="713"/>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000000"/>
                <w:sz w:val="24"/>
                <w:szCs w:val="24"/>
                <w:lang w:bidi="ar"/>
              </w:rPr>
            </w:pPr>
            <w:r>
              <w:rPr>
                <w:rFonts w:hint="eastAsia" w:ascii="宋体" w:hAnsi="宋体" w:cs="宋体"/>
                <w:color w:val="000000"/>
                <w:sz w:val="24"/>
                <w:szCs w:val="24"/>
                <w:lang w:val="en-US" w:eastAsia="zh-CN" w:bidi="ar"/>
              </w:rPr>
              <w:t xml:space="preserve">2. </w:t>
            </w:r>
            <w:r>
              <w:rPr>
                <w:rFonts w:hint="eastAsia" w:ascii="宋体" w:hAnsi="宋体" w:eastAsia="宋体" w:cs="宋体"/>
                <w:color w:val="000000"/>
                <w:sz w:val="24"/>
                <w:szCs w:val="24"/>
                <w:lang w:bidi="ar"/>
              </w:rPr>
              <w:t>屏幕</w:t>
            </w:r>
            <w:r>
              <w:rPr>
                <w:rFonts w:hint="eastAsia" w:ascii="宋体" w:hAnsi="宋体" w:eastAsia="宋体" w:cs="宋体"/>
                <w:color w:val="000000"/>
                <w:sz w:val="24"/>
                <w:szCs w:val="24"/>
                <w:lang w:eastAsia="zh-CN" w:bidi="ar"/>
              </w:rPr>
              <w:t>要求：</w:t>
            </w:r>
            <w:r>
              <w:rPr>
                <w:rFonts w:hint="eastAsia" w:ascii="宋体" w:hAnsi="宋体" w:eastAsia="宋体" w:cs="宋体"/>
                <w:color w:val="000000"/>
                <w:sz w:val="24"/>
                <w:szCs w:val="24"/>
                <w:lang w:bidi="ar"/>
              </w:rPr>
              <w:t>86英寸超高清LED液晶屏，显示比例16:9，分辨率3840*2160，灰度等级≥256级。</w:t>
            </w:r>
          </w:p>
          <w:p>
            <w:pPr>
              <w:pStyle w:val="713"/>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000000"/>
                <w:sz w:val="24"/>
                <w:szCs w:val="24"/>
                <w:lang w:bidi="ar"/>
              </w:rPr>
            </w:pPr>
            <w:r>
              <w:rPr>
                <w:rFonts w:hint="eastAsia" w:ascii="宋体" w:hAnsi="宋体" w:cs="宋体"/>
                <w:color w:val="auto"/>
                <w:sz w:val="24"/>
                <w:szCs w:val="24"/>
                <w:lang w:val="en-US" w:eastAsia="zh-CN" w:bidi="ar"/>
              </w:rPr>
              <w:t xml:space="preserve">3. </w:t>
            </w:r>
            <w:r>
              <w:rPr>
                <w:rFonts w:hint="eastAsia" w:ascii="宋体" w:hAnsi="宋体" w:eastAsia="宋体" w:cs="宋体"/>
                <w:color w:val="auto"/>
                <w:sz w:val="24"/>
                <w:szCs w:val="24"/>
                <w:lang w:eastAsia="zh-CN" w:bidi="ar"/>
              </w:rPr>
              <w:t>屏幕表面</w:t>
            </w:r>
            <w:r>
              <w:rPr>
                <w:rFonts w:hint="eastAsia" w:ascii="宋体" w:hAnsi="宋体" w:eastAsia="宋体" w:cs="宋体"/>
                <w:color w:val="auto"/>
                <w:sz w:val="24"/>
                <w:szCs w:val="24"/>
                <w:lang w:bidi="ar"/>
              </w:rPr>
              <w:t>采用</w:t>
            </w:r>
            <w:r>
              <w:rPr>
                <w:rFonts w:hint="eastAsia" w:ascii="宋体" w:hAnsi="宋体" w:eastAsia="宋体" w:cs="宋体"/>
                <w:color w:val="auto"/>
                <w:sz w:val="24"/>
                <w:szCs w:val="24"/>
                <w:lang w:eastAsia="zh-CN" w:bidi="ar"/>
              </w:rPr>
              <w:t>全</w:t>
            </w:r>
            <w:r>
              <w:rPr>
                <w:rFonts w:hint="eastAsia" w:ascii="宋体" w:hAnsi="宋体" w:eastAsia="宋体" w:cs="宋体"/>
                <w:color w:val="000000"/>
                <w:sz w:val="24"/>
                <w:szCs w:val="24"/>
                <w:lang w:bidi="ar"/>
              </w:rPr>
              <w:t>钢化玻璃，玻璃厚度≤4mm，玻璃表面硬度≥9H。</w:t>
            </w:r>
            <w:r>
              <w:rPr>
                <w:rFonts w:hint="eastAsia" w:ascii="宋体" w:hAnsi="宋体" w:eastAsia="宋体" w:cs="宋体"/>
                <w:b/>
                <w:bCs/>
                <w:color w:val="auto"/>
                <w:sz w:val="24"/>
                <w:szCs w:val="24"/>
                <w:lang w:eastAsia="zh-CN" w:bidi="ar"/>
              </w:rPr>
              <w:t>（提供国家认可的质检机构出具的检测报告（复印件、加盖投标人公章）作为证明材料，未提供检测报告视为负偏离）</w:t>
            </w:r>
            <w:r>
              <w:rPr>
                <w:rFonts w:hint="eastAsia" w:ascii="宋体" w:hAnsi="宋体" w:eastAsia="宋体" w:cs="宋体"/>
                <w:b/>
                <w:bCs/>
                <w:strike w:val="0"/>
                <w:dstrike w:val="0"/>
                <w:color w:val="auto"/>
                <w:sz w:val="24"/>
                <w:szCs w:val="24"/>
                <w:lang w:eastAsia="zh-CN" w:bidi="ar"/>
              </w:rPr>
              <w:t>。</w:t>
            </w:r>
            <w:r>
              <w:rPr>
                <w:rFonts w:hint="eastAsia" w:ascii="宋体" w:hAnsi="宋体" w:eastAsia="宋体" w:cs="宋体"/>
                <w:color w:val="auto"/>
                <w:sz w:val="24"/>
                <w:szCs w:val="24"/>
                <w:lang w:eastAsia="zh-CN" w:bidi="ar"/>
              </w:rPr>
              <w:t>要求</w:t>
            </w:r>
            <w:r>
              <w:rPr>
                <w:rFonts w:hint="eastAsia" w:ascii="宋体" w:hAnsi="宋体" w:eastAsia="宋体" w:cs="宋体"/>
                <w:color w:val="000000"/>
                <w:sz w:val="24"/>
                <w:szCs w:val="24"/>
                <w:lang w:bidi="ar"/>
              </w:rPr>
              <w:t>书写顺滑，</w:t>
            </w:r>
            <w:r>
              <w:rPr>
                <w:rFonts w:hint="eastAsia" w:ascii="宋体" w:hAnsi="宋体" w:eastAsia="宋体" w:cs="宋体"/>
                <w:color w:val="000000"/>
                <w:sz w:val="24"/>
                <w:szCs w:val="24"/>
                <w:lang w:eastAsia="zh-CN" w:bidi="ar"/>
              </w:rPr>
              <w:t>具有</w:t>
            </w:r>
            <w:r>
              <w:rPr>
                <w:rFonts w:hint="eastAsia" w:ascii="宋体" w:hAnsi="宋体" w:eastAsia="宋体" w:cs="宋体"/>
                <w:color w:val="000000"/>
                <w:sz w:val="24"/>
                <w:szCs w:val="24"/>
                <w:lang w:bidi="ar"/>
              </w:rPr>
              <w:t>防眩光效果。</w:t>
            </w:r>
          </w:p>
          <w:p>
            <w:pPr>
              <w:pStyle w:val="713"/>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000000"/>
                <w:sz w:val="24"/>
                <w:szCs w:val="24"/>
                <w:lang w:bidi="ar"/>
              </w:rPr>
            </w:pPr>
            <w:r>
              <w:rPr>
                <w:rFonts w:hint="eastAsia" w:ascii="宋体" w:hAnsi="宋体" w:cs="宋体"/>
                <w:color w:val="000000"/>
                <w:sz w:val="24"/>
                <w:szCs w:val="24"/>
                <w:lang w:val="en-US" w:eastAsia="zh-CN" w:bidi="ar"/>
              </w:rPr>
              <w:t xml:space="preserve">4. </w:t>
            </w:r>
            <w:r>
              <w:rPr>
                <w:rFonts w:hint="eastAsia" w:ascii="宋体" w:hAnsi="宋体" w:eastAsia="宋体" w:cs="宋体"/>
                <w:color w:val="000000"/>
                <w:sz w:val="24"/>
                <w:szCs w:val="24"/>
                <w:lang w:bidi="ar"/>
              </w:rPr>
              <w:t>整机能感应并自动调节屏幕亮度来达到在不同光照环境下的不同亮度显示效果</w:t>
            </w:r>
            <w:r>
              <w:rPr>
                <w:rFonts w:hint="eastAsia" w:ascii="宋体" w:hAnsi="宋体" w:cs="宋体"/>
                <w:color w:val="000000"/>
                <w:sz w:val="24"/>
                <w:szCs w:val="24"/>
                <w:lang w:eastAsia="zh-CN" w:bidi="ar"/>
              </w:rPr>
              <w:t>。</w:t>
            </w:r>
            <w:r>
              <w:rPr>
                <w:rFonts w:hint="eastAsia" w:ascii="宋体" w:hAnsi="宋体" w:eastAsia="宋体" w:cs="宋体"/>
                <w:color w:val="000000"/>
                <w:sz w:val="24"/>
                <w:szCs w:val="24"/>
                <w:lang w:bidi="ar"/>
              </w:rPr>
              <w:t>此功能可</w:t>
            </w:r>
            <w:r>
              <w:rPr>
                <w:rFonts w:hint="eastAsia" w:ascii="宋体" w:hAnsi="宋体" w:cs="宋体"/>
                <w:color w:val="000000"/>
                <w:sz w:val="24"/>
                <w:szCs w:val="24"/>
                <w:lang w:eastAsia="zh-CN" w:bidi="ar"/>
              </w:rPr>
              <w:t>手动</w:t>
            </w:r>
            <w:r>
              <w:rPr>
                <w:rFonts w:hint="eastAsia" w:ascii="宋体" w:hAnsi="宋体" w:eastAsia="宋体" w:cs="宋体"/>
                <w:color w:val="000000"/>
                <w:sz w:val="24"/>
                <w:szCs w:val="24"/>
                <w:lang w:bidi="ar"/>
              </w:rPr>
              <w:t>开启或关闭。</w:t>
            </w:r>
          </w:p>
          <w:p>
            <w:pPr>
              <w:pStyle w:val="713"/>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b/>
                <w:bCs/>
                <w:sz w:val="24"/>
                <w:szCs w:val="24"/>
              </w:rPr>
            </w:pPr>
            <w:r>
              <w:rPr>
                <w:rFonts w:hint="eastAsia" w:ascii="宋体" w:hAnsi="宋体" w:cs="宋体"/>
                <w:color w:val="000000"/>
                <w:sz w:val="24"/>
                <w:szCs w:val="24"/>
                <w:lang w:val="en-US" w:eastAsia="zh-CN" w:bidi="ar"/>
              </w:rPr>
              <w:t xml:space="preserve">5. </w:t>
            </w:r>
            <w:r>
              <w:rPr>
                <w:rFonts w:hint="eastAsia" w:ascii="宋体" w:hAnsi="宋体" w:eastAsia="宋体" w:cs="宋体"/>
                <w:color w:val="000000"/>
                <w:sz w:val="24"/>
                <w:szCs w:val="24"/>
                <w:lang w:bidi="ar"/>
              </w:rPr>
              <w:t>整机视网膜蓝光危害（蓝光加权辐射亮度LB），LB限值范围≤0.55（蓝光危害最大状况下）</w:t>
            </w:r>
            <w:r>
              <w:rPr>
                <w:rFonts w:hint="eastAsia" w:ascii="宋体" w:hAnsi="宋体" w:cs="宋体"/>
                <w:color w:val="000000"/>
                <w:sz w:val="24"/>
                <w:szCs w:val="24"/>
                <w:lang w:eastAsia="zh-CN" w:bidi="ar"/>
              </w:rPr>
              <w:t>。</w:t>
            </w:r>
            <w:r>
              <w:rPr>
                <w:rFonts w:hint="eastAsia" w:ascii="宋体" w:hAnsi="宋体" w:eastAsia="宋体" w:cs="宋体"/>
                <w:b/>
                <w:bCs/>
                <w:color w:val="auto"/>
                <w:sz w:val="24"/>
                <w:szCs w:val="24"/>
                <w:lang w:eastAsia="zh-CN" w:bidi="ar"/>
              </w:rPr>
              <w:t>（提供国家认可的质检机构出具的检测报告（复印件、加盖投标人公章）作为证明材料，未提供检测报告视为负偏离）</w:t>
            </w:r>
            <w:r>
              <w:rPr>
                <w:rFonts w:hint="eastAsia" w:ascii="宋体" w:hAnsi="宋体" w:eastAsia="宋体" w:cs="宋体"/>
                <w:b/>
                <w:bCs/>
                <w:strike w:val="0"/>
                <w:dstrike w:val="0"/>
                <w:color w:val="auto"/>
                <w:sz w:val="24"/>
                <w:szCs w:val="24"/>
                <w:lang w:eastAsia="zh-CN" w:bidi="ar"/>
              </w:rPr>
              <w:t>。</w:t>
            </w:r>
          </w:p>
          <w:p>
            <w:pPr>
              <w:pStyle w:val="531"/>
              <w:keepNext w:val="0"/>
              <w:keepLines w:val="0"/>
              <w:pageBreakBefore w:val="0"/>
              <w:numPr>
                <w:ilvl w:val="0"/>
                <w:numId w:val="0"/>
              </w:numPr>
              <w:kinsoku/>
              <w:wordWrap/>
              <w:overflowPunct/>
              <w:topLinePunct w:val="0"/>
              <w:bidi w:val="0"/>
              <w:snapToGrid/>
              <w:spacing w:line="240" w:lineRule="auto"/>
              <w:ind w:leftChars="0"/>
              <w:rPr>
                <w:rFonts w:hint="default" w:ascii="宋体" w:hAnsi="宋体" w:eastAsia="宋体" w:cs="宋体"/>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6. </w:t>
            </w:r>
            <w:r>
              <w:rPr>
                <w:rFonts w:hint="eastAsia" w:ascii="宋体" w:hAnsi="宋体" w:eastAsia="宋体" w:cs="宋体"/>
                <w:color w:val="000000"/>
                <w:kern w:val="0"/>
                <w:sz w:val="24"/>
                <w:szCs w:val="24"/>
                <w:lang w:bidi="ar"/>
              </w:rPr>
              <w:t>整机内置2.1声道扬声器</w:t>
            </w:r>
            <w:r>
              <w:rPr>
                <w:rFonts w:hint="eastAsia" w:ascii="宋体" w:hAnsi="宋体" w:eastAsia="宋体" w:cs="宋体"/>
                <w:color w:val="000000"/>
                <w:kern w:val="0"/>
                <w:sz w:val="24"/>
                <w:szCs w:val="24"/>
                <w:lang w:eastAsia="zh-CN" w:bidi="ar"/>
              </w:rPr>
              <w:t>，</w:t>
            </w:r>
            <w:r>
              <w:rPr>
                <w:rFonts w:hint="eastAsia" w:ascii="宋体" w:hAnsi="宋体" w:eastAsia="宋体" w:cs="宋体"/>
                <w:color w:val="auto"/>
                <w:kern w:val="0"/>
                <w:sz w:val="24"/>
                <w:szCs w:val="24"/>
                <w:lang w:eastAsia="zh-CN" w:bidi="ar"/>
              </w:rPr>
              <w:t>配置</w:t>
            </w:r>
            <w:r>
              <w:rPr>
                <w:rFonts w:hint="eastAsia" w:ascii="宋体" w:hAnsi="宋体" w:eastAsia="宋体" w:cs="宋体"/>
                <w:color w:val="auto"/>
                <w:kern w:val="0"/>
                <w:sz w:val="24"/>
                <w:szCs w:val="24"/>
                <w:lang w:val="en-US" w:eastAsia="zh-CN" w:bidi="ar"/>
              </w:rPr>
              <w:t>2个前置扬声器。</w:t>
            </w:r>
          </w:p>
          <w:p>
            <w:pPr>
              <w:pStyle w:val="531"/>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 xml:space="preserve">7. </w:t>
            </w:r>
            <w:r>
              <w:rPr>
                <w:rFonts w:hint="eastAsia" w:ascii="宋体" w:hAnsi="宋体" w:eastAsia="宋体" w:cs="宋体"/>
                <w:color w:val="auto"/>
                <w:kern w:val="0"/>
                <w:sz w:val="24"/>
                <w:szCs w:val="24"/>
                <w:lang w:bidi="ar"/>
              </w:rPr>
              <w:t>整机内置无线网络模块，PC模块无任何外接或转接天线</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网卡可实现Wi-Fi无线上网连接和AP无线热点发射。Wi-Fi和AP热点均支持频段2.4GHz/5GHz，满足IEEE</w:t>
            </w:r>
            <w:r>
              <w:rPr>
                <w:rFonts w:hint="eastAsia" w:ascii="宋体" w:hAnsi="宋体" w:eastAsia="宋体" w:cs="宋体"/>
                <w:color w:val="auto"/>
                <w:kern w:val="0"/>
                <w:sz w:val="24"/>
                <w:szCs w:val="24"/>
                <w:lang w:val="en-US" w:eastAsia="zh-CN" w:bidi="ar"/>
              </w:rPr>
              <w:t xml:space="preserve"> </w:t>
            </w:r>
            <w:r>
              <w:rPr>
                <w:rFonts w:hint="eastAsia" w:ascii="宋体" w:hAnsi="宋体" w:eastAsia="宋体" w:cs="宋体"/>
                <w:color w:val="auto"/>
                <w:kern w:val="0"/>
                <w:sz w:val="24"/>
                <w:szCs w:val="24"/>
                <w:lang w:bidi="ar"/>
              </w:rPr>
              <w:t>802.11a/b/g/n/ac标准。</w:t>
            </w:r>
          </w:p>
          <w:p>
            <w:pPr>
              <w:pStyle w:val="531"/>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highlight w:val="none"/>
                <w:lang w:val="en-US" w:eastAsia="zh-CN" w:bidi="ar"/>
              </w:rPr>
              <w:t xml:space="preserve">8. </w:t>
            </w:r>
            <w:r>
              <w:rPr>
                <w:rFonts w:hint="eastAsia" w:ascii="宋体" w:hAnsi="宋体" w:eastAsia="宋体" w:cs="宋体"/>
                <w:color w:val="auto"/>
                <w:kern w:val="0"/>
                <w:sz w:val="24"/>
                <w:szCs w:val="24"/>
                <w:highlight w:val="none"/>
                <w:lang w:eastAsia="zh-CN" w:bidi="ar"/>
              </w:rPr>
              <w:t>具有</w:t>
            </w:r>
            <w:r>
              <w:rPr>
                <w:rFonts w:hint="eastAsia" w:ascii="宋体" w:hAnsi="宋体" w:eastAsia="宋体" w:cs="宋体"/>
                <w:color w:val="auto"/>
                <w:kern w:val="0"/>
                <w:sz w:val="24"/>
                <w:szCs w:val="24"/>
                <w:highlight w:val="none"/>
                <w:lang w:bidi="ar"/>
              </w:rPr>
              <w:t>三合一电源按键，同一电源物理按键</w:t>
            </w:r>
            <w:r>
              <w:rPr>
                <w:rFonts w:hint="eastAsia" w:ascii="宋体" w:hAnsi="宋体" w:eastAsia="宋体" w:cs="宋体"/>
                <w:color w:val="auto"/>
                <w:kern w:val="0"/>
                <w:sz w:val="24"/>
                <w:szCs w:val="24"/>
                <w:highlight w:val="none"/>
                <w:lang w:eastAsia="zh-CN" w:bidi="ar"/>
              </w:rPr>
              <w:t>能</w:t>
            </w:r>
            <w:r>
              <w:rPr>
                <w:rFonts w:hint="eastAsia" w:ascii="宋体" w:hAnsi="宋体" w:eastAsia="宋体" w:cs="宋体"/>
                <w:color w:val="auto"/>
                <w:kern w:val="0"/>
                <w:sz w:val="24"/>
                <w:szCs w:val="24"/>
                <w:highlight w:val="none"/>
                <w:lang w:bidi="ar"/>
              </w:rPr>
              <w:t>完成Android系统和Windows系统的开机、节能</w:t>
            </w:r>
            <w:r>
              <w:rPr>
                <w:rFonts w:hint="eastAsia" w:hAnsi="宋体" w:eastAsia="宋体" w:cs="宋体"/>
                <w:snapToGrid/>
                <w:color w:val="000000"/>
                <w:kern w:val="0"/>
                <w:sz w:val="24"/>
                <w:szCs w:val="24"/>
                <w:lang w:val="en-US" w:eastAsia="zh-CN" w:bidi="ar"/>
              </w:rPr>
              <w:t>息</w:t>
            </w:r>
            <w:r>
              <w:rPr>
                <w:rFonts w:hint="eastAsia" w:ascii="宋体" w:hAnsi="宋体" w:eastAsia="宋体" w:cs="宋体"/>
                <w:snapToGrid/>
                <w:color w:val="000000"/>
                <w:kern w:val="0"/>
                <w:sz w:val="24"/>
                <w:szCs w:val="24"/>
                <w:lang w:val="en-US" w:bidi="ar"/>
              </w:rPr>
              <w:t>屏</w:t>
            </w:r>
            <w:r>
              <w:rPr>
                <w:rFonts w:hint="eastAsia" w:ascii="宋体" w:hAnsi="宋体" w:eastAsia="宋体" w:cs="宋体"/>
                <w:color w:val="auto"/>
                <w:kern w:val="0"/>
                <w:sz w:val="24"/>
                <w:szCs w:val="24"/>
                <w:highlight w:val="none"/>
                <w:lang w:bidi="ar"/>
              </w:rPr>
              <w:t>、关机操作；开机状态下轻按按键实现节能熄屏/唤醒。</w:t>
            </w:r>
          </w:p>
          <w:p>
            <w:pPr>
              <w:pStyle w:val="531"/>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9. 可</w:t>
            </w:r>
            <w:r>
              <w:rPr>
                <w:rFonts w:hint="eastAsia" w:ascii="宋体" w:hAnsi="宋体" w:eastAsia="宋体" w:cs="宋体"/>
                <w:color w:val="auto"/>
                <w:kern w:val="0"/>
                <w:sz w:val="24"/>
                <w:szCs w:val="24"/>
                <w:lang w:bidi="ar"/>
              </w:rPr>
              <w:t>通过前置面板物理按键启动录屏功能，可将屏幕</w:t>
            </w:r>
            <w:r>
              <w:rPr>
                <w:rFonts w:hint="eastAsia" w:ascii="宋体" w:hAnsi="宋体" w:eastAsia="宋体" w:cs="宋体"/>
                <w:color w:val="auto"/>
                <w:kern w:val="0"/>
                <w:sz w:val="24"/>
                <w:szCs w:val="24"/>
                <w:lang w:eastAsia="zh-CN" w:bidi="ar"/>
              </w:rPr>
              <w:t>上</w:t>
            </w:r>
            <w:r>
              <w:rPr>
                <w:rFonts w:hint="eastAsia" w:ascii="宋体" w:hAnsi="宋体" w:eastAsia="宋体" w:cs="宋体"/>
                <w:color w:val="auto"/>
                <w:kern w:val="0"/>
                <w:sz w:val="24"/>
                <w:szCs w:val="24"/>
                <w:lang w:bidi="ar"/>
              </w:rPr>
              <w:t>显示的课件、音频内容与人声同时录制。</w:t>
            </w:r>
          </w:p>
          <w:p>
            <w:pPr>
              <w:pStyle w:val="531"/>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 xml:space="preserve">10. </w:t>
            </w:r>
            <w:r>
              <w:rPr>
                <w:rFonts w:hint="eastAsia" w:ascii="宋体" w:hAnsi="宋体" w:eastAsia="宋体" w:cs="宋体"/>
                <w:color w:val="auto"/>
                <w:kern w:val="0"/>
                <w:sz w:val="24"/>
                <w:szCs w:val="24"/>
                <w:lang w:bidi="ar"/>
              </w:rPr>
              <w:t>整机内置非外接</w:t>
            </w:r>
            <w:r>
              <w:rPr>
                <w:rFonts w:hint="eastAsia" w:ascii="宋体" w:hAnsi="宋体" w:eastAsia="宋体" w:cs="宋体"/>
                <w:color w:val="auto"/>
                <w:kern w:val="0"/>
                <w:sz w:val="24"/>
                <w:szCs w:val="24"/>
                <w:lang w:val="en-US" w:eastAsia="zh-CN" w:bidi="ar"/>
              </w:rPr>
              <w:t>1200</w:t>
            </w:r>
            <w:r>
              <w:rPr>
                <w:rFonts w:hint="eastAsia" w:ascii="宋体" w:hAnsi="宋体" w:eastAsia="宋体" w:cs="宋体"/>
                <w:color w:val="auto"/>
                <w:kern w:val="0"/>
                <w:sz w:val="24"/>
                <w:szCs w:val="24"/>
                <w:lang w:bidi="ar"/>
              </w:rPr>
              <w:t>万像素高清摄像头，</w:t>
            </w:r>
            <w:r>
              <w:rPr>
                <w:rFonts w:hint="eastAsia" w:ascii="宋体" w:hAnsi="宋体" w:eastAsia="宋体" w:cs="宋体"/>
                <w:color w:val="auto"/>
                <w:kern w:val="0"/>
                <w:sz w:val="24"/>
                <w:szCs w:val="24"/>
                <w:lang w:eastAsia="zh-CN" w:bidi="ar"/>
              </w:rPr>
              <w:t>对角角度</w:t>
            </w:r>
            <w:r>
              <w:rPr>
                <w:rFonts w:hint="eastAsia" w:ascii="宋体" w:hAnsi="宋体" w:eastAsia="宋体" w:cs="宋体"/>
                <w:color w:val="auto"/>
                <w:kern w:val="0"/>
                <w:sz w:val="24"/>
                <w:szCs w:val="24"/>
                <w:lang w:val="en-US" w:eastAsia="zh-CN" w:bidi="ar"/>
              </w:rPr>
              <w:t>120度。</w:t>
            </w:r>
            <w:r>
              <w:rPr>
                <w:rFonts w:hint="eastAsia" w:ascii="宋体" w:hAnsi="宋体" w:eastAsia="宋体" w:cs="宋体"/>
                <w:color w:val="auto"/>
                <w:kern w:val="0"/>
                <w:sz w:val="24"/>
                <w:szCs w:val="24"/>
                <w:lang w:bidi="ar"/>
              </w:rPr>
              <w:t>支持远程巡课应用。</w:t>
            </w:r>
          </w:p>
          <w:p>
            <w:pPr>
              <w:pStyle w:val="531"/>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 xml:space="preserve">11. </w:t>
            </w:r>
            <w:r>
              <w:rPr>
                <w:rFonts w:hint="eastAsia" w:ascii="宋体" w:hAnsi="宋体" w:eastAsia="宋体" w:cs="宋体"/>
                <w:color w:val="auto"/>
                <w:kern w:val="0"/>
                <w:sz w:val="24"/>
                <w:szCs w:val="24"/>
                <w:lang w:bidi="ar"/>
              </w:rPr>
              <w:t>整机内置非独立外扩展的阵列麦克风，可对教室环境音频进行采集，拾音距离≥</w:t>
            </w:r>
            <w:r>
              <w:rPr>
                <w:rFonts w:hint="eastAsia" w:ascii="宋体" w:hAnsi="宋体" w:eastAsia="宋体" w:cs="宋体"/>
                <w:color w:val="auto"/>
                <w:kern w:val="0"/>
                <w:sz w:val="24"/>
                <w:szCs w:val="24"/>
                <w:lang w:val="en-US" w:eastAsia="zh-CN" w:bidi="ar"/>
              </w:rPr>
              <w:t>8</w:t>
            </w:r>
            <w:r>
              <w:rPr>
                <w:rFonts w:hint="eastAsia" w:ascii="宋体" w:hAnsi="宋体" w:eastAsia="宋体" w:cs="宋体"/>
                <w:color w:val="auto"/>
                <w:kern w:val="0"/>
                <w:sz w:val="24"/>
                <w:szCs w:val="24"/>
                <w:lang w:bidi="ar"/>
              </w:rPr>
              <w:t>m。</w:t>
            </w:r>
          </w:p>
          <w:p>
            <w:pPr>
              <w:pStyle w:val="531"/>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auto"/>
                <w:kern w:val="0"/>
                <w:sz w:val="24"/>
                <w:szCs w:val="24"/>
                <w:lang w:val="en-US" w:eastAsia="zh-CN" w:bidi="ar"/>
              </w:rPr>
              <w:t xml:space="preserve">12. </w:t>
            </w:r>
            <w:r>
              <w:rPr>
                <w:rFonts w:hint="eastAsia" w:ascii="宋体" w:hAnsi="宋体" w:eastAsia="宋体" w:cs="宋体"/>
                <w:color w:val="auto"/>
                <w:kern w:val="0"/>
                <w:sz w:val="24"/>
                <w:szCs w:val="24"/>
                <w:lang w:bidi="ar"/>
              </w:rPr>
              <w:t>Android系统和Windows系统下，支持</w:t>
            </w:r>
            <w:r>
              <w:rPr>
                <w:rFonts w:hint="eastAsia" w:ascii="宋体" w:hAnsi="宋体" w:eastAsia="宋体" w:cs="宋体"/>
                <w:color w:val="000000"/>
                <w:kern w:val="0"/>
                <w:sz w:val="24"/>
                <w:szCs w:val="24"/>
                <w:lang w:bidi="ar"/>
              </w:rPr>
              <w:t>通过任何一个前置USB接口读取外接移动存储设备。</w:t>
            </w:r>
          </w:p>
          <w:p>
            <w:pPr>
              <w:pStyle w:val="531"/>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13. </w:t>
            </w:r>
            <w:r>
              <w:rPr>
                <w:rFonts w:hint="eastAsia" w:ascii="宋体" w:hAnsi="宋体" w:eastAsia="宋体" w:cs="宋体"/>
                <w:color w:val="000000"/>
                <w:kern w:val="0"/>
                <w:sz w:val="24"/>
                <w:szCs w:val="24"/>
                <w:lang w:bidi="ar"/>
              </w:rPr>
              <w:t>整机具</w:t>
            </w:r>
            <w:r>
              <w:rPr>
                <w:rFonts w:hint="eastAsia" w:ascii="宋体" w:hAnsi="宋体" w:eastAsia="宋体" w:cs="宋体"/>
                <w:color w:val="000000"/>
                <w:kern w:val="0"/>
                <w:sz w:val="24"/>
                <w:szCs w:val="24"/>
                <w:lang w:eastAsia="zh-CN" w:bidi="ar"/>
              </w:rPr>
              <w:t>有至少</w:t>
            </w:r>
            <w:r>
              <w:rPr>
                <w:rFonts w:hint="eastAsia" w:ascii="宋体" w:hAnsi="宋体" w:eastAsia="宋体" w:cs="宋体"/>
                <w:color w:val="000000"/>
                <w:kern w:val="0"/>
                <w:sz w:val="24"/>
                <w:szCs w:val="24"/>
                <w:lang w:bidi="ar"/>
              </w:rPr>
              <w:t>1路侧置双通道USB接口，USB接口支持Windows和Android双系统读取外接存储设备数据和识别展台信号。</w:t>
            </w:r>
          </w:p>
          <w:p>
            <w:pPr>
              <w:pStyle w:val="531"/>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14. </w:t>
            </w:r>
            <w:r>
              <w:rPr>
                <w:rFonts w:hint="eastAsia" w:ascii="宋体" w:hAnsi="宋体" w:eastAsia="宋体" w:cs="宋体"/>
                <w:color w:val="000000"/>
                <w:kern w:val="0"/>
                <w:sz w:val="24"/>
                <w:szCs w:val="24"/>
                <w:lang w:bidi="ar"/>
              </w:rPr>
              <w:t>支持前置Type-C接口，通过Type-C接口</w:t>
            </w:r>
            <w:r>
              <w:rPr>
                <w:rFonts w:hint="eastAsia" w:ascii="宋体" w:hAnsi="宋体" w:eastAsia="宋体" w:cs="宋体"/>
                <w:color w:val="000000"/>
                <w:kern w:val="0"/>
                <w:sz w:val="24"/>
                <w:szCs w:val="24"/>
                <w:lang w:eastAsia="zh-CN" w:bidi="ar"/>
              </w:rPr>
              <w:t>可</w:t>
            </w:r>
            <w:r>
              <w:rPr>
                <w:rFonts w:hint="eastAsia" w:ascii="宋体" w:hAnsi="宋体" w:eastAsia="宋体" w:cs="宋体"/>
                <w:color w:val="000000"/>
                <w:kern w:val="0"/>
                <w:sz w:val="24"/>
                <w:szCs w:val="24"/>
                <w:lang w:bidi="ar"/>
              </w:rPr>
              <w:t>实现音视频输入，外接电脑设备通过标准Type-C线连接至整机Type-C口，即可把外接电脑设备画面投到</w:t>
            </w:r>
            <w:r>
              <w:rPr>
                <w:rFonts w:hint="eastAsia" w:ascii="宋体" w:hAnsi="宋体" w:eastAsia="宋体" w:cs="宋体"/>
                <w:color w:val="000000"/>
                <w:kern w:val="0"/>
                <w:sz w:val="24"/>
                <w:szCs w:val="24"/>
                <w:lang w:eastAsia="zh-CN" w:bidi="ar"/>
              </w:rPr>
              <w:t>屏幕</w:t>
            </w:r>
            <w:r>
              <w:rPr>
                <w:rFonts w:hint="eastAsia" w:ascii="宋体" w:hAnsi="宋体" w:eastAsia="宋体" w:cs="宋体"/>
                <w:color w:val="000000"/>
                <w:kern w:val="0"/>
                <w:sz w:val="24"/>
                <w:szCs w:val="24"/>
                <w:lang w:bidi="ar"/>
              </w:rPr>
              <w:t>上，同时在</w:t>
            </w:r>
            <w:r>
              <w:rPr>
                <w:rFonts w:hint="eastAsia" w:ascii="宋体" w:hAnsi="宋体" w:eastAsia="宋体" w:cs="宋体"/>
                <w:color w:val="000000"/>
                <w:kern w:val="0"/>
                <w:sz w:val="24"/>
                <w:szCs w:val="24"/>
                <w:lang w:eastAsia="zh-CN" w:bidi="ar"/>
              </w:rPr>
              <w:t>一体机</w:t>
            </w:r>
            <w:r>
              <w:rPr>
                <w:rFonts w:hint="eastAsia" w:ascii="宋体" w:hAnsi="宋体" w:eastAsia="宋体" w:cs="宋体"/>
                <w:color w:val="000000"/>
                <w:kern w:val="0"/>
                <w:sz w:val="24"/>
                <w:szCs w:val="24"/>
                <w:lang w:bidi="ar"/>
              </w:rPr>
              <w:t>上操作画面，可实现触</w:t>
            </w:r>
            <w:r>
              <w:rPr>
                <w:rFonts w:hint="eastAsia" w:ascii="宋体" w:hAnsi="宋体" w:eastAsia="宋体" w:cs="宋体"/>
                <w:color w:val="000000"/>
                <w:kern w:val="0"/>
                <w:sz w:val="24"/>
                <w:szCs w:val="24"/>
                <w:lang w:eastAsia="zh-CN" w:bidi="ar"/>
              </w:rPr>
              <w:t>摸</w:t>
            </w:r>
            <w:r>
              <w:rPr>
                <w:rFonts w:hint="eastAsia" w:ascii="宋体" w:hAnsi="宋体" w:eastAsia="宋体" w:cs="宋体"/>
                <w:color w:val="000000"/>
                <w:kern w:val="0"/>
                <w:sz w:val="24"/>
                <w:szCs w:val="24"/>
                <w:lang w:bidi="ar"/>
              </w:rPr>
              <w:t>电脑的操作，无需再连接触控USB线。</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snapToGrid/>
                <w:color w:val="000000"/>
                <w:kern w:val="0"/>
                <w:sz w:val="24"/>
                <w:szCs w:val="24"/>
                <w:lang w:val="en-US" w:bidi="ar"/>
              </w:rPr>
            </w:pPr>
            <w:r>
              <w:rPr>
                <w:rFonts w:hint="eastAsia" w:hAnsi="宋体" w:eastAsia="宋体" w:cs="宋体"/>
                <w:snapToGrid/>
                <w:color w:val="000000"/>
                <w:kern w:val="0"/>
                <w:sz w:val="24"/>
                <w:szCs w:val="24"/>
                <w:lang w:val="en-US" w:eastAsia="zh-CN" w:bidi="ar"/>
              </w:rPr>
              <w:t xml:space="preserve">15. </w:t>
            </w:r>
            <w:r>
              <w:rPr>
                <w:rFonts w:hint="eastAsia" w:ascii="宋体" w:hAnsi="宋体" w:eastAsia="宋体" w:cs="宋体"/>
                <w:snapToGrid/>
                <w:color w:val="auto"/>
                <w:kern w:val="0"/>
                <w:sz w:val="24"/>
                <w:szCs w:val="24"/>
                <w:lang w:val="en-US" w:bidi="ar"/>
              </w:rPr>
              <w:t>支持</w:t>
            </w:r>
            <w:r>
              <w:rPr>
                <w:rFonts w:hint="eastAsia" w:hAnsi="宋体" w:eastAsia="宋体" w:cs="宋体"/>
                <w:snapToGrid/>
                <w:color w:val="auto"/>
                <w:kern w:val="0"/>
                <w:sz w:val="24"/>
                <w:szCs w:val="24"/>
                <w:lang w:val="en-US" w:eastAsia="zh-CN" w:bidi="ar"/>
              </w:rPr>
              <w:t>屏幕下移</w:t>
            </w:r>
            <w:r>
              <w:rPr>
                <w:rFonts w:hint="eastAsia" w:ascii="宋体" w:hAnsi="宋体" w:eastAsia="宋体" w:cs="宋体"/>
                <w:snapToGrid/>
                <w:color w:val="auto"/>
                <w:kern w:val="0"/>
                <w:sz w:val="24"/>
                <w:szCs w:val="24"/>
                <w:lang w:val="en-US" w:bidi="ar"/>
              </w:rPr>
              <w:t>，</w:t>
            </w:r>
            <w:r>
              <w:rPr>
                <w:rFonts w:hint="eastAsia" w:hAnsi="宋体" w:eastAsia="宋体" w:cs="宋体"/>
                <w:snapToGrid/>
                <w:color w:val="auto"/>
                <w:kern w:val="0"/>
                <w:sz w:val="24"/>
                <w:szCs w:val="24"/>
                <w:lang w:val="en-US" w:eastAsia="zh-CN" w:bidi="ar"/>
              </w:rPr>
              <w:t>能</w:t>
            </w:r>
            <w:r>
              <w:rPr>
                <w:rFonts w:hint="eastAsia" w:ascii="宋体" w:hAnsi="宋体" w:eastAsia="宋体" w:cs="宋体"/>
                <w:snapToGrid/>
                <w:color w:val="auto"/>
                <w:kern w:val="0"/>
                <w:sz w:val="24"/>
                <w:szCs w:val="24"/>
                <w:lang w:val="en-US" w:bidi="ar"/>
              </w:rPr>
              <w:t>将Windows显示画面下拉，</w:t>
            </w:r>
            <w:r>
              <w:rPr>
                <w:rFonts w:hint="eastAsia" w:ascii="宋体" w:hAnsi="宋体" w:eastAsia="宋体" w:cs="宋体"/>
                <w:snapToGrid/>
                <w:color w:val="000000"/>
                <w:kern w:val="0"/>
                <w:sz w:val="24"/>
                <w:szCs w:val="24"/>
                <w:lang w:val="en-US" w:bidi="ar"/>
              </w:rPr>
              <w:t>此时依然可以正常触控操作Windows系统；点击非Windows显示画面区域，即可退出该模式。</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snapToGrid/>
                <w:color w:val="000000"/>
                <w:kern w:val="0"/>
                <w:sz w:val="24"/>
                <w:szCs w:val="24"/>
                <w:lang w:val="en-US" w:bidi="ar"/>
              </w:rPr>
            </w:pPr>
            <w:r>
              <w:rPr>
                <w:rFonts w:hint="eastAsia" w:hAnsi="宋体" w:eastAsia="宋体" w:cs="宋体"/>
                <w:snapToGrid/>
                <w:color w:val="000000"/>
                <w:kern w:val="0"/>
                <w:sz w:val="24"/>
                <w:szCs w:val="24"/>
                <w:lang w:val="en-US" w:eastAsia="zh-CN" w:bidi="ar"/>
              </w:rPr>
              <w:t xml:space="preserve">16. </w:t>
            </w:r>
            <w:r>
              <w:rPr>
                <w:rFonts w:hint="eastAsia" w:ascii="宋体" w:hAnsi="宋体" w:eastAsia="宋体" w:cs="宋体"/>
                <w:snapToGrid/>
                <w:color w:val="000000"/>
                <w:kern w:val="0"/>
                <w:sz w:val="24"/>
                <w:szCs w:val="24"/>
                <w:lang w:val="en-US" w:bidi="ar"/>
              </w:rPr>
              <w:t>具</w:t>
            </w:r>
            <w:r>
              <w:rPr>
                <w:rFonts w:hint="eastAsia" w:hAnsi="宋体" w:eastAsia="宋体" w:cs="宋体"/>
                <w:snapToGrid/>
                <w:color w:val="000000"/>
                <w:kern w:val="0"/>
                <w:sz w:val="24"/>
                <w:szCs w:val="24"/>
                <w:lang w:val="en-US" w:eastAsia="zh-CN" w:bidi="ar"/>
              </w:rPr>
              <w:t>有</w:t>
            </w:r>
            <w:r>
              <w:rPr>
                <w:rFonts w:hint="eastAsia" w:ascii="宋体" w:hAnsi="宋体" w:eastAsia="宋体" w:cs="宋体"/>
                <w:snapToGrid/>
                <w:color w:val="000000"/>
                <w:kern w:val="0"/>
                <w:sz w:val="24"/>
                <w:szCs w:val="24"/>
                <w:lang w:val="en-US" w:bidi="ar"/>
              </w:rPr>
              <w:t>智能手势识别功能，在任意信号源通道下可识别手势滑动并调用响应功能，支持</w:t>
            </w:r>
            <w:r>
              <w:rPr>
                <w:rFonts w:hint="eastAsia" w:hAnsi="宋体" w:eastAsia="宋体" w:cs="宋体"/>
                <w:snapToGrid/>
                <w:color w:val="000000"/>
                <w:kern w:val="0"/>
                <w:sz w:val="24"/>
                <w:szCs w:val="24"/>
                <w:lang w:val="en-US" w:eastAsia="zh-CN" w:bidi="ar"/>
              </w:rPr>
              <w:t>息</w:t>
            </w:r>
            <w:r>
              <w:rPr>
                <w:rFonts w:hint="eastAsia" w:ascii="宋体" w:hAnsi="宋体" w:eastAsia="宋体" w:cs="宋体"/>
                <w:snapToGrid/>
                <w:color w:val="000000"/>
                <w:kern w:val="0"/>
                <w:sz w:val="24"/>
                <w:szCs w:val="24"/>
                <w:lang w:val="en-US" w:bidi="ar"/>
              </w:rPr>
              <w:t>屏、批注、桌面、半屏模式</w:t>
            </w:r>
            <w:r>
              <w:rPr>
                <w:rFonts w:hint="eastAsia" w:ascii="宋体" w:hAnsi="宋体" w:eastAsia="宋体" w:cs="宋体"/>
                <w:snapToGrid/>
                <w:color w:val="000000"/>
                <w:kern w:val="0"/>
                <w:sz w:val="24"/>
                <w:szCs w:val="24"/>
                <w:lang w:val="en-US" w:eastAsia="zh-CN" w:bidi="ar"/>
              </w:rPr>
              <w:t>等</w:t>
            </w:r>
            <w:r>
              <w:rPr>
                <w:rFonts w:hint="eastAsia" w:ascii="宋体" w:hAnsi="宋体" w:eastAsia="宋体" w:cs="宋体"/>
                <w:snapToGrid/>
                <w:color w:val="000000"/>
                <w:kern w:val="0"/>
                <w:sz w:val="24"/>
                <w:szCs w:val="24"/>
                <w:lang w:val="en-US" w:bidi="ar"/>
              </w:rPr>
              <w:t>。</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snapToGrid/>
                <w:color w:val="000000"/>
                <w:kern w:val="0"/>
                <w:sz w:val="24"/>
                <w:szCs w:val="24"/>
                <w:lang w:val="en-US" w:bidi="ar"/>
              </w:rPr>
            </w:pPr>
            <w:r>
              <w:rPr>
                <w:rFonts w:hint="eastAsia" w:hAnsi="宋体" w:eastAsia="宋体" w:cs="宋体"/>
                <w:snapToGrid/>
                <w:color w:val="000000"/>
                <w:kern w:val="0"/>
                <w:sz w:val="24"/>
                <w:szCs w:val="24"/>
                <w:lang w:val="en-US" w:eastAsia="zh-CN" w:bidi="ar"/>
              </w:rPr>
              <w:t xml:space="preserve">17. </w:t>
            </w:r>
            <w:r>
              <w:rPr>
                <w:rFonts w:hint="eastAsia" w:ascii="宋体" w:hAnsi="宋体" w:eastAsia="宋体" w:cs="宋体"/>
                <w:snapToGrid/>
                <w:color w:val="000000"/>
                <w:kern w:val="0"/>
                <w:sz w:val="24"/>
                <w:szCs w:val="24"/>
                <w:lang w:val="en-US" w:bidi="ar"/>
              </w:rPr>
              <w:t>内置蓝牙模块，能连接外部蓝牙音箱播放音频，能接收外部手机通过蓝牙发送的文件。蓝牙支持</w:t>
            </w:r>
            <w:r>
              <w:rPr>
                <w:rFonts w:hint="eastAsia" w:ascii="宋体" w:hAnsi="宋体" w:eastAsia="宋体" w:cs="宋体"/>
                <w:snapToGrid/>
                <w:color w:val="auto"/>
                <w:kern w:val="0"/>
                <w:sz w:val="24"/>
                <w:szCs w:val="24"/>
                <w:lang w:val="en-US" w:bidi="ar"/>
              </w:rPr>
              <w:t>Bluetooth</w:t>
            </w:r>
            <w:r>
              <w:rPr>
                <w:rFonts w:hint="eastAsia" w:ascii="宋体" w:hAnsi="宋体" w:eastAsia="宋体" w:cs="宋体"/>
                <w:snapToGrid/>
                <w:color w:val="auto"/>
                <w:kern w:val="0"/>
                <w:sz w:val="24"/>
                <w:szCs w:val="24"/>
                <w:lang w:val="en-US" w:eastAsia="zh-CN" w:bidi="ar"/>
              </w:rPr>
              <w:t>4.</w:t>
            </w:r>
            <w:r>
              <w:rPr>
                <w:rFonts w:hint="eastAsia" w:hAnsi="宋体" w:eastAsia="宋体" w:cs="宋体"/>
                <w:snapToGrid/>
                <w:color w:val="auto"/>
                <w:kern w:val="0"/>
                <w:sz w:val="24"/>
                <w:szCs w:val="24"/>
                <w:lang w:val="en-US" w:eastAsia="zh-CN" w:bidi="ar"/>
              </w:rPr>
              <w:t>1</w:t>
            </w:r>
            <w:r>
              <w:rPr>
                <w:rFonts w:hint="eastAsia" w:ascii="宋体" w:hAnsi="宋体" w:eastAsia="宋体" w:cs="宋体"/>
                <w:snapToGrid/>
                <w:color w:val="000000"/>
                <w:kern w:val="0"/>
                <w:sz w:val="24"/>
                <w:szCs w:val="24"/>
                <w:lang w:val="en-US" w:bidi="ar"/>
              </w:rPr>
              <w:t>标准，内置蓝牙模块工作距离不</w:t>
            </w:r>
            <w:r>
              <w:rPr>
                <w:rFonts w:hint="eastAsia" w:hAnsi="宋体" w:eastAsia="宋体" w:cs="宋体"/>
                <w:snapToGrid/>
                <w:color w:val="000000"/>
                <w:kern w:val="0"/>
                <w:sz w:val="24"/>
                <w:szCs w:val="24"/>
                <w:lang w:val="en-US" w:eastAsia="zh-CN" w:bidi="ar"/>
              </w:rPr>
              <w:t>小</w:t>
            </w:r>
            <w:r>
              <w:rPr>
                <w:rFonts w:hint="eastAsia" w:ascii="宋体" w:hAnsi="宋体" w:eastAsia="宋体" w:cs="宋体"/>
                <w:snapToGrid/>
                <w:color w:val="000000"/>
                <w:kern w:val="0"/>
                <w:sz w:val="24"/>
                <w:szCs w:val="24"/>
                <w:lang w:val="en-US" w:bidi="ar"/>
              </w:rPr>
              <w:t>于12m。</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snapToGrid/>
                <w:color w:val="000000"/>
                <w:kern w:val="0"/>
                <w:sz w:val="24"/>
                <w:szCs w:val="24"/>
                <w:lang w:val="en-US" w:bidi="ar"/>
              </w:rPr>
            </w:pPr>
            <w:r>
              <w:rPr>
                <w:rFonts w:hint="eastAsia" w:hAnsi="宋体" w:eastAsia="宋体" w:cs="宋体"/>
                <w:snapToGrid/>
                <w:color w:val="000000"/>
                <w:kern w:val="0"/>
                <w:sz w:val="24"/>
                <w:szCs w:val="24"/>
                <w:lang w:val="en-US" w:eastAsia="zh-CN" w:bidi="ar"/>
              </w:rPr>
              <w:t xml:space="preserve">18. </w:t>
            </w:r>
            <w:r>
              <w:rPr>
                <w:rFonts w:hint="eastAsia" w:ascii="宋体" w:hAnsi="宋体" w:eastAsia="宋体" w:cs="宋体"/>
                <w:snapToGrid/>
                <w:color w:val="000000"/>
                <w:kern w:val="0"/>
                <w:sz w:val="24"/>
                <w:szCs w:val="24"/>
                <w:lang w:val="en-US" w:bidi="ar"/>
              </w:rPr>
              <w:t>部署单根网线可实现Android、Windows双系统有线网络连通。</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snapToGrid/>
                <w:color w:val="000000"/>
                <w:kern w:val="0"/>
                <w:sz w:val="24"/>
                <w:szCs w:val="24"/>
                <w:lang w:val="en-US" w:bidi="ar"/>
              </w:rPr>
            </w:pPr>
            <w:r>
              <w:rPr>
                <w:rFonts w:hint="eastAsia" w:hAnsi="宋体" w:eastAsia="宋体" w:cs="宋体"/>
                <w:snapToGrid/>
                <w:color w:val="000000"/>
                <w:kern w:val="0"/>
                <w:sz w:val="24"/>
                <w:szCs w:val="24"/>
                <w:lang w:val="en-US" w:eastAsia="zh-CN" w:bidi="ar"/>
              </w:rPr>
              <w:t xml:space="preserve">19. </w:t>
            </w:r>
            <w:r>
              <w:rPr>
                <w:rFonts w:hint="eastAsia" w:ascii="宋体" w:hAnsi="宋体" w:eastAsia="宋体" w:cs="宋体"/>
                <w:snapToGrid/>
                <w:color w:val="000000"/>
                <w:kern w:val="0"/>
                <w:sz w:val="24"/>
                <w:szCs w:val="24"/>
                <w:lang w:val="en-US" w:bidi="ar"/>
              </w:rPr>
              <w:t>内置触摸中控菜单，将信号源通道切换、护眼、声音调节</w:t>
            </w:r>
            <w:r>
              <w:rPr>
                <w:rFonts w:hint="eastAsia" w:hAnsi="宋体" w:eastAsia="宋体" w:cs="宋体"/>
                <w:snapToGrid/>
                <w:color w:val="000000"/>
                <w:kern w:val="0"/>
                <w:sz w:val="24"/>
                <w:szCs w:val="24"/>
                <w:lang w:val="en-US" w:eastAsia="zh-CN" w:bidi="ar"/>
              </w:rPr>
              <w:t>设置在</w:t>
            </w:r>
            <w:r>
              <w:rPr>
                <w:rFonts w:hint="eastAsia" w:ascii="宋体" w:hAnsi="宋体" w:eastAsia="宋体" w:cs="宋体"/>
                <w:snapToGrid/>
                <w:color w:val="000000"/>
                <w:kern w:val="0"/>
                <w:sz w:val="24"/>
                <w:szCs w:val="24"/>
                <w:lang w:val="en-US" w:bidi="ar"/>
              </w:rPr>
              <w:t>同一菜单下，在任意显示通道下均可通过手势在屏幕上调取该触摸菜单。</w:t>
            </w:r>
          </w:p>
          <w:p>
            <w:pPr>
              <w:keepNext w:val="0"/>
              <w:keepLines w:val="0"/>
              <w:pageBreakBefore w:val="0"/>
              <w:kinsoku/>
              <w:wordWrap/>
              <w:overflowPunct/>
              <w:topLinePunct w:val="0"/>
              <w:bidi w:val="0"/>
              <w:snapToGrid/>
              <w:spacing w:line="240" w:lineRule="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、触摸系统</w:t>
            </w:r>
            <w:r>
              <w:rPr>
                <w:rFonts w:hint="eastAsia" w:ascii="宋体" w:hAnsi="宋体" w:eastAsia="宋体" w:cs="宋体"/>
                <w:b/>
                <w:bCs/>
                <w:sz w:val="24"/>
                <w:szCs w:val="24"/>
                <w:lang w:eastAsia="zh-CN"/>
              </w:rPr>
              <w:t>要求</w:t>
            </w:r>
            <w:r>
              <w:rPr>
                <w:rFonts w:hint="eastAsia" w:ascii="宋体" w:hAnsi="宋体" w:eastAsia="宋体" w:cs="宋体"/>
                <w:b/>
                <w:bCs/>
                <w:sz w:val="24"/>
                <w:szCs w:val="24"/>
              </w:rPr>
              <w:t>：</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snapToGrid/>
                <w:color w:val="000000"/>
                <w:kern w:val="0"/>
                <w:sz w:val="24"/>
                <w:szCs w:val="24"/>
                <w:lang w:val="en-US" w:eastAsia="zh-CN" w:bidi="ar"/>
              </w:rPr>
            </w:pPr>
            <w:r>
              <w:rPr>
                <w:rFonts w:hint="eastAsia" w:hAnsi="宋体" w:eastAsia="宋体" w:cs="宋体"/>
                <w:snapToGrid/>
                <w:color w:val="000000"/>
                <w:kern w:val="0"/>
                <w:sz w:val="24"/>
                <w:szCs w:val="24"/>
                <w:lang w:val="en-US" w:eastAsia="zh-CN" w:bidi="ar"/>
              </w:rPr>
              <w:t xml:space="preserve">1. </w:t>
            </w:r>
            <w:r>
              <w:rPr>
                <w:rFonts w:hint="eastAsia" w:ascii="宋体" w:hAnsi="宋体" w:eastAsia="宋体" w:cs="宋体"/>
                <w:snapToGrid/>
                <w:color w:val="000000"/>
                <w:kern w:val="0"/>
                <w:sz w:val="24"/>
                <w:szCs w:val="24"/>
                <w:lang w:val="en-US" w:bidi="ar"/>
              </w:rPr>
              <w:t>支持红外触控，</w:t>
            </w:r>
            <w:r>
              <w:rPr>
                <w:rFonts w:hint="eastAsia" w:hAnsi="宋体" w:eastAsia="宋体" w:cs="宋体"/>
                <w:snapToGrid/>
                <w:color w:val="000000"/>
                <w:kern w:val="0"/>
                <w:sz w:val="24"/>
                <w:szCs w:val="24"/>
                <w:lang w:val="en-US" w:eastAsia="zh-CN" w:bidi="ar"/>
              </w:rPr>
              <w:t>能在</w:t>
            </w:r>
            <w:r>
              <w:rPr>
                <w:rFonts w:hint="eastAsia" w:ascii="宋体" w:hAnsi="宋体" w:eastAsia="宋体" w:cs="宋体"/>
                <w:snapToGrid/>
                <w:color w:val="000000"/>
                <w:kern w:val="0"/>
                <w:sz w:val="24"/>
                <w:szCs w:val="24"/>
                <w:lang w:val="en-US" w:bidi="ar"/>
              </w:rPr>
              <w:t>Windows系统中进行20点或以上触控，</w:t>
            </w:r>
            <w:r>
              <w:rPr>
                <w:rFonts w:hint="eastAsia" w:hAnsi="宋体" w:eastAsia="宋体" w:cs="宋体"/>
                <w:snapToGrid/>
                <w:color w:val="000000"/>
                <w:kern w:val="0"/>
                <w:sz w:val="24"/>
                <w:szCs w:val="24"/>
                <w:lang w:val="en-US" w:eastAsia="zh-CN" w:bidi="ar"/>
              </w:rPr>
              <w:t>在</w:t>
            </w:r>
            <w:r>
              <w:rPr>
                <w:rFonts w:hint="eastAsia" w:ascii="宋体" w:hAnsi="宋体" w:eastAsia="宋体" w:cs="宋体"/>
                <w:snapToGrid/>
                <w:color w:val="000000"/>
                <w:kern w:val="0"/>
                <w:sz w:val="24"/>
                <w:szCs w:val="24"/>
                <w:lang w:val="en-US" w:bidi="ar"/>
              </w:rPr>
              <w:t>安卓系统中进行10点或以上触控，支持红外笔书写</w:t>
            </w:r>
            <w:r>
              <w:rPr>
                <w:rFonts w:hint="eastAsia" w:hAnsi="宋体" w:eastAsia="宋体" w:cs="宋体"/>
                <w:snapToGrid/>
                <w:color w:val="000000"/>
                <w:kern w:val="0"/>
                <w:sz w:val="24"/>
                <w:szCs w:val="24"/>
                <w:lang w:val="en-US" w:eastAsia="zh-CN" w:bidi="ar"/>
              </w:rPr>
              <w:t>。</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snapToGrid/>
                <w:color w:val="000000"/>
                <w:kern w:val="0"/>
                <w:sz w:val="24"/>
                <w:szCs w:val="24"/>
                <w:lang w:val="en-US" w:bidi="ar"/>
              </w:rPr>
            </w:pPr>
            <w:r>
              <w:rPr>
                <w:rFonts w:hint="eastAsia" w:hAnsi="宋体" w:eastAsia="宋体" w:cs="宋体"/>
                <w:snapToGrid/>
                <w:color w:val="000000"/>
                <w:kern w:val="0"/>
                <w:sz w:val="24"/>
                <w:szCs w:val="24"/>
                <w:lang w:val="en-US" w:eastAsia="zh-CN" w:bidi="ar"/>
              </w:rPr>
              <w:t xml:space="preserve">2. </w:t>
            </w:r>
            <w:r>
              <w:rPr>
                <w:rFonts w:hint="eastAsia" w:ascii="宋体" w:hAnsi="宋体" w:eastAsia="宋体" w:cs="宋体"/>
                <w:snapToGrid/>
                <w:color w:val="000000"/>
                <w:kern w:val="0"/>
                <w:sz w:val="24"/>
                <w:szCs w:val="24"/>
                <w:lang w:val="en-US" w:bidi="ar"/>
              </w:rPr>
              <w:t>触摸分辨率32768</w:t>
            </w:r>
            <w:r>
              <w:rPr>
                <w:rFonts w:hint="eastAsia" w:ascii="宋体" w:hAnsi="宋体" w:eastAsia="宋体" w:cs="宋体"/>
                <w:color w:val="000000"/>
                <w:sz w:val="24"/>
                <w:szCs w:val="24"/>
                <w:lang w:bidi="ar"/>
              </w:rPr>
              <w:t>*</w:t>
            </w:r>
            <w:r>
              <w:rPr>
                <w:rFonts w:hint="eastAsia" w:ascii="宋体" w:hAnsi="宋体" w:eastAsia="宋体" w:cs="宋体"/>
                <w:snapToGrid/>
                <w:color w:val="000000"/>
                <w:kern w:val="0"/>
                <w:sz w:val="24"/>
                <w:szCs w:val="24"/>
                <w:lang w:val="en-US" w:bidi="ar"/>
              </w:rPr>
              <w:t>32768；触摸响应时间≤4ms；触摸最小识别物3mm。</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snapToGrid/>
                <w:color w:val="000000"/>
                <w:kern w:val="0"/>
                <w:sz w:val="24"/>
                <w:szCs w:val="24"/>
                <w:lang w:val="en-US" w:bidi="ar"/>
              </w:rPr>
            </w:pPr>
            <w:r>
              <w:rPr>
                <w:rFonts w:hint="eastAsia" w:hAnsi="宋体" w:eastAsia="宋体" w:cs="宋体"/>
                <w:snapToGrid/>
                <w:color w:val="000000"/>
                <w:kern w:val="0"/>
                <w:sz w:val="24"/>
                <w:szCs w:val="24"/>
                <w:lang w:val="en-US" w:eastAsia="zh-CN" w:bidi="ar"/>
              </w:rPr>
              <w:t xml:space="preserve">3. </w:t>
            </w:r>
            <w:r>
              <w:rPr>
                <w:rFonts w:hint="eastAsia" w:ascii="宋体" w:hAnsi="宋体" w:eastAsia="宋体" w:cs="宋体"/>
                <w:snapToGrid/>
                <w:color w:val="000000"/>
                <w:kern w:val="0"/>
                <w:sz w:val="24"/>
                <w:szCs w:val="24"/>
                <w:lang w:val="en-US" w:bidi="ar"/>
              </w:rPr>
              <w:t>整机屏幕触摸有效识别高度不超过3.5mm</w:t>
            </w:r>
            <w:r>
              <w:rPr>
                <w:rFonts w:hint="eastAsia" w:hAnsi="宋体" w:eastAsia="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bidi="ar"/>
              </w:rPr>
              <w:t>即触摸物体距离玻璃外表面高度不超过3.5mm时，触摸屏识别为点击操作。 </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snapToGrid/>
                <w:color w:val="000000"/>
                <w:kern w:val="0"/>
                <w:sz w:val="24"/>
                <w:szCs w:val="24"/>
                <w:lang w:val="en-US" w:bidi="ar"/>
              </w:rPr>
            </w:pPr>
            <w:r>
              <w:rPr>
                <w:rFonts w:hint="eastAsia" w:hAnsi="宋体" w:eastAsia="宋体" w:cs="宋体"/>
                <w:snapToGrid/>
                <w:color w:val="000000"/>
                <w:kern w:val="0"/>
                <w:sz w:val="24"/>
                <w:szCs w:val="24"/>
                <w:lang w:val="en-US" w:eastAsia="zh-CN" w:bidi="ar"/>
              </w:rPr>
              <w:t xml:space="preserve">4. </w:t>
            </w:r>
            <w:r>
              <w:rPr>
                <w:rFonts w:hint="eastAsia" w:ascii="宋体" w:hAnsi="宋体" w:eastAsia="宋体" w:cs="宋体"/>
                <w:snapToGrid/>
                <w:color w:val="000000"/>
                <w:kern w:val="0"/>
                <w:sz w:val="24"/>
                <w:szCs w:val="24"/>
                <w:lang w:val="en-US" w:bidi="ar"/>
              </w:rPr>
              <w:t>触摸屏具有防遮挡功能，触摸接收器在单点或多点遮挡后仍能正常书写。</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snapToGrid/>
                <w:color w:val="000000"/>
                <w:kern w:val="0"/>
                <w:sz w:val="24"/>
                <w:szCs w:val="24"/>
                <w:lang w:val="en-US" w:bidi="ar"/>
              </w:rPr>
            </w:pPr>
            <w:r>
              <w:rPr>
                <w:rFonts w:hint="eastAsia" w:hAnsi="宋体" w:eastAsia="宋体" w:cs="宋体"/>
                <w:strike w:val="0"/>
                <w:dstrike w:val="0"/>
                <w:snapToGrid/>
                <w:color w:val="auto"/>
                <w:kern w:val="0"/>
                <w:sz w:val="24"/>
                <w:szCs w:val="24"/>
                <w:lang w:val="en-US" w:eastAsia="zh-CN" w:bidi="ar"/>
              </w:rPr>
              <w:t xml:space="preserve">5. </w:t>
            </w:r>
            <w:r>
              <w:rPr>
                <w:rFonts w:hint="eastAsia" w:ascii="宋体" w:hAnsi="宋体" w:eastAsia="宋体" w:cs="宋体"/>
                <w:snapToGrid/>
                <w:color w:val="000000"/>
                <w:kern w:val="0"/>
                <w:sz w:val="24"/>
                <w:szCs w:val="24"/>
                <w:lang w:val="en-US" w:bidi="ar"/>
              </w:rPr>
              <w:t>Windows 7、Windows 8、Windows 8.1、Windows 10、Linux、Mac Os系统外置电脑操作系统接入时，无需安装触摸框驱动。</w:t>
            </w:r>
          </w:p>
          <w:p>
            <w:pPr>
              <w:pStyle w:val="713"/>
              <w:keepNext w:val="0"/>
              <w:keepLines w:val="0"/>
              <w:pageBreakBefore w:val="0"/>
              <w:kinsoku/>
              <w:wordWrap/>
              <w:overflowPunct/>
              <w:topLinePunct w:val="0"/>
              <w:bidi w:val="0"/>
              <w:snapToGrid/>
              <w:spacing w:line="240" w:lineRule="auto"/>
              <w:jc w:val="left"/>
              <w:rPr>
                <w:rFonts w:hint="eastAsia" w:ascii="宋体" w:hAnsi="宋体" w:eastAsia="宋体" w:cs="宋体"/>
                <w:b/>
                <w:bCs/>
                <w:sz w:val="24"/>
                <w:szCs w:val="24"/>
              </w:rPr>
            </w:pPr>
            <w:r>
              <w:rPr>
                <w:rFonts w:hint="eastAsia" w:ascii="宋体" w:hAnsi="宋体" w:cs="宋体"/>
                <w:b/>
                <w:bCs/>
                <w:sz w:val="24"/>
                <w:szCs w:val="24"/>
                <w:lang w:eastAsia="zh-CN"/>
              </w:rPr>
              <w:t>三</w:t>
            </w:r>
            <w:r>
              <w:rPr>
                <w:rFonts w:hint="eastAsia" w:ascii="宋体" w:hAnsi="宋体" w:eastAsia="宋体" w:cs="宋体"/>
                <w:b/>
                <w:bCs/>
                <w:sz w:val="24"/>
                <w:szCs w:val="24"/>
              </w:rPr>
              <w:t>、嵌入式系统</w:t>
            </w:r>
            <w:r>
              <w:rPr>
                <w:rFonts w:hint="eastAsia" w:ascii="宋体" w:hAnsi="宋体" w:cs="宋体"/>
                <w:b/>
                <w:bCs/>
                <w:sz w:val="24"/>
                <w:szCs w:val="24"/>
                <w:lang w:eastAsia="zh-CN"/>
              </w:rPr>
              <w:t>要求</w:t>
            </w:r>
            <w:r>
              <w:rPr>
                <w:rFonts w:hint="eastAsia" w:ascii="宋体" w:hAnsi="宋体" w:eastAsia="宋体" w:cs="宋体"/>
                <w:b/>
                <w:bCs/>
                <w:sz w:val="24"/>
                <w:szCs w:val="24"/>
              </w:rPr>
              <w:t>：</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snapToGrid/>
                <w:color w:val="000000"/>
                <w:kern w:val="0"/>
                <w:sz w:val="24"/>
                <w:szCs w:val="24"/>
                <w:lang w:val="en-US" w:bidi="ar"/>
              </w:rPr>
            </w:pPr>
            <w:r>
              <w:rPr>
                <w:rFonts w:hint="eastAsia" w:hAnsi="宋体" w:eastAsia="宋体" w:cs="宋体"/>
                <w:snapToGrid/>
                <w:color w:val="000000"/>
                <w:kern w:val="0"/>
                <w:sz w:val="24"/>
                <w:szCs w:val="24"/>
                <w:lang w:val="en-US" w:eastAsia="zh-CN" w:bidi="ar"/>
              </w:rPr>
              <w:t xml:space="preserve">1. </w:t>
            </w:r>
            <w:r>
              <w:rPr>
                <w:rFonts w:hint="eastAsia" w:ascii="宋体" w:hAnsi="宋体" w:eastAsia="宋体" w:cs="宋体"/>
                <w:snapToGrid/>
                <w:color w:val="000000"/>
                <w:kern w:val="0"/>
                <w:sz w:val="24"/>
                <w:szCs w:val="24"/>
                <w:lang w:val="en-US" w:bidi="ar"/>
              </w:rPr>
              <w:t>嵌入式系统版本Android</w:t>
            </w:r>
            <w:r>
              <w:rPr>
                <w:rFonts w:hint="eastAsia" w:hAnsi="宋体" w:eastAsia="宋体" w:cs="宋体"/>
                <w:snapToGrid/>
                <w:color w:val="000000"/>
                <w:kern w:val="0"/>
                <w:sz w:val="24"/>
                <w:szCs w:val="24"/>
                <w:lang w:val="en-US" w:eastAsia="zh-CN" w:bidi="ar"/>
              </w:rPr>
              <w:t xml:space="preserve"> </w:t>
            </w:r>
            <w:r>
              <w:rPr>
                <w:rFonts w:hint="eastAsia" w:ascii="宋体" w:hAnsi="宋体" w:eastAsia="宋体" w:cs="宋体"/>
                <w:snapToGrid/>
                <w:color w:val="auto"/>
                <w:kern w:val="0"/>
                <w:sz w:val="24"/>
                <w:szCs w:val="24"/>
                <w:lang w:val="en-US" w:eastAsia="zh-CN" w:bidi="ar"/>
              </w:rPr>
              <w:t>8</w:t>
            </w:r>
            <w:r>
              <w:rPr>
                <w:rFonts w:hint="eastAsia" w:ascii="宋体" w:hAnsi="宋体" w:eastAsia="宋体" w:cs="宋体"/>
                <w:snapToGrid/>
                <w:color w:val="auto"/>
                <w:kern w:val="0"/>
                <w:sz w:val="24"/>
                <w:szCs w:val="24"/>
                <w:lang w:val="en-US" w:bidi="ar"/>
              </w:rPr>
              <w:t>.0</w:t>
            </w:r>
            <w:r>
              <w:rPr>
                <w:rFonts w:hint="eastAsia" w:ascii="宋体" w:hAnsi="宋体" w:eastAsia="宋体" w:cs="宋体"/>
                <w:snapToGrid/>
                <w:color w:val="000000"/>
                <w:kern w:val="0"/>
                <w:sz w:val="24"/>
                <w:szCs w:val="24"/>
                <w:lang w:val="en-US" w:bidi="ar"/>
              </w:rPr>
              <w:t>，内存≥2GB，存储空间≥8GB。</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snapToGrid/>
                <w:color w:val="000000"/>
                <w:kern w:val="0"/>
                <w:sz w:val="24"/>
                <w:szCs w:val="24"/>
                <w:lang w:val="en-US" w:bidi="ar"/>
              </w:rPr>
            </w:pPr>
            <w:r>
              <w:rPr>
                <w:rFonts w:hint="eastAsia" w:hAnsi="宋体" w:eastAsia="宋体" w:cs="宋体"/>
                <w:snapToGrid/>
                <w:color w:val="000000"/>
                <w:kern w:val="0"/>
                <w:sz w:val="24"/>
                <w:szCs w:val="24"/>
                <w:lang w:val="en-US" w:eastAsia="zh-CN" w:bidi="ar"/>
              </w:rPr>
              <w:t xml:space="preserve">2. </w:t>
            </w:r>
            <w:r>
              <w:rPr>
                <w:rFonts w:hint="eastAsia" w:ascii="宋体" w:hAnsi="宋体" w:eastAsia="宋体" w:cs="宋体"/>
                <w:snapToGrid/>
                <w:color w:val="000000"/>
                <w:kern w:val="0"/>
                <w:sz w:val="24"/>
                <w:szCs w:val="24"/>
                <w:lang w:val="en-US" w:bidi="ar"/>
              </w:rPr>
              <w:t>嵌入式Android系统下，互动白板支持不同背景颜色，提供学科专用背景，如：五线谱、信纸、田字格、英文格、篮球和足球场地平面图</w:t>
            </w:r>
            <w:r>
              <w:rPr>
                <w:rFonts w:hint="eastAsia" w:hAnsi="宋体" w:eastAsia="宋体" w:cs="宋体"/>
                <w:snapToGrid/>
                <w:color w:val="000000"/>
                <w:kern w:val="0"/>
                <w:sz w:val="24"/>
                <w:szCs w:val="24"/>
                <w:lang w:val="en-US" w:eastAsia="zh-CN" w:bidi="ar"/>
              </w:rPr>
              <w:t>等</w:t>
            </w:r>
            <w:r>
              <w:rPr>
                <w:rFonts w:hint="eastAsia" w:ascii="宋体" w:hAnsi="宋体" w:eastAsia="宋体" w:cs="宋体"/>
                <w:snapToGrid/>
                <w:color w:val="000000"/>
                <w:kern w:val="0"/>
                <w:sz w:val="24"/>
                <w:szCs w:val="24"/>
                <w:lang w:val="en-US" w:bidi="ar"/>
              </w:rPr>
              <w:t>。</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snapToGrid/>
                <w:color w:val="000000"/>
                <w:kern w:val="0"/>
                <w:sz w:val="24"/>
                <w:szCs w:val="24"/>
                <w:lang w:val="en-US" w:bidi="ar"/>
              </w:rPr>
            </w:pPr>
            <w:r>
              <w:rPr>
                <w:rFonts w:hint="eastAsia" w:hAnsi="宋体" w:eastAsia="宋体" w:cs="宋体"/>
                <w:snapToGrid/>
                <w:color w:val="000000"/>
                <w:kern w:val="0"/>
                <w:sz w:val="24"/>
                <w:szCs w:val="24"/>
                <w:lang w:val="en-US" w:eastAsia="zh-CN" w:bidi="ar"/>
              </w:rPr>
              <w:t xml:space="preserve">3. </w:t>
            </w:r>
            <w:r>
              <w:rPr>
                <w:rFonts w:hint="eastAsia" w:ascii="宋体" w:hAnsi="宋体" w:eastAsia="宋体" w:cs="宋体"/>
                <w:snapToGrid/>
                <w:color w:val="000000"/>
                <w:kern w:val="0"/>
                <w:sz w:val="24"/>
                <w:szCs w:val="24"/>
                <w:lang w:val="en-US" w:bidi="ar"/>
              </w:rPr>
              <w:t>无PC状态下，嵌入式系统内置互动白板支持十笔书写及手掌擦除</w:t>
            </w:r>
            <w:r>
              <w:rPr>
                <w:rFonts w:hint="eastAsia" w:hAnsi="宋体" w:eastAsia="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bidi="ar"/>
              </w:rPr>
              <w:t>手掌擦除面积根据手掌与屏幕的接触面大小</w:t>
            </w:r>
            <w:r>
              <w:rPr>
                <w:rFonts w:hint="eastAsia" w:hAnsi="宋体" w:eastAsia="宋体" w:cs="宋体"/>
                <w:snapToGrid/>
                <w:color w:val="000000"/>
                <w:kern w:val="0"/>
                <w:sz w:val="24"/>
                <w:szCs w:val="24"/>
                <w:lang w:val="en-US" w:eastAsia="zh-CN" w:bidi="ar"/>
              </w:rPr>
              <w:t>能</w:t>
            </w:r>
            <w:r>
              <w:rPr>
                <w:rFonts w:hint="eastAsia" w:ascii="宋体" w:hAnsi="宋体" w:eastAsia="宋体" w:cs="宋体"/>
                <w:snapToGrid/>
                <w:color w:val="000000"/>
                <w:kern w:val="0"/>
                <w:sz w:val="24"/>
                <w:szCs w:val="24"/>
                <w:lang w:val="en-US" w:bidi="ar"/>
              </w:rPr>
              <w:t>自动调整。</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snapToGrid/>
                <w:color w:val="000000"/>
                <w:kern w:val="0"/>
                <w:sz w:val="24"/>
                <w:szCs w:val="24"/>
                <w:lang w:val="en-US" w:bidi="ar"/>
              </w:rPr>
            </w:pPr>
            <w:r>
              <w:rPr>
                <w:rFonts w:hint="eastAsia" w:hAnsi="宋体" w:eastAsia="宋体" w:cs="宋体"/>
                <w:snapToGrid/>
                <w:color w:val="000000"/>
                <w:kern w:val="0"/>
                <w:sz w:val="24"/>
                <w:szCs w:val="24"/>
                <w:lang w:val="en-US" w:eastAsia="zh-CN" w:bidi="ar"/>
              </w:rPr>
              <w:t xml:space="preserve">4. </w:t>
            </w:r>
            <w:r>
              <w:rPr>
                <w:rFonts w:hint="eastAsia" w:ascii="宋体" w:hAnsi="宋体" w:eastAsia="宋体" w:cs="宋体"/>
                <w:snapToGrid/>
                <w:color w:val="000000"/>
                <w:kern w:val="0"/>
                <w:sz w:val="24"/>
                <w:szCs w:val="24"/>
                <w:lang w:val="en-US" w:bidi="ar"/>
              </w:rPr>
              <w:t>嵌入式Android系统下，能对TV多媒体USB读取到的文件进行自动归类，可分类查找文档、板书、图片、音视频，检索后可直接在界面中打开。</w:t>
            </w:r>
          </w:p>
          <w:bookmarkEnd w:id="21"/>
          <w:p>
            <w:pPr>
              <w:pStyle w:val="713"/>
              <w:keepNext w:val="0"/>
              <w:keepLines w:val="0"/>
              <w:pageBreakBefore w:val="0"/>
              <w:kinsoku/>
              <w:wordWrap/>
              <w:overflowPunct/>
              <w:topLinePunct w:val="0"/>
              <w:bidi w:val="0"/>
              <w:snapToGrid/>
              <w:spacing w:line="240" w:lineRule="auto"/>
              <w:jc w:val="left"/>
              <w:rPr>
                <w:rFonts w:hint="eastAsia" w:ascii="宋体" w:hAnsi="宋体" w:eastAsia="宋体" w:cs="宋体"/>
                <w:b/>
                <w:bCs/>
                <w:sz w:val="24"/>
                <w:szCs w:val="24"/>
              </w:rPr>
            </w:pPr>
            <w:r>
              <w:rPr>
                <w:rFonts w:hint="eastAsia" w:ascii="宋体" w:hAnsi="宋体" w:cs="宋体"/>
                <w:b/>
                <w:bCs/>
                <w:sz w:val="24"/>
                <w:szCs w:val="24"/>
                <w:lang w:eastAsia="zh-CN"/>
              </w:rPr>
              <w:t>四</w:t>
            </w:r>
            <w:r>
              <w:rPr>
                <w:rFonts w:hint="eastAsia" w:ascii="宋体" w:hAnsi="宋体" w:eastAsia="宋体" w:cs="宋体"/>
                <w:b/>
                <w:bCs/>
                <w:sz w:val="24"/>
                <w:szCs w:val="24"/>
              </w:rPr>
              <w:t>、内嵌电脑模块</w:t>
            </w:r>
            <w:r>
              <w:rPr>
                <w:rFonts w:hint="eastAsia" w:ascii="宋体" w:hAnsi="宋体" w:cs="宋体"/>
                <w:b/>
                <w:bCs/>
                <w:sz w:val="24"/>
                <w:szCs w:val="24"/>
                <w:lang w:eastAsia="zh-CN"/>
              </w:rPr>
              <w:t>要求</w:t>
            </w:r>
            <w:r>
              <w:rPr>
                <w:rFonts w:hint="eastAsia" w:ascii="宋体" w:hAnsi="宋体" w:eastAsia="宋体" w:cs="宋体"/>
                <w:b/>
                <w:bCs/>
                <w:sz w:val="24"/>
                <w:szCs w:val="24"/>
              </w:rPr>
              <w:t>：</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val="en-US" w:bidi="ar"/>
              </w:rPr>
            </w:pPr>
            <w:r>
              <w:rPr>
                <w:rFonts w:hint="eastAsia" w:hAnsi="宋体" w:eastAsia="宋体" w:cs="宋体"/>
                <w:color w:val="000000"/>
                <w:kern w:val="0"/>
                <w:sz w:val="24"/>
                <w:szCs w:val="24"/>
                <w:lang w:val="en-US" w:eastAsia="zh-CN" w:bidi="ar"/>
              </w:rPr>
              <w:t xml:space="preserve">1. </w:t>
            </w:r>
            <w:r>
              <w:rPr>
                <w:rFonts w:hint="eastAsia" w:ascii="宋体" w:hAnsi="宋体" w:eastAsia="宋体" w:cs="宋体"/>
                <w:color w:val="000000"/>
                <w:kern w:val="0"/>
                <w:sz w:val="24"/>
                <w:szCs w:val="24"/>
                <w:lang w:val="en-US" w:bidi="ar"/>
              </w:rPr>
              <w:t>模块化电脑</w:t>
            </w:r>
            <w:r>
              <w:rPr>
                <w:rFonts w:hint="eastAsia" w:hAnsi="宋体" w:eastAsia="宋体" w:cs="宋体"/>
                <w:color w:val="000000"/>
                <w:kern w:val="0"/>
                <w:sz w:val="24"/>
                <w:szCs w:val="24"/>
                <w:lang w:val="en-US" w:eastAsia="zh-CN" w:bidi="ar"/>
              </w:rPr>
              <w:t>设计</w:t>
            </w:r>
            <w:r>
              <w:rPr>
                <w:rFonts w:hint="eastAsia" w:ascii="宋体" w:hAnsi="宋体" w:eastAsia="宋体" w:cs="宋体"/>
                <w:color w:val="000000"/>
                <w:kern w:val="0"/>
                <w:sz w:val="24"/>
                <w:szCs w:val="24"/>
                <w:lang w:val="en-US" w:bidi="ar"/>
              </w:rPr>
              <w:t>，抽拉内置式，PC模块可抽拉式插入整机，可实现无单独接线的插拔。</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val="en-US" w:bidi="ar"/>
              </w:rPr>
            </w:pPr>
            <w:r>
              <w:rPr>
                <w:rFonts w:hint="eastAsia" w:hAnsi="宋体" w:eastAsia="宋体" w:cs="宋体"/>
                <w:color w:val="000000"/>
                <w:kern w:val="0"/>
                <w:sz w:val="24"/>
                <w:szCs w:val="24"/>
                <w:lang w:val="en-US" w:eastAsia="zh-CN" w:bidi="ar"/>
              </w:rPr>
              <w:t xml:space="preserve">2. </w:t>
            </w:r>
            <w:r>
              <w:rPr>
                <w:rFonts w:hint="eastAsia" w:ascii="宋体" w:hAnsi="宋体" w:eastAsia="宋体" w:cs="宋体"/>
                <w:color w:val="000000"/>
                <w:kern w:val="0"/>
                <w:sz w:val="24"/>
                <w:szCs w:val="24"/>
                <w:lang w:val="en-US" w:bidi="ar"/>
              </w:rPr>
              <w:t>PC和整机的连接采用</w:t>
            </w:r>
            <w:r>
              <w:rPr>
                <w:rFonts w:hint="eastAsia" w:ascii="宋体" w:hAnsi="宋体" w:eastAsia="宋体" w:cs="宋体"/>
                <w:color w:val="000000"/>
                <w:kern w:val="0"/>
                <w:sz w:val="24"/>
                <w:szCs w:val="24"/>
                <w:lang w:val="en-US" w:eastAsia="zh-CN" w:bidi="ar"/>
              </w:rPr>
              <w:t>千</w:t>
            </w:r>
            <w:r>
              <w:rPr>
                <w:rFonts w:hint="eastAsia" w:ascii="宋体" w:hAnsi="宋体" w:eastAsia="宋体" w:cs="宋体"/>
                <w:color w:val="000000"/>
                <w:kern w:val="0"/>
                <w:sz w:val="24"/>
                <w:szCs w:val="24"/>
                <w:lang w:val="en-US" w:bidi="ar"/>
              </w:rPr>
              <w:t>兆级接口，传输速率≥</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val="en-US" w:bidi="ar"/>
              </w:rPr>
              <w:t>Gbps。</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val="en-US" w:bidi="ar"/>
              </w:rPr>
            </w:pPr>
            <w:r>
              <w:rPr>
                <w:rFonts w:hint="eastAsia" w:hAnsi="宋体" w:eastAsia="宋体" w:cs="宋体"/>
                <w:color w:val="000000"/>
                <w:kern w:val="0"/>
                <w:sz w:val="24"/>
                <w:szCs w:val="24"/>
                <w:lang w:val="en-US" w:eastAsia="zh-CN" w:bidi="ar"/>
              </w:rPr>
              <w:t xml:space="preserve">3. </w:t>
            </w:r>
            <w:r>
              <w:rPr>
                <w:rFonts w:hint="eastAsia" w:ascii="宋体" w:hAnsi="宋体" w:eastAsia="宋体" w:cs="宋体"/>
                <w:color w:val="000000"/>
                <w:kern w:val="0"/>
                <w:sz w:val="24"/>
                <w:szCs w:val="24"/>
                <w:lang w:val="en-US" w:bidi="ar"/>
              </w:rPr>
              <w:t>处理器：Intel 8代酷睿系列 i5 CPU</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val="en-US" w:bidi="ar"/>
              </w:rPr>
            </w:pPr>
            <w:r>
              <w:rPr>
                <w:rFonts w:hint="eastAsia" w:hAnsi="宋体" w:eastAsia="宋体" w:cs="宋体"/>
                <w:color w:val="000000"/>
                <w:kern w:val="0"/>
                <w:sz w:val="24"/>
                <w:szCs w:val="24"/>
                <w:lang w:val="en-US" w:eastAsia="zh-CN" w:bidi="ar"/>
              </w:rPr>
              <w:t xml:space="preserve">4. </w:t>
            </w:r>
            <w:r>
              <w:rPr>
                <w:rFonts w:hint="eastAsia" w:ascii="宋体" w:hAnsi="宋体" w:eastAsia="宋体" w:cs="宋体"/>
                <w:color w:val="000000"/>
                <w:kern w:val="0"/>
                <w:sz w:val="24"/>
                <w:szCs w:val="24"/>
                <w:lang w:val="en-US" w:bidi="ar"/>
              </w:rPr>
              <w:t>芯片组：Intel H310</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val="en-US" w:bidi="ar"/>
              </w:rPr>
            </w:pPr>
            <w:r>
              <w:rPr>
                <w:rFonts w:hint="eastAsia" w:hAnsi="宋体" w:eastAsia="宋体" w:cs="宋体"/>
                <w:color w:val="000000"/>
                <w:kern w:val="0"/>
                <w:sz w:val="24"/>
                <w:szCs w:val="24"/>
                <w:lang w:val="en-US" w:eastAsia="zh-CN" w:bidi="ar"/>
              </w:rPr>
              <w:t xml:space="preserve">5. </w:t>
            </w:r>
            <w:r>
              <w:rPr>
                <w:rFonts w:hint="eastAsia" w:ascii="宋体" w:hAnsi="宋体" w:eastAsia="宋体" w:cs="宋体"/>
                <w:color w:val="000000"/>
                <w:kern w:val="0"/>
                <w:sz w:val="24"/>
                <w:szCs w:val="24"/>
                <w:lang w:val="en-US" w:bidi="ar"/>
              </w:rPr>
              <w:t>内存：8G DDR4笔记本内存或以上配置</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val="en-US" w:bidi="ar"/>
              </w:rPr>
            </w:pPr>
            <w:r>
              <w:rPr>
                <w:rFonts w:hint="eastAsia" w:hAnsi="宋体" w:eastAsia="宋体" w:cs="宋体"/>
                <w:color w:val="000000"/>
                <w:kern w:val="0"/>
                <w:sz w:val="24"/>
                <w:szCs w:val="24"/>
                <w:lang w:val="en-US" w:eastAsia="zh-CN" w:bidi="ar"/>
              </w:rPr>
              <w:t xml:space="preserve">6. </w:t>
            </w:r>
            <w:r>
              <w:rPr>
                <w:rFonts w:hint="eastAsia" w:ascii="宋体" w:hAnsi="宋体" w:eastAsia="宋体" w:cs="宋体"/>
                <w:color w:val="000000"/>
                <w:kern w:val="0"/>
                <w:sz w:val="24"/>
                <w:szCs w:val="24"/>
                <w:lang w:val="en-US" w:bidi="ar"/>
              </w:rPr>
              <w:t>硬盘：256G或以上SSD</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val="en-US" w:bidi="ar"/>
              </w:rPr>
            </w:pPr>
            <w:r>
              <w:rPr>
                <w:rFonts w:hint="eastAsia" w:hAnsi="宋体" w:eastAsia="宋体" w:cs="宋体"/>
                <w:color w:val="000000"/>
                <w:kern w:val="0"/>
                <w:sz w:val="24"/>
                <w:szCs w:val="24"/>
                <w:lang w:val="en-US" w:eastAsia="zh-CN" w:bidi="ar"/>
              </w:rPr>
              <w:t xml:space="preserve">7. </w:t>
            </w:r>
            <w:r>
              <w:rPr>
                <w:rFonts w:hint="eastAsia" w:ascii="宋体" w:hAnsi="宋体" w:eastAsia="宋体" w:cs="宋体"/>
                <w:color w:val="000000"/>
                <w:kern w:val="0"/>
                <w:sz w:val="24"/>
                <w:szCs w:val="24"/>
                <w:lang w:val="en-US" w:bidi="ar"/>
              </w:rPr>
              <w:t>具有独立非外扩展的视频输出接口：≥1路HDMI，具有独立非外扩展的电脑USB接口：≥3路USB。</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hAnsi="宋体" w:eastAsia="宋体" w:cs="宋体"/>
                <w:color w:val="000000"/>
                <w:kern w:val="0"/>
                <w:sz w:val="24"/>
                <w:szCs w:val="24"/>
                <w:lang w:val="en-US" w:eastAsia="zh-CN" w:bidi="ar"/>
              </w:rPr>
            </w:pPr>
            <w:r>
              <w:rPr>
                <w:rFonts w:hint="eastAsia" w:hAnsi="宋体" w:eastAsia="宋体" w:cs="宋体"/>
                <w:color w:val="000000"/>
                <w:kern w:val="0"/>
                <w:sz w:val="24"/>
                <w:szCs w:val="24"/>
                <w:lang w:val="en-US" w:eastAsia="zh-CN" w:bidi="ar"/>
              </w:rPr>
              <w:t xml:space="preserve">8. </w:t>
            </w:r>
            <w:r>
              <w:rPr>
                <w:rFonts w:hint="eastAsia" w:ascii="宋体" w:hAnsi="宋体" w:eastAsia="宋体" w:cs="宋体"/>
                <w:color w:val="000000"/>
                <w:kern w:val="0"/>
                <w:sz w:val="24"/>
                <w:szCs w:val="24"/>
                <w:lang w:val="en-US" w:bidi="ar"/>
              </w:rPr>
              <w:t>PC模块支持不断电情况下热插拔</w:t>
            </w:r>
            <w:r>
              <w:rPr>
                <w:rFonts w:hint="eastAsia" w:hAnsi="宋体" w:eastAsia="宋体" w:cs="宋体"/>
                <w:color w:val="000000"/>
                <w:kern w:val="0"/>
                <w:sz w:val="24"/>
                <w:szCs w:val="24"/>
                <w:lang w:val="en-US" w:eastAsia="zh-CN" w:bidi="ar"/>
              </w:rPr>
              <w:t>。</w:t>
            </w:r>
          </w:p>
          <w:p>
            <w:pPr>
              <w:pStyle w:val="713"/>
              <w:keepNext w:val="0"/>
              <w:keepLines w:val="0"/>
              <w:pageBreakBefore w:val="0"/>
              <w:kinsoku/>
              <w:wordWrap/>
              <w:overflowPunct/>
              <w:topLinePunct w:val="0"/>
              <w:bidi w:val="0"/>
              <w:snapToGrid/>
              <w:spacing w:line="240" w:lineRule="auto"/>
              <w:jc w:val="left"/>
              <w:rPr>
                <w:rFonts w:hint="eastAsia" w:ascii="宋体" w:hAnsi="宋体" w:eastAsia="宋体" w:cs="宋体"/>
                <w:b/>
                <w:bCs/>
                <w:sz w:val="24"/>
                <w:szCs w:val="24"/>
              </w:rPr>
            </w:pPr>
            <w:r>
              <w:rPr>
                <w:rFonts w:hint="eastAsia" w:ascii="宋体" w:hAnsi="宋体" w:cs="宋体"/>
                <w:b/>
                <w:bCs/>
                <w:sz w:val="24"/>
                <w:szCs w:val="24"/>
                <w:lang w:eastAsia="zh-CN"/>
              </w:rPr>
              <w:t>五</w:t>
            </w:r>
            <w:r>
              <w:rPr>
                <w:rFonts w:hint="eastAsia" w:ascii="宋体" w:hAnsi="宋体" w:eastAsia="宋体" w:cs="宋体"/>
                <w:b/>
                <w:bCs/>
                <w:sz w:val="24"/>
                <w:szCs w:val="24"/>
              </w:rPr>
              <w:t>、教学软件</w:t>
            </w:r>
            <w:r>
              <w:rPr>
                <w:rFonts w:hint="eastAsia" w:ascii="宋体" w:hAnsi="宋体" w:cs="宋体"/>
                <w:b/>
                <w:bCs/>
                <w:sz w:val="24"/>
                <w:szCs w:val="24"/>
                <w:lang w:eastAsia="zh-CN"/>
              </w:rPr>
              <w:t>要求</w:t>
            </w:r>
            <w:r>
              <w:rPr>
                <w:rFonts w:hint="eastAsia" w:ascii="宋体" w:hAnsi="宋体" w:eastAsia="宋体" w:cs="宋体"/>
                <w:b/>
                <w:bCs/>
                <w:sz w:val="24"/>
                <w:szCs w:val="24"/>
              </w:rPr>
              <w:t>：</w:t>
            </w:r>
          </w:p>
          <w:p>
            <w:pPr>
              <w:keepNext w:val="0"/>
              <w:keepLines w:val="0"/>
              <w:pageBreakBefore w:val="0"/>
              <w:kinsoku/>
              <w:wordWrap/>
              <w:overflowPunct/>
              <w:topLinePunct w:val="0"/>
              <w:bidi w:val="0"/>
              <w:snapToGrid/>
              <w:spacing w:line="240" w:lineRule="auto"/>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 xml:space="preserve">1. </w:t>
            </w:r>
            <w:r>
              <w:rPr>
                <w:rFonts w:hint="eastAsia" w:ascii="宋体" w:hAnsi="宋体" w:eastAsia="宋体" w:cs="宋体"/>
                <w:color w:val="000000"/>
                <w:kern w:val="0"/>
                <w:sz w:val="24"/>
                <w:szCs w:val="24"/>
                <w:highlight w:val="none"/>
                <w:lang w:bidi="ar"/>
              </w:rPr>
              <w:t>为</w:t>
            </w:r>
            <w:r>
              <w:rPr>
                <w:rFonts w:hint="eastAsia" w:ascii="宋体" w:hAnsi="宋体" w:eastAsia="宋体" w:cs="宋体"/>
                <w:color w:val="000000"/>
                <w:kern w:val="0"/>
                <w:sz w:val="24"/>
                <w:szCs w:val="24"/>
                <w:highlight w:val="none"/>
                <w:lang w:eastAsia="zh-CN" w:bidi="ar"/>
              </w:rPr>
              <w:t>所有</w:t>
            </w:r>
            <w:r>
              <w:rPr>
                <w:rFonts w:hint="eastAsia" w:ascii="宋体" w:hAnsi="宋体" w:eastAsia="宋体" w:cs="宋体"/>
                <w:color w:val="000000"/>
                <w:kern w:val="0"/>
                <w:sz w:val="24"/>
                <w:szCs w:val="24"/>
                <w:highlight w:val="none"/>
                <w:lang w:bidi="ar"/>
              </w:rPr>
              <w:t>教师提供可扩展，安全可靠的云存储空间，根据每</w:t>
            </w:r>
            <w:r>
              <w:rPr>
                <w:rFonts w:hint="eastAsia" w:ascii="宋体" w:hAnsi="宋体" w:eastAsia="宋体" w:cs="宋体"/>
                <w:color w:val="000000"/>
                <w:kern w:val="0"/>
                <w:sz w:val="24"/>
                <w:szCs w:val="24"/>
                <w:highlight w:val="none"/>
                <w:lang w:eastAsia="zh-CN" w:bidi="ar"/>
              </w:rPr>
              <w:t>位</w:t>
            </w:r>
            <w:r>
              <w:rPr>
                <w:rFonts w:hint="eastAsia" w:ascii="宋体" w:hAnsi="宋体" w:eastAsia="宋体" w:cs="宋体"/>
                <w:color w:val="000000"/>
                <w:kern w:val="0"/>
                <w:sz w:val="24"/>
                <w:szCs w:val="24"/>
                <w:highlight w:val="none"/>
                <w:lang w:bidi="ar"/>
              </w:rPr>
              <w:t>教师使用时长与教学资料制作频率提供可扩展升级至不小于200G的个人云空间。</w:t>
            </w:r>
          </w:p>
          <w:p>
            <w:pPr>
              <w:keepNext w:val="0"/>
              <w:keepLines w:val="0"/>
              <w:pageBreakBefore w:val="0"/>
              <w:kinsoku/>
              <w:wordWrap/>
              <w:overflowPunct/>
              <w:topLinePunct w:val="0"/>
              <w:bidi w:val="0"/>
              <w:snapToGrid/>
              <w:spacing w:line="240" w:lineRule="auto"/>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 xml:space="preserve">2. </w:t>
            </w:r>
            <w:r>
              <w:rPr>
                <w:rFonts w:hint="eastAsia" w:ascii="宋体" w:hAnsi="宋体" w:eastAsia="宋体" w:cs="宋体"/>
                <w:color w:val="000000"/>
                <w:kern w:val="0"/>
                <w:sz w:val="24"/>
                <w:szCs w:val="24"/>
                <w:highlight w:val="none"/>
                <w:lang w:bidi="ar"/>
              </w:rPr>
              <w:t>为</w:t>
            </w:r>
            <w:r>
              <w:rPr>
                <w:rFonts w:hint="eastAsia" w:ascii="宋体" w:hAnsi="宋体" w:eastAsia="宋体" w:cs="宋体"/>
                <w:color w:val="000000"/>
                <w:kern w:val="0"/>
                <w:sz w:val="24"/>
                <w:szCs w:val="24"/>
                <w:highlight w:val="none"/>
                <w:lang w:eastAsia="zh-CN" w:bidi="ar"/>
              </w:rPr>
              <w:t>所有</w:t>
            </w:r>
            <w:r>
              <w:rPr>
                <w:rFonts w:hint="eastAsia" w:ascii="宋体" w:hAnsi="宋体" w:eastAsia="宋体" w:cs="宋体"/>
                <w:color w:val="000000"/>
                <w:kern w:val="0"/>
                <w:sz w:val="24"/>
                <w:szCs w:val="24"/>
                <w:highlight w:val="none"/>
                <w:lang w:bidi="ar"/>
              </w:rPr>
              <w:t>教师配备个人账号，形成一体的信息化教学账号体系；</w:t>
            </w:r>
            <w:r>
              <w:rPr>
                <w:rFonts w:hint="eastAsia" w:ascii="宋体" w:hAnsi="宋体" w:eastAsia="宋体" w:cs="宋体"/>
                <w:color w:val="000000"/>
                <w:kern w:val="0"/>
                <w:sz w:val="24"/>
                <w:szCs w:val="24"/>
                <w:highlight w:val="none"/>
                <w:lang w:eastAsia="zh-CN" w:bidi="ar"/>
              </w:rPr>
              <w:t>能</w:t>
            </w:r>
            <w:r>
              <w:rPr>
                <w:rFonts w:hint="eastAsia" w:ascii="宋体" w:hAnsi="宋体" w:eastAsia="宋体" w:cs="宋体"/>
                <w:color w:val="000000"/>
                <w:kern w:val="0"/>
                <w:sz w:val="24"/>
                <w:szCs w:val="24"/>
                <w:highlight w:val="none"/>
                <w:lang w:bidi="ar"/>
              </w:rPr>
              <w:t>根据教师账号信息将教师云空间匹配至对应学校、学科校本资源库</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支持通过数字账号、微信二维码、硬件密钥方式登录教师个人账号。</w:t>
            </w:r>
          </w:p>
          <w:p>
            <w:pPr>
              <w:pStyle w:val="2"/>
              <w:keepNext w:val="0"/>
              <w:keepLines w:val="0"/>
              <w:pageBreakBefore w:val="0"/>
              <w:kinsoku/>
              <w:wordWrap/>
              <w:overflowPunct/>
              <w:topLinePunct w:val="0"/>
              <w:bidi w:val="0"/>
              <w:snapToGrid/>
              <w:spacing w:line="240" w:lineRule="auto"/>
              <w:rPr>
                <w:rFonts w:hint="eastAsia" w:ascii="宋体" w:hAnsi="宋体" w:eastAsia="宋体" w:cs="宋体"/>
                <w:snapToGrid/>
                <w:color w:val="auto"/>
                <w:kern w:val="0"/>
                <w:sz w:val="24"/>
                <w:szCs w:val="24"/>
                <w:lang w:val="en-US" w:eastAsia="zh-CN" w:bidi="ar"/>
              </w:rPr>
            </w:pPr>
            <w:r>
              <w:rPr>
                <w:rFonts w:hint="eastAsia" w:hAnsi="宋体" w:eastAsia="宋体" w:cs="宋体"/>
                <w:snapToGrid/>
                <w:color w:val="auto"/>
                <w:kern w:val="0"/>
                <w:sz w:val="24"/>
                <w:szCs w:val="24"/>
                <w:lang w:val="en-US" w:eastAsia="zh-CN" w:bidi="ar"/>
              </w:rPr>
              <w:t xml:space="preserve">3. </w:t>
            </w:r>
            <w:r>
              <w:rPr>
                <w:rFonts w:hint="eastAsia" w:ascii="宋体" w:hAnsi="宋体" w:eastAsia="宋体" w:cs="宋体"/>
                <w:snapToGrid/>
                <w:color w:val="auto"/>
                <w:kern w:val="0"/>
                <w:sz w:val="24"/>
                <w:szCs w:val="24"/>
                <w:lang w:val="en-US" w:eastAsia="zh-CN" w:bidi="ar"/>
              </w:rPr>
              <w:t>提供语文、数学、英语、</w:t>
            </w:r>
            <w:r>
              <w:rPr>
                <w:rFonts w:hint="eastAsia" w:hAnsi="宋体" w:eastAsia="宋体" w:cs="宋体"/>
                <w:snapToGrid/>
                <w:color w:val="auto"/>
                <w:kern w:val="0"/>
                <w:sz w:val="24"/>
                <w:szCs w:val="24"/>
                <w:lang w:val="en-US" w:eastAsia="zh-CN" w:bidi="ar"/>
              </w:rPr>
              <w:t>科学等学科</w:t>
            </w:r>
            <w:r>
              <w:rPr>
                <w:rFonts w:hint="eastAsia" w:ascii="宋体" w:hAnsi="宋体" w:eastAsia="宋体" w:cs="宋体"/>
                <w:snapToGrid/>
                <w:color w:val="auto"/>
                <w:kern w:val="0"/>
                <w:sz w:val="24"/>
                <w:szCs w:val="24"/>
                <w:lang w:val="en-US" w:eastAsia="zh-CN" w:bidi="ar"/>
              </w:rPr>
              <w:t>教学场景，在学科教学场景中提供相应的教学工具。</w:t>
            </w:r>
          </w:p>
          <w:p>
            <w:pPr>
              <w:keepNext w:val="0"/>
              <w:keepLines w:val="0"/>
              <w:pageBreakBefore w:val="0"/>
              <w:kinsoku/>
              <w:wordWrap/>
              <w:overflowPunct/>
              <w:topLinePunct w:val="0"/>
              <w:bidi w:val="0"/>
              <w:snapToGrid/>
              <w:spacing w:line="240" w:lineRule="auto"/>
              <w:rPr>
                <w:rFonts w:hint="eastAsia" w:ascii="宋体" w:hAnsi="宋体" w:eastAsia="宋体" w:cs="宋体"/>
                <w:color w:val="000000"/>
                <w:kern w:val="0"/>
                <w:sz w:val="24"/>
                <w:szCs w:val="24"/>
                <w:lang w:bidi="ar"/>
              </w:rPr>
            </w:pPr>
            <w:r>
              <w:rPr>
                <w:rFonts w:hint="eastAsia" w:ascii="宋体" w:hAnsi="宋体" w:eastAsia="宋体" w:cs="宋体"/>
                <w:color w:val="auto"/>
                <w:kern w:val="0"/>
                <w:sz w:val="24"/>
                <w:szCs w:val="24"/>
                <w:lang w:val="en-US" w:eastAsia="zh-CN" w:bidi="ar"/>
              </w:rPr>
              <w:t>4. 具有</w:t>
            </w:r>
            <w:r>
              <w:rPr>
                <w:rFonts w:hint="eastAsia" w:ascii="宋体" w:hAnsi="宋体" w:eastAsia="宋体" w:cs="宋体"/>
                <w:color w:val="auto"/>
                <w:kern w:val="0"/>
                <w:sz w:val="24"/>
                <w:szCs w:val="24"/>
                <w:lang w:eastAsia="zh-CN" w:bidi="ar"/>
              </w:rPr>
              <w:t>在线直播功能</w:t>
            </w:r>
            <w:r>
              <w:rPr>
                <w:rFonts w:hint="eastAsia" w:ascii="宋体" w:hAnsi="宋体" w:eastAsia="宋体" w:cs="宋体"/>
                <w:color w:val="000000"/>
                <w:kern w:val="0"/>
                <w:sz w:val="24"/>
                <w:szCs w:val="24"/>
                <w:lang w:bidi="ar"/>
              </w:rPr>
              <w:t>：</w:t>
            </w:r>
          </w:p>
          <w:p>
            <w:pPr>
              <w:keepNext w:val="0"/>
              <w:keepLines w:val="0"/>
              <w:pageBreakBefore w:val="0"/>
              <w:kinsoku/>
              <w:wordWrap/>
              <w:overflowPunct/>
              <w:topLinePunct w:val="0"/>
              <w:bidi w:val="0"/>
              <w:snapToGrid/>
              <w:spacing w:line="240" w:lineRule="auto"/>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可实现语音直播、课件同步、互动工具等远程教学功能</w:t>
            </w:r>
            <w:r>
              <w:rPr>
                <w:rFonts w:hint="eastAsia" w:ascii="宋体" w:hAnsi="宋体" w:eastAsia="宋体" w:cs="宋体"/>
                <w:color w:val="000000"/>
                <w:kern w:val="0"/>
                <w:sz w:val="24"/>
                <w:szCs w:val="24"/>
                <w:lang w:eastAsia="zh-CN" w:bidi="ar"/>
              </w:rPr>
              <w:t>。</w:t>
            </w:r>
          </w:p>
          <w:p>
            <w:pPr>
              <w:pStyle w:val="426"/>
              <w:keepNext w:val="0"/>
              <w:keepLines w:val="0"/>
              <w:pageBreakBefore w:val="0"/>
              <w:widowControl/>
              <w:numPr>
                <w:ilvl w:val="0"/>
                <w:numId w:val="0"/>
              </w:numPr>
              <w:kinsoku/>
              <w:wordWrap/>
              <w:overflowPunct/>
              <w:topLinePunct w:val="0"/>
              <w:bidi w:val="0"/>
              <w:snapToGrid/>
              <w:spacing w:line="240" w:lineRule="auto"/>
              <w:ind w:leftChars="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①一键开课：教师可一键开课生成课程海报；学生扫描课程海报微信二维码即可加入直播课堂，无需</w:t>
            </w:r>
            <w:r>
              <w:rPr>
                <w:rFonts w:hint="eastAsia" w:ascii="宋体" w:hAnsi="宋体" w:eastAsia="宋体" w:cs="宋体"/>
                <w:color w:val="000000"/>
                <w:kern w:val="0"/>
                <w:sz w:val="24"/>
                <w:szCs w:val="24"/>
                <w:lang w:eastAsia="zh-CN" w:bidi="ar"/>
              </w:rPr>
              <w:t>再</w:t>
            </w:r>
            <w:r>
              <w:rPr>
                <w:rFonts w:hint="eastAsia" w:ascii="宋体" w:hAnsi="宋体" w:eastAsia="宋体" w:cs="宋体"/>
                <w:color w:val="000000"/>
                <w:kern w:val="0"/>
                <w:sz w:val="24"/>
                <w:szCs w:val="24"/>
                <w:lang w:bidi="ar"/>
              </w:rPr>
              <w:t>安装</w:t>
            </w:r>
            <w:r>
              <w:rPr>
                <w:rFonts w:hint="eastAsia" w:ascii="宋体" w:hAnsi="宋体" w:eastAsia="宋体" w:cs="宋体"/>
                <w:color w:val="000000"/>
                <w:kern w:val="0"/>
                <w:sz w:val="24"/>
                <w:szCs w:val="24"/>
                <w:lang w:eastAsia="zh-CN" w:bidi="ar"/>
              </w:rPr>
              <w:t>其他</w:t>
            </w:r>
            <w:r>
              <w:rPr>
                <w:rFonts w:hint="eastAsia" w:ascii="宋体" w:hAnsi="宋体" w:eastAsia="宋体" w:cs="宋体"/>
                <w:color w:val="000000"/>
                <w:kern w:val="0"/>
                <w:sz w:val="24"/>
                <w:szCs w:val="24"/>
                <w:lang w:bidi="ar"/>
              </w:rPr>
              <w:t>APP。</w:t>
            </w:r>
          </w:p>
          <w:p>
            <w:pPr>
              <w:pStyle w:val="426"/>
              <w:keepNext w:val="0"/>
              <w:keepLines w:val="0"/>
              <w:pageBreakBefore w:val="0"/>
              <w:widowControl/>
              <w:numPr>
                <w:ilvl w:val="0"/>
                <w:numId w:val="0"/>
              </w:numPr>
              <w:kinsoku/>
              <w:wordWrap/>
              <w:overflowPunct/>
              <w:topLinePunct w:val="0"/>
              <w:bidi w:val="0"/>
              <w:snapToGrid/>
              <w:spacing w:line="240" w:lineRule="auto"/>
              <w:ind w:leftChars="0"/>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②学生观看：学生扫码后可通过微信小程序</w:t>
            </w:r>
            <w:r>
              <w:rPr>
                <w:rFonts w:hint="eastAsia" w:ascii="宋体" w:hAnsi="宋体" w:eastAsia="宋体" w:cs="宋体"/>
                <w:color w:val="000000"/>
                <w:kern w:val="0"/>
                <w:sz w:val="24"/>
                <w:szCs w:val="24"/>
                <w:lang w:eastAsia="zh-CN" w:bidi="ar"/>
              </w:rPr>
              <w:t>或</w:t>
            </w:r>
            <w:r>
              <w:rPr>
                <w:rFonts w:hint="eastAsia" w:ascii="宋体" w:hAnsi="宋体" w:eastAsia="宋体" w:cs="宋体"/>
                <w:color w:val="000000"/>
                <w:kern w:val="0"/>
                <w:sz w:val="24"/>
                <w:szCs w:val="24"/>
                <w:lang w:bidi="ar"/>
              </w:rPr>
              <w:t>电脑端浏览器观看直播</w:t>
            </w:r>
            <w:r>
              <w:rPr>
                <w:rFonts w:hint="eastAsia" w:ascii="宋体" w:hAnsi="宋体" w:eastAsia="宋体" w:cs="宋体"/>
                <w:color w:val="000000"/>
                <w:kern w:val="0"/>
                <w:sz w:val="24"/>
                <w:szCs w:val="24"/>
                <w:lang w:eastAsia="zh-CN" w:bidi="ar"/>
              </w:rPr>
              <w:t>。</w:t>
            </w:r>
          </w:p>
          <w:p>
            <w:pPr>
              <w:pStyle w:val="531"/>
              <w:keepNext w:val="0"/>
              <w:keepLines w:val="0"/>
              <w:pageBreakBefore w:val="0"/>
              <w:widowControl/>
              <w:numPr>
                <w:ilvl w:val="0"/>
                <w:numId w:val="0"/>
              </w:numPr>
              <w:kinsoku/>
              <w:wordWrap/>
              <w:overflowPunct/>
              <w:topLinePunct w:val="0"/>
              <w:bidi w:val="0"/>
              <w:snapToGrid/>
              <w:spacing w:line="240" w:lineRule="auto"/>
              <w:ind w:leftChars="0"/>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③文本聊天工具：学生可在直播课堂打字提问、互动，学生提问内容实时传递至教师</w:t>
            </w:r>
            <w:r>
              <w:rPr>
                <w:rFonts w:hint="eastAsia" w:ascii="宋体" w:hAnsi="宋体" w:eastAsia="宋体" w:cs="宋体"/>
                <w:color w:val="000000"/>
                <w:kern w:val="0"/>
                <w:sz w:val="24"/>
                <w:szCs w:val="24"/>
                <w:lang w:eastAsia="zh-CN" w:bidi="ar"/>
              </w:rPr>
              <w:t>。</w:t>
            </w:r>
          </w:p>
          <w:p>
            <w:pPr>
              <w:pStyle w:val="531"/>
              <w:keepNext w:val="0"/>
              <w:keepLines w:val="0"/>
              <w:pageBreakBefore w:val="0"/>
              <w:widowControl/>
              <w:numPr>
                <w:ilvl w:val="0"/>
                <w:numId w:val="0"/>
              </w:numPr>
              <w:kinsoku/>
              <w:wordWrap/>
              <w:overflowPunct/>
              <w:topLinePunct w:val="0"/>
              <w:bidi w:val="0"/>
              <w:snapToGrid/>
              <w:spacing w:line="240" w:lineRule="auto"/>
              <w:ind w:leftChars="0"/>
              <w:jc w:val="left"/>
              <w:rPr>
                <w:rFonts w:hint="eastAsia" w:ascii="宋体" w:hAnsi="宋体" w:eastAsia="宋体" w:cs="宋体"/>
                <w:strike w:val="0"/>
                <w:dstrike w:val="0"/>
                <w:color w:val="auto"/>
                <w:kern w:val="0"/>
                <w:sz w:val="24"/>
                <w:szCs w:val="24"/>
                <w:lang w:bidi="ar"/>
              </w:rPr>
            </w:pPr>
            <w:r>
              <w:rPr>
                <w:rFonts w:hint="eastAsia" w:ascii="宋体" w:hAnsi="宋体" w:eastAsia="宋体" w:cs="宋体"/>
                <w:color w:val="000000"/>
                <w:kern w:val="0"/>
                <w:sz w:val="24"/>
                <w:szCs w:val="24"/>
                <w:lang w:bidi="ar"/>
              </w:rPr>
              <w:t>④</w:t>
            </w:r>
            <w:r>
              <w:rPr>
                <w:rFonts w:hint="eastAsia" w:ascii="宋体" w:hAnsi="宋体" w:eastAsia="宋体" w:cs="宋体"/>
                <w:strike w:val="0"/>
                <w:dstrike w:val="0"/>
                <w:color w:val="auto"/>
                <w:kern w:val="0"/>
                <w:sz w:val="24"/>
                <w:szCs w:val="24"/>
                <w:lang w:bidi="ar"/>
              </w:rPr>
              <w:t>互动答题工具：教师根据讲解内容发布答题板供学生选择作答，学生提交答案后系统自动统计正确率和答题详情。</w:t>
            </w:r>
          </w:p>
          <w:p>
            <w:pPr>
              <w:pStyle w:val="531"/>
              <w:keepNext w:val="0"/>
              <w:keepLines w:val="0"/>
              <w:pageBreakBefore w:val="0"/>
              <w:widowControl/>
              <w:numPr>
                <w:ilvl w:val="0"/>
                <w:numId w:val="0"/>
              </w:numPr>
              <w:kinsoku/>
              <w:wordWrap/>
              <w:overflowPunct/>
              <w:topLinePunct w:val="0"/>
              <w:bidi w:val="0"/>
              <w:snapToGrid/>
              <w:spacing w:line="240" w:lineRule="auto"/>
              <w:ind w:leftChars="0"/>
              <w:jc w:val="left"/>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⑤远程互动工具：教师可指定学生</w:t>
            </w:r>
            <w:r>
              <w:rPr>
                <w:rFonts w:hint="eastAsia" w:ascii="宋体" w:hAnsi="宋体" w:eastAsia="宋体" w:cs="宋体"/>
                <w:color w:val="auto"/>
                <w:kern w:val="0"/>
                <w:sz w:val="24"/>
                <w:szCs w:val="24"/>
                <w:lang w:eastAsia="zh-CN" w:bidi="ar"/>
              </w:rPr>
              <w:t>进行</w:t>
            </w:r>
            <w:r>
              <w:rPr>
                <w:rFonts w:hint="eastAsia" w:ascii="宋体" w:hAnsi="宋体" w:eastAsia="宋体" w:cs="宋体"/>
                <w:color w:val="auto"/>
                <w:kern w:val="0"/>
                <w:sz w:val="24"/>
                <w:szCs w:val="24"/>
                <w:lang w:bidi="ar"/>
              </w:rPr>
              <w:t>远程互动</w:t>
            </w:r>
            <w:r>
              <w:rPr>
                <w:rFonts w:hint="eastAsia" w:ascii="宋体" w:hAnsi="宋体" w:eastAsia="宋体" w:cs="宋体"/>
                <w:strike w:val="0"/>
                <w:dstrike w:val="0"/>
                <w:color w:val="auto"/>
                <w:kern w:val="0"/>
                <w:sz w:val="24"/>
                <w:szCs w:val="24"/>
                <w:lang w:eastAsia="zh-CN" w:bidi="ar"/>
              </w:rPr>
              <w:t>。</w:t>
            </w:r>
            <w:r>
              <w:rPr>
                <w:rFonts w:hint="eastAsia" w:ascii="宋体" w:hAnsi="宋体" w:eastAsia="宋体" w:cs="宋体"/>
                <w:strike w:val="0"/>
                <w:dstrike w:val="0"/>
                <w:color w:val="auto"/>
                <w:kern w:val="0"/>
                <w:sz w:val="24"/>
                <w:szCs w:val="24"/>
                <w:lang w:bidi="ar"/>
              </w:rPr>
              <w:t>学生可在直播的课件画面进行书写、移动、擦除、参与互动活动，学生操作过程实时同步至班级其他学生</w:t>
            </w:r>
            <w:r>
              <w:rPr>
                <w:rFonts w:hint="eastAsia" w:ascii="宋体" w:hAnsi="宋体" w:eastAsia="宋体" w:cs="宋体"/>
                <w:color w:val="auto"/>
                <w:kern w:val="0"/>
                <w:sz w:val="24"/>
                <w:szCs w:val="24"/>
                <w:lang w:eastAsia="zh-CN" w:bidi="ar"/>
              </w:rPr>
              <w:t>。</w:t>
            </w:r>
          </w:p>
          <w:p>
            <w:pPr>
              <w:pStyle w:val="531"/>
              <w:keepNext w:val="0"/>
              <w:keepLines w:val="0"/>
              <w:pageBreakBefore w:val="0"/>
              <w:widowControl/>
              <w:numPr>
                <w:ilvl w:val="0"/>
                <w:numId w:val="0"/>
              </w:numPr>
              <w:kinsoku/>
              <w:wordWrap/>
              <w:overflowPunct/>
              <w:topLinePunct w:val="0"/>
              <w:bidi w:val="0"/>
              <w:snapToGrid/>
              <w:spacing w:line="240" w:lineRule="auto"/>
              <w:ind w:leftChars="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⑥课堂奖励工具：直播过程中</w:t>
            </w:r>
            <w:r>
              <w:rPr>
                <w:rFonts w:hint="eastAsia" w:ascii="宋体" w:hAnsi="宋体" w:eastAsia="宋体" w:cs="宋体"/>
                <w:color w:val="000000"/>
                <w:kern w:val="0"/>
                <w:sz w:val="24"/>
                <w:szCs w:val="24"/>
                <w:lang w:eastAsia="zh-CN" w:bidi="ar"/>
              </w:rPr>
              <w:t>教师</w:t>
            </w:r>
            <w:r>
              <w:rPr>
                <w:rFonts w:hint="eastAsia" w:ascii="宋体" w:hAnsi="宋体" w:eastAsia="宋体" w:cs="宋体"/>
                <w:color w:val="000000"/>
                <w:kern w:val="0"/>
                <w:sz w:val="24"/>
                <w:szCs w:val="24"/>
                <w:lang w:bidi="ar"/>
              </w:rPr>
              <w:t>可向学生发放奖杯，学生在线学习获得的奖杯数量</w:t>
            </w:r>
            <w:r>
              <w:rPr>
                <w:rFonts w:hint="eastAsia" w:ascii="宋体" w:hAnsi="宋体" w:eastAsia="宋体" w:cs="宋体"/>
                <w:color w:val="000000"/>
                <w:kern w:val="0"/>
                <w:sz w:val="24"/>
                <w:szCs w:val="24"/>
                <w:lang w:eastAsia="zh-CN" w:bidi="ar"/>
              </w:rPr>
              <w:t>可</w:t>
            </w:r>
            <w:r>
              <w:rPr>
                <w:rFonts w:hint="eastAsia" w:ascii="宋体" w:hAnsi="宋体" w:eastAsia="宋体" w:cs="宋体"/>
                <w:color w:val="000000"/>
                <w:kern w:val="0"/>
                <w:sz w:val="24"/>
                <w:szCs w:val="24"/>
                <w:lang w:bidi="ar"/>
              </w:rPr>
              <w:t>累积统计。</w:t>
            </w:r>
          </w:p>
          <w:p>
            <w:pPr>
              <w:pStyle w:val="531"/>
              <w:keepNext w:val="0"/>
              <w:keepLines w:val="0"/>
              <w:pageBreakBefore w:val="0"/>
              <w:widowControl/>
              <w:numPr>
                <w:ilvl w:val="0"/>
                <w:numId w:val="0"/>
              </w:numPr>
              <w:kinsoku/>
              <w:wordWrap/>
              <w:overflowPunct/>
              <w:topLinePunct w:val="0"/>
              <w:bidi w:val="0"/>
              <w:snapToGrid/>
              <w:spacing w:line="240" w:lineRule="auto"/>
              <w:ind w:leftChars="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⑦远程考勤管理：直播课程结束后，后台</w:t>
            </w:r>
            <w:r>
              <w:rPr>
                <w:rFonts w:hint="eastAsia" w:ascii="宋体" w:hAnsi="宋体" w:eastAsia="宋体" w:cs="宋体"/>
                <w:color w:val="000000"/>
                <w:kern w:val="0"/>
                <w:sz w:val="24"/>
                <w:szCs w:val="24"/>
                <w:lang w:eastAsia="zh-CN" w:bidi="ar"/>
              </w:rPr>
              <w:t>能</w:t>
            </w:r>
            <w:r>
              <w:rPr>
                <w:rFonts w:hint="eastAsia" w:ascii="宋体" w:hAnsi="宋体" w:eastAsia="宋体" w:cs="宋体"/>
                <w:color w:val="000000"/>
                <w:kern w:val="0"/>
                <w:sz w:val="24"/>
                <w:szCs w:val="24"/>
                <w:lang w:bidi="ar"/>
              </w:rPr>
              <w:t>自动统计</w:t>
            </w:r>
            <w:r>
              <w:rPr>
                <w:rFonts w:hint="eastAsia" w:ascii="宋体" w:hAnsi="宋体" w:eastAsia="宋体" w:cs="宋体"/>
                <w:color w:val="000000"/>
                <w:kern w:val="0"/>
                <w:sz w:val="24"/>
                <w:szCs w:val="24"/>
                <w:lang w:eastAsia="zh-CN" w:bidi="ar"/>
              </w:rPr>
              <w:t>上课</w:t>
            </w:r>
            <w:r>
              <w:rPr>
                <w:rFonts w:hint="eastAsia" w:ascii="宋体" w:hAnsi="宋体" w:eastAsia="宋体" w:cs="宋体"/>
                <w:color w:val="000000"/>
                <w:kern w:val="0"/>
                <w:sz w:val="24"/>
                <w:szCs w:val="24"/>
                <w:lang w:bidi="ar"/>
              </w:rPr>
              <w:t>学生名单和学生学习清单。</w:t>
            </w:r>
          </w:p>
          <w:p>
            <w:pPr>
              <w:pStyle w:val="531"/>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⑧课程回放：直播课程结束后</w:t>
            </w:r>
            <w:r>
              <w:rPr>
                <w:rFonts w:hint="eastAsia" w:ascii="宋体" w:hAnsi="宋体" w:eastAsia="宋体" w:cs="宋体"/>
                <w:color w:val="000000"/>
                <w:kern w:val="0"/>
                <w:sz w:val="24"/>
                <w:szCs w:val="24"/>
                <w:lang w:eastAsia="zh-CN" w:bidi="ar"/>
              </w:rPr>
              <w:t>能</w:t>
            </w:r>
            <w:r>
              <w:rPr>
                <w:rFonts w:hint="eastAsia" w:ascii="宋体" w:hAnsi="宋体" w:eastAsia="宋体" w:cs="宋体"/>
                <w:color w:val="000000"/>
                <w:kern w:val="0"/>
                <w:sz w:val="24"/>
                <w:szCs w:val="24"/>
                <w:lang w:bidi="ar"/>
              </w:rPr>
              <w:t>自动生成直播回放，</w:t>
            </w:r>
            <w:r>
              <w:rPr>
                <w:rFonts w:hint="eastAsia" w:ascii="宋体" w:hAnsi="宋体" w:eastAsia="宋体" w:cs="宋体"/>
                <w:color w:val="000000"/>
                <w:kern w:val="0"/>
                <w:sz w:val="24"/>
                <w:szCs w:val="24"/>
                <w:lang w:eastAsia="zh-CN" w:bidi="ar"/>
              </w:rPr>
              <w:t>可供</w:t>
            </w:r>
            <w:r>
              <w:rPr>
                <w:rFonts w:hint="eastAsia" w:ascii="宋体" w:hAnsi="宋体" w:eastAsia="宋体" w:cs="宋体"/>
                <w:color w:val="000000"/>
                <w:kern w:val="0"/>
                <w:sz w:val="24"/>
                <w:szCs w:val="24"/>
                <w:lang w:bidi="ar"/>
              </w:rPr>
              <w:t>学生反复学习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回放课程</w:t>
            </w:r>
            <w:r>
              <w:rPr>
                <w:rFonts w:hint="eastAsia" w:ascii="宋体" w:hAnsi="宋体" w:eastAsia="宋体" w:cs="宋体"/>
                <w:color w:val="000000"/>
                <w:kern w:val="0"/>
                <w:sz w:val="24"/>
                <w:szCs w:val="24"/>
                <w:lang w:eastAsia="zh-CN" w:bidi="ar"/>
              </w:rPr>
              <w:t>能</w:t>
            </w:r>
            <w:r>
              <w:rPr>
                <w:rFonts w:hint="eastAsia" w:ascii="宋体" w:hAnsi="宋体" w:eastAsia="宋体" w:cs="宋体"/>
                <w:color w:val="000000"/>
                <w:kern w:val="0"/>
                <w:sz w:val="24"/>
                <w:szCs w:val="24"/>
                <w:lang w:bidi="ar"/>
              </w:rPr>
              <w:t>自动保存在云端，支持人工删除。</w:t>
            </w:r>
          </w:p>
          <w:p>
            <w:pPr>
              <w:keepNext w:val="0"/>
              <w:keepLines w:val="0"/>
              <w:pageBreakBefore w:val="0"/>
              <w:kinsoku/>
              <w:wordWrap/>
              <w:overflowPunct/>
              <w:topLinePunct w:val="0"/>
              <w:bidi w:val="0"/>
              <w:snapToGrid/>
              <w:spacing w:line="240" w:lineRule="auto"/>
              <w:rPr>
                <w:rFonts w:hint="eastAsia" w:ascii="宋体" w:hAnsi="宋体" w:eastAsia="宋体" w:cs="宋体"/>
                <w:color w:val="000000"/>
                <w:kern w:val="0"/>
                <w:sz w:val="24"/>
                <w:szCs w:val="24"/>
                <w:lang w:eastAsia="zh-CN" w:bidi="ar"/>
              </w:rPr>
            </w:pPr>
            <w:r>
              <w:rPr>
                <w:rFonts w:hint="eastAsia" w:ascii="宋体" w:hAnsi="宋体" w:eastAsia="宋体" w:cs="宋体"/>
                <w:color w:val="auto"/>
                <w:kern w:val="0"/>
                <w:sz w:val="24"/>
                <w:szCs w:val="24"/>
                <w:lang w:val="en-US" w:eastAsia="zh-CN" w:bidi="ar"/>
              </w:rPr>
              <w:t>5. 具有</w:t>
            </w:r>
            <w:r>
              <w:rPr>
                <w:rFonts w:hint="eastAsia" w:ascii="宋体" w:hAnsi="宋体" w:eastAsia="宋体" w:cs="宋体"/>
                <w:color w:val="000000"/>
                <w:kern w:val="0"/>
                <w:sz w:val="24"/>
                <w:szCs w:val="24"/>
                <w:lang w:bidi="ar"/>
              </w:rPr>
              <w:t>微课录制</w:t>
            </w:r>
            <w:r>
              <w:rPr>
                <w:rFonts w:hint="eastAsia" w:ascii="宋体" w:hAnsi="宋体" w:eastAsia="宋体" w:cs="宋体"/>
                <w:color w:val="000000"/>
                <w:kern w:val="0"/>
                <w:sz w:val="24"/>
                <w:szCs w:val="24"/>
                <w:lang w:eastAsia="zh-CN" w:bidi="ar"/>
              </w:rPr>
              <w:t>功能：</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snapToGrid/>
                <w:color w:val="000000"/>
                <w:kern w:val="0"/>
                <w:sz w:val="24"/>
                <w:szCs w:val="24"/>
                <w:lang w:val="en-US" w:eastAsia="zh-CN" w:bidi="ar"/>
              </w:rPr>
            </w:pPr>
            <w:r>
              <w:rPr>
                <w:rFonts w:hint="eastAsia" w:ascii="宋体" w:hAnsi="宋体" w:eastAsia="宋体" w:cs="宋体"/>
                <w:color w:val="000000"/>
                <w:kern w:val="0"/>
                <w:sz w:val="24"/>
                <w:szCs w:val="24"/>
                <w:lang w:bidi="ar"/>
              </w:rPr>
              <w:t>①</w:t>
            </w:r>
            <w:r>
              <w:rPr>
                <w:rFonts w:hint="eastAsia" w:ascii="宋体" w:hAnsi="宋体" w:eastAsia="宋体" w:cs="宋体"/>
                <w:snapToGrid/>
                <w:color w:val="000000"/>
                <w:kern w:val="0"/>
                <w:sz w:val="24"/>
                <w:szCs w:val="24"/>
                <w:lang w:val="en-US" w:bidi="ar"/>
              </w:rPr>
              <w:t>支持快速录制微课，微课可录制保存音频和课件的互动操作</w:t>
            </w:r>
            <w:r>
              <w:rPr>
                <w:rFonts w:hint="eastAsia" w:hAnsi="宋体" w:eastAsia="宋体" w:cs="宋体"/>
                <w:snapToGrid/>
                <w:color w:val="000000"/>
                <w:kern w:val="0"/>
                <w:sz w:val="24"/>
                <w:szCs w:val="24"/>
                <w:lang w:val="en-US" w:eastAsia="zh-CN" w:bidi="ar"/>
              </w:rPr>
              <w:t>。</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snapToGrid/>
                <w:color w:val="000000"/>
                <w:kern w:val="0"/>
                <w:sz w:val="24"/>
                <w:szCs w:val="24"/>
                <w:lang w:val="en-US" w:eastAsia="zh-CN" w:bidi="ar"/>
              </w:rPr>
            </w:pPr>
            <w:r>
              <w:rPr>
                <w:rFonts w:hint="eastAsia" w:ascii="宋体" w:hAnsi="宋体" w:eastAsia="宋体" w:cs="宋体"/>
                <w:color w:val="000000"/>
                <w:kern w:val="0"/>
                <w:sz w:val="24"/>
                <w:szCs w:val="24"/>
                <w:lang w:bidi="ar"/>
              </w:rPr>
              <w:t>②</w:t>
            </w:r>
            <w:r>
              <w:rPr>
                <w:rFonts w:hint="eastAsia" w:ascii="宋体" w:hAnsi="宋体" w:eastAsia="宋体" w:cs="宋体"/>
                <w:snapToGrid/>
                <w:color w:val="000000"/>
                <w:kern w:val="0"/>
                <w:sz w:val="24"/>
                <w:szCs w:val="24"/>
                <w:lang w:val="en-US" w:bidi="ar"/>
              </w:rPr>
              <w:t>录制功能：录制过程中可对课件中的元素进行拖动、克隆、删除等操作，支持在录制过程中进行书写和擦除</w:t>
            </w:r>
            <w:r>
              <w:rPr>
                <w:rFonts w:hint="eastAsia" w:hAnsi="宋体" w:eastAsia="宋体" w:cs="宋体"/>
                <w:snapToGrid/>
                <w:color w:val="000000"/>
                <w:kern w:val="0"/>
                <w:sz w:val="24"/>
                <w:szCs w:val="24"/>
                <w:lang w:val="en-US" w:eastAsia="zh-CN" w:bidi="ar"/>
              </w:rPr>
              <w:t>。</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snapToGrid/>
                <w:color w:val="000000"/>
                <w:kern w:val="0"/>
                <w:sz w:val="24"/>
                <w:szCs w:val="24"/>
                <w:lang w:val="en-US" w:eastAsia="zh-CN" w:bidi="ar"/>
              </w:rPr>
            </w:pPr>
            <w:r>
              <w:rPr>
                <w:rFonts w:hint="eastAsia" w:ascii="宋体" w:hAnsi="宋体" w:eastAsia="宋体" w:cs="宋体"/>
                <w:color w:val="000000"/>
                <w:kern w:val="0"/>
                <w:sz w:val="24"/>
                <w:szCs w:val="24"/>
                <w:lang w:bidi="ar"/>
              </w:rPr>
              <w:t>③</w:t>
            </w:r>
            <w:r>
              <w:rPr>
                <w:rFonts w:hint="eastAsia" w:ascii="宋体" w:hAnsi="宋体" w:eastAsia="宋体" w:cs="宋体"/>
                <w:snapToGrid/>
                <w:color w:val="000000"/>
                <w:kern w:val="0"/>
                <w:sz w:val="24"/>
                <w:szCs w:val="24"/>
                <w:lang w:val="en-US" w:bidi="ar"/>
              </w:rPr>
              <w:t>剪辑重录功能：支持剪辑和重录微课，支持一键上传至云端保存</w:t>
            </w:r>
            <w:r>
              <w:rPr>
                <w:rFonts w:hint="eastAsia" w:hAnsi="宋体" w:eastAsia="宋体" w:cs="宋体"/>
                <w:snapToGrid/>
                <w:color w:val="000000"/>
                <w:kern w:val="0"/>
                <w:sz w:val="24"/>
                <w:szCs w:val="24"/>
                <w:lang w:val="en-US" w:eastAsia="zh-CN" w:bidi="ar"/>
              </w:rPr>
              <w:t>。</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snapToGrid/>
                <w:color w:val="000000"/>
                <w:kern w:val="0"/>
                <w:sz w:val="24"/>
                <w:szCs w:val="24"/>
                <w:lang w:val="en-US" w:eastAsia="zh-CN" w:bidi="ar"/>
              </w:rPr>
            </w:pPr>
            <w:r>
              <w:rPr>
                <w:rFonts w:hint="eastAsia" w:ascii="宋体" w:hAnsi="宋体" w:eastAsia="宋体" w:cs="宋体"/>
                <w:color w:val="000000"/>
                <w:kern w:val="0"/>
                <w:sz w:val="24"/>
                <w:szCs w:val="24"/>
                <w:lang w:bidi="ar"/>
              </w:rPr>
              <w:t>④</w:t>
            </w:r>
            <w:r>
              <w:rPr>
                <w:rFonts w:hint="eastAsia" w:ascii="宋体" w:hAnsi="宋体" w:eastAsia="宋体" w:cs="宋体"/>
                <w:snapToGrid/>
                <w:color w:val="000000"/>
                <w:kern w:val="0"/>
                <w:sz w:val="24"/>
                <w:szCs w:val="24"/>
                <w:lang w:val="en-US" w:bidi="ar"/>
              </w:rPr>
              <w:t>无课件录制：支持教师在空白页面录制微课，支持自主添加不低于100页电子草稿进行讲解</w:t>
            </w:r>
            <w:r>
              <w:rPr>
                <w:rFonts w:hint="eastAsia" w:hAnsi="宋体" w:eastAsia="宋体" w:cs="宋体"/>
                <w:snapToGrid/>
                <w:color w:val="000000"/>
                <w:kern w:val="0"/>
                <w:sz w:val="24"/>
                <w:szCs w:val="24"/>
                <w:lang w:val="en-US" w:eastAsia="zh-CN" w:bidi="ar"/>
              </w:rPr>
              <w:t>。</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snapToGrid/>
                <w:color w:val="000000"/>
                <w:kern w:val="0"/>
                <w:sz w:val="24"/>
                <w:szCs w:val="24"/>
                <w:lang w:val="en-US" w:bidi="ar"/>
              </w:rPr>
            </w:pPr>
            <w:r>
              <w:rPr>
                <w:rFonts w:hint="eastAsia" w:ascii="宋体" w:hAnsi="宋体" w:eastAsia="宋体" w:cs="宋体"/>
                <w:color w:val="000000"/>
                <w:kern w:val="0"/>
                <w:sz w:val="24"/>
                <w:szCs w:val="24"/>
                <w:lang w:bidi="ar"/>
              </w:rPr>
              <w:t>⑤</w:t>
            </w:r>
            <w:r>
              <w:rPr>
                <w:rFonts w:hint="eastAsia" w:ascii="宋体" w:hAnsi="宋体" w:eastAsia="宋体" w:cs="宋体"/>
                <w:snapToGrid/>
                <w:color w:val="000000"/>
                <w:kern w:val="0"/>
                <w:sz w:val="24"/>
                <w:szCs w:val="24"/>
                <w:lang w:val="en-US" w:bidi="ar"/>
              </w:rPr>
              <w:t>听课方式：录制结束后</w:t>
            </w:r>
            <w:r>
              <w:rPr>
                <w:rFonts w:hint="eastAsia" w:hAnsi="宋体" w:eastAsia="宋体" w:cs="宋体"/>
                <w:snapToGrid/>
                <w:color w:val="000000"/>
                <w:kern w:val="0"/>
                <w:sz w:val="24"/>
                <w:szCs w:val="24"/>
                <w:lang w:val="en-US" w:eastAsia="zh-CN" w:bidi="ar"/>
              </w:rPr>
              <w:t>能</w:t>
            </w:r>
            <w:r>
              <w:rPr>
                <w:rFonts w:hint="eastAsia" w:ascii="宋体" w:hAnsi="宋体" w:eastAsia="宋体" w:cs="宋体"/>
                <w:snapToGrid/>
                <w:color w:val="000000"/>
                <w:kern w:val="0"/>
                <w:sz w:val="24"/>
                <w:szCs w:val="24"/>
                <w:lang w:val="en-US" w:bidi="ar"/>
              </w:rPr>
              <w:t>自动生成分享海报，学生扫码在即可在微信</w:t>
            </w:r>
            <w:r>
              <w:rPr>
                <w:rFonts w:hint="eastAsia" w:hAnsi="宋体" w:eastAsia="宋体" w:cs="宋体"/>
                <w:snapToGrid/>
                <w:color w:val="000000"/>
                <w:kern w:val="0"/>
                <w:sz w:val="24"/>
                <w:szCs w:val="24"/>
                <w:lang w:val="en-US" w:eastAsia="zh-CN" w:bidi="ar"/>
              </w:rPr>
              <w:t>端</w:t>
            </w:r>
            <w:r>
              <w:rPr>
                <w:rFonts w:hint="eastAsia" w:ascii="宋体" w:hAnsi="宋体" w:eastAsia="宋体" w:cs="宋体"/>
                <w:snapToGrid/>
                <w:color w:val="000000"/>
                <w:kern w:val="0"/>
                <w:sz w:val="24"/>
                <w:szCs w:val="24"/>
                <w:lang w:val="en-US" w:bidi="ar"/>
              </w:rPr>
              <w:t>观看，</w:t>
            </w:r>
            <w:r>
              <w:rPr>
                <w:rFonts w:hint="eastAsia" w:ascii="宋体" w:hAnsi="宋体" w:eastAsia="宋体" w:cs="宋体"/>
                <w:color w:val="000000"/>
                <w:kern w:val="0"/>
                <w:sz w:val="24"/>
                <w:szCs w:val="24"/>
                <w:lang w:bidi="ar"/>
              </w:rPr>
              <w:t>无需</w:t>
            </w:r>
            <w:r>
              <w:rPr>
                <w:rFonts w:hint="eastAsia" w:ascii="宋体" w:hAnsi="宋体" w:eastAsia="宋体" w:cs="宋体"/>
                <w:color w:val="000000"/>
                <w:kern w:val="0"/>
                <w:sz w:val="24"/>
                <w:szCs w:val="24"/>
                <w:lang w:eastAsia="zh-CN" w:bidi="ar"/>
              </w:rPr>
              <w:t>再</w:t>
            </w:r>
            <w:r>
              <w:rPr>
                <w:rFonts w:hint="eastAsia" w:ascii="宋体" w:hAnsi="宋体" w:eastAsia="宋体" w:cs="宋体"/>
                <w:color w:val="000000"/>
                <w:kern w:val="0"/>
                <w:sz w:val="24"/>
                <w:szCs w:val="24"/>
                <w:lang w:bidi="ar"/>
              </w:rPr>
              <w:t>安装</w:t>
            </w:r>
            <w:r>
              <w:rPr>
                <w:rFonts w:hint="eastAsia" w:ascii="宋体" w:hAnsi="宋体" w:eastAsia="宋体" w:cs="宋体"/>
                <w:color w:val="000000"/>
                <w:kern w:val="0"/>
                <w:sz w:val="24"/>
                <w:szCs w:val="24"/>
                <w:lang w:eastAsia="zh-CN" w:bidi="ar"/>
              </w:rPr>
              <w:t>其他</w:t>
            </w:r>
            <w:r>
              <w:rPr>
                <w:rFonts w:hint="eastAsia" w:ascii="宋体" w:hAnsi="宋体" w:eastAsia="宋体" w:cs="宋体"/>
                <w:color w:val="000000"/>
                <w:kern w:val="0"/>
                <w:sz w:val="24"/>
                <w:szCs w:val="24"/>
                <w:lang w:bidi="ar"/>
              </w:rPr>
              <w:t>APP。</w:t>
            </w:r>
          </w:p>
          <w:p>
            <w:pPr>
              <w:pStyle w:val="2"/>
              <w:keepNext w:val="0"/>
              <w:keepLines w:val="0"/>
              <w:pageBreakBefore w:val="0"/>
              <w:numPr>
                <w:ilvl w:val="0"/>
                <w:numId w:val="0"/>
              </w:numPr>
              <w:kinsoku/>
              <w:wordWrap/>
              <w:overflowPunct/>
              <w:topLinePunct w:val="0"/>
              <w:bidi w:val="0"/>
              <w:snapToGrid/>
              <w:spacing w:line="240" w:lineRule="auto"/>
              <w:ind w:leftChars="0"/>
              <w:rPr>
                <w:rFonts w:hint="eastAsia"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⑥</w:t>
            </w:r>
            <w:r>
              <w:rPr>
                <w:rFonts w:hint="eastAsia" w:ascii="宋体" w:hAnsi="宋体" w:eastAsia="宋体" w:cs="宋体"/>
                <w:snapToGrid/>
                <w:color w:val="000000"/>
                <w:kern w:val="0"/>
                <w:sz w:val="24"/>
                <w:szCs w:val="24"/>
                <w:lang w:val="en-US" w:bidi="ar"/>
              </w:rPr>
              <w:t>学情分析：支持导出课程信息、学生基本信息、观看微课时间、答题数及正确率等。</w:t>
            </w:r>
          </w:p>
        </w:tc>
        <w:tc>
          <w:tcPr>
            <w:tcW w:w="1061" w:type="dxa"/>
            <w:vAlign w:val="center"/>
          </w:tcPr>
          <w:p>
            <w:pPr>
              <w:keepNext w:val="0"/>
              <w:keepLines w:val="0"/>
              <w:pageBreakBefore w:val="0"/>
              <w:kinsoku/>
              <w:wordWrap/>
              <w:overflowPunct/>
              <w:topLinePunct w:val="0"/>
              <w:bidi w:val="0"/>
              <w:snapToGrid/>
              <w:spacing w:line="240" w:lineRule="auto"/>
              <w:rPr>
                <w:rFonts w:hint="default" w:ascii="宋体" w:hAnsi="宋体" w:eastAsia="宋体" w:cs="宋体"/>
                <w:sz w:val="24"/>
                <w:szCs w:val="24"/>
                <w:lang w:val="en-US" w:eastAsia="zh-CN"/>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365台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b/>
                <w:bCs/>
                <w:sz w:val="24"/>
                <w:szCs w:val="24"/>
              </w:rPr>
            </w:pPr>
            <w:r>
              <w:rPr>
                <w:rFonts w:hint="eastAsia" w:ascii="宋体" w:hAnsi="宋体" w:eastAsia="宋体" w:cs="宋体"/>
                <w:kern w:val="0"/>
                <w:sz w:val="24"/>
                <w:szCs w:val="24"/>
              </w:rPr>
              <w:t>2</w:t>
            </w:r>
          </w:p>
        </w:tc>
        <w:tc>
          <w:tcPr>
            <w:tcW w:w="1134" w:type="dxa"/>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b/>
                <w:bCs/>
                <w:sz w:val="24"/>
                <w:szCs w:val="24"/>
              </w:rPr>
            </w:pPr>
            <w:r>
              <w:rPr>
                <w:rFonts w:hint="eastAsia" w:ascii="宋体" w:hAnsi="宋体" w:eastAsia="宋体" w:cs="宋体"/>
                <w:b/>
                <w:bCs/>
                <w:sz w:val="24"/>
                <w:szCs w:val="24"/>
              </w:rPr>
              <w:t>壁挂</w:t>
            </w:r>
            <w:r>
              <w:rPr>
                <w:rFonts w:hint="eastAsia" w:ascii="宋体" w:hAnsi="宋体" w:eastAsia="宋体" w:cs="宋体"/>
                <w:b/>
                <w:bCs/>
                <w:sz w:val="24"/>
                <w:szCs w:val="24"/>
                <w:lang w:eastAsia="zh-CN"/>
              </w:rPr>
              <w:t>式</w:t>
            </w:r>
            <w:r>
              <w:rPr>
                <w:rFonts w:hint="eastAsia" w:ascii="宋体" w:hAnsi="宋体" w:eastAsia="宋体" w:cs="宋体"/>
                <w:b/>
                <w:bCs/>
                <w:sz w:val="24"/>
                <w:szCs w:val="24"/>
              </w:rPr>
              <w:t>高清展台</w:t>
            </w:r>
          </w:p>
        </w:tc>
        <w:tc>
          <w:tcPr>
            <w:tcW w:w="6804" w:type="dxa"/>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硬件部分</w:t>
            </w:r>
            <w:r>
              <w:rPr>
                <w:rFonts w:hint="eastAsia" w:ascii="宋体" w:hAnsi="宋体" w:eastAsia="宋体" w:cs="宋体"/>
                <w:b/>
                <w:bCs/>
                <w:color w:val="000000"/>
                <w:kern w:val="0"/>
                <w:sz w:val="24"/>
                <w:szCs w:val="24"/>
                <w:lang w:eastAsia="zh-CN" w:bidi="ar"/>
              </w:rPr>
              <w:t>要求</w:t>
            </w:r>
            <w:r>
              <w:rPr>
                <w:rFonts w:hint="eastAsia" w:ascii="宋体" w:hAnsi="宋体" w:eastAsia="宋体" w:cs="宋体"/>
                <w:color w:val="000000"/>
                <w:kern w:val="0"/>
                <w:sz w:val="24"/>
                <w:szCs w:val="24"/>
                <w:lang w:bidi="ar"/>
              </w:rPr>
              <w:t>：</w:t>
            </w:r>
          </w:p>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 机身</w:t>
            </w:r>
            <w:r>
              <w:rPr>
                <w:rFonts w:hint="eastAsia" w:ascii="宋体" w:hAnsi="宋体" w:eastAsia="宋体" w:cs="宋体"/>
                <w:strike w:val="0"/>
                <w:dstrike w:val="0"/>
                <w:color w:val="auto"/>
                <w:kern w:val="0"/>
                <w:sz w:val="24"/>
                <w:szCs w:val="24"/>
                <w:lang w:bidi="ar"/>
              </w:rPr>
              <w:t>外壳</w:t>
            </w:r>
            <w:r>
              <w:rPr>
                <w:rFonts w:hint="eastAsia" w:ascii="宋体" w:hAnsi="宋体" w:eastAsia="宋体" w:cs="宋体"/>
                <w:color w:val="000000"/>
                <w:kern w:val="0"/>
                <w:sz w:val="24"/>
                <w:szCs w:val="24"/>
                <w:lang w:bidi="ar"/>
              </w:rPr>
              <w:t>无锐角无利边。</w:t>
            </w:r>
          </w:p>
          <w:p>
            <w:pPr>
              <w:pStyle w:val="531"/>
              <w:keepNext w:val="0"/>
              <w:keepLines w:val="0"/>
              <w:pageBreakBefore w:val="0"/>
              <w:widowControl/>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color w:val="000000"/>
                <w:kern w:val="0"/>
                <w:sz w:val="24"/>
                <w:szCs w:val="24"/>
                <w:lang w:bidi="ar"/>
              </w:rPr>
              <w:t>采用三折叠开合式托板，展开后托板尺寸≥A4面积，</w:t>
            </w:r>
            <w:r>
              <w:rPr>
                <w:rFonts w:hint="eastAsia" w:ascii="宋体" w:hAnsi="宋体" w:eastAsia="宋体" w:cs="宋体"/>
                <w:color w:val="auto"/>
                <w:kern w:val="0"/>
                <w:sz w:val="24"/>
                <w:szCs w:val="24"/>
                <w:lang w:bidi="ar"/>
              </w:rPr>
              <w:t>收起时</w:t>
            </w:r>
            <w:r>
              <w:rPr>
                <w:rFonts w:hint="eastAsia" w:ascii="宋体" w:hAnsi="宋体" w:eastAsia="宋体" w:cs="宋体"/>
                <w:color w:val="auto"/>
                <w:kern w:val="0"/>
                <w:sz w:val="24"/>
                <w:szCs w:val="24"/>
                <w:lang w:eastAsia="zh-CN" w:bidi="ar"/>
              </w:rPr>
              <w:t>厚度不高于黑板的厚度</w:t>
            </w:r>
            <w:r>
              <w:rPr>
                <w:rFonts w:hint="eastAsia" w:ascii="宋体" w:hAnsi="宋体" w:eastAsia="宋体" w:cs="宋体"/>
                <w:color w:val="000000"/>
                <w:kern w:val="0"/>
                <w:sz w:val="24"/>
                <w:szCs w:val="24"/>
                <w:lang w:bidi="ar"/>
              </w:rPr>
              <w:t>。</w:t>
            </w:r>
          </w:p>
          <w:p>
            <w:pPr>
              <w:pStyle w:val="531"/>
              <w:keepNext w:val="0"/>
              <w:keepLines w:val="0"/>
              <w:pageBreakBefore w:val="0"/>
              <w:widowControl/>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3. </w:t>
            </w:r>
            <w:r>
              <w:rPr>
                <w:rFonts w:hint="eastAsia" w:ascii="宋体" w:hAnsi="宋体" w:eastAsia="宋体" w:cs="宋体"/>
                <w:color w:val="000000"/>
                <w:kern w:val="0"/>
                <w:sz w:val="24"/>
                <w:szCs w:val="24"/>
                <w:lang w:bidi="ar"/>
              </w:rPr>
              <w:t>采用USB高速接口，单根USB线实现供电、高清数据传输需求。</w:t>
            </w:r>
          </w:p>
          <w:p>
            <w:pPr>
              <w:pStyle w:val="531"/>
              <w:keepNext w:val="0"/>
              <w:keepLines w:val="0"/>
              <w:pageBreakBefore w:val="0"/>
              <w:widowControl/>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4. </w:t>
            </w:r>
            <w:r>
              <w:rPr>
                <w:rFonts w:hint="eastAsia" w:ascii="宋体" w:hAnsi="宋体" w:eastAsia="宋体" w:cs="宋体"/>
                <w:color w:val="000000"/>
                <w:kern w:val="0"/>
                <w:sz w:val="24"/>
                <w:szCs w:val="24"/>
                <w:lang w:bidi="ar"/>
              </w:rPr>
              <w:t>采用800W像素自动对焦摄像头，可拍摄A4画幅。</w:t>
            </w:r>
          </w:p>
          <w:p>
            <w:pPr>
              <w:pStyle w:val="531"/>
              <w:keepNext w:val="0"/>
              <w:keepLines w:val="0"/>
              <w:pageBreakBefore w:val="0"/>
              <w:widowControl/>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5. </w:t>
            </w:r>
            <w:r>
              <w:rPr>
                <w:rFonts w:hint="eastAsia" w:ascii="宋体" w:hAnsi="宋体" w:eastAsia="宋体" w:cs="宋体"/>
                <w:color w:val="000000"/>
                <w:kern w:val="0"/>
                <w:sz w:val="24"/>
                <w:szCs w:val="24"/>
                <w:lang w:bidi="ar"/>
              </w:rPr>
              <w:t>整机自带均光罩LED补光灯，光线不足时可进行亮度补充，亮度均匀。</w:t>
            </w:r>
          </w:p>
          <w:p>
            <w:pPr>
              <w:keepNext w:val="0"/>
              <w:keepLines w:val="0"/>
              <w:pageBreakBefore w:val="0"/>
              <w:widowControl/>
              <w:kinsoku/>
              <w:wordWrap/>
              <w:overflowPunct/>
              <w:topLinePunct w:val="0"/>
              <w:bidi w:val="0"/>
              <w:snapToGrid/>
              <w:spacing w:line="240" w:lineRule="auto"/>
              <w:jc w:val="left"/>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软件部分</w:t>
            </w:r>
            <w:r>
              <w:rPr>
                <w:rFonts w:hint="eastAsia" w:ascii="宋体" w:hAnsi="宋体" w:eastAsia="宋体" w:cs="宋体"/>
                <w:b/>
                <w:bCs/>
                <w:color w:val="000000"/>
                <w:kern w:val="0"/>
                <w:sz w:val="24"/>
                <w:szCs w:val="24"/>
                <w:lang w:eastAsia="zh-CN" w:bidi="ar"/>
              </w:rPr>
              <w:t>要求</w:t>
            </w:r>
            <w:r>
              <w:rPr>
                <w:rFonts w:hint="eastAsia" w:ascii="宋体" w:hAnsi="宋体" w:eastAsia="宋体" w:cs="宋体"/>
                <w:b/>
                <w:bCs/>
                <w:color w:val="000000"/>
                <w:kern w:val="0"/>
                <w:sz w:val="24"/>
                <w:szCs w:val="24"/>
                <w:lang w:bidi="ar"/>
              </w:rPr>
              <w:t>：</w:t>
            </w:r>
          </w:p>
          <w:p>
            <w:pPr>
              <w:keepNext w:val="0"/>
              <w:keepLines w:val="0"/>
              <w:pageBreakBefore w:val="0"/>
              <w:widowControl/>
              <w:kinsoku/>
              <w:wordWrap/>
              <w:overflowPunct/>
              <w:topLinePunct w:val="0"/>
              <w:bidi w:val="0"/>
              <w:snapToGrid/>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b w:val="0"/>
                <w:bCs w:val="0"/>
                <w:color w:val="000000"/>
                <w:kern w:val="0"/>
                <w:sz w:val="24"/>
                <w:szCs w:val="24"/>
                <w:lang w:val="en-US" w:eastAsia="zh-CN" w:bidi="ar"/>
              </w:rPr>
              <w:t xml:space="preserve">1. </w:t>
            </w:r>
            <w:r>
              <w:rPr>
                <w:rFonts w:hint="eastAsia" w:ascii="宋体" w:hAnsi="宋体" w:eastAsia="宋体" w:cs="宋体"/>
                <w:color w:val="000000"/>
                <w:kern w:val="0"/>
                <w:sz w:val="24"/>
                <w:szCs w:val="24"/>
                <w:lang w:bidi="ar"/>
              </w:rPr>
              <w:t>支持对展台实时画面进行放大、缩小、旋转、自适应、冻结画面等操作。</w:t>
            </w:r>
          </w:p>
          <w:p>
            <w:pPr>
              <w:pStyle w:val="531"/>
              <w:keepNext w:val="0"/>
              <w:keepLines w:val="0"/>
              <w:pageBreakBefore w:val="0"/>
              <w:widowControl/>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color w:val="000000"/>
                <w:kern w:val="0"/>
                <w:sz w:val="24"/>
                <w:szCs w:val="24"/>
                <w:lang w:bidi="ar"/>
              </w:rPr>
              <w:t>支持展台画面实时批注，预设多种笔划粗细及颜色供</w:t>
            </w:r>
            <w:r>
              <w:rPr>
                <w:rFonts w:hint="eastAsia" w:ascii="宋体" w:hAnsi="宋体" w:eastAsia="宋体" w:cs="宋体"/>
                <w:color w:val="000000"/>
                <w:kern w:val="0"/>
                <w:sz w:val="24"/>
                <w:szCs w:val="24"/>
                <w:lang w:eastAsia="zh-CN" w:bidi="ar"/>
              </w:rPr>
              <w:t>用户</w:t>
            </w:r>
            <w:r>
              <w:rPr>
                <w:rFonts w:hint="eastAsia" w:ascii="宋体" w:hAnsi="宋体" w:eastAsia="宋体" w:cs="宋体"/>
                <w:color w:val="000000"/>
                <w:kern w:val="0"/>
                <w:sz w:val="24"/>
                <w:szCs w:val="24"/>
                <w:lang w:bidi="ar"/>
              </w:rPr>
              <w:t>选择</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支持对展台画面联同批注内容进行同步缩放、移动。</w:t>
            </w:r>
          </w:p>
          <w:p>
            <w:pPr>
              <w:pStyle w:val="531"/>
              <w:keepNext w:val="0"/>
              <w:keepLines w:val="0"/>
              <w:pageBreakBefore w:val="0"/>
              <w:widowControl/>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3. </w:t>
            </w:r>
            <w:r>
              <w:rPr>
                <w:rFonts w:hint="eastAsia" w:ascii="宋体" w:hAnsi="宋体" w:eastAsia="宋体" w:cs="宋体"/>
                <w:color w:val="000000"/>
                <w:kern w:val="0"/>
                <w:sz w:val="24"/>
                <w:szCs w:val="24"/>
                <w:lang w:bidi="ar"/>
              </w:rPr>
              <w:t>支持展台画面拍照截图</w:t>
            </w:r>
            <w:r>
              <w:rPr>
                <w:rFonts w:hint="eastAsia" w:ascii="宋体" w:hAnsi="宋体" w:eastAsia="宋体" w:cs="宋体"/>
                <w:color w:val="000000"/>
                <w:kern w:val="0"/>
                <w:sz w:val="24"/>
                <w:szCs w:val="24"/>
                <w:lang w:eastAsia="zh-CN" w:bidi="ar"/>
              </w:rPr>
              <w:t>及</w:t>
            </w:r>
            <w:r>
              <w:rPr>
                <w:rFonts w:hint="eastAsia" w:ascii="宋体" w:hAnsi="宋体" w:eastAsia="宋体" w:cs="宋体"/>
                <w:color w:val="000000"/>
                <w:kern w:val="0"/>
                <w:sz w:val="24"/>
                <w:szCs w:val="24"/>
                <w:lang w:bidi="ar"/>
              </w:rPr>
              <w:t>多图预览，可对任一图片进行全屏显示。</w:t>
            </w:r>
          </w:p>
          <w:p>
            <w:pPr>
              <w:pStyle w:val="531"/>
              <w:keepNext w:val="0"/>
              <w:keepLines w:val="0"/>
              <w:pageBreakBefore w:val="0"/>
              <w:widowControl/>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4. </w:t>
            </w:r>
            <w:r>
              <w:rPr>
                <w:rFonts w:hint="eastAsia" w:ascii="宋体" w:hAnsi="宋体" w:eastAsia="宋体" w:cs="宋体"/>
                <w:color w:val="000000"/>
                <w:kern w:val="0"/>
                <w:sz w:val="24"/>
                <w:szCs w:val="24"/>
                <w:lang w:bidi="ar"/>
              </w:rPr>
              <w:t>可选择图像、文本或动态等多种情景模式，适应不同展示内容。</w:t>
            </w:r>
          </w:p>
          <w:p>
            <w:pPr>
              <w:pStyle w:val="531"/>
              <w:keepNext w:val="0"/>
              <w:keepLines w:val="0"/>
              <w:pageBreakBefore w:val="0"/>
              <w:widowControl/>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5. </w:t>
            </w:r>
            <w:r>
              <w:rPr>
                <w:rFonts w:hint="eastAsia" w:ascii="宋体" w:hAnsi="宋体" w:eastAsia="宋体" w:cs="宋体"/>
                <w:color w:val="000000"/>
                <w:kern w:val="0"/>
                <w:sz w:val="24"/>
                <w:szCs w:val="24"/>
                <w:lang w:bidi="ar"/>
              </w:rPr>
              <w:t>具备图像增强功能，可自动裁剪背景并增强文字显示，使文档画面更清晰。</w:t>
            </w:r>
          </w:p>
          <w:p>
            <w:pPr>
              <w:pStyle w:val="531"/>
              <w:keepNext w:val="0"/>
              <w:keepLines w:val="0"/>
              <w:pageBreakBefore w:val="0"/>
              <w:widowControl/>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6. </w:t>
            </w:r>
            <w:r>
              <w:rPr>
                <w:rFonts w:hint="eastAsia" w:ascii="宋体" w:hAnsi="宋体" w:eastAsia="宋体" w:cs="宋体"/>
                <w:color w:val="000000"/>
                <w:kern w:val="0"/>
                <w:sz w:val="24"/>
                <w:szCs w:val="24"/>
                <w:lang w:bidi="ar"/>
              </w:rPr>
              <w:t>支持故障自动检测，在软件无法出现展台拍摄画面时，自动出现检测链接，帮助用户检测“无画面”的原因，并给出引导性解决方案。</w:t>
            </w:r>
          </w:p>
          <w:p>
            <w:pPr>
              <w:pStyle w:val="531"/>
              <w:keepNext w:val="0"/>
              <w:keepLines w:val="0"/>
              <w:pageBreakBefore w:val="0"/>
              <w:widowControl/>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7. </w:t>
            </w:r>
            <w:r>
              <w:rPr>
                <w:rFonts w:hint="eastAsia" w:ascii="宋体" w:hAnsi="宋体" w:eastAsia="宋体" w:cs="宋体"/>
                <w:color w:val="000000"/>
                <w:kern w:val="0"/>
                <w:sz w:val="24"/>
                <w:szCs w:val="24"/>
                <w:lang w:bidi="ar"/>
              </w:rPr>
              <w:t>支持二维码扫码功能：打开扫一扫功能，将书本上的二维码放入扫描框内即可自动扫描，进入系统浏览器获取二维码的链接，</w:t>
            </w:r>
            <w:r>
              <w:rPr>
                <w:rFonts w:hint="eastAsia" w:ascii="宋体" w:hAnsi="宋体" w:eastAsia="宋体" w:cs="宋体"/>
                <w:color w:val="000000"/>
                <w:kern w:val="0"/>
                <w:sz w:val="24"/>
                <w:szCs w:val="24"/>
                <w:lang w:eastAsia="zh-CN" w:bidi="ar"/>
              </w:rPr>
              <w:t>能</w:t>
            </w:r>
            <w:r>
              <w:rPr>
                <w:rFonts w:hint="eastAsia" w:ascii="宋体" w:hAnsi="宋体" w:eastAsia="宋体" w:cs="宋体"/>
                <w:color w:val="000000"/>
                <w:kern w:val="0"/>
                <w:sz w:val="24"/>
                <w:szCs w:val="24"/>
                <w:lang w:bidi="ar"/>
              </w:rPr>
              <w:t>帮助</w:t>
            </w:r>
            <w:r>
              <w:rPr>
                <w:rFonts w:hint="eastAsia" w:ascii="宋体" w:hAnsi="宋体" w:eastAsia="宋体" w:cs="宋体"/>
                <w:color w:val="000000"/>
                <w:kern w:val="0"/>
                <w:sz w:val="24"/>
                <w:szCs w:val="24"/>
                <w:lang w:eastAsia="zh-CN" w:bidi="ar"/>
              </w:rPr>
              <w:t>教师</w:t>
            </w:r>
            <w:r>
              <w:rPr>
                <w:rFonts w:hint="eastAsia" w:ascii="宋体" w:hAnsi="宋体" w:eastAsia="宋体" w:cs="宋体"/>
                <w:color w:val="000000"/>
                <w:kern w:val="0"/>
                <w:sz w:val="24"/>
                <w:szCs w:val="24"/>
                <w:lang w:bidi="ar"/>
              </w:rPr>
              <w:t>快速获取电子教学资源。</w:t>
            </w:r>
          </w:p>
        </w:tc>
        <w:tc>
          <w:tcPr>
            <w:tcW w:w="1061"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365台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b/>
                <w:bCs/>
                <w:sz w:val="24"/>
                <w:szCs w:val="24"/>
              </w:rPr>
            </w:pPr>
            <w:r>
              <w:rPr>
                <w:rFonts w:hint="eastAsia" w:ascii="宋体" w:hAnsi="宋体" w:eastAsia="宋体" w:cs="宋体"/>
                <w:kern w:val="0"/>
                <w:sz w:val="24"/>
                <w:szCs w:val="24"/>
              </w:rPr>
              <w:t>3</w:t>
            </w:r>
          </w:p>
        </w:tc>
        <w:tc>
          <w:tcPr>
            <w:tcW w:w="1134" w:type="dxa"/>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sz w:val="24"/>
                <w:szCs w:val="24"/>
              </w:rPr>
            </w:pPr>
            <w:r>
              <w:rPr>
                <w:rFonts w:hint="eastAsia" w:ascii="宋体" w:hAnsi="宋体" w:eastAsia="宋体" w:cs="宋体"/>
                <w:b/>
                <w:bCs/>
                <w:sz w:val="24"/>
                <w:szCs w:val="24"/>
              </w:rPr>
              <w:t>推拉绿板</w:t>
            </w:r>
          </w:p>
        </w:tc>
        <w:tc>
          <w:tcPr>
            <w:tcW w:w="6804" w:type="dxa"/>
            <w:vAlign w:val="center"/>
          </w:tcPr>
          <w:p>
            <w:pPr>
              <w:pStyle w:val="2"/>
              <w:keepNext w:val="0"/>
              <w:keepLines w:val="0"/>
              <w:pageBreakBefore w:val="0"/>
              <w:numPr>
                <w:ilvl w:val="0"/>
                <w:numId w:val="10"/>
              </w:numPr>
              <w:kinsoku/>
              <w:wordWrap/>
              <w:overflowPunct/>
              <w:topLinePunct w:val="0"/>
              <w:bidi w:val="0"/>
              <w:snapToGrid/>
              <w:spacing w:line="240" w:lineRule="auto"/>
              <w:ind w:leftChars="0"/>
              <w:rPr>
                <w:rFonts w:hint="eastAsia" w:ascii="宋体" w:hAnsi="宋体" w:eastAsia="宋体" w:cs="宋体"/>
                <w:color w:val="auto"/>
                <w:kern w:val="0"/>
                <w:sz w:val="24"/>
                <w:szCs w:val="24"/>
                <w:lang w:bidi="ar"/>
              </w:rPr>
            </w:pPr>
            <w:r>
              <w:rPr>
                <w:rFonts w:hint="eastAsia" w:hAnsi="宋体" w:eastAsia="宋体" w:cs="宋体"/>
                <w:color w:val="auto"/>
                <w:kern w:val="0"/>
                <w:sz w:val="24"/>
                <w:szCs w:val="24"/>
                <w:highlight w:val="none"/>
                <w:lang w:eastAsia="zh-CN" w:bidi="ar"/>
              </w:rPr>
              <w:t>基础尺寸：</w:t>
            </w:r>
            <w:r>
              <w:rPr>
                <w:rFonts w:hint="eastAsia" w:hAnsi="宋体" w:eastAsia="宋体" w:cs="宋体"/>
                <w:color w:val="auto"/>
                <w:kern w:val="0"/>
                <w:sz w:val="24"/>
                <w:szCs w:val="24"/>
                <w:highlight w:val="none"/>
                <w:lang w:val="en-US" w:eastAsia="zh-CN" w:bidi="ar"/>
              </w:rPr>
              <w:t>4000mm</w:t>
            </w:r>
            <w:r>
              <w:rPr>
                <w:rFonts w:hint="eastAsia" w:ascii="宋体" w:hAnsi="宋体" w:eastAsia="宋体" w:cs="宋体"/>
                <w:color w:val="auto"/>
                <w:sz w:val="24"/>
                <w:szCs w:val="24"/>
                <w:highlight w:val="none"/>
                <w:lang w:bidi="ar"/>
              </w:rPr>
              <w:t>*</w:t>
            </w:r>
            <w:r>
              <w:rPr>
                <w:rFonts w:hint="eastAsia" w:hAnsi="宋体" w:eastAsia="宋体" w:cs="宋体"/>
                <w:color w:val="auto"/>
                <w:sz w:val="24"/>
                <w:szCs w:val="24"/>
                <w:lang w:val="en-US" w:eastAsia="zh-CN" w:bidi="ar"/>
              </w:rPr>
              <w:t>1200mm。具体尺寸按现场情况确定。</w:t>
            </w:r>
          </w:p>
          <w:p>
            <w:pPr>
              <w:pStyle w:val="2"/>
              <w:keepNext w:val="0"/>
              <w:keepLines w:val="0"/>
              <w:pageBreakBefore w:val="0"/>
              <w:numPr>
                <w:ilvl w:val="0"/>
                <w:numId w:val="1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双层结构，左右滑动设计(内置轨道</w:t>
            </w:r>
            <w:r>
              <w:rPr>
                <w:rFonts w:hint="eastAsia"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外框和轨道一体化设计)</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内层固定书写板与交互式智能平板一体机前端平齐，外层为滑动书写板，滑动板配装嵌入式锁具。书写时绿板应无晃动。</w:t>
            </w:r>
            <w:r>
              <w:rPr>
                <w:rFonts w:hint="eastAsia" w:hAnsi="宋体" w:eastAsia="宋体" w:cs="宋体"/>
                <w:color w:val="000000"/>
                <w:kern w:val="0"/>
                <w:sz w:val="24"/>
                <w:szCs w:val="24"/>
                <w:lang w:eastAsia="zh-CN" w:bidi="ar"/>
              </w:rPr>
              <w:t>须提供</w:t>
            </w:r>
            <w:r>
              <w:rPr>
                <w:rFonts w:hint="eastAsia" w:ascii="宋体" w:hAnsi="宋体" w:eastAsia="宋体" w:cs="宋体"/>
                <w:color w:val="000000"/>
                <w:kern w:val="0"/>
                <w:sz w:val="24"/>
                <w:szCs w:val="24"/>
                <w:lang w:bidi="ar"/>
              </w:rPr>
              <w:t>两种</w:t>
            </w:r>
            <w:r>
              <w:rPr>
                <w:rFonts w:hint="eastAsia" w:hAnsi="宋体" w:eastAsia="宋体" w:cs="宋体"/>
                <w:color w:val="000000"/>
                <w:kern w:val="0"/>
                <w:sz w:val="24"/>
                <w:szCs w:val="24"/>
                <w:lang w:eastAsia="zh-CN" w:bidi="ar"/>
              </w:rPr>
              <w:t>式样（如下图</w:t>
            </w:r>
            <w:r>
              <w:rPr>
                <w:rFonts w:hint="eastAsia" w:ascii="宋体" w:hAnsi="宋体" w:eastAsia="宋体" w:cs="宋体"/>
                <w:color w:val="000000"/>
                <w:kern w:val="0"/>
                <w:sz w:val="24"/>
                <w:szCs w:val="24"/>
                <w:lang w:bidi="ar"/>
              </w:rPr>
              <w:t>所示</w:t>
            </w:r>
            <w:r>
              <w:rPr>
                <w:rFonts w:hint="eastAsia" w:hAnsi="宋体" w:eastAsia="宋体" w:cs="宋体"/>
                <w:color w:val="000000"/>
                <w:kern w:val="0"/>
                <w:sz w:val="24"/>
                <w:szCs w:val="24"/>
                <w:lang w:eastAsia="zh-CN" w:bidi="ar"/>
              </w:rPr>
              <w:t>）供学校选择：式样一：</w:t>
            </w:r>
            <w:r>
              <w:rPr>
                <w:rFonts w:hint="eastAsia" w:ascii="宋体" w:hAnsi="宋体" w:eastAsia="宋体" w:cs="宋体"/>
                <w:color w:val="000000"/>
                <w:kern w:val="0"/>
                <w:sz w:val="24"/>
                <w:szCs w:val="24"/>
                <w:lang w:bidi="ar"/>
              </w:rPr>
              <w:t>由大框及两块书写板组成，一体机在左边或右边。</w:t>
            </w:r>
            <w:r>
              <w:rPr>
                <w:rFonts w:hint="eastAsia" w:hAnsi="宋体" w:eastAsia="宋体" w:cs="宋体"/>
                <w:color w:val="000000"/>
                <w:kern w:val="0"/>
                <w:sz w:val="24"/>
                <w:szCs w:val="24"/>
                <w:lang w:eastAsia="zh-CN" w:bidi="ar"/>
              </w:rPr>
              <w:t>式样二：</w:t>
            </w:r>
            <w:r>
              <w:rPr>
                <w:rFonts w:hint="eastAsia" w:ascii="宋体" w:hAnsi="宋体" w:eastAsia="宋体" w:cs="宋体"/>
                <w:color w:val="000000"/>
                <w:kern w:val="0"/>
                <w:sz w:val="24"/>
                <w:szCs w:val="24"/>
                <w:lang w:bidi="ar"/>
              </w:rPr>
              <w:t>两块固定书写板，一块滑动书写板，一体机在中间</w:t>
            </w:r>
            <w:r>
              <w:rPr>
                <w:rFonts w:hint="eastAsia" w:hAnsi="宋体" w:eastAsia="宋体" w:cs="宋体"/>
                <w:color w:val="000000"/>
                <w:kern w:val="0"/>
                <w:sz w:val="24"/>
                <w:szCs w:val="24"/>
                <w:lang w:eastAsia="zh-CN" w:bidi="ar"/>
              </w:rPr>
              <w:t>。</w:t>
            </w:r>
          </w:p>
          <w:p>
            <w:pPr>
              <w:pStyle w:val="2"/>
              <w:keepNext w:val="0"/>
              <w:keepLines w:val="0"/>
              <w:pageBreakBefore w:val="0"/>
              <w:numPr>
                <w:ilvl w:val="0"/>
                <w:numId w:val="10"/>
              </w:numPr>
              <w:kinsoku/>
              <w:wordWrap/>
              <w:overflowPunct/>
              <w:topLinePunct w:val="0"/>
              <w:bidi w:val="0"/>
              <w:snapToGrid/>
              <w:spacing w:line="240" w:lineRule="auto"/>
              <w:ind w:left="0" w:leftChars="0" w:firstLine="0" w:firstLineChars="0"/>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书写面：</w:t>
            </w:r>
            <w:r>
              <w:rPr>
                <w:rFonts w:hint="eastAsia" w:ascii="宋体" w:hAnsi="宋体" w:eastAsia="宋体" w:cs="宋体"/>
                <w:color w:val="000000"/>
                <w:kern w:val="0"/>
                <w:sz w:val="24"/>
                <w:szCs w:val="24"/>
                <w:lang w:eastAsia="zh-CN" w:bidi="ar"/>
              </w:rPr>
              <w:t>采用</w:t>
            </w:r>
            <w:r>
              <w:rPr>
                <w:rFonts w:hint="eastAsia" w:ascii="宋体" w:hAnsi="宋体" w:eastAsia="宋体" w:cs="宋体"/>
                <w:color w:val="000000"/>
                <w:kern w:val="0"/>
                <w:sz w:val="24"/>
                <w:szCs w:val="24"/>
                <w:lang w:bidi="ar"/>
              </w:rPr>
              <w:t>优质烤漆板面，厚度≥0.4mm，硬度8H，墨绿色</w:t>
            </w:r>
            <w:r>
              <w:rPr>
                <w:rFonts w:hint="eastAsia"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亚光，</w:t>
            </w:r>
            <w:r>
              <w:rPr>
                <w:rFonts w:hint="eastAsia" w:ascii="宋体" w:hAnsi="宋体" w:eastAsia="宋体" w:cs="宋体"/>
                <w:color w:val="000000"/>
                <w:kern w:val="0"/>
                <w:sz w:val="24"/>
                <w:szCs w:val="24"/>
                <w:lang w:eastAsia="zh-CN" w:bidi="ar"/>
              </w:rPr>
              <w:t>不会</w:t>
            </w:r>
            <w:r>
              <w:rPr>
                <w:rFonts w:hint="eastAsia" w:ascii="宋体" w:hAnsi="宋体" w:eastAsia="宋体" w:cs="宋体"/>
                <w:color w:val="000000"/>
                <w:kern w:val="0"/>
                <w:sz w:val="24"/>
                <w:szCs w:val="24"/>
                <w:lang w:bidi="ar"/>
              </w:rPr>
              <w:t>产生眩光，书写</w:t>
            </w:r>
            <w:r>
              <w:rPr>
                <w:rFonts w:hint="eastAsia" w:ascii="宋体" w:hAnsi="宋体" w:eastAsia="宋体" w:cs="宋体"/>
                <w:color w:val="000000"/>
                <w:kern w:val="0"/>
                <w:sz w:val="24"/>
                <w:szCs w:val="24"/>
                <w:lang w:eastAsia="zh-CN" w:bidi="ar"/>
              </w:rPr>
              <w:t>要求</w:t>
            </w:r>
            <w:r>
              <w:rPr>
                <w:rFonts w:hint="eastAsia" w:ascii="宋体" w:hAnsi="宋体" w:eastAsia="宋体" w:cs="宋体"/>
                <w:color w:val="000000"/>
                <w:kern w:val="0"/>
                <w:sz w:val="24"/>
                <w:szCs w:val="24"/>
                <w:lang w:bidi="ar"/>
              </w:rPr>
              <w:t>流畅</w:t>
            </w:r>
            <w:r>
              <w:rPr>
                <w:rFonts w:hint="eastAsia" w:hAnsi="宋体" w:eastAsia="宋体" w:cs="宋体"/>
                <w:color w:val="000000"/>
                <w:kern w:val="0"/>
                <w:sz w:val="24"/>
                <w:szCs w:val="24"/>
                <w:lang w:eastAsia="zh-CN" w:bidi="ar"/>
              </w:rPr>
              <w:t>。</w:t>
            </w:r>
          </w:p>
          <w:p>
            <w:pPr>
              <w:pStyle w:val="2"/>
              <w:keepNext w:val="0"/>
              <w:keepLines w:val="0"/>
              <w:pageBreakBefore w:val="0"/>
              <w:numPr>
                <w:ilvl w:val="0"/>
                <w:numId w:val="10"/>
              </w:numPr>
              <w:kinsoku/>
              <w:wordWrap/>
              <w:overflowPunct/>
              <w:topLinePunct w:val="0"/>
              <w:bidi w:val="0"/>
              <w:snapToGrid/>
              <w:spacing w:line="240" w:lineRule="auto"/>
              <w:ind w:left="0" w:leftChars="0"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内芯材料：</w:t>
            </w:r>
            <w:r>
              <w:rPr>
                <w:rFonts w:hint="eastAsia" w:hAnsi="宋体" w:eastAsia="宋体" w:cs="宋体"/>
                <w:color w:val="000000"/>
                <w:kern w:val="0"/>
                <w:sz w:val="24"/>
                <w:szCs w:val="24"/>
                <w:lang w:eastAsia="zh-CN" w:bidi="ar"/>
              </w:rPr>
              <w:t>采用</w:t>
            </w:r>
            <w:r>
              <w:rPr>
                <w:rFonts w:hint="eastAsia" w:ascii="宋体" w:hAnsi="宋体" w:eastAsia="宋体" w:cs="宋体"/>
                <w:color w:val="000000"/>
                <w:kern w:val="0"/>
                <w:sz w:val="24"/>
                <w:szCs w:val="24"/>
                <w:lang w:bidi="ar"/>
              </w:rPr>
              <w:t>防潮、吸音、</w:t>
            </w:r>
            <w:r>
              <w:rPr>
                <w:rFonts w:hint="eastAsia" w:ascii="宋体" w:hAnsi="宋体" w:eastAsia="宋体" w:cs="宋体"/>
                <w:color w:val="000000"/>
                <w:kern w:val="0"/>
                <w:sz w:val="24"/>
                <w:szCs w:val="24"/>
                <w:lang w:eastAsia="zh-CN" w:bidi="ar"/>
              </w:rPr>
              <w:t>双</w:t>
            </w:r>
            <w:r>
              <w:rPr>
                <w:rFonts w:hint="eastAsia" w:ascii="宋体" w:hAnsi="宋体" w:eastAsia="宋体" w:cs="宋体"/>
                <w:color w:val="000000"/>
                <w:kern w:val="0"/>
                <w:sz w:val="24"/>
                <w:szCs w:val="24"/>
                <w:lang w:val="en-US" w:eastAsia="zh-CN" w:bidi="ar"/>
              </w:rPr>
              <w:t>A瓦楞纸板或泡沫</w:t>
            </w:r>
            <w:r>
              <w:rPr>
                <w:rFonts w:hint="eastAsia" w:ascii="宋体" w:hAnsi="宋体" w:eastAsia="宋体" w:cs="宋体"/>
                <w:color w:val="000000"/>
                <w:kern w:val="0"/>
                <w:sz w:val="24"/>
                <w:szCs w:val="24"/>
                <w:lang w:bidi="ar"/>
              </w:rPr>
              <w:t>。</w:t>
            </w:r>
          </w:p>
          <w:p>
            <w:pPr>
              <w:pStyle w:val="2"/>
              <w:keepNext w:val="0"/>
              <w:keepLines w:val="0"/>
              <w:pageBreakBefore w:val="0"/>
              <w:numPr>
                <w:ilvl w:val="0"/>
                <w:numId w:val="10"/>
              </w:numPr>
              <w:kinsoku/>
              <w:wordWrap/>
              <w:overflowPunct/>
              <w:topLinePunct w:val="0"/>
              <w:bidi w:val="0"/>
              <w:snapToGrid/>
              <w:spacing w:line="240" w:lineRule="auto"/>
              <w:ind w:left="0" w:leftChars="0"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背板：采用优质彩钢板，厚度≥0.2mm，一次成型，每间隔8</w:t>
            </w:r>
            <w:r>
              <w:rPr>
                <w:rFonts w:hint="eastAsia" w:hAnsi="宋体" w:eastAsia="宋体" w:cs="宋体"/>
                <w:color w:val="000000"/>
                <w:kern w:val="0"/>
                <w:sz w:val="24"/>
                <w:szCs w:val="24"/>
                <w:lang w:eastAsia="zh-CN" w:bidi="ar"/>
              </w:rPr>
              <w:t>厘米</w:t>
            </w:r>
            <w:r>
              <w:rPr>
                <w:rFonts w:hint="eastAsia" w:ascii="宋体" w:hAnsi="宋体" w:eastAsia="宋体" w:cs="宋体"/>
                <w:color w:val="000000"/>
                <w:kern w:val="0"/>
                <w:sz w:val="24"/>
                <w:szCs w:val="24"/>
                <w:lang w:bidi="ar"/>
              </w:rPr>
              <w:t>设</w:t>
            </w:r>
            <w:r>
              <w:rPr>
                <w:rFonts w:hint="eastAsia" w:hAnsi="宋体" w:eastAsia="宋体" w:cs="宋体"/>
                <w:color w:val="000000"/>
                <w:kern w:val="0"/>
                <w:sz w:val="24"/>
                <w:szCs w:val="24"/>
                <w:lang w:eastAsia="zh-CN" w:bidi="ar"/>
              </w:rPr>
              <w:t>置</w:t>
            </w:r>
            <w:r>
              <w:rPr>
                <w:rFonts w:hint="eastAsia" w:ascii="宋体" w:hAnsi="宋体" w:eastAsia="宋体" w:cs="宋体"/>
                <w:color w:val="000000"/>
                <w:kern w:val="0"/>
                <w:sz w:val="24"/>
                <w:szCs w:val="24"/>
                <w:lang w:bidi="ar"/>
              </w:rPr>
              <w:t>1个2</w:t>
            </w:r>
            <w:r>
              <w:rPr>
                <w:rFonts w:hint="eastAsia" w:hAnsi="宋体" w:eastAsia="宋体" w:cs="宋体"/>
                <w:color w:val="000000"/>
                <w:kern w:val="0"/>
                <w:sz w:val="24"/>
                <w:szCs w:val="24"/>
                <w:lang w:val="en-US" w:eastAsia="zh-CN" w:bidi="ar"/>
              </w:rPr>
              <w:t>cm</w:t>
            </w:r>
            <w:r>
              <w:rPr>
                <w:rFonts w:hint="eastAsia" w:ascii="宋体" w:hAnsi="宋体" w:eastAsia="宋体" w:cs="宋体"/>
                <w:color w:val="000000"/>
                <w:kern w:val="0"/>
                <w:sz w:val="24"/>
                <w:szCs w:val="24"/>
                <w:lang w:bidi="ar"/>
              </w:rPr>
              <w:t>的加强凹槽。</w:t>
            </w:r>
          </w:p>
          <w:p>
            <w:pPr>
              <w:pStyle w:val="2"/>
              <w:keepNext w:val="0"/>
              <w:keepLines w:val="0"/>
              <w:pageBreakBefore w:val="0"/>
              <w:numPr>
                <w:ilvl w:val="0"/>
                <w:numId w:val="10"/>
              </w:numPr>
              <w:kinsoku/>
              <w:wordWrap/>
              <w:overflowPunct/>
              <w:topLinePunct w:val="0"/>
              <w:bidi w:val="0"/>
              <w:snapToGrid/>
              <w:spacing w:line="240" w:lineRule="auto"/>
              <w:ind w:left="0" w:leftChars="0"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边框采用高强度工业铝合金</w:t>
            </w:r>
            <w:r>
              <w:rPr>
                <w:rFonts w:hint="eastAsia"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横立框采用双层加强结构，包角材料采用抗老化高强度ABS工程塑料</w:t>
            </w:r>
            <w:r>
              <w:rPr>
                <w:rFonts w:hint="eastAsia"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固定板和移动板</w:t>
            </w:r>
            <w:r>
              <w:rPr>
                <w:rFonts w:hint="eastAsia" w:hAnsi="宋体" w:eastAsia="宋体" w:cs="宋体"/>
                <w:color w:val="000000"/>
                <w:kern w:val="0"/>
                <w:sz w:val="24"/>
                <w:szCs w:val="24"/>
                <w:lang w:eastAsia="zh-CN" w:bidi="ar"/>
              </w:rPr>
              <w:t>用</w:t>
            </w:r>
            <w:r>
              <w:rPr>
                <w:rFonts w:hint="eastAsia" w:ascii="宋体" w:hAnsi="宋体" w:eastAsia="宋体" w:cs="宋体"/>
                <w:color w:val="000000"/>
                <w:kern w:val="0"/>
                <w:sz w:val="24"/>
                <w:szCs w:val="24"/>
                <w:lang w:bidi="ar"/>
              </w:rPr>
              <w:t>相同颜色铝合金包边</w:t>
            </w:r>
            <w:r>
              <w:rPr>
                <w:rFonts w:hint="eastAsia" w:hAnsi="宋体" w:eastAsia="宋体" w:cs="宋体"/>
                <w:color w:val="000000"/>
                <w:kern w:val="0"/>
                <w:sz w:val="24"/>
                <w:szCs w:val="24"/>
                <w:lang w:eastAsia="zh-CN" w:bidi="ar"/>
              </w:rPr>
              <w:t>。</w:t>
            </w:r>
          </w:p>
          <w:p>
            <w:pPr>
              <w:pStyle w:val="2"/>
              <w:keepNext w:val="0"/>
              <w:keepLines w:val="0"/>
              <w:pageBreakBefore w:val="0"/>
              <w:numPr>
                <w:ilvl w:val="0"/>
                <w:numId w:val="10"/>
              </w:numPr>
              <w:kinsoku/>
              <w:wordWrap/>
              <w:overflowPunct/>
              <w:topLinePunct w:val="0"/>
              <w:bidi w:val="0"/>
              <w:snapToGrid/>
              <w:spacing w:line="240" w:lineRule="auto"/>
              <w:ind w:left="0" w:leftChars="0"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书写板轨道：采用一体化平行对称双U形槽轨道。</w:t>
            </w:r>
          </w:p>
          <w:p>
            <w:pPr>
              <w:pStyle w:val="2"/>
              <w:keepNext w:val="0"/>
              <w:keepLines w:val="0"/>
              <w:pageBreakBefore w:val="0"/>
              <w:numPr>
                <w:ilvl w:val="0"/>
                <w:numId w:val="10"/>
              </w:numPr>
              <w:kinsoku/>
              <w:wordWrap/>
              <w:overflowPunct/>
              <w:topLinePunct w:val="0"/>
              <w:bidi w:val="0"/>
              <w:snapToGrid/>
              <w:spacing w:line="240" w:lineRule="auto"/>
              <w:ind w:left="0" w:leftChars="0"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滑轨：双U型，上轨采用双吊轮（8个），下轨采用前后平移轮（4个）。</w:t>
            </w:r>
          </w:p>
          <w:p>
            <w:pPr>
              <w:keepNext w:val="0"/>
              <w:keepLines w:val="0"/>
              <w:pageBreakBefore w:val="0"/>
              <w:kinsoku/>
              <w:wordWrap/>
              <w:overflowPunct/>
              <w:topLinePunct w:val="0"/>
              <w:bidi w:val="0"/>
              <w:snapToGrid/>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drawing>
                <wp:anchor distT="0" distB="0" distL="114300" distR="114300" simplePos="0" relativeHeight="251661312" behindDoc="0" locked="0" layoutInCell="1" allowOverlap="1">
                  <wp:simplePos x="0" y="0"/>
                  <wp:positionH relativeFrom="column">
                    <wp:posOffset>2383790</wp:posOffset>
                  </wp:positionH>
                  <wp:positionV relativeFrom="paragraph">
                    <wp:posOffset>130175</wp:posOffset>
                  </wp:positionV>
                  <wp:extent cx="1367790" cy="720090"/>
                  <wp:effectExtent l="0" t="0" r="3810" b="3810"/>
                  <wp:wrapNone/>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367790" cy="720090"/>
                          </a:xfrm>
                          <a:prstGeom prst="rect">
                            <a:avLst/>
                          </a:prstGeom>
                          <a:noFill/>
                          <a:ln>
                            <a:noFill/>
                          </a:ln>
                        </pic:spPr>
                      </pic:pic>
                    </a:graphicData>
                  </a:graphic>
                </wp:anchor>
              </w:drawing>
            </w:r>
            <w:r>
              <w:rPr>
                <w:rFonts w:hint="eastAsia" w:ascii="宋体" w:hAnsi="宋体" w:eastAsia="宋体" w:cs="宋体"/>
                <w:color w:val="000000"/>
                <w:kern w:val="0"/>
                <w:sz w:val="24"/>
                <w:szCs w:val="24"/>
                <w:lang w:bidi="ar"/>
              </w:rPr>
              <w:drawing>
                <wp:anchor distT="0" distB="0" distL="114300" distR="114300" simplePos="0" relativeHeight="251662336" behindDoc="0" locked="0" layoutInCell="1" allowOverlap="1">
                  <wp:simplePos x="0" y="0"/>
                  <wp:positionH relativeFrom="column">
                    <wp:posOffset>321310</wp:posOffset>
                  </wp:positionH>
                  <wp:positionV relativeFrom="paragraph">
                    <wp:posOffset>137795</wp:posOffset>
                  </wp:positionV>
                  <wp:extent cx="1366520" cy="720090"/>
                  <wp:effectExtent l="0" t="0" r="508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66520" cy="720090"/>
                          </a:xfrm>
                          <a:prstGeom prst="rect">
                            <a:avLst/>
                          </a:prstGeom>
                          <a:noFill/>
                          <a:ln>
                            <a:noFill/>
                          </a:ln>
                        </pic:spPr>
                      </pic:pic>
                    </a:graphicData>
                  </a:graphic>
                </wp:anchor>
              </w:drawing>
            </w:r>
          </w:p>
          <w:p>
            <w:pPr>
              <w:keepNext w:val="0"/>
              <w:keepLines w:val="0"/>
              <w:pageBreakBefore w:val="0"/>
              <w:shd w:val="clear" w:color="auto" w:fill="FFFFFF"/>
              <w:kinsoku/>
              <w:wordWrap/>
              <w:overflowPunct/>
              <w:topLinePunct w:val="0"/>
              <w:bidi w:val="0"/>
              <w:snapToGrid/>
              <w:spacing w:before="100" w:beforeAutospacing="1" w:after="100" w:afterAutospacing="1"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w:t>
            </w:r>
          </w:p>
          <w:p>
            <w:pPr>
              <w:keepNext w:val="0"/>
              <w:keepLines w:val="0"/>
              <w:pageBreakBefore w:val="0"/>
              <w:kinsoku/>
              <w:wordWrap/>
              <w:overflowPunct/>
              <w:topLinePunct w:val="0"/>
              <w:bidi w:val="0"/>
              <w:snapToGrid/>
              <w:spacing w:line="24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c>
        <w:tc>
          <w:tcPr>
            <w:tcW w:w="1061"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365套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p>
        </w:tc>
        <w:tc>
          <w:tcPr>
            <w:tcW w:w="1134" w:type="dxa"/>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b/>
                <w:bCs/>
                <w:sz w:val="24"/>
                <w:szCs w:val="24"/>
              </w:rPr>
            </w:pPr>
            <w:r>
              <w:rPr>
                <w:rFonts w:hint="eastAsia" w:ascii="宋体" w:hAnsi="宋体" w:eastAsia="宋体" w:cs="宋体"/>
                <w:b/>
                <w:bCs/>
                <w:sz w:val="24"/>
                <w:szCs w:val="24"/>
              </w:rPr>
              <w:t>智能笔</w:t>
            </w:r>
            <w:r>
              <w:rPr>
                <w:rFonts w:hint="eastAsia" w:ascii="宋体" w:hAnsi="宋体" w:eastAsia="宋体" w:cs="宋体"/>
                <w:b/>
                <w:bCs/>
                <w:sz w:val="24"/>
                <w:szCs w:val="24"/>
                <w:lang w:eastAsia="zh-CN"/>
              </w:rPr>
              <w:t>（配套一体机使用）</w:t>
            </w:r>
          </w:p>
        </w:tc>
        <w:tc>
          <w:tcPr>
            <w:tcW w:w="6804" w:type="dxa"/>
            <w:vAlign w:val="center"/>
          </w:tcPr>
          <w:p>
            <w:pPr>
              <w:pStyle w:val="426"/>
              <w:keepNext w:val="0"/>
              <w:keepLines w:val="0"/>
              <w:pageBreakBefore w:val="0"/>
              <w:numPr>
                <w:ilvl w:val="0"/>
                <w:numId w:val="0"/>
              </w:numPr>
              <w:kinsoku/>
              <w:wordWrap/>
              <w:overflowPunct/>
              <w:topLinePunct w:val="0"/>
              <w:bidi w:val="0"/>
              <w:snapToGrid/>
              <w:spacing w:line="24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color w:val="000000"/>
                <w:kern w:val="0"/>
                <w:sz w:val="24"/>
                <w:szCs w:val="24"/>
                <w:lang w:bidi="ar"/>
              </w:rPr>
              <w:t>锥型笔头设计，支持红外高精度书写。</w:t>
            </w:r>
          </w:p>
          <w:p>
            <w:pPr>
              <w:pStyle w:val="426"/>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color w:val="000000"/>
                <w:kern w:val="0"/>
                <w:sz w:val="24"/>
                <w:szCs w:val="24"/>
                <w:lang w:bidi="ar"/>
              </w:rPr>
              <w:t>笔身配置物理按键，具备翻页和模拟激光笔功能，</w:t>
            </w:r>
            <w:r>
              <w:rPr>
                <w:rFonts w:hint="eastAsia" w:ascii="宋体" w:hAnsi="宋体" w:eastAsia="宋体" w:cs="宋体"/>
                <w:color w:val="000000"/>
                <w:kern w:val="0"/>
                <w:sz w:val="24"/>
                <w:szCs w:val="24"/>
                <w:lang w:eastAsia="zh-CN" w:bidi="ar"/>
              </w:rPr>
              <w:t>设计</w:t>
            </w:r>
            <w:r>
              <w:rPr>
                <w:rFonts w:hint="eastAsia" w:ascii="宋体" w:hAnsi="宋体" w:eastAsia="宋体" w:cs="宋体"/>
                <w:color w:val="000000"/>
                <w:kern w:val="0"/>
                <w:sz w:val="24"/>
                <w:szCs w:val="24"/>
                <w:lang w:bidi="ar"/>
              </w:rPr>
              <w:t>兼顾触摸书写以及远程操控的握持姿态。</w:t>
            </w:r>
          </w:p>
          <w:p>
            <w:pPr>
              <w:pStyle w:val="426"/>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highlight w:val="cyan"/>
                <w:lang w:bidi="ar"/>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兼容白板软件、PPT、PDF等多种演示软件课件的远程翻页控制。</w:t>
            </w:r>
          </w:p>
          <w:p>
            <w:pPr>
              <w:pStyle w:val="426"/>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4. </w:t>
            </w:r>
            <w:r>
              <w:rPr>
                <w:rFonts w:hint="eastAsia" w:ascii="宋体" w:hAnsi="宋体" w:eastAsia="宋体" w:cs="宋体"/>
                <w:color w:val="000000"/>
                <w:kern w:val="0"/>
                <w:sz w:val="24"/>
                <w:szCs w:val="24"/>
                <w:lang w:bidi="ar"/>
              </w:rPr>
              <w:t>支持笔身翻转矫正，笔身轻微倾斜时，水平移动智能笔，可瞬时矫正识别光标动作为水平移动。</w:t>
            </w:r>
          </w:p>
          <w:p>
            <w:pPr>
              <w:pStyle w:val="426"/>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5. </w:t>
            </w:r>
            <w:r>
              <w:rPr>
                <w:rFonts w:hint="eastAsia" w:ascii="宋体" w:hAnsi="宋体" w:eastAsia="宋体" w:cs="宋体"/>
                <w:color w:val="000000"/>
                <w:kern w:val="0"/>
                <w:sz w:val="24"/>
                <w:szCs w:val="24"/>
                <w:lang w:bidi="ar"/>
              </w:rPr>
              <w:t>兼容windows、android双系统使用，双系统环境下应用软件可远程响应智能笔操作指令。</w:t>
            </w:r>
          </w:p>
          <w:p>
            <w:pPr>
              <w:pStyle w:val="426"/>
              <w:keepNext w:val="0"/>
              <w:keepLines w:val="0"/>
              <w:pageBreakBefore w:val="0"/>
              <w:numPr>
                <w:ilvl w:val="0"/>
                <w:numId w:val="0"/>
              </w:numPr>
              <w:kinsoku/>
              <w:wordWrap/>
              <w:overflowPunct/>
              <w:topLinePunct w:val="0"/>
              <w:bidi w:val="0"/>
              <w:snapToGrid/>
              <w:spacing w:line="24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 xml:space="preserve">6. </w:t>
            </w:r>
            <w:r>
              <w:rPr>
                <w:rFonts w:hint="eastAsia" w:ascii="宋体" w:hAnsi="宋体" w:eastAsia="宋体" w:cs="宋体"/>
                <w:color w:val="000000"/>
                <w:kern w:val="0"/>
                <w:sz w:val="24"/>
                <w:szCs w:val="24"/>
                <w:lang w:bidi="ar"/>
              </w:rPr>
              <w:t>采用无线连接方式，无线接收距离≥</w:t>
            </w:r>
            <w:r>
              <w:rPr>
                <w:rFonts w:hint="eastAsia" w:ascii="宋体" w:hAnsi="宋体" w:eastAsia="宋体" w:cs="宋体"/>
                <w:color w:val="auto"/>
                <w:kern w:val="0"/>
                <w:sz w:val="24"/>
                <w:szCs w:val="24"/>
                <w:lang w:val="en-US" w:eastAsia="zh-CN" w:bidi="ar"/>
              </w:rPr>
              <w:t>8</w:t>
            </w:r>
            <w:r>
              <w:rPr>
                <w:rFonts w:hint="eastAsia" w:ascii="宋体" w:hAnsi="宋体" w:eastAsia="宋体" w:cs="宋体"/>
                <w:color w:val="auto"/>
                <w:kern w:val="0"/>
                <w:sz w:val="24"/>
                <w:szCs w:val="24"/>
                <w:lang w:bidi="ar"/>
              </w:rPr>
              <w:t>米</w:t>
            </w:r>
            <w:r>
              <w:rPr>
                <w:rFonts w:hint="eastAsia" w:ascii="宋体" w:hAnsi="宋体" w:eastAsia="宋体" w:cs="宋体"/>
                <w:color w:val="000000"/>
                <w:kern w:val="0"/>
                <w:sz w:val="24"/>
                <w:szCs w:val="24"/>
                <w:lang w:bidi="ar"/>
              </w:rPr>
              <w:t>。无线接收器采用微型Nano设计，即插即用</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支持智能休眠节电，按任意按键</w:t>
            </w:r>
            <w:r>
              <w:rPr>
                <w:rFonts w:hint="eastAsia" w:ascii="宋体" w:hAnsi="宋体" w:eastAsia="宋体" w:cs="宋体"/>
                <w:color w:val="000000"/>
                <w:kern w:val="0"/>
                <w:sz w:val="24"/>
                <w:szCs w:val="24"/>
                <w:lang w:eastAsia="zh-CN" w:bidi="ar"/>
              </w:rPr>
              <w:t>可</w:t>
            </w:r>
            <w:r>
              <w:rPr>
                <w:rFonts w:hint="eastAsia" w:ascii="宋体" w:hAnsi="宋体" w:eastAsia="宋体" w:cs="宋体"/>
                <w:color w:val="000000"/>
                <w:kern w:val="0"/>
                <w:sz w:val="24"/>
                <w:szCs w:val="24"/>
                <w:lang w:bidi="ar"/>
              </w:rPr>
              <w:t>唤醒智能笔。</w:t>
            </w:r>
          </w:p>
        </w:tc>
        <w:tc>
          <w:tcPr>
            <w:tcW w:w="1061"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365支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b/>
                <w:bCs/>
                <w:sz w:val="24"/>
                <w:szCs w:val="24"/>
                <w:lang w:eastAsia="zh-CN"/>
              </w:rPr>
            </w:pPr>
            <w:r>
              <w:rPr>
                <w:rFonts w:hint="eastAsia" w:ascii="宋体" w:hAnsi="宋体" w:eastAsia="宋体" w:cs="宋体"/>
                <w:kern w:val="0"/>
                <w:sz w:val="24"/>
                <w:szCs w:val="24"/>
                <w:lang w:val="en-US" w:eastAsia="zh-CN"/>
              </w:rPr>
              <w:t>5</w:t>
            </w:r>
          </w:p>
        </w:tc>
        <w:tc>
          <w:tcPr>
            <w:tcW w:w="1134" w:type="dxa"/>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b/>
                <w:bCs/>
                <w:sz w:val="24"/>
                <w:szCs w:val="24"/>
              </w:rPr>
            </w:pPr>
            <w:r>
              <w:rPr>
                <w:rFonts w:hint="eastAsia" w:ascii="宋体" w:hAnsi="宋体" w:eastAsia="宋体" w:cs="宋体"/>
                <w:b/>
                <w:bCs/>
                <w:sz w:val="24"/>
                <w:szCs w:val="24"/>
              </w:rPr>
              <w:t>学生综合素质管理系统</w:t>
            </w:r>
          </w:p>
        </w:tc>
        <w:tc>
          <w:tcPr>
            <w:tcW w:w="6804" w:type="dxa"/>
            <w:vAlign w:val="center"/>
          </w:tcPr>
          <w:p>
            <w:pPr>
              <w:pStyle w:val="713"/>
              <w:keepNext w:val="0"/>
              <w:keepLines w:val="0"/>
              <w:pageBreakBefore w:val="0"/>
              <w:kinsoku/>
              <w:wordWrap/>
              <w:overflowPunct/>
              <w:topLinePunct w:val="0"/>
              <w:bidi w:val="0"/>
              <w:snapToGrid/>
              <w:spacing w:line="240" w:lineRule="auto"/>
              <w:rPr>
                <w:rFonts w:hint="eastAsia" w:ascii="宋体" w:hAnsi="宋体" w:eastAsia="宋体" w:cs="宋体"/>
                <w:b/>
                <w:bCs/>
                <w:sz w:val="24"/>
                <w:szCs w:val="24"/>
              </w:rPr>
            </w:pPr>
            <w:r>
              <w:rPr>
                <w:rFonts w:hint="eastAsia" w:ascii="宋体" w:hAnsi="宋体" w:eastAsia="宋体" w:cs="宋体"/>
                <w:b/>
                <w:bCs/>
                <w:sz w:val="24"/>
                <w:szCs w:val="24"/>
              </w:rPr>
              <w:t>系统整体</w:t>
            </w:r>
            <w:r>
              <w:rPr>
                <w:rFonts w:hint="eastAsia" w:ascii="宋体" w:hAnsi="宋体" w:cs="宋体"/>
                <w:b/>
                <w:bCs/>
                <w:sz w:val="24"/>
                <w:szCs w:val="24"/>
                <w:lang w:eastAsia="zh-CN"/>
              </w:rPr>
              <w:t>功能</w:t>
            </w:r>
            <w:r>
              <w:rPr>
                <w:rFonts w:hint="eastAsia" w:ascii="宋体" w:hAnsi="宋体" w:eastAsia="宋体" w:cs="宋体"/>
                <w:b/>
                <w:bCs/>
                <w:sz w:val="24"/>
                <w:szCs w:val="24"/>
              </w:rPr>
              <w:t>要求：</w:t>
            </w:r>
          </w:p>
          <w:p>
            <w:pPr>
              <w:keepNext w:val="0"/>
              <w:keepLines w:val="0"/>
              <w:pageBreakBefore w:val="0"/>
              <w:widowControl/>
              <w:numPr>
                <w:ilvl w:val="0"/>
                <w:numId w:val="11"/>
              </w:numPr>
              <w:kinsoku/>
              <w:wordWrap/>
              <w:overflowPunct/>
              <w:topLinePunct w:val="0"/>
              <w:bidi w:val="0"/>
              <w:snapToGrid/>
              <w:spacing w:line="240" w:lineRule="auto"/>
              <w:rPr>
                <w:rFonts w:hint="eastAsia" w:ascii="宋体" w:hAnsi="宋体" w:eastAsia="宋体" w:cs="宋体"/>
                <w:strike w:val="0"/>
                <w:dstrike w:val="0"/>
                <w:color w:val="auto"/>
                <w:kern w:val="0"/>
                <w:sz w:val="24"/>
                <w:szCs w:val="24"/>
                <w:lang w:bidi="ar"/>
              </w:rPr>
            </w:pPr>
            <w:r>
              <w:rPr>
                <w:rFonts w:hint="eastAsia" w:ascii="宋体" w:hAnsi="宋体" w:eastAsia="宋体" w:cs="宋体"/>
                <w:strike w:val="0"/>
                <w:dstrike w:val="0"/>
                <w:color w:val="auto"/>
                <w:kern w:val="0"/>
                <w:sz w:val="24"/>
                <w:szCs w:val="24"/>
                <w:lang w:eastAsia="zh-CN" w:bidi="ar"/>
              </w:rPr>
              <w:t>具有</w:t>
            </w:r>
            <w:r>
              <w:rPr>
                <w:rFonts w:hint="eastAsia" w:ascii="宋体" w:hAnsi="宋体" w:eastAsia="宋体" w:cs="宋体"/>
                <w:strike w:val="0"/>
                <w:dstrike w:val="0"/>
                <w:color w:val="auto"/>
                <w:kern w:val="0"/>
                <w:sz w:val="24"/>
                <w:szCs w:val="24"/>
                <w:lang w:bidi="ar"/>
              </w:rPr>
              <w:t>教师管理中心、课堂表现评价、家校互联互通</w:t>
            </w:r>
            <w:r>
              <w:rPr>
                <w:rFonts w:hint="eastAsia" w:ascii="宋体" w:hAnsi="宋体" w:eastAsia="宋体" w:cs="宋体"/>
                <w:strike w:val="0"/>
                <w:dstrike w:val="0"/>
                <w:color w:val="auto"/>
                <w:kern w:val="0"/>
                <w:sz w:val="24"/>
                <w:szCs w:val="24"/>
                <w:lang w:eastAsia="zh-CN" w:bidi="ar"/>
              </w:rPr>
              <w:t>功能</w:t>
            </w:r>
            <w:r>
              <w:rPr>
                <w:rFonts w:hint="eastAsia" w:ascii="宋体" w:hAnsi="宋体" w:eastAsia="宋体" w:cs="宋体"/>
                <w:strike w:val="0"/>
                <w:dstrike w:val="0"/>
                <w:color w:val="auto"/>
                <w:kern w:val="0"/>
                <w:sz w:val="24"/>
                <w:szCs w:val="24"/>
                <w:lang w:bidi="ar"/>
              </w:rPr>
              <w:t>。</w:t>
            </w:r>
          </w:p>
          <w:p>
            <w:pPr>
              <w:keepNext w:val="0"/>
              <w:keepLines w:val="0"/>
              <w:pageBreakBefore w:val="0"/>
              <w:widowControl/>
              <w:numPr>
                <w:ilvl w:val="0"/>
                <w:numId w:val="11"/>
              </w:numPr>
              <w:kinsoku/>
              <w:wordWrap/>
              <w:overflowPunct/>
              <w:topLinePunct w:val="0"/>
              <w:bidi w:val="0"/>
              <w:snapToGrid/>
              <w:spacing w:line="240" w:lineRule="auto"/>
              <w:ind w:left="0" w:leftChars="0" w:firstLine="0" w:firstLineChars="0"/>
              <w:rPr>
                <w:rFonts w:hint="eastAsia" w:ascii="宋体" w:hAnsi="宋体" w:eastAsia="宋体" w:cs="宋体"/>
                <w:strike w:val="0"/>
                <w:dstrike w:val="0"/>
                <w:color w:val="auto"/>
                <w:kern w:val="0"/>
                <w:sz w:val="24"/>
                <w:szCs w:val="24"/>
                <w:lang w:bidi="ar"/>
              </w:rPr>
            </w:pPr>
            <w:r>
              <w:rPr>
                <w:rFonts w:hint="eastAsia" w:ascii="宋体" w:hAnsi="宋体" w:eastAsia="宋体" w:cs="宋体"/>
                <w:strike w:val="0"/>
                <w:dstrike w:val="0"/>
                <w:color w:val="auto"/>
                <w:kern w:val="0"/>
                <w:sz w:val="24"/>
                <w:szCs w:val="24"/>
                <w:lang w:bidi="ar"/>
              </w:rPr>
              <w:t>支持PC客户端、PC网页端、安卓手机端、苹果手机端登陆使用，</w:t>
            </w:r>
            <w:r>
              <w:rPr>
                <w:rFonts w:hint="eastAsia" w:ascii="宋体" w:hAnsi="宋体" w:eastAsia="宋体" w:cs="宋体"/>
                <w:strike w:val="0"/>
                <w:dstrike w:val="0"/>
                <w:color w:val="auto"/>
                <w:kern w:val="0"/>
                <w:sz w:val="24"/>
                <w:szCs w:val="24"/>
                <w:lang w:eastAsia="zh-CN" w:bidi="ar"/>
              </w:rPr>
              <w:t>要求</w:t>
            </w:r>
            <w:r>
              <w:rPr>
                <w:rFonts w:hint="eastAsia" w:ascii="宋体" w:hAnsi="宋体" w:eastAsia="宋体" w:cs="宋体"/>
                <w:strike w:val="0"/>
                <w:dstrike w:val="0"/>
                <w:color w:val="auto"/>
                <w:kern w:val="0"/>
                <w:sz w:val="24"/>
                <w:szCs w:val="24"/>
                <w:lang w:bidi="ar"/>
              </w:rPr>
              <w:t>各端的数据互通，方便</w:t>
            </w:r>
            <w:r>
              <w:rPr>
                <w:rFonts w:hint="eastAsia" w:ascii="宋体" w:hAnsi="宋体" w:eastAsia="宋体" w:cs="宋体"/>
                <w:strike w:val="0"/>
                <w:dstrike w:val="0"/>
                <w:color w:val="auto"/>
                <w:kern w:val="0"/>
                <w:sz w:val="24"/>
                <w:szCs w:val="24"/>
                <w:lang w:eastAsia="zh-CN" w:bidi="ar"/>
              </w:rPr>
              <w:t>教师</w:t>
            </w:r>
            <w:r>
              <w:rPr>
                <w:rFonts w:hint="eastAsia" w:ascii="宋体" w:hAnsi="宋体" w:eastAsia="宋体" w:cs="宋体"/>
                <w:strike w:val="0"/>
                <w:dstrike w:val="0"/>
                <w:color w:val="auto"/>
                <w:kern w:val="0"/>
                <w:sz w:val="24"/>
                <w:szCs w:val="24"/>
                <w:lang w:bidi="ar"/>
              </w:rPr>
              <w:t>管理。</w:t>
            </w:r>
          </w:p>
          <w:p>
            <w:pPr>
              <w:keepNext w:val="0"/>
              <w:keepLines w:val="0"/>
              <w:pageBreakBefore w:val="0"/>
              <w:widowControl/>
              <w:numPr>
                <w:ilvl w:val="0"/>
                <w:numId w:val="11"/>
              </w:numPr>
              <w:kinsoku/>
              <w:wordWrap/>
              <w:overflowPunct/>
              <w:topLinePunct w:val="0"/>
              <w:bidi w:val="0"/>
              <w:snapToGrid/>
              <w:spacing w:line="240" w:lineRule="auto"/>
              <w:ind w:left="0" w:leftChars="0" w:firstLine="0" w:firstLineChars="0"/>
              <w:rPr>
                <w:rFonts w:hint="eastAsia" w:ascii="宋体" w:hAnsi="宋体" w:eastAsia="宋体" w:cs="宋体"/>
                <w:strike w:val="0"/>
                <w:dstrike w:val="0"/>
                <w:color w:val="auto"/>
                <w:kern w:val="0"/>
                <w:sz w:val="24"/>
                <w:szCs w:val="24"/>
                <w:lang w:bidi="ar"/>
              </w:rPr>
            </w:pPr>
            <w:r>
              <w:rPr>
                <w:rFonts w:hint="eastAsia" w:ascii="宋体" w:hAnsi="宋体" w:eastAsia="宋体" w:cs="宋体"/>
                <w:strike w:val="0"/>
                <w:dstrike w:val="0"/>
                <w:color w:val="auto"/>
                <w:kern w:val="0"/>
                <w:sz w:val="24"/>
                <w:szCs w:val="24"/>
                <w:lang w:bidi="ar"/>
              </w:rPr>
              <w:t>支持多个</w:t>
            </w:r>
            <w:r>
              <w:rPr>
                <w:rFonts w:hint="eastAsia" w:ascii="宋体" w:hAnsi="宋体" w:eastAsia="宋体" w:cs="宋体"/>
                <w:strike w:val="0"/>
                <w:dstrike w:val="0"/>
                <w:color w:val="auto"/>
                <w:kern w:val="0"/>
                <w:sz w:val="24"/>
                <w:szCs w:val="24"/>
                <w:lang w:eastAsia="zh-CN" w:bidi="ar"/>
              </w:rPr>
              <w:t>教师</w:t>
            </w:r>
            <w:r>
              <w:rPr>
                <w:rFonts w:hint="eastAsia" w:ascii="宋体" w:hAnsi="宋体" w:eastAsia="宋体" w:cs="宋体"/>
                <w:strike w:val="0"/>
                <w:dstrike w:val="0"/>
                <w:color w:val="auto"/>
                <w:kern w:val="0"/>
                <w:sz w:val="24"/>
                <w:szCs w:val="24"/>
                <w:lang w:bidi="ar"/>
              </w:rPr>
              <w:t>管理同一个班级。</w:t>
            </w:r>
          </w:p>
          <w:p>
            <w:pPr>
              <w:keepNext w:val="0"/>
              <w:keepLines w:val="0"/>
              <w:pageBreakBefore w:val="0"/>
              <w:widowControl/>
              <w:numPr>
                <w:ilvl w:val="0"/>
                <w:numId w:val="0"/>
              </w:numPr>
              <w:kinsoku/>
              <w:wordWrap/>
              <w:overflowPunct/>
              <w:topLinePunct w:val="0"/>
              <w:bidi w:val="0"/>
              <w:snapToGrid/>
              <w:spacing w:line="240" w:lineRule="auto"/>
              <w:ind w:leftChars="0"/>
              <w:rPr>
                <w:rFonts w:hint="eastAsia" w:ascii="宋体" w:hAnsi="宋体" w:eastAsia="宋体" w:cs="宋体"/>
                <w:strike w:val="0"/>
                <w:dstrike w:val="0"/>
                <w:color w:val="auto"/>
                <w:kern w:val="0"/>
                <w:sz w:val="24"/>
                <w:szCs w:val="24"/>
                <w:lang w:bidi="ar"/>
              </w:rPr>
            </w:pPr>
            <w:r>
              <w:rPr>
                <w:rFonts w:hint="eastAsia" w:ascii="宋体" w:hAnsi="宋体" w:eastAsia="宋体" w:cs="宋体"/>
                <w:strike w:val="0"/>
                <w:dstrike w:val="0"/>
                <w:color w:val="auto"/>
                <w:kern w:val="0"/>
                <w:sz w:val="24"/>
                <w:szCs w:val="24"/>
                <w:lang w:val="en-US" w:eastAsia="zh-CN" w:bidi="ar"/>
              </w:rPr>
              <w:t xml:space="preserve">4. </w:t>
            </w:r>
            <w:r>
              <w:rPr>
                <w:rFonts w:hint="eastAsia" w:ascii="宋体" w:hAnsi="宋体" w:eastAsia="宋体" w:cs="宋体"/>
                <w:strike w:val="0"/>
                <w:dstrike w:val="0"/>
                <w:color w:val="auto"/>
                <w:kern w:val="0"/>
                <w:sz w:val="24"/>
                <w:szCs w:val="24"/>
                <w:lang w:eastAsia="zh-CN" w:bidi="ar"/>
              </w:rPr>
              <w:t>为</w:t>
            </w:r>
            <w:r>
              <w:rPr>
                <w:rFonts w:hint="eastAsia" w:ascii="宋体" w:hAnsi="宋体" w:eastAsia="宋体" w:cs="宋体"/>
                <w:strike w:val="0"/>
                <w:dstrike w:val="0"/>
                <w:color w:val="auto"/>
                <w:kern w:val="0"/>
                <w:sz w:val="24"/>
                <w:szCs w:val="24"/>
                <w:lang w:bidi="ar"/>
              </w:rPr>
              <w:t>满足既是</w:t>
            </w:r>
            <w:r>
              <w:rPr>
                <w:rFonts w:hint="eastAsia" w:ascii="宋体" w:hAnsi="宋体" w:eastAsia="宋体" w:cs="宋体"/>
                <w:strike w:val="0"/>
                <w:dstrike w:val="0"/>
                <w:color w:val="auto"/>
                <w:kern w:val="0"/>
                <w:sz w:val="24"/>
                <w:szCs w:val="24"/>
                <w:lang w:eastAsia="zh-CN" w:bidi="ar"/>
              </w:rPr>
              <w:t>教师</w:t>
            </w:r>
            <w:r>
              <w:rPr>
                <w:rFonts w:hint="eastAsia" w:ascii="宋体" w:hAnsi="宋体" w:eastAsia="宋体" w:cs="宋体"/>
                <w:strike w:val="0"/>
                <w:dstrike w:val="0"/>
                <w:color w:val="auto"/>
                <w:kern w:val="0"/>
                <w:sz w:val="24"/>
                <w:szCs w:val="24"/>
                <w:lang w:bidi="ar"/>
              </w:rPr>
              <w:t>又是家长的人群需求</w:t>
            </w:r>
            <w:r>
              <w:rPr>
                <w:rFonts w:hint="eastAsia" w:ascii="宋体" w:hAnsi="宋体" w:eastAsia="宋体" w:cs="宋体"/>
                <w:strike w:val="0"/>
                <w:dstrike w:val="0"/>
                <w:color w:val="auto"/>
                <w:kern w:val="0"/>
                <w:sz w:val="24"/>
                <w:szCs w:val="24"/>
                <w:lang w:eastAsia="zh-CN" w:bidi="ar"/>
              </w:rPr>
              <w:t>，要求</w:t>
            </w:r>
            <w:r>
              <w:rPr>
                <w:rFonts w:hint="eastAsia" w:ascii="宋体" w:hAnsi="宋体" w:eastAsia="宋体" w:cs="宋体"/>
                <w:strike w:val="0"/>
                <w:dstrike w:val="0"/>
                <w:color w:val="auto"/>
                <w:kern w:val="0"/>
                <w:sz w:val="24"/>
                <w:szCs w:val="24"/>
                <w:lang w:bidi="ar"/>
              </w:rPr>
              <w:t>支持同一账号</w:t>
            </w:r>
            <w:r>
              <w:rPr>
                <w:rFonts w:hint="eastAsia" w:ascii="宋体" w:hAnsi="宋体" w:eastAsia="宋体" w:cs="宋体"/>
                <w:strike w:val="0"/>
                <w:dstrike w:val="0"/>
                <w:color w:val="auto"/>
                <w:kern w:val="0"/>
                <w:sz w:val="24"/>
                <w:szCs w:val="24"/>
                <w:lang w:eastAsia="zh-CN" w:bidi="ar"/>
              </w:rPr>
              <w:t>登录。</w:t>
            </w:r>
          </w:p>
          <w:p>
            <w:pPr>
              <w:keepNext w:val="0"/>
              <w:keepLines w:val="0"/>
              <w:pageBreakBefore w:val="0"/>
              <w:widowControl/>
              <w:numPr>
                <w:ilvl w:val="0"/>
                <w:numId w:val="0"/>
              </w:numPr>
              <w:kinsoku/>
              <w:wordWrap/>
              <w:overflowPunct/>
              <w:topLinePunct w:val="0"/>
              <w:bidi w:val="0"/>
              <w:snapToGrid/>
              <w:spacing w:line="240" w:lineRule="auto"/>
              <w:ind w:leftChars="0"/>
              <w:rPr>
                <w:rFonts w:hint="eastAsia" w:ascii="宋体" w:hAnsi="宋体" w:eastAsia="宋体" w:cs="宋体"/>
                <w:strike w:val="0"/>
                <w:dstrike w:val="0"/>
                <w:color w:val="auto"/>
                <w:sz w:val="24"/>
                <w:szCs w:val="24"/>
                <w:lang w:bidi="ar"/>
              </w:rPr>
            </w:pPr>
            <w:r>
              <w:rPr>
                <w:rFonts w:hint="eastAsia" w:ascii="宋体" w:hAnsi="宋体" w:eastAsia="宋体" w:cs="宋体"/>
                <w:strike w:val="0"/>
                <w:dstrike w:val="0"/>
                <w:color w:val="auto"/>
                <w:kern w:val="0"/>
                <w:sz w:val="24"/>
                <w:szCs w:val="24"/>
                <w:lang w:val="en-US" w:eastAsia="zh-CN" w:bidi="ar"/>
              </w:rPr>
              <w:t xml:space="preserve">5. </w:t>
            </w:r>
            <w:r>
              <w:rPr>
                <w:rFonts w:hint="eastAsia" w:ascii="宋体" w:hAnsi="宋体" w:eastAsia="宋体" w:cs="宋体"/>
                <w:strike w:val="0"/>
                <w:dstrike w:val="0"/>
                <w:color w:val="auto"/>
                <w:kern w:val="0"/>
                <w:sz w:val="24"/>
                <w:szCs w:val="24"/>
                <w:lang w:bidi="ar"/>
              </w:rPr>
              <w:t>支持邀请家长入班，家长可查看自己孩子在</w:t>
            </w:r>
            <w:r>
              <w:rPr>
                <w:rFonts w:hint="eastAsia" w:ascii="宋体" w:hAnsi="宋体" w:eastAsia="宋体" w:cs="宋体"/>
                <w:strike w:val="0"/>
                <w:dstrike w:val="0"/>
                <w:color w:val="auto"/>
                <w:kern w:val="0"/>
                <w:sz w:val="24"/>
                <w:szCs w:val="24"/>
                <w:lang w:eastAsia="zh-CN" w:bidi="ar"/>
              </w:rPr>
              <w:t>学</w:t>
            </w:r>
            <w:r>
              <w:rPr>
                <w:rFonts w:hint="eastAsia" w:ascii="宋体" w:hAnsi="宋体" w:eastAsia="宋体" w:cs="宋体"/>
                <w:strike w:val="0"/>
                <w:dstrike w:val="0"/>
                <w:color w:val="auto"/>
                <w:kern w:val="0"/>
                <w:sz w:val="24"/>
                <w:szCs w:val="24"/>
                <w:lang w:bidi="ar"/>
              </w:rPr>
              <w:t>校的表现。</w:t>
            </w:r>
          </w:p>
          <w:p>
            <w:pPr>
              <w:pStyle w:val="713"/>
              <w:keepNext w:val="0"/>
              <w:keepLines w:val="0"/>
              <w:pageBreakBefore w:val="0"/>
              <w:kinsoku/>
              <w:wordWrap/>
              <w:overflowPunct/>
              <w:topLinePunct w:val="0"/>
              <w:bidi w:val="0"/>
              <w:snapToGrid/>
              <w:spacing w:line="240" w:lineRule="auto"/>
              <w:rPr>
                <w:rFonts w:hint="eastAsia" w:ascii="宋体" w:hAnsi="宋体" w:eastAsia="宋体" w:cs="宋体"/>
                <w:b/>
                <w:bCs/>
                <w:sz w:val="24"/>
                <w:szCs w:val="24"/>
              </w:rPr>
            </w:pPr>
            <w:r>
              <w:rPr>
                <w:rFonts w:hint="eastAsia" w:ascii="宋体" w:hAnsi="宋体" w:eastAsia="宋体" w:cs="宋体"/>
                <w:b/>
                <w:bCs/>
                <w:sz w:val="24"/>
                <w:szCs w:val="24"/>
              </w:rPr>
              <w:t>教师管理中心</w:t>
            </w:r>
            <w:r>
              <w:rPr>
                <w:rFonts w:hint="eastAsia" w:ascii="宋体" w:hAnsi="宋体" w:cs="宋体"/>
                <w:b/>
                <w:bCs/>
                <w:sz w:val="24"/>
                <w:szCs w:val="24"/>
                <w:lang w:eastAsia="zh-CN"/>
              </w:rPr>
              <w:t>功能要求</w:t>
            </w:r>
            <w:r>
              <w:rPr>
                <w:rFonts w:hint="eastAsia" w:ascii="宋体" w:hAnsi="宋体" w:eastAsia="宋体" w:cs="宋体"/>
                <w:b/>
                <w:bCs/>
                <w:sz w:val="24"/>
                <w:szCs w:val="24"/>
              </w:rPr>
              <w:t>：</w:t>
            </w:r>
          </w:p>
          <w:p>
            <w:pPr>
              <w:keepNext w:val="0"/>
              <w:keepLines w:val="0"/>
              <w:pageBreakBefore w:val="0"/>
              <w:numPr>
                <w:ilvl w:val="0"/>
                <w:numId w:val="12"/>
              </w:numPr>
              <w:kinsoku/>
              <w:wordWrap/>
              <w:overflowPunct/>
              <w:topLinePunct w:val="0"/>
              <w:bidi w:val="0"/>
              <w:snapToGrid/>
              <w:spacing w:line="24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支持教师设置个人帐号信息，包括头像、昵称、密码、所教年级</w:t>
            </w:r>
            <w:r>
              <w:rPr>
                <w:rFonts w:hint="eastAsia" w:ascii="宋体" w:hAnsi="宋体" w:eastAsia="宋体" w:cs="宋体"/>
                <w:color w:val="000000"/>
                <w:kern w:val="0"/>
                <w:sz w:val="24"/>
                <w:szCs w:val="24"/>
                <w:lang w:eastAsia="zh-CN" w:bidi="ar"/>
              </w:rPr>
              <w:t>班级</w:t>
            </w:r>
            <w:r>
              <w:rPr>
                <w:rFonts w:hint="eastAsia" w:ascii="宋体" w:hAnsi="宋体" w:eastAsia="宋体" w:cs="宋体"/>
                <w:color w:val="000000"/>
                <w:kern w:val="0"/>
                <w:sz w:val="24"/>
                <w:szCs w:val="24"/>
                <w:lang w:bidi="ar"/>
              </w:rPr>
              <w:t>、学科。</w:t>
            </w:r>
          </w:p>
          <w:p>
            <w:pPr>
              <w:keepNext w:val="0"/>
              <w:keepLines w:val="0"/>
              <w:pageBreakBefore w:val="0"/>
              <w:numPr>
                <w:ilvl w:val="0"/>
                <w:numId w:val="12"/>
              </w:numPr>
              <w:kinsoku/>
              <w:wordWrap/>
              <w:overflowPunct/>
              <w:topLinePunct w:val="0"/>
              <w:bidi w:val="0"/>
              <w:snapToGrid/>
              <w:spacing w:line="240" w:lineRule="auto"/>
              <w:ind w:left="0" w:leftChars="0"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支持设置班级信息，包括学段、年级、班级名称。</w:t>
            </w:r>
          </w:p>
          <w:p>
            <w:pPr>
              <w:keepNext w:val="0"/>
              <w:keepLines w:val="0"/>
              <w:pageBreakBefore w:val="0"/>
              <w:numPr>
                <w:ilvl w:val="0"/>
                <w:numId w:val="12"/>
              </w:numPr>
              <w:kinsoku/>
              <w:wordWrap/>
              <w:overflowPunct/>
              <w:topLinePunct w:val="0"/>
              <w:bidi w:val="0"/>
              <w:snapToGrid/>
              <w:spacing w:line="240" w:lineRule="auto"/>
              <w:ind w:left="0" w:leftChars="0"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支持设置学生信息，包括姓名、所属分组。</w:t>
            </w:r>
          </w:p>
          <w:p>
            <w:pPr>
              <w:keepNext w:val="0"/>
              <w:keepLines w:val="0"/>
              <w:pageBreakBefore w:val="0"/>
              <w:numPr>
                <w:ilvl w:val="0"/>
                <w:numId w:val="12"/>
              </w:numPr>
              <w:kinsoku/>
              <w:wordWrap/>
              <w:overflowPunct/>
              <w:topLinePunct w:val="0"/>
              <w:bidi w:val="0"/>
              <w:snapToGrid/>
              <w:spacing w:line="240" w:lineRule="auto"/>
              <w:ind w:left="0" w:leftChars="0"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支</w:t>
            </w:r>
            <w:r>
              <w:rPr>
                <w:rFonts w:hint="eastAsia" w:ascii="宋体" w:hAnsi="宋体" w:eastAsia="宋体" w:cs="宋体"/>
                <w:color w:val="000000"/>
                <w:kern w:val="0"/>
                <w:sz w:val="24"/>
                <w:szCs w:val="24"/>
                <w:lang w:bidi="ar"/>
              </w:rPr>
              <w:t>持创建新班级，并可从现有班级中快速导入学生账号。</w:t>
            </w:r>
          </w:p>
          <w:p>
            <w:pPr>
              <w:keepNext w:val="0"/>
              <w:keepLines w:val="0"/>
              <w:pageBreakBefore w:val="0"/>
              <w:numPr>
                <w:ilvl w:val="0"/>
                <w:numId w:val="12"/>
              </w:numPr>
              <w:kinsoku/>
              <w:wordWrap/>
              <w:overflowPunct/>
              <w:topLinePunct w:val="0"/>
              <w:bidi w:val="0"/>
              <w:snapToGrid/>
              <w:spacing w:line="240" w:lineRule="auto"/>
              <w:ind w:left="0" w:leftChars="0"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支持通过输入邀请码的方式申请加入。</w:t>
            </w:r>
          </w:p>
          <w:p>
            <w:pPr>
              <w:pStyle w:val="713"/>
              <w:keepNext w:val="0"/>
              <w:keepLines w:val="0"/>
              <w:pageBreakBefore w:val="0"/>
              <w:kinsoku/>
              <w:wordWrap/>
              <w:overflowPunct/>
              <w:topLinePunct w:val="0"/>
              <w:bidi w:val="0"/>
              <w:snapToGrid/>
              <w:spacing w:line="240" w:lineRule="auto"/>
              <w:rPr>
                <w:rFonts w:hint="eastAsia" w:ascii="宋体" w:hAnsi="宋体" w:eastAsia="宋体" w:cs="宋体"/>
                <w:b/>
                <w:bCs/>
                <w:sz w:val="24"/>
                <w:szCs w:val="24"/>
              </w:rPr>
            </w:pPr>
            <w:r>
              <w:rPr>
                <w:rFonts w:hint="eastAsia" w:ascii="宋体" w:hAnsi="宋体" w:eastAsia="宋体" w:cs="宋体"/>
                <w:b/>
                <w:bCs/>
                <w:sz w:val="24"/>
                <w:szCs w:val="24"/>
              </w:rPr>
              <w:t>课堂表现评价</w:t>
            </w:r>
            <w:r>
              <w:rPr>
                <w:rFonts w:hint="eastAsia" w:ascii="宋体" w:hAnsi="宋体" w:cs="宋体"/>
                <w:b/>
                <w:bCs/>
                <w:sz w:val="24"/>
                <w:szCs w:val="24"/>
                <w:lang w:eastAsia="zh-CN"/>
              </w:rPr>
              <w:t>功能要求</w:t>
            </w:r>
            <w:r>
              <w:rPr>
                <w:rFonts w:hint="eastAsia" w:ascii="宋体" w:hAnsi="宋体" w:eastAsia="宋体" w:cs="宋体"/>
                <w:b/>
                <w:bCs/>
                <w:sz w:val="24"/>
                <w:szCs w:val="24"/>
              </w:rPr>
              <w:t>：</w:t>
            </w:r>
          </w:p>
          <w:p>
            <w:pPr>
              <w:keepNext w:val="0"/>
              <w:keepLines w:val="0"/>
              <w:pageBreakBefore w:val="0"/>
              <w:kinsoku/>
              <w:wordWrap/>
              <w:overflowPunct/>
              <w:topLinePunct w:val="0"/>
              <w:bidi w:val="0"/>
              <w:snapToGrid/>
              <w:spacing w:line="24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 </w:t>
            </w:r>
            <w:r>
              <w:rPr>
                <w:rFonts w:hint="eastAsia" w:ascii="宋体" w:hAnsi="宋体" w:eastAsia="宋体" w:cs="宋体"/>
                <w:color w:val="000000"/>
                <w:kern w:val="0"/>
                <w:sz w:val="24"/>
                <w:szCs w:val="24"/>
                <w:lang w:eastAsia="zh-CN" w:bidi="ar"/>
              </w:rPr>
              <w:t>支持将</w:t>
            </w:r>
            <w:r>
              <w:rPr>
                <w:rFonts w:hint="eastAsia" w:ascii="宋体" w:hAnsi="宋体" w:eastAsia="宋体" w:cs="宋体"/>
                <w:color w:val="000000"/>
                <w:kern w:val="0"/>
                <w:sz w:val="24"/>
                <w:szCs w:val="24"/>
                <w:lang w:bidi="ar"/>
              </w:rPr>
              <w:t>学生</w:t>
            </w:r>
            <w:r>
              <w:rPr>
                <w:rFonts w:hint="eastAsia" w:ascii="宋体" w:hAnsi="宋体" w:eastAsia="宋体" w:cs="宋体"/>
                <w:color w:val="000000"/>
                <w:kern w:val="0"/>
                <w:sz w:val="24"/>
                <w:szCs w:val="24"/>
                <w:lang w:eastAsia="zh-CN" w:bidi="ar"/>
              </w:rPr>
              <w:t>按多</w:t>
            </w:r>
            <w:r>
              <w:rPr>
                <w:rFonts w:hint="eastAsia" w:ascii="宋体" w:hAnsi="宋体" w:eastAsia="宋体" w:cs="宋体"/>
                <w:color w:val="000000"/>
                <w:kern w:val="0"/>
                <w:sz w:val="24"/>
                <w:szCs w:val="24"/>
                <w:lang w:bidi="ar"/>
              </w:rPr>
              <w:t>维度进行排序，方便</w:t>
            </w:r>
            <w:r>
              <w:rPr>
                <w:rFonts w:hint="eastAsia" w:ascii="宋体" w:hAnsi="宋体" w:eastAsia="宋体" w:cs="宋体"/>
                <w:color w:val="000000"/>
                <w:kern w:val="0"/>
                <w:sz w:val="24"/>
                <w:szCs w:val="24"/>
                <w:lang w:eastAsia="zh-CN" w:bidi="ar"/>
              </w:rPr>
              <w:t>教师查看</w:t>
            </w:r>
            <w:r>
              <w:rPr>
                <w:rFonts w:hint="eastAsia" w:ascii="宋体" w:hAnsi="宋体" w:eastAsia="宋体" w:cs="宋体"/>
                <w:color w:val="000000"/>
                <w:kern w:val="0"/>
                <w:sz w:val="24"/>
                <w:szCs w:val="24"/>
                <w:lang w:bidi="ar"/>
              </w:rPr>
              <w:t>。</w:t>
            </w:r>
          </w:p>
          <w:p>
            <w:pPr>
              <w:keepNext w:val="0"/>
              <w:keepLines w:val="0"/>
              <w:pageBreakBefore w:val="0"/>
              <w:kinsoku/>
              <w:wordWrap/>
              <w:overflowPunct/>
              <w:topLinePunct w:val="0"/>
              <w:bidi w:val="0"/>
              <w:snapToGrid/>
              <w:spacing w:line="24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color w:val="000000"/>
                <w:kern w:val="0"/>
                <w:sz w:val="24"/>
                <w:szCs w:val="24"/>
                <w:lang w:bidi="ar"/>
              </w:rPr>
              <w:t>支持</w:t>
            </w:r>
            <w:r>
              <w:rPr>
                <w:rFonts w:hint="eastAsia" w:ascii="宋体" w:hAnsi="宋体" w:eastAsia="宋体" w:cs="宋体"/>
                <w:strike w:val="0"/>
                <w:dstrike w:val="0"/>
                <w:color w:val="auto"/>
                <w:kern w:val="0"/>
                <w:sz w:val="24"/>
                <w:szCs w:val="24"/>
                <w:lang w:eastAsia="zh-CN" w:bidi="ar"/>
              </w:rPr>
              <w:t>移动端</w:t>
            </w:r>
            <w:r>
              <w:rPr>
                <w:rFonts w:hint="eastAsia" w:ascii="宋体" w:hAnsi="宋体" w:eastAsia="宋体" w:cs="宋体"/>
                <w:color w:val="000000"/>
                <w:kern w:val="0"/>
                <w:sz w:val="24"/>
                <w:szCs w:val="24"/>
                <w:lang w:bidi="ar"/>
              </w:rPr>
              <w:t>、PC端查看学生课堂表现</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成长统计报表，展现学生表现情况</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支持查看班级或学生个人情况，并可追溯每条评价的原因、对象、分值</w:t>
            </w:r>
            <w:r>
              <w:rPr>
                <w:rFonts w:hint="eastAsia" w:ascii="宋体" w:hAnsi="宋体" w:eastAsia="宋体" w:cs="宋体"/>
                <w:color w:val="000000"/>
                <w:kern w:val="0"/>
                <w:sz w:val="24"/>
                <w:szCs w:val="24"/>
                <w:lang w:eastAsia="zh-CN" w:bidi="ar"/>
              </w:rPr>
              <w:t>，方便教师</w:t>
            </w:r>
            <w:r>
              <w:rPr>
                <w:rFonts w:hint="eastAsia" w:ascii="宋体" w:hAnsi="宋体" w:eastAsia="宋体" w:cs="宋体"/>
                <w:color w:val="000000"/>
                <w:kern w:val="0"/>
                <w:sz w:val="24"/>
                <w:szCs w:val="24"/>
                <w:lang w:bidi="ar"/>
              </w:rPr>
              <w:t>做统计分析。</w:t>
            </w:r>
          </w:p>
          <w:p>
            <w:pPr>
              <w:keepNext w:val="0"/>
              <w:keepLines w:val="0"/>
              <w:pageBreakBefore w:val="0"/>
              <w:kinsoku/>
              <w:wordWrap/>
              <w:overflowPunct/>
              <w:topLinePunct w:val="0"/>
              <w:bidi w:val="0"/>
              <w:snapToGrid/>
              <w:spacing w:line="24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3. </w:t>
            </w:r>
            <w:r>
              <w:rPr>
                <w:rFonts w:hint="eastAsia" w:ascii="宋体" w:hAnsi="宋体" w:eastAsia="宋体" w:cs="宋体"/>
                <w:color w:val="000000"/>
                <w:kern w:val="0"/>
                <w:sz w:val="24"/>
                <w:szCs w:val="24"/>
                <w:lang w:bidi="ar"/>
              </w:rPr>
              <w:t>内置评价类型</w:t>
            </w:r>
            <w:r>
              <w:rPr>
                <w:rFonts w:hint="eastAsia" w:ascii="宋体" w:hAnsi="宋体" w:eastAsia="宋体" w:cs="宋体"/>
                <w:color w:val="000000"/>
                <w:kern w:val="0"/>
                <w:sz w:val="24"/>
                <w:szCs w:val="24"/>
                <w:lang w:eastAsia="zh-CN" w:bidi="ar"/>
              </w:rPr>
              <w:t>多样</w:t>
            </w:r>
            <w:r>
              <w:rPr>
                <w:rFonts w:hint="eastAsia" w:ascii="宋体" w:hAnsi="宋体" w:eastAsia="宋体" w:cs="宋体"/>
                <w:color w:val="000000"/>
                <w:kern w:val="0"/>
                <w:sz w:val="24"/>
                <w:szCs w:val="24"/>
                <w:lang w:bidi="ar"/>
              </w:rPr>
              <w:t>，支持</w:t>
            </w:r>
            <w:r>
              <w:rPr>
                <w:rFonts w:hint="eastAsia" w:ascii="宋体" w:hAnsi="宋体" w:eastAsia="宋体" w:cs="宋体"/>
                <w:color w:val="000000"/>
                <w:kern w:val="0"/>
                <w:sz w:val="24"/>
                <w:szCs w:val="24"/>
                <w:lang w:eastAsia="zh-CN" w:bidi="ar"/>
              </w:rPr>
              <w:t>教师</w:t>
            </w:r>
            <w:r>
              <w:rPr>
                <w:rFonts w:hint="eastAsia" w:ascii="宋体" w:hAnsi="宋体" w:eastAsia="宋体" w:cs="宋体"/>
                <w:color w:val="000000"/>
                <w:kern w:val="0"/>
                <w:sz w:val="24"/>
                <w:szCs w:val="24"/>
                <w:lang w:bidi="ar"/>
              </w:rPr>
              <w:t>自定义评价内容，可设置对应的图标、名称和分数。预置多种优秀点评量表模板供教师直接导入使用。</w:t>
            </w:r>
          </w:p>
          <w:p>
            <w:pPr>
              <w:pStyle w:val="713"/>
              <w:keepNext w:val="0"/>
              <w:keepLines w:val="0"/>
              <w:pageBreakBefore w:val="0"/>
              <w:kinsoku/>
              <w:wordWrap/>
              <w:overflowPunct/>
              <w:topLinePunct w:val="0"/>
              <w:bidi w:val="0"/>
              <w:snapToGrid/>
              <w:spacing w:line="240" w:lineRule="auto"/>
              <w:rPr>
                <w:rFonts w:hint="eastAsia" w:ascii="宋体" w:hAnsi="宋体" w:eastAsia="宋体" w:cs="宋体"/>
                <w:b/>
                <w:bCs/>
                <w:sz w:val="24"/>
                <w:szCs w:val="24"/>
              </w:rPr>
            </w:pPr>
            <w:r>
              <w:rPr>
                <w:rFonts w:hint="eastAsia" w:ascii="宋体" w:hAnsi="宋体" w:eastAsia="宋体" w:cs="宋体"/>
                <w:b/>
                <w:bCs/>
                <w:sz w:val="24"/>
                <w:szCs w:val="24"/>
              </w:rPr>
              <w:t>家校互联互通</w:t>
            </w:r>
            <w:r>
              <w:rPr>
                <w:rFonts w:hint="eastAsia" w:ascii="宋体" w:hAnsi="宋体" w:cs="宋体"/>
                <w:b/>
                <w:bCs/>
                <w:sz w:val="24"/>
                <w:szCs w:val="24"/>
                <w:lang w:eastAsia="zh-CN"/>
              </w:rPr>
              <w:t>功能要求</w:t>
            </w:r>
            <w:r>
              <w:rPr>
                <w:rFonts w:hint="eastAsia" w:ascii="宋体" w:hAnsi="宋体" w:eastAsia="宋体" w:cs="宋体"/>
                <w:b/>
                <w:bCs/>
                <w:sz w:val="24"/>
                <w:szCs w:val="24"/>
              </w:rPr>
              <w:t>：</w:t>
            </w:r>
          </w:p>
          <w:p>
            <w:pPr>
              <w:pStyle w:val="426"/>
              <w:keepNext w:val="0"/>
              <w:keepLines w:val="0"/>
              <w:pageBreakBefore w:val="0"/>
              <w:numPr>
                <w:ilvl w:val="255"/>
                <w:numId w:val="0"/>
              </w:numPr>
              <w:kinsoku/>
              <w:wordWrap/>
              <w:overflowPunct/>
              <w:topLinePunct w:val="0"/>
              <w:bidi w:val="0"/>
              <w:snapToGrid/>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bidi="ar"/>
              </w:rPr>
              <w:t>支持教师与其他教师</w:t>
            </w:r>
            <w:r>
              <w:rPr>
                <w:rFonts w:hint="eastAsia" w:ascii="宋体" w:hAnsi="宋体" w:eastAsia="宋体" w:cs="宋体"/>
                <w:color w:val="000000"/>
                <w:kern w:val="0"/>
                <w:sz w:val="24"/>
                <w:szCs w:val="24"/>
                <w:lang w:eastAsia="zh-CN" w:bidi="ar"/>
              </w:rPr>
              <w:t>或</w:t>
            </w:r>
            <w:r>
              <w:rPr>
                <w:rFonts w:hint="eastAsia" w:ascii="宋体" w:hAnsi="宋体" w:eastAsia="宋体" w:cs="宋体"/>
                <w:color w:val="000000"/>
                <w:kern w:val="0"/>
                <w:sz w:val="24"/>
                <w:szCs w:val="24"/>
                <w:lang w:bidi="ar"/>
              </w:rPr>
              <w:t>家长进行文字、语音、图片交流</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教师可设置免打扰</w:t>
            </w:r>
            <w:r>
              <w:rPr>
                <w:rFonts w:hint="eastAsia" w:ascii="宋体" w:hAnsi="宋体" w:eastAsia="宋体" w:cs="宋体"/>
                <w:strike w:val="0"/>
                <w:dstrike w:val="0"/>
                <w:color w:val="auto"/>
                <w:kern w:val="0"/>
                <w:sz w:val="24"/>
                <w:szCs w:val="24"/>
                <w:lang w:eastAsia="zh-CN" w:bidi="ar"/>
              </w:rPr>
              <w:t>模式</w:t>
            </w:r>
            <w:r>
              <w:rPr>
                <w:rFonts w:hint="eastAsia" w:ascii="宋体" w:hAnsi="宋体" w:eastAsia="宋体" w:cs="宋体"/>
                <w:color w:val="000000"/>
                <w:kern w:val="0"/>
                <w:sz w:val="24"/>
                <w:szCs w:val="24"/>
                <w:lang w:bidi="ar"/>
              </w:rPr>
              <w:t>。</w:t>
            </w:r>
          </w:p>
          <w:p>
            <w:pPr>
              <w:pStyle w:val="426"/>
              <w:keepNext w:val="0"/>
              <w:keepLines w:val="0"/>
              <w:pageBreakBefore w:val="0"/>
              <w:numPr>
                <w:ilvl w:val="255"/>
                <w:numId w:val="0"/>
              </w:numPr>
              <w:kinsoku/>
              <w:wordWrap/>
              <w:overflowPunct/>
              <w:topLinePunct w:val="0"/>
              <w:bidi w:val="0"/>
              <w:snapToGrid/>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bidi="ar"/>
              </w:rPr>
              <w:t>按模板</w:t>
            </w:r>
            <w:r>
              <w:rPr>
                <w:rFonts w:hint="eastAsia" w:ascii="宋体" w:hAnsi="宋体" w:eastAsia="宋体" w:cs="宋体"/>
                <w:color w:val="000000"/>
                <w:kern w:val="0"/>
                <w:sz w:val="24"/>
                <w:szCs w:val="24"/>
                <w:lang w:eastAsia="zh-CN" w:bidi="ar"/>
              </w:rPr>
              <w:t>可</w:t>
            </w:r>
            <w:r>
              <w:rPr>
                <w:rFonts w:hint="eastAsia" w:ascii="宋体" w:hAnsi="宋体" w:eastAsia="宋体" w:cs="宋体"/>
                <w:color w:val="000000"/>
                <w:kern w:val="0"/>
                <w:sz w:val="24"/>
                <w:szCs w:val="24"/>
                <w:lang w:bidi="ar"/>
              </w:rPr>
              <w:t>批量填写上传考试成绩，可自动生成班级成绩单，包括学生姓名、学生总分，可查看学生的每科得分情况。学生的成绩报告可同步发送给</w:t>
            </w:r>
            <w:r>
              <w:rPr>
                <w:rFonts w:hint="eastAsia" w:ascii="宋体" w:hAnsi="宋体" w:eastAsia="宋体" w:cs="宋体"/>
                <w:color w:val="000000"/>
                <w:kern w:val="0"/>
                <w:sz w:val="24"/>
                <w:szCs w:val="24"/>
                <w:lang w:eastAsia="zh-CN" w:bidi="ar"/>
              </w:rPr>
              <w:t>该</w:t>
            </w:r>
            <w:r>
              <w:rPr>
                <w:rFonts w:hint="eastAsia" w:ascii="宋体" w:hAnsi="宋体" w:eastAsia="宋体" w:cs="宋体"/>
                <w:color w:val="000000"/>
                <w:kern w:val="0"/>
                <w:sz w:val="24"/>
                <w:szCs w:val="24"/>
                <w:lang w:bidi="ar"/>
              </w:rPr>
              <w:t>家长。</w:t>
            </w:r>
          </w:p>
          <w:p>
            <w:pPr>
              <w:pStyle w:val="426"/>
              <w:keepNext w:val="0"/>
              <w:keepLines w:val="0"/>
              <w:pageBreakBefore w:val="0"/>
              <w:numPr>
                <w:ilvl w:val="255"/>
                <w:numId w:val="0"/>
              </w:numPr>
              <w:kinsoku/>
              <w:wordWrap/>
              <w:overflowPunct/>
              <w:topLinePunct w:val="0"/>
              <w:bidi w:val="0"/>
              <w:snapToGrid/>
              <w:spacing w:line="240" w:lineRule="auto"/>
              <w:jc w:val="left"/>
              <w:rPr>
                <w:rFonts w:hint="eastAsia" w:ascii="宋体" w:hAnsi="宋体" w:eastAsia="宋体" w:cs="宋体"/>
                <w:sz w:val="24"/>
                <w:szCs w:val="24"/>
              </w:rPr>
            </w:pPr>
            <w:r>
              <w:rPr>
                <w:rFonts w:hint="eastAsia" w:ascii="宋体" w:hAnsi="宋体" w:eastAsia="宋体" w:cs="宋体"/>
                <w:color w:val="auto"/>
                <w:kern w:val="0"/>
                <w:sz w:val="24"/>
                <w:szCs w:val="24"/>
                <w:shd w:val="clear" w:color="auto" w:fill="auto"/>
                <w:lang w:bidi="ar"/>
              </w:rPr>
              <w:t>3.</w:t>
            </w:r>
            <w:r>
              <w:rPr>
                <w:rFonts w:hint="eastAsia" w:ascii="宋体" w:hAnsi="宋体" w:eastAsia="宋体" w:cs="宋体"/>
                <w:color w:val="auto"/>
                <w:kern w:val="0"/>
                <w:sz w:val="24"/>
                <w:szCs w:val="24"/>
                <w:shd w:val="clear" w:color="auto" w:fill="auto"/>
              </w:rPr>
              <w:t xml:space="preserve"> </w:t>
            </w:r>
            <w:r>
              <w:rPr>
                <w:rFonts w:hint="eastAsia" w:ascii="宋体" w:hAnsi="宋体" w:eastAsia="宋体" w:cs="宋体"/>
                <w:color w:val="auto"/>
                <w:kern w:val="0"/>
                <w:sz w:val="24"/>
                <w:szCs w:val="24"/>
                <w:shd w:val="clear" w:color="auto" w:fill="auto"/>
                <w:lang w:bidi="ar"/>
              </w:rPr>
              <w:t>支持教师发送作业给其他教师或家长</w:t>
            </w:r>
            <w:r>
              <w:rPr>
                <w:rFonts w:hint="eastAsia" w:ascii="宋体" w:hAnsi="宋体" w:eastAsia="宋体" w:cs="宋体"/>
                <w:color w:val="auto"/>
                <w:kern w:val="0"/>
                <w:sz w:val="24"/>
                <w:szCs w:val="24"/>
                <w:shd w:val="clear" w:color="auto" w:fill="auto"/>
                <w:lang w:eastAsia="zh-CN" w:bidi="ar"/>
              </w:rPr>
              <w:t>。</w:t>
            </w:r>
            <w:r>
              <w:rPr>
                <w:rFonts w:hint="eastAsia" w:ascii="宋体" w:hAnsi="宋体" w:eastAsia="宋体" w:cs="宋体"/>
                <w:color w:val="auto"/>
                <w:kern w:val="0"/>
                <w:sz w:val="24"/>
                <w:szCs w:val="24"/>
                <w:shd w:val="clear" w:color="auto" w:fill="auto"/>
                <w:lang w:bidi="ar"/>
              </w:rPr>
              <w:t>作业支持超过200字的文本、图片、视频、语音、外部网页链接等形式。支持家长在线提交作业，作业支持超过200字的文本、图片、视频、语音、外部网页链接等形式。教师可设置提交作业</w:t>
            </w:r>
            <w:r>
              <w:rPr>
                <w:rFonts w:hint="eastAsia" w:ascii="宋体" w:hAnsi="宋体" w:eastAsia="宋体" w:cs="宋体"/>
                <w:color w:val="auto"/>
                <w:kern w:val="0"/>
                <w:sz w:val="24"/>
                <w:szCs w:val="24"/>
                <w:shd w:val="clear" w:color="auto" w:fill="auto"/>
                <w:lang w:eastAsia="zh-CN" w:bidi="ar"/>
              </w:rPr>
              <w:t>的</w:t>
            </w:r>
            <w:r>
              <w:rPr>
                <w:rFonts w:hint="eastAsia" w:ascii="宋体" w:hAnsi="宋体" w:eastAsia="宋体" w:cs="宋体"/>
                <w:color w:val="auto"/>
                <w:kern w:val="0"/>
                <w:sz w:val="24"/>
                <w:szCs w:val="24"/>
                <w:shd w:val="clear" w:color="auto" w:fill="auto"/>
                <w:lang w:bidi="ar"/>
              </w:rPr>
              <w:t>截止时间，并</w:t>
            </w:r>
            <w:r>
              <w:rPr>
                <w:rFonts w:hint="eastAsia" w:ascii="宋体" w:hAnsi="宋体" w:eastAsia="宋体" w:cs="宋体"/>
                <w:color w:val="auto"/>
                <w:kern w:val="0"/>
                <w:sz w:val="24"/>
                <w:szCs w:val="24"/>
                <w:lang w:bidi="ar"/>
              </w:rPr>
              <w:t>能在线</w:t>
            </w:r>
            <w:r>
              <w:rPr>
                <w:rFonts w:hint="eastAsia" w:ascii="宋体" w:hAnsi="宋体" w:eastAsia="宋体" w:cs="宋体"/>
                <w:strike w:val="0"/>
                <w:dstrike w:val="0"/>
                <w:color w:val="auto"/>
                <w:kern w:val="0"/>
                <w:sz w:val="24"/>
                <w:szCs w:val="24"/>
                <w:lang w:eastAsia="zh-CN" w:bidi="ar"/>
              </w:rPr>
              <w:t>查看学生作业情况</w:t>
            </w:r>
            <w:r>
              <w:rPr>
                <w:rFonts w:hint="eastAsia" w:ascii="宋体" w:hAnsi="宋体" w:eastAsia="宋体" w:cs="宋体"/>
                <w:color w:val="auto"/>
                <w:kern w:val="0"/>
                <w:sz w:val="24"/>
                <w:szCs w:val="24"/>
                <w:lang w:bidi="ar"/>
              </w:rPr>
              <w:t>。</w:t>
            </w:r>
          </w:p>
        </w:tc>
        <w:tc>
          <w:tcPr>
            <w:tcW w:w="1061"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365点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b/>
                <w:bCs/>
                <w:sz w:val="24"/>
                <w:szCs w:val="24"/>
              </w:rPr>
            </w:pPr>
            <w:r>
              <w:rPr>
                <w:rFonts w:hint="eastAsia" w:ascii="宋体" w:hAnsi="宋体" w:eastAsia="宋体" w:cs="宋体"/>
                <w:kern w:val="0"/>
                <w:sz w:val="24"/>
                <w:szCs w:val="24"/>
              </w:rPr>
              <w:t>6</w:t>
            </w:r>
          </w:p>
        </w:tc>
        <w:tc>
          <w:tcPr>
            <w:tcW w:w="1134" w:type="dxa"/>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b/>
                <w:bCs/>
                <w:sz w:val="24"/>
                <w:szCs w:val="24"/>
              </w:rPr>
            </w:pPr>
            <w:r>
              <w:rPr>
                <w:rFonts w:hint="eastAsia" w:ascii="宋体" w:hAnsi="宋体" w:eastAsia="宋体" w:cs="宋体"/>
                <w:b/>
                <w:bCs/>
                <w:sz w:val="24"/>
                <w:szCs w:val="24"/>
              </w:rPr>
              <w:t>设备运维管理系统</w:t>
            </w:r>
          </w:p>
        </w:tc>
        <w:tc>
          <w:tcPr>
            <w:tcW w:w="6804" w:type="dxa"/>
            <w:vAlign w:val="center"/>
          </w:tcPr>
          <w:p>
            <w:pPr>
              <w:pStyle w:val="713"/>
              <w:keepNext w:val="0"/>
              <w:keepLines w:val="0"/>
              <w:pageBreakBefore w:val="0"/>
              <w:numPr>
                <w:ilvl w:val="0"/>
                <w:numId w:val="13"/>
              </w:numPr>
              <w:kinsoku/>
              <w:wordWrap/>
              <w:overflowPunct/>
              <w:topLinePunct w:val="0"/>
              <w:bidi w:val="0"/>
              <w:snapToGrid/>
              <w:spacing w:line="240" w:lineRule="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采用B/S混合云架构设计，无需额外部署服务器等设备即可实现对教学信息化设备运行数据的监测。</w:t>
            </w:r>
          </w:p>
          <w:p>
            <w:pPr>
              <w:pStyle w:val="713"/>
              <w:keepNext w:val="0"/>
              <w:keepLines w:val="0"/>
              <w:pageBreakBefore w:val="0"/>
              <w:numPr>
                <w:ilvl w:val="0"/>
                <w:numId w:val="13"/>
              </w:numPr>
              <w:kinsoku/>
              <w:wordWrap/>
              <w:overflowPunct/>
              <w:topLinePunct w:val="0"/>
              <w:bidi w:val="0"/>
              <w:snapToGrid/>
              <w:spacing w:line="240" w:lineRule="auto"/>
              <w:ind w:left="0" w:leftChars="0"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Windows、Linux、Android、IOS等多种操作系统通过网页浏览器登陆操作，提供通过账号登录、手机扫码登录等多种智能身份识别方式。提供管理员移动管理平台，免安装并支持Android、IOS等多种移动操作系统，</w:t>
            </w:r>
            <w:r>
              <w:rPr>
                <w:rFonts w:hint="eastAsia" w:ascii="宋体" w:hAnsi="宋体" w:cs="宋体"/>
                <w:color w:val="000000"/>
                <w:sz w:val="24"/>
                <w:szCs w:val="24"/>
                <w:lang w:eastAsia="zh-CN" w:bidi="ar"/>
              </w:rPr>
              <w:t>方便</w:t>
            </w:r>
            <w:r>
              <w:rPr>
                <w:rFonts w:hint="eastAsia" w:ascii="宋体" w:hAnsi="宋体" w:eastAsia="宋体" w:cs="宋体"/>
                <w:color w:val="000000"/>
                <w:sz w:val="24"/>
                <w:szCs w:val="24"/>
                <w:lang w:bidi="ar"/>
              </w:rPr>
              <w:t>远程管理及告警信息通知。</w:t>
            </w:r>
          </w:p>
          <w:p>
            <w:pPr>
              <w:pStyle w:val="713"/>
              <w:keepNext w:val="0"/>
              <w:keepLines w:val="0"/>
              <w:pageBreakBefore w:val="0"/>
              <w:numPr>
                <w:ilvl w:val="0"/>
                <w:numId w:val="13"/>
              </w:numPr>
              <w:kinsoku/>
              <w:wordWrap/>
              <w:overflowPunct/>
              <w:topLinePunct w:val="0"/>
              <w:bidi w:val="0"/>
              <w:snapToGrid/>
              <w:spacing w:line="240" w:lineRule="auto"/>
              <w:ind w:left="0" w:leftChars="0" w:firstLine="0" w:firstLineChars="0"/>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具有</w:t>
            </w:r>
            <w:r>
              <w:rPr>
                <w:rFonts w:hint="eastAsia" w:ascii="宋体" w:hAnsi="宋体" w:eastAsia="宋体" w:cs="宋体"/>
                <w:color w:val="auto"/>
                <w:sz w:val="24"/>
                <w:szCs w:val="24"/>
                <w:lang w:bidi="ar"/>
              </w:rPr>
              <w:t>对</w:t>
            </w:r>
            <w:r>
              <w:rPr>
                <w:rFonts w:hint="eastAsia" w:ascii="宋体" w:hAnsi="宋体" w:eastAsia="宋体" w:cs="宋体"/>
                <w:color w:val="auto"/>
                <w:sz w:val="24"/>
                <w:szCs w:val="24"/>
                <w:lang w:eastAsia="zh-CN" w:bidi="ar"/>
              </w:rPr>
              <w:t>一体机等</w:t>
            </w:r>
            <w:r>
              <w:rPr>
                <w:rFonts w:hint="eastAsia" w:ascii="宋体" w:hAnsi="宋体" w:cs="宋体"/>
                <w:color w:val="auto"/>
                <w:sz w:val="24"/>
                <w:szCs w:val="24"/>
                <w:lang w:eastAsia="zh-CN" w:bidi="ar"/>
              </w:rPr>
              <w:t>智能教学</w:t>
            </w:r>
            <w:r>
              <w:rPr>
                <w:rFonts w:hint="eastAsia" w:ascii="宋体" w:hAnsi="宋体" w:eastAsia="宋体" w:cs="宋体"/>
                <w:color w:val="auto"/>
                <w:sz w:val="24"/>
                <w:szCs w:val="24"/>
                <w:lang w:bidi="ar"/>
              </w:rPr>
              <w:t>设备进行集中运维管理和策略部署</w:t>
            </w:r>
            <w:r>
              <w:rPr>
                <w:rFonts w:hint="eastAsia" w:ascii="宋体" w:hAnsi="宋体" w:eastAsia="宋体" w:cs="宋体"/>
                <w:color w:val="auto"/>
                <w:sz w:val="24"/>
                <w:szCs w:val="24"/>
                <w:lang w:eastAsia="zh-CN" w:bidi="ar"/>
              </w:rPr>
              <w:t>的功能，</w:t>
            </w:r>
            <w:r>
              <w:rPr>
                <w:rFonts w:hint="eastAsia" w:ascii="宋体" w:hAnsi="宋体" w:eastAsia="宋体" w:cs="宋体"/>
                <w:color w:val="auto"/>
                <w:sz w:val="24"/>
                <w:szCs w:val="24"/>
                <w:lang w:val="en-US" w:eastAsia="zh-CN" w:bidi="ar"/>
              </w:rPr>
              <w:t>如后期使用单位需将</w:t>
            </w:r>
            <w:r>
              <w:rPr>
                <w:rFonts w:hint="eastAsia" w:ascii="宋体" w:hAnsi="宋体" w:cs="宋体"/>
                <w:color w:val="auto"/>
                <w:sz w:val="24"/>
                <w:szCs w:val="24"/>
                <w:lang w:eastAsia="zh-CN" w:bidi="ar"/>
              </w:rPr>
              <w:t>智能教学</w:t>
            </w:r>
            <w:r>
              <w:rPr>
                <w:rFonts w:hint="eastAsia" w:ascii="宋体" w:hAnsi="宋体" w:eastAsia="宋体" w:cs="宋体"/>
                <w:color w:val="auto"/>
                <w:sz w:val="24"/>
                <w:szCs w:val="24"/>
                <w:lang w:bidi="ar"/>
              </w:rPr>
              <w:t>设备</w:t>
            </w:r>
            <w:r>
              <w:rPr>
                <w:rFonts w:hint="eastAsia" w:ascii="宋体" w:hAnsi="宋体" w:eastAsia="宋体" w:cs="宋体"/>
                <w:color w:val="auto"/>
                <w:sz w:val="24"/>
                <w:szCs w:val="24"/>
                <w:lang w:val="en-US" w:eastAsia="zh-CN" w:bidi="ar"/>
              </w:rPr>
              <w:t>接入管理平台，中标人须无条件提供现场技术支持</w:t>
            </w:r>
            <w:r>
              <w:rPr>
                <w:rFonts w:hint="eastAsia" w:ascii="宋体" w:hAnsi="宋体" w:cs="宋体"/>
                <w:color w:val="auto"/>
                <w:sz w:val="24"/>
                <w:szCs w:val="24"/>
                <w:lang w:val="en-US" w:eastAsia="zh-CN" w:bidi="ar"/>
              </w:rPr>
              <w:t>服务</w:t>
            </w:r>
            <w:r>
              <w:rPr>
                <w:rFonts w:hint="eastAsia" w:ascii="宋体" w:hAnsi="宋体" w:eastAsia="宋体" w:cs="宋体"/>
                <w:color w:val="auto"/>
                <w:sz w:val="24"/>
                <w:szCs w:val="24"/>
                <w:lang w:val="en-US" w:eastAsia="zh-CN" w:bidi="ar"/>
              </w:rPr>
              <w:t>。</w:t>
            </w:r>
          </w:p>
          <w:p>
            <w:pPr>
              <w:pStyle w:val="713"/>
              <w:keepNext w:val="0"/>
              <w:keepLines w:val="0"/>
              <w:pageBreakBefore w:val="0"/>
              <w:kinsoku/>
              <w:wordWrap/>
              <w:overflowPunct/>
              <w:topLinePunct w:val="0"/>
              <w:bidi w:val="0"/>
              <w:snapToGrid/>
              <w:spacing w:line="240" w:lineRule="auto"/>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智能教学设备管理</w:t>
            </w:r>
            <w:r>
              <w:rPr>
                <w:rFonts w:hint="eastAsia" w:ascii="宋体" w:hAnsi="宋体" w:cs="宋体"/>
                <w:b/>
                <w:bCs/>
                <w:color w:val="000000"/>
                <w:sz w:val="24"/>
                <w:szCs w:val="24"/>
                <w:lang w:eastAsia="zh-CN" w:bidi="ar"/>
              </w:rPr>
              <w:t>要求</w:t>
            </w:r>
            <w:r>
              <w:rPr>
                <w:rFonts w:hint="eastAsia" w:ascii="宋体" w:hAnsi="宋体" w:eastAsia="宋体" w:cs="宋体"/>
                <w:b/>
                <w:bCs/>
                <w:color w:val="000000"/>
                <w:sz w:val="24"/>
                <w:szCs w:val="24"/>
                <w:lang w:bidi="ar"/>
              </w:rPr>
              <w:t>：</w:t>
            </w:r>
          </w:p>
          <w:p>
            <w:pPr>
              <w:pStyle w:val="713"/>
              <w:keepNext w:val="0"/>
              <w:keepLines w:val="0"/>
              <w:pageBreakBefore w:val="0"/>
              <w:kinsoku/>
              <w:wordWrap/>
              <w:overflowPunct/>
              <w:topLinePunct w:val="0"/>
              <w:bidi w:val="0"/>
              <w:snapToGrid/>
              <w:spacing w:line="240" w:lineRule="auto"/>
              <w:rPr>
                <w:rFonts w:hint="eastAsia" w:ascii="宋体" w:hAnsi="宋体" w:eastAsia="宋体" w:cs="宋体"/>
                <w:b w:val="0"/>
                <w:bCs w:val="0"/>
                <w:strike/>
                <w:dstrike w:val="0"/>
                <w:color w:val="FF0000"/>
                <w:sz w:val="24"/>
                <w:szCs w:val="24"/>
                <w:highlight w:val="none"/>
                <w:lang w:val="en-US" w:eastAsia="zh-CN"/>
              </w:rPr>
            </w:pPr>
            <w:r>
              <w:rPr>
                <w:rFonts w:hint="eastAsia" w:ascii="宋体" w:hAnsi="宋体" w:cs="宋体"/>
                <w:b w:val="0"/>
                <w:bCs w:val="0"/>
                <w:color w:val="000000"/>
                <w:sz w:val="24"/>
                <w:szCs w:val="24"/>
                <w:lang w:val="en-US" w:eastAsia="zh-CN" w:bidi="ar"/>
              </w:rPr>
              <w:t>1. 能</w:t>
            </w:r>
            <w:r>
              <w:rPr>
                <w:rFonts w:hint="eastAsia" w:ascii="宋体" w:hAnsi="宋体" w:eastAsia="宋体" w:cs="宋体"/>
                <w:color w:val="000000"/>
                <w:kern w:val="0"/>
                <w:sz w:val="24"/>
                <w:szCs w:val="24"/>
                <w:lang w:bidi="ar"/>
              </w:rPr>
              <w:t>实时监控已连接的智能设备状态，支持不少于10台设备的缩略预览</w:t>
            </w:r>
            <w:r>
              <w:rPr>
                <w:rFonts w:hint="eastAsia" w:ascii="宋体" w:hAnsi="宋体" w:cs="宋体"/>
                <w:color w:val="000000"/>
                <w:kern w:val="0"/>
                <w:sz w:val="24"/>
                <w:szCs w:val="24"/>
                <w:lang w:eastAsia="zh-CN" w:bidi="ar"/>
              </w:rPr>
              <w:t>和</w:t>
            </w:r>
            <w:r>
              <w:rPr>
                <w:rFonts w:hint="eastAsia" w:ascii="宋体" w:hAnsi="宋体" w:eastAsia="宋体" w:cs="宋体"/>
                <w:color w:val="000000"/>
                <w:kern w:val="0"/>
                <w:sz w:val="24"/>
                <w:szCs w:val="24"/>
                <w:lang w:bidi="ar"/>
              </w:rPr>
              <w:t>单设备全屏查看；可远程监控智能设备开关机状态、</w:t>
            </w:r>
            <w:r>
              <w:rPr>
                <w:rFonts w:hint="eastAsia" w:ascii="宋体" w:hAnsi="宋体" w:eastAsia="宋体" w:cs="宋体"/>
                <w:color w:val="auto"/>
                <w:kern w:val="0"/>
                <w:sz w:val="24"/>
                <w:szCs w:val="24"/>
                <w:lang w:val="en-US" w:eastAsia="zh-CN" w:bidi="ar"/>
              </w:rPr>
              <w:t>设备数据</w:t>
            </w:r>
            <w:r>
              <w:rPr>
                <w:rFonts w:hint="eastAsia" w:ascii="宋体" w:hAnsi="宋体" w:eastAsia="宋体" w:cs="宋体"/>
                <w:color w:val="000000"/>
                <w:kern w:val="0"/>
                <w:sz w:val="24"/>
                <w:szCs w:val="24"/>
                <w:lang w:val="en-US" w:eastAsia="zh-CN" w:bidi="ar"/>
              </w:rPr>
              <w:t>。</w:t>
            </w:r>
          </w:p>
          <w:p>
            <w:pPr>
              <w:pStyle w:val="524"/>
              <w:keepNext w:val="0"/>
              <w:keepLines w:val="0"/>
              <w:pageBreakBefore w:val="0"/>
              <w:widowControl/>
              <w:numPr>
                <w:ilvl w:val="0"/>
                <w:numId w:val="0"/>
              </w:numPr>
              <w:kinsoku/>
              <w:wordWrap/>
              <w:overflowPunct/>
              <w:topLinePunct w:val="0"/>
              <w:bidi w:val="0"/>
              <w:snapToGrid/>
              <w:spacing w:line="240" w:lineRule="auto"/>
              <w:ind w:leftChars="0"/>
              <w:rPr>
                <w:rFonts w:hint="eastAsia" w:ascii="宋体" w:hAnsi="宋体" w:eastAsia="宋体" w:cs="宋体"/>
                <w:strike/>
                <w:dstrike w:val="0"/>
                <w:color w:val="FF0000"/>
                <w:kern w:val="0"/>
                <w:sz w:val="24"/>
                <w:szCs w:val="24"/>
                <w:lang w:bidi="ar"/>
              </w:rPr>
            </w:pPr>
            <w:r>
              <w:rPr>
                <w:rFonts w:hint="eastAsia" w:ascii="宋体" w:hAnsi="宋体" w:eastAsia="宋体" w:cs="宋体"/>
                <w:color w:val="000000"/>
                <w:kern w:val="0"/>
                <w:sz w:val="24"/>
                <w:szCs w:val="24"/>
                <w:lang w:val="en-US" w:eastAsia="zh-CN" w:bidi="ar"/>
              </w:rPr>
              <w:t>2. 能</w:t>
            </w:r>
            <w:r>
              <w:rPr>
                <w:rFonts w:hint="eastAsia" w:ascii="宋体" w:hAnsi="宋体" w:eastAsia="宋体" w:cs="宋体"/>
                <w:color w:val="000000"/>
                <w:kern w:val="0"/>
                <w:sz w:val="24"/>
                <w:szCs w:val="24"/>
                <w:lang w:bidi="ar"/>
              </w:rPr>
              <w:t>对广域网内的智能终端进行远程实时控制，能够监控设备当前运行界面，远程对设备操作界面进行控制。</w:t>
            </w:r>
          </w:p>
          <w:p>
            <w:pPr>
              <w:pStyle w:val="524"/>
              <w:keepNext w:val="0"/>
              <w:keepLines w:val="0"/>
              <w:pageBreakBefore w:val="0"/>
              <w:widowControl/>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3. 能</w:t>
            </w:r>
            <w:r>
              <w:rPr>
                <w:rFonts w:hint="eastAsia" w:ascii="宋体" w:hAnsi="宋体" w:eastAsia="宋体" w:cs="宋体"/>
                <w:color w:val="000000"/>
                <w:kern w:val="0"/>
                <w:sz w:val="24"/>
                <w:szCs w:val="24"/>
                <w:lang w:bidi="ar"/>
              </w:rPr>
              <w:t>远程对选定的智能设备推送动态文字滚动公告，</w:t>
            </w:r>
            <w:r>
              <w:rPr>
                <w:rFonts w:hint="eastAsia" w:ascii="宋体" w:hAnsi="宋体" w:eastAsia="宋体" w:cs="宋体"/>
                <w:color w:val="000000"/>
                <w:kern w:val="0"/>
                <w:sz w:val="24"/>
                <w:szCs w:val="24"/>
                <w:lang w:eastAsia="zh-CN" w:bidi="ar"/>
              </w:rPr>
              <w:t>能</w:t>
            </w:r>
            <w:r>
              <w:rPr>
                <w:rFonts w:hint="eastAsia" w:ascii="宋体" w:hAnsi="宋体" w:eastAsia="宋体" w:cs="宋体"/>
                <w:color w:val="000000"/>
                <w:kern w:val="0"/>
                <w:sz w:val="24"/>
                <w:szCs w:val="24"/>
                <w:lang w:bidi="ar"/>
              </w:rPr>
              <w:t>对公告文字的颜色、粗体以及播放次数、推送时间进行设置。</w:t>
            </w:r>
          </w:p>
          <w:p>
            <w:pPr>
              <w:pStyle w:val="524"/>
              <w:keepNext w:val="0"/>
              <w:keepLines w:val="0"/>
              <w:pageBreakBefore w:val="0"/>
              <w:widowControl/>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4. </w:t>
            </w:r>
            <w:r>
              <w:rPr>
                <w:rFonts w:hint="eastAsia" w:ascii="宋体" w:hAnsi="宋体" w:eastAsia="宋体" w:cs="宋体"/>
                <w:color w:val="000000"/>
                <w:kern w:val="0"/>
                <w:sz w:val="24"/>
                <w:szCs w:val="24"/>
                <w:lang w:bidi="ar"/>
              </w:rPr>
              <w:t>支持批量对智能设备进行软件远程部署，配套专用教学软件批量部署支持静默安装。</w:t>
            </w:r>
          </w:p>
          <w:p>
            <w:pPr>
              <w:pStyle w:val="524"/>
              <w:keepNext w:val="0"/>
              <w:keepLines w:val="0"/>
              <w:pageBreakBefore w:val="0"/>
              <w:widowControl/>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5. </w:t>
            </w:r>
            <w:r>
              <w:rPr>
                <w:rFonts w:hint="eastAsia" w:ascii="宋体" w:hAnsi="宋体" w:eastAsia="宋体" w:cs="宋体"/>
                <w:color w:val="000000"/>
                <w:kern w:val="0"/>
                <w:sz w:val="24"/>
                <w:szCs w:val="24"/>
                <w:lang w:eastAsia="zh-CN" w:bidi="ar"/>
              </w:rPr>
              <w:t>具有</w:t>
            </w:r>
            <w:r>
              <w:rPr>
                <w:rFonts w:hint="eastAsia" w:ascii="宋体" w:hAnsi="宋体" w:eastAsia="宋体" w:cs="宋体"/>
                <w:color w:val="000000"/>
                <w:kern w:val="0"/>
                <w:sz w:val="24"/>
                <w:szCs w:val="24"/>
                <w:lang w:bidi="ar"/>
              </w:rPr>
              <w:t>巡课值守模式，自动轮</w:t>
            </w:r>
            <w:r>
              <w:rPr>
                <w:rFonts w:hint="eastAsia" w:ascii="宋体" w:hAnsi="宋体" w:eastAsia="宋体" w:cs="宋体"/>
                <w:color w:val="000000"/>
                <w:kern w:val="0"/>
                <w:sz w:val="24"/>
                <w:szCs w:val="24"/>
                <w:lang w:eastAsia="zh-CN" w:bidi="ar"/>
              </w:rPr>
              <w:t>巡</w:t>
            </w:r>
            <w:r>
              <w:rPr>
                <w:rFonts w:hint="eastAsia" w:ascii="宋体" w:hAnsi="宋体" w:eastAsia="宋体" w:cs="宋体"/>
                <w:color w:val="000000"/>
                <w:kern w:val="0"/>
                <w:sz w:val="24"/>
                <w:szCs w:val="24"/>
                <w:lang w:bidi="ar"/>
              </w:rPr>
              <w:t>显示处于运行状态的智能设备使用界面。</w:t>
            </w:r>
          </w:p>
          <w:p>
            <w:pPr>
              <w:pStyle w:val="524"/>
              <w:keepNext w:val="0"/>
              <w:keepLines w:val="0"/>
              <w:pageBreakBefore w:val="0"/>
              <w:widowControl/>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6. 能</w:t>
            </w:r>
            <w:r>
              <w:rPr>
                <w:rFonts w:hint="eastAsia" w:ascii="宋体" w:hAnsi="宋体" w:eastAsia="宋体" w:cs="宋体"/>
                <w:color w:val="000000"/>
                <w:kern w:val="0"/>
                <w:sz w:val="24"/>
                <w:szCs w:val="24"/>
                <w:lang w:bidi="ar"/>
              </w:rPr>
              <w:t>实时显示智能设备异常的告警提示。</w:t>
            </w:r>
          </w:p>
          <w:p>
            <w:pPr>
              <w:pStyle w:val="524"/>
              <w:keepNext w:val="0"/>
              <w:keepLines w:val="0"/>
              <w:pageBreakBefore w:val="0"/>
              <w:widowControl/>
              <w:numPr>
                <w:ilvl w:val="0"/>
                <w:numId w:val="0"/>
              </w:numPr>
              <w:kinsoku/>
              <w:wordWrap/>
              <w:overflowPunct/>
              <w:topLinePunct w:val="0"/>
              <w:bidi w:val="0"/>
              <w:snapToGrid/>
              <w:spacing w:line="240" w:lineRule="auto"/>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 xml:space="preserve">7. </w:t>
            </w:r>
            <w:r>
              <w:rPr>
                <w:rFonts w:hint="eastAsia" w:ascii="宋体" w:hAnsi="宋体" w:eastAsia="宋体" w:cs="宋体"/>
                <w:color w:val="000000"/>
                <w:kern w:val="0"/>
                <w:sz w:val="24"/>
                <w:szCs w:val="24"/>
                <w:lang w:bidi="ar"/>
              </w:rPr>
              <w:t>支持对设备进行锁屏，具备一键锁定功能，提供无网解锁、有网解锁等多种认证解锁机制。</w:t>
            </w:r>
          </w:p>
          <w:p>
            <w:pPr>
              <w:pStyle w:val="713"/>
              <w:keepNext w:val="0"/>
              <w:keepLines w:val="0"/>
              <w:pageBreakBefore w:val="0"/>
              <w:kinsoku/>
              <w:wordWrap/>
              <w:overflowPunct/>
              <w:topLinePunct w:val="0"/>
              <w:bidi w:val="0"/>
              <w:snapToGrid/>
              <w:spacing w:line="240" w:lineRule="auto"/>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安全应用防护数据分析</w:t>
            </w:r>
            <w:r>
              <w:rPr>
                <w:rFonts w:hint="eastAsia" w:ascii="宋体" w:hAnsi="宋体" w:cs="宋体"/>
                <w:b/>
                <w:bCs/>
                <w:color w:val="000000"/>
                <w:sz w:val="24"/>
                <w:szCs w:val="24"/>
                <w:lang w:eastAsia="zh-CN" w:bidi="ar"/>
              </w:rPr>
              <w:t>要求</w:t>
            </w:r>
            <w:r>
              <w:rPr>
                <w:rFonts w:hint="eastAsia" w:ascii="宋体" w:hAnsi="宋体" w:eastAsia="宋体" w:cs="宋体"/>
                <w:b/>
                <w:bCs/>
                <w:color w:val="000000"/>
                <w:sz w:val="24"/>
                <w:szCs w:val="24"/>
                <w:lang w:bidi="ar"/>
              </w:rPr>
              <w:t>：</w:t>
            </w:r>
          </w:p>
          <w:p>
            <w:pPr>
              <w:pStyle w:val="713"/>
              <w:keepNext w:val="0"/>
              <w:keepLines w:val="0"/>
              <w:pageBreakBefore w:val="0"/>
              <w:kinsoku/>
              <w:wordWrap/>
              <w:overflowPunct/>
              <w:topLinePunct w:val="0"/>
              <w:bidi w:val="0"/>
              <w:snapToGrid/>
              <w:spacing w:line="240" w:lineRule="auto"/>
              <w:rPr>
                <w:rFonts w:hint="eastAsia" w:ascii="宋体" w:hAnsi="宋体" w:eastAsia="宋体" w:cs="宋体"/>
                <w:strike/>
                <w:dstrike w:val="0"/>
                <w:color w:val="FF0000"/>
                <w:sz w:val="24"/>
                <w:szCs w:val="24"/>
                <w:lang w:eastAsia="zh-CN" w:bidi="ar"/>
              </w:rPr>
            </w:pPr>
            <w:r>
              <w:rPr>
                <w:rFonts w:hint="eastAsia" w:ascii="宋体" w:hAnsi="宋体" w:cs="宋体"/>
                <w:b w:val="0"/>
                <w:bCs w:val="0"/>
                <w:color w:val="000000"/>
                <w:sz w:val="24"/>
                <w:szCs w:val="24"/>
                <w:lang w:val="en-US" w:eastAsia="zh-CN" w:bidi="ar"/>
              </w:rPr>
              <w:t xml:space="preserve">1. </w:t>
            </w:r>
            <w:r>
              <w:rPr>
                <w:rFonts w:hint="eastAsia" w:ascii="宋体" w:hAnsi="宋体" w:eastAsia="宋体" w:cs="宋体"/>
                <w:color w:val="000000"/>
                <w:sz w:val="24"/>
                <w:szCs w:val="24"/>
                <w:lang w:bidi="ar"/>
              </w:rPr>
              <w:t>可实时监控开启</w:t>
            </w:r>
            <w:r>
              <w:rPr>
                <w:rFonts w:hint="eastAsia" w:ascii="宋体" w:hAnsi="宋体" w:eastAsia="宋体" w:cs="宋体"/>
                <w:color w:val="auto"/>
                <w:sz w:val="24"/>
                <w:szCs w:val="24"/>
                <w:lang w:bidi="ar"/>
              </w:rPr>
              <w:t>磁盘保护的设备数量、磁盘</w:t>
            </w:r>
            <w:r>
              <w:rPr>
                <w:rFonts w:hint="eastAsia" w:ascii="宋体" w:hAnsi="宋体" w:eastAsia="宋体" w:cs="宋体"/>
                <w:color w:val="auto"/>
                <w:sz w:val="24"/>
                <w:szCs w:val="24"/>
                <w:lang w:val="en-US" w:eastAsia="zh-CN" w:bidi="ar"/>
              </w:rPr>
              <w:t>初始恢复</w:t>
            </w:r>
            <w:r>
              <w:rPr>
                <w:rFonts w:hint="eastAsia" w:ascii="宋体" w:hAnsi="宋体" w:eastAsia="宋体" w:cs="宋体"/>
                <w:color w:val="000000"/>
                <w:sz w:val="24"/>
                <w:szCs w:val="24"/>
                <w:lang w:bidi="ar"/>
              </w:rPr>
              <w:t>状态等，可开启或关闭指定智能设备的</w:t>
            </w:r>
            <w:r>
              <w:rPr>
                <w:rFonts w:hint="eastAsia" w:ascii="宋体" w:hAnsi="宋体" w:eastAsia="宋体" w:cs="宋体"/>
                <w:color w:val="auto"/>
                <w:sz w:val="24"/>
                <w:szCs w:val="24"/>
                <w:lang w:bidi="ar"/>
              </w:rPr>
              <w:t>任意磁盘</w:t>
            </w:r>
            <w:r>
              <w:rPr>
                <w:rFonts w:hint="eastAsia" w:ascii="宋体" w:hAnsi="宋体" w:eastAsia="宋体" w:cs="宋体"/>
                <w:color w:val="000000"/>
                <w:sz w:val="24"/>
                <w:szCs w:val="24"/>
                <w:lang w:bidi="ar"/>
              </w:rPr>
              <w:t>分区数据还原保护</w:t>
            </w:r>
            <w:r>
              <w:rPr>
                <w:rFonts w:hint="eastAsia" w:ascii="宋体" w:hAnsi="宋体" w:cs="宋体"/>
                <w:color w:val="000000"/>
                <w:sz w:val="24"/>
                <w:szCs w:val="24"/>
                <w:lang w:eastAsia="zh-CN" w:bidi="ar"/>
              </w:rPr>
              <w:t>。</w:t>
            </w:r>
          </w:p>
          <w:p>
            <w:pPr>
              <w:pStyle w:val="713"/>
              <w:keepNext w:val="0"/>
              <w:keepLines w:val="0"/>
              <w:pageBreakBefore w:val="0"/>
              <w:kinsoku/>
              <w:wordWrap/>
              <w:overflowPunct/>
              <w:topLinePunct w:val="0"/>
              <w:bidi w:val="0"/>
              <w:snapToGrid/>
              <w:spacing w:line="240" w:lineRule="auto"/>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操作管理</w:t>
            </w:r>
            <w:r>
              <w:rPr>
                <w:rFonts w:hint="eastAsia" w:ascii="宋体" w:hAnsi="宋体" w:cs="宋体"/>
                <w:b/>
                <w:bCs/>
                <w:color w:val="000000"/>
                <w:sz w:val="24"/>
                <w:szCs w:val="24"/>
                <w:lang w:eastAsia="zh-CN" w:bidi="ar"/>
              </w:rPr>
              <w:t>要求</w:t>
            </w:r>
            <w:r>
              <w:rPr>
                <w:rFonts w:hint="eastAsia" w:ascii="宋体" w:hAnsi="宋体" w:eastAsia="宋体" w:cs="宋体"/>
                <w:b/>
                <w:bCs/>
                <w:color w:val="000000"/>
                <w:sz w:val="24"/>
                <w:szCs w:val="24"/>
                <w:lang w:bidi="ar"/>
              </w:rPr>
              <w:t>：</w:t>
            </w:r>
          </w:p>
          <w:p>
            <w:pPr>
              <w:pStyle w:val="713"/>
              <w:keepNext w:val="0"/>
              <w:keepLines w:val="0"/>
              <w:pageBreakBefore w:val="0"/>
              <w:numPr>
                <w:ilvl w:val="0"/>
                <w:numId w:val="14"/>
              </w:numPr>
              <w:kinsoku/>
              <w:wordWrap/>
              <w:overflowPunct/>
              <w:topLinePunct w:val="0"/>
              <w:bidi w:val="0"/>
              <w:snapToGrid/>
              <w:spacing w:line="240" w:lineRule="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管理操作日志实时反馈远程控制及信息发布等指令状态，</w:t>
            </w:r>
            <w:r>
              <w:rPr>
                <w:rFonts w:hint="eastAsia" w:ascii="宋体" w:hAnsi="宋体" w:cs="宋体"/>
                <w:color w:val="000000"/>
                <w:sz w:val="24"/>
                <w:szCs w:val="24"/>
                <w:lang w:eastAsia="zh-CN" w:bidi="ar"/>
              </w:rPr>
              <w:t>方</w:t>
            </w:r>
            <w:r>
              <w:rPr>
                <w:rFonts w:hint="eastAsia" w:ascii="宋体" w:hAnsi="宋体" w:eastAsia="宋体" w:cs="宋体"/>
                <w:color w:val="000000"/>
                <w:sz w:val="24"/>
                <w:szCs w:val="24"/>
                <w:lang w:bidi="ar"/>
              </w:rPr>
              <w:t>便检验操作结果。操作日志支持按照指令类型筛选查看。</w:t>
            </w:r>
          </w:p>
          <w:p>
            <w:pPr>
              <w:pStyle w:val="713"/>
              <w:keepNext w:val="0"/>
              <w:keepLines w:val="0"/>
              <w:pageBreakBefore w:val="0"/>
              <w:numPr>
                <w:ilvl w:val="0"/>
                <w:numId w:val="14"/>
              </w:numPr>
              <w:kinsoku/>
              <w:wordWrap/>
              <w:overflowPunct/>
              <w:topLinePunct w:val="0"/>
              <w:bidi w:val="0"/>
              <w:snapToGrid/>
              <w:spacing w:line="240" w:lineRule="auto"/>
              <w:ind w:left="0" w:leftChars="0"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支持多层级权限管理，可将多类型的设备管理权限分配给多个管理员，由多个管理员共同管理；顶级管理员可添加普通管理员并修改普通管理员的权限。</w:t>
            </w:r>
          </w:p>
          <w:p>
            <w:pPr>
              <w:pStyle w:val="713"/>
              <w:keepNext w:val="0"/>
              <w:keepLines w:val="0"/>
              <w:pageBreakBefore w:val="0"/>
              <w:kinsoku/>
              <w:wordWrap/>
              <w:overflowPunct/>
              <w:topLinePunct w:val="0"/>
              <w:bidi w:val="0"/>
              <w:snapToGrid/>
              <w:spacing w:line="240" w:lineRule="auto"/>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移动管理平台</w:t>
            </w:r>
            <w:r>
              <w:rPr>
                <w:rFonts w:hint="eastAsia" w:ascii="宋体" w:hAnsi="宋体" w:cs="宋体"/>
                <w:b/>
                <w:bCs/>
                <w:color w:val="000000"/>
                <w:sz w:val="24"/>
                <w:szCs w:val="24"/>
                <w:lang w:eastAsia="zh-CN" w:bidi="ar"/>
              </w:rPr>
              <w:t>要求</w:t>
            </w:r>
            <w:r>
              <w:rPr>
                <w:rFonts w:hint="eastAsia" w:ascii="宋体" w:hAnsi="宋体" w:eastAsia="宋体" w:cs="宋体"/>
                <w:b/>
                <w:bCs/>
                <w:color w:val="000000"/>
                <w:sz w:val="24"/>
                <w:szCs w:val="24"/>
                <w:lang w:bidi="ar"/>
              </w:rPr>
              <w:t>：</w:t>
            </w:r>
          </w:p>
          <w:p>
            <w:pPr>
              <w:pStyle w:val="713"/>
              <w:keepNext w:val="0"/>
              <w:keepLines w:val="0"/>
              <w:pageBreakBefore w:val="0"/>
              <w:numPr>
                <w:ilvl w:val="0"/>
                <w:numId w:val="0"/>
              </w:numPr>
              <w:kinsoku/>
              <w:wordWrap/>
              <w:overflowPunct/>
              <w:topLinePunct w:val="0"/>
              <w:bidi w:val="0"/>
              <w:snapToGrid/>
              <w:spacing w:line="240" w:lineRule="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提供免安装且兼容Android、IOS等主流移动终端的移动管理平台</w:t>
            </w:r>
            <w:r>
              <w:rPr>
                <w:rFonts w:hint="eastAsia" w:ascii="宋体" w:hAnsi="宋体" w:cs="宋体"/>
                <w:color w:val="000000"/>
                <w:sz w:val="24"/>
                <w:szCs w:val="24"/>
                <w:lang w:eastAsia="zh-CN" w:bidi="ar"/>
              </w:rPr>
              <w:t>。</w:t>
            </w:r>
          </w:p>
          <w:p>
            <w:pPr>
              <w:pStyle w:val="713"/>
              <w:keepNext w:val="0"/>
              <w:keepLines w:val="0"/>
              <w:pageBreakBefore w:val="0"/>
              <w:numPr>
                <w:ilvl w:val="0"/>
                <w:numId w:val="15"/>
              </w:numPr>
              <w:kinsoku/>
              <w:wordWrap/>
              <w:overflowPunct/>
              <w:topLinePunct w:val="0"/>
              <w:bidi w:val="0"/>
              <w:snapToGrid/>
              <w:spacing w:line="240" w:lineRule="auto"/>
              <w:rPr>
                <w:rFonts w:hint="eastAsia" w:ascii="宋体" w:hAnsi="宋体" w:cs="宋体"/>
                <w:color w:val="000000"/>
                <w:sz w:val="24"/>
                <w:szCs w:val="24"/>
                <w:lang w:eastAsia="zh-CN" w:bidi="ar"/>
              </w:rPr>
            </w:pPr>
            <w:r>
              <w:rPr>
                <w:rFonts w:hint="eastAsia" w:ascii="宋体" w:hAnsi="宋体" w:eastAsia="宋体" w:cs="宋体"/>
                <w:color w:val="000000"/>
                <w:sz w:val="24"/>
                <w:szCs w:val="24"/>
                <w:lang w:bidi="ar"/>
              </w:rPr>
              <w:t>可实时查看开机</w:t>
            </w:r>
            <w:r>
              <w:rPr>
                <w:rFonts w:hint="eastAsia" w:ascii="宋体" w:hAnsi="宋体" w:cs="宋体"/>
                <w:color w:val="auto"/>
                <w:sz w:val="24"/>
                <w:szCs w:val="24"/>
                <w:lang w:eastAsia="zh-CN" w:bidi="ar"/>
              </w:rPr>
              <w:t>（含</w:t>
            </w:r>
            <w:r>
              <w:rPr>
                <w:rFonts w:hint="eastAsia" w:ascii="宋体" w:hAnsi="宋体" w:cs="宋体"/>
                <w:color w:val="auto"/>
                <w:kern w:val="0"/>
                <w:sz w:val="24"/>
                <w:szCs w:val="24"/>
                <w:highlight w:val="none"/>
                <w:lang w:val="en-US" w:eastAsia="zh-CN" w:bidi="ar"/>
              </w:rPr>
              <w:t>息</w:t>
            </w:r>
            <w:r>
              <w:rPr>
                <w:rFonts w:hint="eastAsia" w:ascii="宋体" w:hAnsi="宋体" w:eastAsia="宋体" w:cs="宋体"/>
                <w:color w:val="auto"/>
                <w:kern w:val="0"/>
                <w:sz w:val="24"/>
                <w:szCs w:val="24"/>
                <w:highlight w:val="none"/>
                <w:lang w:val="en-US" w:eastAsia="zh-CN" w:bidi="ar"/>
              </w:rPr>
              <w:t>屏</w:t>
            </w:r>
            <w:r>
              <w:rPr>
                <w:rFonts w:hint="eastAsia" w:ascii="宋体" w:hAnsi="宋体" w:cs="宋体"/>
                <w:color w:val="auto"/>
                <w:sz w:val="24"/>
                <w:szCs w:val="24"/>
                <w:lang w:eastAsia="zh-CN" w:bidi="ar"/>
              </w:rPr>
              <w:t>）</w:t>
            </w:r>
            <w:r>
              <w:rPr>
                <w:rFonts w:hint="eastAsia" w:ascii="宋体" w:hAnsi="宋体" w:eastAsia="宋体" w:cs="宋体"/>
                <w:color w:val="000000"/>
                <w:sz w:val="24"/>
                <w:szCs w:val="24"/>
                <w:lang w:bidi="ar"/>
              </w:rPr>
              <w:t>设备数、关机设备数等运行数据</w:t>
            </w:r>
            <w:r>
              <w:rPr>
                <w:rFonts w:hint="eastAsia" w:ascii="宋体" w:hAnsi="宋体" w:cs="宋体"/>
                <w:color w:val="000000"/>
                <w:sz w:val="24"/>
                <w:szCs w:val="24"/>
                <w:lang w:eastAsia="zh-CN" w:bidi="ar"/>
              </w:rPr>
              <w:t>，能</w:t>
            </w:r>
            <w:r>
              <w:rPr>
                <w:rFonts w:hint="eastAsia" w:ascii="宋体" w:hAnsi="宋体" w:eastAsia="宋体" w:cs="宋体"/>
                <w:color w:val="000000"/>
                <w:sz w:val="24"/>
                <w:szCs w:val="24"/>
                <w:lang w:bidi="ar"/>
              </w:rPr>
              <w:t>对已连接的智能设备进行实时关机、开机操作</w:t>
            </w:r>
            <w:r>
              <w:rPr>
                <w:rFonts w:hint="eastAsia" w:ascii="宋体" w:hAnsi="宋体" w:cs="宋体"/>
                <w:color w:val="000000"/>
                <w:sz w:val="24"/>
                <w:szCs w:val="24"/>
                <w:lang w:eastAsia="zh-CN" w:bidi="ar"/>
              </w:rPr>
              <w:t>。</w:t>
            </w:r>
          </w:p>
          <w:p>
            <w:pPr>
              <w:pStyle w:val="713"/>
              <w:keepNext w:val="0"/>
              <w:keepLines w:val="0"/>
              <w:pageBreakBefore w:val="0"/>
              <w:kinsoku/>
              <w:wordWrap/>
              <w:overflowPunct/>
              <w:topLinePunct w:val="0"/>
              <w:bidi w:val="0"/>
              <w:snapToGrid/>
              <w:spacing w:line="240" w:lineRule="auto"/>
              <w:rPr>
                <w:rFonts w:hint="eastAsia" w:ascii="宋体" w:hAnsi="宋体" w:eastAsia="宋体" w:cs="宋体"/>
                <w:strike/>
                <w:dstrike w:val="0"/>
                <w:color w:val="FF0000"/>
                <w:sz w:val="24"/>
                <w:szCs w:val="24"/>
                <w:lang w:eastAsia="zh-CN" w:bidi="ar"/>
              </w:rPr>
            </w:pPr>
            <w:r>
              <w:rPr>
                <w:rFonts w:hint="eastAsia" w:ascii="宋体" w:hAnsi="宋体" w:cs="宋体"/>
                <w:color w:val="000000"/>
                <w:sz w:val="24"/>
                <w:szCs w:val="24"/>
                <w:lang w:val="en-US" w:eastAsia="zh-CN" w:bidi="ar"/>
              </w:rPr>
              <w:t xml:space="preserve">2. </w:t>
            </w:r>
            <w:r>
              <w:rPr>
                <w:rFonts w:hint="eastAsia" w:ascii="宋体" w:hAnsi="宋体" w:eastAsia="宋体" w:cs="宋体"/>
                <w:color w:val="000000"/>
                <w:sz w:val="24"/>
                <w:szCs w:val="24"/>
                <w:lang w:bidi="ar"/>
              </w:rPr>
              <w:t>可实时监控已连接的智能设备，远程查看设备详情。</w:t>
            </w:r>
          </w:p>
          <w:p>
            <w:pPr>
              <w:pStyle w:val="713"/>
              <w:keepNext w:val="0"/>
              <w:keepLines w:val="0"/>
              <w:pageBreakBefore w:val="0"/>
              <w:numPr>
                <w:ilvl w:val="0"/>
                <w:numId w:val="0"/>
              </w:numPr>
              <w:kinsoku/>
              <w:wordWrap/>
              <w:overflowPunct/>
              <w:topLinePunct w:val="0"/>
              <w:bidi w:val="0"/>
              <w:snapToGrid/>
              <w:spacing w:line="240" w:lineRule="auto"/>
              <w:ind w:leftChars="0"/>
              <w:rPr>
                <w:rFonts w:hint="eastAsia" w:ascii="宋体" w:hAnsi="宋体" w:eastAsia="宋体" w:cs="宋体"/>
                <w:strike/>
                <w:dstrike w:val="0"/>
                <w:color w:val="FF0000"/>
                <w:sz w:val="24"/>
                <w:szCs w:val="24"/>
                <w:lang w:eastAsia="zh-CN" w:bidi="ar"/>
              </w:rPr>
            </w:pPr>
            <w:r>
              <w:rPr>
                <w:rFonts w:hint="eastAsia" w:ascii="宋体" w:hAnsi="宋体" w:cs="宋体"/>
                <w:color w:val="000000"/>
                <w:sz w:val="24"/>
                <w:szCs w:val="24"/>
                <w:lang w:val="en-US" w:eastAsia="zh-CN" w:bidi="ar"/>
              </w:rPr>
              <w:t xml:space="preserve">3. </w:t>
            </w:r>
            <w:r>
              <w:rPr>
                <w:rFonts w:hint="eastAsia" w:ascii="宋体" w:hAnsi="宋体" w:eastAsia="宋体" w:cs="宋体"/>
                <w:color w:val="000000"/>
                <w:sz w:val="24"/>
                <w:szCs w:val="24"/>
                <w:lang w:bidi="ar"/>
              </w:rPr>
              <w:t>可查看已连接的智能设备运行异常数据</w:t>
            </w:r>
            <w:r>
              <w:rPr>
                <w:rFonts w:hint="eastAsia" w:ascii="宋体" w:hAnsi="宋体" w:cs="宋体"/>
                <w:color w:val="000000"/>
                <w:sz w:val="24"/>
                <w:szCs w:val="24"/>
                <w:lang w:eastAsia="zh-CN" w:bidi="ar"/>
              </w:rPr>
              <w:t>。</w:t>
            </w:r>
          </w:p>
          <w:p>
            <w:pPr>
              <w:pStyle w:val="713"/>
              <w:keepNext w:val="0"/>
              <w:keepLines w:val="0"/>
              <w:pageBreakBefore w:val="0"/>
              <w:kinsoku/>
              <w:wordWrap/>
              <w:overflowPunct/>
              <w:topLinePunct w:val="0"/>
              <w:bidi w:val="0"/>
              <w:snapToGrid/>
              <w:spacing w:line="240" w:lineRule="auto"/>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智能教学设备端</w:t>
            </w:r>
            <w:r>
              <w:rPr>
                <w:rFonts w:hint="eastAsia" w:ascii="宋体" w:hAnsi="宋体" w:cs="宋体"/>
                <w:b/>
                <w:bCs/>
                <w:color w:val="000000"/>
                <w:sz w:val="24"/>
                <w:szCs w:val="24"/>
                <w:lang w:eastAsia="zh-CN" w:bidi="ar"/>
              </w:rPr>
              <w:t>要求</w:t>
            </w:r>
            <w:r>
              <w:rPr>
                <w:rFonts w:hint="eastAsia" w:ascii="宋体" w:hAnsi="宋体" w:eastAsia="宋体" w:cs="宋体"/>
                <w:b/>
                <w:bCs/>
                <w:color w:val="000000"/>
                <w:sz w:val="24"/>
                <w:szCs w:val="24"/>
                <w:lang w:bidi="ar"/>
              </w:rPr>
              <w:t>：</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eastAsia="zh-CN" w:bidi="ar"/>
              </w:rPr>
              <w:t>能</w:t>
            </w:r>
            <w:r>
              <w:rPr>
                <w:rFonts w:hint="eastAsia" w:ascii="宋体" w:hAnsi="宋体" w:eastAsia="宋体" w:cs="宋体"/>
                <w:color w:val="000000"/>
                <w:sz w:val="24"/>
                <w:szCs w:val="24"/>
                <w:lang w:bidi="ar"/>
              </w:rPr>
              <w:t>通过管理平台对</w:t>
            </w:r>
            <w:r>
              <w:rPr>
                <w:rFonts w:hint="eastAsia" w:ascii="宋体" w:hAnsi="宋体" w:eastAsia="宋体" w:cs="宋体"/>
                <w:color w:val="000000"/>
                <w:sz w:val="24"/>
                <w:szCs w:val="24"/>
                <w:lang w:eastAsia="zh-CN" w:bidi="ar"/>
              </w:rPr>
              <w:t>智能</w:t>
            </w:r>
            <w:r>
              <w:rPr>
                <w:rFonts w:hint="eastAsia" w:ascii="宋体" w:hAnsi="宋体" w:eastAsia="宋体" w:cs="宋体"/>
                <w:color w:val="000000"/>
                <w:sz w:val="24"/>
                <w:szCs w:val="24"/>
                <w:lang w:bidi="ar"/>
              </w:rPr>
              <w:t>设备进行远程管理。支持按照年级、班级自定义设备名称。</w:t>
            </w:r>
          </w:p>
          <w:p>
            <w:pPr>
              <w:pStyle w:val="713"/>
              <w:keepNext w:val="0"/>
              <w:keepLines w:val="0"/>
              <w:pageBreakBefore w:val="0"/>
              <w:numPr>
                <w:ilvl w:val="0"/>
                <w:numId w:val="16"/>
              </w:numPr>
              <w:kinsoku/>
              <w:wordWrap/>
              <w:overflowPunct/>
              <w:topLinePunct w:val="0"/>
              <w:bidi w:val="0"/>
              <w:snapToGrid/>
              <w:spacing w:line="240" w:lineRule="auto"/>
              <w:ind w:left="0" w:leftChars="0" w:firstLine="0" w:firstLineChars="0"/>
              <w:rPr>
                <w:rFonts w:hint="eastAsia" w:ascii="宋体" w:hAnsi="宋体" w:eastAsia="宋体" w:cs="宋体"/>
                <w:color w:val="000000"/>
                <w:sz w:val="24"/>
                <w:szCs w:val="24"/>
                <w:lang w:bidi="ar"/>
              </w:rPr>
            </w:pPr>
            <w:r>
              <w:rPr>
                <w:rFonts w:hint="eastAsia" w:ascii="宋体" w:hAnsi="宋体" w:eastAsia="宋体" w:cs="宋体"/>
                <w:color w:val="auto"/>
                <w:sz w:val="24"/>
                <w:szCs w:val="24"/>
                <w:lang w:bidi="ar"/>
              </w:rPr>
              <w:t>支持</w:t>
            </w:r>
            <w:r>
              <w:rPr>
                <w:rFonts w:hint="eastAsia" w:ascii="宋体" w:hAnsi="宋体" w:eastAsia="宋体" w:cs="宋体"/>
                <w:color w:val="auto"/>
                <w:sz w:val="24"/>
                <w:szCs w:val="24"/>
                <w:lang w:eastAsia="zh-CN" w:bidi="ar"/>
              </w:rPr>
              <w:t>对</w:t>
            </w:r>
            <w:r>
              <w:rPr>
                <w:rFonts w:hint="eastAsia" w:ascii="宋体" w:hAnsi="宋体" w:cs="宋体"/>
                <w:color w:val="auto"/>
                <w:sz w:val="24"/>
                <w:szCs w:val="24"/>
                <w:lang w:eastAsia="zh-CN" w:bidi="ar"/>
              </w:rPr>
              <w:t>智能</w:t>
            </w:r>
            <w:r>
              <w:rPr>
                <w:rFonts w:hint="eastAsia" w:ascii="宋体" w:hAnsi="宋体" w:eastAsia="宋体" w:cs="宋体"/>
                <w:color w:val="auto"/>
                <w:sz w:val="24"/>
                <w:szCs w:val="24"/>
                <w:lang w:bidi="ar"/>
              </w:rPr>
              <w:t>设备磁盘级系统还原保护</w:t>
            </w:r>
            <w:r>
              <w:rPr>
                <w:rFonts w:hint="eastAsia" w:ascii="宋体" w:hAnsi="宋体" w:eastAsia="宋体" w:cs="宋体"/>
                <w:color w:val="000000"/>
                <w:sz w:val="24"/>
                <w:szCs w:val="24"/>
                <w:lang w:bidi="ar"/>
              </w:rPr>
              <w:t>、解冻还原保护。</w:t>
            </w:r>
          </w:p>
          <w:p>
            <w:pPr>
              <w:pStyle w:val="713"/>
              <w:keepNext w:val="0"/>
              <w:keepLines w:val="0"/>
              <w:pageBreakBefore w:val="0"/>
              <w:numPr>
                <w:ilvl w:val="0"/>
                <w:numId w:val="16"/>
              </w:numPr>
              <w:kinsoku/>
              <w:wordWrap/>
              <w:overflowPunct/>
              <w:topLinePunct w:val="0"/>
              <w:bidi w:val="0"/>
              <w:snapToGrid/>
              <w:spacing w:line="240" w:lineRule="auto"/>
              <w:ind w:left="0" w:leftChars="0" w:firstLine="0" w:firstLineChars="0"/>
              <w:rPr>
                <w:rFonts w:hint="eastAsia" w:ascii="宋体" w:hAnsi="宋体" w:eastAsia="宋体" w:cs="宋体"/>
                <w:color w:val="000000"/>
                <w:sz w:val="24"/>
                <w:szCs w:val="24"/>
                <w:lang w:eastAsia="zh-CN" w:bidi="ar"/>
              </w:rPr>
            </w:pPr>
            <w:r>
              <w:rPr>
                <w:rFonts w:hint="eastAsia" w:ascii="宋体" w:hAnsi="宋体" w:cs="宋体"/>
                <w:color w:val="000000"/>
                <w:sz w:val="24"/>
                <w:szCs w:val="24"/>
                <w:lang w:eastAsia="zh-CN" w:bidi="ar"/>
              </w:rPr>
              <w:t>具有</w:t>
            </w:r>
            <w:r>
              <w:rPr>
                <w:rFonts w:hint="eastAsia" w:ascii="宋体" w:hAnsi="宋体" w:eastAsia="宋体" w:cs="宋体"/>
                <w:color w:val="000000"/>
                <w:sz w:val="24"/>
                <w:szCs w:val="24"/>
                <w:lang w:bidi="ar"/>
              </w:rPr>
              <w:t>教学专用广告屏蔽工具。支持对全部软件应用弹窗进行无差别拦截；支持自定义应用广告弹窗过滤屏蔽，</w:t>
            </w:r>
            <w:r>
              <w:rPr>
                <w:rFonts w:hint="eastAsia" w:ascii="宋体" w:hAnsi="宋体" w:cs="宋体"/>
                <w:color w:val="000000"/>
                <w:sz w:val="24"/>
                <w:szCs w:val="24"/>
                <w:lang w:eastAsia="zh-CN" w:bidi="ar"/>
              </w:rPr>
              <w:t>能</w:t>
            </w:r>
            <w:r>
              <w:rPr>
                <w:rFonts w:hint="eastAsia" w:ascii="宋体" w:hAnsi="宋体" w:eastAsia="宋体" w:cs="宋体"/>
                <w:color w:val="000000"/>
                <w:sz w:val="24"/>
                <w:szCs w:val="24"/>
                <w:lang w:bidi="ar"/>
              </w:rPr>
              <w:t>屏蔽拦截指定应用的弹窗</w:t>
            </w:r>
            <w:r>
              <w:rPr>
                <w:rFonts w:hint="eastAsia" w:ascii="宋体" w:hAnsi="宋体" w:cs="宋体"/>
                <w:color w:val="000000"/>
                <w:sz w:val="24"/>
                <w:szCs w:val="24"/>
                <w:lang w:eastAsia="zh-CN" w:bidi="ar"/>
              </w:rPr>
              <w:t>，</w:t>
            </w:r>
            <w:r>
              <w:rPr>
                <w:rFonts w:hint="eastAsia" w:ascii="宋体" w:hAnsi="宋体" w:eastAsia="宋体" w:cs="宋体"/>
                <w:color w:val="000000"/>
                <w:sz w:val="24"/>
                <w:szCs w:val="24"/>
                <w:lang w:bidi="ar"/>
              </w:rPr>
              <w:t>保障互联网教育信息安全及内容安全。</w:t>
            </w:r>
          </w:p>
        </w:tc>
        <w:tc>
          <w:tcPr>
            <w:tcW w:w="1061"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365点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74" w:type="dxa"/>
            <w:gridSpan w:val="4"/>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幼儿园使用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134" w:type="dxa"/>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b/>
                <w:bCs/>
                <w:sz w:val="24"/>
                <w:szCs w:val="24"/>
              </w:rPr>
            </w:pPr>
            <w:r>
              <w:rPr>
                <w:rFonts w:hint="eastAsia" w:ascii="仿宋_GB2312" w:hAnsi="仿宋" w:eastAsia="仿宋_GB2312" w:cs="仿宋"/>
                <w:szCs w:val="24"/>
                <w:highlight w:val="none"/>
              </w:rPr>
              <w:t>★</w:t>
            </w:r>
            <w:r>
              <w:rPr>
                <w:rFonts w:hint="eastAsia" w:ascii="宋体" w:hAnsi="宋体" w:eastAsia="宋体" w:cs="宋体"/>
                <w:b/>
                <w:bCs/>
                <w:sz w:val="24"/>
                <w:szCs w:val="24"/>
              </w:rPr>
              <w:t>55英寸交互式智能平板一体机</w:t>
            </w:r>
          </w:p>
        </w:tc>
        <w:tc>
          <w:tcPr>
            <w:tcW w:w="6804" w:type="dxa"/>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一、整机设计、功能要求：</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 整机采用全金属外壳设计，</w:t>
            </w:r>
            <w:r>
              <w:rPr>
                <w:rFonts w:hint="eastAsia" w:ascii="宋体" w:hAnsi="宋体" w:eastAsia="宋体" w:cs="宋体"/>
                <w:color w:val="000000"/>
                <w:sz w:val="24"/>
                <w:szCs w:val="24"/>
                <w:lang w:bidi="ar"/>
              </w:rPr>
              <w:t>表面无尖锐边缘或凸起</w:t>
            </w:r>
            <w:r>
              <w:rPr>
                <w:rFonts w:hint="eastAsia" w:ascii="宋体" w:hAnsi="宋体" w:eastAsia="宋体" w:cs="宋体"/>
                <w:color w:val="auto"/>
                <w:kern w:val="0"/>
                <w:sz w:val="24"/>
                <w:szCs w:val="24"/>
                <w:lang w:val="en-US" w:eastAsia="zh-CN" w:bidi="ar"/>
              </w:rPr>
              <w:t>，转角及边框部位经倒圆或者倒角处理，符合幼儿园家具设备技术条件要求。</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 屏幕要求：55英寸超高清LED液晶显示屏，分辨率不低于3840*2160。</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 显示比例16:9，可视角度≥178°，支持UHD高清点对点显示。</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 屏幕显示灰度分辨等级达到256灰阶以上。</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5. </w:t>
            </w:r>
            <w:r>
              <w:rPr>
                <w:rFonts w:hint="eastAsia" w:ascii="宋体" w:hAnsi="宋体" w:eastAsia="宋体" w:cs="宋体"/>
                <w:color w:val="auto"/>
                <w:sz w:val="24"/>
                <w:szCs w:val="24"/>
                <w:lang w:eastAsia="zh-CN" w:bidi="ar"/>
              </w:rPr>
              <w:t>屏幕表面</w:t>
            </w:r>
            <w:r>
              <w:rPr>
                <w:rFonts w:hint="eastAsia" w:ascii="宋体" w:hAnsi="宋体" w:eastAsia="宋体" w:cs="宋体"/>
                <w:color w:val="auto"/>
                <w:kern w:val="0"/>
                <w:sz w:val="24"/>
                <w:szCs w:val="24"/>
                <w:lang w:val="en-US" w:eastAsia="zh-CN" w:bidi="ar"/>
              </w:rPr>
              <w:t>采用AG防眩光玻璃，玻璃厚度≤4mm，表面书写硬度≥7H。</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 整机视网膜蓝光危害（蓝光加权辐射亮度LB），LB限值范围≤0.55（蓝光危害最大状况下）。</w:t>
            </w:r>
            <w:r>
              <w:rPr>
                <w:rFonts w:hint="eastAsia" w:ascii="宋体" w:hAnsi="宋体" w:eastAsia="宋体" w:cs="宋体"/>
                <w:b/>
                <w:bCs/>
                <w:color w:val="auto"/>
                <w:kern w:val="0"/>
                <w:sz w:val="24"/>
                <w:szCs w:val="24"/>
                <w:lang w:val="en-US" w:eastAsia="zh-CN" w:bidi="ar"/>
              </w:rPr>
              <w:t>（提供国家认可的质检机构出具的检测报告（复印件、加盖投标人公章）作为证明材料，未提供检测报告视为负偏离）。</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7. 整机采用红外触控技术，支持十点触控。</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8. 整机内置2.0声道音响，</w:t>
            </w:r>
            <w:r>
              <w:rPr>
                <w:rFonts w:hint="eastAsia" w:ascii="宋体" w:hAnsi="宋体" w:eastAsia="宋体" w:cs="宋体"/>
                <w:color w:val="auto"/>
                <w:kern w:val="0"/>
                <w:sz w:val="24"/>
                <w:szCs w:val="24"/>
                <w:lang w:eastAsia="zh-CN" w:bidi="ar"/>
              </w:rPr>
              <w:t>配置</w:t>
            </w:r>
            <w:r>
              <w:rPr>
                <w:rFonts w:hint="eastAsia" w:ascii="宋体" w:hAnsi="宋体" w:eastAsia="宋体" w:cs="宋体"/>
                <w:color w:val="auto"/>
                <w:kern w:val="0"/>
                <w:sz w:val="24"/>
                <w:szCs w:val="24"/>
                <w:lang w:val="en-US" w:eastAsia="zh-CN" w:bidi="ar"/>
              </w:rPr>
              <w:t>2个前置扬声器</w:t>
            </w:r>
            <w:r>
              <w:rPr>
                <w:rFonts w:hint="eastAsia" w:ascii="宋体" w:hAnsi="宋体" w:eastAsia="宋体" w:cs="宋体"/>
                <w:color w:val="000000"/>
                <w:kern w:val="0"/>
                <w:sz w:val="24"/>
                <w:szCs w:val="24"/>
                <w:lang w:val="en-US" w:eastAsia="zh-CN" w:bidi="ar"/>
              </w:rPr>
              <w:t>。</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9. 整机内置无线传输模块，无需OPS模块电脑或任何外接、转接天线及网卡，即可同时实现Wi-Fi的双频2.4G、5G接收、AP无线热点的5G发射，满足IEEE 802.11 a/b/g/n/ac标准。</w:t>
            </w:r>
            <w:r>
              <w:rPr>
                <w:rFonts w:hint="eastAsia" w:ascii="宋体" w:hAnsi="宋体" w:eastAsia="宋体" w:cs="宋体"/>
                <w:b/>
                <w:bCs/>
                <w:color w:val="auto"/>
                <w:sz w:val="24"/>
                <w:szCs w:val="24"/>
                <w:lang w:eastAsia="zh-CN" w:bidi="ar"/>
              </w:rPr>
              <w:t>（提供国家认可的质检机构出具的检测报告（复印件、加盖投标人公章）作为证明材料，未提供检测报告视为负偏离）</w:t>
            </w:r>
            <w:r>
              <w:rPr>
                <w:rFonts w:hint="eastAsia" w:ascii="宋体" w:hAnsi="宋体" w:eastAsia="宋体" w:cs="宋体"/>
                <w:b/>
                <w:bCs/>
                <w:strike w:val="0"/>
                <w:dstrike w:val="0"/>
                <w:color w:val="auto"/>
                <w:sz w:val="24"/>
                <w:szCs w:val="24"/>
                <w:lang w:eastAsia="zh-CN" w:bidi="ar"/>
              </w:rPr>
              <w:t>。</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10. 整机支持蓝牙4.1标准的连接功能。</w:t>
            </w:r>
            <w:r>
              <w:rPr>
                <w:rFonts w:hint="eastAsia" w:ascii="宋体" w:hAnsi="宋体" w:eastAsia="宋体" w:cs="宋体"/>
                <w:b/>
                <w:bCs/>
                <w:color w:val="auto"/>
                <w:sz w:val="24"/>
                <w:szCs w:val="24"/>
                <w:lang w:eastAsia="zh-CN" w:bidi="ar"/>
              </w:rPr>
              <w:t>（提供国家认可的质检机构出具的检测报告（复印件、加盖投标人公章）作为证明材料，未提供检测报告视为负偏离）</w:t>
            </w:r>
            <w:r>
              <w:rPr>
                <w:rFonts w:hint="eastAsia" w:ascii="宋体" w:hAnsi="宋体" w:eastAsia="宋体" w:cs="宋体"/>
                <w:b/>
                <w:bCs/>
                <w:strike w:val="0"/>
                <w:dstrike w:val="0"/>
                <w:color w:val="auto"/>
                <w:sz w:val="24"/>
                <w:szCs w:val="24"/>
                <w:lang w:eastAsia="zh-CN" w:bidi="ar"/>
              </w:rPr>
              <w:t>。</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 配置与整机外观风格一致的卡通摄像头，像素不低于800W。</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 内置麦克风，拾音距离不小于3m。</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 具有相机拍照及录像的开始、保存、重拍、取消等操作，能方便记录课堂瞬间和活动视频。</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14. 整机能感应不同光照环境并自动调节屏幕亮度，此功能可手动开启或关闭。</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15. </w:t>
            </w:r>
            <w:r>
              <w:rPr>
                <w:rFonts w:hint="eastAsia" w:ascii="宋体" w:hAnsi="宋体" w:eastAsia="宋体" w:cs="宋体"/>
                <w:color w:val="000000"/>
                <w:kern w:val="0"/>
                <w:sz w:val="24"/>
                <w:szCs w:val="24"/>
                <w:highlight w:val="none"/>
                <w:lang w:eastAsia="zh-CN" w:bidi="ar"/>
              </w:rPr>
              <w:t>具有</w:t>
            </w:r>
            <w:r>
              <w:rPr>
                <w:rFonts w:hint="eastAsia" w:ascii="宋体" w:hAnsi="宋体" w:eastAsia="宋体" w:cs="宋体"/>
                <w:color w:val="000000"/>
                <w:kern w:val="0"/>
                <w:sz w:val="24"/>
                <w:szCs w:val="24"/>
                <w:highlight w:val="none"/>
                <w:lang w:bidi="ar"/>
              </w:rPr>
              <w:t>三合一电源按键，</w:t>
            </w:r>
            <w:r>
              <w:rPr>
                <w:rFonts w:hint="eastAsia" w:ascii="宋体" w:hAnsi="宋体" w:eastAsia="宋体" w:cs="宋体"/>
                <w:color w:val="auto"/>
                <w:kern w:val="0"/>
                <w:sz w:val="24"/>
                <w:szCs w:val="24"/>
                <w:highlight w:val="none"/>
                <w:lang w:val="en-US" w:eastAsia="zh-CN" w:bidi="ar"/>
              </w:rPr>
              <w:t>长按可开启/关闭整机系统和内置电脑，短按可节能熄屏/唤醒</w:t>
            </w:r>
            <w:r>
              <w:rPr>
                <w:rFonts w:hint="eastAsia" w:ascii="宋体" w:hAnsi="宋体" w:eastAsia="宋体" w:cs="宋体"/>
                <w:color w:val="000000"/>
                <w:kern w:val="0"/>
                <w:sz w:val="24"/>
                <w:szCs w:val="24"/>
                <w:highlight w:val="none"/>
                <w:lang w:bidi="ar"/>
              </w:rPr>
              <w:t>。</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16. 在任意信号源通道均可调出全通道触摸中控设置菜单，将信号源通道切换、声音调节、节能设置在同一菜单下。</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17. 配备无线智能遥控。</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18. 支持手势识别调出板擦工具擦除批注内容，能根据手与屏幕的接触面积自动调整板擦工具的大小。</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19. 触摸屏具有防遮挡功能，触摸接收器在单点或多点遮挡后仍能正常书写。</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 触摸屏具有防光干扰功能，能在照度100K LUX（勒克司）环境下仍能正常工作。</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 支持Windows 7、Windows 8、Windows 10系统外置电脑操作系统接入时，无需安装触摸框驱动。</w:t>
            </w:r>
          </w:p>
          <w:p>
            <w:pPr>
              <w:keepNext w:val="0"/>
              <w:keepLines w:val="0"/>
              <w:pageBreakBefore w:val="0"/>
              <w:kinsoku/>
              <w:wordWrap/>
              <w:overflowPunct/>
              <w:topLinePunct w:val="0"/>
              <w:bidi w:val="0"/>
              <w:snapToGrid/>
              <w:spacing w:line="240" w:lineRule="auto"/>
              <w:rPr>
                <w:rFonts w:hint="eastAsia" w:ascii="宋体" w:hAnsi="宋体" w:eastAsia="宋体" w:cs="宋体"/>
                <w:b/>
                <w:bCs/>
                <w:color w:val="auto"/>
                <w:kern w:val="0"/>
                <w:sz w:val="24"/>
                <w:szCs w:val="24"/>
                <w:lang w:val="zh-CN" w:eastAsia="zh-CN" w:bidi="ar"/>
              </w:rPr>
            </w:pPr>
            <w:r>
              <w:rPr>
                <w:rFonts w:hint="eastAsia" w:ascii="宋体" w:hAnsi="宋体" w:eastAsia="宋体" w:cs="宋体"/>
                <w:b/>
                <w:bCs/>
                <w:color w:val="auto"/>
                <w:kern w:val="0"/>
                <w:sz w:val="24"/>
                <w:szCs w:val="24"/>
                <w:lang w:val="zh-CN" w:eastAsia="zh-CN" w:bidi="ar"/>
              </w:rPr>
              <w:t>二、内置电脑模块要求：</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 主板采用H310芯片组，搭载Intel 8代酷睿系列 i5 CPU。</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 内存：8GB DDR4笔记本内存或以上配置。</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 硬盘：256GB或以上SSD固态硬盘。</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4. </w:t>
            </w:r>
            <w:r>
              <w:rPr>
                <w:rFonts w:hint="eastAsia" w:ascii="宋体" w:hAnsi="宋体" w:eastAsia="宋体" w:cs="宋体"/>
                <w:color w:val="000000"/>
                <w:kern w:val="0"/>
                <w:sz w:val="24"/>
                <w:szCs w:val="24"/>
                <w:lang w:val="en-US" w:bidi="ar"/>
              </w:rPr>
              <w:t>模块化电脑</w:t>
            </w:r>
            <w:r>
              <w:rPr>
                <w:rFonts w:hint="eastAsia" w:hAnsi="宋体" w:eastAsia="宋体" w:cs="宋体"/>
                <w:color w:val="000000"/>
                <w:kern w:val="0"/>
                <w:sz w:val="24"/>
                <w:szCs w:val="24"/>
                <w:lang w:val="en-US" w:eastAsia="zh-CN" w:bidi="ar"/>
              </w:rPr>
              <w:t>设计</w:t>
            </w:r>
            <w:r>
              <w:rPr>
                <w:rFonts w:hint="eastAsia" w:ascii="宋体" w:hAnsi="宋体" w:eastAsia="宋体" w:cs="宋体"/>
                <w:color w:val="000000"/>
                <w:kern w:val="0"/>
                <w:sz w:val="24"/>
                <w:szCs w:val="24"/>
                <w:lang w:val="en-US" w:bidi="ar"/>
              </w:rPr>
              <w:t>，抽拉内置式，PC模块可抽拉式插入整机，可实现无单独接线的插拔。</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 PC模块支持不断电情况下热插拔。</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6. </w:t>
            </w:r>
            <w:r>
              <w:rPr>
                <w:rFonts w:hint="eastAsia" w:ascii="宋体" w:hAnsi="宋体" w:eastAsia="宋体" w:cs="宋体"/>
                <w:color w:val="000000"/>
                <w:kern w:val="0"/>
                <w:sz w:val="24"/>
                <w:szCs w:val="24"/>
                <w:lang w:val="en-US" w:bidi="ar"/>
              </w:rPr>
              <w:t>具有独立非外扩展的视频输出接口：≥1路HDMI</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bidi="ar"/>
              </w:rPr>
              <w:t>具有独立非外扩展的电脑USB接口：≥3路</w:t>
            </w:r>
            <w:r>
              <w:rPr>
                <w:rFonts w:hint="eastAsia" w:ascii="宋体" w:hAnsi="宋体" w:eastAsia="宋体" w:cs="宋体"/>
                <w:color w:val="000000"/>
                <w:kern w:val="0"/>
                <w:sz w:val="24"/>
                <w:szCs w:val="24"/>
                <w:lang w:val="en-US" w:eastAsia="zh-CN" w:bidi="ar"/>
              </w:rPr>
              <w:t>3.0</w:t>
            </w:r>
            <w:r>
              <w:rPr>
                <w:rFonts w:hint="eastAsia" w:ascii="宋体" w:hAnsi="宋体" w:eastAsia="宋体" w:cs="宋体"/>
                <w:color w:val="000000"/>
                <w:kern w:val="0"/>
                <w:sz w:val="24"/>
                <w:szCs w:val="24"/>
                <w:lang w:val="en-US" w:bidi="ar"/>
              </w:rPr>
              <w:t>USB。</w:t>
            </w:r>
          </w:p>
          <w:p>
            <w:pPr>
              <w:keepNext w:val="0"/>
              <w:keepLines w:val="0"/>
              <w:pageBreakBefore w:val="0"/>
              <w:kinsoku/>
              <w:wordWrap/>
              <w:overflowPunct/>
              <w:topLinePunct w:val="0"/>
              <w:bidi w:val="0"/>
              <w:snapToGrid/>
              <w:spacing w:line="240" w:lineRule="auto"/>
              <w:rPr>
                <w:rFonts w:hint="eastAsia" w:ascii="宋体" w:hAnsi="宋体" w:eastAsia="宋体" w:cs="宋体"/>
                <w:b/>
                <w:bCs/>
                <w:color w:val="auto"/>
                <w:kern w:val="0"/>
                <w:sz w:val="24"/>
                <w:szCs w:val="24"/>
                <w:lang w:val="zh-CN" w:eastAsia="zh-CN" w:bidi="ar"/>
              </w:rPr>
            </w:pPr>
            <w:r>
              <w:rPr>
                <w:rFonts w:hint="eastAsia" w:ascii="宋体" w:hAnsi="宋体" w:eastAsia="宋体" w:cs="宋体"/>
                <w:b/>
                <w:bCs/>
                <w:color w:val="auto"/>
                <w:kern w:val="0"/>
                <w:sz w:val="24"/>
                <w:szCs w:val="24"/>
                <w:lang w:val="zh-CN" w:eastAsia="zh-CN" w:bidi="ar"/>
              </w:rPr>
              <w:t>三、幼教助手要求：</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 提供符合幼教风格的快捷桌面，用户可以快捷进入白板及更多应用。</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 打开应用后，桌面自动进入最小化，不会影响应用正常使用，同时支持随意拖拽。</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 提供更多应用功能列表，用户可以快速定位应用。</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 具有自动更新检测功能：系统能自动监测当前是否为最新版本，可进行一键更新。</w:t>
            </w:r>
          </w:p>
          <w:p>
            <w:pPr>
              <w:keepNext w:val="0"/>
              <w:keepLines w:val="0"/>
              <w:pageBreakBefore w:val="0"/>
              <w:kinsoku/>
              <w:wordWrap/>
              <w:overflowPunct/>
              <w:topLinePunct w:val="0"/>
              <w:bidi w:val="0"/>
              <w:snapToGrid/>
              <w:spacing w:line="240" w:lineRule="auto"/>
              <w:rPr>
                <w:rFonts w:hint="eastAsia" w:ascii="宋体" w:hAnsi="宋体" w:eastAsia="宋体" w:cs="宋体"/>
                <w:color w:val="000000"/>
                <w:sz w:val="24"/>
                <w:szCs w:val="24"/>
                <w:lang w:bidi="ar"/>
              </w:rPr>
            </w:pPr>
            <w:r>
              <w:rPr>
                <w:rFonts w:hint="eastAsia" w:ascii="宋体" w:hAnsi="宋体" w:eastAsia="宋体" w:cs="宋体"/>
                <w:color w:val="auto"/>
                <w:kern w:val="0"/>
                <w:sz w:val="24"/>
                <w:szCs w:val="24"/>
                <w:lang w:val="en-US" w:eastAsia="zh-CN" w:bidi="ar"/>
              </w:rPr>
              <w:t>5. 设置功能：用户可快捷调节亮度及音量，可以快捷进入网络设置及链接。</w:t>
            </w:r>
          </w:p>
        </w:tc>
        <w:tc>
          <w:tcPr>
            <w:tcW w:w="1061"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106台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134" w:type="dxa"/>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b/>
                <w:bCs/>
                <w:sz w:val="24"/>
                <w:szCs w:val="24"/>
              </w:rPr>
            </w:pPr>
            <w:r>
              <w:rPr>
                <w:rFonts w:hint="eastAsia" w:ascii="宋体" w:hAnsi="宋体" w:eastAsia="宋体" w:cs="宋体"/>
                <w:b/>
                <w:bCs/>
                <w:sz w:val="24"/>
                <w:szCs w:val="24"/>
              </w:rPr>
              <w:t>配套幼教资源软件</w:t>
            </w:r>
          </w:p>
        </w:tc>
        <w:tc>
          <w:tcPr>
            <w:tcW w:w="6804" w:type="dxa"/>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 资源严格依据《3-6岁儿童学习与发展指南》与《幼儿园指导纲要》编制，内容涵盖健康、语言、社会、科学、艺术等领域；</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 提供至少涵盖主题绘本，礼仪与安全，国学经典，幼儿才艺，童话故事，行为习惯故事，潜能互动课程，手指操，蒙式快乐阅读9大类的教育资源。</w:t>
            </w:r>
          </w:p>
          <w:p>
            <w:pPr>
              <w:keepNext w:val="0"/>
              <w:keepLines w:val="0"/>
              <w:pageBreakBefore w:val="0"/>
              <w:kinsoku/>
              <w:wordWrap/>
              <w:overflowPunct/>
              <w:topLinePunct w:val="0"/>
              <w:bidi w:val="0"/>
              <w:snapToGrid/>
              <w:spacing w:line="240" w:lineRule="auto"/>
              <w:rPr>
                <w:rFonts w:hint="eastAsia" w:ascii="宋体" w:hAnsi="宋体" w:eastAsia="宋体" w:cs="宋体"/>
                <w:color w:val="000000"/>
                <w:sz w:val="24"/>
                <w:szCs w:val="24"/>
                <w:lang w:bidi="ar"/>
              </w:rPr>
            </w:pPr>
            <w:r>
              <w:rPr>
                <w:rFonts w:hint="eastAsia" w:ascii="宋体" w:hAnsi="宋体" w:eastAsia="宋体" w:cs="宋体"/>
                <w:color w:val="auto"/>
                <w:kern w:val="0"/>
                <w:sz w:val="24"/>
                <w:szCs w:val="24"/>
                <w:lang w:val="en-US" w:eastAsia="zh-CN" w:bidi="ar"/>
              </w:rPr>
              <w:t>3. 软件应为单机安装版本，在无网情况下能正常使用。</w:t>
            </w:r>
          </w:p>
        </w:tc>
        <w:tc>
          <w:tcPr>
            <w:tcW w:w="1061"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106套</w:t>
            </w:r>
          </w:p>
        </w:tc>
      </w:tr>
    </w:tbl>
    <w:p>
      <w:pPr>
        <w:adjustRightInd w:val="0"/>
        <w:snapToGrid w:val="0"/>
        <w:spacing w:line="360" w:lineRule="auto"/>
        <w:rPr>
          <w:rFonts w:hint="eastAsia" w:ascii="仿宋_GB2312" w:hAnsi="仿宋" w:eastAsia="仿宋_GB2312" w:cs="Helvetica"/>
          <w:kern w:val="0"/>
          <w:sz w:val="24"/>
          <w:szCs w:val="24"/>
        </w:rPr>
      </w:pPr>
    </w:p>
    <w:p>
      <w:pPr>
        <w:pStyle w:val="5"/>
        <w:numPr>
          <w:ilvl w:val="0"/>
          <w:numId w:val="0"/>
        </w:numPr>
        <w:spacing w:before="120" w:after="120"/>
        <w:rPr>
          <w:rFonts w:ascii="宋体" w:hAnsi="宋体" w:eastAsia="宋体" w:cs="宋体"/>
          <w:color w:val="000000"/>
          <w:sz w:val="24"/>
          <w:szCs w:val="24"/>
        </w:rPr>
      </w:pPr>
      <w:bookmarkStart w:id="22" w:name="_Toc3800"/>
      <w:bookmarkStart w:id="23" w:name="_Toc28631"/>
      <w:r>
        <w:rPr>
          <w:rFonts w:hint="eastAsia" w:ascii="宋体" w:hAnsi="宋体" w:eastAsia="宋体" w:cs="宋体"/>
          <w:color w:val="000000"/>
          <w:sz w:val="24"/>
          <w:szCs w:val="24"/>
        </w:rPr>
        <w:t>三、</w:t>
      </w:r>
      <w:bookmarkEnd w:id="22"/>
      <w:r>
        <w:rPr>
          <w:rFonts w:hint="eastAsia" w:ascii="宋体" w:hAnsi="宋体" w:eastAsia="宋体" w:cs="宋体"/>
          <w:color w:val="000000"/>
          <w:sz w:val="24"/>
          <w:szCs w:val="24"/>
        </w:rPr>
        <w:t>商务要求</w:t>
      </w:r>
      <w:bookmarkEnd w:id="23"/>
    </w:p>
    <w:p>
      <w:pPr>
        <w:tabs>
          <w:tab w:val="left" w:pos="0"/>
        </w:tabs>
        <w:adjustRightInd w:val="0"/>
        <w:spacing w:line="360" w:lineRule="auto"/>
        <w:rPr>
          <w:rFonts w:ascii="仿宋_GB2312" w:hAnsi="仿宋" w:eastAsia="仿宋_GB2312" w:cs="Helvetica"/>
          <w:b/>
          <w:bCs/>
          <w:kern w:val="0"/>
          <w:sz w:val="24"/>
          <w:szCs w:val="24"/>
        </w:rPr>
      </w:pPr>
      <w:r>
        <w:rPr>
          <w:rFonts w:hint="eastAsia" w:ascii="仿宋_GB2312" w:hAnsi="仿宋" w:eastAsia="仿宋_GB2312" w:cs="Helvetica"/>
          <w:b/>
          <w:bCs/>
          <w:kern w:val="0"/>
          <w:sz w:val="24"/>
          <w:szCs w:val="24"/>
        </w:rPr>
        <w:t>1、完工期：</w:t>
      </w:r>
    </w:p>
    <w:p>
      <w:pPr>
        <w:tabs>
          <w:tab w:val="left" w:pos="0"/>
        </w:tabs>
        <w:adjustRightInd w:val="0"/>
        <w:spacing w:line="360" w:lineRule="auto"/>
        <w:ind w:firstLine="480" w:firstLineChars="200"/>
        <w:rPr>
          <w:rFonts w:hint="eastAsia" w:ascii="仿宋_GB2312" w:hAnsi="仿宋" w:eastAsia="仿宋_GB2312" w:cs="Helvetica"/>
          <w:kern w:val="0"/>
          <w:sz w:val="24"/>
          <w:szCs w:val="24"/>
        </w:rPr>
      </w:pPr>
      <w:bookmarkStart w:id="24" w:name="_Toc17912"/>
      <w:r>
        <w:rPr>
          <w:rFonts w:hint="eastAsia" w:ascii="仿宋_GB2312" w:hAnsi="仿宋" w:eastAsia="仿宋_GB2312" w:cs="Helvetica"/>
          <w:kern w:val="0"/>
          <w:sz w:val="24"/>
          <w:szCs w:val="24"/>
        </w:rPr>
        <w:t>202</w:t>
      </w:r>
      <w:r>
        <w:rPr>
          <w:rFonts w:hint="eastAsia" w:ascii="仿宋_GB2312" w:hAnsi="仿宋" w:eastAsia="仿宋_GB2312" w:cs="Helvetica"/>
          <w:kern w:val="0"/>
          <w:sz w:val="24"/>
          <w:szCs w:val="24"/>
          <w:lang w:val="en-US" w:eastAsia="zh-CN"/>
        </w:rPr>
        <w:t>2</w:t>
      </w:r>
      <w:r>
        <w:rPr>
          <w:rFonts w:hint="eastAsia" w:ascii="仿宋_GB2312" w:hAnsi="仿宋" w:eastAsia="仿宋_GB2312" w:cs="Helvetica"/>
          <w:kern w:val="0"/>
          <w:sz w:val="24"/>
          <w:szCs w:val="24"/>
        </w:rPr>
        <w:t>年</w:t>
      </w:r>
      <w:r>
        <w:rPr>
          <w:rFonts w:hint="eastAsia" w:ascii="仿宋_GB2312" w:hAnsi="仿宋" w:eastAsia="仿宋_GB2312" w:cs="Helvetica"/>
          <w:color w:val="auto"/>
          <w:kern w:val="0"/>
          <w:sz w:val="24"/>
          <w:szCs w:val="24"/>
        </w:rPr>
        <w:t>8月</w:t>
      </w:r>
      <w:r>
        <w:rPr>
          <w:rFonts w:hint="eastAsia" w:ascii="仿宋_GB2312" w:hAnsi="仿宋" w:eastAsia="仿宋_GB2312" w:cs="Helvetica"/>
          <w:color w:val="auto"/>
          <w:kern w:val="0"/>
          <w:sz w:val="24"/>
          <w:szCs w:val="24"/>
          <w:lang w:val="en-US" w:eastAsia="zh-CN"/>
        </w:rPr>
        <w:t>10</w:t>
      </w:r>
      <w:r>
        <w:rPr>
          <w:rFonts w:hint="eastAsia" w:ascii="仿宋_GB2312" w:hAnsi="仿宋" w:eastAsia="仿宋_GB2312" w:cs="Helvetica"/>
          <w:color w:val="auto"/>
          <w:kern w:val="0"/>
          <w:sz w:val="24"/>
          <w:szCs w:val="24"/>
        </w:rPr>
        <w:t>日</w:t>
      </w:r>
      <w:r>
        <w:rPr>
          <w:rFonts w:hint="eastAsia" w:ascii="仿宋_GB2312" w:hAnsi="仿宋" w:eastAsia="仿宋_GB2312" w:cs="Helvetica"/>
          <w:kern w:val="0"/>
          <w:sz w:val="24"/>
          <w:szCs w:val="24"/>
        </w:rPr>
        <w:t>前完成所有货物的供货安装调试</w:t>
      </w:r>
      <w:r>
        <w:rPr>
          <w:rFonts w:hint="eastAsia" w:ascii="仿宋_GB2312" w:hAnsi="仿宋" w:eastAsia="仿宋_GB2312" w:cs="Helvetica"/>
          <w:kern w:val="0"/>
          <w:sz w:val="24"/>
          <w:szCs w:val="24"/>
          <w:lang w:eastAsia="zh-CN"/>
        </w:rPr>
        <w:t>交付</w:t>
      </w:r>
      <w:r>
        <w:rPr>
          <w:rFonts w:hint="eastAsia" w:ascii="仿宋_GB2312" w:hAnsi="仿宋" w:eastAsia="仿宋_GB2312" w:cs="Helvetica"/>
          <w:kern w:val="0"/>
          <w:sz w:val="24"/>
          <w:szCs w:val="24"/>
        </w:rPr>
        <w:t>工作。供应商可自报最短工期。</w:t>
      </w:r>
    </w:p>
    <w:p>
      <w:pPr>
        <w:tabs>
          <w:tab w:val="left" w:pos="0"/>
        </w:tabs>
        <w:adjustRightInd w:val="0"/>
        <w:spacing w:line="360" w:lineRule="auto"/>
        <w:rPr>
          <w:rFonts w:ascii="仿宋_GB2312" w:hAnsi="仿宋" w:eastAsia="仿宋_GB2312" w:cs="Helvetica"/>
          <w:b/>
          <w:bCs/>
          <w:kern w:val="0"/>
          <w:sz w:val="24"/>
          <w:szCs w:val="24"/>
        </w:rPr>
      </w:pPr>
      <w:r>
        <w:rPr>
          <w:rFonts w:hint="eastAsia" w:ascii="仿宋_GB2312" w:hAnsi="仿宋" w:eastAsia="仿宋_GB2312" w:cs="Helvetica"/>
          <w:b/>
          <w:bCs/>
          <w:kern w:val="0"/>
          <w:sz w:val="24"/>
          <w:szCs w:val="24"/>
          <w:lang w:val="en-US" w:eastAsia="zh-CN"/>
        </w:rPr>
        <w:t>2</w:t>
      </w:r>
      <w:r>
        <w:rPr>
          <w:rFonts w:hint="eastAsia" w:ascii="仿宋_GB2312" w:hAnsi="仿宋" w:eastAsia="仿宋_GB2312" w:cs="Helvetica"/>
          <w:b/>
          <w:bCs/>
          <w:kern w:val="0"/>
          <w:sz w:val="24"/>
          <w:szCs w:val="24"/>
        </w:rPr>
        <w:t>、实施地点：</w:t>
      </w:r>
    </w:p>
    <w:p>
      <w:pPr>
        <w:tabs>
          <w:tab w:val="left" w:pos="0"/>
        </w:tabs>
        <w:adjustRightInd w:val="0"/>
        <w:spacing w:line="360" w:lineRule="auto"/>
        <w:ind w:firstLine="470" w:firstLineChars="196"/>
        <w:rPr>
          <w:rFonts w:ascii="仿宋_GB2312" w:hAnsi="仿宋" w:eastAsia="仿宋_GB2312" w:cs="Helvetica"/>
          <w:bCs/>
          <w:kern w:val="0"/>
          <w:sz w:val="24"/>
          <w:szCs w:val="24"/>
        </w:rPr>
      </w:pPr>
      <w:r>
        <w:rPr>
          <w:rFonts w:hint="eastAsia" w:ascii="仿宋_GB2312" w:hAnsi="仿宋" w:eastAsia="仿宋_GB2312" w:cs="Helvetica"/>
          <w:bCs/>
          <w:kern w:val="0"/>
          <w:sz w:val="24"/>
          <w:szCs w:val="24"/>
        </w:rPr>
        <w:t>拱墅区各需求学校</w:t>
      </w:r>
      <w:r>
        <w:rPr>
          <w:rFonts w:hint="eastAsia" w:ascii="仿宋_GB2312" w:hAnsi="仿宋" w:eastAsia="仿宋_GB2312" w:cs="Helvetica"/>
          <w:bCs/>
          <w:kern w:val="0"/>
          <w:sz w:val="24"/>
          <w:szCs w:val="24"/>
          <w:lang w:eastAsia="zh-CN"/>
        </w:rPr>
        <w:t>。具体清单合同签订时提供</w:t>
      </w:r>
      <w:r>
        <w:rPr>
          <w:rFonts w:hint="eastAsia" w:ascii="仿宋_GB2312" w:hAnsi="仿宋" w:eastAsia="仿宋_GB2312" w:cs="Helvetica"/>
          <w:bCs/>
          <w:kern w:val="0"/>
          <w:sz w:val="24"/>
          <w:szCs w:val="24"/>
        </w:rPr>
        <w:t>。</w:t>
      </w:r>
    </w:p>
    <w:p>
      <w:pPr>
        <w:tabs>
          <w:tab w:val="left" w:pos="0"/>
        </w:tabs>
        <w:adjustRightInd w:val="0"/>
        <w:spacing w:line="360" w:lineRule="auto"/>
        <w:rPr>
          <w:rFonts w:ascii="仿宋_GB2312" w:hAnsi="仿宋" w:eastAsia="仿宋_GB2312" w:cs="Helvetica"/>
          <w:b/>
          <w:bCs/>
          <w:kern w:val="0"/>
          <w:sz w:val="24"/>
          <w:szCs w:val="24"/>
        </w:rPr>
      </w:pPr>
      <w:r>
        <w:rPr>
          <w:rFonts w:hint="eastAsia" w:ascii="仿宋_GB2312" w:hAnsi="仿宋" w:eastAsia="仿宋_GB2312" w:cs="Helvetica"/>
          <w:b/>
          <w:bCs/>
          <w:kern w:val="0"/>
          <w:sz w:val="24"/>
          <w:szCs w:val="24"/>
          <w:lang w:val="en-US" w:eastAsia="zh-CN"/>
        </w:rPr>
        <w:t>3</w:t>
      </w:r>
      <w:r>
        <w:rPr>
          <w:rFonts w:hint="eastAsia" w:ascii="仿宋_GB2312" w:hAnsi="仿宋" w:eastAsia="仿宋_GB2312" w:cs="Helvetica"/>
          <w:b/>
          <w:bCs/>
          <w:kern w:val="0"/>
          <w:sz w:val="24"/>
          <w:szCs w:val="24"/>
        </w:rPr>
        <w:t>、安装：</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（1）本项目所有货物的安装涉及的所有工作均由中标供应商负责，费用计入投标总价。</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（2）安装标准：符合国家安全技术标准。</w:t>
      </w:r>
    </w:p>
    <w:p>
      <w:pPr>
        <w:tabs>
          <w:tab w:val="left" w:pos="0"/>
        </w:tabs>
        <w:adjustRightInd w:val="0"/>
        <w:spacing w:line="360" w:lineRule="auto"/>
        <w:rPr>
          <w:rFonts w:ascii="仿宋_GB2312" w:hAnsi="仿宋" w:eastAsia="仿宋_GB2312" w:cs="Helvetica"/>
          <w:kern w:val="0"/>
          <w:sz w:val="24"/>
          <w:szCs w:val="24"/>
        </w:rPr>
      </w:pPr>
      <w:r>
        <w:rPr>
          <w:rFonts w:hint="eastAsia" w:ascii="仿宋_GB2312" w:hAnsi="仿宋" w:eastAsia="仿宋_GB2312" w:cs="Helvetica"/>
          <w:b/>
          <w:bCs/>
          <w:kern w:val="0"/>
          <w:sz w:val="24"/>
          <w:szCs w:val="24"/>
          <w:lang w:val="en-US" w:eastAsia="zh-CN"/>
        </w:rPr>
        <w:t>4</w:t>
      </w:r>
      <w:r>
        <w:rPr>
          <w:rFonts w:hint="eastAsia" w:ascii="仿宋_GB2312" w:hAnsi="仿宋" w:eastAsia="仿宋_GB2312" w:cs="Helvetica"/>
          <w:b/>
          <w:bCs/>
          <w:kern w:val="0"/>
          <w:sz w:val="24"/>
          <w:szCs w:val="24"/>
        </w:rPr>
        <w:t>、</w:t>
      </w:r>
      <w:r>
        <w:rPr>
          <w:rFonts w:hint="eastAsia" w:ascii="仿宋_GB2312" w:hAnsi="仿宋" w:eastAsia="仿宋_GB2312" w:cs="Helvetica"/>
          <w:b/>
          <w:bCs/>
          <w:kern w:val="0"/>
          <w:sz w:val="24"/>
          <w:szCs w:val="24"/>
          <w:lang w:eastAsia="zh-CN"/>
        </w:rPr>
        <w:t>交付</w:t>
      </w:r>
      <w:r>
        <w:rPr>
          <w:rFonts w:hint="eastAsia" w:ascii="仿宋_GB2312" w:hAnsi="仿宋" w:eastAsia="仿宋_GB2312" w:cs="Helvetica"/>
          <w:b/>
          <w:bCs/>
          <w:kern w:val="0"/>
          <w:sz w:val="24"/>
          <w:szCs w:val="24"/>
        </w:rPr>
        <w:t>验收</w:t>
      </w:r>
      <w:bookmarkEnd w:id="24"/>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（1）本合同</w:t>
      </w:r>
      <w:r>
        <w:rPr>
          <w:rFonts w:hint="eastAsia" w:ascii="仿宋_GB2312" w:hAnsi="仿宋" w:eastAsia="仿宋_GB2312" w:cs="Helvetica"/>
          <w:kern w:val="0"/>
          <w:sz w:val="24"/>
          <w:szCs w:val="24"/>
          <w:lang w:eastAsia="zh-CN"/>
        </w:rPr>
        <w:t>交付</w:t>
      </w:r>
      <w:r>
        <w:rPr>
          <w:rFonts w:hint="eastAsia" w:ascii="仿宋_GB2312" w:hAnsi="仿宋" w:eastAsia="仿宋_GB2312" w:cs="Helvetica"/>
          <w:kern w:val="0"/>
          <w:sz w:val="24"/>
          <w:szCs w:val="24"/>
        </w:rPr>
        <w:t>验收由采购人组织实施，中标供应商应派专业的技术人员协助进行验收。</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w:t>
      </w:r>
      <w:r>
        <w:rPr>
          <w:rFonts w:hint="eastAsia" w:ascii="仿宋_GB2312" w:hAnsi="仿宋" w:eastAsia="仿宋_GB2312" w:cs="Helvetica"/>
          <w:kern w:val="0"/>
          <w:sz w:val="24"/>
          <w:szCs w:val="24"/>
          <w:lang w:eastAsia="zh-CN"/>
        </w:rPr>
        <w:t>交付</w:t>
      </w:r>
      <w:r>
        <w:rPr>
          <w:rFonts w:hint="eastAsia" w:ascii="仿宋_GB2312" w:hAnsi="仿宋" w:eastAsia="仿宋_GB2312" w:cs="Helvetica"/>
          <w:kern w:val="0"/>
          <w:sz w:val="24"/>
          <w:szCs w:val="24"/>
        </w:rPr>
        <w:t>验收标准：合格（符合采购文件要求、投标承诺以及国家、行业有关技术规范和标准）。</w:t>
      </w:r>
    </w:p>
    <w:p>
      <w:pPr>
        <w:tabs>
          <w:tab w:val="left" w:pos="0"/>
        </w:tabs>
        <w:adjustRightInd w:val="0"/>
        <w:spacing w:line="360" w:lineRule="auto"/>
        <w:rPr>
          <w:rFonts w:ascii="仿宋_GB2312" w:hAnsi="仿宋" w:eastAsia="仿宋_GB2312" w:cs="Helvetica"/>
          <w:b/>
          <w:bCs/>
          <w:kern w:val="0"/>
          <w:sz w:val="24"/>
          <w:szCs w:val="24"/>
        </w:rPr>
      </w:pPr>
      <w:r>
        <w:rPr>
          <w:rFonts w:hint="eastAsia" w:ascii="仿宋_GB2312" w:hAnsi="仿宋" w:eastAsia="仿宋_GB2312" w:cs="Helvetica"/>
          <w:b/>
          <w:bCs/>
          <w:kern w:val="0"/>
          <w:sz w:val="24"/>
          <w:szCs w:val="24"/>
          <w:lang w:val="en-US" w:eastAsia="zh-CN"/>
        </w:rPr>
        <w:t>5</w:t>
      </w:r>
      <w:r>
        <w:rPr>
          <w:rFonts w:hint="eastAsia" w:ascii="仿宋_GB2312" w:hAnsi="仿宋" w:eastAsia="仿宋_GB2312" w:cs="Helvetica"/>
          <w:b/>
          <w:bCs/>
          <w:kern w:val="0"/>
          <w:sz w:val="24"/>
          <w:szCs w:val="24"/>
        </w:rPr>
        <w:t>、售后服务：</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（1）质保期：</w:t>
      </w:r>
      <w:r>
        <w:rPr>
          <w:rFonts w:hint="eastAsia" w:ascii="仿宋_GB2312" w:hAnsi="仿宋" w:eastAsia="仿宋_GB2312" w:cs="Helvetica"/>
          <w:kern w:val="0"/>
          <w:sz w:val="24"/>
          <w:szCs w:val="24"/>
          <w:lang w:eastAsia="zh-CN"/>
        </w:rPr>
        <w:t>交付</w:t>
      </w:r>
      <w:r>
        <w:rPr>
          <w:rFonts w:hint="eastAsia" w:ascii="仿宋_GB2312" w:hAnsi="仿宋" w:eastAsia="仿宋_GB2312" w:cs="Helvetica"/>
          <w:kern w:val="0"/>
          <w:sz w:val="24"/>
          <w:szCs w:val="24"/>
        </w:rPr>
        <w:t>验收合格之日起</w:t>
      </w:r>
      <w:r>
        <w:rPr>
          <w:rFonts w:hint="eastAsia" w:ascii="仿宋_GB2312" w:hAnsi="仿宋" w:eastAsia="仿宋_GB2312" w:cs="Helvetica"/>
          <w:color w:val="auto"/>
          <w:kern w:val="0"/>
          <w:sz w:val="24"/>
          <w:szCs w:val="24"/>
        </w:rPr>
        <w:t>3年</w:t>
      </w:r>
      <w:r>
        <w:rPr>
          <w:rFonts w:hint="eastAsia" w:ascii="仿宋_GB2312" w:hAnsi="仿宋" w:eastAsia="仿宋_GB2312" w:cs="Helvetica"/>
          <w:kern w:val="0"/>
          <w:sz w:val="24"/>
          <w:szCs w:val="24"/>
        </w:rPr>
        <w:t>。</w:t>
      </w:r>
      <w:r>
        <w:rPr>
          <w:rFonts w:hint="eastAsia" w:ascii="仿宋_GB2312" w:hAnsi="仿宋" w:eastAsia="仿宋_GB2312" w:cs="Helvetica"/>
          <w:kern w:val="0"/>
          <w:sz w:val="24"/>
          <w:szCs w:val="24"/>
          <w:lang w:eastAsia="zh-CN"/>
        </w:rPr>
        <w:t>质保期内</w:t>
      </w:r>
      <w:r>
        <w:rPr>
          <w:rFonts w:hint="eastAsia" w:ascii="仿宋_GB2312" w:hAnsi="仿宋" w:eastAsia="仿宋_GB2312" w:cs="Helvetica"/>
          <w:kern w:val="0"/>
          <w:sz w:val="24"/>
          <w:szCs w:val="24"/>
        </w:rPr>
        <w:t>软件产品提供免费更新升级。（所需费用计入投标总价）。</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（2）质保期内因货物本身缺陷造成各种故障应由中标人免费技术服务和维修，</w:t>
      </w:r>
      <w:r>
        <w:rPr>
          <w:rFonts w:hint="eastAsia" w:ascii="仿宋_GB2312" w:hAnsi="仿宋" w:eastAsia="仿宋_GB2312" w:cs="Helvetica"/>
          <w:kern w:val="0"/>
          <w:sz w:val="24"/>
          <w:szCs w:val="24"/>
          <w:lang w:eastAsia="zh-CN"/>
        </w:rPr>
        <w:t>投标人应</w:t>
      </w:r>
      <w:r>
        <w:rPr>
          <w:rFonts w:hint="eastAsia" w:ascii="仿宋_GB2312" w:hAnsi="仿宋" w:eastAsia="仿宋_GB2312" w:cs="Helvetica"/>
          <w:kern w:val="0"/>
          <w:sz w:val="24"/>
          <w:szCs w:val="24"/>
        </w:rPr>
        <w:t>在《投标文件》中说明在保质期内提供的服务计划。质保期内，中标人应确保货物的正常使用，</w:t>
      </w:r>
      <w:r>
        <w:rPr>
          <w:rFonts w:hint="eastAsia" w:ascii="仿宋_GB2312" w:hAnsi="仿宋" w:eastAsia="仿宋_GB2312" w:cs="Helvetica"/>
          <w:kern w:val="0"/>
          <w:sz w:val="24"/>
          <w:szCs w:val="24"/>
          <w:lang w:eastAsia="zh-CN"/>
        </w:rPr>
        <w:t>要求</w:t>
      </w:r>
      <w:r>
        <w:rPr>
          <w:rFonts w:hint="eastAsia" w:ascii="仿宋_GB2312" w:hAnsi="仿宋" w:eastAsia="仿宋_GB2312" w:cs="Helvetica"/>
          <w:kern w:val="0"/>
          <w:sz w:val="24"/>
          <w:szCs w:val="24"/>
        </w:rPr>
        <w:t>提供7*24小时的技术及备件支持，在接到用户维修要求后30分钟内作出响应，4小时到达现场处置，24小时内修复。若不能修复，则需要免费提供后备或替代</w:t>
      </w:r>
      <w:r>
        <w:rPr>
          <w:rFonts w:hint="eastAsia" w:ascii="仿宋_GB2312" w:hAnsi="仿宋" w:eastAsia="仿宋_GB2312" w:cs="Helvetica"/>
          <w:kern w:val="0"/>
          <w:sz w:val="24"/>
          <w:szCs w:val="24"/>
          <w:lang w:eastAsia="zh-CN"/>
        </w:rPr>
        <w:t>货物</w:t>
      </w:r>
      <w:r>
        <w:rPr>
          <w:rFonts w:hint="eastAsia" w:ascii="仿宋_GB2312" w:hAnsi="仿宋" w:eastAsia="仿宋_GB2312" w:cs="Helvetica"/>
          <w:kern w:val="0"/>
          <w:sz w:val="24"/>
          <w:szCs w:val="24"/>
        </w:rPr>
        <w:t>，保证用户</w:t>
      </w:r>
      <w:r>
        <w:rPr>
          <w:rFonts w:hint="eastAsia" w:ascii="仿宋_GB2312" w:hAnsi="仿宋" w:eastAsia="仿宋_GB2312" w:cs="Helvetica"/>
          <w:kern w:val="0"/>
          <w:sz w:val="24"/>
          <w:szCs w:val="24"/>
          <w:lang w:eastAsia="zh-CN"/>
        </w:rPr>
        <w:t>能</w:t>
      </w:r>
      <w:r>
        <w:rPr>
          <w:rFonts w:hint="eastAsia" w:ascii="仿宋_GB2312" w:hAnsi="仿宋" w:eastAsia="仿宋_GB2312" w:cs="Helvetica"/>
          <w:kern w:val="0"/>
          <w:sz w:val="24"/>
          <w:szCs w:val="24"/>
        </w:rPr>
        <w:t>正常</w:t>
      </w:r>
      <w:r>
        <w:rPr>
          <w:rFonts w:hint="eastAsia" w:ascii="仿宋_GB2312" w:hAnsi="仿宋" w:eastAsia="仿宋_GB2312" w:cs="Helvetica"/>
          <w:kern w:val="0"/>
          <w:sz w:val="24"/>
          <w:szCs w:val="24"/>
          <w:lang w:eastAsia="zh-CN"/>
        </w:rPr>
        <w:t>开展</w:t>
      </w:r>
      <w:r>
        <w:rPr>
          <w:rFonts w:hint="eastAsia" w:ascii="仿宋_GB2312" w:hAnsi="仿宋" w:eastAsia="仿宋_GB2312" w:cs="Helvetica"/>
          <w:kern w:val="0"/>
          <w:sz w:val="24"/>
          <w:szCs w:val="24"/>
        </w:rPr>
        <w:t>工作。</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（3）质保期后提供终身维修（免人工费），软件产品提供终身免费更新升级。投标人应提供质保期后的服务计划或建议，明确收费事项及标准。</w:t>
      </w:r>
    </w:p>
    <w:p>
      <w:pPr>
        <w:tabs>
          <w:tab w:val="left" w:pos="0"/>
        </w:tabs>
        <w:adjustRightInd w:val="0"/>
        <w:spacing w:line="360" w:lineRule="auto"/>
        <w:rPr>
          <w:rFonts w:ascii="仿宋_GB2312" w:hAnsi="仿宋" w:eastAsia="仿宋_GB2312" w:cs="Helvetica"/>
          <w:b/>
          <w:bCs/>
          <w:kern w:val="0"/>
          <w:sz w:val="24"/>
          <w:szCs w:val="24"/>
        </w:rPr>
      </w:pPr>
      <w:r>
        <w:rPr>
          <w:rFonts w:hint="eastAsia" w:ascii="仿宋_GB2312" w:hAnsi="仿宋" w:eastAsia="仿宋_GB2312" w:cs="Helvetica"/>
          <w:b/>
          <w:bCs/>
          <w:kern w:val="0"/>
          <w:sz w:val="24"/>
          <w:szCs w:val="24"/>
          <w:lang w:val="en-US" w:eastAsia="zh-CN"/>
        </w:rPr>
        <w:t>6</w:t>
      </w:r>
      <w:r>
        <w:rPr>
          <w:rFonts w:hint="eastAsia" w:ascii="仿宋_GB2312" w:hAnsi="仿宋" w:eastAsia="仿宋_GB2312" w:cs="Helvetica"/>
          <w:b/>
          <w:bCs/>
          <w:kern w:val="0"/>
          <w:sz w:val="24"/>
          <w:szCs w:val="24"/>
        </w:rPr>
        <w:t>、付款方式</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（1）合同签订后，中标供应商办结投标所有手续、具备履约条件后</w:t>
      </w:r>
      <w:r>
        <w:rPr>
          <w:rFonts w:hint="eastAsia" w:ascii="仿宋_GB2312" w:hAnsi="仿宋" w:eastAsia="仿宋_GB2312" w:cs="Helvetica"/>
          <w:kern w:val="0"/>
          <w:sz w:val="24"/>
          <w:szCs w:val="24"/>
          <w:lang w:eastAsia="zh-CN"/>
        </w:rPr>
        <w:t>开具正式发票，采购人在收到发票后</w:t>
      </w:r>
      <w:r>
        <w:rPr>
          <w:rFonts w:hint="eastAsia" w:ascii="仿宋_GB2312" w:hAnsi="仿宋" w:eastAsia="仿宋_GB2312" w:cs="Helvetica"/>
          <w:kern w:val="0"/>
          <w:sz w:val="24"/>
          <w:szCs w:val="24"/>
          <w:lang w:val="en-US" w:eastAsia="zh-CN"/>
        </w:rPr>
        <w:t>7个工作</w:t>
      </w:r>
      <w:r>
        <w:rPr>
          <w:rFonts w:hint="eastAsia" w:ascii="仿宋_GB2312" w:hAnsi="仿宋" w:eastAsia="仿宋_GB2312" w:cs="Helvetica"/>
          <w:kern w:val="0"/>
          <w:sz w:val="24"/>
          <w:szCs w:val="24"/>
        </w:rPr>
        <w:t>日内</w:t>
      </w:r>
      <w:r>
        <w:rPr>
          <w:rFonts w:hint="eastAsia" w:ascii="仿宋_GB2312" w:hAnsi="仿宋" w:eastAsia="仿宋_GB2312" w:cs="Helvetica"/>
          <w:kern w:val="0"/>
          <w:sz w:val="24"/>
          <w:szCs w:val="24"/>
          <w:lang w:eastAsia="zh-CN"/>
        </w:rPr>
        <w:t>支付</w:t>
      </w:r>
      <w:r>
        <w:rPr>
          <w:rFonts w:hint="eastAsia" w:ascii="仿宋_GB2312" w:hAnsi="仿宋" w:eastAsia="仿宋_GB2312" w:cs="Helvetica"/>
          <w:kern w:val="0"/>
          <w:sz w:val="24"/>
          <w:szCs w:val="24"/>
        </w:rPr>
        <w:t>合同金额的</w:t>
      </w:r>
      <w:r>
        <w:rPr>
          <w:rFonts w:hint="eastAsia" w:ascii="仿宋_GB2312" w:hAnsi="仿宋" w:eastAsia="仿宋_GB2312" w:cs="Helvetica"/>
          <w:color w:val="auto"/>
          <w:kern w:val="0"/>
          <w:sz w:val="24"/>
          <w:szCs w:val="24"/>
          <w:lang w:val="en-US" w:eastAsia="zh-CN"/>
        </w:rPr>
        <w:t>4</w:t>
      </w:r>
      <w:r>
        <w:rPr>
          <w:rFonts w:hint="eastAsia" w:ascii="仿宋_GB2312" w:hAnsi="仿宋" w:eastAsia="仿宋_GB2312" w:cs="Helvetica"/>
          <w:color w:val="auto"/>
          <w:kern w:val="0"/>
          <w:sz w:val="24"/>
          <w:szCs w:val="24"/>
        </w:rPr>
        <w:t>0%</w:t>
      </w:r>
      <w:r>
        <w:rPr>
          <w:rFonts w:hint="eastAsia" w:ascii="仿宋_GB2312" w:hAnsi="仿宋" w:eastAsia="仿宋_GB2312" w:cs="Helvetica"/>
          <w:kern w:val="0"/>
          <w:sz w:val="24"/>
          <w:szCs w:val="24"/>
        </w:rPr>
        <w:t>；</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w:t>
      </w:r>
      <w:r>
        <w:rPr>
          <w:rFonts w:hint="eastAsia" w:ascii="仿宋_GB2312" w:hAnsi="仿宋" w:eastAsia="仿宋_GB2312" w:cs="Helvetica"/>
          <w:kern w:val="0"/>
          <w:sz w:val="24"/>
          <w:szCs w:val="24"/>
          <w:lang w:eastAsia="zh-CN"/>
        </w:rPr>
        <w:t>交付</w:t>
      </w:r>
      <w:r>
        <w:rPr>
          <w:rFonts w:hint="eastAsia" w:ascii="仿宋_GB2312" w:hAnsi="仿宋" w:eastAsia="仿宋_GB2312" w:cs="Helvetica"/>
          <w:kern w:val="0"/>
          <w:sz w:val="24"/>
          <w:szCs w:val="24"/>
        </w:rPr>
        <w:t>验收合格后</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rPr>
        <w:t>中标供应商</w:t>
      </w:r>
      <w:r>
        <w:rPr>
          <w:rFonts w:hint="eastAsia" w:ascii="仿宋_GB2312" w:hAnsi="仿宋" w:eastAsia="仿宋_GB2312" w:cs="Helvetica"/>
          <w:kern w:val="0"/>
          <w:sz w:val="24"/>
          <w:szCs w:val="24"/>
          <w:lang w:eastAsia="zh-CN"/>
        </w:rPr>
        <w:t>开具正式发票，采购人在收到发票后</w:t>
      </w:r>
      <w:r>
        <w:rPr>
          <w:rFonts w:hint="eastAsia" w:ascii="仿宋_GB2312" w:hAnsi="仿宋" w:eastAsia="仿宋_GB2312" w:cs="Helvetica"/>
          <w:kern w:val="0"/>
          <w:sz w:val="24"/>
          <w:szCs w:val="24"/>
          <w:lang w:val="en-US" w:eastAsia="zh-CN"/>
        </w:rPr>
        <w:t>7个工作</w:t>
      </w:r>
      <w:r>
        <w:rPr>
          <w:rFonts w:hint="eastAsia" w:ascii="仿宋_GB2312" w:hAnsi="仿宋" w:eastAsia="仿宋_GB2312" w:cs="Helvetica"/>
          <w:kern w:val="0"/>
          <w:sz w:val="24"/>
          <w:szCs w:val="24"/>
        </w:rPr>
        <w:t>日内</w:t>
      </w:r>
      <w:r>
        <w:rPr>
          <w:rFonts w:hint="eastAsia" w:ascii="仿宋_GB2312" w:hAnsi="仿宋" w:eastAsia="仿宋_GB2312" w:cs="Helvetica"/>
          <w:kern w:val="0"/>
          <w:sz w:val="24"/>
          <w:szCs w:val="24"/>
          <w:lang w:eastAsia="zh-CN"/>
        </w:rPr>
        <w:t>支付</w:t>
      </w:r>
      <w:r>
        <w:rPr>
          <w:rFonts w:hint="eastAsia" w:ascii="仿宋_GB2312" w:hAnsi="仿宋" w:eastAsia="仿宋_GB2312" w:cs="Helvetica"/>
          <w:kern w:val="0"/>
          <w:sz w:val="24"/>
          <w:szCs w:val="24"/>
        </w:rPr>
        <w:t>剩余</w:t>
      </w:r>
      <w:r>
        <w:rPr>
          <w:rFonts w:hint="eastAsia" w:ascii="仿宋_GB2312" w:hAnsi="仿宋" w:eastAsia="仿宋_GB2312" w:cs="Helvetica"/>
          <w:kern w:val="0"/>
          <w:sz w:val="24"/>
          <w:szCs w:val="24"/>
          <w:lang w:eastAsia="zh-CN"/>
        </w:rPr>
        <w:t>合同</w:t>
      </w:r>
      <w:r>
        <w:rPr>
          <w:rFonts w:hint="eastAsia" w:ascii="仿宋_GB2312" w:hAnsi="仿宋" w:eastAsia="仿宋_GB2312" w:cs="Helvetica"/>
          <w:kern w:val="0"/>
          <w:sz w:val="24"/>
          <w:szCs w:val="24"/>
        </w:rPr>
        <w:t>金额。</w:t>
      </w:r>
    </w:p>
    <w:p>
      <w:pPr>
        <w:pStyle w:val="5"/>
        <w:numPr>
          <w:ilvl w:val="0"/>
          <w:numId w:val="0"/>
        </w:numPr>
        <w:spacing w:before="120" w:after="120"/>
        <w:rPr>
          <w:rFonts w:hint="eastAsia" w:ascii="宋体" w:hAnsi="宋体" w:eastAsia="宋体" w:cs="宋体"/>
          <w:color w:val="000000"/>
          <w:sz w:val="24"/>
          <w:szCs w:val="24"/>
        </w:rPr>
      </w:pPr>
    </w:p>
    <w:p>
      <w:pPr>
        <w:pStyle w:val="5"/>
        <w:numPr>
          <w:ilvl w:val="0"/>
          <w:numId w:val="0"/>
        </w:numPr>
        <w:spacing w:before="120" w:after="120"/>
        <w:rPr>
          <w:rFonts w:ascii="宋体" w:hAnsi="宋体" w:eastAsia="宋体" w:cs="宋体"/>
          <w:color w:val="000000"/>
          <w:sz w:val="24"/>
          <w:szCs w:val="24"/>
        </w:rPr>
      </w:pPr>
      <w:r>
        <w:rPr>
          <w:rFonts w:hint="eastAsia" w:ascii="宋体" w:hAnsi="宋体" w:eastAsia="宋体" w:cs="宋体"/>
          <w:color w:val="000000"/>
          <w:sz w:val="24"/>
          <w:szCs w:val="24"/>
        </w:rPr>
        <w:t>四、特别说明与规定</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本部分内容均为采购人基本要求，如投标供应商无法响应，须在《关于对招标文件中有关条款的拒绝声明》中详细说明，未说明的，视为完全响应并接受所有条款。</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1、投标供应商所提供的货物应当是原厂全新正品，来源合法，不得侵犯第三方合法权益。所有货物到达现场应有完整包装，随机技术、服务性资料和软件齐全。</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2、投标供应商须对采购中涉及到的专利负责，并保证不伤害采购人的利益。在法律范围内，所有文字、商标和技术侵权造成的相关费用，采购人概不负责。</w:t>
      </w:r>
    </w:p>
    <w:p>
      <w:pPr>
        <w:pStyle w:val="5"/>
        <w:numPr>
          <w:ilvl w:val="0"/>
          <w:numId w:val="0"/>
        </w:numPr>
        <w:spacing w:before="120" w:after="120"/>
        <w:rPr>
          <w:rFonts w:hint="eastAsia" w:ascii="宋体" w:hAnsi="宋体" w:eastAsia="宋体" w:cs="宋体"/>
          <w:color w:val="000000"/>
          <w:sz w:val="24"/>
          <w:szCs w:val="24"/>
        </w:rPr>
      </w:pPr>
    </w:p>
    <w:p>
      <w:pPr>
        <w:pStyle w:val="5"/>
        <w:numPr>
          <w:ilvl w:val="0"/>
          <w:numId w:val="0"/>
        </w:numPr>
        <w:spacing w:before="120" w:after="120"/>
        <w:rPr>
          <w:rFonts w:hint="eastAsia" w:ascii="宋体" w:hAnsi="宋体" w:eastAsia="宋体" w:cs="宋体"/>
          <w:color w:val="000000"/>
          <w:sz w:val="24"/>
          <w:szCs w:val="24"/>
          <w:lang w:eastAsia="zh-CN"/>
        </w:rPr>
      </w:pPr>
      <w:bookmarkStart w:id="25" w:name="_Toc7338"/>
      <w:r>
        <w:rPr>
          <w:rFonts w:hint="eastAsia" w:ascii="宋体" w:hAnsi="宋体" w:eastAsia="宋体" w:cs="宋体"/>
          <w:color w:val="000000"/>
          <w:sz w:val="24"/>
          <w:szCs w:val="24"/>
          <w:lang w:eastAsia="zh-CN"/>
        </w:rPr>
        <w:t>五、</w:t>
      </w:r>
      <w:bookmarkStart w:id="26" w:name="_Toc32149"/>
      <w:bookmarkStart w:id="27" w:name="_Toc25431"/>
      <w:r>
        <w:rPr>
          <w:rFonts w:hint="eastAsia" w:ascii="宋体" w:hAnsi="宋体" w:eastAsia="宋体" w:cs="宋体"/>
          <w:color w:val="000000"/>
          <w:sz w:val="24"/>
          <w:szCs w:val="24"/>
          <w:lang w:eastAsia="zh-CN"/>
        </w:rPr>
        <w:t>投标要求</w:t>
      </w:r>
      <w:bookmarkEnd w:id="25"/>
      <w:bookmarkEnd w:id="26"/>
      <w:bookmarkEnd w:id="27"/>
    </w:p>
    <w:p>
      <w:pPr>
        <w:tabs>
          <w:tab w:val="left" w:pos="0"/>
        </w:tabs>
        <w:adjustRightInd w:val="0"/>
        <w:spacing w:line="360" w:lineRule="auto"/>
        <w:rPr>
          <w:rFonts w:hint="eastAsia" w:ascii="仿宋_GB2312" w:hAnsi="仿宋" w:eastAsia="仿宋_GB2312" w:cs="Helvetica"/>
          <w:kern w:val="0"/>
          <w:sz w:val="24"/>
          <w:szCs w:val="24"/>
        </w:rPr>
      </w:pPr>
      <w:r>
        <w:rPr>
          <w:rFonts w:hint="eastAsia" w:ascii="仿宋_GB2312" w:hAnsi="仿宋" w:eastAsia="仿宋_GB2312" w:cs="Helvetica"/>
          <w:b/>
          <w:bCs/>
          <w:kern w:val="0"/>
          <w:sz w:val="24"/>
          <w:szCs w:val="24"/>
        </w:rPr>
        <w:t>（一）投标人</w:t>
      </w:r>
      <w:r>
        <w:rPr>
          <w:rFonts w:hint="eastAsia" w:ascii="仿宋_GB2312" w:hAnsi="仿宋" w:eastAsia="仿宋_GB2312" w:cs="Helvetica"/>
          <w:b/>
          <w:bCs/>
          <w:kern w:val="0"/>
          <w:sz w:val="24"/>
          <w:szCs w:val="24"/>
          <w:lang w:eastAsia="zh-CN"/>
        </w:rPr>
        <w:t>履约能力要求</w:t>
      </w:r>
    </w:p>
    <w:p>
      <w:pPr>
        <w:tabs>
          <w:tab w:val="left" w:pos="0"/>
        </w:tabs>
        <w:adjustRightInd w:val="0"/>
        <w:spacing w:line="360" w:lineRule="auto"/>
        <w:ind w:firstLine="48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rPr>
        <w:t>1</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lang w:val="en-US" w:eastAsia="zh-CN"/>
        </w:rPr>
        <w:t>投标人</w:t>
      </w:r>
      <w:r>
        <w:rPr>
          <w:rFonts w:hint="eastAsia" w:ascii="仿宋_GB2312" w:hAnsi="仿宋" w:eastAsia="仿宋_GB2312" w:cs="Helvetica"/>
          <w:kern w:val="0"/>
          <w:sz w:val="24"/>
          <w:szCs w:val="24"/>
        </w:rPr>
        <w:t>有</w:t>
      </w:r>
      <w:r>
        <w:rPr>
          <w:rFonts w:hint="eastAsia" w:ascii="仿宋_GB2312" w:hAnsi="仿宋" w:eastAsia="仿宋_GB2312" w:cs="Helvetica"/>
          <w:kern w:val="0"/>
          <w:sz w:val="24"/>
          <w:szCs w:val="24"/>
          <w:lang w:val="en-US" w:eastAsia="zh-CN"/>
        </w:rPr>
        <w:t>交互式智能平板一体机</w:t>
      </w:r>
      <w:r>
        <w:rPr>
          <w:rFonts w:hint="eastAsia" w:ascii="仿宋_GB2312" w:hAnsi="仿宋" w:eastAsia="仿宋_GB2312" w:cs="Helvetica"/>
          <w:kern w:val="0"/>
          <w:sz w:val="24"/>
          <w:szCs w:val="24"/>
        </w:rPr>
        <w:t>项目业绩经验。</w:t>
      </w:r>
    </w:p>
    <w:p>
      <w:pPr>
        <w:tabs>
          <w:tab w:val="left" w:pos="0"/>
        </w:tabs>
        <w:adjustRightInd w:val="0"/>
        <w:spacing w:line="360" w:lineRule="auto"/>
        <w:ind w:firstLine="48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2.投标人具有有效的质量管理体系认证证书、信息安全管理体系认证证书、信息技术服务管理体系认证证书。</w:t>
      </w:r>
    </w:p>
    <w:p>
      <w:pPr>
        <w:tabs>
          <w:tab w:val="left" w:pos="0"/>
        </w:tabs>
        <w:adjustRightInd w:val="0"/>
        <w:spacing w:line="360" w:lineRule="auto"/>
        <w:ind w:firstLine="48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lang w:val="en-US" w:eastAsia="zh-CN"/>
        </w:rPr>
        <w:t>3.</w:t>
      </w:r>
      <w:r>
        <w:rPr>
          <w:rFonts w:hint="eastAsia" w:ascii="仿宋_GB2312" w:hAnsi="仿宋" w:eastAsia="仿宋_GB2312" w:cs="Helvetica"/>
          <w:kern w:val="0"/>
          <w:sz w:val="24"/>
          <w:szCs w:val="24"/>
        </w:rPr>
        <w:t>投标人应能提供快速的服务响应，具有较强的项目管理、技术服务和组织实施能力。</w:t>
      </w:r>
    </w:p>
    <w:p>
      <w:pPr>
        <w:tabs>
          <w:tab w:val="left" w:pos="0"/>
        </w:tabs>
        <w:adjustRightInd w:val="0"/>
        <w:spacing w:line="360" w:lineRule="auto"/>
        <w:rPr>
          <w:rFonts w:hint="eastAsia" w:ascii="仿宋_GB2312" w:hAnsi="仿宋" w:eastAsia="仿宋_GB2312" w:cs="Helvetica"/>
          <w:b/>
          <w:bCs/>
          <w:kern w:val="0"/>
          <w:sz w:val="24"/>
          <w:szCs w:val="24"/>
        </w:rPr>
      </w:pPr>
      <w:r>
        <w:rPr>
          <w:rFonts w:hint="eastAsia" w:ascii="仿宋_GB2312" w:hAnsi="仿宋" w:eastAsia="仿宋_GB2312" w:cs="Helvetica"/>
          <w:b/>
          <w:bCs/>
          <w:kern w:val="0"/>
          <w:sz w:val="24"/>
          <w:szCs w:val="24"/>
        </w:rPr>
        <w:t>（二）项目团队要求</w:t>
      </w:r>
    </w:p>
    <w:p>
      <w:pPr>
        <w:tabs>
          <w:tab w:val="left" w:pos="0"/>
        </w:tabs>
        <w:adjustRightInd w:val="0"/>
        <w:spacing w:line="360" w:lineRule="auto"/>
        <w:ind w:firstLine="48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rPr>
        <w:t>1</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rPr>
        <w:t>投标人为本项目配备技术团队</w:t>
      </w:r>
      <w:r>
        <w:rPr>
          <w:rFonts w:hint="eastAsia" w:ascii="仿宋_GB2312" w:hAnsi="仿宋" w:eastAsia="仿宋_GB2312" w:cs="Helvetica"/>
          <w:kern w:val="0"/>
          <w:sz w:val="24"/>
          <w:szCs w:val="24"/>
          <w:lang w:val="zh-CN"/>
        </w:rPr>
        <w:t>。投入本项目人员需提供社保机构出具的投标人为其缴纳的至投标截止时间前</w:t>
      </w:r>
      <w:r>
        <w:rPr>
          <w:rFonts w:hint="eastAsia" w:ascii="仿宋_GB2312" w:hAnsi="仿宋" w:eastAsia="仿宋_GB2312" w:cs="Helvetica"/>
          <w:kern w:val="0"/>
          <w:sz w:val="24"/>
          <w:szCs w:val="24"/>
          <w:lang w:val="en-US" w:eastAsia="zh-CN"/>
        </w:rPr>
        <w:t>2</w:t>
      </w:r>
      <w:r>
        <w:rPr>
          <w:rFonts w:hint="eastAsia" w:ascii="仿宋_GB2312" w:hAnsi="仿宋" w:eastAsia="仿宋_GB2312" w:cs="Helvetica"/>
          <w:kern w:val="0"/>
          <w:sz w:val="24"/>
          <w:szCs w:val="24"/>
          <w:lang w:val="zh-CN"/>
        </w:rPr>
        <w:t>个月内任意时间的社保证明。</w:t>
      </w:r>
    </w:p>
    <w:p>
      <w:pPr>
        <w:tabs>
          <w:tab w:val="left" w:pos="0"/>
        </w:tabs>
        <w:adjustRightInd w:val="0"/>
        <w:spacing w:line="360" w:lineRule="auto"/>
        <w:ind w:firstLine="48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rPr>
        <w:t>2</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rPr>
        <w:t>设项目负责人1名，具有</w:t>
      </w:r>
      <w:r>
        <w:rPr>
          <w:rFonts w:hint="eastAsia" w:ascii="仿宋_GB2312" w:hAnsi="仿宋" w:eastAsia="仿宋_GB2312" w:cs="Helvetica"/>
          <w:kern w:val="0"/>
          <w:sz w:val="24"/>
          <w:szCs w:val="24"/>
          <w:lang w:eastAsia="zh-CN"/>
        </w:rPr>
        <w:t>人力资源和社会保障部颁发的信息系统项目管理师高级证书</w:t>
      </w:r>
      <w:r>
        <w:rPr>
          <w:rFonts w:hint="eastAsia" w:ascii="仿宋_GB2312" w:hAnsi="仿宋" w:eastAsia="仿宋_GB2312" w:cs="Helvetica"/>
          <w:kern w:val="0"/>
          <w:sz w:val="24"/>
          <w:szCs w:val="24"/>
        </w:rPr>
        <w:t>。</w:t>
      </w:r>
    </w:p>
    <w:p>
      <w:pPr>
        <w:tabs>
          <w:tab w:val="left" w:pos="0"/>
        </w:tabs>
        <w:adjustRightInd w:val="0"/>
        <w:spacing w:line="360" w:lineRule="auto"/>
        <w:ind w:firstLine="48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rPr>
        <w:t>3</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rPr>
        <w:t>除项目负责人外，</w:t>
      </w:r>
      <w:r>
        <w:rPr>
          <w:rFonts w:hint="eastAsia" w:ascii="仿宋_GB2312" w:hAnsi="仿宋" w:eastAsia="仿宋_GB2312" w:cs="Helvetica"/>
          <w:kern w:val="0"/>
          <w:sz w:val="24"/>
          <w:szCs w:val="24"/>
          <w:lang w:eastAsia="zh-CN"/>
        </w:rPr>
        <w:t>其他</w:t>
      </w:r>
      <w:r>
        <w:rPr>
          <w:rFonts w:hint="eastAsia" w:ascii="仿宋_GB2312" w:hAnsi="仿宋" w:eastAsia="仿宋_GB2312" w:cs="Helvetica"/>
          <w:kern w:val="0"/>
          <w:sz w:val="24"/>
          <w:szCs w:val="24"/>
        </w:rPr>
        <w:t>团队成员</w:t>
      </w:r>
      <w:r>
        <w:rPr>
          <w:rFonts w:hint="eastAsia" w:ascii="仿宋_GB2312" w:hAnsi="仿宋" w:eastAsia="仿宋_GB2312" w:cs="Helvetica"/>
          <w:kern w:val="0"/>
          <w:sz w:val="24"/>
          <w:szCs w:val="24"/>
          <w:lang w:eastAsia="zh-CN"/>
        </w:rPr>
        <w:t>不少于</w:t>
      </w:r>
      <w:r>
        <w:rPr>
          <w:rFonts w:hint="eastAsia" w:ascii="仿宋_GB2312" w:hAnsi="仿宋" w:eastAsia="仿宋_GB2312" w:cs="Helvetica"/>
          <w:kern w:val="0"/>
          <w:sz w:val="24"/>
          <w:szCs w:val="24"/>
          <w:lang w:val="en-US" w:eastAsia="zh-CN"/>
        </w:rPr>
        <w:t>5名</w:t>
      </w:r>
      <w:r>
        <w:rPr>
          <w:rFonts w:hint="eastAsia" w:ascii="仿宋_GB2312" w:hAnsi="仿宋" w:eastAsia="仿宋_GB2312" w:cs="Helvetica"/>
          <w:kern w:val="0"/>
          <w:sz w:val="24"/>
          <w:szCs w:val="24"/>
        </w:rPr>
        <w:t>，</w:t>
      </w:r>
      <w:r>
        <w:rPr>
          <w:rFonts w:hint="eastAsia" w:ascii="仿宋_GB2312" w:hAnsi="仿宋" w:eastAsia="仿宋_GB2312" w:cs="Helvetica"/>
          <w:kern w:val="0"/>
          <w:sz w:val="24"/>
          <w:szCs w:val="24"/>
          <w:lang w:val="en-US" w:eastAsia="zh-CN"/>
        </w:rPr>
        <w:t>其中至少2人具有计算机类专业学历证书或</w:t>
      </w:r>
      <w:r>
        <w:rPr>
          <w:rFonts w:hint="eastAsia" w:ascii="仿宋_GB2312" w:hAnsi="仿宋" w:eastAsia="仿宋_GB2312" w:cs="Helvetica"/>
          <w:kern w:val="0"/>
          <w:sz w:val="24"/>
          <w:szCs w:val="24"/>
          <w:lang w:eastAsia="zh-CN"/>
        </w:rPr>
        <w:t>全国计算机等级考试证书</w:t>
      </w:r>
      <w:r>
        <w:rPr>
          <w:rFonts w:hint="eastAsia" w:ascii="仿宋_GB2312" w:hAnsi="仿宋" w:eastAsia="仿宋_GB2312" w:cs="Helvetica"/>
          <w:kern w:val="0"/>
          <w:sz w:val="24"/>
          <w:szCs w:val="24"/>
          <w:lang w:val="en-US" w:eastAsia="zh-CN"/>
        </w:rPr>
        <w:t>。</w:t>
      </w:r>
    </w:p>
    <w:p>
      <w:pPr>
        <w:tabs>
          <w:tab w:val="left" w:pos="0"/>
        </w:tabs>
        <w:adjustRightInd w:val="0"/>
        <w:spacing w:line="360" w:lineRule="auto"/>
        <w:ind w:firstLine="48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lang w:eastAsia="zh-CN"/>
        </w:rPr>
        <w:t>投标人在</w:t>
      </w:r>
      <w:r>
        <w:rPr>
          <w:rFonts w:hint="eastAsia" w:ascii="仿宋_GB2312" w:hAnsi="仿宋" w:eastAsia="仿宋_GB2312" w:cs="Helvetica"/>
          <w:kern w:val="0"/>
          <w:sz w:val="24"/>
          <w:szCs w:val="24"/>
        </w:rPr>
        <w:t>投标文件中应提供团队成员名单，</w:t>
      </w:r>
      <w:r>
        <w:rPr>
          <w:rFonts w:hint="eastAsia" w:ascii="仿宋_GB2312" w:hAnsi="仿宋" w:eastAsia="仿宋_GB2312" w:cs="Helvetica"/>
          <w:kern w:val="0"/>
          <w:sz w:val="24"/>
          <w:szCs w:val="24"/>
          <w:lang w:eastAsia="zh-CN"/>
        </w:rPr>
        <w:t>提供</w:t>
      </w:r>
      <w:r>
        <w:rPr>
          <w:rFonts w:hint="eastAsia" w:ascii="仿宋_GB2312" w:hAnsi="仿宋" w:eastAsia="仿宋_GB2312" w:cs="Helvetica"/>
          <w:kern w:val="0"/>
          <w:sz w:val="24"/>
          <w:szCs w:val="24"/>
        </w:rPr>
        <w:t>每个</w:t>
      </w:r>
      <w:r>
        <w:rPr>
          <w:rFonts w:hint="eastAsia" w:ascii="仿宋_GB2312" w:hAnsi="仿宋" w:eastAsia="仿宋_GB2312" w:cs="Helvetica"/>
          <w:kern w:val="0"/>
          <w:sz w:val="24"/>
          <w:szCs w:val="24"/>
          <w:lang w:eastAsia="zh-CN"/>
        </w:rPr>
        <w:t>成</w:t>
      </w:r>
      <w:r>
        <w:rPr>
          <w:rFonts w:hint="eastAsia" w:ascii="仿宋_GB2312" w:hAnsi="仿宋" w:eastAsia="仿宋_GB2312" w:cs="Helvetica"/>
          <w:kern w:val="0"/>
          <w:sz w:val="24"/>
          <w:szCs w:val="24"/>
        </w:rPr>
        <w:t>员履历介绍，包括</w:t>
      </w:r>
      <w:r>
        <w:rPr>
          <w:rFonts w:hint="eastAsia" w:ascii="仿宋_GB2312" w:hAnsi="仿宋" w:eastAsia="仿宋_GB2312" w:cs="Helvetica"/>
          <w:kern w:val="0"/>
          <w:sz w:val="24"/>
          <w:szCs w:val="24"/>
          <w:lang w:eastAsia="zh-CN"/>
        </w:rPr>
        <w:t>但不仅限于</w:t>
      </w:r>
      <w:r>
        <w:rPr>
          <w:rFonts w:hint="eastAsia" w:ascii="仿宋_GB2312" w:hAnsi="仿宋" w:eastAsia="仿宋_GB2312" w:cs="Helvetica"/>
          <w:kern w:val="0"/>
          <w:sz w:val="24"/>
          <w:szCs w:val="24"/>
        </w:rPr>
        <w:t>学历、工作经验、</w:t>
      </w:r>
      <w:r>
        <w:rPr>
          <w:rFonts w:hint="eastAsia" w:ascii="仿宋_GB2312" w:hAnsi="仿宋" w:eastAsia="仿宋_GB2312" w:cs="Helvetica"/>
          <w:kern w:val="0"/>
          <w:sz w:val="24"/>
          <w:szCs w:val="24"/>
          <w:lang w:eastAsia="zh-CN"/>
        </w:rPr>
        <w:t>职称证书</w:t>
      </w:r>
      <w:r>
        <w:rPr>
          <w:rFonts w:hint="eastAsia" w:ascii="仿宋_GB2312" w:hAnsi="仿宋" w:eastAsia="仿宋_GB2312" w:cs="Helvetica"/>
          <w:kern w:val="0"/>
          <w:sz w:val="24"/>
          <w:szCs w:val="24"/>
        </w:rPr>
        <w:t>等，</w:t>
      </w:r>
      <w:r>
        <w:rPr>
          <w:rFonts w:hint="eastAsia" w:ascii="仿宋_GB2312" w:hAnsi="仿宋" w:eastAsia="仿宋_GB2312" w:cs="Helvetica"/>
          <w:kern w:val="0"/>
          <w:sz w:val="24"/>
          <w:szCs w:val="24"/>
          <w:lang w:eastAsia="zh-CN"/>
        </w:rPr>
        <w:t>以及</w:t>
      </w:r>
      <w:r>
        <w:rPr>
          <w:rFonts w:hint="eastAsia" w:ascii="仿宋_GB2312" w:hAnsi="仿宋" w:eastAsia="仿宋_GB2312" w:cs="Helvetica"/>
          <w:kern w:val="0"/>
          <w:sz w:val="24"/>
          <w:szCs w:val="24"/>
        </w:rPr>
        <w:t>该人员</w:t>
      </w:r>
      <w:r>
        <w:rPr>
          <w:rFonts w:hint="eastAsia" w:ascii="仿宋_GB2312" w:hAnsi="仿宋" w:eastAsia="仿宋_GB2312" w:cs="Helvetica"/>
          <w:kern w:val="0"/>
          <w:sz w:val="24"/>
          <w:szCs w:val="24"/>
          <w:lang w:eastAsia="zh-CN"/>
        </w:rPr>
        <w:t>在本项目拟担任岗位</w:t>
      </w:r>
      <w:r>
        <w:rPr>
          <w:rFonts w:hint="eastAsia" w:ascii="仿宋_GB2312" w:hAnsi="仿宋" w:eastAsia="仿宋_GB2312" w:cs="Helvetica"/>
          <w:kern w:val="0"/>
          <w:sz w:val="24"/>
          <w:szCs w:val="24"/>
        </w:rPr>
        <w:t>。</w:t>
      </w:r>
    </w:p>
    <w:p>
      <w:pPr>
        <w:tabs>
          <w:tab w:val="left" w:pos="0"/>
        </w:tabs>
        <w:adjustRightInd w:val="0"/>
        <w:spacing w:line="360" w:lineRule="auto"/>
        <w:ind w:firstLine="48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rPr>
        <w:t>4</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rPr>
        <w:t>投标文件中明确的人员在项目开展过程中不得擅自更换，如需更换应提前</w:t>
      </w:r>
      <w:r>
        <w:rPr>
          <w:rFonts w:hint="eastAsia" w:ascii="仿宋_GB2312" w:hAnsi="仿宋" w:eastAsia="仿宋_GB2312" w:cs="Helvetica"/>
          <w:kern w:val="0"/>
          <w:sz w:val="24"/>
          <w:szCs w:val="24"/>
          <w:lang w:val="en-US" w:eastAsia="zh-CN"/>
        </w:rPr>
        <w:t>5</w:t>
      </w:r>
      <w:r>
        <w:rPr>
          <w:rFonts w:hint="eastAsia" w:ascii="仿宋_GB2312" w:hAnsi="仿宋" w:eastAsia="仿宋_GB2312" w:cs="Helvetica"/>
          <w:kern w:val="0"/>
          <w:sz w:val="24"/>
          <w:szCs w:val="24"/>
        </w:rPr>
        <w:t>个工作日以书面形式通知采购人，经采购人同意后方可更换。更换后的人员学历、工作经验、</w:t>
      </w:r>
      <w:r>
        <w:rPr>
          <w:rFonts w:hint="eastAsia" w:ascii="仿宋_GB2312" w:hAnsi="仿宋" w:eastAsia="仿宋_GB2312" w:cs="Helvetica"/>
          <w:kern w:val="0"/>
          <w:sz w:val="24"/>
          <w:szCs w:val="24"/>
          <w:lang w:eastAsia="zh-CN"/>
        </w:rPr>
        <w:t>职称</w:t>
      </w:r>
      <w:r>
        <w:rPr>
          <w:rFonts w:hint="eastAsia" w:ascii="仿宋_GB2312" w:hAnsi="仿宋" w:eastAsia="仿宋_GB2312" w:cs="Helvetica"/>
          <w:kern w:val="0"/>
          <w:sz w:val="24"/>
          <w:szCs w:val="24"/>
        </w:rPr>
        <w:t>不得低于更换前。</w:t>
      </w:r>
    </w:p>
    <w:p>
      <w:pPr>
        <w:tabs>
          <w:tab w:val="left" w:pos="0"/>
        </w:tabs>
        <w:adjustRightInd w:val="0"/>
        <w:spacing w:line="360" w:lineRule="auto"/>
        <w:rPr>
          <w:rFonts w:hint="eastAsia" w:ascii="仿宋_GB2312" w:hAnsi="仿宋" w:eastAsia="仿宋_GB2312" w:cs="Helvetica"/>
          <w:b/>
          <w:bCs/>
          <w:kern w:val="0"/>
          <w:sz w:val="24"/>
          <w:szCs w:val="24"/>
        </w:rPr>
      </w:pPr>
      <w:r>
        <w:rPr>
          <w:rFonts w:hint="eastAsia" w:ascii="仿宋_GB2312" w:hAnsi="仿宋" w:eastAsia="仿宋_GB2312" w:cs="Helvetica"/>
          <w:b/>
          <w:bCs/>
          <w:kern w:val="0"/>
          <w:sz w:val="24"/>
          <w:szCs w:val="24"/>
        </w:rPr>
        <w:t>（</w:t>
      </w:r>
      <w:r>
        <w:rPr>
          <w:rFonts w:hint="eastAsia" w:ascii="仿宋_GB2312" w:hAnsi="仿宋" w:eastAsia="仿宋_GB2312" w:cs="Helvetica"/>
          <w:b/>
          <w:bCs/>
          <w:kern w:val="0"/>
          <w:sz w:val="24"/>
          <w:szCs w:val="24"/>
          <w:lang w:val="en-US" w:eastAsia="zh-CN"/>
        </w:rPr>
        <w:t>三</w:t>
      </w:r>
      <w:r>
        <w:rPr>
          <w:rFonts w:hint="eastAsia" w:ascii="仿宋_GB2312" w:hAnsi="仿宋" w:eastAsia="仿宋_GB2312" w:cs="Helvetica"/>
          <w:b/>
          <w:bCs/>
          <w:kern w:val="0"/>
          <w:sz w:val="24"/>
          <w:szCs w:val="24"/>
        </w:rPr>
        <w:t>）</w:t>
      </w:r>
      <w:r>
        <w:rPr>
          <w:rFonts w:hint="eastAsia" w:ascii="仿宋_GB2312" w:hAnsi="仿宋" w:eastAsia="仿宋_GB2312" w:cs="Helvetica"/>
          <w:b/>
          <w:bCs/>
          <w:kern w:val="0"/>
          <w:sz w:val="24"/>
          <w:szCs w:val="24"/>
          <w:lang w:eastAsia="zh-CN"/>
        </w:rPr>
        <w:t>组织实施等</w:t>
      </w:r>
      <w:r>
        <w:rPr>
          <w:rFonts w:hint="eastAsia" w:ascii="仿宋_GB2312" w:hAnsi="仿宋" w:eastAsia="仿宋_GB2312" w:cs="Helvetica"/>
          <w:b/>
          <w:bCs/>
          <w:kern w:val="0"/>
          <w:sz w:val="24"/>
          <w:szCs w:val="24"/>
        </w:rPr>
        <w:t>方案的要求</w:t>
      </w:r>
    </w:p>
    <w:p>
      <w:pPr>
        <w:tabs>
          <w:tab w:val="left" w:pos="0"/>
        </w:tabs>
        <w:adjustRightInd w:val="0"/>
        <w:spacing w:line="360" w:lineRule="auto"/>
        <w:ind w:firstLine="48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rPr>
        <w:t>1</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rPr>
        <w:t>投标人参与本项目应有完整的、可行的服务方案</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rPr>
        <w:t>投标时需根据自身</w:t>
      </w:r>
      <w:r>
        <w:rPr>
          <w:rFonts w:hint="eastAsia" w:ascii="仿宋_GB2312" w:hAnsi="仿宋" w:eastAsia="仿宋_GB2312" w:cs="Helvetica"/>
          <w:kern w:val="0"/>
          <w:sz w:val="24"/>
          <w:szCs w:val="24"/>
          <w:lang w:eastAsia="zh-CN"/>
        </w:rPr>
        <w:t>情况</w:t>
      </w:r>
      <w:r>
        <w:rPr>
          <w:rFonts w:hint="eastAsia" w:ascii="仿宋_GB2312" w:hAnsi="仿宋" w:eastAsia="仿宋_GB2312" w:cs="Helvetica"/>
          <w:kern w:val="0"/>
          <w:sz w:val="24"/>
          <w:szCs w:val="24"/>
        </w:rPr>
        <w:t>针对本</w:t>
      </w:r>
      <w:r>
        <w:rPr>
          <w:rFonts w:hint="eastAsia" w:ascii="仿宋_GB2312" w:hAnsi="仿宋" w:eastAsia="仿宋_GB2312" w:cs="Helvetica"/>
          <w:kern w:val="0"/>
          <w:sz w:val="24"/>
          <w:szCs w:val="24"/>
          <w:lang w:eastAsia="zh-CN"/>
        </w:rPr>
        <w:t>项目</w:t>
      </w:r>
      <w:r>
        <w:rPr>
          <w:rFonts w:hint="eastAsia" w:ascii="仿宋_GB2312" w:hAnsi="仿宋" w:eastAsia="仿宋_GB2312" w:cs="Helvetica"/>
          <w:kern w:val="0"/>
          <w:sz w:val="24"/>
          <w:szCs w:val="24"/>
        </w:rPr>
        <w:t>需求编制响应方案。包括但不限于以下内容：</w:t>
      </w:r>
    </w:p>
    <w:p>
      <w:pPr>
        <w:tabs>
          <w:tab w:val="left" w:pos="0"/>
        </w:tabs>
        <w:adjustRightInd w:val="0"/>
        <w:spacing w:line="360" w:lineRule="auto"/>
        <w:ind w:firstLine="48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rPr>
        <w:t>投标产品详细技术说明资料（例如：制造商公开发布的官方技术资料、彩页、截图等）；</w:t>
      </w:r>
    </w:p>
    <w:p>
      <w:pPr>
        <w:tabs>
          <w:tab w:val="left" w:pos="0"/>
        </w:tabs>
        <w:adjustRightInd w:val="0"/>
        <w:spacing w:line="360" w:lineRule="auto"/>
        <w:ind w:firstLine="48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rPr>
        <w:t>投标产品涉及的国家相关认证材料或许可材料或检验报告（如有）；</w:t>
      </w:r>
    </w:p>
    <w:p>
      <w:pPr>
        <w:tabs>
          <w:tab w:val="left" w:pos="0"/>
        </w:tabs>
        <w:adjustRightInd w:val="0"/>
        <w:spacing w:line="360" w:lineRule="auto"/>
        <w:ind w:firstLine="480"/>
        <w:rPr>
          <w:rFonts w:hint="eastAsia" w:ascii="仿宋_GB2312" w:hAnsi="仿宋" w:eastAsia="仿宋_GB2312" w:cs="Helvetica"/>
          <w:kern w:val="0"/>
          <w:sz w:val="24"/>
          <w:szCs w:val="24"/>
          <w:lang w:eastAsia="zh-CN"/>
        </w:rPr>
      </w:pPr>
      <w:r>
        <w:rPr>
          <w:rFonts w:hint="eastAsia" w:ascii="仿宋_GB2312" w:hAnsi="仿宋" w:eastAsia="仿宋_GB2312" w:cs="Helvetica"/>
          <w:kern w:val="0"/>
          <w:sz w:val="24"/>
          <w:szCs w:val="24"/>
          <w:lang w:eastAsia="zh-CN"/>
        </w:rPr>
        <w:t>本项目组织实施方案，包括（但不限于）以下内容：</w:t>
      </w:r>
      <w:r>
        <w:rPr>
          <w:rFonts w:hint="eastAsia" w:ascii="仿宋_GB2312" w:hAnsi="仿宋" w:eastAsia="仿宋_GB2312" w:cs="Helvetica"/>
          <w:kern w:val="0"/>
          <w:sz w:val="24"/>
          <w:szCs w:val="24"/>
          <w:lang w:val="en-US" w:eastAsia="zh-CN"/>
        </w:rPr>
        <w:t>a</w:t>
      </w:r>
      <w:r>
        <w:rPr>
          <w:rFonts w:hint="eastAsia" w:ascii="仿宋_GB2312" w:hAnsi="仿宋" w:eastAsia="仿宋_GB2312" w:cs="Helvetica"/>
          <w:kern w:val="0"/>
          <w:sz w:val="24"/>
          <w:szCs w:val="24"/>
          <w:lang w:eastAsia="zh-CN"/>
        </w:rPr>
        <w:t>、</w:t>
      </w:r>
      <w:r>
        <w:rPr>
          <w:rFonts w:hint="eastAsia" w:ascii="仿宋" w:hAnsi="仿宋" w:eastAsia="仿宋" w:cs="仿宋"/>
          <w:snapToGrid w:val="0"/>
          <w:color w:val="000000" w:themeColor="text1"/>
          <w:sz w:val="24"/>
          <w:szCs w:val="24"/>
          <w:highlight w:val="none"/>
          <w14:textFill>
            <w14:solidFill>
              <w14:schemeClr w14:val="tx1"/>
            </w14:solidFill>
          </w14:textFill>
        </w:rPr>
        <w:t>提供项目实施进度</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表（</w:t>
      </w:r>
      <w:r>
        <w:rPr>
          <w:rFonts w:hint="eastAsia" w:ascii="仿宋" w:hAnsi="仿宋" w:eastAsia="仿宋" w:cs="仿宋"/>
          <w:snapToGrid w:val="0"/>
          <w:color w:val="000000" w:themeColor="text1"/>
          <w:sz w:val="24"/>
          <w:szCs w:val="24"/>
          <w:highlight w:val="none"/>
          <w14:textFill>
            <w14:solidFill>
              <w14:schemeClr w14:val="tx1"/>
            </w14:solidFill>
          </w14:textFill>
        </w:rPr>
        <w:t>包括</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生产、</w:t>
      </w:r>
      <w:r>
        <w:rPr>
          <w:rFonts w:hint="eastAsia" w:ascii="仿宋" w:hAnsi="仿宋" w:eastAsia="仿宋" w:cs="仿宋"/>
          <w:snapToGrid w:val="0"/>
          <w:color w:val="000000" w:themeColor="text1"/>
          <w:sz w:val="24"/>
          <w:szCs w:val="24"/>
          <w:highlight w:val="none"/>
          <w14:textFill>
            <w14:solidFill>
              <w14:schemeClr w14:val="tx1"/>
            </w14:solidFill>
          </w14:textFill>
        </w:rPr>
        <w:t>供货、</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安装调试</w:t>
      </w:r>
      <w:r>
        <w:rPr>
          <w:rFonts w:hint="eastAsia" w:ascii="仿宋" w:hAnsi="仿宋" w:eastAsia="仿宋" w:cs="仿宋"/>
          <w:snapToGrid w:val="0"/>
          <w:color w:val="000000" w:themeColor="text1"/>
          <w:sz w:val="24"/>
          <w:szCs w:val="24"/>
          <w:highlight w:val="none"/>
          <w14:textFill>
            <w14:solidFill>
              <w14:schemeClr w14:val="tx1"/>
            </w14:solidFill>
          </w14:textFill>
        </w:rPr>
        <w:t>等内容</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lang w:val="en-US" w:eastAsia="zh-CN"/>
        </w:rPr>
        <w:t>b、</w:t>
      </w:r>
      <w:r>
        <w:rPr>
          <w:rFonts w:hint="eastAsia" w:ascii="仿宋" w:hAnsi="仿宋" w:eastAsia="仿宋" w:cs="仿宋"/>
          <w:snapToGrid w:val="0"/>
          <w:color w:val="000000" w:themeColor="text1"/>
          <w:sz w:val="24"/>
          <w:szCs w:val="24"/>
          <w:highlight w:val="none"/>
          <w14:textFill>
            <w14:solidFill>
              <w14:schemeClr w14:val="tx1"/>
            </w14:solidFill>
          </w14:textFill>
        </w:rPr>
        <w:t>组织机构、工作程序和步骤、管理和协调方法、关键步骤的思路和要点</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lang w:val="en-US" w:eastAsia="zh-CN"/>
        </w:rPr>
        <w:t>c、</w:t>
      </w:r>
      <w:r>
        <w:rPr>
          <w:rFonts w:hint="eastAsia" w:ascii="仿宋" w:hAnsi="仿宋" w:eastAsia="仿宋" w:cs="仿宋"/>
          <w:snapToGrid w:val="0"/>
          <w:color w:val="000000" w:themeColor="text1"/>
          <w:sz w:val="24"/>
          <w:szCs w:val="24"/>
          <w:highlight w:val="none"/>
          <w14:textFill>
            <w14:solidFill>
              <w14:schemeClr w14:val="tx1"/>
            </w14:solidFill>
          </w14:textFill>
        </w:rPr>
        <w:t>关键节点的控制措施，质量管理措施</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lang w:val="en-US" w:eastAsia="zh-CN"/>
        </w:rPr>
        <w:t>d、</w:t>
      </w:r>
      <w:r>
        <w:rPr>
          <w:rFonts w:hint="eastAsia" w:ascii="仿宋_GB2312" w:hAnsi="仿宋" w:eastAsia="仿宋_GB2312" w:cs="Helvetica"/>
          <w:kern w:val="0"/>
          <w:sz w:val="24"/>
          <w:szCs w:val="24"/>
          <w:lang w:eastAsia="zh-CN"/>
        </w:rPr>
        <w:t>验收响应方案。</w:t>
      </w:r>
    </w:p>
    <w:p>
      <w:pPr>
        <w:tabs>
          <w:tab w:val="left" w:pos="0"/>
        </w:tabs>
        <w:adjustRightInd w:val="0"/>
        <w:spacing w:line="360" w:lineRule="auto"/>
        <w:ind w:firstLine="48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lang w:eastAsia="zh-CN"/>
        </w:rPr>
        <w:t>售后服务方案：详细阐述</w:t>
      </w:r>
      <w:r>
        <w:rPr>
          <w:rFonts w:hint="eastAsia" w:ascii="仿宋_GB2312" w:hAnsi="仿宋" w:eastAsia="仿宋_GB2312" w:cs="Helvetica"/>
          <w:kern w:val="0"/>
          <w:sz w:val="24"/>
          <w:szCs w:val="24"/>
        </w:rPr>
        <w:t>售后服务机构情况</w:t>
      </w:r>
      <w:r>
        <w:rPr>
          <w:rFonts w:hint="eastAsia" w:ascii="仿宋_GB2312" w:hAnsi="仿宋" w:eastAsia="仿宋_GB2312" w:cs="Helvetica"/>
          <w:kern w:val="0"/>
          <w:sz w:val="24"/>
          <w:szCs w:val="24"/>
          <w:lang w:eastAsia="zh-CN"/>
        </w:rPr>
        <w:t>、售后服务人员情况、技术咨询、售后维护等方面售后技术支持服务内容。</w:t>
      </w:r>
    </w:p>
    <w:p>
      <w:pPr>
        <w:pStyle w:val="2"/>
      </w:pPr>
    </w:p>
    <w:p>
      <w:pPr>
        <w:pStyle w:val="3"/>
      </w:pPr>
    </w:p>
    <w:p>
      <w:pPr>
        <w:pStyle w:val="3"/>
      </w:pPr>
    </w:p>
    <w:p>
      <w:pPr>
        <w:pStyle w:val="3"/>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8" w:name="_Toc184313271"/>
      <w:bookmarkEnd w:id="28"/>
      <w:bookmarkStart w:id="29" w:name="_Toc184312069"/>
      <w:bookmarkEnd w:id="29"/>
      <w:bookmarkStart w:id="30" w:name="_Toc184313277"/>
      <w:bookmarkEnd w:id="30"/>
      <w:bookmarkStart w:id="31" w:name="_Toc184314413"/>
      <w:bookmarkEnd w:id="31"/>
      <w:bookmarkStart w:id="32" w:name="_Toc184313273"/>
      <w:bookmarkEnd w:id="32"/>
      <w:bookmarkStart w:id="33" w:name="_Toc184312084"/>
      <w:bookmarkEnd w:id="33"/>
      <w:bookmarkStart w:id="34" w:name="_Toc184314458"/>
      <w:bookmarkEnd w:id="34"/>
      <w:bookmarkStart w:id="35" w:name="_Toc184314424"/>
      <w:bookmarkEnd w:id="35"/>
      <w:bookmarkStart w:id="36" w:name="_Toc184310340"/>
      <w:bookmarkEnd w:id="36"/>
      <w:bookmarkStart w:id="37" w:name="_Toc184310291"/>
      <w:bookmarkEnd w:id="37"/>
      <w:bookmarkStart w:id="38" w:name="_Toc184314432"/>
      <w:bookmarkEnd w:id="38"/>
      <w:bookmarkStart w:id="39" w:name="_Toc184314437"/>
      <w:bookmarkEnd w:id="39"/>
      <w:bookmarkStart w:id="40" w:name="_Toc184313285"/>
      <w:bookmarkEnd w:id="40"/>
      <w:bookmarkStart w:id="41" w:name="_Toc184314430"/>
      <w:bookmarkEnd w:id="41"/>
      <w:bookmarkStart w:id="42" w:name="_Toc184314459"/>
      <w:bookmarkEnd w:id="42"/>
      <w:bookmarkStart w:id="43" w:name="_Toc184313310"/>
      <w:bookmarkEnd w:id="43"/>
      <w:bookmarkStart w:id="44" w:name="_Toc184310306"/>
      <w:bookmarkEnd w:id="44"/>
      <w:bookmarkStart w:id="45" w:name="_Toc184314441"/>
      <w:bookmarkEnd w:id="45"/>
      <w:bookmarkStart w:id="46" w:name="_Toc184314443"/>
      <w:bookmarkEnd w:id="46"/>
      <w:bookmarkStart w:id="47" w:name="_Toc184310314"/>
      <w:bookmarkEnd w:id="47"/>
      <w:bookmarkStart w:id="48" w:name="_Toc184312112"/>
      <w:bookmarkEnd w:id="48"/>
      <w:bookmarkStart w:id="49" w:name="_Toc184308101"/>
      <w:bookmarkEnd w:id="49"/>
      <w:bookmarkStart w:id="50" w:name="_Toc184312098"/>
      <w:bookmarkEnd w:id="50"/>
      <w:bookmarkStart w:id="51" w:name="_Toc184313247"/>
      <w:bookmarkEnd w:id="51"/>
      <w:bookmarkStart w:id="52" w:name="_Toc184312115"/>
      <w:bookmarkEnd w:id="52"/>
      <w:bookmarkStart w:id="53" w:name="_Toc184310341"/>
      <w:bookmarkEnd w:id="53"/>
      <w:bookmarkStart w:id="54" w:name="_Toc184313240"/>
      <w:bookmarkEnd w:id="54"/>
      <w:bookmarkStart w:id="55" w:name="_Toc184308054"/>
      <w:bookmarkEnd w:id="55"/>
      <w:bookmarkStart w:id="56" w:name="_Toc184308061"/>
      <w:bookmarkEnd w:id="56"/>
      <w:bookmarkStart w:id="57" w:name="_Toc184313264"/>
      <w:bookmarkEnd w:id="57"/>
      <w:bookmarkStart w:id="58" w:name="_Toc184312083"/>
      <w:bookmarkEnd w:id="58"/>
      <w:bookmarkStart w:id="59" w:name="_Toc184312078"/>
      <w:bookmarkEnd w:id="59"/>
      <w:bookmarkStart w:id="60" w:name="_Toc184308064"/>
      <w:bookmarkEnd w:id="60"/>
      <w:bookmarkStart w:id="61" w:name="_Toc184308055"/>
      <w:bookmarkEnd w:id="61"/>
      <w:bookmarkStart w:id="62" w:name="_Toc184313238"/>
      <w:bookmarkEnd w:id="62"/>
      <w:bookmarkStart w:id="63" w:name="_Toc184314439"/>
      <w:bookmarkEnd w:id="63"/>
      <w:bookmarkStart w:id="64" w:name="_Toc184313251"/>
      <w:bookmarkEnd w:id="64"/>
      <w:bookmarkStart w:id="65" w:name="_Toc184312106"/>
      <w:bookmarkEnd w:id="65"/>
      <w:bookmarkStart w:id="66" w:name="_Toc184313254"/>
      <w:bookmarkEnd w:id="66"/>
      <w:bookmarkStart w:id="67" w:name="_Toc184308057"/>
      <w:bookmarkEnd w:id="67"/>
      <w:bookmarkStart w:id="68" w:name="_Toc184308100"/>
      <w:bookmarkEnd w:id="68"/>
      <w:bookmarkStart w:id="69" w:name="_Toc184310321"/>
      <w:bookmarkEnd w:id="69"/>
      <w:bookmarkStart w:id="70" w:name="_Toc184312068"/>
      <w:bookmarkEnd w:id="70"/>
      <w:bookmarkStart w:id="71" w:name="_Toc184308102"/>
      <w:bookmarkEnd w:id="71"/>
      <w:bookmarkStart w:id="72" w:name="_Toc184313283"/>
      <w:bookmarkEnd w:id="72"/>
      <w:bookmarkStart w:id="73" w:name="_Toc184308074"/>
      <w:bookmarkEnd w:id="73"/>
      <w:bookmarkStart w:id="74" w:name="_Toc184310328"/>
      <w:bookmarkEnd w:id="74"/>
      <w:bookmarkStart w:id="75" w:name="_Toc184314482"/>
      <w:bookmarkEnd w:id="75"/>
      <w:bookmarkStart w:id="76" w:name="_Toc184314442"/>
      <w:bookmarkEnd w:id="76"/>
      <w:bookmarkStart w:id="77" w:name="_Toc184312104"/>
      <w:bookmarkEnd w:id="77"/>
      <w:bookmarkStart w:id="78" w:name="_Toc184314456"/>
      <w:bookmarkEnd w:id="78"/>
      <w:bookmarkStart w:id="79" w:name="_Toc184308067"/>
      <w:bookmarkEnd w:id="79"/>
      <w:bookmarkStart w:id="80" w:name="_Toc184314450"/>
      <w:bookmarkEnd w:id="80"/>
      <w:bookmarkStart w:id="81" w:name="_Toc184310323"/>
      <w:bookmarkEnd w:id="81"/>
      <w:bookmarkStart w:id="82" w:name="_Toc184313292"/>
      <w:bookmarkEnd w:id="82"/>
      <w:bookmarkStart w:id="83" w:name="_Toc184314419"/>
      <w:bookmarkEnd w:id="83"/>
      <w:bookmarkStart w:id="84" w:name="_Toc184312088"/>
      <w:bookmarkEnd w:id="84"/>
      <w:bookmarkStart w:id="85" w:name="_Toc184314446"/>
      <w:bookmarkEnd w:id="85"/>
      <w:bookmarkStart w:id="86" w:name="_Toc184313279"/>
      <w:bookmarkEnd w:id="86"/>
      <w:bookmarkStart w:id="87" w:name="_Toc184312099"/>
      <w:bookmarkEnd w:id="87"/>
      <w:bookmarkStart w:id="88" w:name="_Toc184312095"/>
      <w:bookmarkEnd w:id="88"/>
      <w:bookmarkStart w:id="89" w:name="_Toc184314473"/>
      <w:bookmarkEnd w:id="89"/>
      <w:bookmarkStart w:id="90" w:name="_Toc184313293"/>
      <w:bookmarkEnd w:id="90"/>
      <w:bookmarkStart w:id="91" w:name="_Toc184310319"/>
      <w:bookmarkEnd w:id="91"/>
      <w:bookmarkStart w:id="92" w:name="_Toc184308087"/>
      <w:bookmarkEnd w:id="92"/>
      <w:bookmarkStart w:id="93" w:name="_Toc184313248"/>
      <w:bookmarkEnd w:id="93"/>
      <w:bookmarkStart w:id="94" w:name="_Toc184313259"/>
      <w:bookmarkEnd w:id="94"/>
      <w:bookmarkStart w:id="95" w:name="_Toc184314429"/>
      <w:bookmarkEnd w:id="95"/>
      <w:bookmarkStart w:id="96" w:name="_Toc184308065"/>
      <w:bookmarkEnd w:id="96"/>
      <w:bookmarkStart w:id="97" w:name="_Toc184314444"/>
      <w:bookmarkEnd w:id="97"/>
      <w:bookmarkStart w:id="98" w:name="_Toc184310315"/>
      <w:bookmarkEnd w:id="98"/>
      <w:bookmarkStart w:id="99" w:name="_Toc184314426"/>
      <w:bookmarkEnd w:id="99"/>
      <w:bookmarkStart w:id="100" w:name="_Toc184310331"/>
      <w:bookmarkEnd w:id="100"/>
      <w:bookmarkStart w:id="101" w:name="_Toc184308079"/>
      <w:bookmarkEnd w:id="101"/>
      <w:bookmarkStart w:id="102" w:name="_Toc184310307"/>
      <w:bookmarkEnd w:id="102"/>
      <w:bookmarkStart w:id="103" w:name="_Toc184312136"/>
      <w:bookmarkEnd w:id="103"/>
      <w:bookmarkStart w:id="104" w:name="_Toc184313281"/>
      <w:bookmarkEnd w:id="104"/>
      <w:bookmarkStart w:id="105" w:name="_Toc184314464"/>
      <w:bookmarkEnd w:id="105"/>
      <w:bookmarkStart w:id="106" w:name="_Toc184310311"/>
      <w:bookmarkEnd w:id="106"/>
      <w:bookmarkStart w:id="107" w:name="_Toc184308056"/>
      <w:bookmarkEnd w:id="107"/>
      <w:bookmarkStart w:id="108" w:name="_Toc184314438"/>
      <w:bookmarkEnd w:id="108"/>
      <w:bookmarkStart w:id="109" w:name="_Toc184310282"/>
      <w:bookmarkEnd w:id="109"/>
      <w:bookmarkStart w:id="110" w:name="_Toc184308077"/>
      <w:bookmarkEnd w:id="110"/>
      <w:bookmarkStart w:id="111" w:name="_Toc184310288"/>
      <w:bookmarkEnd w:id="111"/>
      <w:bookmarkStart w:id="112" w:name="_Toc184312086"/>
      <w:bookmarkEnd w:id="112"/>
      <w:bookmarkStart w:id="113" w:name="_Toc184308093"/>
      <w:bookmarkEnd w:id="113"/>
      <w:bookmarkStart w:id="114" w:name="_Toc184308066"/>
      <w:bookmarkEnd w:id="114"/>
      <w:bookmarkStart w:id="115" w:name="_Toc184314455"/>
      <w:bookmarkEnd w:id="115"/>
      <w:bookmarkStart w:id="116" w:name="_Toc184314422"/>
      <w:bookmarkEnd w:id="116"/>
      <w:bookmarkStart w:id="117" w:name="_Toc184310289"/>
      <w:bookmarkEnd w:id="117"/>
      <w:bookmarkStart w:id="118" w:name="_Toc184313257"/>
      <w:bookmarkEnd w:id="118"/>
      <w:bookmarkStart w:id="119" w:name="_Toc184313267"/>
      <w:bookmarkEnd w:id="119"/>
      <w:bookmarkStart w:id="120" w:name="_Toc184308049"/>
      <w:bookmarkEnd w:id="120"/>
      <w:bookmarkStart w:id="121" w:name="_Toc184312121"/>
      <w:bookmarkEnd w:id="121"/>
      <w:bookmarkStart w:id="122" w:name="_Toc184308078"/>
      <w:bookmarkEnd w:id="122"/>
      <w:bookmarkStart w:id="123" w:name="_Toc184308081"/>
      <w:bookmarkEnd w:id="123"/>
      <w:bookmarkStart w:id="124" w:name="_Toc184308072"/>
      <w:bookmarkEnd w:id="124"/>
      <w:bookmarkStart w:id="125" w:name="_Toc184308085"/>
      <w:bookmarkEnd w:id="125"/>
      <w:bookmarkStart w:id="126" w:name="_Toc184312120"/>
      <w:bookmarkEnd w:id="126"/>
      <w:bookmarkStart w:id="127" w:name="_Toc184313250"/>
      <w:bookmarkEnd w:id="127"/>
      <w:bookmarkStart w:id="128" w:name="_Toc184312117"/>
      <w:bookmarkEnd w:id="128"/>
      <w:bookmarkStart w:id="129" w:name="_Toc184313303"/>
      <w:bookmarkEnd w:id="129"/>
      <w:bookmarkStart w:id="130" w:name="_Toc184312097"/>
      <w:bookmarkEnd w:id="130"/>
      <w:bookmarkStart w:id="131" w:name="_Toc184310281"/>
      <w:bookmarkEnd w:id="131"/>
      <w:bookmarkStart w:id="132" w:name="_Toc184310298"/>
      <w:bookmarkEnd w:id="132"/>
      <w:bookmarkStart w:id="133" w:name="_Toc184313266"/>
      <w:bookmarkEnd w:id="133"/>
      <w:bookmarkStart w:id="134" w:name="_Toc184310301"/>
      <w:bookmarkEnd w:id="134"/>
      <w:bookmarkStart w:id="135" w:name="_Toc184312100"/>
      <w:bookmarkEnd w:id="135"/>
      <w:bookmarkStart w:id="136" w:name="_Toc184314478"/>
      <w:bookmarkEnd w:id="136"/>
      <w:bookmarkStart w:id="137" w:name="_Toc184310297"/>
      <w:bookmarkEnd w:id="137"/>
      <w:bookmarkStart w:id="138" w:name="_Toc184312070"/>
      <w:bookmarkEnd w:id="138"/>
      <w:bookmarkStart w:id="139" w:name="_Toc184314476"/>
      <w:bookmarkEnd w:id="139"/>
      <w:bookmarkStart w:id="140" w:name="_Toc184308040"/>
      <w:bookmarkEnd w:id="140"/>
      <w:bookmarkStart w:id="141" w:name="_Toc184308053"/>
      <w:bookmarkEnd w:id="141"/>
      <w:bookmarkStart w:id="142" w:name="_Toc184314423"/>
      <w:bookmarkEnd w:id="142"/>
      <w:bookmarkStart w:id="143" w:name="_Toc184308063"/>
      <w:bookmarkEnd w:id="143"/>
      <w:bookmarkStart w:id="144" w:name="_Toc184313263"/>
      <w:bookmarkEnd w:id="144"/>
      <w:bookmarkStart w:id="145" w:name="_Toc184312067"/>
      <w:bookmarkEnd w:id="145"/>
      <w:bookmarkStart w:id="146" w:name="_Toc184313241"/>
      <w:bookmarkEnd w:id="146"/>
      <w:bookmarkStart w:id="147" w:name="_Toc184313304"/>
      <w:bookmarkEnd w:id="147"/>
      <w:bookmarkStart w:id="148" w:name="_Toc184313275"/>
      <w:bookmarkEnd w:id="148"/>
      <w:bookmarkStart w:id="149" w:name="_Toc184308084"/>
      <w:bookmarkEnd w:id="149"/>
      <w:bookmarkStart w:id="150" w:name="_Toc184312085"/>
      <w:bookmarkEnd w:id="150"/>
      <w:bookmarkStart w:id="151" w:name="_Toc184314479"/>
      <w:bookmarkEnd w:id="151"/>
      <w:bookmarkStart w:id="152" w:name="_Toc184313253"/>
      <w:bookmarkEnd w:id="152"/>
      <w:bookmarkStart w:id="153" w:name="_Toc184310292"/>
      <w:bookmarkEnd w:id="153"/>
      <w:bookmarkStart w:id="154" w:name="_Toc184314461"/>
      <w:bookmarkEnd w:id="154"/>
      <w:bookmarkStart w:id="155" w:name="_Toc184312135"/>
      <w:bookmarkEnd w:id="155"/>
      <w:bookmarkStart w:id="156" w:name="_Toc184314467"/>
      <w:bookmarkEnd w:id="156"/>
      <w:bookmarkStart w:id="157" w:name="_Toc184314449"/>
      <w:bookmarkEnd w:id="157"/>
      <w:bookmarkStart w:id="158" w:name="_Toc184310322"/>
      <w:bookmarkEnd w:id="158"/>
      <w:bookmarkStart w:id="159" w:name="_Toc184313280"/>
      <w:bookmarkEnd w:id="159"/>
      <w:bookmarkStart w:id="160" w:name="_Toc184314421"/>
      <w:bookmarkEnd w:id="160"/>
      <w:bookmarkStart w:id="161" w:name="_Toc184308039"/>
      <w:bookmarkEnd w:id="161"/>
      <w:bookmarkStart w:id="162" w:name="_Toc184314447"/>
      <w:bookmarkEnd w:id="162"/>
      <w:bookmarkStart w:id="163" w:name="_Toc184314434"/>
      <w:bookmarkEnd w:id="163"/>
      <w:bookmarkStart w:id="164" w:name="_Toc184312108"/>
      <w:bookmarkEnd w:id="164"/>
      <w:bookmarkStart w:id="165" w:name="_Toc184310296"/>
      <w:bookmarkEnd w:id="165"/>
      <w:bookmarkStart w:id="166" w:name="_Toc184310317"/>
      <w:bookmarkEnd w:id="166"/>
      <w:bookmarkStart w:id="167" w:name="_Toc184313287"/>
      <w:bookmarkEnd w:id="167"/>
      <w:bookmarkStart w:id="168" w:name="_Toc184310313"/>
      <w:bookmarkEnd w:id="168"/>
      <w:bookmarkStart w:id="169" w:name="_Toc184313272"/>
      <w:bookmarkEnd w:id="169"/>
      <w:bookmarkStart w:id="170" w:name="_Toc184310293"/>
      <w:bookmarkEnd w:id="170"/>
      <w:bookmarkStart w:id="171" w:name="_Toc184313256"/>
      <w:bookmarkEnd w:id="171"/>
      <w:bookmarkStart w:id="172" w:name="_Toc184308043"/>
      <w:bookmarkEnd w:id="172"/>
      <w:bookmarkStart w:id="173" w:name="_Toc184313270"/>
      <w:bookmarkEnd w:id="173"/>
      <w:bookmarkStart w:id="174" w:name="_Toc184308036"/>
      <w:bookmarkEnd w:id="174"/>
      <w:bookmarkStart w:id="175" w:name="_Toc184312109"/>
      <w:bookmarkEnd w:id="175"/>
      <w:bookmarkStart w:id="176" w:name="_Toc184312073"/>
      <w:bookmarkEnd w:id="176"/>
      <w:bookmarkStart w:id="177" w:name="_Toc184308058"/>
      <w:bookmarkEnd w:id="177"/>
      <w:bookmarkStart w:id="178" w:name="_Toc184310344"/>
      <w:bookmarkEnd w:id="178"/>
      <w:bookmarkStart w:id="179" w:name="_Toc184313307"/>
      <w:bookmarkEnd w:id="179"/>
      <w:bookmarkStart w:id="180" w:name="_Toc184314457"/>
      <w:bookmarkEnd w:id="180"/>
      <w:bookmarkStart w:id="181" w:name="_Toc184308037"/>
      <w:bookmarkEnd w:id="181"/>
      <w:bookmarkStart w:id="182" w:name="_Toc184308048"/>
      <w:bookmarkEnd w:id="182"/>
      <w:bookmarkStart w:id="183" w:name="_Toc184313239"/>
      <w:bookmarkEnd w:id="183"/>
      <w:bookmarkStart w:id="184" w:name="_Toc184312081"/>
      <w:bookmarkEnd w:id="184"/>
      <w:bookmarkStart w:id="185" w:name="_Toc184312116"/>
      <w:bookmarkEnd w:id="185"/>
      <w:bookmarkStart w:id="186" w:name="_Toc184310308"/>
      <w:bookmarkEnd w:id="186"/>
      <w:bookmarkStart w:id="187" w:name="_Toc184313306"/>
      <w:bookmarkEnd w:id="187"/>
      <w:bookmarkStart w:id="188" w:name="_Toc184314465"/>
      <w:bookmarkEnd w:id="188"/>
      <w:bookmarkStart w:id="189" w:name="_Toc184310299"/>
      <w:bookmarkEnd w:id="189"/>
      <w:bookmarkStart w:id="190" w:name="_Toc184308071"/>
      <w:bookmarkEnd w:id="190"/>
      <w:bookmarkStart w:id="191" w:name="_Toc184314475"/>
      <w:bookmarkEnd w:id="191"/>
      <w:bookmarkStart w:id="192" w:name="_Toc184314454"/>
      <w:bookmarkEnd w:id="192"/>
      <w:bookmarkStart w:id="193" w:name="_Toc184310305"/>
      <w:bookmarkEnd w:id="193"/>
      <w:bookmarkStart w:id="194" w:name="_Toc184310309"/>
      <w:bookmarkEnd w:id="194"/>
      <w:bookmarkStart w:id="195" w:name="_Toc184308073"/>
      <w:bookmarkEnd w:id="195"/>
      <w:bookmarkStart w:id="196" w:name="_Toc184314428"/>
      <w:bookmarkEnd w:id="196"/>
      <w:bookmarkStart w:id="197" w:name="_Toc184308107"/>
      <w:bookmarkEnd w:id="197"/>
      <w:bookmarkStart w:id="198" w:name="_Toc184314431"/>
      <w:bookmarkEnd w:id="198"/>
      <w:bookmarkStart w:id="199" w:name="_Toc184312102"/>
      <w:bookmarkEnd w:id="199"/>
      <w:bookmarkStart w:id="200" w:name="_Toc184313242"/>
      <w:bookmarkEnd w:id="200"/>
      <w:bookmarkStart w:id="201" w:name="_Toc184310274"/>
      <w:bookmarkEnd w:id="201"/>
      <w:bookmarkStart w:id="202" w:name="_Toc184308052"/>
      <w:bookmarkEnd w:id="202"/>
      <w:bookmarkStart w:id="203" w:name="_Toc184308105"/>
      <w:bookmarkEnd w:id="203"/>
      <w:bookmarkStart w:id="204" w:name="_Toc184308082"/>
      <w:bookmarkEnd w:id="204"/>
      <w:bookmarkStart w:id="205" w:name="_Toc184313268"/>
      <w:bookmarkEnd w:id="205"/>
      <w:bookmarkStart w:id="206" w:name="_Toc184313282"/>
      <w:bookmarkEnd w:id="206"/>
      <w:bookmarkStart w:id="207" w:name="_Toc184312091"/>
      <w:bookmarkEnd w:id="207"/>
      <w:bookmarkStart w:id="208" w:name="_Toc184312134"/>
      <w:bookmarkEnd w:id="208"/>
      <w:bookmarkStart w:id="209" w:name="_Toc184310329"/>
      <w:bookmarkEnd w:id="209"/>
      <w:bookmarkStart w:id="210" w:name="_Toc184310300"/>
      <w:bookmarkEnd w:id="210"/>
      <w:bookmarkStart w:id="211" w:name="_Toc184312103"/>
      <w:bookmarkEnd w:id="211"/>
      <w:bookmarkStart w:id="212" w:name="_Toc184310290"/>
      <w:bookmarkEnd w:id="212"/>
      <w:bookmarkStart w:id="213" w:name="_Toc184308038"/>
      <w:bookmarkEnd w:id="213"/>
      <w:bookmarkStart w:id="214" w:name="_Toc184310279"/>
      <w:bookmarkEnd w:id="214"/>
      <w:bookmarkStart w:id="215" w:name="_Toc184308047"/>
      <w:bookmarkEnd w:id="215"/>
      <w:bookmarkStart w:id="216" w:name="_Toc184312122"/>
      <w:bookmarkEnd w:id="216"/>
      <w:bookmarkStart w:id="217" w:name="_Toc184310336"/>
      <w:bookmarkEnd w:id="217"/>
      <w:bookmarkStart w:id="218" w:name="_Toc184313243"/>
      <w:bookmarkEnd w:id="218"/>
      <w:bookmarkStart w:id="219" w:name="_Toc184314411"/>
      <w:bookmarkEnd w:id="219"/>
      <w:bookmarkStart w:id="220" w:name="_Toc184310294"/>
      <w:bookmarkEnd w:id="220"/>
      <w:bookmarkStart w:id="221" w:name="_Toc184314418"/>
      <w:bookmarkEnd w:id="221"/>
      <w:bookmarkStart w:id="222" w:name="_Toc184310330"/>
      <w:bookmarkEnd w:id="222"/>
      <w:bookmarkStart w:id="223" w:name="_Toc184313290"/>
      <w:bookmarkEnd w:id="223"/>
      <w:bookmarkStart w:id="224" w:name="_Toc184312082"/>
      <w:bookmarkEnd w:id="224"/>
      <w:bookmarkStart w:id="225" w:name="_Toc184310332"/>
      <w:bookmarkEnd w:id="225"/>
      <w:bookmarkStart w:id="226" w:name="_Toc184310310"/>
      <w:bookmarkEnd w:id="226"/>
      <w:bookmarkStart w:id="227" w:name="_Toc184308059"/>
      <w:bookmarkEnd w:id="227"/>
      <w:bookmarkStart w:id="228" w:name="_Toc184308069"/>
      <w:bookmarkEnd w:id="228"/>
      <w:bookmarkStart w:id="229" w:name="_Toc184314412"/>
      <w:bookmarkEnd w:id="229"/>
      <w:bookmarkStart w:id="230" w:name="_Toc184314425"/>
      <w:bookmarkEnd w:id="230"/>
      <w:bookmarkStart w:id="231" w:name="_Toc184312130"/>
      <w:bookmarkEnd w:id="231"/>
      <w:bookmarkStart w:id="232" w:name="_Toc184313296"/>
      <w:bookmarkEnd w:id="232"/>
      <w:bookmarkStart w:id="233" w:name="_Toc184313260"/>
      <w:bookmarkEnd w:id="233"/>
      <w:bookmarkStart w:id="234" w:name="_Toc184310280"/>
      <w:bookmarkEnd w:id="234"/>
      <w:bookmarkStart w:id="235" w:name="_Toc184312127"/>
      <w:bookmarkEnd w:id="235"/>
      <w:bookmarkStart w:id="236" w:name="_Toc184312072"/>
      <w:bookmarkEnd w:id="236"/>
      <w:bookmarkStart w:id="237" w:name="_Toc184313305"/>
      <w:bookmarkEnd w:id="237"/>
      <w:bookmarkStart w:id="238" w:name="_Toc184308088"/>
      <w:bookmarkEnd w:id="238"/>
      <w:bookmarkStart w:id="239" w:name="_Toc184314435"/>
      <w:bookmarkEnd w:id="239"/>
      <w:bookmarkStart w:id="240" w:name="_Toc184314469"/>
      <w:bookmarkEnd w:id="240"/>
      <w:bookmarkStart w:id="241" w:name="_Toc184308062"/>
      <w:bookmarkEnd w:id="241"/>
      <w:bookmarkStart w:id="242" w:name="_Toc184310304"/>
      <w:bookmarkEnd w:id="242"/>
      <w:bookmarkStart w:id="243" w:name="_Toc184308076"/>
      <w:bookmarkEnd w:id="243"/>
      <w:bookmarkStart w:id="244" w:name="_Toc184314417"/>
      <w:bookmarkEnd w:id="244"/>
      <w:bookmarkStart w:id="245" w:name="_Toc184308068"/>
      <w:bookmarkEnd w:id="245"/>
      <w:bookmarkStart w:id="246" w:name="_Toc184312092"/>
      <w:bookmarkEnd w:id="246"/>
      <w:bookmarkStart w:id="247" w:name="_Toc184313246"/>
      <w:bookmarkEnd w:id="247"/>
      <w:bookmarkStart w:id="248" w:name="_Toc184312090"/>
      <w:bookmarkEnd w:id="248"/>
      <w:bookmarkStart w:id="249" w:name="_Toc184314470"/>
      <w:bookmarkEnd w:id="249"/>
      <w:bookmarkStart w:id="250" w:name="_Toc184312074"/>
      <w:bookmarkEnd w:id="250"/>
      <w:bookmarkStart w:id="251" w:name="_Toc184312089"/>
      <w:bookmarkEnd w:id="251"/>
      <w:bookmarkStart w:id="252" w:name="_Toc184312075"/>
      <w:bookmarkEnd w:id="252"/>
      <w:bookmarkStart w:id="253" w:name="_Toc184312101"/>
      <w:bookmarkEnd w:id="253"/>
      <w:bookmarkStart w:id="254" w:name="_Toc184308080"/>
      <w:bookmarkEnd w:id="254"/>
      <w:bookmarkStart w:id="255" w:name="_Toc184308046"/>
      <w:bookmarkEnd w:id="255"/>
      <w:bookmarkStart w:id="256" w:name="_Toc184308097"/>
      <w:bookmarkEnd w:id="256"/>
      <w:bookmarkStart w:id="257" w:name="_Toc184313294"/>
      <w:bookmarkEnd w:id="257"/>
      <w:bookmarkStart w:id="258" w:name="_Toc184314427"/>
      <w:bookmarkEnd w:id="258"/>
      <w:bookmarkStart w:id="259" w:name="_Toc184310287"/>
      <w:bookmarkEnd w:id="259"/>
      <w:bookmarkStart w:id="260" w:name="_Toc184314477"/>
      <w:bookmarkEnd w:id="260"/>
      <w:bookmarkStart w:id="261" w:name="_Toc184308103"/>
      <w:bookmarkEnd w:id="261"/>
      <w:bookmarkStart w:id="262" w:name="_Toc184313299"/>
      <w:bookmarkEnd w:id="262"/>
      <w:bookmarkStart w:id="263" w:name="_Toc184313300"/>
      <w:bookmarkEnd w:id="263"/>
      <w:bookmarkStart w:id="264" w:name="_Toc184308104"/>
      <w:bookmarkEnd w:id="264"/>
      <w:bookmarkStart w:id="265" w:name="_Toc184312129"/>
      <w:bookmarkEnd w:id="265"/>
      <w:bookmarkStart w:id="266" w:name="_Toc184314480"/>
      <w:bookmarkEnd w:id="266"/>
      <w:bookmarkStart w:id="267" w:name="_Toc184312114"/>
      <w:bookmarkEnd w:id="267"/>
      <w:bookmarkStart w:id="268" w:name="_Toc184312128"/>
      <w:bookmarkEnd w:id="268"/>
      <w:bookmarkStart w:id="269" w:name="_Toc184314474"/>
      <w:bookmarkEnd w:id="269"/>
      <w:bookmarkStart w:id="270" w:name="_Toc184314472"/>
      <w:bookmarkEnd w:id="270"/>
      <w:bookmarkStart w:id="271" w:name="_Toc184308092"/>
      <w:bookmarkEnd w:id="271"/>
      <w:bookmarkStart w:id="272" w:name="_Toc184310338"/>
      <w:bookmarkEnd w:id="272"/>
      <w:bookmarkStart w:id="273" w:name="_Toc184313276"/>
      <w:bookmarkEnd w:id="273"/>
      <w:bookmarkStart w:id="274" w:name="_Toc184314416"/>
      <w:bookmarkEnd w:id="274"/>
      <w:bookmarkStart w:id="275" w:name="_Toc184312132"/>
      <w:bookmarkEnd w:id="275"/>
      <w:bookmarkStart w:id="276" w:name="_Toc184310326"/>
      <w:bookmarkEnd w:id="276"/>
      <w:bookmarkStart w:id="277" w:name="_Toc184313286"/>
      <w:bookmarkEnd w:id="277"/>
      <w:bookmarkStart w:id="278" w:name="_Toc184310320"/>
      <w:bookmarkEnd w:id="278"/>
      <w:bookmarkStart w:id="279" w:name="_Toc184313288"/>
      <w:bookmarkEnd w:id="279"/>
      <w:bookmarkStart w:id="280" w:name="_Toc184310277"/>
      <w:bookmarkEnd w:id="280"/>
      <w:bookmarkStart w:id="281" w:name="_Toc184313278"/>
      <w:bookmarkEnd w:id="281"/>
      <w:bookmarkStart w:id="282" w:name="_Toc184310318"/>
      <w:bookmarkEnd w:id="282"/>
      <w:bookmarkStart w:id="283" w:name="_Toc184313309"/>
      <w:bookmarkEnd w:id="283"/>
      <w:bookmarkStart w:id="284" w:name="_Toc184312125"/>
      <w:bookmarkEnd w:id="284"/>
      <w:bookmarkStart w:id="285" w:name="_Toc184314414"/>
      <w:bookmarkEnd w:id="285"/>
      <w:bookmarkStart w:id="286" w:name="_Toc184314471"/>
      <w:bookmarkEnd w:id="286"/>
      <w:bookmarkStart w:id="287" w:name="_Toc184314481"/>
      <w:bookmarkEnd w:id="287"/>
      <w:bookmarkStart w:id="288" w:name="_Toc184308106"/>
      <w:bookmarkEnd w:id="288"/>
      <w:bookmarkStart w:id="289" w:name="_Toc184310295"/>
      <w:bookmarkEnd w:id="289"/>
      <w:bookmarkStart w:id="290" w:name="_Toc184312111"/>
      <w:bookmarkEnd w:id="290"/>
      <w:bookmarkStart w:id="291" w:name="_Toc184308050"/>
      <w:bookmarkEnd w:id="291"/>
      <w:bookmarkStart w:id="292" w:name="_Toc184308098"/>
      <w:bookmarkEnd w:id="292"/>
      <w:bookmarkStart w:id="293" w:name="_Toc184310278"/>
      <w:bookmarkEnd w:id="293"/>
      <w:bookmarkStart w:id="294" w:name="_Toc184310339"/>
      <w:bookmarkEnd w:id="294"/>
      <w:bookmarkStart w:id="295" w:name="_Toc184310316"/>
      <w:bookmarkEnd w:id="295"/>
      <w:bookmarkStart w:id="296" w:name="_Toc184312076"/>
      <w:bookmarkEnd w:id="296"/>
      <w:bookmarkStart w:id="297" w:name="_Toc184314468"/>
      <w:bookmarkEnd w:id="297"/>
      <w:bookmarkStart w:id="298" w:name="_Toc184314433"/>
      <w:bookmarkEnd w:id="298"/>
      <w:bookmarkStart w:id="299" w:name="_Toc184312110"/>
      <w:bookmarkEnd w:id="299"/>
      <w:bookmarkStart w:id="300" w:name="_Toc184314466"/>
      <w:bookmarkEnd w:id="300"/>
      <w:bookmarkStart w:id="301" w:name="_Toc184310325"/>
      <w:bookmarkEnd w:id="301"/>
      <w:bookmarkStart w:id="302" w:name="_Toc184312107"/>
      <w:bookmarkEnd w:id="302"/>
      <w:bookmarkStart w:id="303" w:name="_Toc184313302"/>
      <w:bookmarkEnd w:id="303"/>
      <w:bookmarkStart w:id="304" w:name="_Toc184313301"/>
      <w:bookmarkEnd w:id="304"/>
      <w:bookmarkStart w:id="305" w:name="_Toc184308045"/>
      <w:bookmarkEnd w:id="305"/>
      <w:bookmarkStart w:id="306" w:name="_Toc184310276"/>
      <w:bookmarkEnd w:id="306"/>
      <w:bookmarkStart w:id="307" w:name="_Toc184313244"/>
      <w:bookmarkEnd w:id="307"/>
      <w:bookmarkStart w:id="308" w:name="_Toc184314462"/>
      <w:bookmarkEnd w:id="308"/>
      <w:bookmarkStart w:id="309" w:name="_Toc184310335"/>
      <w:bookmarkEnd w:id="309"/>
      <w:bookmarkStart w:id="310" w:name="_Toc184310272"/>
      <w:bookmarkEnd w:id="310"/>
      <w:bookmarkStart w:id="311" w:name="_Toc184312138"/>
      <w:bookmarkEnd w:id="311"/>
      <w:bookmarkStart w:id="312" w:name="_Toc184314452"/>
      <w:bookmarkEnd w:id="312"/>
      <w:bookmarkStart w:id="313" w:name="_Toc184308075"/>
      <w:bookmarkEnd w:id="313"/>
      <w:bookmarkStart w:id="314" w:name="_Toc184313252"/>
      <w:bookmarkEnd w:id="314"/>
      <w:bookmarkStart w:id="315" w:name="_Toc184312105"/>
      <w:bookmarkEnd w:id="315"/>
      <w:bookmarkStart w:id="316" w:name="_Toc184310312"/>
      <w:bookmarkEnd w:id="316"/>
      <w:bookmarkStart w:id="317" w:name="_Toc184308042"/>
      <w:bookmarkEnd w:id="317"/>
      <w:bookmarkStart w:id="318" w:name="_Toc184314448"/>
      <w:bookmarkEnd w:id="318"/>
      <w:bookmarkStart w:id="319" w:name="_Toc184313265"/>
      <w:bookmarkEnd w:id="319"/>
      <w:bookmarkStart w:id="320" w:name="_Toc184313284"/>
      <w:bookmarkEnd w:id="320"/>
      <w:bookmarkStart w:id="321" w:name="_Toc184313262"/>
      <w:bookmarkEnd w:id="321"/>
      <w:bookmarkStart w:id="322" w:name="_Toc184313298"/>
      <w:bookmarkEnd w:id="322"/>
      <w:bookmarkStart w:id="323" w:name="_Toc184308041"/>
      <w:bookmarkEnd w:id="323"/>
      <w:bookmarkStart w:id="324" w:name="_Toc184308096"/>
      <w:bookmarkEnd w:id="324"/>
      <w:bookmarkStart w:id="325" w:name="_Toc184313297"/>
      <w:bookmarkEnd w:id="325"/>
      <w:bookmarkStart w:id="326" w:name="_Toc184312133"/>
      <w:bookmarkEnd w:id="326"/>
      <w:bookmarkStart w:id="327" w:name="_Toc184308044"/>
      <w:bookmarkEnd w:id="327"/>
      <w:bookmarkStart w:id="328" w:name="_Toc184312080"/>
      <w:bookmarkEnd w:id="328"/>
      <w:bookmarkStart w:id="329" w:name="_Toc184313295"/>
      <w:bookmarkEnd w:id="329"/>
      <w:bookmarkStart w:id="330" w:name="_Toc184312113"/>
      <w:bookmarkEnd w:id="330"/>
      <w:bookmarkStart w:id="331" w:name="_Toc184312123"/>
      <w:bookmarkEnd w:id="331"/>
      <w:bookmarkStart w:id="332" w:name="_Toc184313245"/>
      <w:bookmarkEnd w:id="332"/>
      <w:bookmarkStart w:id="333" w:name="_Toc184308094"/>
      <w:bookmarkEnd w:id="333"/>
      <w:bookmarkStart w:id="334" w:name="_Toc184310285"/>
      <w:bookmarkEnd w:id="334"/>
      <w:bookmarkStart w:id="335" w:name="_Toc184308089"/>
      <w:bookmarkEnd w:id="335"/>
      <w:bookmarkStart w:id="336" w:name="_Toc184308091"/>
      <w:bookmarkEnd w:id="336"/>
      <w:bookmarkStart w:id="337" w:name="_Toc184312077"/>
      <w:bookmarkEnd w:id="337"/>
      <w:bookmarkStart w:id="338" w:name="_Toc184308099"/>
      <w:bookmarkEnd w:id="338"/>
      <w:bookmarkStart w:id="339" w:name="_Toc184310342"/>
      <w:bookmarkEnd w:id="339"/>
      <w:bookmarkStart w:id="340" w:name="_Toc184314415"/>
      <w:bookmarkEnd w:id="340"/>
      <w:bookmarkStart w:id="341" w:name="_Toc184312071"/>
      <w:bookmarkEnd w:id="341"/>
      <w:bookmarkStart w:id="342" w:name="_Toc184308095"/>
      <w:bookmarkEnd w:id="342"/>
      <w:bookmarkStart w:id="343" w:name="_Toc184312093"/>
      <w:bookmarkEnd w:id="343"/>
      <w:bookmarkStart w:id="344" w:name="_Toc184312119"/>
      <w:bookmarkEnd w:id="344"/>
      <w:bookmarkStart w:id="345" w:name="_Toc184308090"/>
      <w:bookmarkEnd w:id="345"/>
      <w:bookmarkStart w:id="346" w:name="_Toc184314451"/>
      <w:bookmarkEnd w:id="346"/>
      <w:bookmarkStart w:id="347" w:name="_Toc184310273"/>
      <w:bookmarkEnd w:id="347"/>
      <w:bookmarkStart w:id="348" w:name="_Toc184310286"/>
      <w:bookmarkEnd w:id="348"/>
      <w:bookmarkStart w:id="349" w:name="_Toc184312096"/>
      <w:bookmarkEnd w:id="349"/>
      <w:bookmarkStart w:id="350" w:name="_Toc184314463"/>
      <w:bookmarkEnd w:id="350"/>
      <w:bookmarkStart w:id="351" w:name="_Toc184310327"/>
      <w:bookmarkEnd w:id="351"/>
      <w:bookmarkStart w:id="352" w:name="_Toc184310333"/>
      <w:bookmarkEnd w:id="352"/>
      <w:bookmarkStart w:id="353" w:name="_Toc184312087"/>
      <w:bookmarkEnd w:id="353"/>
      <w:bookmarkStart w:id="354" w:name="_Toc184310334"/>
      <w:bookmarkEnd w:id="354"/>
      <w:bookmarkStart w:id="355" w:name="_Toc184313261"/>
      <w:bookmarkEnd w:id="355"/>
      <w:bookmarkStart w:id="356" w:name="_Toc184308060"/>
      <w:bookmarkEnd w:id="356"/>
      <w:bookmarkStart w:id="357" w:name="_Toc184312118"/>
      <w:bookmarkEnd w:id="357"/>
      <w:bookmarkStart w:id="358" w:name="_Toc184313274"/>
      <w:bookmarkEnd w:id="358"/>
      <w:bookmarkStart w:id="359" w:name="_Toc184310324"/>
      <w:bookmarkEnd w:id="359"/>
      <w:bookmarkStart w:id="360" w:name="_Toc184312137"/>
      <w:bookmarkEnd w:id="360"/>
      <w:bookmarkStart w:id="361" w:name="_Toc184313289"/>
      <w:bookmarkEnd w:id="361"/>
      <w:bookmarkStart w:id="362" w:name="_Toc184314436"/>
      <w:bookmarkEnd w:id="362"/>
      <w:bookmarkStart w:id="363" w:name="_Toc184314420"/>
      <w:bookmarkEnd w:id="363"/>
      <w:bookmarkStart w:id="364" w:name="_Toc184308051"/>
      <w:bookmarkEnd w:id="364"/>
      <w:bookmarkStart w:id="365" w:name="_Toc184310275"/>
      <w:bookmarkEnd w:id="365"/>
      <w:bookmarkStart w:id="366" w:name="_Toc184314460"/>
      <w:bookmarkEnd w:id="366"/>
      <w:bookmarkStart w:id="367" w:name="_Toc184313258"/>
      <w:bookmarkEnd w:id="367"/>
      <w:bookmarkStart w:id="368" w:name="_Toc184308070"/>
      <w:bookmarkEnd w:id="368"/>
      <w:bookmarkStart w:id="369" w:name="_Toc184312124"/>
      <w:bookmarkEnd w:id="369"/>
      <w:bookmarkStart w:id="370" w:name="_Toc184313269"/>
      <w:bookmarkEnd w:id="370"/>
      <w:bookmarkStart w:id="371" w:name="_Toc184313308"/>
      <w:bookmarkEnd w:id="371"/>
      <w:bookmarkStart w:id="372" w:name="_Toc184310283"/>
      <w:bookmarkEnd w:id="372"/>
      <w:bookmarkStart w:id="373" w:name="_Toc184312126"/>
      <w:bookmarkEnd w:id="373"/>
      <w:bookmarkStart w:id="374" w:name="_Toc184314453"/>
      <w:bookmarkEnd w:id="374"/>
      <w:bookmarkStart w:id="375" w:name="_Toc184313291"/>
      <w:bookmarkEnd w:id="375"/>
      <w:bookmarkStart w:id="376" w:name="_Toc184314440"/>
      <w:bookmarkEnd w:id="376"/>
      <w:bookmarkStart w:id="377" w:name="_Toc184313249"/>
      <w:bookmarkEnd w:id="377"/>
      <w:bookmarkStart w:id="378" w:name="_Toc184312094"/>
      <w:bookmarkEnd w:id="378"/>
      <w:bookmarkStart w:id="379" w:name="_Toc184310337"/>
      <w:bookmarkEnd w:id="379"/>
      <w:bookmarkStart w:id="380" w:name="_Toc184312079"/>
      <w:bookmarkEnd w:id="380"/>
      <w:bookmarkStart w:id="381" w:name="_Toc184312139"/>
      <w:bookmarkEnd w:id="381"/>
      <w:bookmarkStart w:id="382" w:name="_Toc184308086"/>
      <w:bookmarkEnd w:id="382"/>
      <w:bookmarkStart w:id="383" w:name="_Toc184308083"/>
      <w:bookmarkEnd w:id="383"/>
      <w:bookmarkStart w:id="384" w:name="_Toc184310284"/>
      <w:bookmarkEnd w:id="384"/>
      <w:bookmarkStart w:id="385" w:name="_Toc184314410"/>
      <w:bookmarkEnd w:id="385"/>
      <w:bookmarkStart w:id="386" w:name="_Toc184310343"/>
      <w:bookmarkEnd w:id="386"/>
      <w:bookmarkStart w:id="387" w:name="_Toc184308108"/>
      <w:bookmarkEnd w:id="387"/>
      <w:bookmarkStart w:id="388" w:name="_Toc184312131"/>
      <w:bookmarkEnd w:id="388"/>
      <w:bookmarkStart w:id="389" w:name="_Toc184310302"/>
      <w:bookmarkEnd w:id="389"/>
      <w:bookmarkStart w:id="390" w:name="_Toc184313255"/>
      <w:bookmarkEnd w:id="390"/>
      <w:bookmarkStart w:id="391" w:name="_Toc184314445"/>
      <w:bookmarkEnd w:id="391"/>
      <w:bookmarkStart w:id="392" w:name="_Toc184310303"/>
      <w:bookmarkEnd w:id="392"/>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pPr w:leftFromText="180" w:rightFromText="180" w:vertAnchor="text" w:horzAnchor="page" w:tblpXSpec="center" w:tblpY="126"/>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5533"/>
        <w:gridCol w:w="75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 w:type="pct"/>
            <w:vAlign w:val="center"/>
          </w:tcPr>
          <w:p>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序号</w:t>
            </w:r>
          </w:p>
        </w:tc>
        <w:tc>
          <w:tcPr>
            <w:tcW w:w="3103" w:type="pct"/>
            <w:vAlign w:val="center"/>
          </w:tcPr>
          <w:p>
            <w:pPr>
              <w:spacing w:line="240" w:lineRule="auto"/>
              <w:ind w:firstLine="1560" w:firstLineChars="650"/>
              <w:outlineLvl w:val="0"/>
              <w:rPr>
                <w:rFonts w:hint="eastAsia" w:ascii="宋体" w:hAnsi="宋体" w:eastAsia="宋体" w:cs="宋体"/>
                <w:bCs/>
                <w:sz w:val="24"/>
                <w:szCs w:val="24"/>
              </w:rPr>
            </w:pPr>
            <w:r>
              <w:rPr>
                <w:rFonts w:hint="eastAsia" w:ascii="宋体" w:hAnsi="宋体" w:eastAsia="宋体" w:cs="宋体"/>
                <w:bCs/>
                <w:sz w:val="24"/>
                <w:szCs w:val="24"/>
              </w:rPr>
              <w:t>评标标准</w:t>
            </w:r>
          </w:p>
        </w:tc>
        <w:tc>
          <w:tcPr>
            <w:tcW w:w="423" w:type="pct"/>
            <w:vAlign w:val="center"/>
          </w:tcPr>
          <w:p>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权重</w:t>
            </w:r>
          </w:p>
        </w:tc>
        <w:tc>
          <w:tcPr>
            <w:tcW w:w="1080" w:type="pct"/>
          </w:tcPr>
          <w:p>
            <w:pPr>
              <w:spacing w:line="240" w:lineRule="auto"/>
              <w:outlineLvl w:val="0"/>
              <w:rPr>
                <w:rFonts w:hint="eastAsia" w:ascii="宋体" w:hAnsi="宋体" w:eastAsia="宋体" w:cs="宋体"/>
                <w:bCs/>
                <w:sz w:val="24"/>
                <w:szCs w:val="24"/>
              </w:rPr>
            </w:pPr>
            <w:r>
              <w:rPr>
                <w:rFonts w:hint="eastAsia" w:ascii="宋体" w:hAnsi="宋体" w:eastAsia="宋体" w:cs="宋体"/>
                <w:bCs/>
                <w:sz w:val="24"/>
                <w:szCs w:val="24"/>
              </w:rPr>
              <w:t>投标文件中评标标准相应的商务技术资料目录</w:t>
            </w:r>
            <w:r>
              <w:rPr>
                <w:rFonts w:hint="eastAsia" w:ascii="宋体" w:hAnsi="宋体" w:eastAsia="宋体" w:cs="宋体"/>
                <w:sz w:val="24"/>
                <w:szCs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 w:type="pct"/>
            <w:shd w:val="clear" w:color="auto" w:fill="BEBEBE" w:themeFill="background1" w:themeFillShade="BF"/>
            <w:vAlign w:val="center"/>
          </w:tcPr>
          <w:p>
            <w:pPr>
              <w:spacing w:line="240" w:lineRule="auto"/>
              <w:jc w:val="center"/>
              <w:outlineLvl w:val="0"/>
              <w:rPr>
                <w:rFonts w:hint="eastAsia" w:ascii="宋体" w:hAnsi="宋体" w:eastAsia="宋体" w:cs="宋体"/>
                <w:sz w:val="24"/>
                <w:szCs w:val="24"/>
                <w:highlight w:val="none"/>
              </w:rPr>
            </w:pPr>
            <w:r>
              <w:rPr>
                <w:rFonts w:hint="eastAsia" w:ascii="宋体" w:hAnsi="宋体" w:eastAsia="宋体" w:cs="宋体"/>
                <w:b/>
                <w:bCs/>
                <w:sz w:val="24"/>
                <w:szCs w:val="24"/>
                <w:highlight w:val="none"/>
              </w:rPr>
              <w:t>1</w:t>
            </w:r>
          </w:p>
        </w:tc>
        <w:tc>
          <w:tcPr>
            <w:tcW w:w="3103" w:type="pct"/>
            <w:shd w:val="clear" w:color="auto" w:fill="BEBEBE" w:themeFill="background1" w:themeFillShade="BF"/>
            <w:vAlign w:val="center"/>
          </w:tcPr>
          <w:p>
            <w:pPr>
              <w:spacing w:line="240" w:lineRule="auto"/>
              <w:outlineLvl w:val="0"/>
              <w:rPr>
                <w:rFonts w:hint="eastAsia" w:ascii="宋体" w:hAnsi="宋体" w:eastAsia="宋体" w:cs="宋体"/>
                <w:sz w:val="24"/>
                <w:szCs w:val="24"/>
                <w:highlight w:val="none"/>
                <w:shd w:val="clear" w:color="auto" w:fill="auto"/>
              </w:rPr>
            </w:pPr>
            <w:r>
              <w:rPr>
                <w:rFonts w:hint="eastAsia" w:ascii="宋体" w:hAnsi="宋体" w:eastAsia="宋体" w:cs="宋体"/>
                <w:b/>
                <w:bCs/>
                <w:sz w:val="24"/>
                <w:szCs w:val="24"/>
                <w:highlight w:val="none"/>
                <w:shd w:val="clear" w:color="auto" w:fill="auto"/>
              </w:rPr>
              <w:t>投标产品的质量、性能</w:t>
            </w:r>
          </w:p>
        </w:tc>
        <w:tc>
          <w:tcPr>
            <w:tcW w:w="423" w:type="pct"/>
            <w:shd w:val="clear" w:color="auto" w:fill="BEBEBE" w:themeFill="background1" w:themeFillShade="BF"/>
            <w:vAlign w:val="center"/>
          </w:tcPr>
          <w:p>
            <w:pPr>
              <w:spacing w:line="240" w:lineRule="auto"/>
              <w:jc w:val="center"/>
              <w:outlineLvl w:val="0"/>
              <w:rPr>
                <w:rFonts w:hint="eastAsia" w:ascii="宋体" w:hAnsi="宋体" w:eastAsia="宋体" w:cs="宋体"/>
                <w:b/>
                <w:bCs/>
                <w:sz w:val="24"/>
                <w:szCs w:val="24"/>
                <w:highlight w:val="none"/>
                <w:shd w:val="clear" w:color="auto" w:fill="auto"/>
                <w:lang w:val="en-US" w:eastAsia="zh-CN"/>
              </w:rPr>
            </w:pPr>
            <w:r>
              <w:rPr>
                <w:rFonts w:hint="eastAsia" w:ascii="宋体" w:hAnsi="宋体" w:eastAsia="宋体" w:cs="宋体"/>
                <w:b/>
                <w:bCs/>
                <w:sz w:val="24"/>
                <w:szCs w:val="24"/>
                <w:highlight w:val="none"/>
                <w:shd w:val="clear" w:color="auto" w:fill="auto"/>
                <w:lang w:val="en-US" w:eastAsia="zh-CN"/>
              </w:rPr>
              <w:t>36</w:t>
            </w:r>
          </w:p>
        </w:tc>
        <w:tc>
          <w:tcPr>
            <w:tcW w:w="1080" w:type="pct"/>
            <w:shd w:val="clear" w:color="auto" w:fill="BEBEBE" w:themeFill="background1" w:themeFillShade="BF"/>
            <w:vAlign w:val="center"/>
          </w:tcPr>
          <w:p>
            <w:pPr>
              <w:spacing w:line="240" w:lineRule="auto"/>
              <w:jc w:val="center"/>
              <w:outlineLvl w:val="0"/>
              <w:rPr>
                <w:rFonts w:hint="eastAsia" w:ascii="宋体" w:hAnsi="宋体" w:eastAsia="宋体" w:cs="宋体"/>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 w:type="pct"/>
            <w:vAlign w:val="center"/>
          </w:tcPr>
          <w:p>
            <w:pPr>
              <w:spacing w:line="240" w:lineRule="auto"/>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3103" w:type="pct"/>
            <w:vAlign w:val="center"/>
          </w:tcPr>
          <w:p>
            <w:pPr>
              <w:spacing w:line="240" w:lineRule="auto"/>
              <w:outlineLvl w:val="0"/>
              <w:rPr>
                <w:rFonts w:hint="eastAsia" w:ascii="宋体" w:hAnsi="宋体" w:eastAsia="宋体" w:cs="宋体"/>
                <w:b/>
                <w:bCs/>
                <w:sz w:val="24"/>
                <w:szCs w:val="24"/>
              </w:rPr>
            </w:pPr>
            <w:r>
              <w:rPr>
                <w:rFonts w:hint="eastAsia" w:ascii="宋体" w:hAnsi="宋体" w:eastAsia="宋体" w:cs="宋体"/>
                <w:b/>
                <w:bCs/>
                <w:sz w:val="24"/>
                <w:szCs w:val="24"/>
              </w:rPr>
              <w:t>投标</w:t>
            </w:r>
            <w:r>
              <w:rPr>
                <w:rFonts w:hint="eastAsia" w:ascii="宋体" w:hAnsi="宋体" w:eastAsia="宋体" w:cs="宋体"/>
                <w:b/>
                <w:bCs/>
                <w:sz w:val="24"/>
                <w:szCs w:val="24"/>
                <w:lang w:eastAsia="zh-CN"/>
              </w:rPr>
              <w:t>响应</w:t>
            </w:r>
            <w:r>
              <w:rPr>
                <w:rFonts w:hint="eastAsia" w:ascii="宋体" w:hAnsi="宋体" w:eastAsia="宋体" w:cs="宋体"/>
                <w:b/>
                <w:bCs/>
                <w:sz w:val="24"/>
                <w:szCs w:val="24"/>
              </w:rPr>
              <w:t>与采购需求的吻合程度（</w:t>
            </w:r>
            <w:r>
              <w:rPr>
                <w:rFonts w:hint="eastAsia" w:ascii="宋体" w:hAnsi="宋体" w:eastAsia="宋体" w:cs="宋体"/>
                <w:b/>
                <w:bCs/>
                <w:sz w:val="24"/>
                <w:szCs w:val="24"/>
                <w:lang w:val="en-US" w:eastAsia="zh-CN"/>
              </w:rPr>
              <w:t>15</w:t>
            </w:r>
            <w:r>
              <w:rPr>
                <w:rFonts w:hint="eastAsia" w:ascii="宋体" w:hAnsi="宋体" w:eastAsia="宋体" w:cs="宋体"/>
                <w:b/>
                <w:bCs/>
                <w:sz w:val="24"/>
                <w:szCs w:val="24"/>
              </w:rPr>
              <w:t>分，扣完为止）：</w:t>
            </w:r>
          </w:p>
          <w:p>
            <w:pPr>
              <w:spacing w:line="240" w:lineRule="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①</w:t>
            </w:r>
            <w:r>
              <w:rPr>
                <w:rFonts w:hint="eastAsia" w:ascii="宋体" w:hAnsi="宋体" w:eastAsia="宋体" w:cs="宋体"/>
                <w:b w:val="0"/>
                <w:bCs w:val="0"/>
                <w:sz w:val="24"/>
                <w:szCs w:val="24"/>
              </w:rPr>
              <w:t>投标产品</w:t>
            </w:r>
            <w:r>
              <w:rPr>
                <w:rFonts w:hint="eastAsia" w:ascii="宋体" w:hAnsi="宋体" w:eastAsia="宋体" w:cs="宋体"/>
                <w:b w:val="0"/>
                <w:bCs w:val="0"/>
                <w:sz w:val="24"/>
                <w:szCs w:val="24"/>
                <w:lang w:eastAsia="zh-CN"/>
              </w:rPr>
              <w:t>存在技术</w:t>
            </w:r>
            <w:r>
              <w:rPr>
                <w:rFonts w:hint="eastAsia" w:ascii="宋体" w:hAnsi="宋体" w:eastAsia="宋体" w:cs="宋体"/>
                <w:b w:val="0"/>
                <w:bCs w:val="0"/>
                <w:sz w:val="24"/>
                <w:szCs w:val="24"/>
              </w:rPr>
              <w:t>负偏离的，</w:t>
            </w:r>
            <w:r>
              <w:rPr>
                <w:rFonts w:hint="eastAsia" w:ascii="宋体" w:hAnsi="宋体" w:eastAsia="宋体" w:cs="宋体"/>
                <w:b w:val="0"/>
                <w:bCs w:val="0"/>
                <w:sz w:val="24"/>
                <w:szCs w:val="24"/>
                <w:lang w:eastAsia="zh-CN"/>
              </w:rPr>
              <w:t>每</w:t>
            </w:r>
            <w:r>
              <w:rPr>
                <w:rFonts w:hint="eastAsia" w:ascii="宋体" w:hAnsi="宋体" w:eastAsia="宋体" w:cs="宋体"/>
                <w:b w:val="0"/>
                <w:bCs w:val="0"/>
                <w:sz w:val="24"/>
                <w:szCs w:val="24"/>
              </w:rPr>
              <w:t>项扣3分。</w:t>
            </w:r>
            <w:r>
              <w:rPr>
                <w:rFonts w:hint="eastAsia" w:ascii="宋体" w:hAnsi="宋体" w:eastAsia="宋体" w:cs="宋体"/>
                <w:b w:val="0"/>
                <w:bCs w:val="0"/>
                <w:sz w:val="24"/>
                <w:szCs w:val="24"/>
                <w:lang w:eastAsia="zh-CN"/>
              </w:rPr>
              <w:t>要求提供检测报告</w:t>
            </w:r>
            <w:r>
              <w:rPr>
                <w:rFonts w:hint="eastAsia" w:ascii="宋体" w:hAnsi="宋体" w:eastAsia="宋体" w:cs="宋体"/>
                <w:b w:val="0"/>
                <w:bCs w:val="0"/>
                <w:sz w:val="24"/>
                <w:szCs w:val="24"/>
              </w:rPr>
              <w:t>未提供的</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每个检测报告扣2分。</w:t>
            </w:r>
          </w:p>
          <w:p>
            <w:pPr>
              <w:spacing w:line="240" w:lineRule="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②</w:t>
            </w:r>
            <w:r>
              <w:rPr>
                <w:rFonts w:hint="eastAsia" w:ascii="宋体" w:hAnsi="宋体" w:eastAsia="宋体" w:cs="宋体"/>
                <w:b w:val="0"/>
                <w:bCs w:val="0"/>
                <w:sz w:val="24"/>
                <w:szCs w:val="24"/>
              </w:rPr>
              <w:t>商务要求存在负偏离的，</w:t>
            </w:r>
            <w:r>
              <w:rPr>
                <w:rFonts w:hint="eastAsia" w:ascii="宋体" w:hAnsi="宋体" w:eastAsia="宋体" w:cs="宋体"/>
                <w:b w:val="0"/>
                <w:bCs w:val="0"/>
                <w:sz w:val="24"/>
                <w:szCs w:val="24"/>
                <w:lang w:eastAsia="zh-CN"/>
              </w:rPr>
              <w:t>每项</w:t>
            </w:r>
            <w:r>
              <w:rPr>
                <w:rFonts w:hint="eastAsia" w:ascii="宋体" w:hAnsi="宋体" w:eastAsia="宋体" w:cs="宋体"/>
                <w:b w:val="0"/>
                <w:bCs w:val="0"/>
                <w:sz w:val="24"/>
                <w:szCs w:val="24"/>
              </w:rPr>
              <w:t>扣5分</w:t>
            </w:r>
            <w:r>
              <w:rPr>
                <w:rFonts w:hint="eastAsia" w:ascii="宋体" w:hAnsi="宋体" w:eastAsia="宋体" w:cs="宋体"/>
                <w:b w:val="0"/>
                <w:bCs w:val="0"/>
                <w:sz w:val="24"/>
                <w:szCs w:val="24"/>
                <w:lang w:eastAsia="zh-CN"/>
              </w:rPr>
              <w:t>。</w:t>
            </w:r>
          </w:p>
        </w:tc>
        <w:tc>
          <w:tcPr>
            <w:tcW w:w="423" w:type="pct"/>
            <w:vAlign w:val="center"/>
          </w:tcPr>
          <w:p>
            <w:pPr>
              <w:spacing w:line="240" w:lineRule="auto"/>
              <w:jc w:val="center"/>
              <w:outlineLvl w:val="0"/>
              <w:rPr>
                <w:rFonts w:hint="eastAsia" w:ascii="宋体" w:hAnsi="宋体" w:eastAsia="宋体" w:cs="宋体"/>
                <w:b/>
                <w:bCs/>
                <w:sz w:val="24"/>
                <w:szCs w:val="24"/>
                <w:highlight w:val="yellow"/>
                <w:lang w:val="en-US" w:eastAsia="zh-CN"/>
              </w:rPr>
            </w:pPr>
            <w:r>
              <w:rPr>
                <w:rFonts w:hint="eastAsia" w:ascii="宋体" w:hAnsi="宋体" w:eastAsia="宋体" w:cs="宋体"/>
                <w:b w:val="0"/>
                <w:bCs w:val="0"/>
                <w:sz w:val="24"/>
                <w:szCs w:val="24"/>
                <w:highlight w:val="none"/>
                <w:lang w:val="en-US" w:eastAsia="zh-CN"/>
              </w:rPr>
              <w:t>15</w:t>
            </w:r>
          </w:p>
        </w:tc>
        <w:tc>
          <w:tcPr>
            <w:tcW w:w="1080" w:type="pct"/>
            <w:vAlign w:val="center"/>
          </w:tcPr>
          <w:p>
            <w:pPr>
              <w:spacing w:line="24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 w:type="pct"/>
            <w:vAlign w:val="center"/>
          </w:tcPr>
          <w:p>
            <w:pPr>
              <w:spacing w:line="240" w:lineRule="auto"/>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3103" w:type="pct"/>
            <w:vAlign w:val="center"/>
          </w:tcPr>
          <w:p>
            <w:pPr>
              <w:spacing w:line="240" w:lineRule="auto"/>
              <w:outlineLvl w:val="0"/>
              <w:rPr>
                <w:rFonts w:hint="eastAsia" w:ascii="宋体" w:hAnsi="宋体" w:eastAsia="宋体" w:cs="宋体"/>
                <w:b/>
                <w:bCs/>
                <w:sz w:val="24"/>
                <w:szCs w:val="24"/>
              </w:rPr>
            </w:pPr>
            <w:r>
              <w:rPr>
                <w:rFonts w:hint="eastAsia" w:ascii="宋体" w:hAnsi="宋体" w:eastAsia="宋体" w:cs="宋体"/>
                <w:b/>
                <w:bCs/>
                <w:sz w:val="24"/>
                <w:szCs w:val="24"/>
              </w:rPr>
              <w:t>根据投标产品性能、规格等详细材料进行投标产品性能优越性的评价（</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分）</w:t>
            </w:r>
          </w:p>
          <w:p>
            <w:pPr>
              <w:spacing w:line="240" w:lineRule="auto"/>
              <w:outlineLvl w:val="0"/>
              <w:rPr>
                <w:rFonts w:hint="eastAsia" w:ascii="宋体" w:hAnsi="宋体" w:eastAsia="宋体" w:cs="宋体"/>
                <w:sz w:val="24"/>
                <w:szCs w:val="24"/>
              </w:rPr>
            </w:pPr>
            <w:r>
              <w:rPr>
                <w:rFonts w:hint="eastAsia" w:ascii="宋体" w:hAnsi="宋体" w:eastAsia="宋体" w:cs="宋体"/>
                <w:sz w:val="24"/>
                <w:szCs w:val="24"/>
                <w:lang w:eastAsia="zh-CN"/>
              </w:rPr>
              <w:t>①所投</w:t>
            </w:r>
            <w:r>
              <w:rPr>
                <w:rFonts w:hint="eastAsia" w:ascii="宋体" w:hAnsi="宋体" w:eastAsia="宋体" w:cs="宋体"/>
                <w:sz w:val="24"/>
                <w:szCs w:val="24"/>
              </w:rPr>
              <w:t>86英寸交互式智能平板一体机在满足采购人技术需求的基础上，性能优于采购人技术需求的，每项加1分。（</w:t>
            </w:r>
            <w:r>
              <w:rPr>
                <w:rFonts w:hint="eastAsia" w:ascii="宋体" w:hAnsi="宋体" w:eastAsia="宋体" w:cs="宋体"/>
                <w:sz w:val="24"/>
                <w:szCs w:val="24"/>
                <w:lang w:eastAsia="zh-CN"/>
              </w:rPr>
              <w:t>最多加</w:t>
            </w:r>
            <w:r>
              <w:rPr>
                <w:rFonts w:hint="eastAsia" w:ascii="宋体" w:hAnsi="宋体" w:eastAsia="宋体" w:cs="宋体"/>
                <w:sz w:val="24"/>
                <w:szCs w:val="24"/>
              </w:rPr>
              <w:t>4分）</w:t>
            </w:r>
          </w:p>
          <w:p>
            <w:pPr>
              <w:spacing w:line="240" w:lineRule="auto"/>
              <w:outlineLvl w:val="0"/>
              <w:rPr>
                <w:rFonts w:hint="eastAsia" w:ascii="宋体" w:hAnsi="宋体" w:eastAsia="宋体" w:cs="宋体"/>
                <w:sz w:val="24"/>
                <w:szCs w:val="24"/>
              </w:rPr>
            </w:pPr>
            <w:r>
              <w:rPr>
                <w:rFonts w:hint="eastAsia" w:ascii="宋体" w:hAnsi="宋体" w:eastAsia="宋体" w:cs="宋体"/>
                <w:sz w:val="24"/>
                <w:szCs w:val="24"/>
                <w:lang w:eastAsia="zh-CN"/>
              </w:rPr>
              <w:t>②所投</w:t>
            </w:r>
            <w:r>
              <w:rPr>
                <w:rFonts w:hint="eastAsia" w:ascii="宋体" w:hAnsi="宋体" w:eastAsia="宋体" w:cs="宋体"/>
                <w:sz w:val="24"/>
                <w:szCs w:val="24"/>
                <w:lang w:val="en-US" w:eastAsia="zh-CN"/>
              </w:rPr>
              <w:t>55</w:t>
            </w:r>
            <w:r>
              <w:rPr>
                <w:rFonts w:hint="eastAsia" w:ascii="宋体" w:hAnsi="宋体" w:eastAsia="宋体" w:cs="宋体"/>
                <w:sz w:val="24"/>
                <w:szCs w:val="24"/>
              </w:rPr>
              <w:t>英寸交互式智能平板一体机在满足采购人技术需求的基础上，性能优于采购人技术需求的，每项加1分。（</w:t>
            </w:r>
            <w:r>
              <w:rPr>
                <w:rFonts w:hint="eastAsia" w:ascii="宋体" w:hAnsi="宋体" w:eastAsia="宋体" w:cs="宋体"/>
                <w:sz w:val="24"/>
                <w:szCs w:val="24"/>
                <w:lang w:eastAsia="zh-CN"/>
              </w:rPr>
              <w:t>最多加</w:t>
            </w:r>
            <w:r>
              <w:rPr>
                <w:rFonts w:hint="eastAsia" w:ascii="宋体" w:hAnsi="宋体" w:eastAsia="宋体" w:cs="宋体"/>
                <w:sz w:val="24"/>
                <w:szCs w:val="24"/>
              </w:rPr>
              <w:t>4分）</w:t>
            </w:r>
          </w:p>
          <w:p>
            <w:pPr>
              <w:spacing w:line="240" w:lineRule="auto"/>
              <w:outlineLvl w:val="0"/>
              <w:rPr>
                <w:rFonts w:hint="eastAsia" w:ascii="宋体" w:hAnsi="宋体" w:eastAsia="宋体" w:cs="宋体"/>
                <w:sz w:val="24"/>
                <w:szCs w:val="24"/>
              </w:rPr>
            </w:pPr>
            <w:r>
              <w:rPr>
                <w:rFonts w:hint="eastAsia" w:ascii="宋体" w:hAnsi="宋体" w:eastAsia="宋体" w:cs="宋体"/>
                <w:sz w:val="24"/>
                <w:szCs w:val="24"/>
                <w:lang w:val="en-US" w:eastAsia="zh-CN"/>
              </w:rPr>
              <w:t>③所投其他货物</w:t>
            </w:r>
            <w:r>
              <w:rPr>
                <w:rFonts w:hint="eastAsia" w:ascii="宋体" w:hAnsi="宋体" w:eastAsia="宋体" w:cs="宋体"/>
                <w:sz w:val="24"/>
                <w:szCs w:val="24"/>
              </w:rPr>
              <w:t>在满足采购人技术需求的基础上，性能优于采购人技术需求的，每项加</w:t>
            </w:r>
            <w:r>
              <w:rPr>
                <w:rFonts w:hint="eastAsia" w:ascii="宋体" w:hAnsi="宋体" w:eastAsia="宋体" w:cs="宋体"/>
                <w:sz w:val="24"/>
                <w:szCs w:val="24"/>
                <w:lang w:val="en-US" w:eastAsia="zh-CN"/>
              </w:rPr>
              <w:t>0.5</w:t>
            </w:r>
            <w:r>
              <w:rPr>
                <w:rFonts w:hint="eastAsia" w:ascii="宋体" w:hAnsi="宋体" w:eastAsia="宋体" w:cs="宋体"/>
                <w:sz w:val="24"/>
                <w:szCs w:val="24"/>
              </w:rPr>
              <w:t>分。（</w:t>
            </w:r>
            <w:r>
              <w:rPr>
                <w:rFonts w:hint="eastAsia" w:ascii="宋体" w:hAnsi="宋体" w:eastAsia="宋体" w:cs="宋体"/>
                <w:sz w:val="24"/>
                <w:szCs w:val="24"/>
                <w:lang w:eastAsia="zh-CN"/>
              </w:rPr>
              <w:t>最多加</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pPr>
              <w:spacing w:line="240" w:lineRule="auto"/>
              <w:outlineLvl w:val="0"/>
              <w:rPr>
                <w:rFonts w:hint="eastAsia" w:ascii="宋体" w:hAnsi="宋体" w:eastAsia="宋体" w:cs="宋体"/>
                <w:sz w:val="24"/>
                <w:szCs w:val="24"/>
              </w:rPr>
            </w:pPr>
            <w:r>
              <w:rPr>
                <w:rFonts w:hint="eastAsia" w:ascii="宋体" w:hAnsi="宋体" w:eastAsia="宋体" w:cs="宋体"/>
                <w:b/>
                <w:bCs/>
                <w:sz w:val="24"/>
                <w:szCs w:val="24"/>
                <w:lang w:val="en-US" w:eastAsia="zh-CN"/>
              </w:rPr>
              <w:t>备注：</w:t>
            </w:r>
            <w:r>
              <w:rPr>
                <w:rFonts w:hint="eastAsia" w:ascii="宋体" w:hAnsi="宋体" w:eastAsia="宋体" w:cs="宋体"/>
                <w:sz w:val="24"/>
                <w:szCs w:val="24"/>
                <w:lang w:val="en-US" w:eastAsia="zh-CN"/>
              </w:rPr>
              <w:t>优于情况（正偏离）应当提供产品制造商发布的详细技术说明材料予以证明，否则不得分。</w:t>
            </w:r>
          </w:p>
        </w:tc>
        <w:tc>
          <w:tcPr>
            <w:tcW w:w="423" w:type="pct"/>
            <w:vAlign w:val="center"/>
          </w:tcPr>
          <w:p>
            <w:pPr>
              <w:spacing w:line="240" w:lineRule="auto"/>
              <w:jc w:val="center"/>
              <w:outlineLvl w:val="0"/>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10</w:t>
            </w:r>
          </w:p>
        </w:tc>
        <w:tc>
          <w:tcPr>
            <w:tcW w:w="1080" w:type="pct"/>
            <w:vAlign w:val="center"/>
          </w:tcPr>
          <w:p>
            <w:pPr>
              <w:spacing w:line="24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 w:type="pct"/>
            <w:vAlign w:val="center"/>
          </w:tcPr>
          <w:p>
            <w:pPr>
              <w:spacing w:line="240" w:lineRule="auto"/>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3103" w:type="pct"/>
            <w:vAlign w:val="center"/>
          </w:tcPr>
          <w:p>
            <w:pPr>
              <w:spacing w:line="240" w:lineRule="auto"/>
              <w:outlineLvl w:val="0"/>
              <w:rPr>
                <w:rFonts w:hint="eastAsia" w:ascii="宋体" w:hAnsi="宋体" w:eastAsia="宋体" w:cs="宋体"/>
                <w:b w:val="0"/>
                <w:bCs w:val="0"/>
                <w:sz w:val="24"/>
                <w:szCs w:val="24"/>
              </w:rPr>
            </w:pPr>
            <w:r>
              <w:rPr>
                <w:rFonts w:hint="eastAsia" w:ascii="宋体" w:hAnsi="宋体" w:eastAsia="宋体" w:cs="宋体"/>
                <w:b/>
                <w:bCs/>
                <w:sz w:val="24"/>
                <w:szCs w:val="24"/>
              </w:rPr>
              <w:t>投标产品取得有效的政府采购节能产品认证证书</w:t>
            </w:r>
            <w:r>
              <w:rPr>
                <w:rFonts w:hint="eastAsia" w:ascii="宋体" w:hAnsi="宋体" w:eastAsia="宋体" w:cs="宋体"/>
                <w:b/>
                <w:bCs/>
                <w:sz w:val="24"/>
                <w:szCs w:val="24"/>
                <w:lang w:eastAsia="zh-CN"/>
              </w:rPr>
              <w:t>、</w:t>
            </w:r>
            <w:r>
              <w:rPr>
                <w:rFonts w:hint="eastAsia" w:ascii="宋体" w:hAnsi="宋体" w:eastAsia="宋体" w:cs="宋体"/>
                <w:b/>
                <w:bCs/>
                <w:sz w:val="24"/>
                <w:szCs w:val="24"/>
              </w:rPr>
              <w:t>环境标志产品认证证书的提供情况（提供证书复印件加盖投标供应商公章）（</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分）</w:t>
            </w:r>
          </w:p>
          <w:p>
            <w:pPr>
              <w:spacing w:line="240" w:lineRule="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①所投</w:t>
            </w:r>
            <w:r>
              <w:rPr>
                <w:rFonts w:hint="eastAsia" w:ascii="宋体" w:hAnsi="宋体" w:eastAsia="宋体" w:cs="宋体"/>
                <w:b w:val="0"/>
                <w:bCs w:val="0"/>
                <w:sz w:val="24"/>
                <w:szCs w:val="24"/>
              </w:rPr>
              <w:t>86英寸交互式智能平板一体机取得节能产品认证证书</w:t>
            </w:r>
            <w:r>
              <w:rPr>
                <w:rFonts w:hint="eastAsia" w:ascii="宋体" w:hAnsi="宋体" w:eastAsia="宋体" w:cs="宋体"/>
                <w:b w:val="0"/>
                <w:bCs w:val="0"/>
                <w:sz w:val="24"/>
                <w:szCs w:val="24"/>
                <w:lang w:eastAsia="zh-CN"/>
              </w:rPr>
              <w:t>的，得</w:t>
            </w:r>
            <w:r>
              <w:rPr>
                <w:rFonts w:hint="eastAsia" w:ascii="宋体" w:hAnsi="宋体" w:eastAsia="宋体" w:cs="宋体"/>
                <w:b w:val="0"/>
                <w:bCs w:val="0"/>
                <w:sz w:val="24"/>
                <w:szCs w:val="24"/>
                <w:lang w:val="en-US" w:eastAsia="zh-CN"/>
              </w:rPr>
              <w:t>1分；</w:t>
            </w:r>
            <w:r>
              <w:rPr>
                <w:rFonts w:hint="eastAsia" w:ascii="宋体" w:hAnsi="宋体" w:eastAsia="宋体" w:cs="宋体"/>
                <w:b w:val="0"/>
                <w:bCs w:val="0"/>
                <w:sz w:val="24"/>
                <w:szCs w:val="24"/>
              </w:rPr>
              <w:t>取得环境标志产品认证证书的，得</w:t>
            </w:r>
            <w:r>
              <w:rPr>
                <w:rFonts w:hint="eastAsia" w:ascii="宋体" w:hAnsi="宋体" w:eastAsia="宋体" w:cs="宋体"/>
                <w:b w:val="0"/>
                <w:bCs w:val="0"/>
                <w:sz w:val="24"/>
                <w:szCs w:val="24"/>
                <w:lang w:val="en-US" w:eastAsia="zh-CN"/>
              </w:rPr>
              <w:t>0.5</w:t>
            </w:r>
            <w:r>
              <w:rPr>
                <w:rFonts w:hint="eastAsia" w:ascii="宋体" w:hAnsi="宋体" w:eastAsia="宋体" w:cs="宋体"/>
                <w:b w:val="0"/>
                <w:bCs w:val="0"/>
                <w:sz w:val="24"/>
                <w:szCs w:val="24"/>
              </w:rPr>
              <w:t>分。</w:t>
            </w:r>
          </w:p>
          <w:p>
            <w:pPr>
              <w:spacing w:line="240" w:lineRule="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②所投</w:t>
            </w:r>
            <w:r>
              <w:rPr>
                <w:rFonts w:hint="eastAsia" w:ascii="宋体" w:hAnsi="宋体" w:eastAsia="宋体" w:cs="宋体"/>
                <w:b w:val="0"/>
                <w:bCs w:val="0"/>
                <w:sz w:val="24"/>
                <w:szCs w:val="24"/>
                <w:lang w:val="en-US" w:eastAsia="zh-CN"/>
              </w:rPr>
              <w:t>55</w:t>
            </w:r>
            <w:r>
              <w:rPr>
                <w:rFonts w:hint="eastAsia" w:ascii="宋体" w:hAnsi="宋体" w:eastAsia="宋体" w:cs="宋体"/>
                <w:b w:val="0"/>
                <w:bCs w:val="0"/>
                <w:sz w:val="24"/>
                <w:szCs w:val="24"/>
              </w:rPr>
              <w:t>英寸交互式智能平板一体机取得节能产品认证证书</w:t>
            </w:r>
            <w:r>
              <w:rPr>
                <w:rFonts w:hint="eastAsia" w:ascii="宋体" w:hAnsi="宋体" w:eastAsia="宋体" w:cs="宋体"/>
                <w:b w:val="0"/>
                <w:bCs w:val="0"/>
                <w:sz w:val="24"/>
                <w:szCs w:val="24"/>
                <w:lang w:eastAsia="zh-CN"/>
              </w:rPr>
              <w:t>的，得</w:t>
            </w:r>
            <w:r>
              <w:rPr>
                <w:rFonts w:hint="eastAsia" w:ascii="宋体" w:hAnsi="宋体" w:eastAsia="宋体" w:cs="宋体"/>
                <w:b w:val="0"/>
                <w:bCs w:val="0"/>
                <w:sz w:val="24"/>
                <w:szCs w:val="24"/>
                <w:lang w:val="en-US" w:eastAsia="zh-CN"/>
              </w:rPr>
              <w:t>1分；</w:t>
            </w:r>
            <w:r>
              <w:rPr>
                <w:rFonts w:hint="eastAsia" w:ascii="宋体" w:hAnsi="宋体" w:eastAsia="宋体" w:cs="宋体"/>
                <w:b w:val="0"/>
                <w:bCs w:val="0"/>
                <w:sz w:val="24"/>
                <w:szCs w:val="24"/>
              </w:rPr>
              <w:t>取得环境标志产品认证证书的，得</w:t>
            </w:r>
            <w:r>
              <w:rPr>
                <w:rFonts w:hint="eastAsia" w:ascii="宋体" w:hAnsi="宋体" w:eastAsia="宋体" w:cs="宋体"/>
                <w:b w:val="0"/>
                <w:bCs w:val="0"/>
                <w:sz w:val="24"/>
                <w:szCs w:val="24"/>
                <w:lang w:val="en-US" w:eastAsia="zh-CN"/>
              </w:rPr>
              <w:t>0.5</w:t>
            </w:r>
            <w:r>
              <w:rPr>
                <w:rFonts w:hint="eastAsia" w:ascii="宋体" w:hAnsi="宋体" w:eastAsia="宋体" w:cs="宋体"/>
                <w:b w:val="0"/>
                <w:bCs w:val="0"/>
                <w:sz w:val="24"/>
                <w:szCs w:val="24"/>
              </w:rPr>
              <w:t>分。</w:t>
            </w:r>
          </w:p>
          <w:p>
            <w:pPr>
              <w:spacing w:line="240" w:lineRule="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③所投其他货物</w:t>
            </w:r>
            <w:r>
              <w:rPr>
                <w:rFonts w:hint="eastAsia" w:ascii="宋体" w:hAnsi="宋体" w:eastAsia="宋体" w:cs="宋体"/>
                <w:b w:val="0"/>
                <w:bCs w:val="0"/>
                <w:sz w:val="24"/>
                <w:szCs w:val="24"/>
              </w:rPr>
              <w:t>取得节能产品认证证书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环境标志产品认证证书的，</w:t>
            </w:r>
            <w:r>
              <w:rPr>
                <w:rFonts w:hint="eastAsia" w:ascii="宋体" w:hAnsi="宋体" w:eastAsia="宋体" w:cs="宋体"/>
                <w:b w:val="0"/>
                <w:bCs w:val="0"/>
                <w:sz w:val="24"/>
                <w:szCs w:val="24"/>
                <w:lang w:eastAsia="zh-CN"/>
              </w:rPr>
              <w:t>每张证书得</w:t>
            </w:r>
            <w:r>
              <w:rPr>
                <w:rFonts w:hint="eastAsia" w:ascii="宋体" w:hAnsi="宋体" w:eastAsia="宋体" w:cs="宋体"/>
                <w:b w:val="0"/>
                <w:bCs w:val="0"/>
                <w:sz w:val="24"/>
                <w:szCs w:val="24"/>
                <w:lang w:val="en-US" w:eastAsia="zh-CN"/>
              </w:rPr>
              <w:t>0.5分，</w:t>
            </w:r>
            <w:r>
              <w:rPr>
                <w:rFonts w:hint="eastAsia" w:ascii="宋体" w:hAnsi="宋体" w:eastAsia="宋体" w:cs="宋体"/>
                <w:b w:val="0"/>
                <w:bCs w:val="0"/>
                <w:sz w:val="24"/>
                <w:szCs w:val="24"/>
                <w:lang w:eastAsia="zh-CN"/>
              </w:rPr>
              <w:t>最多得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w:t>
            </w:r>
          </w:p>
        </w:tc>
        <w:tc>
          <w:tcPr>
            <w:tcW w:w="423" w:type="pct"/>
            <w:vAlign w:val="center"/>
          </w:tcPr>
          <w:p>
            <w:pPr>
              <w:spacing w:line="240" w:lineRule="auto"/>
              <w:jc w:val="center"/>
              <w:outlineLvl w:val="0"/>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4</w:t>
            </w:r>
          </w:p>
        </w:tc>
        <w:tc>
          <w:tcPr>
            <w:tcW w:w="1080" w:type="pct"/>
            <w:vAlign w:val="center"/>
          </w:tcPr>
          <w:p>
            <w:pPr>
              <w:spacing w:line="24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 w:type="pct"/>
            <w:vAlign w:val="center"/>
          </w:tcPr>
          <w:p>
            <w:pPr>
              <w:spacing w:line="240" w:lineRule="auto"/>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3103" w:type="pct"/>
            <w:vAlign w:val="center"/>
          </w:tcPr>
          <w:p>
            <w:pPr>
              <w:spacing w:line="240" w:lineRule="auto"/>
              <w:outlineLvl w:val="0"/>
              <w:rPr>
                <w:rFonts w:hint="eastAsia" w:ascii="宋体" w:hAnsi="宋体" w:eastAsia="宋体" w:cs="宋体"/>
                <w:b/>
                <w:bCs/>
                <w:sz w:val="24"/>
                <w:szCs w:val="24"/>
              </w:rPr>
            </w:pPr>
            <w:r>
              <w:rPr>
                <w:rFonts w:hint="eastAsia" w:ascii="宋体" w:hAnsi="宋体" w:eastAsia="宋体" w:cs="宋体"/>
                <w:b/>
                <w:bCs/>
                <w:sz w:val="24"/>
                <w:szCs w:val="24"/>
              </w:rPr>
              <w:t>投标产品</w:t>
            </w:r>
            <w:r>
              <w:rPr>
                <w:rFonts w:hint="eastAsia" w:ascii="宋体" w:hAnsi="宋体" w:eastAsia="宋体" w:cs="宋体"/>
                <w:b/>
                <w:bCs/>
                <w:sz w:val="24"/>
                <w:szCs w:val="24"/>
                <w:lang w:eastAsia="zh-CN"/>
              </w:rPr>
              <w:t>通过视觉舒适度（VICO）体系认证，</w:t>
            </w:r>
            <w:r>
              <w:rPr>
                <w:rFonts w:hint="eastAsia" w:ascii="宋体" w:hAnsi="宋体" w:eastAsia="宋体" w:cs="宋体"/>
                <w:b/>
                <w:bCs/>
                <w:sz w:val="24"/>
                <w:szCs w:val="24"/>
              </w:rPr>
              <w:t>取得软件著作权登记证书、信息系统安全等级保护备案证明的提供情况（提供证书复印件加盖投标供应商公章）（</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分）</w:t>
            </w:r>
          </w:p>
          <w:p>
            <w:pPr>
              <w:spacing w:line="240" w:lineRule="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①所投86英寸交互式智能平板一体机通过视觉舒适度（VICO）体系认证，并达到视觉健康舒适度A级或以上标准的，得</w:t>
            </w:r>
            <w:r>
              <w:rPr>
                <w:rFonts w:hint="eastAsia" w:ascii="宋体" w:hAnsi="宋体" w:eastAsia="宋体" w:cs="宋体"/>
                <w:b w:val="0"/>
                <w:bCs w:val="0"/>
                <w:sz w:val="24"/>
                <w:szCs w:val="24"/>
                <w:lang w:val="en-US" w:eastAsia="zh-CN"/>
              </w:rPr>
              <w:t>1分。（</w:t>
            </w:r>
            <w:r>
              <w:rPr>
                <w:rFonts w:hint="eastAsia" w:ascii="宋体" w:hAnsi="宋体" w:eastAsia="宋体" w:cs="宋体"/>
                <w:b w:val="0"/>
                <w:bCs w:val="0"/>
                <w:sz w:val="24"/>
                <w:szCs w:val="24"/>
                <w:lang w:eastAsia="zh-CN"/>
              </w:rPr>
              <w:t>提供证书及测试报告复印件并加盖投标供应商公章</w:t>
            </w:r>
            <w:r>
              <w:rPr>
                <w:rFonts w:hint="eastAsia" w:ascii="宋体" w:hAnsi="宋体" w:eastAsia="宋体" w:cs="宋体"/>
                <w:b w:val="0"/>
                <w:bCs w:val="0"/>
                <w:sz w:val="24"/>
                <w:szCs w:val="24"/>
                <w:lang w:val="en-US" w:eastAsia="zh-CN"/>
              </w:rPr>
              <w:t>）</w:t>
            </w:r>
          </w:p>
          <w:p>
            <w:pPr>
              <w:spacing w:line="240" w:lineRule="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②所投</w:t>
            </w:r>
            <w:r>
              <w:rPr>
                <w:rFonts w:hint="eastAsia" w:ascii="宋体" w:hAnsi="宋体" w:eastAsia="宋体" w:cs="宋体"/>
                <w:b w:val="0"/>
                <w:bCs w:val="0"/>
                <w:sz w:val="24"/>
                <w:szCs w:val="24"/>
                <w:lang w:val="en-US" w:eastAsia="zh-CN"/>
              </w:rPr>
              <w:t>55</w:t>
            </w:r>
            <w:r>
              <w:rPr>
                <w:rFonts w:hint="eastAsia" w:ascii="宋体" w:hAnsi="宋体" w:eastAsia="宋体" w:cs="宋体"/>
                <w:b w:val="0"/>
                <w:bCs w:val="0"/>
                <w:sz w:val="24"/>
                <w:szCs w:val="24"/>
                <w:lang w:eastAsia="zh-CN"/>
              </w:rPr>
              <w:t>英寸交互式智能平板一体机通过视觉舒适度（VICO）体系认证，并达到视觉健康舒适度A级或以上标准的，得</w:t>
            </w:r>
            <w:r>
              <w:rPr>
                <w:rFonts w:hint="eastAsia" w:ascii="宋体" w:hAnsi="宋体" w:eastAsia="宋体" w:cs="宋体"/>
                <w:b w:val="0"/>
                <w:bCs w:val="0"/>
                <w:sz w:val="24"/>
                <w:szCs w:val="24"/>
                <w:lang w:val="en-US" w:eastAsia="zh-CN"/>
              </w:rPr>
              <w:t>1分。（</w:t>
            </w:r>
            <w:r>
              <w:rPr>
                <w:rFonts w:hint="eastAsia" w:ascii="宋体" w:hAnsi="宋体" w:eastAsia="宋体" w:cs="宋体"/>
                <w:b w:val="0"/>
                <w:bCs w:val="0"/>
                <w:sz w:val="24"/>
                <w:szCs w:val="24"/>
                <w:lang w:eastAsia="zh-CN"/>
              </w:rPr>
              <w:t>提供证书及测试报告复印件并加盖投标供应商公章</w:t>
            </w:r>
            <w:r>
              <w:rPr>
                <w:rFonts w:hint="eastAsia" w:ascii="宋体" w:hAnsi="宋体" w:eastAsia="宋体" w:cs="宋体"/>
                <w:b w:val="0"/>
                <w:bCs w:val="0"/>
                <w:sz w:val="24"/>
                <w:szCs w:val="24"/>
                <w:lang w:val="en-US" w:eastAsia="zh-CN"/>
              </w:rPr>
              <w:t>）</w:t>
            </w:r>
          </w:p>
          <w:p>
            <w:pPr>
              <w:spacing w:line="240" w:lineRule="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③86英寸交互式智能平板一体机所带教学软件取得《信息系统安全等级保护备案证明》,具备二级及以上备案证明的得1分。</w:t>
            </w:r>
          </w:p>
          <w:p>
            <w:pPr>
              <w:spacing w:line="240" w:lineRule="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④所投学生综合素质管理系统取得计算机软件著作权登记证书的得1分；取得《信息系统安全等级保护备案证明》,具备二级及以上备案证明的得1分。</w:t>
            </w:r>
          </w:p>
          <w:p>
            <w:pPr>
              <w:spacing w:line="240" w:lineRule="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⑤所投设备运维管理系统取得计算机软件著作权登记证书的得1分；取得《信息系统安全等级保护备案证明》,具备二级及以上备案证明的得1分。</w:t>
            </w:r>
          </w:p>
        </w:tc>
        <w:tc>
          <w:tcPr>
            <w:tcW w:w="423" w:type="pct"/>
            <w:vAlign w:val="center"/>
          </w:tcPr>
          <w:p>
            <w:pPr>
              <w:spacing w:line="240" w:lineRule="auto"/>
              <w:jc w:val="center"/>
              <w:outlineLvl w:val="0"/>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7</w:t>
            </w:r>
          </w:p>
        </w:tc>
        <w:tc>
          <w:tcPr>
            <w:tcW w:w="1080" w:type="pct"/>
            <w:vAlign w:val="center"/>
          </w:tcPr>
          <w:p>
            <w:pPr>
              <w:spacing w:line="24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6" w:hRule="atLeast"/>
          <w:jc w:val="center"/>
        </w:trPr>
        <w:tc>
          <w:tcPr>
            <w:tcW w:w="393" w:type="pct"/>
            <w:shd w:val="clear" w:color="auto" w:fill="BEBEBE" w:themeFill="background1" w:themeFillShade="BF"/>
            <w:vAlign w:val="center"/>
          </w:tcPr>
          <w:p>
            <w:pPr>
              <w:spacing w:line="240" w:lineRule="auto"/>
              <w:jc w:val="center"/>
              <w:outlineLvl w:val="0"/>
              <w:rPr>
                <w:rFonts w:hint="eastAsia" w:ascii="宋体" w:hAnsi="宋体" w:eastAsia="宋体" w:cs="宋体"/>
                <w:sz w:val="24"/>
                <w:szCs w:val="24"/>
                <w:highlight w:val="none"/>
              </w:rPr>
            </w:pPr>
            <w:r>
              <w:rPr>
                <w:rFonts w:hint="eastAsia" w:ascii="宋体" w:hAnsi="宋体" w:eastAsia="宋体" w:cs="宋体"/>
                <w:b/>
                <w:bCs/>
                <w:sz w:val="24"/>
                <w:szCs w:val="24"/>
                <w:highlight w:val="none"/>
              </w:rPr>
              <w:t>2</w:t>
            </w:r>
          </w:p>
        </w:tc>
        <w:tc>
          <w:tcPr>
            <w:tcW w:w="3103" w:type="pct"/>
            <w:shd w:val="clear" w:color="auto" w:fill="BEBEBE" w:themeFill="background1" w:themeFillShade="BF"/>
            <w:vAlign w:val="center"/>
          </w:tcPr>
          <w:p>
            <w:pPr>
              <w:snapToGrid w:val="0"/>
              <w:spacing w:line="240" w:lineRule="auto"/>
              <w:rPr>
                <w:rFonts w:hint="eastAsia" w:ascii="宋体" w:hAnsi="宋体" w:eastAsia="宋体" w:cs="宋体"/>
                <w:b w:val="0"/>
                <w:bCs w:val="0"/>
                <w:strike/>
                <w:dstrike w:val="0"/>
                <w:color w:val="FF0000"/>
                <w:sz w:val="24"/>
                <w:szCs w:val="24"/>
                <w:highlight w:val="none"/>
                <w:lang w:eastAsia="zh-CN"/>
              </w:rPr>
            </w:pPr>
            <w:r>
              <w:rPr>
                <w:rFonts w:hint="eastAsia" w:ascii="宋体" w:hAnsi="宋体" w:eastAsia="宋体" w:cs="宋体"/>
                <w:b/>
                <w:bCs/>
                <w:sz w:val="24"/>
                <w:szCs w:val="24"/>
                <w:highlight w:val="none"/>
                <w:lang w:eastAsia="zh-CN"/>
              </w:rPr>
              <w:t>所投86英寸交互式智能平板一体机、智能笔、</w:t>
            </w:r>
            <w:r>
              <w:rPr>
                <w:rFonts w:hint="eastAsia" w:ascii="宋体" w:hAnsi="宋体" w:eastAsia="宋体" w:cs="宋体"/>
                <w:b/>
                <w:bCs/>
                <w:sz w:val="24"/>
                <w:szCs w:val="24"/>
                <w:highlight w:val="none"/>
              </w:rPr>
              <w:t>设备运维管理系统</w:t>
            </w:r>
            <w:r>
              <w:rPr>
                <w:rFonts w:hint="eastAsia" w:ascii="宋体" w:hAnsi="宋体" w:eastAsia="宋体" w:cs="宋体"/>
                <w:b/>
                <w:bCs/>
                <w:sz w:val="24"/>
                <w:szCs w:val="24"/>
                <w:highlight w:val="none"/>
                <w:lang w:eastAsia="zh-CN"/>
              </w:rPr>
              <w:t>的演示评价（</w:t>
            </w:r>
            <w:r>
              <w:rPr>
                <w:rFonts w:hint="eastAsia" w:ascii="宋体" w:hAnsi="宋体" w:eastAsia="宋体" w:cs="宋体"/>
                <w:b/>
                <w:bCs/>
                <w:sz w:val="24"/>
                <w:szCs w:val="24"/>
                <w:highlight w:val="none"/>
                <w:lang w:val="en-US" w:eastAsia="zh-CN"/>
              </w:rPr>
              <w:t>10分</w:t>
            </w:r>
            <w:r>
              <w:rPr>
                <w:rFonts w:hint="eastAsia" w:ascii="宋体" w:hAnsi="宋体" w:eastAsia="宋体" w:cs="宋体"/>
                <w:b/>
                <w:bCs/>
                <w:sz w:val="24"/>
                <w:szCs w:val="24"/>
                <w:highlight w:val="none"/>
                <w:lang w:eastAsia="zh-CN"/>
              </w:rPr>
              <w:t>）</w:t>
            </w:r>
          </w:p>
          <w:p>
            <w:pPr>
              <w:snapToGrid w:val="0"/>
              <w:spacing w:line="240" w:lineRule="auto"/>
              <w:rPr>
                <w:rFonts w:hint="eastAsia" w:ascii="宋体" w:hAnsi="宋体" w:eastAsia="宋体" w:cs="宋体"/>
                <w:sz w:val="24"/>
                <w:szCs w:val="24"/>
                <w:highlight w:val="none"/>
                <w:lang w:eastAsia="zh-CN"/>
              </w:rPr>
            </w:pPr>
            <w:r>
              <w:rPr>
                <w:rFonts w:hint="eastAsia" w:ascii="宋体" w:hAnsi="宋体" w:eastAsia="宋体" w:cs="宋体"/>
                <w:b w:val="0"/>
                <w:bCs w:val="0"/>
                <w:sz w:val="24"/>
                <w:szCs w:val="24"/>
                <w:highlight w:val="none"/>
                <w:lang w:eastAsia="zh-CN"/>
              </w:rPr>
              <w:t>①演示通过前置</w:t>
            </w:r>
            <w:r>
              <w:rPr>
                <w:rFonts w:hint="eastAsia" w:ascii="宋体" w:hAnsi="宋体" w:eastAsia="宋体" w:cs="宋体"/>
                <w:color w:val="000000"/>
                <w:kern w:val="0"/>
                <w:sz w:val="24"/>
                <w:szCs w:val="24"/>
                <w:highlight w:val="none"/>
                <w:lang w:bidi="ar"/>
              </w:rPr>
              <w:t>面板物理按键启动录屏功能</w:t>
            </w:r>
            <w:r>
              <w:rPr>
                <w:rFonts w:hint="eastAsia" w:ascii="宋体" w:hAnsi="宋体" w:eastAsia="宋体" w:cs="宋体"/>
                <w:b w:val="0"/>
                <w:bCs w:val="0"/>
                <w:sz w:val="24"/>
                <w:szCs w:val="24"/>
                <w:highlight w:val="none"/>
                <w:lang w:eastAsia="zh-CN"/>
              </w:rPr>
              <w:t>，可将屏幕上显示的课件、音频内容与人声同时录制，并在录制1分钟后，快速对录制内容进行播放。（完整进行上述演示且达到要求的此项得</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分,否则不得分）</w:t>
            </w:r>
          </w:p>
          <w:p>
            <w:pPr>
              <w:snapToGrid w:val="0"/>
              <w:spacing w:line="240" w:lineRule="auto"/>
              <w:rPr>
                <w:rFonts w:hint="eastAsia" w:ascii="宋体" w:hAnsi="宋体" w:eastAsia="宋体" w:cs="宋体"/>
                <w:sz w:val="24"/>
                <w:szCs w:val="24"/>
                <w:highlight w:val="none"/>
                <w:lang w:eastAsia="zh-CN"/>
              </w:rPr>
            </w:pPr>
            <w:r>
              <w:rPr>
                <w:rFonts w:hint="eastAsia" w:ascii="宋体" w:hAnsi="宋体" w:eastAsia="宋体" w:cs="宋体"/>
                <w:color w:val="000000"/>
                <w:kern w:val="0"/>
                <w:sz w:val="24"/>
                <w:szCs w:val="24"/>
                <w:highlight w:val="none"/>
                <w:lang w:bidi="ar"/>
              </w:rPr>
              <w:t>②支持前置Type-C接口，通过Type-C接口</w:t>
            </w:r>
            <w:r>
              <w:rPr>
                <w:rFonts w:hint="eastAsia" w:ascii="宋体" w:hAnsi="宋体" w:eastAsia="宋体" w:cs="宋体"/>
                <w:color w:val="000000"/>
                <w:kern w:val="0"/>
                <w:sz w:val="24"/>
                <w:szCs w:val="24"/>
                <w:highlight w:val="none"/>
                <w:lang w:eastAsia="zh-CN" w:bidi="ar"/>
              </w:rPr>
              <w:t>可</w:t>
            </w:r>
            <w:r>
              <w:rPr>
                <w:rFonts w:hint="eastAsia" w:ascii="宋体" w:hAnsi="宋体" w:eastAsia="宋体" w:cs="宋体"/>
                <w:color w:val="000000"/>
                <w:kern w:val="0"/>
                <w:sz w:val="24"/>
                <w:szCs w:val="24"/>
                <w:highlight w:val="none"/>
                <w:lang w:bidi="ar"/>
              </w:rPr>
              <w:t>实现音视频输入，外接电脑设备通过标准Type-C线连接至整机Type-C口，即可把外接电脑设备画面投到</w:t>
            </w:r>
            <w:r>
              <w:rPr>
                <w:rFonts w:hint="eastAsia" w:ascii="宋体" w:hAnsi="宋体" w:eastAsia="宋体" w:cs="宋体"/>
                <w:color w:val="000000"/>
                <w:kern w:val="0"/>
                <w:sz w:val="24"/>
                <w:szCs w:val="24"/>
                <w:highlight w:val="none"/>
                <w:lang w:eastAsia="zh-CN" w:bidi="ar"/>
              </w:rPr>
              <w:t>屏幕</w:t>
            </w:r>
            <w:r>
              <w:rPr>
                <w:rFonts w:hint="eastAsia" w:ascii="宋体" w:hAnsi="宋体" w:eastAsia="宋体" w:cs="宋体"/>
                <w:color w:val="000000"/>
                <w:kern w:val="0"/>
                <w:sz w:val="24"/>
                <w:szCs w:val="24"/>
                <w:highlight w:val="none"/>
                <w:lang w:bidi="ar"/>
              </w:rPr>
              <w:t>上，同时在</w:t>
            </w:r>
            <w:r>
              <w:rPr>
                <w:rFonts w:hint="eastAsia" w:ascii="宋体" w:hAnsi="宋体" w:eastAsia="宋体" w:cs="宋体"/>
                <w:color w:val="000000"/>
                <w:kern w:val="0"/>
                <w:sz w:val="24"/>
                <w:szCs w:val="24"/>
                <w:highlight w:val="none"/>
                <w:lang w:eastAsia="zh-CN" w:bidi="ar"/>
              </w:rPr>
              <w:t>一体机</w:t>
            </w:r>
            <w:r>
              <w:rPr>
                <w:rFonts w:hint="eastAsia" w:ascii="宋体" w:hAnsi="宋体" w:eastAsia="宋体" w:cs="宋体"/>
                <w:color w:val="000000"/>
                <w:kern w:val="0"/>
                <w:sz w:val="24"/>
                <w:szCs w:val="24"/>
                <w:highlight w:val="none"/>
                <w:lang w:bidi="ar"/>
              </w:rPr>
              <w:t>上操作画面，可实现触</w:t>
            </w:r>
            <w:r>
              <w:rPr>
                <w:rFonts w:hint="eastAsia" w:ascii="宋体" w:hAnsi="宋体" w:eastAsia="宋体" w:cs="宋体"/>
                <w:color w:val="000000"/>
                <w:kern w:val="0"/>
                <w:sz w:val="24"/>
                <w:szCs w:val="24"/>
                <w:highlight w:val="none"/>
                <w:lang w:eastAsia="zh-CN" w:bidi="ar"/>
              </w:rPr>
              <w:t>摸</w:t>
            </w:r>
            <w:r>
              <w:rPr>
                <w:rFonts w:hint="eastAsia" w:ascii="宋体" w:hAnsi="宋体" w:eastAsia="宋体" w:cs="宋体"/>
                <w:color w:val="000000"/>
                <w:kern w:val="0"/>
                <w:sz w:val="24"/>
                <w:szCs w:val="24"/>
                <w:highlight w:val="none"/>
                <w:lang w:bidi="ar"/>
              </w:rPr>
              <w:t>电脑的操作，无需再连接触控USB线。</w:t>
            </w:r>
            <w:r>
              <w:rPr>
                <w:rFonts w:hint="eastAsia" w:ascii="宋体" w:hAnsi="宋体" w:eastAsia="宋体" w:cs="宋体"/>
                <w:b w:val="0"/>
                <w:bCs w:val="0"/>
                <w:sz w:val="24"/>
                <w:szCs w:val="24"/>
                <w:highlight w:val="none"/>
                <w:lang w:eastAsia="zh-CN"/>
              </w:rPr>
              <w:t>（完整进行上述演示且达到要求的此项得</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分,否则不得分）</w:t>
            </w:r>
          </w:p>
          <w:p>
            <w:pPr>
              <w:snapToGrid w:val="0"/>
              <w:spacing w:line="240" w:lineRule="auto"/>
              <w:rPr>
                <w:rFonts w:hint="eastAsia" w:ascii="宋体" w:hAnsi="宋体" w:eastAsia="宋体" w:cs="宋体"/>
                <w:b w:val="0"/>
                <w:bCs w:val="0"/>
                <w:strike/>
                <w:dstrike w:val="0"/>
                <w:sz w:val="24"/>
                <w:szCs w:val="24"/>
                <w:highlight w:val="none"/>
                <w:lang w:val="en-US" w:eastAsia="zh-CN"/>
              </w:rPr>
            </w:pPr>
            <w:r>
              <w:rPr>
                <w:rFonts w:hint="eastAsia" w:ascii="宋体" w:hAnsi="宋体" w:eastAsia="宋体" w:cs="宋体"/>
                <w:b w:val="0"/>
                <w:bCs w:val="0"/>
                <w:sz w:val="24"/>
                <w:szCs w:val="24"/>
                <w:highlight w:val="none"/>
                <w:lang w:eastAsia="zh-CN"/>
              </w:rPr>
              <w:t>③演示</w:t>
            </w:r>
            <w:r>
              <w:rPr>
                <w:rFonts w:hint="eastAsia" w:ascii="宋体" w:hAnsi="宋体" w:eastAsia="宋体" w:cs="宋体"/>
                <w:snapToGrid/>
                <w:color w:val="000000"/>
                <w:kern w:val="0"/>
                <w:sz w:val="24"/>
                <w:szCs w:val="24"/>
                <w:highlight w:val="none"/>
                <w:lang w:val="en-US" w:bidi="ar"/>
              </w:rPr>
              <w:t>在任意信号源通道下可识别手势滑动并调用响应功能，支持</w:t>
            </w:r>
            <w:r>
              <w:rPr>
                <w:rFonts w:hint="eastAsia" w:ascii="宋体" w:hAnsi="宋体" w:eastAsia="宋体" w:cs="宋体"/>
                <w:snapToGrid/>
                <w:color w:val="000000"/>
                <w:kern w:val="0"/>
                <w:sz w:val="24"/>
                <w:szCs w:val="24"/>
                <w:highlight w:val="none"/>
                <w:lang w:val="en-US" w:eastAsia="zh-CN" w:bidi="ar"/>
              </w:rPr>
              <w:t>息</w:t>
            </w:r>
            <w:r>
              <w:rPr>
                <w:rFonts w:hint="eastAsia" w:ascii="宋体" w:hAnsi="宋体" w:eastAsia="宋体" w:cs="宋体"/>
                <w:snapToGrid/>
                <w:color w:val="000000"/>
                <w:kern w:val="0"/>
                <w:sz w:val="24"/>
                <w:szCs w:val="24"/>
                <w:highlight w:val="none"/>
                <w:lang w:val="en-US" w:bidi="ar"/>
              </w:rPr>
              <w:t>屏、批注、桌面、半屏模式。</w:t>
            </w:r>
            <w:r>
              <w:rPr>
                <w:rFonts w:hint="eastAsia" w:ascii="宋体" w:hAnsi="宋体" w:eastAsia="宋体" w:cs="宋体"/>
                <w:b w:val="0"/>
                <w:bCs w:val="0"/>
                <w:sz w:val="24"/>
                <w:szCs w:val="24"/>
                <w:highlight w:val="none"/>
                <w:lang w:eastAsia="zh-CN"/>
              </w:rPr>
              <w:t>（完整进行上述演示且达到要求的此项得</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 xml:space="preserve">分,否则不得分） </w:t>
            </w:r>
          </w:p>
          <w:p>
            <w:pPr>
              <w:snapToGrid w:val="0"/>
              <w:spacing w:line="24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④演示</w:t>
            </w:r>
            <w:r>
              <w:rPr>
                <w:rFonts w:hint="eastAsia" w:ascii="宋体" w:hAnsi="宋体" w:eastAsia="宋体" w:cs="宋体"/>
                <w:color w:val="auto"/>
                <w:kern w:val="0"/>
                <w:sz w:val="24"/>
                <w:szCs w:val="24"/>
                <w:highlight w:val="none"/>
                <w:lang w:bidi="ar"/>
              </w:rPr>
              <w:t>内置</w:t>
            </w:r>
            <w:r>
              <w:rPr>
                <w:rFonts w:hint="eastAsia" w:ascii="宋体" w:hAnsi="宋体" w:eastAsia="宋体" w:cs="宋体"/>
                <w:b w:val="0"/>
                <w:bCs w:val="0"/>
                <w:sz w:val="24"/>
                <w:szCs w:val="24"/>
                <w:highlight w:val="none"/>
                <w:lang w:eastAsia="zh-CN"/>
              </w:rPr>
              <w:t>摄像头巡课功能，调用摄像头能清晰查看教室全景。（完整进行上述演示且达到要求的此项得</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分,否则不得分）</w:t>
            </w:r>
          </w:p>
          <w:p>
            <w:pPr>
              <w:snapToGrid w:val="0"/>
              <w:spacing w:line="240" w:lineRule="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⑤演示对设备进行锁屏，具备一键锁定功能，提供无网解锁、有网解锁等多种认证解锁机制。（完整进行上述演示且达到要求的此项得</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分,否则不得分）</w:t>
            </w:r>
          </w:p>
          <w:p>
            <w:pPr>
              <w:pStyle w:val="2"/>
              <w:spacing w:line="24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⑥演示设备运维管理系统：能实时监控已连接的智能设备状态，支持不少于10台设备的缩略预览和单设备全屏查看。（完整进行上述演示且达到要求的此项得1分,否则不得分）</w:t>
            </w:r>
          </w:p>
          <w:p>
            <w:pPr>
              <w:pStyle w:val="2"/>
              <w:spacing w:line="24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⑦演示在线直播功能：</w:t>
            </w:r>
          </w:p>
          <w:p>
            <w:pPr>
              <w:pStyle w:val="2"/>
              <w:spacing w:line="24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一键开课：教师可一键开课生成课程海报；学生扫描课程海报微信二维码即可加入直播课堂观看直播。（完整进行上述演示且达到要求的此项得1分,否则不得分）</w:t>
            </w:r>
          </w:p>
          <w:p>
            <w:pPr>
              <w:pStyle w:val="2"/>
              <w:spacing w:line="24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color w:val="auto"/>
                <w:kern w:val="0"/>
                <w:sz w:val="24"/>
                <w:szCs w:val="24"/>
                <w:highlight w:val="none"/>
                <w:lang w:bidi="ar"/>
              </w:rPr>
              <w:t>远程互动：教师可指定学生</w:t>
            </w:r>
            <w:r>
              <w:rPr>
                <w:rFonts w:hint="eastAsia" w:ascii="宋体" w:hAnsi="宋体" w:eastAsia="宋体" w:cs="宋体"/>
                <w:color w:val="auto"/>
                <w:kern w:val="0"/>
                <w:sz w:val="24"/>
                <w:szCs w:val="24"/>
                <w:highlight w:val="none"/>
                <w:lang w:eastAsia="zh-CN" w:bidi="ar"/>
              </w:rPr>
              <w:t>进行</w:t>
            </w:r>
            <w:r>
              <w:rPr>
                <w:rFonts w:hint="eastAsia" w:ascii="宋体" w:hAnsi="宋体" w:eastAsia="宋体" w:cs="宋体"/>
                <w:color w:val="auto"/>
                <w:kern w:val="0"/>
                <w:sz w:val="24"/>
                <w:szCs w:val="24"/>
                <w:highlight w:val="none"/>
                <w:lang w:bidi="ar"/>
              </w:rPr>
              <w:t>远程互动</w:t>
            </w:r>
            <w:r>
              <w:rPr>
                <w:rFonts w:hint="eastAsia" w:ascii="宋体" w:hAnsi="宋体" w:eastAsia="宋体" w:cs="宋体"/>
                <w:strike w:val="0"/>
                <w:dstrike w:val="0"/>
                <w:color w:val="auto"/>
                <w:kern w:val="0"/>
                <w:sz w:val="24"/>
                <w:szCs w:val="24"/>
                <w:highlight w:val="none"/>
                <w:lang w:eastAsia="zh-CN" w:bidi="ar"/>
              </w:rPr>
              <w:t>。</w:t>
            </w:r>
            <w:r>
              <w:rPr>
                <w:rFonts w:hint="eastAsia" w:ascii="宋体" w:hAnsi="宋体" w:eastAsia="宋体" w:cs="宋体"/>
                <w:strike w:val="0"/>
                <w:dstrike w:val="0"/>
                <w:color w:val="auto"/>
                <w:kern w:val="0"/>
                <w:sz w:val="24"/>
                <w:szCs w:val="24"/>
                <w:highlight w:val="none"/>
                <w:lang w:bidi="ar"/>
              </w:rPr>
              <w:t>学生可在直播的课件画面进行书写、移动、擦除、参与互动活动，学生操作过程实时同步至班级其他学生</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b w:val="0"/>
                <w:bCs w:val="0"/>
                <w:sz w:val="24"/>
                <w:szCs w:val="24"/>
                <w:highlight w:val="none"/>
                <w:lang w:val="en-US" w:eastAsia="zh-CN"/>
              </w:rPr>
              <w:t>（完整进行上述演示且达到要求的此项得2分,否则不得分）</w:t>
            </w:r>
          </w:p>
          <w:p>
            <w:pPr>
              <w:spacing w:line="240" w:lineRule="auto"/>
              <w:outlineLvl w:val="0"/>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eastAsia="zh-CN"/>
              </w:rPr>
              <w:t>⑧智能笔书写流畅，对</w:t>
            </w:r>
            <w:r>
              <w:rPr>
                <w:rFonts w:hint="eastAsia" w:ascii="宋体" w:hAnsi="宋体" w:eastAsia="宋体" w:cs="宋体"/>
                <w:color w:val="auto"/>
                <w:kern w:val="0"/>
                <w:sz w:val="24"/>
                <w:szCs w:val="24"/>
                <w:highlight w:val="none"/>
                <w:lang w:bidi="ar"/>
              </w:rPr>
              <w:t>白板软件、PPT、PDF</w:t>
            </w:r>
            <w:r>
              <w:rPr>
                <w:rFonts w:hint="eastAsia" w:ascii="宋体" w:hAnsi="宋体" w:eastAsia="宋体" w:cs="宋体"/>
                <w:b w:val="0"/>
                <w:bCs w:val="0"/>
                <w:sz w:val="24"/>
                <w:szCs w:val="24"/>
                <w:highlight w:val="none"/>
                <w:lang w:eastAsia="zh-CN"/>
              </w:rPr>
              <w:t>三种格式课件翻页流畅；模拟激光在屏幕上清晰可见，能按需调节激光形状大小。（完整进行上述演示且达到要求的此项得</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分,否则不得分）</w:t>
            </w:r>
          </w:p>
        </w:tc>
        <w:tc>
          <w:tcPr>
            <w:tcW w:w="423" w:type="pct"/>
            <w:shd w:val="clear" w:color="auto" w:fill="BEBEBE" w:themeFill="background1" w:themeFillShade="BF"/>
            <w:vAlign w:val="center"/>
          </w:tcPr>
          <w:p>
            <w:pPr>
              <w:spacing w:line="240" w:lineRule="auto"/>
              <w:jc w:val="center"/>
              <w:outlineLvl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10</w:t>
            </w:r>
          </w:p>
          <w:p>
            <w:pPr>
              <w:spacing w:line="240" w:lineRule="auto"/>
              <w:jc w:val="center"/>
              <w:outlineLvl w:val="0"/>
              <w:rPr>
                <w:rFonts w:hint="eastAsia" w:ascii="宋体" w:hAnsi="宋体" w:eastAsia="宋体" w:cs="宋体"/>
                <w:b/>
                <w:bCs/>
                <w:sz w:val="24"/>
                <w:szCs w:val="24"/>
                <w:highlight w:val="none"/>
                <w:lang w:val="en-US" w:eastAsia="zh-CN"/>
              </w:rPr>
            </w:pPr>
          </w:p>
        </w:tc>
        <w:tc>
          <w:tcPr>
            <w:tcW w:w="1080" w:type="pct"/>
          </w:tcPr>
          <w:p>
            <w:pPr>
              <w:spacing w:line="240" w:lineRule="auto"/>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 w:type="pct"/>
            <w:shd w:val="clear" w:color="auto" w:fill="BEBEBE" w:themeFill="background1" w:themeFillShade="BF"/>
            <w:vAlign w:val="center"/>
          </w:tcPr>
          <w:p>
            <w:pPr>
              <w:spacing w:line="240" w:lineRule="auto"/>
              <w:jc w:val="center"/>
              <w:outlineLvl w:val="0"/>
              <w:rPr>
                <w:rFonts w:hint="eastAsia" w:ascii="宋体" w:hAnsi="宋体" w:eastAsia="宋体" w:cs="宋体"/>
                <w:sz w:val="24"/>
                <w:szCs w:val="24"/>
              </w:rPr>
            </w:pPr>
            <w:r>
              <w:rPr>
                <w:rFonts w:hint="eastAsia" w:ascii="宋体" w:hAnsi="宋体" w:eastAsia="宋体" w:cs="宋体"/>
                <w:b/>
                <w:bCs/>
                <w:sz w:val="24"/>
                <w:szCs w:val="24"/>
              </w:rPr>
              <w:t>3</w:t>
            </w:r>
          </w:p>
        </w:tc>
        <w:tc>
          <w:tcPr>
            <w:tcW w:w="3103" w:type="pct"/>
            <w:shd w:val="clear" w:color="auto" w:fill="BEBEBE" w:themeFill="background1" w:themeFillShade="BF"/>
            <w:vAlign w:val="center"/>
          </w:tcPr>
          <w:p>
            <w:pPr>
              <w:spacing w:line="240" w:lineRule="auto"/>
              <w:outlineLvl w:val="0"/>
              <w:rPr>
                <w:rFonts w:hint="eastAsia" w:ascii="宋体" w:hAnsi="宋体" w:eastAsia="宋体" w:cs="宋体"/>
                <w:sz w:val="24"/>
                <w:szCs w:val="24"/>
              </w:rPr>
            </w:pPr>
            <w:r>
              <w:rPr>
                <w:rFonts w:hint="eastAsia" w:ascii="宋体" w:hAnsi="宋体" w:eastAsia="宋体" w:cs="宋体"/>
                <w:b/>
                <w:snapToGrid w:val="0"/>
                <w:sz w:val="24"/>
                <w:szCs w:val="24"/>
                <w:lang w:eastAsia="zh-CN"/>
              </w:rPr>
              <w:t>投标人</w:t>
            </w:r>
            <w:r>
              <w:rPr>
                <w:rFonts w:hint="eastAsia" w:ascii="宋体" w:hAnsi="宋体" w:eastAsia="宋体" w:cs="宋体"/>
                <w:b/>
                <w:snapToGrid w:val="0"/>
                <w:sz w:val="24"/>
                <w:szCs w:val="24"/>
              </w:rPr>
              <w:t>组织实施方案</w:t>
            </w:r>
          </w:p>
        </w:tc>
        <w:tc>
          <w:tcPr>
            <w:tcW w:w="423" w:type="pct"/>
            <w:shd w:val="clear" w:color="auto" w:fill="BEBEBE" w:themeFill="background1" w:themeFillShade="BF"/>
            <w:vAlign w:val="center"/>
          </w:tcPr>
          <w:p>
            <w:pPr>
              <w:spacing w:line="240" w:lineRule="auto"/>
              <w:jc w:val="center"/>
              <w:outlineLvl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w:t>
            </w:r>
          </w:p>
        </w:tc>
        <w:tc>
          <w:tcPr>
            <w:tcW w:w="1080" w:type="pct"/>
          </w:tcPr>
          <w:p>
            <w:pPr>
              <w:spacing w:line="240" w:lineRule="auto"/>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 w:type="pct"/>
            <w:vAlign w:val="center"/>
          </w:tcPr>
          <w:p>
            <w:pPr>
              <w:spacing w:line="240" w:lineRule="auto"/>
              <w:jc w:val="center"/>
              <w:outlineLvl w:val="0"/>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3.1</w:t>
            </w:r>
          </w:p>
        </w:tc>
        <w:tc>
          <w:tcPr>
            <w:tcW w:w="3103" w:type="pct"/>
            <w:vAlign w:val="center"/>
          </w:tcPr>
          <w:p>
            <w:pPr>
              <w:spacing w:line="240" w:lineRule="auto"/>
              <w:outlineLvl w:val="0"/>
              <w:rPr>
                <w:rFonts w:hint="eastAsia" w:ascii="宋体" w:hAnsi="宋体" w:eastAsia="宋体" w:cs="宋体"/>
                <w:b/>
                <w:bCs/>
                <w:sz w:val="24"/>
                <w:szCs w:val="24"/>
                <w:lang w:eastAsia="zh-CN"/>
              </w:rPr>
            </w:pPr>
            <w:r>
              <w:rPr>
                <w:rFonts w:hint="eastAsia" w:ascii="宋体" w:hAnsi="宋体" w:eastAsia="宋体" w:cs="宋体"/>
                <w:b/>
                <w:bCs/>
                <w:sz w:val="24"/>
                <w:szCs w:val="24"/>
              </w:rPr>
              <w:t>项目组织实施方案的科学性、合理性、规范性和可操作性</w:t>
            </w:r>
            <w:r>
              <w:rPr>
                <w:rFonts w:hint="eastAsia" w:ascii="宋体" w:hAnsi="宋体" w:eastAsia="宋体" w:cs="宋体"/>
                <w:b/>
                <w:bCs/>
                <w:sz w:val="24"/>
                <w:szCs w:val="24"/>
                <w:lang w:eastAsia="zh-CN"/>
              </w:rPr>
              <w:t>：</w:t>
            </w:r>
          </w:p>
          <w:p>
            <w:pPr>
              <w:spacing w:line="240" w:lineRule="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①提供项目实施进度</w:t>
            </w:r>
            <w:r>
              <w:rPr>
                <w:rFonts w:hint="eastAsia" w:ascii="宋体" w:hAnsi="宋体" w:eastAsia="宋体" w:cs="宋体"/>
                <w:b w:val="0"/>
                <w:bCs w:val="0"/>
                <w:sz w:val="24"/>
                <w:szCs w:val="24"/>
                <w:lang w:eastAsia="zh-CN"/>
              </w:rPr>
              <w:t>表（</w:t>
            </w:r>
            <w:r>
              <w:rPr>
                <w:rFonts w:hint="eastAsia" w:ascii="宋体" w:hAnsi="宋体" w:eastAsia="宋体" w:cs="宋体"/>
                <w:b w:val="0"/>
                <w:bCs w:val="0"/>
                <w:sz w:val="24"/>
                <w:szCs w:val="24"/>
              </w:rPr>
              <w:t>包括</w:t>
            </w:r>
            <w:r>
              <w:rPr>
                <w:rFonts w:hint="eastAsia" w:ascii="宋体" w:hAnsi="宋体" w:eastAsia="宋体" w:cs="宋体"/>
                <w:b w:val="0"/>
                <w:bCs w:val="0"/>
                <w:sz w:val="24"/>
                <w:szCs w:val="24"/>
                <w:lang w:eastAsia="zh-CN"/>
              </w:rPr>
              <w:t>生产、</w:t>
            </w:r>
            <w:r>
              <w:rPr>
                <w:rFonts w:hint="eastAsia" w:ascii="宋体" w:hAnsi="宋体" w:eastAsia="宋体" w:cs="宋体"/>
                <w:b w:val="0"/>
                <w:bCs w:val="0"/>
                <w:sz w:val="24"/>
                <w:szCs w:val="24"/>
              </w:rPr>
              <w:t>供货、</w:t>
            </w:r>
            <w:r>
              <w:rPr>
                <w:rFonts w:hint="eastAsia" w:ascii="宋体" w:hAnsi="宋体" w:eastAsia="宋体" w:cs="宋体"/>
                <w:b w:val="0"/>
                <w:bCs w:val="0"/>
                <w:sz w:val="24"/>
                <w:szCs w:val="24"/>
                <w:lang w:eastAsia="zh-CN"/>
              </w:rPr>
              <w:t>安装调试</w:t>
            </w:r>
            <w:r>
              <w:rPr>
                <w:rFonts w:hint="eastAsia" w:ascii="宋体" w:hAnsi="宋体" w:eastAsia="宋体" w:cs="宋体"/>
                <w:b w:val="0"/>
                <w:bCs w:val="0"/>
                <w:sz w:val="24"/>
                <w:szCs w:val="24"/>
              </w:rPr>
              <w:t>等内容</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（符合</w:t>
            </w:r>
            <w:r>
              <w:rPr>
                <w:rFonts w:hint="eastAsia" w:ascii="宋体" w:hAnsi="宋体" w:eastAsia="宋体" w:cs="宋体"/>
                <w:b w:val="0"/>
                <w:bCs w:val="0"/>
                <w:sz w:val="24"/>
                <w:szCs w:val="24"/>
                <w:lang w:eastAsia="zh-CN"/>
              </w:rPr>
              <w:t>采购需求</w:t>
            </w:r>
            <w:r>
              <w:rPr>
                <w:rFonts w:hint="eastAsia" w:ascii="宋体" w:hAnsi="宋体" w:eastAsia="宋体" w:cs="宋体"/>
                <w:b w:val="0"/>
                <w:bCs w:val="0"/>
                <w:sz w:val="24"/>
                <w:szCs w:val="24"/>
              </w:rPr>
              <w:t>得2分，不符合不得分）；</w:t>
            </w:r>
          </w:p>
          <w:p>
            <w:pPr>
              <w:spacing w:line="240" w:lineRule="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②</w:t>
            </w:r>
            <w:r>
              <w:rPr>
                <w:rFonts w:hint="eastAsia" w:ascii="宋体" w:hAnsi="宋体" w:eastAsia="宋体" w:cs="宋体"/>
                <w:b w:val="0"/>
                <w:bCs w:val="0"/>
                <w:sz w:val="24"/>
                <w:szCs w:val="24"/>
                <w:lang w:eastAsia="zh-CN"/>
              </w:rPr>
              <w:t>提供</w:t>
            </w:r>
            <w:r>
              <w:rPr>
                <w:rFonts w:hint="eastAsia" w:ascii="宋体" w:hAnsi="宋体" w:eastAsia="宋体" w:cs="宋体"/>
                <w:b w:val="0"/>
                <w:bCs w:val="0"/>
                <w:sz w:val="24"/>
                <w:szCs w:val="24"/>
              </w:rPr>
              <w:t>组织机构、工作程序和步骤、管理和协调方法、关键步骤的思路和要点</w:t>
            </w:r>
            <w:r>
              <w:rPr>
                <w:rFonts w:hint="eastAsia" w:ascii="宋体" w:hAnsi="宋体" w:eastAsia="宋体" w:cs="宋体"/>
                <w:b w:val="0"/>
                <w:bCs w:val="0"/>
                <w:sz w:val="24"/>
                <w:szCs w:val="24"/>
                <w:lang w:eastAsia="zh-CN"/>
              </w:rPr>
              <w:t>。内容完整、措施有效，视为合理（合理得</w:t>
            </w:r>
            <w:r>
              <w:rPr>
                <w:rFonts w:hint="eastAsia" w:ascii="宋体" w:hAnsi="宋体" w:eastAsia="宋体" w:cs="宋体"/>
                <w:b w:val="0"/>
                <w:bCs w:val="0"/>
                <w:sz w:val="24"/>
                <w:szCs w:val="24"/>
                <w:lang w:val="en-US" w:eastAsia="zh-CN"/>
              </w:rPr>
              <w:t>1分，不合理不得分</w:t>
            </w:r>
            <w:r>
              <w:rPr>
                <w:rFonts w:hint="eastAsia" w:ascii="宋体" w:hAnsi="宋体" w:eastAsia="宋体" w:cs="宋体"/>
                <w:b w:val="0"/>
                <w:bCs w:val="0"/>
                <w:sz w:val="24"/>
                <w:szCs w:val="24"/>
                <w:lang w:eastAsia="zh-CN"/>
              </w:rPr>
              <w:t>）；</w:t>
            </w:r>
          </w:p>
          <w:p>
            <w:pPr>
              <w:spacing w:line="240" w:lineRule="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③</w:t>
            </w:r>
            <w:r>
              <w:rPr>
                <w:rFonts w:hint="eastAsia" w:ascii="宋体" w:hAnsi="宋体" w:eastAsia="宋体" w:cs="宋体"/>
                <w:b w:val="0"/>
                <w:bCs w:val="0"/>
                <w:sz w:val="24"/>
                <w:szCs w:val="24"/>
                <w:lang w:eastAsia="zh-CN"/>
              </w:rPr>
              <w:t>提供</w:t>
            </w:r>
            <w:r>
              <w:rPr>
                <w:rFonts w:hint="eastAsia" w:ascii="宋体" w:hAnsi="宋体" w:eastAsia="宋体" w:cs="宋体"/>
                <w:b w:val="0"/>
                <w:bCs w:val="0"/>
                <w:sz w:val="24"/>
                <w:szCs w:val="24"/>
              </w:rPr>
              <w:t>关键节点的控制措施，质量管理措施</w:t>
            </w:r>
            <w:r>
              <w:rPr>
                <w:rFonts w:hint="eastAsia" w:ascii="宋体" w:hAnsi="宋体" w:eastAsia="宋体" w:cs="宋体"/>
                <w:b w:val="0"/>
                <w:bCs w:val="0"/>
                <w:sz w:val="24"/>
                <w:szCs w:val="24"/>
                <w:lang w:eastAsia="zh-CN"/>
              </w:rPr>
              <w:t>。内容完整、措施有效，视为合理（合理得</w:t>
            </w:r>
            <w:r>
              <w:rPr>
                <w:rFonts w:hint="eastAsia" w:ascii="宋体" w:hAnsi="宋体" w:eastAsia="宋体" w:cs="宋体"/>
                <w:b w:val="0"/>
                <w:bCs w:val="0"/>
                <w:sz w:val="24"/>
                <w:szCs w:val="24"/>
                <w:lang w:val="en-US" w:eastAsia="zh-CN"/>
              </w:rPr>
              <w:t>2分，不合理不得分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w:t>
            </w:r>
          </w:p>
        </w:tc>
        <w:tc>
          <w:tcPr>
            <w:tcW w:w="423" w:type="pct"/>
            <w:vAlign w:val="center"/>
          </w:tcPr>
          <w:p>
            <w:pPr>
              <w:spacing w:line="240" w:lineRule="auto"/>
              <w:jc w:val="center"/>
              <w:outlineLvl w:val="0"/>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5</w:t>
            </w:r>
          </w:p>
        </w:tc>
        <w:tc>
          <w:tcPr>
            <w:tcW w:w="1080" w:type="pct"/>
          </w:tcPr>
          <w:p>
            <w:pPr>
              <w:spacing w:line="240" w:lineRule="auto"/>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 w:type="pct"/>
            <w:vAlign w:val="center"/>
          </w:tcPr>
          <w:p>
            <w:pPr>
              <w:spacing w:line="240" w:lineRule="auto"/>
              <w:jc w:val="center"/>
              <w:outlineLvl w:val="0"/>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3.2</w:t>
            </w:r>
          </w:p>
        </w:tc>
        <w:tc>
          <w:tcPr>
            <w:tcW w:w="3103" w:type="pct"/>
            <w:vAlign w:val="center"/>
          </w:tcPr>
          <w:p>
            <w:pPr>
              <w:spacing w:line="240" w:lineRule="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验收方案的科学性、合理性、</w:t>
            </w:r>
            <w:r>
              <w:rPr>
                <w:rFonts w:hint="eastAsia" w:ascii="宋体" w:hAnsi="宋体" w:eastAsia="宋体" w:cs="宋体"/>
                <w:b w:val="0"/>
                <w:bCs w:val="0"/>
                <w:sz w:val="24"/>
                <w:szCs w:val="24"/>
              </w:rPr>
              <w:t>规范性和可操作性</w:t>
            </w:r>
            <w:r>
              <w:rPr>
                <w:rFonts w:hint="eastAsia" w:ascii="宋体" w:hAnsi="宋体" w:eastAsia="宋体" w:cs="宋体"/>
                <w:b w:val="0"/>
                <w:bCs w:val="0"/>
                <w:sz w:val="24"/>
                <w:szCs w:val="24"/>
                <w:lang w:eastAsia="zh-CN"/>
              </w:rPr>
              <w:t>。根据提供的方案内容进行评分，内容完整、措施有效，视为合理（合理得</w:t>
            </w:r>
            <w:r>
              <w:rPr>
                <w:rFonts w:hint="eastAsia" w:ascii="宋体" w:hAnsi="宋体" w:eastAsia="宋体" w:cs="宋体"/>
                <w:b w:val="0"/>
                <w:bCs w:val="0"/>
                <w:sz w:val="24"/>
                <w:szCs w:val="24"/>
                <w:lang w:val="en-US" w:eastAsia="zh-CN"/>
              </w:rPr>
              <w:t>2分，不合理不得分</w:t>
            </w:r>
            <w:r>
              <w:rPr>
                <w:rFonts w:hint="eastAsia" w:ascii="宋体" w:hAnsi="宋体" w:eastAsia="宋体" w:cs="宋体"/>
                <w:b w:val="0"/>
                <w:bCs w:val="0"/>
                <w:sz w:val="24"/>
                <w:szCs w:val="24"/>
                <w:lang w:eastAsia="zh-CN"/>
              </w:rPr>
              <w:t>）。</w:t>
            </w:r>
          </w:p>
        </w:tc>
        <w:tc>
          <w:tcPr>
            <w:tcW w:w="423" w:type="pct"/>
            <w:vAlign w:val="center"/>
          </w:tcPr>
          <w:p>
            <w:pPr>
              <w:spacing w:line="240" w:lineRule="auto"/>
              <w:jc w:val="center"/>
              <w:outlineLvl w:val="0"/>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2</w:t>
            </w:r>
          </w:p>
        </w:tc>
        <w:tc>
          <w:tcPr>
            <w:tcW w:w="1080" w:type="pct"/>
          </w:tcPr>
          <w:p>
            <w:pPr>
              <w:spacing w:line="240" w:lineRule="auto"/>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 w:type="pct"/>
            <w:shd w:val="clear" w:color="auto" w:fill="BEBEBE" w:themeFill="background1" w:themeFillShade="BF"/>
            <w:vAlign w:val="center"/>
          </w:tcPr>
          <w:p>
            <w:pPr>
              <w:spacing w:line="240" w:lineRule="auto"/>
              <w:jc w:val="center"/>
              <w:outlineLvl w:val="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w:t>
            </w:r>
          </w:p>
        </w:tc>
        <w:tc>
          <w:tcPr>
            <w:tcW w:w="3103" w:type="pct"/>
            <w:shd w:val="clear" w:color="auto" w:fill="BEBEBE" w:themeFill="background1" w:themeFillShade="BF"/>
            <w:vAlign w:val="center"/>
          </w:tcPr>
          <w:p>
            <w:pPr>
              <w:spacing w:line="240" w:lineRule="auto"/>
              <w:rPr>
                <w:rFonts w:hint="eastAsia" w:ascii="宋体" w:hAnsi="宋体" w:eastAsia="宋体" w:cs="宋体"/>
                <w:sz w:val="24"/>
                <w:szCs w:val="24"/>
              </w:rPr>
            </w:pPr>
            <w:r>
              <w:rPr>
                <w:rFonts w:hint="eastAsia" w:ascii="宋体" w:hAnsi="宋体" w:eastAsia="宋体" w:cs="宋体"/>
                <w:b/>
                <w:snapToGrid w:val="0"/>
                <w:sz w:val="24"/>
                <w:szCs w:val="24"/>
                <w:lang w:eastAsia="zh-CN"/>
              </w:rPr>
              <w:t>投标人</w:t>
            </w:r>
            <w:r>
              <w:rPr>
                <w:rFonts w:hint="eastAsia" w:ascii="宋体" w:hAnsi="宋体" w:eastAsia="宋体" w:cs="宋体"/>
                <w:b/>
                <w:snapToGrid w:val="0"/>
                <w:sz w:val="24"/>
                <w:szCs w:val="24"/>
              </w:rPr>
              <w:t>售后服务方案</w:t>
            </w:r>
          </w:p>
        </w:tc>
        <w:tc>
          <w:tcPr>
            <w:tcW w:w="423" w:type="pct"/>
            <w:shd w:val="clear" w:color="auto" w:fill="BEBEBE" w:themeFill="background1" w:themeFillShade="BF"/>
            <w:vAlign w:val="center"/>
          </w:tcPr>
          <w:p>
            <w:pPr>
              <w:spacing w:line="240" w:lineRule="auto"/>
              <w:jc w:val="center"/>
              <w:outlineLvl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w:t>
            </w:r>
          </w:p>
        </w:tc>
        <w:tc>
          <w:tcPr>
            <w:tcW w:w="1080" w:type="pct"/>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 w:type="pct"/>
            <w:vAlign w:val="center"/>
          </w:tcPr>
          <w:p>
            <w:pPr>
              <w:spacing w:line="240" w:lineRule="auto"/>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p>
        </w:tc>
        <w:tc>
          <w:tcPr>
            <w:tcW w:w="3103" w:type="pct"/>
            <w:vAlign w:val="center"/>
          </w:tcPr>
          <w:p>
            <w:pPr>
              <w:spacing w:line="240" w:lineRule="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质保期在满足采购需求的基础上，每延长1年加1分，最</w:t>
            </w:r>
            <w:r>
              <w:rPr>
                <w:rFonts w:hint="eastAsia" w:ascii="宋体" w:hAnsi="宋体" w:eastAsia="宋体" w:cs="宋体"/>
                <w:b w:val="0"/>
                <w:bCs w:val="0"/>
                <w:sz w:val="24"/>
                <w:szCs w:val="24"/>
                <w:lang w:eastAsia="zh-CN"/>
              </w:rPr>
              <w:t>多</w:t>
            </w:r>
            <w:r>
              <w:rPr>
                <w:rFonts w:hint="eastAsia" w:ascii="宋体" w:hAnsi="宋体" w:eastAsia="宋体" w:cs="宋体"/>
                <w:b w:val="0"/>
                <w:bCs w:val="0"/>
                <w:sz w:val="24"/>
                <w:szCs w:val="24"/>
              </w:rPr>
              <w:t>加3分；</w:t>
            </w:r>
          </w:p>
        </w:tc>
        <w:tc>
          <w:tcPr>
            <w:tcW w:w="423" w:type="pct"/>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080" w:type="pct"/>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 w:type="pct"/>
            <w:vAlign w:val="center"/>
          </w:tcPr>
          <w:p>
            <w:pPr>
              <w:spacing w:line="240" w:lineRule="auto"/>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p>
        </w:tc>
        <w:tc>
          <w:tcPr>
            <w:tcW w:w="3103" w:type="pct"/>
            <w:vAlign w:val="center"/>
          </w:tcPr>
          <w:p>
            <w:pPr>
              <w:spacing w:line="240" w:lineRule="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提供完整详尽的售后服务方案。对于产品质量问题能提供7*24小时的技术及备件支持，在接到用户维修要求后30分钟内作出响应，4小时到达现场处置，24小时内修复。（符合得2分，不符合不得分）。</w:t>
            </w:r>
          </w:p>
        </w:tc>
        <w:tc>
          <w:tcPr>
            <w:tcW w:w="423" w:type="pct"/>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080" w:type="pct"/>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 w:type="pct"/>
            <w:vAlign w:val="center"/>
          </w:tcPr>
          <w:p>
            <w:pPr>
              <w:spacing w:line="240" w:lineRule="auto"/>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w:t>
            </w:r>
          </w:p>
        </w:tc>
        <w:tc>
          <w:tcPr>
            <w:tcW w:w="3103" w:type="pct"/>
            <w:vAlign w:val="center"/>
          </w:tcPr>
          <w:p>
            <w:pPr>
              <w:spacing w:line="240" w:lineRule="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提供投标人售后服务机构情况，综合售后机构证明资料、售后服务服务人员情况等，判断是否符合售后服务要求（符合得2分，不符合不得分）。</w:t>
            </w:r>
          </w:p>
        </w:tc>
        <w:tc>
          <w:tcPr>
            <w:tcW w:w="423" w:type="pct"/>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080" w:type="pct"/>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 w:type="pct"/>
            <w:shd w:val="clear" w:color="auto" w:fill="BEBEBE" w:themeFill="background1" w:themeFillShade="BF"/>
            <w:vAlign w:val="center"/>
          </w:tcPr>
          <w:p>
            <w:pPr>
              <w:spacing w:line="240" w:lineRule="auto"/>
              <w:jc w:val="center"/>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p>
        </w:tc>
        <w:tc>
          <w:tcPr>
            <w:tcW w:w="3103" w:type="pct"/>
            <w:shd w:val="clear" w:color="auto" w:fill="BEBEBE" w:themeFill="background1" w:themeFillShade="BF"/>
            <w:vAlign w:val="center"/>
          </w:tcPr>
          <w:p>
            <w:pPr>
              <w:spacing w:line="240" w:lineRule="auto"/>
              <w:rPr>
                <w:rFonts w:hint="eastAsia" w:ascii="宋体" w:hAnsi="宋体" w:eastAsia="宋体" w:cs="宋体"/>
                <w:b/>
                <w:bCs/>
                <w:color w:val="auto"/>
                <w:sz w:val="24"/>
                <w:szCs w:val="24"/>
              </w:rPr>
            </w:pPr>
            <w:r>
              <w:rPr>
                <w:rFonts w:hint="eastAsia" w:ascii="宋体" w:hAnsi="宋体" w:eastAsia="宋体" w:cs="宋体"/>
                <w:b/>
                <w:bCs/>
                <w:snapToGrid w:val="0"/>
                <w:color w:val="auto"/>
                <w:sz w:val="24"/>
                <w:szCs w:val="24"/>
                <w:lang w:eastAsia="zh-CN"/>
              </w:rPr>
              <w:t>投标人</w:t>
            </w:r>
            <w:r>
              <w:rPr>
                <w:rFonts w:hint="eastAsia" w:ascii="宋体" w:hAnsi="宋体" w:eastAsia="宋体" w:cs="宋体"/>
                <w:b/>
                <w:bCs/>
                <w:snapToGrid w:val="0"/>
                <w:color w:val="auto"/>
                <w:sz w:val="24"/>
                <w:szCs w:val="24"/>
              </w:rPr>
              <w:t>项目组人员</w:t>
            </w:r>
            <w:r>
              <w:rPr>
                <w:rFonts w:hint="eastAsia" w:ascii="宋体" w:hAnsi="宋体" w:eastAsia="宋体" w:cs="宋体"/>
                <w:b/>
                <w:bCs/>
                <w:snapToGrid w:val="0"/>
                <w:color w:val="auto"/>
                <w:sz w:val="24"/>
                <w:szCs w:val="24"/>
                <w:lang w:eastAsia="zh-CN"/>
              </w:rPr>
              <w:t>配备</w:t>
            </w:r>
            <w:r>
              <w:rPr>
                <w:rFonts w:hint="eastAsia" w:ascii="宋体" w:hAnsi="宋体" w:eastAsia="宋体" w:cs="宋体"/>
                <w:b/>
                <w:bCs/>
                <w:snapToGrid w:val="0"/>
                <w:color w:val="auto"/>
                <w:sz w:val="24"/>
                <w:szCs w:val="24"/>
              </w:rPr>
              <w:t>情况</w:t>
            </w:r>
          </w:p>
        </w:tc>
        <w:tc>
          <w:tcPr>
            <w:tcW w:w="423" w:type="pct"/>
            <w:shd w:val="clear" w:color="auto" w:fill="BEBEBE" w:themeFill="background1" w:themeFillShade="BF"/>
            <w:vAlign w:val="center"/>
          </w:tcPr>
          <w:p>
            <w:pPr>
              <w:spacing w:line="240" w:lineRule="auto"/>
              <w:jc w:val="center"/>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w:t>
            </w:r>
          </w:p>
        </w:tc>
        <w:tc>
          <w:tcPr>
            <w:tcW w:w="1080" w:type="pct"/>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 w:type="pct"/>
            <w:vAlign w:val="center"/>
          </w:tcPr>
          <w:p>
            <w:pPr>
              <w:spacing w:line="240" w:lineRule="auto"/>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w:t>
            </w:r>
          </w:p>
        </w:tc>
        <w:tc>
          <w:tcPr>
            <w:tcW w:w="3103" w:type="pct"/>
            <w:vAlign w:val="center"/>
          </w:tcPr>
          <w:p>
            <w:pPr>
              <w:spacing w:line="240" w:lineRule="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项目负责人具有</w:t>
            </w:r>
            <w:r>
              <w:rPr>
                <w:rFonts w:hint="eastAsia" w:ascii="宋体" w:hAnsi="宋体" w:eastAsia="宋体" w:cs="宋体"/>
                <w:b w:val="0"/>
                <w:bCs w:val="0"/>
                <w:color w:val="auto"/>
                <w:sz w:val="24"/>
                <w:szCs w:val="24"/>
                <w:lang w:eastAsia="zh-CN"/>
              </w:rPr>
              <w:t>人力资源和社会保障部颁发的信息系统项目管理师高级证书</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得1分；为上述人员缴纳了社保的得1分。</w:t>
            </w:r>
          </w:p>
        </w:tc>
        <w:tc>
          <w:tcPr>
            <w:tcW w:w="423" w:type="pct"/>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80" w:type="pct"/>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 w:type="pct"/>
            <w:vAlign w:val="center"/>
          </w:tcPr>
          <w:p>
            <w:pPr>
              <w:spacing w:line="240" w:lineRule="auto"/>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w:t>
            </w:r>
          </w:p>
        </w:tc>
        <w:tc>
          <w:tcPr>
            <w:tcW w:w="3103" w:type="pct"/>
            <w:vAlign w:val="center"/>
          </w:tcPr>
          <w:p>
            <w:pPr>
              <w:spacing w:line="240" w:lineRule="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为</w:t>
            </w:r>
            <w:r>
              <w:rPr>
                <w:rFonts w:hint="eastAsia" w:ascii="宋体" w:hAnsi="宋体" w:eastAsia="宋体" w:cs="宋体"/>
                <w:b w:val="0"/>
                <w:bCs w:val="0"/>
                <w:color w:val="auto"/>
                <w:sz w:val="24"/>
                <w:szCs w:val="24"/>
              </w:rPr>
              <w:t>本项目至少配备</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个安装调试人员（项目负责人和安装调试人员不得为同一人）</w:t>
            </w:r>
            <w:r>
              <w:rPr>
                <w:rFonts w:hint="eastAsia" w:ascii="宋体" w:hAnsi="宋体" w:eastAsia="宋体" w:cs="宋体"/>
                <w:b w:val="0"/>
                <w:bCs w:val="0"/>
                <w:color w:val="auto"/>
                <w:sz w:val="24"/>
                <w:szCs w:val="24"/>
                <w:lang w:eastAsia="zh-CN"/>
              </w:rPr>
              <w:t>的，得</w:t>
            </w:r>
            <w:r>
              <w:rPr>
                <w:rFonts w:hint="eastAsia" w:ascii="宋体" w:hAnsi="宋体" w:eastAsia="宋体" w:cs="宋体"/>
                <w:b w:val="0"/>
                <w:bCs w:val="0"/>
                <w:color w:val="auto"/>
                <w:sz w:val="24"/>
                <w:szCs w:val="24"/>
                <w:lang w:val="en-US" w:eastAsia="zh-CN"/>
              </w:rPr>
              <w:t>1分；其中至少2人具有计算机类专业学历证书或</w:t>
            </w:r>
            <w:r>
              <w:rPr>
                <w:rFonts w:hint="eastAsia" w:ascii="宋体" w:hAnsi="宋体" w:eastAsia="宋体" w:cs="宋体"/>
                <w:b w:val="0"/>
                <w:bCs w:val="0"/>
                <w:color w:val="auto"/>
                <w:sz w:val="24"/>
                <w:szCs w:val="24"/>
                <w:lang w:eastAsia="zh-CN"/>
              </w:rPr>
              <w:t>全国计算机等级考试证书</w:t>
            </w:r>
            <w:r>
              <w:rPr>
                <w:rFonts w:hint="eastAsia" w:ascii="宋体" w:hAnsi="宋体" w:eastAsia="宋体" w:cs="宋体"/>
                <w:b w:val="0"/>
                <w:bCs w:val="0"/>
                <w:color w:val="auto"/>
                <w:sz w:val="24"/>
                <w:szCs w:val="24"/>
                <w:lang w:val="en-US" w:eastAsia="zh-CN"/>
              </w:rPr>
              <w:t>的，</w:t>
            </w:r>
            <w:r>
              <w:rPr>
                <w:rFonts w:hint="eastAsia" w:ascii="宋体" w:hAnsi="宋体" w:eastAsia="宋体" w:cs="宋体"/>
                <w:b w:val="0"/>
                <w:bCs w:val="0"/>
                <w:color w:val="auto"/>
                <w:sz w:val="24"/>
                <w:szCs w:val="24"/>
                <w:lang w:eastAsia="zh-CN"/>
              </w:rPr>
              <w:t>得</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分；为上述所有人员缴纳了社保的，得1分。</w:t>
            </w:r>
          </w:p>
        </w:tc>
        <w:tc>
          <w:tcPr>
            <w:tcW w:w="423" w:type="pct"/>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080" w:type="pct"/>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 w:type="pct"/>
            <w:shd w:val="clear" w:color="auto" w:fill="BEBEBE" w:themeFill="background1" w:themeFillShade="BF"/>
            <w:vAlign w:val="center"/>
          </w:tcPr>
          <w:p>
            <w:pPr>
              <w:spacing w:line="240" w:lineRule="auto"/>
              <w:jc w:val="center"/>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w:t>
            </w:r>
          </w:p>
        </w:tc>
        <w:tc>
          <w:tcPr>
            <w:tcW w:w="3103" w:type="pct"/>
            <w:shd w:val="clear" w:color="auto" w:fill="BEBEBE" w:themeFill="background1" w:themeFillShade="BF"/>
            <w:vAlign w:val="center"/>
          </w:tcPr>
          <w:p>
            <w:pPr>
              <w:spacing w:line="240" w:lineRule="auto"/>
              <w:rPr>
                <w:rFonts w:hint="eastAsia" w:ascii="宋体" w:hAnsi="宋体" w:eastAsia="宋体" w:cs="宋体"/>
                <w:b/>
                <w:bCs/>
                <w:sz w:val="24"/>
                <w:szCs w:val="24"/>
              </w:rPr>
            </w:pPr>
            <w:r>
              <w:rPr>
                <w:rFonts w:hint="eastAsia" w:ascii="宋体" w:hAnsi="宋体" w:eastAsia="宋体" w:cs="宋体"/>
                <w:b/>
                <w:bCs/>
                <w:snapToGrid w:val="0"/>
                <w:sz w:val="24"/>
                <w:szCs w:val="24"/>
              </w:rPr>
              <w:t>投标人的资信和业绩情况</w:t>
            </w:r>
          </w:p>
        </w:tc>
        <w:tc>
          <w:tcPr>
            <w:tcW w:w="423" w:type="pct"/>
            <w:shd w:val="clear" w:color="auto" w:fill="BEBEBE" w:themeFill="background1" w:themeFillShade="BF"/>
            <w:vAlign w:val="center"/>
          </w:tcPr>
          <w:p>
            <w:pPr>
              <w:spacing w:line="240" w:lineRule="auto"/>
              <w:jc w:val="center"/>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p>
        </w:tc>
        <w:tc>
          <w:tcPr>
            <w:tcW w:w="1080" w:type="pct"/>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 w:type="pct"/>
            <w:vAlign w:val="center"/>
          </w:tcPr>
          <w:p>
            <w:pPr>
              <w:spacing w:line="240" w:lineRule="auto"/>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w:t>
            </w:r>
          </w:p>
        </w:tc>
        <w:tc>
          <w:tcPr>
            <w:tcW w:w="3103" w:type="pct"/>
            <w:vAlign w:val="center"/>
          </w:tcPr>
          <w:p>
            <w:pPr>
              <w:spacing w:line="240" w:lineRule="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投标</w:t>
            </w:r>
            <w:r>
              <w:rPr>
                <w:rFonts w:hint="eastAsia" w:ascii="宋体" w:hAnsi="宋体" w:eastAsia="宋体" w:cs="宋体"/>
                <w:b w:val="0"/>
                <w:bCs w:val="0"/>
                <w:sz w:val="24"/>
                <w:szCs w:val="24"/>
                <w:lang w:eastAsia="zh-CN"/>
              </w:rPr>
              <w:t>人</w:t>
            </w:r>
            <w:r>
              <w:rPr>
                <w:rFonts w:hint="eastAsia" w:ascii="宋体" w:hAnsi="宋体" w:eastAsia="宋体" w:cs="宋体"/>
                <w:b w:val="0"/>
                <w:bCs w:val="0"/>
                <w:sz w:val="24"/>
                <w:szCs w:val="24"/>
              </w:rPr>
              <w:t>具有有效的质量管理体系认证证书的得1分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具有有效的信息安全管理体系认证证书的得1分；具有有效的信息技术服务管理体系认证证书的得1分。（复印件、加盖投标人公章）。</w:t>
            </w:r>
          </w:p>
        </w:tc>
        <w:tc>
          <w:tcPr>
            <w:tcW w:w="423" w:type="pct"/>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080" w:type="pct"/>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 w:type="pct"/>
            <w:vAlign w:val="center"/>
          </w:tcPr>
          <w:p>
            <w:pPr>
              <w:spacing w:line="240" w:lineRule="auto"/>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w:t>
            </w:r>
          </w:p>
        </w:tc>
        <w:tc>
          <w:tcPr>
            <w:tcW w:w="3103" w:type="pct"/>
            <w:vAlign w:val="center"/>
          </w:tcPr>
          <w:p>
            <w:pPr>
              <w:spacing w:line="240" w:lineRule="auto"/>
              <w:outlineLvl w:val="0"/>
              <w:rPr>
                <w:rFonts w:hint="eastAsia" w:ascii="宋体" w:hAnsi="宋体" w:eastAsia="宋体" w:cs="宋体"/>
                <w:b w:val="0"/>
                <w:bCs w:val="0"/>
                <w:sz w:val="24"/>
                <w:szCs w:val="24"/>
              </w:rPr>
            </w:pPr>
            <w:r>
              <w:rPr>
                <w:rFonts w:hint="eastAsia" w:ascii="宋体" w:hAnsi="宋体" w:eastAsia="宋体" w:cs="宋体"/>
                <w:b/>
                <w:bCs/>
                <w:sz w:val="24"/>
                <w:szCs w:val="24"/>
              </w:rPr>
              <w:t>投标人</w:t>
            </w:r>
            <w:r>
              <w:rPr>
                <w:rFonts w:hint="eastAsia" w:ascii="宋体" w:hAnsi="宋体" w:eastAsia="宋体" w:cs="宋体"/>
                <w:b/>
                <w:bCs/>
                <w:sz w:val="24"/>
                <w:szCs w:val="24"/>
                <w:lang w:eastAsia="zh-CN"/>
              </w:rPr>
              <w:t>具有交互式智能平板一体机</w:t>
            </w:r>
            <w:r>
              <w:rPr>
                <w:rFonts w:hint="eastAsia" w:ascii="宋体" w:hAnsi="宋体" w:eastAsia="宋体" w:cs="宋体"/>
                <w:b/>
                <w:bCs/>
                <w:sz w:val="24"/>
                <w:szCs w:val="24"/>
              </w:rPr>
              <w:t>项目的</w:t>
            </w:r>
            <w:r>
              <w:rPr>
                <w:rFonts w:hint="eastAsia" w:ascii="宋体" w:hAnsi="宋体" w:eastAsia="宋体" w:cs="宋体"/>
                <w:b/>
                <w:bCs/>
                <w:sz w:val="24"/>
                <w:szCs w:val="24"/>
                <w:lang w:eastAsia="zh-CN"/>
              </w:rPr>
              <w:t>业绩</w:t>
            </w:r>
            <w:r>
              <w:rPr>
                <w:rFonts w:hint="eastAsia" w:ascii="宋体" w:hAnsi="宋体" w:eastAsia="宋体" w:cs="宋体"/>
                <w:b/>
                <w:bCs/>
                <w:sz w:val="24"/>
                <w:szCs w:val="24"/>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分</w:t>
            </w:r>
            <w:r>
              <w:rPr>
                <w:rFonts w:hint="eastAsia" w:ascii="宋体" w:hAnsi="宋体" w:eastAsia="宋体" w:cs="宋体"/>
                <w:b/>
                <w:bCs/>
                <w:sz w:val="24"/>
                <w:szCs w:val="24"/>
              </w:rPr>
              <w:t>）：</w:t>
            </w:r>
            <w:r>
              <w:rPr>
                <w:rFonts w:hint="eastAsia" w:ascii="宋体" w:hAnsi="宋体" w:eastAsia="宋体" w:cs="宋体"/>
                <w:b w:val="0"/>
                <w:bCs w:val="0"/>
                <w:sz w:val="24"/>
                <w:szCs w:val="24"/>
              </w:rPr>
              <w:t>投标截止时间前三年内成功承担过的</w:t>
            </w:r>
            <w:r>
              <w:rPr>
                <w:rFonts w:hint="eastAsia" w:ascii="宋体" w:hAnsi="宋体" w:eastAsia="宋体" w:cs="宋体"/>
                <w:b w:val="0"/>
                <w:bCs w:val="0"/>
                <w:sz w:val="24"/>
                <w:szCs w:val="24"/>
                <w:lang w:eastAsia="zh-CN"/>
              </w:rPr>
              <w:t>交互式智能平板一体机</w:t>
            </w:r>
            <w:r>
              <w:rPr>
                <w:rFonts w:hint="eastAsia" w:ascii="宋体" w:hAnsi="宋体" w:eastAsia="宋体" w:cs="宋体"/>
                <w:b w:val="0"/>
                <w:bCs w:val="0"/>
                <w:sz w:val="24"/>
                <w:szCs w:val="24"/>
              </w:rPr>
              <w:t>项目</w:t>
            </w:r>
            <w:r>
              <w:rPr>
                <w:rFonts w:hint="eastAsia" w:ascii="宋体" w:hAnsi="宋体" w:eastAsia="宋体" w:cs="宋体"/>
                <w:b w:val="0"/>
                <w:bCs w:val="0"/>
                <w:sz w:val="24"/>
                <w:szCs w:val="24"/>
                <w:lang w:eastAsia="zh-CN"/>
              </w:rPr>
              <w:t>的</w:t>
            </w:r>
            <w:r>
              <w:rPr>
                <w:rFonts w:hint="eastAsia" w:ascii="宋体" w:hAnsi="宋体" w:eastAsia="宋体" w:cs="宋体"/>
                <w:b w:val="0"/>
                <w:bCs w:val="0"/>
                <w:sz w:val="24"/>
                <w:szCs w:val="24"/>
              </w:rPr>
              <w:t>情况，每个</w:t>
            </w:r>
            <w:r>
              <w:rPr>
                <w:rFonts w:hint="eastAsia" w:ascii="宋体" w:hAnsi="宋体" w:eastAsia="宋体" w:cs="宋体"/>
                <w:b w:val="0"/>
                <w:bCs w:val="0"/>
                <w:sz w:val="24"/>
                <w:szCs w:val="24"/>
                <w:lang w:eastAsia="zh-CN"/>
              </w:rPr>
              <w:t>业绩</w:t>
            </w:r>
            <w:r>
              <w:rPr>
                <w:rFonts w:hint="eastAsia" w:ascii="宋体" w:hAnsi="宋体" w:eastAsia="宋体" w:cs="宋体"/>
                <w:b w:val="0"/>
                <w:bCs w:val="0"/>
                <w:sz w:val="24"/>
                <w:szCs w:val="24"/>
              </w:rPr>
              <w:t>得1分，最多得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分。证明材料：同时提供合同和用户验收报告，时间以合同签订时间为准。证明材料提供复印件加盖投标人公章。</w:t>
            </w:r>
            <w:r>
              <w:rPr>
                <w:rFonts w:hint="eastAsia" w:ascii="宋体" w:hAnsi="宋体" w:eastAsia="宋体" w:cs="宋体"/>
                <w:b/>
                <w:bCs/>
                <w:sz w:val="24"/>
                <w:szCs w:val="24"/>
              </w:rPr>
              <w:t>以分包方式履行政府采购合同的，还需提供该项目采购方同意分包的证明材料</w:t>
            </w:r>
            <w:r>
              <w:rPr>
                <w:rFonts w:hint="eastAsia" w:ascii="宋体" w:hAnsi="宋体" w:eastAsia="宋体" w:cs="宋体"/>
                <w:b/>
                <w:bCs/>
                <w:sz w:val="24"/>
                <w:szCs w:val="24"/>
                <w:lang w:eastAsia="zh-CN"/>
              </w:rPr>
              <w:t>；</w:t>
            </w:r>
            <w:r>
              <w:rPr>
                <w:rFonts w:hint="eastAsia" w:ascii="宋体" w:hAnsi="宋体" w:eastAsia="宋体" w:cs="宋体"/>
                <w:b/>
                <w:bCs/>
                <w:sz w:val="24"/>
                <w:szCs w:val="24"/>
              </w:rPr>
              <w:t>如投标人提供的合同复印件等实施项目证明材料与投标主体无关或违规转包分包的，评标委员会将进行扣分直至认定投标无效。</w:t>
            </w:r>
          </w:p>
        </w:tc>
        <w:tc>
          <w:tcPr>
            <w:tcW w:w="423" w:type="pct"/>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2</w:t>
            </w:r>
          </w:p>
        </w:tc>
        <w:tc>
          <w:tcPr>
            <w:tcW w:w="1080" w:type="pct"/>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 w:type="pct"/>
            <w:shd w:val="clear" w:color="auto" w:fill="BEBEBE" w:themeFill="background1" w:themeFillShade="BF"/>
            <w:vAlign w:val="center"/>
          </w:tcPr>
          <w:p>
            <w:pPr>
              <w:spacing w:line="240" w:lineRule="auto"/>
              <w:jc w:val="center"/>
              <w:outlineLvl w:val="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7</w:t>
            </w:r>
          </w:p>
        </w:tc>
        <w:tc>
          <w:tcPr>
            <w:tcW w:w="3103" w:type="pct"/>
            <w:shd w:val="clear" w:color="auto" w:fill="BEBEBE" w:themeFill="background1" w:themeFillShade="BF"/>
          </w:tcPr>
          <w:p>
            <w:pPr>
              <w:spacing w:line="240" w:lineRule="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有效投标报价的最低价作为评标基准价，其最低报价为满分；按［投标报价得分=（评标基准价/投标报价）*30］的计算公式计算。</w:t>
            </w:r>
          </w:p>
          <w:p>
            <w:pPr>
              <w:spacing w:line="240" w:lineRule="auto"/>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评标过程中，不得去掉报价中的最高报价和最低报价。</w:t>
            </w:r>
          </w:p>
          <w:p>
            <w:pPr>
              <w:spacing w:line="240" w:lineRule="auto"/>
              <w:outlineLvl w:val="0"/>
              <w:rPr>
                <w:rFonts w:hint="eastAsia" w:ascii="宋体" w:hAnsi="宋体" w:eastAsia="宋体" w:cs="宋体"/>
                <w:b/>
                <w:bCs/>
                <w:sz w:val="24"/>
                <w:szCs w:val="24"/>
              </w:rPr>
            </w:pPr>
            <w:r>
              <w:rPr>
                <w:rFonts w:hint="eastAsia" w:ascii="宋体" w:hAnsi="宋体" w:eastAsia="宋体" w:cs="宋体"/>
                <w:b w:val="0"/>
                <w:bCs w:val="0"/>
                <w:sz w:val="24"/>
                <w:szCs w:val="24"/>
              </w:rPr>
              <w:t>因落实政府采购政策需要进行价格调整的，以调整后的价格计算评标基准价和投标报价。</w:t>
            </w:r>
          </w:p>
        </w:tc>
        <w:tc>
          <w:tcPr>
            <w:tcW w:w="423" w:type="pct"/>
            <w:shd w:val="clear" w:color="auto" w:fill="BEBEBE" w:themeFill="background1" w:themeFillShade="BF"/>
            <w:vAlign w:val="center"/>
          </w:tcPr>
          <w:p>
            <w:pPr>
              <w:spacing w:line="240" w:lineRule="auto"/>
              <w:ind w:firstLine="120" w:firstLineChars="50"/>
              <w:jc w:val="both"/>
              <w:outlineLvl w:val="0"/>
              <w:rPr>
                <w:rFonts w:hint="eastAsia" w:ascii="宋体" w:hAnsi="宋体" w:eastAsia="宋体" w:cs="宋体"/>
                <w:sz w:val="24"/>
                <w:szCs w:val="24"/>
              </w:rPr>
            </w:pPr>
            <w:r>
              <w:rPr>
                <w:rFonts w:hint="eastAsia" w:ascii="宋体" w:hAnsi="宋体" w:eastAsia="宋体" w:cs="宋体"/>
                <w:b/>
                <w:bCs/>
                <w:sz w:val="24"/>
                <w:szCs w:val="24"/>
              </w:rPr>
              <w:t>30</w:t>
            </w:r>
          </w:p>
        </w:tc>
        <w:tc>
          <w:tcPr>
            <w:tcW w:w="1080" w:type="pct"/>
            <w:vAlign w:val="center"/>
          </w:tcPr>
          <w:p>
            <w:pPr>
              <w:spacing w:line="240" w:lineRule="auto"/>
              <w:jc w:val="center"/>
              <w:outlineLvl w:val="0"/>
              <w:rPr>
                <w:rFonts w:hint="eastAsia" w:ascii="宋体" w:hAnsi="宋体" w:eastAsia="宋体" w:cs="宋体"/>
                <w:sz w:val="24"/>
                <w:szCs w:val="24"/>
              </w:rPr>
            </w:pPr>
            <w:r>
              <w:rPr>
                <w:rFonts w:hint="eastAsia" w:ascii="宋体" w:hAnsi="宋体" w:eastAsia="宋体" w:cs="宋体"/>
                <w:sz w:val="24"/>
                <w:szCs w:val="24"/>
              </w:rPr>
              <w:t>/</w:t>
            </w:r>
          </w:p>
        </w:tc>
      </w:tr>
    </w:tbl>
    <w:p>
      <w:pPr>
        <w:snapToGrid w:val="0"/>
        <w:spacing w:line="360" w:lineRule="auto"/>
        <w:ind w:left="400" w:hanging="400" w:hangingChars="200"/>
        <w:rPr>
          <w:rFonts w:ascii="仿宋" w:hAnsi="仿宋" w:eastAsia="仿宋" w:cs="仿宋_GB2312"/>
          <w:sz w:val="24"/>
        </w:rPr>
      </w:pPr>
      <w:r>
        <w:rPr>
          <w:rFonts w:ascii="Arial" w:hAnsi="Arial" w:cs="Arial"/>
          <w:sz w:val="20"/>
          <w:szCs w:val="20"/>
          <w:shd w:val="clear" w:color="auto" w:fill="FFFFFF"/>
        </w:rPr>
        <w:t> </w:t>
      </w:r>
      <w:r>
        <w:rPr>
          <w:rFonts w:hint="eastAsia" w:ascii="Arial" w:hAnsi="Arial" w:cs="Arial"/>
          <w:sz w:val="20"/>
          <w:szCs w:val="20"/>
          <w:shd w:val="clear" w:color="auto" w:fill="FFFFFF"/>
          <w:lang w:val="en-US" w:eastAsia="zh-CN"/>
        </w:rPr>
        <w:t xml:space="preserve">       </w:t>
      </w:r>
      <w:r>
        <w:rPr>
          <w:rFonts w:ascii="Arial" w:hAnsi="Arial" w:cs="Arial"/>
          <w:sz w:val="20"/>
          <w:szCs w:val="20"/>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pStyle w:val="2"/>
        <w:rPr>
          <w:rFonts w:ascii="仿宋" w:hAnsi="仿宋" w:eastAsia="仿宋" w:cs="仿宋_GB2312"/>
          <w:sz w:val="24"/>
        </w:rPr>
      </w:pPr>
    </w:p>
    <w:p>
      <w:pPr>
        <w:numPr>
          <w:ilvl w:val="0"/>
          <w:numId w:val="17"/>
        </w:numPr>
        <w:snapToGrid w:val="0"/>
        <w:spacing w:line="460" w:lineRule="exact"/>
        <w:rPr>
          <w:rFonts w:hint="eastAsia" w:ascii="仿宋_GB2312" w:hAnsi="仿宋" w:eastAsia="仿宋_GB2312" w:cs="仿宋_GB2312"/>
          <w:b/>
          <w:sz w:val="32"/>
        </w:rPr>
      </w:pPr>
      <w:r>
        <w:rPr>
          <w:rFonts w:hint="eastAsia" w:ascii="仿宋_GB2312" w:hAnsi="仿宋" w:eastAsia="仿宋_GB2312" w:cs="仿宋_GB2312"/>
          <w:b/>
          <w:sz w:val="32"/>
        </w:rPr>
        <w:t>评标方法</w:t>
      </w:r>
    </w:p>
    <w:p>
      <w:pPr>
        <w:numPr>
          <w:ilvl w:val="0"/>
          <w:numId w:val="0"/>
        </w:numPr>
        <w:snapToGrid w:val="0"/>
        <w:spacing w:line="460" w:lineRule="exact"/>
        <w:ind w:firstLine="482" w:firstLineChars="200"/>
        <w:rPr>
          <w:rFonts w:hint="eastAsia"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numPr>
          <w:ilvl w:val="0"/>
          <w:numId w:val="0"/>
        </w:numPr>
        <w:snapToGrid w:val="0"/>
        <w:spacing w:line="460" w:lineRule="exact"/>
        <w:rPr>
          <w:rFonts w:hint="eastAsia" w:ascii="仿宋_GB2312" w:hAnsi="仿宋" w:eastAsia="仿宋_GB2312" w:cs="仿宋_GB2312"/>
          <w:b/>
          <w:sz w:val="32"/>
        </w:rPr>
      </w:pPr>
      <w:r>
        <w:rPr>
          <w:rFonts w:hint="eastAsia" w:ascii="仿宋_GB2312" w:hAnsi="仿宋" w:eastAsia="仿宋_GB2312" w:cs="仿宋_GB2312"/>
          <w:b/>
          <w:sz w:val="32"/>
        </w:rPr>
        <w:t>二、评标标准</w:t>
      </w:r>
    </w:p>
    <w:p>
      <w:pPr>
        <w:numPr>
          <w:ilvl w:val="0"/>
          <w:numId w:val="0"/>
        </w:numPr>
        <w:snapToGrid w:val="0"/>
        <w:spacing w:line="460" w:lineRule="exact"/>
        <w:ind w:firstLine="482" w:firstLineChars="200"/>
        <w:rPr>
          <w:rFonts w:hint="eastAsia" w:ascii="仿宋_GB2312" w:hAnsi="仿宋" w:eastAsia="仿宋_GB2312" w:cs="Arial"/>
          <w:b/>
          <w:kern w:val="0"/>
          <w:sz w:val="24"/>
        </w:rPr>
      </w:pPr>
      <w:r>
        <w:rPr>
          <w:rFonts w:ascii="仿宋_GB2312" w:hAnsi="仿宋" w:eastAsia="仿宋_GB2312" w:cs="Arial"/>
          <w:b/>
          <w:bCs w:val="0"/>
          <w:kern w:val="0"/>
          <w:sz w:val="24"/>
        </w:rPr>
        <w:t>2.</w:t>
      </w:r>
      <w:r>
        <w:rPr>
          <w:rFonts w:hint="eastAsia" w:ascii="仿宋_GB2312" w:hAnsi="仿宋" w:eastAsia="仿宋_GB2312" w:cs="Arial"/>
          <w:b/>
          <w:bCs w:val="0"/>
          <w:kern w:val="0"/>
          <w:sz w:val="24"/>
        </w:rPr>
        <w:t>评标标准：</w:t>
      </w:r>
      <w:r>
        <w:rPr>
          <w:rFonts w:hint="eastAsia" w:ascii="仿宋_GB2312" w:hAnsi="仿宋" w:eastAsia="仿宋_GB2312" w:cs="Arial"/>
          <w:b w:val="0"/>
          <w:bCs/>
          <w:kern w:val="0"/>
          <w:sz w:val="24"/>
        </w:rPr>
        <w:t>见评标办法前附表。</w:t>
      </w:r>
    </w:p>
    <w:p>
      <w:pPr>
        <w:spacing w:line="360" w:lineRule="auto"/>
        <w:outlineLvl w:val="0"/>
        <w:rPr>
          <w:rFonts w:hint="eastAsia" w:ascii="仿宋_GB2312" w:hAnsi="仿宋" w:eastAsia="仿宋_GB2312" w:cs="仿宋_GB2312"/>
          <w:b/>
          <w:sz w:val="36"/>
          <w:szCs w:val="36"/>
        </w:rPr>
      </w:pPr>
    </w:p>
    <w:p>
      <w:pPr>
        <w:numPr>
          <w:ilvl w:val="0"/>
          <w:numId w:val="0"/>
        </w:numPr>
        <w:snapToGrid w:val="0"/>
        <w:spacing w:line="460" w:lineRule="exact"/>
        <w:ind w:leftChars="0"/>
        <w:rPr>
          <w:rFonts w:hint="eastAsia" w:ascii="仿宋_GB2312" w:hAnsi="仿宋" w:eastAsia="仿宋_GB2312" w:cs="仿宋_GB2312"/>
          <w:b/>
          <w:sz w:val="32"/>
        </w:rPr>
      </w:pPr>
      <w:r>
        <w:rPr>
          <w:rFonts w:hint="eastAsia" w:ascii="仿宋_GB2312" w:hAnsi="仿宋" w:eastAsia="仿宋_GB2312" w:cs="仿宋_GB2312"/>
          <w:b/>
          <w:sz w:val="32"/>
          <w:lang w:eastAsia="zh-CN"/>
        </w:rPr>
        <w:t>三、</w:t>
      </w:r>
      <w:r>
        <w:rPr>
          <w:rFonts w:hint="eastAsia" w:ascii="仿宋_GB2312" w:hAnsi="仿宋" w:eastAsia="仿宋_GB2312" w:cs="仿宋_GB2312"/>
          <w:b/>
          <w:sz w:val="32"/>
        </w:rPr>
        <w:t>评标程序</w:t>
      </w:r>
    </w:p>
    <w:p>
      <w:pPr>
        <w:numPr>
          <w:ilvl w:val="0"/>
          <w:numId w:val="0"/>
        </w:numPr>
        <w:snapToGrid w:val="0"/>
        <w:spacing w:line="460" w:lineRule="exact"/>
        <w:ind w:leftChars="0" w:firstLine="482" w:firstLineChars="200"/>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3.2</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82" w:firstLineChars="200"/>
        <w:rPr>
          <w:rFonts w:ascii="仿宋_GB2312" w:hAnsi="仿宋" w:eastAsia="仿宋_GB2312" w:cs="Arial"/>
          <w:b/>
          <w:kern w:val="0"/>
          <w:sz w:val="24"/>
        </w:rPr>
      </w:pPr>
      <w:r>
        <w:rPr>
          <w:rFonts w:ascii="仿宋_GB2312" w:hAnsi="仿宋" w:eastAsia="仿宋_GB2312" w:cs="Arial"/>
          <w:b/>
          <w:kern w:val="0"/>
          <w:sz w:val="24"/>
        </w:rPr>
        <w:t>3.4报价评审。</w:t>
      </w:r>
    </w:p>
    <w:p>
      <w:pPr>
        <w:pStyle w:val="231"/>
        <w:spacing w:before="0"/>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231"/>
        <w:spacing w:before="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231"/>
        <w:spacing w:before="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231"/>
        <w:spacing w:before="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231"/>
        <w:spacing w:before="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231"/>
        <w:spacing w:before="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231"/>
        <w:spacing w:before="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231"/>
        <w:spacing w:before="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82" w:firstLineChars="200"/>
        <w:rPr>
          <w:rFonts w:hint="eastAsia"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_GB2312" w:hAnsi="仿宋" w:eastAsia="仿宋_GB2312" w:cs="仿宋_GB2312"/>
          <w:b/>
          <w:sz w:val="32"/>
        </w:rPr>
      </w:pP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231"/>
        <w:spacing w:before="0"/>
        <w:ind w:left="0" w:leftChars="0" w:firstLine="482" w:firstLineChars="200"/>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0" w:leftChars="0" w:firstLine="482" w:firstLineChars="200"/>
        <w:rPr>
          <w:rFonts w:ascii="仿宋_GB2312" w:hAnsi="仿宋" w:eastAsia="仿宋_GB2312" w:cs="Arial"/>
          <w:b/>
          <w:kern w:val="0"/>
          <w:sz w:val="24"/>
          <w:szCs w:val="24"/>
          <w:lang w:val="en-US" w:eastAsia="zh-CN" w:bidi="ar-SA"/>
        </w:rPr>
      </w:pPr>
      <w:r>
        <w:rPr>
          <w:rFonts w:ascii="仿宋_GB2312" w:hAnsi="仿宋" w:eastAsia="仿宋_GB2312" w:cs="Arial"/>
          <w:b/>
          <w:kern w:val="0"/>
          <w:sz w:val="24"/>
          <w:szCs w:val="24"/>
          <w:lang w:val="en-US" w:eastAsia="zh-CN" w:bidi="ar-SA"/>
        </w:rPr>
        <w:t>4.2投标无效。</w:t>
      </w:r>
      <w:r>
        <w:rPr>
          <w:rFonts w:hint="eastAsia" w:ascii="仿宋_GB2312" w:hAnsi="仿宋" w:eastAsia="仿宋_GB2312" w:cs="Arial"/>
          <w:b w:val="0"/>
          <w:bCs/>
          <w:kern w:val="0"/>
          <w:sz w:val="24"/>
          <w:szCs w:val="24"/>
          <w:lang w:val="en-US" w:eastAsia="zh-CN" w:bidi="ar-SA"/>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5"/>
        <w:numPr>
          <w:ilvl w:val="0"/>
          <w:numId w:val="0"/>
        </w:numPr>
        <w:ind w:firstLine="480" w:firstLineChars="200"/>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left="0" w:leftChars="0" w:firstLine="482" w:firstLineChars="200"/>
        <w:rPr>
          <w:rFonts w:ascii="仿宋_GB2312" w:hAnsi="仿宋" w:eastAsia="仿宋_GB2312" w:cs="仿宋_GB2312"/>
          <w:sz w:val="24"/>
          <w:szCs w:val="24"/>
        </w:rPr>
      </w:pPr>
      <w:r>
        <w:rPr>
          <w:rFonts w:ascii="仿宋_GB2312" w:hAnsi="仿宋" w:eastAsia="仿宋_GB2312" w:cs="仿宋_GB2312"/>
          <w:b/>
          <w:sz w:val="24"/>
          <w:szCs w:val="24"/>
        </w:rPr>
        <w:t>5.废标。</w:t>
      </w:r>
      <w:r>
        <w:rPr>
          <w:rFonts w:hint="eastAsia" w:ascii="仿宋_GB2312" w:hAnsi="仿宋" w:eastAsia="仿宋_GB2312" w:cs="仿宋_GB2312"/>
          <w:sz w:val="24"/>
          <w:szCs w:val="24"/>
        </w:rPr>
        <w:t>根据《中华人民共和国政府采购法》第三十六条之规定，在采购中，出现下列情形之一的，应予废标：</w:t>
      </w:r>
    </w:p>
    <w:p>
      <w:pPr>
        <w:pStyle w:val="25"/>
        <w:snapToGrid w:val="0"/>
        <w:spacing w:line="360" w:lineRule="auto"/>
        <w:ind w:left="0" w:leftChars="0" w:firstLine="480" w:firstLineChars="200"/>
        <w:rPr>
          <w:rFonts w:ascii="仿宋_GB2312" w:hAnsi="仿宋" w:eastAsia="仿宋_GB2312" w:cs="仿宋_GB2312"/>
          <w:sz w:val="24"/>
          <w:szCs w:val="24"/>
        </w:rPr>
      </w:pPr>
      <w:r>
        <w:rPr>
          <w:rFonts w:ascii="仿宋_GB2312" w:hAnsi="仿宋" w:eastAsia="仿宋_GB2312" w:cs="仿宋_GB2312"/>
          <w:sz w:val="24"/>
          <w:szCs w:val="24"/>
        </w:rPr>
        <w:t>5.1符合专业条件的供应商或者对招标文件作实质响应的供应商不足3家的；</w:t>
      </w:r>
    </w:p>
    <w:p>
      <w:pPr>
        <w:pStyle w:val="25"/>
        <w:snapToGrid w:val="0"/>
        <w:spacing w:line="360" w:lineRule="auto"/>
        <w:ind w:left="0" w:leftChars="0" w:firstLine="480" w:firstLineChars="200"/>
        <w:rPr>
          <w:rFonts w:ascii="仿宋_GB2312" w:hAnsi="仿宋" w:eastAsia="仿宋_GB2312" w:cs="仿宋_GB2312"/>
          <w:sz w:val="24"/>
          <w:szCs w:val="24"/>
        </w:rPr>
      </w:pPr>
      <w:r>
        <w:rPr>
          <w:rFonts w:ascii="仿宋_GB2312" w:hAnsi="仿宋" w:eastAsia="仿宋_GB2312" w:cs="仿宋_GB2312"/>
          <w:sz w:val="24"/>
          <w:szCs w:val="24"/>
        </w:rPr>
        <w:t>5.2出现影响采购公正的违法、违规行为的；</w:t>
      </w:r>
    </w:p>
    <w:p>
      <w:pPr>
        <w:pStyle w:val="25"/>
        <w:snapToGrid w:val="0"/>
        <w:spacing w:line="360" w:lineRule="auto"/>
        <w:ind w:left="0" w:leftChars="0" w:firstLine="480" w:firstLineChars="200"/>
        <w:rPr>
          <w:rFonts w:ascii="仿宋_GB2312" w:hAnsi="仿宋" w:eastAsia="仿宋_GB2312" w:cs="仿宋_GB2312"/>
          <w:sz w:val="24"/>
          <w:szCs w:val="24"/>
        </w:rPr>
      </w:pPr>
      <w:r>
        <w:rPr>
          <w:rFonts w:ascii="仿宋_GB2312" w:hAnsi="仿宋" w:eastAsia="仿宋_GB2312" w:cs="仿宋_GB2312"/>
          <w:sz w:val="24"/>
          <w:szCs w:val="24"/>
        </w:rPr>
        <w:t>5.3投标人的报价均超过了采购预算，采购人不能支付的；</w:t>
      </w:r>
    </w:p>
    <w:p>
      <w:pPr>
        <w:pStyle w:val="25"/>
        <w:snapToGrid w:val="0"/>
        <w:spacing w:line="360" w:lineRule="auto"/>
        <w:ind w:left="0" w:leftChars="0" w:firstLine="480" w:firstLineChars="200"/>
        <w:rPr>
          <w:rFonts w:ascii="仿宋_GB2312" w:hAnsi="仿宋" w:eastAsia="仿宋_GB2312" w:cs="仿宋_GB2312"/>
          <w:sz w:val="24"/>
          <w:szCs w:val="24"/>
        </w:rPr>
      </w:pPr>
      <w:r>
        <w:rPr>
          <w:rFonts w:ascii="仿宋_GB2312" w:hAnsi="仿宋" w:eastAsia="仿宋_GB2312" w:cs="仿宋_GB2312"/>
          <w:sz w:val="24"/>
          <w:szCs w:val="24"/>
        </w:rPr>
        <w:t>5.4因重大变故，采购任务取消的。</w:t>
      </w:r>
    </w:p>
    <w:p>
      <w:pPr>
        <w:pStyle w:val="25"/>
        <w:snapToGrid w:val="0"/>
        <w:spacing w:line="360" w:lineRule="auto"/>
        <w:ind w:left="0" w:leftChars="0"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废标后，采购机构应当将废标理由通知所有投标人。</w:t>
      </w:r>
    </w:p>
    <w:p>
      <w:pPr>
        <w:pStyle w:val="25"/>
        <w:snapToGrid w:val="0"/>
        <w:spacing w:line="360" w:lineRule="auto"/>
        <w:ind w:left="0" w:leftChars="0" w:firstLine="482" w:firstLineChars="200"/>
        <w:rPr>
          <w:rFonts w:ascii="仿宋_GB2312" w:hAnsi="仿宋" w:eastAsia="仿宋_GB2312" w:cs="仿宋_GB2312"/>
          <w:sz w:val="24"/>
          <w:szCs w:val="24"/>
        </w:rPr>
      </w:pPr>
      <w:r>
        <w:rPr>
          <w:rFonts w:ascii="仿宋_GB2312" w:hAnsi="仿宋" w:eastAsia="仿宋_GB2312" w:cs="仿宋_GB2312"/>
          <w:b/>
          <w:sz w:val="24"/>
          <w:szCs w:val="24"/>
        </w:rPr>
        <w:t>6.修改招标文件，重新组织采购活动。</w:t>
      </w:r>
      <w:r>
        <w:rPr>
          <w:rFonts w:hint="eastAsia" w:ascii="仿宋_GB2312" w:hAnsi="仿宋" w:eastAsia="仿宋_GB2312" w:cs="仿宋_GB2312"/>
          <w:sz w:val="24"/>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left="0" w:leftChars="0" w:firstLine="482" w:firstLineChars="200"/>
        <w:rPr>
          <w:rFonts w:ascii="仿宋_GB2312" w:hAnsi="仿宋" w:eastAsia="仿宋_GB2312" w:cs="仿宋_GB2312"/>
          <w:sz w:val="24"/>
          <w:szCs w:val="24"/>
        </w:rPr>
      </w:pPr>
      <w:r>
        <w:rPr>
          <w:rFonts w:hint="eastAsia" w:ascii="仿宋_GB2312" w:hAnsi="Helvetica" w:eastAsia="仿宋_GB2312" w:cs="Helvetica"/>
          <w:b/>
          <w:kern w:val="0"/>
          <w:sz w:val="24"/>
          <w:szCs w:val="24"/>
        </w:rPr>
        <w:t>7.重新开展采购。</w:t>
      </w:r>
      <w:r>
        <w:rPr>
          <w:rFonts w:hint="eastAsia" w:ascii="仿宋_GB2312" w:hAnsi="仿宋" w:eastAsia="仿宋_GB2312" w:cs="仿宋_GB2312"/>
          <w:sz w:val="24"/>
          <w:szCs w:val="24"/>
        </w:rPr>
        <w:t>有政府采购法第七十一条、第七十二条规定的违法行为之一，影响或者可能影响中标、成交结果的，依照下列规定处理：</w:t>
      </w:r>
    </w:p>
    <w:p>
      <w:pPr>
        <w:pStyle w:val="25"/>
        <w:snapToGrid w:val="0"/>
        <w:spacing w:line="360" w:lineRule="auto"/>
        <w:ind w:left="0" w:leftChars="0" w:firstLine="480" w:firstLineChars="200"/>
        <w:rPr>
          <w:rFonts w:ascii="仿宋_GB2312" w:hAnsi="仿宋" w:eastAsia="仿宋_GB2312" w:cs="仿宋_GB2312"/>
          <w:sz w:val="24"/>
          <w:szCs w:val="24"/>
        </w:rPr>
      </w:pPr>
      <w:r>
        <w:rPr>
          <w:rFonts w:ascii="仿宋_GB2312" w:hAnsi="仿宋" w:eastAsia="仿宋_GB2312" w:cs="仿宋_GB2312"/>
          <w:sz w:val="24"/>
          <w:szCs w:val="24"/>
        </w:rPr>
        <w:t>7.1未确定中标或者中标人的，终止本次政府采购活动，重新开展政府采购</w:t>
      </w:r>
      <w:r>
        <w:rPr>
          <w:rFonts w:hint="eastAsia" w:ascii="仿宋_GB2312" w:hAnsi="仿宋" w:eastAsia="仿宋_GB2312" w:cs="仿宋_GB2312"/>
          <w:sz w:val="24"/>
          <w:szCs w:val="24"/>
        </w:rPr>
        <w:t>活动。</w:t>
      </w:r>
    </w:p>
    <w:p>
      <w:pPr>
        <w:pStyle w:val="25"/>
        <w:snapToGrid w:val="0"/>
        <w:spacing w:line="360" w:lineRule="auto"/>
        <w:ind w:left="0" w:leftChars="0" w:firstLine="480" w:firstLineChars="200"/>
        <w:rPr>
          <w:rFonts w:ascii="仿宋_GB2312" w:hAnsi="仿宋" w:eastAsia="仿宋_GB2312" w:cs="仿宋_GB2312"/>
          <w:sz w:val="24"/>
          <w:szCs w:val="24"/>
        </w:rPr>
      </w:pPr>
      <w:r>
        <w:rPr>
          <w:rFonts w:ascii="仿宋_GB2312" w:hAnsi="仿宋" w:eastAsia="仿宋_GB2312" w:cs="仿宋_GB2312"/>
          <w:sz w:val="24"/>
          <w:szCs w:val="24"/>
        </w:rPr>
        <w:t>7.2已确定中标或者中标人但尚未签订政府采购合同的，中标或者成交结果无效，从合格的中标或者成交候选人中另行确定中标或者中标人；没有合格</w:t>
      </w:r>
      <w:r>
        <w:rPr>
          <w:rFonts w:hint="eastAsia" w:ascii="仿宋_GB2312" w:hAnsi="仿宋" w:eastAsia="仿宋_GB2312" w:cs="仿宋_GB2312"/>
          <w:sz w:val="24"/>
          <w:szCs w:val="24"/>
          <w:lang w:val="en-US" w:eastAsia="zh-CN"/>
        </w:rPr>
        <w:t xml:space="preserve">  </w:t>
      </w:r>
      <w:r>
        <w:rPr>
          <w:rFonts w:ascii="仿宋_GB2312" w:hAnsi="仿宋" w:eastAsia="仿宋_GB2312" w:cs="仿宋_GB2312"/>
          <w:sz w:val="24"/>
          <w:szCs w:val="24"/>
        </w:rPr>
        <w:t>的中标或者成交候选人的，重新开展政府采购活动。</w:t>
      </w:r>
    </w:p>
    <w:p>
      <w:pPr>
        <w:pStyle w:val="25"/>
        <w:snapToGrid w:val="0"/>
        <w:spacing w:line="360" w:lineRule="auto"/>
        <w:ind w:left="0" w:leftChars="0" w:firstLine="480" w:firstLineChars="200"/>
        <w:rPr>
          <w:rFonts w:ascii="仿宋_GB2312" w:hAnsi="仿宋" w:eastAsia="仿宋_GB2312" w:cs="仿宋_GB2312"/>
          <w:sz w:val="24"/>
          <w:szCs w:val="24"/>
        </w:rPr>
      </w:pPr>
      <w:r>
        <w:rPr>
          <w:rFonts w:ascii="仿宋_GB2312" w:hAnsi="仿宋" w:eastAsia="仿宋_GB2312" w:cs="仿宋_GB2312"/>
          <w:sz w:val="24"/>
          <w:szCs w:val="24"/>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ind w:left="0" w:leftChars="0" w:firstLine="480" w:firstLineChars="200"/>
        <w:rPr>
          <w:rFonts w:ascii="仿宋_GB2312" w:hAnsi="仿宋" w:eastAsia="仿宋_GB2312" w:cs="仿宋_GB2312"/>
          <w:sz w:val="24"/>
          <w:szCs w:val="24"/>
        </w:rPr>
      </w:pPr>
      <w:r>
        <w:rPr>
          <w:rFonts w:ascii="仿宋_GB2312" w:hAnsi="仿宋" w:eastAsia="仿宋_GB2312" w:cs="仿宋_GB2312"/>
          <w:sz w:val="24"/>
          <w:szCs w:val="24"/>
        </w:rPr>
        <w:t>7.4政府采购合同已经履行，给采购人、供应</w:t>
      </w:r>
      <w:r>
        <w:rPr>
          <w:rFonts w:hint="eastAsia" w:ascii="仿宋_GB2312" w:hAnsi="仿宋" w:eastAsia="仿宋_GB2312" w:cs="仿宋_GB2312"/>
          <w:sz w:val="24"/>
          <w:szCs w:val="24"/>
        </w:rPr>
        <w:t>商造成损失的，由责任人承担赔偿责任。</w:t>
      </w:r>
    </w:p>
    <w:p>
      <w:pPr>
        <w:pStyle w:val="25"/>
        <w:snapToGrid w:val="0"/>
        <w:spacing w:line="360" w:lineRule="auto"/>
        <w:ind w:left="0" w:leftChars="0" w:firstLine="480" w:firstLineChars="200"/>
        <w:rPr>
          <w:rFonts w:ascii="仿宋_GB2312" w:hAnsi="仿宋" w:eastAsia="仿宋_GB2312" w:cs="仿宋_GB2312"/>
          <w:sz w:val="24"/>
          <w:szCs w:val="24"/>
        </w:rPr>
      </w:pPr>
      <w:r>
        <w:rPr>
          <w:rFonts w:ascii="仿宋_GB2312" w:hAnsi="仿宋" w:eastAsia="仿宋_GB2312" w:cs="仿宋_GB2312"/>
          <w:sz w:val="24"/>
          <w:szCs w:val="24"/>
        </w:rPr>
        <w:t>7.5政府采购当事人有其他违反政府采购</w:t>
      </w:r>
      <w:r>
        <w:rPr>
          <w:rFonts w:hint="eastAsia" w:ascii="仿宋_GB2312" w:hAnsi="仿宋" w:eastAsia="仿宋_GB2312" w:cs="仿宋_GB2312"/>
          <w:sz w:val="24"/>
          <w:szCs w:val="24"/>
        </w:rPr>
        <w:t>法</w:t>
      </w:r>
      <w:r>
        <w:rPr>
          <w:rFonts w:hint="eastAsia" w:ascii="仿宋_GB2312" w:hAnsi="仿宋" w:eastAsia="仿宋_GB2312" w:cs="Arial"/>
          <w:kern w:val="0"/>
          <w:sz w:val="24"/>
          <w:szCs w:val="24"/>
        </w:rPr>
        <w:t>或者政府采购法实施条例等法律法规规定</w:t>
      </w:r>
      <w:r>
        <w:rPr>
          <w:rFonts w:hint="eastAsia" w:ascii="仿宋_GB2312" w:hAnsi="仿宋" w:eastAsia="仿宋_GB2312" w:cs="仿宋_GB2312"/>
          <w:sz w:val="24"/>
          <w:szCs w:val="24"/>
        </w:rPr>
        <w:t>的行为，经改正后仍然影响或者可能影响中标、成交结果或者依法被认定为中标、成交无效的，依照</w:t>
      </w:r>
      <w:r>
        <w:rPr>
          <w:rFonts w:ascii="仿宋_GB2312" w:hAnsi="仿宋" w:eastAsia="仿宋_GB2312" w:cs="仿宋_GB2312"/>
          <w:sz w:val="24"/>
          <w:szCs w:val="24"/>
        </w:rPr>
        <w:t>7.1-7.4规定处理。</w:t>
      </w:r>
    </w:p>
    <w:p>
      <w:pPr>
        <w:pStyle w:val="5"/>
        <w:numPr>
          <w:ilvl w:val="0"/>
          <w:numId w:val="0"/>
        </w:numPr>
        <w:ind w:leftChars="0"/>
        <w:rPr>
          <w:sz w:val="24"/>
          <w:szCs w:val="24"/>
        </w:rPr>
      </w:pPr>
    </w:p>
    <w:p>
      <w:pPr>
        <w:pStyle w:val="5"/>
        <w:numPr>
          <w:ilvl w:val="0"/>
          <w:numId w:val="0"/>
        </w:numPr>
        <w:ind w:leftChars="0"/>
        <w:rPr>
          <w:rFonts w:hint="default" w:eastAsia="仿宋_GB2312"/>
          <w:lang w:val="en-US" w:eastAsia="zh-CN"/>
        </w:rPr>
      </w:pPr>
    </w:p>
    <w:p>
      <w:pPr>
        <w:pStyle w:val="5"/>
        <w:numPr>
          <w:ilvl w:val="0"/>
          <w:numId w:val="0"/>
        </w:numPr>
        <w:ind w:leftChars="0"/>
      </w:pPr>
    </w:p>
    <w:p/>
    <w:p>
      <w:pPr>
        <w:adjustRightInd w:val="0"/>
        <w:spacing w:line="360" w:lineRule="auto"/>
        <w:rPr>
          <w:rFonts w:ascii="仿宋_GB2312" w:hAnsi="仿宋" w:eastAsia="仿宋_GB2312" w:cs="仿宋_GB2312"/>
          <w:sz w:val="24"/>
          <w:szCs w:val="24"/>
        </w:rPr>
      </w:pPr>
    </w:p>
    <w:bookmarkEnd w:id="20"/>
    <w:p>
      <w:pPr>
        <w:spacing w:line="360" w:lineRule="auto"/>
        <w:outlineLvl w:val="0"/>
        <w:rPr>
          <w:rFonts w:hint="eastAsia" w:ascii="仿宋_GB2312" w:hAnsi="仿宋" w:eastAsia="仿宋_GB2312" w:cs="仿宋_GB2312"/>
          <w:b/>
          <w:sz w:val="36"/>
          <w:szCs w:val="36"/>
        </w:rPr>
      </w:pPr>
      <w:bookmarkStart w:id="393" w:name="_Toc86217003"/>
      <w:bookmarkStart w:id="394" w:name="第五部分"/>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329"/>
        <w:rPr>
          <w:rFonts w:ascii="仿宋" w:hAnsi="仿宋" w:eastAsia="仿宋"/>
          <w:szCs w:val="24"/>
        </w:rPr>
      </w:pPr>
    </w:p>
    <w:p>
      <w:pPr>
        <w:pStyle w:val="329"/>
        <w:rPr>
          <w:rFonts w:ascii="仿宋" w:hAnsi="仿宋" w:eastAsia="仿宋"/>
          <w:szCs w:val="24"/>
        </w:rPr>
      </w:pPr>
    </w:p>
    <w:p>
      <w:pPr>
        <w:pStyle w:val="329"/>
        <w:jc w:val="center"/>
        <w:rPr>
          <w:rFonts w:ascii="仿宋" w:hAnsi="仿宋" w:eastAsia="仿宋"/>
          <w:szCs w:val="24"/>
        </w:rPr>
      </w:pPr>
    </w:p>
    <w:p>
      <w:pPr>
        <w:pStyle w:val="329"/>
        <w:ind w:firstLine="2843" w:firstLineChars="1180"/>
        <w:rPr>
          <w:rFonts w:ascii="仿宋" w:hAnsi="仿宋" w:eastAsia="仿宋"/>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329"/>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48"/>
        <w:spacing w:before="120" w:line="22" w:lineRule="atLeast"/>
        <w:rPr>
          <w:rFonts w:ascii="仿宋" w:hAnsi="仿宋" w:eastAsia="仿宋"/>
          <w:szCs w:val="24"/>
        </w:rPr>
      </w:pPr>
    </w:p>
    <w:p>
      <w:pPr>
        <w:pStyle w:val="648"/>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95" w:name="_Toc24059"/>
      <w:bookmarkStart w:id="396" w:name="_Toc2232"/>
      <w:bookmarkStart w:id="397" w:name="_Toc3029"/>
      <w:r>
        <w:rPr>
          <w:rFonts w:ascii="仿宋" w:hAnsi="仿宋" w:eastAsia="仿宋"/>
          <w:b/>
          <w:sz w:val="24"/>
        </w:rPr>
        <w:t>1.1</w:t>
      </w:r>
      <w:r>
        <w:rPr>
          <w:rFonts w:hint="eastAsia" w:ascii="仿宋" w:hAnsi="仿宋" w:eastAsia="仿宋"/>
          <w:b/>
          <w:sz w:val="24"/>
        </w:rPr>
        <w:t>合同组成部分</w:t>
      </w:r>
      <w:bookmarkEnd w:id="395"/>
      <w:bookmarkEnd w:id="396"/>
      <w:bookmarkEnd w:id="397"/>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1.1.1</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1.1.2</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1.1.3</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1.1.4</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1.1.5</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398" w:name="_Toc21295"/>
      <w:bookmarkStart w:id="399" w:name="_Toc24300"/>
      <w:bookmarkStart w:id="400" w:name="_Toc27126"/>
      <w:r>
        <w:rPr>
          <w:rFonts w:ascii="仿宋" w:hAnsi="仿宋" w:eastAsia="仿宋"/>
          <w:b/>
          <w:sz w:val="24"/>
        </w:rPr>
        <w:t>1.2</w:t>
      </w:r>
      <w:r>
        <w:rPr>
          <w:rFonts w:hint="eastAsia" w:ascii="仿宋" w:hAnsi="仿宋" w:eastAsia="仿宋"/>
          <w:b/>
          <w:sz w:val="24"/>
        </w:rPr>
        <w:t>货物</w:t>
      </w:r>
      <w:bookmarkEnd w:id="398"/>
      <w:bookmarkEnd w:id="399"/>
      <w:bookmarkEnd w:id="400"/>
    </w:p>
    <w:p>
      <w:pPr>
        <w:spacing w:line="560" w:lineRule="exact"/>
        <w:ind w:firstLine="480" w:firstLineChars="200"/>
        <w:rPr>
          <w:rFonts w:ascii="仿宋" w:hAnsi="仿宋" w:eastAsia="仿宋"/>
          <w:sz w:val="24"/>
          <w:u w:val="single"/>
        </w:rPr>
      </w:pPr>
      <w:r>
        <w:rPr>
          <w:rFonts w:ascii="仿宋" w:hAnsi="仿宋" w:eastAsia="仿宋"/>
          <w:sz w:val="24"/>
        </w:rPr>
        <w:t>1.2.1</w:t>
      </w:r>
      <w:r>
        <w:rPr>
          <w:rFonts w:hint="eastAsia" w:ascii="仿宋" w:hAnsi="仿宋" w:eastAsia="仿宋"/>
          <w:sz w:val="24"/>
        </w:rPr>
        <w:t>货物名称：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1.2.2</w:t>
      </w:r>
      <w:r>
        <w:rPr>
          <w:rFonts w:hint="eastAsia" w:ascii="仿宋" w:hAnsi="仿宋" w:eastAsia="仿宋"/>
          <w:sz w:val="24"/>
        </w:rPr>
        <w:t>货物数量：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1.2.3</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1" w:name="_Toc21631"/>
      <w:bookmarkStart w:id="402" w:name="_Toc21551"/>
      <w:bookmarkStart w:id="403" w:name="_Toc23292"/>
      <w:r>
        <w:rPr>
          <w:rFonts w:ascii="仿宋" w:hAnsi="仿宋" w:eastAsia="仿宋"/>
          <w:b/>
          <w:sz w:val="24"/>
        </w:rPr>
        <w:t>1.3</w:t>
      </w:r>
      <w:r>
        <w:rPr>
          <w:rFonts w:hint="eastAsia" w:ascii="仿宋" w:hAnsi="仿宋" w:eastAsia="仿宋"/>
          <w:b/>
          <w:sz w:val="24"/>
        </w:rPr>
        <w:t>价款</w:t>
      </w:r>
      <w:bookmarkEnd w:id="401"/>
      <w:bookmarkEnd w:id="402"/>
      <w:bookmarkEnd w:id="403"/>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p>
      <w:pPr>
        <w:spacing w:line="360" w:lineRule="auto"/>
        <w:ind w:firstLine="480" w:firstLineChars="200"/>
        <w:rPr>
          <w:rFonts w:ascii="仿宋_GB2312" w:hAnsi="楷体" w:eastAsia="仿宋_GB2312"/>
          <w:sz w:val="24"/>
          <w:u w:val="singl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1"/>
              <w:spacing w:line="560" w:lineRule="exact"/>
              <w:jc w:val="center"/>
              <w:rPr>
                <w:rFonts w:ascii="仿宋" w:hAnsi="仿宋" w:eastAsia="仿宋"/>
                <w:sz w:val="24"/>
                <w:szCs w:val="24"/>
              </w:rPr>
            </w:pPr>
            <w:bookmarkStart w:id="404" w:name="_Toc1814"/>
            <w:bookmarkStart w:id="405" w:name="_Toc22618"/>
            <w:bookmarkStart w:id="406" w:name="_Toc10340"/>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281"/>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281"/>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1"/>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81"/>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81"/>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1"/>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81"/>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81"/>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1"/>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81"/>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81"/>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1"/>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81"/>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81"/>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281"/>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281"/>
              <w:spacing w:line="560" w:lineRule="exact"/>
              <w:ind w:firstLine="200"/>
              <w:jc w:val="center"/>
              <w:rPr>
                <w:rFonts w:ascii="仿宋" w:hAnsi="仿宋" w:eastAsia="仿宋"/>
                <w:sz w:val="24"/>
                <w:szCs w:val="24"/>
              </w:rPr>
            </w:pPr>
          </w:p>
        </w:tc>
      </w:tr>
      <w:bookmarkEnd w:id="404"/>
      <w:bookmarkEnd w:id="405"/>
      <w:bookmarkEnd w:id="406"/>
    </w:tbl>
    <w:p>
      <w:pPr>
        <w:spacing w:line="560" w:lineRule="exact"/>
        <w:ind w:firstLine="482" w:firstLineChars="200"/>
        <w:rPr>
          <w:rFonts w:hint="eastAsia" w:ascii="仿宋" w:hAnsi="仿宋" w:eastAsia="仿宋"/>
          <w:sz w:val="24"/>
        </w:rPr>
      </w:pPr>
      <w:bookmarkStart w:id="407" w:name="_Toc2846"/>
      <w:bookmarkStart w:id="408" w:name="_Toc19304"/>
      <w:bookmarkStart w:id="409" w:name="_Toc32071"/>
      <w:r>
        <w:rPr>
          <w:rFonts w:hint="eastAsia" w:ascii="仿宋" w:hAnsi="仿宋" w:eastAsia="仿宋"/>
          <w:b/>
          <w:bCs/>
          <w:sz w:val="24"/>
        </w:rPr>
        <w:t>1.4付款方式、时间和条件</w:t>
      </w:r>
    </w:p>
    <w:p>
      <w:pPr>
        <w:spacing w:line="560" w:lineRule="exact"/>
        <w:ind w:firstLine="480" w:firstLineChars="200"/>
        <w:rPr>
          <w:rFonts w:hint="eastAsia" w:ascii="仿宋" w:hAnsi="仿宋" w:eastAsia="仿宋"/>
          <w:sz w:val="24"/>
        </w:rPr>
      </w:pPr>
      <w:r>
        <w:rPr>
          <w:rFonts w:hint="eastAsia" w:ascii="仿宋" w:hAnsi="仿宋" w:eastAsia="仿宋"/>
          <w:sz w:val="24"/>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hint="eastAsia" w:ascii="仿宋" w:hAnsi="仿宋" w:eastAsia="仿宋"/>
          <w:sz w:val="24"/>
        </w:rPr>
        <w:t>1.4.2甲方在政府采购合同中约定预付款</w:t>
      </w:r>
      <w:r>
        <w:rPr>
          <w:rFonts w:hint="eastAsia" w:ascii="仿宋" w:hAnsi="仿宋" w:eastAsia="仿宋"/>
          <w:color w:val="auto"/>
          <w:sz w:val="24"/>
        </w:rPr>
        <w:t>，预付款比例为合同金额的</w:t>
      </w:r>
      <w:r>
        <w:rPr>
          <w:rFonts w:hint="eastAsia" w:ascii="仿宋" w:hAnsi="仿宋" w:eastAsia="仿宋"/>
          <w:color w:val="auto"/>
          <w:sz w:val="24"/>
          <w:lang w:val="en-US" w:eastAsia="zh-CN"/>
        </w:rPr>
        <w:t>40</w:t>
      </w:r>
      <w:r>
        <w:rPr>
          <w:rFonts w:hint="eastAsia" w:ascii="仿宋" w:hAnsi="仿宋" w:eastAsia="仿宋"/>
          <w:color w:val="auto"/>
          <w:sz w:val="24"/>
        </w:rPr>
        <w:t>％；项目分</w:t>
      </w:r>
      <w:r>
        <w:rPr>
          <w:rFonts w:ascii="仿宋" w:hAnsi="仿宋" w:eastAsia="仿宋"/>
          <w:color w:val="auto"/>
          <w:sz w:val="24"/>
        </w:rPr>
        <w:t>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hAnsi="仿宋" w:eastAsia="仿宋"/>
          <w:color w:val="auto"/>
          <w:sz w:val="24"/>
          <w:lang w:val="en-US" w:eastAsia="zh-CN"/>
        </w:rPr>
        <w:t>40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%。甲方可以根据项目特点、乙方信用等实际情况提高预付款比例，最高预付比例可以达到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r>
        <w:rPr>
          <w:rFonts w:hint="eastAsia" w:ascii="仿宋" w:hAnsi="仿宋" w:eastAsia="仿宋"/>
          <w:color w:val="auto"/>
          <w:sz w:val="24"/>
        </w:rPr>
        <w:t>乙方可登录政采云前台大厅选择金融服务 - 【保函保险服务】出具预付款保函，具体</w:t>
      </w:r>
      <w:r>
        <w:rPr>
          <w:rFonts w:hint="eastAsia" w:ascii="仿宋" w:hAnsi="仿宋" w:eastAsia="仿宋"/>
          <w:sz w:val="24"/>
        </w:rPr>
        <w:t>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bookmarkEnd w:id="407"/>
    <w:bookmarkEnd w:id="408"/>
    <w:bookmarkEnd w:id="409"/>
    <w:p>
      <w:pPr>
        <w:spacing w:line="560" w:lineRule="exact"/>
        <w:ind w:firstLine="482" w:firstLineChars="200"/>
        <w:outlineLvl w:val="0"/>
        <w:rPr>
          <w:rFonts w:ascii="仿宋" w:hAnsi="仿宋" w:eastAsia="仿宋"/>
          <w:b/>
          <w:sz w:val="24"/>
        </w:rPr>
      </w:pPr>
      <w:bookmarkStart w:id="410" w:name="_Toc331685783"/>
      <w:r>
        <w:rPr>
          <w:rFonts w:ascii="仿宋" w:hAnsi="仿宋" w:eastAsia="仿宋"/>
          <w:b/>
          <w:sz w:val="24"/>
        </w:rPr>
        <w:t>1.5</w:t>
      </w:r>
      <w:r>
        <w:rPr>
          <w:rFonts w:hint="eastAsia" w:ascii="仿宋" w:hAnsi="仿宋" w:eastAsia="仿宋"/>
          <w:b/>
          <w:sz w:val="24"/>
        </w:rPr>
        <w:t>货物交付期限、地点和方式</w:t>
      </w:r>
    </w:p>
    <w:p>
      <w:pPr>
        <w:spacing w:line="560" w:lineRule="exact"/>
        <w:ind w:firstLine="480" w:firstLineChars="200"/>
        <w:rPr>
          <w:rFonts w:ascii="仿宋" w:hAnsi="仿宋" w:eastAsia="仿宋"/>
          <w:sz w:val="24"/>
          <w:u w:val="single"/>
        </w:rPr>
      </w:pPr>
      <w:r>
        <w:rPr>
          <w:rFonts w:ascii="仿宋" w:hAnsi="仿宋" w:eastAsia="仿宋"/>
          <w:sz w:val="24"/>
        </w:rPr>
        <w:t>1.5.1</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1.5.2</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1.5.3</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11" w:name="_Toc19554"/>
      <w:bookmarkStart w:id="412" w:name="_Toc27250"/>
      <w:bookmarkStart w:id="413" w:name="_Toc21423"/>
      <w:r>
        <w:rPr>
          <w:rFonts w:ascii="仿宋" w:hAnsi="仿宋" w:eastAsia="仿宋"/>
          <w:b/>
          <w:sz w:val="24"/>
        </w:rPr>
        <w:t>1.6</w:t>
      </w:r>
      <w:r>
        <w:rPr>
          <w:rFonts w:hint="eastAsia" w:ascii="仿宋" w:hAnsi="仿宋" w:eastAsia="仿宋"/>
          <w:b/>
          <w:sz w:val="24"/>
        </w:rPr>
        <w:t>违约责任</w:t>
      </w:r>
      <w:bookmarkEnd w:id="411"/>
      <w:bookmarkEnd w:id="412"/>
      <w:bookmarkEnd w:id="413"/>
    </w:p>
    <w:p>
      <w:pPr>
        <w:spacing w:line="560" w:lineRule="exact"/>
        <w:ind w:firstLine="480" w:firstLineChars="200"/>
        <w:rPr>
          <w:rFonts w:ascii="仿宋" w:hAnsi="仿宋" w:eastAsia="仿宋"/>
          <w:sz w:val="24"/>
        </w:rPr>
      </w:pPr>
      <w:r>
        <w:rPr>
          <w:rFonts w:ascii="仿宋" w:hAnsi="仿宋" w:eastAsia="仿宋"/>
          <w:sz w:val="24"/>
        </w:rPr>
        <w:t>1.6.1</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1.6.2</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1.6.3</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1.6.4</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1.6.5</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1.6.6</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right="-420" w:rightChars="-200" w:firstLine="480" w:firstLineChars="2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14" w:name="_Toc28375"/>
      <w:bookmarkStart w:id="415" w:name="_Toc16021"/>
      <w:bookmarkStart w:id="416" w:name="_Toc15583"/>
      <w:r>
        <w:rPr>
          <w:rFonts w:ascii="仿宋" w:hAnsi="仿宋" w:eastAsia="仿宋"/>
          <w:b/>
          <w:sz w:val="24"/>
        </w:rPr>
        <w:t>1.7</w:t>
      </w:r>
      <w:r>
        <w:rPr>
          <w:rFonts w:hint="eastAsia" w:ascii="仿宋" w:hAnsi="仿宋" w:eastAsia="仿宋"/>
          <w:b/>
          <w:sz w:val="24"/>
        </w:rPr>
        <w:t>合同争议的解决</w:t>
      </w:r>
      <w:bookmarkEnd w:id="414"/>
      <w:bookmarkEnd w:id="415"/>
      <w:bookmarkEnd w:id="416"/>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right="-420" w:rightChars="-200" w:firstLine="480" w:firstLineChars="200"/>
        <w:rPr>
          <w:rFonts w:ascii="仿宋" w:hAnsi="仿宋" w:eastAsia="仿宋"/>
          <w:sz w:val="24"/>
        </w:rPr>
      </w:pPr>
      <w:r>
        <w:rPr>
          <w:rFonts w:ascii="仿宋" w:hAnsi="仿宋" w:eastAsia="仿宋"/>
          <w:sz w:val="24"/>
        </w:rPr>
        <w:t>1.7.1</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right="-420" w:rightChars="-200" w:firstLine="480" w:firstLineChars="200"/>
        <w:rPr>
          <w:rFonts w:ascii="仿宋" w:hAnsi="仿宋" w:eastAsia="仿宋"/>
          <w:sz w:val="24"/>
        </w:rPr>
      </w:pPr>
      <w:r>
        <w:rPr>
          <w:rFonts w:ascii="仿宋" w:hAnsi="仿宋" w:eastAsia="仿宋"/>
          <w:sz w:val="24"/>
        </w:rPr>
        <w:t>1.7.2</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17" w:name="_Toc7245"/>
      <w:bookmarkStart w:id="418" w:name="_Toc11173"/>
      <w:bookmarkStart w:id="419" w:name="_Toc15322"/>
      <w:r>
        <w:rPr>
          <w:rFonts w:ascii="仿宋" w:hAnsi="仿宋" w:eastAsia="仿宋"/>
          <w:b/>
          <w:sz w:val="24"/>
        </w:rPr>
        <w:t>1.8</w:t>
      </w:r>
      <w:r>
        <w:rPr>
          <w:rFonts w:hint="eastAsia" w:ascii="仿宋" w:hAnsi="仿宋" w:eastAsia="仿宋"/>
          <w:b/>
          <w:sz w:val="24"/>
        </w:rPr>
        <w:t>合同生效</w:t>
      </w:r>
      <w:bookmarkEnd w:id="417"/>
      <w:bookmarkEnd w:id="418"/>
      <w:bookmarkEnd w:id="419"/>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widowControl/>
        <w:jc w:val="left"/>
        <w:rPr>
          <w:rFonts w:hint="eastAsia" w:ascii="仿宋_GB2312" w:hAnsi="楷体" w:eastAsia="仿宋_GB2312"/>
          <w:b/>
        </w:rPr>
      </w:pPr>
    </w:p>
    <w:p>
      <w:pPr>
        <w:widowControl/>
        <w:jc w:val="left"/>
        <w:rPr>
          <w:rFonts w:hint="eastAsia" w:ascii="仿宋_GB2312" w:hAnsi="楷体" w:eastAsia="仿宋_GB2312"/>
          <w:b/>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widowControl/>
        <w:jc w:val="left"/>
        <w:rPr>
          <w:rFonts w:hint="eastAsia"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widowControl/>
        <w:jc w:val="left"/>
        <w:rPr>
          <w:rFonts w:hint="eastAsia" w:ascii="仿宋" w:hAnsi="仿宋" w:eastAsia="仿宋"/>
          <w:sz w:val="24"/>
        </w:rPr>
      </w:pPr>
    </w:p>
    <w:p>
      <w:pPr>
        <w:pStyle w:val="329"/>
        <w:spacing w:line="560" w:lineRule="exact"/>
        <w:ind w:firstLine="482"/>
        <w:jc w:val="center"/>
        <w:rPr>
          <w:rFonts w:hint="eastAsia" w:ascii="仿宋" w:hAnsi="仿宋" w:eastAsia="仿宋"/>
          <w:b/>
          <w:szCs w:val="24"/>
        </w:rPr>
      </w:pPr>
    </w:p>
    <w:p>
      <w:pPr>
        <w:pStyle w:val="329"/>
        <w:spacing w:line="560" w:lineRule="exact"/>
        <w:ind w:left="0" w:leftChars="0" w:firstLine="0" w:firstLineChars="0"/>
        <w:jc w:val="center"/>
        <w:rPr>
          <w:rFonts w:ascii="仿宋" w:hAnsi="仿宋" w:eastAsia="仿宋"/>
          <w:b/>
          <w:szCs w:val="24"/>
        </w:rPr>
      </w:pPr>
      <w:r>
        <w:rPr>
          <w:rFonts w:hint="eastAsia" w:ascii="仿宋" w:hAnsi="仿宋" w:eastAsia="仿宋"/>
          <w:b/>
          <w:szCs w:val="24"/>
        </w:rPr>
        <w:t>第二部分</w:t>
      </w:r>
      <w:r>
        <w:rPr>
          <w:rFonts w:ascii="仿宋" w:hAnsi="仿宋" w:eastAsia="仿宋"/>
          <w:b/>
          <w:szCs w:val="24"/>
        </w:rPr>
        <w:t xml:space="preserve"> </w:t>
      </w:r>
      <w:r>
        <w:rPr>
          <w:rFonts w:hint="eastAsia" w:ascii="仿宋" w:hAnsi="仿宋" w:eastAsia="仿宋"/>
          <w:b/>
          <w:szCs w:val="24"/>
        </w:rPr>
        <w:t>合同一般条款</w:t>
      </w:r>
    </w:p>
    <w:p>
      <w:pPr>
        <w:spacing w:line="560" w:lineRule="exact"/>
        <w:outlineLvl w:val="0"/>
        <w:rPr>
          <w:rFonts w:ascii="仿宋" w:hAnsi="仿宋" w:eastAsia="仿宋"/>
          <w:b/>
          <w:sz w:val="24"/>
        </w:rPr>
      </w:pPr>
      <w:r>
        <w:rPr>
          <w:rFonts w:ascii="仿宋" w:hAnsi="仿宋" w:eastAsia="仿宋"/>
          <w:b/>
          <w:sz w:val="24"/>
        </w:rPr>
        <w:t xml:space="preserve">2.1 </w:t>
      </w:r>
      <w:r>
        <w:rPr>
          <w:rFonts w:hint="eastAsia" w:ascii="仿宋" w:hAnsi="仿宋" w:eastAsia="仿宋"/>
          <w:b/>
          <w:sz w:val="24"/>
        </w:rPr>
        <w:t>定义</w:t>
      </w:r>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2.1.1</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2.1.2</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2.1.3</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r>
        <w:rPr>
          <w:rFonts w:ascii="仿宋" w:hAnsi="仿宋" w:eastAsia="仿宋"/>
          <w:sz w:val="24"/>
        </w:rPr>
        <w:t>2.1.4</w:t>
      </w:r>
      <w:r>
        <w:rPr>
          <w:rFonts w:hint="eastAsia" w:ascii="仿宋" w:hAnsi="仿宋" w:eastAsia="仿宋"/>
          <w:sz w:val="24"/>
        </w:rPr>
        <w:t>“甲方”系指与中标供应商签署合同的采购人；采购人委托采购代理机构代表其与乙方签订合同的，采购人的授权委托书作为合同附件。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sz w:val="24"/>
        </w:rPr>
      </w:pPr>
      <w:r>
        <w:rPr>
          <w:rFonts w:ascii="仿宋" w:hAnsi="仿宋" w:eastAsia="仿宋"/>
          <w:sz w:val="24"/>
        </w:rPr>
        <w:t>2.1.5</w:t>
      </w:r>
      <w:r>
        <w:rPr>
          <w:rFonts w:hint="eastAsia" w:ascii="仿宋" w:hAnsi="仿宋" w:eastAsia="仿宋"/>
          <w:sz w:val="24"/>
        </w:rPr>
        <w:t>“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w:t>
      </w:r>
      <w:bookmarkEnd w:id="410"/>
      <w:r>
        <w:rPr>
          <w:rFonts w:hint="eastAsia" w:ascii="仿宋" w:hAnsi="仿宋" w:eastAsia="仿宋"/>
          <w:sz w:val="24"/>
        </w:rPr>
        <w:t>责任。</w:t>
      </w:r>
    </w:p>
    <w:p>
      <w:pPr>
        <w:spacing w:line="560" w:lineRule="exact"/>
        <w:ind w:firstLine="480" w:firstLineChars="200"/>
        <w:rPr>
          <w:rFonts w:ascii="仿宋" w:hAnsi="仿宋" w:eastAsia="仿宋"/>
          <w:sz w:val="24"/>
        </w:rPr>
      </w:pPr>
      <w:bookmarkStart w:id="420" w:name="_Ref467379436"/>
      <w:r>
        <w:rPr>
          <w:rFonts w:ascii="仿宋" w:hAnsi="仿宋" w:eastAsia="仿宋"/>
          <w:sz w:val="24"/>
        </w:rPr>
        <w:t>2.1.6</w:t>
      </w:r>
      <w:r>
        <w:rPr>
          <w:rFonts w:hint="eastAsia" w:ascii="仿宋" w:hAnsi="仿宋" w:eastAsia="仿宋"/>
          <w:sz w:val="24"/>
        </w:rPr>
        <w:t>“现场”系指合同约定货物将要运至或者安装的地点。</w:t>
      </w:r>
      <w:bookmarkEnd w:id="420"/>
    </w:p>
    <w:p>
      <w:pPr>
        <w:spacing w:line="560" w:lineRule="exact"/>
        <w:outlineLvl w:val="0"/>
        <w:rPr>
          <w:rFonts w:ascii="仿宋" w:hAnsi="仿宋" w:eastAsia="仿宋"/>
          <w:b/>
          <w:sz w:val="24"/>
        </w:rPr>
      </w:pPr>
      <w:bookmarkStart w:id="421" w:name="_Toc32504"/>
      <w:bookmarkStart w:id="422" w:name="_Toc279701241"/>
      <w:bookmarkStart w:id="423" w:name="_Toc259093670"/>
      <w:bookmarkStart w:id="424" w:name="_Toc13336"/>
      <w:bookmarkStart w:id="425" w:name="_Toc487900350"/>
      <w:bookmarkStart w:id="426" w:name="_Toc27635"/>
      <w:r>
        <w:rPr>
          <w:rFonts w:ascii="仿宋" w:hAnsi="仿宋" w:eastAsia="仿宋"/>
          <w:b/>
          <w:sz w:val="24"/>
        </w:rPr>
        <w:t xml:space="preserve">2.2 </w:t>
      </w:r>
      <w:r>
        <w:rPr>
          <w:rFonts w:hint="eastAsia" w:ascii="仿宋" w:hAnsi="仿宋" w:eastAsia="仿宋"/>
          <w:b/>
          <w:sz w:val="24"/>
        </w:rPr>
        <w:t>技术规范</w:t>
      </w:r>
      <w:bookmarkEnd w:id="421"/>
      <w:bookmarkEnd w:id="422"/>
      <w:bookmarkEnd w:id="423"/>
      <w:bookmarkEnd w:id="424"/>
      <w:bookmarkEnd w:id="425"/>
      <w:bookmarkEnd w:id="426"/>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outlineLvl w:val="0"/>
        <w:rPr>
          <w:rFonts w:ascii="仿宋" w:hAnsi="仿宋" w:eastAsia="仿宋"/>
          <w:b/>
          <w:sz w:val="24"/>
        </w:rPr>
      </w:pPr>
      <w:bookmarkStart w:id="427" w:name="_Toc9829"/>
      <w:bookmarkStart w:id="428" w:name="_Toc27853"/>
      <w:bookmarkStart w:id="429" w:name="_Toc487900351"/>
      <w:bookmarkStart w:id="430" w:name="_Toc259093671"/>
      <w:bookmarkStart w:id="431" w:name="_Toc31634"/>
      <w:bookmarkStart w:id="432" w:name="_Toc279701242"/>
      <w:r>
        <w:rPr>
          <w:rFonts w:ascii="仿宋" w:hAnsi="仿宋" w:eastAsia="仿宋"/>
          <w:b/>
          <w:sz w:val="24"/>
        </w:rPr>
        <w:t xml:space="preserve">2.3 </w:t>
      </w:r>
      <w:r>
        <w:rPr>
          <w:rFonts w:hint="eastAsia" w:ascii="仿宋" w:hAnsi="仿宋" w:eastAsia="仿宋"/>
          <w:b/>
          <w:sz w:val="24"/>
        </w:rPr>
        <w:t>知识产权</w:t>
      </w:r>
      <w:bookmarkEnd w:id="427"/>
      <w:bookmarkEnd w:id="428"/>
      <w:bookmarkEnd w:id="429"/>
      <w:bookmarkEnd w:id="430"/>
      <w:bookmarkEnd w:id="431"/>
      <w:bookmarkEnd w:id="432"/>
    </w:p>
    <w:p>
      <w:pPr>
        <w:spacing w:line="560" w:lineRule="exact"/>
        <w:ind w:firstLine="480" w:firstLineChars="200"/>
        <w:rPr>
          <w:rFonts w:ascii="仿宋" w:hAnsi="仿宋" w:eastAsia="仿宋"/>
          <w:sz w:val="24"/>
        </w:rPr>
      </w:pPr>
      <w:r>
        <w:rPr>
          <w:rFonts w:ascii="仿宋" w:hAnsi="仿宋" w:eastAsia="仿宋"/>
          <w:sz w:val="24"/>
        </w:rPr>
        <w:t>2.3.1</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outlineLvl w:val="0"/>
        <w:rPr>
          <w:rFonts w:ascii="仿宋" w:hAnsi="仿宋" w:eastAsia="仿宋"/>
          <w:b/>
          <w:sz w:val="24"/>
        </w:rPr>
      </w:pPr>
      <w:bookmarkStart w:id="433" w:name="_Toc29149"/>
      <w:bookmarkStart w:id="434" w:name="_Toc4194"/>
      <w:bookmarkStart w:id="435" w:name="_Toc11932"/>
      <w:r>
        <w:rPr>
          <w:rFonts w:ascii="仿宋" w:hAnsi="仿宋" w:eastAsia="仿宋"/>
          <w:b/>
          <w:sz w:val="24"/>
        </w:rPr>
        <w:t>2.4</w:t>
      </w:r>
      <w:r>
        <w:rPr>
          <w:rFonts w:hint="eastAsia" w:ascii="仿宋" w:hAnsi="仿宋" w:eastAsia="仿宋"/>
          <w:b/>
          <w:sz w:val="24"/>
          <w:lang w:val="en-US" w:eastAsia="zh-CN"/>
        </w:rPr>
        <w:t xml:space="preserve"> </w:t>
      </w:r>
      <w:r>
        <w:rPr>
          <w:rFonts w:hint="eastAsia" w:ascii="仿宋" w:hAnsi="仿宋" w:eastAsia="仿宋"/>
          <w:b/>
          <w:sz w:val="24"/>
        </w:rPr>
        <w:t>包装和装运</w:t>
      </w:r>
      <w:bookmarkEnd w:id="433"/>
      <w:bookmarkEnd w:id="434"/>
      <w:bookmarkEnd w:id="435"/>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2.4.</w:t>
      </w:r>
      <w:r>
        <w:rPr>
          <w:rFonts w:hint="eastAsia" w:ascii="仿宋" w:hAnsi="仿宋" w:eastAsia="仿宋"/>
          <w:sz w:val="24"/>
          <w:lang w:val="en-US" w:eastAsia="zh-CN"/>
        </w:rPr>
        <w:t>3</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rPr>
          <w:rFonts w:ascii="仿宋" w:hAnsi="仿宋" w:eastAsia="仿宋"/>
          <w:b/>
          <w:bCs/>
          <w:sz w:val="24"/>
        </w:rPr>
      </w:pPr>
      <w:r>
        <w:rPr>
          <w:rFonts w:ascii="仿宋" w:hAnsi="仿宋" w:eastAsia="仿宋"/>
          <w:b/>
          <w:bCs/>
          <w:sz w:val="24"/>
        </w:rPr>
        <w:t xml:space="preserve">2.5 </w:t>
      </w:r>
      <w:r>
        <w:rPr>
          <w:rFonts w:hint="eastAsia" w:ascii="仿宋" w:hAnsi="仿宋" w:eastAsia="仿宋"/>
          <w:b/>
          <w:bCs/>
          <w:sz w:val="24"/>
        </w:rPr>
        <w:t>履约检查和问题反馈</w:t>
      </w:r>
    </w:p>
    <w:p>
      <w:pPr>
        <w:spacing w:line="560" w:lineRule="exact"/>
        <w:ind w:firstLine="480" w:firstLineChars="200"/>
        <w:rPr>
          <w:rFonts w:hint="eastAsia" w:ascii="仿宋" w:hAnsi="仿宋" w:eastAsia="仿宋"/>
          <w:sz w:val="24"/>
        </w:rPr>
      </w:pPr>
      <w:r>
        <w:rPr>
          <w:rFonts w:ascii="仿宋" w:hAnsi="仿宋" w:eastAsia="仿宋"/>
          <w:sz w:val="24"/>
        </w:rPr>
        <w:t>2.5.1</w:t>
      </w:r>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w:t>
      </w:r>
    </w:p>
    <w:p>
      <w:pPr>
        <w:spacing w:line="560" w:lineRule="exact"/>
        <w:rPr>
          <w:rFonts w:ascii="仿宋" w:hAnsi="仿宋" w:eastAsia="仿宋"/>
          <w:sz w:val="24"/>
        </w:rPr>
      </w:pPr>
      <w:bookmarkStart w:id="436" w:name="_Toc331685784"/>
      <w:r>
        <w:rPr>
          <w:rFonts w:hint="eastAsia" w:ascii="仿宋" w:hAnsi="仿宋" w:eastAsia="仿宋"/>
          <w:sz w:val="24"/>
        </w:rPr>
        <w:t>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2.5.2</w:t>
      </w:r>
      <w:r>
        <w:rPr>
          <w:rFonts w:hint="eastAsia" w:ascii="仿宋" w:hAnsi="仿宋" w:eastAsia="仿宋"/>
          <w:sz w:val="24"/>
        </w:rPr>
        <w:t>合同履行期间，甲方有权将履行过程中出现的问题反馈给乙方，双方当事人应以书面形式约定需要完善和改进的内容</w:t>
      </w:r>
      <w:bookmarkStart w:id="437" w:name="_Toc186431855"/>
      <w:r>
        <w:rPr>
          <w:rFonts w:hint="eastAsia" w:ascii="仿宋" w:hAnsi="仿宋" w:eastAsia="仿宋"/>
          <w:sz w:val="24"/>
        </w:rPr>
        <w:t>。</w:t>
      </w:r>
    </w:p>
    <w:bookmarkEnd w:id="437"/>
    <w:p>
      <w:pPr>
        <w:spacing w:line="560" w:lineRule="exact"/>
        <w:outlineLvl w:val="0"/>
        <w:rPr>
          <w:rFonts w:ascii="仿宋" w:hAnsi="仿宋" w:eastAsia="仿宋"/>
          <w:b/>
          <w:sz w:val="24"/>
        </w:rPr>
      </w:pPr>
      <w:bookmarkStart w:id="438" w:name="_Toc259093677"/>
      <w:bookmarkStart w:id="439" w:name="_Ref467379923"/>
      <w:bookmarkStart w:id="440" w:name="_Ref467379852"/>
      <w:bookmarkStart w:id="441" w:name="_Toc487900358"/>
      <w:bookmarkStart w:id="442" w:name="_Ref467379863"/>
      <w:bookmarkStart w:id="443" w:name="_Toc279701248"/>
      <w:bookmarkStart w:id="444" w:name="_Toc16110"/>
      <w:bookmarkStart w:id="445" w:name="_Toc774"/>
      <w:bookmarkStart w:id="446" w:name="_Toc3225"/>
      <w:r>
        <w:rPr>
          <w:rFonts w:ascii="仿宋" w:hAnsi="仿宋" w:eastAsia="仿宋"/>
          <w:b/>
          <w:sz w:val="24"/>
        </w:rPr>
        <w:t xml:space="preserve">2.6 </w:t>
      </w:r>
      <w:r>
        <w:rPr>
          <w:rFonts w:hint="eastAsia" w:ascii="仿宋" w:hAnsi="仿宋" w:eastAsia="仿宋"/>
          <w:b/>
          <w:sz w:val="24"/>
        </w:rPr>
        <w:t>技术资料</w:t>
      </w:r>
      <w:bookmarkEnd w:id="438"/>
      <w:bookmarkEnd w:id="439"/>
      <w:bookmarkEnd w:id="440"/>
      <w:bookmarkEnd w:id="441"/>
      <w:bookmarkEnd w:id="442"/>
      <w:bookmarkEnd w:id="443"/>
      <w:r>
        <w:rPr>
          <w:rFonts w:hint="eastAsia" w:ascii="仿宋" w:hAnsi="仿宋" w:eastAsia="仿宋"/>
          <w:b/>
          <w:sz w:val="24"/>
        </w:rPr>
        <w:t>和保密义务</w:t>
      </w:r>
      <w:bookmarkEnd w:id="444"/>
      <w:bookmarkEnd w:id="445"/>
      <w:bookmarkEnd w:id="446"/>
    </w:p>
    <w:p>
      <w:pPr>
        <w:spacing w:line="560" w:lineRule="exact"/>
        <w:ind w:firstLine="480" w:firstLineChars="200"/>
        <w:rPr>
          <w:rFonts w:ascii="仿宋" w:hAnsi="仿宋" w:eastAsia="仿宋"/>
          <w:sz w:val="24"/>
        </w:rPr>
      </w:pPr>
      <w:r>
        <w:rPr>
          <w:rFonts w:ascii="仿宋" w:hAnsi="仿宋" w:eastAsia="仿宋"/>
          <w:sz w:val="24"/>
        </w:rPr>
        <w:t>2.6.1</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2.6.2</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2.6.3</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outlineLvl w:val="0"/>
        <w:rPr>
          <w:rFonts w:ascii="仿宋" w:hAnsi="仿宋" w:eastAsia="仿宋"/>
          <w:b/>
          <w:sz w:val="24"/>
        </w:rPr>
      </w:pPr>
      <w:bookmarkStart w:id="447" w:name="_Toc7860"/>
      <w:r>
        <w:rPr>
          <w:rFonts w:ascii="仿宋" w:hAnsi="仿宋" w:eastAsia="仿宋"/>
          <w:b/>
          <w:sz w:val="24"/>
        </w:rPr>
        <w:t xml:space="preserve">2.7 </w:t>
      </w:r>
      <w:r>
        <w:rPr>
          <w:rFonts w:hint="eastAsia" w:ascii="仿宋" w:hAnsi="仿宋" w:eastAsia="仿宋"/>
          <w:b/>
          <w:sz w:val="24"/>
        </w:rPr>
        <w:t>质量保证</w:t>
      </w:r>
      <w:bookmarkEnd w:id="447"/>
    </w:p>
    <w:p>
      <w:pPr>
        <w:spacing w:line="560" w:lineRule="exact"/>
        <w:ind w:firstLine="480" w:firstLineChars="200"/>
        <w:rPr>
          <w:rFonts w:ascii="仿宋" w:hAnsi="仿宋" w:eastAsia="仿宋"/>
          <w:sz w:val="24"/>
        </w:rPr>
      </w:pPr>
      <w:r>
        <w:rPr>
          <w:rFonts w:ascii="仿宋" w:hAnsi="仿宋" w:eastAsia="仿宋"/>
          <w:sz w:val="24"/>
        </w:rPr>
        <w:t>2.7.1</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2.7.2</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outlineLvl w:val="0"/>
        <w:rPr>
          <w:rFonts w:ascii="仿宋" w:hAnsi="仿宋" w:eastAsia="仿宋"/>
          <w:b/>
          <w:sz w:val="24"/>
        </w:rPr>
      </w:pPr>
      <w:bookmarkStart w:id="448" w:name="_Toc17244"/>
      <w:bookmarkStart w:id="449" w:name="_Toc259093681"/>
      <w:bookmarkStart w:id="450" w:name="_Toc487900362"/>
      <w:bookmarkStart w:id="451" w:name="_Toc279701252"/>
      <w:r>
        <w:rPr>
          <w:rFonts w:ascii="仿宋" w:hAnsi="仿宋" w:eastAsia="仿宋"/>
          <w:b/>
          <w:sz w:val="24"/>
        </w:rPr>
        <w:t xml:space="preserve">2.8 </w:t>
      </w:r>
      <w:r>
        <w:rPr>
          <w:rFonts w:hint="eastAsia" w:ascii="仿宋" w:hAnsi="仿宋" w:eastAsia="仿宋"/>
          <w:b/>
          <w:sz w:val="24"/>
        </w:rPr>
        <w:t>货物的风险负担</w:t>
      </w:r>
      <w:bookmarkEnd w:id="448"/>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outlineLvl w:val="0"/>
        <w:rPr>
          <w:rFonts w:ascii="仿宋" w:hAnsi="仿宋" w:eastAsia="仿宋"/>
          <w:b/>
          <w:sz w:val="24"/>
        </w:rPr>
      </w:pPr>
      <w:bookmarkStart w:id="452" w:name="_Toc14055"/>
      <w:r>
        <w:rPr>
          <w:rFonts w:ascii="仿宋" w:hAnsi="仿宋" w:eastAsia="仿宋"/>
          <w:b/>
          <w:sz w:val="24"/>
        </w:rPr>
        <w:t xml:space="preserve">2.9 </w:t>
      </w:r>
      <w:r>
        <w:rPr>
          <w:rFonts w:hint="eastAsia" w:ascii="仿宋" w:hAnsi="仿宋" w:eastAsia="仿宋"/>
          <w:b/>
          <w:sz w:val="24"/>
        </w:rPr>
        <w:t>延迟交货</w:t>
      </w:r>
      <w:bookmarkEnd w:id="449"/>
      <w:bookmarkEnd w:id="450"/>
      <w:bookmarkEnd w:id="451"/>
      <w:bookmarkEnd w:id="452"/>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outlineLvl w:val="0"/>
        <w:rPr>
          <w:rFonts w:ascii="仿宋" w:hAnsi="仿宋" w:eastAsia="仿宋"/>
          <w:b/>
          <w:sz w:val="24"/>
        </w:rPr>
      </w:pPr>
      <w:bookmarkStart w:id="453" w:name="_Toc7502"/>
      <w:bookmarkStart w:id="454" w:name="_Toc259093683"/>
      <w:bookmarkStart w:id="455" w:name="_Toc487900364"/>
      <w:bookmarkStart w:id="456" w:name="_Ref467378121"/>
      <w:bookmarkStart w:id="457" w:name="_Toc279701254"/>
      <w:r>
        <w:rPr>
          <w:rFonts w:ascii="仿宋" w:hAnsi="仿宋" w:eastAsia="仿宋"/>
          <w:b/>
          <w:sz w:val="24"/>
        </w:rPr>
        <w:t xml:space="preserve">2.10 </w:t>
      </w:r>
      <w:r>
        <w:rPr>
          <w:rFonts w:hint="eastAsia" w:ascii="仿宋" w:hAnsi="仿宋" w:eastAsia="仿宋"/>
          <w:b/>
          <w:sz w:val="24"/>
        </w:rPr>
        <w:t>合同变更</w:t>
      </w:r>
      <w:bookmarkEnd w:id="453"/>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58" w:name="_Toc279701259"/>
      <w:bookmarkStart w:id="459" w:name="_Toc487900369"/>
      <w:bookmarkStart w:id="460" w:name="_Toc259093688"/>
    </w:p>
    <w:p>
      <w:pPr>
        <w:spacing w:line="560" w:lineRule="exact"/>
        <w:outlineLvl w:val="0"/>
        <w:rPr>
          <w:rFonts w:ascii="仿宋" w:hAnsi="仿宋" w:eastAsia="仿宋"/>
          <w:b/>
          <w:sz w:val="24"/>
        </w:rPr>
      </w:pPr>
      <w:bookmarkStart w:id="461" w:name="_Toc10366"/>
      <w:bookmarkStart w:id="462" w:name="_Toc22955"/>
      <w:bookmarkStart w:id="463" w:name="_Toc15237"/>
      <w:r>
        <w:rPr>
          <w:rFonts w:ascii="仿宋" w:hAnsi="仿宋" w:eastAsia="仿宋"/>
          <w:b/>
          <w:sz w:val="24"/>
        </w:rPr>
        <w:t xml:space="preserve">2.11 </w:t>
      </w:r>
      <w:r>
        <w:rPr>
          <w:rFonts w:hint="eastAsia" w:ascii="仿宋" w:hAnsi="仿宋" w:eastAsia="仿宋"/>
          <w:b/>
          <w:sz w:val="24"/>
        </w:rPr>
        <w:t>合同转让</w:t>
      </w:r>
      <w:bookmarkEnd w:id="458"/>
      <w:bookmarkEnd w:id="459"/>
      <w:bookmarkEnd w:id="460"/>
      <w:r>
        <w:rPr>
          <w:rFonts w:hint="eastAsia" w:ascii="仿宋" w:hAnsi="仿宋" w:eastAsia="仿宋"/>
          <w:b/>
          <w:sz w:val="24"/>
        </w:rPr>
        <w:t>和分包</w:t>
      </w:r>
      <w:bookmarkEnd w:id="461"/>
      <w:bookmarkEnd w:id="462"/>
      <w:bookmarkEnd w:id="463"/>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outlineLvl w:val="0"/>
        <w:rPr>
          <w:rFonts w:ascii="仿宋" w:hAnsi="仿宋" w:eastAsia="仿宋"/>
          <w:b/>
          <w:sz w:val="24"/>
        </w:rPr>
      </w:pPr>
      <w:bookmarkStart w:id="464" w:name="_Toc13566"/>
      <w:bookmarkStart w:id="465" w:name="_Toc16508"/>
      <w:bookmarkStart w:id="466" w:name="_Toc14066"/>
      <w:r>
        <w:rPr>
          <w:rFonts w:ascii="仿宋" w:hAnsi="仿宋" w:eastAsia="仿宋"/>
          <w:b/>
          <w:sz w:val="24"/>
        </w:rPr>
        <w:t xml:space="preserve">2.12 </w:t>
      </w:r>
      <w:r>
        <w:rPr>
          <w:rFonts w:hint="eastAsia" w:ascii="仿宋" w:hAnsi="仿宋" w:eastAsia="仿宋"/>
          <w:b/>
          <w:sz w:val="24"/>
        </w:rPr>
        <w:t>不可抗力</w:t>
      </w:r>
      <w:bookmarkEnd w:id="464"/>
      <w:bookmarkEnd w:id="465"/>
      <w:bookmarkEnd w:id="466"/>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2.12.2</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2.12.3</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outlineLvl w:val="0"/>
        <w:rPr>
          <w:rFonts w:ascii="仿宋" w:hAnsi="仿宋" w:eastAsia="仿宋"/>
          <w:b/>
          <w:sz w:val="24"/>
        </w:rPr>
      </w:pPr>
      <w:bookmarkStart w:id="467" w:name="_Toc30676"/>
      <w:bookmarkStart w:id="468" w:name="_Toc279701255"/>
      <w:bookmarkStart w:id="469" w:name="_Toc259093684"/>
      <w:bookmarkStart w:id="470" w:name="_Toc487900365"/>
      <w:bookmarkStart w:id="471" w:name="_Toc689"/>
      <w:bookmarkStart w:id="472" w:name="_Toc6969"/>
      <w:r>
        <w:rPr>
          <w:rFonts w:ascii="仿宋" w:hAnsi="仿宋" w:eastAsia="仿宋"/>
          <w:b/>
          <w:sz w:val="24"/>
        </w:rPr>
        <w:t xml:space="preserve">2.13 </w:t>
      </w:r>
      <w:r>
        <w:rPr>
          <w:rFonts w:hint="eastAsia" w:ascii="仿宋" w:hAnsi="仿宋" w:eastAsia="仿宋"/>
          <w:b/>
          <w:sz w:val="24"/>
        </w:rPr>
        <w:t>税费</w:t>
      </w:r>
      <w:bookmarkEnd w:id="467"/>
      <w:bookmarkEnd w:id="468"/>
      <w:bookmarkEnd w:id="469"/>
      <w:bookmarkEnd w:id="470"/>
      <w:bookmarkEnd w:id="471"/>
      <w:bookmarkEnd w:id="472"/>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outlineLvl w:val="0"/>
        <w:rPr>
          <w:rFonts w:ascii="仿宋" w:hAnsi="仿宋" w:eastAsia="仿宋"/>
          <w:b/>
          <w:sz w:val="24"/>
        </w:rPr>
      </w:pPr>
      <w:bookmarkStart w:id="473" w:name="_Toc7102"/>
      <w:bookmarkStart w:id="474" w:name="_Toc259093687"/>
      <w:bookmarkStart w:id="475" w:name="_Toc487900368"/>
      <w:bookmarkStart w:id="476" w:name="_Toc8298"/>
      <w:bookmarkStart w:id="477" w:name="_Toc279701258"/>
      <w:bookmarkStart w:id="478" w:name="_Toc16959"/>
      <w:r>
        <w:rPr>
          <w:rFonts w:ascii="仿宋" w:hAnsi="仿宋" w:eastAsia="仿宋"/>
          <w:b/>
          <w:sz w:val="24"/>
        </w:rPr>
        <w:t>2.14</w:t>
      </w:r>
      <w:r>
        <w:rPr>
          <w:rFonts w:hint="eastAsia" w:ascii="仿宋" w:hAnsi="仿宋" w:eastAsia="仿宋"/>
          <w:b/>
          <w:sz w:val="24"/>
          <w:lang w:val="en-US" w:eastAsia="zh-CN"/>
        </w:rPr>
        <w:t xml:space="preserve"> </w:t>
      </w:r>
      <w:r>
        <w:rPr>
          <w:rFonts w:ascii="仿宋" w:hAnsi="仿宋" w:eastAsia="仿宋"/>
          <w:b/>
          <w:sz w:val="24"/>
        </w:rPr>
        <w:t>乙方破产</w:t>
      </w:r>
      <w:bookmarkEnd w:id="473"/>
      <w:bookmarkEnd w:id="474"/>
      <w:bookmarkEnd w:id="475"/>
      <w:bookmarkEnd w:id="476"/>
      <w:bookmarkEnd w:id="477"/>
      <w:bookmarkEnd w:id="478"/>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outlineLvl w:val="0"/>
        <w:rPr>
          <w:rFonts w:ascii="仿宋" w:hAnsi="仿宋" w:eastAsia="仿宋"/>
          <w:b/>
          <w:sz w:val="24"/>
        </w:rPr>
      </w:pPr>
      <w:bookmarkStart w:id="479" w:name="_Toc15387"/>
      <w:bookmarkStart w:id="480" w:name="_Toc29333"/>
      <w:bookmarkStart w:id="481" w:name="_Toc6134"/>
      <w:r>
        <w:rPr>
          <w:rFonts w:ascii="仿宋" w:hAnsi="仿宋" w:eastAsia="仿宋"/>
          <w:b/>
          <w:sz w:val="24"/>
        </w:rPr>
        <w:t xml:space="preserve">2.15 </w:t>
      </w:r>
      <w:r>
        <w:rPr>
          <w:rFonts w:hint="eastAsia" w:ascii="仿宋" w:hAnsi="仿宋" w:eastAsia="仿宋"/>
          <w:b/>
          <w:sz w:val="24"/>
        </w:rPr>
        <w:t>合同中止、终止</w:t>
      </w:r>
      <w:bookmarkEnd w:id="479"/>
      <w:bookmarkEnd w:id="480"/>
      <w:bookmarkEnd w:id="481"/>
    </w:p>
    <w:p>
      <w:pPr>
        <w:spacing w:line="560" w:lineRule="exact"/>
        <w:ind w:firstLine="480" w:firstLineChars="200"/>
        <w:rPr>
          <w:rFonts w:ascii="仿宋" w:hAnsi="仿宋" w:eastAsia="仿宋"/>
          <w:sz w:val="24"/>
        </w:rPr>
      </w:pPr>
      <w:r>
        <w:rPr>
          <w:rFonts w:ascii="仿宋" w:hAnsi="仿宋" w:eastAsia="仿宋"/>
          <w:sz w:val="24"/>
        </w:rPr>
        <w:t>2.15.1</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color w:val="auto"/>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outlineLvl w:val="0"/>
        <w:rPr>
          <w:rFonts w:ascii="仿宋" w:hAnsi="仿宋" w:eastAsia="仿宋"/>
          <w:b/>
          <w:color w:val="auto"/>
          <w:sz w:val="24"/>
        </w:rPr>
      </w:pPr>
      <w:bookmarkStart w:id="482" w:name="_Toc1125"/>
      <w:bookmarkStart w:id="483" w:name="_Toc6596"/>
      <w:bookmarkStart w:id="484" w:name="_Toc14563"/>
      <w:r>
        <w:rPr>
          <w:rFonts w:ascii="仿宋" w:hAnsi="仿宋" w:eastAsia="仿宋"/>
          <w:b/>
          <w:color w:val="auto"/>
          <w:sz w:val="24"/>
        </w:rPr>
        <w:t>2.16</w:t>
      </w:r>
      <w:r>
        <w:rPr>
          <w:rFonts w:hint="eastAsia" w:ascii="仿宋" w:hAnsi="仿宋" w:eastAsia="仿宋"/>
          <w:b/>
          <w:color w:val="auto"/>
          <w:sz w:val="24"/>
          <w:lang w:val="en-US" w:eastAsia="zh-CN"/>
        </w:rPr>
        <w:t xml:space="preserve"> </w:t>
      </w:r>
      <w:r>
        <w:rPr>
          <w:rFonts w:ascii="仿宋" w:hAnsi="仿宋" w:eastAsia="仿宋"/>
          <w:b/>
          <w:color w:val="auto"/>
          <w:sz w:val="24"/>
        </w:rPr>
        <w:t>检验和验收</w:t>
      </w:r>
      <w:bookmarkEnd w:id="482"/>
      <w:bookmarkEnd w:id="483"/>
      <w:bookmarkEnd w:id="484"/>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2.16.1货物交付前，乙方应对货物的质量、数量等方面进行详细、全面的检验，并向甲方出具证明货物符合合同约定的文件；货物交付时，</w:t>
      </w:r>
      <w:r>
        <w:rPr>
          <w:rFonts w:hint="eastAsia" w:ascii="仿宋" w:hAnsi="仿宋" w:eastAsia="仿宋"/>
          <w:color w:val="auto"/>
          <w:sz w:val="24"/>
          <w:lang w:eastAsia="zh-CN"/>
        </w:rPr>
        <w:t>甲方</w:t>
      </w:r>
      <w:r>
        <w:rPr>
          <w:rFonts w:ascii="仿宋" w:hAnsi="仿宋" w:eastAsia="仿宋"/>
          <w:color w:val="auto"/>
          <w:sz w:val="24"/>
        </w:rPr>
        <w:t>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2.16.3</w:t>
      </w:r>
      <w:r>
        <w:rPr>
          <w:rFonts w:hint="eastAsia" w:ascii="仿宋" w:hAnsi="仿宋" w:eastAsia="仿宋"/>
          <w:color w:val="auto"/>
          <w:sz w:val="24"/>
        </w:rPr>
        <w:t>检验和验收标准、程序等具体内容以及前述验收书的效力详见</w:t>
      </w:r>
      <w:r>
        <w:rPr>
          <w:rFonts w:hint="eastAsia" w:ascii="仿宋" w:hAnsi="仿宋" w:eastAsia="仿宋"/>
          <w:b/>
          <w:i/>
          <w:color w:val="auto"/>
          <w:sz w:val="24"/>
          <w:u w:val="single"/>
        </w:rPr>
        <w:t>合同专用条款</w:t>
      </w:r>
      <w:r>
        <w:rPr>
          <w:rFonts w:hint="eastAsia" w:ascii="仿宋" w:hAnsi="仿宋" w:eastAsia="仿宋"/>
          <w:i/>
          <w:color w:val="auto"/>
          <w:sz w:val="24"/>
        </w:rPr>
        <w:t>。</w:t>
      </w:r>
    </w:p>
    <w:bookmarkEnd w:id="454"/>
    <w:bookmarkEnd w:id="455"/>
    <w:bookmarkEnd w:id="456"/>
    <w:bookmarkEnd w:id="457"/>
    <w:p>
      <w:pPr>
        <w:spacing w:line="560" w:lineRule="exact"/>
        <w:outlineLvl w:val="0"/>
        <w:rPr>
          <w:rFonts w:ascii="仿宋" w:hAnsi="仿宋" w:eastAsia="仿宋"/>
          <w:b/>
          <w:color w:val="auto"/>
          <w:sz w:val="24"/>
        </w:rPr>
      </w:pPr>
      <w:bookmarkStart w:id="485" w:name="_Toc487900371"/>
      <w:bookmarkStart w:id="486" w:name="_Toc279701261"/>
      <w:bookmarkStart w:id="487" w:name="_Toc259093690"/>
      <w:bookmarkStart w:id="488" w:name="_Toc11284"/>
      <w:bookmarkStart w:id="489" w:name="_Toc25182"/>
      <w:bookmarkStart w:id="490" w:name="_Toc19604"/>
      <w:r>
        <w:rPr>
          <w:rFonts w:ascii="仿宋" w:hAnsi="仿宋" w:eastAsia="仿宋"/>
          <w:b/>
          <w:color w:val="auto"/>
          <w:sz w:val="24"/>
        </w:rPr>
        <w:t xml:space="preserve">2.17 </w:t>
      </w:r>
      <w:r>
        <w:rPr>
          <w:rFonts w:hint="eastAsia" w:ascii="仿宋" w:hAnsi="仿宋" w:eastAsia="仿宋"/>
          <w:b/>
          <w:color w:val="auto"/>
          <w:sz w:val="24"/>
        </w:rPr>
        <w:t>通知</w:t>
      </w:r>
      <w:bookmarkEnd w:id="485"/>
      <w:bookmarkEnd w:id="486"/>
      <w:bookmarkEnd w:id="487"/>
      <w:r>
        <w:rPr>
          <w:rFonts w:hint="eastAsia" w:ascii="仿宋" w:hAnsi="仿宋" w:eastAsia="仿宋"/>
          <w:b/>
          <w:color w:val="auto"/>
          <w:sz w:val="24"/>
        </w:rPr>
        <w:t>和送达</w:t>
      </w:r>
      <w:bookmarkEnd w:id="488"/>
      <w:bookmarkEnd w:id="489"/>
      <w:bookmarkEnd w:id="490"/>
    </w:p>
    <w:p>
      <w:pPr>
        <w:spacing w:line="560" w:lineRule="exact"/>
        <w:ind w:firstLine="480" w:firstLineChars="200"/>
        <w:rPr>
          <w:rFonts w:ascii="仿宋" w:hAnsi="仿宋" w:eastAsia="仿宋"/>
          <w:color w:val="auto"/>
          <w:sz w:val="24"/>
        </w:rPr>
      </w:pPr>
      <w:bookmarkStart w:id="491" w:name="_Toc3135"/>
      <w:bookmarkStart w:id="492" w:name="_Toc6698"/>
      <w:bookmarkStart w:id="493" w:name="_Toc259093691"/>
      <w:bookmarkStart w:id="494" w:name="_Toc487900372"/>
      <w:bookmarkStart w:id="495" w:name="_Toc279701262"/>
      <w:r>
        <w:rPr>
          <w:rFonts w:ascii="仿宋" w:hAnsi="仿宋" w:eastAsia="仿宋"/>
          <w:color w:val="auto"/>
          <w:sz w:val="24"/>
        </w:rPr>
        <w:t>2.17.1</w:t>
      </w:r>
      <w:r>
        <w:rPr>
          <w:rFonts w:hint="eastAsia" w:ascii="仿宋" w:hAnsi="仿宋" w:eastAsia="仿宋"/>
          <w:color w:val="auto"/>
          <w:sz w:val="24"/>
        </w:rPr>
        <w:t>任何一方因履行合同而以合同第一部分尾部所列明的传真或电子邮件</w:t>
      </w:r>
      <w:r>
        <w:rPr>
          <w:rFonts w:ascii="仿宋" w:hAnsi="仿宋" w:eastAsia="仿宋"/>
          <w:color w:val="auto"/>
          <w:sz w:val="24"/>
        </w:rPr>
        <w:t xml:space="preserve"> </w:t>
      </w:r>
      <w:r>
        <w:rPr>
          <w:rFonts w:ascii="仿宋" w:hAnsi="仿宋" w:eastAsia="仿宋"/>
          <w:color w:val="auto"/>
          <w:sz w:val="24"/>
          <w:u w:val="single"/>
        </w:rPr>
        <w:t xml:space="preserve">       </w:t>
      </w:r>
      <w:r>
        <w:rPr>
          <w:rFonts w:hint="eastAsia" w:ascii="仿宋" w:hAnsi="仿宋" w:eastAsia="仿宋"/>
          <w:color w:val="auto"/>
          <w:sz w:val="24"/>
        </w:rPr>
        <w:t>发出的所有通知、文件、材料，均视为已向对方当事人送达；任何一方变更上述送达方式或者地址的，应于</w:t>
      </w:r>
      <w:r>
        <w:rPr>
          <w:rFonts w:hint="eastAsia" w:ascii="仿宋" w:hAnsi="仿宋" w:eastAsia="仿宋"/>
          <w:color w:val="auto"/>
          <w:sz w:val="24"/>
          <w:u w:val="single"/>
        </w:rPr>
        <w:t>3</w:t>
      </w:r>
      <w:r>
        <w:rPr>
          <w:rFonts w:hint="eastAsia" w:ascii="仿宋" w:hAnsi="仿宋" w:eastAsia="仿宋"/>
          <w:color w:val="auto"/>
          <w:sz w:val="24"/>
        </w:rPr>
        <w:t>个工作日内书面通知对方当事人，在对方当事人收到有关变更通知之前，变更前的约定送达方式或者地址仍视为有效。</w:t>
      </w:r>
      <w:bookmarkEnd w:id="491"/>
      <w:bookmarkEnd w:id="492"/>
    </w:p>
    <w:p>
      <w:pPr>
        <w:spacing w:line="560" w:lineRule="exact"/>
        <w:ind w:firstLine="480" w:firstLineChars="200"/>
        <w:rPr>
          <w:rFonts w:ascii="仿宋" w:hAnsi="仿宋" w:eastAsia="仿宋"/>
          <w:color w:val="auto"/>
          <w:sz w:val="24"/>
        </w:rPr>
      </w:pPr>
      <w:bookmarkStart w:id="496" w:name="_Toc23294"/>
      <w:bookmarkStart w:id="497" w:name="_Toc23128"/>
      <w:r>
        <w:rPr>
          <w:rFonts w:ascii="仿宋" w:hAnsi="仿宋" w:eastAsia="仿宋"/>
          <w:color w:val="auto"/>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rPr>
        <w:t>的，邮件挂号寄出或者交邮之日之次日视为送达。</w:t>
      </w:r>
      <w:bookmarkEnd w:id="496"/>
      <w:bookmarkEnd w:id="497"/>
    </w:p>
    <w:p>
      <w:pPr>
        <w:spacing w:line="560" w:lineRule="exact"/>
        <w:outlineLvl w:val="0"/>
        <w:rPr>
          <w:rFonts w:ascii="仿宋" w:hAnsi="仿宋" w:eastAsia="仿宋"/>
          <w:b/>
          <w:color w:val="auto"/>
          <w:sz w:val="24"/>
        </w:rPr>
      </w:pPr>
      <w:bookmarkStart w:id="498" w:name="_Toc4355"/>
      <w:bookmarkStart w:id="499" w:name="_Toc30599"/>
      <w:bookmarkStart w:id="500" w:name="_Toc18540"/>
      <w:r>
        <w:rPr>
          <w:rFonts w:ascii="仿宋" w:hAnsi="仿宋" w:eastAsia="仿宋"/>
          <w:b/>
          <w:color w:val="auto"/>
          <w:sz w:val="24"/>
        </w:rPr>
        <w:t xml:space="preserve">2.18 </w:t>
      </w:r>
      <w:r>
        <w:rPr>
          <w:rFonts w:hint="eastAsia" w:ascii="仿宋" w:hAnsi="仿宋" w:eastAsia="仿宋"/>
          <w:b/>
          <w:color w:val="auto"/>
          <w:sz w:val="24"/>
        </w:rPr>
        <w:t>计量单位</w:t>
      </w:r>
      <w:bookmarkEnd w:id="493"/>
      <w:bookmarkEnd w:id="494"/>
      <w:bookmarkEnd w:id="495"/>
      <w:bookmarkEnd w:id="498"/>
      <w:bookmarkEnd w:id="499"/>
      <w:bookmarkEnd w:id="500"/>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除技术规范中另有规定外</w:t>
      </w:r>
      <w:r>
        <w:rPr>
          <w:rFonts w:ascii="仿宋" w:hAnsi="仿宋" w:eastAsia="仿宋"/>
          <w:color w:val="auto"/>
          <w:sz w:val="24"/>
        </w:rPr>
        <w:t>,合同的计量单位均使用国家法定计量单位。</w:t>
      </w:r>
    </w:p>
    <w:p>
      <w:pPr>
        <w:spacing w:line="560" w:lineRule="exact"/>
        <w:outlineLvl w:val="0"/>
        <w:rPr>
          <w:rFonts w:ascii="仿宋" w:hAnsi="仿宋" w:eastAsia="仿宋"/>
          <w:b/>
          <w:color w:val="auto"/>
          <w:sz w:val="24"/>
        </w:rPr>
      </w:pPr>
      <w:bookmarkStart w:id="501" w:name="_Toc259093692"/>
      <w:bookmarkStart w:id="502" w:name="_Toc10330"/>
      <w:bookmarkStart w:id="503" w:name="_Toc12773"/>
      <w:bookmarkStart w:id="504" w:name="_Toc18567"/>
      <w:bookmarkStart w:id="505" w:name="_Toc279701263"/>
      <w:bookmarkStart w:id="506" w:name="_Toc487900373"/>
      <w:r>
        <w:rPr>
          <w:rFonts w:ascii="仿宋" w:hAnsi="仿宋" w:eastAsia="仿宋"/>
          <w:b/>
          <w:color w:val="auto"/>
          <w:sz w:val="24"/>
        </w:rPr>
        <w:t xml:space="preserve">2.19 </w:t>
      </w:r>
      <w:r>
        <w:rPr>
          <w:rFonts w:hint="eastAsia" w:ascii="仿宋" w:hAnsi="仿宋" w:eastAsia="仿宋"/>
          <w:b/>
          <w:color w:val="auto"/>
          <w:sz w:val="24"/>
        </w:rPr>
        <w:t>合同使用的文字和适用的法律</w:t>
      </w:r>
      <w:bookmarkEnd w:id="501"/>
      <w:bookmarkEnd w:id="502"/>
      <w:bookmarkEnd w:id="503"/>
      <w:bookmarkEnd w:id="504"/>
      <w:bookmarkEnd w:id="505"/>
      <w:bookmarkEnd w:id="506"/>
    </w:p>
    <w:p>
      <w:pPr>
        <w:spacing w:line="560" w:lineRule="exact"/>
        <w:ind w:firstLine="480" w:firstLineChars="200"/>
        <w:rPr>
          <w:rFonts w:ascii="仿宋" w:hAnsi="仿宋" w:eastAsia="仿宋"/>
          <w:color w:val="auto"/>
          <w:sz w:val="24"/>
        </w:rPr>
      </w:pPr>
      <w:r>
        <w:rPr>
          <w:rFonts w:ascii="仿宋" w:hAnsi="仿宋" w:eastAsia="仿宋"/>
          <w:color w:val="auto"/>
          <w:sz w:val="24"/>
        </w:rPr>
        <w:t>2.19.1</w:t>
      </w:r>
      <w:r>
        <w:rPr>
          <w:rFonts w:hint="eastAsia" w:ascii="仿宋" w:hAnsi="仿宋" w:eastAsia="仿宋"/>
          <w:color w:val="auto"/>
          <w:sz w:val="24"/>
        </w:rPr>
        <w:t>合同使用汉语书就、变更和解释；</w:t>
      </w:r>
    </w:p>
    <w:p>
      <w:pPr>
        <w:spacing w:line="560" w:lineRule="exact"/>
        <w:ind w:firstLine="480" w:firstLineChars="200"/>
        <w:rPr>
          <w:rFonts w:ascii="仿宋" w:hAnsi="仿宋" w:eastAsia="仿宋"/>
          <w:color w:val="auto"/>
          <w:sz w:val="24"/>
        </w:rPr>
      </w:pPr>
      <w:r>
        <w:rPr>
          <w:rFonts w:ascii="仿宋" w:hAnsi="仿宋" w:eastAsia="仿宋"/>
          <w:color w:val="auto"/>
          <w:sz w:val="24"/>
        </w:rPr>
        <w:t>2.19.2</w:t>
      </w:r>
      <w:r>
        <w:rPr>
          <w:rFonts w:hint="eastAsia" w:ascii="仿宋" w:hAnsi="仿宋" w:eastAsia="仿宋"/>
          <w:color w:val="auto"/>
          <w:sz w:val="24"/>
        </w:rPr>
        <w:t>合同适用中华人民共和国法律。</w:t>
      </w:r>
    </w:p>
    <w:p>
      <w:pPr>
        <w:spacing w:line="560" w:lineRule="exact"/>
        <w:outlineLvl w:val="0"/>
        <w:rPr>
          <w:rFonts w:ascii="仿宋" w:hAnsi="仿宋" w:eastAsia="仿宋"/>
          <w:b/>
          <w:color w:val="auto"/>
          <w:sz w:val="24"/>
        </w:rPr>
      </w:pPr>
      <w:bookmarkStart w:id="507" w:name="_Toc259093693"/>
      <w:bookmarkStart w:id="508" w:name="_Toc279701264"/>
      <w:bookmarkStart w:id="509" w:name="_Toc16673"/>
      <w:bookmarkStart w:id="510" w:name="_Toc3148"/>
      <w:bookmarkStart w:id="511" w:name="_Toc12004"/>
      <w:bookmarkStart w:id="512" w:name="_Toc487900374"/>
      <w:r>
        <w:rPr>
          <w:rFonts w:ascii="仿宋" w:hAnsi="仿宋" w:eastAsia="仿宋"/>
          <w:b/>
          <w:color w:val="auto"/>
          <w:sz w:val="24"/>
        </w:rPr>
        <w:t xml:space="preserve">2.20 </w:t>
      </w:r>
      <w:r>
        <w:rPr>
          <w:rFonts w:hint="eastAsia" w:ascii="仿宋" w:hAnsi="仿宋" w:eastAsia="仿宋"/>
          <w:b/>
          <w:color w:val="auto"/>
          <w:sz w:val="24"/>
        </w:rPr>
        <w:t>履约保证金</w:t>
      </w:r>
      <w:bookmarkEnd w:id="507"/>
      <w:bookmarkEnd w:id="508"/>
      <w:bookmarkEnd w:id="509"/>
      <w:bookmarkEnd w:id="510"/>
      <w:bookmarkEnd w:id="511"/>
    </w:p>
    <w:p>
      <w:pPr>
        <w:spacing w:line="560" w:lineRule="exact"/>
        <w:ind w:firstLine="480" w:firstLineChars="200"/>
        <w:outlineLvl w:val="0"/>
        <w:rPr>
          <w:rFonts w:ascii="仿宋" w:hAnsi="仿宋" w:eastAsia="仿宋"/>
          <w:b/>
          <w:color w:val="auto"/>
          <w:sz w:val="24"/>
        </w:rPr>
      </w:pPr>
      <w:r>
        <w:rPr>
          <w:rFonts w:ascii="仿宋" w:hAnsi="仿宋" w:eastAsia="仿宋"/>
          <w:b w:val="0"/>
          <w:bCs/>
          <w:color w:val="auto"/>
          <w:sz w:val="24"/>
        </w:rPr>
        <w:t>2.20.1</w:t>
      </w:r>
      <w:r>
        <w:rPr>
          <w:rFonts w:hint="eastAsia" w:ascii="仿宋" w:hAnsi="仿宋" w:eastAsia="仿宋"/>
          <w:b w:val="0"/>
          <w:bCs/>
          <w:color w:val="auto"/>
          <w:sz w:val="24"/>
        </w:rPr>
        <w:t>采购文件要求乙方提交履约保证金的，乙方应按合同专用条款约定的方式，以支票、汇票、本票或者金融机构、担保机构出具的保函等非现金形式，提交不超过合同金额</w:t>
      </w:r>
      <w:r>
        <w:rPr>
          <w:rFonts w:hint="eastAsia" w:ascii="仿宋" w:hAnsi="仿宋" w:eastAsia="仿宋"/>
          <w:b w:val="0"/>
          <w:bCs/>
          <w:color w:val="auto"/>
          <w:sz w:val="24"/>
          <w:lang w:val="en-US" w:eastAsia="zh-CN"/>
        </w:rPr>
        <w:t>2.5</w:t>
      </w:r>
      <w:r>
        <w:rPr>
          <w:rFonts w:ascii="仿宋" w:hAnsi="仿宋" w:eastAsia="仿宋"/>
          <w:b w:val="0"/>
          <w:bCs/>
          <w:color w:val="auto"/>
          <w:sz w:val="24"/>
        </w:rPr>
        <w:t>%的履约保证金；鼓励和支持乙方以银行、保险公司出具的保函形式提供履约保证。</w:t>
      </w:r>
    </w:p>
    <w:p>
      <w:pPr>
        <w:spacing w:line="560" w:lineRule="exact"/>
        <w:ind w:firstLine="480" w:firstLineChars="200"/>
        <w:rPr>
          <w:rFonts w:ascii="仿宋" w:hAnsi="仿宋" w:eastAsia="仿宋"/>
          <w:color w:val="auto"/>
          <w:sz w:val="24"/>
        </w:rPr>
      </w:pPr>
      <w:r>
        <w:rPr>
          <w:rFonts w:ascii="仿宋" w:hAnsi="仿宋" w:eastAsia="仿宋"/>
          <w:color w:val="auto"/>
          <w:sz w:val="24"/>
        </w:rPr>
        <w:t>2.20.2</w:t>
      </w:r>
      <w:r>
        <w:rPr>
          <w:rFonts w:hint="eastAsia" w:ascii="仿宋" w:hAnsi="仿宋" w:eastAsia="仿宋"/>
          <w:color w:val="auto"/>
          <w:sz w:val="24"/>
        </w:rPr>
        <w:t>履约保证金在</w:t>
      </w:r>
      <w:r>
        <w:rPr>
          <w:rFonts w:hint="eastAsia" w:ascii="仿宋" w:hAnsi="仿宋" w:eastAsia="仿宋"/>
          <w:b/>
          <w:i/>
          <w:color w:val="auto"/>
          <w:sz w:val="24"/>
          <w:u w:val="single"/>
        </w:rPr>
        <w:t>合同专用条款</w:t>
      </w:r>
      <w:r>
        <w:rPr>
          <w:rFonts w:hint="eastAsia" w:ascii="仿宋" w:hAnsi="仿宋" w:eastAsia="仿宋"/>
          <w:color w:val="auto"/>
          <w:sz w:val="24"/>
        </w:rPr>
        <w:t>约定期间内不予退还。乙方在前述约定期间届满前能履行完合同约定义务事项的，甲方在前述约定期间届满之日起</w:t>
      </w:r>
      <w:r>
        <w:rPr>
          <w:rFonts w:ascii="仿宋" w:hAnsi="仿宋" w:eastAsia="仿宋"/>
          <w:color w:val="auto"/>
          <w:sz w:val="24"/>
          <w:u w:val="single"/>
        </w:rPr>
        <w:t xml:space="preserve"> </w:t>
      </w:r>
      <w:r>
        <w:rPr>
          <w:rFonts w:hint="eastAsia" w:ascii="仿宋" w:hAnsi="仿宋" w:eastAsia="仿宋"/>
          <w:color w:val="auto"/>
          <w:sz w:val="24"/>
          <w:u w:val="single"/>
        </w:rPr>
        <w:t>5</w:t>
      </w:r>
      <w:r>
        <w:rPr>
          <w:rFonts w:ascii="仿宋" w:hAnsi="仿宋" w:eastAsia="仿宋"/>
          <w:color w:val="auto"/>
          <w:sz w:val="24"/>
          <w:u w:val="single"/>
        </w:rPr>
        <w:t xml:space="preserve"> </w:t>
      </w:r>
      <w:r>
        <w:rPr>
          <w:rFonts w:hint="eastAsia" w:ascii="仿宋" w:hAnsi="仿宋" w:eastAsia="仿宋"/>
          <w:color w:val="auto"/>
          <w:sz w:val="24"/>
        </w:rPr>
        <w:t>个工作日内，按</w:t>
      </w:r>
      <w:r>
        <w:rPr>
          <w:rFonts w:hint="eastAsia" w:ascii="仿宋" w:hAnsi="仿宋" w:eastAsia="仿宋"/>
          <w:b/>
          <w:i/>
          <w:color w:val="auto"/>
          <w:sz w:val="24"/>
          <w:u w:val="single"/>
        </w:rPr>
        <w:t>合同专用条款</w:t>
      </w:r>
      <w:r>
        <w:rPr>
          <w:rFonts w:hint="eastAsia" w:ascii="仿宋" w:hAnsi="仿宋" w:eastAsia="仿宋"/>
          <w:color w:val="auto"/>
          <w:sz w:val="24"/>
        </w:rPr>
        <w:t>约定的方式将履约保证金退还乙方，逾期退还的，乙方可要求甲方支付违约金，违约金按每迟延退还一日的应退还而未退还金额的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%计算，最高限额为本合同履约保证金的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 xml:space="preserve">%； </w:t>
      </w:r>
    </w:p>
    <w:p>
      <w:pPr>
        <w:spacing w:line="560" w:lineRule="exact"/>
        <w:ind w:firstLine="480" w:firstLineChars="200"/>
        <w:rPr>
          <w:rFonts w:ascii="仿宋" w:hAnsi="仿宋" w:eastAsia="仿宋"/>
          <w:color w:val="auto"/>
          <w:sz w:val="24"/>
        </w:rPr>
      </w:pPr>
      <w:r>
        <w:rPr>
          <w:rFonts w:ascii="仿宋" w:hAnsi="仿宋" w:eastAsia="仿宋"/>
          <w:color w:val="auto"/>
          <w:sz w:val="24"/>
        </w:rPr>
        <w:t>2.20.3</w:t>
      </w:r>
      <w:r>
        <w:rPr>
          <w:rFonts w:hint="eastAsia" w:ascii="仿宋" w:hAnsi="仿宋" w:eastAsia="仿宋"/>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0</w:t>
      </w:r>
      <w:r>
        <w:rPr>
          <w:rFonts w:ascii="仿宋" w:hAnsi="仿宋" w:eastAsia="仿宋"/>
          <w:color w:val="auto"/>
          <w:sz w:val="24"/>
          <w:highlight w:val="none"/>
        </w:rPr>
        <w:t>.4</w:t>
      </w:r>
      <w:r>
        <w:rPr>
          <w:rFonts w:hint="eastAsia" w:ascii="仿宋" w:hAnsi="仿宋" w:eastAsia="仿宋"/>
          <w:color w:val="auto"/>
          <w:sz w:val="24"/>
          <w:highlight w:val="none"/>
        </w:rPr>
        <w:t>甲方根据杭州市政府采购网公布的供应商履约评价情况减免履约保证金。乙方履约验收评价总分为</w:t>
      </w:r>
      <w:r>
        <w:rPr>
          <w:rFonts w:ascii="仿宋" w:hAnsi="仿宋" w:eastAsia="仿宋"/>
          <w:color w:val="auto"/>
          <w:sz w:val="24"/>
          <w:highlight w:val="none"/>
        </w:rPr>
        <w:t>100分的，甲方免收履约保证金；评价总分在90分以上的，收取履约保证金</w:t>
      </w:r>
      <w:r>
        <w:rPr>
          <w:rFonts w:hint="eastAsia" w:ascii="仿宋" w:hAnsi="仿宋" w:eastAsia="仿宋"/>
          <w:color w:val="auto"/>
          <w:sz w:val="24"/>
          <w:highlight w:val="none"/>
        </w:rPr>
        <w:t>为</w:t>
      </w:r>
      <w:r>
        <w:rPr>
          <w:rFonts w:ascii="仿宋" w:hAnsi="仿宋" w:eastAsia="仿宋"/>
          <w:color w:val="auto"/>
          <w:sz w:val="24"/>
          <w:highlight w:val="none"/>
        </w:rPr>
        <w:t>合同金额2%；评价总分在不满90分或者暂无评分的，收取履约保证金</w:t>
      </w:r>
      <w:r>
        <w:rPr>
          <w:rFonts w:hint="eastAsia" w:ascii="仿宋" w:hAnsi="仿宋" w:eastAsia="仿宋"/>
          <w:color w:val="auto"/>
          <w:sz w:val="24"/>
          <w:highlight w:val="none"/>
        </w:rPr>
        <w:t>为</w:t>
      </w:r>
      <w:r>
        <w:rPr>
          <w:rFonts w:ascii="仿宋" w:hAnsi="仿宋" w:eastAsia="仿宋"/>
          <w:color w:val="auto"/>
          <w:sz w:val="24"/>
          <w:highlight w:val="none"/>
        </w:rPr>
        <w:t>合同金额</w:t>
      </w:r>
      <w:r>
        <w:rPr>
          <w:rFonts w:hint="eastAsia" w:ascii="仿宋" w:hAnsi="仿宋" w:eastAsia="仿宋"/>
          <w:color w:val="auto"/>
          <w:sz w:val="24"/>
          <w:highlight w:val="none"/>
          <w:lang w:val="en-US" w:eastAsia="zh-CN"/>
        </w:rPr>
        <w:t>2.5</w:t>
      </w:r>
      <w:r>
        <w:rPr>
          <w:rFonts w:ascii="仿宋" w:hAnsi="仿宋" w:eastAsia="仿宋"/>
          <w:color w:val="auto"/>
          <w:sz w:val="24"/>
          <w:highlight w:val="none"/>
        </w:rPr>
        <w:t>%。</w:t>
      </w:r>
    </w:p>
    <w:p>
      <w:pPr>
        <w:spacing w:line="560" w:lineRule="exact"/>
        <w:ind w:firstLine="480" w:firstLineChars="200"/>
        <w:rPr>
          <w:color w:val="auto"/>
        </w:rPr>
      </w:pPr>
      <w:r>
        <w:rPr>
          <w:rFonts w:ascii="仿宋" w:hAnsi="仿宋" w:eastAsia="仿宋"/>
          <w:color w:val="auto"/>
          <w:sz w:val="24"/>
        </w:rPr>
        <w:t>2.2</w:t>
      </w:r>
      <w:r>
        <w:rPr>
          <w:rFonts w:hint="eastAsia" w:ascii="仿宋" w:hAnsi="仿宋" w:eastAsia="仿宋"/>
          <w:color w:val="auto"/>
          <w:sz w:val="24"/>
        </w:rPr>
        <w:t>0</w:t>
      </w:r>
      <w:r>
        <w:rPr>
          <w:rFonts w:ascii="仿宋" w:hAnsi="仿宋" w:eastAsia="仿宋"/>
          <w:color w:val="auto"/>
          <w:sz w:val="24"/>
        </w:rPr>
        <w:t>.5</w:t>
      </w:r>
      <w:r>
        <w:rPr>
          <w:rFonts w:hint="eastAsia" w:ascii="仿宋" w:hAnsi="仿宋" w:eastAsia="仿宋"/>
          <w:color w:val="auto"/>
          <w:sz w:val="24"/>
        </w:rPr>
        <w:t>甲方</w:t>
      </w:r>
      <w:r>
        <w:rPr>
          <w:rFonts w:ascii="仿宋" w:hAnsi="仿宋" w:eastAsia="仿宋"/>
          <w:color w:val="auto"/>
          <w:sz w:val="24"/>
        </w:rPr>
        <w:t>在</w:t>
      </w:r>
      <w:r>
        <w:rPr>
          <w:rFonts w:hint="eastAsia" w:ascii="仿宋" w:hAnsi="仿宋" w:eastAsia="仿宋"/>
          <w:color w:val="auto"/>
          <w:sz w:val="24"/>
        </w:rPr>
        <w:t>乙方</w:t>
      </w:r>
      <w:r>
        <w:rPr>
          <w:rFonts w:ascii="仿宋" w:hAnsi="仿宋" w:eastAsia="仿宋"/>
          <w:color w:val="auto"/>
          <w:sz w:val="24"/>
        </w:rPr>
        <w:t>履行完合同约定义务事项后及时退还，延迟退还的，应当按照合同约定和法律规定承担相应的赔偿责任。</w:t>
      </w:r>
    </w:p>
    <w:p>
      <w:pPr>
        <w:spacing w:line="560" w:lineRule="exact"/>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1</w:t>
      </w:r>
      <w:r>
        <w:rPr>
          <w:rFonts w:hint="eastAsia" w:ascii="仿宋" w:hAnsi="仿宋" w:eastAsia="仿宋"/>
          <w:color w:val="auto"/>
          <w:sz w:val="24"/>
          <w:lang w:val="en-US" w:eastAsia="zh-CN"/>
        </w:rPr>
        <w:t xml:space="preserve"> </w:t>
      </w:r>
      <w:r>
        <w:rPr>
          <w:rFonts w:ascii="仿宋" w:hAnsi="仿宋" w:eastAsia="仿宋"/>
          <w:color w:val="auto"/>
          <w:sz w:val="24"/>
        </w:rPr>
        <w:t>对于因甲方原因导致变更、中止或者终止政府采购合同的，甲方应当依照合同约定对供应商受到的损失予以赔偿或者补偿。</w:t>
      </w:r>
    </w:p>
    <w:bookmarkEnd w:id="512"/>
    <w:p>
      <w:pPr>
        <w:spacing w:line="560" w:lineRule="exact"/>
        <w:outlineLvl w:val="0"/>
        <w:rPr>
          <w:rFonts w:ascii="仿宋" w:hAnsi="仿宋" w:eastAsia="仿宋"/>
          <w:b/>
          <w:color w:val="auto"/>
          <w:sz w:val="24"/>
        </w:rPr>
      </w:pPr>
      <w:bookmarkStart w:id="513" w:name="_Toc14001"/>
      <w:bookmarkStart w:id="514" w:name="_Toc19890"/>
      <w:bookmarkStart w:id="515" w:name="_Toc6885"/>
      <w:r>
        <w:rPr>
          <w:rFonts w:ascii="仿宋" w:hAnsi="仿宋" w:eastAsia="仿宋"/>
          <w:b/>
          <w:color w:val="auto"/>
          <w:sz w:val="24"/>
        </w:rPr>
        <w:t>2.2</w:t>
      </w:r>
      <w:r>
        <w:rPr>
          <w:rFonts w:hint="eastAsia" w:ascii="仿宋" w:hAnsi="仿宋" w:eastAsia="仿宋"/>
          <w:b/>
          <w:color w:val="auto"/>
          <w:sz w:val="24"/>
        </w:rPr>
        <w:t>2</w:t>
      </w:r>
      <w:r>
        <w:rPr>
          <w:rFonts w:hint="eastAsia" w:ascii="仿宋" w:hAnsi="仿宋" w:eastAsia="仿宋"/>
          <w:b/>
          <w:color w:val="auto"/>
          <w:sz w:val="24"/>
          <w:lang w:val="en-US" w:eastAsia="zh-CN"/>
        </w:rPr>
        <w:t xml:space="preserve"> </w:t>
      </w:r>
      <w:r>
        <w:rPr>
          <w:rFonts w:hint="eastAsia" w:ascii="仿宋" w:hAnsi="仿宋" w:eastAsia="仿宋"/>
          <w:b/>
          <w:color w:val="auto"/>
          <w:sz w:val="24"/>
        </w:rPr>
        <w:t>合同份数</w:t>
      </w:r>
      <w:bookmarkEnd w:id="513"/>
      <w:bookmarkEnd w:id="514"/>
      <w:bookmarkEnd w:id="515"/>
    </w:p>
    <w:p>
      <w:pPr>
        <w:spacing w:line="560" w:lineRule="exact"/>
        <w:ind w:firstLine="480" w:firstLineChars="200"/>
        <w:rPr>
          <w:rFonts w:hint="eastAsia" w:ascii="仿宋" w:hAnsi="仿宋" w:eastAsia="仿宋"/>
          <w:color w:val="auto"/>
          <w:sz w:val="24"/>
        </w:rPr>
      </w:pPr>
      <w:r>
        <w:rPr>
          <w:rFonts w:hint="eastAsia" w:ascii="仿宋" w:hAnsi="仿宋" w:eastAsia="仿宋"/>
          <w:color w:val="auto"/>
          <w:sz w:val="24"/>
        </w:rPr>
        <w:t>合同份数按</w:t>
      </w:r>
      <w:r>
        <w:rPr>
          <w:rFonts w:hint="eastAsia" w:ascii="仿宋" w:hAnsi="仿宋" w:eastAsia="仿宋"/>
          <w:b/>
          <w:i/>
          <w:color w:val="auto"/>
          <w:sz w:val="24"/>
          <w:u w:val="single"/>
        </w:rPr>
        <w:t>合同专用条款</w:t>
      </w:r>
      <w:r>
        <w:rPr>
          <w:rFonts w:hint="eastAsia" w:ascii="仿宋" w:hAnsi="仿宋" w:eastAsia="仿宋"/>
          <w:color w:val="auto"/>
          <w:sz w:val="24"/>
        </w:rPr>
        <w:t>规定，每份均具有同等法律效力。</w:t>
      </w:r>
      <w:bookmarkEnd w:id="436"/>
    </w:p>
    <w:p>
      <w:pPr>
        <w:spacing w:line="560" w:lineRule="exact"/>
        <w:rPr>
          <w:rFonts w:hint="eastAsia" w:ascii="仿宋" w:hAnsi="仿宋" w:eastAsia="仿宋"/>
          <w:color w:val="auto"/>
          <w:sz w:val="24"/>
        </w:rPr>
      </w:pPr>
    </w:p>
    <w:p>
      <w:pPr>
        <w:pStyle w:val="2"/>
        <w:rPr>
          <w:rFonts w:hint="eastAsia"/>
          <w:color w:val="auto"/>
        </w:rPr>
      </w:pPr>
    </w:p>
    <w:p>
      <w:pPr>
        <w:spacing w:line="560" w:lineRule="exact"/>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第三部分</w:t>
      </w:r>
      <w:r>
        <w:rPr>
          <w:rFonts w:ascii="仿宋" w:hAnsi="仿宋" w:eastAsia="仿宋"/>
          <w:b/>
          <w:color w:val="auto"/>
          <w:sz w:val="24"/>
          <w:szCs w:val="24"/>
          <w:highlight w:val="none"/>
        </w:rPr>
        <w:t xml:space="preserve">  </w:t>
      </w:r>
      <w:r>
        <w:rPr>
          <w:rFonts w:hint="eastAsia" w:ascii="仿宋" w:hAnsi="仿宋" w:eastAsia="仿宋"/>
          <w:b/>
          <w:color w:val="auto"/>
          <w:sz w:val="24"/>
          <w:szCs w:val="24"/>
          <w:highlight w:val="none"/>
        </w:rPr>
        <w:t>合同专用条款</w:t>
      </w:r>
    </w:p>
    <w:p>
      <w:pPr>
        <w:spacing w:line="560" w:lineRule="exact"/>
        <w:ind w:left="-420" w:leftChars="-200" w:right="-420" w:rightChars="-200" w:firstLine="480" w:firstLineChars="200"/>
        <w:rPr>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条款号</w:t>
            </w:r>
          </w:p>
        </w:tc>
        <w:tc>
          <w:tcPr>
            <w:tcW w:w="4534" w:type="pct"/>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1.4.4</w:t>
            </w:r>
          </w:p>
        </w:tc>
        <w:tc>
          <w:tcPr>
            <w:tcW w:w="4534" w:type="pct"/>
            <w:vAlign w:val="center"/>
          </w:tcPr>
          <w:p>
            <w:pPr>
              <w:tabs>
                <w:tab w:val="left" w:pos="0"/>
              </w:tabs>
              <w:adjustRightInd w:val="0"/>
              <w:spacing w:line="240" w:lineRule="auto"/>
              <w:rPr>
                <w:rFonts w:ascii="仿宋_GB2312" w:hAnsi="仿宋" w:eastAsia="仿宋_GB2312" w:cs="Helvetica"/>
                <w:color w:val="auto"/>
                <w:kern w:val="0"/>
                <w:sz w:val="24"/>
                <w:szCs w:val="24"/>
                <w:highlight w:val="none"/>
              </w:rPr>
            </w:pPr>
            <w:r>
              <w:rPr>
                <w:rFonts w:hint="eastAsia" w:ascii="仿宋_GB2312" w:hAnsi="仿宋" w:eastAsia="仿宋_GB2312" w:cs="Helvetica"/>
                <w:color w:val="auto"/>
                <w:kern w:val="0"/>
                <w:sz w:val="24"/>
                <w:szCs w:val="24"/>
                <w:highlight w:val="none"/>
              </w:rPr>
              <w:t>（1）合同签订后，中标供应商办结投标所有手续、具备履约条件后</w:t>
            </w:r>
            <w:r>
              <w:rPr>
                <w:rFonts w:hint="eastAsia" w:ascii="仿宋_GB2312" w:hAnsi="仿宋" w:eastAsia="仿宋_GB2312" w:cs="Helvetica"/>
                <w:color w:val="auto"/>
                <w:kern w:val="0"/>
                <w:sz w:val="24"/>
                <w:szCs w:val="24"/>
                <w:highlight w:val="none"/>
                <w:lang w:eastAsia="zh-CN"/>
              </w:rPr>
              <w:t>开具正式发票，采购人在收到发票后</w:t>
            </w:r>
            <w:r>
              <w:rPr>
                <w:rFonts w:hint="eastAsia" w:ascii="仿宋_GB2312" w:hAnsi="仿宋" w:eastAsia="仿宋_GB2312" w:cs="Helvetica"/>
                <w:color w:val="auto"/>
                <w:kern w:val="0"/>
                <w:sz w:val="24"/>
                <w:szCs w:val="24"/>
                <w:highlight w:val="none"/>
                <w:lang w:val="en-US" w:eastAsia="zh-CN"/>
              </w:rPr>
              <w:t>7个工作</w:t>
            </w:r>
            <w:r>
              <w:rPr>
                <w:rFonts w:hint="eastAsia" w:ascii="仿宋_GB2312" w:hAnsi="仿宋" w:eastAsia="仿宋_GB2312" w:cs="Helvetica"/>
                <w:color w:val="auto"/>
                <w:kern w:val="0"/>
                <w:sz w:val="24"/>
                <w:szCs w:val="24"/>
                <w:highlight w:val="none"/>
              </w:rPr>
              <w:t>日内</w:t>
            </w:r>
            <w:r>
              <w:rPr>
                <w:rFonts w:hint="eastAsia" w:ascii="仿宋_GB2312" w:hAnsi="仿宋" w:eastAsia="仿宋_GB2312" w:cs="Helvetica"/>
                <w:color w:val="auto"/>
                <w:kern w:val="0"/>
                <w:sz w:val="24"/>
                <w:szCs w:val="24"/>
                <w:highlight w:val="none"/>
                <w:lang w:eastAsia="zh-CN"/>
              </w:rPr>
              <w:t>支付</w:t>
            </w:r>
            <w:r>
              <w:rPr>
                <w:rFonts w:hint="eastAsia" w:ascii="仿宋_GB2312" w:hAnsi="仿宋" w:eastAsia="仿宋_GB2312" w:cs="Helvetica"/>
                <w:color w:val="auto"/>
                <w:kern w:val="0"/>
                <w:sz w:val="24"/>
                <w:szCs w:val="24"/>
                <w:highlight w:val="none"/>
              </w:rPr>
              <w:t>合同金额的</w:t>
            </w:r>
            <w:r>
              <w:rPr>
                <w:rFonts w:hint="eastAsia" w:ascii="仿宋_GB2312" w:hAnsi="仿宋" w:eastAsia="仿宋_GB2312" w:cs="Helvetica"/>
                <w:color w:val="auto"/>
                <w:kern w:val="0"/>
                <w:sz w:val="24"/>
                <w:szCs w:val="24"/>
                <w:highlight w:val="none"/>
                <w:lang w:val="en-US" w:eastAsia="zh-CN"/>
              </w:rPr>
              <w:t>4</w:t>
            </w:r>
            <w:r>
              <w:rPr>
                <w:rFonts w:hint="eastAsia" w:ascii="仿宋_GB2312" w:hAnsi="仿宋" w:eastAsia="仿宋_GB2312" w:cs="Helvetica"/>
                <w:color w:val="auto"/>
                <w:kern w:val="0"/>
                <w:sz w:val="24"/>
                <w:szCs w:val="24"/>
                <w:highlight w:val="none"/>
              </w:rPr>
              <w:t>0%；</w:t>
            </w:r>
          </w:p>
          <w:p>
            <w:pPr>
              <w:tabs>
                <w:tab w:val="left" w:pos="0"/>
              </w:tabs>
              <w:adjustRightInd w:val="0"/>
              <w:spacing w:line="240" w:lineRule="auto"/>
              <w:rPr>
                <w:rFonts w:ascii="仿宋" w:hAnsi="仿宋" w:eastAsia="仿宋"/>
                <w:color w:val="auto"/>
                <w:sz w:val="24"/>
                <w:highlight w:val="none"/>
              </w:rPr>
            </w:pPr>
            <w:r>
              <w:rPr>
                <w:rFonts w:hint="eastAsia" w:ascii="仿宋_GB2312" w:hAnsi="仿宋" w:eastAsia="仿宋_GB2312" w:cs="Helvetica"/>
                <w:color w:val="auto"/>
                <w:kern w:val="0"/>
                <w:sz w:val="24"/>
                <w:szCs w:val="24"/>
                <w:highlight w:val="none"/>
              </w:rPr>
              <w:t>（2）</w:t>
            </w:r>
            <w:r>
              <w:rPr>
                <w:rFonts w:hint="eastAsia" w:ascii="仿宋_GB2312" w:hAnsi="仿宋" w:eastAsia="仿宋_GB2312" w:cs="Helvetica"/>
                <w:color w:val="auto"/>
                <w:kern w:val="0"/>
                <w:sz w:val="24"/>
                <w:szCs w:val="24"/>
                <w:highlight w:val="none"/>
                <w:lang w:eastAsia="zh-CN"/>
              </w:rPr>
              <w:t>交付</w:t>
            </w:r>
            <w:r>
              <w:rPr>
                <w:rFonts w:hint="eastAsia" w:ascii="仿宋_GB2312" w:hAnsi="仿宋" w:eastAsia="仿宋_GB2312" w:cs="Helvetica"/>
                <w:color w:val="auto"/>
                <w:kern w:val="0"/>
                <w:sz w:val="24"/>
                <w:szCs w:val="24"/>
                <w:highlight w:val="none"/>
              </w:rPr>
              <w:t>验收合格后</w:t>
            </w:r>
            <w:r>
              <w:rPr>
                <w:rFonts w:hint="eastAsia" w:ascii="仿宋_GB2312" w:hAnsi="仿宋" w:eastAsia="仿宋_GB2312" w:cs="Helvetica"/>
                <w:color w:val="auto"/>
                <w:kern w:val="0"/>
                <w:sz w:val="24"/>
                <w:szCs w:val="24"/>
                <w:highlight w:val="none"/>
                <w:lang w:eastAsia="zh-CN"/>
              </w:rPr>
              <w:t>，</w:t>
            </w:r>
            <w:r>
              <w:rPr>
                <w:rFonts w:hint="eastAsia" w:ascii="仿宋_GB2312" w:hAnsi="仿宋" w:eastAsia="仿宋_GB2312" w:cs="Helvetica"/>
                <w:color w:val="auto"/>
                <w:kern w:val="0"/>
                <w:sz w:val="24"/>
                <w:szCs w:val="24"/>
                <w:highlight w:val="none"/>
              </w:rPr>
              <w:t>中标供应商</w:t>
            </w:r>
            <w:r>
              <w:rPr>
                <w:rFonts w:hint="eastAsia" w:ascii="仿宋_GB2312" w:hAnsi="仿宋" w:eastAsia="仿宋_GB2312" w:cs="Helvetica"/>
                <w:color w:val="auto"/>
                <w:kern w:val="0"/>
                <w:sz w:val="24"/>
                <w:szCs w:val="24"/>
                <w:highlight w:val="none"/>
                <w:lang w:eastAsia="zh-CN"/>
              </w:rPr>
              <w:t>开具正式发票，采购人在收到发票后</w:t>
            </w:r>
            <w:r>
              <w:rPr>
                <w:rFonts w:hint="eastAsia" w:ascii="仿宋_GB2312" w:hAnsi="仿宋" w:eastAsia="仿宋_GB2312" w:cs="Helvetica"/>
                <w:color w:val="auto"/>
                <w:kern w:val="0"/>
                <w:sz w:val="24"/>
                <w:szCs w:val="24"/>
                <w:highlight w:val="none"/>
                <w:lang w:val="en-US" w:eastAsia="zh-CN"/>
              </w:rPr>
              <w:t>7个工作</w:t>
            </w:r>
            <w:r>
              <w:rPr>
                <w:rFonts w:hint="eastAsia" w:ascii="仿宋_GB2312" w:hAnsi="仿宋" w:eastAsia="仿宋_GB2312" w:cs="Helvetica"/>
                <w:color w:val="auto"/>
                <w:kern w:val="0"/>
                <w:sz w:val="24"/>
                <w:szCs w:val="24"/>
                <w:highlight w:val="none"/>
              </w:rPr>
              <w:t>日内</w:t>
            </w:r>
            <w:r>
              <w:rPr>
                <w:rFonts w:hint="eastAsia" w:ascii="仿宋_GB2312" w:hAnsi="仿宋" w:eastAsia="仿宋_GB2312" w:cs="Helvetica"/>
                <w:color w:val="auto"/>
                <w:kern w:val="0"/>
                <w:sz w:val="24"/>
                <w:szCs w:val="24"/>
                <w:highlight w:val="none"/>
                <w:lang w:eastAsia="zh-CN"/>
              </w:rPr>
              <w:t>支付</w:t>
            </w:r>
            <w:r>
              <w:rPr>
                <w:rFonts w:hint="eastAsia" w:ascii="仿宋_GB2312" w:hAnsi="仿宋" w:eastAsia="仿宋_GB2312" w:cs="Helvetica"/>
                <w:color w:val="auto"/>
                <w:kern w:val="0"/>
                <w:sz w:val="24"/>
                <w:szCs w:val="24"/>
                <w:highlight w:val="none"/>
              </w:rPr>
              <w:t>剩余</w:t>
            </w:r>
            <w:r>
              <w:rPr>
                <w:rFonts w:hint="eastAsia" w:ascii="仿宋_GB2312" w:hAnsi="仿宋" w:eastAsia="仿宋_GB2312" w:cs="Helvetica"/>
                <w:color w:val="auto"/>
                <w:kern w:val="0"/>
                <w:sz w:val="24"/>
                <w:szCs w:val="24"/>
                <w:highlight w:val="none"/>
                <w:lang w:eastAsia="zh-CN"/>
              </w:rPr>
              <w:t>合同</w:t>
            </w:r>
            <w:r>
              <w:rPr>
                <w:rFonts w:hint="eastAsia" w:ascii="仿宋_GB2312" w:hAnsi="仿宋" w:eastAsia="仿宋_GB2312" w:cs="Helvetica"/>
                <w:color w:val="auto"/>
                <w:kern w:val="0"/>
                <w:sz w:val="24"/>
                <w:szCs w:val="24"/>
                <w:highlight w:val="none"/>
              </w:rPr>
              <w:t>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1.5.1 </w:t>
            </w:r>
          </w:p>
        </w:tc>
        <w:tc>
          <w:tcPr>
            <w:tcW w:w="4534" w:type="pct"/>
            <w:vAlign w:val="center"/>
          </w:tcPr>
          <w:p>
            <w:pPr>
              <w:spacing w:line="360" w:lineRule="auto"/>
              <w:rPr>
                <w:rFonts w:ascii="仿宋" w:hAnsi="仿宋" w:eastAsia="仿宋"/>
                <w:color w:val="auto"/>
                <w:sz w:val="24"/>
                <w:highlight w:val="none"/>
              </w:rPr>
            </w:pPr>
            <w:r>
              <w:rPr>
                <w:rFonts w:hint="eastAsia" w:ascii="仿宋_GB2312" w:hAnsi="仿宋" w:eastAsia="仿宋_GB2312" w:cs="Helvetica"/>
                <w:color w:val="auto"/>
                <w:kern w:val="0"/>
                <w:sz w:val="24"/>
                <w:szCs w:val="24"/>
                <w:highlight w:val="none"/>
              </w:rPr>
              <w:t>202</w:t>
            </w:r>
            <w:r>
              <w:rPr>
                <w:rFonts w:hint="eastAsia" w:ascii="仿宋_GB2312" w:hAnsi="仿宋" w:eastAsia="仿宋_GB2312" w:cs="Helvetica"/>
                <w:color w:val="auto"/>
                <w:kern w:val="0"/>
                <w:sz w:val="24"/>
                <w:szCs w:val="24"/>
                <w:highlight w:val="none"/>
                <w:lang w:val="en-US" w:eastAsia="zh-CN"/>
              </w:rPr>
              <w:t>2</w:t>
            </w:r>
            <w:r>
              <w:rPr>
                <w:rFonts w:hint="eastAsia" w:ascii="仿宋_GB2312" w:hAnsi="仿宋" w:eastAsia="仿宋_GB2312" w:cs="Helvetica"/>
                <w:color w:val="auto"/>
                <w:kern w:val="0"/>
                <w:sz w:val="24"/>
                <w:szCs w:val="24"/>
                <w:highlight w:val="none"/>
              </w:rPr>
              <w:t>年8月</w:t>
            </w:r>
            <w:r>
              <w:rPr>
                <w:rFonts w:hint="eastAsia" w:ascii="仿宋_GB2312" w:hAnsi="仿宋" w:eastAsia="仿宋_GB2312" w:cs="Helvetica"/>
                <w:color w:val="auto"/>
                <w:kern w:val="0"/>
                <w:sz w:val="24"/>
                <w:szCs w:val="24"/>
                <w:highlight w:val="none"/>
                <w:lang w:val="en-US" w:eastAsia="zh-CN"/>
              </w:rPr>
              <w:t>10</w:t>
            </w:r>
            <w:r>
              <w:rPr>
                <w:rFonts w:hint="eastAsia" w:ascii="仿宋_GB2312" w:hAnsi="仿宋" w:eastAsia="仿宋_GB2312" w:cs="Helvetica"/>
                <w:color w:val="auto"/>
                <w:kern w:val="0"/>
                <w:sz w:val="24"/>
                <w:szCs w:val="24"/>
                <w:highlight w:val="none"/>
              </w:rPr>
              <w:t>日前完成所有</w:t>
            </w:r>
            <w:r>
              <w:rPr>
                <w:rFonts w:hint="eastAsia" w:ascii="仿宋_GB2312" w:hAnsi="仿宋" w:eastAsia="仿宋_GB2312" w:cs="Helvetica"/>
                <w:color w:val="auto"/>
                <w:kern w:val="0"/>
                <w:sz w:val="24"/>
                <w:szCs w:val="24"/>
                <w:highlight w:val="none"/>
                <w:lang w:eastAsia="zh-CN"/>
              </w:rPr>
              <w:t>货物</w:t>
            </w:r>
            <w:r>
              <w:rPr>
                <w:rFonts w:hint="eastAsia" w:ascii="仿宋_GB2312" w:hAnsi="仿宋" w:eastAsia="仿宋_GB2312" w:cs="Helvetica"/>
                <w:color w:val="auto"/>
                <w:kern w:val="0"/>
                <w:sz w:val="24"/>
                <w:szCs w:val="24"/>
                <w:highlight w:val="none"/>
              </w:rPr>
              <w:t>的供货安装调试</w:t>
            </w:r>
            <w:r>
              <w:rPr>
                <w:rFonts w:hint="eastAsia" w:ascii="仿宋_GB2312" w:hAnsi="仿宋" w:eastAsia="仿宋_GB2312" w:cs="Helvetica"/>
                <w:color w:val="auto"/>
                <w:kern w:val="0"/>
                <w:sz w:val="24"/>
                <w:szCs w:val="24"/>
                <w:highlight w:val="none"/>
                <w:lang w:eastAsia="zh-CN"/>
              </w:rPr>
              <w:t>交付</w:t>
            </w:r>
            <w:r>
              <w:rPr>
                <w:rFonts w:hint="eastAsia" w:ascii="仿宋_GB2312" w:hAnsi="仿宋" w:eastAsia="仿宋_GB2312" w:cs="Helvetica"/>
                <w:color w:val="auto"/>
                <w:kern w:val="0"/>
                <w:sz w:val="24"/>
                <w:szCs w:val="24"/>
                <w:highlight w:val="none"/>
              </w:rPr>
              <w:t>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1.5.2</w:t>
            </w:r>
          </w:p>
        </w:tc>
        <w:tc>
          <w:tcPr>
            <w:tcW w:w="4534" w:type="pct"/>
            <w:vAlign w:val="center"/>
          </w:tcPr>
          <w:p>
            <w:pPr>
              <w:spacing w:line="360" w:lineRule="auto"/>
              <w:rPr>
                <w:rFonts w:ascii="仿宋" w:hAnsi="仿宋" w:eastAsia="仿宋"/>
                <w:color w:val="auto"/>
                <w:sz w:val="24"/>
                <w:highlight w:val="none"/>
              </w:rPr>
            </w:pPr>
            <w:r>
              <w:rPr>
                <w:rFonts w:hint="eastAsia" w:ascii="仿宋_GB2312" w:hAnsi="仿宋" w:eastAsia="仿宋_GB2312" w:cs="Helvetica"/>
                <w:color w:val="auto"/>
                <w:kern w:val="0"/>
                <w:sz w:val="24"/>
                <w:szCs w:val="24"/>
                <w:highlight w:val="none"/>
              </w:rPr>
              <w:t>拱墅区各需求学校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1.5.3 </w:t>
            </w:r>
          </w:p>
        </w:tc>
        <w:tc>
          <w:tcPr>
            <w:tcW w:w="4534" w:type="pct"/>
            <w:vAlign w:val="center"/>
          </w:tcPr>
          <w:p>
            <w:pPr>
              <w:spacing w:line="360" w:lineRule="auto"/>
              <w:rPr>
                <w:rFonts w:hint="eastAsia" w:ascii="仿宋" w:hAnsi="仿宋" w:eastAsia="仿宋"/>
                <w:color w:val="auto"/>
                <w:sz w:val="24"/>
                <w:highlight w:val="none"/>
                <w:lang w:eastAsia="zh-CN"/>
              </w:rPr>
            </w:pPr>
            <w:r>
              <w:rPr>
                <w:rFonts w:hint="eastAsia" w:ascii="仿宋_GB2312" w:hAnsi="仿宋" w:eastAsia="仿宋_GB2312" w:cs="Helvetica"/>
                <w:color w:val="auto"/>
                <w:kern w:val="0"/>
                <w:sz w:val="24"/>
                <w:szCs w:val="24"/>
                <w:highlight w:val="none"/>
                <w:lang w:eastAsia="zh-CN"/>
              </w:rPr>
              <w:t>现实交付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1.6.7</w:t>
            </w:r>
          </w:p>
        </w:tc>
        <w:tc>
          <w:tcPr>
            <w:tcW w:w="4534" w:type="pct"/>
            <w:vAlign w:val="center"/>
          </w:tcPr>
          <w:p>
            <w:pPr>
              <w:spacing w:line="360" w:lineRule="auto"/>
              <w:rPr>
                <w:rFonts w:hint="eastAsia" w:ascii="仿宋" w:hAnsi="仿宋" w:eastAsia="仿宋"/>
                <w:color w:val="auto"/>
                <w:sz w:val="24"/>
                <w:highlight w:val="none"/>
                <w:lang w:eastAsia="zh-CN"/>
              </w:rPr>
            </w:pPr>
            <w:r>
              <w:rPr>
                <w:rFonts w:hint="eastAsia" w:ascii="仿宋_GB2312" w:hAnsi="仿宋" w:eastAsia="仿宋_GB2312" w:cs="Helvetica"/>
                <w:color w:val="auto"/>
                <w:kern w:val="0"/>
                <w:sz w:val="24"/>
                <w:szCs w:val="24"/>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w:t>
            </w:r>
          </w:p>
        </w:tc>
        <w:tc>
          <w:tcPr>
            <w:tcW w:w="4534" w:type="pct"/>
            <w:vAlign w:val="center"/>
          </w:tcPr>
          <w:p>
            <w:pPr>
              <w:spacing w:line="360" w:lineRule="auto"/>
              <w:rPr>
                <w:rFonts w:hint="eastAsia" w:ascii="仿宋" w:hAnsi="仿宋" w:eastAsia="仿宋"/>
                <w:color w:val="auto"/>
                <w:sz w:val="24"/>
                <w:highlight w:val="none"/>
                <w:lang w:eastAsia="zh-CN"/>
              </w:rPr>
            </w:pPr>
            <w:r>
              <w:rPr>
                <w:rFonts w:hint="eastAsia" w:ascii="仿宋" w:hAnsi="仿宋" w:eastAsia="仿宋" w:cs="Arial"/>
                <w:color w:val="auto"/>
                <w:kern w:val="0"/>
                <w:sz w:val="24"/>
                <w:highlight w:val="none"/>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1.7.1</w:t>
            </w:r>
          </w:p>
        </w:tc>
        <w:tc>
          <w:tcPr>
            <w:tcW w:w="4534" w:type="pct"/>
            <w:vAlign w:val="center"/>
          </w:tcPr>
          <w:p>
            <w:pPr>
              <w:spacing w:line="360" w:lineRule="auto"/>
              <w:rPr>
                <w:rFonts w:hint="eastAsia" w:ascii="仿宋" w:hAnsi="仿宋" w:eastAsia="仿宋"/>
                <w:color w:val="auto"/>
                <w:sz w:val="24"/>
                <w:highlight w:val="none"/>
                <w:lang w:eastAsia="zh-CN"/>
              </w:rPr>
            </w:pPr>
            <w:r>
              <w:rPr>
                <w:rFonts w:hint="eastAsia" w:ascii="仿宋_GB2312" w:hAnsi="仿宋" w:eastAsia="仿宋_GB2312" w:cs="Helvetica"/>
                <w:color w:val="auto"/>
                <w:kern w:val="0"/>
                <w:sz w:val="24"/>
                <w:szCs w:val="24"/>
                <w:highlight w:val="none"/>
                <w:lang w:eastAsia="zh-CN"/>
              </w:rPr>
              <w:t>杭州市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1.7.2</w:t>
            </w:r>
          </w:p>
        </w:tc>
        <w:tc>
          <w:tcPr>
            <w:tcW w:w="4534" w:type="pct"/>
            <w:vAlign w:val="center"/>
          </w:tcPr>
          <w:p>
            <w:pPr>
              <w:spacing w:line="360" w:lineRule="auto"/>
              <w:rPr>
                <w:rFonts w:ascii="仿宋" w:hAnsi="仿宋" w:eastAsia="仿宋"/>
                <w:color w:val="auto"/>
                <w:sz w:val="24"/>
                <w:highlight w:val="none"/>
              </w:rPr>
            </w:pPr>
            <w:r>
              <w:rPr>
                <w:rFonts w:ascii="仿宋" w:hAnsi="仿宋" w:eastAsia="仿宋" w:cs="Arial"/>
                <w:color w:val="auto"/>
                <w:kern w:val="0"/>
                <w:sz w:val="24"/>
                <w:highlight w:val="none"/>
              </w:rPr>
              <w:t>合同签订地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2.3.2</w:t>
            </w:r>
          </w:p>
        </w:tc>
        <w:tc>
          <w:tcPr>
            <w:tcW w:w="4534" w:type="pct"/>
            <w:vAlign w:val="center"/>
          </w:tcPr>
          <w:p>
            <w:pPr>
              <w:spacing w:line="360" w:lineRule="auto"/>
              <w:ind w:right="-420" w:right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2.4.1</w:t>
            </w:r>
          </w:p>
        </w:tc>
        <w:tc>
          <w:tcPr>
            <w:tcW w:w="4534" w:type="pct"/>
            <w:vAlign w:val="center"/>
          </w:tcPr>
          <w:p>
            <w:pPr>
              <w:spacing w:line="360" w:lineRule="auto"/>
              <w:ind w:right="-420" w:right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olor w:val="auto"/>
                <w:sz w:val="24"/>
                <w:highlight w:val="none"/>
                <w:lang w:eastAsia="zh-CN"/>
              </w:rPr>
            </w:pPr>
            <w:r>
              <w:rPr>
                <w:rFonts w:hint="eastAsia" w:ascii="仿宋" w:hAnsi="仿宋" w:eastAsia="仿宋"/>
                <w:color w:val="auto"/>
                <w:sz w:val="24"/>
                <w:highlight w:val="none"/>
              </w:rPr>
              <w:t>2.4.</w:t>
            </w:r>
            <w:r>
              <w:rPr>
                <w:rFonts w:hint="eastAsia" w:ascii="仿宋" w:hAnsi="仿宋" w:eastAsia="仿宋"/>
                <w:color w:val="auto"/>
                <w:sz w:val="24"/>
                <w:highlight w:val="none"/>
                <w:lang w:val="en-US" w:eastAsia="zh-CN"/>
              </w:rPr>
              <w:t>3</w:t>
            </w:r>
          </w:p>
        </w:tc>
        <w:tc>
          <w:tcPr>
            <w:tcW w:w="4534" w:type="pct"/>
            <w:vAlign w:val="center"/>
          </w:tcPr>
          <w:p>
            <w:pPr>
              <w:spacing w:line="360" w:lineRule="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2.8 </w:t>
            </w:r>
          </w:p>
        </w:tc>
        <w:tc>
          <w:tcPr>
            <w:tcW w:w="4534" w:type="pct"/>
          </w:tcPr>
          <w:p>
            <w:pPr>
              <w:spacing w:line="360" w:lineRule="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2.12.3</w:t>
            </w:r>
          </w:p>
        </w:tc>
        <w:tc>
          <w:tcPr>
            <w:tcW w:w="4534" w:type="pct"/>
            <w:vAlign w:val="center"/>
          </w:tcPr>
          <w:p>
            <w:pPr>
              <w:spacing w:line="360" w:lineRule="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7个工作日内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2.12.4</w:t>
            </w:r>
          </w:p>
        </w:tc>
        <w:tc>
          <w:tcPr>
            <w:tcW w:w="4534" w:type="pct"/>
            <w:vAlign w:val="center"/>
          </w:tcPr>
          <w:p>
            <w:pP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3日内，3日内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2.16.1</w:t>
            </w:r>
          </w:p>
        </w:tc>
        <w:tc>
          <w:tcPr>
            <w:tcW w:w="4534" w:type="pct"/>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lang w:val="en-US" w:eastAsia="zh-CN"/>
              </w:rPr>
              <w:t>3个工作日内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2.16.3</w:t>
            </w:r>
          </w:p>
        </w:tc>
        <w:tc>
          <w:tcPr>
            <w:tcW w:w="4534" w:type="pct"/>
            <w:vAlign w:val="center"/>
          </w:tcPr>
          <w:p>
            <w:pPr>
              <w:spacing w:line="240" w:lineRule="auto"/>
              <w:rPr>
                <w:rFonts w:hint="eastAsia" w:ascii="仿宋" w:hAnsi="仿宋" w:eastAsia="仿宋"/>
                <w:color w:val="auto"/>
                <w:sz w:val="24"/>
                <w:highlight w:val="none"/>
                <w:lang w:eastAsia="zh-CN"/>
              </w:rPr>
            </w:pPr>
            <w:r>
              <w:rPr>
                <w:rFonts w:hint="eastAsia" w:ascii="仿宋_GB2312" w:hAnsi="仿宋" w:eastAsia="仿宋_GB2312" w:cs="Helvetica"/>
                <w:color w:val="auto"/>
                <w:kern w:val="0"/>
                <w:sz w:val="24"/>
                <w:szCs w:val="24"/>
                <w:highlight w:val="none"/>
                <w:lang w:eastAsia="zh-CN"/>
              </w:rPr>
              <w:t>交付</w:t>
            </w:r>
            <w:r>
              <w:rPr>
                <w:rFonts w:hint="eastAsia" w:ascii="仿宋_GB2312" w:hAnsi="仿宋" w:eastAsia="仿宋_GB2312" w:cs="Helvetica"/>
                <w:color w:val="auto"/>
                <w:kern w:val="0"/>
                <w:sz w:val="24"/>
                <w:szCs w:val="24"/>
                <w:highlight w:val="none"/>
              </w:rPr>
              <w:t>验收标准：合格（符合采购文件要求、投标承诺以及国家、行业有关技术规范和标准）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2.20.1</w:t>
            </w:r>
          </w:p>
        </w:tc>
        <w:tc>
          <w:tcPr>
            <w:tcW w:w="8275" w:type="dxa"/>
            <w:vAlign w:val="top"/>
          </w:tcPr>
          <w:p>
            <w:pPr>
              <w:spacing w:line="360" w:lineRule="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2.20.2 </w:t>
            </w:r>
          </w:p>
        </w:tc>
        <w:tc>
          <w:tcPr>
            <w:tcW w:w="8275" w:type="dxa"/>
            <w:vAlign w:val="center"/>
          </w:tcPr>
          <w:p>
            <w:pPr>
              <w:spacing w:line="360" w:lineRule="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合同履约期内，一次性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right="-420" w:rightChars="-200"/>
              <w:outlineLvl w:val="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2</w:t>
            </w:r>
            <w:r>
              <w:rPr>
                <w:rFonts w:ascii="仿宋" w:hAnsi="仿宋" w:eastAsia="仿宋"/>
                <w:color w:val="auto"/>
                <w:sz w:val="24"/>
                <w:highlight w:val="none"/>
              </w:rPr>
              <w:t xml:space="preserve"> </w:t>
            </w:r>
          </w:p>
        </w:tc>
        <w:tc>
          <w:tcPr>
            <w:tcW w:w="4534" w:type="pct"/>
            <w:vAlign w:val="center"/>
          </w:tcPr>
          <w:p>
            <w:pPr>
              <w:spacing w:line="360" w:lineRule="auto"/>
              <w:rPr>
                <w:rFonts w:ascii="仿宋" w:hAnsi="仿宋" w:eastAsia="仿宋"/>
                <w:color w:val="auto"/>
                <w:sz w:val="24"/>
                <w:highlight w:val="none"/>
              </w:rPr>
            </w:pPr>
            <w:r>
              <w:rPr>
                <w:rFonts w:ascii="仿宋" w:hAnsi="仿宋" w:eastAsia="仿宋" w:cs="Arial"/>
                <w:color w:val="auto"/>
                <w:kern w:val="0"/>
                <w:sz w:val="24"/>
                <w:highlight w:val="none"/>
              </w:rPr>
              <w:t>本合同正本一式</w:t>
            </w:r>
            <w:r>
              <w:rPr>
                <w:rFonts w:hint="eastAsia" w:ascii="仿宋" w:hAnsi="仿宋" w:eastAsia="仿宋" w:cs="Arial"/>
                <w:color w:val="auto"/>
                <w:kern w:val="0"/>
                <w:sz w:val="24"/>
                <w:highlight w:val="none"/>
                <w:u w:val="single"/>
              </w:rPr>
              <w:t>肆</w:t>
            </w:r>
            <w:r>
              <w:rPr>
                <w:rFonts w:ascii="仿宋" w:hAnsi="仿宋" w:eastAsia="仿宋" w:cs="Arial"/>
                <w:color w:val="auto"/>
                <w:kern w:val="0"/>
                <w:sz w:val="24"/>
                <w:highlight w:val="none"/>
              </w:rPr>
              <w:t>份，</w:t>
            </w:r>
            <w:r>
              <w:rPr>
                <w:rFonts w:hint="eastAsia" w:ascii="仿宋" w:hAnsi="仿宋" w:eastAsia="仿宋" w:cs="Arial"/>
                <w:color w:val="auto"/>
                <w:kern w:val="0"/>
                <w:sz w:val="24"/>
                <w:highlight w:val="none"/>
              </w:rPr>
              <w:t>甲方、乙方</w:t>
            </w:r>
            <w:r>
              <w:rPr>
                <w:rFonts w:ascii="仿宋" w:hAnsi="仿宋" w:eastAsia="仿宋" w:cs="Arial"/>
                <w:color w:val="auto"/>
                <w:kern w:val="0"/>
                <w:sz w:val="24"/>
                <w:highlight w:val="none"/>
              </w:rPr>
              <w:t>各执</w:t>
            </w:r>
            <w:r>
              <w:rPr>
                <w:rFonts w:hint="eastAsia" w:ascii="仿宋" w:hAnsi="仿宋" w:eastAsia="仿宋" w:cs="Arial"/>
                <w:color w:val="auto"/>
                <w:kern w:val="0"/>
                <w:sz w:val="24"/>
                <w:highlight w:val="none"/>
                <w:u w:val="single"/>
              </w:rPr>
              <w:t>贰</w:t>
            </w:r>
            <w:r>
              <w:rPr>
                <w:rFonts w:ascii="仿宋" w:hAnsi="仿宋" w:eastAsia="仿宋" w:cs="Arial"/>
                <w:color w:val="auto"/>
                <w:kern w:val="0"/>
                <w:sz w:val="24"/>
                <w:highlight w:val="none"/>
              </w:rPr>
              <w:t>份</w:t>
            </w:r>
          </w:p>
        </w:tc>
      </w:tr>
    </w:tbl>
    <w:p>
      <w:pPr>
        <w:spacing w:line="360" w:lineRule="auto"/>
        <w:ind w:left="-420" w:leftChars="-200" w:right="-420" w:rightChars="-200" w:firstLine="480" w:firstLineChars="200"/>
        <w:rPr>
          <w:rFonts w:ascii="仿宋" w:hAnsi="仿宋" w:eastAsia="仿宋"/>
          <w:color w:val="auto"/>
          <w:sz w:val="24"/>
          <w:highlight w:val="none"/>
        </w:rPr>
      </w:pPr>
    </w:p>
    <w:p>
      <w:pPr>
        <w:widowControl/>
        <w:jc w:val="left"/>
        <w:rPr>
          <w:rFonts w:ascii="仿宋_GB2312" w:hAnsi="仿宋_GB2312" w:eastAsia="仿宋_GB2312" w:cs="仿宋_GB2312"/>
          <w:b/>
          <w:color w:val="auto"/>
          <w:sz w:val="36"/>
          <w:szCs w:val="20"/>
          <w:highlight w:val="none"/>
        </w:rPr>
      </w:pPr>
    </w:p>
    <w:bookmarkEnd w:id="393"/>
    <w:bookmarkEnd w:id="394"/>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rPr>
      </w:pPr>
    </w:p>
    <w:p>
      <w:pPr>
        <w:spacing w:line="360" w:lineRule="auto"/>
        <w:ind w:left="720" w:firstLine="723" w:firstLineChars="200"/>
        <w:outlineLvl w:val="0"/>
        <w:rPr>
          <w:rFonts w:hint="eastAsia" w:ascii="仿宋" w:hAnsi="仿宋" w:eastAsia="仿宋" w:cs="仿宋_GB2312"/>
          <w:b/>
          <w:color w:val="auto"/>
          <w:sz w:val="36"/>
          <w:szCs w:val="20"/>
        </w:rPr>
      </w:pPr>
    </w:p>
    <w:p>
      <w:pPr>
        <w:spacing w:line="360" w:lineRule="auto"/>
        <w:ind w:left="720" w:firstLine="723" w:firstLineChars="200"/>
        <w:outlineLvl w:val="0"/>
        <w:rPr>
          <w:rFonts w:hint="eastAsia" w:ascii="仿宋" w:hAnsi="仿宋" w:eastAsia="仿宋" w:cs="仿宋_GB2312"/>
          <w:b/>
          <w:color w:val="auto"/>
          <w:sz w:val="36"/>
          <w:szCs w:val="20"/>
        </w:rPr>
      </w:pPr>
    </w:p>
    <w:p>
      <w:pPr>
        <w:spacing w:line="360" w:lineRule="auto"/>
        <w:ind w:left="720" w:firstLine="723" w:firstLineChars="200"/>
        <w:outlineLvl w:val="0"/>
        <w:rPr>
          <w:rFonts w:hint="eastAsia" w:ascii="仿宋" w:hAnsi="仿宋" w:eastAsia="仿宋" w:cs="仿宋_GB2312"/>
          <w:b/>
          <w:color w:val="auto"/>
          <w:sz w:val="36"/>
          <w:szCs w:val="20"/>
        </w:rPr>
      </w:pPr>
    </w:p>
    <w:p>
      <w:pPr>
        <w:spacing w:line="360" w:lineRule="auto"/>
        <w:ind w:left="720" w:firstLine="723" w:firstLineChars="200"/>
        <w:outlineLvl w:val="0"/>
        <w:rPr>
          <w:rFonts w:hint="eastAsia" w:ascii="仿宋" w:hAnsi="仿宋" w:eastAsia="仿宋" w:cs="仿宋_GB2312"/>
          <w:b/>
          <w:color w:val="auto"/>
          <w:sz w:val="36"/>
          <w:szCs w:val="20"/>
        </w:rPr>
      </w:pPr>
    </w:p>
    <w:p>
      <w:pPr>
        <w:spacing w:line="360" w:lineRule="auto"/>
        <w:ind w:left="720" w:firstLine="723" w:firstLineChars="200"/>
        <w:outlineLvl w:val="0"/>
        <w:rPr>
          <w:rFonts w:hint="eastAsia" w:ascii="仿宋" w:hAnsi="仿宋" w:eastAsia="仿宋" w:cs="仿宋_GB2312"/>
          <w:b/>
          <w:color w:val="auto"/>
          <w:sz w:val="36"/>
          <w:szCs w:val="20"/>
        </w:rPr>
      </w:pPr>
    </w:p>
    <w:p>
      <w:pPr>
        <w:spacing w:line="360" w:lineRule="auto"/>
        <w:ind w:left="720" w:firstLine="723" w:firstLineChars="200"/>
        <w:outlineLvl w:val="0"/>
        <w:rPr>
          <w:rFonts w:hint="eastAsia" w:ascii="仿宋" w:hAnsi="仿宋" w:eastAsia="仿宋" w:cs="仿宋_GB2312"/>
          <w:b/>
          <w:color w:val="auto"/>
          <w:sz w:val="36"/>
          <w:szCs w:val="20"/>
        </w:rPr>
      </w:pPr>
    </w:p>
    <w:p>
      <w:pPr>
        <w:spacing w:line="360" w:lineRule="auto"/>
        <w:ind w:left="720" w:firstLine="723" w:firstLineChars="200"/>
        <w:outlineLvl w:val="0"/>
        <w:rPr>
          <w:rFonts w:hint="eastAsia" w:ascii="仿宋" w:hAnsi="仿宋" w:eastAsia="仿宋" w:cs="仿宋_GB2312"/>
          <w:b/>
          <w:color w:val="auto"/>
          <w:sz w:val="36"/>
          <w:szCs w:val="20"/>
        </w:rPr>
      </w:pPr>
    </w:p>
    <w:p>
      <w:pPr>
        <w:spacing w:line="360" w:lineRule="auto"/>
        <w:ind w:left="720" w:firstLine="723" w:firstLineChars="200"/>
        <w:outlineLvl w:val="0"/>
        <w:rPr>
          <w:rFonts w:hint="eastAsia" w:ascii="仿宋" w:hAnsi="仿宋" w:eastAsia="仿宋" w:cs="仿宋_GB2312"/>
          <w:b/>
          <w:color w:val="auto"/>
          <w:sz w:val="36"/>
          <w:szCs w:val="20"/>
        </w:rPr>
      </w:pPr>
    </w:p>
    <w:p>
      <w:pPr>
        <w:spacing w:line="360" w:lineRule="auto"/>
        <w:ind w:left="720" w:firstLine="723" w:firstLineChars="200"/>
        <w:outlineLvl w:val="0"/>
        <w:rPr>
          <w:rFonts w:hint="eastAsia" w:ascii="仿宋" w:hAnsi="仿宋" w:eastAsia="仿宋" w:cs="仿宋_GB2312"/>
          <w:b/>
          <w:color w:val="auto"/>
          <w:sz w:val="36"/>
          <w:szCs w:val="20"/>
        </w:rPr>
      </w:pPr>
    </w:p>
    <w:p>
      <w:pPr>
        <w:spacing w:line="360" w:lineRule="auto"/>
        <w:ind w:left="720" w:firstLine="723" w:firstLineChars="200"/>
        <w:outlineLvl w:val="0"/>
        <w:rPr>
          <w:rFonts w:hint="eastAsia" w:ascii="仿宋" w:hAnsi="仿宋" w:eastAsia="仿宋" w:cs="仿宋_GB2312"/>
          <w:b/>
          <w:color w:val="auto"/>
          <w:sz w:val="36"/>
          <w:szCs w:val="20"/>
        </w:rPr>
      </w:pPr>
    </w:p>
    <w:p>
      <w:pPr>
        <w:spacing w:line="360" w:lineRule="auto"/>
        <w:ind w:left="720" w:firstLine="723" w:firstLineChars="200"/>
        <w:outlineLvl w:val="0"/>
        <w:rPr>
          <w:rFonts w:hint="eastAsia" w:ascii="仿宋" w:hAnsi="仿宋" w:eastAsia="仿宋" w:cs="仿宋_GB2312"/>
          <w:b/>
          <w:color w:val="auto"/>
          <w:sz w:val="36"/>
          <w:szCs w:val="20"/>
        </w:rPr>
      </w:pPr>
    </w:p>
    <w:p>
      <w:pPr>
        <w:spacing w:line="360" w:lineRule="auto"/>
        <w:ind w:left="720" w:firstLine="723" w:firstLineChars="200"/>
        <w:outlineLvl w:val="0"/>
        <w:rPr>
          <w:rFonts w:hint="eastAsia" w:ascii="仿宋" w:hAnsi="仿宋" w:eastAsia="仿宋" w:cs="仿宋_GB2312"/>
          <w:b/>
          <w:color w:val="auto"/>
          <w:sz w:val="36"/>
          <w:szCs w:val="20"/>
        </w:rPr>
      </w:pPr>
    </w:p>
    <w:p>
      <w:pPr>
        <w:spacing w:line="360" w:lineRule="auto"/>
        <w:ind w:left="720" w:firstLine="723" w:firstLineChars="200"/>
        <w:outlineLvl w:val="0"/>
        <w:rPr>
          <w:rFonts w:hint="eastAsia" w:ascii="仿宋" w:hAnsi="仿宋" w:eastAsia="仿宋" w:cs="仿宋_GB2312"/>
          <w:b/>
          <w:color w:val="auto"/>
          <w:sz w:val="36"/>
          <w:szCs w:val="20"/>
        </w:rPr>
      </w:pPr>
    </w:p>
    <w:p>
      <w:pPr>
        <w:spacing w:line="360" w:lineRule="auto"/>
        <w:ind w:left="720" w:firstLine="723" w:firstLineChars="200"/>
        <w:outlineLvl w:val="0"/>
        <w:rPr>
          <w:rFonts w:hint="eastAsia" w:ascii="仿宋" w:hAnsi="仿宋" w:eastAsia="仿宋" w:cs="仿宋_GB2312"/>
          <w:b/>
          <w:color w:val="auto"/>
          <w:sz w:val="36"/>
          <w:szCs w:val="20"/>
        </w:rPr>
      </w:pPr>
    </w:p>
    <w:p>
      <w:pP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r>
        <w:rPr>
          <w:rFonts w:ascii="仿宋" w:hAnsi="仿宋" w:eastAsia="仿宋" w:cs="仿宋_GB2312"/>
          <w:b/>
          <w:color w:val="auto"/>
          <w:sz w:val="36"/>
          <w:szCs w:val="20"/>
        </w:rPr>
        <w:t xml:space="preserve"> </w:t>
      </w:r>
      <w:r>
        <w:rPr>
          <w:rFonts w:hint="eastAsia" w:ascii="仿宋" w:hAnsi="仿宋" w:eastAsia="仿宋" w:cs="仿宋_GB2312"/>
          <w:b/>
          <w:color w:val="auto"/>
          <w:sz w:val="36"/>
          <w:szCs w:val="20"/>
        </w:rPr>
        <w:t>应提交的有关格式范例</w:t>
      </w:r>
    </w:p>
    <w:p>
      <w:pPr>
        <w:spacing w:line="360" w:lineRule="auto"/>
        <w:jc w:val="center"/>
        <w:outlineLvl w:val="0"/>
        <w:rPr>
          <w:rFonts w:ascii="仿宋_GB2312" w:hAnsi="仿宋" w:eastAsia="仿宋_GB2312" w:cs="仿宋_GB2312"/>
          <w:b/>
          <w:color w:val="auto"/>
          <w:kern w:val="0"/>
          <w:sz w:val="36"/>
          <w:szCs w:val="36"/>
        </w:r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1）符合参加政府采购活动应当具备的一般条件的承诺函……</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pPr>
        <w:snapToGrid w:val="0"/>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adjustRightInd w:val="0"/>
        <w:spacing w:line="360" w:lineRule="auto"/>
        <w:rPr>
          <w:rFonts w:ascii="仿宋_GB2312" w:hAnsi="仿宋" w:eastAsia="仿宋_GB2312" w:cs="Times New Roman"/>
          <w:color w:val="auto"/>
          <w:sz w:val="24"/>
          <w:szCs w:val="24"/>
        </w:rPr>
      </w:pPr>
      <w:r>
        <w:rPr>
          <w:rFonts w:ascii="仿宋_GB2312" w:hAnsi="仿宋" w:eastAsia="仿宋_GB2312" w:cs="仿宋_GB2312"/>
          <w:color w:val="auto"/>
          <w:kern w:val="0"/>
          <w:sz w:val="24"/>
        </w:rPr>
        <w:br w:type="page"/>
      </w:r>
    </w:p>
    <w:p>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rPr>
        <w:t>（采购人）、</w:t>
      </w:r>
      <w:r>
        <w:rPr>
          <w:rFonts w:hint="eastAsia" w:ascii="仿宋_GB2312" w:hAnsi="仿宋" w:eastAsia="仿宋_GB2312" w:cs="仿宋_GB2312"/>
          <w:color w:val="auto"/>
          <w:sz w:val="24"/>
          <w:highlight w:val="none"/>
        </w:rPr>
        <w:t>（采购代理机构）：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lang w:eastAsia="zh-CN"/>
        </w:rPr>
        <w:t>2022年拱墅区学校交互式智能平板一体机采购项目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lang w:eastAsia="zh-CN"/>
        </w:rPr>
        <w:t>GSZFCG-2022-003</w:t>
      </w:r>
      <w:r>
        <w:rPr>
          <w:rFonts w:hint="eastAsia" w:ascii="仿宋_GB2312" w:hAnsi="仿宋" w:eastAsia="仿宋_GB2312" w:cs="仿宋_GB2312"/>
          <w:color w:val="auto"/>
          <w:sz w:val="24"/>
          <w:highlight w:val="none"/>
        </w:rPr>
        <w:t>】政府采购活动，郑</w:t>
      </w:r>
      <w:r>
        <w:rPr>
          <w:rFonts w:hint="eastAsia" w:ascii="仿宋_GB2312" w:hAnsi="仿宋" w:eastAsia="仿宋_GB2312" w:cs="仿宋_GB2312"/>
          <w:color w:val="auto"/>
          <w:sz w:val="24"/>
        </w:rPr>
        <w:t>重承诺：</w:t>
      </w:r>
    </w:p>
    <w:p>
      <w:pP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具有独立承担民事责任的能力；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ascii="仿宋_GB2312" w:hAnsi="仿宋" w:eastAsia="仿宋_GB2312"/>
          <w:color w:val="auto"/>
          <w:sz w:val="24"/>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具有履行合同所必需的设备和专业技术能力；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ascii="仿宋_GB2312" w:hAnsi="仿宋" w:eastAsia="仿宋_GB2312"/>
          <w:color w:val="auto"/>
          <w:sz w:val="24"/>
        </w:rPr>
        <w:t>有依法缴纳税收和社会保障资金的良好记录；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ascii="仿宋_GB2312" w:hAnsi="仿宋" w:eastAsia="仿宋_GB2312"/>
          <w:color w:val="auto"/>
          <w:sz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ascii="仿宋_GB2312" w:hAnsi="仿宋" w:eastAsia="仿宋_GB2312"/>
          <w:color w:val="auto"/>
          <w:sz w:val="24"/>
        </w:rPr>
        <w:t>具有法律、行政法规规定的其他条件。</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pPr>
        <w:widowControl/>
        <w:spacing w:line="360" w:lineRule="auto"/>
        <w:ind w:firstLine="480"/>
        <w:jc w:val="left"/>
        <w:rPr>
          <w:rFonts w:ascii="仿宋_GB2312" w:hAnsi="宋体" w:eastAsia="仿宋_GB2312"/>
          <w:color w:val="auto"/>
          <w:sz w:val="24"/>
        </w:rPr>
      </w:pPr>
    </w:p>
    <w:p>
      <w:pPr>
        <w:widowControl/>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lang w:eastAsia="zh-CN"/>
        </w:rPr>
        <w:t>2022年拱墅区学校交互式智能平板一体机采购项</w:t>
      </w:r>
      <w:r>
        <w:rPr>
          <w:rFonts w:hint="eastAsia" w:ascii="仿宋_GB2312" w:hAnsi="仿宋" w:eastAsia="仿宋_GB2312" w:cs="仿宋_GB2312"/>
          <w:color w:val="auto"/>
          <w:sz w:val="24"/>
          <w:highlight w:val="none"/>
          <w:lang w:eastAsia="zh-CN"/>
        </w:rPr>
        <w:t>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lang w:eastAsia="zh-CN"/>
        </w:rPr>
        <w:t>GSZFCG-2022-003</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pacing w:line="360" w:lineRule="auto"/>
        <w:ind w:firstLine="480" w:firstLineChars="200"/>
        <w:rPr>
          <w:rFonts w:ascii="仿宋_GB2312" w:hAnsi="仿宋" w:eastAsia="仿宋_GB2312" w:cs="仿宋_GB2312"/>
          <w:color w:val="auto"/>
          <w:sz w:val="24"/>
        </w:rPr>
      </w:pPr>
    </w:p>
    <w:p>
      <w:pP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highlight w:val="none"/>
          <w:lang w:eastAsia="zh-CN"/>
        </w:rPr>
        <w:t>2022年拱墅区学校交互式智能平板一体机采购项目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lang w:eastAsia="zh-CN"/>
        </w:rPr>
        <w:t>GSZFCG-2022-003</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5"/>
        <w:numPr>
          <w:ilvl w:val="0"/>
          <w:numId w:val="0"/>
        </w:numPr>
        <w:ind w:leftChars="411"/>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rPr>
      </w:pPr>
    </w:p>
    <w:p>
      <w:pPr>
        <w:pStyle w:val="2"/>
        <w:rPr>
          <w:color w:val="auto"/>
        </w:rPr>
      </w:pPr>
    </w:p>
    <w:p>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pPr>
        <w:adjustRightInd w:val="0"/>
        <w:snapToGrid w:val="0"/>
        <w:spacing w:line="360" w:lineRule="auto"/>
        <w:rPr>
          <w:rFonts w:ascii="仿宋_GB2312" w:hAnsi="仿宋" w:eastAsia="仿宋_GB2312" w:cs="仿宋_GB2312"/>
          <w:b/>
          <w:color w:val="auto"/>
          <w:kern w:val="0"/>
          <w:sz w:val="36"/>
          <w:szCs w:val="36"/>
        </w:rPr>
      </w:pPr>
    </w:p>
    <w:p>
      <w:pPr>
        <w:adjustRightInd w:val="0"/>
        <w:spacing w:line="360" w:lineRule="auto"/>
        <w:jc w:val="center"/>
        <w:outlineLvl w:val="1"/>
        <w:rPr>
          <w:rFonts w:hint="eastAsia" w:ascii="仿宋_GB2312" w:hAnsi="仿宋" w:eastAsia="仿宋_GB2312" w:cs="仿宋_GB2312"/>
          <w:b/>
          <w:color w:val="auto"/>
          <w:kern w:val="0"/>
          <w:sz w:val="36"/>
          <w:szCs w:val="36"/>
        </w:rPr>
      </w:pPr>
    </w:p>
    <w:p>
      <w:pPr>
        <w:adjustRightInd w:val="0"/>
        <w:spacing w:line="360" w:lineRule="auto"/>
        <w:jc w:val="center"/>
        <w:outlineLvl w:val="1"/>
        <w:rPr>
          <w:rFonts w:hint="eastAsia" w:ascii="仿宋_GB2312" w:hAnsi="仿宋" w:eastAsia="仿宋_GB2312" w:cs="仿宋_GB2312"/>
          <w:b/>
          <w:color w:val="auto"/>
          <w:kern w:val="0"/>
          <w:sz w:val="36"/>
          <w:szCs w:val="36"/>
        </w:rPr>
      </w:pPr>
    </w:p>
    <w:p>
      <w:pPr>
        <w:adjustRightInd w:val="0"/>
        <w:spacing w:line="360" w:lineRule="auto"/>
        <w:jc w:val="center"/>
        <w:outlineLvl w:val="1"/>
        <w:rPr>
          <w:rFonts w:hint="eastAsia" w:ascii="仿宋_GB2312" w:hAnsi="仿宋" w:eastAsia="仿宋_GB2312" w:cs="仿宋_GB2312"/>
          <w:b/>
          <w:color w:val="auto"/>
          <w:kern w:val="0"/>
          <w:sz w:val="36"/>
          <w:szCs w:val="36"/>
        </w:rPr>
      </w:pPr>
    </w:p>
    <w:p>
      <w:pPr>
        <w:adjustRightInd w:val="0"/>
        <w:spacing w:line="360" w:lineRule="auto"/>
        <w:jc w:val="center"/>
        <w:outlineLvl w:val="1"/>
        <w:rPr>
          <w:rFonts w:hint="eastAsia" w:ascii="仿宋_GB2312" w:hAnsi="仿宋" w:eastAsia="仿宋_GB2312" w:cs="仿宋_GB2312"/>
          <w:b/>
          <w:color w:val="auto"/>
          <w:kern w:val="0"/>
          <w:sz w:val="36"/>
          <w:szCs w:val="36"/>
        </w:rPr>
      </w:pPr>
    </w:p>
    <w:p>
      <w:pPr>
        <w:adjustRightInd w:val="0"/>
        <w:spacing w:line="360" w:lineRule="auto"/>
        <w:jc w:val="center"/>
        <w:outlineLvl w:val="1"/>
        <w:rPr>
          <w:rFonts w:hint="eastAsia" w:ascii="仿宋_GB2312" w:hAnsi="仿宋" w:eastAsia="仿宋_GB2312" w:cs="仿宋_GB2312"/>
          <w:b/>
          <w:color w:val="auto"/>
          <w:kern w:val="0"/>
          <w:sz w:val="36"/>
          <w:szCs w:val="36"/>
        </w:rPr>
      </w:pPr>
    </w:p>
    <w:p>
      <w:pPr>
        <w:adjustRightInd w:val="0"/>
        <w:spacing w:line="360" w:lineRule="auto"/>
        <w:jc w:val="center"/>
        <w:outlineLvl w:val="1"/>
        <w:rPr>
          <w:rFonts w:hint="eastAsia" w:ascii="仿宋_GB2312" w:hAnsi="仿宋" w:eastAsia="仿宋_GB2312" w:cs="仿宋_GB2312"/>
          <w:b/>
          <w:color w:val="auto"/>
          <w:kern w:val="0"/>
          <w:sz w:val="36"/>
          <w:szCs w:val="36"/>
        </w:rPr>
      </w:pPr>
    </w:p>
    <w:p>
      <w:pPr>
        <w:adjustRightInd w:val="0"/>
        <w:spacing w:line="360" w:lineRule="auto"/>
        <w:jc w:val="center"/>
        <w:outlineLvl w:val="1"/>
        <w:rPr>
          <w:rFonts w:hint="eastAsia" w:ascii="仿宋_GB2312" w:hAnsi="仿宋" w:eastAsia="仿宋_GB2312" w:cs="仿宋_GB2312"/>
          <w:b/>
          <w:color w:val="auto"/>
          <w:kern w:val="0"/>
          <w:sz w:val="36"/>
          <w:szCs w:val="36"/>
        </w:rPr>
      </w:pPr>
    </w:p>
    <w:p>
      <w:pPr>
        <w:adjustRightInd w:val="0"/>
        <w:spacing w:line="360" w:lineRule="auto"/>
        <w:jc w:val="center"/>
        <w:outlineLvl w:val="1"/>
        <w:rPr>
          <w:rFonts w:hint="eastAsia" w:ascii="仿宋_GB2312" w:hAnsi="仿宋" w:eastAsia="仿宋_GB2312" w:cs="仿宋_GB2312"/>
          <w:b/>
          <w:color w:val="auto"/>
          <w:kern w:val="0"/>
          <w:sz w:val="36"/>
          <w:szCs w:val="36"/>
        </w:rPr>
      </w:pPr>
    </w:p>
    <w:p>
      <w:pPr>
        <w:spacing w:line="360" w:lineRule="auto"/>
        <w:ind w:right="420"/>
        <w:rPr>
          <w:rFonts w:hint="eastAsia" w:ascii="仿宋_GB2312" w:hAnsi="仿宋" w:eastAsia="仿宋_GB2312" w:cs="仿宋_GB2312"/>
          <w:b/>
          <w:color w:val="auto"/>
          <w:kern w:val="0"/>
          <w:sz w:val="36"/>
          <w:szCs w:val="36"/>
        </w:rPr>
      </w:pPr>
    </w:p>
    <w:p>
      <w:pPr>
        <w:spacing w:line="360" w:lineRule="auto"/>
        <w:ind w:right="420"/>
        <w:jc w:val="center"/>
        <w:rPr>
          <w:rFonts w:hint="eastAsia" w:ascii="仿宋_GB2312" w:hAnsi="仿宋" w:eastAsia="仿宋_GB2312" w:cs="仿宋_GB2312"/>
          <w:b/>
          <w:color w:val="auto"/>
          <w:kern w:val="0"/>
          <w:sz w:val="36"/>
          <w:szCs w:val="36"/>
        </w:rPr>
      </w:pPr>
    </w:p>
    <w:p>
      <w:pPr>
        <w:spacing w:line="360" w:lineRule="auto"/>
        <w:ind w:right="420"/>
        <w:jc w:val="center"/>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pPr>
        <w:spacing w:line="360" w:lineRule="auto"/>
        <w:jc w:val="center"/>
        <w:outlineLvl w:val="0"/>
        <w:rPr>
          <w:rFonts w:ascii="仿宋_GB2312" w:hAnsi="仿宋" w:eastAsia="仿宋_GB2312" w:cs="仿宋_GB2312"/>
          <w:b/>
          <w:color w:val="auto"/>
          <w:kern w:val="0"/>
          <w:sz w:val="24"/>
        </w:rPr>
      </w:pPr>
    </w:p>
    <w:p>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7）商务技术偏离表</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rPr>
          <w:color w:val="auto"/>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both"/>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w:t>
      </w:r>
      <w:r>
        <w:rPr>
          <w:rFonts w:hint="eastAsia" w:ascii="仿宋_GB2312" w:hAnsi="仿宋" w:eastAsia="仿宋_GB2312" w:cs="仿宋_GB2312"/>
          <w:color w:val="auto"/>
          <w:sz w:val="24"/>
          <w:highlight w:val="none"/>
        </w:rPr>
        <w:t>加你方组织的</w:t>
      </w:r>
      <w:r>
        <w:rPr>
          <w:rFonts w:hint="eastAsia" w:ascii="仿宋_GB2312" w:hAnsi="仿宋" w:eastAsia="仿宋_GB2312" w:cs="仿宋_GB2312"/>
          <w:color w:val="auto"/>
          <w:sz w:val="24"/>
          <w:highlight w:val="none"/>
          <w:lang w:eastAsia="zh-CN"/>
        </w:rPr>
        <w:t>2022年拱墅区学校交互式智能平板一体机采购项目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lang w:eastAsia="zh-CN"/>
        </w:rPr>
        <w:t>GSZFCG-2022-003</w:t>
      </w:r>
      <w:r>
        <w:rPr>
          <w:rFonts w:hint="eastAsia" w:ascii="仿宋_GB2312" w:hAnsi="仿宋" w:eastAsia="仿宋_GB2312" w:cs="仿宋_GB2312"/>
          <w:color w:val="auto"/>
          <w:sz w:val="24"/>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pStyle w:val="2"/>
        <w:rPr>
          <w:color w:val="auto"/>
          <w:lang w:val="zh-CN"/>
        </w:rPr>
      </w:pPr>
    </w:p>
    <w:p>
      <w:pPr>
        <w:jc w:val="center"/>
        <w:rPr>
          <w:rFonts w:ascii="仿宋_GB2312" w:hAnsi="仿宋" w:eastAsia="仿宋_GB2312" w:cs="仿宋_GB2312"/>
          <w:b/>
          <w:color w:val="auto"/>
          <w:kern w:val="0"/>
          <w:sz w:val="32"/>
          <w:szCs w:val="32"/>
          <w:lang w:val="zh-CN"/>
        </w:rPr>
      </w:pPr>
    </w:p>
    <w:p>
      <w:pPr>
        <w:jc w:val="both"/>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w:t>
      </w:r>
      <w:r>
        <w:rPr>
          <w:rFonts w:hint="eastAsia" w:ascii="仿宋_GB2312" w:hAnsi="仿宋" w:eastAsia="仿宋_GB2312" w:cs="仿宋_GB2312"/>
          <w:color w:val="auto"/>
          <w:kern w:val="0"/>
          <w:sz w:val="24"/>
          <w:highlight w:val="none"/>
          <w:lang w:val="zh-CN"/>
        </w:rPr>
        <w:t>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2022年拱墅区学校交互式智能平板一体机采购项目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lang w:eastAsia="zh-CN"/>
        </w:rPr>
        <w:t>GSZFCG-2022-003</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w:t>
      </w:r>
      <w:r>
        <w:rPr>
          <w:rFonts w:hint="eastAsia" w:ascii="仿宋_GB2312" w:hAnsi="仿宋" w:eastAsia="仿宋_GB2312" w:cs="仿宋_GB2312"/>
          <w:color w:val="auto"/>
          <w:kern w:val="0"/>
          <w:sz w:val="24"/>
          <w:lang w:val="zh-CN"/>
        </w:rPr>
        <w:t>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w:t>
      </w:r>
      <w:r>
        <w:rPr>
          <w:rFonts w:hint="eastAsia" w:ascii="仿宋_GB2312" w:hAnsi="仿宋" w:eastAsia="仿宋_GB2312" w:cs="仿宋_GB2312"/>
          <w:color w:val="auto"/>
          <w:kern w:val="0"/>
          <w:sz w:val="24"/>
          <w:highlight w:val="none"/>
          <w:lang w:val="zh-CN"/>
        </w:rPr>
        <w:t>）为我方代理人（身份证号码：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2022年拱墅区学校交互式智能平板一体机采购项目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lang w:eastAsia="zh-CN"/>
        </w:rPr>
        <w:t>GSZFCG-2022-003</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rPr>
          <w:color w:val="auto"/>
        </w:rPr>
      </w:pP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autoSpaceDE w:val="0"/>
        <w:autoSpaceDN w:val="0"/>
        <w:spacing w:line="360" w:lineRule="auto"/>
        <w:jc w:val="center"/>
        <w:rPr>
          <w:rFonts w:hint="eastAsia" w:ascii="仿宋_GB2312" w:hAnsi="仿宋" w:eastAsia="仿宋_GB2312" w:cs="仿宋_GB2312"/>
          <w:b/>
          <w:color w:val="auto"/>
          <w:kern w:val="0"/>
          <w:sz w:val="32"/>
          <w:szCs w:val="32"/>
          <w:lang w:val="zh-CN"/>
        </w:rPr>
      </w:pPr>
    </w:p>
    <w:p>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pPr>
        <w:pStyle w:val="646"/>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6"/>
              <w:adjustRightInd w:val="0"/>
              <w:spacing w:line="360" w:lineRule="auto"/>
              <w:rPr>
                <w:rFonts w:ascii="仿宋_GB2312" w:hAnsi="仿宋" w:eastAsia="仿宋_GB2312"/>
                <w:bCs/>
                <w:color w:val="auto"/>
                <w:sz w:val="24"/>
              </w:rPr>
            </w:pPr>
            <w:r>
              <w:rPr>
                <w:rFonts w:hint="eastAsia" w:ascii="仿宋_GB2312" w:hAnsi="仿宋" w:eastAsia="仿宋_GB2312"/>
                <w:bCs/>
                <w:color w:val="auto"/>
                <w:sz w:val="24"/>
              </w:rPr>
              <w:t>正面：</w:t>
            </w:r>
            <w:r>
              <w:rPr>
                <w:rFonts w:ascii="仿宋_GB2312" w:hAnsi="仿宋" w:eastAsia="仿宋_GB2312"/>
                <w:bCs/>
                <w:color w:val="auto"/>
                <w:sz w:val="24"/>
              </w:rPr>
              <w:t xml:space="preserve">                                 </w:t>
            </w:r>
            <w:r>
              <w:rPr>
                <w:rFonts w:hint="eastAsia" w:ascii="仿宋_GB2312" w:hAnsi="仿宋" w:eastAsia="仿宋_GB2312"/>
                <w:bCs/>
                <w:color w:val="auto"/>
                <w:sz w:val="24"/>
              </w:rPr>
              <w:t>反面：</w:t>
            </w:r>
          </w:p>
          <w:p>
            <w:pPr>
              <w:pStyle w:val="646"/>
              <w:adjustRightInd w:val="0"/>
              <w:spacing w:line="360" w:lineRule="auto"/>
              <w:rPr>
                <w:rFonts w:ascii="仿宋_GB2312" w:hAnsi="仿宋" w:eastAsia="仿宋_GB2312"/>
                <w:bCs/>
                <w:color w:val="auto"/>
                <w:sz w:val="24"/>
              </w:rPr>
            </w:pPr>
          </w:p>
        </w:tc>
      </w:tr>
    </w:tbl>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pStyle w:val="2"/>
        <w:rPr>
          <w:color w:val="auto"/>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bookmarkStart w:id="521" w:name="_GoBack"/>
      <w:bookmarkEnd w:id="521"/>
    </w:p>
    <w:p>
      <w:pPr>
        <w:jc w:val="both"/>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w:t>
      </w:r>
      <w:r>
        <w:rPr>
          <w:rFonts w:hint="eastAsia" w:ascii="仿宋_GB2312" w:hAnsi="仿宋" w:eastAsia="仿宋_GB2312" w:cs="仿宋_GB2312"/>
          <w:b/>
          <w:color w:val="auto"/>
          <w:sz w:val="24"/>
          <w:highlight w:val="none"/>
        </w:rPr>
        <w:t>要提供）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2022年拱墅区学校交互式智能平板一体机采购项目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lang w:eastAsia="zh-CN"/>
        </w:rPr>
        <w:t>GSZFCG-2022-003</w:t>
      </w:r>
      <w:r>
        <w:rPr>
          <w:rFonts w:hint="eastAsia" w:ascii="仿宋_GB2312" w:hAnsi="仿宋" w:eastAsia="仿宋_GB2312" w:cs="仿宋_GB2312"/>
          <w:color w:val="auto"/>
          <w:sz w:val="24"/>
          <w:highlight w:val="yellow"/>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，对联合体报价给予</w:t>
      </w:r>
      <w:r>
        <w:rPr>
          <w:rFonts w:ascii="仿宋_GB2312" w:hAnsi="仿宋" w:eastAsia="仿宋_GB2312" w:cs="仿宋_GB2312"/>
          <w:b/>
          <w:color w:val="auto"/>
          <w:kern w:val="0"/>
          <w:sz w:val="24"/>
          <w:lang w:val="zh-CN"/>
        </w:rPr>
        <w:t>3%的扣除</w:t>
      </w:r>
      <w:r>
        <w:rPr>
          <w:rFonts w:hint="eastAsia" w:ascii="仿宋_GB2312" w:hAnsi="仿宋" w:eastAsia="仿宋_GB2312" w:cs="仿宋_GB2312"/>
          <w:b/>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w:t>
      </w:r>
      <w:r>
        <w:rPr>
          <w:rFonts w:hint="eastAsia" w:ascii="仿宋_GB2312" w:hAnsi="仿宋" w:eastAsia="仿宋_GB2312" w:cs="仿宋_GB2312"/>
          <w:b/>
          <w:color w:val="auto"/>
          <w:sz w:val="24"/>
          <w:highlight w:val="none"/>
        </w:rPr>
        <w:t>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2022年拱墅区学校交互式智能平板一体机采购项目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lang w:eastAsia="zh-CN"/>
        </w:rPr>
        <w:t>GSZFCG-2022-003</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w:t>
      </w:r>
      <w:r>
        <w:rPr>
          <w:rFonts w:hint="eastAsia" w:ascii="仿宋_GB2312" w:hAnsi="仿宋" w:eastAsia="仿宋_GB2312" w:cs="仿宋_GB2312"/>
          <w:color w:val="auto"/>
          <w:kern w:val="0"/>
          <w:sz w:val="24"/>
          <w:lang w:val="zh-CN"/>
        </w:rPr>
        <w:t>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5"/>
        <w:numPr>
          <w:ilvl w:val="0"/>
          <w:numId w:val="0"/>
        </w:numPr>
        <w:ind w:leftChars="411"/>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的，对大中型企业的报价给予</w:t>
      </w:r>
      <w:r>
        <w:rPr>
          <w:rFonts w:ascii="仿宋_GB2312" w:hAnsi="仿宋" w:eastAsia="仿宋_GB2312" w:cs="仿宋_GB2312"/>
          <w:b/>
          <w:color w:val="auto"/>
          <w:kern w:val="0"/>
          <w:sz w:val="24"/>
          <w:lang w:val="zh-CN"/>
        </w:rPr>
        <w:t>3%的扣除</w:t>
      </w:r>
      <w:r>
        <w:rPr>
          <w:rFonts w:hint="eastAsia" w:ascii="仿宋_GB2312" w:hAnsi="仿宋" w:eastAsia="仿宋_GB2312" w:cs="仿宋_GB2312"/>
          <w:b/>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hint="eastAsia" w:ascii="仿宋_GB2312" w:hAnsi="仿宋" w:eastAsia="仿宋_GB2312" w:cs="仿宋_GB2312"/>
          <w:b/>
          <w:color w:val="auto"/>
          <w:kern w:val="0"/>
          <w:sz w:val="32"/>
          <w:szCs w:val="32"/>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pPr>
        <w:jc w:val="center"/>
        <w:rPr>
          <w:rFonts w:ascii="仿宋_GB2312" w:hAnsi="仿宋" w:eastAsia="仿宋_GB2312" w:cs="仿宋_GB2312"/>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序号</w:t>
            </w:r>
          </w:p>
        </w:tc>
        <w:tc>
          <w:tcPr>
            <w:tcW w:w="499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需要提供的符合性审查资料</w:t>
            </w:r>
          </w:p>
        </w:tc>
        <w:tc>
          <w:tcPr>
            <w:tcW w:w="1418"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投标文件中的</w:t>
            </w:r>
          </w:p>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1</w:t>
            </w:r>
          </w:p>
        </w:tc>
        <w:tc>
          <w:tcPr>
            <w:tcW w:w="4991" w:type="dxa"/>
          </w:tcPr>
          <w:p>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551" w:type="dxa"/>
            <w:vAlign w:val="center"/>
          </w:tcPr>
          <w:p>
            <w:pPr>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418" w:type="dxa"/>
          </w:tcPr>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rPr>
                <w:color w:val="auto"/>
              </w:rPr>
            </w:pPr>
            <w:r>
              <w:rPr>
                <w:rFonts w:hint="eastAsia" w:ascii="仿宋" w:eastAsia="仿宋" w:cs="仿宋_GB2312"/>
                <w:color w:val="auto"/>
                <w:sz w:val="24"/>
              </w:rPr>
              <w:t>第</w:t>
            </w:r>
            <w:r>
              <w:rPr>
                <w:rFonts w:ascii="仿宋" w:eastAsia="仿宋" w:cs="仿宋_GB2312"/>
                <w:color w:val="auto"/>
                <w:sz w:val="24"/>
                <w:u w:val="single"/>
              </w:rPr>
              <w:t xml:space="preserve">  </w:t>
            </w:r>
            <w:r>
              <w:rPr>
                <w:rFonts w:hint="eastAsia" w:asci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rPr>
            </w:pPr>
            <w:r>
              <w:rPr>
                <w:rFonts w:ascii="仿宋_GB2312" w:hAnsi="仿宋" w:eastAsia="仿宋_GB2312"/>
                <w:color w:val="auto"/>
                <w:sz w:val="24"/>
              </w:rPr>
              <w:t>2</w:t>
            </w:r>
          </w:p>
        </w:tc>
        <w:tc>
          <w:tcPr>
            <w:tcW w:w="4991" w:type="dxa"/>
          </w:tcPr>
          <w:p>
            <w:pPr>
              <w:spacing w:line="360" w:lineRule="auto"/>
              <w:rPr>
                <w:rFonts w:ascii="仿宋_GB2312" w:hAnsi="仿宋" w:eastAsia="仿宋_GB2312"/>
                <w:color w:val="auto"/>
                <w:sz w:val="24"/>
              </w:rPr>
            </w:pPr>
            <w:r>
              <w:rPr>
                <w:rFonts w:hint="eastAsia" w:ascii="仿宋_GB2312" w:hAnsi="仿宋" w:eastAsia="仿宋_GB2312"/>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sz w:val="24"/>
              </w:rPr>
              <w:t>节能产品认证证书（本项目</w:t>
            </w:r>
            <w:r>
              <w:rPr>
                <w:rFonts w:hint="eastAsia" w:ascii="仿宋_GB2312" w:hAnsi="仿宋" w:eastAsia="仿宋_GB2312"/>
                <w:color w:val="auto"/>
                <w:sz w:val="24"/>
              </w:rPr>
              <w:t>拟采购的产品不属于政府强制采购的节能产品品目清单范围的</w:t>
            </w:r>
            <w:r>
              <w:rPr>
                <w:rFonts w:hint="eastAsia" w:ascii="仿宋_GB2312" w:hAnsi="仿宋" w:eastAsia="仿宋_GB2312" w:cs="仿宋_GB2312"/>
                <w:color w:val="auto"/>
                <w:sz w:val="24"/>
              </w:rPr>
              <w:t>，无需提供）</w:t>
            </w:r>
          </w:p>
        </w:tc>
        <w:tc>
          <w:tcPr>
            <w:tcW w:w="1418" w:type="dxa"/>
          </w:tcPr>
          <w:p>
            <w:pPr>
              <w:rPr>
                <w:rFonts w:ascii="仿宋" w:hAnsi="仿宋" w:eastAsia="仿宋" w:cs="仿宋_GB2312"/>
                <w:color w:val="auto"/>
                <w:sz w:val="24"/>
              </w:rPr>
            </w:pPr>
          </w:p>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pStyle w:val="5"/>
              <w:rPr>
                <w:color w:val="auto"/>
                <w:lang w:val="en-US"/>
              </w:rPr>
            </w:pPr>
            <w:r>
              <w:rPr>
                <w:rFonts w:hint="eastAsia" w:ascii="仿宋" w:eastAsia="仿宋" w:cs="仿宋_GB2312"/>
                <w:b w:val="0"/>
                <w:bCs w:val="0"/>
                <w:color w:val="auto"/>
                <w:sz w:val="24"/>
                <w:szCs w:val="24"/>
                <w:lang w:val="en-US"/>
              </w:rPr>
              <w:t>第</w:t>
            </w:r>
            <w:r>
              <w:rPr>
                <w:rFonts w:ascii="仿宋" w:eastAsia="仿宋" w:cs="仿宋_GB2312"/>
                <w:b w:val="0"/>
                <w:bCs w:val="0"/>
                <w:color w:val="auto"/>
                <w:sz w:val="24"/>
                <w:szCs w:val="24"/>
                <w:u w:val="single"/>
                <w:lang w:val="en-US"/>
              </w:rPr>
              <w:t xml:space="preserve">  </w:t>
            </w:r>
            <w:r>
              <w:rPr>
                <w:rFonts w:hint="eastAsia" w:ascii="仿宋" w:eastAsia="仿宋" w:cs="仿宋_GB2312"/>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3</w:t>
            </w:r>
          </w:p>
        </w:tc>
        <w:tc>
          <w:tcPr>
            <w:tcW w:w="4991" w:type="dxa"/>
          </w:tcPr>
          <w:p>
            <w:pPr>
              <w:spacing w:line="360" w:lineRule="auto"/>
              <w:rPr>
                <w:rFonts w:ascii="仿宋_GB2312" w:hAnsi="仿宋" w:eastAsia="仿宋_GB2312" w:cs="仿宋_GB2312"/>
                <w:color w:val="auto"/>
                <w:sz w:val="24"/>
              </w:rPr>
            </w:pPr>
            <w:r>
              <w:rPr>
                <w:rFonts w:hint="eastAsia" w:ascii="仿宋_GB2312" w:hAnsi="仿宋" w:eastAsia="仿宋_GB2312"/>
                <w:color w:val="auto"/>
                <w:sz w:val="24"/>
              </w:rPr>
              <w:t>投标文件中承诺的投标有效期不少于招标文件中载明的投标有效期。</w:t>
            </w:r>
          </w:p>
        </w:tc>
        <w:tc>
          <w:tcPr>
            <w:tcW w:w="2551" w:type="dxa"/>
            <w:vAlign w:val="center"/>
          </w:tcPr>
          <w:p>
            <w:pPr>
              <w:rPr>
                <w:rFonts w:ascii="仿宋" w:hAnsi="仿宋" w:eastAsia="仿宋"/>
                <w:color w:val="auto"/>
                <w:sz w:val="24"/>
              </w:rPr>
            </w:pPr>
            <w:r>
              <w:rPr>
                <w:rFonts w:hint="eastAsia" w:ascii="仿宋" w:hAnsi="仿宋" w:eastAsia="仿宋"/>
                <w:color w:val="auto"/>
                <w:sz w:val="24"/>
              </w:rPr>
              <w:t>投标函</w:t>
            </w:r>
          </w:p>
        </w:tc>
        <w:tc>
          <w:tcPr>
            <w:tcW w:w="1418" w:type="dxa"/>
          </w:tcPr>
          <w:p>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4</w:t>
            </w:r>
          </w:p>
        </w:tc>
        <w:tc>
          <w:tcPr>
            <w:tcW w:w="4991" w:type="dxa"/>
          </w:tcPr>
          <w:p>
            <w:pPr>
              <w:spacing w:line="360" w:lineRule="auto"/>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系指实质性要求条款，招标文件无其它实质性要求的，无需提供）</w:t>
            </w:r>
          </w:p>
        </w:tc>
        <w:tc>
          <w:tcPr>
            <w:tcW w:w="1418" w:type="dxa"/>
          </w:tcPr>
          <w:p>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color w:val="auto"/>
        </w:rPr>
      </w:pPr>
      <w:r>
        <w:rPr>
          <w:rFonts w:hint="eastAsia" w:ascii="仿宋_GB2312" w:hAnsi="仿宋" w:eastAsia="仿宋_GB2312" w:cs="仿宋_GB2312"/>
          <w:b/>
          <w:color w:val="auto"/>
          <w:kern w:val="0"/>
          <w:sz w:val="32"/>
          <w:szCs w:val="32"/>
        </w:rPr>
        <w:t>六、评标标准相应的商务技术资料</w:t>
      </w:r>
    </w:p>
    <w:p>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1</w:t>
            </w:r>
          </w:p>
        </w:tc>
        <w:tc>
          <w:tcPr>
            <w:tcW w:w="3683" w:type="dxa"/>
          </w:tcPr>
          <w:p>
            <w:pPr>
              <w:jc w:val="center"/>
              <w:rPr>
                <w:rFonts w:ascii="仿宋_GB2312" w:hAnsi="仿宋" w:eastAsia="仿宋_GB2312" w:cs="仿宋_GB2312"/>
                <w:b/>
                <w:color w:val="auto"/>
                <w:kern w:val="0"/>
                <w:sz w:val="32"/>
                <w:szCs w:val="32"/>
              </w:rPr>
            </w:pPr>
          </w:p>
        </w:tc>
        <w:tc>
          <w:tcPr>
            <w:tcW w:w="3546" w:type="dxa"/>
          </w:tcPr>
          <w:p>
            <w:pPr>
              <w:jc w:val="center"/>
              <w:rPr>
                <w:rFonts w:ascii="仿宋_GB2312" w:hAnsi="仿宋" w:eastAsia="仿宋_GB2312" w:cs="仿宋_GB2312"/>
                <w:b/>
                <w:color w:val="auto"/>
                <w:kern w:val="0"/>
                <w:sz w:val="32"/>
                <w:szCs w:val="32"/>
              </w:rPr>
            </w:pPr>
          </w:p>
        </w:tc>
        <w:tc>
          <w:tcPr>
            <w:tcW w:w="1276" w:type="dxa"/>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2</w:t>
            </w:r>
          </w:p>
        </w:tc>
        <w:tc>
          <w:tcPr>
            <w:tcW w:w="3683" w:type="dxa"/>
          </w:tcPr>
          <w:p>
            <w:pPr>
              <w:jc w:val="center"/>
              <w:rPr>
                <w:rFonts w:ascii="仿宋_GB2312" w:hAnsi="仿宋" w:eastAsia="仿宋_GB2312" w:cs="仿宋_GB2312"/>
                <w:b/>
                <w:color w:val="auto"/>
                <w:kern w:val="0"/>
                <w:sz w:val="32"/>
                <w:szCs w:val="32"/>
              </w:rPr>
            </w:pPr>
          </w:p>
        </w:tc>
        <w:tc>
          <w:tcPr>
            <w:tcW w:w="3546" w:type="dxa"/>
          </w:tcPr>
          <w:p>
            <w:pPr>
              <w:jc w:val="center"/>
              <w:rPr>
                <w:rFonts w:ascii="仿宋_GB2312" w:hAnsi="仿宋" w:eastAsia="仿宋_GB2312" w:cs="仿宋_GB2312"/>
                <w:b/>
                <w:color w:val="auto"/>
                <w:kern w:val="0"/>
                <w:sz w:val="32"/>
                <w:szCs w:val="32"/>
              </w:rPr>
            </w:pPr>
          </w:p>
        </w:tc>
        <w:tc>
          <w:tcPr>
            <w:tcW w:w="1276" w:type="dxa"/>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tcPr>
          <w:p>
            <w:pPr>
              <w:jc w:val="center"/>
              <w:rPr>
                <w:rFonts w:ascii="仿宋_GB2312" w:hAnsi="仿宋" w:eastAsia="仿宋_GB2312" w:cs="仿宋_GB2312"/>
                <w:b/>
                <w:color w:val="auto"/>
                <w:kern w:val="0"/>
                <w:sz w:val="32"/>
                <w:szCs w:val="32"/>
              </w:rPr>
            </w:pPr>
          </w:p>
        </w:tc>
        <w:tc>
          <w:tcPr>
            <w:tcW w:w="3546" w:type="dxa"/>
          </w:tcPr>
          <w:p>
            <w:pPr>
              <w:jc w:val="center"/>
              <w:rPr>
                <w:rFonts w:ascii="仿宋_GB2312" w:hAnsi="仿宋" w:eastAsia="仿宋_GB2312" w:cs="仿宋_GB2312"/>
                <w:b/>
                <w:color w:val="auto"/>
                <w:kern w:val="0"/>
                <w:sz w:val="32"/>
                <w:szCs w:val="32"/>
              </w:rPr>
            </w:pPr>
          </w:p>
        </w:tc>
        <w:tc>
          <w:tcPr>
            <w:tcW w:w="1276" w:type="dxa"/>
          </w:tcPr>
          <w:p>
            <w:pPr>
              <w:jc w:val="center"/>
              <w:rPr>
                <w:rFonts w:ascii="仿宋_GB2312" w:hAnsi="仿宋" w:eastAsia="仿宋_GB2312" w:cs="仿宋_GB2312"/>
                <w:b/>
                <w:color w:val="auto"/>
                <w:kern w:val="0"/>
                <w:sz w:val="32"/>
                <w:szCs w:val="32"/>
              </w:rPr>
            </w:pPr>
          </w:p>
        </w:tc>
      </w:tr>
    </w:tbl>
    <w:p>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rPr>
          <w:rFonts w:ascii="仿宋_GB2312" w:hAnsi="仿宋" w:eastAsia="仿宋_GB2312" w:cs="仿宋_GB2312"/>
          <w:b/>
          <w:color w:val="auto"/>
          <w:kern w:val="0"/>
          <w:sz w:val="32"/>
          <w:szCs w:val="32"/>
        </w:rPr>
      </w:pPr>
    </w:p>
    <w:p>
      <w:pPr>
        <w:pStyle w:val="2"/>
        <w:rPr>
          <w:color w:val="auto"/>
        </w:rPr>
      </w:pPr>
    </w:p>
    <w:p>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八、</w:t>
      </w:r>
      <w:r>
        <w:rPr>
          <w:rFonts w:hint="eastAsia" w:ascii="仿宋_GB2312" w:hAnsi="仿宋" w:eastAsia="仿宋_GB2312" w:cs="仿宋_GB2312"/>
          <w:b/>
          <w:color w:val="auto"/>
          <w:kern w:val="0"/>
          <w:sz w:val="32"/>
          <w:szCs w:val="32"/>
          <w:lang w:val="zh-CN"/>
        </w:rPr>
        <w:t>政府采购供应商廉洁自律承诺书</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adjustRightInd w:val="0"/>
        <w:spacing w:line="360" w:lineRule="auto"/>
        <w:jc w:val="center"/>
        <w:outlineLvl w:val="1"/>
        <w:rPr>
          <w:rFonts w:hint="eastAsia" w:ascii="仿宋_GB2312" w:hAnsi="仿宋" w:eastAsia="仿宋_GB2312" w:cs="仿宋_GB2312"/>
          <w:b/>
          <w:color w:val="auto"/>
          <w:kern w:val="0"/>
          <w:sz w:val="36"/>
          <w:szCs w:val="36"/>
        </w:rPr>
      </w:pPr>
    </w:p>
    <w:p>
      <w:pPr>
        <w:adjustRightInd w:val="0"/>
        <w:spacing w:line="360" w:lineRule="auto"/>
        <w:jc w:val="center"/>
        <w:outlineLvl w:val="1"/>
        <w:rPr>
          <w:rFonts w:hint="eastAsia" w:ascii="仿宋_GB2312" w:hAnsi="仿宋" w:eastAsia="仿宋_GB2312" w:cs="仿宋_GB2312"/>
          <w:b/>
          <w:color w:val="auto"/>
          <w:kern w:val="0"/>
          <w:sz w:val="36"/>
          <w:szCs w:val="36"/>
        </w:rPr>
      </w:pPr>
    </w:p>
    <w:p>
      <w:pPr>
        <w:adjustRightInd w:val="0"/>
        <w:spacing w:line="360" w:lineRule="auto"/>
        <w:jc w:val="center"/>
        <w:outlineLvl w:val="1"/>
        <w:rPr>
          <w:rFonts w:hint="eastAsia" w:ascii="仿宋_GB2312" w:hAnsi="仿宋" w:eastAsia="仿宋_GB2312" w:cs="仿宋_GB2312"/>
          <w:b/>
          <w:color w:val="auto"/>
          <w:kern w:val="0"/>
          <w:sz w:val="36"/>
          <w:szCs w:val="36"/>
        </w:rPr>
      </w:pPr>
    </w:p>
    <w:p>
      <w:pPr>
        <w:adjustRightInd w:val="0"/>
        <w:spacing w:line="360" w:lineRule="auto"/>
        <w:jc w:val="center"/>
        <w:outlineLvl w:val="1"/>
        <w:rPr>
          <w:rFonts w:hint="eastAsia" w:ascii="仿宋_GB2312" w:hAnsi="仿宋" w:eastAsia="仿宋_GB2312" w:cs="仿宋_GB2312"/>
          <w:b/>
          <w:color w:val="auto"/>
          <w:kern w:val="0"/>
          <w:sz w:val="36"/>
          <w:szCs w:val="36"/>
        </w:rPr>
      </w:pPr>
    </w:p>
    <w:p>
      <w:pPr>
        <w:spacing w:line="360" w:lineRule="auto"/>
        <w:jc w:val="center"/>
        <w:outlineLvl w:val="0"/>
        <w:rPr>
          <w:rFonts w:hint="eastAsia" w:ascii="仿宋_GB2312" w:hAnsi="仿宋" w:eastAsia="仿宋_GB2312" w:cs="仿宋_GB2312"/>
          <w:b/>
          <w:color w:val="auto"/>
          <w:kern w:val="0"/>
          <w:sz w:val="36"/>
          <w:szCs w:val="36"/>
        </w:r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pPr>
        <w:adjustRightInd w:val="0"/>
        <w:spacing w:line="360" w:lineRule="auto"/>
        <w:ind w:left="2" w:firstLine="480" w:firstLineChars="200"/>
        <w:rPr>
          <w:rFonts w:ascii="仿宋_GB2312" w:hAnsi="仿宋" w:eastAsia="仿宋_GB2312" w:cs="仿宋_GB2312"/>
          <w:color w:val="auto"/>
          <w:sz w:val="24"/>
          <w:szCs w:val="24"/>
        </w:rPr>
      </w:pPr>
    </w:p>
    <w:p>
      <w:pPr>
        <w:adjustRightInd w:val="0"/>
        <w:spacing w:line="360" w:lineRule="auto"/>
        <w:ind w:left="2" w:firstLine="480" w:firstLineChars="200"/>
        <w:rPr>
          <w:rFonts w:ascii="仿宋_GB2312" w:hAnsi="仿宋" w:eastAsia="仿宋_GB2312" w:cs="仿宋_GB2312"/>
          <w:color w:val="auto"/>
          <w:sz w:val="24"/>
          <w:szCs w:val="24"/>
        </w:rPr>
      </w:pPr>
    </w:p>
    <w:p>
      <w:pPr>
        <w:adjustRightInd w:val="0"/>
        <w:spacing w:line="360" w:lineRule="auto"/>
        <w:ind w:left="2" w:firstLine="480" w:firstLineChars="200"/>
        <w:rPr>
          <w:rFonts w:ascii="仿宋_GB2312" w:hAnsi="仿宋" w:eastAsia="仿宋_GB2312" w:cs="仿宋_GB2312"/>
          <w:color w:val="auto"/>
          <w:sz w:val="24"/>
          <w:szCs w:val="24"/>
        </w:rPr>
      </w:pPr>
    </w:p>
    <w:p>
      <w:pPr>
        <w:adjustRightInd w:val="0"/>
        <w:spacing w:line="360" w:lineRule="auto"/>
        <w:ind w:left="2" w:firstLine="480" w:firstLineChars="200"/>
        <w:rPr>
          <w:rFonts w:ascii="仿宋_GB2312" w:hAnsi="仿宋" w:eastAsia="仿宋_GB2312" w:cs="仿宋_GB2312"/>
          <w:color w:val="auto"/>
          <w:sz w:val="24"/>
          <w:szCs w:val="24"/>
        </w:rPr>
      </w:pPr>
    </w:p>
    <w:p>
      <w:pPr>
        <w:adjustRightInd w:val="0"/>
        <w:spacing w:line="360" w:lineRule="auto"/>
        <w:ind w:left="2" w:firstLine="480" w:firstLineChars="200"/>
        <w:rPr>
          <w:rFonts w:ascii="仿宋_GB2312" w:hAnsi="仿宋" w:eastAsia="仿宋_GB2312" w:cs="仿宋_GB2312"/>
          <w:color w:val="auto"/>
          <w:sz w:val="24"/>
          <w:szCs w:val="24"/>
        </w:rPr>
      </w:pPr>
    </w:p>
    <w:p>
      <w:pPr>
        <w:adjustRightInd w:val="0"/>
        <w:snapToGrid w:val="0"/>
        <w:spacing w:line="360" w:lineRule="auto"/>
        <w:jc w:val="center"/>
        <w:rPr>
          <w:rFonts w:ascii="仿宋_GB2312" w:hAnsi="仿宋" w:eastAsia="仿宋_GB2312" w:cs="仿宋_GB2312"/>
          <w:b/>
          <w:color w:val="auto"/>
          <w:kern w:val="0"/>
          <w:sz w:val="32"/>
          <w:szCs w:val="32"/>
        </w:rPr>
      </w:pPr>
    </w:p>
    <w:p>
      <w:pPr>
        <w:adjustRightInd w:val="0"/>
        <w:snapToGrid w:val="0"/>
        <w:spacing w:line="360" w:lineRule="auto"/>
        <w:jc w:val="center"/>
        <w:rPr>
          <w:rFonts w:ascii="仿宋_GB2312" w:hAnsi="仿宋" w:eastAsia="仿宋_GB2312" w:cs="仿宋_GB2312"/>
          <w:b/>
          <w:color w:val="auto"/>
          <w:kern w:val="0"/>
          <w:sz w:val="32"/>
          <w:szCs w:val="32"/>
        </w:rPr>
      </w:pPr>
    </w:p>
    <w:p>
      <w:pPr>
        <w:adjustRightInd w:val="0"/>
        <w:snapToGrid w:val="0"/>
        <w:spacing w:line="360" w:lineRule="auto"/>
        <w:jc w:val="center"/>
        <w:rPr>
          <w:rFonts w:ascii="仿宋_GB2312" w:hAnsi="仿宋" w:eastAsia="仿宋_GB2312" w:cs="仿宋_GB2312"/>
          <w:b/>
          <w:color w:val="auto"/>
          <w:kern w:val="0"/>
          <w:sz w:val="32"/>
          <w:szCs w:val="32"/>
        </w:rPr>
      </w:pPr>
    </w:p>
    <w:p>
      <w:pPr>
        <w:adjustRightInd w:val="0"/>
        <w:snapToGrid w:val="0"/>
        <w:spacing w:line="360" w:lineRule="auto"/>
        <w:jc w:val="center"/>
        <w:rPr>
          <w:rFonts w:ascii="仿宋_GB2312" w:hAnsi="仿宋" w:eastAsia="仿宋_GB2312" w:cs="仿宋_GB2312"/>
          <w:b/>
          <w:color w:val="auto"/>
          <w:kern w:val="0"/>
          <w:sz w:val="32"/>
          <w:szCs w:val="32"/>
        </w:rPr>
      </w:pPr>
    </w:p>
    <w:p>
      <w:pPr>
        <w:adjustRightInd w:val="0"/>
        <w:snapToGrid w:val="0"/>
        <w:spacing w:line="360" w:lineRule="auto"/>
        <w:jc w:val="center"/>
        <w:rPr>
          <w:rFonts w:ascii="仿宋_GB2312" w:hAnsi="仿宋" w:eastAsia="仿宋_GB2312" w:cs="仿宋_GB2312"/>
          <w:b/>
          <w:color w:val="auto"/>
          <w:kern w:val="0"/>
          <w:sz w:val="32"/>
          <w:szCs w:val="32"/>
        </w:rPr>
      </w:pPr>
    </w:p>
    <w:p>
      <w:pPr>
        <w:adjustRightInd w:val="0"/>
        <w:snapToGrid w:val="0"/>
        <w:spacing w:line="360" w:lineRule="auto"/>
        <w:jc w:val="center"/>
        <w:rPr>
          <w:rFonts w:ascii="仿宋_GB2312" w:hAnsi="仿宋" w:eastAsia="仿宋_GB2312" w:cs="仿宋_GB2312"/>
          <w:b/>
          <w:color w:val="auto"/>
          <w:kern w:val="0"/>
          <w:sz w:val="32"/>
          <w:szCs w:val="32"/>
        </w:rPr>
      </w:pPr>
    </w:p>
    <w:p>
      <w:pPr>
        <w:rPr>
          <w:rFonts w:hint="eastAsia" w:ascii="仿宋_GB2312" w:hAnsi="仿宋" w:eastAsia="仿宋_GB2312" w:cs="仿宋_GB2312"/>
          <w:b/>
          <w:color w:val="auto"/>
          <w:kern w:val="0"/>
          <w:sz w:val="32"/>
          <w:szCs w:val="32"/>
        </w:rPr>
        <w:sectPr>
          <w:pgSz w:w="11906" w:h="16838"/>
          <w:pgMar w:top="1247" w:right="1418" w:bottom="1276" w:left="1418" w:header="851" w:footer="992" w:gutter="0"/>
          <w:cols w:space="720" w:num="1"/>
          <w:titlePg/>
          <w:docGrid w:linePitch="312" w:charSpace="0"/>
        </w:sectPr>
      </w:pPr>
    </w:p>
    <w:p>
      <w:pPr>
        <w:pStyle w:val="625"/>
        <w:keepNext w:val="0"/>
        <w:pageBreakBefore w:val="0"/>
        <w:tabs>
          <w:tab w:val="clear" w:pos="720"/>
        </w:tabs>
        <w:snapToGrid w:val="0"/>
        <w:spacing w:before="120" w:after="120"/>
        <w:jc w:val="both"/>
        <w:outlineLvl w:val="9"/>
        <w:rPr>
          <w:rFonts w:hint="eastAsia" w:ascii="仿宋_GB2312" w:hAnsi="仿宋" w:eastAsia="仿宋_GB2312" w:cs="仿宋_GB2312"/>
          <w:color w:val="auto"/>
          <w:kern w:val="2"/>
          <w:sz w:val="32"/>
          <w:szCs w:val="32"/>
        </w:rPr>
      </w:pPr>
      <w:bookmarkStart w:id="516" w:name="_Toc86217005"/>
    </w:p>
    <w:p>
      <w:pPr>
        <w:pStyle w:val="625"/>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lang w:eastAsia="zh-CN"/>
        </w:rPr>
        <w:t>2022年拱墅区学校交互式智能平板一体机采购项目</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lang w:eastAsia="zh-CN"/>
        </w:rPr>
        <w:t>GSZFCG-2022-003</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序号</w:t>
            </w:r>
          </w:p>
        </w:tc>
        <w:tc>
          <w:tcPr>
            <w:tcW w:w="1417"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名称</w:t>
            </w:r>
          </w:p>
        </w:tc>
        <w:tc>
          <w:tcPr>
            <w:tcW w:w="1843" w:type="dxa"/>
          </w:tcPr>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品牌（如果有）</w:t>
            </w:r>
          </w:p>
        </w:tc>
        <w:tc>
          <w:tcPr>
            <w:tcW w:w="3118"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规格型号（或具体服务）</w:t>
            </w:r>
          </w:p>
        </w:tc>
        <w:tc>
          <w:tcPr>
            <w:tcW w:w="993"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数量</w:t>
            </w:r>
          </w:p>
        </w:tc>
        <w:tc>
          <w:tcPr>
            <w:tcW w:w="1559"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单价</w:t>
            </w:r>
          </w:p>
        </w:tc>
        <w:tc>
          <w:tcPr>
            <w:tcW w:w="1984"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总价</w:t>
            </w:r>
          </w:p>
        </w:tc>
        <w:tc>
          <w:tcPr>
            <w:tcW w:w="3119" w:type="dxa"/>
            <w:vAlign w:val="center"/>
          </w:tcPr>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服务要求（年限）</w:t>
            </w:r>
          </w:p>
          <w:p>
            <w:pPr>
              <w:spacing w:line="360" w:lineRule="auto"/>
              <w:jc w:val="center"/>
              <w:rPr>
                <w:rFonts w:ascii="仿宋_GB2312" w:hAnsi="仿宋"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417" w:type="dxa"/>
            <w:vAlign w:val="center"/>
          </w:tcPr>
          <w:p>
            <w:pPr>
              <w:snapToGrid w:val="0"/>
              <w:spacing w:line="360" w:lineRule="auto"/>
              <w:jc w:val="center"/>
              <w:rPr>
                <w:rFonts w:ascii="仿宋_GB2312" w:hAnsi="仿宋" w:eastAsia="仿宋_GB2312" w:cs="仿宋_GB2312"/>
                <w:color w:val="auto"/>
                <w:sz w:val="24"/>
              </w:rPr>
            </w:pPr>
          </w:p>
        </w:tc>
        <w:tc>
          <w:tcPr>
            <w:tcW w:w="1843" w:type="dxa"/>
            <w:vAlign w:val="center"/>
          </w:tcPr>
          <w:p>
            <w:pPr>
              <w:snapToGrid w:val="0"/>
              <w:spacing w:line="360" w:lineRule="auto"/>
              <w:jc w:val="center"/>
              <w:rPr>
                <w:rFonts w:ascii="仿宋_GB2312" w:hAnsi="仿宋" w:eastAsia="仿宋_GB2312" w:cs="仿宋_GB2312"/>
                <w:color w:val="auto"/>
                <w:sz w:val="24"/>
              </w:rPr>
            </w:pPr>
          </w:p>
        </w:tc>
        <w:tc>
          <w:tcPr>
            <w:tcW w:w="3118" w:type="dxa"/>
            <w:vAlign w:val="center"/>
          </w:tcPr>
          <w:p>
            <w:pPr>
              <w:snapToGrid w:val="0"/>
              <w:spacing w:line="360" w:lineRule="auto"/>
              <w:jc w:val="center"/>
              <w:rPr>
                <w:rFonts w:ascii="仿宋_GB2312" w:hAnsi="仿宋" w:eastAsia="仿宋_GB2312" w:cs="仿宋_GB2312"/>
                <w:color w:val="auto"/>
                <w:sz w:val="24"/>
              </w:rPr>
            </w:pPr>
          </w:p>
        </w:tc>
        <w:tc>
          <w:tcPr>
            <w:tcW w:w="993" w:type="dxa"/>
            <w:vAlign w:val="center"/>
          </w:tcPr>
          <w:p>
            <w:pPr>
              <w:snapToGrid w:val="0"/>
              <w:spacing w:line="360" w:lineRule="auto"/>
              <w:jc w:val="center"/>
              <w:rPr>
                <w:rFonts w:ascii="仿宋_GB2312" w:hAnsi="仿宋" w:eastAsia="仿宋_GB2312" w:cs="仿宋_GB2312"/>
                <w:color w:val="auto"/>
                <w:sz w:val="24"/>
              </w:rPr>
            </w:pPr>
          </w:p>
        </w:tc>
        <w:tc>
          <w:tcPr>
            <w:tcW w:w="1559" w:type="dxa"/>
            <w:vAlign w:val="center"/>
          </w:tcPr>
          <w:p>
            <w:pPr>
              <w:spacing w:line="360" w:lineRule="auto"/>
              <w:jc w:val="center"/>
              <w:rPr>
                <w:rFonts w:ascii="仿宋_GB2312" w:hAnsi="仿宋" w:eastAsia="仿宋_GB2312" w:cs="仿宋_GB2312"/>
                <w:color w:val="auto"/>
                <w:sz w:val="24"/>
              </w:rPr>
            </w:pPr>
          </w:p>
        </w:tc>
        <w:tc>
          <w:tcPr>
            <w:tcW w:w="1984" w:type="dxa"/>
            <w:vAlign w:val="center"/>
          </w:tcPr>
          <w:p>
            <w:pPr>
              <w:spacing w:line="360" w:lineRule="auto"/>
              <w:jc w:val="center"/>
              <w:rPr>
                <w:rFonts w:ascii="仿宋_GB2312" w:hAnsi="仿宋" w:eastAsia="仿宋_GB2312" w:cs="仿宋_GB2312"/>
                <w:color w:val="auto"/>
                <w:sz w:val="24"/>
              </w:rPr>
            </w:pPr>
          </w:p>
        </w:tc>
        <w:tc>
          <w:tcPr>
            <w:tcW w:w="3119"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1417" w:type="dxa"/>
            <w:vAlign w:val="center"/>
          </w:tcPr>
          <w:p>
            <w:pPr>
              <w:snapToGrid w:val="0"/>
              <w:spacing w:line="360" w:lineRule="auto"/>
              <w:jc w:val="center"/>
              <w:rPr>
                <w:rFonts w:ascii="仿宋_GB2312" w:hAnsi="仿宋" w:eastAsia="仿宋_GB2312" w:cs="仿宋_GB2312"/>
                <w:color w:val="auto"/>
                <w:sz w:val="24"/>
              </w:rPr>
            </w:pPr>
          </w:p>
        </w:tc>
        <w:tc>
          <w:tcPr>
            <w:tcW w:w="1843" w:type="dxa"/>
            <w:vAlign w:val="center"/>
          </w:tcPr>
          <w:p>
            <w:pPr>
              <w:snapToGrid w:val="0"/>
              <w:spacing w:line="360" w:lineRule="auto"/>
              <w:jc w:val="center"/>
              <w:rPr>
                <w:rFonts w:ascii="仿宋_GB2312" w:hAnsi="仿宋" w:eastAsia="仿宋_GB2312" w:cs="仿宋_GB2312"/>
                <w:color w:val="auto"/>
                <w:sz w:val="24"/>
              </w:rPr>
            </w:pPr>
          </w:p>
        </w:tc>
        <w:tc>
          <w:tcPr>
            <w:tcW w:w="3118" w:type="dxa"/>
            <w:vAlign w:val="center"/>
          </w:tcPr>
          <w:p>
            <w:pPr>
              <w:snapToGrid w:val="0"/>
              <w:spacing w:line="360" w:lineRule="auto"/>
              <w:jc w:val="center"/>
              <w:rPr>
                <w:rFonts w:ascii="仿宋_GB2312" w:hAnsi="仿宋" w:eastAsia="仿宋_GB2312" w:cs="仿宋_GB2312"/>
                <w:color w:val="auto"/>
                <w:sz w:val="24"/>
              </w:rPr>
            </w:pPr>
          </w:p>
        </w:tc>
        <w:tc>
          <w:tcPr>
            <w:tcW w:w="993" w:type="dxa"/>
            <w:vAlign w:val="center"/>
          </w:tcPr>
          <w:p>
            <w:pPr>
              <w:snapToGrid w:val="0"/>
              <w:spacing w:line="360" w:lineRule="auto"/>
              <w:jc w:val="center"/>
              <w:rPr>
                <w:rFonts w:ascii="仿宋_GB2312" w:hAnsi="仿宋" w:eastAsia="仿宋_GB2312" w:cs="仿宋_GB2312"/>
                <w:color w:val="auto"/>
                <w:sz w:val="24"/>
              </w:rPr>
            </w:pPr>
          </w:p>
        </w:tc>
        <w:tc>
          <w:tcPr>
            <w:tcW w:w="1559" w:type="dxa"/>
            <w:vAlign w:val="center"/>
          </w:tcPr>
          <w:p>
            <w:pPr>
              <w:spacing w:line="360" w:lineRule="auto"/>
              <w:jc w:val="center"/>
              <w:rPr>
                <w:rFonts w:ascii="仿宋_GB2312" w:hAnsi="仿宋" w:eastAsia="仿宋_GB2312" w:cs="仿宋_GB2312"/>
                <w:color w:val="auto"/>
                <w:sz w:val="24"/>
              </w:rPr>
            </w:pPr>
          </w:p>
        </w:tc>
        <w:tc>
          <w:tcPr>
            <w:tcW w:w="1984" w:type="dxa"/>
            <w:vAlign w:val="center"/>
          </w:tcPr>
          <w:p>
            <w:pPr>
              <w:spacing w:line="360" w:lineRule="auto"/>
              <w:jc w:val="center"/>
              <w:rPr>
                <w:rFonts w:ascii="仿宋_GB2312" w:hAnsi="仿宋" w:eastAsia="仿宋_GB2312" w:cs="仿宋_GB2312"/>
                <w:color w:val="auto"/>
                <w:sz w:val="24"/>
              </w:rPr>
            </w:pPr>
          </w:p>
        </w:tc>
        <w:tc>
          <w:tcPr>
            <w:tcW w:w="3119"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w:t>
            </w:r>
          </w:p>
        </w:tc>
        <w:tc>
          <w:tcPr>
            <w:tcW w:w="1417" w:type="dxa"/>
            <w:vAlign w:val="center"/>
          </w:tcPr>
          <w:p>
            <w:pPr>
              <w:snapToGrid w:val="0"/>
              <w:spacing w:line="360" w:lineRule="auto"/>
              <w:jc w:val="center"/>
              <w:rPr>
                <w:rFonts w:ascii="仿宋_GB2312" w:hAnsi="仿宋" w:eastAsia="仿宋_GB2312" w:cs="仿宋_GB2312"/>
                <w:color w:val="auto"/>
                <w:sz w:val="24"/>
              </w:rPr>
            </w:pPr>
          </w:p>
        </w:tc>
        <w:tc>
          <w:tcPr>
            <w:tcW w:w="1843" w:type="dxa"/>
            <w:vAlign w:val="center"/>
          </w:tcPr>
          <w:p>
            <w:pPr>
              <w:snapToGrid w:val="0"/>
              <w:spacing w:line="360" w:lineRule="auto"/>
              <w:jc w:val="center"/>
              <w:rPr>
                <w:rFonts w:ascii="仿宋_GB2312" w:hAnsi="仿宋" w:eastAsia="仿宋_GB2312" w:cs="仿宋_GB2312"/>
                <w:color w:val="auto"/>
                <w:sz w:val="24"/>
              </w:rPr>
            </w:pPr>
          </w:p>
        </w:tc>
        <w:tc>
          <w:tcPr>
            <w:tcW w:w="3118" w:type="dxa"/>
            <w:vAlign w:val="center"/>
          </w:tcPr>
          <w:p>
            <w:pPr>
              <w:snapToGrid w:val="0"/>
              <w:spacing w:line="360" w:lineRule="auto"/>
              <w:jc w:val="center"/>
              <w:rPr>
                <w:rFonts w:ascii="仿宋_GB2312" w:hAnsi="仿宋" w:eastAsia="仿宋_GB2312" w:cs="仿宋_GB2312"/>
                <w:color w:val="auto"/>
                <w:sz w:val="24"/>
              </w:rPr>
            </w:pPr>
          </w:p>
        </w:tc>
        <w:tc>
          <w:tcPr>
            <w:tcW w:w="993" w:type="dxa"/>
            <w:vAlign w:val="center"/>
          </w:tcPr>
          <w:p>
            <w:pPr>
              <w:snapToGrid w:val="0"/>
              <w:spacing w:line="360" w:lineRule="auto"/>
              <w:jc w:val="center"/>
              <w:rPr>
                <w:rFonts w:ascii="仿宋_GB2312" w:hAnsi="仿宋" w:eastAsia="仿宋_GB2312" w:cs="仿宋_GB2312"/>
                <w:color w:val="auto"/>
                <w:sz w:val="24"/>
              </w:rPr>
            </w:pPr>
          </w:p>
        </w:tc>
        <w:tc>
          <w:tcPr>
            <w:tcW w:w="1559" w:type="dxa"/>
            <w:vAlign w:val="center"/>
          </w:tcPr>
          <w:p>
            <w:pPr>
              <w:spacing w:line="360" w:lineRule="auto"/>
              <w:jc w:val="center"/>
              <w:rPr>
                <w:rFonts w:ascii="仿宋_GB2312" w:hAnsi="仿宋" w:eastAsia="仿宋_GB2312" w:cs="仿宋_GB2312"/>
                <w:color w:val="auto"/>
                <w:sz w:val="24"/>
              </w:rPr>
            </w:pPr>
          </w:p>
        </w:tc>
        <w:tc>
          <w:tcPr>
            <w:tcW w:w="1984" w:type="dxa"/>
            <w:vAlign w:val="center"/>
          </w:tcPr>
          <w:p>
            <w:pPr>
              <w:spacing w:line="360" w:lineRule="auto"/>
              <w:jc w:val="center"/>
              <w:rPr>
                <w:rFonts w:ascii="仿宋_GB2312" w:hAnsi="仿宋" w:eastAsia="仿宋_GB2312" w:cs="仿宋_GB2312"/>
                <w:color w:val="auto"/>
                <w:sz w:val="24"/>
              </w:rPr>
            </w:pPr>
          </w:p>
        </w:tc>
        <w:tc>
          <w:tcPr>
            <w:tcW w:w="3119"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rPr>
            </w:pPr>
          </w:p>
        </w:tc>
        <w:tc>
          <w:tcPr>
            <w:tcW w:w="1417" w:type="dxa"/>
            <w:vAlign w:val="center"/>
          </w:tcPr>
          <w:p>
            <w:pPr>
              <w:snapToGrid w:val="0"/>
              <w:spacing w:line="360" w:lineRule="auto"/>
              <w:jc w:val="center"/>
              <w:rPr>
                <w:rFonts w:ascii="仿宋_GB2312" w:hAnsi="仿宋" w:eastAsia="仿宋_GB2312" w:cs="仿宋_GB2312"/>
                <w:color w:val="auto"/>
                <w:sz w:val="24"/>
              </w:rPr>
            </w:pPr>
          </w:p>
        </w:tc>
        <w:tc>
          <w:tcPr>
            <w:tcW w:w="1843" w:type="dxa"/>
            <w:vAlign w:val="center"/>
          </w:tcPr>
          <w:p>
            <w:pPr>
              <w:snapToGrid w:val="0"/>
              <w:spacing w:line="360" w:lineRule="auto"/>
              <w:jc w:val="center"/>
              <w:rPr>
                <w:rFonts w:ascii="仿宋_GB2312" w:hAnsi="仿宋" w:eastAsia="仿宋_GB2312" w:cs="仿宋_GB2312"/>
                <w:color w:val="auto"/>
                <w:sz w:val="24"/>
              </w:rPr>
            </w:pPr>
          </w:p>
        </w:tc>
        <w:tc>
          <w:tcPr>
            <w:tcW w:w="3118" w:type="dxa"/>
            <w:vAlign w:val="center"/>
          </w:tcPr>
          <w:p>
            <w:pPr>
              <w:snapToGrid w:val="0"/>
              <w:spacing w:line="360" w:lineRule="auto"/>
              <w:jc w:val="center"/>
              <w:rPr>
                <w:rFonts w:ascii="仿宋_GB2312" w:hAnsi="仿宋" w:eastAsia="仿宋_GB2312" w:cs="仿宋_GB2312"/>
                <w:color w:val="auto"/>
                <w:sz w:val="24"/>
              </w:rPr>
            </w:pPr>
          </w:p>
        </w:tc>
        <w:tc>
          <w:tcPr>
            <w:tcW w:w="993" w:type="dxa"/>
            <w:vAlign w:val="center"/>
          </w:tcPr>
          <w:p>
            <w:pPr>
              <w:snapToGrid w:val="0"/>
              <w:spacing w:line="360" w:lineRule="auto"/>
              <w:jc w:val="center"/>
              <w:rPr>
                <w:rFonts w:ascii="仿宋_GB2312" w:hAnsi="仿宋" w:eastAsia="仿宋_GB2312" w:cs="仿宋_GB2312"/>
                <w:color w:val="auto"/>
                <w:sz w:val="24"/>
              </w:rPr>
            </w:pPr>
          </w:p>
        </w:tc>
        <w:tc>
          <w:tcPr>
            <w:tcW w:w="1559" w:type="dxa"/>
            <w:vAlign w:val="center"/>
          </w:tcPr>
          <w:p>
            <w:pPr>
              <w:spacing w:line="360" w:lineRule="auto"/>
              <w:jc w:val="center"/>
              <w:rPr>
                <w:rFonts w:ascii="仿宋_GB2312" w:hAnsi="仿宋" w:eastAsia="仿宋_GB2312" w:cs="仿宋_GB2312"/>
                <w:color w:val="auto"/>
                <w:sz w:val="24"/>
              </w:rPr>
            </w:pPr>
          </w:p>
        </w:tc>
        <w:tc>
          <w:tcPr>
            <w:tcW w:w="1984" w:type="dxa"/>
            <w:vAlign w:val="center"/>
          </w:tcPr>
          <w:p>
            <w:pPr>
              <w:spacing w:line="360" w:lineRule="auto"/>
              <w:jc w:val="center"/>
              <w:rPr>
                <w:rFonts w:ascii="仿宋_GB2312" w:hAnsi="仿宋" w:eastAsia="仿宋_GB2312" w:cs="仿宋_GB2312"/>
                <w:color w:val="auto"/>
                <w:sz w:val="24"/>
              </w:rPr>
            </w:pPr>
          </w:p>
        </w:tc>
        <w:tc>
          <w:tcPr>
            <w:tcW w:w="3119"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rPr>
            </w:pPr>
          </w:p>
        </w:tc>
        <w:tc>
          <w:tcPr>
            <w:tcW w:w="1417" w:type="dxa"/>
            <w:vAlign w:val="center"/>
          </w:tcPr>
          <w:p>
            <w:pPr>
              <w:snapToGrid w:val="0"/>
              <w:spacing w:line="360" w:lineRule="auto"/>
              <w:jc w:val="center"/>
              <w:rPr>
                <w:rFonts w:ascii="仿宋_GB2312" w:hAnsi="仿宋" w:eastAsia="仿宋_GB2312" w:cs="仿宋_GB2312"/>
                <w:color w:val="auto"/>
                <w:sz w:val="24"/>
              </w:rPr>
            </w:pPr>
          </w:p>
        </w:tc>
        <w:tc>
          <w:tcPr>
            <w:tcW w:w="1843" w:type="dxa"/>
            <w:vAlign w:val="center"/>
          </w:tcPr>
          <w:p>
            <w:pPr>
              <w:snapToGrid w:val="0"/>
              <w:spacing w:line="360" w:lineRule="auto"/>
              <w:jc w:val="center"/>
              <w:rPr>
                <w:rFonts w:ascii="仿宋_GB2312" w:hAnsi="仿宋" w:eastAsia="仿宋_GB2312" w:cs="仿宋_GB2312"/>
                <w:color w:val="auto"/>
                <w:sz w:val="24"/>
              </w:rPr>
            </w:pPr>
          </w:p>
        </w:tc>
        <w:tc>
          <w:tcPr>
            <w:tcW w:w="3118" w:type="dxa"/>
            <w:vAlign w:val="center"/>
          </w:tcPr>
          <w:p>
            <w:pPr>
              <w:snapToGrid w:val="0"/>
              <w:spacing w:line="360" w:lineRule="auto"/>
              <w:jc w:val="center"/>
              <w:rPr>
                <w:rFonts w:ascii="仿宋_GB2312" w:hAnsi="仿宋" w:eastAsia="仿宋_GB2312" w:cs="仿宋_GB2312"/>
                <w:color w:val="auto"/>
                <w:sz w:val="24"/>
              </w:rPr>
            </w:pPr>
          </w:p>
        </w:tc>
        <w:tc>
          <w:tcPr>
            <w:tcW w:w="993" w:type="dxa"/>
            <w:vAlign w:val="center"/>
          </w:tcPr>
          <w:p>
            <w:pPr>
              <w:snapToGrid w:val="0"/>
              <w:spacing w:line="360" w:lineRule="auto"/>
              <w:jc w:val="center"/>
              <w:rPr>
                <w:rFonts w:ascii="仿宋_GB2312" w:hAnsi="仿宋" w:eastAsia="仿宋_GB2312" w:cs="仿宋_GB2312"/>
                <w:color w:val="auto"/>
                <w:sz w:val="24"/>
              </w:rPr>
            </w:pPr>
          </w:p>
        </w:tc>
        <w:tc>
          <w:tcPr>
            <w:tcW w:w="1559" w:type="dxa"/>
            <w:vAlign w:val="center"/>
          </w:tcPr>
          <w:p>
            <w:pPr>
              <w:spacing w:line="360" w:lineRule="auto"/>
              <w:jc w:val="center"/>
              <w:rPr>
                <w:rFonts w:ascii="仿宋_GB2312" w:hAnsi="仿宋" w:eastAsia="仿宋_GB2312" w:cs="仿宋_GB2312"/>
                <w:color w:val="auto"/>
                <w:sz w:val="24"/>
              </w:rPr>
            </w:pPr>
          </w:p>
        </w:tc>
        <w:tc>
          <w:tcPr>
            <w:tcW w:w="1984" w:type="dxa"/>
            <w:vAlign w:val="center"/>
          </w:tcPr>
          <w:p>
            <w:pPr>
              <w:spacing w:line="360" w:lineRule="auto"/>
              <w:jc w:val="center"/>
              <w:rPr>
                <w:rFonts w:ascii="仿宋_GB2312" w:hAnsi="仿宋" w:eastAsia="仿宋_GB2312" w:cs="仿宋_GB2312"/>
                <w:color w:val="auto"/>
                <w:sz w:val="24"/>
              </w:rPr>
            </w:pPr>
          </w:p>
        </w:tc>
        <w:tc>
          <w:tcPr>
            <w:tcW w:w="3119"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投标报价（小写）</w:t>
            </w:r>
          </w:p>
        </w:tc>
        <w:tc>
          <w:tcPr>
            <w:tcW w:w="7655" w:type="dxa"/>
            <w:gridSpan w:val="4"/>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投标报价（大写）</w:t>
            </w:r>
          </w:p>
        </w:tc>
        <w:tc>
          <w:tcPr>
            <w:tcW w:w="7655" w:type="dxa"/>
            <w:gridSpan w:val="4"/>
            <w:vAlign w:val="center"/>
          </w:tcPr>
          <w:p>
            <w:pPr>
              <w:spacing w:line="360" w:lineRule="auto"/>
              <w:jc w:val="center"/>
              <w:rPr>
                <w:rFonts w:ascii="仿宋_GB2312" w:hAnsi="仿宋" w:eastAsia="仿宋_GB2312" w:cs="仿宋_GB2312"/>
                <w:color w:val="auto"/>
                <w:sz w:val="24"/>
              </w:rPr>
            </w:pPr>
          </w:p>
        </w:tc>
      </w:tr>
    </w:tbl>
    <w:p>
      <w:pPr>
        <w:snapToGrid w:val="0"/>
        <w:spacing w:line="360" w:lineRule="auto"/>
        <w:ind w:left="480"/>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注：</w:t>
      </w:r>
    </w:p>
    <w:p>
      <w:pPr>
        <w:spacing w:line="360" w:lineRule="auto"/>
        <w:ind w:left="-2" w:leftChars="-1"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2、有关本项目实施所涉及的一切费用均计入报价。</w:t>
      </w:r>
      <w:r>
        <w:rPr>
          <w:rFonts w:hint="eastAsia" w:ascii="仿宋_GB2312" w:hAnsi="仿宋" w:eastAsia="仿宋_GB2312" w:cs="仿宋_GB2312"/>
          <w:b/>
          <w:color w:val="auto"/>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不得出现“</w:t>
      </w:r>
      <w:r>
        <w:rPr>
          <w:rFonts w:ascii="仿宋_GB2312" w:hAnsi="仿宋" w:eastAsia="仿宋_GB2312" w:cs="仿宋_GB2312"/>
          <w:b/>
          <w:color w:val="auto"/>
          <w:kern w:val="0"/>
          <w:sz w:val="24"/>
          <w:lang w:val="zh-CN"/>
        </w:rPr>
        <w:t>0元”“免费赠送”等形式的无偿报价</w:t>
      </w:r>
      <w:r>
        <w:rPr>
          <w:rFonts w:hint="eastAsia" w:ascii="仿宋_GB2312" w:hAnsi="仿宋" w:eastAsia="仿宋_GB2312" w:cs="仿宋_GB2312"/>
          <w:b/>
          <w:color w:val="auto"/>
          <w:kern w:val="0"/>
          <w:sz w:val="24"/>
          <w:lang w:val="zh-CN"/>
        </w:rPr>
        <w:t>，</w:t>
      </w:r>
      <w:r>
        <w:rPr>
          <w:rFonts w:hint="eastAsia" w:ascii="仿宋_GB2312" w:hAnsi="仿宋" w:eastAsia="仿宋_GB2312" w:cs="仿宋_GB2312"/>
          <w:b/>
          <w:color w:val="auto"/>
          <w:kern w:val="0"/>
          <w:sz w:val="24"/>
        </w:rPr>
        <w:t>否则视为</w:t>
      </w:r>
      <w:r>
        <w:rPr>
          <w:rFonts w:hint="eastAsia" w:ascii="仿宋_GB2312" w:hAnsi="仿宋" w:eastAsia="仿宋_GB2312"/>
          <w:b/>
          <w:color w:val="auto"/>
          <w:sz w:val="24"/>
        </w:rPr>
        <w:t>投标文件含有采购人不能接受的附加条件的，投标无效</w:t>
      </w:r>
      <w:r>
        <w:rPr>
          <w:rFonts w:hint="eastAsia" w:ascii="仿宋_GB2312" w:hAnsi="仿宋" w:eastAsia="仿宋_GB2312" w:cs="仿宋_GB2312"/>
          <w:b/>
          <w:color w:val="auto"/>
          <w:kern w:val="0"/>
          <w:sz w:val="24"/>
          <w:lang w:val="zh-CN"/>
        </w:rPr>
        <w:t>。</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szCs w:val="22"/>
          <w:lang w:val="zh-CN"/>
        </w:rPr>
        <w:t>5、</w:t>
      </w:r>
      <w:r>
        <w:rPr>
          <w:rFonts w:hint="eastAsia" w:ascii="仿宋_GB2312" w:hAnsi="仿宋" w:eastAsia="仿宋_GB2312" w:cs="仿宋_GB2312"/>
          <w:color w:val="auto"/>
          <w:kern w:val="0"/>
          <w:sz w:val="24"/>
          <w:lang w:val="zh-CN"/>
        </w:rPr>
        <w:t>符合招标文件中列明的可享受中小企业扶持政策的投标人，请填写中小企业声明函。注：投标人</w:t>
      </w:r>
      <w:r>
        <w:rPr>
          <w:rFonts w:ascii="仿宋_GB2312" w:hAnsi="仿宋" w:eastAsia="仿宋_GB2312" w:cs="仿宋_GB2312"/>
          <w:color w:val="auto"/>
          <w:kern w:val="0"/>
          <w:sz w:val="24"/>
          <w:lang w:val="zh-CN"/>
        </w:rPr>
        <w:t>提供</w:t>
      </w:r>
      <w:r>
        <w:rPr>
          <w:rFonts w:hint="eastAsia" w:ascii="仿宋_GB2312" w:hAnsi="仿宋" w:eastAsia="仿宋_GB2312" w:cs="仿宋_GB2312"/>
          <w:color w:val="auto"/>
          <w:kern w:val="0"/>
          <w:sz w:val="24"/>
          <w:lang w:val="zh-CN"/>
        </w:rPr>
        <w:t>的中小企业</w:t>
      </w:r>
      <w:r>
        <w:rPr>
          <w:rFonts w:ascii="仿宋_GB2312" w:hAnsi="仿宋" w:eastAsia="仿宋_GB2312" w:cs="仿宋_GB2312"/>
          <w:color w:val="auto"/>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auto"/>
          <w:kern w:val="0"/>
          <w:sz w:val="24"/>
        </w:rPr>
      </w:pPr>
    </w:p>
    <w:bookmarkEnd w:id="516"/>
    <w:p>
      <w:pPr>
        <w:adjustRightInd w:val="0"/>
        <w:spacing w:line="360" w:lineRule="auto"/>
        <w:jc w:val="both"/>
        <w:outlineLvl w:val="0"/>
        <w:rPr>
          <w:rFonts w:ascii="仿宋_GB2312" w:hAnsi="仿宋" w:eastAsia="仿宋_GB2312" w:cs="仿宋_GB2312"/>
          <w:color w:val="auto"/>
          <w:sz w:val="36"/>
          <w:szCs w:val="36"/>
          <w:lang w:val="zh-CN"/>
        </w:rPr>
        <w:sectPr>
          <w:headerReference r:id="rId13" w:type="first"/>
          <w:footerReference r:id="rId15" w:type="first"/>
          <w:headerReference r:id="rId12" w:type="default"/>
          <w:footerReference r:id="rId14" w:type="default"/>
          <w:pgSz w:w="16838" w:h="11906" w:orient="landscape"/>
          <w:pgMar w:top="1418" w:right="1276" w:bottom="1418" w:left="1247" w:header="851" w:footer="992" w:gutter="0"/>
          <w:cols w:space="720" w:num="1"/>
          <w:titlePg/>
          <w:docGrid w:linePitch="312" w:charSpace="0"/>
        </w:sectPr>
      </w:pPr>
    </w:p>
    <w:p>
      <w:pPr>
        <w:pStyle w:val="625"/>
        <w:keepNext w:val="0"/>
        <w:pageBreakBefore w:val="0"/>
        <w:tabs>
          <w:tab w:val="clear" w:pos="720"/>
        </w:tabs>
        <w:snapToGrid w:val="0"/>
        <w:spacing w:before="120" w:after="120"/>
        <w:jc w:val="center"/>
        <w:outlineLvl w:val="9"/>
        <w:rPr>
          <w:rFonts w:ascii="仿宋_GB2312" w:hAnsi="宋体" w:eastAsia="仿宋_GB2312"/>
          <w:color w:val="auto"/>
          <w:sz w:val="32"/>
          <w:szCs w:val="32"/>
        </w:rPr>
      </w:pPr>
      <w:r>
        <w:rPr>
          <w:rFonts w:hint="eastAsia" w:ascii="仿宋_GB2312" w:hAnsi="仿宋" w:eastAsia="仿宋_GB2312" w:cs="仿宋_GB2312"/>
          <w:color w:val="auto"/>
          <w:kern w:val="2"/>
          <w:sz w:val="32"/>
          <w:szCs w:val="32"/>
        </w:rPr>
        <w:t>二、</w:t>
      </w:r>
      <w:r>
        <w:rPr>
          <w:rFonts w:hint="eastAsia" w:ascii="仿宋_GB2312" w:hAnsi="宋体" w:eastAsia="仿宋_GB2312"/>
          <w:color w:val="auto"/>
          <w:sz w:val="32"/>
          <w:szCs w:val="32"/>
        </w:rPr>
        <w:t>中小企业声明函</w:t>
      </w:r>
    </w:p>
    <w:p>
      <w:pPr>
        <w:widowControl/>
        <w:spacing w:line="360" w:lineRule="auto"/>
        <w:ind w:firstLine="120" w:firstLineChars="5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rPr>
        <w:t>5）。</w:t>
      </w:r>
      <w:r>
        <w:rPr>
          <w:rFonts w:hint="eastAsia" w:ascii="仿宋_GB2312" w:hAnsi="仿宋" w:eastAsia="仿宋_GB2312" w:cs="仿宋_GB2312"/>
          <w:b/>
          <w:color w:val="auto"/>
          <w:sz w:val="24"/>
        </w:rPr>
        <w:t>]</w:t>
      </w:r>
    </w:p>
    <w:p>
      <w:pPr>
        <w:pStyle w:val="625"/>
        <w:keepNext w:val="0"/>
        <w:pageBreakBefore w:val="0"/>
        <w:tabs>
          <w:tab w:val="clear" w:pos="720"/>
        </w:tabs>
        <w:snapToGrid w:val="0"/>
        <w:spacing w:before="120" w:after="120"/>
        <w:ind w:firstLine="643"/>
        <w:outlineLvl w:val="9"/>
        <w:rPr>
          <w:rFonts w:ascii="仿宋_GB2312" w:hAnsi="宋体" w:eastAsia="仿宋_GB2312"/>
          <w:b w:val="0"/>
          <w:color w:val="auto"/>
          <w:sz w:val="32"/>
          <w:szCs w:val="32"/>
        </w:rPr>
      </w:pPr>
    </w:p>
    <w:p>
      <w:pPr>
        <w:spacing w:line="360" w:lineRule="auto"/>
        <w:ind w:right="420" w:firstLine="3614" w:firstLineChars="100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p>
    <w:p>
      <w:pPr>
        <w:pStyle w:val="5"/>
        <w:numPr>
          <w:ilvl w:val="0"/>
          <w:numId w:val="0"/>
        </w:numPr>
        <w:ind w:leftChars="0"/>
        <w:rPr>
          <w:rFonts w:ascii="仿宋_GB2312" w:hAnsi="仿宋" w:eastAsia="仿宋_GB2312" w:cs="仿宋_GB2312"/>
          <w:b/>
          <w:color w:val="auto"/>
          <w:kern w:val="0"/>
          <w:sz w:val="36"/>
          <w:szCs w:val="36"/>
        </w:rPr>
      </w:pPr>
    </w:p>
    <w:p>
      <w:pPr>
        <w:rPr>
          <w:color w:val="auto"/>
        </w:rPr>
      </w:pPr>
    </w:p>
    <w:p>
      <w:pPr>
        <w:tabs>
          <w:tab w:val="left" w:pos="8085"/>
        </w:tabs>
        <w:spacing w:line="360" w:lineRule="auto"/>
        <w:ind w:firstLine="1285" w:firstLineChars="400"/>
        <w:jc w:val="left"/>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政府采购支持中小企业信用融资相关事项通知</w:t>
      </w:r>
    </w:p>
    <w:p>
      <w:pPr>
        <w:spacing w:line="360" w:lineRule="auto"/>
        <w:ind w:firstLine="480" w:firstLineChars="2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pPr>
        <w:pStyle w:val="5"/>
        <w:numPr>
          <w:ilvl w:val="255"/>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pPr>
        <w:pStyle w:val="5"/>
        <w:numPr>
          <w:ilvl w:val="255"/>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pPr>
        <w:spacing w:line="360" w:lineRule="auto"/>
        <w:ind w:left="5060" w:hanging="5060" w:hangingChars="2100"/>
        <w:rPr>
          <w:rFonts w:ascii="仿宋_GB2312" w:hAnsi="仿宋" w:eastAsia="仿宋_GB2312" w:cs="仿宋_GB2312"/>
          <w:b/>
          <w:bCs/>
          <w:color w:val="auto"/>
          <w:kern w:val="0"/>
          <w:sz w:val="24"/>
        </w:rPr>
      </w:pPr>
    </w:p>
    <w:p>
      <w:pPr>
        <w:adjustRightInd w:val="0"/>
        <w:spacing w:line="360" w:lineRule="auto"/>
        <w:ind w:right="420"/>
        <w:rPr>
          <w:rFonts w:ascii="仿宋_GB2312" w:hAnsi="仿宋" w:eastAsia="仿宋_GB2312" w:cs="仿宋_GB2312"/>
          <w:color w:val="auto"/>
          <w:sz w:val="24"/>
          <w:szCs w:val="24"/>
        </w:rPr>
      </w:pPr>
    </w:p>
    <w:p>
      <w:pPr>
        <w:adjustRightInd w:val="0"/>
        <w:spacing w:line="360" w:lineRule="auto"/>
        <w:jc w:val="center"/>
        <w:outlineLvl w:val="0"/>
        <w:rPr>
          <w:rFonts w:ascii="仿宋_GB2312" w:hAnsi="仿宋" w:eastAsia="仿宋_GB2312" w:cs="仿宋_GB2312"/>
          <w:color w:val="auto"/>
          <w:sz w:val="36"/>
          <w:szCs w:val="36"/>
        </w:rPr>
        <w:sectPr>
          <w:pgSz w:w="11906" w:h="16838"/>
          <w:pgMar w:top="1247" w:right="1418" w:bottom="1276" w:left="1418" w:header="851" w:footer="992" w:gutter="0"/>
          <w:cols w:space="720" w:num="1"/>
          <w:titlePg/>
          <w:docGrid w:linePitch="312" w:charSpace="0"/>
        </w:sectPr>
      </w:pPr>
    </w:p>
    <w:p>
      <w:pPr>
        <w:pStyle w:val="4"/>
        <w:keepNext w:val="0"/>
        <w:keepLines w:val="0"/>
        <w:pageBreakBefore/>
        <w:widowControl/>
        <w:numPr>
          <w:ilvl w:val="0"/>
          <w:numId w:val="0"/>
        </w:numPr>
        <w:spacing w:before="100" w:beforeAutospacing="1" w:after="100" w:afterAutospacing="1" w:line="360" w:lineRule="auto"/>
        <w:jc w:val="center"/>
        <w:rPr>
          <w:rFonts w:ascii="仿宋_GB2312" w:hAnsi="仿宋" w:eastAsia="仿宋_GB2312"/>
          <w:color w:val="auto"/>
        </w:rPr>
      </w:pPr>
      <w:r>
        <w:rPr>
          <w:rFonts w:hint="eastAsia" w:ascii="仿宋_GB2312" w:hAnsi="仿宋" w:eastAsia="仿宋_GB2312"/>
          <w:color w:val="auto"/>
        </w:rPr>
        <w:t>附件</w:t>
      </w:r>
    </w:p>
    <w:p>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残疾人福利性单位声明函</w:t>
      </w:r>
    </w:p>
    <w:p>
      <w:pPr>
        <w:spacing w:line="360" w:lineRule="auto"/>
        <w:rPr>
          <w:rFonts w:ascii="仿宋_GB2312" w:hAnsi="仿宋" w:eastAsia="仿宋_GB2312"/>
          <w:b/>
          <w:color w:val="auto"/>
          <w:spacing w:val="6"/>
          <w:sz w:val="30"/>
          <w:szCs w:val="30"/>
        </w:rPr>
      </w:pP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pPr>
        <w:spacing w:line="360" w:lineRule="auto"/>
        <w:ind w:firstLine="480" w:firstLineChars="200"/>
        <w:rPr>
          <w:rFonts w:ascii="仿宋_GB2312" w:hAnsi="仿宋" w:eastAsia="仿宋_GB2312" w:cs="仿宋_GB2312"/>
          <w:color w:val="auto"/>
          <w:sz w:val="24"/>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jc w:val="left"/>
        <w:rPr>
          <w:rFonts w:hint="eastAsia"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jc w:val="center"/>
        <w:rPr>
          <w:rFonts w:ascii="仿宋_GB2312" w:hAnsi="仿宋" w:eastAsia="仿宋_GB2312" w:cs="仿宋"/>
          <w:b/>
          <w:bCs/>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pStyle w:val="5"/>
        <w:numPr>
          <w:ilvl w:val="0"/>
          <w:numId w:val="0"/>
        </w:numPr>
        <w:ind w:leftChars="0"/>
        <w:rPr>
          <w:color w:val="auto"/>
        </w:rPr>
      </w:pPr>
    </w:p>
    <w:p>
      <w:pPr>
        <w:pStyle w:val="33"/>
        <w:rPr>
          <w:color w:val="auto"/>
        </w:rPr>
      </w:pPr>
    </w:p>
    <w:p>
      <w:pPr>
        <w:pStyle w:val="33"/>
        <w:rPr>
          <w:color w:val="auto"/>
        </w:rPr>
      </w:pPr>
    </w:p>
    <w:p>
      <w:pPr>
        <w:pStyle w:val="33"/>
        <w:rPr>
          <w:color w:val="auto"/>
        </w:rPr>
      </w:pPr>
    </w:p>
    <w:p>
      <w:pPr>
        <w:pStyle w:val="33"/>
        <w:rPr>
          <w:color w:val="auto"/>
        </w:rPr>
      </w:pPr>
    </w:p>
    <w:p>
      <w:pPr>
        <w:spacing w:line="360" w:lineRule="auto"/>
        <w:jc w:val="left"/>
        <w:rPr>
          <w:rFonts w:hint="eastAsia"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pPr>
        <w:widowControl/>
        <w:spacing w:line="360" w:lineRule="auto"/>
        <w:ind w:firstLine="480" w:firstLineChars="200"/>
        <w:jc w:val="left"/>
        <w:rPr>
          <w:rFonts w:ascii="仿宋" w:hAnsi="仿宋" w:eastAsia="仿宋"/>
          <w:b/>
          <w:color w:val="auto"/>
          <w:spacing w:val="6"/>
          <w:sz w:val="32"/>
          <w:szCs w:val="32"/>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lang w:eastAsia="zh-CN"/>
        </w:rPr>
        <w:t>2022年拱墅区学校交互式智能平板一体机采购项</w:t>
      </w:r>
      <w:r>
        <w:rPr>
          <w:rFonts w:hint="eastAsia" w:ascii="仿宋_GB2312" w:hAnsi="仿宋" w:eastAsia="仿宋_GB2312" w:cs="仿宋_GB2312"/>
          <w:color w:val="auto"/>
          <w:sz w:val="24"/>
          <w:highlight w:val="none"/>
          <w:lang w:eastAsia="zh-CN"/>
        </w:rPr>
        <w:t>目</w:t>
      </w:r>
      <w:r>
        <w:rPr>
          <w:rFonts w:hint="eastAsia" w:ascii="仿宋" w:hAnsi="仿宋" w:eastAsia="仿宋" w:cs="仿宋_GB2312"/>
          <w:color w:val="auto"/>
          <w:sz w:val="24"/>
          <w:highlight w:val="none"/>
        </w:rPr>
        <w:t>【招标编号：（采购编号）</w:t>
      </w:r>
      <w:r>
        <w:rPr>
          <w:rFonts w:hint="eastAsia" w:ascii="仿宋_GB2312" w:hAnsi="仿宋" w:eastAsia="仿宋_GB2312" w:cs="仿宋_GB2312"/>
          <w:color w:val="auto"/>
          <w:sz w:val="24"/>
          <w:highlight w:val="none"/>
          <w:lang w:eastAsia="zh-CN"/>
        </w:rPr>
        <w:t>GSZFCG-2022-003</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w:t>
      </w:r>
      <w:r>
        <w:rPr>
          <w:rFonts w:hint="eastAsia" w:ascii="仿宋" w:hAnsi="仿宋" w:eastAsia="仿宋" w:cs="宋体"/>
          <w:bCs/>
          <w:color w:val="auto"/>
          <w:sz w:val="24"/>
        </w:rPr>
        <w:t>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pPr>
        <w:rPr>
          <w:rFonts w:ascii="仿宋" w:hAnsi="仿宋" w:eastAsia="仿宋" w:cs="宋体"/>
          <w:color w:val="auto"/>
          <w:sz w:val="24"/>
        </w:rPr>
      </w:pPr>
      <w:r>
        <w:rPr>
          <w:rFonts w:hint="eastAsia" w:ascii="仿宋" w:hAnsi="仿宋" w:eastAsia="仿宋" w:cs="宋体"/>
          <w:b/>
          <w:bCs/>
          <w:color w:val="auto"/>
          <w:sz w:val="24"/>
        </w:rPr>
        <w:t>附：</w:t>
      </w:r>
    </w:p>
    <w:p>
      <w:pPr>
        <w:spacing w:line="360" w:lineRule="auto"/>
        <w:rPr>
          <w:rFonts w:ascii="仿宋" w:hAnsi="仿宋" w:eastAsia="仿宋"/>
          <w:bCs/>
          <w:color w:val="auto"/>
          <w:sz w:val="24"/>
        </w:rPr>
      </w:pPr>
      <w:r>
        <w:rPr>
          <w:rFonts w:ascii="仿宋" w:hAnsi="仿宋" w:eastAsia="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both"/>
        <w:rPr>
          <w:rFonts w:hint="eastAsia"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pPr>
        <w:spacing w:line="360" w:lineRule="auto"/>
        <w:jc w:val="center"/>
        <w:rPr>
          <w:rFonts w:ascii="仿宋" w:hAnsi="仿宋" w:eastAsia="仿宋" w:cs="仿宋_GB2312"/>
          <w:color w:val="auto"/>
          <w:sz w:val="24"/>
          <w:u w:val="single"/>
        </w:r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lang w:eastAsia="zh-CN"/>
        </w:rPr>
        <w:t>2022年拱墅区学校交互式智能平板一体机采购项目</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both"/>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中小企业声明函</w:t>
      </w:r>
      <w:r>
        <w:rPr>
          <w:rFonts w:hint="eastAsia" w:ascii="仿宋_GB2312" w:hAnsi="宋体" w:eastAsia="仿宋_GB2312"/>
          <w:b/>
          <w:color w:val="auto"/>
          <w:sz w:val="32"/>
          <w:szCs w:val="32"/>
        </w:rPr>
        <w:t>（工程、服务）</w:t>
      </w:r>
    </w:p>
    <w:p>
      <w:pPr>
        <w:spacing w:line="360" w:lineRule="auto"/>
        <w:rPr>
          <w:rFonts w:ascii="仿宋_GB2312" w:hAnsi="仿宋" w:eastAsia="仿宋_GB2312"/>
          <w:color w:val="auto"/>
        </w:rPr>
      </w:pPr>
    </w:p>
    <w:p>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lang w:eastAsia="zh-CN"/>
        </w:rPr>
        <w:t>2022年拱墅区学校交互式智能平板一体机采购项目</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rPr>
      </w:pPr>
    </w:p>
    <w:p>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olor w:val="auto"/>
        </w:rPr>
      </w:pPr>
    </w:p>
    <w:sectPr>
      <w:headerReference r:id="rId17" w:type="first"/>
      <w:footerReference r:id="rId20" w:type="first"/>
      <w:headerReference r:id="rId16" w:type="default"/>
      <w:footerReference r:id="rId18" w:type="default"/>
      <w:footerReference r:id="rId19" w:type="even"/>
      <w:pgSz w:w="11906" w:h="16838"/>
      <w:pgMar w:top="1440" w:right="1797" w:bottom="1440" w:left="1559"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7" w:name="_Toc36110187"/>
    <w:bookmarkStart w:id="518" w:name="_Toc131845147"/>
    <w:bookmarkStart w:id="519" w:name="_Toc164085800"/>
    <w:bookmarkStart w:id="520" w:name="_Toc91899912"/>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w:t>
    </w:r>
    <w:r>
      <w:rPr>
        <w:rFonts w:hint="eastAsia"/>
        <w:lang w:val="zh-CN"/>
      </w:rPr>
      <w:t>拱墅区</w:t>
    </w:r>
    <w:r>
      <w:rPr>
        <w:rFonts w:hint="eastAsia"/>
      </w:rPr>
      <w:t>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拱墅区政府采购公开招标文件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rPr>
        <w:rFonts w:hint="eastAsia"/>
        <w:lang w:val="en-US" w:eastAsia="zh-CN"/>
      </w:rPr>
      <w:t>拱墅区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rPr>
        <w:rFonts w:hint="eastAsia"/>
        <w:lang w:val="en-US" w:eastAsia="zh-CN"/>
      </w:rPr>
      <w:t>gongshuqu</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rPr>
        <w:rFonts w:hint="eastAsia"/>
      </w:rPr>
      <w:t xml:space="preserve">                                                                      </w:t>
    </w:r>
    <w:r>
      <w:rPr>
        <w:rFonts w:hint="eastAsia"/>
        <w:lang w:val="zh-CN"/>
      </w:rPr>
      <w:t>拱墅区</w:t>
    </w:r>
    <w:r>
      <w:t>政府采购公开招标文件</w:t>
    </w:r>
  </w:p>
  <w:p>
    <w:pPr>
      <w:rPr>
        <w:rFonts w:ascii="仿宋_GB2312" w:eastAsia="仿宋_GB2312"/>
        <w:b/>
        <w:i/>
        <w:sz w:val="18"/>
        <w:u w:val="single"/>
      </w:rP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w:t>
    </w:r>
    <w:r>
      <w:rPr>
        <w:rFonts w:hint="eastAsia"/>
        <w:lang w:val="zh-CN"/>
      </w:rPr>
      <w:t>拱墅区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iCs/>
        <w:u w:val="single"/>
      </w:rPr>
    </w:pPr>
    <w:r>
      <w:rPr>
        <w:rFonts w:hint="eastAsia"/>
      </w:rPr>
      <w:t xml:space="preserve">                                                                 </w:t>
    </w:r>
    <w:r>
      <w:rPr>
        <w:rFonts w:hint="eastAsia"/>
        <w:lang w:val="zh-CN"/>
      </w:rPr>
      <w:t>拱墅区</w:t>
    </w:r>
    <w:r>
      <w:rPr>
        <w:rFonts w:hint="eastAsia"/>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w:t>
    </w:r>
    <w:r>
      <w:rPr>
        <w:rFonts w:hint="eastAsia"/>
        <w:lang w:val="zh-CN"/>
      </w:rPr>
      <w:t>拱墅区</w:t>
    </w:r>
    <w:r>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AE686"/>
    <w:multiLevelType w:val="singleLevel"/>
    <w:tmpl w:val="991AE686"/>
    <w:lvl w:ilvl="0" w:tentative="0">
      <w:start w:val="1"/>
      <w:numFmt w:val="decimal"/>
      <w:suff w:val="space"/>
      <w:lvlText w:val="%1."/>
      <w:lvlJc w:val="left"/>
    </w:lvl>
  </w:abstractNum>
  <w:abstractNum w:abstractNumId="1">
    <w:nsid w:val="A13DD2E0"/>
    <w:multiLevelType w:val="singleLevel"/>
    <w:tmpl w:val="A13DD2E0"/>
    <w:lvl w:ilvl="0" w:tentative="0">
      <w:start w:val="1"/>
      <w:numFmt w:val="decimal"/>
      <w:suff w:val="space"/>
      <w:lvlText w:val="%1."/>
      <w:lvlJc w:val="left"/>
    </w:lvl>
  </w:abstractNum>
  <w:abstractNum w:abstractNumId="2">
    <w:nsid w:val="D03B5F87"/>
    <w:multiLevelType w:val="singleLevel"/>
    <w:tmpl w:val="D03B5F87"/>
    <w:lvl w:ilvl="0" w:tentative="0">
      <w:start w:val="1"/>
      <w:numFmt w:val="decimal"/>
      <w:suff w:val="space"/>
      <w:lvlText w:val="%1."/>
      <w:lvlJc w:val="left"/>
    </w:lvl>
  </w:abstractNum>
  <w:abstractNum w:abstractNumId="3">
    <w:nsid w:val="E0B6E7A2"/>
    <w:multiLevelType w:val="singleLevel"/>
    <w:tmpl w:val="E0B6E7A2"/>
    <w:lvl w:ilvl="0" w:tentative="0">
      <w:start w:val="1"/>
      <w:numFmt w:val="decimal"/>
      <w:suff w:val="space"/>
      <w:lvlText w:val="%1."/>
      <w:lvlJc w:val="left"/>
    </w:lvl>
  </w:abstractNum>
  <w:abstractNum w:abstractNumId="4">
    <w:nsid w:val="E6AEB33E"/>
    <w:multiLevelType w:val="singleLevel"/>
    <w:tmpl w:val="E6AEB33E"/>
    <w:lvl w:ilvl="0" w:tentative="0">
      <w:start w:val="1"/>
      <w:numFmt w:val="decimal"/>
      <w:suff w:val="space"/>
      <w:lvlText w:val="%1."/>
      <w:lvlJc w:val="left"/>
    </w:lvl>
  </w:abstractNum>
  <w:abstractNum w:abstractNumId="5">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6">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56"/>
      <w:lvlText w:val=""/>
      <w:lvlJc w:val="left"/>
      <w:pPr>
        <w:tabs>
          <w:tab w:val="left" w:pos="1260"/>
        </w:tabs>
        <w:ind w:left="1260" w:hanging="420"/>
      </w:pPr>
      <w:rPr>
        <w:rFonts w:hint="default" w:ascii="Wingdings" w:hAnsi="Wingdings"/>
      </w:rPr>
    </w:lvl>
    <w:lvl w:ilvl="2" w:tentative="0">
      <w:start w:val="1"/>
      <w:numFmt w:val="bullet"/>
      <w:pStyle w:val="337"/>
      <w:lvlText w:val=""/>
      <w:lvlJc w:val="left"/>
      <w:pPr>
        <w:tabs>
          <w:tab w:val="left" w:pos="1680"/>
        </w:tabs>
        <w:ind w:left="1680" w:hanging="420"/>
      </w:pPr>
      <w:rPr>
        <w:rFonts w:hint="default" w:ascii="Wingdings" w:hAnsi="Wingdings"/>
      </w:rPr>
    </w:lvl>
    <w:lvl w:ilvl="3" w:tentative="0">
      <w:start w:val="1"/>
      <w:numFmt w:val="bullet"/>
      <w:pStyle w:val="354"/>
      <w:lvlText w:val=""/>
      <w:lvlJc w:val="left"/>
      <w:pPr>
        <w:tabs>
          <w:tab w:val="left" w:pos="2100"/>
        </w:tabs>
        <w:ind w:left="2100" w:hanging="420"/>
      </w:pPr>
      <w:rPr>
        <w:rFonts w:hint="default" w:ascii="Wingdings" w:hAnsi="Wingdings"/>
      </w:rPr>
    </w:lvl>
    <w:lvl w:ilvl="4" w:tentative="0">
      <w:start w:val="1"/>
      <w:numFmt w:val="bullet"/>
      <w:pStyle w:val="421"/>
      <w:lvlText w:val=""/>
      <w:lvlJc w:val="left"/>
      <w:pPr>
        <w:tabs>
          <w:tab w:val="left" w:pos="2520"/>
        </w:tabs>
        <w:ind w:left="2520" w:hanging="420"/>
      </w:pPr>
      <w:rPr>
        <w:rFonts w:hint="default" w:ascii="Wingdings" w:hAnsi="Wingdings"/>
      </w:rPr>
    </w:lvl>
    <w:lvl w:ilvl="5" w:tentative="0">
      <w:start w:val="1"/>
      <w:numFmt w:val="bullet"/>
      <w:pStyle w:val="490"/>
      <w:lvlText w:val=""/>
      <w:lvlJc w:val="left"/>
      <w:pPr>
        <w:tabs>
          <w:tab w:val="left" w:pos="2940"/>
        </w:tabs>
        <w:ind w:left="2940" w:hanging="420"/>
      </w:pPr>
      <w:rPr>
        <w:rFonts w:hint="default" w:ascii="Wingdings" w:hAnsi="Wingdings"/>
      </w:rPr>
    </w:lvl>
    <w:lvl w:ilvl="6" w:tentative="0">
      <w:start w:val="1"/>
      <w:numFmt w:val="bullet"/>
      <w:pStyle w:val="489"/>
      <w:lvlText w:val=""/>
      <w:lvlJc w:val="left"/>
      <w:pPr>
        <w:tabs>
          <w:tab w:val="left" w:pos="3360"/>
        </w:tabs>
        <w:ind w:left="3360" w:hanging="420"/>
      </w:pPr>
      <w:rPr>
        <w:rFonts w:hint="default" w:ascii="Wingdings" w:hAnsi="Wingdings"/>
      </w:rPr>
    </w:lvl>
    <w:lvl w:ilvl="7" w:tentative="0">
      <w:start w:val="1"/>
      <w:numFmt w:val="bullet"/>
      <w:pStyle w:val="567"/>
      <w:lvlText w:val=""/>
      <w:lvlJc w:val="left"/>
      <w:pPr>
        <w:tabs>
          <w:tab w:val="left" w:pos="3780"/>
        </w:tabs>
        <w:ind w:left="3780" w:hanging="420"/>
      </w:pPr>
      <w:rPr>
        <w:rFonts w:hint="default" w:ascii="Wingdings" w:hAnsi="Wingdings"/>
      </w:rPr>
    </w:lvl>
    <w:lvl w:ilvl="8" w:tentative="0">
      <w:start w:val="1"/>
      <w:numFmt w:val="bullet"/>
      <w:pStyle w:val="562"/>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011F3D51"/>
    <w:multiLevelType w:val="multilevel"/>
    <w:tmpl w:val="011F3D51"/>
    <w:lvl w:ilvl="0" w:tentative="0">
      <w:start w:val="1"/>
      <w:numFmt w:val="decimal"/>
      <w:pStyle w:val="855"/>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6"/>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9">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0">
    <w:nsid w:val="186E0CE8"/>
    <w:multiLevelType w:val="singleLevel"/>
    <w:tmpl w:val="186E0CE8"/>
    <w:lvl w:ilvl="0" w:tentative="0">
      <w:start w:val="1"/>
      <w:numFmt w:val="decimal"/>
      <w:suff w:val="space"/>
      <w:lvlText w:val="%1."/>
      <w:lvlJc w:val="left"/>
    </w:lvl>
  </w:abstractNum>
  <w:abstractNum w:abstractNumId="11">
    <w:nsid w:val="1BF60C54"/>
    <w:multiLevelType w:val="singleLevel"/>
    <w:tmpl w:val="1BF60C54"/>
    <w:lvl w:ilvl="0" w:tentative="0">
      <w:start w:val="1"/>
      <w:numFmt w:val="decimal"/>
      <w:suff w:val="space"/>
      <w:lvlText w:val="%1."/>
      <w:lvlJc w:val="left"/>
    </w:lvl>
  </w:abstractNum>
  <w:abstractNum w:abstractNumId="12">
    <w:nsid w:val="578B3BD2"/>
    <w:multiLevelType w:val="multilevel"/>
    <w:tmpl w:val="578B3BD2"/>
    <w:lvl w:ilvl="0" w:tentative="0">
      <w:start w:val="1"/>
      <w:numFmt w:val="decimal"/>
      <w:pStyle w:val="500"/>
      <w:lvlText w:val="%1"/>
      <w:lvlJc w:val="left"/>
      <w:pPr>
        <w:tabs>
          <w:tab w:val="left" w:pos="480"/>
        </w:tabs>
        <w:ind w:left="480" w:hanging="480"/>
      </w:pPr>
      <w:rPr>
        <w:rFonts w:hint="eastAsia"/>
        <w:sz w:val="44"/>
        <w:szCs w:val="44"/>
      </w:rPr>
    </w:lvl>
    <w:lvl w:ilvl="1" w:tentative="0">
      <w:start w:val="1"/>
      <w:numFmt w:val="decimal"/>
      <w:pStyle w:val="47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443"/>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5A7957C5"/>
    <w:multiLevelType w:val="singleLevel"/>
    <w:tmpl w:val="5A7957C5"/>
    <w:lvl w:ilvl="0" w:tentative="0">
      <w:start w:val="1"/>
      <w:numFmt w:val="chineseCounting"/>
      <w:suff w:val="nothing"/>
      <w:lvlText w:val="%1、"/>
      <w:lvlJc w:val="left"/>
      <w:rPr>
        <w:rFonts w:hint="eastAsia"/>
      </w:rPr>
    </w:lvl>
  </w:abstractNum>
  <w:abstractNum w:abstractNumId="14">
    <w:nsid w:val="73596DCC"/>
    <w:multiLevelType w:val="multilevel"/>
    <w:tmpl w:val="73596DCC"/>
    <w:lvl w:ilvl="0" w:tentative="0">
      <w:start w:val="1"/>
      <w:numFmt w:val="bullet"/>
      <w:pStyle w:val="50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D8D45A3"/>
    <w:multiLevelType w:val="singleLevel"/>
    <w:tmpl w:val="7D8D45A3"/>
    <w:lvl w:ilvl="0" w:tentative="0">
      <w:start w:val="1"/>
      <w:numFmt w:val="decimal"/>
      <w:suff w:val="nothing"/>
      <w:lvlText w:val="（%1）"/>
      <w:lvlJc w:val="left"/>
    </w:lvl>
  </w:abstractNum>
  <w:abstractNum w:abstractNumId="16">
    <w:nsid w:val="7E265E1C"/>
    <w:multiLevelType w:val="multilevel"/>
    <w:tmpl w:val="7E265E1C"/>
    <w:lvl w:ilvl="0" w:tentative="0">
      <w:start w:val="1"/>
      <w:numFmt w:val="decimal"/>
      <w:pStyle w:val="24"/>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7"/>
  </w:num>
  <w:num w:numId="3">
    <w:abstractNumId w:val="5"/>
  </w:num>
  <w:num w:numId="4">
    <w:abstractNumId w:val="16"/>
  </w:num>
  <w:num w:numId="5">
    <w:abstractNumId w:val="6"/>
  </w:num>
  <w:num w:numId="6">
    <w:abstractNumId w:val="12"/>
  </w:num>
  <w:num w:numId="7">
    <w:abstractNumId w:val="14"/>
  </w:num>
  <w:num w:numId="8">
    <w:abstractNumId w:val="8"/>
  </w:num>
  <w:num w:numId="9">
    <w:abstractNumId w:val="15"/>
  </w:num>
  <w:num w:numId="10">
    <w:abstractNumId w:val="11"/>
  </w:num>
  <w:num w:numId="11">
    <w:abstractNumId w:val="10"/>
  </w:num>
  <w:num w:numId="12">
    <w:abstractNumId w:val="4"/>
  </w:num>
  <w:num w:numId="13">
    <w:abstractNumId w:val="1"/>
  </w:num>
  <w:num w:numId="14">
    <w:abstractNumId w:val="0"/>
  </w:num>
  <w:num w:numId="15">
    <w:abstractNumId w:val="2"/>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Tc1MDU1NTc0NzE3NjQ0NmNmOTkyMzAxM2M4ODcifQ=="/>
  </w:docVars>
  <w:rsids>
    <w:rsidRoot w:val="00EB1EEF"/>
    <w:rsid w:val="000152EB"/>
    <w:rsid w:val="00020634"/>
    <w:rsid w:val="00020EC1"/>
    <w:rsid w:val="0003731D"/>
    <w:rsid w:val="00045876"/>
    <w:rsid w:val="00055CEE"/>
    <w:rsid w:val="00072C7E"/>
    <w:rsid w:val="000922E2"/>
    <w:rsid w:val="000B0316"/>
    <w:rsid w:val="000B1A2A"/>
    <w:rsid w:val="000B53B1"/>
    <w:rsid w:val="000E1692"/>
    <w:rsid w:val="000E3A61"/>
    <w:rsid w:val="00102220"/>
    <w:rsid w:val="0010623D"/>
    <w:rsid w:val="00113653"/>
    <w:rsid w:val="0011663C"/>
    <w:rsid w:val="00122354"/>
    <w:rsid w:val="001229B1"/>
    <w:rsid w:val="001231F0"/>
    <w:rsid w:val="00130213"/>
    <w:rsid w:val="00143FA2"/>
    <w:rsid w:val="00161E21"/>
    <w:rsid w:val="00162C0E"/>
    <w:rsid w:val="00162C48"/>
    <w:rsid w:val="00167F6C"/>
    <w:rsid w:val="001A43CF"/>
    <w:rsid w:val="001A44FB"/>
    <w:rsid w:val="001E0E40"/>
    <w:rsid w:val="00207095"/>
    <w:rsid w:val="00207314"/>
    <w:rsid w:val="00272D02"/>
    <w:rsid w:val="002B2032"/>
    <w:rsid w:val="002B3FCC"/>
    <w:rsid w:val="002E250C"/>
    <w:rsid w:val="002F0A08"/>
    <w:rsid w:val="002F6EC9"/>
    <w:rsid w:val="003012C1"/>
    <w:rsid w:val="00310C13"/>
    <w:rsid w:val="0032472B"/>
    <w:rsid w:val="00325AA3"/>
    <w:rsid w:val="00325EBA"/>
    <w:rsid w:val="003279D7"/>
    <w:rsid w:val="003372DA"/>
    <w:rsid w:val="00337F84"/>
    <w:rsid w:val="00346EED"/>
    <w:rsid w:val="00352258"/>
    <w:rsid w:val="003922BC"/>
    <w:rsid w:val="003A03CE"/>
    <w:rsid w:val="003A0F73"/>
    <w:rsid w:val="003B0E14"/>
    <w:rsid w:val="003C1335"/>
    <w:rsid w:val="003C51F5"/>
    <w:rsid w:val="003D034E"/>
    <w:rsid w:val="003E08B3"/>
    <w:rsid w:val="003E311E"/>
    <w:rsid w:val="003F2ACF"/>
    <w:rsid w:val="003F2B8F"/>
    <w:rsid w:val="003F557D"/>
    <w:rsid w:val="00414F37"/>
    <w:rsid w:val="00423E13"/>
    <w:rsid w:val="0042469D"/>
    <w:rsid w:val="00490852"/>
    <w:rsid w:val="00490AEE"/>
    <w:rsid w:val="004C0766"/>
    <w:rsid w:val="004C3914"/>
    <w:rsid w:val="004D0481"/>
    <w:rsid w:val="004F5101"/>
    <w:rsid w:val="0052255A"/>
    <w:rsid w:val="00522E01"/>
    <w:rsid w:val="0056477B"/>
    <w:rsid w:val="00565456"/>
    <w:rsid w:val="005715E2"/>
    <w:rsid w:val="00573E3A"/>
    <w:rsid w:val="00580033"/>
    <w:rsid w:val="005B3C47"/>
    <w:rsid w:val="005B5F29"/>
    <w:rsid w:val="005D1E04"/>
    <w:rsid w:val="005D2871"/>
    <w:rsid w:val="005E1EC8"/>
    <w:rsid w:val="005E6794"/>
    <w:rsid w:val="005E6CE4"/>
    <w:rsid w:val="005F0E52"/>
    <w:rsid w:val="005F3F2C"/>
    <w:rsid w:val="00622F41"/>
    <w:rsid w:val="00624E24"/>
    <w:rsid w:val="00635C5C"/>
    <w:rsid w:val="0063681B"/>
    <w:rsid w:val="00647E1D"/>
    <w:rsid w:val="0065762E"/>
    <w:rsid w:val="00670298"/>
    <w:rsid w:val="00681015"/>
    <w:rsid w:val="00685852"/>
    <w:rsid w:val="0069640C"/>
    <w:rsid w:val="006B67CC"/>
    <w:rsid w:val="006C08B9"/>
    <w:rsid w:val="006C39B4"/>
    <w:rsid w:val="006F26D1"/>
    <w:rsid w:val="00702BCA"/>
    <w:rsid w:val="00744240"/>
    <w:rsid w:val="0076056D"/>
    <w:rsid w:val="0076144F"/>
    <w:rsid w:val="00775DCE"/>
    <w:rsid w:val="0079321A"/>
    <w:rsid w:val="007A0F3C"/>
    <w:rsid w:val="007B0629"/>
    <w:rsid w:val="007D0D8F"/>
    <w:rsid w:val="007D1568"/>
    <w:rsid w:val="007E411D"/>
    <w:rsid w:val="007E7AFB"/>
    <w:rsid w:val="007F0EC2"/>
    <w:rsid w:val="007F136B"/>
    <w:rsid w:val="00817E12"/>
    <w:rsid w:val="00857A81"/>
    <w:rsid w:val="00881948"/>
    <w:rsid w:val="00883D8C"/>
    <w:rsid w:val="00890318"/>
    <w:rsid w:val="008A6A36"/>
    <w:rsid w:val="008B065D"/>
    <w:rsid w:val="008B5B2E"/>
    <w:rsid w:val="008C076D"/>
    <w:rsid w:val="008C2C27"/>
    <w:rsid w:val="008D62AA"/>
    <w:rsid w:val="008E3831"/>
    <w:rsid w:val="008E545F"/>
    <w:rsid w:val="008F5F00"/>
    <w:rsid w:val="008F7746"/>
    <w:rsid w:val="00903598"/>
    <w:rsid w:val="009159E1"/>
    <w:rsid w:val="00937F0F"/>
    <w:rsid w:val="0094085C"/>
    <w:rsid w:val="00944988"/>
    <w:rsid w:val="00950759"/>
    <w:rsid w:val="0098477C"/>
    <w:rsid w:val="00985A01"/>
    <w:rsid w:val="00995F15"/>
    <w:rsid w:val="009A725E"/>
    <w:rsid w:val="009A75CA"/>
    <w:rsid w:val="009C6650"/>
    <w:rsid w:val="009F2781"/>
    <w:rsid w:val="009F2D0D"/>
    <w:rsid w:val="00A0547F"/>
    <w:rsid w:val="00A0686D"/>
    <w:rsid w:val="00A113B0"/>
    <w:rsid w:val="00A2509C"/>
    <w:rsid w:val="00A30BFF"/>
    <w:rsid w:val="00A42626"/>
    <w:rsid w:val="00A526B5"/>
    <w:rsid w:val="00A733EC"/>
    <w:rsid w:val="00A80C6D"/>
    <w:rsid w:val="00A9660E"/>
    <w:rsid w:val="00A977E7"/>
    <w:rsid w:val="00AA16B3"/>
    <w:rsid w:val="00AA3F77"/>
    <w:rsid w:val="00AB5897"/>
    <w:rsid w:val="00AB5D3F"/>
    <w:rsid w:val="00AC14AF"/>
    <w:rsid w:val="00AC19C5"/>
    <w:rsid w:val="00AE1891"/>
    <w:rsid w:val="00B24C5C"/>
    <w:rsid w:val="00B32D57"/>
    <w:rsid w:val="00B4085B"/>
    <w:rsid w:val="00B579D0"/>
    <w:rsid w:val="00B90203"/>
    <w:rsid w:val="00B91770"/>
    <w:rsid w:val="00BD6EBF"/>
    <w:rsid w:val="00BE05FA"/>
    <w:rsid w:val="00BF2705"/>
    <w:rsid w:val="00BF5A06"/>
    <w:rsid w:val="00C02021"/>
    <w:rsid w:val="00C158B1"/>
    <w:rsid w:val="00C24A83"/>
    <w:rsid w:val="00C32BD3"/>
    <w:rsid w:val="00C45F5B"/>
    <w:rsid w:val="00C63357"/>
    <w:rsid w:val="00C63746"/>
    <w:rsid w:val="00C65388"/>
    <w:rsid w:val="00C838EB"/>
    <w:rsid w:val="00C97395"/>
    <w:rsid w:val="00CA2CEE"/>
    <w:rsid w:val="00CA75A7"/>
    <w:rsid w:val="00CB343D"/>
    <w:rsid w:val="00CD114B"/>
    <w:rsid w:val="00CD7167"/>
    <w:rsid w:val="00D0563A"/>
    <w:rsid w:val="00D40716"/>
    <w:rsid w:val="00D66B84"/>
    <w:rsid w:val="00DC169B"/>
    <w:rsid w:val="00DC50CC"/>
    <w:rsid w:val="00E100FC"/>
    <w:rsid w:val="00E16B3F"/>
    <w:rsid w:val="00E35242"/>
    <w:rsid w:val="00E45288"/>
    <w:rsid w:val="00E65483"/>
    <w:rsid w:val="00E721D2"/>
    <w:rsid w:val="00E76867"/>
    <w:rsid w:val="00E86DB6"/>
    <w:rsid w:val="00E92229"/>
    <w:rsid w:val="00E97B35"/>
    <w:rsid w:val="00EA40DA"/>
    <w:rsid w:val="00EB1EEF"/>
    <w:rsid w:val="00EC0CDF"/>
    <w:rsid w:val="00EC32EE"/>
    <w:rsid w:val="00EC793F"/>
    <w:rsid w:val="00ED0284"/>
    <w:rsid w:val="00ED4D92"/>
    <w:rsid w:val="00EF24DA"/>
    <w:rsid w:val="00F04523"/>
    <w:rsid w:val="00F113F3"/>
    <w:rsid w:val="00F12474"/>
    <w:rsid w:val="00F30F6F"/>
    <w:rsid w:val="00F705EA"/>
    <w:rsid w:val="00F8759F"/>
    <w:rsid w:val="00FA0965"/>
    <w:rsid w:val="00FA3D06"/>
    <w:rsid w:val="00FB6C18"/>
    <w:rsid w:val="021D04ED"/>
    <w:rsid w:val="02BA6BA7"/>
    <w:rsid w:val="02C32E43"/>
    <w:rsid w:val="02D0730E"/>
    <w:rsid w:val="02EB3C12"/>
    <w:rsid w:val="039B791C"/>
    <w:rsid w:val="03E365C7"/>
    <w:rsid w:val="04D035F5"/>
    <w:rsid w:val="04FC263C"/>
    <w:rsid w:val="05063013"/>
    <w:rsid w:val="065C335C"/>
    <w:rsid w:val="070F084F"/>
    <w:rsid w:val="081631A1"/>
    <w:rsid w:val="08BE6B47"/>
    <w:rsid w:val="090605E3"/>
    <w:rsid w:val="099217C1"/>
    <w:rsid w:val="09D216BD"/>
    <w:rsid w:val="0B26444F"/>
    <w:rsid w:val="0C2C0AC2"/>
    <w:rsid w:val="0DB8731C"/>
    <w:rsid w:val="0DF90060"/>
    <w:rsid w:val="0E415563"/>
    <w:rsid w:val="0E4E1D7B"/>
    <w:rsid w:val="0E745939"/>
    <w:rsid w:val="0EA91E0A"/>
    <w:rsid w:val="0EE03E1B"/>
    <w:rsid w:val="0F3E0510"/>
    <w:rsid w:val="10943BDF"/>
    <w:rsid w:val="117A2C09"/>
    <w:rsid w:val="11CC15E8"/>
    <w:rsid w:val="11E9219A"/>
    <w:rsid w:val="12086AC4"/>
    <w:rsid w:val="124D5427"/>
    <w:rsid w:val="128B3251"/>
    <w:rsid w:val="12ED1964"/>
    <w:rsid w:val="13961EAE"/>
    <w:rsid w:val="13D110BD"/>
    <w:rsid w:val="13E72709"/>
    <w:rsid w:val="14333BA0"/>
    <w:rsid w:val="146D2BD1"/>
    <w:rsid w:val="146E6986"/>
    <w:rsid w:val="1627521A"/>
    <w:rsid w:val="1723614E"/>
    <w:rsid w:val="172A4DE7"/>
    <w:rsid w:val="17412AE6"/>
    <w:rsid w:val="1766787E"/>
    <w:rsid w:val="179242C7"/>
    <w:rsid w:val="17BD6CD8"/>
    <w:rsid w:val="190873AA"/>
    <w:rsid w:val="19321B6B"/>
    <w:rsid w:val="194A79C2"/>
    <w:rsid w:val="19813A09"/>
    <w:rsid w:val="19873C22"/>
    <w:rsid w:val="199F3D91"/>
    <w:rsid w:val="19EA4D01"/>
    <w:rsid w:val="1A06523E"/>
    <w:rsid w:val="1AE300CE"/>
    <w:rsid w:val="1AEC2C52"/>
    <w:rsid w:val="1B0B1676"/>
    <w:rsid w:val="1B3A3A66"/>
    <w:rsid w:val="1C2564C4"/>
    <w:rsid w:val="1C625B14"/>
    <w:rsid w:val="1C6B5ABC"/>
    <w:rsid w:val="1D1264F7"/>
    <w:rsid w:val="1D653E3E"/>
    <w:rsid w:val="1E087E4C"/>
    <w:rsid w:val="1EB53B30"/>
    <w:rsid w:val="1EDD6EAF"/>
    <w:rsid w:val="1F1B7E24"/>
    <w:rsid w:val="1F422EEA"/>
    <w:rsid w:val="206C1633"/>
    <w:rsid w:val="20C91B14"/>
    <w:rsid w:val="217A2073"/>
    <w:rsid w:val="217A696B"/>
    <w:rsid w:val="219F0AC7"/>
    <w:rsid w:val="21CB366A"/>
    <w:rsid w:val="21D108B0"/>
    <w:rsid w:val="22707E55"/>
    <w:rsid w:val="2288335F"/>
    <w:rsid w:val="23566F63"/>
    <w:rsid w:val="23DF164F"/>
    <w:rsid w:val="23FE4914"/>
    <w:rsid w:val="24507E57"/>
    <w:rsid w:val="24DA7D36"/>
    <w:rsid w:val="25540582"/>
    <w:rsid w:val="269249DE"/>
    <w:rsid w:val="283D16F4"/>
    <w:rsid w:val="283F090E"/>
    <w:rsid w:val="287D33FB"/>
    <w:rsid w:val="2AD73080"/>
    <w:rsid w:val="2B1C4F36"/>
    <w:rsid w:val="2B2E72E7"/>
    <w:rsid w:val="2BDD04C5"/>
    <w:rsid w:val="2BEA3A96"/>
    <w:rsid w:val="2D6A3D37"/>
    <w:rsid w:val="2D71156A"/>
    <w:rsid w:val="2DE75388"/>
    <w:rsid w:val="2E620EB2"/>
    <w:rsid w:val="2EAE40F8"/>
    <w:rsid w:val="2F2B5748"/>
    <w:rsid w:val="2F470BE8"/>
    <w:rsid w:val="2F8D3881"/>
    <w:rsid w:val="2FDD776D"/>
    <w:rsid w:val="30607673"/>
    <w:rsid w:val="30D42597"/>
    <w:rsid w:val="314B3E80"/>
    <w:rsid w:val="324234D5"/>
    <w:rsid w:val="34403A44"/>
    <w:rsid w:val="36486BE0"/>
    <w:rsid w:val="368D745A"/>
    <w:rsid w:val="36D51992"/>
    <w:rsid w:val="374E3A90"/>
    <w:rsid w:val="37AB5678"/>
    <w:rsid w:val="38022E9C"/>
    <w:rsid w:val="38682064"/>
    <w:rsid w:val="38EC5F48"/>
    <w:rsid w:val="396367FB"/>
    <w:rsid w:val="39703A0E"/>
    <w:rsid w:val="3B1172DB"/>
    <w:rsid w:val="3C3E4D0D"/>
    <w:rsid w:val="3CEE3A1E"/>
    <w:rsid w:val="3DEE4511"/>
    <w:rsid w:val="3E3E7246"/>
    <w:rsid w:val="3F123A2F"/>
    <w:rsid w:val="3F2D6ACE"/>
    <w:rsid w:val="3F2F3033"/>
    <w:rsid w:val="400C24B5"/>
    <w:rsid w:val="40BA692C"/>
    <w:rsid w:val="415C0605"/>
    <w:rsid w:val="42A969CC"/>
    <w:rsid w:val="43F268BD"/>
    <w:rsid w:val="453E7B2C"/>
    <w:rsid w:val="47777325"/>
    <w:rsid w:val="4858589E"/>
    <w:rsid w:val="48A41746"/>
    <w:rsid w:val="48AB5B9B"/>
    <w:rsid w:val="48DF2344"/>
    <w:rsid w:val="4AAF5028"/>
    <w:rsid w:val="4AC00FE3"/>
    <w:rsid w:val="4B321EE0"/>
    <w:rsid w:val="4C25052E"/>
    <w:rsid w:val="4C5A3045"/>
    <w:rsid w:val="4DA150FB"/>
    <w:rsid w:val="4DB845E2"/>
    <w:rsid w:val="4DE44FE8"/>
    <w:rsid w:val="4DF31DBC"/>
    <w:rsid w:val="4ECC43FA"/>
    <w:rsid w:val="4F2B0708"/>
    <w:rsid w:val="50377310"/>
    <w:rsid w:val="50B15C12"/>
    <w:rsid w:val="51B00003"/>
    <w:rsid w:val="51BD1F24"/>
    <w:rsid w:val="529B480F"/>
    <w:rsid w:val="531717E5"/>
    <w:rsid w:val="533267F6"/>
    <w:rsid w:val="53733096"/>
    <w:rsid w:val="53794425"/>
    <w:rsid w:val="539E6A41"/>
    <w:rsid w:val="53FC15E1"/>
    <w:rsid w:val="55981F5D"/>
    <w:rsid w:val="55E801E7"/>
    <w:rsid w:val="560C1580"/>
    <w:rsid w:val="56327239"/>
    <w:rsid w:val="56C63EC1"/>
    <w:rsid w:val="5713358E"/>
    <w:rsid w:val="577C44E3"/>
    <w:rsid w:val="57D63BF4"/>
    <w:rsid w:val="57EE53E1"/>
    <w:rsid w:val="58E86CE0"/>
    <w:rsid w:val="59356AD9"/>
    <w:rsid w:val="593C217C"/>
    <w:rsid w:val="5AC2433F"/>
    <w:rsid w:val="5AE108E8"/>
    <w:rsid w:val="5AF462F9"/>
    <w:rsid w:val="5AF820D3"/>
    <w:rsid w:val="5B615ECA"/>
    <w:rsid w:val="5D186A5C"/>
    <w:rsid w:val="5D7E2D63"/>
    <w:rsid w:val="5DB456AF"/>
    <w:rsid w:val="5DE439D4"/>
    <w:rsid w:val="5E48511F"/>
    <w:rsid w:val="5E4E41F4"/>
    <w:rsid w:val="5F772C47"/>
    <w:rsid w:val="5F8108E9"/>
    <w:rsid w:val="5FF45D86"/>
    <w:rsid w:val="600B46CA"/>
    <w:rsid w:val="611A5E13"/>
    <w:rsid w:val="613C194B"/>
    <w:rsid w:val="614D13CA"/>
    <w:rsid w:val="61E23123"/>
    <w:rsid w:val="625B3673"/>
    <w:rsid w:val="62E63FF7"/>
    <w:rsid w:val="63961790"/>
    <w:rsid w:val="656B6761"/>
    <w:rsid w:val="658E5B0E"/>
    <w:rsid w:val="65AA103E"/>
    <w:rsid w:val="65B35574"/>
    <w:rsid w:val="65ED6CD8"/>
    <w:rsid w:val="660E038A"/>
    <w:rsid w:val="666351EC"/>
    <w:rsid w:val="68152516"/>
    <w:rsid w:val="688D0852"/>
    <w:rsid w:val="690A7914"/>
    <w:rsid w:val="695F613F"/>
    <w:rsid w:val="69DA51AD"/>
    <w:rsid w:val="6AFE0C1E"/>
    <w:rsid w:val="6D7620C8"/>
    <w:rsid w:val="6DBB590E"/>
    <w:rsid w:val="6E362C7B"/>
    <w:rsid w:val="6E3E4C37"/>
    <w:rsid w:val="6EDB61E3"/>
    <w:rsid w:val="6EFF182A"/>
    <w:rsid w:val="6F773AB6"/>
    <w:rsid w:val="6FA8088D"/>
    <w:rsid w:val="6FB470B7"/>
    <w:rsid w:val="6FC50CC6"/>
    <w:rsid w:val="70B70523"/>
    <w:rsid w:val="722F7C72"/>
    <w:rsid w:val="725D21FD"/>
    <w:rsid w:val="726E1448"/>
    <w:rsid w:val="729E2B81"/>
    <w:rsid w:val="72A703DA"/>
    <w:rsid w:val="72B56DCF"/>
    <w:rsid w:val="72C47013"/>
    <w:rsid w:val="730F7A57"/>
    <w:rsid w:val="7318110C"/>
    <w:rsid w:val="73487C44"/>
    <w:rsid w:val="73C66DBA"/>
    <w:rsid w:val="73FA4127"/>
    <w:rsid w:val="74104579"/>
    <w:rsid w:val="74420FDF"/>
    <w:rsid w:val="74731CB4"/>
    <w:rsid w:val="74D75972"/>
    <w:rsid w:val="75A847C7"/>
    <w:rsid w:val="76302A3A"/>
    <w:rsid w:val="767163C5"/>
    <w:rsid w:val="76B15459"/>
    <w:rsid w:val="76CC23CA"/>
    <w:rsid w:val="76EC6B38"/>
    <w:rsid w:val="773D01E0"/>
    <w:rsid w:val="77BD2282"/>
    <w:rsid w:val="79113F87"/>
    <w:rsid w:val="79660E75"/>
    <w:rsid w:val="79A80F11"/>
    <w:rsid w:val="7A25629D"/>
    <w:rsid w:val="7A3C3932"/>
    <w:rsid w:val="7AB931D5"/>
    <w:rsid w:val="7BC71922"/>
    <w:rsid w:val="7BE47600"/>
    <w:rsid w:val="7CD95614"/>
    <w:rsid w:val="7CE7227B"/>
    <w:rsid w:val="7D625DA6"/>
    <w:rsid w:val="7D840265"/>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0"/>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5">
    <w:name w:val="heading 2"/>
    <w:basedOn w:val="1"/>
    <w:next w:val="1"/>
    <w:link w:val="81"/>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6">
    <w:name w:val="heading 3"/>
    <w:basedOn w:val="1"/>
    <w:next w:val="1"/>
    <w:link w:val="82"/>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link w:val="83"/>
    <w:qFormat/>
    <w:uiPriority w:val="0"/>
    <w:pPr>
      <w:keepNext/>
      <w:keepLines/>
      <w:numPr>
        <w:ilvl w:val="3"/>
        <w:numId w:val="1"/>
      </w:numPr>
      <w:adjustRightInd w:val="0"/>
      <w:spacing w:before="280" w:after="290" w:line="376" w:lineRule="auto"/>
      <w:outlineLvl w:val="3"/>
    </w:pPr>
    <w:rPr>
      <w:rFonts w:ascii="Arial" w:hAnsi="Arial" w:eastAsia="黑体" w:cs="Times New Roman"/>
      <w:b/>
      <w:bCs/>
      <w:sz w:val="28"/>
      <w:szCs w:val="28"/>
      <w:lang w:val="zh-CN"/>
    </w:rPr>
  </w:style>
  <w:style w:type="paragraph" w:styleId="8">
    <w:name w:val="heading 5"/>
    <w:basedOn w:val="1"/>
    <w:next w:val="1"/>
    <w:link w:val="84"/>
    <w:qFormat/>
    <w:uiPriority w:val="0"/>
    <w:pPr>
      <w:keepNext/>
      <w:keepLines/>
      <w:numPr>
        <w:ilvl w:val="4"/>
        <w:numId w:val="1"/>
      </w:numPr>
      <w:adjustRightInd w:val="0"/>
      <w:spacing w:before="280" w:after="290" w:line="376" w:lineRule="auto"/>
      <w:outlineLvl w:val="4"/>
    </w:pPr>
    <w:rPr>
      <w:rFonts w:ascii="Times New Roman" w:hAnsi="Times New Roman" w:eastAsia="宋体" w:cs="Times New Roman"/>
      <w:b/>
      <w:bCs/>
      <w:sz w:val="28"/>
      <w:szCs w:val="28"/>
      <w:lang w:val="zh-CN"/>
    </w:rPr>
  </w:style>
  <w:style w:type="paragraph" w:styleId="9">
    <w:name w:val="heading 6"/>
    <w:basedOn w:val="1"/>
    <w:next w:val="1"/>
    <w:link w:val="85"/>
    <w:qFormat/>
    <w:uiPriority w:val="0"/>
    <w:pPr>
      <w:keepNext/>
      <w:keepLines/>
      <w:numPr>
        <w:ilvl w:val="5"/>
        <w:numId w:val="1"/>
      </w:numPr>
      <w:adjustRightInd w:val="0"/>
      <w:spacing w:before="240" w:after="64" w:line="320" w:lineRule="auto"/>
      <w:outlineLvl w:val="5"/>
    </w:pPr>
    <w:rPr>
      <w:rFonts w:ascii="Arial" w:hAnsi="Arial" w:eastAsia="黑体" w:cs="Times New Roman"/>
      <w:b/>
      <w:bCs/>
      <w:sz w:val="24"/>
      <w:szCs w:val="24"/>
      <w:lang w:val="zh-CN"/>
    </w:rPr>
  </w:style>
  <w:style w:type="paragraph" w:styleId="10">
    <w:name w:val="heading 7"/>
    <w:basedOn w:val="1"/>
    <w:next w:val="1"/>
    <w:link w:val="86"/>
    <w:qFormat/>
    <w:uiPriority w:val="0"/>
    <w:pPr>
      <w:keepNext/>
      <w:keepLines/>
      <w:numPr>
        <w:ilvl w:val="6"/>
        <w:numId w:val="1"/>
      </w:numPr>
      <w:adjustRightInd w:val="0"/>
      <w:spacing w:before="240" w:after="64" w:line="320" w:lineRule="auto"/>
      <w:outlineLvl w:val="6"/>
    </w:pPr>
    <w:rPr>
      <w:rFonts w:ascii="Times New Roman" w:hAnsi="Times New Roman" w:eastAsia="宋体" w:cs="Times New Roman"/>
      <w:b/>
      <w:bCs/>
      <w:sz w:val="24"/>
      <w:szCs w:val="24"/>
      <w:lang w:val="zh-CN"/>
    </w:rPr>
  </w:style>
  <w:style w:type="paragraph" w:styleId="11">
    <w:name w:val="heading 8"/>
    <w:basedOn w:val="1"/>
    <w:next w:val="1"/>
    <w:link w:val="87"/>
    <w:qFormat/>
    <w:uiPriority w:val="0"/>
    <w:pPr>
      <w:keepNext/>
      <w:keepLines/>
      <w:numPr>
        <w:ilvl w:val="7"/>
        <w:numId w:val="1"/>
      </w:numPr>
      <w:adjustRightInd w:val="0"/>
      <w:spacing w:before="240" w:after="64" w:line="320" w:lineRule="auto"/>
      <w:outlineLvl w:val="7"/>
    </w:pPr>
    <w:rPr>
      <w:rFonts w:ascii="Arial" w:hAnsi="Arial" w:eastAsia="黑体" w:cs="Times New Roman"/>
      <w:sz w:val="24"/>
      <w:szCs w:val="24"/>
      <w:lang w:val="zh-CN"/>
    </w:rPr>
  </w:style>
  <w:style w:type="paragraph" w:styleId="12">
    <w:name w:val="heading 9"/>
    <w:basedOn w:val="1"/>
    <w:next w:val="1"/>
    <w:link w:val="88"/>
    <w:qFormat/>
    <w:uiPriority w:val="0"/>
    <w:pPr>
      <w:keepNext/>
      <w:keepLines/>
      <w:numPr>
        <w:ilvl w:val="8"/>
        <w:numId w:val="1"/>
      </w:numPr>
      <w:adjustRightInd w:val="0"/>
      <w:spacing w:before="240" w:after="64" w:line="320" w:lineRule="auto"/>
      <w:outlineLvl w:val="8"/>
    </w:pPr>
    <w:rPr>
      <w:rFonts w:ascii="Arial" w:hAnsi="Arial" w:eastAsia="黑体" w:cs="Times New Roman"/>
      <w:szCs w:val="21"/>
      <w:lang w:val="zh-CN"/>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2"/>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3">
    <w:name w:val="Body Text First Indent"/>
    <w:basedOn w:val="2"/>
    <w:link w:val="108"/>
    <w:qFormat/>
    <w:uiPriority w:val="0"/>
    <w:pPr>
      <w:ind w:firstLine="420"/>
    </w:pPr>
    <w:rPr>
      <w:rFonts w:hAnsiTheme="minorHAnsi" w:eastAsiaTheme="minorEastAsia" w:cstheme="minorBidi"/>
      <w:snapToGrid/>
      <w:szCs w:val="22"/>
    </w:rPr>
  </w:style>
  <w:style w:type="paragraph" w:styleId="13">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4">
    <w:name w:val="List Number 2"/>
    <w:basedOn w:val="1"/>
    <w:qFormat/>
    <w:uiPriority w:val="0"/>
    <w:pPr>
      <w:widowControl/>
      <w:tabs>
        <w:tab w:val="left" w:pos="1697"/>
      </w:tabs>
      <w:spacing w:afterLines="50"/>
      <w:ind w:left="1697" w:hanging="420"/>
      <w:jc w:val="left"/>
    </w:pPr>
    <w:rPr>
      <w:rFonts w:ascii="Times New Roman" w:hAnsi="Times New Roman" w:eastAsia="宋体" w:cs="Times New Roman"/>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6">
    <w:name w:val="List Number"/>
    <w:basedOn w:val="1"/>
    <w:qFormat/>
    <w:uiPriority w:val="0"/>
    <w:pPr>
      <w:widowControl/>
      <w:tabs>
        <w:tab w:val="left" w:pos="390"/>
        <w:tab w:val="left" w:pos="454"/>
      </w:tabs>
      <w:spacing w:afterLines="50"/>
      <w:ind w:left="454" w:hanging="284"/>
      <w:jc w:val="left"/>
    </w:pPr>
    <w:rPr>
      <w:rFonts w:ascii="Times New Roman" w:hAnsi="Times New Roman" w:eastAsia="宋体" w:cs="Times New Roman"/>
      <w:kern w:val="0"/>
      <w:sz w:val="24"/>
      <w:szCs w:val="20"/>
    </w:rPr>
  </w:style>
  <w:style w:type="paragraph" w:styleId="17">
    <w:name w:val="Normal Indent"/>
    <w:basedOn w:val="1"/>
    <w:link w:val="253"/>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8">
    <w:name w:val="caption"/>
    <w:basedOn w:val="1"/>
    <w:next w:val="1"/>
    <w:link w:val="785"/>
    <w:qFormat/>
    <w:uiPriority w:val="0"/>
    <w:pPr>
      <w:adjustRightInd w:val="0"/>
    </w:pPr>
    <w:rPr>
      <w:rFonts w:ascii="Times New Roman" w:hAnsi="Times New Roman" w:eastAsia="宋体" w:cs="Times New Roman"/>
      <w:b/>
      <w:sz w:val="28"/>
      <w:szCs w:val="20"/>
      <w:lang w:val="zh-CN"/>
    </w:rPr>
  </w:style>
  <w:style w:type="paragraph" w:styleId="19">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20">
    <w:name w:val="Document Map"/>
    <w:basedOn w:val="1"/>
    <w:link w:val="293"/>
    <w:qFormat/>
    <w:uiPriority w:val="0"/>
    <w:pPr>
      <w:shd w:val="clear" w:color="auto" w:fill="000080"/>
      <w:adjustRightInd w:val="0"/>
    </w:pPr>
    <w:rPr>
      <w:rFonts w:ascii="Times New Roman" w:hAnsi="Times New Roman" w:eastAsia="宋体" w:cs="Times New Roman"/>
      <w:szCs w:val="24"/>
      <w:lang w:val="zh-CN"/>
    </w:rPr>
  </w:style>
  <w:style w:type="paragraph" w:styleId="21">
    <w:name w:val="annotation text"/>
    <w:basedOn w:val="1"/>
    <w:link w:val="288"/>
    <w:unhideWhenUsed/>
    <w:qFormat/>
    <w:uiPriority w:val="99"/>
    <w:pPr>
      <w:adjustRightInd w:val="0"/>
      <w:jc w:val="left"/>
    </w:pPr>
    <w:rPr>
      <w:rFonts w:ascii="Times New Roman" w:hAnsi="Times New Roman" w:eastAsia="宋体" w:cs="Times New Roman"/>
      <w:szCs w:val="24"/>
    </w:rPr>
  </w:style>
  <w:style w:type="paragraph" w:styleId="22">
    <w:name w:val="Salutation"/>
    <w:basedOn w:val="1"/>
    <w:next w:val="1"/>
    <w:link w:val="91"/>
    <w:qFormat/>
    <w:uiPriority w:val="0"/>
    <w:pPr>
      <w:adjustRightInd w:val="0"/>
    </w:pPr>
    <w:rPr>
      <w:rFonts w:ascii="仿宋_GB2312" w:eastAsia="仿宋_GB2312"/>
      <w:sz w:val="28"/>
    </w:rPr>
  </w:style>
  <w:style w:type="paragraph" w:styleId="23">
    <w:name w:val="Body Text 3"/>
    <w:basedOn w:val="1"/>
    <w:link w:val="92"/>
    <w:qFormat/>
    <w:uiPriority w:val="0"/>
    <w:pPr>
      <w:adjustRightInd w:val="0"/>
      <w:jc w:val="center"/>
    </w:pPr>
  </w:style>
  <w:style w:type="paragraph" w:styleId="24">
    <w:name w:val="List Bullet 3"/>
    <w:basedOn w:val="1"/>
    <w:unhideWhenUsed/>
    <w:qFormat/>
    <w:uiPriority w:val="0"/>
    <w:pPr>
      <w:numPr>
        <w:ilvl w:val="0"/>
        <w:numId w:val="4"/>
      </w:numPr>
      <w:adjustRightInd w:val="0"/>
      <w:snapToGrid w:val="0"/>
      <w:spacing w:line="360" w:lineRule="auto"/>
      <w:ind w:right="238"/>
      <w:contextualSpacing/>
    </w:pPr>
    <w:rPr>
      <w:rFonts w:ascii="Times New Roman" w:hAnsi="Times New Roman" w:eastAsia="宋体" w:cs="Times New Roman"/>
      <w:sz w:val="24"/>
      <w:szCs w:val="24"/>
    </w:rPr>
  </w:style>
  <w:style w:type="paragraph" w:styleId="25">
    <w:name w:val="Body Text Indent"/>
    <w:basedOn w:val="1"/>
    <w:next w:val="1"/>
    <w:link w:val="286"/>
    <w:unhideWhenUsed/>
    <w:qFormat/>
    <w:uiPriority w:val="0"/>
    <w:pPr>
      <w:adjustRightInd w:val="0"/>
      <w:spacing w:after="120"/>
      <w:ind w:left="420" w:leftChars="200"/>
    </w:pPr>
    <w:rPr>
      <w:rFonts w:ascii="Times New Roman" w:hAnsi="Times New Roman" w:eastAsia="宋体" w:cs="Times New Roman"/>
      <w:szCs w:val="24"/>
    </w:rPr>
  </w:style>
  <w:style w:type="paragraph" w:styleId="26">
    <w:name w:val="List Number 3"/>
    <w:basedOn w:val="1"/>
    <w:qFormat/>
    <w:uiPriority w:val="0"/>
    <w:pPr>
      <w:widowControl/>
      <w:tabs>
        <w:tab w:val="left" w:pos="360"/>
        <w:tab w:val="left" w:pos="482"/>
      </w:tabs>
      <w:spacing w:afterLines="50"/>
      <w:ind w:left="482" w:hanging="340"/>
      <w:jc w:val="left"/>
    </w:pPr>
    <w:rPr>
      <w:rFonts w:ascii="Times New Roman" w:hAnsi="Times New Roman" w:eastAsia="宋体" w:cs="Times New Roman"/>
      <w:kern w:val="0"/>
      <w:sz w:val="24"/>
      <w:szCs w:val="20"/>
    </w:rPr>
  </w:style>
  <w:style w:type="paragraph" w:styleId="27">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8">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29">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0">
    <w:name w:val="HTML Address"/>
    <w:basedOn w:val="1"/>
    <w:link w:val="95"/>
    <w:qFormat/>
    <w:uiPriority w:val="0"/>
    <w:pPr>
      <w:widowControl/>
      <w:ind w:firstLine="200" w:firstLineChars="200"/>
      <w:jc w:val="left"/>
    </w:pPr>
    <w:rPr>
      <w:rFonts w:ascii="宋体" w:hAnsi="宋体"/>
      <w:i/>
      <w:iCs/>
      <w:sz w:val="24"/>
      <w:szCs w:val="24"/>
    </w:rPr>
  </w:style>
  <w:style w:type="paragraph" w:styleId="31">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2">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3">
    <w:name w:val="Plain Text"/>
    <w:basedOn w:val="1"/>
    <w:link w:val="96"/>
    <w:qFormat/>
    <w:uiPriority w:val="0"/>
    <w:pPr>
      <w:adjustRightInd w:val="0"/>
    </w:pPr>
    <w:rPr>
      <w:rFonts w:ascii="宋体" w:hAnsi="Courier New" w:eastAsia="宋体" w:cs="Arial"/>
      <w:snapToGrid w:val="0"/>
      <w:szCs w:val="21"/>
    </w:rPr>
  </w:style>
  <w:style w:type="paragraph" w:styleId="34">
    <w:name w:val="List Number 4"/>
    <w:basedOn w:val="1"/>
    <w:qFormat/>
    <w:uiPriority w:val="0"/>
    <w:pPr>
      <w:numPr>
        <w:ilvl w:val="0"/>
        <w:numId w:val="5"/>
      </w:numPr>
      <w:autoSpaceDE w:val="0"/>
      <w:autoSpaceDN w:val="0"/>
      <w:adjustRightInd w:val="0"/>
      <w:spacing w:line="360" w:lineRule="atLeast"/>
    </w:pPr>
    <w:rPr>
      <w:rFonts w:ascii="Times New Roman" w:hAnsi="Times New Roman" w:eastAsia="宋体" w:cs="Times New Roman"/>
      <w:kern w:val="0"/>
      <w:sz w:val="24"/>
      <w:szCs w:val="24"/>
    </w:rPr>
  </w:style>
  <w:style w:type="paragraph" w:styleId="35">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6">
    <w:name w:val="Date"/>
    <w:basedOn w:val="1"/>
    <w:next w:val="1"/>
    <w:link w:val="97"/>
    <w:qFormat/>
    <w:uiPriority w:val="0"/>
    <w:pPr>
      <w:adjustRightInd w:val="0"/>
      <w:ind w:left="100" w:leftChars="2500"/>
    </w:pPr>
    <w:rPr>
      <w:rFonts w:ascii="宋体"/>
      <w:sz w:val="24"/>
      <w:szCs w:val="21"/>
      <w:lang w:val="zh-CN"/>
    </w:rPr>
  </w:style>
  <w:style w:type="paragraph" w:styleId="37">
    <w:name w:val="Body Text Indent 2"/>
    <w:basedOn w:val="1"/>
    <w:link w:val="98"/>
    <w:qFormat/>
    <w:uiPriority w:val="0"/>
    <w:pPr>
      <w:adjustRightInd w:val="0"/>
      <w:spacing w:line="360" w:lineRule="auto"/>
      <w:ind w:firstLine="601"/>
      <w:textAlignment w:val="baseline"/>
    </w:pPr>
    <w:rPr>
      <w:rFonts w:ascii="宋体"/>
      <w:sz w:val="28"/>
    </w:rPr>
  </w:style>
  <w:style w:type="paragraph" w:styleId="38">
    <w:name w:val="Balloon Text"/>
    <w:basedOn w:val="1"/>
    <w:link w:val="99"/>
    <w:qFormat/>
    <w:uiPriority w:val="0"/>
    <w:pPr>
      <w:adjustRightInd w:val="0"/>
    </w:pPr>
    <w:rPr>
      <w:sz w:val="18"/>
      <w:szCs w:val="18"/>
    </w:rPr>
  </w:style>
  <w:style w:type="paragraph" w:styleId="39">
    <w:name w:val="footer"/>
    <w:basedOn w:val="1"/>
    <w:link w:val="79"/>
    <w:unhideWhenUsed/>
    <w:qFormat/>
    <w:uiPriority w:val="0"/>
    <w:pPr>
      <w:tabs>
        <w:tab w:val="center" w:pos="4153"/>
        <w:tab w:val="right" w:pos="8306"/>
      </w:tabs>
      <w:snapToGrid w:val="0"/>
      <w:jc w:val="left"/>
    </w:pPr>
    <w:rPr>
      <w:sz w:val="18"/>
      <w:szCs w:val="18"/>
    </w:rPr>
  </w:style>
  <w:style w:type="paragraph" w:styleId="40">
    <w:name w:val="header"/>
    <w:basedOn w:val="1"/>
    <w:link w:val="78"/>
    <w:unhideWhenUsed/>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0"/>
    <w:qFormat/>
    <w:uiPriority w:val="0"/>
    <w:pPr>
      <w:adjustRightInd w:val="0"/>
      <w:spacing w:after="600" w:line="312" w:lineRule="atLeast"/>
      <w:jc w:val="center"/>
      <w:textAlignment w:val="baseline"/>
    </w:pPr>
    <w:rPr>
      <w:rFonts w:eastAsia="仿宋_GB2312"/>
      <w:sz w:val="24"/>
    </w:rPr>
  </w:style>
  <w:style w:type="paragraph" w:styleId="42">
    <w:name w:val="toc 1"/>
    <w:basedOn w:val="1"/>
    <w:next w:val="1"/>
    <w:qFormat/>
    <w:uiPriority w:val="0"/>
    <w:pPr>
      <w:adjustRightInd w:val="0"/>
    </w:pPr>
    <w:rPr>
      <w:rFonts w:ascii="Times New Roman" w:hAnsi="Times New Roman" w:eastAsia="宋体" w:cs="Times New Roman"/>
      <w:szCs w:val="24"/>
    </w:rPr>
  </w:style>
  <w:style w:type="paragraph" w:styleId="43">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4">
    <w:name w:val="index heading"/>
    <w:basedOn w:val="1"/>
    <w:next w:val="45"/>
    <w:qFormat/>
    <w:uiPriority w:val="0"/>
    <w:pPr>
      <w:ind w:firstLine="200" w:firstLineChars="200"/>
    </w:pPr>
    <w:rPr>
      <w:rFonts w:ascii="Times New Roman" w:hAnsi="Times New Roman" w:eastAsia="宋体" w:cs="Times New Roman"/>
      <w:szCs w:val="24"/>
    </w:rPr>
  </w:style>
  <w:style w:type="paragraph" w:styleId="45">
    <w:name w:val="index 1"/>
    <w:basedOn w:val="1"/>
    <w:next w:val="1"/>
    <w:unhideWhenUsed/>
    <w:qFormat/>
    <w:uiPriority w:val="0"/>
  </w:style>
  <w:style w:type="paragraph" w:styleId="46">
    <w:name w:val="Subtitle"/>
    <w:link w:val="101"/>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7">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8">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49">
    <w:name w:val="footnote text"/>
    <w:basedOn w:val="17"/>
    <w:link w:val="102"/>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0">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1">
    <w:name w:val="List 5"/>
    <w:basedOn w:val="1"/>
    <w:qFormat/>
    <w:uiPriority w:val="0"/>
    <w:pPr>
      <w:ind w:left="100" w:leftChars="800" w:hanging="200" w:hangingChars="200"/>
    </w:pPr>
    <w:rPr>
      <w:rFonts w:ascii="Times New Roman" w:hAnsi="Times New Roman" w:eastAsia="宋体" w:cs="Times New Roman"/>
      <w:szCs w:val="24"/>
    </w:rPr>
  </w:style>
  <w:style w:type="paragraph" w:styleId="52">
    <w:name w:val="Body Text Indent 3"/>
    <w:basedOn w:val="1"/>
    <w:link w:val="103"/>
    <w:qFormat/>
    <w:uiPriority w:val="0"/>
    <w:pPr>
      <w:adjustRightInd w:val="0"/>
      <w:spacing w:line="360" w:lineRule="auto"/>
      <w:ind w:firstLine="420"/>
    </w:pPr>
    <w:rPr>
      <w:sz w:val="24"/>
    </w:rPr>
  </w:style>
  <w:style w:type="paragraph" w:styleId="53">
    <w:name w:val="toc 2"/>
    <w:basedOn w:val="1"/>
    <w:next w:val="1"/>
    <w:qFormat/>
    <w:uiPriority w:val="0"/>
    <w:pPr>
      <w:adjustRightInd w:val="0"/>
      <w:ind w:left="420" w:leftChars="200"/>
    </w:pPr>
    <w:rPr>
      <w:rFonts w:ascii="Times New Roman" w:hAnsi="Times New Roman" w:eastAsia="宋体" w:cs="Times New Roman"/>
      <w:szCs w:val="24"/>
    </w:rPr>
  </w:style>
  <w:style w:type="paragraph" w:styleId="54">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5">
    <w:name w:val="Body Text 2"/>
    <w:basedOn w:val="1"/>
    <w:link w:val="278"/>
    <w:qFormat/>
    <w:uiPriority w:val="0"/>
    <w:pPr>
      <w:adjustRightInd w:val="0"/>
      <w:spacing w:after="120" w:line="480" w:lineRule="auto"/>
    </w:pPr>
    <w:rPr>
      <w:rFonts w:ascii="Times New Roman" w:hAnsi="Times New Roman" w:eastAsia="宋体" w:cs="Times New Roman"/>
      <w:szCs w:val="24"/>
      <w:lang w:val="zh-CN"/>
    </w:rPr>
  </w:style>
  <w:style w:type="paragraph" w:styleId="56">
    <w:name w:val="List 4"/>
    <w:basedOn w:val="1"/>
    <w:semiHidden/>
    <w:unhideWhenUsed/>
    <w:qFormat/>
    <w:uiPriority w:val="0"/>
    <w:pPr>
      <w:ind w:left="100" w:leftChars="600" w:hanging="200" w:hangingChars="200"/>
    </w:pPr>
    <w:rPr>
      <w:rFonts w:ascii="Times New Roman" w:hAnsi="Times New Roman" w:eastAsia="宋体" w:cs="Times New Roman"/>
      <w:sz w:val="28"/>
      <w:szCs w:val="24"/>
    </w:rPr>
  </w:style>
  <w:style w:type="paragraph" w:styleId="57">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rPr>
  </w:style>
  <w:style w:type="paragraph" w:styleId="58">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59">
    <w:name w:val="Title"/>
    <w:basedOn w:val="1"/>
    <w:link w:val="294"/>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60">
    <w:name w:val="annotation subject"/>
    <w:basedOn w:val="21"/>
    <w:next w:val="21"/>
    <w:link w:val="289"/>
    <w:qFormat/>
    <w:uiPriority w:val="0"/>
    <w:rPr>
      <w:b/>
      <w:bCs/>
      <w:lang w:val="zh-CN"/>
    </w:rPr>
  </w:style>
  <w:style w:type="paragraph" w:styleId="61">
    <w:name w:val="Body Text First Indent 2"/>
    <w:basedOn w:val="25"/>
    <w:link w:val="109"/>
    <w:qFormat/>
    <w:uiPriority w:val="0"/>
    <w:pPr>
      <w:adjustRightInd/>
      <w:ind w:firstLine="210" w:firstLineChars="200"/>
    </w:pPr>
    <w:rPr>
      <w:rFonts w:ascii="宋体" w:hAnsi="宋体" w:eastAsiaTheme="minorEastAsia" w:cstheme="minorBidi"/>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rPr>
      <w:rFonts w:ascii="Arial" w:hAnsi="Arial" w:eastAsia="黑体" w:cs="Arial"/>
      <w:snapToGrid w:val="0"/>
      <w:kern w:val="0"/>
      <w:szCs w:val="21"/>
    </w:rPr>
  </w:style>
  <w:style w:type="character" w:styleId="75">
    <w:name w:val="Hyperlink"/>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0"/>
    <w:rPr>
      <w:sz w:val="21"/>
      <w:szCs w:val="21"/>
    </w:rPr>
  </w:style>
  <w:style w:type="character" w:customStyle="1" w:styleId="78">
    <w:name w:val="页眉 Char"/>
    <w:basedOn w:val="69"/>
    <w:link w:val="40"/>
    <w:qFormat/>
    <w:uiPriority w:val="0"/>
    <w:rPr>
      <w:sz w:val="18"/>
      <w:szCs w:val="18"/>
    </w:rPr>
  </w:style>
  <w:style w:type="character" w:customStyle="1" w:styleId="79">
    <w:name w:val="页脚 Char"/>
    <w:basedOn w:val="69"/>
    <w:link w:val="39"/>
    <w:qFormat/>
    <w:uiPriority w:val="0"/>
    <w:rPr>
      <w:sz w:val="18"/>
      <w:szCs w:val="18"/>
    </w:rPr>
  </w:style>
  <w:style w:type="character" w:customStyle="1" w:styleId="80">
    <w:name w:val="标题 1 Char"/>
    <w:basedOn w:val="69"/>
    <w:link w:val="4"/>
    <w:qFormat/>
    <w:uiPriority w:val="0"/>
    <w:rPr>
      <w:rFonts w:ascii="Times New Roman" w:hAnsi="Times New Roman" w:eastAsia="宋体" w:cs="Times New Roman"/>
      <w:b/>
      <w:bCs/>
      <w:kern w:val="44"/>
      <w:sz w:val="44"/>
      <w:szCs w:val="44"/>
      <w:lang w:val="zh-CN"/>
    </w:rPr>
  </w:style>
  <w:style w:type="character" w:customStyle="1" w:styleId="81">
    <w:name w:val="标题 2 Char"/>
    <w:basedOn w:val="69"/>
    <w:link w:val="5"/>
    <w:qFormat/>
    <w:uiPriority w:val="0"/>
    <w:rPr>
      <w:rFonts w:ascii="仿宋_GB2312" w:hAnsi="仿宋" w:eastAsia="仿宋_GB2312" w:cs="Times New Roman"/>
      <w:b/>
      <w:bCs/>
      <w:sz w:val="32"/>
      <w:szCs w:val="32"/>
      <w:lang w:val="zh-CN"/>
    </w:rPr>
  </w:style>
  <w:style w:type="character" w:customStyle="1" w:styleId="82">
    <w:name w:val="标题 3 Char"/>
    <w:basedOn w:val="69"/>
    <w:link w:val="6"/>
    <w:qFormat/>
    <w:uiPriority w:val="0"/>
    <w:rPr>
      <w:rFonts w:ascii="Times New Roman" w:hAnsi="Times New Roman" w:eastAsia="宋体" w:cs="Times New Roman"/>
      <w:b/>
      <w:bCs/>
      <w:sz w:val="32"/>
      <w:szCs w:val="32"/>
    </w:rPr>
  </w:style>
  <w:style w:type="character" w:customStyle="1" w:styleId="83">
    <w:name w:val="标题 4 Char"/>
    <w:basedOn w:val="69"/>
    <w:link w:val="7"/>
    <w:qFormat/>
    <w:uiPriority w:val="0"/>
    <w:rPr>
      <w:rFonts w:ascii="Arial" w:hAnsi="Arial" w:eastAsia="黑体" w:cs="Times New Roman"/>
      <w:b/>
      <w:bCs/>
      <w:sz w:val="28"/>
      <w:szCs w:val="28"/>
      <w:lang w:val="zh-CN"/>
    </w:rPr>
  </w:style>
  <w:style w:type="character" w:customStyle="1" w:styleId="84">
    <w:name w:val="标题 5 Char"/>
    <w:basedOn w:val="69"/>
    <w:link w:val="8"/>
    <w:qFormat/>
    <w:uiPriority w:val="0"/>
    <w:rPr>
      <w:rFonts w:ascii="Times New Roman" w:hAnsi="Times New Roman" w:eastAsia="宋体" w:cs="Times New Roman"/>
      <w:b/>
      <w:bCs/>
      <w:sz w:val="28"/>
      <w:szCs w:val="28"/>
      <w:lang w:val="zh-CN"/>
    </w:rPr>
  </w:style>
  <w:style w:type="character" w:customStyle="1" w:styleId="85">
    <w:name w:val="标题 6 Char"/>
    <w:basedOn w:val="69"/>
    <w:link w:val="9"/>
    <w:qFormat/>
    <w:uiPriority w:val="0"/>
    <w:rPr>
      <w:rFonts w:ascii="Arial" w:hAnsi="Arial" w:eastAsia="黑体" w:cs="Times New Roman"/>
      <w:b/>
      <w:bCs/>
      <w:sz w:val="24"/>
      <w:szCs w:val="24"/>
      <w:lang w:val="zh-CN"/>
    </w:rPr>
  </w:style>
  <w:style w:type="character" w:customStyle="1" w:styleId="86">
    <w:name w:val="标题 7 Char"/>
    <w:basedOn w:val="69"/>
    <w:link w:val="10"/>
    <w:qFormat/>
    <w:uiPriority w:val="0"/>
    <w:rPr>
      <w:rFonts w:ascii="Times New Roman" w:hAnsi="Times New Roman" w:eastAsia="宋体" w:cs="Times New Roman"/>
      <w:b/>
      <w:bCs/>
      <w:sz w:val="24"/>
      <w:szCs w:val="24"/>
      <w:lang w:val="zh-CN"/>
    </w:rPr>
  </w:style>
  <w:style w:type="character" w:customStyle="1" w:styleId="87">
    <w:name w:val="标题 8 Char"/>
    <w:basedOn w:val="69"/>
    <w:link w:val="11"/>
    <w:qFormat/>
    <w:uiPriority w:val="0"/>
    <w:rPr>
      <w:rFonts w:ascii="Arial" w:hAnsi="Arial" w:eastAsia="黑体" w:cs="Times New Roman"/>
      <w:sz w:val="24"/>
      <w:szCs w:val="24"/>
      <w:lang w:val="zh-CN"/>
    </w:rPr>
  </w:style>
  <w:style w:type="character" w:customStyle="1" w:styleId="88">
    <w:name w:val="标题 9 Char"/>
    <w:basedOn w:val="69"/>
    <w:link w:val="12"/>
    <w:qFormat/>
    <w:uiPriority w:val="0"/>
    <w:rPr>
      <w:rFonts w:ascii="Arial" w:hAnsi="Arial" w:eastAsia="黑体" w:cs="Times New Roman"/>
      <w:szCs w:val="21"/>
      <w:lang w:val="zh-CN"/>
    </w:rPr>
  </w:style>
  <w:style w:type="character" w:customStyle="1" w:styleId="89">
    <w:name w:val="文档结构图 Char"/>
    <w:basedOn w:val="69"/>
    <w:qFormat/>
    <w:uiPriority w:val="0"/>
    <w:rPr>
      <w:rFonts w:ascii="宋体" w:eastAsia="宋体"/>
      <w:sz w:val="18"/>
      <w:szCs w:val="18"/>
    </w:rPr>
  </w:style>
  <w:style w:type="character" w:customStyle="1" w:styleId="90">
    <w:name w:val="批注文字 Char"/>
    <w:basedOn w:val="69"/>
    <w:qFormat/>
    <w:uiPriority w:val="99"/>
  </w:style>
  <w:style w:type="character" w:customStyle="1" w:styleId="91">
    <w:name w:val="称呼 Char"/>
    <w:basedOn w:val="69"/>
    <w:link w:val="22"/>
    <w:qFormat/>
    <w:uiPriority w:val="0"/>
    <w:rPr>
      <w:rFonts w:ascii="仿宋_GB2312" w:eastAsia="仿宋_GB2312"/>
      <w:sz w:val="28"/>
    </w:rPr>
  </w:style>
  <w:style w:type="character" w:customStyle="1" w:styleId="92">
    <w:name w:val="正文文本 3 Char"/>
    <w:basedOn w:val="69"/>
    <w:link w:val="23"/>
    <w:qFormat/>
    <w:uiPriority w:val="0"/>
  </w:style>
  <w:style w:type="character" w:customStyle="1" w:styleId="93">
    <w:name w:val="正文文本 Char"/>
    <w:basedOn w:val="69"/>
    <w:qFormat/>
    <w:uiPriority w:val="0"/>
  </w:style>
  <w:style w:type="character" w:customStyle="1" w:styleId="94">
    <w:name w:val="正文文本缩进 Char"/>
    <w:basedOn w:val="69"/>
    <w:qFormat/>
    <w:uiPriority w:val="0"/>
  </w:style>
  <w:style w:type="character" w:customStyle="1" w:styleId="95">
    <w:name w:val="HTML 地址 Char"/>
    <w:basedOn w:val="69"/>
    <w:link w:val="30"/>
    <w:qFormat/>
    <w:uiPriority w:val="0"/>
    <w:rPr>
      <w:rFonts w:ascii="宋体" w:hAnsi="宋体"/>
      <w:i/>
      <w:iCs/>
      <w:sz w:val="24"/>
      <w:szCs w:val="24"/>
    </w:rPr>
  </w:style>
  <w:style w:type="character" w:customStyle="1" w:styleId="96">
    <w:name w:val="纯文本 Char"/>
    <w:basedOn w:val="69"/>
    <w:link w:val="33"/>
    <w:qFormat/>
    <w:uiPriority w:val="0"/>
    <w:rPr>
      <w:rFonts w:ascii="宋体" w:hAnsi="Courier New" w:eastAsia="宋体" w:cs="Arial"/>
      <w:snapToGrid w:val="0"/>
      <w:szCs w:val="21"/>
    </w:rPr>
  </w:style>
  <w:style w:type="character" w:customStyle="1" w:styleId="97">
    <w:name w:val="日期 Char"/>
    <w:basedOn w:val="69"/>
    <w:link w:val="36"/>
    <w:qFormat/>
    <w:uiPriority w:val="0"/>
    <w:rPr>
      <w:rFonts w:ascii="宋体"/>
      <w:sz w:val="24"/>
      <w:szCs w:val="21"/>
      <w:lang w:val="zh-CN"/>
    </w:rPr>
  </w:style>
  <w:style w:type="character" w:customStyle="1" w:styleId="98">
    <w:name w:val="正文文本缩进 2 Char"/>
    <w:basedOn w:val="69"/>
    <w:link w:val="37"/>
    <w:qFormat/>
    <w:uiPriority w:val="0"/>
    <w:rPr>
      <w:rFonts w:ascii="宋体"/>
      <w:sz w:val="28"/>
    </w:rPr>
  </w:style>
  <w:style w:type="character" w:customStyle="1" w:styleId="99">
    <w:name w:val="批注框文本 Char"/>
    <w:basedOn w:val="69"/>
    <w:link w:val="38"/>
    <w:qFormat/>
    <w:uiPriority w:val="0"/>
    <w:rPr>
      <w:sz w:val="18"/>
      <w:szCs w:val="18"/>
    </w:rPr>
  </w:style>
  <w:style w:type="character" w:customStyle="1" w:styleId="100">
    <w:name w:val="签名 Char"/>
    <w:basedOn w:val="69"/>
    <w:link w:val="41"/>
    <w:qFormat/>
    <w:uiPriority w:val="0"/>
    <w:rPr>
      <w:rFonts w:eastAsia="仿宋_GB2312"/>
      <w:sz w:val="24"/>
    </w:rPr>
  </w:style>
  <w:style w:type="character" w:customStyle="1" w:styleId="101">
    <w:name w:val="副标题 Char"/>
    <w:basedOn w:val="69"/>
    <w:link w:val="46"/>
    <w:qFormat/>
    <w:uiPriority w:val="0"/>
    <w:rPr>
      <w:rFonts w:ascii="Arial" w:hAnsi="Arial" w:eastAsia="隶书"/>
      <w:b/>
      <w:bCs/>
      <w:kern w:val="28"/>
      <w:sz w:val="44"/>
      <w:szCs w:val="32"/>
    </w:rPr>
  </w:style>
  <w:style w:type="character" w:customStyle="1" w:styleId="102">
    <w:name w:val="脚注文本 Char"/>
    <w:basedOn w:val="69"/>
    <w:link w:val="49"/>
    <w:qFormat/>
    <w:uiPriority w:val="0"/>
    <w:rPr>
      <w:color w:val="0000FF"/>
    </w:rPr>
  </w:style>
  <w:style w:type="character" w:customStyle="1" w:styleId="103">
    <w:name w:val="正文文本缩进 3 Char"/>
    <w:basedOn w:val="69"/>
    <w:link w:val="52"/>
    <w:qFormat/>
    <w:uiPriority w:val="0"/>
    <w:rPr>
      <w:sz w:val="24"/>
    </w:rPr>
  </w:style>
  <w:style w:type="character" w:customStyle="1" w:styleId="104">
    <w:name w:val="正文文本 2 Char"/>
    <w:basedOn w:val="69"/>
    <w:qFormat/>
    <w:uiPriority w:val="0"/>
  </w:style>
  <w:style w:type="character" w:customStyle="1" w:styleId="105">
    <w:name w:val="HTML 预设格式 Char"/>
    <w:basedOn w:val="69"/>
    <w:link w:val="57"/>
    <w:qFormat/>
    <w:uiPriority w:val="0"/>
    <w:rPr>
      <w:rFonts w:ascii="黑体" w:hAnsi="Courier New" w:eastAsia="黑体"/>
    </w:rPr>
  </w:style>
  <w:style w:type="character" w:customStyle="1" w:styleId="106">
    <w:name w:val="标题 Char"/>
    <w:basedOn w:val="69"/>
    <w:qFormat/>
    <w:uiPriority w:val="0"/>
    <w:rPr>
      <w:rFonts w:eastAsia="宋体" w:asciiTheme="majorHAnsi" w:hAnsiTheme="majorHAnsi" w:cstheme="majorBidi"/>
      <w:b/>
      <w:bCs/>
      <w:sz w:val="32"/>
      <w:szCs w:val="32"/>
    </w:rPr>
  </w:style>
  <w:style w:type="character" w:customStyle="1" w:styleId="107">
    <w:name w:val="批注主题 Char"/>
    <w:basedOn w:val="90"/>
    <w:qFormat/>
    <w:uiPriority w:val="0"/>
    <w:rPr>
      <w:b/>
      <w:bCs/>
    </w:rPr>
  </w:style>
  <w:style w:type="character" w:customStyle="1" w:styleId="108">
    <w:name w:val="正文首行缩进 Char"/>
    <w:basedOn w:val="93"/>
    <w:link w:val="3"/>
    <w:qFormat/>
    <w:uiPriority w:val="0"/>
    <w:rPr>
      <w:rFonts w:ascii="宋体"/>
      <w:sz w:val="24"/>
      <w:lang w:val="zh-CN"/>
    </w:rPr>
  </w:style>
  <w:style w:type="character" w:customStyle="1" w:styleId="109">
    <w:name w:val="正文首行缩进 2 Char"/>
    <w:basedOn w:val="94"/>
    <w:link w:val="61"/>
    <w:qFormat/>
    <w:uiPriority w:val="0"/>
    <w:rPr>
      <w:rFonts w:ascii="宋体" w:hAnsi="宋体"/>
      <w:szCs w:val="24"/>
    </w:rPr>
  </w:style>
  <w:style w:type="character" w:customStyle="1" w:styleId="110">
    <w:name w:val="solutionfonts"/>
    <w:qFormat/>
    <w:uiPriority w:val="0"/>
  </w:style>
  <w:style w:type="character" w:customStyle="1" w:styleId="111">
    <w:name w:val="Font Style82"/>
    <w:qFormat/>
    <w:uiPriority w:val="99"/>
    <w:rPr>
      <w:rFonts w:ascii="宋体" w:eastAsia="宋体" w:cs="宋体"/>
      <w:color w:val="000000"/>
      <w:sz w:val="14"/>
      <w:szCs w:val="14"/>
    </w:rPr>
  </w:style>
  <w:style w:type="character" w:customStyle="1" w:styleId="112">
    <w:name w:val="此正文 Char"/>
    <w:link w:val="113"/>
    <w:qFormat/>
    <w:uiPriority w:val="0"/>
    <w:rPr>
      <w:sz w:val="24"/>
      <w:szCs w:val="24"/>
    </w:rPr>
  </w:style>
  <w:style w:type="paragraph" w:customStyle="1" w:styleId="113">
    <w:name w:val="此正文"/>
    <w:basedOn w:val="1"/>
    <w:link w:val="112"/>
    <w:qFormat/>
    <w:uiPriority w:val="0"/>
    <w:pPr>
      <w:spacing w:line="360" w:lineRule="auto"/>
      <w:ind w:firstLine="200" w:firstLineChars="200"/>
    </w:pPr>
    <w:rPr>
      <w:sz w:val="24"/>
      <w:szCs w:val="24"/>
    </w:rPr>
  </w:style>
  <w:style w:type="character" w:customStyle="1" w:styleId="114">
    <w:name w:val="Char Char10"/>
    <w:semiHidden/>
    <w:qFormat/>
    <w:uiPriority w:val="0"/>
    <w:rPr>
      <w:rFonts w:ascii="宋体" w:hAnsi="宋体"/>
      <w:kern w:val="2"/>
      <w:sz w:val="21"/>
      <w:szCs w:val="24"/>
      <w:lang w:val="en-US" w:eastAsia="zh-CN"/>
    </w:rPr>
  </w:style>
  <w:style w:type="character" w:customStyle="1" w:styleId="115">
    <w:name w:val="h Char Char"/>
    <w:qFormat/>
    <w:uiPriority w:val="0"/>
    <w:rPr>
      <w:rFonts w:eastAsia="宋体"/>
      <w:kern w:val="2"/>
      <w:sz w:val="18"/>
      <w:lang w:val="en-US" w:eastAsia="zh-CN" w:bidi="ar-SA"/>
    </w:rPr>
  </w:style>
  <w:style w:type="character" w:customStyle="1" w:styleId="116">
    <w:name w:val="Bold"/>
    <w:qFormat/>
    <w:uiPriority w:val="0"/>
    <w:rPr>
      <w:rFonts w:ascii="Arial" w:hAnsi="Arial" w:eastAsia="黑体" w:cs="Times New Roman"/>
      <w:b/>
      <w:kern w:val="2"/>
      <w:sz w:val="32"/>
      <w:szCs w:val="32"/>
      <w:lang w:val="en-US" w:eastAsia="zh-CN" w:bidi="ar-SA"/>
    </w:rPr>
  </w:style>
  <w:style w:type="character" w:customStyle="1" w:styleId="117">
    <w:name w:val="Ò³Ã¼ Char Char"/>
    <w:qFormat/>
    <w:uiPriority w:val="0"/>
    <w:rPr>
      <w:rFonts w:eastAsia="宋体"/>
      <w:kern w:val="2"/>
      <w:sz w:val="18"/>
      <w:lang w:val="en-US" w:eastAsia="zh-CN" w:bidi="ar-SA"/>
    </w:rPr>
  </w:style>
  <w:style w:type="character" w:customStyle="1" w:styleId="118">
    <w:name w:val="标准正文格式 Char"/>
    <w:qFormat/>
    <w:uiPriority w:val="0"/>
    <w:rPr>
      <w:rFonts w:ascii="宋体" w:eastAsia="仿宋_GB2312" w:cs="宋体"/>
      <w:color w:val="000000"/>
      <w:sz w:val="24"/>
      <w:lang w:val="en-US" w:eastAsia="zh-CN" w:bidi="ar-SA"/>
    </w:rPr>
  </w:style>
  <w:style w:type="character" w:customStyle="1" w:styleId="119">
    <w:name w:val="Char Char8"/>
    <w:qFormat/>
    <w:uiPriority w:val="0"/>
    <w:rPr>
      <w:rFonts w:eastAsia="宋体"/>
      <w:b/>
      <w:sz w:val="24"/>
      <w:lang w:val="en-GB" w:eastAsia="zh-CN"/>
    </w:rPr>
  </w:style>
  <w:style w:type="character" w:customStyle="1" w:styleId="120">
    <w:name w:val="No Spacing Char"/>
    <w:link w:val="121"/>
    <w:qFormat/>
    <w:uiPriority w:val="1"/>
    <w:rPr>
      <w:rFonts w:ascii="Calibri" w:hAnsi="Calibri"/>
      <w:sz w:val="22"/>
    </w:rPr>
  </w:style>
  <w:style w:type="paragraph" w:customStyle="1" w:styleId="121">
    <w:name w:val="无间隔1"/>
    <w:link w:val="120"/>
    <w:qFormat/>
    <w:uiPriority w:val="1"/>
    <w:rPr>
      <w:rFonts w:ascii="Calibri" w:hAnsi="Calibri" w:eastAsiaTheme="minorEastAsia" w:cstheme="minorBidi"/>
      <w:kern w:val="2"/>
      <w:sz w:val="22"/>
      <w:szCs w:val="22"/>
      <w:lang w:val="en-US" w:eastAsia="zh-CN" w:bidi="ar-SA"/>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highlight1"/>
    <w:qFormat/>
    <w:uiPriority w:val="0"/>
    <w:rPr>
      <w:rFonts w:ascii="仿宋_GB2312" w:eastAsia="微软雅黑"/>
      <w:b/>
      <w:kern w:val="2"/>
      <w:sz w:val="23"/>
      <w:szCs w:val="23"/>
      <w:lang w:val="en-US" w:eastAsia="zh-CN" w:bidi="ar-SA"/>
    </w:rPr>
  </w:style>
  <w:style w:type="character" w:customStyle="1" w:styleId="124">
    <w:name w:val="ca-131"/>
    <w:qFormat/>
    <w:uiPriority w:val="0"/>
    <w:rPr>
      <w:rFonts w:hint="eastAsia" w:ascii="仿宋_GB2312" w:eastAsia="仿宋_GB2312"/>
      <w:b/>
      <w:bCs/>
      <w:color w:val="000000"/>
      <w:spacing w:val="-20"/>
      <w:sz w:val="24"/>
      <w:szCs w:val="24"/>
    </w:rPr>
  </w:style>
  <w:style w:type="character" w:customStyle="1" w:styleId="125">
    <w:name w:val="h3 Char"/>
    <w:qFormat/>
    <w:uiPriority w:val="0"/>
    <w:rPr>
      <w:rFonts w:eastAsia="宋体"/>
      <w:b/>
      <w:kern w:val="2"/>
      <w:sz w:val="32"/>
      <w:lang w:val="en-US" w:eastAsia="zh-CN" w:bidi="ar-SA"/>
    </w:rPr>
  </w:style>
  <w:style w:type="character" w:customStyle="1" w:styleId="126">
    <w:name w:val="Char Char12"/>
    <w:qFormat/>
    <w:uiPriority w:val="0"/>
    <w:rPr>
      <w:rFonts w:ascii="仿宋_GB2312" w:eastAsia="仿宋_GB2312"/>
      <w:b/>
      <w:bCs/>
      <w:kern w:val="2"/>
      <w:sz w:val="24"/>
      <w:szCs w:val="24"/>
      <w:lang w:val="zh-CN" w:eastAsia="zh-CN" w:bidi="ar-SA"/>
    </w:rPr>
  </w:style>
  <w:style w:type="character" w:customStyle="1" w:styleId="127">
    <w:name w:val="Comment Text Char"/>
    <w:qFormat/>
    <w:locked/>
    <w:uiPriority w:val="0"/>
    <w:rPr>
      <w:rFonts w:ascii="宋体" w:hAnsi="宋体" w:eastAsia="宋体"/>
      <w:kern w:val="2"/>
      <w:sz w:val="24"/>
      <w:lang w:val="en-US" w:eastAsia="zh-CN" w:bidi="ar-SA"/>
    </w:rPr>
  </w:style>
  <w:style w:type="character" w:customStyle="1" w:styleId="128">
    <w:name w:val="仿宋正文 Char"/>
    <w:link w:val="129"/>
    <w:qFormat/>
    <w:uiPriority w:val="0"/>
    <w:rPr>
      <w:rFonts w:ascii="仿宋_GB2312" w:eastAsia="仿宋_GB2312"/>
      <w:sz w:val="24"/>
    </w:rPr>
  </w:style>
  <w:style w:type="paragraph" w:customStyle="1" w:styleId="129">
    <w:name w:val="仿宋正文"/>
    <w:basedOn w:val="1"/>
    <w:link w:val="128"/>
    <w:qFormat/>
    <w:uiPriority w:val="0"/>
    <w:pPr>
      <w:spacing w:line="360" w:lineRule="auto"/>
      <w:ind w:firstLine="480" w:firstLineChars="200"/>
    </w:pPr>
    <w:rPr>
      <w:rFonts w:ascii="仿宋_GB2312" w:eastAsia="仿宋_GB2312"/>
      <w:sz w:val="24"/>
    </w:rPr>
  </w:style>
  <w:style w:type="character" w:customStyle="1" w:styleId="130">
    <w:name w:val="style91"/>
    <w:qFormat/>
    <w:uiPriority w:val="0"/>
    <w:rPr>
      <w:color w:val="333333"/>
    </w:rPr>
  </w:style>
  <w:style w:type="character" w:customStyle="1" w:styleId="131">
    <w:name w:val="Char Char4"/>
    <w:qFormat/>
    <w:uiPriority w:val="0"/>
    <w:rPr>
      <w:rFonts w:eastAsia="宋体"/>
      <w:b/>
      <w:sz w:val="24"/>
      <w:lang w:val="en-GB" w:eastAsia="zh-CN" w:bidi="ar-SA"/>
    </w:rPr>
  </w:style>
  <w:style w:type="character" w:customStyle="1" w:styleId="132">
    <w:name w:val="Char Char2"/>
    <w:qFormat/>
    <w:uiPriority w:val="0"/>
    <w:rPr>
      <w:rFonts w:eastAsia="宋体"/>
      <w:b/>
      <w:bCs/>
      <w:kern w:val="2"/>
      <w:sz w:val="21"/>
      <w:szCs w:val="24"/>
      <w:lang w:val="en-US" w:eastAsia="zh-CN" w:bidi="ar-SA"/>
    </w:rPr>
  </w:style>
  <w:style w:type="character" w:customStyle="1" w:styleId="133">
    <w:name w:val="正文 项目2 Char"/>
    <w:basedOn w:val="134"/>
    <w:qFormat/>
    <w:uiPriority w:val="0"/>
    <w:rPr>
      <w:rFonts w:ascii="仿宋_GB2312" w:hAnsi="仿宋_GB2312" w:eastAsia="仿宋_GB2312"/>
      <w:kern w:val="2"/>
      <w:sz w:val="24"/>
      <w:lang w:bidi="ar-SA"/>
    </w:rPr>
  </w:style>
  <w:style w:type="character" w:customStyle="1" w:styleId="134">
    <w:name w:val="正文 项目 Char"/>
    <w:qFormat/>
    <w:uiPriority w:val="0"/>
    <w:rPr>
      <w:rFonts w:ascii="仿宋_GB2312" w:hAnsi="仿宋_GB2312" w:eastAsia="仿宋_GB2312"/>
      <w:kern w:val="2"/>
      <w:sz w:val="24"/>
      <w:lang w:bidi="ar-SA"/>
    </w:rPr>
  </w:style>
  <w:style w:type="character" w:customStyle="1" w:styleId="135">
    <w:name w:val="页眉 Char1"/>
    <w:qFormat/>
    <w:uiPriority w:val="0"/>
    <w:rPr>
      <w:rFonts w:eastAsia="宋体"/>
      <w:kern w:val="2"/>
      <w:sz w:val="18"/>
      <w:szCs w:val="18"/>
      <w:lang w:val="en-US" w:eastAsia="zh-CN" w:bidi="ar-SA"/>
    </w:rPr>
  </w:style>
  <w:style w:type="character" w:customStyle="1" w:styleId="136">
    <w:name w:val="正文文本缩进 Char1"/>
    <w:qFormat/>
    <w:uiPriority w:val="0"/>
    <w:rPr>
      <w:rFonts w:ascii="宋体" w:hAnsi="宋体"/>
      <w:kern w:val="2"/>
      <w:sz w:val="24"/>
      <w:szCs w:val="24"/>
    </w:rPr>
  </w:style>
  <w:style w:type="character" w:customStyle="1" w:styleId="137">
    <w:name w:val="big1"/>
    <w:qFormat/>
    <w:uiPriority w:val="0"/>
    <w:rPr>
      <w:rFonts w:hint="eastAsia" w:ascii="宋体" w:hAnsi="宋体" w:eastAsia="宋体"/>
      <w:color w:val="333333"/>
      <w:sz w:val="22"/>
      <w:szCs w:val="22"/>
    </w:rPr>
  </w:style>
  <w:style w:type="character" w:customStyle="1" w:styleId="138">
    <w:name w:val="h Char Char1"/>
    <w:qFormat/>
    <w:uiPriority w:val="0"/>
    <w:rPr>
      <w:rFonts w:eastAsia="宋体"/>
      <w:kern w:val="2"/>
      <w:sz w:val="18"/>
      <w:szCs w:val="18"/>
      <w:lang w:val="en-US" w:eastAsia="zh-CN" w:bidi="ar-SA"/>
    </w:rPr>
  </w:style>
  <w:style w:type="character" w:customStyle="1" w:styleId="139">
    <w:name w:val="样式8 Char"/>
    <w:qFormat/>
    <w:uiPriority w:val="0"/>
    <w:rPr>
      <w:rFonts w:ascii="仿宋_GB2312" w:hAnsi="宋体" w:eastAsia="仿宋_GB2312"/>
      <w:b/>
      <w:bCs/>
      <w:kern w:val="2"/>
      <w:sz w:val="24"/>
      <w:szCs w:val="24"/>
    </w:rPr>
  </w:style>
  <w:style w:type="character" w:customStyle="1" w:styleId="140">
    <w:name w:val="页脚 Char1"/>
    <w:qFormat/>
    <w:uiPriority w:val="0"/>
    <w:rPr>
      <w:rFonts w:eastAsia="宋体"/>
      <w:kern w:val="2"/>
      <w:sz w:val="18"/>
      <w:szCs w:val="18"/>
      <w:lang w:val="en-US" w:eastAsia="zh-CN" w:bidi="ar-SA"/>
    </w:rPr>
  </w:style>
  <w:style w:type="character" w:customStyle="1" w:styleId="141">
    <w:name w:val="myp11"/>
    <w:qFormat/>
    <w:uiPriority w:val="0"/>
    <w:rPr>
      <w:rFonts w:ascii="仿宋_GB2312" w:eastAsia="微软雅黑"/>
      <w:b/>
      <w:kern w:val="2"/>
      <w:sz w:val="32"/>
      <w:szCs w:val="32"/>
      <w:lang w:val="en-US" w:eastAsia="zh-CN" w:bidi="ar-SA"/>
    </w:rPr>
  </w:style>
  <w:style w:type="character" w:customStyle="1" w:styleId="142">
    <w:name w:val="tw4winTerm"/>
    <w:qFormat/>
    <w:uiPriority w:val="0"/>
    <w:rPr>
      <w:color w:val="0000FF"/>
    </w:rPr>
  </w:style>
  <w:style w:type="character" w:customStyle="1" w:styleId="143">
    <w:name w:val="标题 2 Char Char"/>
    <w:qFormat/>
    <w:uiPriority w:val="0"/>
    <w:rPr>
      <w:rFonts w:ascii="楷体_GB2312" w:hAnsi="Arial" w:eastAsia="楷体_GB2312"/>
      <w:b/>
      <w:bCs/>
      <w:kern w:val="2"/>
      <w:sz w:val="24"/>
      <w:szCs w:val="32"/>
      <w:lang w:val="en-US" w:eastAsia="zh-CN" w:bidi="ar-SA"/>
    </w:rPr>
  </w:style>
  <w:style w:type="character" w:customStyle="1" w:styleId="144">
    <w:name w:val="hei16b1"/>
    <w:qFormat/>
    <w:uiPriority w:val="0"/>
    <w:rPr>
      <w:rFonts w:hint="default" w:ascii="Arial" w:hAnsi="Arial" w:cs="Arial"/>
      <w:b/>
      <w:bCs/>
      <w:color w:val="000000"/>
      <w:sz w:val="24"/>
      <w:szCs w:val="24"/>
    </w:rPr>
  </w:style>
  <w:style w:type="character" w:customStyle="1" w:styleId="145">
    <w:name w:val="Heading 7 Char"/>
    <w:qFormat/>
    <w:locked/>
    <w:uiPriority w:val="0"/>
    <w:rPr>
      <w:rFonts w:ascii="宋体" w:hAnsi="宋体" w:eastAsia="宋体"/>
      <w:b/>
      <w:bCs/>
      <w:kern w:val="2"/>
      <w:sz w:val="24"/>
      <w:szCs w:val="24"/>
      <w:lang w:val="en-US" w:eastAsia="zh-CN" w:bidi="ar-SA"/>
    </w:rPr>
  </w:style>
  <w:style w:type="character" w:customStyle="1" w:styleId="146">
    <w:name w:val="Char Char6"/>
    <w:qFormat/>
    <w:uiPriority w:val="0"/>
    <w:rPr>
      <w:rFonts w:eastAsia="宋体"/>
      <w:kern w:val="2"/>
      <w:sz w:val="21"/>
      <w:szCs w:val="24"/>
      <w:lang w:val="en-US" w:eastAsia="zh-CN" w:bidi="ar-SA"/>
    </w:rPr>
  </w:style>
  <w:style w:type="character" w:customStyle="1" w:styleId="147">
    <w:name w:val="哈哈正文 Char"/>
    <w:link w:val="148"/>
    <w:qFormat/>
    <w:uiPriority w:val="0"/>
    <w:rPr>
      <w:rFonts w:ascii="宋体" w:hAnsi="宋体" w:eastAsia="宋体"/>
      <w:sz w:val="24"/>
    </w:rPr>
  </w:style>
  <w:style w:type="paragraph" w:customStyle="1" w:styleId="148">
    <w:name w:val="哈哈正文"/>
    <w:basedOn w:val="1"/>
    <w:link w:val="147"/>
    <w:qFormat/>
    <w:uiPriority w:val="0"/>
    <w:pPr>
      <w:spacing w:line="360" w:lineRule="auto"/>
      <w:ind w:firstLine="200" w:firstLineChars="200"/>
    </w:pPr>
    <w:rPr>
      <w:rFonts w:ascii="宋体" w:hAnsi="宋体" w:eastAsia="宋体"/>
      <w:sz w:val="24"/>
    </w:rPr>
  </w:style>
  <w:style w:type="character" w:customStyle="1" w:styleId="149">
    <w:name w:val="pt141"/>
    <w:qFormat/>
    <w:uiPriority w:val="0"/>
    <w:rPr>
      <w:color w:val="330066"/>
      <w:sz w:val="22"/>
      <w:szCs w:val="22"/>
    </w:rPr>
  </w:style>
  <w:style w:type="character" w:customStyle="1" w:styleId="150">
    <w:name w:val="普通文字 Char3"/>
    <w:qFormat/>
    <w:uiPriority w:val="0"/>
    <w:rPr>
      <w:rFonts w:ascii="宋体" w:hAnsi="Courier New" w:eastAsia="宋体"/>
      <w:kern w:val="2"/>
      <w:sz w:val="21"/>
      <w:lang w:val="en-US" w:eastAsia="zh-CN" w:bidi="ar-SA"/>
    </w:rPr>
  </w:style>
  <w:style w:type="character" w:customStyle="1" w:styleId="15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52">
    <w:name w:val="正文文本 Char1"/>
    <w:link w:val="2"/>
    <w:qFormat/>
    <w:uiPriority w:val="0"/>
    <w:rPr>
      <w:rFonts w:ascii="宋体" w:hAnsi="Arial" w:eastAsia="宋体" w:cs="Arial"/>
      <w:snapToGrid w:val="0"/>
      <w:sz w:val="24"/>
      <w:szCs w:val="21"/>
      <w:lang w:val="zh-CN"/>
    </w:rPr>
  </w:style>
  <w:style w:type="character" w:customStyle="1" w:styleId="153">
    <w:name w:val="正文2 Char"/>
    <w:qFormat/>
    <w:uiPriority w:val="0"/>
    <w:rPr>
      <w:rFonts w:eastAsia="宋体"/>
      <w:kern w:val="2"/>
      <w:sz w:val="24"/>
      <w:lang w:val="en-US" w:eastAsia="zh-CN" w:bidi="ar-SA"/>
    </w:rPr>
  </w:style>
  <w:style w:type="character" w:customStyle="1" w:styleId="154">
    <w:name w:val="普通文字 Char1"/>
    <w:qFormat/>
    <w:uiPriority w:val="0"/>
    <w:rPr>
      <w:rFonts w:ascii="宋体" w:hAnsi="Courier New" w:eastAsia="宋体"/>
      <w:kern w:val="2"/>
      <w:sz w:val="21"/>
      <w:lang w:val="en-US" w:eastAsia="zh-CN"/>
    </w:rPr>
  </w:style>
  <w:style w:type="character" w:customStyle="1" w:styleId="155">
    <w:name w:val="Header Char"/>
    <w:qFormat/>
    <w:locked/>
    <w:uiPriority w:val="0"/>
    <w:rPr>
      <w:rFonts w:eastAsia="宋体"/>
      <w:kern w:val="2"/>
      <w:sz w:val="18"/>
      <w:szCs w:val="18"/>
      <w:lang w:val="en-US" w:eastAsia="zh-CN" w:bidi="ar-SA"/>
    </w:rPr>
  </w:style>
  <w:style w:type="character" w:customStyle="1" w:styleId="156">
    <w:name w:val="Footer-Even Char1"/>
    <w:qFormat/>
    <w:uiPriority w:val="0"/>
    <w:rPr>
      <w:rFonts w:eastAsia="宋体"/>
      <w:kern w:val="2"/>
      <w:sz w:val="18"/>
      <w:szCs w:val="18"/>
      <w:lang w:val="en-US" w:eastAsia="zh-CN" w:bidi="ar-SA"/>
    </w:rPr>
  </w:style>
  <w:style w:type="character" w:customStyle="1" w:styleId="157">
    <w:name w:val="unnamed31"/>
    <w:qFormat/>
    <w:uiPriority w:val="0"/>
    <w:rPr>
      <w:rFonts w:ascii="Tahoma" w:hAnsi="Tahoma" w:eastAsia="宋体"/>
      <w:b/>
      <w:kern w:val="2"/>
      <w:sz w:val="24"/>
      <w:szCs w:val="32"/>
      <w:u w:val="none"/>
      <w:lang w:val="en-US" w:eastAsia="zh-CN" w:bidi="ar-SA"/>
    </w:rPr>
  </w:style>
  <w:style w:type="character" w:customStyle="1" w:styleId="158">
    <w:name w:val="纯文本 Char Char Char"/>
    <w:qFormat/>
    <w:uiPriority w:val="0"/>
    <w:rPr>
      <w:rFonts w:ascii="宋体" w:hAnsi="Courier New" w:eastAsia="宋体"/>
      <w:kern w:val="2"/>
      <w:sz w:val="21"/>
      <w:lang w:val="en-US" w:eastAsia="zh-CN" w:bidi="ar-SA"/>
    </w:rPr>
  </w:style>
  <w:style w:type="character" w:customStyle="1" w:styleId="159">
    <w:name w:val="Body Text(ch) Char Char"/>
    <w:qFormat/>
    <w:uiPriority w:val="0"/>
    <w:rPr>
      <w:rFonts w:ascii="宋体"/>
      <w:kern w:val="2"/>
      <w:sz w:val="24"/>
      <w:szCs w:val="21"/>
      <w:lang w:val="zh-CN"/>
    </w:rPr>
  </w:style>
  <w:style w:type="character" w:customStyle="1" w:styleId="160">
    <w:name w:val="插图说明 Char"/>
    <w:qFormat/>
    <w:uiPriority w:val="0"/>
    <w:rPr>
      <w:rFonts w:eastAsia="黑体"/>
      <w:sz w:val="24"/>
      <w:lang w:val="en-US" w:eastAsia="zh-CN"/>
    </w:rPr>
  </w:style>
  <w:style w:type="character" w:customStyle="1" w:styleId="161">
    <w:name w:val="tw4winExternal"/>
    <w:qFormat/>
    <w:uiPriority w:val="0"/>
    <w:rPr>
      <w:rFonts w:ascii="Courier New" w:hAnsi="Courier New" w:cs="Courier New"/>
      <w:color w:val="808080"/>
      <w:lang w:val="en-US" w:eastAsia="zh-CN"/>
    </w:rPr>
  </w:style>
  <w:style w:type="character" w:customStyle="1" w:styleId="162">
    <w:name w:val="font21"/>
    <w:qFormat/>
    <w:uiPriority w:val="0"/>
    <w:rPr>
      <w:rFonts w:hint="eastAsia" w:ascii="宋体" w:hAnsi="宋体" w:eastAsia="宋体"/>
      <w:kern w:val="2"/>
      <w:sz w:val="28"/>
      <w:szCs w:val="28"/>
      <w:lang w:val="en-US" w:eastAsia="zh-CN" w:bidi="ar-SA"/>
    </w:rPr>
  </w:style>
  <w:style w:type="character" w:customStyle="1" w:styleId="163">
    <w:name w:val="标书正文格式 Char"/>
    <w:qFormat/>
    <w:uiPriority w:val="0"/>
    <w:rPr>
      <w:rFonts w:eastAsia="楷体_GB2312"/>
      <w:kern w:val="2"/>
      <w:sz w:val="24"/>
      <w:szCs w:val="24"/>
      <w:lang w:bidi="ar-SA"/>
    </w:rPr>
  </w:style>
  <w:style w:type="character" w:customStyle="1" w:styleId="164">
    <w:name w:val="javascript"/>
    <w:qFormat/>
    <w:uiPriority w:val="0"/>
  </w:style>
  <w:style w:type="character" w:customStyle="1" w:styleId="165">
    <w:name w:val="Balloon Text Char"/>
    <w:qFormat/>
    <w:locked/>
    <w:uiPriority w:val="0"/>
    <w:rPr>
      <w:rFonts w:eastAsia="宋体"/>
      <w:kern w:val="2"/>
      <w:sz w:val="18"/>
      <w:szCs w:val="18"/>
      <w:lang w:val="en-US" w:eastAsia="zh-CN" w:bidi="ar-SA"/>
    </w:rPr>
  </w:style>
  <w:style w:type="character" w:customStyle="1" w:styleId="166">
    <w:name w:val="Char Char5"/>
    <w:qFormat/>
    <w:uiPriority w:val="0"/>
    <w:rPr>
      <w:rFonts w:ascii="宋体" w:hAnsi="Courier New" w:eastAsia="宋体"/>
      <w:kern w:val="2"/>
      <w:sz w:val="21"/>
      <w:lang w:val="en-US" w:eastAsia="zh-CN"/>
    </w:rPr>
  </w:style>
  <w:style w:type="character" w:customStyle="1" w:styleId="167">
    <w:name w:val="Char Char"/>
    <w:qFormat/>
    <w:uiPriority w:val="0"/>
    <w:rPr>
      <w:rFonts w:ascii="宋体" w:hAnsi="Courier New" w:eastAsia="宋体"/>
      <w:kern w:val="2"/>
      <w:sz w:val="21"/>
      <w:lang w:val="en-US" w:eastAsia="zh-CN" w:bidi="ar-SA"/>
    </w:rPr>
  </w:style>
  <w:style w:type="character" w:customStyle="1" w:styleId="168">
    <w:name w:val="mdeck"/>
    <w:qFormat/>
    <w:uiPriority w:val="0"/>
    <w:rPr>
      <w:rFonts w:ascii="仿宋_GB2312" w:eastAsia="微软雅黑"/>
      <w:b/>
      <w:kern w:val="2"/>
      <w:sz w:val="32"/>
      <w:szCs w:val="32"/>
      <w:lang w:val="en-US" w:eastAsia="zh-CN" w:bidi="ar-SA"/>
    </w:rPr>
  </w:style>
  <w:style w:type="character" w:customStyle="1" w:styleId="169">
    <w:name w:val="content"/>
    <w:qFormat/>
    <w:uiPriority w:val="0"/>
  </w:style>
  <w:style w:type="character" w:customStyle="1" w:styleId="170">
    <w:name w:val="Char Char3"/>
    <w:qFormat/>
    <w:uiPriority w:val="0"/>
    <w:rPr>
      <w:rFonts w:eastAsia="宋体"/>
      <w:kern w:val="2"/>
      <w:sz w:val="21"/>
      <w:szCs w:val="24"/>
      <w:lang w:val="en-US" w:eastAsia="zh-CN" w:bidi="ar-SA"/>
    </w:rPr>
  </w:style>
  <w:style w:type="character" w:customStyle="1" w:styleId="171">
    <w:name w:val="Char Char811"/>
    <w:qFormat/>
    <w:uiPriority w:val="0"/>
    <w:rPr>
      <w:rFonts w:eastAsia="宋体"/>
      <w:b/>
      <w:sz w:val="24"/>
      <w:lang w:val="en-GB" w:eastAsia="zh-CN"/>
    </w:rPr>
  </w:style>
  <w:style w:type="character" w:customStyle="1" w:styleId="172">
    <w:name w:val="b11_01b Char"/>
    <w:link w:val="173"/>
    <w:qFormat/>
    <w:uiPriority w:val="0"/>
    <w:rPr>
      <w:rFonts w:ascii="Verdana" w:hAnsi="Verdana"/>
      <w:b/>
      <w:bCs/>
      <w:color w:val="4A82CA"/>
      <w:sz w:val="17"/>
      <w:szCs w:val="17"/>
    </w:rPr>
  </w:style>
  <w:style w:type="paragraph" w:customStyle="1" w:styleId="173">
    <w:name w:val="b11_01b"/>
    <w:basedOn w:val="1"/>
    <w:next w:val="1"/>
    <w:link w:val="172"/>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4">
    <w:name w:val="标题4-dyf Char"/>
    <w:link w:val="175"/>
    <w:qFormat/>
    <w:uiPriority w:val="0"/>
    <w:rPr>
      <w:rFonts w:ascii="Cambria" w:hAnsi="Cambria"/>
      <w:b/>
      <w:bCs/>
      <w:color w:val="000000"/>
      <w:szCs w:val="21"/>
    </w:rPr>
  </w:style>
  <w:style w:type="paragraph" w:customStyle="1" w:styleId="175">
    <w:name w:val="标题4-dyf"/>
    <w:basedOn w:val="7"/>
    <w:link w:val="174"/>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76">
    <w:name w:val="标题 3 Char2"/>
    <w:qFormat/>
    <w:uiPriority w:val="0"/>
    <w:rPr>
      <w:rFonts w:eastAsia="宋体"/>
      <w:b/>
      <w:bCs/>
      <w:kern w:val="2"/>
      <w:sz w:val="32"/>
      <w:szCs w:val="32"/>
      <w:lang w:val="en-US" w:eastAsia="zh-CN" w:bidi="ar-SA"/>
    </w:rPr>
  </w:style>
  <w:style w:type="character" w:customStyle="1" w:styleId="177">
    <w:name w:val="gray6"/>
    <w:basedOn w:val="69"/>
    <w:qFormat/>
    <w:uiPriority w:val="0"/>
    <w:rPr>
      <w:rFonts w:ascii="Arial" w:hAnsi="Arial" w:eastAsia="黑体" w:cs="Arial"/>
      <w:snapToGrid w:val="0"/>
      <w:kern w:val="0"/>
      <w:szCs w:val="21"/>
    </w:rPr>
  </w:style>
  <w:style w:type="character" w:customStyle="1" w:styleId="178">
    <w:name w:val="正文首行缩进两字 Char"/>
    <w:qFormat/>
    <w:uiPriority w:val="0"/>
    <w:rPr>
      <w:sz w:val="24"/>
      <w:szCs w:val="24"/>
      <w:lang w:val="en-US" w:eastAsia="zh-CN" w:bidi="ar-SA"/>
    </w:rPr>
  </w:style>
  <w:style w:type="character" w:customStyle="1" w:styleId="179">
    <w:name w:val="Char Char511"/>
    <w:qFormat/>
    <w:uiPriority w:val="0"/>
    <w:rPr>
      <w:rFonts w:ascii="宋体" w:hAnsi="Courier New" w:eastAsia="宋体"/>
      <w:kern w:val="2"/>
      <w:sz w:val="21"/>
      <w:lang w:val="en-US" w:eastAsia="zh-CN"/>
    </w:rPr>
  </w:style>
  <w:style w:type="character" w:customStyle="1" w:styleId="180">
    <w:name w:val="带编号样式 Char"/>
    <w:qFormat/>
    <w:uiPriority w:val="0"/>
    <w:rPr>
      <w:rFonts w:ascii="仿宋_GB2312" w:eastAsia="仿宋_GB2312"/>
      <w:color w:val="000000"/>
      <w:sz w:val="24"/>
      <w:lang w:bidi="ar-SA"/>
    </w:rPr>
  </w:style>
  <w:style w:type="character" w:customStyle="1" w:styleId="181">
    <w:name w:val="Footer-Even Char"/>
    <w:qFormat/>
    <w:uiPriority w:val="0"/>
    <w:rPr>
      <w:rFonts w:eastAsia="宋体"/>
      <w:kern w:val="2"/>
      <w:sz w:val="18"/>
      <w:lang w:val="en-US" w:eastAsia="zh-CN" w:bidi="ar-SA"/>
    </w:rPr>
  </w:style>
  <w:style w:type="character" w:customStyle="1" w:styleId="182">
    <w:name w:val="样式4 Char"/>
    <w:qFormat/>
    <w:uiPriority w:val="0"/>
    <w:rPr>
      <w:rFonts w:ascii="仿宋_GB2312" w:hAnsi="仿宋" w:eastAsia="仿宋_GB2312"/>
      <w:b/>
      <w:kern w:val="2"/>
      <w:sz w:val="32"/>
      <w:szCs w:val="32"/>
      <w:lang w:bidi="ar-SA"/>
    </w:rPr>
  </w:style>
  <w:style w:type="character" w:customStyle="1" w:styleId="183">
    <w:name w:val="样式 标题 4h4H4Fab-4T5Ref Heading 1rh1Heading sqlsect 1.2.3.... Char"/>
    <w:link w:val="184"/>
    <w:qFormat/>
    <w:uiPriority w:val="0"/>
    <w:rPr>
      <w:rFonts w:ascii="微软雅黑" w:hAnsi="微软雅黑" w:eastAsia="微软雅黑"/>
      <w:b/>
      <w:bCs/>
      <w:sz w:val="24"/>
      <w:szCs w:val="28"/>
    </w:rPr>
  </w:style>
  <w:style w:type="paragraph" w:customStyle="1" w:styleId="184">
    <w:name w:val="样式 标题 4h4H4Fab-4T5Ref Heading 1rh1Heading sqlsect 1.2.3...."/>
    <w:basedOn w:val="7"/>
    <w:link w:val="183"/>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85">
    <w:name w:val="dandyren_title1"/>
    <w:qFormat/>
    <w:uiPriority w:val="0"/>
    <w:rPr>
      <w:b/>
      <w:bCs/>
      <w:color w:val="FF6633"/>
      <w:sz w:val="18"/>
      <w:szCs w:val="18"/>
    </w:rPr>
  </w:style>
  <w:style w:type="character" w:customStyle="1" w:styleId="186">
    <w:name w:val="普通文字 Char Char1"/>
    <w:qFormat/>
    <w:uiPriority w:val="0"/>
    <w:rPr>
      <w:rFonts w:ascii="宋体" w:hAnsi="Courier New"/>
      <w:kern w:val="2"/>
      <w:sz w:val="21"/>
    </w:rPr>
  </w:style>
  <w:style w:type="character" w:customStyle="1" w:styleId="187">
    <w:name w:val="PI Char"/>
    <w:qFormat/>
    <w:uiPriority w:val="0"/>
    <w:rPr>
      <w:rFonts w:ascii="宋体" w:hAnsi="宋体" w:eastAsia="宋体"/>
      <w:kern w:val="2"/>
      <w:sz w:val="24"/>
      <w:szCs w:val="24"/>
      <w:lang w:val="en-US" w:eastAsia="zh-CN" w:bidi="ar-SA"/>
    </w:rPr>
  </w:style>
  <w:style w:type="character" w:customStyle="1" w:styleId="188">
    <w:name w:val="Char Char11"/>
    <w:qFormat/>
    <w:locked/>
    <w:uiPriority w:val="0"/>
    <w:rPr>
      <w:rFonts w:ascii="宋体" w:hAnsi="宋体" w:eastAsia="宋体"/>
      <w:b/>
      <w:kern w:val="2"/>
      <w:sz w:val="24"/>
      <w:szCs w:val="24"/>
      <w:lang w:val="en-US" w:eastAsia="zh-CN" w:bidi="ar-SA"/>
    </w:rPr>
  </w:style>
  <w:style w:type="character" w:customStyle="1" w:styleId="18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0">
    <w:name w:val="Document Map Char"/>
    <w:qFormat/>
    <w:locked/>
    <w:uiPriority w:val="0"/>
    <w:rPr>
      <w:rFonts w:eastAsia="宋体"/>
      <w:kern w:val="2"/>
      <w:sz w:val="21"/>
      <w:szCs w:val="24"/>
      <w:lang w:val="en-US" w:eastAsia="zh-CN" w:bidi="ar-SA"/>
    </w:rPr>
  </w:style>
  <w:style w:type="character" w:customStyle="1" w:styleId="191">
    <w:name w:val="文本正文 Char Char"/>
    <w:qFormat/>
    <w:locked/>
    <w:uiPriority w:val="0"/>
    <w:rPr>
      <w:sz w:val="24"/>
      <w:lang w:bidi="ar-SA"/>
    </w:rPr>
  </w:style>
  <w:style w:type="character" w:customStyle="1" w:styleId="192">
    <w:name w:val="样式7 Char"/>
    <w:qFormat/>
    <w:uiPriority w:val="0"/>
    <w:rPr>
      <w:rFonts w:ascii="仿宋_GB2312" w:hAnsi="仿宋" w:eastAsia="仿宋_GB2312"/>
      <w:b/>
      <w:kern w:val="2"/>
      <w:sz w:val="24"/>
      <w:szCs w:val="24"/>
    </w:rPr>
  </w:style>
  <w:style w:type="character" w:customStyle="1" w:styleId="193">
    <w:name w:val="样式3 Char"/>
    <w:basedOn w:val="194"/>
    <w:qFormat/>
    <w:uiPriority w:val="0"/>
    <w:rPr>
      <w:rFonts w:ascii="仿宋_GB2312" w:hAnsi="仿宋" w:eastAsia="仿宋_GB2312" w:cs="仿宋_GB2312"/>
      <w:sz w:val="32"/>
      <w:szCs w:val="30"/>
      <w:lang w:val="zh-CN"/>
    </w:rPr>
  </w:style>
  <w:style w:type="character" w:customStyle="1" w:styleId="194">
    <w:name w:val="样式2 Char"/>
    <w:qFormat/>
    <w:uiPriority w:val="0"/>
    <w:rPr>
      <w:rFonts w:ascii="仿宋_GB2312" w:hAnsi="仿宋" w:eastAsia="仿宋_GB2312" w:cs="仿宋_GB2312"/>
      <w:b/>
      <w:bCs/>
      <w:sz w:val="32"/>
      <w:szCs w:val="30"/>
      <w:lang w:val="zh-CN"/>
    </w:rPr>
  </w:style>
  <w:style w:type="character" w:customStyle="1" w:styleId="195">
    <w:name w:val="二级标题 Char Char"/>
    <w:qFormat/>
    <w:uiPriority w:val="0"/>
    <w:rPr>
      <w:rFonts w:ascii="宋体" w:hAnsi="宋体" w:eastAsia="宋体"/>
      <w:b/>
      <w:snapToGrid w:val="0"/>
      <w:kern w:val="2"/>
      <w:sz w:val="24"/>
      <w:szCs w:val="24"/>
      <w:lang w:val="en-US" w:eastAsia="zh-CN" w:bidi="ar-SA"/>
    </w:rPr>
  </w:style>
  <w:style w:type="character" w:customStyle="1" w:styleId="196">
    <w:name w:val="Table Text Char1"/>
    <w:qFormat/>
    <w:uiPriority w:val="0"/>
    <w:rPr>
      <w:rFonts w:eastAsia="宋体"/>
      <w:sz w:val="24"/>
      <w:szCs w:val="24"/>
      <w:lang w:val="en-US" w:eastAsia="zh-CN" w:bidi="ar-SA"/>
    </w:rPr>
  </w:style>
  <w:style w:type="character" w:customStyle="1" w:styleId="197">
    <w:name w:val="shadow11"/>
    <w:qFormat/>
    <w:uiPriority w:val="0"/>
    <w:rPr>
      <w:color w:val="000000"/>
      <w:sz w:val="21"/>
    </w:rPr>
  </w:style>
  <w:style w:type="character" w:customStyle="1" w:styleId="198">
    <w:name w:val="Char Char212"/>
    <w:qFormat/>
    <w:uiPriority w:val="0"/>
    <w:rPr>
      <w:rFonts w:eastAsia="宋体"/>
      <w:b/>
      <w:bCs/>
      <w:kern w:val="2"/>
      <w:sz w:val="21"/>
      <w:szCs w:val="24"/>
      <w:lang w:val="en-US" w:eastAsia="zh-CN" w:bidi="ar-SA"/>
    </w:rPr>
  </w:style>
  <w:style w:type="character" w:customStyle="1" w:styleId="199">
    <w:name w:val="h3 Char1"/>
    <w:qFormat/>
    <w:uiPriority w:val="0"/>
    <w:rPr>
      <w:rFonts w:eastAsia="宋体"/>
      <w:b/>
      <w:bCs/>
      <w:kern w:val="2"/>
      <w:sz w:val="32"/>
      <w:szCs w:val="32"/>
      <w:lang w:bidi="ar-SA"/>
    </w:rPr>
  </w:style>
  <w:style w:type="character" w:customStyle="1" w:styleId="200">
    <w:name w:val="FA正文 Char Char"/>
    <w:qFormat/>
    <w:uiPriority w:val="0"/>
    <w:rPr>
      <w:rFonts w:hAnsi="宋体"/>
      <w:kern w:val="2"/>
      <w:sz w:val="24"/>
      <w:lang w:bidi="ar-SA"/>
    </w:rPr>
  </w:style>
  <w:style w:type="character" w:customStyle="1" w:styleId="201">
    <w:name w:val="首行缩进 Char"/>
    <w:qFormat/>
    <w:uiPriority w:val="0"/>
    <w:rPr>
      <w:rFonts w:ascii="宋体" w:eastAsia="宋体"/>
      <w:kern w:val="2"/>
      <w:sz w:val="24"/>
      <w:lang w:val="en-US" w:eastAsia="zh-CN" w:bidi="ar-SA"/>
    </w:rPr>
  </w:style>
  <w:style w:type="character" w:customStyle="1" w:styleId="202">
    <w:name w:val="Char Char7"/>
    <w:semiHidden/>
    <w:qFormat/>
    <w:uiPriority w:val="0"/>
    <w:rPr>
      <w:rFonts w:eastAsia="宋体"/>
      <w:kern w:val="2"/>
      <w:sz w:val="21"/>
      <w:szCs w:val="24"/>
      <w:lang w:val="en-US" w:eastAsia="zh-CN" w:bidi="ar-SA"/>
    </w:rPr>
  </w:style>
  <w:style w:type="character" w:customStyle="1" w:styleId="203">
    <w:name w:val="hui"/>
    <w:basedOn w:val="69"/>
    <w:qFormat/>
    <w:uiPriority w:val="0"/>
    <w:rPr>
      <w:rFonts w:ascii="Arial" w:hAnsi="Arial" w:eastAsia="黑体" w:cs="Arial"/>
      <w:snapToGrid w:val="0"/>
      <w:kern w:val="0"/>
      <w:szCs w:val="21"/>
    </w:rPr>
  </w:style>
  <w:style w:type="character" w:customStyle="1" w:styleId="204">
    <w:name w:val="正文缩进 Char"/>
    <w:qFormat/>
    <w:uiPriority w:val="0"/>
    <w:rPr>
      <w:rFonts w:eastAsia="宋体"/>
      <w:kern w:val="2"/>
      <w:sz w:val="21"/>
      <w:lang w:val="en-US" w:eastAsia="zh-CN"/>
    </w:rPr>
  </w:style>
  <w:style w:type="character" w:customStyle="1" w:styleId="205">
    <w:name w:val="正文1 Char"/>
    <w:qFormat/>
    <w:uiPriority w:val="0"/>
    <w:rPr>
      <w:rFonts w:ascii="宋体" w:eastAsia="宋体"/>
      <w:snapToGrid w:val="0"/>
      <w:color w:val="000000"/>
      <w:kern w:val="28"/>
      <w:sz w:val="28"/>
      <w:lang w:val="en-US" w:eastAsia="zh-CN" w:bidi="ar-SA"/>
    </w:rPr>
  </w:style>
  <w:style w:type="character" w:customStyle="1" w:styleId="206">
    <w:name w:val="Char Char611"/>
    <w:qFormat/>
    <w:uiPriority w:val="0"/>
    <w:rPr>
      <w:rFonts w:eastAsia="宋体"/>
      <w:kern w:val="2"/>
      <w:sz w:val="21"/>
      <w:szCs w:val="24"/>
      <w:lang w:val="en-US" w:eastAsia="zh-CN" w:bidi="ar-SA"/>
    </w:rPr>
  </w:style>
  <w:style w:type="character" w:customStyle="1" w:styleId="207">
    <w:name w:val="message1"/>
    <w:qFormat/>
    <w:uiPriority w:val="0"/>
    <w:rPr>
      <w:rFonts w:hint="default" w:ascii="Tahoma" w:hAnsi="Tahoma" w:cs="Tahoma"/>
      <w:sz w:val="18"/>
      <w:szCs w:val="18"/>
    </w:rPr>
  </w:style>
  <w:style w:type="character" w:customStyle="1" w:styleId="208">
    <w:name w:val="Heading 2 Hidden Char"/>
    <w:qFormat/>
    <w:uiPriority w:val="0"/>
    <w:rPr>
      <w:rFonts w:ascii="仿宋_GB2312" w:eastAsia="仿宋_GB2312"/>
      <w:b/>
      <w:bCs/>
      <w:kern w:val="2"/>
      <w:sz w:val="24"/>
      <w:szCs w:val="24"/>
      <w:lang w:val="zh-CN" w:eastAsia="zh-CN" w:bidi="ar-SA"/>
    </w:rPr>
  </w:style>
  <w:style w:type="character" w:customStyle="1" w:styleId="209">
    <w:name w:val="DO_NOT_TRANSLATE"/>
    <w:qFormat/>
    <w:uiPriority w:val="0"/>
    <w:rPr>
      <w:rFonts w:ascii="Courier New" w:hAnsi="Courier New" w:cs="Courier New"/>
      <w:color w:val="800000"/>
      <w:lang w:val="en-US" w:eastAsia="zh-CN"/>
    </w:rPr>
  </w:style>
  <w:style w:type="character" w:customStyle="1" w:styleId="210">
    <w:name w:val="unnamed11"/>
    <w:qFormat/>
    <w:uiPriority w:val="0"/>
    <w:rPr>
      <w:sz w:val="20"/>
      <w:szCs w:val="20"/>
    </w:rPr>
  </w:style>
  <w:style w:type="character" w:customStyle="1" w:styleId="211">
    <w:name w:val="tw4winInternal"/>
    <w:qFormat/>
    <w:uiPriority w:val="0"/>
    <w:rPr>
      <w:rFonts w:ascii="Courier New" w:hAnsi="Courier New" w:cs="Courier New"/>
      <w:color w:val="FF0000"/>
      <w:lang w:val="en-US" w:eastAsia="zh-CN"/>
    </w:rPr>
  </w:style>
  <w:style w:type="character" w:customStyle="1" w:styleId="212">
    <w:name w:val="正文（缩进2汉字） Char"/>
    <w:link w:val="213"/>
    <w:qFormat/>
    <w:uiPriority w:val="0"/>
    <w:rPr>
      <w:rFonts w:ascii="宋体"/>
    </w:rPr>
  </w:style>
  <w:style w:type="paragraph" w:customStyle="1" w:styleId="213">
    <w:name w:val="正文（缩进2汉字）"/>
    <w:basedOn w:val="1"/>
    <w:link w:val="212"/>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14">
    <w:name w:val="正文缩进 Char1"/>
    <w:qFormat/>
    <w:uiPriority w:val="0"/>
    <w:rPr>
      <w:rFonts w:ascii="宋体" w:eastAsia="宋体"/>
      <w:snapToGrid w:val="0"/>
      <w:color w:val="000000"/>
      <w:kern w:val="28"/>
      <w:sz w:val="28"/>
      <w:lang w:val="en-US" w:eastAsia="zh-CN" w:bidi="ar-SA"/>
    </w:rPr>
  </w:style>
  <w:style w:type="character" w:customStyle="1" w:styleId="215">
    <w:name w:val="style36"/>
    <w:basedOn w:val="69"/>
    <w:qFormat/>
    <w:uiPriority w:val="0"/>
    <w:rPr>
      <w:rFonts w:ascii="Arial" w:hAnsi="Arial" w:eastAsia="黑体" w:cs="Arial"/>
      <w:snapToGrid w:val="0"/>
      <w:kern w:val="0"/>
      <w:szCs w:val="21"/>
    </w:rPr>
  </w:style>
  <w:style w:type="character" w:customStyle="1" w:styleId="216">
    <w:name w:val="hui3"/>
    <w:qFormat/>
    <w:uiPriority w:val="0"/>
    <w:rPr>
      <w:color w:val="333333"/>
    </w:rPr>
  </w:style>
  <w:style w:type="character" w:customStyle="1" w:styleId="217">
    <w:name w:val="方案正文 Char"/>
    <w:qFormat/>
    <w:uiPriority w:val="0"/>
    <w:rPr>
      <w:rFonts w:ascii="仿宋_GB2312" w:eastAsia="仿宋_GB2312"/>
      <w:b/>
      <w:color w:val="000000"/>
      <w:kern w:val="2"/>
      <w:sz w:val="24"/>
      <w:lang w:val="en-US" w:eastAsia="zh-CN" w:bidi="ar-SA"/>
    </w:rPr>
  </w:style>
  <w:style w:type="character" w:customStyle="1" w:styleId="218">
    <w:name w:val="apple-converted-space"/>
    <w:qFormat/>
    <w:uiPriority w:val="0"/>
  </w:style>
  <w:style w:type="character" w:customStyle="1" w:styleId="219">
    <w:name w:val="正文非缩进 Char3"/>
    <w:qFormat/>
    <w:uiPriority w:val="0"/>
    <w:rPr>
      <w:rFonts w:ascii="宋体" w:eastAsia="宋体"/>
      <w:snapToGrid w:val="0"/>
      <w:color w:val="000000"/>
      <w:kern w:val="28"/>
      <w:sz w:val="28"/>
      <w:lang w:val="en-US" w:eastAsia="zh-CN" w:bidi="ar-SA"/>
    </w:rPr>
  </w:style>
  <w:style w:type="character" w:customStyle="1" w:styleId="220">
    <w:name w:val="dectext1"/>
    <w:qFormat/>
    <w:uiPriority w:val="0"/>
    <w:rPr>
      <w:rFonts w:ascii="宋体" w:hAnsi="宋体" w:eastAsia="宋体"/>
      <w:color w:val="333333"/>
      <w:sz w:val="21"/>
      <w:szCs w:val="21"/>
      <w:u w:val="none"/>
    </w:rPr>
  </w:style>
  <w:style w:type="character" w:customStyle="1" w:styleId="221">
    <w:name w:val="t21"/>
    <w:qFormat/>
    <w:uiPriority w:val="0"/>
    <w:rPr>
      <w:rFonts w:ascii="仿宋_GB2312" w:eastAsia="微软雅黑"/>
      <w:b/>
      <w:kern w:val="2"/>
      <w:sz w:val="23"/>
      <w:szCs w:val="23"/>
      <w:lang w:val="en-US" w:eastAsia="zh-CN" w:bidi="ar-SA"/>
    </w:rPr>
  </w:style>
  <w:style w:type="character" w:customStyle="1" w:styleId="222">
    <w:name w:val="副标题 Char1"/>
    <w:qFormat/>
    <w:uiPriority w:val="11"/>
    <w:rPr>
      <w:rFonts w:ascii="Cambria" w:hAnsi="Cambria" w:eastAsia="宋体" w:cs="Times New Roman"/>
      <w:b/>
      <w:bCs/>
      <w:snapToGrid w:val="0"/>
      <w:kern w:val="28"/>
      <w:sz w:val="32"/>
      <w:szCs w:val="32"/>
    </w:rPr>
  </w:style>
  <w:style w:type="character" w:customStyle="1" w:styleId="223">
    <w:name w:val="px14"/>
    <w:qFormat/>
    <w:uiPriority w:val="0"/>
    <w:rPr>
      <w:rFonts w:ascii="仿宋_GB2312" w:eastAsia="微软雅黑" w:cs="Times New Roman"/>
      <w:b/>
      <w:kern w:val="2"/>
      <w:sz w:val="32"/>
      <w:szCs w:val="32"/>
      <w:lang w:val="en-US" w:eastAsia="zh-CN" w:bidi="ar-SA"/>
    </w:rPr>
  </w:style>
  <w:style w:type="character" w:customStyle="1" w:styleId="224">
    <w:name w:val="Normal Indent Char Char"/>
    <w:qFormat/>
    <w:uiPriority w:val="0"/>
    <w:rPr>
      <w:rFonts w:eastAsia="宋体"/>
      <w:kern w:val="2"/>
      <w:sz w:val="21"/>
      <w:lang w:val="en-US" w:eastAsia="zh-CN" w:bidi="ar-SA"/>
    </w:rPr>
  </w:style>
  <w:style w:type="character" w:customStyle="1" w:styleId="225">
    <w:name w:val="f141"/>
    <w:qFormat/>
    <w:uiPriority w:val="0"/>
    <w:rPr>
      <w:rFonts w:ascii="Tahoma" w:hAnsi="Tahoma" w:eastAsia="宋体"/>
      <w:b/>
      <w:kern w:val="2"/>
      <w:sz w:val="21"/>
      <w:szCs w:val="21"/>
      <w:lang w:val="en-US" w:eastAsia="zh-CN" w:bidi="ar-SA"/>
    </w:rPr>
  </w:style>
  <w:style w:type="character" w:customStyle="1" w:styleId="226">
    <w:name w:val="myp1111"/>
    <w:qFormat/>
    <w:uiPriority w:val="0"/>
    <w:rPr>
      <w:rFonts w:hint="default" w:ascii="ˎ̥" w:hAnsi="ˎ̥"/>
      <w:color w:val="000000"/>
      <w:sz w:val="20"/>
      <w:szCs w:val="20"/>
      <w:u w:val="none"/>
    </w:rPr>
  </w:style>
  <w:style w:type="character" w:customStyle="1" w:styleId="227">
    <w:name w:val="标书1 Char"/>
    <w:qFormat/>
    <w:uiPriority w:val="0"/>
    <w:rPr>
      <w:rFonts w:eastAsia="宋体"/>
      <w:b/>
      <w:bCs/>
      <w:kern w:val="44"/>
      <w:sz w:val="44"/>
      <w:szCs w:val="44"/>
      <w:lang w:val="en-US" w:eastAsia="zh-CN" w:bidi="ar-SA"/>
    </w:rPr>
  </w:style>
  <w:style w:type="character" w:customStyle="1" w:styleId="228">
    <w:name w:val="链接"/>
    <w:qFormat/>
    <w:uiPriority w:val="0"/>
    <w:rPr>
      <w:color w:val="0000FF"/>
      <w:sz w:val="21"/>
      <w:szCs w:val="21"/>
      <w:u w:val="single"/>
    </w:rPr>
  </w:style>
  <w:style w:type="character" w:customStyle="1" w:styleId="229">
    <w:name w:val="正文首行缩进 Char Char Char Char Char Char"/>
    <w:qFormat/>
    <w:uiPriority w:val="0"/>
    <w:rPr>
      <w:rFonts w:ascii="宋体" w:eastAsia="宋体"/>
      <w:kern w:val="2"/>
      <w:sz w:val="24"/>
      <w:lang w:val="zh-CN" w:bidi="ar-SA"/>
    </w:rPr>
  </w:style>
  <w:style w:type="character" w:customStyle="1" w:styleId="230">
    <w:name w:val="正文2 Char Char"/>
    <w:link w:val="231"/>
    <w:qFormat/>
    <w:uiPriority w:val="0"/>
    <w:rPr>
      <w:rFonts w:eastAsia="宋体"/>
      <w:sz w:val="24"/>
    </w:rPr>
  </w:style>
  <w:style w:type="paragraph" w:customStyle="1" w:styleId="231">
    <w:name w:val="正文2"/>
    <w:basedOn w:val="1"/>
    <w:link w:val="230"/>
    <w:qFormat/>
    <w:uiPriority w:val="0"/>
    <w:pPr>
      <w:adjustRightInd w:val="0"/>
      <w:spacing w:before="156" w:line="360" w:lineRule="auto"/>
      <w:ind w:firstLine="510" w:firstLineChars="200"/>
    </w:pPr>
    <w:rPr>
      <w:rFonts w:eastAsia="宋体"/>
      <w:sz w:val="24"/>
    </w:rPr>
  </w:style>
  <w:style w:type="character" w:customStyle="1" w:styleId="232">
    <w:name w:val="tw4winError"/>
    <w:qFormat/>
    <w:uiPriority w:val="0"/>
    <w:rPr>
      <w:rFonts w:ascii="Courier New" w:hAnsi="Courier New" w:cs="Courier New"/>
      <w:color w:val="00FF00"/>
      <w:sz w:val="40"/>
      <w:szCs w:val="40"/>
    </w:rPr>
  </w:style>
  <w:style w:type="character" w:customStyle="1" w:styleId="233">
    <w:name w:val="正文1 Char1"/>
    <w:qFormat/>
    <w:uiPriority w:val="0"/>
    <w:rPr>
      <w:rFonts w:ascii="仿宋_GB2312" w:hAnsi="Courier New" w:eastAsia="仿宋_GB2312"/>
      <w:kern w:val="28"/>
      <w:sz w:val="24"/>
      <w:szCs w:val="24"/>
      <w:lang w:val="en-US" w:eastAsia="zh-CN"/>
    </w:rPr>
  </w:style>
  <w:style w:type="character" w:customStyle="1" w:styleId="234">
    <w:name w:val="Used by Word for text of Help footnotes Char Char"/>
    <w:qFormat/>
    <w:uiPriority w:val="0"/>
    <w:rPr>
      <w:rFonts w:ascii="Times New Roman" w:hAnsi="Times New Roman" w:eastAsia="宋体" w:cs="Times New Roman"/>
      <w:sz w:val="20"/>
      <w:szCs w:val="20"/>
    </w:rPr>
  </w:style>
  <w:style w:type="character" w:customStyle="1" w:styleId="235">
    <w:name w:val="c7 style3"/>
    <w:qFormat/>
    <w:uiPriority w:val="0"/>
  </w:style>
  <w:style w:type="character" w:customStyle="1" w:styleId="236">
    <w:name w:val="Char Char3111"/>
    <w:qFormat/>
    <w:uiPriority w:val="0"/>
    <w:rPr>
      <w:rFonts w:ascii="Times New Roman" w:hAnsi="Times New Roman" w:eastAsia="宋体" w:cs="Times New Roman"/>
      <w:b/>
      <w:kern w:val="2"/>
      <w:sz w:val="32"/>
      <w:szCs w:val="24"/>
      <w:lang w:val="en-US" w:eastAsia="zh-CN" w:bidi="ar-SA"/>
    </w:rPr>
  </w:style>
  <w:style w:type="character" w:customStyle="1" w:styleId="237">
    <w:name w:val="表正文 Char"/>
    <w:qFormat/>
    <w:uiPriority w:val="0"/>
    <w:rPr>
      <w:rFonts w:ascii="宋体" w:eastAsia="宋体"/>
      <w:snapToGrid w:val="0"/>
      <w:color w:val="000000"/>
      <w:kern w:val="28"/>
      <w:sz w:val="28"/>
      <w:lang w:val="en-US" w:eastAsia="zh-CN" w:bidi="ar-SA"/>
    </w:rPr>
  </w:style>
  <w:style w:type="character" w:customStyle="1" w:styleId="238">
    <w:name w:val="普通文字 Char1 Char"/>
    <w:qFormat/>
    <w:uiPriority w:val="0"/>
    <w:rPr>
      <w:rFonts w:ascii="宋体" w:hAnsi="Courier New" w:eastAsia="宋体"/>
      <w:kern w:val="2"/>
      <w:sz w:val="21"/>
      <w:szCs w:val="24"/>
      <w:lang w:val="en-US" w:eastAsia="zh-CN" w:bidi="ar-SA"/>
    </w:rPr>
  </w:style>
  <w:style w:type="character" w:customStyle="1" w:styleId="239">
    <w:name w:val="pt9"/>
    <w:qFormat/>
    <w:uiPriority w:val="0"/>
    <w:rPr>
      <w:rFonts w:ascii="仿宋_GB2312" w:eastAsia="微软雅黑"/>
      <w:b/>
      <w:kern w:val="2"/>
      <w:sz w:val="32"/>
      <w:szCs w:val="32"/>
      <w:lang w:val="en-US" w:eastAsia="zh-CN" w:bidi="ar-SA"/>
    </w:rPr>
  </w:style>
  <w:style w:type="character" w:customStyle="1" w:styleId="240">
    <w:name w:val="表正文 Char1"/>
    <w:qFormat/>
    <w:uiPriority w:val="0"/>
    <w:rPr>
      <w:rFonts w:ascii="宋体" w:eastAsia="宋体"/>
      <w:snapToGrid w:val="0"/>
      <w:color w:val="000000"/>
      <w:kern w:val="28"/>
      <w:sz w:val="28"/>
    </w:rPr>
  </w:style>
  <w:style w:type="character" w:customStyle="1" w:styleId="241">
    <w:name w:val="正文非缩进 Char"/>
    <w:qFormat/>
    <w:uiPriority w:val="0"/>
    <w:rPr>
      <w:rFonts w:ascii="宋体" w:eastAsia="宋体"/>
      <w:snapToGrid w:val="0"/>
      <w:color w:val="000000"/>
      <w:kern w:val="28"/>
      <w:sz w:val="28"/>
      <w:lang w:val="en-US" w:eastAsia="zh-CN" w:bidi="ar-SA"/>
    </w:rPr>
  </w:style>
  <w:style w:type="character" w:customStyle="1" w:styleId="242">
    <w:name w:val="冯广丽 Char"/>
    <w:link w:val="243"/>
    <w:qFormat/>
    <w:uiPriority w:val="0"/>
    <w:rPr>
      <w:rFonts w:ascii="宋体" w:hAnsi="宋体"/>
      <w:sz w:val="24"/>
    </w:rPr>
  </w:style>
  <w:style w:type="paragraph" w:customStyle="1" w:styleId="243">
    <w:name w:val="冯广丽"/>
    <w:basedOn w:val="1"/>
    <w:link w:val="242"/>
    <w:qFormat/>
    <w:uiPriority w:val="0"/>
    <w:pPr>
      <w:spacing w:line="360" w:lineRule="auto"/>
      <w:ind w:firstLine="480" w:firstLineChars="200"/>
    </w:pPr>
    <w:rPr>
      <w:rFonts w:ascii="宋体" w:hAnsi="宋体"/>
      <w:sz w:val="24"/>
    </w:rPr>
  </w:style>
  <w:style w:type="character" w:customStyle="1" w:styleId="244">
    <w:name w:val="large1"/>
    <w:qFormat/>
    <w:uiPriority w:val="0"/>
    <w:rPr>
      <w:rFonts w:hint="eastAsia" w:ascii="宋体" w:hAnsi="宋体" w:eastAsia="宋体"/>
      <w:sz w:val="21"/>
      <w:szCs w:val="21"/>
    </w:rPr>
  </w:style>
  <w:style w:type="character" w:customStyle="1" w:styleId="245">
    <w:name w:val="样式 样式 标题 4h4H4Fab-4T5Ref Heading 1rh1Heading sqlsect 1.2.3.... +... Char"/>
    <w:link w:val="246"/>
    <w:qFormat/>
    <w:uiPriority w:val="0"/>
    <w:rPr>
      <w:rFonts w:ascii="微软雅黑" w:hAnsi="微软雅黑" w:eastAsia="微软雅黑"/>
      <w:b/>
      <w:bCs/>
      <w:sz w:val="24"/>
      <w:szCs w:val="28"/>
    </w:rPr>
  </w:style>
  <w:style w:type="paragraph" w:customStyle="1" w:styleId="246">
    <w:name w:val="样式 样式 标题 4h4H4Fab-4T5Ref Heading 1rh1Heading sqlsect 1.2.3.... +..."/>
    <w:basedOn w:val="184"/>
    <w:link w:val="245"/>
    <w:qFormat/>
    <w:uiPriority w:val="0"/>
  </w:style>
  <w:style w:type="character" w:customStyle="1" w:styleId="247">
    <w:name w:val="标题 1 Char Char"/>
    <w:qFormat/>
    <w:uiPriority w:val="0"/>
    <w:rPr>
      <w:rFonts w:hint="eastAsia" w:ascii="宋体" w:hAnsi="宋体" w:eastAsia="宋体"/>
      <w:b/>
      <w:spacing w:val="-2"/>
      <w:sz w:val="24"/>
      <w:lang w:val="en-US" w:eastAsia="zh-CN" w:bidi="ar-SA"/>
    </w:rPr>
  </w:style>
  <w:style w:type="character" w:customStyle="1" w:styleId="248">
    <w:name w:val="标题 4 Char1"/>
    <w:qFormat/>
    <w:uiPriority w:val="0"/>
    <w:rPr>
      <w:rFonts w:ascii="Cambria" w:hAnsi="Cambria" w:eastAsia="宋体" w:cs="Times New Roman"/>
      <w:b/>
      <w:bCs/>
      <w:kern w:val="2"/>
      <w:sz w:val="28"/>
      <w:szCs w:val="28"/>
    </w:rPr>
  </w:style>
  <w:style w:type="character" w:customStyle="1" w:styleId="249">
    <w:name w:val="zbggmain style9"/>
    <w:qFormat/>
    <w:uiPriority w:val="0"/>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tw4winPopup"/>
    <w:qFormat/>
    <w:uiPriority w:val="0"/>
    <w:rPr>
      <w:rFonts w:ascii="Courier New" w:hAnsi="Courier New" w:cs="Courier New"/>
      <w:color w:val="008000"/>
      <w:lang w:val="en-US" w:eastAsia="zh-CN"/>
    </w:rPr>
  </w:style>
  <w:style w:type="character" w:customStyle="1" w:styleId="252">
    <w:name w:val="样式 宋体"/>
    <w:qFormat/>
    <w:uiPriority w:val="0"/>
    <w:rPr>
      <w:rFonts w:ascii="宋体" w:hAnsi="宋体"/>
      <w:sz w:val="24"/>
    </w:rPr>
  </w:style>
  <w:style w:type="character" w:customStyle="1" w:styleId="253">
    <w:name w:val="正文缩进 Char2"/>
    <w:link w:val="17"/>
    <w:qFormat/>
    <w:uiPriority w:val="0"/>
    <w:rPr>
      <w:rFonts w:ascii="宋体" w:eastAsia="宋体"/>
      <w:snapToGrid w:val="0"/>
      <w:color w:val="000000"/>
      <w:kern w:val="28"/>
      <w:sz w:val="28"/>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批注文字 Char1"/>
    <w:qFormat/>
    <w:uiPriority w:val="99"/>
    <w:rPr>
      <w:kern w:val="2"/>
      <w:sz w:val="21"/>
      <w:szCs w:val="24"/>
    </w:rPr>
  </w:style>
  <w:style w:type="character" w:customStyle="1" w:styleId="256">
    <w:name w:val="公文正文 Char"/>
    <w:qFormat/>
    <w:uiPriority w:val="0"/>
    <w:rPr>
      <w:rFonts w:ascii="仿宋_GB2312" w:eastAsia="仿宋_GB2312"/>
      <w:kern w:val="2"/>
      <w:sz w:val="24"/>
      <w:szCs w:val="24"/>
      <w:lang w:val="en-US" w:eastAsia="zh-CN" w:bidi="ar-SA"/>
    </w:rPr>
  </w:style>
  <w:style w:type="character" w:customStyle="1" w:styleId="257">
    <w:name w:val="Footer Char"/>
    <w:qFormat/>
    <w:locked/>
    <w:uiPriority w:val="0"/>
    <w:rPr>
      <w:rFonts w:eastAsia="宋体"/>
      <w:kern w:val="2"/>
      <w:sz w:val="18"/>
      <w:lang w:val="en-US" w:eastAsia="zh-CN" w:bidi="ar-SA"/>
    </w:rPr>
  </w:style>
  <w:style w:type="character" w:customStyle="1" w:styleId="258">
    <w:name w:val="Char Char411"/>
    <w:qFormat/>
    <w:uiPriority w:val="0"/>
    <w:rPr>
      <w:rFonts w:eastAsia="宋体"/>
      <w:b/>
      <w:sz w:val="24"/>
      <w:lang w:val="en-GB" w:eastAsia="zh-CN" w:bidi="ar-SA"/>
    </w:rPr>
  </w:style>
  <w:style w:type="character" w:customStyle="1" w:styleId="259">
    <w:name w:val="Char Char911"/>
    <w:qFormat/>
    <w:uiPriority w:val="0"/>
    <w:rPr>
      <w:rFonts w:eastAsia="宋体"/>
      <w:kern w:val="2"/>
      <w:sz w:val="18"/>
      <w:szCs w:val="18"/>
      <w:lang w:val="en-US" w:eastAsia="zh-CN" w:bidi="ar-SA"/>
    </w:rPr>
  </w:style>
  <w:style w:type="character" w:customStyle="1" w:styleId="260">
    <w:name w:val="列出段落 Char"/>
    <w:qFormat/>
    <w:uiPriority w:val="0"/>
    <w:rPr>
      <w:rFonts w:eastAsia="楷体_GB2312" w:cs="Lucida Sans"/>
      <w:kern w:val="2"/>
      <w:sz w:val="24"/>
      <w:szCs w:val="24"/>
      <w:lang w:val="en-US" w:eastAsia="zh-CN" w:bidi="ar-SA"/>
    </w:rPr>
  </w:style>
  <w:style w:type="character" w:customStyle="1" w:styleId="261">
    <w:name w:val="gf正文1 Char"/>
    <w:qFormat/>
    <w:uiPriority w:val="0"/>
    <w:rPr>
      <w:rFonts w:ascii="宋体" w:hAnsi="宋体" w:eastAsia="宋体" w:cs="宋体"/>
      <w:kern w:val="2"/>
      <w:sz w:val="24"/>
      <w:szCs w:val="24"/>
      <w:lang w:val="en-US" w:eastAsia="zh-CN" w:bidi="ar-SA"/>
    </w:rPr>
  </w:style>
  <w:style w:type="character" w:customStyle="1" w:styleId="262">
    <w:name w:val="标书表格字体格式 Char"/>
    <w:qFormat/>
    <w:uiPriority w:val="0"/>
    <w:rPr>
      <w:kern w:val="2"/>
      <w:sz w:val="21"/>
      <w:szCs w:val="24"/>
      <w:lang w:bidi="ar-SA"/>
    </w:rPr>
  </w:style>
  <w:style w:type="character" w:customStyle="1" w:styleId="263">
    <w:name w:val="样式6 Char"/>
    <w:qFormat/>
    <w:uiPriority w:val="0"/>
    <w:rPr>
      <w:rFonts w:ascii="仿宋_GB2312" w:hAnsi="宋体" w:eastAsia="仿宋_GB2312"/>
      <w:b/>
      <w:bCs/>
      <w:kern w:val="2"/>
      <w:sz w:val="24"/>
      <w:szCs w:val="24"/>
      <w:lang w:val="en-US" w:eastAsia="zh-CN" w:bidi="ar-SA"/>
    </w:rPr>
  </w:style>
  <w:style w:type="character" w:customStyle="1" w:styleId="264">
    <w:name w:val="冯 Char"/>
    <w:link w:val="265"/>
    <w:qFormat/>
    <w:uiPriority w:val="0"/>
    <w:rPr>
      <w:rFonts w:ascii="宋体" w:hAnsi="宋体"/>
      <w:color w:val="000000"/>
      <w:sz w:val="24"/>
      <w:szCs w:val="24"/>
    </w:rPr>
  </w:style>
  <w:style w:type="paragraph" w:customStyle="1" w:styleId="265">
    <w:name w:val="冯"/>
    <w:basedOn w:val="1"/>
    <w:link w:val="264"/>
    <w:qFormat/>
    <w:uiPriority w:val="0"/>
    <w:pPr>
      <w:widowControl/>
      <w:spacing w:line="360" w:lineRule="auto"/>
      <w:ind w:firstLine="480" w:firstLineChars="200"/>
    </w:pPr>
    <w:rPr>
      <w:rFonts w:ascii="宋体" w:hAnsi="宋体"/>
      <w:color w:val="000000"/>
      <w:sz w:val="24"/>
      <w:szCs w:val="24"/>
    </w:rPr>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md"/>
    <w:basedOn w:val="69"/>
    <w:qFormat/>
    <w:uiPriority w:val="0"/>
    <w:rPr>
      <w:rFonts w:ascii="Arial" w:hAnsi="Arial" w:eastAsia="黑体" w:cs="Arial"/>
      <w:snapToGrid w:val="0"/>
      <w:kern w:val="0"/>
      <w:szCs w:val="21"/>
    </w:rPr>
  </w:style>
  <w:style w:type="character" w:customStyle="1" w:styleId="268">
    <w:name w:val="样式5 Char"/>
    <w:qFormat/>
    <w:uiPriority w:val="0"/>
    <w:rPr>
      <w:rFonts w:ascii="仿宋_GB2312" w:hAnsi="仿宋" w:eastAsia="仿宋_GB2312"/>
      <w:kern w:val="2"/>
      <w:sz w:val="24"/>
      <w:szCs w:val="24"/>
    </w:rPr>
  </w:style>
  <w:style w:type="character" w:customStyle="1" w:styleId="269">
    <w:name w:val="表格 Char Char"/>
    <w:qFormat/>
    <w:uiPriority w:val="0"/>
    <w:rPr>
      <w:rFonts w:ascii="宋体" w:hAnsi="宋体" w:eastAsia="宋体"/>
      <w:lang w:bidi="ar-SA"/>
    </w:rPr>
  </w:style>
  <w:style w:type="character" w:customStyle="1" w:styleId="270">
    <w:name w:val="font12gray1"/>
    <w:qFormat/>
    <w:uiPriority w:val="0"/>
    <w:rPr>
      <w:rFonts w:ascii="仿宋_GB2312" w:eastAsia="微软雅黑"/>
      <w:b/>
      <w:spacing w:val="300"/>
      <w:kern w:val="2"/>
      <w:sz w:val="18"/>
      <w:szCs w:val="18"/>
      <w:lang w:val="en-US" w:eastAsia="zh-CN" w:bidi="ar-SA"/>
    </w:rPr>
  </w:style>
  <w:style w:type="character" w:customStyle="1" w:styleId="271">
    <w:name w:val="txt"/>
    <w:qFormat/>
    <w:uiPriority w:val="0"/>
    <w:rPr>
      <w:rFonts w:ascii="仿宋_GB2312" w:eastAsia="微软雅黑"/>
      <w:b/>
      <w:kern w:val="2"/>
      <w:sz w:val="32"/>
      <w:szCs w:val="32"/>
      <w:lang w:val="en-US" w:eastAsia="zh-CN" w:bidi="ar-SA"/>
    </w:rPr>
  </w:style>
  <w:style w:type="character" w:customStyle="1" w:styleId="272">
    <w:name w:val="tw4winJump"/>
    <w:qFormat/>
    <w:uiPriority w:val="0"/>
    <w:rPr>
      <w:rFonts w:ascii="Courier New" w:hAnsi="Courier New" w:cs="Courier New"/>
      <w:color w:val="008080"/>
      <w:lang w:val="en-US" w:eastAsia="zh-CN"/>
    </w:rPr>
  </w:style>
  <w:style w:type="character" w:customStyle="1" w:styleId="273">
    <w:name w:val="Item List Char"/>
    <w:link w:val="274"/>
    <w:qFormat/>
    <w:uiPriority w:val="0"/>
    <w:rPr>
      <w:rFonts w:ascii="Arial"/>
      <w:bCs/>
      <w:szCs w:val="21"/>
    </w:rPr>
  </w:style>
  <w:style w:type="paragraph" w:customStyle="1" w:styleId="274">
    <w:name w:val="Item List"/>
    <w:link w:val="273"/>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75">
    <w:name w:val="Char Char1211"/>
    <w:qFormat/>
    <w:uiPriority w:val="0"/>
    <w:rPr>
      <w:rFonts w:ascii="仿宋_GB2312" w:eastAsia="仿宋_GB2312"/>
      <w:b/>
      <w:bCs/>
      <w:kern w:val="2"/>
      <w:sz w:val="24"/>
      <w:szCs w:val="24"/>
      <w:lang w:val="zh-CN" w:eastAsia="zh-CN" w:bidi="ar-SA"/>
    </w:rPr>
  </w:style>
  <w:style w:type="character" w:customStyle="1" w:styleId="276">
    <w:name w:val="签名 Char1"/>
    <w:basedOn w:val="69"/>
    <w:qFormat/>
    <w:uiPriority w:val="99"/>
    <w:rPr>
      <w:rFonts w:ascii="Times New Roman" w:hAnsi="Times New Roman" w:eastAsia="宋体" w:cs="Times New Roman"/>
      <w:szCs w:val="24"/>
    </w:rPr>
  </w:style>
  <w:style w:type="character" w:customStyle="1" w:styleId="277">
    <w:name w:val="HTML 预设格式 Char1"/>
    <w:basedOn w:val="69"/>
    <w:qFormat/>
    <w:uiPriority w:val="99"/>
    <w:rPr>
      <w:rFonts w:ascii="Courier New" w:hAnsi="Courier New" w:eastAsia="宋体" w:cs="Courier New"/>
      <w:sz w:val="20"/>
      <w:szCs w:val="20"/>
    </w:rPr>
  </w:style>
  <w:style w:type="character" w:customStyle="1" w:styleId="278">
    <w:name w:val="正文文本 2 Char1"/>
    <w:basedOn w:val="69"/>
    <w:link w:val="55"/>
    <w:qFormat/>
    <w:uiPriority w:val="0"/>
    <w:rPr>
      <w:rFonts w:ascii="Times New Roman" w:hAnsi="Times New Roman" w:eastAsia="宋体" w:cs="Times New Roman"/>
      <w:szCs w:val="24"/>
      <w:lang w:val="zh-CN"/>
    </w:rPr>
  </w:style>
  <w:style w:type="character" w:customStyle="1" w:styleId="279">
    <w:name w:val="副标题 Char2"/>
    <w:basedOn w:val="69"/>
    <w:qFormat/>
    <w:uiPriority w:val="0"/>
    <w:rPr>
      <w:rFonts w:eastAsia="宋体" w:asciiTheme="majorHAnsi" w:hAnsiTheme="majorHAnsi" w:cstheme="majorBidi"/>
      <w:b/>
      <w:bCs/>
      <w:kern w:val="28"/>
      <w:sz w:val="32"/>
      <w:szCs w:val="32"/>
    </w:rPr>
  </w:style>
  <w:style w:type="character" w:customStyle="1" w:styleId="280">
    <w:name w:val="纯文本 Char1"/>
    <w:basedOn w:val="69"/>
    <w:link w:val="281"/>
    <w:qFormat/>
    <w:uiPriority w:val="0"/>
    <w:rPr>
      <w:rFonts w:ascii="宋体" w:hAnsi="Courier New" w:eastAsia="宋体" w:cs="Courier New"/>
      <w:szCs w:val="21"/>
    </w:rPr>
  </w:style>
  <w:style w:type="paragraph" w:customStyle="1" w:styleId="281">
    <w:name w:val="纯文本1"/>
    <w:basedOn w:val="1"/>
    <w:link w:val="280"/>
    <w:qFormat/>
    <w:uiPriority w:val="0"/>
    <w:rPr>
      <w:rFonts w:ascii="宋体" w:hAnsi="Courier New" w:eastAsia="宋体" w:cs="Courier New"/>
      <w:szCs w:val="21"/>
    </w:rPr>
  </w:style>
  <w:style w:type="character" w:customStyle="1" w:styleId="282">
    <w:name w:val="HTML 地址 Char1"/>
    <w:basedOn w:val="69"/>
    <w:qFormat/>
    <w:uiPriority w:val="99"/>
    <w:rPr>
      <w:rFonts w:ascii="Times New Roman" w:hAnsi="Times New Roman" w:eastAsia="宋体" w:cs="Times New Roman"/>
      <w:i/>
      <w:iCs/>
      <w:szCs w:val="24"/>
    </w:rPr>
  </w:style>
  <w:style w:type="character" w:customStyle="1" w:styleId="283">
    <w:name w:val="正文文本缩进 3 Char1"/>
    <w:basedOn w:val="69"/>
    <w:semiHidden/>
    <w:qFormat/>
    <w:uiPriority w:val="99"/>
    <w:rPr>
      <w:rFonts w:ascii="Times New Roman" w:hAnsi="Times New Roman" w:eastAsia="宋体" w:cs="Times New Roman"/>
      <w:sz w:val="16"/>
      <w:szCs w:val="16"/>
    </w:rPr>
  </w:style>
  <w:style w:type="character" w:customStyle="1" w:styleId="284">
    <w:name w:val="正文文本 3 Char1"/>
    <w:basedOn w:val="69"/>
    <w:semiHidden/>
    <w:qFormat/>
    <w:uiPriority w:val="99"/>
    <w:rPr>
      <w:rFonts w:ascii="Times New Roman" w:hAnsi="Times New Roman" w:eastAsia="宋体" w:cs="Times New Roman"/>
      <w:sz w:val="16"/>
      <w:szCs w:val="16"/>
    </w:rPr>
  </w:style>
  <w:style w:type="character" w:customStyle="1" w:styleId="285">
    <w:name w:val="脚注文本 Char1"/>
    <w:basedOn w:val="69"/>
    <w:qFormat/>
    <w:uiPriority w:val="99"/>
    <w:rPr>
      <w:rFonts w:ascii="Times New Roman" w:hAnsi="Times New Roman" w:eastAsia="宋体" w:cs="Times New Roman"/>
      <w:sz w:val="18"/>
      <w:szCs w:val="18"/>
    </w:rPr>
  </w:style>
  <w:style w:type="character" w:customStyle="1" w:styleId="286">
    <w:name w:val="正文文本缩进 Char2"/>
    <w:basedOn w:val="69"/>
    <w:link w:val="25"/>
    <w:qFormat/>
    <w:uiPriority w:val="0"/>
    <w:rPr>
      <w:rFonts w:ascii="Times New Roman" w:hAnsi="Times New Roman" w:eastAsia="宋体" w:cs="Times New Roman"/>
      <w:szCs w:val="24"/>
    </w:rPr>
  </w:style>
  <w:style w:type="character" w:customStyle="1" w:styleId="287">
    <w:name w:val="正文首行缩进 2 Char1"/>
    <w:basedOn w:val="286"/>
    <w:qFormat/>
    <w:uiPriority w:val="99"/>
    <w:rPr>
      <w:rFonts w:ascii="Times New Roman" w:hAnsi="Times New Roman" w:eastAsia="宋体" w:cs="Times New Roman"/>
      <w:szCs w:val="24"/>
    </w:rPr>
  </w:style>
  <w:style w:type="character" w:customStyle="1" w:styleId="288">
    <w:name w:val="批注文字 Char2"/>
    <w:basedOn w:val="69"/>
    <w:link w:val="21"/>
    <w:qFormat/>
    <w:uiPriority w:val="99"/>
    <w:rPr>
      <w:rFonts w:ascii="Times New Roman" w:hAnsi="Times New Roman" w:eastAsia="宋体" w:cs="Times New Roman"/>
      <w:szCs w:val="24"/>
    </w:rPr>
  </w:style>
  <w:style w:type="character" w:customStyle="1" w:styleId="289">
    <w:name w:val="批注主题 Char1"/>
    <w:basedOn w:val="288"/>
    <w:link w:val="60"/>
    <w:qFormat/>
    <w:uiPriority w:val="0"/>
    <w:rPr>
      <w:rFonts w:ascii="Times New Roman" w:hAnsi="Times New Roman" w:eastAsia="宋体" w:cs="Times New Roman"/>
      <w:b/>
      <w:bCs/>
      <w:szCs w:val="24"/>
      <w:lang w:val="zh-CN"/>
    </w:rPr>
  </w:style>
  <w:style w:type="character" w:customStyle="1" w:styleId="290">
    <w:name w:val="日期 Char1"/>
    <w:basedOn w:val="69"/>
    <w:semiHidden/>
    <w:qFormat/>
    <w:uiPriority w:val="99"/>
    <w:rPr>
      <w:rFonts w:ascii="Times New Roman" w:hAnsi="Times New Roman" w:eastAsia="宋体" w:cs="Times New Roman"/>
      <w:szCs w:val="24"/>
    </w:rPr>
  </w:style>
  <w:style w:type="character" w:customStyle="1" w:styleId="291">
    <w:name w:val="称呼 Char1"/>
    <w:basedOn w:val="69"/>
    <w:qFormat/>
    <w:uiPriority w:val="99"/>
    <w:rPr>
      <w:rFonts w:ascii="Times New Roman" w:hAnsi="Times New Roman" w:eastAsia="宋体" w:cs="Times New Roman"/>
      <w:szCs w:val="24"/>
    </w:rPr>
  </w:style>
  <w:style w:type="character" w:customStyle="1" w:styleId="292">
    <w:name w:val="正文文本 Char2"/>
    <w:basedOn w:val="69"/>
    <w:semiHidden/>
    <w:qFormat/>
    <w:uiPriority w:val="99"/>
    <w:rPr>
      <w:rFonts w:ascii="Times New Roman" w:hAnsi="Times New Roman" w:eastAsia="宋体" w:cs="Times New Roman"/>
      <w:szCs w:val="24"/>
    </w:rPr>
  </w:style>
  <w:style w:type="character" w:customStyle="1" w:styleId="293">
    <w:name w:val="文档结构图 Char1"/>
    <w:basedOn w:val="69"/>
    <w:link w:val="20"/>
    <w:qFormat/>
    <w:uiPriority w:val="0"/>
    <w:rPr>
      <w:rFonts w:ascii="Times New Roman" w:hAnsi="Times New Roman" w:eastAsia="宋体" w:cs="Times New Roman"/>
      <w:szCs w:val="24"/>
      <w:shd w:val="clear" w:color="auto" w:fill="000080"/>
      <w:lang w:val="zh-CN"/>
    </w:rPr>
  </w:style>
  <w:style w:type="character" w:customStyle="1" w:styleId="294">
    <w:name w:val="标题 Char1"/>
    <w:basedOn w:val="69"/>
    <w:link w:val="59"/>
    <w:qFormat/>
    <w:uiPriority w:val="0"/>
    <w:rPr>
      <w:rFonts w:ascii="Times New Roman" w:hAnsi="Times New Roman" w:eastAsia="宋体" w:cs="Times New Roman"/>
      <w:b/>
      <w:kern w:val="0"/>
      <w:sz w:val="24"/>
      <w:szCs w:val="20"/>
      <w:lang w:val="en-GB"/>
    </w:rPr>
  </w:style>
  <w:style w:type="character" w:customStyle="1" w:styleId="295">
    <w:name w:val="正文首行缩进 Char1"/>
    <w:basedOn w:val="292"/>
    <w:semiHidden/>
    <w:qFormat/>
    <w:uiPriority w:val="99"/>
    <w:rPr>
      <w:rFonts w:ascii="Times New Roman" w:hAnsi="Times New Roman" w:eastAsia="宋体" w:cs="Times New Roman"/>
      <w:szCs w:val="24"/>
    </w:rPr>
  </w:style>
  <w:style w:type="character" w:customStyle="1" w:styleId="296">
    <w:name w:val="批注框文本 Char1"/>
    <w:basedOn w:val="69"/>
    <w:semiHidden/>
    <w:qFormat/>
    <w:uiPriority w:val="99"/>
    <w:rPr>
      <w:rFonts w:ascii="Times New Roman" w:hAnsi="Times New Roman" w:eastAsia="宋体" w:cs="Times New Roman"/>
      <w:sz w:val="18"/>
      <w:szCs w:val="18"/>
    </w:rPr>
  </w:style>
  <w:style w:type="character" w:customStyle="1" w:styleId="297">
    <w:name w:val="正文文本缩进 2 Char1"/>
    <w:basedOn w:val="69"/>
    <w:semiHidden/>
    <w:qFormat/>
    <w:uiPriority w:val="99"/>
    <w:rPr>
      <w:rFonts w:ascii="Times New Roman" w:hAnsi="Times New Roman" w:eastAsia="宋体" w:cs="Times New Roman"/>
      <w:szCs w:val="24"/>
    </w:rPr>
  </w:style>
  <w:style w:type="paragraph" w:customStyle="1" w:styleId="298">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299">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300">
    <w:name w:val="4"/>
    <w:basedOn w:val="1"/>
    <w:next w:val="37"/>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301">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02">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30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4">
    <w:name w:val="默认段落样式"/>
    <w:basedOn w:val="231"/>
    <w:qFormat/>
    <w:uiPriority w:val="0"/>
    <w:pPr>
      <w:spacing w:before="0"/>
      <w:ind w:firstLine="480"/>
      <w:outlineLvl w:val="2"/>
    </w:pPr>
    <w:rPr>
      <w:rFonts w:ascii="仿宋_GB2312" w:hAnsi="宋体" w:eastAsia="仿宋_GB2312"/>
      <w:color w:val="000000"/>
      <w:szCs w:val="24"/>
    </w:rPr>
  </w:style>
  <w:style w:type="paragraph" w:customStyle="1" w:styleId="305">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306">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307">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8">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309">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1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11">
    <w:name w:val="文章标题"/>
    <w:next w:val="31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12">
    <w:name w:val="封面公司名"/>
    <w:qFormat/>
    <w:uiPriority w:val="0"/>
    <w:pPr>
      <w:jc w:val="center"/>
    </w:pPr>
    <w:rPr>
      <w:rFonts w:ascii="Arial" w:hAnsi="Arial" w:eastAsia="楷体_GB2312" w:cs="宋体"/>
      <w:bCs/>
      <w:kern w:val="2"/>
      <w:sz w:val="28"/>
      <w:lang w:val="en-US" w:eastAsia="zh-CN" w:bidi="ar-SA"/>
    </w:rPr>
  </w:style>
  <w:style w:type="paragraph" w:customStyle="1" w:styleId="313">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4">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315">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316">
    <w:name w:val="模板普通正文"/>
    <w:basedOn w:val="25"/>
    <w:qFormat/>
    <w:uiPriority w:val="0"/>
    <w:pPr>
      <w:adjustRightInd/>
      <w:spacing w:beforeLines="50" w:after="10" w:line="360" w:lineRule="auto"/>
      <w:ind w:left="0" w:leftChars="0" w:firstLine="175" w:firstLineChars="175"/>
      <w:jc w:val="left"/>
    </w:pPr>
    <w:rPr>
      <w:sz w:val="24"/>
      <w:lang w:val="zh-CN"/>
    </w:rPr>
  </w:style>
  <w:style w:type="paragraph" w:customStyle="1" w:styleId="317">
    <w:name w:val="trademark"/>
    <w:qFormat/>
    <w:uiPriority w:val="0"/>
    <w:pPr>
      <w:spacing w:after="60"/>
    </w:pPr>
    <w:rPr>
      <w:rFonts w:ascii="Futura Bk" w:hAnsi="Futura Bk" w:eastAsia="宋体" w:cs="Times New Roman"/>
      <w:sz w:val="15"/>
      <w:lang w:val="en-US" w:eastAsia="en-US" w:bidi="ar-SA"/>
    </w:rPr>
  </w:style>
  <w:style w:type="paragraph" w:customStyle="1" w:styleId="31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19">
    <w:name w:val="Char3"/>
    <w:basedOn w:val="1"/>
    <w:qFormat/>
    <w:uiPriority w:val="0"/>
    <w:rPr>
      <w:rFonts w:ascii="仿宋_GB2312" w:hAnsi="Times New Roman" w:eastAsia="仿宋_GB2312" w:cs="Times New Roman"/>
      <w:b/>
      <w:sz w:val="32"/>
      <w:szCs w:val="32"/>
    </w:rPr>
  </w:style>
  <w:style w:type="paragraph" w:customStyle="1" w:styleId="320">
    <w:name w:val="默认段落字体 Para Char"/>
    <w:basedOn w:val="1"/>
    <w:qFormat/>
    <w:uiPriority w:val="0"/>
    <w:pPr>
      <w:adjustRightInd w:val="0"/>
    </w:pPr>
    <w:rPr>
      <w:rFonts w:ascii="Tahoma" w:hAnsi="Tahoma" w:eastAsia="宋体" w:cs="Times New Roman"/>
      <w:sz w:val="24"/>
      <w:szCs w:val="20"/>
    </w:rPr>
  </w:style>
  <w:style w:type="paragraph" w:customStyle="1" w:styleId="321">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22">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32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324">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325">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326">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327">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28">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29">
    <w:name w:val="正文缩进1"/>
    <w:basedOn w:val="1"/>
    <w:next w:val="25"/>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30">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331">
    <w:name w:val="Char311"/>
    <w:basedOn w:val="1"/>
    <w:qFormat/>
    <w:uiPriority w:val="0"/>
    <w:pPr>
      <w:ind w:firstLine="200" w:firstLineChars="200"/>
    </w:pPr>
    <w:rPr>
      <w:rFonts w:ascii="Tahoma" w:hAnsi="Tahoma" w:eastAsia="宋体" w:cs="Times New Roman"/>
      <w:sz w:val="24"/>
      <w:szCs w:val="20"/>
    </w:rPr>
  </w:style>
  <w:style w:type="paragraph" w:customStyle="1" w:styleId="3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3">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33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5">
    <w:name w:val="彩色列表 - 强调文字颜色 11"/>
    <w:basedOn w:val="1"/>
    <w:qFormat/>
    <w:uiPriority w:val="0"/>
    <w:pPr>
      <w:ind w:firstLine="420" w:firstLineChars="200"/>
    </w:pPr>
    <w:rPr>
      <w:rFonts w:ascii="Calibri" w:hAnsi="Calibri" w:eastAsia="宋体" w:cs="Times New Roman"/>
    </w:rPr>
  </w:style>
  <w:style w:type="paragraph" w:customStyle="1" w:styleId="336">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337">
    <w:name w:val="MM Topic 3"/>
    <w:basedOn w:val="6"/>
    <w:qFormat/>
    <w:uiPriority w:val="0"/>
    <w:pPr>
      <w:numPr>
        <w:numId w:val="5"/>
      </w:numPr>
      <w:tabs>
        <w:tab w:val="left" w:pos="840"/>
        <w:tab w:val="left" w:pos="1680"/>
      </w:tabs>
      <w:adjustRightInd/>
    </w:pPr>
  </w:style>
  <w:style w:type="paragraph" w:customStyle="1" w:styleId="338">
    <w:name w:val="Normal0"/>
    <w:qFormat/>
    <w:uiPriority w:val="0"/>
    <w:rPr>
      <w:rFonts w:ascii="Times New Roman" w:hAnsi="Times New Roman" w:eastAsia="宋体" w:cs="Times New Roman"/>
      <w:lang w:val="en-US" w:eastAsia="en-US" w:bidi="ar-SA"/>
    </w:rPr>
  </w:style>
  <w:style w:type="paragraph" w:customStyle="1" w:styleId="339">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340">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34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2">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34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4">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45">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346">
    <w:name w:val="Char2"/>
    <w:basedOn w:val="1"/>
    <w:qFormat/>
    <w:uiPriority w:val="0"/>
    <w:pPr>
      <w:adjustRightInd w:val="0"/>
    </w:pPr>
    <w:rPr>
      <w:rFonts w:ascii="仿宋_GB2312" w:hAnsi="Times New Roman" w:eastAsia="仿宋_GB2312" w:cs="Times New Roman"/>
      <w:b/>
      <w:sz w:val="32"/>
      <w:szCs w:val="32"/>
    </w:rPr>
  </w:style>
  <w:style w:type="paragraph" w:customStyle="1" w:styleId="347">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348">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349">
    <w:name w:val="样式 正文文本缩进 2 + 仿宋_GB2312 黑色 行距: 1.5 倍行距"/>
    <w:basedOn w:val="37"/>
    <w:qFormat/>
    <w:uiPriority w:val="0"/>
    <w:pPr>
      <w:adjustRightInd/>
      <w:ind w:firstLine="560" w:firstLineChars="200"/>
      <w:textAlignment w:val="auto"/>
    </w:pPr>
    <w:rPr>
      <w:rFonts w:hAnsi="宋体" w:cs="宋体"/>
      <w:color w:val="000000"/>
      <w:sz w:val="24"/>
    </w:rPr>
  </w:style>
  <w:style w:type="paragraph" w:customStyle="1" w:styleId="350">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351">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52">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353">
    <w:name w:val="Char Char Char"/>
    <w:basedOn w:val="1"/>
    <w:qFormat/>
    <w:uiPriority w:val="0"/>
    <w:pPr>
      <w:adjustRightInd w:val="0"/>
    </w:pPr>
    <w:rPr>
      <w:rFonts w:ascii="Tahoma" w:hAnsi="Tahoma" w:eastAsia="宋体" w:cs="Times New Roman"/>
      <w:sz w:val="24"/>
      <w:szCs w:val="20"/>
    </w:rPr>
  </w:style>
  <w:style w:type="paragraph" w:customStyle="1" w:styleId="354">
    <w:name w:val="MM Topic 4"/>
    <w:basedOn w:val="7"/>
    <w:qFormat/>
    <w:uiPriority w:val="0"/>
    <w:pPr>
      <w:numPr>
        <w:numId w:val="5"/>
      </w:numPr>
      <w:tabs>
        <w:tab w:val="left" w:pos="840"/>
        <w:tab w:val="left" w:pos="2100"/>
        <w:tab w:val="clear" w:pos="864"/>
      </w:tabs>
      <w:adjustRightInd/>
    </w:pPr>
    <w:rPr>
      <w:lang w:val="en-US"/>
    </w:rPr>
  </w:style>
  <w:style w:type="paragraph" w:customStyle="1" w:styleId="355">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356">
    <w:name w:val="MM Topic 2"/>
    <w:basedOn w:val="5"/>
    <w:qFormat/>
    <w:uiPriority w:val="0"/>
    <w:pPr>
      <w:numPr>
        <w:ilvl w:val="1"/>
        <w:numId w:val="5"/>
      </w:numPr>
    </w:pPr>
    <w:rPr>
      <w:rFonts w:ascii="Arial" w:hAnsi="Arial" w:eastAsia="黑体"/>
      <w:lang w:val="en-US"/>
    </w:rPr>
  </w:style>
  <w:style w:type="paragraph" w:customStyle="1" w:styleId="357">
    <w:name w:val="表格标题2"/>
    <w:basedOn w:val="358"/>
    <w:qFormat/>
    <w:uiPriority w:val="0"/>
    <w:rPr>
      <w:b/>
    </w:rPr>
  </w:style>
  <w:style w:type="paragraph" w:customStyle="1" w:styleId="358">
    <w:name w:val="表格内文"/>
    <w:basedOn w:val="1"/>
    <w:qFormat/>
    <w:uiPriority w:val="0"/>
    <w:pPr>
      <w:spacing w:line="360" w:lineRule="auto"/>
    </w:pPr>
    <w:rPr>
      <w:rFonts w:ascii="宋体" w:hAnsi="宋体" w:eastAsia="宋体" w:cs="宋体"/>
      <w:color w:val="000000"/>
      <w:szCs w:val="20"/>
    </w:rPr>
  </w:style>
  <w:style w:type="paragraph" w:customStyle="1" w:styleId="359">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360">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361">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362">
    <w:name w:val="Char Char Char Char Char Char Char Char Char Char Char1 Char"/>
    <w:basedOn w:val="1"/>
    <w:qFormat/>
    <w:uiPriority w:val="0"/>
    <w:rPr>
      <w:rFonts w:ascii="Tahoma" w:hAnsi="Tahoma" w:eastAsia="宋体" w:cs="Times New Roman"/>
      <w:sz w:val="24"/>
      <w:szCs w:val="24"/>
    </w:rPr>
  </w:style>
  <w:style w:type="paragraph" w:customStyle="1" w:styleId="363">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4">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365">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66">
    <w:name w:val="Char"/>
    <w:basedOn w:val="1"/>
    <w:qFormat/>
    <w:uiPriority w:val="0"/>
    <w:pPr>
      <w:adjustRightInd w:val="0"/>
    </w:pPr>
    <w:rPr>
      <w:rFonts w:ascii="仿宋_GB2312" w:hAnsi="Times New Roman" w:eastAsia="仿宋_GB2312" w:cs="Times New Roman"/>
      <w:b/>
      <w:sz w:val="32"/>
      <w:szCs w:val="32"/>
    </w:rPr>
  </w:style>
  <w:style w:type="paragraph" w:customStyle="1" w:styleId="367">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368">
    <w:name w:val="正文（首行缩进）"/>
    <w:basedOn w:val="25"/>
    <w:qFormat/>
    <w:uiPriority w:val="0"/>
    <w:pPr>
      <w:widowControl/>
      <w:tabs>
        <w:tab w:val="left" w:pos="840"/>
      </w:tabs>
      <w:overflowPunct w:val="0"/>
      <w:autoSpaceDE w:val="0"/>
      <w:autoSpaceDN w:val="0"/>
      <w:spacing w:beforeLines="50" w:line="400" w:lineRule="exact"/>
      <w:ind w:left="200" w:firstLine="200" w:firstLineChars="200"/>
      <w:jc w:val="left"/>
      <w:textAlignment w:val="baseline"/>
    </w:pPr>
    <w:rPr>
      <w:spacing w:val="10"/>
      <w:kern w:val="0"/>
      <w:sz w:val="24"/>
      <w:szCs w:val="20"/>
      <w:lang w:val="zh-CN"/>
    </w:rPr>
  </w:style>
  <w:style w:type="paragraph" w:customStyle="1" w:styleId="369">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0">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371">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3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73">
    <w:name w:val="正文1"/>
    <w:basedOn w:val="32"/>
    <w:link w:val="878"/>
    <w:qFormat/>
    <w:uiPriority w:val="0"/>
    <w:pPr>
      <w:ind w:left="0" w:leftChars="0" w:firstLine="480" w:firstLineChars="200"/>
    </w:pPr>
    <w:rPr>
      <w:rFonts w:ascii="仿宋_GB2312" w:hAnsi="Courier New" w:eastAsia="仿宋_GB2312"/>
      <w:kern w:val="28"/>
      <w:sz w:val="24"/>
    </w:rPr>
  </w:style>
  <w:style w:type="paragraph" w:customStyle="1" w:styleId="37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375">
    <w:name w:val="段"/>
    <w:link w:val="87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7">
    <w:name w:val="样式 正文文本缩进 + 左侧:  2 字符 首行缩进:  2 字符"/>
    <w:basedOn w:val="25"/>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78">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379">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380">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381">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382">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3">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84">
    <w:name w:val="公文正文"/>
    <w:basedOn w:val="1"/>
    <w:link w:val="784"/>
    <w:qFormat/>
    <w:uiPriority w:val="0"/>
    <w:pPr>
      <w:spacing w:before="156" w:line="360" w:lineRule="auto"/>
      <w:ind w:firstLine="360" w:firstLineChars="200"/>
    </w:pPr>
    <w:rPr>
      <w:rFonts w:ascii="仿宋_GB2312" w:hAnsi="Times New Roman" w:eastAsia="仿宋_GB2312" w:cs="Times New Roman"/>
      <w:sz w:val="24"/>
      <w:szCs w:val="24"/>
      <w:lang w:val="zh-CN"/>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387">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388">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89">
    <w:name w:val="列出段落2"/>
    <w:basedOn w:val="1"/>
    <w:qFormat/>
    <w:uiPriority w:val="0"/>
    <w:pPr>
      <w:ind w:firstLine="420" w:firstLineChars="200"/>
    </w:pPr>
    <w:rPr>
      <w:rFonts w:ascii="宋体" w:hAnsi="宋体" w:eastAsia="宋体" w:cs="Times New Roman"/>
      <w:sz w:val="24"/>
      <w:szCs w:val="24"/>
    </w:rPr>
  </w:style>
  <w:style w:type="paragraph" w:customStyle="1" w:styleId="390">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391">
    <w:name w:val="Char Char1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392">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39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4">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39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396">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397">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398">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39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0">
    <w:name w:val="表文字"/>
    <w:qFormat/>
    <w:uiPriority w:val="0"/>
    <w:rPr>
      <w:rFonts w:ascii="宋体" w:hAnsi="Times New Roman" w:eastAsia="宋体" w:cs="Times New Roman"/>
      <w:kern w:val="2"/>
      <w:lang w:val="en-US" w:eastAsia="zh-CN" w:bidi="ar-SA"/>
    </w:rPr>
  </w:style>
  <w:style w:type="paragraph" w:customStyle="1" w:styleId="401">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02">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403">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404">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405">
    <w:name w:val="数字标题5"/>
    <w:basedOn w:val="8"/>
    <w:next w:val="1"/>
    <w:qFormat/>
    <w:uiPriority w:val="0"/>
    <w:pPr>
      <w:numPr>
        <w:numId w:val="6"/>
      </w:numPr>
      <w:tabs>
        <w:tab w:val="left" w:pos="480"/>
        <w:tab w:val="left" w:pos="1080"/>
      </w:tabs>
    </w:pPr>
  </w:style>
  <w:style w:type="paragraph" w:customStyle="1" w:styleId="406">
    <w:name w:val="Char1111"/>
    <w:basedOn w:val="1"/>
    <w:qFormat/>
    <w:uiPriority w:val="0"/>
    <w:pPr>
      <w:adjustRightInd w:val="0"/>
    </w:pPr>
    <w:rPr>
      <w:rFonts w:ascii="仿宋_GB2312" w:hAnsi="Times New Roman" w:eastAsia="仿宋_GB2312" w:cs="Times New Roman"/>
      <w:b/>
      <w:sz w:val="32"/>
      <w:szCs w:val="32"/>
    </w:rPr>
  </w:style>
  <w:style w:type="paragraph" w:customStyle="1" w:styleId="407">
    <w:name w:val="规范正文"/>
    <w:basedOn w:val="1"/>
    <w:qFormat/>
    <w:uiPriority w:val="0"/>
    <w:pPr>
      <w:tabs>
        <w:tab w:val="left" w:pos="840"/>
      </w:tabs>
      <w:adjustRightInd w:val="0"/>
      <w:spacing w:beforeLines="50" w:line="360" w:lineRule="auto"/>
      <w:ind w:left="840" w:hanging="420"/>
      <w:textAlignment w:val="baseline"/>
    </w:pPr>
    <w:rPr>
      <w:rFonts w:ascii="Times New Roman" w:hAnsi="Times New Roman" w:eastAsia="宋体" w:cs="Times New Roman"/>
      <w:szCs w:val="20"/>
    </w:rPr>
  </w:style>
  <w:style w:type="paragraph" w:customStyle="1" w:styleId="40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409">
    <w:name w:val="加粗正文"/>
    <w:basedOn w:val="1"/>
    <w:qFormat/>
    <w:uiPriority w:val="0"/>
    <w:pPr>
      <w:spacing w:beforeLines="50" w:afterLines="50" w:line="360" w:lineRule="auto"/>
      <w:ind w:firstLine="422" w:firstLineChars="200"/>
    </w:pPr>
    <w:rPr>
      <w:rFonts w:ascii="Times New Roman" w:hAnsi="Times New Roman" w:eastAsia="宋体" w:cs="Times New Roman"/>
      <w:b/>
      <w:bCs/>
      <w:szCs w:val="21"/>
    </w:rPr>
  </w:style>
  <w:style w:type="paragraph" w:customStyle="1" w:styleId="410">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11">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412">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413">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414">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415">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416">
    <w:name w:val="Char1 Char Char Char3"/>
    <w:basedOn w:val="1"/>
    <w:qFormat/>
    <w:uiPriority w:val="0"/>
    <w:pPr>
      <w:ind w:firstLine="200" w:firstLineChars="200"/>
    </w:pPr>
    <w:rPr>
      <w:rFonts w:ascii="Tahoma" w:hAnsi="Tahoma" w:eastAsia="宋体" w:cs="Times New Roman"/>
      <w:sz w:val="24"/>
      <w:szCs w:val="20"/>
    </w:rPr>
  </w:style>
  <w:style w:type="paragraph" w:customStyle="1" w:styleId="41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18">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19">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420">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421">
    <w:name w:val="MM Topic 5"/>
    <w:basedOn w:val="8"/>
    <w:qFormat/>
    <w:uiPriority w:val="0"/>
    <w:pPr>
      <w:numPr>
        <w:numId w:val="5"/>
      </w:numPr>
      <w:tabs>
        <w:tab w:val="left" w:pos="840"/>
        <w:tab w:val="left" w:pos="2520"/>
      </w:tabs>
      <w:adjustRightInd/>
    </w:pPr>
  </w:style>
  <w:style w:type="paragraph" w:customStyle="1" w:styleId="4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23">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24">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425">
    <w:name w:val="Char1 Char Char Char2"/>
    <w:basedOn w:val="1"/>
    <w:qFormat/>
    <w:uiPriority w:val="0"/>
    <w:pPr>
      <w:ind w:firstLine="200" w:firstLineChars="200"/>
    </w:pPr>
    <w:rPr>
      <w:rFonts w:ascii="Tahoma" w:hAnsi="Tahoma" w:eastAsia="宋体" w:cs="Times New Roman"/>
      <w:sz w:val="24"/>
      <w:szCs w:val="20"/>
    </w:rPr>
  </w:style>
  <w:style w:type="paragraph" w:customStyle="1" w:styleId="426">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427">
    <w:name w:val="Char1 Char Char Char"/>
    <w:basedOn w:val="1"/>
    <w:qFormat/>
    <w:uiPriority w:val="0"/>
    <w:pPr>
      <w:adjustRightInd w:val="0"/>
    </w:pPr>
    <w:rPr>
      <w:rFonts w:ascii="Tahoma" w:hAnsi="Tahoma" w:eastAsia="宋体" w:cs="Times New Roman"/>
      <w:sz w:val="24"/>
      <w:szCs w:val="20"/>
    </w:rPr>
  </w:style>
  <w:style w:type="paragraph" w:customStyle="1" w:styleId="428">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29">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430">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431">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432">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433">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43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5">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436">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37">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38">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39">
    <w:name w:val="标书标题2"/>
    <w:basedOn w:val="5"/>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40">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4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42">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3">
    <w:name w:val="数字标题6"/>
    <w:basedOn w:val="9"/>
    <w:next w:val="1"/>
    <w:qFormat/>
    <w:uiPriority w:val="0"/>
    <w:pPr>
      <w:numPr>
        <w:numId w:val="6"/>
      </w:numPr>
      <w:tabs>
        <w:tab w:val="left" w:pos="480"/>
        <w:tab w:val="left" w:pos="1080"/>
      </w:tabs>
    </w:pPr>
    <w:rPr>
      <w:rFonts w:ascii="Times New Roman" w:hAnsi="Times New Roman" w:eastAsia="宋体"/>
      <w:i/>
    </w:rPr>
  </w:style>
  <w:style w:type="paragraph" w:customStyle="1" w:styleId="444">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45">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446">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47">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448">
    <w:name w:val="正文文字 2"/>
    <w:basedOn w:val="449"/>
    <w:next w:val="449"/>
    <w:qFormat/>
    <w:uiPriority w:val="0"/>
    <w:rPr>
      <w:rFonts w:ascii="宋体" w:eastAsia="宋体"/>
      <w:color w:val="auto"/>
    </w:rPr>
  </w:style>
  <w:style w:type="paragraph" w:customStyle="1" w:styleId="449">
    <w:name w:val="Default"/>
    <w:link w:val="833"/>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450">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45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52">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3">
    <w:name w:val="_Style 12"/>
    <w:basedOn w:val="20"/>
    <w:qFormat/>
    <w:uiPriority w:val="0"/>
    <w:pPr>
      <w:snapToGrid w:val="0"/>
      <w:spacing w:line="360" w:lineRule="auto"/>
    </w:pPr>
  </w:style>
  <w:style w:type="paragraph" w:customStyle="1" w:styleId="45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5">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456">
    <w:name w:val="Char2 Char Char"/>
    <w:basedOn w:val="1"/>
    <w:qFormat/>
    <w:uiPriority w:val="0"/>
    <w:rPr>
      <w:rFonts w:ascii="Tahoma" w:hAnsi="Tahoma" w:eastAsia="宋体" w:cs="Times New Roman"/>
      <w:sz w:val="24"/>
      <w:szCs w:val="20"/>
    </w:rPr>
  </w:style>
  <w:style w:type="paragraph" w:customStyle="1" w:styleId="457">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58">
    <w:name w:val="MM Empty"/>
    <w:basedOn w:val="1"/>
    <w:qFormat/>
    <w:uiPriority w:val="0"/>
    <w:rPr>
      <w:rFonts w:ascii="Times New Roman" w:hAnsi="Times New Roman" w:eastAsia="宋体" w:cs="Times New Roman"/>
      <w:szCs w:val="24"/>
    </w:rPr>
  </w:style>
  <w:style w:type="paragraph" w:customStyle="1" w:styleId="459">
    <w:name w:val="正文表标题"/>
    <w:next w:val="37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0">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2">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463">
    <w:name w:val="Char2 Char Char11"/>
    <w:basedOn w:val="1"/>
    <w:qFormat/>
    <w:uiPriority w:val="0"/>
    <w:rPr>
      <w:rFonts w:ascii="Tahoma" w:hAnsi="Tahoma" w:eastAsia="宋体" w:cs="Times New Roman"/>
      <w:sz w:val="24"/>
      <w:szCs w:val="20"/>
    </w:rPr>
  </w:style>
  <w:style w:type="paragraph" w:customStyle="1" w:styleId="464">
    <w:name w:val="数字标题3"/>
    <w:basedOn w:val="6"/>
    <w:next w:val="1"/>
    <w:qFormat/>
    <w:uiPriority w:val="0"/>
    <w:pPr>
      <w:numPr>
        <w:numId w:val="0"/>
      </w:numPr>
      <w:spacing w:line="240" w:lineRule="auto"/>
    </w:pPr>
    <w:rPr>
      <w:sz w:val="28"/>
      <w:szCs w:val="28"/>
    </w:rPr>
  </w:style>
  <w:style w:type="paragraph" w:customStyle="1" w:styleId="465">
    <w:name w:val="彩色列表 - 强调文字颜色 12"/>
    <w:basedOn w:val="1"/>
    <w:qFormat/>
    <w:uiPriority w:val="0"/>
    <w:pPr>
      <w:ind w:firstLine="420" w:firstLineChars="200"/>
    </w:pPr>
    <w:rPr>
      <w:rFonts w:ascii="Calibri" w:hAnsi="Calibri" w:eastAsia="宋体" w:cs="Times New Roman"/>
    </w:rPr>
  </w:style>
  <w:style w:type="paragraph" w:customStyle="1" w:styleId="466">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6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68">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469">
    <w:name w:val="Char Char Char1 Char"/>
    <w:basedOn w:val="1"/>
    <w:qFormat/>
    <w:uiPriority w:val="0"/>
    <w:pPr>
      <w:adjustRightInd w:val="0"/>
    </w:pPr>
    <w:rPr>
      <w:rFonts w:ascii="Times New Roman" w:hAnsi="Times New Roman" w:eastAsia="宋体" w:cs="Times New Roman"/>
      <w:szCs w:val="20"/>
    </w:rPr>
  </w:style>
  <w:style w:type="paragraph" w:customStyle="1" w:styleId="470">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71">
    <w:name w:val="正文文字缩进项目"/>
    <w:basedOn w:val="25"/>
    <w:qFormat/>
    <w:uiPriority w:val="0"/>
    <w:pPr>
      <w:tabs>
        <w:tab w:val="left" w:pos="840"/>
      </w:tabs>
      <w:adjustRightInd/>
      <w:ind w:left="0" w:leftChars="0" w:hanging="420"/>
    </w:pPr>
    <w:rPr>
      <w:rFonts w:ascii="Tahoma" w:hAnsi="Tahoma"/>
      <w:sz w:val="22"/>
      <w:szCs w:val="20"/>
      <w:lang w:val="zh-CN"/>
    </w:rPr>
  </w:style>
  <w:style w:type="paragraph" w:customStyle="1" w:styleId="472">
    <w:name w:val="标题五"/>
    <w:basedOn w:val="1"/>
    <w:qFormat/>
    <w:uiPriority w:val="0"/>
    <w:pPr>
      <w:spacing w:beforeLines="50" w:line="360" w:lineRule="auto"/>
    </w:pPr>
    <w:rPr>
      <w:rFonts w:ascii="Times New Roman" w:hAnsi="Times New Roman" w:eastAsia="宋体" w:cs="Times New Roman"/>
      <w:b/>
      <w:sz w:val="24"/>
      <w:szCs w:val="24"/>
    </w:rPr>
  </w:style>
  <w:style w:type="paragraph" w:customStyle="1" w:styleId="473">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474">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475">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476">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77">
    <w:name w:val="数字标题2"/>
    <w:basedOn w:val="5"/>
    <w:next w:val="1"/>
    <w:qFormat/>
    <w:uiPriority w:val="0"/>
    <w:pPr>
      <w:numPr>
        <w:ilvl w:val="1"/>
        <w:numId w:val="6"/>
      </w:numPr>
    </w:pPr>
    <w:rPr>
      <w:rFonts w:ascii="Times New Roman" w:eastAsia="宋体"/>
      <w:i/>
      <w:sz w:val="36"/>
      <w:szCs w:val="36"/>
      <w:lang w:val="en-US"/>
    </w:rPr>
  </w:style>
  <w:style w:type="paragraph" w:customStyle="1" w:styleId="478">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79">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48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83">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84">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5">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86">
    <w:name w:val="标书表格字体格式"/>
    <w:next w:val="334"/>
    <w:qFormat/>
    <w:uiPriority w:val="0"/>
    <w:rPr>
      <w:rFonts w:ascii="Times New Roman" w:hAnsi="Times New Roman" w:eastAsia="宋体" w:cs="Times New Roman"/>
      <w:kern w:val="2"/>
      <w:sz w:val="21"/>
      <w:szCs w:val="24"/>
      <w:lang w:val="en-US" w:eastAsia="zh-CN" w:bidi="ar-SA"/>
    </w:rPr>
  </w:style>
  <w:style w:type="paragraph" w:customStyle="1" w:styleId="487">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8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89">
    <w:name w:val="五级条标题"/>
    <w:basedOn w:val="490"/>
    <w:next w:val="375"/>
    <w:qFormat/>
    <w:uiPriority w:val="0"/>
    <w:pPr>
      <w:numPr>
        <w:ilvl w:val="6"/>
      </w:numPr>
      <w:tabs>
        <w:tab w:val="left" w:pos="1260"/>
        <w:tab w:val="left" w:pos="1680"/>
        <w:tab w:val="left" w:pos="2100"/>
        <w:tab w:val="left" w:pos="2520"/>
        <w:tab w:val="left" w:pos="2940"/>
      </w:tabs>
      <w:outlineLvl w:val="6"/>
    </w:pPr>
  </w:style>
  <w:style w:type="paragraph" w:customStyle="1" w:styleId="490">
    <w:name w:val="四级条标题"/>
    <w:basedOn w:val="491"/>
    <w:next w:val="375"/>
    <w:qFormat/>
    <w:uiPriority w:val="0"/>
    <w:pPr>
      <w:numPr>
        <w:ilvl w:val="5"/>
        <w:numId w:val="5"/>
      </w:numPr>
      <w:tabs>
        <w:tab w:val="left" w:pos="1260"/>
        <w:tab w:val="left" w:pos="1680"/>
        <w:tab w:val="left" w:pos="2100"/>
        <w:tab w:val="left" w:pos="2520"/>
      </w:tabs>
      <w:outlineLvl w:val="5"/>
    </w:pPr>
  </w:style>
  <w:style w:type="paragraph" w:customStyle="1" w:styleId="491">
    <w:name w:val="三级条标题"/>
    <w:basedOn w:val="492"/>
    <w:next w:val="375"/>
    <w:qFormat/>
    <w:uiPriority w:val="0"/>
    <w:pPr>
      <w:tabs>
        <w:tab w:val="left" w:pos="1260"/>
        <w:tab w:val="left" w:pos="1680"/>
        <w:tab w:val="left" w:pos="2100"/>
        <w:tab w:val="left" w:pos="2520"/>
      </w:tabs>
      <w:ind w:left="2520"/>
      <w:outlineLvl w:val="4"/>
    </w:pPr>
  </w:style>
  <w:style w:type="paragraph" w:customStyle="1" w:styleId="492">
    <w:name w:val="二级条标题"/>
    <w:basedOn w:val="493"/>
    <w:next w:val="375"/>
    <w:qFormat/>
    <w:uiPriority w:val="0"/>
    <w:pPr>
      <w:tabs>
        <w:tab w:val="left" w:pos="1260"/>
        <w:tab w:val="left" w:pos="1680"/>
        <w:tab w:val="left" w:pos="2100"/>
      </w:tabs>
      <w:ind w:left="0"/>
      <w:outlineLvl w:val="3"/>
    </w:pPr>
  </w:style>
  <w:style w:type="paragraph" w:customStyle="1" w:styleId="493">
    <w:name w:val="一级条标题"/>
    <w:basedOn w:val="494"/>
    <w:next w:val="375"/>
    <w:qFormat/>
    <w:uiPriority w:val="0"/>
    <w:pPr>
      <w:tabs>
        <w:tab w:val="left" w:pos="1260"/>
        <w:tab w:val="left" w:pos="1680"/>
      </w:tabs>
      <w:spacing w:beforeLines="0" w:afterLines="0"/>
      <w:ind w:left="1680"/>
      <w:outlineLvl w:val="2"/>
    </w:pPr>
  </w:style>
  <w:style w:type="paragraph" w:customStyle="1" w:styleId="494">
    <w:name w:val="章标题"/>
    <w:next w:val="37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95">
    <w:name w:val="数字标题4"/>
    <w:basedOn w:val="7"/>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96">
    <w:name w:val="普通正文"/>
    <w:basedOn w:val="1"/>
    <w:link w:val="901"/>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497">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8">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499">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500">
    <w:name w:val="数字标题1"/>
    <w:basedOn w:val="4"/>
    <w:next w:val="1"/>
    <w:qFormat/>
    <w:uiPriority w:val="0"/>
    <w:pPr>
      <w:numPr>
        <w:numId w:val="6"/>
      </w:numPr>
      <w:tabs>
        <w:tab w:val="left" w:pos="480"/>
      </w:tabs>
    </w:pPr>
  </w:style>
  <w:style w:type="paragraph" w:customStyle="1" w:styleId="501">
    <w:name w:val="正文 项目2"/>
    <w:basedOn w:val="401"/>
    <w:qFormat/>
    <w:uiPriority w:val="0"/>
    <w:pPr>
      <w:numPr>
        <w:ilvl w:val="0"/>
        <w:numId w:val="7"/>
      </w:numPr>
      <w:tabs>
        <w:tab w:val="clear" w:pos="840"/>
      </w:tabs>
      <w:spacing w:after="0"/>
    </w:pPr>
  </w:style>
  <w:style w:type="paragraph" w:customStyle="1" w:styleId="50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03">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05">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50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7">
    <w:name w:val="Char Char Char1 Char11"/>
    <w:basedOn w:val="1"/>
    <w:qFormat/>
    <w:uiPriority w:val="0"/>
    <w:pPr>
      <w:adjustRightInd w:val="0"/>
    </w:pPr>
    <w:rPr>
      <w:rFonts w:ascii="Times New Roman" w:hAnsi="Times New Roman" w:eastAsia="宋体" w:cs="Times New Roman"/>
      <w:szCs w:val="20"/>
    </w:rPr>
  </w:style>
  <w:style w:type="paragraph" w:customStyle="1" w:styleId="508">
    <w:name w:val="Char1 Char Char Char4"/>
    <w:basedOn w:val="1"/>
    <w:qFormat/>
    <w:uiPriority w:val="0"/>
    <w:pPr>
      <w:ind w:firstLine="200" w:firstLineChars="200"/>
    </w:pPr>
    <w:rPr>
      <w:rFonts w:ascii="Tahoma" w:hAnsi="Tahoma" w:eastAsia="宋体" w:cs="Times New Roman"/>
      <w:sz w:val="24"/>
      <w:szCs w:val="20"/>
    </w:rPr>
  </w:style>
  <w:style w:type="paragraph" w:customStyle="1" w:styleId="509">
    <w:name w:val="TOC 标题2"/>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0">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1">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512">
    <w:name w:val="样式1"/>
    <w:basedOn w:val="1"/>
    <w:link w:val="884"/>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513">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14">
    <w:name w:val="章正文"/>
    <w:basedOn w:val="1"/>
    <w:qFormat/>
    <w:uiPriority w:val="0"/>
    <w:pPr>
      <w:spacing w:beforeLines="50" w:after="120" w:line="300" w:lineRule="auto"/>
      <w:ind w:firstLine="480" w:firstLineChars="200"/>
    </w:pPr>
    <w:rPr>
      <w:rFonts w:ascii="Helvetica" w:hAnsi="Helvetica" w:eastAsia="宋体" w:cs="Times New Roman"/>
      <w:kern w:val="0"/>
      <w:sz w:val="24"/>
      <w:szCs w:val="24"/>
    </w:rPr>
  </w:style>
  <w:style w:type="paragraph" w:customStyle="1" w:styleId="515">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16">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517">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51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9">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20">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21">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22">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523">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524">
    <w:name w:val="List Paragraph1"/>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5">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5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7">
    <w:name w:val="Char Char Char Char Char Char"/>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528">
    <w:name w:val="Table Text"/>
    <w:basedOn w:val="1"/>
    <w:link w:val="849"/>
    <w:qFormat/>
    <w:uiPriority w:val="0"/>
    <w:pPr>
      <w:widowControl/>
      <w:adjustRightInd w:val="0"/>
      <w:spacing w:before="60" w:after="60"/>
      <w:jc w:val="left"/>
    </w:pPr>
    <w:rPr>
      <w:rFonts w:ascii="Times New Roman" w:hAnsi="Times New Roman" w:eastAsia="宋体" w:cs="Times New Roman"/>
      <w:kern w:val="0"/>
      <w:sz w:val="24"/>
      <w:szCs w:val="24"/>
      <w:lang w:val="zh-CN"/>
    </w:rPr>
  </w:style>
  <w:style w:type="paragraph" w:customStyle="1" w:styleId="529">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0">
    <w:name w:val="Char231"/>
    <w:basedOn w:val="1"/>
    <w:qFormat/>
    <w:uiPriority w:val="0"/>
    <w:pPr>
      <w:adjustRightInd w:val="0"/>
    </w:pPr>
    <w:rPr>
      <w:rFonts w:ascii="仿宋_GB2312" w:hAnsi="Times New Roman" w:eastAsia="仿宋_GB2312" w:cs="Times New Roman"/>
      <w:b/>
      <w:sz w:val="32"/>
      <w:szCs w:val="32"/>
    </w:rPr>
  </w:style>
  <w:style w:type="paragraph" w:styleId="531">
    <w:name w:val="List Paragraph"/>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32">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3">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34">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535">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6">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537">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8">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539">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540">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1">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3">
    <w:name w:val="四号　首行缩进"/>
    <w:basedOn w:val="1"/>
    <w:qFormat/>
    <w:uiPriority w:val="0"/>
    <w:pPr>
      <w:spacing w:line="360" w:lineRule="auto"/>
    </w:pPr>
    <w:rPr>
      <w:rFonts w:ascii="宋体" w:hAnsi="宋体" w:eastAsia="宋体" w:cs="Times New Roman"/>
      <w:szCs w:val="20"/>
    </w:rPr>
  </w:style>
  <w:style w:type="paragraph" w:customStyle="1" w:styleId="544">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545">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546">
    <w:name w:val="正文样式 首行缩进:  0.74 厘米"/>
    <w:basedOn w:val="1"/>
    <w:qFormat/>
    <w:uiPriority w:val="0"/>
    <w:pPr>
      <w:spacing w:beforeLines="50" w:line="360" w:lineRule="auto"/>
      <w:ind w:firstLine="420"/>
    </w:pPr>
    <w:rPr>
      <w:rFonts w:ascii="Times New Roman" w:hAnsi="Times New Roman" w:eastAsia="宋体" w:cs="宋体"/>
      <w:sz w:val="24"/>
      <w:szCs w:val="20"/>
    </w:rPr>
  </w:style>
  <w:style w:type="paragraph" w:customStyle="1" w:styleId="54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8">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549">
    <w:name w:val="Char Char Char Char Char Char11"/>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550">
    <w:name w:val="Char Char13"/>
    <w:basedOn w:val="1"/>
    <w:qFormat/>
    <w:uiPriority w:val="0"/>
    <w:pPr>
      <w:adjustRightInd w:val="0"/>
      <w:spacing w:line="360" w:lineRule="auto"/>
    </w:pPr>
    <w:rPr>
      <w:rFonts w:ascii="Tahoma" w:hAnsi="Tahoma" w:eastAsia="宋体" w:cs="Times New Roman"/>
      <w:sz w:val="24"/>
      <w:szCs w:val="20"/>
    </w:rPr>
  </w:style>
  <w:style w:type="paragraph" w:customStyle="1" w:styleId="551">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2">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3">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54">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55">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556">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557">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558">
    <w:name w:val="Char41"/>
    <w:basedOn w:val="1"/>
    <w:qFormat/>
    <w:uiPriority w:val="0"/>
    <w:pPr>
      <w:adjustRightInd w:val="0"/>
    </w:pPr>
    <w:rPr>
      <w:rFonts w:ascii="仿宋_GB2312" w:hAnsi="Times New Roman" w:eastAsia="仿宋_GB2312" w:cs="Times New Roman"/>
      <w:b/>
      <w:sz w:val="32"/>
      <w:szCs w:val="32"/>
    </w:rPr>
  </w:style>
  <w:style w:type="paragraph" w:customStyle="1" w:styleId="5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0">
    <w:name w:val="Char4"/>
    <w:basedOn w:val="1"/>
    <w:qFormat/>
    <w:uiPriority w:val="0"/>
    <w:pPr>
      <w:tabs>
        <w:tab w:val="left" w:pos="432"/>
      </w:tabs>
      <w:spacing w:beforeLines="50" w:afterLines="50" w:line="360" w:lineRule="auto"/>
      <w:ind w:left="432" w:hanging="432" w:firstLineChars="200"/>
    </w:pPr>
    <w:rPr>
      <w:rFonts w:ascii="宋体" w:hAnsi="宋体" w:eastAsia="微软雅黑" w:cs="Times New Roman"/>
      <w:b/>
      <w:kern w:val="44"/>
      <w:sz w:val="32"/>
      <w:szCs w:val="32"/>
    </w:rPr>
  </w:style>
  <w:style w:type="paragraph" w:customStyle="1" w:styleId="561">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562">
    <w:name w:val="表格题注"/>
    <w:next w:val="1"/>
    <w:qFormat/>
    <w:uiPriority w:val="0"/>
    <w:pPr>
      <w:keepLines/>
      <w:numPr>
        <w:ilvl w:val="8"/>
        <w:numId w:val="5"/>
      </w:numPr>
      <w:spacing w:beforeLines="100"/>
      <w:ind w:left="1089" w:hanging="369"/>
      <w:jc w:val="center"/>
    </w:pPr>
    <w:rPr>
      <w:rFonts w:ascii="Arial" w:hAnsi="Arial" w:eastAsia="宋体" w:cs="Times New Roman"/>
      <w:sz w:val="18"/>
      <w:szCs w:val="18"/>
      <w:lang w:val="en-US" w:eastAsia="zh-CN" w:bidi="ar-SA"/>
    </w:rPr>
  </w:style>
  <w:style w:type="paragraph" w:customStyle="1" w:styleId="56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4">
    <w:name w:val="MM Topic 1"/>
    <w:basedOn w:val="4"/>
    <w:qFormat/>
    <w:uiPriority w:val="0"/>
    <w:pPr>
      <w:numPr>
        <w:numId w:val="0"/>
      </w:numPr>
      <w:tabs>
        <w:tab w:val="left" w:pos="840"/>
      </w:tabs>
      <w:adjustRightInd/>
      <w:ind w:left="840" w:hanging="420"/>
    </w:pPr>
  </w:style>
  <w:style w:type="paragraph" w:customStyle="1" w:styleId="56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566">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67">
    <w:name w:val="插图题注"/>
    <w:next w:val="1"/>
    <w:qFormat/>
    <w:uiPriority w:val="0"/>
    <w:pPr>
      <w:numPr>
        <w:ilvl w:val="7"/>
        <w:numId w:val="5"/>
      </w:numPr>
      <w:spacing w:afterLines="100"/>
      <w:ind w:left="1089" w:hanging="369"/>
      <w:jc w:val="center"/>
    </w:pPr>
    <w:rPr>
      <w:rFonts w:ascii="Arial" w:hAnsi="Arial" w:eastAsia="宋体" w:cs="Times New Roman"/>
      <w:sz w:val="18"/>
      <w:szCs w:val="18"/>
      <w:lang w:val="en-US" w:eastAsia="zh-CN" w:bidi="ar-SA"/>
    </w:rPr>
  </w:style>
  <w:style w:type="paragraph" w:customStyle="1" w:styleId="568">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69">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5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71">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72">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573">
    <w:name w:val="Char1 Char Char Char1"/>
    <w:basedOn w:val="1"/>
    <w:qFormat/>
    <w:uiPriority w:val="0"/>
    <w:pPr>
      <w:ind w:firstLine="200" w:firstLineChars="200"/>
    </w:pPr>
    <w:rPr>
      <w:rFonts w:ascii="Tahoma" w:hAnsi="Tahoma" w:eastAsia="宋体" w:cs="Times New Roman"/>
      <w:sz w:val="24"/>
      <w:szCs w:val="20"/>
    </w:rPr>
  </w:style>
  <w:style w:type="paragraph" w:customStyle="1" w:styleId="574">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75">
    <w:name w:val="正文段"/>
    <w:basedOn w:val="1"/>
    <w:link w:val="671"/>
    <w:qFormat/>
    <w:uiPriority w:val="0"/>
    <w:pPr>
      <w:widowControl/>
      <w:adjustRightInd w:val="0"/>
      <w:snapToGrid w:val="0"/>
      <w:spacing w:afterLines="50"/>
      <w:ind w:firstLine="200" w:firstLineChars="200"/>
    </w:pPr>
    <w:rPr>
      <w:rFonts w:ascii="Times New Roman" w:hAnsi="Times New Roman" w:eastAsia="宋体" w:cs="Times New Roman"/>
      <w:kern w:val="0"/>
      <w:sz w:val="24"/>
      <w:szCs w:val="20"/>
      <w:lang w:val="zh-CN"/>
    </w:rPr>
  </w:style>
  <w:style w:type="paragraph" w:customStyle="1" w:styleId="576">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577">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78">
    <w:name w:val="样式 样式2 + 左侧:  1 字符 右侧:  1 字符"/>
    <w:basedOn w:val="51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7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58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8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582">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583">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4">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5">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586">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87">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88">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5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90">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591">
    <w:name w:val="样式7"/>
    <w:basedOn w:val="397"/>
    <w:next w:val="1"/>
    <w:qFormat/>
    <w:uiPriority w:val="0"/>
    <w:pPr>
      <w:spacing w:afterLines="50"/>
      <w:jc w:val="left"/>
      <w:outlineLvl w:val="3"/>
    </w:pPr>
    <w:rPr>
      <w:sz w:val="24"/>
      <w:szCs w:val="24"/>
    </w:rPr>
  </w:style>
  <w:style w:type="paragraph" w:customStyle="1" w:styleId="59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93">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594">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59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59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597">
    <w:name w:val="正文文字表格居中"/>
    <w:basedOn w:val="1"/>
    <w:next w:val="55"/>
    <w:qFormat/>
    <w:uiPriority w:val="0"/>
    <w:pPr>
      <w:adjustRightInd w:val="0"/>
      <w:snapToGrid w:val="0"/>
      <w:spacing w:line="360" w:lineRule="auto"/>
    </w:pPr>
    <w:rPr>
      <w:rFonts w:ascii="宋体" w:hAnsi="Times New Roman" w:eastAsia="宋体" w:cs="Times New Roman"/>
      <w:b/>
      <w:sz w:val="24"/>
      <w:szCs w:val="20"/>
    </w:rPr>
  </w:style>
  <w:style w:type="paragraph" w:customStyle="1" w:styleId="598">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599">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00">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601">
    <w:name w:val="Thf"/>
    <w:basedOn w:val="542"/>
    <w:qFormat/>
    <w:uiPriority w:val="0"/>
    <w:pPr>
      <w:ind w:left="0"/>
    </w:pPr>
  </w:style>
  <w:style w:type="paragraph" w:customStyle="1" w:styleId="602">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60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4">
    <w:name w:val="Char19"/>
    <w:basedOn w:val="1"/>
    <w:qFormat/>
    <w:uiPriority w:val="0"/>
    <w:rPr>
      <w:rFonts w:ascii="Times New Roman" w:hAnsi="Times New Roman" w:eastAsia="宋体" w:cs="Times New Roman"/>
      <w:szCs w:val="20"/>
    </w:rPr>
  </w:style>
  <w:style w:type="paragraph" w:customStyle="1" w:styleId="605">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06">
    <w:name w:val="样式3"/>
    <w:basedOn w:val="513"/>
    <w:qFormat/>
    <w:uiPriority w:val="0"/>
    <w:pPr>
      <w:spacing w:beforeLines="100"/>
      <w:jc w:val="left"/>
    </w:pPr>
  </w:style>
  <w:style w:type="paragraph" w:customStyle="1" w:styleId="607">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08">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样式 标题 4PIM 4H4h4bulletblbbH41H42H43H44H45H46H47H48...1"/>
    <w:basedOn w:val="7"/>
    <w:qFormat/>
    <w:uiPriority w:val="0"/>
    <w:pPr>
      <w:widowControl/>
      <w:jc w:val="left"/>
    </w:pPr>
    <w:rPr>
      <w:rFonts w:cs="宋体"/>
      <w:sz w:val="24"/>
      <w:szCs w:val="20"/>
    </w:rPr>
  </w:style>
  <w:style w:type="paragraph" w:customStyle="1" w:styleId="611">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12">
    <w:name w:val="样式 正文缩进 + 首行缩进:  2 字符"/>
    <w:basedOn w:val="17"/>
    <w:link w:val="674"/>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3">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614">
    <w:name w:val="样式8"/>
    <w:basedOn w:val="1"/>
    <w:qFormat/>
    <w:uiPriority w:val="0"/>
    <w:pPr>
      <w:adjustRightInd w:val="0"/>
      <w:spacing w:beforeLines="50" w:afterLines="50"/>
      <w:ind w:firstLine="200" w:firstLineChars="200"/>
      <w:outlineLvl w:val="4"/>
    </w:pPr>
    <w:rPr>
      <w:rFonts w:ascii="仿宋_GB2312" w:hAnsi="宋体" w:eastAsia="仿宋_GB2312" w:cs="Times New Roman"/>
      <w:b/>
      <w:bCs/>
      <w:sz w:val="24"/>
      <w:szCs w:val="24"/>
    </w:rPr>
  </w:style>
  <w:style w:type="paragraph" w:customStyle="1" w:styleId="615">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61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17">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8">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19">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620">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621">
    <w:name w:val="p0"/>
    <w:basedOn w:val="1"/>
    <w:qFormat/>
    <w:uiPriority w:val="0"/>
    <w:pPr>
      <w:widowControl/>
    </w:pPr>
    <w:rPr>
      <w:rFonts w:ascii="Times New Roman" w:hAnsi="Times New Roman" w:eastAsia="宋体" w:cs="Times New Roman"/>
      <w:kern w:val="0"/>
      <w:szCs w:val="21"/>
    </w:rPr>
  </w:style>
  <w:style w:type="paragraph" w:customStyle="1" w:styleId="622">
    <w:name w:val="修订1"/>
    <w:qFormat/>
    <w:uiPriority w:val="3"/>
    <w:rPr>
      <w:rFonts w:ascii="Times New Roman" w:hAnsi="Times New Roman" w:eastAsia="宋体" w:cs="Times New Roman"/>
      <w:kern w:val="2"/>
      <w:sz w:val="21"/>
      <w:lang w:val="en-US" w:eastAsia="zh-CN" w:bidi="ar-SA"/>
    </w:rPr>
  </w:style>
  <w:style w:type="paragraph" w:customStyle="1" w:styleId="623">
    <w:name w:val="gf正文1"/>
    <w:basedOn w:val="1"/>
    <w:link w:val="787"/>
    <w:qFormat/>
    <w:uiPriority w:val="0"/>
    <w:pPr>
      <w:tabs>
        <w:tab w:val="left" w:pos="3240"/>
        <w:tab w:val="left" w:pos="3960"/>
      </w:tabs>
      <w:adjustRightInd w:val="0"/>
      <w:snapToGrid w:val="0"/>
      <w:spacing w:line="360" w:lineRule="auto"/>
      <w:ind w:firstLine="480" w:firstLineChars="200"/>
    </w:pPr>
    <w:rPr>
      <w:rFonts w:ascii="宋体" w:hAnsi="宋体" w:eastAsia="宋体" w:cs="Times New Roman"/>
      <w:sz w:val="24"/>
      <w:szCs w:val="24"/>
      <w:lang w:val="zh-CN"/>
    </w:rPr>
  </w:style>
  <w:style w:type="paragraph" w:customStyle="1" w:styleId="624">
    <w:name w:val="表格文字"/>
    <w:basedOn w:val="1"/>
    <w:next w:val="17"/>
    <w:qFormat/>
    <w:uiPriority w:val="0"/>
    <w:pPr>
      <w:ind w:firstLine="200" w:firstLineChars="200"/>
    </w:pPr>
    <w:rPr>
      <w:rFonts w:ascii="Arial" w:hAnsi="Arial" w:eastAsia="宋体" w:cs="Times New Roman"/>
      <w:spacing w:val="-5"/>
      <w:kern w:val="0"/>
      <w:sz w:val="24"/>
      <w:szCs w:val="20"/>
    </w:rPr>
  </w:style>
  <w:style w:type="paragraph" w:customStyle="1" w:styleId="625">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26">
    <w:name w:val="Char Char14"/>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6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8">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9">
    <w:name w:val="CM14"/>
    <w:basedOn w:val="449"/>
    <w:next w:val="449"/>
    <w:qFormat/>
    <w:uiPriority w:val="0"/>
    <w:pPr>
      <w:spacing w:after="68"/>
    </w:pPr>
    <w:rPr>
      <w:rFonts w:ascii="FHLHE E+ Futura Bk" w:eastAsia="FHLHE E+ Futura Bk"/>
      <w:color w:val="auto"/>
    </w:rPr>
  </w:style>
  <w:style w:type="paragraph" w:customStyle="1" w:styleId="630">
    <w:name w:val="Char Char Char Char2"/>
    <w:basedOn w:val="1"/>
    <w:qFormat/>
    <w:uiPriority w:val="0"/>
    <w:pPr>
      <w:adjustRightInd w:val="0"/>
    </w:pPr>
    <w:rPr>
      <w:rFonts w:ascii="Tahoma" w:hAnsi="Tahoma" w:eastAsia="宋体" w:cs="Times New Roman"/>
      <w:sz w:val="24"/>
      <w:szCs w:val="20"/>
    </w:rPr>
  </w:style>
  <w:style w:type="paragraph" w:customStyle="1" w:styleId="631">
    <w:name w:val="Char11"/>
    <w:basedOn w:val="1"/>
    <w:qFormat/>
    <w:uiPriority w:val="0"/>
    <w:pPr>
      <w:tabs>
        <w:tab w:val="left" w:pos="432"/>
      </w:tabs>
      <w:spacing w:beforeLines="50" w:afterLines="50"/>
      <w:ind w:left="432" w:hanging="432" w:firstLineChars="200"/>
    </w:pPr>
    <w:rPr>
      <w:rFonts w:ascii="Times New Roman" w:hAnsi="Times New Roman" w:eastAsia="宋体" w:cs="Times New Roman"/>
      <w:sz w:val="24"/>
      <w:szCs w:val="24"/>
    </w:rPr>
  </w:style>
  <w:style w:type="paragraph" w:customStyle="1" w:styleId="632">
    <w:name w:val="样式1 + (中宋体"/>
    <w:basedOn w:val="5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3">
    <w:name w:val="标准正文"/>
    <w:basedOn w:val="1"/>
    <w:link w:val="873"/>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634">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35">
    <w:name w:val="带编号样式"/>
    <w:basedOn w:val="308"/>
    <w:qFormat/>
    <w:uiPriority w:val="0"/>
    <w:pPr>
      <w:tabs>
        <w:tab w:val="left" w:pos="840"/>
      </w:tabs>
      <w:snapToGrid w:val="0"/>
      <w:ind w:left="840" w:hanging="420" w:firstLineChars="0"/>
    </w:pPr>
    <w:rPr>
      <w:rFonts w:ascii="仿宋_GB2312" w:eastAsia="仿宋_GB2312"/>
      <w:color w:val="000000"/>
    </w:rPr>
  </w:style>
  <w:style w:type="paragraph" w:customStyle="1" w:styleId="63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7">
    <w:name w:val="Picture"/>
    <w:basedOn w:val="1"/>
    <w:next w:val="18"/>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38">
    <w:name w:val="规划正文"/>
    <w:basedOn w:val="1"/>
    <w:qFormat/>
    <w:uiPriority w:val="0"/>
    <w:pPr>
      <w:spacing w:beforeLines="100" w:line="360" w:lineRule="auto"/>
      <w:jc w:val="left"/>
    </w:pPr>
    <w:rPr>
      <w:rFonts w:ascii="Arial" w:hAnsi="Arial" w:eastAsia="仿宋_GB2312" w:cs="Times New Roman"/>
      <w:bCs/>
      <w:sz w:val="28"/>
      <w:szCs w:val="24"/>
    </w:rPr>
  </w:style>
  <w:style w:type="paragraph" w:customStyle="1" w:styleId="639">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40">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641">
    <w:name w:val="Char1 Char Char Char5"/>
    <w:basedOn w:val="1"/>
    <w:qFormat/>
    <w:uiPriority w:val="0"/>
    <w:pPr>
      <w:ind w:firstLine="200" w:firstLineChars="200"/>
    </w:pPr>
    <w:rPr>
      <w:rFonts w:ascii="Tahoma" w:hAnsi="Tahoma" w:eastAsia="宋体" w:cs="Times New Roman"/>
      <w:sz w:val="24"/>
      <w:szCs w:val="20"/>
    </w:rPr>
  </w:style>
  <w:style w:type="paragraph" w:customStyle="1" w:styleId="64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3">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4">
    <w:name w:val="Char Char28"/>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6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纯文本_0_0"/>
    <w:basedOn w:val="645"/>
    <w:link w:val="647"/>
    <w:qFormat/>
    <w:uiPriority w:val="0"/>
    <w:rPr>
      <w:rFonts w:ascii="宋体" w:hAnsi="Courier New"/>
      <w:szCs w:val="21"/>
    </w:rPr>
  </w:style>
  <w:style w:type="character" w:customStyle="1" w:styleId="647">
    <w:name w:val="纯文本 Char_0"/>
    <w:link w:val="646"/>
    <w:qFormat/>
    <w:uiPriority w:val="0"/>
    <w:rPr>
      <w:rFonts w:ascii="宋体" w:hAnsi="Courier New" w:eastAsia="宋体" w:cs="Times New Roman"/>
      <w:szCs w:val="21"/>
    </w:rPr>
  </w:style>
  <w:style w:type="paragraph" w:customStyle="1" w:styleId="648">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649">
    <w:name w:val="Char Char34"/>
    <w:qFormat/>
    <w:uiPriority w:val="6"/>
    <w:rPr>
      <w:b/>
      <w:kern w:val="1"/>
      <w:sz w:val="28"/>
      <w:szCs w:val="28"/>
    </w:rPr>
  </w:style>
  <w:style w:type="character" w:customStyle="1" w:styleId="650">
    <w:name w:val="Char Char22"/>
    <w:qFormat/>
    <w:uiPriority w:val="6"/>
    <w:rPr>
      <w:rFonts w:ascii="宋体" w:hAnsi="宋体"/>
      <w:kern w:val="1"/>
      <w:sz w:val="24"/>
      <w:szCs w:val="24"/>
    </w:rPr>
  </w:style>
  <w:style w:type="character" w:customStyle="1" w:styleId="651">
    <w:name w:val="Char Char141"/>
    <w:qFormat/>
    <w:uiPriority w:val="0"/>
    <w:rPr>
      <w:rFonts w:ascii="黑体" w:hAnsi="黑体" w:eastAsia="黑体"/>
    </w:rPr>
  </w:style>
  <w:style w:type="character" w:customStyle="1" w:styleId="652">
    <w:name w:val="Char Char61"/>
    <w:qFormat/>
    <w:uiPriority w:val="6"/>
    <w:rPr>
      <w:rFonts w:eastAsia="宋体"/>
      <w:kern w:val="2"/>
      <w:sz w:val="21"/>
      <w:szCs w:val="24"/>
      <w:lang w:val="en-US" w:eastAsia="zh-CN" w:bidi="ar-SA"/>
    </w:rPr>
  </w:style>
  <w:style w:type="character" w:customStyle="1" w:styleId="653">
    <w:name w:val="Char Char24"/>
    <w:qFormat/>
    <w:uiPriority w:val="6"/>
    <w:rPr>
      <w:kern w:val="1"/>
      <w:sz w:val="21"/>
    </w:rPr>
  </w:style>
  <w:style w:type="character" w:customStyle="1" w:styleId="654">
    <w:name w:val="Heading 1 Char"/>
    <w:qFormat/>
    <w:uiPriority w:val="6"/>
    <w:rPr>
      <w:rFonts w:ascii="Times New Roman" w:hAnsi="Times New Roman" w:eastAsia="黑体" w:cs="Times New Roman"/>
      <w:b/>
      <w:kern w:val="0"/>
      <w:sz w:val="24"/>
      <w:szCs w:val="24"/>
    </w:rPr>
  </w:style>
  <w:style w:type="character" w:customStyle="1" w:styleId="655">
    <w:name w:val="Char Char19"/>
    <w:qFormat/>
    <w:uiPriority w:val="0"/>
    <w:rPr>
      <w:rFonts w:ascii="宋体" w:hAnsi="宋体"/>
      <w:i/>
      <w:sz w:val="24"/>
      <w:szCs w:val="24"/>
    </w:rPr>
  </w:style>
  <w:style w:type="character" w:customStyle="1" w:styleId="656">
    <w:name w:val="纯文本 Char2"/>
    <w:semiHidden/>
    <w:qFormat/>
    <w:uiPriority w:val="99"/>
    <w:rPr>
      <w:rFonts w:ascii="宋体" w:hAnsi="Courier New" w:eastAsia="宋体" w:cs="Courier New"/>
    </w:rPr>
  </w:style>
  <w:style w:type="character" w:customStyle="1" w:styleId="657">
    <w:name w:val="Char Char32"/>
    <w:qFormat/>
    <w:uiPriority w:val="6"/>
    <w:rPr>
      <w:b/>
      <w:kern w:val="1"/>
      <w:sz w:val="24"/>
      <w:szCs w:val="24"/>
    </w:rPr>
  </w:style>
  <w:style w:type="character" w:customStyle="1" w:styleId="658">
    <w:name w:val="Char Char36"/>
    <w:qFormat/>
    <w:uiPriority w:val="6"/>
    <w:rPr>
      <w:rFonts w:ascii="仿宋_GB2312" w:hAnsi="仿宋_GB2312" w:eastAsia="仿宋_GB2312" w:cs="Arial"/>
      <w:b/>
      <w:kern w:val="1"/>
      <w:sz w:val="32"/>
      <w:szCs w:val="32"/>
      <w:lang w:val="zh-CN" w:eastAsia="zh-CN" w:bidi="ar-SA"/>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Char Char17"/>
    <w:qFormat/>
    <w:uiPriority w:val="0"/>
    <w:rPr>
      <w:rFonts w:eastAsia="仿宋_GB2312"/>
      <w:sz w:val="24"/>
    </w:rPr>
  </w:style>
  <w:style w:type="character" w:customStyle="1" w:styleId="661">
    <w:name w:val="Char Char121"/>
    <w:qFormat/>
    <w:uiPriority w:val="6"/>
    <w:rPr>
      <w:rFonts w:ascii="仿宋_GB2312" w:eastAsia="仿宋_GB2312"/>
      <w:b/>
      <w:bCs/>
      <w:kern w:val="2"/>
      <w:sz w:val="24"/>
      <w:szCs w:val="24"/>
      <w:lang w:val="zh-CN" w:eastAsia="zh-CN" w:bidi="ar-SA"/>
    </w:rPr>
  </w:style>
  <w:style w:type="character" w:customStyle="1" w:styleId="662">
    <w:name w:val="Char Char91"/>
    <w:qFormat/>
    <w:uiPriority w:val="0"/>
    <w:rPr>
      <w:rFonts w:eastAsia="宋体"/>
      <w:kern w:val="2"/>
      <w:sz w:val="18"/>
      <w:szCs w:val="18"/>
      <w:lang w:val="en-US" w:eastAsia="zh-CN" w:bidi="ar-SA"/>
    </w:rPr>
  </w:style>
  <w:style w:type="character" w:customStyle="1" w:styleId="663">
    <w:name w:val="param-name"/>
    <w:qFormat/>
    <w:uiPriority w:val="99"/>
    <w:rPr>
      <w:rFonts w:ascii="Arial" w:hAnsi="Arial" w:eastAsia="黑体" w:cs="Arial"/>
      <w:snapToGrid/>
      <w:kern w:val="0"/>
      <w:szCs w:val="21"/>
    </w:rPr>
  </w:style>
  <w:style w:type="character" w:customStyle="1" w:styleId="664">
    <w:name w:val="Char Char31"/>
    <w:qFormat/>
    <w:uiPriority w:val="6"/>
    <w:rPr>
      <w:rFonts w:ascii="Arial" w:hAnsi="Arial" w:eastAsia="黑体"/>
      <w:kern w:val="1"/>
      <w:sz w:val="24"/>
      <w:szCs w:val="24"/>
    </w:rPr>
  </w:style>
  <w:style w:type="character" w:customStyle="1" w:styleId="665">
    <w:name w:val="Char Char27"/>
    <w:qFormat/>
    <w:uiPriority w:val="6"/>
    <w:rPr>
      <w:rFonts w:ascii="宋体" w:hAnsi="宋体" w:eastAsia="宋体"/>
      <w:color w:val="000000"/>
      <w:kern w:val="1"/>
      <w:sz w:val="28"/>
      <w:lang w:val="en-US" w:eastAsia="zh-CN" w:bidi="ar-SA"/>
    </w:rPr>
  </w:style>
  <w:style w:type="character" w:customStyle="1" w:styleId="666">
    <w:name w:val="Char Char16"/>
    <w:qFormat/>
    <w:uiPriority w:val="6"/>
    <w:rPr>
      <w:kern w:val="1"/>
      <w:sz w:val="18"/>
      <w:szCs w:val="18"/>
    </w:rPr>
  </w:style>
  <w:style w:type="character" w:customStyle="1" w:styleId="667">
    <w:name w:val="页眉 Char2"/>
    <w:qFormat/>
    <w:uiPriority w:val="0"/>
    <w:rPr>
      <w:kern w:val="2"/>
      <w:sz w:val="18"/>
      <w:szCs w:val="18"/>
    </w:rPr>
  </w:style>
  <w:style w:type="character" w:customStyle="1" w:styleId="668">
    <w:name w:val="表格名称[858D7CFB-ED40-4347-BF05-701D383B685F]"/>
    <w:link w:val="669"/>
    <w:qFormat/>
    <w:uiPriority w:val="0"/>
    <w:rPr>
      <w:sz w:val="32"/>
    </w:rPr>
  </w:style>
  <w:style w:type="paragraph" w:customStyle="1" w:styleId="669">
    <w:name w:val="表格名称"/>
    <w:basedOn w:val="5"/>
    <w:link w:val="668"/>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0">
    <w:name w:val="Char Char41"/>
    <w:qFormat/>
    <w:uiPriority w:val="0"/>
    <w:rPr>
      <w:rFonts w:eastAsia="宋体"/>
      <w:b/>
      <w:sz w:val="24"/>
      <w:lang w:val="en-GB" w:eastAsia="zh-CN" w:bidi="ar-SA"/>
    </w:rPr>
  </w:style>
  <w:style w:type="character" w:customStyle="1" w:styleId="671">
    <w:name w:val="正文段 Char"/>
    <w:link w:val="575"/>
    <w:qFormat/>
    <w:uiPriority w:val="0"/>
    <w:rPr>
      <w:rFonts w:ascii="Times New Roman" w:hAnsi="Times New Roman" w:eastAsia="宋体" w:cs="Times New Roman"/>
      <w:kern w:val="0"/>
      <w:sz w:val="24"/>
      <w:szCs w:val="20"/>
      <w:lang w:val="zh-CN"/>
    </w:rPr>
  </w:style>
  <w:style w:type="character" w:customStyle="1" w:styleId="672">
    <w:name w:val="Char Char29"/>
    <w:qFormat/>
    <w:uiPriority w:val="6"/>
    <w:rPr>
      <w:rFonts w:ascii="Arial" w:hAnsi="Arial" w:eastAsia="微软雅黑"/>
      <w:b/>
      <w:kern w:val="1"/>
      <w:sz w:val="44"/>
      <w:szCs w:val="32"/>
      <w:lang w:val="en-US" w:eastAsia="zh-CN" w:bidi="ar-SA"/>
    </w:rPr>
  </w:style>
  <w:style w:type="character" w:customStyle="1" w:styleId="673">
    <w:name w:val="Char Char211"/>
    <w:qFormat/>
    <w:uiPriority w:val="0"/>
    <w:rPr>
      <w:rFonts w:eastAsia="宋体"/>
      <w:b/>
      <w:bCs/>
      <w:kern w:val="2"/>
      <w:sz w:val="21"/>
      <w:szCs w:val="24"/>
      <w:lang w:val="en-US" w:eastAsia="zh-CN" w:bidi="ar-SA"/>
    </w:rPr>
  </w:style>
  <w:style w:type="character" w:customStyle="1" w:styleId="674">
    <w:name w:val="样式 正文缩进 + 首行缩进:  2 字符 Char Char"/>
    <w:link w:val="612"/>
    <w:qFormat/>
    <w:uiPriority w:val="0"/>
    <w:rPr>
      <w:rFonts w:ascii="Times New Roman" w:eastAsia="宋体"/>
      <w:sz w:val="24"/>
      <w:lang w:val="zh-CN"/>
    </w:rPr>
  </w:style>
  <w:style w:type="character" w:customStyle="1" w:styleId="675">
    <w:name w:val="Char Char131"/>
    <w:qFormat/>
    <w:uiPriority w:val="0"/>
    <w:rPr>
      <w:rFonts w:ascii="宋体" w:hAnsi="宋体"/>
      <w:kern w:val="1"/>
      <w:sz w:val="21"/>
      <w:szCs w:val="24"/>
    </w:rPr>
  </w:style>
  <w:style w:type="character" w:customStyle="1" w:styleId="676">
    <w:name w:val="Char Char33"/>
    <w:qFormat/>
    <w:uiPriority w:val="6"/>
    <w:rPr>
      <w:rFonts w:ascii="Arial" w:hAnsi="Arial" w:eastAsia="黑体"/>
      <w:b/>
      <w:kern w:val="1"/>
      <w:sz w:val="24"/>
      <w:szCs w:val="24"/>
    </w:rPr>
  </w:style>
  <w:style w:type="character" w:customStyle="1" w:styleId="677">
    <w:name w:val="正文说明 Char"/>
    <w:link w:val="678"/>
    <w:qFormat/>
    <w:uiPriority w:val="0"/>
    <w:rPr>
      <w:sz w:val="24"/>
      <w:szCs w:val="24"/>
    </w:rPr>
  </w:style>
  <w:style w:type="paragraph" w:customStyle="1" w:styleId="678">
    <w:name w:val="正文说明"/>
    <w:basedOn w:val="1"/>
    <w:link w:val="677"/>
    <w:qFormat/>
    <w:uiPriority w:val="0"/>
    <w:pPr>
      <w:spacing w:line="360" w:lineRule="auto"/>
    </w:pPr>
    <w:rPr>
      <w:sz w:val="24"/>
      <w:szCs w:val="24"/>
    </w:rPr>
  </w:style>
  <w:style w:type="character" w:customStyle="1" w:styleId="679">
    <w:name w:val="页脚 Char2"/>
    <w:qFormat/>
    <w:locked/>
    <w:uiPriority w:val="0"/>
    <w:rPr>
      <w:kern w:val="2"/>
      <w:sz w:val="18"/>
      <w:szCs w:val="18"/>
    </w:rPr>
  </w:style>
  <w:style w:type="character" w:customStyle="1" w:styleId="680">
    <w:name w:val="Char Char711"/>
    <w:qFormat/>
    <w:uiPriority w:val="0"/>
    <w:rPr>
      <w:rFonts w:eastAsia="宋体"/>
      <w:kern w:val="2"/>
      <w:sz w:val="21"/>
      <w:szCs w:val="24"/>
      <w:lang w:val="en-US" w:eastAsia="zh-CN" w:bidi="ar-SA"/>
    </w:rPr>
  </w:style>
  <w:style w:type="character" w:customStyle="1" w:styleId="681">
    <w:name w:val="Char Char21"/>
    <w:qFormat/>
    <w:uiPriority w:val="6"/>
    <w:rPr>
      <w:rFonts w:ascii="宋体" w:hAnsi="宋体"/>
      <w:kern w:val="1"/>
      <w:sz w:val="24"/>
      <w:szCs w:val="21"/>
      <w:lang w:val="zh-CN"/>
    </w:rPr>
  </w:style>
  <w:style w:type="character" w:customStyle="1" w:styleId="682">
    <w:name w:val="Char Char281"/>
    <w:qFormat/>
    <w:uiPriority w:val="6"/>
    <w:rPr>
      <w:rFonts w:ascii="仿宋_GB2312" w:hAnsi="仿宋_GB2312" w:eastAsia="仿宋_GB2312"/>
      <w:kern w:val="1"/>
      <w:sz w:val="28"/>
    </w:rPr>
  </w:style>
  <w:style w:type="character" w:customStyle="1" w:styleId="683">
    <w:name w:val="Char Char30"/>
    <w:qFormat/>
    <w:uiPriority w:val="6"/>
    <w:rPr>
      <w:rFonts w:ascii="Arial" w:hAnsi="Arial" w:eastAsia="黑体"/>
      <w:kern w:val="1"/>
      <w:sz w:val="21"/>
      <w:szCs w:val="21"/>
    </w:rPr>
  </w:style>
  <w:style w:type="character" w:customStyle="1" w:styleId="684">
    <w:name w:val="question-title2"/>
    <w:qFormat/>
    <w:uiPriority w:val="6"/>
    <w:rPr>
      <w:rFonts w:ascii="Arial" w:hAnsi="Arial" w:eastAsia="黑体" w:cs="Arial"/>
      <w:snapToGrid/>
      <w:kern w:val="0"/>
      <w:szCs w:val="21"/>
    </w:rPr>
  </w:style>
  <w:style w:type="character" w:customStyle="1" w:styleId="685">
    <w:name w:val="Char Char20"/>
    <w:qFormat/>
    <w:uiPriority w:val="6"/>
    <w:rPr>
      <w:kern w:val="1"/>
      <w:sz w:val="24"/>
    </w:rPr>
  </w:style>
  <w:style w:type="character" w:customStyle="1" w:styleId="686">
    <w:name w:val="Char Char311"/>
    <w:qFormat/>
    <w:uiPriority w:val="0"/>
    <w:rPr>
      <w:rFonts w:eastAsia="宋体"/>
      <w:kern w:val="2"/>
      <w:sz w:val="21"/>
      <w:szCs w:val="24"/>
      <w:lang w:val="en-US" w:eastAsia="zh-CN" w:bidi="ar-SA"/>
    </w:rPr>
  </w:style>
  <w:style w:type="character" w:customStyle="1" w:styleId="687">
    <w:name w:val="Char Char15"/>
    <w:qFormat/>
    <w:uiPriority w:val="0"/>
    <w:rPr>
      <w:rFonts w:ascii="宋体" w:hAnsi="宋体"/>
      <w:kern w:val="1"/>
      <w:sz w:val="21"/>
    </w:rPr>
  </w:style>
  <w:style w:type="character" w:customStyle="1" w:styleId="688">
    <w:name w:val="Char Char26"/>
    <w:qFormat/>
    <w:uiPriority w:val="6"/>
    <w:rPr>
      <w:kern w:val="1"/>
      <w:sz w:val="21"/>
      <w:szCs w:val="24"/>
    </w:rPr>
  </w:style>
  <w:style w:type="character" w:customStyle="1" w:styleId="689">
    <w:name w:val="Char Char51"/>
    <w:qFormat/>
    <w:uiPriority w:val="0"/>
    <w:rPr>
      <w:rFonts w:ascii="宋体" w:hAnsi="Courier New" w:eastAsia="宋体"/>
      <w:kern w:val="2"/>
      <w:sz w:val="21"/>
      <w:lang w:val="en-US" w:eastAsia="zh-CN"/>
    </w:rPr>
  </w:style>
  <w:style w:type="character" w:customStyle="1" w:styleId="690">
    <w:name w:val="Char Char71"/>
    <w:semiHidden/>
    <w:qFormat/>
    <w:uiPriority w:val="0"/>
    <w:rPr>
      <w:rFonts w:eastAsia="宋体"/>
      <w:kern w:val="2"/>
      <w:sz w:val="21"/>
      <w:szCs w:val="24"/>
      <w:lang w:val="en-US" w:eastAsia="zh-CN" w:bidi="ar-SA"/>
    </w:rPr>
  </w:style>
  <w:style w:type="character" w:customStyle="1" w:styleId="691">
    <w:name w:val="Char Char18"/>
    <w:qFormat/>
    <w:uiPriority w:val="0"/>
    <w:rPr>
      <w:rFonts w:ascii="宋体" w:hAnsi="宋体"/>
      <w:sz w:val="28"/>
    </w:rPr>
  </w:style>
  <w:style w:type="character" w:customStyle="1" w:styleId="692">
    <w:name w:val="Char Char81"/>
    <w:qFormat/>
    <w:uiPriority w:val="6"/>
    <w:rPr>
      <w:rFonts w:eastAsia="宋体"/>
      <w:b/>
      <w:sz w:val="24"/>
      <w:lang w:val="en-GB" w:eastAsia="zh-CN"/>
    </w:rPr>
  </w:style>
  <w:style w:type="character" w:customStyle="1" w:styleId="693">
    <w:name w:val="Char Char37"/>
    <w:qFormat/>
    <w:uiPriority w:val="6"/>
    <w:rPr>
      <w:b/>
      <w:kern w:val="1"/>
      <w:sz w:val="44"/>
      <w:szCs w:val="44"/>
    </w:rPr>
  </w:style>
  <w:style w:type="character" w:customStyle="1" w:styleId="694">
    <w:name w:val="Char Char102"/>
    <w:semiHidden/>
    <w:qFormat/>
    <w:uiPriority w:val="0"/>
    <w:rPr>
      <w:rFonts w:ascii="宋体" w:hAnsi="宋体"/>
      <w:kern w:val="2"/>
      <w:sz w:val="21"/>
      <w:szCs w:val="24"/>
      <w:lang w:val="en-US" w:eastAsia="zh-CN"/>
    </w:rPr>
  </w:style>
  <w:style w:type="character" w:customStyle="1" w:styleId="695">
    <w:name w:val="Char Char23"/>
    <w:qFormat/>
    <w:uiPriority w:val="6"/>
    <w:rPr>
      <w:color w:val="0000FF"/>
      <w:sz w:val="21"/>
    </w:rPr>
  </w:style>
  <w:style w:type="character" w:customStyle="1" w:styleId="696">
    <w:name w:val="Char Char25"/>
    <w:qFormat/>
    <w:uiPriority w:val="6"/>
    <w:rPr>
      <w:rFonts w:ascii="宋体" w:hAnsi="宋体"/>
      <w:kern w:val="1"/>
      <w:sz w:val="24"/>
      <w:lang w:val="zh-CN"/>
    </w:rPr>
  </w:style>
  <w:style w:type="character" w:customStyle="1" w:styleId="697">
    <w:name w:val="Char Char35"/>
    <w:qFormat/>
    <w:uiPriority w:val="6"/>
    <w:rPr>
      <w:rFonts w:ascii="Arial" w:hAnsi="Arial" w:eastAsia="黑体"/>
      <w:b/>
      <w:kern w:val="1"/>
      <w:sz w:val="28"/>
      <w:szCs w:val="28"/>
      <w:lang w:val="zh-CN"/>
    </w:rPr>
  </w:style>
  <w:style w:type="character" w:customStyle="1" w:styleId="698">
    <w:name w:val="font81"/>
    <w:qFormat/>
    <w:uiPriority w:val="0"/>
    <w:rPr>
      <w:rFonts w:ascii="微软雅黑" w:hAnsi="微软雅黑" w:eastAsia="微软雅黑" w:cs="微软雅黑"/>
      <w:color w:val="000000"/>
      <w:sz w:val="20"/>
      <w:szCs w:val="20"/>
      <w:u w:val="none"/>
    </w:rPr>
  </w:style>
  <w:style w:type="character" w:customStyle="1" w:styleId="699">
    <w:name w:val="font51"/>
    <w:qFormat/>
    <w:uiPriority w:val="0"/>
    <w:rPr>
      <w:rFonts w:hint="eastAsia" w:ascii="仿宋" w:hAnsi="仿宋" w:eastAsia="仿宋" w:cs="仿宋"/>
      <w:color w:val="000000"/>
      <w:sz w:val="20"/>
      <w:szCs w:val="20"/>
      <w:u w:val="none"/>
    </w:rPr>
  </w:style>
  <w:style w:type="character" w:customStyle="1" w:styleId="700">
    <w:name w:val="font31"/>
    <w:qFormat/>
    <w:uiPriority w:val="0"/>
    <w:rPr>
      <w:rFonts w:hint="eastAsia" w:ascii="仿宋" w:hAnsi="仿宋" w:eastAsia="仿宋" w:cs="仿宋"/>
      <w:color w:val="000000"/>
      <w:sz w:val="20"/>
      <w:szCs w:val="20"/>
      <w:u w:val="none"/>
    </w:rPr>
  </w:style>
  <w:style w:type="character" w:customStyle="1" w:styleId="701">
    <w:name w:val="font01"/>
    <w:qFormat/>
    <w:uiPriority w:val="0"/>
    <w:rPr>
      <w:rFonts w:hint="eastAsia" w:ascii="微软雅黑" w:hAnsi="微软雅黑" w:eastAsia="微软雅黑" w:cs="微软雅黑"/>
      <w:color w:val="000000"/>
      <w:sz w:val="20"/>
      <w:szCs w:val="20"/>
      <w:u w:val="none"/>
    </w:rPr>
  </w:style>
  <w:style w:type="character" w:customStyle="1" w:styleId="702">
    <w:name w:val="font61"/>
    <w:qFormat/>
    <w:uiPriority w:val="0"/>
    <w:rPr>
      <w:rFonts w:hint="eastAsia" w:ascii="仿宋" w:hAnsi="仿宋" w:eastAsia="仿宋" w:cs="仿宋"/>
      <w:color w:val="000000"/>
      <w:sz w:val="20"/>
      <w:szCs w:val="20"/>
      <w:u w:val="none"/>
    </w:rPr>
  </w:style>
  <w:style w:type="paragraph" w:customStyle="1" w:styleId="703">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04">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05">
    <w:name w:val="TOC 标题11"/>
    <w:basedOn w:val="4"/>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6">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707">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23"/>
    <w:basedOn w:val="1"/>
    <w:qFormat/>
    <w:uiPriority w:val="0"/>
    <w:pPr>
      <w:adjustRightInd w:val="0"/>
    </w:pPr>
    <w:rPr>
      <w:rFonts w:ascii="仿宋_GB2312" w:hAnsi="Times New Roman" w:eastAsia="仿宋_GB2312" w:cs="Times New Roman"/>
      <w:b/>
      <w:sz w:val="32"/>
      <w:szCs w:val="32"/>
    </w:rPr>
  </w:style>
  <w:style w:type="paragraph" w:customStyle="1" w:styleId="712">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713">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5">
    <w:name w:val="Char111"/>
    <w:basedOn w:val="1"/>
    <w:qFormat/>
    <w:uiPriority w:val="0"/>
    <w:pPr>
      <w:adjustRightInd w:val="0"/>
    </w:pPr>
    <w:rPr>
      <w:rFonts w:ascii="仿宋_GB2312" w:hAnsi="Times New Roman" w:eastAsia="仿宋_GB2312" w:cs="Times New Roman"/>
      <w:b/>
      <w:sz w:val="32"/>
      <w:szCs w:val="32"/>
    </w:rPr>
  </w:style>
  <w:style w:type="paragraph" w:customStyle="1" w:styleId="71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7">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18">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19">
    <w:name w:val="Char2 Char Char1"/>
    <w:basedOn w:val="1"/>
    <w:qFormat/>
    <w:uiPriority w:val="6"/>
    <w:rPr>
      <w:rFonts w:ascii="Tahoma" w:hAnsi="Tahoma" w:eastAsia="宋体" w:cs="Times New Roman"/>
      <w:sz w:val="24"/>
      <w:szCs w:val="20"/>
    </w:rPr>
  </w:style>
  <w:style w:type="paragraph" w:customStyle="1" w:styleId="720">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721">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22">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723">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72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25">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2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27">
    <w:name w:val="Char Char Char Char11"/>
    <w:basedOn w:val="1"/>
    <w:qFormat/>
    <w:uiPriority w:val="0"/>
    <w:pPr>
      <w:adjustRightInd w:val="0"/>
    </w:pPr>
    <w:rPr>
      <w:rFonts w:ascii="Tahoma" w:hAnsi="Tahoma" w:eastAsia="宋体" w:cs="Times New Roman"/>
      <w:sz w:val="24"/>
      <w:szCs w:val="20"/>
    </w:rPr>
  </w:style>
  <w:style w:type="paragraph" w:customStyle="1" w:styleId="728">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729">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733">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34">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7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3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8">
    <w:name w:val="Char31"/>
    <w:basedOn w:val="1"/>
    <w:qFormat/>
    <w:uiPriority w:val="0"/>
    <w:rPr>
      <w:rFonts w:ascii="仿宋_GB2312" w:hAnsi="Times New Roman" w:eastAsia="仿宋_GB2312" w:cs="Times New Roman"/>
      <w:b/>
      <w:sz w:val="32"/>
      <w:szCs w:val="32"/>
    </w:rPr>
  </w:style>
  <w:style w:type="paragraph" w:customStyle="1" w:styleId="7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742">
    <w:name w:val="修订2"/>
    <w:qFormat/>
    <w:uiPriority w:val="0"/>
    <w:rPr>
      <w:rFonts w:ascii="Times New Roman" w:hAnsi="Times New Roman" w:eastAsia="宋体" w:cs="Times New Roman"/>
      <w:kern w:val="2"/>
      <w:sz w:val="21"/>
      <w:lang w:val="en-US" w:eastAsia="zh-CN" w:bidi="ar-SA"/>
    </w:rPr>
  </w:style>
  <w:style w:type="paragraph" w:customStyle="1" w:styleId="74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44">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45">
    <w:name w:val="Char5"/>
    <w:basedOn w:val="1"/>
    <w:qFormat/>
    <w:uiPriority w:val="0"/>
    <w:pPr>
      <w:adjustRightInd w:val="0"/>
    </w:pPr>
    <w:rPr>
      <w:rFonts w:ascii="仿宋_GB2312" w:hAnsi="Times New Roman" w:eastAsia="仿宋_GB2312" w:cs="Times New Roman"/>
      <w:b/>
      <w:sz w:val="32"/>
      <w:szCs w:val="32"/>
    </w:rPr>
  </w:style>
  <w:style w:type="paragraph" w:customStyle="1" w:styleId="7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7">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748">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49">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750">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51">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52">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753">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754">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7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56">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60">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7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2">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7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65">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76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7">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68">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69">
    <w:name w:val="Plain Text1"/>
    <w:basedOn w:val="1"/>
    <w:qFormat/>
    <w:uiPriority w:val="7"/>
    <w:rPr>
      <w:rFonts w:ascii="宋体" w:hAnsi="Courier New" w:eastAsia="宋体" w:cs="Times New Roman"/>
      <w:szCs w:val="24"/>
    </w:rPr>
  </w:style>
  <w:style w:type="paragraph" w:customStyle="1" w:styleId="77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71">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72">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73">
    <w:name w:val="Char Char Char1 Char1"/>
    <w:basedOn w:val="1"/>
    <w:qFormat/>
    <w:uiPriority w:val="6"/>
    <w:pPr>
      <w:adjustRightInd w:val="0"/>
    </w:pPr>
    <w:rPr>
      <w:rFonts w:ascii="Times New Roman" w:hAnsi="Times New Roman" w:eastAsia="宋体" w:cs="Times New Roman"/>
      <w:szCs w:val="20"/>
    </w:rPr>
  </w:style>
  <w:style w:type="paragraph" w:customStyle="1" w:styleId="774">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75">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7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77">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778">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79">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8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81">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782">
    <w:name w:val="正文样式 Char"/>
    <w:link w:val="783"/>
    <w:qFormat/>
    <w:uiPriority w:val="0"/>
    <w:rPr>
      <w:rFonts w:ascii="Calibri" w:hAnsi="Calibri"/>
      <w:sz w:val="24"/>
      <w:szCs w:val="24"/>
    </w:rPr>
  </w:style>
  <w:style w:type="paragraph" w:customStyle="1" w:styleId="783">
    <w:name w:val="正文样式"/>
    <w:basedOn w:val="1"/>
    <w:link w:val="782"/>
    <w:qFormat/>
    <w:uiPriority w:val="0"/>
    <w:pPr>
      <w:spacing w:line="360" w:lineRule="auto"/>
      <w:ind w:firstLine="480" w:firstLineChars="200"/>
    </w:pPr>
    <w:rPr>
      <w:rFonts w:ascii="Calibri" w:hAnsi="Calibri"/>
      <w:sz w:val="24"/>
      <w:szCs w:val="24"/>
    </w:rPr>
  </w:style>
  <w:style w:type="character" w:customStyle="1" w:styleId="784">
    <w:name w:val="公文正文 Char Char"/>
    <w:link w:val="384"/>
    <w:qFormat/>
    <w:uiPriority w:val="0"/>
    <w:rPr>
      <w:rFonts w:ascii="仿宋_GB2312" w:hAnsi="Times New Roman" w:eastAsia="仿宋_GB2312" w:cs="Times New Roman"/>
      <w:sz w:val="24"/>
      <w:szCs w:val="24"/>
      <w:lang w:val="zh-CN"/>
    </w:rPr>
  </w:style>
  <w:style w:type="character" w:customStyle="1" w:styleId="785">
    <w:name w:val="题注 Char"/>
    <w:link w:val="18"/>
    <w:qFormat/>
    <w:uiPriority w:val="0"/>
    <w:rPr>
      <w:rFonts w:ascii="Times New Roman" w:hAnsi="Times New Roman" w:eastAsia="宋体" w:cs="Times New Roman"/>
      <w:b/>
      <w:sz w:val="28"/>
      <w:szCs w:val="20"/>
      <w:lang w:val="zh-CN"/>
    </w:rPr>
  </w:style>
  <w:style w:type="character" w:customStyle="1" w:styleId="786">
    <w:name w:val="表正文 Char3"/>
    <w:qFormat/>
    <w:uiPriority w:val="0"/>
    <w:rPr>
      <w:rFonts w:eastAsia="宋体"/>
    </w:rPr>
  </w:style>
  <w:style w:type="character" w:customStyle="1" w:styleId="787">
    <w:name w:val="gf正文1 Char Char"/>
    <w:link w:val="623"/>
    <w:qFormat/>
    <w:uiPriority w:val="0"/>
    <w:rPr>
      <w:rFonts w:ascii="宋体" w:hAnsi="宋体" w:eastAsia="宋体" w:cs="Times New Roman"/>
      <w:sz w:val="24"/>
      <w:szCs w:val="24"/>
      <w:lang w:val="zh-CN"/>
    </w:rPr>
  </w:style>
  <w:style w:type="character" w:customStyle="1" w:styleId="788">
    <w:name w:val="h Char1"/>
    <w:qFormat/>
    <w:uiPriority w:val="0"/>
    <w:rPr>
      <w:sz w:val="18"/>
      <w:szCs w:val="18"/>
    </w:rPr>
  </w:style>
  <w:style w:type="character" w:customStyle="1" w:styleId="789">
    <w:name w:val="Char Char161"/>
    <w:qFormat/>
    <w:uiPriority w:val="0"/>
    <w:rPr>
      <w:rFonts w:eastAsia="宋体"/>
      <w:b/>
      <w:kern w:val="2"/>
      <w:sz w:val="32"/>
      <w:lang w:val="en-US" w:eastAsia="zh-CN"/>
    </w:rPr>
  </w:style>
  <w:style w:type="character" w:customStyle="1" w:styleId="790">
    <w:name w:val="编号，小四 Char"/>
    <w:link w:val="791"/>
    <w:qFormat/>
    <w:uiPriority w:val="0"/>
    <w:rPr>
      <w:rFonts w:ascii="Arial" w:hAnsi="Arial"/>
      <w:sz w:val="24"/>
    </w:rPr>
  </w:style>
  <w:style w:type="paragraph" w:customStyle="1" w:styleId="791">
    <w:name w:val="编号，小四"/>
    <w:basedOn w:val="1"/>
    <w:link w:val="790"/>
    <w:qFormat/>
    <w:uiPriority w:val="0"/>
    <w:pPr>
      <w:tabs>
        <w:tab w:val="left" w:pos="432"/>
      </w:tabs>
      <w:spacing w:line="360" w:lineRule="auto"/>
      <w:ind w:left="432" w:hanging="432"/>
    </w:pPr>
    <w:rPr>
      <w:rFonts w:ascii="Arial" w:hAnsi="Arial"/>
      <w:sz w:val="24"/>
    </w:rPr>
  </w:style>
  <w:style w:type="character" w:customStyle="1" w:styleId="792">
    <w:name w:val="段落 Char Char"/>
    <w:link w:val="793"/>
    <w:qFormat/>
    <w:uiPriority w:val="0"/>
    <w:rPr>
      <w:rFonts w:ascii="宋体" w:hAnsi="宋体"/>
      <w:sz w:val="24"/>
    </w:rPr>
  </w:style>
  <w:style w:type="paragraph" w:customStyle="1" w:styleId="793">
    <w:name w:val="段落"/>
    <w:basedOn w:val="1"/>
    <w:link w:val="792"/>
    <w:qFormat/>
    <w:uiPriority w:val="0"/>
    <w:pPr>
      <w:spacing w:line="360" w:lineRule="auto"/>
      <w:ind w:firstLine="480" w:firstLineChars="200"/>
    </w:pPr>
    <w:rPr>
      <w:rFonts w:ascii="宋体" w:hAnsi="宋体"/>
      <w:sz w:val="24"/>
    </w:rPr>
  </w:style>
  <w:style w:type="character" w:customStyle="1" w:styleId="794">
    <w:name w:val="maywed421"/>
    <w:qFormat/>
    <w:uiPriority w:val="0"/>
    <w:rPr>
      <w:color w:val="366FB6"/>
      <w:u w:val="none"/>
    </w:rPr>
  </w:style>
  <w:style w:type="character" w:customStyle="1" w:styleId="795">
    <w:name w:val="哈哈正文 Char Char"/>
    <w:qFormat/>
    <w:uiPriority w:val="0"/>
    <w:rPr>
      <w:rFonts w:ascii="宋体" w:hAnsi="宋体" w:eastAsia="宋体" w:cs="宋体"/>
      <w:kern w:val="2"/>
      <w:sz w:val="24"/>
      <w:lang w:val="en-US" w:eastAsia="zh-CN" w:bidi="ar-SA"/>
    </w:rPr>
  </w:style>
  <w:style w:type="character" w:customStyle="1" w:styleId="796">
    <w:name w:val="font11"/>
    <w:qFormat/>
    <w:uiPriority w:val="0"/>
    <w:rPr>
      <w:rFonts w:hint="default" w:ascii="Times New Roman" w:hAnsi="Times New Roman" w:cs="Times New Roman"/>
      <w:color w:val="000000"/>
      <w:sz w:val="22"/>
      <w:szCs w:val="22"/>
      <w:u w:val="none"/>
    </w:rPr>
  </w:style>
  <w:style w:type="character" w:customStyle="1" w:styleId="797">
    <w:name w:val="font41"/>
    <w:qFormat/>
    <w:uiPriority w:val="0"/>
    <w:rPr>
      <w:rFonts w:hint="eastAsia" w:ascii="仿宋_GB2312" w:eastAsia="仿宋_GB2312" w:cs="仿宋_GB2312"/>
      <w:color w:val="000000"/>
      <w:sz w:val="22"/>
      <w:szCs w:val="22"/>
      <w:u w:val="none"/>
    </w:rPr>
  </w:style>
  <w:style w:type="character" w:customStyle="1" w:styleId="798">
    <w:name w:val="5正文 Char"/>
    <w:link w:val="799"/>
    <w:qFormat/>
    <w:uiPriority w:val="0"/>
    <w:rPr>
      <w:rFonts w:ascii="仿宋_GB2312" w:hAnsi="微软雅黑" w:eastAsia="仿宋_GB2312"/>
      <w:sz w:val="28"/>
      <w:szCs w:val="21"/>
    </w:rPr>
  </w:style>
  <w:style w:type="paragraph" w:customStyle="1" w:styleId="799">
    <w:name w:val="5正文"/>
    <w:basedOn w:val="1"/>
    <w:link w:val="798"/>
    <w:qFormat/>
    <w:uiPriority w:val="0"/>
    <w:pPr>
      <w:spacing w:line="360" w:lineRule="auto"/>
      <w:ind w:firstLine="566" w:firstLineChars="202"/>
      <w:jc w:val="left"/>
    </w:pPr>
    <w:rPr>
      <w:rFonts w:ascii="仿宋_GB2312" w:hAnsi="微软雅黑" w:eastAsia="仿宋_GB2312"/>
      <w:sz w:val="28"/>
      <w:szCs w:val="21"/>
    </w:rPr>
  </w:style>
  <w:style w:type="character" w:customStyle="1" w:styleId="800">
    <w:name w:val="正文缩进 字符"/>
    <w:qFormat/>
    <w:uiPriority w:val="0"/>
    <w:rPr>
      <w:rFonts w:ascii="宋体" w:eastAsia="宋体"/>
      <w:snapToGrid w:val="0"/>
      <w:color w:val="000000"/>
      <w:kern w:val="28"/>
      <w:sz w:val="28"/>
      <w:lang w:val="en-US" w:eastAsia="zh-CN" w:bidi="ar-SA"/>
    </w:rPr>
  </w:style>
  <w:style w:type="character" w:customStyle="1" w:styleId="801">
    <w:name w:val="U_正文 Char"/>
    <w:link w:val="802"/>
    <w:qFormat/>
    <w:uiPriority w:val="0"/>
    <w:rPr>
      <w:sz w:val="24"/>
      <w:szCs w:val="24"/>
    </w:rPr>
  </w:style>
  <w:style w:type="paragraph" w:customStyle="1" w:styleId="802">
    <w:name w:val="U_正文"/>
    <w:basedOn w:val="1"/>
    <w:link w:val="801"/>
    <w:qFormat/>
    <w:uiPriority w:val="0"/>
    <w:pPr>
      <w:spacing w:beforeLines="20" w:afterLines="20" w:line="300" w:lineRule="auto"/>
      <w:ind w:firstLine="200" w:firstLineChars="200"/>
    </w:pPr>
    <w:rPr>
      <w:sz w:val="24"/>
      <w:szCs w:val="24"/>
    </w:rPr>
  </w:style>
  <w:style w:type="paragraph" w:customStyle="1" w:styleId="803">
    <w:name w:val="标题2"/>
    <w:basedOn w:val="5"/>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4">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05">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0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7">
    <w:name w:val="批注框文本 Char Char"/>
    <w:basedOn w:val="1"/>
    <w:qFormat/>
    <w:uiPriority w:val="0"/>
    <w:rPr>
      <w:rFonts w:ascii="Times New Roman" w:hAnsi="Times New Roman" w:eastAsia="宋体" w:cs="Times New Roman"/>
      <w:sz w:val="18"/>
      <w:szCs w:val="20"/>
    </w:rPr>
  </w:style>
  <w:style w:type="paragraph" w:customStyle="1" w:styleId="80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0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10">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811">
    <w:name w:val="_正文段落"/>
    <w:basedOn w:val="1"/>
    <w:qFormat/>
    <w:uiPriority w:val="0"/>
    <w:pPr>
      <w:ind w:firstLine="560"/>
    </w:pPr>
    <w:rPr>
      <w:rFonts w:ascii="仿宋_GB2312" w:hAnsi="仿宋" w:eastAsia="仿宋_GB2312" w:cs="Times New Roman"/>
      <w:kern w:val="0"/>
      <w:sz w:val="28"/>
      <w:szCs w:val="28"/>
    </w:rPr>
  </w:style>
  <w:style w:type="paragraph" w:customStyle="1" w:styleId="81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1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14">
    <w:name w:val="_Style 3"/>
    <w:basedOn w:val="1"/>
    <w:qFormat/>
    <w:uiPriority w:val="34"/>
    <w:pPr>
      <w:ind w:firstLine="420" w:firstLineChars="200"/>
    </w:pPr>
    <w:rPr>
      <w:rFonts w:ascii="Times New Roman" w:hAnsi="Times New Roman" w:eastAsia="仿宋_GB2312" w:cs="Times New Roman"/>
      <w:sz w:val="28"/>
      <w:szCs w:val="24"/>
    </w:rPr>
  </w:style>
  <w:style w:type="paragraph" w:customStyle="1" w:styleId="815">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16">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17">
    <w:name w:val="样式 标题 2 + 四号"/>
    <w:basedOn w:val="5"/>
    <w:qFormat/>
    <w:uiPriority w:val="0"/>
    <w:pPr>
      <w:numPr>
        <w:numId w:val="0"/>
      </w:numPr>
      <w:spacing w:before="120" w:after="120"/>
      <w:jc w:val="both"/>
    </w:pPr>
    <w:rPr>
      <w:rFonts w:ascii="宋体" w:hAnsi="Arial" w:eastAsia="宋体"/>
      <w:sz w:val="28"/>
      <w:lang w:val="en-US"/>
    </w:rPr>
  </w:style>
  <w:style w:type="paragraph" w:customStyle="1" w:styleId="818">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19">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20">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21">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22">
    <w:name w:val="列表1"/>
    <w:basedOn w:val="1"/>
    <w:next w:val="531"/>
    <w:link w:val="829"/>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正文首行缩进 Char Char Char Char Char"/>
    <w:qFormat/>
    <w:uiPriority w:val="0"/>
    <w:rPr>
      <w:rFonts w:ascii="宋体"/>
      <w:kern w:val="2"/>
      <w:sz w:val="24"/>
      <w:lang w:val="zh-CN"/>
    </w:rPr>
  </w:style>
  <w:style w:type="character" w:customStyle="1" w:styleId="825">
    <w:name w:val="Used by Word for text of Help footnotes Char Char1"/>
    <w:qFormat/>
    <w:uiPriority w:val="0"/>
    <w:rPr>
      <w:color w:val="0000FF"/>
      <w:sz w:val="21"/>
    </w:rPr>
  </w:style>
  <w:style w:type="character" w:customStyle="1" w:styleId="826">
    <w:name w:val="H5 Char"/>
    <w:qFormat/>
    <w:uiPriority w:val="0"/>
    <w:rPr>
      <w:b/>
      <w:bCs/>
      <w:kern w:val="2"/>
      <w:sz w:val="28"/>
      <w:szCs w:val="28"/>
    </w:rPr>
  </w:style>
  <w:style w:type="character" w:customStyle="1" w:styleId="827">
    <w:name w:val="正文缩进 Char3"/>
    <w:qFormat/>
    <w:uiPriority w:val="0"/>
    <w:rPr>
      <w:rFonts w:ascii="宋体" w:eastAsia="宋体"/>
      <w:snapToGrid w:val="0"/>
      <w:color w:val="000000"/>
      <w:kern w:val="28"/>
      <w:sz w:val="28"/>
      <w:lang w:val="en-US" w:eastAsia="zh-CN" w:bidi="ar-SA"/>
    </w:rPr>
  </w:style>
  <w:style w:type="character" w:customStyle="1" w:styleId="828">
    <w:name w:val="表名 Char"/>
    <w:qFormat/>
    <w:uiPriority w:val="0"/>
    <w:rPr>
      <w:rFonts w:eastAsia="宋体"/>
      <w:b/>
      <w:bCs/>
      <w:kern w:val="2"/>
      <w:sz w:val="24"/>
      <w:szCs w:val="24"/>
      <w:lang w:val="en-US" w:eastAsia="zh-CN" w:bidi="ar-SA"/>
    </w:rPr>
  </w:style>
  <w:style w:type="character" w:customStyle="1" w:styleId="829">
    <w:name w:val="列出段落 Char1"/>
    <w:link w:val="822"/>
    <w:qFormat/>
    <w:uiPriority w:val="0"/>
    <w:rPr>
      <w:rFonts w:ascii="Calibri" w:hAnsi="Calibri" w:eastAsia="宋体" w:cs="Times New Roman"/>
      <w:kern w:val="0"/>
      <w:sz w:val="24"/>
      <w:szCs w:val="20"/>
      <w:lang w:val="zh-CN" w:eastAsia="en-US"/>
    </w:rPr>
  </w:style>
  <w:style w:type="character" w:customStyle="1" w:styleId="830">
    <w:name w:val="图名 Char"/>
    <w:qFormat/>
    <w:uiPriority w:val="0"/>
    <w:rPr>
      <w:rFonts w:ascii="Arial" w:hAnsi="Arial" w:eastAsia="黑体"/>
      <w:kern w:val="2"/>
      <w:sz w:val="24"/>
      <w:szCs w:val="24"/>
      <w:lang w:val="en-US" w:eastAsia="zh-CN" w:bidi="ar-SA"/>
    </w:rPr>
  </w:style>
  <w:style w:type="character" w:customStyle="1" w:styleId="831">
    <w:name w:val="PI Char1"/>
    <w:qFormat/>
    <w:uiPriority w:val="0"/>
    <w:rPr>
      <w:rFonts w:ascii="宋体" w:hAnsi="宋体"/>
      <w:kern w:val="2"/>
      <w:sz w:val="24"/>
      <w:szCs w:val="24"/>
    </w:rPr>
  </w:style>
  <w:style w:type="character" w:customStyle="1" w:styleId="832">
    <w:name w:val="H6 Char"/>
    <w:qFormat/>
    <w:uiPriority w:val="0"/>
    <w:rPr>
      <w:rFonts w:ascii="Arial" w:hAnsi="Arial" w:eastAsia="黑体"/>
      <w:b/>
      <w:bCs/>
      <w:kern w:val="2"/>
      <w:sz w:val="24"/>
      <w:szCs w:val="24"/>
    </w:rPr>
  </w:style>
  <w:style w:type="character" w:customStyle="1" w:styleId="833">
    <w:name w:val="Default Char"/>
    <w:link w:val="449"/>
    <w:qFormat/>
    <w:uiPriority w:val="0"/>
    <w:rPr>
      <w:rFonts w:ascii="仿宋_GB2312" w:hAnsi="Times New Roman" w:eastAsia="仿宋_GB2312" w:cs="Times New Roman"/>
      <w:color w:val="000000"/>
      <w:kern w:val="0"/>
      <w:sz w:val="24"/>
      <w:szCs w:val="24"/>
    </w:rPr>
  </w:style>
  <w:style w:type="character" w:customStyle="1" w:styleId="834">
    <w:name w:val="标书1 Char1"/>
    <w:qFormat/>
    <w:uiPriority w:val="0"/>
    <w:rPr>
      <w:rFonts w:eastAsia="宋体"/>
      <w:b/>
      <w:bCs/>
      <w:kern w:val="44"/>
      <w:sz w:val="44"/>
      <w:szCs w:val="44"/>
      <w:lang w:val="en-US" w:eastAsia="zh-CN" w:bidi="ar-SA"/>
    </w:rPr>
  </w:style>
  <w:style w:type="character" w:customStyle="1" w:styleId="835">
    <w:name w:val="h4 Char"/>
    <w:qFormat/>
    <w:uiPriority w:val="0"/>
    <w:rPr>
      <w:rFonts w:ascii="Arial" w:hAnsi="Arial" w:eastAsia="黑体"/>
      <w:b/>
      <w:bCs/>
      <w:kern w:val="2"/>
      <w:sz w:val="28"/>
      <w:szCs w:val="28"/>
      <w:lang w:val="zh-CN" w:eastAsia="zh-CN" w:bidi="ar-SA"/>
    </w:rPr>
  </w:style>
  <w:style w:type="character" w:customStyle="1" w:styleId="8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37">
    <w:name w:val="未用 Char"/>
    <w:qFormat/>
    <w:uiPriority w:val="0"/>
    <w:rPr>
      <w:rFonts w:ascii="Arial" w:hAnsi="Arial" w:eastAsia="黑体"/>
      <w:kern w:val="2"/>
      <w:sz w:val="21"/>
      <w:szCs w:val="21"/>
      <w:lang w:val="en-US" w:eastAsia="zh-CN" w:bidi="ar-SA"/>
    </w:rPr>
  </w:style>
  <w:style w:type="character" w:customStyle="1" w:styleId="838">
    <w:name w:val="正文文字缩进 2 Char Char"/>
    <w:qFormat/>
    <w:uiPriority w:val="0"/>
    <w:rPr>
      <w:rFonts w:ascii="宋体"/>
      <w:sz w:val="28"/>
    </w:rPr>
  </w:style>
  <w:style w:type="paragraph" w:customStyle="1" w:styleId="83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0">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841">
    <w:name w:val="五级无标题条"/>
    <w:basedOn w:val="1"/>
    <w:qFormat/>
    <w:uiPriority w:val="0"/>
    <w:rPr>
      <w:rFonts w:ascii="Times New Roman" w:hAnsi="Times New Roman" w:eastAsia="宋体" w:cs="Times New Roman"/>
      <w:szCs w:val="24"/>
    </w:rPr>
  </w:style>
  <w:style w:type="paragraph" w:customStyle="1" w:styleId="842">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4">
    <w:name w:val="中文标题 3"/>
    <w:basedOn w:val="25"/>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5">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846">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47">
    <w:name w:val="表格非标题文字"/>
    <w:link w:val="84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8">
    <w:name w:val="表格非标题文字 Char"/>
    <w:link w:val="847"/>
    <w:qFormat/>
    <w:uiPriority w:val="0"/>
    <w:rPr>
      <w:rFonts w:ascii="Futura Bk" w:hAnsi="Futura Bk" w:eastAsia="宋体" w:cs="Times New Roman"/>
      <w:sz w:val="18"/>
      <w:szCs w:val="21"/>
    </w:rPr>
  </w:style>
  <w:style w:type="character" w:customStyle="1" w:styleId="849">
    <w:name w:val="Table Text Char"/>
    <w:link w:val="528"/>
    <w:qFormat/>
    <w:uiPriority w:val="0"/>
    <w:rPr>
      <w:rFonts w:ascii="Times New Roman" w:hAnsi="Times New Roman" w:eastAsia="宋体" w:cs="Times New Roman"/>
      <w:kern w:val="0"/>
      <w:sz w:val="24"/>
      <w:szCs w:val="24"/>
      <w:lang w:val="zh-CN"/>
    </w:rPr>
  </w:style>
  <w:style w:type="character" w:customStyle="1" w:styleId="850">
    <w:name w:val="页眉 字符"/>
    <w:qFormat/>
    <w:uiPriority w:val="99"/>
    <w:rPr>
      <w:kern w:val="2"/>
      <w:sz w:val="18"/>
      <w:szCs w:val="18"/>
    </w:rPr>
  </w:style>
  <w:style w:type="character" w:customStyle="1" w:styleId="851">
    <w:name w:val="页脚 字符"/>
    <w:qFormat/>
    <w:uiPriority w:val="99"/>
    <w:rPr>
      <w:kern w:val="2"/>
      <w:sz w:val="18"/>
      <w:szCs w:val="18"/>
    </w:rPr>
  </w:style>
  <w:style w:type="character" w:customStyle="1" w:styleId="852">
    <w:name w:val="列表段落 字符"/>
    <w:qFormat/>
    <w:uiPriority w:val="34"/>
  </w:style>
  <w:style w:type="paragraph" w:customStyle="1" w:styleId="853">
    <w:name w:val="列表段落1"/>
    <w:basedOn w:val="1"/>
    <w:qFormat/>
    <w:uiPriority w:val="34"/>
    <w:pPr>
      <w:ind w:right="238" w:firstLine="420"/>
    </w:pPr>
    <w:rPr>
      <w:rFonts w:ascii="Calibri" w:hAnsi="Calibri" w:eastAsia="宋体" w:cs="Times New Roman"/>
      <w:sz w:val="24"/>
      <w:szCs w:val="24"/>
    </w:rPr>
  </w:style>
  <w:style w:type="character" w:customStyle="1" w:styleId="854">
    <w:name w:val="标题 2 字符"/>
    <w:qFormat/>
    <w:uiPriority w:val="9"/>
    <w:rPr>
      <w:rFonts w:ascii="仿宋_GB2312" w:hAnsi="Times New Roman" w:eastAsia="仿宋_GB2312" w:cs="Times New Roman"/>
      <w:b/>
      <w:kern w:val="2"/>
      <w:sz w:val="24"/>
      <w:lang w:val="zh-CN"/>
    </w:rPr>
  </w:style>
  <w:style w:type="paragraph" w:customStyle="1" w:styleId="855">
    <w:name w:val="样式 标题 3h33rd level3BOD 0H3l3CTHeading 3 - oldLevel 3 He..."/>
    <w:basedOn w:val="6"/>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6">
    <w:name w:val="4级标题"/>
    <w:basedOn w:val="531"/>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57">
    <w:name w:val="3级"/>
    <w:basedOn w:val="855"/>
    <w:link w:val="858"/>
    <w:qFormat/>
    <w:uiPriority w:val="0"/>
    <w:pPr>
      <w:ind w:left="0" w:right="466" w:firstLine="288"/>
    </w:pPr>
    <w:rPr>
      <w:rFonts w:hAnsi="宋体"/>
    </w:rPr>
  </w:style>
  <w:style w:type="character" w:customStyle="1" w:styleId="858">
    <w:name w:val="3级 Char"/>
    <w:link w:val="857"/>
    <w:qFormat/>
    <w:uiPriority w:val="0"/>
    <w:rPr>
      <w:rFonts w:ascii="宋体" w:hAnsi="宋体" w:eastAsia="宋体" w:cs="Times New Roman"/>
      <w:b/>
      <w:bCs/>
      <w:snapToGrid w:val="0"/>
      <w:kern w:val="0"/>
      <w:sz w:val="28"/>
      <w:szCs w:val="20"/>
      <w:lang w:val="zh-CN"/>
    </w:rPr>
  </w:style>
  <w:style w:type="character" w:customStyle="1" w:styleId="859">
    <w:name w:val="标题 3 字符"/>
    <w:qFormat/>
    <w:uiPriority w:val="9"/>
    <w:rPr>
      <w:b/>
      <w:bCs/>
      <w:kern w:val="2"/>
      <w:sz w:val="32"/>
      <w:szCs w:val="32"/>
    </w:rPr>
  </w:style>
  <w:style w:type="character" w:customStyle="1" w:styleId="860">
    <w:name w:val="标题 4 字符"/>
    <w:qFormat/>
    <w:uiPriority w:val="9"/>
    <w:rPr>
      <w:rFonts w:ascii="等线 Light" w:hAnsi="等线 Light" w:eastAsia="等线 Light" w:cs="Times New Roman"/>
      <w:b/>
      <w:bCs/>
      <w:snapToGrid/>
      <w:kern w:val="0"/>
      <w:sz w:val="28"/>
      <w:szCs w:val="28"/>
    </w:rPr>
  </w:style>
  <w:style w:type="character" w:customStyle="1" w:styleId="861">
    <w:name w:val="标题 1 字符"/>
    <w:qFormat/>
    <w:uiPriority w:val="9"/>
    <w:rPr>
      <w:rFonts w:ascii="Arial" w:hAnsi="Arial" w:eastAsia="黑体" w:cs="Arial"/>
      <w:b/>
      <w:bCs/>
      <w:snapToGrid/>
      <w:kern w:val="44"/>
      <w:sz w:val="44"/>
      <w:szCs w:val="44"/>
    </w:rPr>
  </w:style>
  <w:style w:type="character" w:customStyle="1" w:styleId="862">
    <w:name w:val="批注文字 字符"/>
    <w:qFormat/>
    <w:uiPriority w:val="0"/>
    <w:rPr>
      <w:rFonts w:ascii="Arial" w:hAnsi="Arial" w:eastAsia="黑体" w:cs="Arial"/>
      <w:snapToGrid/>
      <w:kern w:val="0"/>
      <w:szCs w:val="21"/>
    </w:rPr>
  </w:style>
  <w:style w:type="character" w:customStyle="1" w:styleId="863">
    <w:name w:val="批注框文本 字符"/>
    <w:semiHidden/>
    <w:qFormat/>
    <w:uiPriority w:val="99"/>
    <w:rPr>
      <w:rFonts w:ascii="Arial" w:hAnsi="Arial" w:eastAsia="黑体" w:cs="Arial"/>
      <w:snapToGrid/>
      <w:kern w:val="0"/>
      <w:sz w:val="18"/>
      <w:szCs w:val="18"/>
    </w:rPr>
  </w:style>
  <w:style w:type="paragraph" w:customStyle="1" w:styleId="8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5">
    <w:name w:val="纯文本 字符"/>
    <w:qFormat/>
    <w:uiPriority w:val="0"/>
    <w:rPr>
      <w:rFonts w:ascii="宋体" w:hAnsi="Courier New" w:eastAsia="宋体" w:cs="Arial"/>
      <w:snapToGrid w:val="0"/>
      <w:kern w:val="2"/>
      <w:sz w:val="21"/>
      <w:szCs w:val="21"/>
      <w:lang w:val="en-US" w:eastAsia="zh-CN" w:bidi="ar-SA"/>
    </w:rPr>
  </w:style>
  <w:style w:type="paragraph" w:customStyle="1" w:styleId="866">
    <w:name w:val="_标题2"/>
    <w:basedOn w:val="867"/>
    <w:next w:val="867"/>
    <w:qFormat/>
    <w:uiPriority w:val="0"/>
    <w:pPr>
      <w:widowControl w:val="0"/>
      <w:tabs>
        <w:tab w:val="left" w:pos="480"/>
      </w:tabs>
      <w:spacing w:beforeLines="50" w:afterLines="50"/>
      <w:ind w:left="50" w:leftChars="50" w:hanging="420" w:firstLineChars="0"/>
      <w:outlineLvl w:val="1"/>
    </w:pPr>
    <w:rPr>
      <w:b/>
      <w:sz w:val="36"/>
    </w:rPr>
  </w:style>
  <w:style w:type="paragraph" w:customStyle="1" w:styleId="867">
    <w:name w:val="__正文"/>
    <w:link w:val="868"/>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68">
    <w:name w:val="__正文 Char"/>
    <w:link w:val="867"/>
    <w:qFormat/>
    <w:uiPriority w:val="0"/>
    <w:rPr>
      <w:rFonts w:ascii="Calibri" w:hAnsi="Calibri" w:eastAsia="等线" w:cs="Times New Roman"/>
      <w:sz w:val="24"/>
      <w:szCs w:val="21"/>
    </w:rPr>
  </w:style>
  <w:style w:type="paragraph" w:customStyle="1" w:styleId="86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870">
    <w:name w:val="_标题3"/>
    <w:basedOn w:val="867"/>
    <w:next w:val="867"/>
    <w:qFormat/>
    <w:uiPriority w:val="0"/>
    <w:pPr>
      <w:widowControl w:val="0"/>
      <w:spacing w:beforeLines="50" w:afterLines="50"/>
      <w:ind w:firstLine="0" w:firstLineChars="0"/>
      <w:outlineLvl w:val="2"/>
    </w:pPr>
    <w:rPr>
      <w:rFonts w:eastAsia="宋体"/>
      <w:b/>
      <w:sz w:val="32"/>
    </w:rPr>
  </w:style>
  <w:style w:type="paragraph" w:customStyle="1" w:styleId="871">
    <w:name w:val="_标题1"/>
    <w:basedOn w:val="867"/>
    <w:next w:val="867"/>
    <w:qFormat/>
    <w:uiPriority w:val="0"/>
    <w:pPr>
      <w:widowControl w:val="0"/>
      <w:spacing w:beforeLines="50" w:afterLines="50"/>
      <w:ind w:firstLine="0" w:firstLineChars="0"/>
      <w:outlineLvl w:val="0"/>
    </w:pPr>
    <w:rPr>
      <w:rFonts w:eastAsia="黑体"/>
      <w:b/>
      <w:sz w:val="32"/>
    </w:rPr>
  </w:style>
  <w:style w:type="paragraph" w:customStyle="1" w:styleId="872">
    <w:name w:val="_标题5"/>
    <w:basedOn w:val="867"/>
    <w:next w:val="867"/>
    <w:qFormat/>
    <w:uiPriority w:val="0"/>
    <w:pPr>
      <w:spacing w:before="120" w:after="120"/>
      <w:ind w:left="4679" w:firstLine="0" w:firstLineChars="0"/>
      <w:outlineLvl w:val="4"/>
    </w:pPr>
    <w:rPr>
      <w:rFonts w:ascii="仿宋" w:hAnsi="仿宋" w:eastAsia="仿宋"/>
      <w:b/>
      <w:sz w:val="28"/>
    </w:rPr>
  </w:style>
  <w:style w:type="character" w:customStyle="1" w:styleId="873">
    <w:name w:val="标准正文 Char"/>
    <w:link w:val="633"/>
    <w:qFormat/>
    <w:uiPriority w:val="0"/>
    <w:rPr>
      <w:rFonts w:ascii="Times New Roman" w:hAnsi="Times New Roman" w:eastAsia="宋体" w:cs="Times New Roman"/>
      <w:sz w:val="24"/>
      <w:szCs w:val="24"/>
    </w:rPr>
  </w:style>
  <w:style w:type="paragraph" w:customStyle="1" w:styleId="874">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875">
    <w:name w:val="！正文（四号字）"/>
    <w:link w:val="876"/>
    <w:qFormat/>
    <w:uiPriority w:val="0"/>
    <w:pPr>
      <w:snapToGrid w:val="0"/>
      <w:spacing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6">
    <w:name w:val="！正文（四号字） Char"/>
    <w:link w:val="875"/>
    <w:qFormat/>
    <w:uiPriority w:val="0"/>
    <w:rPr>
      <w:rFonts w:ascii="等线" w:hAnsi="等线" w:eastAsia="仿宋_GB2312" w:cs="黑体"/>
      <w:sz w:val="24"/>
      <w:szCs w:val="28"/>
    </w:rPr>
  </w:style>
  <w:style w:type="table" w:customStyle="1" w:styleId="877">
    <w:name w:val="Table Normal"/>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character" w:customStyle="1" w:styleId="878">
    <w:name w:val="正文1 Char Char"/>
    <w:link w:val="373"/>
    <w:qFormat/>
    <w:locked/>
    <w:uiPriority w:val="0"/>
    <w:rPr>
      <w:rFonts w:ascii="仿宋_GB2312" w:hAnsi="Courier New" w:eastAsia="仿宋_GB2312" w:cs="Times New Roman"/>
      <w:kern w:val="28"/>
      <w:sz w:val="24"/>
      <w:szCs w:val="24"/>
    </w:rPr>
  </w:style>
  <w:style w:type="character" w:customStyle="1" w:styleId="879">
    <w:name w:val="段 Char"/>
    <w:link w:val="375"/>
    <w:qFormat/>
    <w:locked/>
    <w:uiPriority w:val="0"/>
    <w:rPr>
      <w:rFonts w:ascii="宋体" w:hAnsi="Times New Roman" w:eastAsia="宋体" w:cs="Times New Roman"/>
      <w:kern w:val="0"/>
      <w:szCs w:val="20"/>
    </w:rPr>
  </w:style>
  <w:style w:type="paragraph" w:customStyle="1" w:styleId="880">
    <w:name w:val="Char Char Char Char Char Char2 Char Char Char Char"/>
    <w:basedOn w:val="1"/>
    <w:qFormat/>
    <w:uiPriority w:val="0"/>
    <w:rPr>
      <w:rFonts w:ascii="Times New Roman" w:hAnsi="Times New Roman" w:eastAsia="宋体" w:cs="Times New Roman"/>
      <w:szCs w:val="24"/>
    </w:rPr>
  </w:style>
  <w:style w:type="character" w:customStyle="1" w:styleId="881">
    <w:name w:val="正文(首行缩进) Char"/>
    <w:link w:val="882"/>
    <w:qFormat/>
    <w:locked/>
    <w:uiPriority w:val="0"/>
    <w:rPr>
      <w:rFonts w:ascii="Arial" w:hAnsi="Arial" w:cs="Arial"/>
      <w:szCs w:val="24"/>
    </w:rPr>
  </w:style>
  <w:style w:type="paragraph" w:customStyle="1" w:styleId="882">
    <w:name w:val="正文(首行缩进)"/>
    <w:basedOn w:val="1"/>
    <w:next w:val="1"/>
    <w:link w:val="881"/>
    <w:qFormat/>
    <w:uiPriority w:val="0"/>
    <w:pPr>
      <w:snapToGrid w:val="0"/>
      <w:spacing w:before="10" w:line="360" w:lineRule="auto"/>
      <w:ind w:firstLine="482"/>
    </w:pPr>
    <w:rPr>
      <w:rFonts w:ascii="Arial" w:hAnsi="Arial" w:cs="Arial"/>
      <w:szCs w:val="24"/>
    </w:rPr>
  </w:style>
  <w:style w:type="paragraph" w:customStyle="1" w:styleId="883">
    <w:name w:val="条目2"/>
    <w:basedOn w:val="33"/>
    <w:qFormat/>
    <w:uiPriority w:val="0"/>
    <w:pPr>
      <w:tabs>
        <w:tab w:val="left" w:pos="420"/>
      </w:tabs>
      <w:adjustRightInd/>
      <w:spacing w:line="360" w:lineRule="auto"/>
      <w:ind w:left="420" w:hanging="420"/>
    </w:pPr>
    <w:rPr>
      <w:rFonts w:cs="Courier New"/>
      <w:snapToGrid/>
      <w:color w:val="000000"/>
      <w:sz w:val="24"/>
    </w:rPr>
  </w:style>
  <w:style w:type="character" w:customStyle="1" w:styleId="884">
    <w:name w:val="样式1 Char"/>
    <w:link w:val="512"/>
    <w:qFormat/>
    <w:locked/>
    <w:uiPriority w:val="0"/>
    <w:rPr>
      <w:rFonts w:ascii="宋体" w:hAnsi="宋体" w:eastAsia="宋体" w:cs="Times New Roman"/>
      <w:kern w:val="0"/>
      <w:sz w:val="24"/>
      <w:szCs w:val="20"/>
    </w:rPr>
  </w:style>
  <w:style w:type="paragraph" w:customStyle="1" w:styleId="885">
    <w:name w:val="HD正文1"/>
    <w:basedOn w:val="1"/>
    <w:next w:val="25"/>
    <w:qFormat/>
    <w:uiPriority w:val="0"/>
    <w:pPr>
      <w:spacing w:line="360" w:lineRule="auto"/>
      <w:ind w:firstLine="480" w:firstLineChars="200"/>
    </w:pPr>
    <w:rPr>
      <w:rFonts w:ascii="宋体" w:hAnsi="宋体" w:eastAsia="宋体" w:cs="Times New Roman"/>
      <w:sz w:val="24"/>
      <w:szCs w:val="21"/>
    </w:rPr>
  </w:style>
  <w:style w:type="paragraph" w:customStyle="1" w:styleId="886">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887">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8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889">
    <w:name w:val="Char Char Char Char Char Char Char Char Char Char Char"/>
    <w:basedOn w:val="1"/>
    <w:qFormat/>
    <w:uiPriority w:val="0"/>
    <w:rPr>
      <w:rFonts w:ascii="Tahoma" w:hAnsi="Tahoma" w:eastAsia="宋体" w:cs="Times New Roman"/>
      <w:sz w:val="24"/>
      <w:szCs w:val="20"/>
    </w:rPr>
  </w:style>
  <w:style w:type="paragraph" w:customStyle="1" w:styleId="890">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891">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892">
    <w:name w:val="条目3"/>
    <w:basedOn w:val="33"/>
    <w:qFormat/>
    <w:uiPriority w:val="0"/>
    <w:pPr>
      <w:adjustRightInd/>
      <w:spacing w:line="360" w:lineRule="auto"/>
    </w:pPr>
    <w:rPr>
      <w:rFonts w:cs="Courier New"/>
      <w:snapToGrid/>
      <w:color w:val="000000"/>
      <w:sz w:val="24"/>
    </w:rPr>
  </w:style>
  <w:style w:type="paragraph" w:customStyle="1" w:styleId="893">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4">
    <w:name w:val="列出段落6"/>
    <w:basedOn w:val="1"/>
    <w:qFormat/>
    <w:uiPriority w:val="0"/>
    <w:pPr>
      <w:spacing w:line="360" w:lineRule="auto"/>
      <w:ind w:firstLine="420" w:firstLineChars="200"/>
    </w:pPr>
    <w:rPr>
      <w:rFonts w:ascii="Calibri" w:hAnsi="Calibri" w:eastAsia="宋体" w:cs="Times New Roman"/>
      <w:sz w:val="24"/>
    </w:rPr>
  </w:style>
  <w:style w:type="paragraph" w:customStyle="1" w:styleId="895">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6">
    <w:name w:val="DN-正文 Char"/>
    <w:link w:val="897"/>
    <w:qFormat/>
    <w:locked/>
    <w:uiPriority w:val="0"/>
    <w:rPr>
      <w:rFonts w:ascii="Arial" w:hAnsi="Arial" w:cs="Arial"/>
      <w:szCs w:val="24"/>
    </w:rPr>
  </w:style>
  <w:style w:type="paragraph" w:customStyle="1" w:styleId="897">
    <w:name w:val="DN-正文"/>
    <w:basedOn w:val="17"/>
    <w:link w:val="896"/>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898">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99">
    <w:name w:val="文字列表"/>
    <w:basedOn w:val="3"/>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0">
    <w:name w:val="批注主题 Char Char"/>
    <w:basedOn w:val="21"/>
    <w:next w:val="21"/>
    <w:qFormat/>
    <w:uiPriority w:val="0"/>
    <w:pPr>
      <w:adjustRightInd/>
    </w:pPr>
    <w:rPr>
      <w:rFonts w:ascii="仿宋_GB2312"/>
      <w:b/>
      <w:bCs/>
      <w:sz w:val="32"/>
      <w:szCs w:val="32"/>
    </w:rPr>
  </w:style>
  <w:style w:type="character" w:customStyle="1" w:styleId="901">
    <w:name w:val="普通正文 Char Char"/>
    <w:link w:val="496"/>
    <w:qFormat/>
    <w:locked/>
    <w:uiPriority w:val="0"/>
    <w:rPr>
      <w:rFonts w:ascii="Arial" w:hAnsi="Arial" w:eastAsia="宋体" w:cs="Times New Roman"/>
      <w:kern w:val="0"/>
      <w:sz w:val="24"/>
      <w:szCs w:val="24"/>
    </w:rPr>
  </w:style>
  <w:style w:type="paragraph" w:customStyle="1" w:styleId="902">
    <w:name w:val="无间隔3"/>
    <w:qFormat/>
    <w:uiPriority w:val="0"/>
    <w:rPr>
      <w:rFonts w:ascii="Calibri" w:hAnsi="Calibri" w:eastAsia="宋体" w:cs="Times New Roman"/>
      <w:sz w:val="22"/>
      <w:szCs w:val="22"/>
      <w:lang w:val="en-US" w:eastAsia="en-US" w:bidi="ar-SA"/>
    </w:rPr>
  </w:style>
  <w:style w:type="character" w:customStyle="1" w:styleId="903">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4">
    <w:name w:val="c1"/>
    <w:qFormat/>
    <w:uiPriority w:val="0"/>
    <w:rPr>
      <w:rFonts w:hint="eastAsia" w:ascii="仿宋_GB2312" w:hAnsi="Arial" w:eastAsia="宋体" w:cs="Arial"/>
      <w:b/>
      <w:snapToGrid w:val="0"/>
      <w:kern w:val="2"/>
      <w:sz w:val="21"/>
      <w:szCs w:val="21"/>
      <w:lang w:val="en-US" w:eastAsia="zh-CN" w:bidi="ar-SA"/>
    </w:rPr>
  </w:style>
  <w:style w:type="character" w:customStyle="1" w:styleId="905">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6">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07">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08">
    <w:name w:val="标题 8 Char1"/>
    <w:qFormat/>
    <w:uiPriority w:val="0"/>
    <w:rPr>
      <w:rFonts w:hint="default" w:ascii="Cambria" w:hAnsi="Cambria" w:eastAsia="宋体" w:cs="Times New Roman"/>
      <w:snapToGrid w:val="0"/>
      <w:kern w:val="2"/>
      <w:sz w:val="24"/>
      <w:szCs w:val="24"/>
    </w:rPr>
  </w:style>
  <w:style w:type="character" w:customStyle="1" w:styleId="909">
    <w:name w:val="标题 7 Char1"/>
    <w:qFormat/>
    <w:uiPriority w:val="0"/>
    <w:rPr>
      <w:rFonts w:hint="default" w:ascii="Times New Roman" w:hAnsi="Times New Roman" w:eastAsia="黑体" w:cs="Arial"/>
      <w:b/>
      <w:bCs/>
      <w:snapToGrid w:val="0"/>
      <w:kern w:val="2"/>
      <w:sz w:val="24"/>
      <w:szCs w:val="24"/>
    </w:rPr>
  </w:style>
  <w:style w:type="character" w:customStyle="1" w:styleId="910">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1">
    <w:name w:val="标题 9 Char1"/>
    <w:qFormat/>
    <w:uiPriority w:val="0"/>
    <w:rPr>
      <w:rFonts w:hint="default" w:ascii="Cambria" w:hAnsi="Cambria" w:eastAsia="宋体" w:cs="Times New Roman"/>
      <w:snapToGrid w:val="0"/>
      <w:kern w:val="2"/>
      <w:sz w:val="21"/>
      <w:szCs w:val="21"/>
    </w:rPr>
  </w:style>
  <w:style w:type="character" w:customStyle="1" w:styleId="912">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3">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4">
    <w:name w:val="标题 3 Char1"/>
    <w:semiHidden/>
    <w:qFormat/>
    <w:locked/>
    <w:uiPriority w:val="0"/>
    <w:rPr>
      <w:rFonts w:ascii="Times New Roman" w:hAnsi="Times New Roman" w:eastAsia="宋体" w:cs="Times New Roman"/>
      <w:b/>
      <w:bCs/>
      <w:sz w:val="32"/>
      <w:szCs w:val="32"/>
    </w:rPr>
  </w:style>
  <w:style w:type="character" w:customStyle="1" w:styleId="915">
    <w:name w:val="标题 5 Char1"/>
    <w:qFormat/>
    <w:uiPriority w:val="0"/>
    <w:rPr>
      <w:rFonts w:hint="default" w:ascii="Times New Roman" w:hAnsi="Times New Roman" w:eastAsia="黑体" w:cs="Arial"/>
      <w:b/>
      <w:bCs/>
      <w:snapToGrid w:val="0"/>
      <w:kern w:val="2"/>
      <w:sz w:val="28"/>
      <w:szCs w:val="28"/>
    </w:rPr>
  </w:style>
  <w:style w:type="character" w:customStyle="1" w:styleId="916">
    <w:name w:val="未用 Char3"/>
    <w:qFormat/>
    <w:uiPriority w:val="0"/>
    <w:rPr>
      <w:rFonts w:hint="default" w:ascii="Arial" w:hAnsi="Arial" w:eastAsia="黑体" w:cs="Arial"/>
      <w:kern w:val="2"/>
      <w:sz w:val="21"/>
      <w:szCs w:val="21"/>
      <w:lang w:bidi="ar-SA"/>
    </w:rPr>
  </w:style>
  <w:style w:type="character" w:customStyle="1" w:styleId="917">
    <w:name w:val="PI Char3"/>
    <w:qFormat/>
    <w:uiPriority w:val="0"/>
    <w:rPr>
      <w:rFonts w:hint="eastAsia" w:ascii="宋体" w:hAnsi="宋体" w:eastAsia="宋体"/>
      <w:kern w:val="2"/>
      <w:sz w:val="24"/>
      <w:szCs w:val="24"/>
    </w:rPr>
  </w:style>
  <w:style w:type="character" w:customStyle="1" w:styleId="918">
    <w:name w:val="图名 Char3"/>
    <w:qFormat/>
    <w:uiPriority w:val="0"/>
    <w:rPr>
      <w:rFonts w:hint="default" w:ascii="Arial" w:hAnsi="Arial" w:eastAsia="黑体" w:cs="Arial"/>
      <w:kern w:val="2"/>
      <w:sz w:val="24"/>
      <w:szCs w:val="24"/>
      <w:lang w:bidi="ar-SA"/>
    </w:rPr>
  </w:style>
  <w:style w:type="character" w:customStyle="1" w:styleId="919">
    <w:name w:val="表名 Char3"/>
    <w:qFormat/>
    <w:uiPriority w:val="0"/>
    <w:rPr>
      <w:rFonts w:hint="eastAsia" w:ascii="宋体" w:hAnsi="宋体" w:eastAsia="宋体"/>
      <w:b/>
      <w:bCs/>
      <w:kern w:val="2"/>
      <w:sz w:val="24"/>
      <w:szCs w:val="24"/>
      <w:lang w:bidi="ar-SA"/>
    </w:rPr>
  </w:style>
  <w:style w:type="character" w:customStyle="1" w:styleId="920">
    <w:name w:val="Heading sql Char3"/>
    <w:qFormat/>
    <w:uiPriority w:val="0"/>
    <w:rPr>
      <w:rFonts w:hint="default" w:ascii="Arial" w:hAnsi="Arial" w:eastAsia="黑体" w:cs="Arial"/>
      <w:b/>
      <w:bCs/>
      <w:kern w:val="2"/>
      <w:sz w:val="28"/>
      <w:szCs w:val="28"/>
      <w:lang w:val="zh-CN" w:bidi="ar-SA"/>
    </w:rPr>
  </w:style>
  <w:style w:type="character" w:customStyle="1" w:styleId="921">
    <w:name w:val="H6 Char3"/>
    <w:qFormat/>
    <w:uiPriority w:val="0"/>
    <w:rPr>
      <w:rFonts w:hint="default" w:ascii="Arial" w:hAnsi="Arial" w:eastAsia="黑体" w:cs="Arial"/>
      <w:b/>
      <w:bCs/>
      <w:kern w:val="2"/>
      <w:sz w:val="24"/>
      <w:szCs w:val="24"/>
      <w:lang w:bidi="ar-SA"/>
    </w:rPr>
  </w:style>
  <w:style w:type="character" w:customStyle="1" w:styleId="922">
    <w:name w:val="正文首行缩进 Char Char"/>
    <w:qFormat/>
    <w:uiPriority w:val="0"/>
    <w:rPr>
      <w:rFonts w:hint="eastAsia" w:ascii="宋体" w:hAnsi="宋体" w:eastAsia="宋体"/>
      <w:kern w:val="2"/>
      <w:sz w:val="21"/>
      <w:szCs w:val="24"/>
      <w:lang w:val="en-US" w:eastAsia="zh-CN" w:bidi="ar-SA"/>
    </w:rPr>
  </w:style>
  <w:style w:type="character" w:customStyle="1" w:styleId="923">
    <w:name w:val="签名 Char Char"/>
    <w:qFormat/>
    <w:uiPriority w:val="0"/>
    <w:rPr>
      <w:rFonts w:hint="default" w:ascii="Arial" w:hAnsi="Arial" w:eastAsia="宋体" w:cs="Arial"/>
      <w:snapToGrid w:val="0"/>
      <w:kern w:val="0"/>
      <w:szCs w:val="24"/>
      <w:lang w:bidi="ar-SA"/>
    </w:rPr>
  </w:style>
  <w:style w:type="character" w:customStyle="1" w:styleId="924">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5">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6">
    <w:name w:val="称呼 Char Char"/>
    <w:qFormat/>
    <w:uiPriority w:val="0"/>
    <w:rPr>
      <w:rFonts w:hint="default" w:ascii="Arial" w:hAnsi="Arial" w:eastAsia="宋体" w:cs="Arial"/>
      <w:b/>
      <w:bCs/>
      <w:snapToGrid w:val="0"/>
      <w:kern w:val="0"/>
      <w:szCs w:val="24"/>
      <w:lang w:bidi="ar-SA"/>
    </w:rPr>
  </w:style>
  <w:style w:type="character" w:customStyle="1" w:styleId="927">
    <w:name w:val="正文文本缩进 Char3"/>
    <w:basedOn w:val="69"/>
    <w:semiHidden/>
    <w:qFormat/>
    <w:uiPriority w:val="99"/>
    <w:rPr>
      <w:rFonts w:hint="default" w:ascii="Arial" w:hAnsi="Arial" w:eastAsia="黑体" w:cs="Arial"/>
      <w:snapToGrid w:val="0"/>
      <w:kern w:val="2"/>
      <w:sz w:val="21"/>
      <w:szCs w:val="24"/>
    </w:rPr>
  </w:style>
  <w:style w:type="character" w:customStyle="1" w:styleId="928">
    <w:name w:val="正文文本 Char3"/>
    <w:basedOn w:val="69"/>
    <w:semiHidden/>
    <w:qFormat/>
    <w:uiPriority w:val="99"/>
    <w:rPr>
      <w:rFonts w:hint="default" w:ascii="Arial" w:hAnsi="Arial" w:eastAsia="黑体" w:cs="Arial"/>
      <w:snapToGrid w:val="0"/>
      <w:kern w:val="2"/>
      <w:sz w:val="21"/>
      <w:szCs w:val="24"/>
    </w:rPr>
  </w:style>
  <w:style w:type="character" w:customStyle="1" w:styleId="929">
    <w:name w:val="标题 Char2"/>
    <w:basedOn w:val="69"/>
    <w:qFormat/>
    <w:uiPriority w:val="10"/>
    <w:rPr>
      <w:rFonts w:hint="default" w:eastAsia="黑体" w:asciiTheme="majorHAnsi" w:hAnsiTheme="majorHAnsi" w:cstheme="majorBidi"/>
      <w:b/>
      <w:bCs/>
      <w:snapToGrid w:val="0"/>
      <w:kern w:val="2"/>
      <w:sz w:val="32"/>
      <w:szCs w:val="32"/>
    </w:rPr>
  </w:style>
  <w:style w:type="paragraph" w:customStyle="1" w:styleId="930">
    <w:name w:val="_Style 657"/>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93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9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A3A33A-42C0-4BA5-9D12-BE4B82099CB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84</Pages>
  <Words>43239</Words>
  <Characters>46129</Characters>
  <Lines>324</Lines>
  <Paragraphs>91</Paragraphs>
  <TotalTime>83</TotalTime>
  <ScaleCrop>false</ScaleCrop>
  <LinksUpToDate>false</LinksUpToDate>
  <CharactersWithSpaces>52089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2021-03-04T02:54:00Z</dcterms:created>
  <dc:creator>mb</dc:creator>
  <cp:lastModifiedBy>HP</cp:lastModifiedBy>
  <cp:lastPrinted>2021-08-03T07:32:00Z</cp:lastPrinted>
  <dcterms:modified xsi:type="dcterms:W3CDTF">2022-05-17T07:23:01Z</dcterms:modified>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1269387966154E808C9E9F2CB6561387</vt:lpwstr>
  </property>
</Properties>
</file>