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center"/>
        <w:rPr>
          <w:rFonts w:hint="eastAsia" w:ascii="宋体" w:hAnsi="宋体" w:eastAsia="宋体" w:cs="宋体"/>
          <w:b/>
          <w:sz w:val="60"/>
          <w:szCs w:val="48"/>
          <w:lang w:eastAsia="zh-CN"/>
        </w:rPr>
      </w:pPr>
      <w:r>
        <w:rPr>
          <w:rFonts w:hint="eastAsia" w:ascii="宋体" w:hAnsi="宋体" w:cs="宋体"/>
          <w:b/>
          <w:sz w:val="60"/>
          <w:szCs w:val="48"/>
          <w:lang w:eastAsia="zh-CN"/>
        </w:rPr>
        <w:t>浙江省杭州高级中学</w:t>
      </w:r>
    </w:p>
    <w:p>
      <w:pPr>
        <w:adjustRightInd/>
        <w:spacing w:line="360" w:lineRule="auto"/>
        <w:jc w:val="center"/>
        <w:rPr>
          <w:rFonts w:hint="eastAsia" w:ascii="宋体" w:hAnsi="宋体" w:eastAsia="宋体" w:cs="宋体"/>
          <w:b/>
          <w:color w:val="FF0000"/>
          <w:sz w:val="58"/>
          <w:szCs w:val="48"/>
          <w:lang w:eastAsia="zh-CN"/>
        </w:rPr>
      </w:pPr>
      <w:r>
        <w:rPr>
          <w:rFonts w:hint="eastAsia" w:ascii="宋体" w:hAnsi="宋体" w:cs="宋体"/>
          <w:b/>
          <w:color w:val="auto"/>
          <w:sz w:val="58"/>
          <w:szCs w:val="48"/>
          <w:lang w:eastAsia="zh-CN"/>
        </w:rPr>
        <w:t>全智能护眼教室照明改造项目</w:t>
      </w:r>
    </w:p>
    <w:p>
      <w:pPr>
        <w:adjustRightInd/>
        <w:spacing w:line="360" w:lineRule="auto"/>
        <w:jc w:val="center"/>
        <w:rPr>
          <w:rFonts w:ascii="宋体" w:hAnsi="宋体" w:cs="宋体"/>
          <w:sz w:val="48"/>
          <w:szCs w:val="48"/>
        </w:rPr>
      </w:pPr>
    </w:p>
    <w:p>
      <w:pPr>
        <w:adjustRightInd/>
        <w:spacing w:line="360" w:lineRule="auto"/>
        <w:jc w:val="center"/>
        <w:rPr>
          <w:rFonts w:ascii="宋体" w:hAnsi="宋体" w:cs="宋体"/>
          <w:b/>
          <w:sz w:val="64"/>
          <w:szCs w:val="48"/>
        </w:rPr>
      </w:pPr>
      <w:r>
        <w:rPr>
          <w:rFonts w:hint="eastAsia" w:ascii="宋体" w:hAnsi="宋体" w:cs="宋体"/>
          <w:b/>
          <w:sz w:val="64"/>
          <w:szCs w:val="48"/>
        </w:rPr>
        <w:t xml:space="preserve"> 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color w:val="FF0000"/>
          <w:sz w:val="30"/>
          <w:szCs w:val="30"/>
        </w:rPr>
      </w:pP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项目编号:</w:t>
      </w:r>
      <w:r>
        <w:rPr>
          <w:rFonts w:hint="eastAsia" w:ascii="宋体" w:hAnsi="宋体" w:cs="宋体"/>
          <w:color w:val="auto"/>
          <w:sz w:val="30"/>
          <w:szCs w:val="30"/>
          <w:lang w:eastAsia="zh-CN"/>
        </w:rPr>
        <w:t>HZZY-GK-2022-001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lang w:eastAsia="zh-CN"/>
        </w:rPr>
        <w:t>浙江省杭州高级中学</w:t>
      </w:r>
    </w:p>
    <w:p>
      <w:pPr>
        <w:spacing w:line="360" w:lineRule="auto"/>
        <w:jc w:val="center"/>
        <w:rPr>
          <w:rFonts w:hint="eastAsia" w:ascii="宋体" w:hAnsi="宋体" w:eastAsia="宋体" w:cs="宋体"/>
          <w:bCs/>
          <w:sz w:val="32"/>
          <w:szCs w:val="32"/>
          <w:lang w:eastAsia="zh-CN"/>
        </w:rPr>
      </w:pPr>
      <w:r>
        <w:rPr>
          <w:rFonts w:hint="eastAsia" w:ascii="宋体" w:hAnsi="宋体" w:cs="宋体"/>
          <w:bCs/>
          <w:sz w:val="32"/>
          <w:szCs w:val="32"/>
          <w:lang w:eastAsia="zh-CN"/>
        </w:rPr>
        <w:t>杭州洲源招标代理有限公司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eastAsia="zh-CN"/>
        </w:rPr>
        <w:t>六</w:t>
      </w:r>
      <w:r>
        <w:rPr>
          <w:rFonts w:hint="eastAsia" w:ascii="宋体" w:hAnsi="宋体" w:cs="宋体"/>
          <w:bCs/>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none"/>
        </w:rPr>
      </w:pPr>
      <w:r>
        <w:rPr>
          <w:rFonts w:hint="eastAsia" w:ascii="宋体" w:hAnsi="宋体" w:cs="宋体"/>
          <w:sz w:val="24"/>
          <w:u w:val="none"/>
          <w:lang w:eastAsia="zh-CN"/>
        </w:rPr>
        <w:t>浙江省杭州高级中学全智能护眼教室照明改造项目</w:t>
      </w:r>
      <w:r>
        <w:rPr>
          <w:rFonts w:hint="eastAsia" w:ascii="宋体" w:hAnsi="宋体" w:cs="宋体"/>
          <w:sz w:val="24"/>
          <w:u w:val="none"/>
        </w:rPr>
        <w:t>招标项目的潜在投标人应在政采云平台（</w:t>
      </w:r>
      <w:r>
        <w:rPr>
          <w:u w:val="none"/>
        </w:rPr>
        <w:fldChar w:fldCharType="begin"/>
      </w:r>
      <w:r>
        <w:rPr>
          <w:u w:val="none"/>
        </w:rPr>
        <w:instrText xml:space="preserve"> HYPERLINK "https://www.zcygov.cn/）获取（下载）招标文件，并于2021年" </w:instrText>
      </w:r>
      <w:r>
        <w:rPr>
          <w:u w:val="none"/>
        </w:rPr>
        <w:fldChar w:fldCharType="separate"/>
      </w:r>
      <w:r>
        <w:rPr>
          <w:rStyle w:val="77"/>
          <w:rFonts w:hint="eastAsia" w:ascii="宋体" w:hAnsi="宋体" w:eastAsia="宋体" w:cs="宋体"/>
          <w:snapToGrid/>
          <w:color w:val="auto"/>
          <w:kern w:val="2"/>
          <w:sz w:val="24"/>
          <w:szCs w:val="24"/>
          <w:u w:val="none"/>
        </w:rPr>
        <w:t>https://www.zcygov.cn/）获取（下载）招标文件，并于</w:t>
      </w:r>
      <w:r>
        <w:rPr>
          <w:rFonts w:hint="eastAsia" w:ascii="宋体" w:hAnsi="宋体" w:cs="宋体"/>
          <w:sz w:val="24"/>
          <w:u w:val="none"/>
        </w:rPr>
        <w:t>2022年0</w:t>
      </w:r>
      <w:r>
        <w:rPr>
          <w:rFonts w:hint="eastAsia" w:ascii="宋体" w:hAnsi="宋体" w:cs="宋体"/>
          <w:sz w:val="24"/>
          <w:u w:val="none"/>
          <w:lang w:val="en-US" w:eastAsia="zh-CN"/>
        </w:rPr>
        <w:t>7</w:t>
      </w:r>
      <w:r>
        <w:rPr>
          <w:rFonts w:hint="eastAsia" w:ascii="宋体" w:hAnsi="宋体" w:cs="宋体"/>
          <w:sz w:val="24"/>
          <w:u w:val="none"/>
        </w:rPr>
        <w:t>月</w:t>
      </w:r>
      <w:r>
        <w:rPr>
          <w:rFonts w:hint="eastAsia" w:ascii="宋体" w:hAnsi="宋体" w:cs="宋体"/>
          <w:sz w:val="24"/>
          <w:u w:val="none"/>
          <w:lang w:val="en-US" w:eastAsia="zh-CN"/>
        </w:rPr>
        <w:t>21</w:t>
      </w:r>
      <w:r>
        <w:rPr>
          <w:rFonts w:hint="eastAsia" w:ascii="宋体" w:hAnsi="宋体" w:cs="宋体"/>
          <w:sz w:val="24"/>
          <w:u w:val="none"/>
        </w:rPr>
        <w:t>日</w:t>
      </w:r>
      <w:r>
        <w:rPr>
          <w:rFonts w:hint="eastAsia" w:ascii="宋体" w:hAnsi="宋体" w:cs="宋体"/>
          <w:sz w:val="24"/>
          <w:u w:val="none"/>
          <w:lang w:val="en-US" w:eastAsia="zh-CN"/>
        </w:rPr>
        <w:t>1</w:t>
      </w:r>
      <w:r>
        <w:rPr>
          <w:rFonts w:hint="eastAsia" w:ascii="宋体" w:hAnsi="宋体" w:cs="宋体"/>
          <w:bCs/>
          <w:sz w:val="24"/>
          <w:u w:val="none"/>
        </w:rPr>
        <w:fldChar w:fldCharType="end"/>
      </w:r>
      <w:r>
        <w:rPr>
          <w:rFonts w:hint="eastAsia" w:ascii="宋体" w:hAnsi="宋体" w:cs="宋体"/>
          <w:bCs/>
          <w:sz w:val="24"/>
          <w:u w:val="none"/>
          <w:lang w:val="en-US" w:eastAsia="zh-CN"/>
        </w:rPr>
        <w:t>4</w:t>
      </w:r>
      <w:r>
        <w:rPr>
          <w:rFonts w:hint="eastAsia" w:ascii="宋体" w:hAnsi="宋体" w:cs="宋体"/>
          <w:bCs/>
          <w:sz w:val="24"/>
          <w:u w:val="none"/>
          <w:lang w:eastAsia="zh-CN"/>
        </w:rPr>
        <w:t>：</w:t>
      </w:r>
      <w:r>
        <w:rPr>
          <w:rFonts w:hint="eastAsia" w:ascii="宋体" w:hAnsi="宋体" w:cs="宋体"/>
          <w:bCs/>
          <w:sz w:val="24"/>
          <w:u w:val="none"/>
          <w:lang w:val="en-US" w:eastAsia="zh-CN"/>
        </w:rPr>
        <w:t>00</w:t>
      </w:r>
      <w:r>
        <w:rPr>
          <w:rFonts w:hint="eastAsia" w:ascii="宋体" w:hAnsi="宋体" w:cs="宋体"/>
          <w:bCs/>
          <w:sz w:val="24"/>
          <w:u w:val="none"/>
        </w:rPr>
        <w:t>（北京时间）前</w:t>
      </w:r>
      <w:r>
        <w:rPr>
          <w:rFonts w:hint="eastAsia" w:ascii="宋体" w:hAnsi="宋体" w:cs="宋体"/>
          <w:sz w:val="24"/>
          <w:u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b w:val="0"/>
          <w:bCs w:val="0"/>
          <w:sz w:val="24"/>
          <w:lang w:eastAsia="zh-CN"/>
        </w:rPr>
      </w:pPr>
      <w:r>
        <w:rPr>
          <w:rFonts w:hint="eastAsia" w:ascii="宋体" w:hAnsi="宋体" w:cs="宋体"/>
          <w:sz w:val="24"/>
        </w:rPr>
        <w:t xml:space="preserve">  </w:t>
      </w:r>
      <w:r>
        <w:rPr>
          <w:rFonts w:hint="eastAsia" w:ascii="宋体" w:hAnsi="宋体" w:cs="宋体"/>
          <w:b w:val="0"/>
          <w:bCs w:val="0"/>
          <w:sz w:val="24"/>
        </w:rPr>
        <w:t xml:space="preserve">  项目编号：</w:t>
      </w:r>
      <w:r>
        <w:rPr>
          <w:rFonts w:hint="eastAsia" w:ascii="宋体" w:hAnsi="宋体" w:cs="宋体"/>
          <w:b w:val="0"/>
          <w:bCs w:val="0"/>
          <w:sz w:val="24"/>
          <w:lang w:eastAsia="zh-CN"/>
        </w:rPr>
        <w:t>HZZY-GK-2022-001</w:t>
      </w:r>
    </w:p>
    <w:p>
      <w:pPr>
        <w:spacing w:line="360" w:lineRule="auto"/>
        <w:rPr>
          <w:rFonts w:hint="eastAsia" w:ascii="宋体" w:hAnsi="宋体" w:eastAsia="宋体" w:cs="宋体"/>
          <w:b w:val="0"/>
          <w:bCs w:val="0"/>
          <w:sz w:val="24"/>
          <w:lang w:eastAsia="zh-CN"/>
        </w:rPr>
      </w:pPr>
      <w:r>
        <w:rPr>
          <w:rFonts w:hint="eastAsia" w:ascii="宋体" w:hAnsi="宋体" w:cs="宋体"/>
          <w:b w:val="0"/>
          <w:bCs w:val="0"/>
          <w:sz w:val="24"/>
        </w:rPr>
        <w:t xml:space="preserve">    项目名称：</w:t>
      </w:r>
      <w:r>
        <w:rPr>
          <w:rFonts w:hint="eastAsia" w:ascii="宋体" w:hAnsi="宋体" w:cs="宋体"/>
          <w:b w:val="0"/>
          <w:bCs w:val="0"/>
          <w:sz w:val="24"/>
          <w:lang w:eastAsia="zh-CN"/>
        </w:rPr>
        <w:t>浙江省杭州高级中学全智能护眼教室照明改造项目</w:t>
      </w:r>
    </w:p>
    <w:p>
      <w:pPr>
        <w:spacing w:line="360" w:lineRule="auto"/>
        <w:rPr>
          <w:rFonts w:ascii="宋体" w:hAnsi="宋体" w:cs="宋体"/>
          <w:b w:val="0"/>
          <w:bCs w:val="0"/>
          <w:sz w:val="24"/>
        </w:rPr>
      </w:pPr>
      <w:r>
        <w:rPr>
          <w:rFonts w:hint="eastAsia" w:ascii="宋体" w:hAnsi="宋体" w:cs="宋体"/>
          <w:b w:val="0"/>
          <w:bCs w:val="0"/>
          <w:sz w:val="24"/>
        </w:rPr>
        <w:t xml:space="preserve">    预算金额（元）：9</w:t>
      </w:r>
      <w:r>
        <w:rPr>
          <w:rFonts w:hint="eastAsia" w:ascii="宋体" w:hAnsi="宋体" w:cs="宋体"/>
          <w:b w:val="0"/>
          <w:bCs w:val="0"/>
          <w:sz w:val="24"/>
          <w:lang w:val="en-US" w:eastAsia="zh-CN"/>
        </w:rPr>
        <w:t>35</w:t>
      </w:r>
      <w:r>
        <w:rPr>
          <w:rFonts w:hint="eastAsia" w:ascii="宋体" w:hAnsi="宋体" w:cs="宋体"/>
          <w:b w:val="0"/>
          <w:bCs w:val="0"/>
          <w:sz w:val="24"/>
        </w:rPr>
        <w:t>000</w:t>
      </w:r>
    </w:p>
    <w:p>
      <w:pPr>
        <w:spacing w:line="360" w:lineRule="auto"/>
        <w:ind w:firstLine="480"/>
        <w:rPr>
          <w:rFonts w:ascii="宋体" w:hAnsi="宋体" w:cs="宋体"/>
          <w:b w:val="0"/>
          <w:bCs w:val="0"/>
          <w:sz w:val="24"/>
        </w:rPr>
      </w:pPr>
      <w:r>
        <w:rPr>
          <w:rFonts w:hint="eastAsia" w:ascii="宋体" w:hAnsi="宋体" w:cs="宋体"/>
          <w:b w:val="0"/>
          <w:bCs w:val="0"/>
          <w:sz w:val="24"/>
        </w:rPr>
        <w:t>最高限价（元）：9</w:t>
      </w:r>
      <w:r>
        <w:rPr>
          <w:rFonts w:hint="eastAsia" w:ascii="宋体" w:hAnsi="宋体" w:cs="宋体"/>
          <w:b w:val="0"/>
          <w:bCs w:val="0"/>
          <w:sz w:val="24"/>
          <w:lang w:val="en-US" w:eastAsia="zh-CN"/>
        </w:rPr>
        <w:t>35</w:t>
      </w:r>
      <w:r>
        <w:rPr>
          <w:rFonts w:hint="eastAsia" w:ascii="宋体" w:hAnsi="宋体" w:cs="宋体"/>
          <w:b w:val="0"/>
          <w:bCs w:val="0"/>
          <w:sz w:val="24"/>
        </w:rPr>
        <w:t>000</w:t>
      </w:r>
    </w:p>
    <w:p>
      <w:pPr>
        <w:pStyle w:val="5"/>
        <w:spacing w:line="360" w:lineRule="auto"/>
        <w:ind w:firstLine="480"/>
        <w:rPr>
          <w:rFonts w:hAnsi="宋体" w:cs="宋体"/>
          <w:b w:val="0"/>
          <w:bCs w:val="0"/>
          <w:snapToGrid/>
          <w:color w:val="auto"/>
          <w:kern w:val="2"/>
          <w:sz w:val="24"/>
          <w:szCs w:val="24"/>
        </w:rPr>
      </w:pPr>
      <w:r>
        <w:rPr>
          <w:rFonts w:hint="eastAsia" w:hAnsi="宋体" w:cs="宋体"/>
          <w:b w:val="0"/>
          <w:bCs w:val="0"/>
          <w:color w:val="auto"/>
          <w:sz w:val="24"/>
        </w:rPr>
        <w:t>采购需求：</w:t>
      </w:r>
    </w:p>
    <w:p>
      <w:pPr>
        <w:pStyle w:val="160"/>
        <w:ind w:firstLine="480"/>
        <w:outlineLvl w:val="2"/>
        <w:rPr>
          <w:rFonts w:ascii="宋体" w:hAnsi="宋体" w:cs="宋体"/>
          <w:bCs/>
        </w:rPr>
      </w:pPr>
    </w:p>
    <w:p>
      <w:pPr>
        <w:pStyle w:val="160"/>
        <w:spacing w:before="0"/>
        <w:ind w:firstLine="480"/>
        <w:outlineLvl w:val="2"/>
        <w:rPr>
          <w:rFonts w:hint="eastAsia" w:ascii="宋体" w:hAnsi="宋体" w:eastAsia="宋体" w:cs="宋体"/>
          <w:lang w:eastAsia="zh-CN"/>
        </w:rPr>
      </w:pPr>
      <w:r>
        <w:rPr>
          <w:rFonts w:hint="eastAsia" w:ascii="宋体" w:hAnsi="宋体" w:cs="宋体"/>
          <w:bCs/>
        </w:rPr>
        <w:t>标项名称：</w:t>
      </w:r>
      <w:r>
        <w:rPr>
          <w:rFonts w:hint="eastAsia" w:ascii="宋体" w:hAnsi="宋体" w:cs="宋体"/>
          <w:lang w:eastAsia="zh-CN"/>
        </w:rPr>
        <w:t>浙江省杭州高级中学全智能护眼教室照明改造项目</w:t>
      </w:r>
    </w:p>
    <w:p>
      <w:pPr>
        <w:pStyle w:val="160"/>
        <w:spacing w:before="0"/>
        <w:ind w:firstLine="480"/>
        <w:outlineLvl w:val="2"/>
        <w:rPr>
          <w:rFonts w:ascii="宋体" w:hAnsi="宋体" w:cs="宋体"/>
        </w:rPr>
      </w:pPr>
      <w:r>
        <w:rPr>
          <w:rFonts w:hint="eastAsia" w:ascii="宋体" w:hAnsi="宋体" w:cs="宋体"/>
          <w:bCs/>
        </w:rPr>
        <w:t>数量：1</w:t>
      </w:r>
    </w:p>
    <w:p>
      <w:pPr>
        <w:spacing w:line="360" w:lineRule="auto"/>
        <w:ind w:firstLine="200"/>
        <w:rPr>
          <w:rFonts w:ascii="宋体" w:hAnsi="宋体" w:cs="宋体"/>
          <w:i/>
          <w:sz w:val="24"/>
          <w:szCs w:val="20"/>
        </w:rPr>
      </w:pPr>
      <w:r>
        <w:rPr>
          <w:rFonts w:hint="eastAsia" w:ascii="宋体" w:hAnsi="宋体" w:cs="宋体"/>
          <w:bCs/>
          <w:sz w:val="24"/>
          <w:szCs w:val="20"/>
        </w:rPr>
        <w:t xml:space="preserve">  </w:t>
      </w:r>
      <w:r>
        <w:rPr>
          <w:rFonts w:ascii="宋体" w:hAnsi="宋体" w:cs="宋体"/>
          <w:bCs/>
          <w:sz w:val="24"/>
          <w:szCs w:val="20"/>
        </w:rPr>
        <w:t>预算金额（元）：</w:t>
      </w:r>
      <w:r>
        <w:rPr>
          <w:rFonts w:hint="eastAsia" w:ascii="宋体" w:hAnsi="宋体" w:cs="宋体"/>
          <w:b w:val="0"/>
          <w:bCs w:val="0"/>
          <w:sz w:val="24"/>
        </w:rPr>
        <w:t>9</w:t>
      </w:r>
      <w:r>
        <w:rPr>
          <w:rFonts w:hint="eastAsia" w:ascii="宋体" w:hAnsi="宋体" w:cs="宋体"/>
          <w:b w:val="0"/>
          <w:bCs w:val="0"/>
          <w:sz w:val="24"/>
          <w:lang w:val="en-US" w:eastAsia="zh-CN"/>
        </w:rPr>
        <w:t>35</w:t>
      </w:r>
      <w:r>
        <w:rPr>
          <w:rFonts w:hint="eastAsia" w:ascii="宋体" w:hAnsi="宋体" w:cs="宋体"/>
          <w:b w:val="0"/>
          <w:bCs w:val="0"/>
          <w:sz w:val="24"/>
        </w:rPr>
        <w:t>000</w:t>
      </w:r>
    </w:p>
    <w:p>
      <w:pPr>
        <w:pStyle w:val="160"/>
        <w:spacing w:before="0"/>
        <w:ind w:firstLine="480"/>
        <w:outlineLvl w:val="2"/>
        <w:rPr>
          <w:rFonts w:hint="eastAsia" w:ascii="宋体" w:hAnsi="宋体" w:eastAsia="宋体" w:cs="宋体"/>
          <w:color w:val="auto"/>
        </w:rPr>
      </w:pPr>
      <w:r>
        <w:rPr>
          <w:rFonts w:ascii="宋体" w:hAnsi="宋体" w:cs="宋体"/>
          <w:bCs/>
        </w:rPr>
        <w:t>简要规格描述或项目基本概况介绍、用途</w:t>
      </w:r>
      <w:r>
        <w:rPr>
          <w:rFonts w:hint="eastAsia" w:ascii="宋体" w:hAnsi="宋体" w:eastAsia="宋体" w:cs="宋体"/>
          <w:bCs/>
          <w:color w:val="auto"/>
        </w:rPr>
        <w:t>：对</w:t>
      </w:r>
      <w:r>
        <w:rPr>
          <w:rFonts w:hint="eastAsia" w:ascii="宋体" w:hAnsi="宋体" w:eastAsia="宋体" w:cs="宋体"/>
          <w:bCs/>
          <w:color w:val="auto"/>
          <w:lang w:val="en-US" w:eastAsia="zh-CN"/>
        </w:rPr>
        <w:t>贡院</w:t>
      </w:r>
      <w:r>
        <w:rPr>
          <w:rFonts w:hint="eastAsia" w:ascii="宋体" w:hAnsi="宋体" w:eastAsia="宋体" w:cs="宋体"/>
          <w:bCs/>
          <w:color w:val="auto"/>
        </w:rPr>
        <w:t>、</w:t>
      </w:r>
      <w:r>
        <w:rPr>
          <w:rFonts w:hint="eastAsia" w:ascii="宋体" w:hAnsi="宋体" w:eastAsia="宋体" w:cs="宋体"/>
          <w:bCs/>
          <w:color w:val="auto"/>
          <w:lang w:val="en-US" w:eastAsia="zh-CN"/>
        </w:rPr>
        <w:t>钱江</w:t>
      </w:r>
      <w:r>
        <w:rPr>
          <w:rFonts w:hint="eastAsia" w:ascii="宋体" w:hAnsi="宋体" w:eastAsia="宋体" w:cs="宋体"/>
          <w:bCs/>
          <w:color w:val="auto"/>
        </w:rPr>
        <w:t>两个校区普通教室进行护眼灯光改造，达到智能照明，详见招标文件第三部分采购需求</w:t>
      </w:r>
      <w:r>
        <w:rPr>
          <w:rFonts w:hint="eastAsia" w:ascii="宋体" w:hAnsi="宋体" w:eastAsia="宋体" w:cs="宋体"/>
          <w:color w:val="auto"/>
        </w:rPr>
        <w:t>。</w:t>
      </w:r>
    </w:p>
    <w:p>
      <w:pPr>
        <w:pStyle w:val="160"/>
        <w:spacing w:before="0"/>
        <w:ind w:firstLine="480"/>
        <w:outlineLvl w:val="2"/>
        <w:rPr>
          <w:rFonts w:hint="eastAsia" w:ascii="宋体" w:hAnsi="宋体" w:eastAsia="宋体" w:cs="宋体"/>
          <w:b/>
          <w:color w:val="auto"/>
          <w:lang w:val="en-US" w:eastAsia="zh-CN"/>
        </w:rPr>
      </w:pPr>
      <w:r>
        <w:rPr>
          <w:rFonts w:hint="eastAsia" w:ascii="宋体" w:hAnsi="宋体" w:eastAsia="宋体" w:cs="宋体"/>
          <w:color w:val="auto"/>
          <w:lang w:val="en-US" w:eastAsia="zh-CN"/>
        </w:rPr>
        <w:t>备注：</w:t>
      </w:r>
    </w:p>
    <w:p>
      <w:pPr>
        <w:pStyle w:val="160"/>
        <w:ind w:firstLine="482"/>
        <w:outlineLvl w:val="2"/>
        <w:rPr>
          <w:rFonts w:hint="eastAsia" w:ascii="宋体" w:hAnsi="宋体" w:eastAsia="宋体" w:cs="宋体"/>
          <w:b w:val="0"/>
          <w:bCs/>
          <w:color w:val="auto"/>
        </w:rPr>
      </w:pPr>
    </w:p>
    <w:p>
      <w:pPr>
        <w:pStyle w:val="160"/>
        <w:ind w:firstLine="482"/>
        <w:outlineLvl w:val="2"/>
        <w:rPr>
          <w:rFonts w:hint="eastAsia" w:ascii="宋体" w:hAnsi="宋体" w:eastAsia="宋体" w:cs="宋体"/>
          <w:b w:val="0"/>
          <w:bCs/>
          <w:color w:val="auto"/>
        </w:rPr>
      </w:pPr>
      <w:r>
        <w:rPr>
          <w:rFonts w:hint="eastAsia" w:ascii="宋体" w:hAnsi="宋体" w:eastAsia="宋体" w:cs="宋体"/>
          <w:b w:val="0"/>
          <w:bCs/>
          <w:color w:val="auto"/>
        </w:rPr>
        <w:t>合同履约期限：签订合同后</w:t>
      </w:r>
      <w:r>
        <w:rPr>
          <w:rFonts w:hint="eastAsia" w:ascii="宋体" w:hAnsi="宋体" w:eastAsia="宋体" w:cs="宋体"/>
          <w:b w:val="0"/>
          <w:bCs/>
          <w:color w:val="auto"/>
          <w:lang w:val="en-US" w:eastAsia="zh-CN"/>
        </w:rPr>
        <w:t>25</w:t>
      </w:r>
      <w:r>
        <w:rPr>
          <w:rFonts w:hint="eastAsia" w:ascii="宋体" w:hAnsi="宋体" w:eastAsia="宋体" w:cs="宋体"/>
          <w:b w:val="0"/>
          <w:bCs/>
          <w:color w:val="auto"/>
        </w:rPr>
        <w:t>日历天内送货并安装、调试完毕，正常运行后交采购人验收，通过验收后交付使用。</w:t>
      </w:r>
    </w:p>
    <w:p>
      <w:pPr>
        <w:pStyle w:val="5"/>
        <w:spacing w:line="360" w:lineRule="auto"/>
        <w:ind w:firstLine="480"/>
        <w:rPr>
          <w:rFonts w:hint="eastAsia" w:ascii="宋体" w:hAnsi="宋体" w:eastAsia="宋体" w:cs="宋体"/>
          <w:b w:val="0"/>
          <w:bCs/>
          <w:color w:val="auto"/>
          <w:sz w:val="24"/>
        </w:rPr>
      </w:pPr>
      <w:r>
        <w:rPr>
          <w:rFonts w:hint="eastAsia" w:ascii="宋体" w:hAnsi="宋体" w:eastAsia="宋体" w:cs="宋体"/>
          <w:b w:val="0"/>
          <w:bCs/>
          <w:color w:val="auto"/>
          <w:sz w:val="24"/>
        </w:rPr>
        <w:t>本项目接受联合体投标：</w:t>
      </w:r>
      <w:r>
        <w:rPr>
          <w:rFonts w:hint="eastAsia" w:ascii="宋体" w:hAnsi="宋体" w:eastAsia="宋体" w:cs="宋体"/>
          <w:b w:val="0"/>
          <w:bCs/>
          <w:color w:val="auto"/>
          <w:kern w:val="0"/>
          <w:sz w:val="24"/>
        </w:rPr>
        <w:sym w:font="Wingdings" w:char="00FE"/>
      </w:r>
      <w:r>
        <w:rPr>
          <w:rFonts w:hint="eastAsia" w:ascii="宋体" w:hAnsi="宋体" w:eastAsia="宋体" w:cs="宋体"/>
          <w:b w:val="0"/>
          <w:bCs/>
          <w:color w:val="auto"/>
          <w:sz w:val="24"/>
        </w:rPr>
        <w:t>是，</w:t>
      </w:r>
      <w:r>
        <w:rPr>
          <w:rFonts w:hint="eastAsia" w:ascii="宋体" w:hAnsi="宋体" w:eastAsia="宋体" w:cs="宋体"/>
          <w:b w:val="0"/>
          <w:bCs/>
          <w:color w:val="auto"/>
          <w:kern w:val="0"/>
          <w:sz w:val="24"/>
        </w:rPr>
        <w:sym w:font="Wingdings" w:char="00A8"/>
      </w:r>
      <w:r>
        <w:rPr>
          <w:rFonts w:hint="eastAsia" w:ascii="宋体" w:hAnsi="宋体" w:eastAsia="宋体" w:cs="宋体"/>
          <w:b w:val="0"/>
          <w:bCs/>
          <w:color w:val="auto"/>
          <w:sz w:val="24"/>
        </w:rPr>
        <w:t>否</w:t>
      </w:r>
      <w:r>
        <w:rPr>
          <w:rFonts w:hint="eastAsia" w:ascii="宋体" w:hAnsi="宋体" w:eastAsia="宋体" w:cs="宋体"/>
          <w:b w:val="0"/>
          <w:bCs/>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kern w:val="28"/>
          <w:sz w:val="24"/>
          <w:szCs w:val="20"/>
        </w:rPr>
        <w:t xml:space="preserve">   </w:t>
      </w:r>
      <w:r>
        <w:rPr>
          <w:rFonts w:hint="eastAsia" w:ascii="宋体" w:hAnsi="宋体" w:cs="宋体"/>
          <w:snapToGrid w:val="0"/>
          <w:color w:val="auto"/>
          <w:kern w:val="28"/>
          <w:sz w:val="24"/>
          <w:szCs w:val="20"/>
        </w:rPr>
        <w:t xml:space="preserve"> 2.落实政府采购政策需满足的资格要求：</w:t>
      </w: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sym w:font="Wingdings" w:char="00A8"/>
      </w:r>
      <w:r>
        <w:rPr>
          <w:rFonts w:hint="eastAsia" w:ascii="宋体" w:hAnsi="宋体" w:cs="宋体"/>
          <w:color w:val="auto"/>
          <w:sz w:val="24"/>
        </w:rPr>
        <w:t>无；</w:t>
      </w:r>
    </w:p>
    <w:p>
      <w:pPr>
        <w:spacing w:line="360" w:lineRule="auto"/>
        <w:ind w:firstLine="480" w:firstLineChars="200"/>
        <w:rPr>
          <w:rFonts w:ascii="宋体" w:hAnsi="宋体" w:cs="宋体"/>
          <w:color w:val="auto"/>
          <w:sz w:val="24"/>
        </w:rPr>
      </w:pPr>
      <w:r>
        <w:rPr>
          <w:rFonts w:hint="eastAsia" w:hAnsi="宋体" w:cs="宋体"/>
          <w:color w:val="auto"/>
          <w:kern w:val="0"/>
          <w:sz w:val="24"/>
        </w:rPr>
        <w:sym w:font="Wingdings" w:char="00FE"/>
      </w:r>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u w:val="single"/>
        </w:rPr>
      </w:pPr>
      <w:r>
        <w:rPr>
          <w:rFonts w:hint="eastAsia" w:hAnsi="宋体" w:cs="宋体"/>
          <w:color w:val="auto"/>
          <w:kern w:val="0"/>
          <w:sz w:val="24"/>
        </w:rPr>
        <w:sym w:font="Wingdings" w:char="00FE"/>
      </w:r>
      <w:r>
        <w:rPr>
          <w:rFonts w:hint="eastAsia" w:ascii="宋体" w:hAnsi="宋体" w:cs="宋体"/>
          <w:color w:val="auto"/>
          <w:sz w:val="24"/>
        </w:rPr>
        <w:t>货物全部由符合政策要求的中小企业制造，提供中小企业声明函；</w:t>
      </w:r>
    </w:p>
    <w:p>
      <w:pPr>
        <w:spacing w:line="360" w:lineRule="auto"/>
        <w:ind w:firstLine="897" w:firstLineChars="374"/>
        <w:rPr>
          <w:rFonts w:ascii="宋体" w:hAnsi="宋体" w:cs="宋体"/>
          <w:color w:val="auto"/>
          <w:sz w:val="24"/>
        </w:rPr>
      </w:pPr>
      <w:r>
        <w:rPr>
          <w:rFonts w:hint="eastAsia" w:hAnsi="宋体" w:cs="宋体"/>
          <w:color w:val="auto"/>
          <w:kern w:val="0"/>
          <w:sz w:val="24"/>
        </w:rPr>
        <w:sym w:font="Wingdings" w:char="00A8"/>
      </w:r>
      <w:r>
        <w:rPr>
          <w:rFonts w:hint="eastAsia" w:ascii="宋体" w:hAnsi="宋体" w:cs="宋体"/>
          <w:color w:val="auto"/>
          <w:sz w:val="24"/>
        </w:rPr>
        <w:t>货物全部由符合政策要求的小微企业制造，提供中小企业声明函；</w:t>
      </w:r>
    </w:p>
    <w:p>
      <w:pPr>
        <w:spacing w:line="360" w:lineRule="auto"/>
        <w:ind w:firstLine="897" w:firstLineChars="374"/>
        <w:rPr>
          <w:rFonts w:ascii="宋体" w:hAnsi="宋体" w:cs="宋体"/>
          <w:color w:val="auto"/>
          <w:sz w:val="24"/>
        </w:rPr>
      </w:pPr>
      <w:r>
        <w:rPr>
          <w:rFonts w:hint="eastAsia" w:ascii="宋体" w:hAnsi="宋体" w:cs="宋体"/>
          <w:color w:val="auto"/>
          <w:kern w:val="0"/>
          <w:sz w:val="24"/>
        </w:rPr>
        <w:t>☐</w:t>
      </w:r>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sz w:val="24"/>
        </w:rPr>
      </w:pPr>
      <w:r>
        <w:rPr>
          <w:rFonts w:hint="eastAsia" w:ascii="宋体" w:hAnsi="宋体" w:cs="宋体"/>
          <w:kern w:val="0"/>
          <w:sz w:val="24"/>
        </w:rPr>
        <w:t>☐</w:t>
      </w:r>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40 </w:t>
      </w:r>
      <w:r>
        <w:rPr>
          <w:rFonts w:hint="eastAsia" w:ascii="宋体" w:hAnsi="宋体" w:cs="宋体"/>
          <w:sz w:val="24"/>
        </w:rPr>
        <w:t>%，小微企业合同金额应当达到</w:t>
      </w:r>
      <w:r>
        <w:rPr>
          <w:rFonts w:hint="eastAsia" w:ascii="宋体" w:hAnsi="宋体" w:cs="宋体"/>
          <w:sz w:val="24"/>
          <w:u w:val="single"/>
        </w:rPr>
        <w:t xml:space="preserve"> 70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3.本项目的特定资格要求：无；</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0" w:firstLineChars="200"/>
        <w:rPr>
          <w:rFonts w:ascii="宋体" w:hAnsi="宋体" w:cs="宋体"/>
          <w:b w:val="0"/>
          <w:bCs/>
          <w:color w:val="auto"/>
          <w:sz w:val="24"/>
          <w:u w:val="none"/>
        </w:rPr>
      </w:pPr>
      <w:r>
        <w:rPr>
          <w:rFonts w:hint="eastAsia" w:ascii="宋体" w:hAnsi="宋体" w:cs="宋体"/>
          <w:b w:val="0"/>
          <w:bCs/>
          <w:color w:val="auto"/>
          <w:sz w:val="24"/>
          <w:u w:val="none"/>
        </w:rPr>
        <w:t>时间：/至2022年</w:t>
      </w:r>
      <w:r>
        <w:rPr>
          <w:rFonts w:hint="eastAsia" w:ascii="宋体" w:hAnsi="宋体" w:cs="宋体"/>
          <w:b w:val="0"/>
          <w:bCs/>
          <w:color w:val="auto"/>
          <w:sz w:val="24"/>
          <w:u w:val="none"/>
          <w:lang w:val="en-US" w:eastAsia="zh-CN"/>
        </w:rPr>
        <w:t>07</w:t>
      </w:r>
      <w:r>
        <w:rPr>
          <w:rFonts w:hint="eastAsia" w:ascii="宋体" w:hAnsi="宋体" w:cs="宋体"/>
          <w:b w:val="0"/>
          <w:bCs/>
          <w:color w:val="auto"/>
          <w:sz w:val="24"/>
          <w:u w:val="none"/>
        </w:rPr>
        <w:t>月</w:t>
      </w:r>
      <w:r>
        <w:rPr>
          <w:rFonts w:hint="eastAsia" w:ascii="宋体" w:hAnsi="宋体" w:cs="宋体"/>
          <w:b w:val="0"/>
          <w:bCs/>
          <w:color w:val="auto"/>
          <w:sz w:val="24"/>
          <w:u w:val="none"/>
          <w:lang w:val="en-US" w:eastAsia="zh-CN"/>
        </w:rPr>
        <w:t>21</w:t>
      </w:r>
      <w:r>
        <w:rPr>
          <w:rFonts w:hint="eastAsia" w:ascii="宋体" w:hAnsi="宋体" w:cs="宋体"/>
          <w:b w:val="0"/>
          <w:bCs/>
          <w:color w:val="auto"/>
          <w:sz w:val="24"/>
          <w:u w:val="none"/>
        </w:rPr>
        <w:t>日，每天上午00:00至12:00 ，下午12:00至23:59（北京时间，线上获取法定节假日均可，线下获取文件法定节假日除外）</w:t>
      </w:r>
    </w:p>
    <w:p>
      <w:pPr>
        <w:spacing w:line="360" w:lineRule="auto"/>
        <w:ind w:firstLine="480" w:firstLineChars="200"/>
        <w:rPr>
          <w:rFonts w:ascii="宋体" w:hAnsi="宋体" w:cs="宋体"/>
          <w:b w:val="0"/>
          <w:bCs/>
          <w:color w:val="auto"/>
          <w:sz w:val="24"/>
          <w:u w:val="none"/>
        </w:rPr>
      </w:pPr>
      <w:r>
        <w:rPr>
          <w:rFonts w:hint="eastAsia" w:ascii="宋体" w:hAnsi="宋体" w:cs="宋体"/>
          <w:b w:val="0"/>
          <w:bCs/>
          <w:color w:val="auto"/>
          <w:sz w:val="24"/>
          <w:u w:val="none"/>
        </w:rPr>
        <w:t xml:space="preserve">地点（网址）：政采云平台（https://www.zcygov.cn/） </w:t>
      </w:r>
    </w:p>
    <w:p>
      <w:pPr>
        <w:spacing w:line="360" w:lineRule="auto"/>
        <w:ind w:firstLine="480" w:firstLineChars="200"/>
        <w:rPr>
          <w:rFonts w:ascii="宋体" w:hAnsi="宋体" w:cs="宋体"/>
          <w:b w:val="0"/>
          <w:bCs/>
          <w:color w:val="auto"/>
          <w:sz w:val="24"/>
          <w:u w:val="none"/>
        </w:rPr>
      </w:pPr>
      <w:r>
        <w:rPr>
          <w:rFonts w:hint="eastAsia" w:ascii="宋体" w:hAnsi="宋体" w:cs="宋体"/>
          <w:b w:val="0"/>
          <w:bCs/>
          <w:color w:val="auto"/>
          <w:sz w:val="24"/>
          <w:u w:val="none"/>
        </w:rPr>
        <w:t xml:space="preserve">方式：供应商登录政采云平台https://www.zcygov.cn/在线申请获取采购文件（进入“项目采购”应用，在获取采购文件菜单中选择项目，申请获取采购文件）。 </w:t>
      </w:r>
    </w:p>
    <w:p>
      <w:pPr>
        <w:spacing w:line="360" w:lineRule="auto"/>
        <w:ind w:firstLine="480" w:firstLineChars="200"/>
        <w:rPr>
          <w:rFonts w:ascii="宋体" w:hAnsi="宋体" w:cs="宋体"/>
          <w:sz w:val="24"/>
        </w:rPr>
      </w:pPr>
      <w:r>
        <w:rPr>
          <w:rFonts w:hint="eastAsia" w:ascii="宋体" w:hAnsi="宋体" w:cs="宋体"/>
          <w:b w:val="0"/>
          <w:bCs/>
          <w:color w:val="auto"/>
          <w:sz w:val="24"/>
          <w:u w:val="none"/>
        </w:rPr>
        <w:t xml:space="preserve">售价（元）：0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0" w:firstLineChars="200"/>
        <w:rPr>
          <w:rFonts w:ascii="宋体" w:hAnsi="宋体" w:cs="宋体"/>
          <w:b w:val="0"/>
          <w:bCs/>
          <w:color w:val="auto"/>
          <w:sz w:val="24"/>
          <w:u w:val="none"/>
        </w:rPr>
      </w:pPr>
      <w:r>
        <w:rPr>
          <w:rFonts w:hint="eastAsia" w:ascii="宋体" w:hAnsi="宋体" w:cs="宋体"/>
          <w:b w:val="0"/>
          <w:bCs/>
          <w:color w:val="auto"/>
          <w:sz w:val="24"/>
          <w:u w:val="none"/>
        </w:rPr>
        <w:t>提交投标文件截止时间： 2022年</w:t>
      </w:r>
      <w:r>
        <w:rPr>
          <w:rFonts w:hint="eastAsia" w:ascii="宋体" w:hAnsi="宋体" w:cs="宋体"/>
          <w:b w:val="0"/>
          <w:bCs/>
          <w:color w:val="auto"/>
          <w:sz w:val="24"/>
          <w:u w:val="none"/>
          <w:lang w:val="en-US" w:eastAsia="zh-CN"/>
        </w:rPr>
        <w:t>07</w:t>
      </w:r>
      <w:r>
        <w:rPr>
          <w:rFonts w:hint="eastAsia" w:ascii="宋体" w:hAnsi="宋体" w:cs="宋体"/>
          <w:b w:val="0"/>
          <w:bCs/>
          <w:color w:val="auto"/>
          <w:sz w:val="24"/>
          <w:u w:val="none"/>
        </w:rPr>
        <w:t>月</w:t>
      </w:r>
      <w:r>
        <w:rPr>
          <w:rFonts w:hint="eastAsia" w:ascii="宋体" w:hAnsi="宋体" w:cs="宋体"/>
          <w:b w:val="0"/>
          <w:bCs/>
          <w:color w:val="auto"/>
          <w:sz w:val="24"/>
          <w:u w:val="none"/>
          <w:lang w:val="en-US" w:eastAsia="zh-CN"/>
        </w:rPr>
        <w:t>21</w:t>
      </w:r>
      <w:r>
        <w:rPr>
          <w:rFonts w:hint="eastAsia" w:ascii="宋体" w:hAnsi="宋体" w:cs="宋体"/>
          <w:b w:val="0"/>
          <w:bCs/>
          <w:color w:val="auto"/>
          <w:sz w:val="24"/>
          <w:u w:val="none"/>
        </w:rPr>
        <w:t>日</w:t>
      </w:r>
      <w:r>
        <w:rPr>
          <w:rFonts w:hint="eastAsia" w:ascii="宋体" w:hAnsi="宋体" w:cs="宋体"/>
          <w:b w:val="0"/>
          <w:bCs/>
          <w:color w:val="auto"/>
          <w:sz w:val="24"/>
          <w:u w:val="none"/>
          <w:lang w:val="en-US" w:eastAsia="zh-CN"/>
        </w:rPr>
        <w:t>14：00</w:t>
      </w:r>
      <w:r>
        <w:rPr>
          <w:rFonts w:hint="eastAsia" w:ascii="宋体" w:hAnsi="宋体" w:cs="宋体"/>
          <w:b w:val="0"/>
          <w:bCs/>
          <w:color w:val="auto"/>
          <w:sz w:val="24"/>
          <w:u w:val="none"/>
        </w:rPr>
        <w:t>（北京时间）</w:t>
      </w:r>
    </w:p>
    <w:p>
      <w:pPr>
        <w:spacing w:line="360" w:lineRule="auto"/>
        <w:ind w:firstLine="480" w:firstLineChars="200"/>
        <w:rPr>
          <w:rFonts w:ascii="宋体" w:hAnsi="宋体" w:cs="宋体"/>
          <w:b w:val="0"/>
          <w:bCs/>
          <w:color w:val="auto"/>
          <w:sz w:val="24"/>
          <w:u w:val="none"/>
        </w:rPr>
      </w:pPr>
      <w:r>
        <w:rPr>
          <w:rFonts w:hint="eastAsia" w:ascii="宋体" w:hAnsi="宋体" w:cs="宋体"/>
          <w:b w:val="0"/>
          <w:bCs/>
          <w:color w:val="auto"/>
          <w:sz w:val="24"/>
          <w:u w:val="none"/>
        </w:rPr>
        <w:t xml:space="preserve">投标地点（网址）：政采云平台（https://www.zcygov.cn/） </w:t>
      </w:r>
    </w:p>
    <w:p>
      <w:pPr>
        <w:spacing w:line="360" w:lineRule="auto"/>
        <w:ind w:firstLine="480" w:firstLineChars="200"/>
        <w:rPr>
          <w:rFonts w:hint="default" w:ascii="宋体" w:hAnsi="宋体" w:eastAsia="宋体" w:cs="宋体"/>
          <w:b w:val="0"/>
          <w:bCs/>
          <w:color w:val="auto"/>
          <w:sz w:val="24"/>
          <w:u w:val="none"/>
          <w:lang w:val="en-US" w:eastAsia="zh-CN"/>
        </w:rPr>
      </w:pPr>
      <w:r>
        <w:rPr>
          <w:rFonts w:hint="eastAsia" w:ascii="宋体" w:hAnsi="宋体" w:cs="宋体"/>
          <w:b w:val="0"/>
          <w:bCs/>
          <w:color w:val="auto"/>
          <w:sz w:val="24"/>
          <w:u w:val="none"/>
        </w:rPr>
        <w:t>开标时间：2022年</w:t>
      </w:r>
      <w:r>
        <w:rPr>
          <w:rFonts w:hint="eastAsia" w:ascii="宋体" w:hAnsi="宋体" w:cs="宋体"/>
          <w:b w:val="0"/>
          <w:bCs/>
          <w:color w:val="auto"/>
          <w:sz w:val="24"/>
          <w:u w:val="none"/>
          <w:lang w:val="en-US" w:eastAsia="zh-CN"/>
        </w:rPr>
        <w:t>07</w:t>
      </w:r>
      <w:r>
        <w:rPr>
          <w:rFonts w:hint="eastAsia" w:ascii="宋体" w:hAnsi="宋体" w:cs="宋体"/>
          <w:b w:val="0"/>
          <w:bCs/>
          <w:color w:val="auto"/>
          <w:sz w:val="24"/>
          <w:u w:val="none"/>
        </w:rPr>
        <w:t>月</w:t>
      </w:r>
      <w:r>
        <w:rPr>
          <w:rFonts w:hint="eastAsia" w:ascii="宋体" w:hAnsi="宋体" w:cs="宋体"/>
          <w:b w:val="0"/>
          <w:bCs/>
          <w:color w:val="auto"/>
          <w:sz w:val="24"/>
          <w:u w:val="none"/>
          <w:lang w:val="en-US" w:eastAsia="zh-CN"/>
        </w:rPr>
        <w:t>21</w:t>
      </w:r>
      <w:r>
        <w:rPr>
          <w:rFonts w:hint="eastAsia" w:ascii="宋体" w:hAnsi="宋体" w:cs="宋体"/>
          <w:b w:val="0"/>
          <w:bCs/>
          <w:color w:val="auto"/>
          <w:sz w:val="24"/>
          <w:u w:val="none"/>
        </w:rPr>
        <w:t>日</w:t>
      </w:r>
      <w:r>
        <w:rPr>
          <w:rFonts w:hint="eastAsia" w:ascii="宋体" w:hAnsi="宋体" w:cs="宋体"/>
          <w:b w:val="0"/>
          <w:bCs/>
          <w:color w:val="auto"/>
          <w:sz w:val="24"/>
          <w:u w:val="none"/>
          <w:lang w:val="en-US" w:eastAsia="zh-CN"/>
        </w:rPr>
        <w:t>14：00</w:t>
      </w:r>
    </w:p>
    <w:p>
      <w:pPr>
        <w:spacing w:line="360" w:lineRule="auto"/>
        <w:ind w:firstLine="480" w:firstLineChars="200"/>
        <w:rPr>
          <w:rFonts w:ascii="宋体" w:hAnsi="宋体" w:cs="宋体"/>
          <w:b w:val="0"/>
          <w:bCs/>
          <w:color w:val="auto"/>
          <w:sz w:val="24"/>
          <w:u w:val="none"/>
        </w:rPr>
      </w:pPr>
      <w:r>
        <w:rPr>
          <w:rFonts w:hint="eastAsia" w:ascii="宋体" w:hAnsi="宋体" w:cs="宋体"/>
          <w:b w:val="0"/>
          <w:bCs/>
          <w:color w:val="auto"/>
          <w:sz w:val="24"/>
          <w:u w:val="none"/>
        </w:rPr>
        <w:t>开标地点（网址）：</w:t>
      </w:r>
      <w:r>
        <w:rPr>
          <w:rFonts w:ascii="宋体" w:hAnsi="宋体" w:cs="宋体"/>
          <w:b w:val="0"/>
          <w:bCs/>
          <w:color w:val="auto"/>
          <w:sz w:val="24"/>
          <w:u w:val="none"/>
        </w:rPr>
        <w:t>政</w:t>
      </w:r>
      <w:r>
        <w:rPr>
          <w:rFonts w:hint="eastAsia" w:ascii="宋体" w:hAnsi="宋体" w:cs="宋体"/>
          <w:b w:val="0"/>
          <w:bCs/>
          <w:color w:val="auto"/>
          <w:sz w:val="24"/>
          <w:u w:val="none"/>
        </w:rPr>
        <w:t>采云平台（</w:t>
      </w:r>
      <w:r>
        <w:rPr>
          <w:rFonts w:ascii="宋体" w:hAnsi="宋体" w:cs="宋体"/>
          <w:b w:val="0"/>
          <w:bCs/>
          <w:color w:val="auto"/>
          <w:sz w:val="24"/>
          <w:u w:val="none"/>
        </w:rPr>
        <w:t>https://www.zcygov.cn/）</w:t>
      </w:r>
      <w:r>
        <w:rPr>
          <w:rFonts w:hint="eastAsia" w:ascii="宋体" w:hAnsi="宋体" w:cs="宋体"/>
          <w:b w:val="0"/>
          <w:bCs/>
          <w:color w:val="auto"/>
          <w:sz w:val="24"/>
          <w:u w:val="none"/>
        </w:rPr>
        <w:t>（线下：杭州市上城区环站东路</w:t>
      </w:r>
      <w:r>
        <w:rPr>
          <w:rFonts w:ascii="宋体" w:hAnsi="宋体" w:cs="宋体"/>
          <w:b w:val="0"/>
          <w:bCs/>
          <w:color w:val="auto"/>
          <w:sz w:val="24"/>
          <w:u w:val="none"/>
        </w:rPr>
        <w:t>97号云峰大厦1幢</w:t>
      </w:r>
      <w:r>
        <w:rPr>
          <w:rFonts w:hint="eastAsia" w:ascii="宋体" w:hAnsi="宋体" w:cs="宋体"/>
          <w:b w:val="0"/>
          <w:bCs/>
          <w:color w:val="auto"/>
          <w:sz w:val="24"/>
          <w:u w:val="none"/>
          <w:lang w:val="en-US" w:eastAsia="zh-CN"/>
        </w:rPr>
        <w:t>8</w:t>
      </w:r>
      <w:r>
        <w:rPr>
          <w:rFonts w:ascii="宋体" w:hAnsi="宋体" w:cs="宋体"/>
          <w:b w:val="0"/>
          <w:bCs/>
          <w:color w:val="auto"/>
          <w:sz w:val="24"/>
          <w:u w:val="none"/>
        </w:rPr>
        <w:t>楼</w:t>
      </w:r>
      <w:r>
        <w:rPr>
          <w:rFonts w:hint="eastAsia" w:ascii="宋体" w:hAnsi="宋体" w:cs="宋体"/>
          <w:b w:val="0"/>
          <w:bCs/>
          <w:color w:val="auto"/>
          <w:sz w:val="24"/>
          <w:u w:val="none"/>
          <w:lang w:val="en-US" w:eastAsia="zh-CN"/>
        </w:rPr>
        <w:t>808</w:t>
      </w:r>
      <w:r>
        <w:rPr>
          <w:rFonts w:ascii="宋体" w:hAnsi="宋体" w:cs="宋体"/>
          <w:b w:val="0"/>
          <w:bCs/>
          <w:color w:val="auto"/>
          <w:sz w:val="24"/>
          <w:u w:val="none"/>
        </w:rPr>
        <w:t>）</w:t>
      </w:r>
    </w:p>
    <w:p>
      <w:pPr>
        <w:spacing w:line="360" w:lineRule="auto"/>
        <w:rPr>
          <w:rFonts w:ascii="宋体" w:hAnsi="宋体" w:cs="宋体"/>
          <w:b/>
          <w:sz w:val="24"/>
        </w:rPr>
      </w:pPr>
      <w:r>
        <w:rPr>
          <w:rFonts w:hint="eastAsia" w:ascii="宋体" w:hAnsi="宋体" w:cs="宋体"/>
          <w:b/>
          <w:sz w:val="24"/>
        </w:rPr>
        <w:t>五、采购意向公开链接</w:t>
      </w:r>
    </w:p>
    <w:p>
      <w:pPr>
        <w:spacing w:line="360" w:lineRule="auto"/>
        <w:ind w:firstLine="422" w:firstLineChars="176"/>
        <w:rPr>
          <w:rFonts w:ascii="宋体" w:hAnsi="宋体" w:cs="宋体"/>
          <w:b w:val="0"/>
          <w:bCs/>
          <w:sz w:val="24"/>
        </w:rPr>
      </w:pPr>
      <w:r>
        <w:rPr>
          <w:rFonts w:ascii="宋体" w:hAnsi="宋体" w:eastAsia="宋体" w:cs="宋体"/>
          <w:sz w:val="24"/>
          <w:szCs w:val="24"/>
        </w:rPr>
        <w:t>https://zfcg.czt.zj.gov.cn/innerUsed_noticeDetails/index.html?noticeId=8527105&amp;utm=web-government-front.49399a16.0.0.81531be0e63711eca5d4d34b2bd61d2d</w:t>
      </w:r>
    </w:p>
    <w:p>
      <w:pPr>
        <w:spacing w:line="360" w:lineRule="auto"/>
        <w:rPr>
          <w:rFonts w:ascii="宋体" w:hAnsi="宋体" w:cs="宋体"/>
          <w:sz w:val="24"/>
        </w:rPr>
      </w:pPr>
      <w:r>
        <w:rPr>
          <w:rFonts w:hint="eastAsia" w:ascii="宋体" w:hAnsi="宋体" w:cs="宋体"/>
          <w:b/>
          <w:sz w:val="24"/>
        </w:rPr>
        <w:t xml:space="preserve">六、公告期限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七、其他补充事宜</w:t>
      </w:r>
    </w:p>
    <w:p>
      <w:pPr>
        <w:spacing w:line="360" w:lineRule="auto"/>
        <w:ind w:firstLine="480" w:firstLineChars="200"/>
        <w:rPr>
          <w:rFonts w:ascii="宋体" w:hAnsi="宋体"/>
          <w:sz w:val="24"/>
        </w:rPr>
      </w:pPr>
      <w:r>
        <w:rPr>
          <w:rFonts w:hint="eastAsia" w:ascii="宋体" w:hAnsi="宋体"/>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sz w:val="24"/>
        </w:rPr>
      </w:pPr>
      <w:r>
        <w:rPr>
          <w:rFonts w:hint="eastAsia" w:ascii="宋体" w:hAnsi="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sz w:val="24"/>
        </w:rPr>
      </w:pPr>
      <w:r>
        <w:rPr>
          <w:rFonts w:hint="eastAsia" w:ascii="宋体" w:hAnsi="宋体"/>
          <w:sz w:val="24"/>
        </w:rPr>
        <w:t>3.供应商认为磋商文件使自己的权益受到损害的，可以自获取磋商文件之日或者磋商文件公告期限届满之日（公告期限届满后获取磋商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w:t>
      </w:r>
    </w:p>
    <w:p>
      <w:pPr>
        <w:spacing w:line="360" w:lineRule="auto"/>
        <w:ind w:firstLine="480" w:firstLineChars="200"/>
        <w:rPr>
          <w:rFonts w:ascii="宋体" w:hAnsi="宋体" w:cs="宋体"/>
          <w:sz w:val="24"/>
        </w:rPr>
      </w:pPr>
      <w:r>
        <w:rPr>
          <w:rFonts w:hint="eastAsia" w:ascii="宋体" w:hAnsi="宋体" w:cs="宋体"/>
          <w:sz w:val="24"/>
        </w:rPr>
        <w:t>（1）需要落实的政府采购政策：包括节约资源、保护环境、支持创新、促进中小企业发展等。详见招标文件的第二部分总则。</w:t>
      </w:r>
    </w:p>
    <w:p>
      <w:pPr>
        <w:spacing w:line="360" w:lineRule="auto"/>
        <w:ind w:firstLine="480" w:firstLineChars="200"/>
        <w:rPr>
          <w:rFonts w:ascii="宋体" w:hAnsi="宋体" w:cs="宋体"/>
          <w:sz w:val="24"/>
        </w:rPr>
      </w:pPr>
      <w:r>
        <w:rPr>
          <w:rFonts w:hint="eastAsia" w:ascii="宋体" w:hAnsi="宋体" w:cs="宋体"/>
          <w:sz w:val="24"/>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ascii="宋体" w:hAnsi="宋体" w:cs="宋体"/>
          <w:sz w:val="24"/>
        </w:rPr>
      </w:pPr>
      <w:r>
        <w:rPr>
          <w:rFonts w:hint="eastAsia" w:ascii="宋体" w:hAnsi="宋体" w:cs="宋体"/>
          <w:sz w:val="24"/>
        </w:rPr>
        <w:t>（3）招标文件期限同本招标公告期限。</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sz w:val="24"/>
        </w:rPr>
        <w:t>为支持和促进中小企业发展，杭州市财政局出台了政府采购信用融资政策，供应商可凭中标合同申请贷款，利率一般在基准利率左右（不同银行略有差异）。具体可登录（http://220.191.208.230/login.do）办理业务。</w:t>
      </w:r>
    </w:p>
    <w:p>
      <w:pPr>
        <w:spacing w:line="360" w:lineRule="auto"/>
        <w:rPr>
          <w:rFonts w:ascii="宋体" w:hAnsi="宋体" w:cs="宋体"/>
          <w:b/>
          <w:sz w:val="24"/>
        </w:rPr>
      </w:pPr>
      <w:r>
        <w:rPr>
          <w:rFonts w:hint="eastAsia" w:ascii="宋体" w:hAnsi="宋体" w:cs="宋体"/>
          <w:b/>
          <w:sz w:val="24"/>
        </w:rPr>
        <w:t>八、对本次采购提出询问、质疑、投诉，请按以下方式联系</w:t>
      </w:r>
    </w:p>
    <w:p>
      <w:pPr>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eastAsia="zh-CN"/>
        </w:rPr>
        <w:t>浙江省杭州高级中学</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址：杭州市</w:t>
      </w:r>
      <w:r>
        <w:rPr>
          <w:rFonts w:hint="eastAsia" w:ascii="宋体" w:hAnsi="宋体" w:eastAsia="宋体" w:cs="宋体"/>
          <w:snapToGrid/>
          <w:sz w:val="24"/>
          <w:szCs w:val="24"/>
        </w:rPr>
        <w:t>凤起路238号</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项目联系人（询问）：</w:t>
      </w:r>
      <w:r>
        <w:rPr>
          <w:rFonts w:hint="eastAsia" w:ascii="宋体" w:hAnsi="宋体" w:cs="宋体"/>
          <w:color w:val="auto"/>
          <w:sz w:val="24"/>
          <w:lang w:val="en-US" w:eastAsia="zh-CN"/>
        </w:rPr>
        <w:t>高</w:t>
      </w:r>
      <w:r>
        <w:rPr>
          <w:rFonts w:hint="eastAsia" w:ascii="宋体" w:hAnsi="宋体" w:cs="宋体"/>
          <w:color w:val="auto"/>
          <w:sz w:val="24"/>
        </w:rPr>
        <w:t xml:space="preserve">老师 </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项目联系方式（询问）：0571-85179869</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color w:val="auto"/>
          <w:sz w:val="24"/>
          <w:lang w:val="en-US" w:eastAsia="zh-CN"/>
        </w:rPr>
        <w:t>任</w:t>
      </w:r>
      <w:r>
        <w:rPr>
          <w:rFonts w:hint="eastAsia" w:ascii="宋体" w:hAnsi="宋体" w:cs="宋体"/>
          <w:color w:val="auto"/>
          <w:sz w:val="24"/>
        </w:rPr>
        <w:t xml:space="preserve">老师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0571-</w:t>
      </w:r>
      <w:r>
        <w:rPr>
          <w:rFonts w:hint="eastAsia" w:ascii="宋体" w:hAnsi="宋体" w:cs="宋体"/>
          <w:color w:val="auto"/>
          <w:sz w:val="24"/>
        </w:rPr>
        <w:t>85179869</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lang w:eastAsia="zh-CN"/>
        </w:rPr>
        <w:t>杭州洲源招标代理有限公司</w:t>
      </w:r>
    </w:p>
    <w:p>
      <w:pPr>
        <w:spacing w:line="360" w:lineRule="auto"/>
        <w:ind w:firstLine="480"/>
        <w:rPr>
          <w:rFonts w:hint="default" w:ascii="宋体" w:hAnsi="宋体" w:eastAsia="宋体" w:cs="宋体"/>
          <w:color w:val="auto"/>
          <w:sz w:val="24"/>
          <w:lang w:val="en-US" w:eastAsia="zh-CN"/>
        </w:rPr>
      </w:pPr>
      <w:r>
        <w:rPr>
          <w:rFonts w:hint="eastAsia" w:ascii="宋体" w:hAnsi="宋体" w:cs="宋体"/>
          <w:color w:val="auto"/>
          <w:sz w:val="24"/>
        </w:rPr>
        <w:t>地    址：</w:t>
      </w:r>
      <w:r>
        <w:rPr>
          <w:rFonts w:ascii="宋体" w:hAnsi="宋体" w:cs="宋体"/>
          <w:color w:val="auto"/>
          <w:sz w:val="24"/>
        </w:rPr>
        <w:t>杭州市</w:t>
      </w:r>
      <w:r>
        <w:rPr>
          <w:rFonts w:hint="eastAsia" w:ascii="宋体" w:hAnsi="宋体" w:cs="宋体"/>
          <w:color w:val="auto"/>
          <w:sz w:val="24"/>
        </w:rPr>
        <w:t>上城区</w:t>
      </w:r>
      <w:r>
        <w:rPr>
          <w:rFonts w:ascii="宋体" w:hAnsi="宋体" w:cs="宋体"/>
          <w:color w:val="auto"/>
          <w:sz w:val="24"/>
        </w:rPr>
        <w:t>环站东路97号云峰大厦1幢</w:t>
      </w:r>
      <w:r>
        <w:rPr>
          <w:rFonts w:hint="eastAsia" w:ascii="宋体" w:hAnsi="宋体" w:cs="宋体"/>
          <w:color w:val="auto"/>
          <w:sz w:val="24"/>
          <w:lang w:val="en-US" w:eastAsia="zh-CN"/>
        </w:rPr>
        <w:t>8</w:t>
      </w:r>
      <w:r>
        <w:rPr>
          <w:rFonts w:ascii="宋体" w:hAnsi="宋体" w:cs="宋体"/>
          <w:color w:val="auto"/>
          <w:sz w:val="24"/>
        </w:rPr>
        <w:t>楼</w:t>
      </w:r>
      <w:r>
        <w:rPr>
          <w:rFonts w:hint="eastAsia" w:ascii="宋体" w:hAnsi="宋体" w:cs="宋体"/>
          <w:color w:val="auto"/>
          <w:sz w:val="24"/>
          <w:lang w:val="en-US" w:eastAsia="zh-CN"/>
        </w:rPr>
        <w:t>808室</w:t>
      </w:r>
    </w:p>
    <w:p>
      <w:pPr>
        <w:spacing w:line="360" w:lineRule="auto"/>
        <w:rPr>
          <w:rFonts w:ascii="宋体" w:hAnsi="宋体" w:cs="宋体"/>
          <w:color w:val="auto"/>
          <w:sz w:val="24"/>
        </w:rPr>
      </w:pPr>
      <w:r>
        <w:rPr>
          <w:rFonts w:hint="eastAsia" w:ascii="宋体" w:hAnsi="宋体" w:cs="宋体"/>
          <w:color w:val="auto"/>
          <w:sz w:val="24"/>
        </w:rPr>
        <w:t xml:space="preserve">    传    真：</w:t>
      </w:r>
      <w:r>
        <w:rPr>
          <w:rFonts w:ascii="宋体" w:hAnsi="宋体" w:cs="宋体"/>
          <w:color w:val="auto"/>
          <w:sz w:val="24"/>
        </w:rPr>
        <w:t>0571-</w:t>
      </w:r>
      <w:r>
        <w:rPr>
          <w:rFonts w:hint="eastAsia" w:ascii="宋体" w:hAnsi="宋体" w:eastAsia="宋体" w:cs="宋体"/>
          <w:snapToGrid/>
          <w:color w:val="auto"/>
          <w:sz w:val="24"/>
          <w:szCs w:val="24"/>
        </w:rPr>
        <w:t>85292825</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项目联系人（询问）：</w:t>
      </w:r>
      <w:r>
        <w:rPr>
          <w:rFonts w:hint="eastAsia" w:ascii="宋体" w:hAnsi="宋体" w:cs="宋体"/>
          <w:color w:val="auto"/>
          <w:sz w:val="24"/>
          <w:lang w:val="en-US" w:eastAsia="zh-CN"/>
        </w:rPr>
        <w:t>陈工</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项目联系方式（询问）：0571-</w:t>
      </w:r>
      <w:r>
        <w:rPr>
          <w:rFonts w:hint="eastAsia" w:ascii="宋体" w:hAnsi="宋体" w:eastAsia="宋体" w:cs="宋体"/>
          <w:snapToGrid/>
          <w:color w:val="auto"/>
          <w:sz w:val="24"/>
          <w:szCs w:val="24"/>
        </w:rPr>
        <w:t>85292825</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color w:val="auto"/>
          <w:sz w:val="24"/>
          <w:lang w:val="en-US" w:eastAsia="zh-CN"/>
        </w:rPr>
        <w:t>吴工</w:t>
      </w:r>
      <w:r>
        <w:rPr>
          <w:rFonts w:hint="eastAsia" w:ascii="宋体" w:hAnsi="宋体" w:cs="宋体"/>
          <w:color w:val="auto"/>
          <w:sz w:val="24"/>
        </w:rPr>
        <w:t xml:space="preserve">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质疑联系方式：0571-</w:t>
      </w:r>
      <w:r>
        <w:rPr>
          <w:rFonts w:hint="eastAsia" w:ascii="宋体" w:hAnsi="宋体" w:eastAsia="宋体" w:cs="宋体"/>
          <w:snapToGrid/>
          <w:color w:val="auto"/>
          <w:sz w:val="24"/>
          <w:szCs w:val="24"/>
        </w:rPr>
        <w:t>85292825</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ind w:firstLine="141" w:firstLineChars="59"/>
        <w:rPr>
          <w:rFonts w:ascii="宋体" w:hAnsi="宋体" w:cs="宋体"/>
          <w:sz w:val="24"/>
        </w:rPr>
      </w:pPr>
      <w:r>
        <w:rPr>
          <w:rFonts w:hint="eastAsia" w:ascii="宋体" w:hAnsi="宋体" w:cs="宋体"/>
          <w:sz w:val="24"/>
        </w:rPr>
        <w:t xml:space="preserve">   名称：杭州市财政局政府采购监管处</w:t>
      </w:r>
    </w:p>
    <w:p>
      <w:pPr>
        <w:spacing w:line="360" w:lineRule="auto"/>
        <w:ind w:firstLine="141" w:firstLineChars="59"/>
        <w:rPr>
          <w:rFonts w:ascii="宋体" w:hAnsi="宋体" w:cs="宋体"/>
          <w:sz w:val="24"/>
        </w:rPr>
      </w:pPr>
      <w:r>
        <w:rPr>
          <w:rFonts w:hint="eastAsia" w:ascii="宋体" w:hAnsi="宋体" w:cs="宋体"/>
          <w:sz w:val="24"/>
        </w:rPr>
        <w:t xml:space="preserve">   地址：杭州市中河中路152号614办公室</w:t>
      </w:r>
    </w:p>
    <w:p>
      <w:pPr>
        <w:spacing w:line="360" w:lineRule="auto"/>
        <w:ind w:firstLine="141" w:firstLineChars="59"/>
        <w:rPr>
          <w:rFonts w:ascii="宋体" w:hAnsi="宋体" w:cs="宋体"/>
          <w:sz w:val="24"/>
        </w:rPr>
      </w:pPr>
      <w:r>
        <w:rPr>
          <w:rFonts w:hint="eastAsia" w:ascii="宋体" w:hAnsi="宋体" w:cs="宋体"/>
          <w:sz w:val="24"/>
        </w:rPr>
        <w:t xml:space="preserve">   传真：0571-89580456</w:t>
      </w:r>
    </w:p>
    <w:p>
      <w:pPr>
        <w:spacing w:line="360" w:lineRule="auto"/>
        <w:ind w:firstLine="141" w:firstLineChars="59"/>
        <w:rPr>
          <w:rFonts w:ascii="宋体" w:hAnsi="宋体" w:cs="宋体"/>
          <w:sz w:val="24"/>
        </w:rPr>
      </w:pPr>
      <w:r>
        <w:rPr>
          <w:rFonts w:hint="eastAsia" w:ascii="宋体" w:hAnsi="宋体" w:cs="宋体"/>
          <w:sz w:val="24"/>
        </w:rPr>
        <w:t xml:space="preserve">   联系人：厉先生</w:t>
      </w:r>
    </w:p>
    <w:p>
      <w:pPr>
        <w:spacing w:line="360" w:lineRule="auto"/>
        <w:ind w:firstLine="141" w:firstLineChars="59"/>
        <w:rPr>
          <w:rFonts w:ascii="宋体" w:hAnsi="宋体" w:cs="宋体"/>
          <w:sz w:val="24"/>
        </w:rPr>
      </w:pPr>
      <w:r>
        <w:rPr>
          <w:rFonts w:hint="eastAsia" w:ascii="宋体" w:hAnsi="宋体" w:cs="宋体"/>
          <w:sz w:val="24"/>
        </w:rPr>
        <w:t xml:space="preserve">   监督投诉电话：0571-89580456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ind w:firstLine="480" w:firstLineChars="200"/>
        <w:rPr>
          <w:rFonts w:hAnsi="宋体" w:cs="宋体"/>
          <w:sz w:val="24"/>
          <w:szCs w:val="24"/>
        </w:rPr>
      </w:pPr>
      <w:r>
        <w:rPr>
          <w:rFonts w:hint="eastAsia" w:hAnsi="宋体" w:cs="宋体"/>
          <w:sz w:val="24"/>
        </w:rPr>
        <w:t xml:space="preserve">                              </w:t>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br w:type="page"/>
      </w: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3"/>
        <w:tblW w:w="91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7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7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_GB2312"/>
                <w:b/>
                <w:sz w:val="24"/>
              </w:rPr>
            </w:pPr>
            <w:r>
              <w:rPr>
                <w:rFonts w:hint="eastAsia" w:ascii="宋体" w:hAnsi="宋体" w:cs="仿宋_GB2312"/>
                <w:bCs/>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_GB2312"/>
                <w:b/>
                <w:sz w:val="24"/>
              </w:rPr>
            </w:pPr>
            <w:r>
              <w:rPr>
                <w:rFonts w:hint="eastAsia" w:ascii="宋体" w:hAnsi="宋体" w:cs="仿宋_GB2312"/>
                <w:b/>
                <w:sz w:val="24"/>
              </w:rPr>
              <w:t>项目概述</w:t>
            </w:r>
          </w:p>
        </w:tc>
        <w:tc>
          <w:tcPr>
            <w:tcW w:w="6703" w:type="dxa"/>
            <w:tcBorders>
              <w:top w:val="single" w:color="000000" w:sz="8" w:space="0"/>
              <w:left w:val="single" w:color="000000" w:sz="2" w:space="0"/>
              <w:bottom w:val="single" w:color="000000" w:sz="8" w:space="0"/>
              <w:right w:val="single" w:color="000000" w:sz="8" w:space="0"/>
            </w:tcBorders>
            <w:vAlign w:val="center"/>
          </w:tcPr>
          <w:p>
            <w:pPr>
              <w:pStyle w:val="278"/>
              <w:numPr>
                <w:ilvl w:val="0"/>
                <w:numId w:val="9"/>
              </w:numPr>
              <w:snapToGrid w:val="0"/>
              <w:ind w:firstLineChars="0"/>
              <w:jc w:val="left"/>
              <w:rPr>
                <w:rFonts w:ascii="宋体" w:hAnsi="宋体" w:eastAsia="宋体"/>
              </w:rPr>
            </w:pPr>
            <w:r>
              <w:rPr>
                <w:rFonts w:hint="eastAsia" w:ascii="宋体" w:hAnsi="宋体" w:eastAsia="宋体" w:cs="仿宋_GB2312"/>
                <w:b/>
              </w:rPr>
              <w:t>项目名称：</w:t>
            </w:r>
            <w:r>
              <w:rPr>
                <w:rFonts w:hint="eastAsia" w:ascii="宋体" w:hAnsi="宋体" w:eastAsia="宋体" w:cs="仿宋_GB2312"/>
                <w:lang w:eastAsia="zh-CN"/>
              </w:rPr>
              <w:t>浙江省杭州高级中学全智能护眼教室照明改造项目</w:t>
            </w:r>
          </w:p>
          <w:p>
            <w:pPr>
              <w:pStyle w:val="278"/>
              <w:numPr>
                <w:ilvl w:val="0"/>
                <w:numId w:val="9"/>
              </w:numPr>
              <w:snapToGrid w:val="0"/>
              <w:ind w:firstLineChars="0"/>
              <w:jc w:val="left"/>
              <w:rPr>
                <w:rFonts w:ascii="宋体" w:hAnsi="宋体" w:eastAsia="宋体"/>
                <w:b/>
                <w:bCs/>
              </w:rPr>
            </w:pPr>
            <w:r>
              <w:rPr>
                <w:rFonts w:hint="eastAsia" w:ascii="宋体" w:hAnsi="宋体" w:eastAsia="宋体" w:cs="仿宋_GB2312"/>
                <w:b/>
                <w:bCs/>
              </w:rPr>
              <w:t>项目编号：</w:t>
            </w:r>
            <w:r>
              <w:rPr>
                <w:rFonts w:hint="eastAsia" w:ascii="宋体" w:hAnsi="宋体" w:eastAsia="宋体" w:cs="宋体"/>
                <w:lang w:eastAsia="zh-CN"/>
              </w:rPr>
              <w:t>HZZY-GK-2022-001</w:t>
            </w:r>
          </w:p>
          <w:p>
            <w:pPr>
              <w:pStyle w:val="278"/>
              <w:numPr>
                <w:ilvl w:val="0"/>
                <w:numId w:val="9"/>
              </w:numPr>
              <w:snapToGrid w:val="0"/>
              <w:ind w:firstLineChars="0"/>
              <w:jc w:val="left"/>
              <w:rPr>
                <w:rFonts w:ascii="宋体" w:hAnsi="宋体" w:eastAsia="宋体"/>
                <w:color w:val="auto"/>
              </w:rPr>
            </w:pPr>
            <w:r>
              <w:rPr>
                <w:rFonts w:hint="eastAsia" w:ascii="宋体" w:hAnsi="宋体" w:eastAsia="宋体"/>
                <w:b/>
                <w:bCs/>
              </w:rPr>
              <w:t>项目主要内容</w:t>
            </w:r>
            <w:r>
              <w:rPr>
                <w:rFonts w:hint="eastAsia" w:ascii="宋体" w:hAnsi="宋体" w:eastAsia="宋体"/>
                <w:b/>
                <w:bCs/>
                <w:highlight w:val="none"/>
              </w:rPr>
              <w:t>：</w:t>
            </w:r>
            <w:r>
              <w:rPr>
                <w:rFonts w:hint="eastAsia" w:ascii="宋体" w:hAnsi="宋体" w:eastAsia="宋体"/>
                <w:highlight w:val="none"/>
              </w:rPr>
              <w:t>对</w:t>
            </w:r>
            <w:r>
              <w:rPr>
                <w:rFonts w:hint="eastAsia" w:ascii="宋体" w:hAnsi="宋体" w:eastAsia="宋体"/>
                <w:highlight w:val="none"/>
                <w:lang w:val="en-US" w:eastAsia="zh-CN"/>
              </w:rPr>
              <w:t>贡院</w:t>
            </w:r>
            <w:r>
              <w:rPr>
                <w:rFonts w:hint="eastAsia" w:ascii="宋体" w:hAnsi="宋体" w:eastAsia="宋体"/>
                <w:highlight w:val="none"/>
              </w:rPr>
              <w:t>、</w:t>
            </w:r>
            <w:r>
              <w:rPr>
                <w:rFonts w:hint="eastAsia" w:ascii="宋体" w:hAnsi="宋体" w:eastAsia="宋体"/>
                <w:highlight w:val="none"/>
                <w:lang w:val="en-US" w:eastAsia="zh-CN"/>
              </w:rPr>
              <w:t>钱江</w:t>
            </w:r>
            <w:r>
              <w:rPr>
                <w:rFonts w:hint="eastAsia" w:ascii="宋体" w:hAnsi="宋体" w:eastAsia="宋体"/>
                <w:highlight w:val="none"/>
              </w:rPr>
              <w:t>两个校区普通教室进行护眼灯光改造，达到智能照明，</w:t>
            </w:r>
            <w:r>
              <w:rPr>
                <w:rFonts w:hint="eastAsia" w:ascii="宋体" w:hAnsi="宋体" w:eastAsia="宋体"/>
                <w:bCs/>
                <w:highlight w:val="none"/>
              </w:rPr>
              <w:t>详</w:t>
            </w:r>
            <w:r>
              <w:rPr>
                <w:rFonts w:hint="eastAsia" w:ascii="宋体" w:hAnsi="宋体" w:eastAsia="宋体"/>
                <w:bCs/>
                <w:color w:val="auto"/>
                <w:highlight w:val="none"/>
              </w:rPr>
              <w:t>见招</w:t>
            </w:r>
            <w:r>
              <w:rPr>
                <w:rFonts w:hint="eastAsia" w:ascii="宋体" w:hAnsi="宋体" w:eastAsia="宋体"/>
                <w:bCs/>
                <w:color w:val="auto"/>
              </w:rPr>
              <w:t>标文件第三部分采购需求。</w:t>
            </w:r>
          </w:p>
          <w:p>
            <w:pPr>
              <w:pStyle w:val="278"/>
              <w:numPr>
                <w:ilvl w:val="0"/>
                <w:numId w:val="9"/>
              </w:numPr>
              <w:snapToGrid w:val="0"/>
              <w:ind w:firstLineChars="0"/>
              <w:jc w:val="left"/>
              <w:rPr>
                <w:rFonts w:ascii="宋体" w:hAnsi="宋体" w:eastAsia="宋体"/>
                <w:color w:val="auto"/>
              </w:rPr>
            </w:pPr>
            <w:r>
              <w:rPr>
                <w:rFonts w:hint="eastAsia" w:ascii="宋体" w:hAnsi="宋体" w:eastAsia="宋体"/>
                <w:b/>
                <w:color w:val="auto"/>
              </w:rPr>
              <w:t>项目预算：</w:t>
            </w:r>
            <w:r>
              <w:rPr>
                <w:rFonts w:hint="eastAsia" w:ascii="宋体" w:hAnsi="宋体" w:eastAsia="宋体"/>
                <w:color w:val="auto"/>
              </w:rPr>
              <w:t>9</w:t>
            </w:r>
            <w:r>
              <w:rPr>
                <w:rFonts w:hint="eastAsia" w:ascii="宋体" w:hAnsi="宋体" w:eastAsia="宋体"/>
                <w:color w:val="auto"/>
                <w:lang w:val="en-US" w:eastAsia="zh-CN"/>
              </w:rPr>
              <w:t>35</w:t>
            </w:r>
            <w:r>
              <w:rPr>
                <w:rFonts w:hint="eastAsia" w:ascii="宋体" w:hAnsi="宋体" w:eastAsia="宋体"/>
                <w:color w:val="auto"/>
              </w:rPr>
              <w:t>000.00元，</w:t>
            </w:r>
            <w:r>
              <w:rPr>
                <w:rFonts w:hint="eastAsia" w:ascii="宋体" w:hAnsi="宋体" w:eastAsia="宋体"/>
                <w:bCs/>
                <w:color w:val="auto"/>
                <w:highlight w:val="none"/>
              </w:rPr>
              <w:t>计划书文号：</w:t>
            </w:r>
            <w:r>
              <w:rPr>
                <w:rFonts w:hint="eastAsia" w:ascii="宋体" w:hAnsi="宋体" w:eastAsia="宋体"/>
                <w:bCs/>
                <w:color w:val="auto"/>
                <w:highlight w:val="none"/>
              </w:rPr>
              <w:fldChar w:fldCharType="begin"/>
            </w:r>
            <w:r>
              <w:rPr>
                <w:rFonts w:hint="eastAsia" w:ascii="宋体" w:hAnsi="宋体" w:eastAsia="宋体"/>
                <w:bCs/>
                <w:color w:val="auto"/>
                <w:highlight w:val="none"/>
              </w:rPr>
              <w:instrText xml:space="preserve"> HYPERLINK "https://pay.zcygov.cn/purchaseplan_front/" \l "/plan/list/detail?id=1000000000008260813&amp;encrypt=3656c877dc1823fa930f7d2edf826a15" \t "https://www.zcygov.cn/delegation-order/order/_blank" </w:instrText>
            </w:r>
            <w:r>
              <w:rPr>
                <w:rFonts w:hint="eastAsia" w:ascii="宋体" w:hAnsi="宋体" w:eastAsia="宋体"/>
                <w:bCs/>
                <w:color w:val="auto"/>
                <w:highlight w:val="none"/>
              </w:rPr>
              <w:fldChar w:fldCharType="separate"/>
            </w:r>
            <w:r>
              <w:rPr>
                <w:rFonts w:hint="eastAsia" w:ascii="宋体" w:hAnsi="宋体" w:eastAsia="宋体"/>
                <w:bCs/>
                <w:color w:val="auto"/>
                <w:highlight w:val="none"/>
              </w:rPr>
              <w:t>杭政采分-2022-01748[HZZFCG-YS-2022-11313]</w:t>
            </w:r>
            <w:r>
              <w:rPr>
                <w:rFonts w:hint="eastAsia" w:ascii="宋体" w:hAnsi="宋体" w:eastAsia="宋体"/>
                <w:bCs/>
                <w:color w:val="auto"/>
                <w:highlight w:val="none"/>
              </w:rPr>
              <w:fldChar w:fldCharType="end"/>
            </w:r>
            <w:r>
              <w:rPr>
                <w:rFonts w:hint="eastAsia" w:ascii="宋体" w:hAnsi="宋体" w:eastAsia="宋体"/>
                <w:bCs/>
                <w:color w:val="auto"/>
                <w:highlight w:val="none"/>
              </w:rPr>
              <w:fldChar w:fldCharType="begin"/>
            </w:r>
            <w:r>
              <w:rPr>
                <w:rFonts w:hint="eastAsia" w:ascii="宋体" w:hAnsi="宋体" w:eastAsia="宋体"/>
                <w:bCs/>
                <w:color w:val="auto"/>
                <w:highlight w:val="none"/>
              </w:rPr>
              <w:instrText xml:space="preserve"> HYPERLINK "https://pay.zcygov.cn/purchaseplan_front/" \l "/plan/list/detail?id=1000000000007512571&amp;encrypt=f801a4e9586d914da28af5d27e3081b4" \t "https://www.zcygov.cn/delegation-order/order/orderInfo/detail/_blank" </w:instrText>
            </w:r>
            <w:r>
              <w:rPr>
                <w:rFonts w:hint="eastAsia" w:ascii="宋体" w:hAnsi="宋体" w:eastAsia="宋体"/>
                <w:bCs/>
                <w:color w:val="auto"/>
                <w:highlight w:val="none"/>
              </w:rPr>
              <w:fldChar w:fldCharType="separate"/>
            </w:r>
            <w:r>
              <w:rPr>
                <w:rFonts w:hint="eastAsia" w:ascii="宋体" w:hAnsi="宋体" w:eastAsia="宋体"/>
                <w:bCs/>
                <w:color w:val="auto"/>
                <w:highlight w:val="none"/>
              </w:rPr>
              <w:fldChar w:fldCharType="end"/>
            </w:r>
            <w:r>
              <w:rPr>
                <w:rFonts w:hint="eastAsia" w:ascii="宋体" w:hAnsi="宋体" w:eastAsia="宋体"/>
                <w:bCs/>
                <w:color w:val="auto"/>
                <w:highlight w:val="none"/>
              </w:rPr>
              <w:t xml:space="preserve"> </w:t>
            </w:r>
            <w:r>
              <w:rPr>
                <w:rFonts w:hint="eastAsia" w:ascii="宋体" w:hAnsi="宋体" w:eastAsia="宋体"/>
                <w:bCs/>
                <w:highlight w:val="none"/>
              </w:rPr>
              <w:t>，超出预</w:t>
            </w:r>
            <w:r>
              <w:rPr>
                <w:rFonts w:hint="eastAsia" w:ascii="宋体" w:hAnsi="宋体" w:eastAsia="宋体"/>
              </w:rPr>
              <w:t>算的投标报价做无效</w:t>
            </w:r>
            <w:r>
              <w:rPr>
                <w:rFonts w:hint="eastAsia" w:ascii="宋体" w:hAnsi="宋体" w:eastAsia="宋体"/>
                <w:color w:val="auto"/>
              </w:rPr>
              <w:t>标处理。</w:t>
            </w:r>
          </w:p>
          <w:p>
            <w:pPr>
              <w:pStyle w:val="278"/>
              <w:numPr>
                <w:ilvl w:val="0"/>
                <w:numId w:val="9"/>
              </w:numPr>
              <w:snapToGrid w:val="0"/>
              <w:ind w:firstLineChars="0"/>
              <w:jc w:val="left"/>
              <w:rPr>
                <w:rFonts w:ascii="宋体" w:hAnsi="宋体" w:eastAsia="宋体"/>
              </w:rPr>
            </w:pPr>
            <w:r>
              <w:rPr>
                <w:rFonts w:hint="eastAsia" w:ascii="宋体" w:hAnsi="宋体" w:eastAsia="宋体"/>
                <w:b/>
                <w:color w:val="auto"/>
              </w:rPr>
              <w:t>实施期：</w:t>
            </w:r>
            <w:r>
              <w:rPr>
                <w:rFonts w:hint="eastAsia" w:ascii="宋体" w:hAnsi="宋体" w:eastAsia="宋体"/>
                <w:bCs/>
                <w:color w:val="auto"/>
              </w:rPr>
              <w:t>签订合同后</w:t>
            </w:r>
            <w:r>
              <w:rPr>
                <w:rFonts w:hint="eastAsia" w:ascii="宋体" w:hAnsi="宋体" w:eastAsia="宋体"/>
                <w:bCs/>
                <w:color w:val="auto"/>
                <w:lang w:val="en-US" w:eastAsia="zh-CN"/>
              </w:rPr>
              <w:t>25</w:t>
            </w:r>
            <w:r>
              <w:rPr>
                <w:rFonts w:hint="eastAsia" w:ascii="宋体" w:hAnsi="宋体" w:eastAsia="宋体"/>
                <w:bCs/>
                <w:color w:val="auto"/>
              </w:rPr>
              <w:t>日历天内送货并安装、调试完毕，正常运行后交采购人验收，通过验收后交付使用。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7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bCs/>
                <w:color w:val="0000FF"/>
                <w:kern w:val="0"/>
                <w:sz w:val="24"/>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7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u w:val="single"/>
                <w:lang w:val="en-US" w:eastAsia="zh-CN"/>
              </w:rPr>
              <w:t>运输</w:t>
            </w:r>
            <w:r>
              <w:rPr>
                <w:rFonts w:hint="eastAsia" w:ascii="宋体" w:hAnsi="宋体" w:cs="宋体"/>
                <w:sz w:val="24"/>
                <w:u w:val="single"/>
              </w:rPr>
              <w:t xml:space="preserve">  </w:t>
            </w:r>
            <w:r>
              <w:rPr>
                <w:rFonts w:hint="eastAsia" w:ascii="宋体" w:hAnsi="宋体" w:cs="宋体"/>
                <w:sz w:val="24"/>
              </w:rPr>
              <w:t>工作分包。</w:t>
            </w:r>
          </w:p>
          <w:p>
            <w:pPr>
              <w:spacing w:line="360" w:lineRule="auto"/>
              <w:rPr>
                <w:rFonts w:ascii="宋体" w:hAnsi="宋体" w:cs="宋体"/>
                <w:sz w:val="24"/>
              </w:rPr>
            </w:pPr>
            <w:r>
              <w:rPr>
                <w:rFonts w:hint="eastAsia" w:ascii="宋体" w:hAnsi="宋体" w:cs="宋体"/>
                <w:kern w:val="0"/>
                <w:sz w:val="24"/>
              </w:rPr>
              <w:sym w:font="Wingdings" w:char="00A8"/>
            </w:r>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4</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70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70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 xml:space="preserve">  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7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F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olor w:val="auto"/>
              </w:rPr>
            </w:pPr>
            <w:r>
              <w:rPr>
                <w:rFonts w:hint="eastAsia" w:ascii="宋体" w:hAnsi="宋体" w:cs="宋体"/>
                <w:b/>
                <w:color w:val="auto"/>
                <w:kern w:val="0"/>
                <w:sz w:val="24"/>
              </w:rPr>
              <w:t>履约保证金</w:t>
            </w:r>
          </w:p>
        </w:tc>
        <w:tc>
          <w:tcPr>
            <w:tcW w:w="67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olor w:val="auto"/>
              </w:rPr>
            </w:pPr>
            <w:r>
              <w:rPr>
                <w:rFonts w:hint="eastAsia" w:ascii="宋体" w:hAnsi="宋体" w:cs="宋体"/>
                <w:snapToGrid w:val="0"/>
                <w:color w:val="auto"/>
                <w:kern w:val="0"/>
                <w:sz w:val="24"/>
              </w:rPr>
              <w:sym w:font="Wingdings 2" w:char="00A3"/>
            </w:r>
            <w:r>
              <w:rPr>
                <w:rFonts w:hint="eastAsia" w:ascii="宋体" w:hAnsi="宋体" w:cs="宋体"/>
                <w:color w:val="auto"/>
                <w:kern w:val="0"/>
                <w:sz w:val="24"/>
              </w:rPr>
              <w:t>本项目不设履约保证金；</w:t>
            </w:r>
          </w:p>
          <w:p>
            <w:pPr>
              <w:snapToGrid w:val="0"/>
              <w:spacing w:line="360" w:lineRule="auto"/>
              <w:rPr>
                <w:rFonts w:ascii="宋体" w:hAnsi="宋体" w:cs="宋体"/>
                <w:color w:val="auto"/>
                <w:kern w:val="0"/>
                <w:sz w:val="24"/>
              </w:rPr>
            </w:pPr>
            <w:r>
              <w:rPr>
                <w:rFonts w:hint="eastAsia" w:ascii="宋体" w:hAnsi="宋体" w:cs="宋体"/>
                <w:b/>
                <w:color w:val="auto"/>
                <w:kern w:val="0"/>
                <w:sz w:val="24"/>
              </w:rPr>
              <w:sym w:font="Wingdings 2" w:char="0052"/>
            </w:r>
            <w:r>
              <w:rPr>
                <w:rFonts w:hint="eastAsia" w:ascii="宋体" w:hAnsi="宋体" w:cs="宋体"/>
                <w:color w:val="auto"/>
                <w:kern w:val="0"/>
                <w:sz w:val="24"/>
              </w:rPr>
              <w:t>中标人在合同签订后7个工作日内，须向采购人提交合同金额最高</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1</w:t>
            </w:r>
            <w:r>
              <w:rPr>
                <w:rFonts w:hint="eastAsia" w:ascii="宋体" w:hAnsi="宋体" w:cs="宋体"/>
                <w:color w:val="auto"/>
                <w:kern w:val="0"/>
                <w:sz w:val="24"/>
                <w:u w:val="single"/>
              </w:rPr>
              <w:t xml:space="preserve"> %</w:t>
            </w:r>
            <w:r>
              <w:rPr>
                <w:rFonts w:hint="eastAsia" w:ascii="宋体" w:hAnsi="宋体" w:cs="宋体"/>
                <w:color w:val="auto"/>
                <w:kern w:val="0"/>
                <w:sz w:val="24"/>
              </w:rPr>
              <w:t>的履约保证金。履约保证金以电汇、银行汇票、转账支票或金融机构、担保机构出具的保函等非现金形式缴纳。</w:t>
            </w:r>
          </w:p>
          <w:p>
            <w:pPr>
              <w:snapToGrid w:val="0"/>
              <w:spacing w:line="360" w:lineRule="auto"/>
              <w:rPr>
                <w:rFonts w:ascii="宋体" w:hAnsi="宋体"/>
                <w:color w:val="auto"/>
                <w:u w:val="single"/>
              </w:rPr>
            </w:pPr>
            <w:r>
              <w:rPr>
                <w:rFonts w:hint="eastAsia" w:ascii="宋体" w:hAnsi="宋体" w:cs="宋体"/>
                <w:color w:val="auto"/>
                <w:kern w:val="0"/>
                <w:sz w:val="24"/>
                <w:u w:val="single"/>
              </w:rPr>
              <w:t>注：供应商履约验收评价总分为100分的，采购单位免收履约保证金；评价总分在90分以上的，收取合同金额</w:t>
            </w:r>
            <w:r>
              <w:rPr>
                <w:rFonts w:hint="eastAsia" w:ascii="宋体" w:hAnsi="宋体" w:cs="宋体"/>
                <w:color w:val="auto"/>
                <w:kern w:val="0"/>
                <w:sz w:val="24"/>
                <w:u w:val="single"/>
                <w:lang w:val="en-US" w:eastAsia="zh-CN"/>
              </w:rPr>
              <w:t>0.5</w:t>
            </w:r>
            <w:r>
              <w:rPr>
                <w:rFonts w:hint="eastAsia" w:ascii="宋体" w:hAnsi="宋体" w:cs="宋体"/>
                <w:color w:val="auto"/>
                <w:kern w:val="0"/>
                <w:sz w:val="24"/>
                <w:u w:val="single"/>
              </w:rPr>
              <w:t>%；评价总分在90分以下或者暂无评分的，收取合同金额</w:t>
            </w:r>
            <w:r>
              <w:rPr>
                <w:rFonts w:hint="eastAsia" w:ascii="宋体" w:hAnsi="宋体" w:cs="宋体"/>
                <w:color w:val="auto"/>
                <w:kern w:val="0"/>
                <w:sz w:val="24"/>
                <w:u w:val="single"/>
                <w:lang w:val="en-US" w:eastAsia="zh-CN"/>
              </w:rPr>
              <w:t>1</w:t>
            </w:r>
            <w:r>
              <w:rPr>
                <w:rFonts w:hint="eastAsia" w:ascii="宋体" w:hAnsi="宋体" w:cs="宋体"/>
                <w:color w:val="auto"/>
                <w:kern w:val="0"/>
                <w:sz w:val="24"/>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7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olor w:val="auto"/>
                <w:sz w:val="24"/>
              </w:rPr>
            </w:pPr>
            <w:r>
              <w:rPr>
                <w:rFonts w:ascii="宋体" w:hAnsi="宋体" w:cs="Arial"/>
                <w:b/>
                <w:color w:val="auto"/>
                <w:kern w:val="0"/>
                <w:sz w:val="24"/>
              </w:rPr>
              <w:sym w:font="Wingdings" w:char="00A8"/>
            </w:r>
            <w:r>
              <w:rPr>
                <w:rFonts w:ascii="宋体" w:hAnsi="宋体" w:cs="Arial"/>
                <w:b/>
                <w:color w:val="auto"/>
                <w:kern w:val="0"/>
                <w:sz w:val="24"/>
              </w:rPr>
              <w:t>A</w:t>
            </w:r>
            <w:r>
              <w:rPr>
                <w:rFonts w:hint="eastAsia" w:ascii="宋体" w:hAnsi="宋体"/>
                <w:b/>
                <w:color w:val="auto"/>
                <w:sz w:val="24"/>
              </w:rPr>
              <w:t>不要求提供。</w:t>
            </w:r>
          </w:p>
          <w:p>
            <w:pPr>
              <w:spacing w:line="360" w:lineRule="auto"/>
              <w:rPr>
                <w:rFonts w:ascii="宋体" w:hAnsi="宋体"/>
                <w:color w:val="auto"/>
                <w:kern w:val="0"/>
                <w:sz w:val="24"/>
              </w:rPr>
            </w:pPr>
            <w:r>
              <w:rPr>
                <w:rFonts w:ascii="宋体" w:hAnsi="宋体" w:cs="Arial"/>
                <w:b/>
                <w:color w:val="auto"/>
                <w:kern w:val="0"/>
                <w:sz w:val="24"/>
              </w:rPr>
              <w:sym w:font="Wingdings" w:char="00FE"/>
            </w:r>
            <w:r>
              <w:rPr>
                <w:rFonts w:ascii="宋体" w:hAnsi="宋体"/>
                <w:color w:val="auto"/>
                <w:kern w:val="0"/>
                <w:sz w:val="24"/>
              </w:rPr>
              <w:t>B</w:t>
            </w:r>
            <w:r>
              <w:rPr>
                <w:rFonts w:hint="eastAsia" w:ascii="宋体" w:hAnsi="宋体"/>
                <w:color w:val="auto"/>
                <w:kern w:val="0"/>
                <w:sz w:val="24"/>
              </w:rPr>
              <w:t>要求提供：</w:t>
            </w:r>
          </w:p>
          <w:p>
            <w:pPr>
              <w:spacing w:line="360" w:lineRule="auto"/>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1）</w:t>
            </w:r>
            <w:r>
              <w:rPr>
                <w:rFonts w:hint="eastAsia" w:ascii="宋体" w:hAnsi="宋体"/>
                <w:snapToGrid w:val="0"/>
                <w:color w:val="auto"/>
                <w:kern w:val="28"/>
                <w:sz w:val="24"/>
              </w:rPr>
              <w:t>样品：</w:t>
            </w:r>
            <w:r>
              <w:rPr>
                <w:rFonts w:hint="eastAsia" w:ascii="宋体" w:hAnsi="宋体"/>
                <w:color w:val="auto"/>
                <w:sz w:val="24"/>
                <w:u w:val="single"/>
              </w:rPr>
              <w:t>LED教室灯与LED黑板灯各一盏</w:t>
            </w:r>
            <w:r>
              <w:rPr>
                <w:rFonts w:hint="eastAsia" w:ascii="宋体" w:hAnsi="宋体"/>
                <w:color w:val="auto"/>
                <w:sz w:val="24"/>
                <w:u w:val="single"/>
                <w:lang w:eastAsia="zh-CN"/>
              </w:rPr>
              <w:t>、智能场景控制设备</w:t>
            </w:r>
            <w:r>
              <w:rPr>
                <w:rFonts w:hint="eastAsia" w:ascii="宋体" w:hAnsi="宋体"/>
                <w:color w:val="auto"/>
                <w:kern w:val="0"/>
                <w:sz w:val="24"/>
              </w:rPr>
              <w:t>；</w:t>
            </w:r>
          </w:p>
          <w:p>
            <w:pPr>
              <w:spacing w:line="360" w:lineRule="auto"/>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2）</w:t>
            </w:r>
            <w:r>
              <w:rPr>
                <w:rFonts w:hint="eastAsia" w:ascii="宋体" w:hAnsi="宋体"/>
                <w:snapToGrid w:val="0"/>
                <w:color w:val="auto"/>
                <w:kern w:val="28"/>
                <w:sz w:val="24"/>
              </w:rPr>
              <w:t>样品制作的标准和要求：</w:t>
            </w:r>
            <w:r>
              <w:rPr>
                <w:rFonts w:hint="eastAsia" w:ascii="宋体" w:hAnsi="宋体"/>
                <w:color w:val="auto"/>
                <w:sz w:val="24"/>
                <w:u w:val="single"/>
              </w:rPr>
              <w:t xml:space="preserve"> （详见第三部分 采购需求）</w:t>
            </w:r>
            <w:r>
              <w:rPr>
                <w:rFonts w:hint="eastAsia" w:ascii="宋体" w:hAnsi="宋体"/>
                <w:color w:val="auto"/>
                <w:kern w:val="0"/>
                <w:sz w:val="24"/>
              </w:rPr>
              <w:t>；</w:t>
            </w:r>
          </w:p>
          <w:p>
            <w:pPr>
              <w:spacing w:line="360" w:lineRule="auto"/>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3）样品的评审方法以及评审标准</w:t>
            </w:r>
            <w:r>
              <w:rPr>
                <w:rFonts w:hint="eastAsia" w:ascii="宋体" w:hAnsi="宋体"/>
                <w:snapToGrid w:val="0"/>
                <w:color w:val="auto"/>
                <w:kern w:val="28"/>
                <w:sz w:val="24"/>
              </w:rPr>
              <w:t>：详见</w:t>
            </w:r>
            <w:r>
              <w:rPr>
                <w:rFonts w:hint="eastAsia" w:ascii="宋体" w:hAnsi="宋体"/>
                <w:color w:val="auto"/>
                <w:sz w:val="24"/>
                <w:u w:val="single"/>
              </w:rPr>
              <w:t>评标办法</w:t>
            </w:r>
            <w:r>
              <w:rPr>
                <w:rFonts w:hint="eastAsia" w:ascii="宋体" w:hAnsi="宋体"/>
                <w:color w:val="auto"/>
                <w:kern w:val="0"/>
                <w:sz w:val="24"/>
              </w:rPr>
              <w:t>；</w:t>
            </w:r>
          </w:p>
          <w:p>
            <w:pPr>
              <w:spacing w:line="360" w:lineRule="auto"/>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4）是否需要随样品提交检测报告</w:t>
            </w:r>
            <w:r>
              <w:rPr>
                <w:rFonts w:hint="eastAsia" w:ascii="宋体" w:hAnsi="宋体"/>
                <w:color w:val="auto"/>
                <w:kern w:val="0"/>
                <w:sz w:val="24"/>
              </w:rPr>
              <w:t>：</w:t>
            </w:r>
            <w:r>
              <w:rPr>
                <w:rFonts w:ascii="宋体" w:hAnsi="宋体" w:cs="Arial"/>
                <w:color w:val="auto"/>
                <w:kern w:val="0"/>
                <w:sz w:val="24"/>
              </w:rPr>
              <w:sym w:font="Wingdings" w:char="00FE"/>
            </w:r>
            <w:r>
              <w:rPr>
                <w:rFonts w:ascii="宋体" w:hAnsi="宋体"/>
                <w:color w:val="auto"/>
                <w:kern w:val="0"/>
                <w:sz w:val="24"/>
              </w:rPr>
              <w:t>否；</w:t>
            </w:r>
            <w:r>
              <w:rPr>
                <w:rFonts w:ascii="宋体" w:hAnsi="宋体" w:cs="Arial"/>
                <w:color w:val="auto"/>
                <w:kern w:val="0"/>
                <w:sz w:val="24"/>
              </w:rPr>
              <w:sym w:font="Wingdings" w:char="00A8"/>
            </w:r>
            <w:r>
              <w:rPr>
                <w:rFonts w:ascii="宋体" w:hAnsi="宋体"/>
                <w:color w:val="auto"/>
                <w:kern w:val="0"/>
                <w:sz w:val="24"/>
              </w:rPr>
              <w:t>是</w:t>
            </w:r>
            <w:r>
              <w:rPr>
                <w:rFonts w:hint="eastAsia" w:ascii="宋体" w:hAnsi="宋体"/>
                <w:color w:val="auto"/>
                <w:kern w:val="0"/>
                <w:sz w:val="24"/>
              </w:rPr>
              <w:t>。</w:t>
            </w:r>
          </w:p>
          <w:p>
            <w:pPr>
              <w:spacing w:line="360" w:lineRule="auto"/>
              <w:rPr>
                <w:rFonts w:ascii="宋体" w:hAnsi="宋体"/>
                <w:color w:val="auto"/>
                <w:sz w:val="24"/>
              </w:rPr>
            </w:pPr>
            <w:r>
              <w:rPr>
                <w:rFonts w:hint="eastAsia" w:ascii="宋体" w:hAnsi="宋体"/>
                <w:color w:val="auto"/>
                <w:sz w:val="24"/>
              </w:rPr>
              <w:t>（</w:t>
            </w:r>
            <w:r>
              <w:rPr>
                <w:rFonts w:ascii="宋体" w:hAnsi="宋体"/>
                <w:color w:val="auto"/>
                <w:sz w:val="24"/>
              </w:rPr>
              <w:t>5）提供样品的时间：</w:t>
            </w:r>
            <w:r>
              <w:rPr>
                <w:rFonts w:hint="eastAsia" w:ascii="宋体" w:hAnsi="宋体"/>
                <w:color w:val="auto"/>
                <w:sz w:val="24"/>
                <w:u w:val="single"/>
              </w:rPr>
              <w:t xml:space="preserve"> 同投标截止时间</w:t>
            </w:r>
            <w:r>
              <w:rPr>
                <w:rFonts w:hint="eastAsia" w:ascii="宋体" w:hAnsi="宋体"/>
                <w:color w:val="auto"/>
                <w:kern w:val="0"/>
                <w:sz w:val="24"/>
              </w:rPr>
              <w:t>；地点：</w:t>
            </w:r>
            <w:r>
              <w:rPr>
                <w:rFonts w:hint="eastAsia" w:ascii="宋体" w:hAnsi="宋体"/>
                <w:color w:val="auto"/>
                <w:sz w:val="24"/>
                <w:u w:val="single"/>
              </w:rPr>
              <w:t>杭州市上城区环站东路97号云峰大厦1幢</w:t>
            </w:r>
            <w:r>
              <w:rPr>
                <w:rFonts w:hint="eastAsia" w:ascii="宋体" w:hAnsi="宋体"/>
                <w:color w:val="auto"/>
                <w:sz w:val="24"/>
                <w:u w:val="single"/>
                <w:lang w:val="en-US" w:eastAsia="zh-CN"/>
              </w:rPr>
              <w:t>8</w:t>
            </w:r>
            <w:r>
              <w:rPr>
                <w:rFonts w:hint="eastAsia" w:ascii="宋体" w:hAnsi="宋体"/>
                <w:color w:val="auto"/>
                <w:sz w:val="24"/>
                <w:u w:val="single"/>
              </w:rPr>
              <w:t>楼</w:t>
            </w:r>
            <w:r>
              <w:rPr>
                <w:rFonts w:hint="eastAsia" w:ascii="宋体" w:hAnsi="宋体"/>
                <w:color w:val="auto"/>
                <w:sz w:val="24"/>
                <w:u w:val="single"/>
                <w:lang w:val="en-US" w:eastAsia="zh-CN"/>
              </w:rPr>
              <w:t>808</w:t>
            </w:r>
            <w:r>
              <w:rPr>
                <w:rFonts w:hint="eastAsia" w:ascii="宋体" w:hAnsi="宋体"/>
                <w:color w:val="auto"/>
                <w:kern w:val="0"/>
                <w:sz w:val="24"/>
              </w:rPr>
              <w:t>；联系人</w:t>
            </w:r>
            <w:r>
              <w:rPr>
                <w:rFonts w:hint="eastAsia" w:ascii="宋体" w:hAnsi="宋体"/>
                <w:color w:val="auto"/>
                <w:sz w:val="24"/>
              </w:rPr>
              <w:t>：</w:t>
            </w:r>
            <w:r>
              <w:rPr>
                <w:rFonts w:hint="eastAsia" w:ascii="宋体" w:hAnsi="宋体"/>
                <w:color w:val="auto"/>
                <w:sz w:val="24"/>
                <w:u w:val="single"/>
              </w:rPr>
              <w:t xml:space="preserve"> </w:t>
            </w:r>
            <w:r>
              <w:rPr>
                <w:rFonts w:hint="eastAsia" w:ascii="宋体" w:hAnsi="宋体"/>
                <w:color w:val="auto"/>
                <w:sz w:val="24"/>
                <w:u w:val="single"/>
                <w:lang w:val="en-US" w:eastAsia="zh-CN"/>
              </w:rPr>
              <w:t>吴工</w:t>
            </w:r>
            <w:r>
              <w:rPr>
                <w:rFonts w:hint="eastAsia" w:ascii="宋体" w:hAnsi="宋体"/>
                <w:color w:val="auto"/>
                <w:sz w:val="24"/>
              </w:rPr>
              <w:t>，</w:t>
            </w:r>
            <w:r>
              <w:rPr>
                <w:rFonts w:hint="eastAsia" w:ascii="宋体" w:hAnsi="宋体"/>
                <w:color w:val="auto"/>
                <w:kern w:val="28"/>
                <w:sz w:val="24"/>
              </w:rPr>
              <w:t>联系电话：</w:t>
            </w:r>
            <w:r>
              <w:rPr>
                <w:rFonts w:hint="eastAsia" w:ascii="宋体" w:hAnsi="宋体"/>
                <w:color w:val="auto"/>
                <w:sz w:val="24"/>
                <w:u w:val="single"/>
              </w:rPr>
              <w:t xml:space="preserve"> 18158106016 </w:t>
            </w:r>
            <w:r>
              <w:rPr>
                <w:rFonts w:hint="eastAsia" w:ascii="宋体" w:hAnsi="宋体"/>
                <w:color w:val="auto"/>
                <w:sz w:val="24"/>
              </w:rPr>
              <w:t>。</w:t>
            </w:r>
          </w:p>
          <w:p>
            <w:pPr>
              <w:spacing w:line="360" w:lineRule="auto"/>
              <w:rPr>
                <w:rFonts w:ascii="宋体" w:hAnsi="宋体"/>
                <w:color w:val="auto"/>
                <w:sz w:val="24"/>
              </w:rPr>
            </w:pPr>
            <w:r>
              <w:rPr>
                <w:rFonts w:hint="eastAsia" w:ascii="宋体" w:hAnsi="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olor w:val="auto"/>
                <w:sz w:val="24"/>
              </w:rPr>
            </w:pPr>
            <w:r>
              <w:rPr>
                <w:rFonts w:ascii="宋体" w:hAnsi="宋体"/>
                <w:color w:val="auto"/>
                <w:sz w:val="24"/>
              </w:rPr>
              <w:t xml:space="preserve"> (6)采购活动结束后，对于未中标人提供的样品，</w:t>
            </w:r>
            <w:r>
              <w:rPr>
                <w:rFonts w:hint="eastAsia" w:ascii="宋体" w:hAnsi="宋体"/>
                <w:color w:val="auto"/>
                <w:sz w:val="24"/>
              </w:rPr>
              <w:t>采购人、采购代理机构将通知</w:t>
            </w:r>
            <w:r>
              <w:rPr>
                <w:rFonts w:ascii="宋体" w:hAnsi="宋体"/>
                <w:color w:val="auto"/>
                <w:sz w:val="24"/>
              </w:rPr>
              <w:t>未中标人</w:t>
            </w:r>
            <w:r>
              <w:rPr>
                <w:rFonts w:hint="eastAsia" w:ascii="宋体" w:hAnsi="宋体"/>
                <w:color w:val="auto"/>
                <w:sz w:val="24"/>
              </w:rPr>
              <w:t>在规定的时间内取回，逾期未取回的，采购人、采购代理机构不负保管义务</w:t>
            </w:r>
            <w:r>
              <w:rPr>
                <w:rFonts w:ascii="宋体" w:hAnsi="宋体"/>
                <w:color w:val="auto"/>
                <w:sz w:val="24"/>
              </w:rPr>
              <w:t>；对于中标人提供的样品，</w:t>
            </w:r>
            <w:r>
              <w:rPr>
                <w:rFonts w:hint="eastAsia" w:ascii="宋体" w:hAnsi="宋体"/>
                <w:color w:val="auto"/>
                <w:sz w:val="24"/>
              </w:rPr>
              <w:t>采购人将进</w:t>
            </w:r>
            <w:r>
              <w:rPr>
                <w:rFonts w:ascii="宋体" w:hAnsi="宋体"/>
                <w:color w:val="auto"/>
                <w:sz w:val="24"/>
              </w:rPr>
              <w:t>行保管、封存，并作为履约验收的参考</w:t>
            </w:r>
            <w:r>
              <w:rPr>
                <w:rFonts w:hint="eastAsia" w:ascii="宋体" w:hAnsi="宋体"/>
                <w:color w:val="auto"/>
                <w:sz w:val="24"/>
              </w:rPr>
              <w:t>。（详见第三部分 采购需求）</w:t>
            </w:r>
          </w:p>
          <w:p>
            <w:pPr>
              <w:spacing w:line="360" w:lineRule="auto"/>
              <w:rPr>
                <w:rFonts w:ascii="宋体" w:hAnsi="宋体" w:cs="宋体"/>
                <w:b/>
                <w:color w:val="auto"/>
                <w:sz w:val="24"/>
              </w:rPr>
            </w:pPr>
            <w:r>
              <w:rPr>
                <w:rFonts w:hint="eastAsia" w:ascii="宋体" w:hAnsi="宋体"/>
                <w:color w:val="auto"/>
                <w:sz w:val="24"/>
              </w:rPr>
              <w:t>（</w:t>
            </w:r>
            <w:r>
              <w:rPr>
                <w:rFonts w:ascii="宋体" w:hAnsi="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7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rPr>
              <w:sym w:font="Wingdings 2" w:char="00A3"/>
            </w:r>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r>
              <w:rPr>
                <w:rFonts w:hint="eastAsia" w:hAnsi="宋体" w:cs="宋体"/>
                <w:color w:val="auto"/>
                <w:kern w:val="0"/>
                <w:sz w:val="24"/>
              </w:rPr>
              <w:sym w:font="Wingdings" w:char="00FE"/>
            </w:r>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（1）在评标时安排每个投标人进行方案讲解演示。每个投标人时间不超过10分钟，讲解次序以投标文件解密时间先后次序为准，讲解演示人员不超过3人。讲解演示结束后按要求解答评标委员会提问。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方式一：政采云平台在线讲解演示。政采云平台在线讲解需投标人根据政采云平台操作要求做好准备工作，提前完善软硬件配置环境（暂不推荐）。</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方式二：现场讲解演示。现场讲解：地点为</w:t>
            </w:r>
            <w:r>
              <w:rPr>
                <w:rFonts w:hint="eastAsia" w:ascii="宋体" w:hAnsi="宋体" w:cs="宋体"/>
                <w:color w:val="auto"/>
                <w:kern w:val="0"/>
                <w:sz w:val="24"/>
                <w:u w:val="single"/>
              </w:rPr>
              <w:t>杭州市上城区环站东路97号云峰大厦1号楼</w:t>
            </w:r>
            <w:r>
              <w:rPr>
                <w:rFonts w:hint="eastAsia" w:ascii="宋体" w:hAnsi="宋体" w:cs="宋体"/>
                <w:color w:val="auto"/>
                <w:kern w:val="0"/>
                <w:sz w:val="24"/>
                <w:u w:val="single"/>
                <w:lang w:val="en-US" w:eastAsia="zh-CN"/>
              </w:rPr>
              <w:t>八</w:t>
            </w:r>
            <w:r>
              <w:rPr>
                <w:rFonts w:hint="eastAsia" w:ascii="宋体" w:hAnsi="宋体" w:cs="宋体"/>
                <w:color w:val="auto"/>
                <w:kern w:val="0"/>
                <w:sz w:val="24"/>
                <w:u w:val="single"/>
              </w:rPr>
              <w:t>楼</w:t>
            </w:r>
            <w:r>
              <w:rPr>
                <w:rFonts w:hint="eastAsia" w:ascii="宋体" w:hAnsi="宋体" w:cs="宋体"/>
                <w:color w:val="auto"/>
                <w:kern w:val="0"/>
                <w:sz w:val="24"/>
                <w:u w:val="single"/>
                <w:lang w:val="en-US" w:eastAsia="zh-CN"/>
              </w:rPr>
              <w:t>801</w:t>
            </w:r>
            <w:r>
              <w:rPr>
                <w:rFonts w:hint="eastAsia" w:ascii="宋体" w:hAnsi="宋体" w:cs="宋体"/>
                <w:color w:val="auto"/>
                <w:kern w:val="0"/>
                <w:sz w:val="24"/>
              </w:rPr>
              <w:t>，讲解演示所用电脑等设备由投标人自备。现场讲解演示人员进场时提供讲解人员名单（加盖公章）及身份证明，否则不得讲解演示。（本项目优先推荐）</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7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7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hAnsi="宋体" w:cs="宋体"/>
                <w:kern w:val="0"/>
                <w:sz w:val="24"/>
              </w:rPr>
              <w:sym w:font="Wingdings" w:char="F0FE"/>
            </w:r>
            <w:r>
              <w:rPr>
                <w:rFonts w:hint="eastAsia" w:ascii="宋体" w:hAnsi="宋体" w:cs="宋体"/>
                <w:kern w:val="0"/>
                <w:sz w:val="24"/>
              </w:rPr>
              <w:t>A</w:t>
            </w: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sz w:val="24"/>
                <w:u w:val="single"/>
              </w:rPr>
              <w:t>LED教室灯、LED黑板灯</w:t>
            </w:r>
            <w:r>
              <w:rPr>
                <w:rFonts w:hint="eastAsia" w:ascii="宋体" w:hAnsi="宋体" w:cs="宋体"/>
                <w:sz w:val="24"/>
                <w:u w:val="single"/>
              </w:rPr>
              <w:t xml:space="preserve"> </w:t>
            </w:r>
            <w:r>
              <w:rPr>
                <w:rFonts w:hint="eastAsia" w:ascii="宋体" w:hAnsi="宋体" w:cs="宋体"/>
                <w:sz w:val="24"/>
              </w:rPr>
              <w:t>。</w:t>
            </w:r>
          </w:p>
          <w:p>
            <w:pPr>
              <w:spacing w:line="360" w:lineRule="auto"/>
              <w:rPr>
                <w:rFonts w:ascii="宋体" w:hAnsi="宋体" w:cs="宋体"/>
                <w:sz w:val="24"/>
              </w:rPr>
            </w:pPr>
            <w:r>
              <w:rPr>
                <w:rFonts w:hint="eastAsia" w:ascii="宋体" w:hAnsi="宋体" w:cs="宋体"/>
                <w:kern w:val="0"/>
                <w:sz w:val="24"/>
              </w:rPr>
              <w:t>☐B</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rPr>
                <w:rFonts w:ascii="宋体" w:hAnsi="宋体" w:cs="宋体"/>
                <w:sz w:val="24"/>
              </w:rPr>
            </w:pPr>
            <w:r>
              <w:rPr>
                <w:rFonts w:hint="eastAsia" w:ascii="宋体" w:hAnsi="宋体" w:cs="宋体"/>
                <w:sz w:val="24"/>
              </w:rPr>
              <w:t xml:space="preserve">  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采购标的对应的中小企业划分标准所属行业</w:t>
            </w:r>
          </w:p>
        </w:tc>
        <w:tc>
          <w:tcPr>
            <w:tcW w:w="67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cs="宋体"/>
                <w:kern w:val="0"/>
                <w:sz w:val="24"/>
              </w:rPr>
            </w:pPr>
            <w:r>
              <w:rPr>
                <w:rFonts w:hint="eastAsia" w:ascii="宋体" w:hAnsi="宋体" w:cs="宋体"/>
                <w:kern w:val="0"/>
                <w:sz w:val="24"/>
              </w:rPr>
              <w:t>标的：</w:t>
            </w:r>
            <w:r>
              <w:rPr>
                <w:rFonts w:hint="eastAsia" w:ascii="宋体" w:hAnsi="宋体" w:cs="宋体"/>
                <w:kern w:val="0"/>
                <w:sz w:val="24"/>
                <w:u w:val="single"/>
              </w:rPr>
              <w:t xml:space="preserve"> 采购清单内的所有设备  </w:t>
            </w:r>
            <w:r>
              <w:rPr>
                <w:rFonts w:hint="eastAsia" w:ascii="宋体" w:hAnsi="宋体" w:cs="宋体"/>
                <w:kern w:val="0"/>
                <w:sz w:val="24"/>
              </w:rPr>
              <w:t>，属于</w:t>
            </w:r>
            <w:r>
              <w:rPr>
                <w:rFonts w:hint="eastAsia" w:ascii="宋体" w:hAnsi="宋体" w:cs="宋体"/>
                <w:kern w:val="0"/>
                <w:sz w:val="24"/>
                <w:u w:val="single"/>
              </w:rPr>
              <w:t xml:space="preserve"> 工业  </w:t>
            </w:r>
            <w:r>
              <w:rPr>
                <w:rFonts w:hint="eastAsia" w:ascii="宋体" w:hAnsi="宋体" w:cs="宋体"/>
                <w:kern w:val="0"/>
                <w:sz w:val="24"/>
              </w:rPr>
              <w:t>行业；</w:t>
            </w:r>
          </w:p>
          <w:p>
            <w:pPr>
              <w:snapToGrid w:val="0"/>
              <w:spacing w:line="360" w:lineRule="auto"/>
              <w:rPr>
                <w:rFonts w:ascii="宋体" w:hAnsi="宋体" w:cs="宋体"/>
                <w:kern w:val="0"/>
                <w:sz w:val="24"/>
              </w:rPr>
            </w:pPr>
            <w:r>
              <w:rPr>
                <w:rFonts w:hint="eastAsia" w:ascii="宋体" w:hAnsi="宋体" w:cs="宋体"/>
                <w:kern w:val="0"/>
                <w:sz w:val="24"/>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7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7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7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703"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备份响应文件送达地点：</w:t>
            </w:r>
            <w:r>
              <w:rPr>
                <w:rFonts w:hint="eastAsia" w:hAnsi="宋体" w:cs="宋体"/>
                <w:sz w:val="24"/>
                <w:szCs w:val="24"/>
                <w:u w:val="single"/>
              </w:rPr>
              <w:t>杭州市上城区环站东路97号云峰大厦1幢</w:t>
            </w:r>
            <w:r>
              <w:rPr>
                <w:rFonts w:hint="eastAsia" w:hAnsi="宋体" w:cs="宋体"/>
                <w:sz w:val="24"/>
                <w:szCs w:val="24"/>
                <w:u w:val="single"/>
                <w:lang w:val="en-US" w:eastAsia="zh-CN"/>
              </w:rPr>
              <w:t>8</w:t>
            </w:r>
            <w:r>
              <w:rPr>
                <w:rFonts w:hint="eastAsia" w:hAnsi="宋体" w:cs="宋体"/>
                <w:sz w:val="24"/>
                <w:szCs w:val="24"/>
                <w:u w:val="single"/>
              </w:rPr>
              <w:t>楼</w:t>
            </w:r>
            <w:r>
              <w:rPr>
                <w:rFonts w:hint="eastAsia" w:hAnsi="宋体" w:cs="宋体"/>
                <w:sz w:val="24"/>
                <w:szCs w:val="24"/>
                <w:u w:val="single"/>
                <w:lang w:val="en-US" w:eastAsia="zh-CN"/>
              </w:rPr>
              <w:t>808</w:t>
            </w:r>
            <w:r>
              <w:rPr>
                <w:rFonts w:hint="eastAsia" w:hAnsi="宋体" w:cs="宋体"/>
                <w:sz w:val="24"/>
                <w:szCs w:val="24"/>
                <w:u w:val="single"/>
              </w:rPr>
              <w:t>（接受邮寄，需在响应截止时间前寄达签收）</w:t>
            </w:r>
            <w:r>
              <w:rPr>
                <w:rFonts w:hint="eastAsia" w:hAnsi="宋体" w:cs="宋体"/>
                <w:kern w:val="28"/>
                <w:sz w:val="24"/>
                <w:szCs w:val="24"/>
              </w:rPr>
              <w:t>；备份响应文件签收人员联系电话：</w:t>
            </w:r>
            <w:r>
              <w:rPr>
                <w:rFonts w:hint="eastAsia" w:hAnsi="宋体" w:cs="宋体"/>
                <w:sz w:val="24"/>
                <w:szCs w:val="24"/>
                <w:u w:val="single"/>
                <w:lang w:val="en-US" w:eastAsia="zh-CN"/>
              </w:rPr>
              <w:t>吴工</w:t>
            </w:r>
            <w:r>
              <w:rPr>
                <w:rFonts w:hint="eastAsia" w:hAnsi="宋体" w:cs="宋体"/>
                <w:sz w:val="24"/>
                <w:szCs w:val="24"/>
                <w:u w:val="single"/>
              </w:rPr>
              <w:t xml:space="preserve"> 18158106016</w:t>
            </w:r>
            <w:r>
              <w:rPr>
                <w:rFonts w:hint="eastAsia" w:hAnsi="宋体" w:cs="宋体"/>
                <w:sz w:val="24"/>
                <w:szCs w:val="24"/>
              </w:rPr>
              <w:t>。</w:t>
            </w:r>
            <w:r>
              <w:rPr>
                <w:rFonts w:hint="eastAsia" w:hAnsi="宋体" w:cs="宋体"/>
                <w:b/>
                <w:sz w:val="24"/>
                <w:szCs w:val="24"/>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sz w:val="24"/>
              </w:rPr>
              <w:t>企业信用查询</w:t>
            </w:r>
          </w:p>
        </w:tc>
        <w:tc>
          <w:tcPr>
            <w:tcW w:w="6703"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right="143" w:rightChars="68" w:firstLine="81" w:firstLineChars="34"/>
              <w:rPr>
                <w:rFonts w:hAnsi="宋体" w:cs="宋体"/>
                <w:kern w:val="28"/>
                <w:sz w:val="24"/>
                <w:szCs w:val="24"/>
              </w:rPr>
            </w:pPr>
            <w:r>
              <w:rPr>
                <w:rFonts w:hint="eastAsia" w:hAnsi="宋体" w:cs="宋体"/>
                <w:sz w:val="24"/>
                <w:szCs w:val="24"/>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响应截止时间当日通过“信用中国”网站（www.creditchina.gov.cn）、中国政府采购网（www.ccgp.gov.cn）等渠道查询本项目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7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snapToGrid w:val="0"/>
                <w:kern w:val="28"/>
                <w:sz w:val="24"/>
              </w:rPr>
            </w:pPr>
            <w:r>
              <w:rPr>
                <w:rFonts w:hint="eastAsia" w:ascii="宋体" w:hAnsi="宋体"/>
                <w:sz w:val="24"/>
              </w:rPr>
              <w:t>（1）</w:t>
            </w:r>
            <w:r>
              <w:rPr>
                <w:rFonts w:ascii="宋体" w:hAnsi="宋体" w:cs="宋体"/>
                <w:sz w:val="24"/>
              </w:rPr>
              <w:t>中标通知书发出后30日（鼓励有条件的缩短至10个工作日）内，中标供应商持中标通知书与采购人签订合同；合同签订后需在2个工作日内进行备案公示。</w:t>
            </w:r>
          </w:p>
          <w:p>
            <w:pPr>
              <w:snapToGrid w:val="0"/>
              <w:spacing w:line="360" w:lineRule="auto"/>
              <w:rPr>
                <w:rFonts w:ascii="宋体" w:hAnsi="宋体"/>
                <w:snapToGrid w:val="0"/>
                <w:kern w:val="28"/>
                <w:sz w:val="24"/>
              </w:rPr>
            </w:pPr>
            <w:r>
              <w:rPr>
                <w:rFonts w:hint="eastAsia" w:ascii="宋体" w:hAnsi="宋体"/>
                <w:snapToGrid w:val="0"/>
                <w:kern w:val="28"/>
                <w:sz w:val="24"/>
              </w:rPr>
              <w:t>（2）</w:t>
            </w:r>
            <w:r>
              <w:rPr>
                <w:rFonts w:hint="eastAsia" w:ascii="宋体" w:hAnsi="宋体"/>
                <w:sz w:val="24"/>
              </w:rPr>
              <w:t>中标供应商在收到中标通知后7个工作日内提交纸质版投标文件（内容同电子投标文件）：一正两副或系统解密版三份，用于项目资料存档。（邮寄地址：</w:t>
            </w:r>
            <w:r>
              <w:rPr>
                <w:rFonts w:ascii="宋体" w:hAnsi="宋体"/>
                <w:sz w:val="24"/>
              </w:rPr>
              <w:t>杭州市环站东路97号云峰大厦1幢</w:t>
            </w:r>
            <w:r>
              <w:rPr>
                <w:rFonts w:hint="eastAsia" w:ascii="宋体" w:hAnsi="宋体"/>
                <w:sz w:val="24"/>
                <w:lang w:val="en-US" w:eastAsia="zh-CN"/>
              </w:rPr>
              <w:t>8</w:t>
            </w:r>
            <w:r>
              <w:rPr>
                <w:rFonts w:ascii="宋体" w:hAnsi="宋体"/>
                <w:sz w:val="24"/>
              </w:rPr>
              <w:t>楼</w:t>
            </w:r>
            <w:r>
              <w:rPr>
                <w:rFonts w:hint="eastAsia" w:ascii="宋体" w:hAnsi="宋体"/>
                <w:sz w:val="24"/>
                <w:lang w:val="en-US" w:eastAsia="zh-CN"/>
              </w:rPr>
              <w:t>808</w:t>
            </w:r>
            <w:r>
              <w:rPr>
                <w:rFonts w:hint="eastAsia" w:ascii="宋体" w:hAnsi="宋体"/>
                <w:sz w:val="24"/>
              </w:rPr>
              <w:t>，</w:t>
            </w:r>
            <w:r>
              <w:rPr>
                <w:rFonts w:hint="eastAsia" w:ascii="宋体" w:hAnsi="宋体"/>
                <w:sz w:val="24"/>
                <w:lang w:val="en-US" w:eastAsia="zh-CN"/>
              </w:rPr>
              <w:t>吴工</w:t>
            </w:r>
            <w:r>
              <w:rPr>
                <w:rFonts w:hint="eastAsia" w:ascii="宋体" w:hAnsi="宋体"/>
                <w:sz w:val="24"/>
              </w:rPr>
              <w:t>18158106016收）</w:t>
            </w:r>
          </w:p>
          <w:p>
            <w:pPr>
              <w:snapToGrid w:val="0"/>
              <w:spacing w:line="360" w:lineRule="auto"/>
              <w:rPr>
                <w:rFonts w:hint="eastAsia" w:ascii="宋体" w:hAnsi="宋体"/>
                <w:sz w:val="24"/>
              </w:rPr>
            </w:pPr>
            <w:r>
              <w:rPr>
                <w:rFonts w:hint="eastAsia" w:ascii="宋体" w:hAnsi="宋体"/>
                <w:snapToGrid w:val="0"/>
                <w:kern w:val="28"/>
                <w:sz w:val="24"/>
              </w:rPr>
              <w:t>（3）</w:t>
            </w:r>
            <w:r>
              <w:rPr>
                <w:rFonts w:hint="eastAsia" w:ascii="宋体" w:hAnsi="宋体"/>
                <w:sz w:val="24"/>
              </w:rPr>
              <w:t>本项目招标代理服务费收费标准为：按浙价服(2003)77号文规定的收费标准八折计取，不足</w:t>
            </w:r>
            <w:r>
              <w:rPr>
                <w:rFonts w:hint="eastAsia" w:ascii="宋体" w:hAnsi="宋体"/>
                <w:sz w:val="24"/>
                <w:lang w:val="en-US" w:eastAsia="zh-CN"/>
              </w:rPr>
              <w:t>陆</w:t>
            </w:r>
            <w:r>
              <w:rPr>
                <w:rFonts w:hint="eastAsia" w:ascii="宋体" w:hAnsi="宋体"/>
                <w:sz w:val="24"/>
              </w:rPr>
              <w:t>仟元按</w:t>
            </w:r>
            <w:r>
              <w:rPr>
                <w:rFonts w:hint="eastAsia" w:ascii="宋体" w:hAnsi="宋体"/>
                <w:sz w:val="24"/>
                <w:lang w:val="en-US" w:eastAsia="zh-CN"/>
              </w:rPr>
              <w:t>陆</w:t>
            </w:r>
            <w:r>
              <w:rPr>
                <w:rFonts w:hint="eastAsia" w:ascii="宋体" w:hAnsi="宋体"/>
                <w:sz w:val="24"/>
              </w:rPr>
              <w:t>仟元计收。</w:t>
            </w:r>
          </w:p>
          <w:p>
            <w:pPr>
              <w:snapToGrid w:val="0"/>
              <w:spacing w:line="360" w:lineRule="auto"/>
              <w:rPr>
                <w:rFonts w:ascii="宋体" w:hAnsi="宋体"/>
                <w:sz w:val="24"/>
              </w:rPr>
            </w:pPr>
            <w:r>
              <w:rPr>
                <w:rFonts w:ascii="宋体" w:hAnsi="宋体"/>
                <w:sz w:val="24"/>
              </w:rPr>
              <w:t>由中标供应商在领取中标通知书后七个工作日内一次性缴纳。</w:t>
            </w:r>
          </w:p>
          <w:p>
            <w:pPr>
              <w:snapToGrid w:val="0"/>
              <w:spacing w:line="360" w:lineRule="auto"/>
              <w:ind w:firstLine="480" w:firstLineChars="200"/>
              <w:rPr>
                <w:rFonts w:hint="eastAsia" w:ascii="宋体" w:hAnsi="宋体" w:eastAsia="宋体"/>
                <w:sz w:val="24"/>
                <w:lang w:eastAsia="zh-CN"/>
              </w:rPr>
            </w:pPr>
            <w:r>
              <w:rPr>
                <w:rFonts w:hint="eastAsia" w:ascii="宋体" w:hAnsi="宋体"/>
                <w:sz w:val="24"/>
              </w:rPr>
              <w:t>收款单位：</w:t>
            </w:r>
            <w:r>
              <w:rPr>
                <w:rFonts w:hint="eastAsia" w:ascii="宋体" w:hAnsi="宋体"/>
                <w:sz w:val="24"/>
                <w:lang w:eastAsia="zh-CN"/>
              </w:rPr>
              <w:t>杭州洲源招标代理有限公司</w:t>
            </w:r>
          </w:p>
          <w:p>
            <w:pPr>
              <w:snapToGrid w:val="0"/>
              <w:spacing w:line="360" w:lineRule="auto"/>
              <w:ind w:firstLine="480" w:firstLineChars="200"/>
              <w:rPr>
                <w:rFonts w:ascii="宋体" w:hAnsi="宋体"/>
                <w:sz w:val="24"/>
              </w:rPr>
            </w:pPr>
            <w:r>
              <w:rPr>
                <w:rFonts w:hint="eastAsia" w:ascii="宋体" w:hAnsi="宋体"/>
                <w:sz w:val="24"/>
              </w:rPr>
              <w:t>开户银行：</w:t>
            </w:r>
            <w:r>
              <w:rPr>
                <w:rFonts w:hint="eastAsia" w:ascii="宋体" w:hAnsi="宋体" w:eastAsia="宋体" w:cs="宋体"/>
                <w:snapToGrid/>
                <w:sz w:val="24"/>
                <w:szCs w:val="24"/>
              </w:rPr>
              <w:t>中信银行杭州西湖支行</w:t>
            </w:r>
          </w:p>
          <w:p>
            <w:pPr>
              <w:spacing w:line="360" w:lineRule="auto"/>
              <w:ind w:firstLine="480" w:firstLineChars="200"/>
              <w:rPr>
                <w:rFonts w:ascii="宋体" w:hAnsi="宋体" w:cs="宋体"/>
                <w:snapToGrid w:val="0"/>
                <w:kern w:val="28"/>
                <w:sz w:val="24"/>
              </w:rPr>
            </w:pPr>
            <w:r>
              <w:rPr>
                <w:rFonts w:hint="eastAsia" w:ascii="宋体" w:hAnsi="宋体"/>
                <w:sz w:val="24"/>
              </w:rPr>
              <w:t>帐    号：</w:t>
            </w:r>
            <w:r>
              <w:rPr>
                <w:rFonts w:hint="eastAsia" w:ascii="宋体" w:hAnsi="宋体" w:eastAsia="宋体" w:cs="宋体"/>
                <w:snapToGrid/>
                <w:sz w:val="24"/>
                <w:szCs w:val="24"/>
              </w:rPr>
              <w:t>8110801012701859954</w:t>
            </w:r>
          </w:p>
        </w:tc>
      </w:tr>
      <w:bookmarkEnd w:id="10"/>
    </w:tbl>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p>
    <w:p>
      <w:pPr>
        <w:pStyle w:val="24"/>
      </w:pPr>
      <w:r>
        <w:br w:type="page"/>
      </w: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“▲”系指实质性要求条款，“★”系指强制节能产品，“▼”系指产品采购项目中单一产品或核心产品，“</w:t>
      </w:r>
      <w:r>
        <w:rPr>
          <w:rFonts w:hint="eastAsia" w:ascii="宋体" w:hAnsi="宋体"/>
          <w:b/>
          <w:bCs/>
          <w:sz w:val="24"/>
        </w:rPr>
        <w:t>◆</w:t>
      </w:r>
      <w:r>
        <w:rPr>
          <w:rFonts w:hint="eastAsia" w:ascii="宋体" w:hAnsi="宋体" w:cs="宋体"/>
          <w:sz w:val="24"/>
        </w:rPr>
        <w:t>”系指产品重要参数，“</w:t>
      </w:r>
      <w:r>
        <w:rPr>
          <w:rFonts w:ascii="Wingdings" w:hAnsi="Wingdings" w:cs="宋体"/>
          <w:kern w:val="0"/>
          <w:sz w:val="24"/>
        </w:rPr>
        <w:t></w:t>
      </w:r>
      <w:r>
        <w:rPr>
          <w:rFonts w:hint="eastAsia" w:ascii="宋体" w:hAnsi="宋体" w:cs="宋体"/>
          <w:sz w:val="24"/>
        </w:rPr>
        <w:t>”系指适用本项目的要求，“</w:t>
      </w:r>
      <w:r>
        <w:rPr>
          <w:rFonts w:hint="eastAsia" w:ascii="宋体" w:hAnsi="宋体" w:cs="宋体"/>
          <w:kern w:val="0"/>
          <w:sz w:val="24"/>
        </w:rPr>
        <w:t>☐</w:t>
      </w:r>
      <w:r>
        <w:rPr>
          <w:rFonts w:hint="eastAsia" w:ascii="宋体" w:hAnsi="宋体" w:cs="宋体"/>
          <w:sz w:val="24"/>
        </w:rPr>
        <w:t>”系指不适用本项目的要求。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89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6"/>
        <w:shd w:val="clear" w:color="auto" w:fill="FFFFFF"/>
        <w:snapToGrid w:val="0"/>
        <w:spacing w:after="240" w:afterAutospacing="0" w:line="360" w:lineRule="auto"/>
        <w:ind w:firstLine="400"/>
        <w:contextualSpacing/>
      </w:pPr>
      <w:r>
        <w:rPr>
          <w:rFonts w:hint="eastAsia"/>
        </w:rPr>
        <w:t>质疑函范本及制作说明详见附件2。</w:t>
      </w:r>
    </w:p>
    <w:p>
      <w:pPr>
        <w:pStyle w:val="896"/>
        <w:shd w:val="clear" w:color="auto" w:fill="FFFFFF"/>
        <w:snapToGrid w:val="0"/>
        <w:spacing w:after="240" w:afterAutospacing="0" w:line="360" w:lineRule="auto"/>
        <w:ind w:firstLine="400"/>
        <w:contextualSpacing/>
      </w:pPr>
      <w:r>
        <w:rPr>
          <w:rFonts w:hint="eastAsia"/>
        </w:rPr>
        <w:t>书面质疑联系人：</w:t>
      </w:r>
      <w:r>
        <w:rPr>
          <w:rFonts w:hint="eastAsia"/>
          <w:lang w:val="en-US" w:eastAsia="zh-CN"/>
        </w:rPr>
        <w:t>吴工</w:t>
      </w:r>
      <w:r>
        <w:rPr>
          <w:rFonts w:hint="eastAsia"/>
        </w:rPr>
        <w:t xml:space="preserve"> </w:t>
      </w:r>
      <w:r>
        <w:rPr>
          <w:rFonts w:hint="eastAsia" w:ascii="宋体" w:hAnsi="宋体" w:eastAsia="宋体" w:cs="宋体"/>
          <w:bCs/>
          <w:snapToGrid/>
          <w:sz w:val="24"/>
          <w:szCs w:val="24"/>
        </w:rPr>
        <w:t>18158106016</w:t>
      </w:r>
      <w:r>
        <w:rPr>
          <w:rFonts w:hint="eastAsia"/>
        </w:rPr>
        <w:t xml:space="preserve"> </w:t>
      </w:r>
      <w:r>
        <w:t>杭州市</w:t>
      </w:r>
      <w:r>
        <w:rPr>
          <w:rFonts w:hint="eastAsia"/>
        </w:rPr>
        <w:t>上城区</w:t>
      </w:r>
      <w:r>
        <w:t>环站东路97号云峰大厦1幢</w:t>
      </w:r>
      <w:r>
        <w:rPr>
          <w:rFonts w:hint="eastAsia"/>
          <w:lang w:val="en-US" w:eastAsia="zh-CN"/>
        </w:rPr>
        <w:t>8</w:t>
      </w:r>
      <w:r>
        <w:t>楼</w:t>
      </w:r>
      <w:r>
        <w:rPr>
          <w:rFonts w:hint="eastAsia"/>
          <w:lang w:val="en-US" w:eastAsia="zh-CN"/>
        </w:rPr>
        <w:t>808</w:t>
      </w:r>
      <w:r>
        <w:rPr>
          <w:rFonts w:hint="eastAsia"/>
        </w:rPr>
        <w:t>或邮箱：</w:t>
      </w:r>
      <w:r>
        <w:rPr>
          <w:rFonts w:hint="eastAsia"/>
          <w:lang w:eastAsia="zh-CN"/>
        </w:rPr>
        <w:t>1151068161</w:t>
      </w:r>
      <w:r>
        <w:rPr>
          <w:rFonts w:hint="eastAsia"/>
        </w:rPr>
        <w:t>@qq.com（扫描件加Word版同时发送）</w:t>
      </w:r>
    </w:p>
    <w:p>
      <w:pPr>
        <w:pStyle w:val="896"/>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代理机构应当在收到供应商的书面质疑后7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6"/>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896"/>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896"/>
        <w:shd w:val="clear" w:color="auto" w:fill="FFFFFF"/>
        <w:snapToGrid w:val="0"/>
        <w:spacing w:after="240" w:afterAutospacing="0" w:line="360" w:lineRule="auto"/>
        <w:ind w:firstLine="480" w:firstLineChars="200"/>
        <w:contextualSpacing/>
      </w:pPr>
      <w:r>
        <w:rPr>
          <w:rFonts w:hint="eastAsia"/>
        </w:rPr>
        <w:t>4.3.1质疑供应商对采购人、采购代理机构的答复不满意或者采购人、采购代理机构未在规定的时间内作出答复的，可以在答复期满后15个工作日内向同级政府采购监督管理部门提出投诉。</w:t>
      </w:r>
    </w:p>
    <w:p>
      <w:pPr>
        <w:pStyle w:val="896"/>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96"/>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896"/>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896"/>
        <w:shd w:val="clear" w:color="auto" w:fill="FFFFFF"/>
        <w:snapToGrid w:val="0"/>
        <w:spacing w:after="240" w:afterAutospacing="0" w:line="360" w:lineRule="auto"/>
        <w:ind w:firstLine="400"/>
        <w:contextualSpacing/>
      </w:pPr>
      <w:r>
        <w:rPr>
          <w:rFonts w:hint="eastAsia"/>
        </w:rPr>
        <w:t>投诉书范本及制作说明详见附件3。</w:t>
      </w:r>
    </w:p>
    <w:p>
      <w:pPr>
        <w:pStyle w:val="896"/>
        <w:shd w:val="clear" w:color="auto" w:fill="FFFFFF"/>
        <w:snapToGrid w:val="0"/>
        <w:spacing w:after="240" w:afterAutospacing="0" w:line="360" w:lineRule="auto"/>
        <w:ind w:firstLine="400"/>
        <w:contextualSpacing/>
        <w:rPr>
          <w:b/>
        </w:rPr>
      </w:pPr>
      <w:r>
        <w:rPr>
          <w:rFonts w:hint="eastAsia"/>
          <w:b/>
        </w:rPr>
        <w:t>4.4在线质疑、投诉。</w:t>
      </w:r>
    </w:p>
    <w:p>
      <w:pPr>
        <w:pStyle w:val="896"/>
        <w:shd w:val="clear" w:color="auto" w:fill="FFFFFF"/>
        <w:snapToGrid w:val="0"/>
        <w:spacing w:after="240" w:afterAutospacing="0" w:line="360" w:lineRule="auto"/>
        <w:ind w:firstLine="400"/>
        <w:contextualSpacing/>
        <w:rPr>
          <w:b/>
        </w:rPr>
      </w:pPr>
      <w:r>
        <w:rPr>
          <w:rFonts w:hint="eastAsia"/>
          <w:b/>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60"/>
        <w:snapToGrid w:val="0"/>
        <w:spacing w:before="0"/>
        <w:ind w:firstLine="0" w:firstLineChars="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6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60"/>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2" w:firstLineChars="200"/>
        <w:rPr>
          <w:rFonts w:ascii="宋体" w:hAnsi="宋体" w:cs="宋体"/>
          <w:sz w:val="24"/>
        </w:rPr>
      </w:pPr>
      <w:r>
        <w:rPr>
          <w:rFonts w:hint="eastAsia" w:ascii="宋体" w:hAnsi="宋体" w:cs="宋体"/>
          <w:b/>
          <w:bCs/>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11.1.2落实政府采购政策需满足的资格要求；</w:t>
      </w:r>
    </w:p>
    <w:p>
      <w:pPr>
        <w:snapToGrid w:val="0"/>
        <w:spacing w:line="360" w:lineRule="auto"/>
        <w:ind w:firstLine="960" w:firstLineChars="400"/>
        <w:rPr>
          <w:rFonts w:ascii="宋体" w:hAnsi="宋体" w:cs="宋体"/>
          <w:sz w:val="24"/>
        </w:rPr>
      </w:pPr>
      <w:r>
        <w:rPr>
          <w:rFonts w:hint="eastAsia" w:ascii="宋体" w:hAnsi="宋体" w:cs="宋体"/>
          <w:sz w:val="24"/>
        </w:rPr>
        <w:t>11.1.3本项目的特定资格要求。</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w:t>
      </w:r>
      <w:r>
        <w:rPr>
          <w:rFonts w:hint="eastAsia" w:ascii="宋体" w:hAnsi="宋体" w:cs="宋体"/>
          <w:b/>
          <w:bCs/>
          <w:sz w:val="24"/>
          <w:lang w:val="zh-CN"/>
        </w:rPr>
        <w:t xml:space="preserve">  </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11.2.3联合协议；</w:t>
      </w:r>
    </w:p>
    <w:p>
      <w:pPr>
        <w:snapToGrid w:val="0"/>
        <w:spacing w:line="360" w:lineRule="auto"/>
        <w:ind w:firstLine="960" w:firstLineChars="400"/>
        <w:rPr>
          <w:rFonts w:ascii="宋体" w:hAnsi="宋体" w:cs="宋体"/>
          <w:sz w:val="24"/>
        </w:rPr>
      </w:pPr>
      <w:r>
        <w:rPr>
          <w:rFonts w:hint="eastAsia" w:ascii="宋体" w:hAnsi="宋体" w:cs="宋体"/>
          <w:sz w:val="24"/>
        </w:rPr>
        <w:t>11.2.4分包意向协议；</w:t>
      </w:r>
    </w:p>
    <w:p>
      <w:pPr>
        <w:snapToGrid w:val="0"/>
        <w:spacing w:line="360" w:lineRule="auto"/>
        <w:ind w:firstLine="960" w:firstLineChars="400"/>
        <w:rPr>
          <w:rFonts w:ascii="宋体" w:hAnsi="宋体" w:cs="宋体"/>
          <w:sz w:val="24"/>
        </w:rPr>
      </w:pPr>
      <w:r>
        <w:rPr>
          <w:rFonts w:hint="eastAsia" w:ascii="宋体" w:hAnsi="宋体" w:cs="宋体"/>
          <w:sz w:val="24"/>
        </w:rPr>
        <w:t>11.2.5符合性审查资料；</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11.2.6评标标准相应的商务技术资料；</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11.2.7投标标的清单；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8 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rPr>
        <w:t>11.2.9</w:t>
      </w:r>
      <w:r>
        <w:rPr>
          <w:rFonts w:hint="eastAsia" w:ascii="宋体" w:hAnsi="宋体" w:cs="宋体"/>
          <w:sz w:val="24"/>
          <w:lang w:val="zh-CN"/>
        </w:rPr>
        <w:t>政府采购供应商廉洁自律承诺书。</w:t>
      </w:r>
    </w:p>
    <w:p>
      <w:pPr>
        <w:snapToGrid w:val="0"/>
        <w:spacing w:line="360" w:lineRule="auto"/>
        <w:ind w:firstLine="482" w:firstLineChars="200"/>
        <w:rPr>
          <w:rFonts w:ascii="宋体" w:hAnsi="宋体" w:cs="宋体"/>
          <w:sz w:val="24"/>
          <w:u w:val="single"/>
          <w:lang w:val="zh-CN"/>
        </w:rPr>
      </w:pPr>
      <w:r>
        <w:rPr>
          <w:rFonts w:hint="eastAsia" w:ascii="宋体" w:hAnsi="宋体" w:cs="宋体"/>
          <w:b/>
          <w:bCs/>
          <w:kern w:val="0"/>
          <w:sz w:val="24"/>
          <w:lang w:val="zh-CN"/>
        </w:rPr>
        <w:t>11.</w:t>
      </w:r>
      <w:r>
        <w:rPr>
          <w:rFonts w:hint="eastAsia" w:ascii="宋体" w:hAnsi="宋体" w:cs="宋体"/>
          <w:b/>
          <w:bCs/>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6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6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6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6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6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6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0"/>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15.5投标人仅提交备份投标文件，没有在电子交易平台传输递交投标文件的，投标无效。</w:t>
      </w:r>
    </w:p>
    <w:p>
      <w:pPr>
        <w:pStyle w:val="160"/>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hint="eastAsia" w:cs="宋体"/>
        </w:rPr>
        <w:t>第13项规定</w:t>
      </w:r>
      <w:r>
        <w:rPr>
          <w:rFonts w:hint="eastAsia" w:cs="宋体"/>
          <w:szCs w:val="21"/>
        </w:rPr>
        <w:t>的情形之一的，投标无效：</w:t>
      </w:r>
    </w:p>
    <w:p>
      <w:pPr>
        <w:pStyle w:val="16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6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60"/>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0"/>
        <w:spacing w:before="0"/>
        <w:ind w:firstLine="482"/>
        <w:rPr>
          <w:rFonts w:ascii="宋体" w:hAnsi="宋体" w:cs="宋体"/>
          <w:b/>
          <w:szCs w:val="24"/>
        </w:rPr>
      </w:pPr>
    </w:p>
    <w:p>
      <w:pPr>
        <w:pStyle w:val="16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60"/>
        <w:spacing w:before="0" w:line="360" w:lineRule="auto"/>
        <w:ind w:left="0" w:firstLine="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60"/>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560"/>
        <w:spacing w:before="0" w:line="360" w:lineRule="auto"/>
        <w:ind w:left="0" w:firstLine="0"/>
        <w:contextualSpacing/>
        <w:rPr>
          <w:rFonts w:ascii="宋体" w:hAnsi="宋体" w:cs="宋体"/>
          <w:b/>
          <w:sz w:val="24"/>
          <w:szCs w:val="24"/>
        </w:rPr>
      </w:pPr>
      <w:r>
        <w:rPr>
          <w:rFonts w:hint="eastAsia" w:ascii="宋体" w:hAnsi="宋体" w:cs="宋体"/>
          <w:b/>
          <w:sz w:val="24"/>
          <w:szCs w:val="24"/>
        </w:rPr>
        <w:t>19.资格审查</w:t>
      </w:r>
    </w:p>
    <w:p>
      <w:pPr>
        <w:pStyle w:val="160"/>
        <w:spacing w:before="0"/>
        <w:ind w:firstLine="480"/>
        <w:rPr>
          <w:rFonts w:ascii="宋体" w:hAnsi="宋体" w:cs="宋体"/>
          <w:kern w:val="0"/>
          <w:szCs w:val="24"/>
        </w:rPr>
      </w:pPr>
      <w:r>
        <w:rPr>
          <w:rFonts w:hint="eastAsia" w:ascii="宋体" w:hAnsi="宋体" w:cs="宋体"/>
          <w:kern w:val="0"/>
          <w:szCs w:val="24"/>
        </w:rPr>
        <w:t>19.1开标后，采购人或采购代理机构将依法对投标人的资格进行审查。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60"/>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60"/>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4对未通过资格审查的投标人，采购人或采购代理机构告知其未通过的原因。</w:t>
      </w:r>
    </w:p>
    <w:p>
      <w:pPr>
        <w:pStyle w:val="160"/>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60"/>
        <w:spacing w:before="0"/>
        <w:ind w:firstLine="0" w:firstLineChars="0"/>
        <w:rPr>
          <w:rFonts w:ascii="宋体" w:hAnsi="宋体" w:cs="宋体"/>
          <w:b/>
          <w:szCs w:val="24"/>
        </w:rPr>
      </w:pPr>
      <w:r>
        <w:rPr>
          <w:rFonts w:hint="eastAsia" w:ascii="宋体" w:hAnsi="宋体" w:cs="宋体"/>
          <w:b/>
          <w:szCs w:val="24"/>
        </w:rPr>
        <w:t>20.信用信息查询</w:t>
      </w:r>
    </w:p>
    <w:p>
      <w:pPr>
        <w:pStyle w:val="16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20.1信用信息查询渠道及截止时间：采购代理机构将通过“信用中国”网站(www.creditchina.gov.cn)、中国政府采购网(www.ccgp.gov.cn)渠道查询投标人投标截止时间当天的信用记录。</w:t>
      </w:r>
    </w:p>
    <w:p>
      <w:pPr>
        <w:pStyle w:val="16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6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6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6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六、定标</w:t>
      </w:r>
    </w:p>
    <w:p>
      <w:pPr>
        <w:pStyle w:val="24"/>
        <w:spacing w:line="360" w:lineRule="auto"/>
        <w:ind w:left="479" w:hanging="479" w:hangingChars="199"/>
        <w:rPr>
          <w:rFonts w:cs="宋体"/>
          <w:b/>
        </w:rPr>
      </w:pPr>
      <w:r>
        <w:rPr>
          <w:rFonts w:hint="eastAsia" w:cs="宋体"/>
          <w:b/>
        </w:rPr>
        <w:t>22. 确定中标供应商</w:t>
      </w:r>
    </w:p>
    <w:p>
      <w:pPr>
        <w:pStyle w:val="160"/>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6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271" w:firstLineChars="150"/>
        <w:jc w:val="center"/>
        <w:rPr>
          <w:rFonts w:ascii="宋体" w:hAnsi="宋体" w:cs="宋体"/>
          <w:b/>
          <w:sz w:val="18"/>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w:t>
      </w:r>
      <w:r>
        <w:rPr>
          <w:rFonts w:ascii="宋体" w:hAnsi="宋体" w:cs="宋体"/>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6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6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6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。履约保证金的数额不得超过政府采购合同金额的2.5%。鼓励和支持供应商以银行、保险公司出具的保函形式提供履约保证金。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宋体" w:hAnsi="宋体" w:cs="宋体"/>
          <w:sz w:val="24"/>
          <w:szCs w:val="20"/>
          <w:lang w:val="en-US" w:eastAsia="zh-CN"/>
        </w:rPr>
        <w:t>0.5</w:t>
      </w:r>
      <w:r>
        <w:rPr>
          <w:rFonts w:hint="eastAsia" w:ascii="宋体" w:hAnsi="宋体" w:cs="宋体"/>
          <w:sz w:val="24"/>
          <w:szCs w:val="20"/>
        </w:rPr>
        <w:t>%；评价总分在90分以下或者暂无评分的，收取履约保证金不得高于合同金额</w:t>
      </w:r>
      <w:r>
        <w:rPr>
          <w:rFonts w:hint="eastAsia" w:ascii="宋体" w:hAnsi="宋体" w:cs="宋体"/>
          <w:sz w:val="24"/>
          <w:szCs w:val="20"/>
          <w:lang w:val="en-US" w:eastAsia="zh-CN"/>
        </w:rPr>
        <w:t>1</w:t>
      </w:r>
      <w:r>
        <w:rPr>
          <w:rFonts w:hint="eastAsia" w:ascii="宋体" w:hAnsi="宋体" w:cs="宋体"/>
          <w:sz w:val="24"/>
          <w:szCs w:val="20"/>
        </w:rPr>
        <w:t>%。</w:t>
      </w:r>
    </w:p>
    <w:p>
      <w:pPr>
        <w:pStyle w:val="3"/>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1469" w:firstLineChars="1045"/>
        <w:rPr>
          <w:rFonts w:ascii="宋体" w:hAnsi="宋体" w:cs="宋体"/>
          <w:b/>
          <w:sz w:val="14"/>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60"/>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60"/>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60"/>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60"/>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60"/>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60"/>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60"/>
        <w:snapToGrid w:val="0"/>
        <w:spacing w:before="0"/>
        <w:ind w:firstLine="0" w:firstLineChars="0"/>
        <w:rPr>
          <w:rFonts w:ascii="宋体" w:hAnsi="宋体" w:cs="宋体"/>
        </w:rPr>
      </w:pPr>
      <w:r>
        <w:rPr>
          <w:rFonts w:hint="eastAsia"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30295"/>
      <w:bookmarkEnd w:id="14"/>
      <w:bookmarkStart w:id="15" w:name="_Hlt68403820"/>
      <w:bookmarkEnd w:id="15"/>
      <w:bookmarkStart w:id="16" w:name="_Hlt75236011"/>
      <w:bookmarkEnd w:id="16"/>
      <w:bookmarkStart w:id="17" w:name="_Hlt75236290"/>
      <w:bookmarkEnd w:id="17"/>
      <w:bookmarkStart w:id="18" w:name="_Hlt68072990"/>
      <w:bookmarkEnd w:id="18"/>
      <w:bookmarkStart w:id="19" w:name="_Hlt74729768"/>
      <w:bookmarkEnd w:id="19"/>
      <w:bookmarkStart w:id="20" w:name="_Hlt68072998"/>
      <w:bookmarkEnd w:id="20"/>
      <w:bookmarkStart w:id="21" w:name="_Hlt68073093"/>
      <w:bookmarkEnd w:id="21"/>
      <w:bookmarkStart w:id="22" w:name="_Hlt68057669"/>
      <w:bookmarkEnd w:id="22"/>
      <w:bookmarkStart w:id="23" w:name="_Hlt75236101"/>
      <w:bookmarkEnd w:id="23"/>
      <w:bookmarkStart w:id="24" w:name="_Hlt74714665"/>
      <w:bookmarkEnd w:id="24"/>
      <w:bookmarkStart w:id="25" w:name="_Hlt74707468"/>
      <w:bookmarkEnd w:id="25"/>
    </w:p>
    <w:bookmarkEnd w:id="11"/>
    <w:bookmarkEnd w:id="12"/>
    <w:p>
      <w:pPr>
        <w:spacing w:line="360" w:lineRule="auto"/>
        <w:jc w:val="center"/>
        <w:outlineLvl w:val="0"/>
        <w:rPr>
          <w:rFonts w:ascii="宋体" w:hAnsi="宋体" w:cs="宋体"/>
          <w:b/>
          <w:sz w:val="36"/>
          <w:szCs w:val="36"/>
        </w:rPr>
      </w:pPr>
      <w:bookmarkStart w:id="26" w:name="第四部分"/>
      <w:r>
        <w:rPr>
          <w:rFonts w:hint="eastAsia" w:ascii="宋体" w:hAnsi="宋体" w:cs="宋体"/>
          <w:b/>
          <w:sz w:val="36"/>
          <w:szCs w:val="36"/>
        </w:rPr>
        <w:t>第三部分   采购需求</w:t>
      </w:r>
    </w:p>
    <w:p>
      <w:pPr>
        <w:spacing w:line="360" w:lineRule="auto"/>
        <w:rPr>
          <w:rFonts w:hint="eastAsia" w:ascii="宋体" w:hAnsi="宋体" w:eastAsia="宋体" w:cs="宋体"/>
          <w:b/>
          <w:sz w:val="24"/>
          <w:szCs w:val="24"/>
        </w:rPr>
      </w:pPr>
      <w:bookmarkStart w:id="27" w:name="_Toc25749"/>
      <w:bookmarkStart w:id="28" w:name="_Toc353611229"/>
      <w:bookmarkStart w:id="29" w:name="_Toc267319851"/>
      <w:bookmarkStart w:id="30" w:name="_Toc260304487"/>
      <w:r>
        <w:rPr>
          <w:rFonts w:hint="eastAsia" w:ascii="宋体" w:hAnsi="宋体" w:eastAsia="宋体" w:cs="宋体"/>
          <w:b/>
          <w:bCs/>
          <w:sz w:val="24"/>
          <w:szCs w:val="24"/>
        </w:rPr>
        <w:t>一、</w:t>
      </w:r>
      <w:r>
        <w:rPr>
          <w:rFonts w:hint="eastAsia" w:ascii="宋体" w:hAnsi="宋体" w:eastAsia="宋体" w:cs="宋体"/>
          <w:b/>
          <w:sz w:val="24"/>
          <w:szCs w:val="24"/>
        </w:rPr>
        <w:t>项目概况</w:t>
      </w:r>
    </w:p>
    <w:p>
      <w:pPr>
        <w:spacing w:line="360" w:lineRule="auto"/>
        <w:ind w:firstLine="525"/>
        <w:rPr>
          <w:rFonts w:hint="eastAsia" w:ascii="宋体" w:hAnsi="宋体" w:eastAsia="宋体" w:cs="宋体"/>
          <w:sz w:val="24"/>
          <w:szCs w:val="24"/>
        </w:rPr>
      </w:pPr>
      <w:r>
        <w:rPr>
          <w:rFonts w:hint="eastAsia" w:ascii="宋体" w:hAnsi="宋体" w:eastAsia="宋体" w:cs="宋体"/>
          <w:sz w:val="24"/>
          <w:szCs w:val="24"/>
        </w:rPr>
        <w:t>杭州高级中学贡院校区，钱江校区共计</w:t>
      </w:r>
      <w:r>
        <w:rPr>
          <w:rFonts w:hint="eastAsia" w:ascii="宋体" w:hAnsi="宋体" w:eastAsia="宋体" w:cs="宋体"/>
          <w:sz w:val="24"/>
          <w:szCs w:val="24"/>
          <w:shd w:val="clear" w:color="FFFFFF" w:fill="auto"/>
        </w:rPr>
        <w:t>94</w:t>
      </w:r>
      <w:r>
        <w:rPr>
          <w:rFonts w:hint="eastAsia" w:ascii="宋体" w:hAnsi="宋体" w:eastAsia="宋体" w:cs="宋体"/>
          <w:sz w:val="24"/>
          <w:szCs w:val="24"/>
        </w:rPr>
        <w:t>间教室。（其中贡院校区40间，钱江校区54间）现将进行智慧物联及光环境提升项目改造，包括智慧灯光系统及物联管理系统的建设实施。项目建设内容还包括以上所有教室的护眼灯的照明控制和智慧管理平台建设。</w:t>
      </w:r>
    </w:p>
    <w:p>
      <w:pPr>
        <w:spacing w:line="360" w:lineRule="auto"/>
        <w:outlineLvl w:val="0"/>
        <w:rPr>
          <w:rFonts w:hint="eastAsia" w:ascii="宋体" w:hAnsi="宋体" w:eastAsia="宋体" w:cs="宋体"/>
          <w:b/>
          <w:sz w:val="24"/>
          <w:szCs w:val="24"/>
        </w:rPr>
      </w:pPr>
      <w:r>
        <w:rPr>
          <w:rFonts w:hint="eastAsia" w:ascii="宋体" w:hAnsi="宋体" w:eastAsia="宋体" w:cs="宋体"/>
          <w:b/>
          <w:sz w:val="24"/>
          <w:szCs w:val="24"/>
        </w:rPr>
        <w:t>二 、</w:t>
      </w:r>
      <w:r>
        <w:rPr>
          <w:rFonts w:hint="eastAsia" w:ascii="宋体" w:hAnsi="宋体" w:eastAsia="宋体" w:cs="宋体"/>
          <w:b/>
          <w:bCs/>
          <w:sz w:val="24"/>
          <w:szCs w:val="24"/>
        </w:rPr>
        <w:t>项目要求</w:t>
      </w:r>
    </w:p>
    <w:p>
      <w:pPr>
        <w:spacing w:line="360" w:lineRule="auto"/>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1、一般要求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所供产品符合国家技术规范和质量标准，通过国家有关检测机构环保等检测的合格产品，未曾开箱使用，满足采购单位的使用需求，具有先进性、科学性、可靠性、安全性，产品安装调试完毕后，能在其功能范围内安全、稳定的使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2）投标货物必须是2021年12月1日以后生产的原装合格产品。所供货物与合同规定的型号与配置相一致，未曾开箱使用，设备安装调试完毕后，能在其功能范围内保障用户的系统安全、稳定运行。</w:t>
      </w:r>
    </w:p>
    <w:p>
      <w:pPr>
        <w:pStyle w:val="789"/>
        <w:spacing w:line="360" w:lineRule="auto"/>
        <w:ind w:firstLine="480" w:firstLineChars="200"/>
        <w:rPr>
          <w:rFonts w:hint="eastAsia" w:ascii="宋体" w:hAnsi="宋体" w:eastAsia="宋体" w:cs="宋体"/>
          <w:bCs/>
          <w:kern w:val="2"/>
          <w:sz w:val="24"/>
          <w:szCs w:val="24"/>
        </w:rPr>
      </w:pPr>
      <w:r>
        <w:rPr>
          <w:rFonts w:hint="eastAsia" w:ascii="宋体" w:hAnsi="宋体" w:eastAsia="宋体" w:cs="宋体"/>
          <w:bCs/>
          <w:kern w:val="2"/>
          <w:sz w:val="24"/>
          <w:szCs w:val="24"/>
        </w:rPr>
        <w:t>3）本次投标所有产品要求包含5年原厂质保，签订合同前提供原厂商质保证明文件。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设备验收合格后根据国家质量相关规定及投标承诺提供售后服务。投标人须在项目地提供服务，设有投标货物的专业维修机构，配有较强的专业技术队伍，提供快速的售后服务响应，对一般故障能在1小时内响应，4小时内到达现场， 8小时内解决问题，必要时提供备机，保证采购人的使用。</w:t>
      </w:r>
    </w:p>
    <w:p>
      <w:pPr>
        <w:spacing w:line="360" w:lineRule="auto"/>
        <w:ind w:firstLine="482" w:firstLineChars="200"/>
        <w:rPr>
          <w:rFonts w:hint="eastAsia" w:ascii="宋体" w:hAnsi="宋体" w:eastAsia="宋体" w:cs="宋体"/>
          <w:b/>
          <w:sz w:val="24"/>
          <w:szCs w:val="24"/>
          <w:u w:val="single"/>
        </w:rPr>
      </w:pPr>
      <w:r>
        <w:rPr>
          <w:rFonts w:hint="eastAsia" w:ascii="宋体" w:hAnsi="宋体" w:eastAsia="宋体" w:cs="宋体"/>
          <w:b/>
          <w:sz w:val="24"/>
          <w:szCs w:val="24"/>
          <w:u w:val="single"/>
        </w:rPr>
        <w:t>5）投标人在投标文件中提供详细的供货清单，清单中依次说明规格型号、数量、品牌、产地、单价、外购件生产厂家等重要内容。投标文件提供书面承诺：对于属于整套系统的完整性及正常使用而需要的安装材料、部件及附属部件，即使招标文件中未列出或数量不足，投标人仍有责任给予补充和完善，属于本次招标范围，相关费用计入总价，中标后相关费用不再另行增加。</w:t>
      </w:r>
    </w:p>
    <w:p>
      <w:pPr>
        <w:pStyle w:val="36"/>
        <w:spacing w:line="360" w:lineRule="auto"/>
        <w:ind w:left="-17" w:leftChars="-8" w:right="-56" w:firstLine="480" w:firstLineChars="200"/>
        <w:rPr>
          <w:rFonts w:hint="eastAsia" w:ascii="宋体" w:hAnsi="宋体" w:eastAsia="宋体" w:cs="宋体"/>
          <w:sz w:val="24"/>
          <w:szCs w:val="24"/>
        </w:rPr>
      </w:pPr>
      <w:r>
        <w:rPr>
          <w:rFonts w:hint="eastAsia" w:ascii="宋体" w:hAnsi="宋体" w:eastAsia="宋体" w:cs="宋体"/>
          <w:sz w:val="24"/>
          <w:szCs w:val="24"/>
        </w:rPr>
        <w:t>6）投标人应承诺负责提供本项目承包范围所需的设备及一切安装材料，采购供应的材料、设备均有合格证、质保书或检试验报告等技术资料。投标人应对所提供的所有参数的正确性负责。投标人须对招、投标文件中涉及到的专利负责，并保证不伤害采购人的利益，所有在法律范围中侵权造成的相关费用，采购人不负责。</w:t>
      </w:r>
    </w:p>
    <w:p>
      <w:pPr>
        <w:pStyle w:val="36"/>
        <w:spacing w:line="360" w:lineRule="auto"/>
        <w:ind w:left="-17" w:leftChars="-8" w:right="480" w:firstLine="480" w:firstLineChars="200"/>
        <w:rPr>
          <w:rFonts w:hint="eastAsia" w:ascii="宋体" w:hAnsi="宋体" w:eastAsia="宋体" w:cs="宋体"/>
          <w:sz w:val="24"/>
          <w:szCs w:val="24"/>
        </w:rPr>
      </w:pPr>
      <w:r>
        <w:rPr>
          <w:rFonts w:hint="eastAsia" w:ascii="宋体" w:hAnsi="宋体" w:eastAsia="宋体" w:cs="宋体"/>
          <w:sz w:val="24"/>
          <w:szCs w:val="24"/>
        </w:rPr>
        <w:t>7）投标人应承诺招标范围内的所有设备、管路等组件均应以系统的通畅性、操作及检修安全性、方便性为原则，布置合理、美观、整齐。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8）投标人应对招标文件要求的各类货物用技术要求作出响应性说明。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9）投标人应提供设备的相关技术规格说明书、产品样本（包括产品的主要技术、结构、性能、特点用途和质量水平的详细描述）、彩色照片等。</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10）投标人应对投标总价内的易损件清单及其单价予以明列，对备品备件、专用工具清单及其单价予以明列。</w:t>
      </w:r>
    </w:p>
    <w:p>
      <w:pPr>
        <w:spacing w:line="360" w:lineRule="auto"/>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2、设计制造标准及技术要求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的材料、设备、设计、加工制造、电器装置、检验、试验、安装试运行将全部按相关的最新中国标准、行业标准及规定执行，如采用外国标准则应提供该标准中文文本，并确认该标准不低于相关中国标准及规定。计量仪器必须符合国际标准。无国家标准的，要提供生产厂家（公司）的标准，并不低于普遍认可的标准。</w:t>
      </w:r>
    </w:p>
    <w:p>
      <w:pPr>
        <w:pStyle w:val="33"/>
        <w:spacing w:before="159" w:after="159" w:line="360" w:lineRule="auto"/>
        <w:rPr>
          <w:rFonts w:hint="eastAsia" w:ascii="宋体" w:hAnsi="宋体" w:eastAsia="宋体" w:cs="宋体"/>
          <w:b/>
          <w:sz w:val="24"/>
          <w:szCs w:val="24"/>
        </w:rPr>
      </w:pPr>
      <w:r>
        <w:rPr>
          <w:rFonts w:hint="eastAsia" w:ascii="宋体" w:hAnsi="宋体" w:eastAsia="宋体" w:cs="宋体"/>
          <w:b/>
          <w:sz w:val="24"/>
          <w:szCs w:val="24"/>
        </w:rPr>
        <w:t>三、其他</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1、在项目的建设过程中，中标人有责任与其它供应商保持联系和合作。在安装期间，中标人应遵守有关部门的管理，并遵照相关的规定。</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2、中标人应与所有相关的部门相联系，获得相关认可，以便设备能及时投入服务。并提交相关文件图纸资料等。</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3、中标人应参加采购人要求参加的现场会议，并接受统一管理，遵守项目安全生产和文明施工的相关规定。</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4、中标人应准备相关文件及所需的图纸。</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5、中标人需要委任最少一位具有一定经验和技术能力的工程负责人，负责整个项目的质量，协调进度，保修期内的保养维修事宜等工作。</w:t>
      </w:r>
    </w:p>
    <w:p>
      <w:pPr>
        <w:pStyle w:val="255"/>
        <w:spacing w:line="360" w:lineRule="auto"/>
        <w:rPr>
          <w:rFonts w:hint="eastAsia" w:ascii="宋体" w:hAnsi="宋体" w:eastAsia="宋体" w:cs="宋体"/>
          <w:b/>
          <w:color w:val="auto"/>
          <w:sz w:val="24"/>
          <w:szCs w:val="24"/>
        </w:rPr>
      </w:pPr>
    </w:p>
    <w:p>
      <w:pPr>
        <w:pStyle w:val="255"/>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四、</w:t>
      </w:r>
      <w:r>
        <w:rPr>
          <w:rFonts w:hint="eastAsia" w:ascii="宋体" w:hAnsi="宋体" w:eastAsia="宋体" w:cs="宋体"/>
          <w:b/>
          <w:color w:val="auto"/>
          <w:sz w:val="24"/>
          <w:szCs w:val="24"/>
        </w:rPr>
        <w:t>投标样品要求</w:t>
      </w:r>
    </w:p>
    <w:p>
      <w:pPr>
        <w:pStyle w:val="255"/>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一</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投标样品清单</w:t>
      </w:r>
    </w:p>
    <w:tbl>
      <w:tblPr>
        <w:tblStyle w:val="63"/>
        <w:tblW w:w="9197"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285"/>
        <w:gridCol w:w="2882"/>
        <w:gridCol w:w="1659"/>
        <w:gridCol w:w="77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33" w:type="dxa"/>
            <w:noWrap/>
            <w:vAlign w:val="center"/>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2285" w:type="dxa"/>
            <w:noWrap/>
            <w:vAlign w:val="center"/>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设备名称</w:t>
            </w:r>
          </w:p>
        </w:tc>
        <w:tc>
          <w:tcPr>
            <w:tcW w:w="2882" w:type="dxa"/>
            <w:noWrap/>
            <w:vAlign w:val="center"/>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 参数要求</w:t>
            </w:r>
          </w:p>
        </w:tc>
        <w:tc>
          <w:tcPr>
            <w:tcW w:w="1659" w:type="dxa"/>
            <w:vAlign w:val="center"/>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w:t>
            </w:r>
          </w:p>
        </w:tc>
        <w:tc>
          <w:tcPr>
            <w:tcW w:w="776" w:type="dxa"/>
            <w:noWrap/>
            <w:vAlign w:val="center"/>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w:t>
            </w:r>
          </w:p>
        </w:tc>
        <w:tc>
          <w:tcPr>
            <w:tcW w:w="862" w:type="dxa"/>
            <w:noWrap/>
            <w:vAlign w:val="center"/>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733"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285" w:type="dxa"/>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智能护眼黑板灯</w:t>
            </w:r>
          </w:p>
        </w:tc>
        <w:tc>
          <w:tcPr>
            <w:tcW w:w="2882" w:type="dxa"/>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详见项目设备采购清单，样品要求可通电亮灯。</w:t>
            </w:r>
          </w:p>
        </w:tc>
        <w:tc>
          <w:tcPr>
            <w:tcW w:w="1659" w:type="dxa"/>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详见项目设备采购清单</w:t>
            </w:r>
          </w:p>
        </w:tc>
        <w:tc>
          <w:tcPr>
            <w:tcW w:w="776"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62"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33"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285" w:type="dxa"/>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智能护眼教室灯</w:t>
            </w:r>
          </w:p>
        </w:tc>
        <w:tc>
          <w:tcPr>
            <w:tcW w:w="2882" w:type="dxa"/>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详见项目设备采购清单，样品要求可通电亮灯。</w:t>
            </w:r>
          </w:p>
        </w:tc>
        <w:tc>
          <w:tcPr>
            <w:tcW w:w="1659" w:type="dxa"/>
            <w:vAlign w:val="center"/>
          </w:tcPr>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详见项目设备采购清单</w:t>
            </w:r>
          </w:p>
        </w:tc>
        <w:tc>
          <w:tcPr>
            <w:tcW w:w="776"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62"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33"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285" w:type="dxa"/>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智能场景控制设备</w:t>
            </w:r>
          </w:p>
        </w:tc>
        <w:tc>
          <w:tcPr>
            <w:tcW w:w="2882" w:type="dxa"/>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详见项目设备采购清单，样品要求可通电演示。</w:t>
            </w:r>
          </w:p>
        </w:tc>
        <w:tc>
          <w:tcPr>
            <w:tcW w:w="1659" w:type="dxa"/>
            <w:vAlign w:val="center"/>
          </w:tcPr>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详见项目设备采购清单</w:t>
            </w:r>
          </w:p>
        </w:tc>
        <w:tc>
          <w:tcPr>
            <w:tcW w:w="776"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62" w:type="dxa"/>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r>
    </w:tbl>
    <w:p>
      <w:pPr>
        <w:pStyle w:val="867"/>
        <w:autoSpaceDE w:val="0"/>
        <w:autoSpaceDN w:val="0"/>
        <w:adjustRightInd w:val="0"/>
        <w:snapToGri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注：1、投标样品请注明投标人名称，样品将作为评标委员会评审依据之一，评标结束后，中标人的样品由采购人封存，其余由投标人在中标结果公布后自行领回，制作、运输、安装和保管样品所发生的一切费用由投标人自理。</w:t>
      </w:r>
    </w:p>
    <w:p>
      <w:pPr>
        <w:spacing w:line="360" w:lineRule="auto"/>
        <w:ind w:firstLine="480" w:firstLineChars="200"/>
        <w:rPr>
          <w:rFonts w:hint="eastAsia" w:ascii="宋体" w:hAnsi="宋体" w:eastAsia="宋体" w:cs="宋体"/>
          <w:bCs/>
          <w:kern w:val="0"/>
          <w:sz w:val="24"/>
          <w:szCs w:val="24"/>
          <w:lang w:val="zh-CN"/>
        </w:rPr>
      </w:pPr>
      <w:r>
        <w:rPr>
          <w:rFonts w:hint="eastAsia" w:ascii="宋体" w:hAnsi="宋体" w:eastAsia="宋体" w:cs="宋体"/>
          <w:sz w:val="24"/>
          <w:szCs w:val="24"/>
        </w:rPr>
        <w:t>2、</w:t>
      </w:r>
      <w:r>
        <w:rPr>
          <w:rFonts w:hint="eastAsia" w:ascii="宋体" w:hAnsi="宋体" w:eastAsia="宋体" w:cs="宋体"/>
          <w:bCs/>
          <w:kern w:val="0"/>
          <w:sz w:val="24"/>
          <w:szCs w:val="24"/>
          <w:lang w:val="zh-CN"/>
        </w:rPr>
        <w:t>所有设备的样品须经</w:t>
      </w:r>
      <w:r>
        <w:rPr>
          <w:rFonts w:hint="eastAsia" w:ascii="宋体" w:hAnsi="宋体" w:eastAsia="宋体" w:cs="宋体"/>
          <w:bCs/>
          <w:kern w:val="0"/>
          <w:sz w:val="24"/>
          <w:szCs w:val="24"/>
        </w:rPr>
        <w:t>采购人</w:t>
      </w:r>
      <w:r>
        <w:rPr>
          <w:rFonts w:hint="eastAsia" w:ascii="宋体" w:hAnsi="宋体" w:eastAsia="宋体" w:cs="宋体"/>
          <w:bCs/>
          <w:kern w:val="0"/>
          <w:sz w:val="24"/>
          <w:szCs w:val="24"/>
          <w:lang w:val="zh-CN"/>
        </w:rPr>
        <w:t>确认方可批量生产及供货，否则</w:t>
      </w:r>
      <w:r>
        <w:rPr>
          <w:rFonts w:hint="eastAsia" w:ascii="宋体" w:hAnsi="宋体" w:eastAsia="宋体" w:cs="宋体"/>
          <w:bCs/>
          <w:kern w:val="0"/>
          <w:sz w:val="24"/>
          <w:szCs w:val="24"/>
        </w:rPr>
        <w:t>采购人</w:t>
      </w:r>
      <w:r>
        <w:rPr>
          <w:rFonts w:hint="eastAsia" w:ascii="宋体" w:hAnsi="宋体" w:eastAsia="宋体" w:cs="宋体"/>
          <w:bCs/>
          <w:kern w:val="0"/>
          <w:sz w:val="24"/>
          <w:szCs w:val="24"/>
          <w:lang w:val="zh-CN"/>
        </w:rPr>
        <w:t>不予认可。</w:t>
      </w:r>
    </w:p>
    <w:p>
      <w:pPr>
        <w:pStyle w:val="33"/>
        <w:spacing w:before="159" w:after="159"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、采购参数</w:t>
      </w:r>
    </w:p>
    <w:tbl>
      <w:tblPr>
        <w:tblStyle w:val="6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69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shd w:val="clear" w:color="auto" w:fill="auto"/>
            <w:vAlign w:val="center"/>
          </w:tcPr>
          <w:p>
            <w:pPr>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709" w:type="dxa"/>
            <w:shd w:val="clear" w:color="auto" w:fill="auto"/>
            <w:vAlign w:val="center"/>
          </w:tcPr>
          <w:p>
            <w:pPr>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产品名称</w:t>
            </w:r>
          </w:p>
        </w:tc>
        <w:tc>
          <w:tcPr>
            <w:tcW w:w="6946" w:type="dxa"/>
            <w:shd w:val="clear" w:color="auto" w:fill="auto"/>
            <w:vAlign w:val="center"/>
          </w:tcPr>
          <w:p>
            <w:pPr>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技术参数</w:t>
            </w:r>
          </w:p>
        </w:tc>
        <w:tc>
          <w:tcPr>
            <w:tcW w:w="850" w:type="dxa"/>
            <w:shd w:val="clear" w:color="auto" w:fill="auto"/>
            <w:vAlign w:val="center"/>
          </w:tcPr>
          <w:p>
            <w:pPr>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709"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智能LED教室灯1</w:t>
            </w:r>
          </w:p>
        </w:tc>
        <w:tc>
          <w:tcPr>
            <w:tcW w:w="6946" w:type="dxa"/>
            <w:vAlign w:val="center"/>
          </w:tcPr>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1、LED教室灯额定功率≤55W。</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2、LED教室灯长度≥1000mm；为一体式微晶防眩面板灯，灯具外形应平整、无凹陷和毛刺，焊缝无透光现象，表面均匀、光洁，无流挂现象。</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3、LED教室灯色温（或相关色温）在初始测试（0或1000小时）及正常燃点20000小时或以上时间均满足3300-5500K,提供第三方检测机构出具的封面带有CMA及CNAS标志的检测报告（如有燃点时间要求，报告上的检测起止时间须为正常燃点时间，加速测试无效）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4、LED教室灯显色指数在初始测试（0或1000小时）及正常燃点20000小时或以上时间均满足Ra≥90、R9≥50,提供第三方检测机构出具的封面带有CMA及CNAS标志的检测报告（如有燃点时间要求，报告上的检测起止时间须为正常燃点时间，加速测试无效）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5、LED教室灯色容差（或色品容差）正常燃点20000小时或以上时间后与初始测试（0或1000小时）的差值（绝对值）≤5 SDCM,提供第三方检测机构出具的封面带有CMA及CNAS标志的检测报告（如有燃点时间要求，报告上的检测起止时间须为正常燃点时间，加速测试无效）及全国认证认可信息公共服务平台检测报告编号查询证明复印件。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6、为使教室课桌面达到最佳的照度均匀度与防眩效果，LED教室灯须满足宽光束角类型，即光束角（或半峰光束角）在初始测试（0或1000小时）与正常燃点20000小时或以上时间均满足：C0-C180面及C90-C270面均应≥70°且两平面相差≤10°,提供第三方检测机构出具的封面带有CMA及CNAS标志的检测报告（如有燃点时间要求，报告上的检测起止时间须为正常燃点时间，加速测试无效）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7、LED教室灯人体电磁辐射测试满足20kHz-10MHz感应电流密度系数≤0.85,提供第三方检测机构出具的封面带有CMA及CNAS标志的检测报告及全国认证认可信息公共服务平台检测报告编号查询证明复印件。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8、LED教室灯满足灯具距离桌面的最低悬挂高度不应低于1.7m，平均照度维持率≥95%，且百勒克斯照明功率密度≤1.8 W/㎡/100 lx,提供第三方检测机构出具的封面带有CMA及CNAS标志的检测报告及全国认证认可信息公共服务平台检测报告编号查询证明复印件。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9、LED教室灯发光面法线方向亮度≤13000cd/㎡，长边γ1=60°及短边γ2=60°角度内亮度均≤8000cd/㎡,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10、LED教室灯整灯通过国家强制性CCC认证,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11、LED教室灯依据《GB/T 26572-2011》及《GB/T 26125-2011》标准通过电器电子产品认证,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12、LED教室灯频闪质量特征为无危害频闪或无频闪危害或无显著影响,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13、LED教室灯蓝光危害等级为RG0（或0类危险）,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14、LED教室灯蓝光质量特征为低蓝光或更优特征,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15、LED教室灯护眼质量特征为眼舒适或更优特征,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16、LED教室灯依据《GB 7793-2010》《GB 50034-2013》《GB/T 5700-2008》《GB/T 13379-2008》及《GB 7000.1-2015》标准通过光环境认证,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17、智能控制（提供加盖制造商公章的技术参数确认函，签订合同前提供样品验证）：</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17.1、产品灯具与场景控制器等经智能网关组成独立局域网，不受外界干扰；</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17.2、可通过场景控制器等实现开关控制、智能控制；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17.3、灯光控制采用平滑渐变调节技术，调节过程柔和舒适；</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17.4、根据教学场景配置≥4种默认场景模式，支持快速配置；场景快速切换，根据使用需求能够快速切换整体灯光照明状态；</w:t>
            </w:r>
          </w:p>
          <w:p>
            <w:pPr>
              <w:spacing w:line="240" w:lineRule="auto"/>
              <w:jc w:val="left"/>
              <w:rPr>
                <w:rFonts w:hint="eastAsia" w:ascii="宋体" w:hAnsi="宋体" w:eastAsia="宋体" w:cs="宋体"/>
                <w:color w:val="FF0000"/>
                <w:kern w:val="0"/>
                <w:sz w:val="24"/>
                <w:szCs w:val="24"/>
              </w:rPr>
            </w:pPr>
            <w:r>
              <w:rPr>
                <w:rFonts w:hint="eastAsia" w:ascii="宋体" w:hAnsi="宋体" w:eastAsia="宋体" w:cs="宋体"/>
                <w:kern w:val="0"/>
                <w:sz w:val="24"/>
                <w:szCs w:val="24"/>
              </w:rPr>
              <w:t>17.5、支持自主感应调控模式，能够根据下方桌面照度进行自动光照度调节，保持桌面照度满足在设定标准（国家标准）以上。</w:t>
            </w:r>
          </w:p>
        </w:tc>
        <w:tc>
          <w:tcPr>
            <w:tcW w:w="850"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709"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智能LED教室灯2</w:t>
            </w:r>
          </w:p>
        </w:tc>
        <w:tc>
          <w:tcPr>
            <w:tcW w:w="6946" w:type="dxa"/>
            <w:vAlign w:val="center"/>
          </w:tcPr>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1、LED教室灯额定功率≤55W。</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2、LED教室灯长度≥600mm、宽度≥600mm；为一体式微晶防眩面板灯，灯具外形应平整、无凹陷和毛刺，焊缝无透光现象，表面均匀、光洁，无流挂现象。</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3、LED教室灯色温（或相关色温）在初始测试（0或1000小时）及正常燃点20000小时或以上时间均满足3300-5500K,提供第三方检测机构出具的封面带有CMA及CNAS标志的检测报告（如有燃点时间要求，报告上的检测起止时间须为正常燃点时间，加速测试无效）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4、LED教室灯显色指数在初始测试（0或1000小时）及正常燃点20000小时或以上时间均满足Ra≥90、R9≥50,提供第三方检测机构出具的封面带有CMA及CNAS标志的检测报告（如有燃点时间要求，报告上的检测起止时间须为正常燃点时间，加速测试无效）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5、LED教室灯色容差（或色品容差）正常燃点20000小时或以上时间后与初始测试（0或1000小时）的差值（绝对值）≤5 SDCM,提供第三方检测机构出具的封面带有CMA及CNAS标志的检测报告（如有燃点时间要求，报告上的检测起止时间须为正常燃点时间，加速测试无效）及全国认证认可信息公共服务平台检测报告编号查询证明复印件。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6、为使教室课桌面达到最佳的照度均匀度与防眩效果，LED教室灯须满足宽光束角类型，即光束角（或半峰光束角）在初始测试（0或1000小时）与正常燃点20000小时或以上时间均满足：C0-C180面及C90-C270面均应≥70°且两平面相差≤10°,提供第三方检测机构出具的封面带有CMA及CNAS标志的检测报告（如有燃点时间要求，报告上的检测起止时间须为正常燃点时间，加速测试无效）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7、LED教室灯人体电磁辐射测试满足20kHz-10MHz感应电流密度系数≤0.85,提供第三方检测机构出具的封面带有CMA及CNAS标志的检测报告及全国认证认可信息公共服务平台检测报告编号查询证明复印件。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8、LED教室灯满足灯具距离桌面的最低悬挂高度不应低于1.7m，平均照度维持率≥95%，且百勒克斯照明功率密度≤1.8 W/㎡/100 lx,提供第三方检测机构出具的封面带有CMA及CNAS标志的检测报告及全国认证认可信息公共服务平台检测报告编号查询证明复印件。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9、LED教室灯发光面法线方向亮度≤13000cd/㎡，长边γ1=60°及短边γ2=60°角度内亮度均≤8000cd/㎡,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10、LED教室灯整灯通过国家强制性CCC认证,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11、LED教室灯依据《GB/T 26572-2011》及《GB/T 26125-2011》标准通过电器电子产品认证,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12、LED教室灯频闪质量特征为无危害频闪或无频闪危害或无显著影响,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13、LED教室灯蓝光危害等级为RG0（或0类危险）,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14、LED教室灯蓝光质量特征为低蓝光或更优特征,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15、LED教室灯护眼质量特征为眼舒适或更优特征,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16、LED教室灯依据《GB 7793-2010》《GB 50034-2013》《GB/T 5700-2008》《GB/T 13379-2008》及《GB 7000.1-2015》标准通过光环境认证, 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17、智能控制（提供加盖制造商公章的技术参数确认函，签订合同前提供样品验证）：</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17.1、产品灯具与场景控制器等经智能网关组成独立局域网，不受外界干扰；</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17.2、可通过场景控制器等实现开关控制、智能控制；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17.3、灯光控制采用平滑渐变调节技术，调节过程柔和舒适；</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17.4、根据教学场景配置≥4种默认场景模式，支持快速配置；场景快速切换，根据使用需求能够快速切换整体灯光照明状态；</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17.5、支持自主感应调控模式，能够根据下方桌面照度进行自动光照度调节，保持桌面照度满足在设定标准（国家标准）以上。</w:t>
            </w:r>
          </w:p>
        </w:tc>
        <w:tc>
          <w:tcPr>
            <w:tcW w:w="850"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709"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智能LED黑板灯</w:t>
            </w:r>
          </w:p>
        </w:tc>
        <w:tc>
          <w:tcPr>
            <w:tcW w:w="6946" w:type="dxa"/>
            <w:vAlign w:val="center"/>
          </w:tcPr>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1、LED黑板灯额定功率≤55W。</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2、LED黑板灯长度≥900mm；为一体式防眩灯具，灯具外形应平整、无凹陷和毛刺，焊缝无透光现象，表面均匀、光洁，无流挂现象。</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3、LED黑板灯色温（或相关色温）在初始测试（0或1000小时）及正常燃点20000小时或以上时间均满足3300-5500K，提供第三方检测机构出具的封面带有CMA及CNAS标志的检测报告（报告上的检测起止时间须为正常燃点时间）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4、LED黑板灯显色指数在初始测试（0或1000小时）及正常燃点20000小时或以上时间均满足Ra≥90、R9≥50，提供第三方检测机构出具的封面带有CMA及CNAS标志的检测报告（报告上的检测起止时间须为正常燃点时间）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5、LED黑板灯色容差（或色品容差）正常燃点20000小时或以上时间后与初始测试（0或1000小时）的差值（绝对值）≤5 SDCM，提供第三方检测机构出具的封面带有CMA及CNAS标志的检测报告（报告上的检测起止时间须为正常燃点时间）及全国认证认可信息公共服务平台检测报告编号查询证明复印件。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6、为配合书写板尺寸，使书写板照明达到最佳的照度均匀度与防眩效果，LED黑板灯配光非对称，即光束角（或半峰光束角）在初始测试（0或1000小时）与正常燃点20000小时或以上时间均满足：C0-C180面应≥70°且C90-C270面应≤40°（或C90-C270面应≥70°且C0-C180面应≤40°），提供第三方检测机构出具的封面带有CMA及CNAS标志的检测报告（报告上的检测起止时间须为正常燃点时间）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7、LED黑板灯人体电磁辐射测试满足20kHz-10MHz感应电流密度系数≤0.85，提供第三方检测机构出具的封面带有CMA及CNAS标志的检测报告及全国认证认可信息公共服务平台检测报告编号查询证明复印件。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8、LED黑板灯平均照度维持率≥95%，提供第三方检测机构出具的封面带有CMA及CNAS标志的检测报告及全国认证认可信息公共服务平台检测报告编号查询证明复印件。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9、LED黑板灯发光面法线方向亮度≤13000cd/㎡，长边γ1=60°及短边γ2=60°角度内亮度均≤8000cd/㎡，提供第三方检测机构出具的封面带有CMA及CNAS标志的检测报告及全国认证认可信息公共服务平台检测报告编号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10、LED黑板灯整灯通过国家强制性CCC认证，提供第三方认证机构出具的认证证书（证书上须标注产品型号及认证标准）及全国认证认可信息公共服务平台证书状态为“有效”查询证明复印件。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11、LED黑板灯依据《GB/T 26572-2011》及《GB/T 26125-2011》标准通过电器电子产品认证，提供第三方认证机构出具的认证证书（证书上须标注产品型号及认证标准）及全国认证认可信息公共服务平台证书状态为“有效”查询证明复印件。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12、LED黑板灯频闪质量特征为无危害频闪或无频闪危害或无显著影响，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13、LED黑板灯蓝光危害等级为RG0（或0类危险），提供第三方认证机构出具的认证证书（证书上须标注产品型号及认证标准）及全国认证认可信息公共服务平台证书状态为“有效”查询证明复印件。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14、LED黑板灯蓝光质量特征为低蓝光或更优特征，提供第三方认证机构出具的认证证书（证书上须标注产品型号及认证标准）及全国认证认可信息公共服务平台证书状态为“有效”查询证明复印件。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15、LED黑板灯护眼质量特征为眼舒适或更优特征，提供第三方认证机构出具的认证证书（证书上须标注产品型号及认证标准）及全国认证认可信息公共服务平台证书状态为“有效”查询证明复印件。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16、LED黑板灯依据《GB 7793-2010》《GB 50034-2013》《GB/T 5700-2008》《GB/T 13379-2008》及《GB 7000.1-2015》标准通过光环境认证，提供第三方认证机构出具的认证证书（证书上须标注产品型号及认证标准）及全国认证认可信息公共服务平台证书状态为“有效”查询证明复印件。</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17、智能控制（提供加盖制造商公章的技术参数确认函，签订合同前提供样品验证）：</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17.1、产品灯具与场景控制器等经智能网关组成独立局域网，不受外界干扰；</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17.2、可通过场景控制器等实现开关控制、智能控制；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17.3、灯光控制采用平滑渐变调节技术，调节过程柔和舒适；</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17.4、根据教学场景配置≥4种默认场景模式，支持快速配置；场景快速切换，根据使用需求能够快速切换整体灯光照明状态。</w:t>
            </w:r>
          </w:p>
        </w:tc>
        <w:tc>
          <w:tcPr>
            <w:tcW w:w="850"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709"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智能控制设备</w:t>
            </w:r>
          </w:p>
        </w:tc>
        <w:tc>
          <w:tcPr>
            <w:tcW w:w="6946" w:type="dxa"/>
            <w:vAlign w:val="center"/>
          </w:tcPr>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1、额定电源电压：100-240V～。</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2、电源电流：2.0A。</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3、电源频率：50/60Hz。</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4、功率因数：≥0.7。</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5、环境温度ta：≥40℃。</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6、工作温度tc：≥70℃。</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7、所适用的灯的额定功率或功率范围：≤200W/每路。</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8、具备RJ45网络接口，同时具备WIFI、Bluetooth和Zigbee协议通讯能力。</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9、通讯距离：≥40m。</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10、设备接入数：≥30个。</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11、具备液晶界面，触摸操作，直观显示、反馈当前操作结果。</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12、支持设备单独控制、分组控制，统一控制。</w:t>
            </w:r>
          </w:p>
          <w:p>
            <w:pPr>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13、支持场景一键切换功能，默认≥4 场景模式。</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14、支持场景配置功能，可自定义编辑场景。</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15、支持接入智慧物联管理系统。</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16、支持云端下载联动控制策略。</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17、支持Zigbee 无线组网功能，能够与 Zigbee 智能灯具以及其他智能设备进行现场控制（如：人体红外感应、窗帘控制器等）。</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18、支持多网关联动，实现物联网扩展，满足多种空间集中管理需求。</w:t>
            </w:r>
          </w:p>
          <w:p>
            <w:pPr>
              <w:spacing w:line="240" w:lineRule="auto"/>
              <w:jc w:val="left"/>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注：以上参数均须提供第三方检测机构出具的封面带有CMA及CNAS标志的检测报告及全国认证认可信息公共服务平台检测报告编号查询证明复印件；且为保证系统与设备的兼容性和方便统一售后维护，智能控制设备与LED灯具须为同一品牌。</w:t>
            </w:r>
          </w:p>
        </w:tc>
        <w:tc>
          <w:tcPr>
            <w:tcW w:w="850"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709"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智慧管理平台</w:t>
            </w:r>
          </w:p>
        </w:tc>
        <w:tc>
          <w:tcPr>
            <w:tcW w:w="6946" w:type="dxa"/>
            <w:vAlign w:val="center"/>
          </w:tcPr>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1、系统架构：平台采用B/S架构，支持Linux CentOS 7.0以上服务器系统环境；采用MySQL数据库；可管理设备数量不限、支持最少10人以上并发访问。</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2、系统访问：平台支持图形化的监控、管理界面，具有中文操作环境，界面简练、友好；可在PC端通过Internet以浏览器的方式实现对校园内的各种设备的监控，管理和操作。</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3、平台遵循国际主流标准与开放性原则：平台具备开放性，支持RS232/RS422/RS485， Modbus，Socket 等主流接口标准，通过开放的数据接口标准与各个弱电子系统进行通讯，以使各个子系统之间具备“互联互通互操作”；平台支持集成第三方系统厂商的系统数据；通过对接，可支持跳转或嵌入第三方教学平台，通过与其他系统的协调工作，实现对所有信息数据的共享与联动。</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4、平台具备可拓展性：平台采用模块化的设计方法，模块完全根据用户的实际需要和管理模式来进行编制；系统采用分布式的网络架构。</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5、平台集成多个子系统模块，除照明管理子系统外，还可根据项目需要添加拓展能耗管理子系统、环境监测子系统、停车场管理子系统、智慧安防子系统，空间管理子系统，保证未来的智慧校园升级建设。</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6、平台支持对管理人员的职能范围进行分类授权，赋予每个管理员不同的功能和数据权限：</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（1）用户管理：平台支持用户浏览查询，增加、修改以及删除；</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（2）组织机构管理：平台支持根据各机组机构情况，自定义添加树形结构，并在添加用户时可关联组织机构，增加部门管理概念；</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（3）角色与权限：平台支持针对用户进行权限角色分配；对不同的用户，显示不同内容子系统模块。</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7、平台支持对各子系统统一管理，对各子系统的运行状况进行直观的查看和管控。</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8、平台支持汇总各类设备的运行数据，动态修改运行模式、设定参数以及控制逻辑；包括各类设备的实时状态信息、控制记录、联动信息，通过收集整理、建成一个共享信息库；实现数据的全面管理及分析。</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9、平台支持多维度的突发事件响应：平台支持报警过滤、报警分级，支持报警实时处理，支持实时查看报警现场视频，支持截取小视频帮助用户快速还原现场情况，支持报警点联动及报警预案，，报警信息可通过系统弹窗、报警声音、报警短信等方式通知给相关人员，最终确保教职工及学生的在校安全。</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10、平台支持系统联动以及全局预案配置：平台可提供一种灵活的联动触发配置工具，使各个子系统能够实现在某一特定场景下的互联、互操。</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11、平台支持告警记录查询功能：</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（1）显示设备告警的设备、对应系统、所在空间、告警名称、告警类型、告警等级、告警信息、处理状态、处理人、解除告警时间；</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（2）筛选不同设备、不同空间、不同系统、不同告警类型、不同告警等级、不同处理状态、不同时间段的告警信息；</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（3）点击未处理的告警信息，进行解除告警或执行预案联动。</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12、平台支持日志查询功能：</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（1）用户操作日志：对用户登录行为、操作人地址、操作内容进行记录，并可筛选查询导出；</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（2）软件操作日志：集成平台模式切换等相关软件操作日志，可筛选查询并导出；</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13、平台支持设备管理功能，针对各子系统预设调试功能模块，便于应用及维护，并解决用户后期由于点位变更、设备变更等产生的相关问题。</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14、照明管理子系统：</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（1）照明管理子系统支持对智能LED灯具、光照度传感器、占空传感器、智能开关面板、回路控制器、场景面板等的运行状态进行实时检测和监控管理。</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（2）照明管理子系统支持配置智能LED灯具、光照度传感器、占空传感器、智能开关面板、回路控制器、场景面板的设备参数、支持分组管理、模板化快速部署。</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（3）照明管理子系统支持控制智能LED灯具、智能开关面板、回路控制器的远程开关/调光、日程化定时开关/调光，并支持自动开/关或手动开/关模式。</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（4）照明管理子系统支持照明场景化控制，能够根据不同的使用场景需求，按照学校、教学楼、楼层、教室等架构，实现不同等级的场景化一键控制。</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（5）照明管理子系统支持对光照度传感器的实时状态采集，支持在APP端设置光照度调节阈值，LED灯具可以根据外界光线自动调节亮度。</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6）照明管理子系统支持占空传感器的实时监测，支持系统后台设置延时检测时长，当有人时联动灯具自动开灯、智能开关面板/回路控制器打开；检测无人时延时关灯、智能开关面板/回路控制器关闭，并在系统显示该空间的占用状态。</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（7）照明管理子系统支持对智能LED灯具使用时长、耗电量、设备状态、开关状态、告警功能等核心数据进行统计。</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（8）照明管理子系统支持和其他子系统联动：</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1）门禁联动照明：当门磁检测到开门时，照明系统将打开相应区域的公共照明；</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2) 人体感应器联动照明：当感应到人员时，相应区域的照明可联动打开；</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（9）照明管理子系统支持图形化的多级访问架构。展示方式支持图形区块展示和列表展示方式，能够实时显示设备数量、设备状态、设备能耗等相关数值。</w:t>
            </w:r>
          </w:p>
          <w:p>
            <w:pPr>
              <w:spacing w:line="240" w:lineRule="auto"/>
              <w:rPr>
                <w:rFonts w:hint="eastAsia" w:ascii="宋体" w:hAnsi="宋体" w:eastAsia="宋体" w:cs="宋体"/>
                <w:kern w:val="0"/>
                <w:sz w:val="24"/>
                <w:szCs w:val="24"/>
              </w:rPr>
            </w:pPr>
            <w:r>
              <w:rPr>
                <w:rFonts w:hint="eastAsia" w:ascii="宋体" w:hAnsi="宋体"/>
                <w:b/>
                <w:bCs/>
                <w:sz w:val="24"/>
              </w:rPr>
              <w:t>◆</w:t>
            </w:r>
            <w:r>
              <w:rPr>
                <w:rFonts w:hint="eastAsia" w:ascii="宋体" w:hAnsi="宋体" w:eastAsia="宋体" w:cs="宋体"/>
                <w:kern w:val="0"/>
                <w:sz w:val="24"/>
                <w:szCs w:val="24"/>
              </w:rPr>
              <w:t>注：以上须提供加盖制造商公章的技术参数确认函，签订合同前提供样品验证；同时为保证系统与设备的兼容性和方便统一售后维护，智慧管理平台与LED灯具须为同一品牌，投标时提供平台相关知识产权证书复印件佐证。</w:t>
            </w:r>
          </w:p>
        </w:tc>
        <w:tc>
          <w:tcPr>
            <w:tcW w:w="850" w:type="dxa"/>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bl>
    <w:p>
      <w:pPr>
        <w:spacing w:line="360" w:lineRule="auto"/>
        <w:rPr>
          <w:rFonts w:hint="eastAsia" w:ascii="宋体" w:hAnsi="宋体" w:eastAsia="宋体" w:cs="宋体"/>
          <w:b/>
          <w:sz w:val="24"/>
          <w:szCs w:val="24"/>
        </w:rPr>
      </w:pPr>
      <w:r>
        <w:rPr>
          <w:rFonts w:hint="eastAsia" w:ascii="宋体" w:hAnsi="宋体" w:eastAsia="宋体" w:cs="宋体"/>
          <w:b/>
          <w:sz w:val="24"/>
          <w:szCs w:val="24"/>
        </w:rPr>
        <w:t>注：</w:t>
      </w:r>
    </w:p>
    <w:p>
      <w:pPr>
        <w:pStyle w:val="24"/>
        <w:spacing w:line="360" w:lineRule="auto"/>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rPr>
        <w:t>依据市场监督总局市监检测函【2019】194号文件要求，所提供检测报告编号应当在国家市场监督管理总局全国认证认可信息公共服务平台（网址：</w:t>
      </w:r>
      <w:r>
        <w:rPr>
          <w:rFonts w:hint="eastAsia" w:ascii="宋体" w:hAnsi="宋体" w:eastAsia="宋体" w:cs="宋体"/>
          <w:b/>
          <w:bCs/>
          <w:kern w:val="0"/>
          <w:sz w:val="24"/>
          <w:szCs w:val="24"/>
          <w:highlight w:val="none"/>
        </w:rPr>
        <w:fldChar w:fldCharType="begin"/>
      </w:r>
      <w:r>
        <w:rPr>
          <w:rFonts w:hint="eastAsia" w:ascii="宋体" w:hAnsi="宋体" w:eastAsia="宋体" w:cs="宋体"/>
          <w:b/>
          <w:bCs/>
          <w:kern w:val="0"/>
          <w:sz w:val="24"/>
          <w:szCs w:val="24"/>
          <w:highlight w:val="none"/>
        </w:rPr>
        <w:instrText xml:space="preserve"> HYPERLINK "http://cx.cnca.cn）可以查询，认证结果不符合或提供材料不齐全不得分。一经发现查询结果与投标文件中提供的检测报告不一致的，视为提供虚假材料谋取中标，应承担相应责任。" </w:instrText>
      </w:r>
      <w:r>
        <w:rPr>
          <w:rFonts w:hint="eastAsia" w:ascii="宋体" w:hAnsi="宋体" w:eastAsia="宋体" w:cs="宋体"/>
          <w:b/>
          <w:bCs/>
          <w:kern w:val="0"/>
          <w:sz w:val="24"/>
          <w:szCs w:val="24"/>
          <w:highlight w:val="none"/>
        </w:rPr>
        <w:fldChar w:fldCharType="separate"/>
      </w:r>
      <w:r>
        <w:rPr>
          <w:rStyle w:val="77"/>
          <w:rFonts w:hint="eastAsia" w:ascii="宋体" w:hAnsi="宋体" w:eastAsia="宋体" w:cs="宋体"/>
          <w:b/>
          <w:bCs/>
          <w:kern w:val="0"/>
          <w:sz w:val="24"/>
          <w:szCs w:val="24"/>
          <w:highlight w:val="none"/>
        </w:rPr>
        <w:t>http://cx.cnca.cn）可以查询，认证结果不符合或提供材料不齐全不得分。一经发现查询结果与投标文件中提供的检测报告不一致的，视为提供虚假材料谋取中标，应承担相应责任。</w:t>
      </w:r>
      <w:r>
        <w:rPr>
          <w:rFonts w:hint="eastAsia" w:ascii="宋体" w:hAnsi="宋体" w:eastAsia="宋体" w:cs="宋体"/>
          <w:b/>
          <w:bCs/>
          <w:kern w:val="0"/>
          <w:sz w:val="24"/>
          <w:szCs w:val="24"/>
          <w:highlight w:val="none"/>
        </w:rPr>
        <w:fldChar w:fldCharType="end"/>
      </w:r>
    </w:p>
    <w:p>
      <w:pPr>
        <w:pStyle w:val="24"/>
        <w:spacing w:line="360" w:lineRule="auto"/>
        <w:rPr>
          <w:rFonts w:hint="eastAsia"/>
          <w:color w:val="auto"/>
          <w:highlight w:val="none"/>
          <w:u w:val="none"/>
        </w:rPr>
      </w:pPr>
      <w:r>
        <w:rPr>
          <w:rFonts w:hint="eastAsia" w:ascii="宋体" w:hAnsi="宋体" w:cs="宋体"/>
          <w:b/>
          <w:bCs/>
          <w:color w:val="auto"/>
          <w:kern w:val="0"/>
          <w:sz w:val="24"/>
          <w:highlight w:val="none"/>
        </w:rPr>
        <w:t>由甲方确定委托第三方检测机构按以上标准对安装教室按教室数量的10%以内个数进行抽检，并出具满足采购需求及以上的合格的检测报告（检测费用由中标单位承担</w:t>
      </w:r>
      <w:r>
        <w:rPr>
          <w:rFonts w:hint="eastAsia" w:cs="宋体"/>
          <w:b/>
          <w:bCs/>
          <w:color w:val="auto"/>
          <w:kern w:val="0"/>
          <w:sz w:val="24"/>
          <w:highlight w:val="none"/>
          <w:lang w:eastAsia="zh-CN"/>
        </w:rPr>
        <w:t>，</w:t>
      </w:r>
      <w:r>
        <w:rPr>
          <w:rFonts w:hint="eastAsia" w:cs="宋体"/>
          <w:b/>
          <w:bCs/>
          <w:color w:val="auto"/>
          <w:kern w:val="0"/>
          <w:sz w:val="24"/>
          <w:highlight w:val="none"/>
          <w:lang w:val="en-US" w:eastAsia="zh-CN"/>
        </w:rPr>
        <w:t>含在本次报价中</w:t>
      </w:r>
      <w:r>
        <w:rPr>
          <w:rFonts w:hint="eastAsia" w:ascii="宋体" w:hAnsi="宋体" w:cs="宋体"/>
          <w:b/>
          <w:bCs/>
          <w:color w:val="auto"/>
          <w:kern w:val="0"/>
          <w:sz w:val="24"/>
          <w:highlight w:val="none"/>
        </w:rPr>
        <w:t>），是组织验收的前提条件。</w:t>
      </w:r>
    </w:p>
    <w:p>
      <w:pPr>
        <w:pStyle w:val="24"/>
        <w:snapToGrid w:val="0"/>
        <w:spacing w:line="360" w:lineRule="auto"/>
        <w:ind w:firstLine="0" w:firstLineChars="0"/>
        <w:rPr>
          <w:rFonts w:hint="eastAsia"/>
          <w:b/>
          <w:bCs/>
          <w:sz w:val="28"/>
          <w:szCs w:val="28"/>
        </w:rPr>
      </w:pPr>
    </w:p>
    <w:p>
      <w:pPr>
        <w:pStyle w:val="24"/>
        <w:snapToGrid w:val="0"/>
        <w:spacing w:line="360" w:lineRule="auto"/>
        <w:ind w:firstLine="0" w:firstLineChars="0"/>
        <w:rPr>
          <w:b/>
          <w:bCs/>
          <w:color w:val="auto"/>
          <w:sz w:val="24"/>
          <w:szCs w:val="24"/>
          <w:u w:val="none"/>
        </w:rPr>
      </w:pPr>
      <w:r>
        <w:rPr>
          <w:rFonts w:hint="eastAsia"/>
          <w:b/>
          <w:bCs/>
          <w:color w:val="auto"/>
          <w:sz w:val="24"/>
          <w:szCs w:val="24"/>
          <w:u w:val="none"/>
        </w:rPr>
        <w:t>六、项目商务要求</w:t>
      </w:r>
    </w:p>
    <w:p>
      <w:pPr>
        <w:spacing w:line="360" w:lineRule="auto"/>
        <w:ind w:firstLine="424" w:firstLineChars="177"/>
        <w:rPr>
          <w:rFonts w:ascii="宋体" w:hAnsi="宋体"/>
          <w:color w:val="auto"/>
          <w:sz w:val="24"/>
          <w:u w:val="none"/>
        </w:rPr>
      </w:pPr>
      <w:r>
        <w:rPr>
          <w:rFonts w:hint="eastAsia" w:ascii="宋体" w:hAnsi="宋体"/>
          <w:color w:val="auto"/>
          <w:sz w:val="24"/>
          <w:u w:val="none"/>
        </w:rPr>
        <w:t>1</w:t>
      </w:r>
      <w:r>
        <w:rPr>
          <w:rFonts w:ascii="宋体" w:hAnsi="宋体"/>
          <w:color w:val="auto"/>
          <w:sz w:val="24"/>
          <w:u w:val="none"/>
        </w:rPr>
        <w:t>、</w:t>
      </w:r>
      <w:r>
        <w:rPr>
          <w:rFonts w:hint="eastAsia" w:ascii="宋体" w:hAnsi="宋体"/>
          <w:color w:val="auto"/>
          <w:sz w:val="24"/>
          <w:u w:val="none"/>
        </w:rPr>
        <w:t>实施周期及安装：合同签订后</w:t>
      </w:r>
      <w:r>
        <w:rPr>
          <w:rFonts w:hint="eastAsia" w:ascii="宋体" w:hAnsi="宋体"/>
          <w:color w:val="auto"/>
          <w:sz w:val="24"/>
          <w:u w:val="none"/>
          <w:lang w:val="en-US" w:eastAsia="zh-CN"/>
        </w:rPr>
        <w:t>25</w:t>
      </w:r>
      <w:r>
        <w:rPr>
          <w:rFonts w:hint="eastAsia" w:ascii="宋体" w:hAnsi="宋体"/>
          <w:color w:val="auto"/>
          <w:sz w:val="24"/>
          <w:u w:val="none"/>
        </w:rPr>
        <w:t>日历天内完成。</w:t>
      </w:r>
    </w:p>
    <w:p>
      <w:pPr>
        <w:spacing w:line="360" w:lineRule="auto"/>
        <w:ind w:left="536" w:leftChars="228" w:hanging="57" w:hangingChars="24"/>
        <w:rPr>
          <w:rFonts w:hint="eastAsia" w:eastAsia="宋体"/>
          <w:lang w:val="en-US" w:eastAsia="zh-CN"/>
        </w:rPr>
      </w:pPr>
      <w:r>
        <w:rPr>
          <w:rFonts w:hint="eastAsia" w:ascii="宋体" w:hAnsi="宋体"/>
          <w:color w:val="auto"/>
          <w:sz w:val="24"/>
          <w:u w:val="none"/>
          <w:lang w:val="en-US" w:eastAsia="zh-CN"/>
        </w:rPr>
        <w:t>2</w:t>
      </w:r>
      <w:r>
        <w:rPr>
          <w:rFonts w:hint="eastAsia" w:ascii="宋体" w:hAnsi="宋体"/>
          <w:color w:val="auto"/>
          <w:sz w:val="24"/>
          <w:u w:val="none"/>
        </w:rPr>
        <w:t>、投标人对售后服务承诺内容须有具体的落实保障措施以及突发事件的应急措施。</w:t>
      </w:r>
    </w:p>
    <w:p>
      <w:pPr>
        <w:pStyle w:val="24"/>
        <w:snapToGrid w:val="0"/>
        <w:spacing w:line="360" w:lineRule="auto"/>
        <w:ind w:firstLine="0" w:firstLineChars="0"/>
        <w:rPr>
          <w:rFonts w:hint="eastAsia"/>
          <w:b/>
          <w:bCs/>
          <w:color w:val="auto"/>
          <w:sz w:val="28"/>
          <w:szCs w:val="28"/>
          <w:u w:val="none"/>
        </w:rPr>
      </w:pPr>
    </w:p>
    <w:p>
      <w:pPr>
        <w:pStyle w:val="24"/>
        <w:snapToGrid w:val="0"/>
        <w:spacing w:line="360" w:lineRule="auto"/>
        <w:ind w:firstLine="0" w:firstLineChars="0"/>
        <w:rPr>
          <w:b/>
          <w:bCs/>
          <w:color w:val="auto"/>
          <w:sz w:val="28"/>
          <w:szCs w:val="28"/>
          <w:u w:val="none"/>
        </w:rPr>
      </w:pPr>
      <w:r>
        <w:rPr>
          <w:rFonts w:hint="eastAsia"/>
          <w:b/>
          <w:bCs/>
          <w:color w:val="auto"/>
          <w:sz w:val="28"/>
          <w:szCs w:val="28"/>
          <w:u w:val="none"/>
        </w:rPr>
        <w:t>七、验收</w:t>
      </w:r>
    </w:p>
    <w:p>
      <w:pPr>
        <w:pStyle w:val="24"/>
        <w:spacing w:line="360" w:lineRule="auto"/>
        <w:rPr>
          <w:color w:val="auto"/>
          <w:u w:val="none"/>
        </w:rPr>
      </w:pPr>
      <w:r>
        <w:rPr>
          <w:rFonts w:hint="eastAsia"/>
          <w:color w:val="auto"/>
          <w:u w:val="none"/>
        </w:rPr>
        <w:t>本项目采用一般验收。投标人应提供合同服务和货物的有效检验文件（包括产品合格证书），经采购人认可后，与合同的性能指标一起作为合同货物验收标准。</w:t>
      </w:r>
    </w:p>
    <w:bookmarkEnd w:id="27"/>
    <w:bookmarkEnd w:id="28"/>
    <w:bookmarkEnd w:id="29"/>
    <w:bookmarkEnd w:id="30"/>
    <w:p>
      <w:pPr>
        <w:rPr>
          <w:rFonts w:ascii="宋体" w:hAnsi="宋体" w:cs="宋体"/>
          <w:b/>
          <w:sz w:val="36"/>
          <w:szCs w:val="36"/>
        </w:rPr>
      </w:pPr>
      <w:r>
        <w:rPr>
          <w:rFonts w:hint="eastAsia" w:ascii="宋体" w:hAnsi="宋体" w:cs="宋体"/>
          <w:b/>
          <w:sz w:val="36"/>
          <w:szCs w:val="36"/>
        </w:rPr>
        <w:br w:type="page"/>
      </w: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31" w:name="_Toc184314417"/>
      <w:bookmarkEnd w:id="31"/>
      <w:bookmarkStart w:id="32" w:name="_Toc184310338"/>
      <w:bookmarkEnd w:id="32"/>
      <w:bookmarkStart w:id="33" w:name="_Toc184312125"/>
      <w:bookmarkEnd w:id="33"/>
      <w:bookmarkStart w:id="34" w:name="_Toc184310288"/>
      <w:bookmarkEnd w:id="34"/>
      <w:bookmarkStart w:id="35" w:name="_Toc184313299"/>
      <w:bookmarkEnd w:id="35"/>
      <w:bookmarkStart w:id="36" w:name="_Toc184312136"/>
      <w:bookmarkEnd w:id="36"/>
      <w:bookmarkStart w:id="37" w:name="_Toc184308088"/>
      <w:bookmarkEnd w:id="37"/>
      <w:bookmarkStart w:id="38" w:name="_Toc184312085"/>
      <w:bookmarkEnd w:id="38"/>
      <w:bookmarkStart w:id="39" w:name="_Toc184312133"/>
      <w:bookmarkEnd w:id="39"/>
      <w:bookmarkStart w:id="40" w:name="_Toc184310340"/>
      <w:bookmarkEnd w:id="40"/>
      <w:bookmarkStart w:id="41" w:name="_Toc184308079"/>
      <w:bookmarkEnd w:id="41"/>
      <w:bookmarkStart w:id="42" w:name="_Toc184308084"/>
      <w:bookmarkEnd w:id="42"/>
      <w:bookmarkStart w:id="43" w:name="_Toc184310315"/>
      <w:bookmarkEnd w:id="43"/>
      <w:bookmarkStart w:id="44" w:name="_Toc184313273"/>
      <w:bookmarkEnd w:id="44"/>
      <w:bookmarkStart w:id="45" w:name="_Toc184313280"/>
      <w:bookmarkEnd w:id="45"/>
      <w:bookmarkStart w:id="46" w:name="_Toc184313243"/>
      <w:bookmarkEnd w:id="46"/>
      <w:bookmarkStart w:id="47" w:name="_Toc184314423"/>
      <w:bookmarkEnd w:id="47"/>
      <w:bookmarkStart w:id="48" w:name="_Toc184308096"/>
      <w:bookmarkEnd w:id="48"/>
      <w:bookmarkStart w:id="49" w:name="_Toc184312084"/>
      <w:bookmarkEnd w:id="49"/>
      <w:bookmarkStart w:id="50" w:name="_Toc184312100"/>
      <w:bookmarkEnd w:id="50"/>
      <w:bookmarkStart w:id="51" w:name="_Toc184308048"/>
      <w:bookmarkEnd w:id="51"/>
      <w:bookmarkStart w:id="52" w:name="_Toc184312070"/>
      <w:bookmarkEnd w:id="52"/>
      <w:bookmarkStart w:id="53" w:name="_Toc184314473"/>
      <w:bookmarkEnd w:id="53"/>
      <w:bookmarkStart w:id="54" w:name="_Toc184313253"/>
      <w:bookmarkEnd w:id="54"/>
      <w:bookmarkStart w:id="55" w:name="_Toc184314446"/>
      <w:bookmarkEnd w:id="55"/>
      <w:bookmarkStart w:id="56" w:name="_Toc184310307"/>
      <w:bookmarkEnd w:id="56"/>
      <w:bookmarkStart w:id="57" w:name="_Toc184308106"/>
      <w:bookmarkEnd w:id="57"/>
      <w:bookmarkStart w:id="58" w:name="_Toc184314433"/>
      <w:bookmarkEnd w:id="58"/>
      <w:bookmarkStart w:id="59" w:name="_Toc184312129"/>
      <w:bookmarkEnd w:id="59"/>
      <w:bookmarkStart w:id="60" w:name="_Toc184312116"/>
      <w:bookmarkEnd w:id="60"/>
      <w:bookmarkStart w:id="61" w:name="_Toc184310339"/>
      <w:bookmarkEnd w:id="61"/>
      <w:bookmarkStart w:id="62" w:name="_Toc184312131"/>
      <w:bookmarkEnd w:id="62"/>
      <w:bookmarkStart w:id="63" w:name="_Toc184313250"/>
      <w:bookmarkEnd w:id="63"/>
      <w:bookmarkStart w:id="64" w:name="_Toc184313242"/>
      <w:bookmarkEnd w:id="64"/>
      <w:bookmarkStart w:id="65" w:name="_Toc184313241"/>
      <w:bookmarkEnd w:id="65"/>
      <w:bookmarkStart w:id="66" w:name="_Toc184308039"/>
      <w:bookmarkEnd w:id="66"/>
      <w:bookmarkStart w:id="67" w:name="_Toc184308091"/>
      <w:bookmarkEnd w:id="67"/>
      <w:bookmarkStart w:id="68" w:name="_Toc184313295"/>
      <w:bookmarkEnd w:id="68"/>
      <w:bookmarkStart w:id="69" w:name="_Toc184314467"/>
      <w:bookmarkEnd w:id="69"/>
      <w:bookmarkStart w:id="70" w:name="_Toc184313266"/>
      <w:bookmarkEnd w:id="70"/>
      <w:bookmarkStart w:id="71" w:name="_Toc184313288"/>
      <w:bookmarkEnd w:id="71"/>
      <w:bookmarkStart w:id="72" w:name="_Toc184313263"/>
      <w:bookmarkEnd w:id="72"/>
      <w:bookmarkStart w:id="73" w:name="_Toc184313292"/>
      <w:bookmarkEnd w:id="73"/>
      <w:bookmarkStart w:id="74" w:name="_Toc184308083"/>
      <w:bookmarkEnd w:id="74"/>
      <w:bookmarkStart w:id="75" w:name="_Toc184313298"/>
      <w:bookmarkEnd w:id="75"/>
      <w:bookmarkStart w:id="76" w:name="_Toc184312114"/>
      <w:bookmarkEnd w:id="76"/>
      <w:bookmarkStart w:id="77" w:name="_Toc184308108"/>
      <w:bookmarkEnd w:id="77"/>
      <w:bookmarkStart w:id="78" w:name="_Toc184310334"/>
      <w:bookmarkEnd w:id="78"/>
      <w:bookmarkStart w:id="79" w:name="_Toc184310311"/>
      <w:bookmarkEnd w:id="79"/>
      <w:bookmarkStart w:id="80" w:name="_Toc184310282"/>
      <w:bookmarkEnd w:id="80"/>
      <w:bookmarkStart w:id="81" w:name="_Toc184313296"/>
      <w:bookmarkEnd w:id="81"/>
      <w:bookmarkStart w:id="82" w:name="_Toc184313289"/>
      <w:bookmarkEnd w:id="82"/>
      <w:bookmarkStart w:id="83" w:name="_Toc184314442"/>
      <w:bookmarkEnd w:id="83"/>
      <w:bookmarkStart w:id="84" w:name="_Toc184313302"/>
      <w:bookmarkEnd w:id="84"/>
      <w:bookmarkStart w:id="85" w:name="_Toc184314418"/>
      <w:bookmarkEnd w:id="85"/>
      <w:bookmarkStart w:id="86" w:name="_Toc184310294"/>
      <w:bookmarkEnd w:id="86"/>
      <w:bookmarkStart w:id="87" w:name="_Toc184312139"/>
      <w:bookmarkEnd w:id="87"/>
      <w:bookmarkStart w:id="88" w:name="_Toc184310292"/>
      <w:bookmarkEnd w:id="88"/>
      <w:bookmarkStart w:id="89" w:name="_Toc184313282"/>
      <w:bookmarkEnd w:id="89"/>
      <w:bookmarkStart w:id="90" w:name="_Toc184313245"/>
      <w:bookmarkEnd w:id="90"/>
      <w:bookmarkStart w:id="91" w:name="_Toc184314424"/>
      <w:bookmarkEnd w:id="91"/>
      <w:bookmarkStart w:id="92" w:name="_Toc184313254"/>
      <w:bookmarkEnd w:id="92"/>
      <w:bookmarkStart w:id="93" w:name="_Toc184308069"/>
      <w:bookmarkEnd w:id="93"/>
      <w:bookmarkStart w:id="94" w:name="_Toc184308065"/>
      <w:bookmarkEnd w:id="94"/>
      <w:bookmarkStart w:id="95" w:name="_Toc184310293"/>
      <w:bookmarkEnd w:id="95"/>
      <w:bookmarkStart w:id="96" w:name="_Toc184310331"/>
      <w:bookmarkEnd w:id="96"/>
      <w:bookmarkStart w:id="97" w:name="_Toc184310287"/>
      <w:bookmarkEnd w:id="97"/>
      <w:bookmarkStart w:id="98" w:name="_Toc184313310"/>
      <w:bookmarkEnd w:id="98"/>
      <w:bookmarkStart w:id="99" w:name="_Toc184313261"/>
      <w:bookmarkEnd w:id="99"/>
      <w:bookmarkStart w:id="100" w:name="_Toc184310310"/>
      <w:bookmarkEnd w:id="100"/>
      <w:bookmarkStart w:id="101" w:name="_Toc184312068"/>
      <w:bookmarkEnd w:id="101"/>
      <w:bookmarkStart w:id="102" w:name="_Toc184308090"/>
      <w:bookmarkEnd w:id="102"/>
      <w:bookmarkStart w:id="103" w:name="_Toc184314460"/>
      <w:bookmarkEnd w:id="103"/>
      <w:bookmarkStart w:id="104" w:name="_Toc184308043"/>
      <w:bookmarkEnd w:id="104"/>
      <w:bookmarkStart w:id="105" w:name="_Toc184308076"/>
      <w:bookmarkEnd w:id="105"/>
      <w:bookmarkStart w:id="106" w:name="_Toc184308037"/>
      <w:bookmarkEnd w:id="106"/>
      <w:bookmarkStart w:id="107" w:name="_Toc184314440"/>
      <w:bookmarkEnd w:id="107"/>
      <w:bookmarkStart w:id="108" w:name="_Toc184312079"/>
      <w:bookmarkEnd w:id="108"/>
      <w:bookmarkStart w:id="109" w:name="_Toc184314463"/>
      <w:bookmarkEnd w:id="109"/>
      <w:bookmarkStart w:id="110" w:name="_Toc184310330"/>
      <w:bookmarkEnd w:id="110"/>
      <w:bookmarkStart w:id="111" w:name="_Toc184308067"/>
      <w:bookmarkEnd w:id="111"/>
      <w:bookmarkStart w:id="112" w:name="_Toc184308099"/>
      <w:bookmarkEnd w:id="112"/>
      <w:bookmarkStart w:id="113" w:name="_Toc184310273"/>
      <w:bookmarkEnd w:id="113"/>
      <w:bookmarkStart w:id="114" w:name="_Toc184313262"/>
      <w:bookmarkEnd w:id="114"/>
      <w:bookmarkStart w:id="115" w:name="_Toc184312121"/>
      <w:bookmarkEnd w:id="115"/>
      <w:bookmarkStart w:id="116" w:name="_Toc184312108"/>
      <w:bookmarkEnd w:id="116"/>
      <w:bookmarkStart w:id="117" w:name="_Toc184314439"/>
      <w:bookmarkEnd w:id="117"/>
      <w:bookmarkStart w:id="118" w:name="_Toc184314477"/>
      <w:bookmarkEnd w:id="118"/>
      <w:bookmarkStart w:id="119" w:name="_Toc184314474"/>
      <w:bookmarkEnd w:id="119"/>
      <w:bookmarkStart w:id="120" w:name="_Toc184312124"/>
      <w:bookmarkEnd w:id="120"/>
      <w:bookmarkStart w:id="121" w:name="_Toc184308042"/>
      <w:bookmarkEnd w:id="121"/>
      <w:bookmarkStart w:id="122" w:name="_Toc184308095"/>
      <w:bookmarkEnd w:id="122"/>
      <w:bookmarkStart w:id="123" w:name="_Toc184314475"/>
      <w:bookmarkEnd w:id="123"/>
      <w:bookmarkStart w:id="124" w:name="_Toc184310316"/>
      <w:bookmarkEnd w:id="124"/>
      <w:bookmarkStart w:id="125" w:name="_Toc184312119"/>
      <w:bookmarkEnd w:id="125"/>
      <w:bookmarkStart w:id="126" w:name="_Toc184312115"/>
      <w:bookmarkEnd w:id="126"/>
      <w:bookmarkStart w:id="127" w:name="_Toc184314431"/>
      <w:bookmarkEnd w:id="127"/>
      <w:bookmarkStart w:id="128" w:name="_Toc184314414"/>
      <w:bookmarkEnd w:id="128"/>
      <w:bookmarkStart w:id="129" w:name="_Toc184314443"/>
      <w:bookmarkEnd w:id="129"/>
      <w:bookmarkStart w:id="130" w:name="_Toc184312076"/>
      <w:bookmarkEnd w:id="130"/>
      <w:bookmarkStart w:id="131" w:name="_Toc184310296"/>
      <w:bookmarkEnd w:id="131"/>
      <w:bookmarkStart w:id="132" w:name="_Toc184310289"/>
      <w:bookmarkEnd w:id="132"/>
      <w:bookmarkStart w:id="133" w:name="_Toc184314464"/>
      <w:bookmarkEnd w:id="133"/>
      <w:bookmarkStart w:id="134" w:name="_Toc184314413"/>
      <w:bookmarkEnd w:id="134"/>
      <w:bookmarkStart w:id="135" w:name="_Toc184314436"/>
      <w:bookmarkEnd w:id="135"/>
      <w:bookmarkStart w:id="136" w:name="_Toc184314470"/>
      <w:bookmarkEnd w:id="136"/>
      <w:bookmarkStart w:id="137" w:name="_Toc184313304"/>
      <w:bookmarkEnd w:id="137"/>
      <w:bookmarkStart w:id="138" w:name="_Toc184313300"/>
      <w:bookmarkEnd w:id="138"/>
      <w:bookmarkStart w:id="139" w:name="_Toc184312134"/>
      <w:bookmarkEnd w:id="139"/>
      <w:bookmarkStart w:id="140" w:name="_Toc184314444"/>
      <w:bookmarkEnd w:id="140"/>
      <w:bookmarkStart w:id="141" w:name="_Toc184310313"/>
      <w:bookmarkEnd w:id="141"/>
      <w:bookmarkStart w:id="142" w:name="_Toc184308086"/>
      <w:bookmarkEnd w:id="142"/>
      <w:bookmarkStart w:id="143" w:name="_Toc184310320"/>
      <w:bookmarkEnd w:id="143"/>
      <w:bookmarkStart w:id="144" w:name="_Toc184313247"/>
      <w:bookmarkEnd w:id="144"/>
      <w:bookmarkStart w:id="145" w:name="_Toc184314469"/>
      <w:bookmarkEnd w:id="145"/>
      <w:bookmarkStart w:id="146" w:name="_Toc184310318"/>
      <w:bookmarkEnd w:id="146"/>
      <w:bookmarkStart w:id="147" w:name="_Toc184308052"/>
      <w:bookmarkEnd w:id="147"/>
      <w:bookmarkStart w:id="148" w:name="_Toc184310278"/>
      <w:bookmarkEnd w:id="148"/>
      <w:bookmarkStart w:id="149" w:name="_Toc184308092"/>
      <w:bookmarkEnd w:id="149"/>
      <w:bookmarkStart w:id="150" w:name="_Toc184310321"/>
      <w:bookmarkEnd w:id="150"/>
      <w:bookmarkStart w:id="151" w:name="_Toc184312107"/>
      <w:bookmarkEnd w:id="151"/>
      <w:bookmarkStart w:id="152" w:name="_Toc184310342"/>
      <w:bookmarkEnd w:id="152"/>
      <w:bookmarkStart w:id="153" w:name="_Toc184308059"/>
      <w:bookmarkEnd w:id="153"/>
      <w:bookmarkStart w:id="154" w:name="_Toc184308038"/>
      <w:bookmarkEnd w:id="154"/>
      <w:bookmarkStart w:id="155" w:name="_Toc184314466"/>
      <w:bookmarkEnd w:id="155"/>
      <w:bookmarkStart w:id="156" w:name="_Toc184313290"/>
      <w:bookmarkEnd w:id="156"/>
      <w:bookmarkStart w:id="157" w:name="_Toc184308047"/>
      <w:bookmarkEnd w:id="157"/>
      <w:bookmarkStart w:id="158" w:name="_Toc184308082"/>
      <w:bookmarkEnd w:id="158"/>
      <w:bookmarkStart w:id="159" w:name="_Toc184312077"/>
      <w:bookmarkEnd w:id="159"/>
      <w:bookmarkStart w:id="160" w:name="_Toc184308044"/>
      <w:bookmarkEnd w:id="160"/>
      <w:bookmarkStart w:id="161" w:name="_Toc184314427"/>
      <w:bookmarkEnd w:id="161"/>
      <w:bookmarkStart w:id="162" w:name="_Toc184313272"/>
      <w:bookmarkEnd w:id="162"/>
      <w:bookmarkStart w:id="163" w:name="_Toc184314458"/>
      <w:bookmarkEnd w:id="163"/>
      <w:bookmarkStart w:id="164" w:name="_Toc184310272"/>
      <w:bookmarkEnd w:id="164"/>
      <w:bookmarkStart w:id="165" w:name="_Toc184308097"/>
      <w:bookmarkEnd w:id="165"/>
      <w:bookmarkStart w:id="166" w:name="_Toc184312074"/>
      <w:bookmarkEnd w:id="166"/>
      <w:bookmarkStart w:id="167" w:name="_Toc184314428"/>
      <w:bookmarkEnd w:id="167"/>
      <w:bookmarkStart w:id="168" w:name="_Toc184310280"/>
      <w:bookmarkEnd w:id="168"/>
      <w:bookmarkStart w:id="169" w:name="_Toc184310281"/>
      <w:bookmarkEnd w:id="169"/>
      <w:bookmarkStart w:id="170" w:name="_Toc184308100"/>
      <w:bookmarkEnd w:id="170"/>
      <w:bookmarkStart w:id="171" w:name="_Toc184308051"/>
      <w:bookmarkEnd w:id="171"/>
      <w:bookmarkStart w:id="172" w:name="_Toc184313303"/>
      <w:bookmarkEnd w:id="172"/>
      <w:bookmarkStart w:id="173" w:name="_Toc184314412"/>
      <w:bookmarkEnd w:id="173"/>
      <w:bookmarkStart w:id="174" w:name="_Toc184308061"/>
      <w:bookmarkEnd w:id="174"/>
      <w:bookmarkStart w:id="175" w:name="_Toc184314429"/>
      <w:bookmarkEnd w:id="175"/>
      <w:bookmarkStart w:id="176" w:name="_Toc184310297"/>
      <w:bookmarkEnd w:id="176"/>
      <w:bookmarkStart w:id="177" w:name="_Toc184312104"/>
      <w:bookmarkEnd w:id="177"/>
      <w:bookmarkStart w:id="178" w:name="_Toc184313279"/>
      <w:bookmarkEnd w:id="178"/>
      <w:bookmarkStart w:id="179" w:name="_Toc184310303"/>
      <w:bookmarkEnd w:id="179"/>
      <w:bookmarkStart w:id="180" w:name="_Toc184312111"/>
      <w:bookmarkEnd w:id="180"/>
      <w:bookmarkStart w:id="181" w:name="_Toc184312073"/>
      <w:bookmarkEnd w:id="181"/>
      <w:bookmarkStart w:id="182" w:name="_Toc184310329"/>
      <w:bookmarkEnd w:id="182"/>
      <w:bookmarkStart w:id="183" w:name="_Toc184312110"/>
      <w:bookmarkEnd w:id="183"/>
      <w:bookmarkStart w:id="184" w:name="_Toc184312092"/>
      <w:bookmarkEnd w:id="184"/>
      <w:bookmarkStart w:id="185" w:name="_Toc184310275"/>
      <w:bookmarkEnd w:id="185"/>
      <w:bookmarkStart w:id="186" w:name="_Toc184314441"/>
      <w:bookmarkEnd w:id="186"/>
      <w:bookmarkStart w:id="187" w:name="_Toc184308050"/>
      <w:bookmarkEnd w:id="187"/>
      <w:bookmarkStart w:id="188" w:name="_Toc184312103"/>
      <w:bookmarkEnd w:id="188"/>
      <w:bookmarkStart w:id="189" w:name="_Toc184314461"/>
      <w:bookmarkEnd w:id="189"/>
      <w:bookmarkStart w:id="190" w:name="_Toc184312106"/>
      <w:bookmarkEnd w:id="190"/>
      <w:bookmarkStart w:id="191" w:name="_Toc184314471"/>
      <w:bookmarkEnd w:id="191"/>
      <w:bookmarkStart w:id="192" w:name="_Toc184313284"/>
      <w:bookmarkEnd w:id="192"/>
      <w:bookmarkStart w:id="193" w:name="_Toc184308036"/>
      <w:bookmarkEnd w:id="193"/>
      <w:bookmarkStart w:id="194" w:name="_Toc184308064"/>
      <w:bookmarkEnd w:id="194"/>
      <w:bookmarkStart w:id="195" w:name="_Toc184308075"/>
      <w:bookmarkEnd w:id="195"/>
      <w:bookmarkStart w:id="196" w:name="_Toc184314445"/>
      <w:bookmarkEnd w:id="196"/>
      <w:bookmarkStart w:id="197" w:name="_Toc184312090"/>
      <w:bookmarkEnd w:id="197"/>
      <w:bookmarkStart w:id="198" w:name="_Toc184310290"/>
      <w:bookmarkEnd w:id="198"/>
      <w:bookmarkStart w:id="199" w:name="_Toc184314435"/>
      <w:bookmarkEnd w:id="199"/>
      <w:bookmarkStart w:id="200" w:name="_Toc184310286"/>
      <w:bookmarkEnd w:id="200"/>
      <w:bookmarkStart w:id="201" w:name="_Toc184313248"/>
      <w:bookmarkEnd w:id="201"/>
      <w:bookmarkStart w:id="202" w:name="_Toc184313309"/>
      <w:bookmarkEnd w:id="202"/>
      <w:bookmarkStart w:id="203" w:name="_Toc184308062"/>
      <w:bookmarkEnd w:id="203"/>
      <w:bookmarkStart w:id="204" w:name="_Toc184312091"/>
      <w:bookmarkEnd w:id="204"/>
      <w:bookmarkStart w:id="205" w:name="_Toc184314451"/>
      <w:bookmarkEnd w:id="205"/>
      <w:bookmarkStart w:id="206" w:name="_Toc184310274"/>
      <w:bookmarkEnd w:id="206"/>
      <w:bookmarkStart w:id="207" w:name="_Toc184314415"/>
      <w:bookmarkEnd w:id="207"/>
      <w:bookmarkStart w:id="208" w:name="_Toc184313249"/>
      <w:bookmarkEnd w:id="208"/>
      <w:bookmarkStart w:id="209" w:name="_Toc184308053"/>
      <w:bookmarkEnd w:id="209"/>
      <w:bookmarkStart w:id="210" w:name="_Toc184313276"/>
      <w:bookmarkEnd w:id="210"/>
      <w:bookmarkStart w:id="211" w:name="_Toc184308041"/>
      <w:bookmarkEnd w:id="211"/>
      <w:bookmarkStart w:id="212" w:name="_Toc184308054"/>
      <w:bookmarkEnd w:id="212"/>
      <w:bookmarkStart w:id="213" w:name="_Toc184313275"/>
      <w:bookmarkEnd w:id="213"/>
      <w:bookmarkStart w:id="214" w:name="_Toc184310304"/>
      <w:bookmarkEnd w:id="214"/>
      <w:bookmarkStart w:id="215" w:name="_Toc184310308"/>
      <w:bookmarkEnd w:id="215"/>
      <w:bookmarkStart w:id="216" w:name="_Toc184313246"/>
      <w:bookmarkEnd w:id="216"/>
      <w:bookmarkStart w:id="217" w:name="_Toc184308098"/>
      <w:bookmarkEnd w:id="217"/>
      <w:bookmarkStart w:id="218" w:name="_Toc184308103"/>
      <w:bookmarkEnd w:id="218"/>
      <w:bookmarkStart w:id="219" w:name="_Toc184314434"/>
      <w:bookmarkEnd w:id="219"/>
      <w:bookmarkStart w:id="220" w:name="_Toc184308057"/>
      <w:bookmarkEnd w:id="220"/>
      <w:bookmarkStart w:id="221" w:name="_Toc184308070"/>
      <w:bookmarkEnd w:id="221"/>
      <w:bookmarkStart w:id="222" w:name="_Toc184314456"/>
      <w:bookmarkEnd w:id="222"/>
      <w:bookmarkStart w:id="223" w:name="_Toc184308078"/>
      <w:bookmarkEnd w:id="223"/>
      <w:bookmarkStart w:id="224" w:name="_Toc184314430"/>
      <w:bookmarkEnd w:id="224"/>
      <w:bookmarkStart w:id="225" w:name="_Toc184310295"/>
      <w:bookmarkEnd w:id="225"/>
      <w:bookmarkStart w:id="226" w:name="_Toc184312097"/>
      <w:bookmarkEnd w:id="226"/>
      <w:bookmarkStart w:id="227" w:name="_Toc184310335"/>
      <w:bookmarkEnd w:id="227"/>
      <w:bookmarkStart w:id="228" w:name="_Toc184313293"/>
      <w:bookmarkEnd w:id="228"/>
      <w:bookmarkStart w:id="229" w:name="_Toc184310301"/>
      <w:bookmarkEnd w:id="229"/>
      <w:bookmarkStart w:id="230" w:name="_Toc184314449"/>
      <w:bookmarkEnd w:id="230"/>
      <w:bookmarkStart w:id="231" w:name="_Toc184310312"/>
      <w:bookmarkEnd w:id="231"/>
      <w:bookmarkStart w:id="232" w:name="_Toc184312123"/>
      <w:bookmarkEnd w:id="232"/>
      <w:bookmarkStart w:id="233" w:name="_Toc184310298"/>
      <w:bookmarkEnd w:id="233"/>
      <w:bookmarkStart w:id="234" w:name="_Toc184314410"/>
      <w:bookmarkEnd w:id="234"/>
      <w:bookmarkStart w:id="235" w:name="_Toc184312132"/>
      <w:bookmarkEnd w:id="235"/>
      <w:bookmarkStart w:id="236" w:name="_Toc184310314"/>
      <w:bookmarkEnd w:id="236"/>
      <w:bookmarkStart w:id="237" w:name="_Toc184310344"/>
      <w:bookmarkEnd w:id="237"/>
      <w:bookmarkStart w:id="238" w:name="_Toc184314457"/>
      <w:bookmarkEnd w:id="238"/>
      <w:bookmarkStart w:id="239" w:name="_Toc184312138"/>
      <w:bookmarkEnd w:id="239"/>
      <w:bookmarkStart w:id="240" w:name="_Toc184312087"/>
      <w:bookmarkEnd w:id="240"/>
      <w:bookmarkStart w:id="241" w:name="_Toc184312117"/>
      <w:bookmarkEnd w:id="241"/>
      <w:bookmarkStart w:id="242" w:name="_Toc184312122"/>
      <w:bookmarkEnd w:id="242"/>
      <w:bookmarkStart w:id="243" w:name="_Toc184313265"/>
      <w:bookmarkEnd w:id="243"/>
      <w:bookmarkStart w:id="244" w:name="_Toc184312109"/>
      <w:bookmarkEnd w:id="244"/>
      <w:bookmarkStart w:id="245" w:name="_Toc184310317"/>
      <w:bookmarkEnd w:id="245"/>
      <w:bookmarkStart w:id="246" w:name="_Toc184308104"/>
      <w:bookmarkEnd w:id="246"/>
      <w:bookmarkStart w:id="247" w:name="_Toc184308081"/>
      <w:bookmarkEnd w:id="247"/>
      <w:bookmarkStart w:id="248" w:name="_Toc184310341"/>
      <w:bookmarkEnd w:id="248"/>
      <w:bookmarkStart w:id="249" w:name="_Toc184313260"/>
      <w:bookmarkEnd w:id="249"/>
      <w:bookmarkStart w:id="250" w:name="_Toc184310279"/>
      <w:bookmarkEnd w:id="250"/>
      <w:bookmarkStart w:id="251" w:name="_Toc184312075"/>
      <w:bookmarkEnd w:id="251"/>
      <w:bookmarkStart w:id="252" w:name="_Toc184312086"/>
      <w:bookmarkEnd w:id="252"/>
      <w:bookmarkStart w:id="253" w:name="_Toc184314437"/>
      <w:bookmarkEnd w:id="253"/>
      <w:bookmarkStart w:id="254" w:name="_Toc184308101"/>
      <w:bookmarkEnd w:id="254"/>
      <w:bookmarkStart w:id="255" w:name="_Toc184310276"/>
      <w:bookmarkEnd w:id="255"/>
      <w:bookmarkStart w:id="256" w:name="_Toc184308085"/>
      <w:bookmarkEnd w:id="256"/>
      <w:bookmarkStart w:id="257" w:name="_Toc184312130"/>
      <w:bookmarkEnd w:id="257"/>
      <w:bookmarkStart w:id="258" w:name="_Toc184313291"/>
      <w:bookmarkEnd w:id="258"/>
      <w:bookmarkStart w:id="259" w:name="_Toc184312078"/>
      <w:bookmarkEnd w:id="259"/>
      <w:bookmarkStart w:id="260" w:name="_Toc184314480"/>
      <w:bookmarkEnd w:id="260"/>
      <w:bookmarkStart w:id="261" w:name="_Toc184310283"/>
      <w:bookmarkEnd w:id="261"/>
      <w:bookmarkStart w:id="262" w:name="_Toc184313278"/>
      <w:bookmarkEnd w:id="262"/>
      <w:bookmarkStart w:id="263" w:name="_Toc184314450"/>
      <w:bookmarkEnd w:id="263"/>
      <w:bookmarkStart w:id="264" w:name="_Toc184314411"/>
      <w:bookmarkEnd w:id="264"/>
      <w:bookmarkStart w:id="265" w:name="_Toc184312135"/>
      <w:bookmarkEnd w:id="265"/>
      <w:bookmarkStart w:id="266" w:name="_Toc184313306"/>
      <w:bookmarkEnd w:id="266"/>
      <w:bookmarkStart w:id="267" w:name="_Toc184308040"/>
      <w:bookmarkEnd w:id="267"/>
      <w:bookmarkStart w:id="268" w:name="_Toc184312113"/>
      <w:bookmarkEnd w:id="268"/>
      <w:bookmarkStart w:id="269" w:name="_Toc184312083"/>
      <w:bookmarkEnd w:id="269"/>
      <w:bookmarkStart w:id="270" w:name="_Toc184308094"/>
      <w:bookmarkEnd w:id="270"/>
      <w:bookmarkStart w:id="271" w:name="_Toc184308093"/>
      <w:bookmarkEnd w:id="271"/>
      <w:bookmarkStart w:id="272" w:name="_Toc184308060"/>
      <w:bookmarkEnd w:id="272"/>
      <w:bookmarkStart w:id="273" w:name="_Toc184313271"/>
      <w:bookmarkEnd w:id="273"/>
      <w:bookmarkStart w:id="274" w:name="_Toc184308105"/>
      <w:bookmarkEnd w:id="274"/>
      <w:bookmarkStart w:id="275" w:name="_Toc184312069"/>
      <w:bookmarkEnd w:id="275"/>
      <w:bookmarkStart w:id="276" w:name="_Toc184314420"/>
      <w:bookmarkEnd w:id="276"/>
      <w:bookmarkStart w:id="277" w:name="_Toc184308071"/>
      <w:bookmarkEnd w:id="277"/>
      <w:bookmarkStart w:id="278" w:name="_Toc184308107"/>
      <w:bookmarkEnd w:id="278"/>
      <w:bookmarkStart w:id="279" w:name="_Toc184312137"/>
      <w:bookmarkEnd w:id="279"/>
      <w:bookmarkStart w:id="280" w:name="_Toc184312082"/>
      <w:bookmarkEnd w:id="280"/>
      <w:bookmarkStart w:id="281" w:name="_Toc184314416"/>
      <w:bookmarkEnd w:id="281"/>
      <w:bookmarkStart w:id="282" w:name="_Toc184310328"/>
      <w:bookmarkEnd w:id="282"/>
      <w:bookmarkStart w:id="283" w:name="_Toc184308049"/>
      <w:bookmarkEnd w:id="283"/>
      <w:bookmarkStart w:id="284" w:name="_Toc184313287"/>
      <w:bookmarkEnd w:id="284"/>
      <w:bookmarkStart w:id="285" w:name="_Toc184313257"/>
      <w:bookmarkEnd w:id="285"/>
      <w:bookmarkStart w:id="286" w:name="_Toc184313286"/>
      <w:bookmarkEnd w:id="286"/>
      <w:bookmarkStart w:id="287" w:name="_Toc184313244"/>
      <w:bookmarkEnd w:id="287"/>
      <w:bookmarkStart w:id="288" w:name="_Toc184313301"/>
      <w:bookmarkEnd w:id="288"/>
      <w:bookmarkStart w:id="289" w:name="_Toc184308077"/>
      <w:bookmarkEnd w:id="289"/>
      <w:bookmarkStart w:id="290" w:name="_Toc184314454"/>
      <w:bookmarkEnd w:id="290"/>
      <w:bookmarkStart w:id="291" w:name="_Toc184310305"/>
      <w:bookmarkEnd w:id="291"/>
      <w:bookmarkStart w:id="292" w:name="_Toc184313274"/>
      <w:bookmarkEnd w:id="292"/>
      <w:bookmarkStart w:id="293" w:name="_Toc184313251"/>
      <w:bookmarkEnd w:id="293"/>
      <w:bookmarkStart w:id="294" w:name="_Toc184312096"/>
      <w:bookmarkEnd w:id="294"/>
      <w:bookmarkStart w:id="295" w:name="_Toc184308089"/>
      <w:bookmarkEnd w:id="295"/>
      <w:bookmarkStart w:id="296" w:name="_Toc184314462"/>
      <w:bookmarkEnd w:id="296"/>
      <w:bookmarkStart w:id="297" w:name="_Toc184312089"/>
      <w:bookmarkEnd w:id="297"/>
      <w:bookmarkStart w:id="298" w:name="_Toc184314478"/>
      <w:bookmarkEnd w:id="298"/>
      <w:bookmarkStart w:id="299" w:name="_Toc184314432"/>
      <w:bookmarkEnd w:id="299"/>
      <w:bookmarkStart w:id="300" w:name="_Toc184314481"/>
      <w:bookmarkEnd w:id="300"/>
      <w:bookmarkStart w:id="301" w:name="_Toc184312098"/>
      <w:bookmarkEnd w:id="301"/>
      <w:bookmarkStart w:id="302" w:name="_Toc184314448"/>
      <w:bookmarkEnd w:id="302"/>
      <w:bookmarkStart w:id="303" w:name="_Toc184310277"/>
      <w:bookmarkEnd w:id="303"/>
      <w:bookmarkStart w:id="304" w:name="_Toc184313308"/>
      <w:bookmarkEnd w:id="304"/>
      <w:bookmarkStart w:id="305" w:name="_Toc184312081"/>
      <w:bookmarkEnd w:id="305"/>
      <w:bookmarkStart w:id="306" w:name="_Toc184310324"/>
      <w:bookmarkEnd w:id="306"/>
      <w:bookmarkStart w:id="307" w:name="_Toc184312112"/>
      <w:bookmarkEnd w:id="307"/>
      <w:bookmarkStart w:id="308" w:name="_Toc184313307"/>
      <w:bookmarkEnd w:id="308"/>
      <w:bookmarkStart w:id="309" w:name="_Toc184310336"/>
      <w:bookmarkEnd w:id="309"/>
      <w:bookmarkStart w:id="310" w:name="_Toc184314421"/>
      <w:bookmarkEnd w:id="310"/>
      <w:bookmarkStart w:id="311" w:name="_Toc184314422"/>
      <w:bookmarkEnd w:id="311"/>
      <w:bookmarkStart w:id="312" w:name="_Toc184313297"/>
      <w:bookmarkEnd w:id="312"/>
      <w:bookmarkStart w:id="313" w:name="_Toc184314453"/>
      <w:bookmarkEnd w:id="313"/>
      <w:bookmarkStart w:id="314" w:name="_Toc184314419"/>
      <w:bookmarkEnd w:id="314"/>
      <w:bookmarkStart w:id="315" w:name="_Toc184313259"/>
      <w:bookmarkEnd w:id="315"/>
      <w:bookmarkStart w:id="316" w:name="_Toc184308074"/>
      <w:bookmarkEnd w:id="316"/>
      <w:bookmarkStart w:id="317" w:name="_Toc184312118"/>
      <w:bookmarkEnd w:id="317"/>
      <w:bookmarkStart w:id="318" w:name="_Toc184312088"/>
      <w:bookmarkEnd w:id="318"/>
      <w:bookmarkStart w:id="319" w:name="_Toc184310327"/>
      <w:bookmarkEnd w:id="319"/>
      <w:bookmarkStart w:id="320" w:name="_Toc184308087"/>
      <w:bookmarkEnd w:id="320"/>
      <w:bookmarkStart w:id="321" w:name="_Toc184314468"/>
      <w:bookmarkEnd w:id="321"/>
      <w:bookmarkStart w:id="322" w:name="_Toc184314472"/>
      <w:bookmarkEnd w:id="322"/>
      <w:bookmarkStart w:id="323" w:name="_Toc184310325"/>
      <w:bookmarkEnd w:id="323"/>
      <w:bookmarkStart w:id="324" w:name="_Toc184313268"/>
      <w:bookmarkEnd w:id="324"/>
      <w:bookmarkStart w:id="325" w:name="_Toc184310326"/>
      <w:bookmarkEnd w:id="325"/>
      <w:bookmarkStart w:id="326" w:name="_Toc184308072"/>
      <w:bookmarkEnd w:id="326"/>
      <w:bookmarkStart w:id="327" w:name="_Toc184314479"/>
      <w:bookmarkEnd w:id="327"/>
      <w:bookmarkStart w:id="328" w:name="_Toc184310300"/>
      <w:bookmarkEnd w:id="328"/>
      <w:bookmarkStart w:id="329" w:name="_Toc184313269"/>
      <w:bookmarkEnd w:id="329"/>
      <w:bookmarkStart w:id="330" w:name="_Toc184308046"/>
      <w:bookmarkEnd w:id="330"/>
      <w:bookmarkStart w:id="331" w:name="_Toc184310299"/>
      <w:bookmarkEnd w:id="331"/>
      <w:bookmarkStart w:id="332" w:name="_Toc184314425"/>
      <w:bookmarkEnd w:id="332"/>
      <w:bookmarkStart w:id="333" w:name="_Toc184313283"/>
      <w:bookmarkEnd w:id="333"/>
      <w:bookmarkStart w:id="334" w:name="_Toc184313285"/>
      <w:bookmarkEnd w:id="334"/>
      <w:bookmarkStart w:id="335" w:name="_Toc184310302"/>
      <w:bookmarkEnd w:id="335"/>
      <w:bookmarkStart w:id="336" w:name="_Toc184313256"/>
      <w:bookmarkEnd w:id="336"/>
      <w:bookmarkStart w:id="337" w:name="_Toc184314452"/>
      <w:bookmarkEnd w:id="337"/>
      <w:bookmarkStart w:id="338" w:name="_Toc184313277"/>
      <w:bookmarkEnd w:id="338"/>
      <w:bookmarkStart w:id="339" w:name="_Toc184310323"/>
      <w:bookmarkEnd w:id="339"/>
      <w:bookmarkStart w:id="340" w:name="_Toc184308080"/>
      <w:bookmarkEnd w:id="340"/>
      <w:bookmarkStart w:id="341" w:name="_Toc184312067"/>
      <w:bookmarkEnd w:id="341"/>
      <w:bookmarkStart w:id="342" w:name="_Toc184313267"/>
      <w:bookmarkEnd w:id="342"/>
      <w:bookmarkStart w:id="343" w:name="_Toc184312102"/>
      <w:bookmarkEnd w:id="343"/>
      <w:bookmarkStart w:id="344" w:name="_Toc184312099"/>
      <w:bookmarkEnd w:id="344"/>
      <w:bookmarkStart w:id="345" w:name="_Toc184312094"/>
      <w:bookmarkEnd w:id="345"/>
      <w:bookmarkStart w:id="346" w:name="_Toc184314476"/>
      <w:bookmarkEnd w:id="346"/>
      <w:bookmarkStart w:id="347" w:name="_Toc184312101"/>
      <w:bookmarkEnd w:id="347"/>
      <w:bookmarkStart w:id="348" w:name="_Toc184308102"/>
      <w:bookmarkEnd w:id="348"/>
      <w:bookmarkStart w:id="349" w:name="_Toc184313270"/>
      <w:bookmarkEnd w:id="349"/>
      <w:bookmarkStart w:id="350" w:name="_Toc184308056"/>
      <w:bookmarkEnd w:id="350"/>
      <w:bookmarkStart w:id="351" w:name="_Toc184308068"/>
      <w:bookmarkEnd w:id="351"/>
      <w:bookmarkStart w:id="352" w:name="_Toc184312128"/>
      <w:bookmarkEnd w:id="352"/>
      <w:bookmarkStart w:id="353" w:name="_Toc184310309"/>
      <w:bookmarkEnd w:id="353"/>
      <w:bookmarkStart w:id="354" w:name="_Toc184310284"/>
      <w:bookmarkEnd w:id="354"/>
      <w:bookmarkStart w:id="355" w:name="_Toc184313239"/>
      <w:bookmarkEnd w:id="355"/>
      <w:bookmarkStart w:id="356" w:name="_Toc184314455"/>
      <w:bookmarkEnd w:id="356"/>
      <w:bookmarkStart w:id="357" w:name="_Toc184314465"/>
      <w:bookmarkEnd w:id="357"/>
      <w:bookmarkStart w:id="358" w:name="_Toc184308045"/>
      <w:bookmarkEnd w:id="358"/>
      <w:bookmarkStart w:id="359" w:name="_Toc184312120"/>
      <w:bookmarkEnd w:id="359"/>
      <w:bookmarkStart w:id="360" w:name="_Toc184313240"/>
      <w:bookmarkEnd w:id="360"/>
      <w:bookmarkStart w:id="361" w:name="_Toc184310319"/>
      <w:bookmarkEnd w:id="361"/>
      <w:bookmarkStart w:id="362" w:name="_Toc184308058"/>
      <w:bookmarkEnd w:id="362"/>
      <w:bookmarkStart w:id="363" w:name="_Toc184310285"/>
      <w:bookmarkEnd w:id="363"/>
      <w:bookmarkStart w:id="364" w:name="_Toc184310333"/>
      <w:bookmarkEnd w:id="364"/>
      <w:bookmarkStart w:id="365" w:name="_Toc184313255"/>
      <w:bookmarkEnd w:id="365"/>
      <w:bookmarkStart w:id="366" w:name="_Toc184312127"/>
      <w:bookmarkEnd w:id="366"/>
      <w:bookmarkStart w:id="367" w:name="_Toc184308066"/>
      <w:bookmarkEnd w:id="367"/>
      <w:bookmarkStart w:id="368" w:name="_Toc184313252"/>
      <w:bookmarkEnd w:id="368"/>
      <w:bookmarkStart w:id="369" w:name="_Toc184308055"/>
      <w:bookmarkEnd w:id="369"/>
      <w:bookmarkStart w:id="370" w:name="_Toc184310332"/>
      <w:bookmarkEnd w:id="370"/>
      <w:bookmarkStart w:id="371" w:name="_Toc184310291"/>
      <w:bookmarkEnd w:id="371"/>
      <w:bookmarkStart w:id="372" w:name="_Toc184308063"/>
      <w:bookmarkEnd w:id="372"/>
      <w:bookmarkStart w:id="373" w:name="_Toc184313294"/>
      <w:bookmarkEnd w:id="373"/>
      <w:bookmarkStart w:id="374" w:name="_Toc184314438"/>
      <w:bookmarkEnd w:id="374"/>
      <w:bookmarkStart w:id="375" w:name="_Toc184313258"/>
      <w:bookmarkEnd w:id="375"/>
      <w:bookmarkStart w:id="376" w:name="_Toc184312072"/>
      <w:bookmarkEnd w:id="376"/>
      <w:bookmarkStart w:id="377" w:name="_Toc184312126"/>
      <w:bookmarkEnd w:id="377"/>
      <w:bookmarkStart w:id="378" w:name="_Toc184312071"/>
      <w:bookmarkEnd w:id="378"/>
      <w:bookmarkStart w:id="379" w:name="_Toc184310343"/>
      <w:bookmarkEnd w:id="379"/>
      <w:bookmarkStart w:id="380" w:name="_Toc184312080"/>
      <w:bookmarkEnd w:id="380"/>
      <w:bookmarkStart w:id="381" w:name="_Toc184314459"/>
      <w:bookmarkEnd w:id="381"/>
      <w:bookmarkStart w:id="382" w:name="_Toc184310306"/>
      <w:bookmarkEnd w:id="382"/>
      <w:bookmarkStart w:id="383" w:name="_Toc184313281"/>
      <w:bookmarkEnd w:id="383"/>
      <w:bookmarkStart w:id="384" w:name="_Toc184312093"/>
      <w:bookmarkEnd w:id="384"/>
      <w:bookmarkStart w:id="385" w:name="_Toc184308073"/>
      <w:bookmarkEnd w:id="385"/>
      <w:bookmarkStart w:id="386" w:name="_Toc184313264"/>
      <w:bookmarkEnd w:id="386"/>
      <w:bookmarkStart w:id="387" w:name="_Toc184312105"/>
      <w:bookmarkEnd w:id="387"/>
      <w:bookmarkStart w:id="388" w:name="_Toc184310337"/>
      <w:bookmarkEnd w:id="388"/>
      <w:bookmarkStart w:id="389" w:name="_Toc184314482"/>
      <w:bookmarkEnd w:id="389"/>
      <w:bookmarkStart w:id="390" w:name="_Toc184313238"/>
      <w:bookmarkEnd w:id="390"/>
      <w:bookmarkStart w:id="391" w:name="_Toc184310322"/>
      <w:bookmarkEnd w:id="391"/>
      <w:bookmarkStart w:id="392" w:name="_Toc184314447"/>
      <w:bookmarkEnd w:id="392"/>
      <w:bookmarkStart w:id="393" w:name="_Toc184313305"/>
      <w:bookmarkEnd w:id="393"/>
      <w:bookmarkStart w:id="394" w:name="_Toc184312095"/>
      <w:bookmarkEnd w:id="394"/>
      <w:bookmarkStart w:id="395" w:name="_Toc184314426"/>
      <w:bookmarkEnd w:id="395"/>
      <w:r>
        <w:rPr>
          <w:rFonts w:hint="eastAsia" w:ascii="宋体" w:hAnsi="宋体" w:cs="宋体"/>
          <w:b/>
          <w:sz w:val="36"/>
          <w:szCs w:val="36"/>
        </w:rPr>
        <w:t>评标办法</w:t>
      </w:r>
    </w:p>
    <w:p>
      <w:pPr>
        <w:pStyle w:val="3"/>
        <w:tabs>
          <w:tab w:val="left" w:pos="-945"/>
          <w:tab w:val="left" w:pos="0"/>
          <w:tab w:val="clear" w:pos="432"/>
        </w:tabs>
        <w:ind w:left="0" w:firstLine="0"/>
        <w:jc w:val="center"/>
        <w:rPr>
          <w:rFonts w:ascii="宋体" w:hAnsi="宋体" w:eastAsia="宋体" w:cs="宋体"/>
          <w:sz w:val="30"/>
          <w:szCs w:val="30"/>
          <w:lang w:val="en-US"/>
        </w:rPr>
      </w:pPr>
      <w:r>
        <w:rPr>
          <w:rFonts w:hint="eastAsia" w:ascii="宋体" w:hAnsi="宋体" w:eastAsia="宋体" w:cs="宋体"/>
          <w:sz w:val="30"/>
          <w:szCs w:val="30"/>
          <w:lang w:val="en-US"/>
        </w:rPr>
        <w:t>评标办法前附表</w:t>
      </w:r>
    </w:p>
    <w:tbl>
      <w:tblPr>
        <w:tblStyle w:val="63"/>
        <w:tblW w:w="919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576"/>
        <w:gridCol w:w="7087"/>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评审内容</w:t>
            </w:r>
          </w:p>
        </w:tc>
        <w:tc>
          <w:tcPr>
            <w:tcW w:w="57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序号</w:t>
            </w:r>
          </w:p>
        </w:tc>
        <w:tc>
          <w:tcPr>
            <w:tcW w:w="7087"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评分标准</w:t>
            </w:r>
          </w:p>
        </w:tc>
        <w:tc>
          <w:tcPr>
            <w:tcW w:w="818"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1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投标价格</w:t>
            </w:r>
          </w:p>
        </w:tc>
        <w:tc>
          <w:tcPr>
            <w:tcW w:w="57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w:t>
            </w:r>
          </w:p>
        </w:tc>
        <w:tc>
          <w:tcPr>
            <w:tcW w:w="7087" w:type="dxa"/>
            <w:noWrap w:val="0"/>
            <w:vAlign w:val="center"/>
          </w:tcPr>
          <w:p>
            <w:pPr>
              <w:textAlignment w:val="center"/>
              <w:rPr>
                <w:rFonts w:hint="eastAsia" w:ascii="宋体" w:hAnsi="宋体" w:eastAsia="宋体" w:cs="宋体"/>
                <w:sz w:val="24"/>
                <w:szCs w:val="24"/>
              </w:rPr>
            </w:pPr>
            <w:r>
              <w:rPr>
                <w:rFonts w:hint="eastAsia" w:ascii="宋体" w:hAnsi="宋体" w:eastAsia="宋体" w:cs="宋体"/>
                <w:sz w:val="24"/>
                <w:szCs w:val="24"/>
              </w:rPr>
              <w:t>投标价格分计算方法：根据各投标人的有效投标报价，以满足招标文件要求且投标价格最低的投标报价为评标基准价，其价格分为30分。其他投标人的价格分统一按照下列公式计算：投标报价得分=(评标基准价／投标报价)×价格权值×100（精确到小数点后二位）。</w:t>
            </w:r>
          </w:p>
        </w:tc>
        <w:tc>
          <w:tcPr>
            <w:tcW w:w="818"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16" w:type="dxa"/>
            <w:vMerge w:val="restart"/>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商务分</w:t>
            </w:r>
          </w:p>
        </w:tc>
        <w:tc>
          <w:tcPr>
            <w:tcW w:w="57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7087" w:type="dxa"/>
            <w:noWrap w:val="0"/>
            <w:vAlign w:val="center"/>
          </w:tcPr>
          <w:p>
            <w:pPr>
              <w:textAlignment w:val="center"/>
              <w:rPr>
                <w:rFonts w:hint="eastAsia"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color w:val="auto"/>
                <w:sz w:val="24"/>
                <w:szCs w:val="24"/>
                <w:highlight w:val="none"/>
                <w:u w:val="none"/>
              </w:rPr>
              <w:t>人</w:t>
            </w:r>
            <w:r>
              <w:rPr>
                <w:rFonts w:hint="eastAsia" w:ascii="宋体" w:hAnsi="宋体" w:eastAsia="宋体" w:cs="宋体"/>
                <w:color w:val="auto"/>
                <w:sz w:val="24"/>
                <w:szCs w:val="24"/>
                <w:highlight w:val="none"/>
                <w:u w:val="none"/>
                <w:lang w:val="en-US" w:eastAsia="zh-CN"/>
              </w:rPr>
              <w:t>/所投品牌</w:t>
            </w:r>
            <w:r>
              <w:rPr>
                <w:rFonts w:hint="eastAsia" w:ascii="宋体" w:hAnsi="宋体" w:eastAsia="宋体" w:cs="宋体"/>
                <w:color w:val="auto"/>
                <w:sz w:val="24"/>
                <w:szCs w:val="24"/>
                <w:highlight w:val="none"/>
                <w:u w:val="none"/>
              </w:rPr>
              <w:t>具有质</w:t>
            </w:r>
            <w:r>
              <w:rPr>
                <w:rFonts w:hint="eastAsia" w:ascii="宋体" w:hAnsi="宋体" w:eastAsia="宋体" w:cs="宋体"/>
                <w:sz w:val="24"/>
                <w:szCs w:val="24"/>
              </w:rPr>
              <w:t>量管理体系认证证书、环境管理体系认证证书、职业健康安全管理体系认证</w:t>
            </w:r>
            <w:r>
              <w:rPr>
                <w:rFonts w:hint="eastAsia" w:ascii="宋体" w:hAnsi="宋体" w:cs="宋体"/>
                <w:sz w:val="24"/>
                <w:szCs w:val="24"/>
                <w:lang w:val="en-US" w:eastAsia="zh-CN"/>
              </w:rPr>
              <w:t>证</w:t>
            </w:r>
            <w:r>
              <w:rPr>
                <w:rFonts w:hint="eastAsia" w:ascii="宋体" w:hAnsi="宋体" w:eastAsia="宋体" w:cs="宋体"/>
                <w:sz w:val="24"/>
                <w:szCs w:val="24"/>
              </w:rPr>
              <w:t>书的，每证得</w:t>
            </w:r>
            <w:r>
              <w:rPr>
                <w:rFonts w:hint="eastAsia" w:ascii="宋体" w:hAnsi="宋体" w:eastAsia="宋体" w:cs="宋体"/>
                <w:sz w:val="24"/>
                <w:szCs w:val="24"/>
                <w:lang w:val="en-US" w:eastAsia="zh-CN"/>
              </w:rPr>
              <w:t>1</w:t>
            </w:r>
            <w:r>
              <w:rPr>
                <w:rFonts w:hint="eastAsia" w:ascii="宋体" w:hAnsi="宋体" w:eastAsia="宋体" w:cs="宋体"/>
                <w:sz w:val="24"/>
                <w:szCs w:val="24"/>
              </w:rPr>
              <w:t>分，最高得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textAlignment w:val="center"/>
              <w:rPr>
                <w:rFonts w:hint="eastAsia" w:ascii="宋体" w:hAnsi="宋体" w:eastAsia="宋体" w:cs="宋体"/>
                <w:sz w:val="24"/>
                <w:szCs w:val="24"/>
              </w:rPr>
            </w:pPr>
            <w:r>
              <w:rPr>
                <w:rFonts w:hint="eastAsia" w:ascii="宋体" w:hAnsi="宋体" w:eastAsia="宋体" w:cs="宋体"/>
                <w:sz w:val="24"/>
                <w:szCs w:val="24"/>
              </w:rPr>
              <w:t>注：以上证书需提供复印件，并加盖投标人公章</w:t>
            </w:r>
            <w:r>
              <w:rPr>
                <w:rFonts w:hint="eastAsia" w:ascii="宋体" w:hAnsi="宋体" w:cs="宋体"/>
                <w:sz w:val="24"/>
                <w:szCs w:val="24"/>
                <w:lang w:val="en-US" w:eastAsia="zh-CN"/>
              </w:rPr>
              <w:t>或电子章</w:t>
            </w:r>
            <w:r>
              <w:rPr>
                <w:rFonts w:hint="eastAsia" w:ascii="宋体" w:hAnsi="宋体" w:eastAsia="宋体" w:cs="宋体"/>
                <w:sz w:val="24"/>
                <w:szCs w:val="24"/>
              </w:rPr>
              <w:t>。</w:t>
            </w:r>
          </w:p>
        </w:tc>
        <w:tc>
          <w:tcPr>
            <w:tcW w:w="818" w:type="dxa"/>
            <w:noWrap w:val="0"/>
            <w:vAlign w:val="center"/>
          </w:tcPr>
          <w:p>
            <w:pPr>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16" w:type="dxa"/>
            <w:vMerge w:val="continue"/>
            <w:noWrap w:val="0"/>
            <w:vAlign w:val="center"/>
          </w:tcPr>
          <w:p>
            <w:pPr>
              <w:jc w:val="center"/>
              <w:textAlignment w:val="center"/>
              <w:rPr>
                <w:rFonts w:hint="eastAsia" w:ascii="宋体" w:hAnsi="宋体" w:eastAsia="宋体" w:cs="宋体"/>
                <w:sz w:val="24"/>
                <w:szCs w:val="24"/>
              </w:rPr>
            </w:pPr>
          </w:p>
        </w:tc>
        <w:tc>
          <w:tcPr>
            <w:tcW w:w="57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2</w:t>
            </w:r>
          </w:p>
        </w:tc>
        <w:tc>
          <w:tcPr>
            <w:tcW w:w="7087" w:type="dxa"/>
            <w:noWrap w:val="0"/>
            <w:vAlign w:val="center"/>
          </w:tcPr>
          <w:p>
            <w:pPr>
              <w:textAlignment w:val="center"/>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/所投品牌自</w:t>
            </w:r>
            <w:r>
              <w:rPr>
                <w:rFonts w:hint="eastAsia" w:ascii="宋体" w:hAnsi="宋体" w:eastAsia="宋体" w:cs="宋体"/>
                <w:sz w:val="24"/>
                <w:szCs w:val="24"/>
              </w:rPr>
              <w:t>2019年1月1日以来承担类似项目实施的成功经验情况。结合已完成的项目案例情况，提供的合同扫描件加盖公章或电子章，每个得</w:t>
            </w:r>
            <w:r>
              <w:rPr>
                <w:rFonts w:hint="eastAsia" w:ascii="宋体" w:hAnsi="宋体" w:eastAsia="宋体" w:cs="宋体"/>
                <w:sz w:val="24"/>
                <w:szCs w:val="24"/>
                <w:lang w:val="en-US" w:eastAsia="zh-CN"/>
              </w:rPr>
              <w:t>1</w:t>
            </w:r>
            <w:r>
              <w:rPr>
                <w:rFonts w:hint="eastAsia" w:ascii="宋体" w:hAnsi="宋体" w:eastAsia="宋体" w:cs="宋体"/>
                <w:sz w:val="24"/>
                <w:szCs w:val="24"/>
              </w:rPr>
              <w:t>分，最高得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tc>
        <w:tc>
          <w:tcPr>
            <w:tcW w:w="818" w:type="dxa"/>
            <w:noWrap w:val="0"/>
            <w:vAlign w:val="center"/>
          </w:tcPr>
          <w:p>
            <w:pPr>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16" w:type="dxa"/>
            <w:vMerge w:val="continue"/>
            <w:noWrap w:val="0"/>
            <w:vAlign w:val="center"/>
          </w:tcPr>
          <w:p>
            <w:pPr>
              <w:jc w:val="center"/>
              <w:textAlignment w:val="center"/>
              <w:rPr>
                <w:rFonts w:hint="eastAsia" w:ascii="宋体" w:hAnsi="宋体" w:eastAsia="宋体" w:cs="宋体"/>
                <w:sz w:val="24"/>
                <w:szCs w:val="24"/>
              </w:rPr>
            </w:pPr>
          </w:p>
        </w:tc>
        <w:tc>
          <w:tcPr>
            <w:tcW w:w="576" w:type="dxa"/>
            <w:noWrap w:val="0"/>
            <w:vAlign w:val="center"/>
          </w:tcPr>
          <w:p>
            <w:pPr>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7087" w:type="dxa"/>
            <w:noWrap w:val="0"/>
            <w:vAlign w:val="center"/>
          </w:tcPr>
          <w:p>
            <w:pPr>
              <w:textAlignment w:val="center"/>
              <w:rPr>
                <w:rFonts w:ascii="宋体" w:hAnsi="宋体" w:eastAsia="宋体" w:cs="宋体"/>
                <w:sz w:val="24"/>
                <w:szCs w:val="24"/>
              </w:rPr>
            </w:pPr>
            <w:r>
              <w:rPr>
                <w:rFonts w:hint="eastAsia" w:ascii="宋体" w:hAnsi="宋体" w:eastAsia="宋体" w:cs="宋体"/>
                <w:sz w:val="24"/>
                <w:szCs w:val="24"/>
              </w:rPr>
              <w:t>产品质量：</w:t>
            </w:r>
          </w:p>
          <w:p>
            <w:pPr>
              <w:textAlignment w:val="center"/>
              <w:rPr>
                <w:rFonts w:ascii="宋体" w:hAnsi="宋体" w:eastAsia="宋体" w:cs="宋体"/>
                <w:sz w:val="24"/>
                <w:szCs w:val="24"/>
              </w:rPr>
            </w:pPr>
            <w:r>
              <w:rPr>
                <w:rFonts w:hint="eastAsia" w:ascii="宋体" w:hAnsi="宋体" w:eastAsia="宋体" w:cs="宋体"/>
                <w:sz w:val="24"/>
                <w:szCs w:val="24"/>
              </w:rPr>
              <w:t>1）所投产品智能LED教室灯、智能LED黑板灯依据《GB 7793-2010》、《GB 50034-2013》、《GB/T 5700-2008 》、《GB/T 13379-2008》及《GB 7000.1-2015》要求通过资源节约或设备节能类认证的，每有一项产品满足的得1.5分，最多得3分；</w:t>
            </w:r>
          </w:p>
          <w:p>
            <w:pPr>
              <w:textAlignment w:val="center"/>
              <w:rPr>
                <w:rFonts w:ascii="宋体" w:hAnsi="宋体" w:eastAsia="宋体" w:cs="宋体"/>
                <w:sz w:val="24"/>
                <w:szCs w:val="24"/>
              </w:rPr>
            </w:pPr>
            <w:r>
              <w:rPr>
                <w:rFonts w:hint="eastAsia" w:ascii="宋体" w:hAnsi="宋体" w:eastAsia="宋体" w:cs="宋体"/>
                <w:sz w:val="24"/>
                <w:szCs w:val="24"/>
              </w:rPr>
              <w:t>2）所投产品智能LED教室灯、智能LED黑板灯依据《GB 7793-2010》、《GB 50034-2013》、《GB/T 5700-2008 》、《GB/T 13379-2008》及《GB 7000.1-2015》要求满足安装使用时间或在役时间≥1年的，每有一项产品满足的得1.5分，最多得3分。</w:t>
            </w:r>
          </w:p>
          <w:p>
            <w:pPr>
              <w:textAlignment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rPr>
              <w:t>注：以上每项均须提供第三方认证机构出具的认证证书（产品型号及依据须在同一份证书上体现，分开提供无效）及全国认证认可信息公共服务平台证书状态为“有效”的查询证明复印件；认证结果不符合或提供材料不齐全不得分。</w:t>
            </w:r>
          </w:p>
        </w:tc>
        <w:tc>
          <w:tcPr>
            <w:tcW w:w="818" w:type="dxa"/>
            <w:noWrap w:val="0"/>
            <w:vAlign w:val="center"/>
          </w:tcPr>
          <w:p>
            <w:pPr>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16" w:type="dxa"/>
            <w:vMerge w:val="restart"/>
            <w:noWrap w:val="0"/>
            <w:vAlign w:val="center"/>
          </w:tcPr>
          <w:p>
            <w:pPr>
              <w:jc w:val="center"/>
              <w:textAlignment w:val="center"/>
              <w:rPr>
                <w:rFonts w:hint="eastAsia" w:ascii="宋体" w:hAnsi="宋体" w:eastAsia="宋体" w:cs="宋体"/>
                <w:color w:val="auto"/>
                <w:sz w:val="24"/>
                <w:szCs w:val="24"/>
              </w:rPr>
            </w:pPr>
            <w:r>
              <w:rPr>
                <w:rFonts w:hint="eastAsia" w:ascii="宋体" w:hAnsi="宋体" w:eastAsia="宋体" w:cs="宋体"/>
                <w:sz w:val="24"/>
                <w:szCs w:val="24"/>
              </w:rPr>
              <w:t>技术与服务方案评分</w:t>
            </w:r>
          </w:p>
        </w:tc>
        <w:tc>
          <w:tcPr>
            <w:tcW w:w="576" w:type="dxa"/>
            <w:noWrap w:val="0"/>
            <w:vAlign w:val="center"/>
          </w:tcPr>
          <w:p>
            <w:pPr>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7087" w:type="dxa"/>
            <w:noWrap w:val="0"/>
            <w:vAlign w:val="center"/>
          </w:tcPr>
          <w:p>
            <w:pP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产品性能吻合度</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30分</w:t>
            </w:r>
            <w:bookmarkStart w:id="562" w:name="_GoBack"/>
            <w:bookmarkEnd w:id="562"/>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highlight w:val="none"/>
              </w:rPr>
              <w:t>：</w:t>
            </w:r>
          </w:p>
          <w:p>
            <w:pP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所投产品（明确品牌型号、规格参数等）的技术指标全部满足或优于招标文件要求的计满分</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带</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项为重要参数，每负偏离一条扣</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分，其他通用需求每负偏离一项扣</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分，扣完为止。（评审依据为招标文件规定的采购内容及技术要求）</w:t>
            </w:r>
          </w:p>
          <w:p>
            <w:pP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注：产品技术参数需逐条响应，缺项、不明确是否符合或对应佐证未提供将被视为负偏离。</w:t>
            </w:r>
          </w:p>
        </w:tc>
        <w:tc>
          <w:tcPr>
            <w:tcW w:w="818" w:type="dxa"/>
            <w:noWrap w:val="0"/>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16" w:type="dxa"/>
            <w:vMerge w:val="continue"/>
            <w:noWrap w:val="0"/>
            <w:vAlign w:val="center"/>
          </w:tcPr>
          <w:p>
            <w:pPr>
              <w:jc w:val="center"/>
              <w:textAlignment w:val="center"/>
              <w:rPr>
                <w:rFonts w:hint="eastAsia" w:ascii="宋体" w:hAnsi="宋体" w:eastAsia="宋体" w:cs="宋体"/>
                <w:sz w:val="24"/>
                <w:szCs w:val="24"/>
              </w:rPr>
            </w:pPr>
          </w:p>
        </w:tc>
        <w:tc>
          <w:tcPr>
            <w:tcW w:w="57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5</w:t>
            </w:r>
          </w:p>
        </w:tc>
        <w:tc>
          <w:tcPr>
            <w:tcW w:w="7087" w:type="dxa"/>
            <w:noWrap w:val="0"/>
            <w:vAlign w:val="center"/>
          </w:tcPr>
          <w:p>
            <w:pPr>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组织</w:t>
            </w:r>
            <w:r>
              <w:rPr>
                <w:rFonts w:hint="eastAsia" w:ascii="宋体" w:hAnsi="宋体" w:eastAsia="宋体" w:cs="宋体"/>
                <w:sz w:val="24"/>
                <w:szCs w:val="24"/>
              </w:rPr>
              <w:t>实施方案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6分</w:t>
            </w:r>
            <w:r>
              <w:rPr>
                <w:rFonts w:hint="eastAsia" w:ascii="宋体" w:hAnsi="宋体" w:eastAsia="宋体" w:cs="宋体"/>
                <w:sz w:val="24"/>
                <w:szCs w:val="24"/>
                <w:lang w:eastAsia="zh-CN"/>
              </w:rPr>
              <w:t>）</w:t>
            </w:r>
            <w:r>
              <w:rPr>
                <w:rFonts w:hint="eastAsia" w:ascii="宋体" w:hAnsi="宋体" w:eastAsia="宋体" w:cs="宋体"/>
                <w:sz w:val="24"/>
                <w:szCs w:val="24"/>
              </w:rPr>
              <w:t>：</w:t>
            </w:r>
          </w:p>
          <w:p>
            <w:pPr>
              <w:textAlignment w:val="center"/>
              <w:rPr>
                <w:rFonts w:hint="eastAsia" w:ascii="宋体" w:hAnsi="宋体" w:eastAsia="宋体" w:cs="宋体"/>
                <w:sz w:val="24"/>
                <w:szCs w:val="24"/>
                <w:lang w:eastAsia="zh-CN"/>
              </w:rPr>
            </w:pPr>
            <w:r>
              <w:rPr>
                <w:rFonts w:hint="eastAsia" w:ascii="宋体" w:hAnsi="宋体" w:eastAsia="宋体" w:cs="宋体"/>
                <w:sz w:val="24"/>
                <w:szCs w:val="24"/>
              </w:rPr>
              <w:t>根据</w:t>
            </w:r>
            <w:r>
              <w:rPr>
                <w:rFonts w:hint="eastAsia" w:ascii="宋体" w:hAnsi="宋体" w:eastAsia="宋体" w:cs="宋体"/>
                <w:kern w:val="0"/>
                <w:sz w:val="24"/>
                <w:szCs w:val="24"/>
              </w:rPr>
              <w:t>方案总体设计、产品选型、质量保证措</w:t>
            </w:r>
            <w:r>
              <w:rPr>
                <w:rFonts w:hint="eastAsia" w:ascii="宋体" w:hAnsi="宋体" w:eastAsia="宋体" w:cs="宋体"/>
                <w:kern w:val="0"/>
                <w:sz w:val="24"/>
                <w:szCs w:val="24"/>
                <w:highlight w:val="none"/>
              </w:rPr>
              <w:t>施、安全文明施工措施、</w:t>
            </w:r>
            <w:r>
              <w:rPr>
                <w:rFonts w:hint="eastAsia" w:ascii="宋体" w:hAnsi="宋体" w:eastAsia="宋体" w:cs="宋体"/>
                <w:sz w:val="24"/>
                <w:szCs w:val="24"/>
                <w:highlight w:val="none"/>
              </w:rPr>
              <w:t>培训计划方案、项目进度保障措施</w:t>
            </w:r>
            <w:r>
              <w:rPr>
                <w:rFonts w:hint="eastAsia" w:ascii="宋体" w:hAnsi="宋体" w:eastAsia="宋体" w:cs="宋体"/>
                <w:kern w:val="0"/>
                <w:sz w:val="24"/>
                <w:szCs w:val="24"/>
                <w:highlight w:val="none"/>
              </w:rPr>
              <w:t>等方面</w:t>
            </w:r>
            <w:r>
              <w:rPr>
                <w:rFonts w:hint="eastAsia" w:ascii="宋体" w:hAnsi="宋体" w:eastAsia="宋体" w:cs="宋体"/>
                <w:kern w:val="0"/>
                <w:sz w:val="24"/>
                <w:szCs w:val="24"/>
                <w:highlight w:val="none"/>
                <w:lang w:val="en-US" w:eastAsia="zh-CN"/>
              </w:rPr>
              <w:t>打分</w:t>
            </w:r>
            <w:r>
              <w:rPr>
                <w:rFonts w:hint="eastAsia" w:ascii="宋体" w:hAnsi="宋体" w:eastAsia="宋体" w:cs="宋体"/>
                <w:kern w:val="0"/>
                <w:sz w:val="24"/>
                <w:szCs w:val="24"/>
                <w:highlight w:val="none"/>
              </w:rPr>
              <w:t>，</w:t>
            </w:r>
            <w:r>
              <w:rPr>
                <w:rFonts w:hint="eastAsia" w:ascii="宋体" w:hAnsi="宋体" w:cs="宋体"/>
                <w:kern w:val="0"/>
                <w:sz w:val="24"/>
                <w:highlight w:val="none"/>
              </w:rPr>
              <w:t>内容</w:t>
            </w:r>
            <w:r>
              <w:rPr>
                <w:rFonts w:hint="eastAsia" w:ascii="宋体" w:hAnsi="宋体" w:cs="宋体"/>
                <w:kern w:val="0"/>
                <w:sz w:val="24"/>
                <w:highlight w:val="none"/>
                <w:lang w:val="en-US" w:eastAsia="zh-CN"/>
              </w:rPr>
              <w:t>科学</w:t>
            </w:r>
            <w:r>
              <w:rPr>
                <w:rFonts w:hint="eastAsia" w:ascii="宋体" w:hAnsi="宋体" w:cs="宋体"/>
                <w:kern w:val="0"/>
                <w:sz w:val="24"/>
                <w:highlight w:val="none"/>
              </w:rPr>
              <w:t>合理</w:t>
            </w:r>
            <w:r>
              <w:rPr>
                <w:rFonts w:hint="eastAsia" w:ascii="宋体" w:hAnsi="宋体" w:cs="宋体"/>
                <w:kern w:val="0"/>
                <w:sz w:val="24"/>
                <w:highlight w:val="none"/>
                <w:lang w:eastAsia="zh-CN"/>
              </w:rPr>
              <w:t>、</w:t>
            </w:r>
            <w:r>
              <w:rPr>
                <w:rFonts w:hint="eastAsia" w:ascii="宋体" w:hAnsi="宋体" w:cs="宋体"/>
                <w:kern w:val="0"/>
                <w:sz w:val="24"/>
                <w:highlight w:val="none"/>
              </w:rPr>
              <w:t>可行</w:t>
            </w:r>
            <w:r>
              <w:rPr>
                <w:rFonts w:hint="eastAsia" w:ascii="宋体" w:hAnsi="宋体" w:cs="宋体"/>
                <w:kern w:val="0"/>
                <w:sz w:val="24"/>
                <w:highlight w:val="none"/>
                <w:lang w:val="en-US" w:eastAsia="zh-CN"/>
              </w:rPr>
              <w:t>强</w:t>
            </w:r>
            <w:r>
              <w:rPr>
                <w:rFonts w:hint="eastAsia" w:ascii="宋体" w:hAnsi="宋体" w:cs="宋体"/>
                <w:kern w:val="0"/>
                <w:sz w:val="24"/>
                <w:highlight w:val="none"/>
              </w:rPr>
              <w:t>得</w:t>
            </w:r>
            <w:r>
              <w:rPr>
                <w:rFonts w:hint="eastAsia" w:ascii="宋体" w:hAnsi="宋体" w:cs="宋体"/>
                <w:kern w:val="0"/>
                <w:sz w:val="24"/>
                <w:highlight w:val="none"/>
                <w:lang w:val="en-US" w:eastAsia="zh-CN"/>
              </w:rPr>
              <w:t>6</w:t>
            </w:r>
            <w:r>
              <w:rPr>
                <w:rFonts w:hint="eastAsia" w:ascii="宋体" w:hAnsi="宋体" w:cs="宋体"/>
                <w:kern w:val="0"/>
                <w:sz w:val="24"/>
                <w:highlight w:val="none"/>
              </w:rPr>
              <w:t>分，</w:t>
            </w:r>
            <w:r>
              <w:rPr>
                <w:rFonts w:hint="eastAsia" w:ascii="宋体" w:hAnsi="宋体" w:cs="宋体"/>
                <w:kern w:val="0"/>
                <w:sz w:val="24"/>
                <w:highlight w:val="none"/>
                <w:lang w:val="en-US" w:eastAsia="zh-CN"/>
              </w:rPr>
              <w:t>内容较科学，具有可行性得4分，内容</w:t>
            </w:r>
            <w:r>
              <w:rPr>
                <w:rFonts w:hint="eastAsia" w:ascii="宋体" w:hAnsi="宋体" w:cs="宋体"/>
                <w:kern w:val="0"/>
                <w:sz w:val="24"/>
                <w:highlight w:val="none"/>
              </w:rPr>
              <w:t>略有欠缺基本可行得</w:t>
            </w:r>
            <w:r>
              <w:rPr>
                <w:rFonts w:hint="eastAsia" w:ascii="宋体" w:hAnsi="宋体" w:cs="宋体"/>
                <w:kern w:val="0"/>
                <w:sz w:val="24"/>
                <w:highlight w:val="none"/>
                <w:lang w:val="en-US" w:eastAsia="zh-CN"/>
              </w:rPr>
              <w:t>2</w:t>
            </w:r>
            <w:r>
              <w:rPr>
                <w:rFonts w:hint="eastAsia" w:ascii="宋体" w:hAnsi="宋体" w:cs="宋体"/>
                <w:kern w:val="0"/>
                <w:sz w:val="24"/>
                <w:highlight w:val="none"/>
              </w:rPr>
              <w:t>分，不合理不得分</w:t>
            </w:r>
            <w:r>
              <w:rPr>
                <w:rFonts w:hint="eastAsia" w:ascii="宋体" w:hAnsi="宋体" w:cs="宋体"/>
                <w:kern w:val="0"/>
                <w:sz w:val="24"/>
                <w:highlight w:val="none"/>
                <w:lang w:eastAsia="zh-CN"/>
              </w:rPr>
              <w:t>。</w:t>
            </w:r>
          </w:p>
        </w:tc>
        <w:tc>
          <w:tcPr>
            <w:tcW w:w="818" w:type="dxa"/>
            <w:noWrap w:val="0"/>
            <w:vAlign w:val="center"/>
          </w:tcPr>
          <w:p>
            <w:pPr>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16" w:type="dxa"/>
            <w:vMerge w:val="continue"/>
            <w:noWrap w:val="0"/>
            <w:vAlign w:val="center"/>
          </w:tcPr>
          <w:p>
            <w:pPr>
              <w:jc w:val="center"/>
              <w:textAlignment w:val="center"/>
              <w:rPr>
                <w:rFonts w:hint="eastAsia" w:ascii="宋体" w:hAnsi="宋体" w:eastAsia="宋体" w:cs="宋体"/>
                <w:sz w:val="24"/>
                <w:szCs w:val="24"/>
              </w:rPr>
            </w:pPr>
          </w:p>
        </w:tc>
        <w:tc>
          <w:tcPr>
            <w:tcW w:w="576" w:type="dxa"/>
            <w:noWrap w:val="0"/>
            <w:vAlign w:val="center"/>
          </w:tcPr>
          <w:p>
            <w:pPr>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7087" w:type="dxa"/>
            <w:noWrap w:val="0"/>
            <w:vAlign w:val="center"/>
          </w:tcPr>
          <w:p>
            <w:pPr>
              <w:textAlignment w:val="center"/>
              <w:rPr>
                <w:rFonts w:hint="eastAsia" w:ascii="宋体" w:hAnsi="宋体" w:eastAsia="宋体" w:cs="宋体"/>
                <w:kern w:val="0"/>
                <w:sz w:val="24"/>
                <w:szCs w:val="24"/>
              </w:rPr>
            </w:pPr>
            <w:r>
              <w:rPr>
                <w:rFonts w:hint="eastAsia" w:ascii="宋体" w:hAnsi="宋体" w:eastAsia="宋体" w:cs="宋体"/>
                <w:kern w:val="0"/>
                <w:sz w:val="24"/>
                <w:szCs w:val="24"/>
              </w:rPr>
              <w:t>售后服务方案</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5年</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p>
          <w:p>
            <w:pPr>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1）所投产品质保期应为</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年，且每年提供一次上门清洁灯具服务，在满足此前提的基础上每增加1年加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不足一年不得分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，最高得2分</w:t>
            </w:r>
            <w:r>
              <w:rPr>
                <w:rFonts w:hint="eastAsia" w:ascii="宋体" w:hAnsi="宋体" w:eastAsia="宋体" w:cs="宋体"/>
                <w:kern w:val="0"/>
                <w:sz w:val="24"/>
                <w:szCs w:val="24"/>
                <w:lang w:eastAsia="zh-CN"/>
              </w:rPr>
              <w:t>；</w:t>
            </w:r>
          </w:p>
          <w:p>
            <w:pPr>
              <w:textAlignment w:val="center"/>
              <w:rPr>
                <w:rFonts w:hint="eastAsia" w:ascii="宋体" w:hAnsi="宋体" w:eastAsia="宋体" w:cs="宋体"/>
                <w:kern w:val="0"/>
                <w:sz w:val="24"/>
                <w:szCs w:val="24"/>
              </w:rPr>
            </w:pPr>
            <w:r>
              <w:rPr>
                <w:rFonts w:hint="eastAsia" w:ascii="宋体" w:hAnsi="宋体" w:eastAsia="宋体" w:cs="宋体"/>
                <w:kern w:val="0"/>
                <w:sz w:val="24"/>
                <w:szCs w:val="24"/>
              </w:rPr>
              <w:t>2）售后服务方案、售后服务承诺的可行性及服务承诺落实的保障措施。质保期内外的后续技术支持和维护能力情况，配件、附件、备品备件的准备和保障措施。内容完善可实施性强得</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分，</w:t>
            </w:r>
            <w:r>
              <w:rPr>
                <w:rFonts w:hint="eastAsia" w:ascii="宋体" w:hAnsi="宋体" w:eastAsia="宋体" w:cs="宋体"/>
                <w:kern w:val="0"/>
                <w:sz w:val="24"/>
                <w:szCs w:val="24"/>
                <w:lang w:val="en-US" w:eastAsia="zh-CN"/>
              </w:rPr>
              <w:t>内容较完整可实施得2分，</w:t>
            </w:r>
            <w:r>
              <w:rPr>
                <w:rFonts w:hint="eastAsia" w:ascii="宋体" w:hAnsi="宋体" w:eastAsia="宋体" w:cs="宋体"/>
                <w:kern w:val="0"/>
                <w:sz w:val="24"/>
                <w:szCs w:val="24"/>
              </w:rPr>
              <w:t>内容简单或略有欠缺、基本可行得</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分，不满足需求或不可行不得分。</w:t>
            </w:r>
          </w:p>
          <w:p>
            <w:pPr>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rPr>
              <w:t>注：</w:t>
            </w:r>
            <w:r>
              <w:rPr>
                <w:rFonts w:hint="eastAsia" w:ascii="宋体" w:hAnsi="宋体" w:eastAsia="宋体" w:cs="宋体"/>
                <w:color w:val="auto"/>
                <w:sz w:val="24"/>
                <w:szCs w:val="24"/>
              </w:rPr>
              <w:t>投标文件中</w:t>
            </w:r>
            <w:r>
              <w:rPr>
                <w:rFonts w:hint="eastAsia" w:ascii="宋体" w:hAnsi="宋体" w:eastAsia="宋体" w:cs="宋体"/>
                <w:kern w:val="0"/>
                <w:sz w:val="24"/>
                <w:szCs w:val="24"/>
              </w:rPr>
              <w:t>需提供投标</w:t>
            </w:r>
            <w:r>
              <w:rPr>
                <w:rFonts w:hint="eastAsia" w:ascii="宋体" w:hAnsi="宋体" w:cs="宋体"/>
                <w:kern w:val="0"/>
                <w:sz w:val="24"/>
                <w:szCs w:val="24"/>
                <w:lang w:val="en-US" w:eastAsia="zh-CN"/>
              </w:rPr>
              <w:t>人</w:t>
            </w:r>
            <w:r>
              <w:rPr>
                <w:rFonts w:hint="eastAsia" w:ascii="宋体" w:hAnsi="宋体" w:eastAsia="宋体" w:cs="宋体"/>
                <w:kern w:val="0"/>
                <w:sz w:val="24"/>
                <w:szCs w:val="24"/>
              </w:rPr>
              <w:t>承诺函并加盖公章</w:t>
            </w:r>
            <w:r>
              <w:rPr>
                <w:rFonts w:hint="eastAsia" w:ascii="宋体" w:hAnsi="宋体" w:cs="宋体"/>
                <w:kern w:val="0"/>
                <w:sz w:val="24"/>
                <w:szCs w:val="24"/>
                <w:lang w:val="en-US" w:eastAsia="zh-CN"/>
              </w:rPr>
              <w:t>或电子章</w:t>
            </w:r>
            <w:r>
              <w:rPr>
                <w:rFonts w:hint="eastAsia" w:ascii="宋体" w:hAnsi="宋体" w:eastAsia="宋体" w:cs="宋体"/>
                <w:kern w:val="0"/>
                <w:sz w:val="24"/>
                <w:szCs w:val="24"/>
              </w:rPr>
              <w:t>。</w:t>
            </w:r>
          </w:p>
        </w:tc>
        <w:tc>
          <w:tcPr>
            <w:tcW w:w="818" w:type="dxa"/>
            <w:noWrap w:val="0"/>
            <w:vAlign w:val="center"/>
          </w:tcPr>
          <w:p>
            <w:pPr>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16" w:type="dxa"/>
            <w:vMerge w:val="continue"/>
            <w:noWrap w:val="0"/>
            <w:vAlign w:val="center"/>
          </w:tcPr>
          <w:p>
            <w:pPr>
              <w:jc w:val="center"/>
              <w:textAlignment w:val="center"/>
              <w:rPr>
                <w:rFonts w:hint="eastAsia" w:ascii="宋体" w:hAnsi="宋体" w:eastAsia="宋体" w:cs="宋体"/>
                <w:sz w:val="24"/>
                <w:szCs w:val="24"/>
              </w:rPr>
            </w:pPr>
          </w:p>
        </w:tc>
        <w:tc>
          <w:tcPr>
            <w:tcW w:w="57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7</w:t>
            </w:r>
          </w:p>
        </w:tc>
        <w:tc>
          <w:tcPr>
            <w:tcW w:w="7087" w:type="dxa"/>
            <w:noWrap w:val="0"/>
            <w:vAlign w:val="center"/>
          </w:tcPr>
          <w:p>
            <w:pPr>
              <w:textAlignment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培训方案</w:t>
            </w:r>
            <w:r>
              <w:rPr>
                <w:rFonts w:hint="eastAsia" w:ascii="宋体" w:hAnsi="宋体" w:eastAsia="宋体" w:cs="宋体"/>
                <w:kern w:val="0"/>
                <w:sz w:val="24"/>
                <w:szCs w:val="24"/>
                <w:lang w:val="en-US" w:eastAsia="zh-CN"/>
              </w:rPr>
              <w:t>（3分）：</w:t>
            </w:r>
          </w:p>
          <w:p>
            <w:pPr>
              <w:textAlignment w:val="center"/>
              <w:rPr>
                <w:rFonts w:hint="default" w:ascii="宋体" w:hAnsi="宋体" w:eastAsia="宋体" w:cs="宋体"/>
                <w:sz w:val="24"/>
                <w:szCs w:val="24"/>
                <w:lang w:val="en-US" w:eastAsia="zh-CN"/>
              </w:rPr>
            </w:pPr>
            <w:r>
              <w:rPr>
                <w:rFonts w:hint="default" w:ascii="宋体" w:hAnsi="宋体" w:eastAsia="宋体" w:cs="宋体"/>
                <w:kern w:val="0"/>
                <w:sz w:val="24"/>
                <w:szCs w:val="24"/>
                <w:lang w:val="en-US" w:eastAsia="zh-CN"/>
              </w:rPr>
              <w:t>能提供明确合理的培训计划，培训时免费提供完整的培训资料，投标人提供的培训计划完整合理，可操作性强得</w:t>
            </w:r>
            <w:r>
              <w:rPr>
                <w:rFonts w:hint="eastAsia" w:ascii="宋体" w:hAnsi="宋体" w:eastAsia="宋体" w:cs="宋体"/>
                <w:kern w:val="0"/>
                <w:sz w:val="24"/>
                <w:szCs w:val="24"/>
                <w:lang w:val="en-US" w:eastAsia="zh-CN"/>
              </w:rPr>
              <w:t>3</w:t>
            </w:r>
            <w:r>
              <w:rPr>
                <w:rFonts w:hint="default" w:ascii="宋体" w:hAnsi="宋体" w:eastAsia="宋体" w:cs="宋体"/>
                <w:kern w:val="0"/>
                <w:sz w:val="24"/>
                <w:szCs w:val="24"/>
                <w:lang w:val="en-US" w:eastAsia="zh-CN"/>
              </w:rPr>
              <w:t>分，培训计划基本完整合理，可操作得</w:t>
            </w:r>
            <w:r>
              <w:rPr>
                <w:rFonts w:hint="eastAsia" w:ascii="宋体" w:hAnsi="宋体" w:eastAsia="宋体" w:cs="宋体"/>
                <w:kern w:val="0"/>
                <w:sz w:val="24"/>
                <w:szCs w:val="24"/>
                <w:lang w:val="en-US" w:eastAsia="zh-CN"/>
              </w:rPr>
              <w:t>2</w:t>
            </w:r>
            <w:r>
              <w:rPr>
                <w:rFonts w:hint="default" w:ascii="宋体" w:hAnsi="宋体" w:eastAsia="宋体" w:cs="宋体"/>
                <w:kern w:val="0"/>
                <w:sz w:val="24"/>
                <w:szCs w:val="24"/>
                <w:lang w:val="en-US" w:eastAsia="zh-CN"/>
              </w:rPr>
              <w:t>分，培训计划</w:t>
            </w:r>
            <w:r>
              <w:rPr>
                <w:rFonts w:hint="eastAsia" w:ascii="宋体" w:hAnsi="宋体" w:eastAsia="宋体" w:cs="宋体"/>
                <w:kern w:val="0"/>
                <w:sz w:val="24"/>
                <w:szCs w:val="24"/>
                <w:lang w:val="en-US" w:eastAsia="zh-CN"/>
              </w:rPr>
              <w:t>不太合理需完善后方可操作得1分，</w:t>
            </w:r>
            <w:r>
              <w:rPr>
                <w:rFonts w:hint="default" w:ascii="宋体" w:hAnsi="宋体" w:eastAsia="宋体" w:cs="宋体"/>
                <w:kern w:val="0"/>
                <w:sz w:val="24"/>
                <w:szCs w:val="24"/>
                <w:lang w:val="en-US" w:eastAsia="zh-CN"/>
              </w:rPr>
              <w:t>不合理不得分。</w:t>
            </w:r>
          </w:p>
        </w:tc>
        <w:tc>
          <w:tcPr>
            <w:tcW w:w="818" w:type="dxa"/>
            <w:noWrap w:val="0"/>
            <w:vAlign w:val="center"/>
          </w:tcPr>
          <w:p>
            <w:pPr>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16" w:type="dxa"/>
            <w:vMerge w:val="continue"/>
            <w:noWrap w:val="0"/>
            <w:vAlign w:val="center"/>
          </w:tcPr>
          <w:p>
            <w:pPr>
              <w:jc w:val="center"/>
              <w:textAlignment w:val="center"/>
              <w:rPr>
                <w:rFonts w:hint="eastAsia" w:ascii="宋体" w:hAnsi="宋体" w:eastAsia="宋体" w:cs="宋体"/>
                <w:sz w:val="24"/>
                <w:szCs w:val="24"/>
              </w:rPr>
            </w:pPr>
          </w:p>
        </w:tc>
        <w:tc>
          <w:tcPr>
            <w:tcW w:w="57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8</w:t>
            </w:r>
          </w:p>
        </w:tc>
        <w:tc>
          <w:tcPr>
            <w:tcW w:w="7087" w:type="dxa"/>
            <w:noWrap w:val="0"/>
            <w:vAlign w:val="center"/>
          </w:tcPr>
          <w:p>
            <w:pPr>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合理化建议及改进措施：投标人针对本项目提出的合理化建议和改进措施，可操作性强，每条得1分，最高得2分。</w:t>
            </w:r>
          </w:p>
        </w:tc>
        <w:tc>
          <w:tcPr>
            <w:tcW w:w="818" w:type="dxa"/>
            <w:noWrap w:val="0"/>
            <w:vAlign w:val="center"/>
          </w:tcPr>
          <w:p>
            <w:pPr>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16" w:type="dxa"/>
            <w:vMerge w:val="continue"/>
            <w:noWrap w:val="0"/>
            <w:vAlign w:val="center"/>
          </w:tcPr>
          <w:p>
            <w:pPr>
              <w:jc w:val="center"/>
              <w:textAlignment w:val="center"/>
              <w:rPr>
                <w:rFonts w:hint="eastAsia" w:ascii="宋体" w:hAnsi="宋体" w:eastAsia="宋体" w:cs="宋体"/>
                <w:sz w:val="24"/>
                <w:szCs w:val="24"/>
              </w:rPr>
            </w:pPr>
          </w:p>
        </w:tc>
        <w:tc>
          <w:tcPr>
            <w:tcW w:w="576" w:type="dxa"/>
            <w:noWrap w:val="0"/>
            <w:vAlign w:val="center"/>
          </w:tcPr>
          <w:p>
            <w:pPr>
              <w:jc w:val="center"/>
              <w:textAlignment w:val="center"/>
              <w:rPr>
                <w:rFonts w:hint="eastAsia" w:ascii="宋体" w:hAnsi="宋体" w:eastAsia="宋体" w:cs="宋体"/>
                <w:sz w:val="24"/>
                <w:szCs w:val="24"/>
              </w:rPr>
            </w:pPr>
            <w:r>
              <w:rPr>
                <w:rFonts w:hint="eastAsia" w:ascii="宋体" w:hAnsi="宋体" w:eastAsia="宋体" w:cs="宋体"/>
                <w:sz w:val="24"/>
                <w:szCs w:val="24"/>
              </w:rPr>
              <w:t>9</w:t>
            </w:r>
          </w:p>
        </w:tc>
        <w:tc>
          <w:tcPr>
            <w:tcW w:w="7087" w:type="dxa"/>
            <w:noWrap w:val="0"/>
            <w:vAlign w:val="center"/>
          </w:tcPr>
          <w:p>
            <w:pPr>
              <w:pStyle w:val="19"/>
              <w:rPr>
                <w:rFonts w:hint="eastAsia" w:ascii="宋体" w:hAnsi="宋体" w:eastAsia="宋体" w:cs="宋体"/>
                <w:kern w:val="0"/>
                <w:sz w:val="24"/>
                <w:szCs w:val="24"/>
              </w:rPr>
            </w:pPr>
            <w:r>
              <w:rPr>
                <w:rFonts w:hint="eastAsia" w:ascii="宋体" w:hAnsi="宋体" w:eastAsia="宋体" w:cs="宋体"/>
                <w:kern w:val="0"/>
                <w:sz w:val="24"/>
                <w:szCs w:val="24"/>
              </w:rPr>
              <w:t>样品（</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分）：</w:t>
            </w:r>
          </w:p>
          <w:p>
            <w:pPr>
              <w:pStyle w:val="19"/>
              <w:rPr>
                <w:rFonts w:hint="eastAsia" w:ascii="宋体" w:hAnsi="宋体" w:eastAsia="宋体" w:cs="宋体"/>
                <w:kern w:val="0"/>
                <w:sz w:val="24"/>
                <w:szCs w:val="24"/>
              </w:rPr>
            </w:pPr>
            <w:r>
              <w:rPr>
                <w:rFonts w:hint="eastAsia" w:ascii="宋体" w:hAnsi="宋体" w:eastAsia="宋体" w:cs="宋体"/>
                <w:kern w:val="0"/>
                <w:sz w:val="24"/>
                <w:szCs w:val="24"/>
              </w:rPr>
              <w:t>根据投标人提供的灯具样品情况打分，包括以下内容：</w:t>
            </w:r>
          </w:p>
          <w:p>
            <w:pPr>
              <w:pStyle w:val="19"/>
              <w:numPr>
                <w:ilvl w:val="0"/>
                <w:numId w:val="10"/>
              </w:numPr>
              <w:rPr>
                <w:rFonts w:hint="eastAsia" w:ascii="宋体" w:hAnsi="宋体" w:eastAsia="宋体" w:cs="宋体"/>
                <w:kern w:val="0"/>
                <w:sz w:val="24"/>
                <w:szCs w:val="24"/>
              </w:rPr>
            </w:pPr>
            <w:r>
              <w:rPr>
                <w:rFonts w:hint="eastAsia" w:ascii="宋体" w:hAnsi="宋体" w:eastAsia="宋体" w:cs="宋体"/>
                <w:kern w:val="0"/>
                <w:sz w:val="24"/>
                <w:szCs w:val="24"/>
              </w:rPr>
              <w:t>根据对投标人所投灯具样品效果，并经现场通电试验。灯具边框铝合金材料优质、工艺精细、整灯无毛刺得3分，灯具边框铝合金材料一般、工艺一般、整灯</w:t>
            </w:r>
            <w:r>
              <w:rPr>
                <w:rFonts w:hint="eastAsia" w:ascii="宋体" w:hAnsi="宋体" w:eastAsia="宋体" w:cs="宋体"/>
                <w:kern w:val="0"/>
                <w:sz w:val="24"/>
                <w:szCs w:val="24"/>
                <w:lang w:val="en-US" w:eastAsia="zh-CN"/>
              </w:rPr>
              <w:t>少</w:t>
            </w:r>
            <w:r>
              <w:rPr>
                <w:rFonts w:hint="eastAsia" w:ascii="宋体" w:hAnsi="宋体" w:eastAsia="宋体" w:cs="宋体"/>
                <w:kern w:val="0"/>
                <w:sz w:val="24"/>
                <w:szCs w:val="24"/>
              </w:rPr>
              <w:t>有毛刺得2分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灯具边框铝合金材料</w:t>
            </w:r>
            <w:r>
              <w:rPr>
                <w:rFonts w:hint="eastAsia" w:ascii="宋体" w:hAnsi="宋体" w:eastAsia="宋体" w:cs="宋体"/>
                <w:kern w:val="0"/>
                <w:sz w:val="24"/>
                <w:szCs w:val="24"/>
                <w:lang w:val="en-US" w:eastAsia="zh-CN"/>
              </w:rPr>
              <w:t>一般</w:t>
            </w:r>
            <w:r>
              <w:rPr>
                <w:rFonts w:hint="eastAsia" w:ascii="宋体" w:hAnsi="宋体" w:eastAsia="宋体" w:cs="宋体"/>
                <w:kern w:val="0"/>
                <w:sz w:val="24"/>
                <w:szCs w:val="24"/>
              </w:rPr>
              <w:t>、工艺一般、整灯</w:t>
            </w:r>
            <w:r>
              <w:rPr>
                <w:rFonts w:hint="eastAsia" w:ascii="宋体" w:hAnsi="宋体" w:eastAsia="宋体" w:cs="宋体"/>
                <w:kern w:val="0"/>
                <w:sz w:val="24"/>
                <w:szCs w:val="24"/>
                <w:lang w:val="en-US" w:eastAsia="zh-CN"/>
              </w:rPr>
              <w:t>多处</w:t>
            </w:r>
            <w:r>
              <w:rPr>
                <w:rFonts w:hint="eastAsia" w:ascii="宋体" w:hAnsi="宋体" w:eastAsia="宋体" w:cs="宋体"/>
                <w:kern w:val="0"/>
                <w:sz w:val="24"/>
                <w:szCs w:val="24"/>
              </w:rPr>
              <w:t>有毛刺得</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w:t>
            </w:r>
          </w:p>
          <w:p>
            <w:pPr>
              <w:pStyle w:val="19"/>
              <w:numPr>
                <w:ilvl w:val="0"/>
                <w:numId w:val="10"/>
              </w:numPr>
              <w:ind w:left="0" w:leftChars="0" w:firstLine="0" w:firstLineChars="0"/>
              <w:rPr>
                <w:rFonts w:hint="eastAsia" w:ascii="宋体" w:hAnsi="宋体" w:eastAsia="宋体" w:cs="宋体"/>
                <w:sz w:val="24"/>
                <w:szCs w:val="24"/>
              </w:rPr>
            </w:pPr>
            <w:r>
              <w:rPr>
                <w:rFonts w:hint="eastAsia" w:ascii="宋体" w:hAnsi="宋体" w:eastAsia="宋体" w:cs="宋体"/>
                <w:kern w:val="0"/>
                <w:sz w:val="24"/>
                <w:szCs w:val="24"/>
              </w:rPr>
              <w:t>根据灯具样品效果，并经现场通电试验</w:t>
            </w:r>
            <w:r>
              <w:rPr>
                <w:rFonts w:hint="eastAsia" w:ascii="宋体" w:hAnsi="宋体" w:eastAsia="宋体" w:cs="宋体"/>
                <w:kern w:val="0"/>
                <w:sz w:val="24"/>
                <w:szCs w:val="24"/>
                <w:lang w:val="en-US" w:eastAsia="zh-CN"/>
              </w:rPr>
              <w:t>打分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整体发光效果、均匀度、滤光效果好，防眩效果强，光线柔和得</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分，整体发光效果、均匀度、滤光效果一般，防眩效果一般，光线柔和度一般得2分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整体发光效果、均匀度、滤光效果</w:t>
            </w:r>
            <w:r>
              <w:rPr>
                <w:rFonts w:hint="eastAsia" w:ascii="宋体" w:hAnsi="宋体" w:eastAsia="宋体" w:cs="宋体"/>
                <w:kern w:val="0"/>
                <w:sz w:val="24"/>
                <w:szCs w:val="24"/>
                <w:lang w:val="en-US" w:eastAsia="zh-CN"/>
              </w:rPr>
              <w:t>较差</w:t>
            </w:r>
            <w:r>
              <w:rPr>
                <w:rFonts w:hint="eastAsia" w:ascii="宋体" w:hAnsi="宋体" w:eastAsia="宋体" w:cs="宋体"/>
                <w:kern w:val="0"/>
                <w:sz w:val="24"/>
                <w:szCs w:val="24"/>
              </w:rPr>
              <w:t>，防眩效果</w:t>
            </w:r>
            <w:r>
              <w:rPr>
                <w:rFonts w:hint="eastAsia" w:ascii="宋体" w:hAnsi="宋体" w:eastAsia="宋体" w:cs="宋体"/>
                <w:kern w:val="0"/>
                <w:sz w:val="24"/>
                <w:szCs w:val="24"/>
                <w:lang w:val="en-US" w:eastAsia="zh-CN"/>
              </w:rPr>
              <w:t>较差</w:t>
            </w:r>
            <w:r>
              <w:rPr>
                <w:rFonts w:hint="eastAsia" w:ascii="宋体" w:hAnsi="宋体" w:eastAsia="宋体" w:cs="宋体"/>
                <w:kern w:val="0"/>
                <w:sz w:val="24"/>
                <w:szCs w:val="24"/>
              </w:rPr>
              <w:t>，光线柔和度</w:t>
            </w:r>
            <w:r>
              <w:rPr>
                <w:rFonts w:hint="eastAsia" w:ascii="宋体" w:hAnsi="宋体" w:eastAsia="宋体" w:cs="宋体"/>
                <w:kern w:val="0"/>
                <w:sz w:val="24"/>
                <w:szCs w:val="24"/>
                <w:lang w:val="en-US" w:eastAsia="zh-CN"/>
              </w:rPr>
              <w:t>较差</w:t>
            </w:r>
            <w:r>
              <w:rPr>
                <w:rFonts w:hint="eastAsia" w:ascii="宋体" w:hAnsi="宋体" w:eastAsia="宋体" w:cs="宋体"/>
                <w:kern w:val="0"/>
                <w:sz w:val="24"/>
                <w:szCs w:val="24"/>
              </w:rPr>
              <w:t>得</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w:t>
            </w:r>
          </w:p>
          <w:p>
            <w:pPr>
              <w:pStyle w:val="19"/>
              <w:numPr>
                <w:ilvl w:val="0"/>
                <w:numId w:val="0"/>
              </w:numPr>
              <w:ind w:leftChars="0"/>
              <w:rPr>
                <w:rFonts w:hint="eastAsia" w:ascii="宋体" w:hAnsi="宋体" w:eastAsia="宋体" w:cs="宋体"/>
                <w:sz w:val="24"/>
                <w:szCs w:val="24"/>
              </w:rPr>
            </w:pPr>
            <w:r>
              <w:rPr>
                <w:rFonts w:hint="eastAsia" w:ascii="宋体" w:hAnsi="宋体" w:eastAsia="宋体" w:cs="宋体"/>
                <w:kern w:val="0"/>
                <w:sz w:val="24"/>
                <w:szCs w:val="24"/>
              </w:rPr>
              <w:t>注：①未提供样品不得分；②</w:t>
            </w:r>
            <w:r>
              <w:rPr>
                <w:rFonts w:hint="eastAsia" w:ascii="宋体" w:hAnsi="宋体" w:eastAsia="宋体" w:cs="宋体"/>
                <w:kern w:val="0"/>
                <w:sz w:val="24"/>
                <w:szCs w:val="24"/>
                <w:lang w:val="en-US" w:eastAsia="zh-CN"/>
              </w:rPr>
              <w:t>投标样品型号与投标产品型号不一样</w:t>
            </w:r>
            <w:r>
              <w:rPr>
                <w:rFonts w:hint="eastAsia" w:ascii="宋体" w:hAnsi="宋体" w:eastAsia="宋体" w:cs="宋体"/>
                <w:kern w:val="0"/>
                <w:sz w:val="24"/>
                <w:szCs w:val="24"/>
                <w:highlight w:val="none"/>
                <w:lang w:val="en-US" w:eastAsia="zh-CN"/>
              </w:rPr>
              <w:t>的不得分；③</w:t>
            </w:r>
            <w:r>
              <w:rPr>
                <w:rFonts w:hint="eastAsia" w:ascii="宋体" w:hAnsi="宋体" w:eastAsia="宋体" w:cs="宋体"/>
                <w:kern w:val="0"/>
                <w:sz w:val="24"/>
                <w:szCs w:val="24"/>
                <w:highlight w:val="none"/>
              </w:rPr>
              <w:t>所提供的样品型号与灯具检测报告、教室环境检测报告、CCC认证证书中产品型号不一致的不得分。</w:t>
            </w:r>
          </w:p>
        </w:tc>
        <w:tc>
          <w:tcPr>
            <w:tcW w:w="818" w:type="dxa"/>
            <w:noWrap w:val="0"/>
            <w:vAlign w:val="center"/>
          </w:tcPr>
          <w:p>
            <w:pPr>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16" w:type="dxa"/>
            <w:noWrap w:val="0"/>
            <w:vAlign w:val="center"/>
          </w:tcPr>
          <w:p>
            <w:pPr>
              <w:jc w:val="center"/>
              <w:textAlignment w:val="center"/>
              <w:rPr>
                <w:rFonts w:hint="eastAsia" w:ascii="宋体" w:hAnsi="宋体" w:eastAsia="宋体" w:cs="宋体"/>
                <w:color w:val="auto"/>
                <w:sz w:val="24"/>
                <w:szCs w:val="24"/>
              </w:rPr>
            </w:pPr>
          </w:p>
        </w:tc>
        <w:tc>
          <w:tcPr>
            <w:tcW w:w="576" w:type="dxa"/>
            <w:noWrap w:val="0"/>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7087" w:type="dxa"/>
            <w:noWrap w:val="0"/>
            <w:vAlign w:val="center"/>
          </w:tcPr>
          <w:p>
            <w:pPr>
              <w:pStyle w:val="1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智慧管理平台演示（6分）：</w:t>
            </w:r>
          </w:p>
          <w:p>
            <w:pPr>
              <w:pStyle w:val="1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①支持查看所有设备的总览信息，包含：设备状态，用电数据，告警等情况，符合得2分，不符合不得分；</w:t>
            </w:r>
          </w:p>
          <w:p>
            <w:pPr>
              <w:pStyle w:val="1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②支持按日、月、年不同时间刻度对组织、空间、用途多个维度的能耗统计、分析、展示以及对定额的执行情况，展示形式包括曲线图、流向图、详情列表等，符合得2分，不符合不得分；</w:t>
            </w:r>
          </w:p>
          <w:p>
            <w:pPr>
              <w:pStyle w:val="1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③支持对高能耗、节约能耗的空间/组织进行排名等功能，符合得2分，不符合不得分。</w:t>
            </w:r>
          </w:p>
        </w:tc>
        <w:tc>
          <w:tcPr>
            <w:tcW w:w="818" w:type="dxa"/>
            <w:noWrap w:val="0"/>
            <w:vAlign w:val="center"/>
          </w:tcPr>
          <w:p>
            <w:pPr>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r>
    </w:tbl>
    <w:p>
      <w:pPr>
        <w:jc w:val="both"/>
      </w:pPr>
    </w:p>
    <w:p>
      <w:pPr>
        <w:pStyle w:val="33"/>
        <w:adjustRightInd/>
        <w:spacing w:line="360" w:lineRule="auto"/>
        <w:rPr>
          <w:rFonts w:hAnsi="宋体" w:cs="宋体"/>
          <w:b/>
          <w:bCs/>
          <w:sz w:val="24"/>
          <w:szCs w:val="24"/>
        </w:rPr>
      </w:pPr>
      <w:r>
        <w:rPr>
          <w:rFonts w:hint="eastAsia" w:hAnsi="宋体" w:cs="宋体"/>
          <w:b/>
          <w:bCs/>
          <w:sz w:val="24"/>
          <w:szCs w:val="24"/>
        </w:rPr>
        <w:t>*备注：投标人编制投标文件（商务技术文件部分）时，建议按此目录（序号和内容）提供评标标准相应的商务技术资料。</w:t>
      </w:r>
    </w:p>
    <w:p>
      <w:pPr>
        <w:snapToGrid w:val="0"/>
        <w:spacing w:line="360" w:lineRule="auto"/>
        <w:rPr>
          <w:rFonts w:ascii="宋体" w:hAnsi="宋体" w:cs="宋体"/>
          <w:b/>
          <w:sz w:val="24"/>
        </w:rPr>
      </w:pPr>
    </w:p>
    <w:p>
      <w:pPr>
        <w:snapToGrid w:val="0"/>
        <w:spacing w:line="360" w:lineRule="auto"/>
        <w:rPr>
          <w:rFonts w:ascii="宋体" w:hAnsi="宋体" w:cs="宋体"/>
          <w:b/>
          <w:sz w:val="28"/>
          <w:szCs w:val="28"/>
        </w:rPr>
      </w:pPr>
      <w:r>
        <w:rPr>
          <w:rFonts w:hint="eastAsia" w:ascii="宋体" w:hAnsi="宋体" w:cs="宋体"/>
          <w:b/>
          <w:sz w:val="28"/>
          <w:szCs w:val="28"/>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8"/>
          <w:szCs w:val="28"/>
        </w:rPr>
      </w:pPr>
      <w:r>
        <w:rPr>
          <w:rFonts w:hint="eastAsia" w:ascii="宋体" w:hAnsi="宋体" w:cs="宋体"/>
          <w:b/>
          <w:sz w:val="28"/>
          <w:szCs w:val="28"/>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28"/>
          <w:szCs w:val="28"/>
        </w:rPr>
      </w:pPr>
      <w:r>
        <w:rPr>
          <w:rFonts w:hint="eastAsia" w:ascii="宋体" w:hAnsi="宋体" w:cs="宋体"/>
          <w:b/>
          <w:sz w:val="28"/>
          <w:szCs w:val="28"/>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6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6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6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6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6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60"/>
        <w:spacing w:before="0"/>
        <w:ind w:firstLine="480"/>
        <w:rPr>
          <w:rFonts w:ascii="宋体" w:hAnsi="宋体" w:cs="宋体"/>
          <w:kern w:val="0"/>
          <w:szCs w:val="24"/>
        </w:rPr>
      </w:pPr>
      <w:r>
        <w:rPr>
          <w:rFonts w:hint="eastAsia" w:ascii="宋体" w:hAnsi="宋体" w:cs="宋体"/>
          <w:kern w:val="0"/>
          <w:szCs w:val="24"/>
        </w:rPr>
        <w:t>3.4.1.5投标文件开标一览表(报价表)内容与投标系统开标一览表不一致的，以投标文件开标一览表(报价表)内容为准。</w:t>
      </w:r>
    </w:p>
    <w:p>
      <w:pPr>
        <w:pStyle w:val="160"/>
        <w:spacing w:before="0"/>
        <w:ind w:firstLine="480"/>
        <w:rPr>
          <w:rFonts w:ascii="宋体" w:hAnsi="宋体" w:cs="宋体"/>
          <w:kern w:val="0"/>
          <w:szCs w:val="24"/>
        </w:rPr>
      </w:pPr>
      <w:r>
        <w:rPr>
          <w:rFonts w:hint="eastAsia" w:ascii="宋体" w:hAnsi="宋体" w:cs="宋体"/>
          <w:kern w:val="0"/>
          <w:szCs w:val="24"/>
        </w:rPr>
        <w:t>3.4.1.6同时出现两种以上不一致的，按照3.4.1规定的顺序修正。修正后的报价按照财政部第87号令《政府采购货物和服务招标投标管理办法》第五十一条第二款的规定经投标人确认后产生约束力。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6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采用综合评分法的，评标结果按评审后得分由高到低顺序排列，推荐3名</w:t>
      </w:r>
      <w:r>
        <w:rPr>
          <w:rFonts w:hint="eastAsia" w:ascii="宋体" w:hAnsi="宋体" w:cs="宋体"/>
          <w:color w:val="auto"/>
          <w:kern w:val="0"/>
          <w:sz w:val="24"/>
          <w:lang w:eastAsia="zh-CN"/>
        </w:rPr>
        <w:t>及以上</w:t>
      </w:r>
      <w:r>
        <w:rPr>
          <w:rFonts w:hint="eastAsia" w:ascii="宋体" w:hAnsi="宋体" w:cs="宋体"/>
          <w:color w:val="auto"/>
          <w:kern w:val="0"/>
          <w:sz w:val="24"/>
        </w:rPr>
        <w:t>候选人。得分相同的，</w:t>
      </w:r>
      <w:r>
        <w:rPr>
          <w:rFonts w:hint="eastAsia" w:ascii="宋体" w:hAnsi="宋体" w:cs="宋体"/>
          <w:kern w:val="0"/>
          <w:sz w:val="24"/>
        </w:rPr>
        <w:t>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24" w:firstLineChars="177"/>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28"/>
          <w:szCs w:val="28"/>
        </w:rPr>
      </w:pPr>
      <w:r>
        <w:rPr>
          <w:rFonts w:hint="eastAsia" w:ascii="宋体" w:hAnsi="宋体" w:cs="宋体"/>
          <w:b/>
          <w:sz w:val="28"/>
          <w:szCs w:val="28"/>
        </w:rPr>
        <w:t>四、评标中的其他事项</w:t>
      </w:r>
    </w:p>
    <w:p>
      <w:pPr>
        <w:pStyle w:val="16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590" w:firstLineChars="245"/>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cs="宋体"/>
        </w:rPr>
      </w:pPr>
      <w:r>
        <w:rPr>
          <w:rFonts w:hint="eastAsia" w:cs="宋体"/>
        </w:rPr>
        <w:t>7.1未确定中标或者中标人的，终止本次政府采购活动，重新开展政府采购活动。</w:t>
      </w:r>
    </w:p>
    <w:p>
      <w:pPr>
        <w:pStyle w:val="24"/>
        <w:snapToGrid w:val="0"/>
        <w:spacing w:line="360" w:lineRule="auto"/>
        <w:ind w:firstLine="600" w:firstLineChars="250"/>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p>
      <w:pPr>
        <w:pStyle w:val="24"/>
        <w:snapToGrid w:val="0"/>
        <w:spacing w:line="360" w:lineRule="auto"/>
        <w:ind w:firstLine="0" w:firstLineChars="0"/>
        <w:rPr>
          <w:rFonts w:cs="宋体"/>
        </w:rPr>
      </w:pPr>
    </w:p>
    <w:bookmarkEnd w:id="26"/>
    <w:p>
      <w:pPr>
        <w:spacing w:line="360" w:lineRule="auto"/>
        <w:ind w:left="720" w:leftChars="343" w:firstLine="1084" w:firstLineChars="300"/>
        <w:outlineLvl w:val="0"/>
        <w:rPr>
          <w:rFonts w:ascii="宋体" w:hAnsi="宋体" w:cs="宋体"/>
          <w:b/>
          <w:sz w:val="36"/>
          <w:szCs w:val="36"/>
        </w:rPr>
      </w:pPr>
      <w:bookmarkStart w:id="396" w:name="第五部分"/>
      <w:bookmarkStart w:id="397"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6"/>
        <w:rPr>
          <w:rFonts w:ascii="宋体" w:hAnsi="宋体" w:cs="宋体"/>
          <w:szCs w:val="24"/>
        </w:rPr>
      </w:pPr>
    </w:p>
    <w:p>
      <w:pPr>
        <w:pStyle w:val="706"/>
        <w:rPr>
          <w:rFonts w:ascii="宋体" w:hAnsi="宋体" w:cs="宋体"/>
          <w:szCs w:val="24"/>
        </w:rPr>
      </w:pPr>
    </w:p>
    <w:p>
      <w:pPr>
        <w:pStyle w:val="706"/>
        <w:jc w:val="center"/>
        <w:rPr>
          <w:rFonts w:ascii="宋体" w:hAnsi="宋体" w:cs="宋体"/>
          <w:szCs w:val="24"/>
        </w:rPr>
      </w:pPr>
    </w:p>
    <w:p>
      <w:pPr>
        <w:pStyle w:val="706"/>
        <w:ind w:firstLine="2843" w:firstLineChars="1180"/>
        <w:rPr>
          <w:rFonts w:ascii="宋体" w:hAnsi="宋体" w:cs="宋体"/>
          <w:b/>
          <w:szCs w:val="24"/>
        </w:rPr>
      </w:pPr>
      <w:r>
        <w:rPr>
          <w:rFonts w:hint="eastAsia" w:ascii="宋体" w:hAnsi="宋体" w:cs="宋体"/>
          <w:b/>
          <w:szCs w:val="24"/>
        </w:rPr>
        <w:t>第一部分 合同书</w:t>
      </w:r>
    </w:p>
    <w:p>
      <w:pPr>
        <w:pStyle w:val="706"/>
        <w:rPr>
          <w:rFonts w:ascii="宋体" w:hAnsi="宋体" w:cs="宋体"/>
          <w:szCs w:val="24"/>
        </w:rPr>
      </w:pPr>
    </w:p>
    <w:p>
      <w:pPr>
        <w:pStyle w:val="706"/>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hint="eastAsia" w:ascii="宋体" w:hAnsi="宋体" w:cs="宋体"/>
          <w:sz w:val="24"/>
          <w:u w:val="single"/>
        </w:rPr>
      </w:pPr>
      <w:r>
        <w:rPr>
          <w:rFonts w:hint="eastAsia" w:ascii="宋体" w:hAnsi="宋体" w:cs="宋体"/>
          <w:sz w:val="24"/>
        </w:rPr>
        <w:t>项目名称：</w:t>
      </w:r>
      <w:r>
        <w:rPr>
          <w:rFonts w:hint="eastAsia" w:ascii="宋体" w:hAnsi="宋体" w:cs="宋体"/>
          <w:sz w:val="24"/>
          <w:u w:val="single"/>
        </w:rPr>
        <w:t xml:space="preserve">                                   </w:t>
      </w:r>
    </w:p>
    <w:p>
      <w:pPr>
        <w:spacing w:before="120" w:line="22" w:lineRule="atLeast"/>
        <w:ind w:left="960"/>
        <w:rPr>
          <w:rFonts w:hint="eastAsia" w:ascii="宋体" w:hAnsi="宋体" w:cs="宋体"/>
          <w:sz w:val="24"/>
          <w:u w:val="single"/>
        </w:rPr>
      </w:pPr>
    </w:p>
    <w:p>
      <w:pPr>
        <w:ind w:left="960"/>
        <w:rPr>
          <w:rFonts w:hint="default" w:ascii="宋体" w:hAnsi="宋体" w:eastAsia="宋体" w:cs="宋体"/>
          <w:szCs w:val="24"/>
          <w:lang w:val="en-US"/>
        </w:rPr>
      </w:pPr>
      <w:r>
        <w:rPr>
          <w:rFonts w:hint="eastAsia" w:ascii="宋体" w:hAnsi="宋体" w:cs="宋体"/>
          <w:sz w:val="24"/>
          <w:u w:val="none"/>
          <w:lang w:eastAsia="zh-CN"/>
        </w:rPr>
        <w:t>项目编号：</w:t>
      </w:r>
      <w:r>
        <w:rPr>
          <w:rFonts w:hint="eastAsia" w:ascii="宋体" w:hAnsi="宋体" w:cs="宋体"/>
          <w:sz w:val="24"/>
          <w:u w:val="single"/>
          <w:lang w:val="en-US" w:eastAsia="zh-CN"/>
        </w:rPr>
        <w:t xml:space="preserve">                                   </w:t>
      </w:r>
    </w:p>
    <w:p>
      <w:pPr>
        <w:pStyle w:val="602"/>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418" w:bottom="1474" w:left="1418"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eastAsia="zh-CN"/>
        </w:rPr>
        <w:t>浙江省杭州高级中学</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w:t>
      </w:r>
      <w:r>
        <w:rPr>
          <w:rFonts w:hint="eastAsia" w:ascii="宋体" w:hAnsi="宋体" w:cs="宋体"/>
          <w:sz w:val="24"/>
          <w:u w:val="single"/>
          <w:lang w:eastAsia="zh-CN"/>
        </w:rPr>
        <w:t>公开招标方式</w:t>
      </w:r>
      <w:r>
        <w:rPr>
          <w:rFonts w:hint="eastAsia" w:ascii="宋体" w:hAnsi="宋体" w:cs="宋体"/>
          <w:sz w:val="24"/>
          <w:u w:val="single"/>
        </w:rPr>
        <w:t xml:space="preserve">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为该项目中标供应商。现于中标通知书发出之日起30日内，按照采购文件确定的事项签订本合同。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w:t>
      </w:r>
      <w:r>
        <w:rPr>
          <w:rFonts w:hint="eastAsia" w:ascii="宋体" w:hAnsi="宋体" w:cs="宋体"/>
          <w:sz w:val="24"/>
          <w:u w:val="single"/>
          <w:lang w:eastAsia="zh-CN"/>
        </w:rPr>
        <w:t>浙江省杭州高级中学</w:t>
      </w:r>
      <w:r>
        <w:rPr>
          <w:rFonts w:hint="eastAsia" w:ascii="宋体" w:hAnsi="宋体" w:cs="宋体"/>
          <w:sz w:val="24"/>
          <w:u w:val="single"/>
        </w:rPr>
        <w:t xml:space="preserve">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8" w:name="_Toc2232"/>
      <w:bookmarkStart w:id="399" w:name="_Toc24059"/>
      <w:bookmarkStart w:id="400" w:name="_Toc3029"/>
      <w:r>
        <w:rPr>
          <w:rFonts w:hint="eastAsia" w:ascii="宋体" w:hAnsi="宋体" w:cs="宋体"/>
          <w:b/>
          <w:sz w:val="24"/>
        </w:rPr>
        <w:t>1.1 合同组成部分</w:t>
      </w:r>
      <w:bookmarkEnd w:id="398"/>
      <w:bookmarkEnd w:id="399"/>
      <w:bookmarkEnd w:id="400"/>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1" w:name="_Toc24300"/>
      <w:bookmarkStart w:id="402" w:name="_Toc21295"/>
      <w:bookmarkStart w:id="403" w:name="_Toc27126"/>
      <w:r>
        <w:rPr>
          <w:rFonts w:hint="eastAsia" w:ascii="宋体" w:hAnsi="宋体" w:cs="宋体"/>
          <w:b/>
          <w:sz w:val="24"/>
        </w:rPr>
        <w:t>1.2 货物</w:t>
      </w:r>
      <w:bookmarkEnd w:id="401"/>
      <w:bookmarkEnd w:id="402"/>
      <w:bookmarkEnd w:id="403"/>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4" w:name="_Toc21551"/>
      <w:bookmarkStart w:id="405" w:name="_Toc23292"/>
      <w:bookmarkStart w:id="406" w:name="_Toc21631"/>
      <w:r>
        <w:rPr>
          <w:rFonts w:hint="eastAsia" w:ascii="宋体" w:hAnsi="宋体" w:cs="宋体"/>
          <w:b/>
          <w:sz w:val="24"/>
        </w:rPr>
        <w:t>1.3 价款</w:t>
      </w:r>
      <w:bookmarkEnd w:id="404"/>
      <w:bookmarkEnd w:id="405"/>
      <w:bookmarkEnd w:id="406"/>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803"/>
        <w:gridCol w:w="2375"/>
        <w:gridCol w:w="1074"/>
        <w:gridCol w:w="1518"/>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jc w:val="center"/>
              <w:rPr>
                <w:rFonts w:hAnsi="宋体" w:cs="宋体"/>
                <w:sz w:val="24"/>
                <w:szCs w:val="24"/>
              </w:rPr>
            </w:pPr>
            <w:r>
              <w:rPr>
                <w:rFonts w:hint="eastAsia" w:hAnsi="宋体" w:cs="宋体"/>
                <w:sz w:val="24"/>
                <w:szCs w:val="24"/>
              </w:rPr>
              <w:t>序号</w:t>
            </w:r>
          </w:p>
        </w:tc>
        <w:tc>
          <w:tcPr>
            <w:tcW w:w="1803"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jc w:val="center"/>
              <w:rPr>
                <w:rFonts w:hAnsi="宋体" w:cs="宋体"/>
                <w:sz w:val="24"/>
                <w:szCs w:val="24"/>
              </w:rPr>
            </w:pPr>
            <w:r>
              <w:rPr>
                <w:rFonts w:hint="eastAsia" w:hAnsi="宋体" w:cs="宋体"/>
                <w:sz w:val="24"/>
                <w:szCs w:val="24"/>
              </w:rPr>
              <w:t>品牌</w:t>
            </w:r>
          </w:p>
        </w:tc>
        <w:tc>
          <w:tcPr>
            <w:tcW w:w="2375"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jc w:val="center"/>
              <w:rPr>
                <w:rFonts w:hAnsi="宋体" w:cs="宋体"/>
                <w:sz w:val="24"/>
                <w:szCs w:val="24"/>
              </w:rPr>
            </w:pPr>
            <w:r>
              <w:rPr>
                <w:rFonts w:hint="eastAsia" w:hAnsi="宋体" w:cs="宋体"/>
                <w:sz w:val="24"/>
                <w:szCs w:val="24"/>
              </w:rPr>
              <w:t>规格型号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jc w:val="center"/>
              <w:rPr>
                <w:rFonts w:hAnsi="宋体" w:cs="宋体"/>
                <w:sz w:val="24"/>
                <w:szCs w:val="24"/>
              </w:rPr>
            </w:pPr>
            <w:r>
              <w:rPr>
                <w:rFonts w:hint="eastAsia" w:hAnsi="宋体" w:cs="宋体"/>
                <w:sz w:val="24"/>
                <w:szCs w:val="24"/>
              </w:rPr>
              <w:t>数量</w:t>
            </w:r>
          </w:p>
        </w:tc>
        <w:tc>
          <w:tcPr>
            <w:tcW w:w="1518"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jc w:val="center"/>
              <w:rPr>
                <w:rFonts w:hAnsi="宋体" w:cs="宋体"/>
                <w:sz w:val="24"/>
                <w:szCs w:val="24"/>
              </w:rPr>
            </w:pPr>
            <w:r>
              <w:rPr>
                <w:rFonts w:hint="eastAsia" w:hAnsi="宋体" w:cs="宋体"/>
                <w:sz w:val="24"/>
                <w:szCs w:val="24"/>
              </w:rPr>
              <w:t>单价</w:t>
            </w:r>
          </w:p>
        </w:tc>
        <w:tc>
          <w:tcPr>
            <w:tcW w:w="142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jc w:val="center"/>
              <w:rPr>
                <w:rFonts w:hAnsi="宋体" w:cs="宋体"/>
                <w:sz w:val="24"/>
                <w:szCs w:val="24"/>
              </w:rPr>
            </w:pPr>
            <w:r>
              <w:rPr>
                <w:rFonts w:hint="eastAsia" w:hAnsi="宋体" w:cs="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2375"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2375"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2375"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2375"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03" w:type="dxa"/>
            <w:gridSpan w:val="4"/>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left"/>
              <w:rPr>
                <w:rFonts w:hAnsi="宋体" w:cs="宋体"/>
                <w:sz w:val="24"/>
                <w:szCs w:val="24"/>
              </w:rPr>
            </w:pPr>
            <w:r>
              <w:rPr>
                <w:rFonts w:hint="eastAsia" w:hAnsi="宋体" w:cs="宋体"/>
                <w:sz w:val="24"/>
                <w:szCs w:val="24"/>
              </w:rPr>
              <w:t>总价</w:t>
            </w:r>
          </w:p>
        </w:tc>
        <w:tc>
          <w:tcPr>
            <w:tcW w:w="2939" w:type="dxa"/>
            <w:gridSpan w:val="2"/>
            <w:tcBorders>
              <w:top w:val="single" w:color="auto" w:sz="4" w:space="0"/>
              <w:left w:val="single" w:color="auto" w:sz="4" w:space="0"/>
              <w:bottom w:val="single" w:color="auto" w:sz="4" w:space="0"/>
              <w:right w:val="single" w:color="auto" w:sz="4" w:space="0"/>
            </w:tcBorders>
            <w:vAlign w:val="center"/>
          </w:tcPr>
          <w:p>
            <w:pPr>
              <w:pStyle w:val="331"/>
              <w:spacing w:line="560" w:lineRule="exact"/>
              <w:ind w:firstLine="200"/>
              <w:jc w:val="center"/>
              <w:rPr>
                <w:rFonts w:hAnsi="宋体" w:cs="宋体"/>
                <w:sz w:val="24"/>
                <w:szCs w:val="24"/>
              </w:rPr>
            </w:pPr>
          </w:p>
        </w:tc>
      </w:tr>
    </w:tbl>
    <w:p>
      <w:pPr>
        <w:spacing w:line="360" w:lineRule="auto"/>
        <w:ind w:firstLine="482" w:firstLineChars="200"/>
        <w:outlineLvl w:val="0"/>
        <w:rPr>
          <w:rFonts w:ascii="宋体" w:hAnsi="宋体" w:cs="宋体"/>
          <w:b/>
          <w:sz w:val="24"/>
        </w:rPr>
      </w:pPr>
      <w:bookmarkStart w:id="407" w:name="_Toc10340"/>
      <w:bookmarkStart w:id="408" w:name="_Toc22618"/>
      <w:bookmarkStart w:id="409" w:name="_Toc1814"/>
      <w:r>
        <w:rPr>
          <w:rFonts w:hint="eastAsia" w:ascii="宋体" w:hAnsi="宋体" w:cs="宋体"/>
          <w:b/>
          <w:sz w:val="24"/>
        </w:rPr>
        <w:t>1.4 付款</w:t>
      </w:r>
      <w:bookmarkEnd w:id="407"/>
      <w:bookmarkEnd w:id="408"/>
      <w:bookmarkEnd w:id="409"/>
      <w:r>
        <w:rPr>
          <w:rFonts w:hint="eastAsia" w:ascii="宋体" w:hAnsi="宋体" w:cs="宋体"/>
          <w:b/>
          <w:sz w:val="24"/>
        </w:rPr>
        <w:t>方式、时间和条件</w:t>
      </w:r>
    </w:p>
    <w:p>
      <w:pPr>
        <w:pStyle w:val="967"/>
        <w:spacing w:before="0" w:beforeAutospacing="0" w:after="0" w:afterAutospacing="0" w:line="360" w:lineRule="auto"/>
        <w:ind w:firstLine="480"/>
      </w:pPr>
      <w:r>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宋体" w:hAnsi="宋体" w:cs="宋体"/>
          <w:sz w:val="24"/>
        </w:rPr>
      </w:pPr>
      <w:r>
        <w:rPr>
          <w:rFonts w:hint="eastAsia" w:ascii="宋体" w:hAnsi="宋体" w:cs="宋体"/>
          <w:sz w:val="24"/>
        </w:rPr>
        <w:t>1.4.2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outlineLvl w:val="0"/>
        <w:rPr>
          <w:rFonts w:ascii="宋体" w:hAnsi="宋体" w:cs="宋体"/>
          <w:sz w:val="24"/>
        </w:rPr>
      </w:pPr>
      <w:r>
        <w:rPr>
          <w:rFonts w:hint="eastAsia" w:ascii="宋体" w:hAnsi="宋体" w:cs="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sz w:val="24"/>
        </w:rPr>
      </w:pPr>
      <w:bookmarkStart w:id="410" w:name="_Toc2846"/>
      <w:bookmarkStart w:id="411" w:name="_Toc32071"/>
      <w:bookmarkStart w:id="412" w:name="_Toc19304"/>
      <w:r>
        <w:rPr>
          <w:rFonts w:hint="eastAsia" w:ascii="宋体" w:hAnsi="宋体" w:cs="宋体"/>
          <w:b/>
          <w:sz w:val="24"/>
        </w:rPr>
        <w:t>1.5 货物交付期限、地点和方式</w:t>
      </w:r>
      <w:bookmarkEnd w:id="410"/>
      <w:bookmarkEnd w:id="411"/>
      <w:bookmarkEnd w:id="412"/>
    </w:p>
    <w:p>
      <w:pPr>
        <w:spacing w:line="560" w:lineRule="exact"/>
        <w:ind w:firstLine="480" w:firstLineChars="200"/>
        <w:rPr>
          <w:rFonts w:ascii="宋体" w:hAnsi="宋体" w:cs="宋体"/>
          <w:sz w:val="24"/>
          <w:u w:val="single"/>
        </w:rPr>
      </w:pPr>
      <w:r>
        <w:rPr>
          <w:rFonts w:hint="eastAsia" w:ascii="宋体" w:hAnsi="宋体" w:cs="宋体"/>
          <w:sz w:val="24"/>
        </w:rPr>
        <w:t>1.5.1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3" w:name="_Toc27250"/>
      <w:bookmarkStart w:id="414" w:name="_Toc21423"/>
      <w:bookmarkStart w:id="415" w:name="_Toc19554"/>
      <w:r>
        <w:rPr>
          <w:rFonts w:hint="eastAsia" w:ascii="宋体" w:hAnsi="宋体" w:cs="宋体"/>
          <w:b/>
          <w:sz w:val="24"/>
        </w:rPr>
        <w:t>1.6 违约责任</w:t>
      </w:r>
      <w:bookmarkEnd w:id="413"/>
      <w:bookmarkEnd w:id="414"/>
      <w:bookmarkEnd w:id="415"/>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1.6.7违约责任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6" w:name="_Toc28375"/>
      <w:bookmarkStart w:id="417" w:name="_Toc16021"/>
      <w:bookmarkStart w:id="418" w:name="_Toc15583"/>
      <w:r>
        <w:rPr>
          <w:rFonts w:hint="eastAsia" w:ascii="宋体" w:hAnsi="宋体" w:cs="宋体"/>
          <w:b/>
          <w:sz w:val="24"/>
        </w:rPr>
        <w:t>1.7 合同争议的解决</w:t>
      </w:r>
      <w:bookmarkEnd w:id="416"/>
      <w:bookmarkEnd w:id="417"/>
      <w:bookmarkEnd w:id="418"/>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合同专用条款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19" w:name="_Toc11173"/>
      <w:bookmarkStart w:id="420" w:name="_Toc7245"/>
      <w:bookmarkStart w:id="421" w:name="_Toc15322"/>
      <w:r>
        <w:rPr>
          <w:rFonts w:hint="eastAsia" w:ascii="宋体" w:hAnsi="宋体" w:cs="宋体"/>
          <w:b/>
          <w:sz w:val="24"/>
        </w:rPr>
        <w:t>1.8 合同生效</w:t>
      </w:r>
      <w:bookmarkEnd w:id="419"/>
      <w:bookmarkEnd w:id="420"/>
      <w:bookmarkEnd w:id="421"/>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sz w:val="24"/>
        </w:rPr>
      </w:pPr>
      <w:bookmarkStart w:id="422" w:name="_Toc331685783"/>
    </w:p>
    <w:p>
      <w:pPr>
        <w:spacing w:line="360" w:lineRule="auto"/>
        <w:rPr>
          <w:rFonts w:hint="eastAsia" w:ascii="宋体" w:hAnsi="宋体" w:eastAsia="宋体"/>
          <w:sz w:val="24"/>
          <w:lang w:eastAsia="zh-CN"/>
        </w:rPr>
      </w:pPr>
      <w:r>
        <w:rPr>
          <w:rFonts w:hint="eastAsia" w:ascii="宋体" w:hAnsi="宋体"/>
          <w:sz w:val="24"/>
        </w:rPr>
        <w:t>鉴证方（盖章）：</w:t>
      </w:r>
      <w:r>
        <w:rPr>
          <w:rFonts w:hint="eastAsia" w:ascii="宋体" w:hAnsi="宋体"/>
          <w:sz w:val="24"/>
          <w:lang w:eastAsia="zh-CN"/>
        </w:rPr>
        <w:t>杭州洲源招标代理有限公司</w:t>
      </w:r>
    </w:p>
    <w:p>
      <w:pPr>
        <w:spacing w:line="360" w:lineRule="auto"/>
        <w:rPr>
          <w:rFonts w:ascii="宋体" w:hAnsi="宋体"/>
          <w:sz w:val="24"/>
        </w:rPr>
      </w:pPr>
      <w:r>
        <w:rPr>
          <w:rFonts w:hint="eastAsia" w:ascii="宋体" w:hAnsi="宋体"/>
          <w:sz w:val="24"/>
        </w:rPr>
        <w:t>法定代表人或受委托人（签字）：</w:t>
      </w:r>
    </w:p>
    <w:p>
      <w:pPr>
        <w:spacing w:line="360" w:lineRule="auto"/>
        <w:rPr>
          <w:rFonts w:hint="default" w:ascii="宋体" w:hAnsi="宋体" w:eastAsia="宋体"/>
          <w:sz w:val="24"/>
          <w:lang w:val="en-US" w:eastAsia="zh-CN"/>
        </w:rPr>
      </w:pPr>
      <w:r>
        <w:rPr>
          <w:rFonts w:hint="eastAsia" w:ascii="宋体" w:hAnsi="宋体"/>
          <w:sz w:val="24"/>
        </w:rPr>
        <w:t>地址：浙江省杭州市环站东路97号云峰大厦1座</w:t>
      </w:r>
      <w:r>
        <w:rPr>
          <w:rFonts w:hint="eastAsia" w:ascii="宋体" w:hAnsi="宋体"/>
          <w:sz w:val="24"/>
          <w:lang w:val="en-US" w:eastAsia="zh-CN"/>
        </w:rPr>
        <w:t>808</w:t>
      </w:r>
    </w:p>
    <w:p>
      <w:pPr>
        <w:spacing w:line="360" w:lineRule="auto"/>
        <w:rPr>
          <w:rFonts w:ascii="宋体" w:hAnsi="宋体"/>
          <w:sz w:val="24"/>
        </w:rPr>
      </w:pPr>
      <w:r>
        <w:rPr>
          <w:rFonts w:hint="eastAsia" w:ascii="宋体" w:hAnsi="宋体"/>
          <w:sz w:val="24"/>
        </w:rPr>
        <w:t>电话：18158106016</w:t>
      </w:r>
    </w:p>
    <w:p>
      <w:pPr>
        <w:spacing w:line="360" w:lineRule="auto"/>
        <w:rPr>
          <w:rFonts w:ascii="宋体" w:hAnsi="宋体"/>
          <w:sz w:val="24"/>
        </w:rPr>
      </w:pPr>
      <w:r>
        <w:rPr>
          <w:rFonts w:hint="eastAsia" w:ascii="宋体" w:hAnsi="宋体"/>
          <w:sz w:val="24"/>
        </w:rPr>
        <w:t>传真：0571-85292825</w:t>
      </w:r>
    </w:p>
    <w:p>
      <w:pPr>
        <w:spacing w:line="460" w:lineRule="exact"/>
        <w:ind w:firstLine="5760" w:firstLineChars="2400"/>
        <w:contextualSpacing/>
        <w:rPr>
          <w:rFonts w:ascii="宋体" w:hAnsi="宋体" w:cs="宋体"/>
          <w:sz w:val="24"/>
        </w:rPr>
      </w:pPr>
      <w:r>
        <w:rPr>
          <w:rFonts w:hint="eastAsia" w:ascii="宋体" w:hAnsi="宋体" w:cs="宋体"/>
          <w:sz w:val="24"/>
        </w:rPr>
        <w:t>签约地点：</w:t>
      </w:r>
    </w:p>
    <w:p>
      <w:pPr>
        <w:spacing w:line="460" w:lineRule="exact"/>
        <w:ind w:firstLine="480" w:firstLineChars="200"/>
        <w:contextualSpacing/>
        <w:rPr>
          <w:rFonts w:ascii="宋体" w:hAnsi="宋体" w:cs="宋体"/>
          <w:sz w:val="24"/>
        </w:rPr>
      </w:pPr>
      <w:r>
        <w:rPr>
          <w:rFonts w:hint="eastAsia" w:ascii="宋体" w:hAnsi="宋体" w:cs="宋体"/>
          <w:sz w:val="24"/>
        </w:rPr>
        <w:t xml:space="preserve">                                            签约日期：   年   月    日</w:t>
      </w:r>
    </w:p>
    <w:p>
      <w:pPr>
        <w:pStyle w:val="3"/>
        <w:rPr>
          <w:rFonts w:ascii="宋体" w:hAnsi="宋体" w:eastAsia="宋体" w:cs="宋体"/>
          <w:sz w:val="24"/>
        </w:rPr>
      </w:pPr>
    </w:p>
    <w:p/>
    <w:p>
      <w:pPr>
        <w:rPr>
          <w:rFonts w:ascii="宋体" w:hAnsi="宋体" w:cs="宋体"/>
          <w:b/>
        </w:rPr>
      </w:pPr>
      <w:r>
        <w:rPr>
          <w:rFonts w:hint="eastAsia" w:ascii="宋体" w:hAnsi="宋体" w:cs="宋体"/>
          <w:b/>
        </w:rPr>
        <w:br w:type="page"/>
      </w:r>
    </w:p>
    <w:p>
      <w:pPr>
        <w:pStyle w:val="706"/>
        <w:spacing w:line="560" w:lineRule="exact"/>
        <w:ind w:firstLine="482"/>
        <w:jc w:val="center"/>
        <w:rPr>
          <w:rFonts w:ascii="宋体" w:hAnsi="宋体" w:cs="宋体"/>
          <w:b/>
          <w:szCs w:val="24"/>
        </w:rPr>
      </w:pPr>
      <w:r>
        <w:rPr>
          <w:rFonts w:hint="eastAsia" w:ascii="宋体" w:hAnsi="宋体" w:cs="宋体"/>
          <w:b/>
          <w:szCs w:val="24"/>
        </w:rPr>
        <w:t>第二部分 合同一般条款</w:t>
      </w:r>
      <w:bookmarkEnd w:id="422"/>
    </w:p>
    <w:p>
      <w:pPr>
        <w:spacing w:line="560" w:lineRule="exact"/>
        <w:ind w:firstLine="482" w:firstLineChars="200"/>
        <w:outlineLvl w:val="0"/>
        <w:rPr>
          <w:rFonts w:ascii="宋体" w:hAnsi="宋体" w:cs="宋体"/>
          <w:b/>
          <w:sz w:val="24"/>
        </w:rPr>
      </w:pPr>
      <w:bookmarkStart w:id="423" w:name="_Ref467379195"/>
      <w:bookmarkStart w:id="424" w:name="_Ref467379214"/>
      <w:bookmarkStart w:id="425" w:name="_Ref467378404"/>
      <w:bookmarkStart w:id="426" w:name="_Toc28763"/>
      <w:bookmarkStart w:id="427" w:name="_Ref467379205"/>
      <w:bookmarkStart w:id="428" w:name="_Toc259093669"/>
      <w:bookmarkStart w:id="429" w:name="_Toc279701240"/>
      <w:bookmarkStart w:id="430" w:name="_Ref467378499"/>
      <w:bookmarkStart w:id="431" w:name="_Ref467379101"/>
      <w:bookmarkStart w:id="432" w:name="_Ref467378463"/>
      <w:bookmarkStart w:id="433" w:name="_Toc19614"/>
      <w:bookmarkStart w:id="434" w:name="_Toc487900349"/>
      <w:bookmarkStart w:id="435" w:name="_Ref467379094"/>
      <w:bookmarkStart w:id="436" w:name="_Ref467379109"/>
      <w:bookmarkStart w:id="437" w:name="_Toc16917"/>
      <w:bookmarkStart w:id="438" w:name="_Ref467379225"/>
      <w:r>
        <w:rPr>
          <w:rFonts w:hint="eastAsia" w:ascii="宋体" w:hAnsi="宋体" w:cs="宋体"/>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9" w:name="_Ref467378840"/>
      <w:r>
        <w:rPr>
          <w:rFonts w:hint="eastAsia" w:ascii="宋体" w:hAnsi="宋体" w:cs="宋体"/>
          <w:sz w:val="24"/>
        </w:rPr>
        <w:t>2.1.4 “甲方”系指与中标供应商签署合同的采购人</w:t>
      </w:r>
      <w:bookmarkEnd w:id="439"/>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0" w:name="_Ref467379400"/>
      <w:r>
        <w:rPr>
          <w:rFonts w:hint="eastAsia" w:ascii="宋体" w:hAnsi="宋体" w:cs="宋体"/>
          <w:sz w:val="24"/>
        </w:rPr>
        <w:t>2.1.5 “乙方”系指根据合同约定交付货物的中标供应商</w:t>
      </w:r>
      <w:bookmarkEnd w:id="440"/>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1" w:name="_Ref467379436"/>
      <w:r>
        <w:rPr>
          <w:rFonts w:hint="eastAsia" w:ascii="宋体" w:hAnsi="宋体" w:cs="宋体"/>
          <w:sz w:val="24"/>
        </w:rPr>
        <w:t>2.1.6 “现场”系指合同约定货物将要运至或者安装的地点。</w:t>
      </w:r>
      <w:bookmarkEnd w:id="441"/>
    </w:p>
    <w:p>
      <w:pPr>
        <w:spacing w:line="560" w:lineRule="exact"/>
        <w:ind w:firstLine="482" w:firstLineChars="200"/>
        <w:outlineLvl w:val="0"/>
        <w:rPr>
          <w:rFonts w:ascii="宋体" w:hAnsi="宋体" w:cs="宋体"/>
          <w:b/>
          <w:sz w:val="24"/>
        </w:rPr>
      </w:pPr>
      <w:bookmarkStart w:id="442" w:name="_Toc13336"/>
      <w:bookmarkStart w:id="443" w:name="_Toc27635"/>
      <w:bookmarkStart w:id="444" w:name="_Toc259093670"/>
      <w:bookmarkStart w:id="445" w:name="_Toc279701241"/>
      <w:bookmarkStart w:id="446" w:name="_Toc487900350"/>
      <w:bookmarkStart w:id="447" w:name="_Toc32504"/>
      <w:r>
        <w:rPr>
          <w:rFonts w:hint="eastAsia" w:ascii="宋体" w:hAnsi="宋体" w:cs="宋体"/>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8" w:name="_Toc31634"/>
      <w:bookmarkStart w:id="449" w:name="_Toc27853"/>
      <w:bookmarkStart w:id="450" w:name="_Toc279701242"/>
      <w:bookmarkStart w:id="451" w:name="_Toc9829"/>
      <w:bookmarkStart w:id="452" w:name="_Toc259093671"/>
      <w:bookmarkStart w:id="453" w:name="_Toc487900351"/>
      <w:r>
        <w:rPr>
          <w:rFonts w:hint="eastAsia" w:ascii="宋体" w:hAnsi="宋体" w:cs="宋体"/>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4" w:name="_Toc11932"/>
      <w:bookmarkStart w:id="455" w:name="_Toc4194"/>
      <w:bookmarkStart w:id="456" w:name="_Toc29149"/>
      <w:r>
        <w:rPr>
          <w:rFonts w:hint="eastAsia" w:ascii="宋体" w:hAnsi="宋体" w:cs="宋体"/>
          <w:b/>
          <w:sz w:val="24"/>
        </w:rPr>
        <w:t>2.4 包装和装运</w:t>
      </w:r>
      <w:bookmarkEnd w:id="454"/>
      <w:bookmarkEnd w:id="455"/>
      <w:bookmarkEnd w:id="456"/>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2.4.2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7" w:name="_Ref467379536"/>
      <w:bookmarkStart w:id="458" w:name="_Ref467379527"/>
      <w:bookmarkStart w:id="459" w:name="_Ref467378591"/>
      <w:bookmarkStart w:id="460" w:name="_Toc279701245"/>
      <w:bookmarkStart w:id="461" w:name="_Ref467378541"/>
      <w:bookmarkStart w:id="462" w:name="_Ref467379542"/>
      <w:bookmarkStart w:id="463" w:name="_Toc259093674"/>
      <w:bookmarkStart w:id="464" w:name="_Toc487900354"/>
      <w:bookmarkStart w:id="465" w:name="_Toc19074"/>
      <w:bookmarkStart w:id="466" w:name="_Toc30272"/>
      <w:bookmarkStart w:id="467" w:name="_Toc26182"/>
      <w:r>
        <w:rPr>
          <w:rFonts w:hint="eastAsia" w:ascii="宋体" w:hAnsi="宋体" w:cs="宋体"/>
          <w:b/>
          <w:sz w:val="24"/>
        </w:rPr>
        <w:t>2.</w:t>
      </w:r>
      <w:bookmarkEnd w:id="457"/>
      <w:bookmarkEnd w:id="458"/>
      <w:bookmarkEnd w:id="459"/>
      <w:bookmarkEnd w:id="460"/>
      <w:bookmarkEnd w:id="461"/>
      <w:bookmarkEnd w:id="462"/>
      <w:bookmarkEnd w:id="463"/>
      <w:bookmarkEnd w:id="464"/>
      <w:r>
        <w:rPr>
          <w:rFonts w:hint="eastAsia" w:ascii="宋体" w:hAnsi="宋体" w:cs="宋体"/>
          <w:b/>
          <w:sz w:val="24"/>
        </w:rPr>
        <w:t>5 履约检查和问题反馈</w:t>
      </w:r>
      <w:bookmarkEnd w:id="465"/>
      <w:bookmarkEnd w:id="466"/>
      <w:bookmarkEnd w:id="467"/>
    </w:p>
    <w:p>
      <w:pPr>
        <w:spacing w:line="560" w:lineRule="exact"/>
        <w:ind w:firstLine="480" w:firstLineChars="200"/>
        <w:rPr>
          <w:rFonts w:ascii="宋体" w:hAnsi="宋体" w:cs="宋体"/>
          <w:sz w:val="24"/>
        </w:rPr>
      </w:pPr>
      <w:bookmarkStart w:id="468" w:name="_Ref467379657"/>
      <w:r>
        <w:rPr>
          <w:rFonts w:hint="eastAsia" w:ascii="宋体" w:hAnsi="宋体" w:cs="宋体"/>
          <w:sz w:val="24"/>
        </w:rPr>
        <w:t>2.5.1</w:t>
      </w:r>
      <w:bookmarkEnd w:id="468"/>
      <w:bookmarkStart w:id="469" w:name="_Toc186431854"/>
      <w:bookmarkStart w:id="470" w:name="_Ref467379793"/>
      <w:bookmarkStart w:id="471" w:name="_Ref467379807"/>
      <w:bookmarkStart w:id="472" w:name="_Toc279701247"/>
      <w:bookmarkStart w:id="473" w:name="_Toc259093676"/>
      <w:bookmarkStart w:id="474" w:name="_Toc48790035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b/>
          <w:sz w:val="24"/>
        </w:rPr>
      </w:pPr>
      <w:bookmarkStart w:id="476" w:name="_Toc279701248"/>
      <w:bookmarkStart w:id="477" w:name="_Ref467379863"/>
      <w:bookmarkStart w:id="478" w:name="_Toc259093677"/>
      <w:bookmarkStart w:id="479" w:name="_Ref467379923"/>
      <w:bookmarkStart w:id="480" w:name="_Toc487900358"/>
      <w:bookmarkStart w:id="481" w:name="_Ref467379852"/>
      <w:bookmarkStart w:id="482" w:name="_Toc3225"/>
      <w:bookmarkStart w:id="483" w:name="_Toc774"/>
      <w:bookmarkStart w:id="484" w:name="_Toc16110"/>
      <w:r>
        <w:rPr>
          <w:rFonts w:hint="eastAsia" w:ascii="宋体" w:hAnsi="宋体" w:cs="宋体"/>
          <w:b/>
          <w:sz w:val="24"/>
        </w:rPr>
        <w:t>2.6 技术资料</w:t>
      </w:r>
      <w:bookmarkEnd w:id="476"/>
      <w:bookmarkEnd w:id="477"/>
      <w:bookmarkEnd w:id="478"/>
      <w:bookmarkEnd w:id="479"/>
      <w:bookmarkEnd w:id="480"/>
      <w:bookmarkEnd w:id="481"/>
      <w:r>
        <w:rPr>
          <w:rFonts w:hint="eastAsia" w:ascii="宋体" w:hAnsi="宋体" w:cs="宋体"/>
          <w:b/>
          <w:sz w:val="24"/>
        </w:rPr>
        <w:t>和保密义务</w:t>
      </w:r>
      <w:bookmarkEnd w:id="482"/>
      <w:bookmarkEnd w:id="483"/>
      <w:bookmarkEnd w:id="484"/>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5" w:name="_Toc7860"/>
      <w:r>
        <w:rPr>
          <w:rFonts w:hint="eastAsia" w:ascii="宋体" w:hAnsi="宋体" w:cs="宋体"/>
          <w:b/>
          <w:sz w:val="24"/>
        </w:rPr>
        <w:t>2.7 质量保证</w:t>
      </w:r>
      <w:bookmarkEnd w:id="485"/>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rPr>
      </w:pPr>
      <w:r>
        <w:rPr>
          <w:rFonts w:hint="eastAsia" w:ascii="宋体" w:hAnsi="宋体" w:cs="宋体"/>
          <w:sz w:val="24"/>
        </w:rPr>
        <w:t>2</w:t>
      </w:r>
      <w:r>
        <w:rPr>
          <w:rFonts w:hint="eastAsia" w:ascii="宋体" w:hAnsi="宋体" w:cs="宋体"/>
          <w:color w:val="auto"/>
          <w:sz w:val="24"/>
        </w:rPr>
        <w:t>.7.2 乙方应保证履行合同的人员数量和素质、软件和硬件设备的配置、场地、环境和设施等满足全面履行合同的要求，并应接受甲方的监督检查。</w:t>
      </w:r>
    </w:p>
    <w:p>
      <w:pPr>
        <w:spacing w:line="560" w:lineRule="exact"/>
        <w:ind w:firstLine="480" w:firstLineChars="200"/>
        <w:rPr>
          <w:rFonts w:ascii="宋体" w:hAnsi="宋体" w:cs="宋体"/>
          <w:color w:val="auto"/>
          <w:sz w:val="24"/>
        </w:rPr>
      </w:pPr>
      <w:r>
        <w:rPr>
          <w:rFonts w:hint="eastAsia" w:ascii="宋体" w:hAnsi="宋体" w:cs="宋体"/>
          <w:color w:val="auto"/>
          <w:sz w:val="24"/>
        </w:rPr>
        <w:t>2.7.3项目质保期：详见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s="宋体"/>
          <w:b/>
          <w:color w:val="auto"/>
          <w:sz w:val="24"/>
        </w:rPr>
      </w:pPr>
      <w:bookmarkStart w:id="486" w:name="_Toc17244"/>
      <w:bookmarkStart w:id="487" w:name="_Toc487900362"/>
      <w:bookmarkStart w:id="488" w:name="_Toc279701252"/>
      <w:bookmarkStart w:id="489" w:name="_Toc259093681"/>
      <w:r>
        <w:rPr>
          <w:rFonts w:hint="eastAsia" w:ascii="宋体" w:hAnsi="宋体" w:cs="宋体"/>
          <w:b/>
          <w:color w:val="auto"/>
          <w:sz w:val="24"/>
        </w:rPr>
        <w:t>2.8 货物的风险负担</w:t>
      </w:r>
      <w:bookmarkEnd w:id="486"/>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0" w:name="_Toc14055"/>
      <w:r>
        <w:rPr>
          <w:rFonts w:hint="eastAsia" w:ascii="宋体" w:hAnsi="宋体" w:cs="宋体"/>
          <w:b/>
          <w:sz w:val="24"/>
        </w:rPr>
        <w:t>2.9 延迟交货</w:t>
      </w:r>
      <w:bookmarkEnd w:id="487"/>
      <w:bookmarkEnd w:id="488"/>
      <w:bookmarkEnd w:id="489"/>
      <w:bookmarkEnd w:id="490"/>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1" w:name="_Toc7502"/>
      <w:bookmarkStart w:id="492" w:name="_Toc279701254"/>
      <w:bookmarkStart w:id="493" w:name="_Ref467378121"/>
      <w:bookmarkStart w:id="494" w:name="_Toc259093683"/>
      <w:bookmarkStart w:id="495" w:name="_Toc487900364"/>
      <w:r>
        <w:rPr>
          <w:rFonts w:hint="eastAsia" w:ascii="宋体" w:hAnsi="宋体" w:cs="宋体"/>
          <w:b/>
          <w:sz w:val="24"/>
        </w:rPr>
        <w:t>2.10 合同变更</w:t>
      </w:r>
      <w:bookmarkEnd w:id="491"/>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6" w:name="_Toc279701259"/>
      <w:bookmarkStart w:id="497" w:name="_Toc259093688"/>
      <w:bookmarkStart w:id="498" w:name="_Toc487900369"/>
    </w:p>
    <w:p>
      <w:pPr>
        <w:spacing w:line="560" w:lineRule="exact"/>
        <w:ind w:firstLine="482" w:firstLineChars="200"/>
        <w:outlineLvl w:val="0"/>
        <w:rPr>
          <w:rFonts w:ascii="宋体" w:hAnsi="宋体" w:cs="宋体"/>
          <w:b/>
          <w:sz w:val="24"/>
        </w:rPr>
      </w:pPr>
      <w:bookmarkStart w:id="499" w:name="_Toc15237"/>
      <w:bookmarkStart w:id="500" w:name="_Toc22955"/>
      <w:bookmarkStart w:id="501" w:name="_Toc10366"/>
      <w:r>
        <w:rPr>
          <w:rFonts w:hint="eastAsia" w:ascii="宋体" w:hAnsi="宋体" w:cs="宋体"/>
          <w:b/>
          <w:sz w:val="24"/>
        </w:rPr>
        <w:t>2.11 合同转让</w:t>
      </w:r>
      <w:bookmarkEnd w:id="496"/>
      <w:bookmarkEnd w:id="497"/>
      <w:bookmarkEnd w:id="498"/>
      <w:r>
        <w:rPr>
          <w:rFonts w:hint="eastAsia" w:ascii="宋体" w:hAnsi="宋体" w:cs="宋体"/>
          <w:b/>
          <w:sz w:val="24"/>
        </w:rPr>
        <w:t>和分包</w:t>
      </w:r>
      <w:bookmarkEnd w:id="499"/>
      <w:bookmarkEnd w:id="500"/>
      <w:bookmarkEnd w:id="501"/>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2" w:name="_Toc16508"/>
      <w:bookmarkStart w:id="503" w:name="_Toc14066"/>
      <w:bookmarkStart w:id="504" w:name="_Toc13566"/>
      <w:r>
        <w:rPr>
          <w:rFonts w:hint="eastAsia" w:ascii="宋体" w:hAnsi="宋体" w:cs="宋体"/>
          <w:b/>
          <w:sz w:val="24"/>
        </w:rPr>
        <w:t>2.12 不可抗力</w:t>
      </w:r>
      <w:bookmarkEnd w:id="502"/>
      <w:bookmarkEnd w:id="503"/>
      <w:bookmarkEnd w:id="504"/>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5" w:name="_Toc259093684"/>
      <w:bookmarkStart w:id="506" w:name="_Toc689"/>
      <w:bookmarkStart w:id="507" w:name="_Toc279701255"/>
      <w:bookmarkStart w:id="508" w:name="_Toc6969"/>
      <w:bookmarkStart w:id="509" w:name="_Toc30676"/>
      <w:bookmarkStart w:id="510" w:name="_Toc487900365"/>
      <w:r>
        <w:rPr>
          <w:rFonts w:hint="eastAsia" w:ascii="宋体" w:hAnsi="宋体" w:cs="宋体"/>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1" w:name="_Toc16959"/>
      <w:bookmarkStart w:id="512" w:name="_Toc8298"/>
      <w:bookmarkStart w:id="513" w:name="_Toc259093687"/>
      <w:bookmarkStart w:id="514" w:name="_Toc7102"/>
      <w:bookmarkStart w:id="515" w:name="_Toc487900368"/>
      <w:bookmarkStart w:id="516" w:name="_Toc279701258"/>
      <w:r>
        <w:rPr>
          <w:rFonts w:hint="eastAsia" w:ascii="宋体" w:hAnsi="宋体" w:cs="宋体"/>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7" w:name="_Toc15387"/>
      <w:bookmarkStart w:id="518" w:name="_Toc6134"/>
      <w:bookmarkStart w:id="519" w:name="_Toc29333"/>
      <w:r>
        <w:rPr>
          <w:rFonts w:hint="eastAsia" w:ascii="宋体" w:hAnsi="宋体" w:cs="宋体"/>
          <w:b/>
          <w:sz w:val="24"/>
        </w:rPr>
        <w:t>2.15 合同中止、终止</w:t>
      </w:r>
      <w:bookmarkEnd w:id="517"/>
      <w:bookmarkEnd w:id="518"/>
      <w:bookmarkEnd w:id="519"/>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0" w:name="_Toc14563"/>
      <w:bookmarkStart w:id="521" w:name="_Toc1125"/>
      <w:bookmarkStart w:id="522" w:name="_Toc6596"/>
      <w:r>
        <w:rPr>
          <w:rFonts w:hint="eastAsia" w:ascii="宋体" w:hAnsi="宋体" w:cs="宋体"/>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2.16.1货物交付前，乙方应对货物的质量、数量等方面进行详细、全面的检验，并向甲方出具证明货物符合合同约定的文件；货物交付时，乙方在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2"/>
    <w:bookmarkEnd w:id="493"/>
    <w:bookmarkEnd w:id="494"/>
    <w:bookmarkEnd w:id="495"/>
    <w:p>
      <w:pPr>
        <w:spacing w:line="560" w:lineRule="exact"/>
        <w:ind w:firstLine="482" w:firstLineChars="200"/>
        <w:outlineLvl w:val="0"/>
        <w:rPr>
          <w:rFonts w:ascii="宋体" w:hAnsi="宋体" w:cs="宋体"/>
          <w:b/>
          <w:sz w:val="24"/>
        </w:rPr>
      </w:pPr>
      <w:bookmarkStart w:id="523" w:name="_Toc487900371"/>
      <w:bookmarkStart w:id="524" w:name="_Toc279701261"/>
      <w:bookmarkStart w:id="525" w:name="_Toc259093690"/>
      <w:bookmarkStart w:id="526" w:name="_Toc19604"/>
      <w:bookmarkStart w:id="527" w:name="_Toc25182"/>
      <w:bookmarkStart w:id="528" w:name="_Toc11284"/>
      <w:r>
        <w:rPr>
          <w:rFonts w:hint="eastAsia" w:ascii="宋体" w:hAnsi="宋体" w:cs="宋体"/>
          <w:b/>
          <w:sz w:val="24"/>
        </w:rPr>
        <w:t>2.17 通知</w:t>
      </w:r>
      <w:bookmarkEnd w:id="523"/>
      <w:bookmarkEnd w:id="524"/>
      <w:bookmarkEnd w:id="525"/>
      <w:r>
        <w:rPr>
          <w:rFonts w:hint="eastAsia" w:ascii="宋体" w:hAnsi="宋体" w:cs="宋体"/>
          <w:b/>
          <w:sz w:val="24"/>
        </w:rPr>
        <w:t>和送达</w:t>
      </w:r>
      <w:bookmarkEnd w:id="526"/>
      <w:bookmarkEnd w:id="527"/>
      <w:bookmarkEnd w:id="528"/>
    </w:p>
    <w:p>
      <w:pPr>
        <w:spacing w:line="560" w:lineRule="exact"/>
        <w:ind w:firstLine="480" w:firstLineChars="200"/>
        <w:rPr>
          <w:rFonts w:ascii="宋体" w:hAnsi="宋体" w:cs="宋体"/>
          <w:sz w:val="24"/>
        </w:rPr>
      </w:pPr>
      <w:bookmarkStart w:id="529" w:name="_Toc3135"/>
      <w:bookmarkStart w:id="530" w:name="_Toc6698"/>
      <w:bookmarkStart w:id="531" w:name="_Toc487900372"/>
      <w:bookmarkStart w:id="532" w:name="_Toc279701262"/>
      <w:bookmarkStart w:id="533" w:name="_Toc259093691"/>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sz w:val="24"/>
        </w:rPr>
      </w:pPr>
      <w:bookmarkStart w:id="534" w:name="_Toc23294"/>
      <w:bookmarkStart w:id="535"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b/>
          <w:sz w:val="24"/>
        </w:rPr>
      </w:pPr>
      <w:bookmarkStart w:id="536" w:name="_Toc30599"/>
      <w:bookmarkStart w:id="537" w:name="_Toc18540"/>
      <w:bookmarkStart w:id="538" w:name="_Toc4355"/>
      <w:r>
        <w:rPr>
          <w:rFonts w:hint="eastAsia" w:ascii="宋体" w:hAnsi="宋体" w:cs="宋体"/>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9" w:name="_Toc18567"/>
      <w:bookmarkStart w:id="540" w:name="_Toc487900373"/>
      <w:bookmarkStart w:id="541" w:name="_Toc12773"/>
      <w:bookmarkStart w:id="542" w:name="_Toc259093692"/>
      <w:bookmarkStart w:id="543" w:name="_Toc279701263"/>
      <w:bookmarkStart w:id="544" w:name="_Toc10330"/>
      <w:r>
        <w:rPr>
          <w:rFonts w:hint="eastAsia" w:ascii="宋体" w:hAnsi="宋体" w:cs="宋体"/>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5" w:name="_Toc3148"/>
      <w:bookmarkStart w:id="546" w:name="_Toc16673"/>
      <w:bookmarkStart w:id="547" w:name="_Toc279701264"/>
      <w:bookmarkStart w:id="548" w:name="_Toc12004"/>
      <w:bookmarkStart w:id="549" w:name="_Toc259093693"/>
      <w:bookmarkStart w:id="550" w:name="_Toc487900374"/>
      <w:r>
        <w:rPr>
          <w:rFonts w:hint="eastAsia" w:ascii="宋体" w:hAnsi="宋体" w:cs="宋体"/>
          <w:b/>
          <w:sz w:val="24"/>
        </w:rPr>
        <w:t>2.20 履约保证金</w:t>
      </w:r>
      <w:bookmarkEnd w:id="545"/>
      <w:bookmarkEnd w:id="546"/>
      <w:bookmarkEnd w:id="547"/>
      <w:bookmarkEnd w:id="548"/>
      <w:bookmarkEnd w:id="549"/>
    </w:p>
    <w:p>
      <w:pPr>
        <w:pStyle w:val="967"/>
        <w:spacing w:before="0" w:beforeAutospacing="0" w:after="0" w:afterAutospacing="0" w:line="360" w:lineRule="auto"/>
        <w:ind w:firstLine="420"/>
      </w:pPr>
      <w:r>
        <w:rPr>
          <w:rFonts w:hint="eastAsia"/>
        </w:rPr>
        <w:t>2.20.1 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约定的方式，以支票、汇票、本票或者金融机构、担保机构出具的保函等非现金形式，提交不超过合同金额2.5%的履约保证金；鼓励和支持乙方以银行、保险公司出具的保函形式提供履约保证。</w:t>
      </w:r>
    </w:p>
    <w:p>
      <w:pPr>
        <w:spacing w:line="560" w:lineRule="exact"/>
        <w:ind w:firstLine="480" w:firstLineChars="200"/>
        <w:rPr>
          <w:rFonts w:ascii="宋体" w:hAnsi="宋体" w:cs="宋体"/>
          <w:sz w:val="24"/>
        </w:rPr>
      </w:pPr>
      <w:r>
        <w:rPr>
          <w:rFonts w:hint="eastAsia" w:ascii="宋体" w:hAnsi="宋体" w:cs="宋体"/>
          <w:sz w:val="24"/>
        </w:rPr>
        <w:t>2.20.2  履约保证金在</w:t>
      </w:r>
      <w:r>
        <w:rPr>
          <w:rFonts w:hint="eastAsia" w:ascii="宋体" w:hAnsi="宋体" w:cs="宋体"/>
          <w:b/>
          <w:i/>
          <w:sz w:val="24"/>
          <w:u w:val="single"/>
        </w:rPr>
        <w:t>合同专用条款</w:t>
      </w:r>
      <w:r>
        <w:rPr>
          <w:rFonts w:hint="eastAsia" w:ascii="宋体" w:hAnsi="宋体" w:cs="宋体"/>
          <w:sz w:val="24"/>
        </w:rPr>
        <w:t>约定期间内不予退还。乙方在前述约定期间届满前能履行完合同约定义务事项的，甲方在前述约定期间届满之日起</w:t>
      </w:r>
      <w:r>
        <w:rPr>
          <w:rFonts w:hint="eastAsia" w:ascii="宋体" w:hAnsi="宋体" w:cs="宋体"/>
          <w:sz w:val="24"/>
          <w:u w:val="single"/>
        </w:rPr>
        <w:t xml:space="preserve"> 5 </w:t>
      </w:r>
      <w:r>
        <w:rPr>
          <w:rFonts w:hint="eastAsia" w:ascii="宋体" w:hAnsi="宋体" w:cs="宋体"/>
          <w:sz w:val="24"/>
        </w:rPr>
        <w:t>个工作日内，按</w:t>
      </w:r>
      <w:r>
        <w:rPr>
          <w:rFonts w:hint="eastAsia" w:ascii="宋体" w:hAnsi="宋体" w:cs="宋体"/>
          <w:b/>
          <w:i/>
          <w:sz w:val="24"/>
          <w:u w:val="single"/>
        </w:rPr>
        <w:t>合同专用条款</w:t>
      </w:r>
      <w:r>
        <w:rPr>
          <w:rFonts w:hint="eastAsia" w:ascii="宋体" w:hAnsi="宋体" w:cs="宋体"/>
          <w:sz w:val="24"/>
        </w:rPr>
        <w:t>约定的方式将履约保证金退还乙方，逾期退还的，乙方可要求甲方支付违约金，违约金按每迟延退还一日的应退还而未退还金额的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sz w:val="24"/>
        </w:rPr>
      </w:pPr>
      <w:r>
        <w:rPr>
          <w:rFonts w:hint="eastAsia" w:ascii="宋体" w:hAnsi="宋体" w:cs="宋体"/>
          <w:sz w:val="24"/>
        </w:rPr>
        <w:t>2.20.4 甲方根据杭州市政府采购网公布的供应商履约评价情况减免履约保证金。乙方履约验收评价总分为100分的，甲方免收履约保证金；评价总分在90分以上的，收取履约保证金为合同金额</w:t>
      </w:r>
      <w:r>
        <w:rPr>
          <w:rFonts w:hint="eastAsia" w:ascii="宋体" w:hAnsi="宋体" w:cs="宋体"/>
          <w:sz w:val="24"/>
          <w:lang w:val="en-US" w:eastAsia="zh-CN"/>
        </w:rPr>
        <w:t>0.5</w:t>
      </w:r>
      <w:r>
        <w:rPr>
          <w:rFonts w:hint="eastAsia" w:ascii="宋体" w:hAnsi="宋体" w:cs="宋体"/>
          <w:sz w:val="24"/>
        </w:rPr>
        <w:t>%；评价总分在不满90分或者暂无评分的，收取履约保证金为合同金额</w:t>
      </w:r>
      <w:r>
        <w:rPr>
          <w:rFonts w:hint="eastAsia" w:ascii="宋体" w:hAnsi="宋体" w:cs="宋体"/>
          <w:sz w:val="24"/>
          <w:lang w:val="en-US" w:eastAsia="zh-CN"/>
        </w:rPr>
        <w:t>1</w:t>
      </w:r>
      <w:r>
        <w:rPr>
          <w:rFonts w:hint="eastAsia" w:ascii="宋体" w:hAnsi="宋体" w:cs="宋体"/>
          <w:sz w:val="24"/>
        </w:rPr>
        <w:t>%。</w:t>
      </w:r>
    </w:p>
    <w:p>
      <w:pPr>
        <w:spacing w:line="560" w:lineRule="exact"/>
        <w:ind w:firstLine="480" w:firstLineChars="200"/>
        <w:rPr>
          <w:rFonts w:ascii="宋体" w:hAnsi="宋体" w:cs="宋体"/>
        </w:rPr>
      </w:pPr>
      <w:r>
        <w:rPr>
          <w:rFonts w:hint="eastAsia" w:ascii="宋体" w:hAnsi="宋体" w:cs="宋体"/>
          <w:sz w:val="24"/>
        </w:rPr>
        <w:t>2.20.5甲方在乙方履行完合同约定义务事项后及时退还，延迟退还的，应当按照合同约定和法律规定承担相应的赔偿责任。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rPr>
      </w:pPr>
      <w:r>
        <w:rPr>
          <w:rFonts w:hint="eastAsia" w:ascii="宋体" w:hAnsi="宋体" w:cs="宋体"/>
          <w:sz w:val="24"/>
        </w:rPr>
        <w:t>2.21对于因甲方原因导致变更、中止或者终止政府采购合同的，甲方应当依照合同约定对供应商受到的损失予以赔偿或者补偿。</w:t>
      </w:r>
    </w:p>
    <w:bookmarkEnd w:id="550"/>
    <w:p>
      <w:pPr>
        <w:spacing w:line="560" w:lineRule="exact"/>
        <w:ind w:firstLine="482" w:firstLineChars="200"/>
        <w:outlineLvl w:val="0"/>
        <w:rPr>
          <w:rFonts w:ascii="宋体" w:hAnsi="宋体" w:cs="宋体"/>
          <w:b/>
          <w:sz w:val="24"/>
        </w:rPr>
      </w:pPr>
      <w:bookmarkStart w:id="551" w:name="_Toc6885"/>
      <w:bookmarkStart w:id="552" w:name="_Toc19890"/>
      <w:bookmarkStart w:id="553" w:name="_Toc14001"/>
      <w:r>
        <w:rPr>
          <w:rFonts w:hint="eastAsia" w:ascii="宋体" w:hAnsi="宋体" w:cs="宋体"/>
          <w:b/>
          <w:sz w:val="24"/>
        </w:rPr>
        <w:t>2.22合同份数</w:t>
      </w:r>
      <w:bookmarkEnd w:id="551"/>
      <w:bookmarkEnd w:id="552"/>
      <w:bookmarkEnd w:id="553"/>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pStyle w:val="706"/>
        <w:spacing w:line="500" w:lineRule="exact"/>
        <w:jc w:val="center"/>
        <w:rPr>
          <w:rFonts w:ascii="宋体" w:hAnsi="宋体" w:cs="宋体"/>
          <w:b/>
          <w:szCs w:val="24"/>
        </w:rPr>
      </w:pPr>
      <w:r>
        <w:rPr>
          <w:rFonts w:hint="eastAsia" w:ascii="宋体" w:hAnsi="宋体" w:cs="宋体"/>
          <w:kern w:val="0"/>
          <w:szCs w:val="24"/>
        </w:rPr>
        <w:br w:type="page"/>
      </w:r>
      <w:bookmarkStart w:id="554" w:name="_Toc331685784"/>
      <w:r>
        <w:rPr>
          <w:rFonts w:hint="eastAsia" w:ascii="宋体" w:hAnsi="宋体" w:cs="宋体"/>
          <w:b/>
          <w:szCs w:val="24"/>
        </w:rPr>
        <w:t xml:space="preserve"> </w:t>
      </w:r>
      <w:bookmarkEnd w:id="554"/>
      <w:r>
        <w:rPr>
          <w:rFonts w:hint="eastAsia" w:ascii="宋体" w:hAnsi="宋体" w:cs="宋体"/>
          <w:b/>
          <w:szCs w:val="24"/>
        </w:rPr>
        <w:t>第三部分  合同专用条款</w:t>
      </w:r>
    </w:p>
    <w:p>
      <w:pPr>
        <w:spacing w:line="360" w:lineRule="auto"/>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b/>
                <w:sz w:val="24"/>
              </w:rPr>
            </w:pPr>
            <w:r>
              <w:rPr>
                <w:rFonts w:hint="eastAsia" w:ascii="宋体" w:hAnsi="宋体"/>
                <w:b/>
                <w:sz w:val="24"/>
              </w:rPr>
              <w:t>条款号</w:t>
            </w:r>
          </w:p>
        </w:tc>
        <w:tc>
          <w:tcPr>
            <w:tcW w:w="4534" w:type="pct"/>
            <w:vAlign w:val="center"/>
          </w:tcPr>
          <w:p>
            <w:pPr>
              <w:spacing w:line="360" w:lineRule="auto"/>
              <w:jc w:val="center"/>
              <w:rPr>
                <w:rFonts w:ascii="宋体" w:hAnsi="宋体"/>
                <w:b/>
                <w:sz w:val="24"/>
              </w:rPr>
            </w:pPr>
            <w:r>
              <w:rPr>
                <w:rFonts w:hint="eastAsia" w:ascii="宋体" w:hAnsi="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1.4.4</w:t>
            </w:r>
          </w:p>
        </w:tc>
        <w:tc>
          <w:tcPr>
            <w:tcW w:w="4534" w:type="pct"/>
            <w:vAlign w:val="center"/>
          </w:tcPr>
          <w:p>
            <w:pPr>
              <w:pStyle w:val="59"/>
              <w:snapToGrid w:val="0"/>
              <w:spacing w:before="0" w:beforeAutospacing="0" w:after="0" w:afterAutospacing="0" w:line="336" w:lineRule="auto"/>
              <w:ind w:firstLine="480" w:firstLineChars="200"/>
            </w:pPr>
            <w:r>
              <w:rPr>
                <w:rFonts w:hint="eastAsia"/>
              </w:rPr>
              <w:t>合同总价为包干价，分期支付：</w:t>
            </w:r>
          </w:p>
          <w:p>
            <w:pPr>
              <w:pStyle w:val="59"/>
              <w:snapToGrid w:val="0"/>
              <w:spacing w:before="0" w:beforeAutospacing="0" w:after="0" w:afterAutospacing="0" w:line="336" w:lineRule="auto"/>
              <w:ind w:firstLine="480" w:firstLineChars="200"/>
              <w:rPr>
                <w:rFonts w:cs="宋体"/>
                <w:color w:val="auto"/>
                <w:lang w:val="zh-CN"/>
              </w:rPr>
            </w:pPr>
            <w:r>
              <w:rPr>
                <w:rFonts w:hint="eastAsia" w:cs="宋体"/>
                <w:color w:val="auto"/>
              </w:rPr>
              <w:t>1</w:t>
            </w:r>
            <w:r>
              <w:rPr>
                <w:rFonts w:hint="eastAsia" w:cs="宋体"/>
                <w:color w:val="auto"/>
                <w:lang w:val="zh-CN"/>
              </w:rPr>
              <w:t>、合同签订生效后，甲方在收到乙方履约保证金后15日内向乙方支付合同总额的</w:t>
            </w:r>
            <w:r>
              <w:rPr>
                <w:rFonts w:hint="eastAsia" w:cs="宋体"/>
                <w:color w:val="auto"/>
                <w:lang w:val="en-US" w:eastAsia="zh-CN"/>
              </w:rPr>
              <w:t>50</w:t>
            </w:r>
            <w:r>
              <w:rPr>
                <w:rFonts w:hint="eastAsia" w:cs="宋体"/>
                <w:color w:val="auto"/>
                <w:lang w:val="zh-CN"/>
              </w:rPr>
              <w:t>%的款项，即   元。</w:t>
            </w:r>
          </w:p>
          <w:p>
            <w:pPr>
              <w:pStyle w:val="59"/>
              <w:snapToGrid w:val="0"/>
              <w:spacing w:before="0" w:beforeAutospacing="0" w:after="0" w:afterAutospacing="0" w:line="336" w:lineRule="auto"/>
              <w:ind w:firstLine="480" w:firstLineChars="200"/>
            </w:pPr>
            <w:r>
              <w:rPr>
                <w:rFonts w:hint="eastAsia" w:cs="宋体"/>
                <w:color w:val="auto"/>
                <w:lang w:val="zh-CN"/>
              </w:rPr>
              <w:t>2、验收合格后，甲方在15日内向乙方支付合同总额的</w:t>
            </w:r>
            <w:r>
              <w:rPr>
                <w:rFonts w:hint="eastAsia" w:cs="宋体"/>
                <w:color w:val="auto"/>
              </w:rPr>
              <w:t>50</w:t>
            </w:r>
            <w:r>
              <w:rPr>
                <w:rFonts w:hint="eastAsia" w:cs="宋体"/>
                <w:color w:val="auto"/>
                <w:lang w:val="zh-CN"/>
              </w:rPr>
              <w:t>%的款项，即   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 xml:space="preserve">1.5.1 </w:t>
            </w:r>
          </w:p>
        </w:tc>
        <w:tc>
          <w:tcPr>
            <w:tcW w:w="4534" w:type="pct"/>
            <w:vAlign w:val="center"/>
          </w:tcPr>
          <w:p>
            <w:pPr>
              <w:spacing w:line="336" w:lineRule="auto"/>
              <w:rPr>
                <w:rFonts w:ascii="宋体" w:hAnsi="宋体"/>
                <w:sz w:val="24"/>
              </w:rPr>
            </w:pPr>
            <w:r>
              <w:rPr>
                <w:rFonts w:hint="eastAsia" w:ascii="宋体" w:hAnsi="宋体"/>
                <w:sz w:val="24"/>
              </w:rPr>
              <w:t>合同签订后30日历天。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1.5.2</w:t>
            </w:r>
          </w:p>
        </w:tc>
        <w:tc>
          <w:tcPr>
            <w:tcW w:w="4534" w:type="pct"/>
            <w:vAlign w:val="center"/>
          </w:tcPr>
          <w:p>
            <w:pPr>
              <w:spacing w:line="336" w:lineRule="auto"/>
              <w:rPr>
                <w:rFonts w:ascii="宋体" w:hAnsi="宋体"/>
                <w:sz w:val="24"/>
              </w:rPr>
            </w:pPr>
            <w:r>
              <w:rPr>
                <w:rFonts w:hint="eastAsia" w:ascii="宋体" w:hAnsi="宋体"/>
                <w:sz w:val="24"/>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 xml:space="preserve">1.5.3 </w:t>
            </w:r>
          </w:p>
        </w:tc>
        <w:tc>
          <w:tcPr>
            <w:tcW w:w="4534" w:type="pct"/>
            <w:vAlign w:val="center"/>
          </w:tcPr>
          <w:p>
            <w:pPr>
              <w:spacing w:line="336" w:lineRule="auto"/>
              <w:rPr>
                <w:rFonts w:ascii="宋体" w:hAnsi="宋体"/>
                <w:sz w:val="24"/>
              </w:rPr>
            </w:pPr>
            <w:r>
              <w:rPr>
                <w:rFonts w:hint="eastAsia" w:ascii="宋体" w:hAnsi="宋体"/>
                <w:sz w:val="24"/>
              </w:rPr>
              <w:t>货到现场，包安装、调试、验收等交钥匙项目。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hint="eastAsia" w:ascii="宋体" w:hAnsi="宋体"/>
                <w:sz w:val="24"/>
              </w:rPr>
              <w:t>1.6.7</w:t>
            </w:r>
          </w:p>
        </w:tc>
        <w:tc>
          <w:tcPr>
            <w:tcW w:w="4534" w:type="pct"/>
            <w:vAlign w:val="center"/>
          </w:tcPr>
          <w:p>
            <w:pPr>
              <w:spacing w:line="336" w:lineRule="auto"/>
              <w:rPr>
                <w:rFonts w:ascii="宋体" w:hAnsi="宋体"/>
                <w:sz w:val="24"/>
              </w:rPr>
            </w:pPr>
            <w:r>
              <w:rPr>
                <w:rFonts w:hint="eastAsia" w:ascii="宋体" w:hAnsi="宋体"/>
                <w:sz w:val="24"/>
              </w:rPr>
              <w:t>如产品质量未达到投标承诺技术要求及品牌、型号的；采购人将退货处理，乙方承担项目总额20%的违约金。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hint="eastAsia" w:ascii="宋体" w:hAnsi="宋体"/>
                <w:sz w:val="24"/>
              </w:rPr>
              <w:t>1.7</w:t>
            </w:r>
          </w:p>
        </w:tc>
        <w:tc>
          <w:tcPr>
            <w:tcW w:w="4534" w:type="pct"/>
            <w:vAlign w:val="center"/>
          </w:tcPr>
          <w:p>
            <w:pPr>
              <w:spacing w:line="336" w:lineRule="auto"/>
              <w:rPr>
                <w:rFonts w:ascii="宋体" w:hAnsi="宋体"/>
                <w:sz w:val="24"/>
              </w:rPr>
            </w:pPr>
            <w:r>
              <w:rPr>
                <w:rFonts w:hint="eastAsia" w:ascii="宋体" w:hAnsi="宋体"/>
                <w:sz w:val="24"/>
              </w:rPr>
              <w:t>1.7.2(诉讼)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6" w:hRule="atLeast"/>
        </w:trPr>
        <w:tc>
          <w:tcPr>
            <w:tcW w:w="466" w:type="pct"/>
            <w:tcBorders>
              <w:left w:val="single" w:color="auto" w:sz="4" w:space="0"/>
            </w:tcBorders>
            <w:vAlign w:val="center"/>
          </w:tcPr>
          <w:p>
            <w:pPr>
              <w:spacing w:line="336" w:lineRule="auto"/>
              <w:rPr>
                <w:rFonts w:ascii="宋体" w:hAnsi="宋体"/>
                <w:sz w:val="24"/>
              </w:rPr>
            </w:pPr>
            <w:r>
              <w:rPr>
                <w:rFonts w:hint="eastAsia" w:ascii="宋体" w:hAnsi="宋体"/>
                <w:sz w:val="24"/>
              </w:rPr>
              <w:t>1.7.1</w:t>
            </w:r>
          </w:p>
        </w:tc>
        <w:tc>
          <w:tcPr>
            <w:tcW w:w="4534" w:type="pct"/>
            <w:vAlign w:val="center"/>
          </w:tcPr>
          <w:p>
            <w:pPr>
              <w:spacing w:line="336" w:lineRule="auto"/>
              <w:rPr>
                <w:rFonts w:ascii="宋体" w:hAnsi="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hint="eastAsia" w:ascii="宋体" w:hAnsi="宋体"/>
                <w:sz w:val="24"/>
              </w:rPr>
              <w:t>1.7.2</w:t>
            </w:r>
          </w:p>
        </w:tc>
        <w:tc>
          <w:tcPr>
            <w:tcW w:w="4534" w:type="pct"/>
            <w:vAlign w:val="center"/>
          </w:tcPr>
          <w:p>
            <w:pPr>
              <w:spacing w:line="336" w:lineRule="auto"/>
              <w:rPr>
                <w:rFonts w:ascii="宋体" w:hAnsi="宋体"/>
                <w:sz w:val="24"/>
              </w:rPr>
            </w:pPr>
            <w:r>
              <w:rPr>
                <w:rFonts w:hint="eastAsia" w:ascii="宋体" w:hAnsi="宋体"/>
                <w:sz w:val="24"/>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2.3.2</w:t>
            </w:r>
          </w:p>
        </w:tc>
        <w:tc>
          <w:tcPr>
            <w:tcW w:w="4534" w:type="pct"/>
            <w:vAlign w:val="center"/>
          </w:tcPr>
          <w:p>
            <w:pPr>
              <w:spacing w:line="336" w:lineRule="auto"/>
              <w:ind w:left="-420" w:leftChars="-200" w:right="-420" w:rightChars="-200" w:firstLine="480" w:firstLineChars="200"/>
              <w:rPr>
                <w:rFonts w:ascii="宋体" w:hAnsi="宋体"/>
                <w:sz w:val="24"/>
              </w:rPr>
            </w:pPr>
            <w:r>
              <w:rPr>
                <w:rFonts w:hint="eastAsia" w:ascii="宋体" w:hAnsi="宋体"/>
                <w:sz w:val="24"/>
              </w:rPr>
              <w:t>归乙方所有，但针对本项目，甲方有无限使用权。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2.4.1</w:t>
            </w:r>
          </w:p>
        </w:tc>
        <w:tc>
          <w:tcPr>
            <w:tcW w:w="4534" w:type="pct"/>
            <w:vAlign w:val="center"/>
          </w:tcPr>
          <w:p>
            <w:pPr>
              <w:spacing w:line="336" w:lineRule="auto"/>
              <w:ind w:left="-420" w:leftChars="-200" w:right="-420" w:rightChars="-200" w:firstLine="480" w:firstLineChars="200"/>
              <w:rPr>
                <w:rFonts w:ascii="宋体" w:hAnsi="宋体"/>
                <w:sz w:val="24"/>
              </w:rPr>
            </w:pPr>
            <w:r>
              <w:rPr>
                <w:rFonts w:hint="eastAsia" w:ascii="宋体" w:hAnsi="宋体"/>
                <w:sz w:val="24"/>
              </w:rPr>
              <w:t>按行业及通用条款要求。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hint="eastAsia" w:ascii="宋体" w:hAnsi="宋体"/>
                <w:sz w:val="24"/>
              </w:rPr>
              <w:t>2.4.2</w:t>
            </w:r>
          </w:p>
        </w:tc>
        <w:tc>
          <w:tcPr>
            <w:tcW w:w="4534" w:type="pct"/>
            <w:vAlign w:val="center"/>
          </w:tcPr>
          <w:p>
            <w:pPr>
              <w:spacing w:line="336" w:lineRule="auto"/>
              <w:rPr>
                <w:rFonts w:ascii="宋体" w:hAnsi="宋体"/>
                <w:sz w:val="24"/>
              </w:rPr>
            </w:pPr>
            <w:r>
              <w:rPr>
                <w:rFonts w:hint="eastAsia" w:ascii="宋体" w:hAnsi="宋体"/>
                <w:sz w:val="24"/>
              </w:rPr>
              <w:t>装运货物的要求和通知，乙方应提前7天通知甲方并协调设备的卸货及安装事宜。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color w:val="auto"/>
                <w:sz w:val="24"/>
              </w:rPr>
            </w:pPr>
            <w:r>
              <w:rPr>
                <w:rFonts w:hint="eastAsia" w:ascii="宋体" w:hAnsi="宋体"/>
                <w:color w:val="auto"/>
                <w:sz w:val="24"/>
              </w:rPr>
              <w:t>2.7</w:t>
            </w:r>
          </w:p>
        </w:tc>
        <w:tc>
          <w:tcPr>
            <w:tcW w:w="4534" w:type="pct"/>
            <w:vAlign w:val="center"/>
          </w:tcPr>
          <w:p>
            <w:pPr>
              <w:spacing w:line="336" w:lineRule="auto"/>
              <w:rPr>
                <w:rFonts w:ascii="宋体" w:hAnsi="宋体"/>
                <w:color w:val="auto"/>
                <w:sz w:val="24"/>
              </w:rPr>
            </w:pPr>
            <w:r>
              <w:rPr>
                <w:rFonts w:hint="eastAsia" w:ascii="宋体" w:hAnsi="宋体"/>
                <w:color w:val="auto"/>
                <w:sz w:val="24"/>
              </w:rPr>
              <w:t>项目质保期：   年；</w:t>
            </w:r>
          </w:p>
          <w:p>
            <w:pPr>
              <w:spacing w:line="336" w:lineRule="auto"/>
              <w:rPr>
                <w:color w:val="auto"/>
              </w:rPr>
            </w:pPr>
            <w:r>
              <w:rPr>
                <w:rFonts w:hint="eastAsia" w:ascii="宋体" w:hAnsi="宋体"/>
                <w:color w:val="auto"/>
                <w:sz w:val="24"/>
              </w:rPr>
              <w:t>售后服务内容：（根据投标响应描述）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36" w:lineRule="auto"/>
              <w:rPr>
                <w:rFonts w:ascii="宋体" w:hAnsi="宋体"/>
                <w:sz w:val="24"/>
              </w:rPr>
            </w:pPr>
            <w:r>
              <w:rPr>
                <w:rFonts w:hint="eastAsia" w:ascii="宋体" w:hAnsi="宋体"/>
                <w:sz w:val="24"/>
              </w:rPr>
              <w:t xml:space="preserve">2.8 </w:t>
            </w:r>
          </w:p>
        </w:tc>
        <w:tc>
          <w:tcPr>
            <w:tcW w:w="4534" w:type="pct"/>
          </w:tcPr>
          <w:p>
            <w:pPr>
              <w:spacing w:line="336" w:lineRule="auto"/>
              <w:rPr>
                <w:rFonts w:ascii="宋体" w:hAnsi="宋体"/>
                <w:sz w:val="24"/>
              </w:rPr>
            </w:pPr>
            <w:r>
              <w:rPr>
                <w:rFonts w:hint="eastAsia" w:ascii="宋体" w:hAnsi="宋体"/>
                <w:sz w:val="24"/>
              </w:rPr>
              <w:t>货物或者在途货物或者交付给第一承运人后的货物毁损、灭失的风险负担均由乙方负责，并承担延期交货的违约责任。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2.12.3</w:t>
            </w:r>
          </w:p>
        </w:tc>
        <w:tc>
          <w:tcPr>
            <w:tcW w:w="4534" w:type="pct"/>
            <w:vAlign w:val="center"/>
          </w:tcPr>
          <w:p>
            <w:pPr>
              <w:spacing w:line="336" w:lineRule="auto"/>
              <w:rPr>
                <w:rFonts w:ascii="宋体" w:hAnsi="宋体"/>
                <w:sz w:val="24"/>
              </w:rPr>
            </w:pPr>
            <w:r>
              <w:rPr>
                <w:rFonts w:hint="eastAsia" w:ascii="宋体" w:hAnsi="宋体"/>
                <w:sz w:val="24"/>
              </w:rPr>
              <w:t>不可抗力时间发生后7天内以书面形式变更合同。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2.12.4</w:t>
            </w:r>
          </w:p>
        </w:tc>
        <w:tc>
          <w:tcPr>
            <w:tcW w:w="4534" w:type="pct"/>
            <w:vAlign w:val="center"/>
          </w:tcPr>
          <w:p>
            <w:pPr>
              <w:spacing w:line="336" w:lineRule="auto"/>
              <w:rPr>
                <w:rFonts w:ascii="宋体" w:hAnsi="宋体"/>
                <w:sz w:val="24"/>
              </w:rPr>
            </w:pPr>
            <w:r>
              <w:rPr>
                <w:rFonts w:hint="eastAsia" w:ascii="宋体" w:hAnsi="宋体"/>
                <w:sz w:val="24"/>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2.16.1</w:t>
            </w:r>
          </w:p>
        </w:tc>
        <w:tc>
          <w:tcPr>
            <w:tcW w:w="4534" w:type="pct"/>
            <w:vAlign w:val="center"/>
          </w:tcPr>
          <w:p>
            <w:pPr>
              <w:spacing w:line="336" w:lineRule="auto"/>
              <w:rPr>
                <w:rFonts w:ascii="宋体" w:hAnsi="宋体"/>
                <w:sz w:val="24"/>
              </w:rPr>
            </w:pPr>
            <w:r>
              <w:rPr>
                <w:rFonts w:hint="eastAsia" w:ascii="宋体" w:hAnsi="宋体"/>
                <w:sz w:val="24"/>
              </w:rPr>
              <w:t>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2.16.3</w:t>
            </w:r>
          </w:p>
        </w:tc>
        <w:tc>
          <w:tcPr>
            <w:tcW w:w="4534" w:type="pct"/>
            <w:vAlign w:val="center"/>
          </w:tcPr>
          <w:p>
            <w:pPr>
              <w:spacing w:line="336" w:lineRule="auto"/>
              <w:rPr>
                <w:rFonts w:ascii="宋体" w:hAnsi="宋体"/>
                <w:sz w:val="24"/>
              </w:rPr>
            </w:pPr>
            <w:r>
              <w:rPr>
                <w:rFonts w:hint="eastAsia" w:ascii="宋体" w:hAnsi="宋体"/>
                <w:sz w:val="24"/>
              </w:rPr>
              <w:t>检验和验收标准，以及前述验收文件的有效性以招标采购需求为准。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36" w:lineRule="auto"/>
              <w:rPr>
                <w:rFonts w:ascii="宋体" w:hAnsi="宋体"/>
                <w:sz w:val="24"/>
              </w:rPr>
            </w:pPr>
            <w:r>
              <w:rPr>
                <w:rFonts w:hint="eastAsia" w:ascii="宋体" w:hAnsi="宋体"/>
                <w:sz w:val="24"/>
              </w:rPr>
              <w:t>2.20.1</w:t>
            </w:r>
          </w:p>
        </w:tc>
        <w:tc>
          <w:tcPr>
            <w:tcW w:w="4534" w:type="pct"/>
          </w:tcPr>
          <w:p>
            <w:pPr>
              <w:spacing w:line="336" w:lineRule="auto"/>
              <w:rPr>
                <w:rFonts w:ascii="宋体" w:hAnsi="宋体"/>
                <w:sz w:val="24"/>
              </w:rPr>
            </w:pPr>
            <w:r>
              <w:rPr>
                <w:rFonts w:hint="eastAsia" w:ascii="宋体" w:hAnsi="宋体"/>
                <w:sz w:val="24"/>
              </w:rPr>
              <w:t>合同金额的</w:t>
            </w:r>
            <w:r>
              <w:rPr>
                <w:rFonts w:hint="eastAsia" w:ascii="宋体" w:hAnsi="宋体"/>
                <w:sz w:val="24"/>
                <w:u w:val="single"/>
              </w:rPr>
              <w:t xml:space="preserve">   </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36" w:lineRule="auto"/>
              <w:rPr>
                <w:rFonts w:ascii="宋体" w:hAnsi="宋体"/>
                <w:sz w:val="24"/>
              </w:rPr>
            </w:pPr>
            <w:r>
              <w:rPr>
                <w:rFonts w:ascii="宋体" w:hAnsi="宋体"/>
                <w:sz w:val="24"/>
              </w:rPr>
              <w:t xml:space="preserve">2.20.2 </w:t>
            </w:r>
          </w:p>
        </w:tc>
        <w:tc>
          <w:tcPr>
            <w:tcW w:w="4534" w:type="pct"/>
            <w:vAlign w:val="center"/>
          </w:tcPr>
          <w:p>
            <w:pPr>
              <w:spacing w:line="336" w:lineRule="auto"/>
              <w:rPr>
                <w:rFonts w:ascii="宋体" w:hAnsi="宋体"/>
                <w:sz w:val="24"/>
              </w:rPr>
            </w:pPr>
            <w:r>
              <w:rPr>
                <w:rFonts w:hint="eastAsia" w:ascii="宋体" w:hAnsi="宋体"/>
                <w:sz w:val="24"/>
              </w:rPr>
              <w:t>合同验收后30天内。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36" w:lineRule="auto"/>
              <w:ind w:left="-420" w:leftChars="-200" w:right="-420" w:rightChars="-200" w:firstLine="480" w:firstLineChars="200"/>
              <w:outlineLvl w:val="0"/>
              <w:rPr>
                <w:rFonts w:ascii="宋体" w:hAnsi="宋体"/>
                <w:sz w:val="24"/>
              </w:rPr>
            </w:pPr>
            <w:r>
              <w:rPr>
                <w:rFonts w:ascii="宋体" w:hAnsi="宋体"/>
                <w:sz w:val="24"/>
              </w:rPr>
              <w:t>2.2</w:t>
            </w:r>
            <w:r>
              <w:rPr>
                <w:rFonts w:hint="eastAsia" w:ascii="宋体" w:hAnsi="宋体"/>
                <w:sz w:val="24"/>
              </w:rPr>
              <w:t>2</w:t>
            </w:r>
            <w:r>
              <w:rPr>
                <w:rFonts w:ascii="宋体" w:hAnsi="宋体"/>
                <w:sz w:val="24"/>
              </w:rPr>
              <w:t xml:space="preserve"> </w:t>
            </w:r>
          </w:p>
        </w:tc>
        <w:tc>
          <w:tcPr>
            <w:tcW w:w="4534" w:type="pct"/>
            <w:vAlign w:val="center"/>
          </w:tcPr>
          <w:p>
            <w:pPr>
              <w:spacing w:line="336" w:lineRule="auto"/>
              <w:rPr>
                <w:rFonts w:ascii="宋体" w:hAnsi="宋体"/>
                <w:sz w:val="24"/>
              </w:rPr>
            </w:pPr>
            <w:r>
              <w:rPr>
                <w:rFonts w:hint="eastAsia" w:ascii="宋体" w:hAnsi="宋体"/>
                <w:sz w:val="24"/>
                <w:u w:val="none"/>
              </w:rPr>
              <w:t xml:space="preserve"> 总</w:t>
            </w:r>
            <w:r>
              <w:rPr>
                <w:rFonts w:hint="eastAsia" w:ascii="宋体" w:hAnsi="宋体"/>
                <w:sz w:val="24"/>
                <w:u w:val="single"/>
              </w:rPr>
              <w:t xml:space="preserve">    </w:t>
            </w:r>
            <w:r>
              <w:rPr>
                <w:rFonts w:hint="eastAsia" w:ascii="宋体" w:hAnsi="宋体"/>
                <w:sz w:val="24"/>
              </w:rPr>
              <w:t>份，甲方执   份，乙方执   份，鉴证方执</w:t>
            </w:r>
            <w:r>
              <w:rPr>
                <w:rFonts w:hint="eastAsia" w:ascii="宋体" w:hAnsi="宋体"/>
                <w:sz w:val="24"/>
                <w:lang w:val="en-US" w:eastAsia="zh-CN"/>
              </w:rPr>
              <w:t>壹</w:t>
            </w:r>
            <w:r>
              <w:rPr>
                <w:rFonts w:hint="eastAsia" w:ascii="宋体" w:hAnsi="宋体"/>
                <w:sz w:val="24"/>
              </w:rPr>
              <w:t>份。</w:t>
            </w:r>
          </w:p>
        </w:tc>
      </w:tr>
    </w:tbl>
    <w:p>
      <w:pPr>
        <w:spacing w:line="360" w:lineRule="auto"/>
        <w:ind w:left="720" w:firstLine="723" w:firstLineChars="200"/>
        <w:outlineLvl w:val="0"/>
        <w:rPr>
          <w:rFonts w:ascii="宋体" w:hAnsi="宋体" w:cs="宋体"/>
          <w:b/>
          <w:sz w:val="36"/>
          <w:szCs w:val="20"/>
        </w:rPr>
      </w:pPr>
    </w:p>
    <w:p>
      <w:pPr>
        <w:pStyle w:val="3"/>
      </w:pPr>
      <w:r>
        <w:br w:type="page"/>
      </w: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6"/>
      <w:r>
        <w:rPr>
          <w:rFonts w:hint="eastAsia" w:ascii="宋体" w:hAnsi="宋体" w:cs="宋体"/>
          <w:b/>
          <w:sz w:val="36"/>
          <w:szCs w:val="20"/>
        </w:rPr>
        <w:t xml:space="preserve"> </w:t>
      </w:r>
      <w:bookmarkEnd w:id="397"/>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11"/>
        </w:numPr>
        <w:snapToGrid w:val="0"/>
        <w:spacing w:line="360" w:lineRule="auto"/>
        <w:rPr>
          <w:rFonts w:ascii="宋体" w:hAnsi="宋体" w:cs="宋体"/>
          <w:sz w:val="24"/>
        </w:rPr>
      </w:pPr>
      <w:r>
        <w:rPr>
          <w:rFonts w:hint="eastAsia" w:ascii="宋体" w:hAnsi="宋体" w:cs="宋体"/>
          <w:sz w:val="24"/>
        </w:rPr>
        <w:t>符合参加政府采购活动应当具备的一般条件的承诺函……………（页码）</w:t>
      </w:r>
    </w:p>
    <w:p>
      <w:pPr>
        <w:numPr>
          <w:ilvl w:val="0"/>
          <w:numId w:val="11"/>
        </w:numPr>
        <w:snapToGrid w:val="0"/>
        <w:spacing w:line="360" w:lineRule="auto"/>
        <w:rPr>
          <w:rFonts w:ascii="宋体" w:hAnsi="宋体" w:cs="宋体"/>
          <w:sz w:val="24"/>
        </w:rPr>
      </w:pPr>
      <w:r>
        <w:rPr>
          <w:rFonts w:hint="eastAsia" w:ascii="宋体" w:hAnsi="宋体" w:cs="宋体"/>
          <w:sz w:val="24"/>
        </w:rPr>
        <w:t>落实政府采购政策需满足的资格要求………………………………（页码）</w:t>
      </w:r>
    </w:p>
    <w:p>
      <w:pPr>
        <w:numPr>
          <w:ilvl w:val="0"/>
          <w:numId w:val="11"/>
        </w:numPr>
        <w:snapToGrid w:val="0"/>
        <w:spacing w:line="360" w:lineRule="auto"/>
        <w:rPr>
          <w:rFonts w:ascii="宋体" w:hAnsi="宋体" w:cs="宋体"/>
          <w:sz w:val="24"/>
        </w:rPr>
      </w:pP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lang w:eastAsia="zh-CN"/>
        </w:rPr>
        <w:t>浙江省杭州高级中学</w:t>
      </w:r>
      <w:r>
        <w:rPr>
          <w:rFonts w:hint="eastAsia" w:ascii="宋体" w:hAnsi="宋体" w:cs="宋体"/>
          <w:sz w:val="24"/>
        </w:rPr>
        <w:t>、</w:t>
      </w:r>
      <w:r>
        <w:rPr>
          <w:rFonts w:hint="eastAsia" w:ascii="宋体" w:hAnsi="宋体" w:cs="宋体"/>
          <w:sz w:val="24"/>
          <w:lang w:eastAsia="zh-CN"/>
        </w:rPr>
        <w:t>杭州洲源招标代理有限公司</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浙江省杭州高级中学全智能护眼教室照明改造项目</w:t>
      </w:r>
      <w:r>
        <w:rPr>
          <w:rFonts w:hint="eastAsia" w:ascii="宋体" w:hAnsi="宋体" w:cs="宋体"/>
          <w:sz w:val="24"/>
        </w:rPr>
        <w:t>【项目编号：</w:t>
      </w:r>
      <w:r>
        <w:rPr>
          <w:rFonts w:hint="eastAsia" w:ascii="宋体" w:hAnsi="宋体" w:cs="宋体"/>
          <w:sz w:val="24"/>
          <w:lang w:eastAsia="zh-CN"/>
        </w:rPr>
        <w:t>HZZY-GK-2022-001</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kern w:val="0"/>
          <w:sz w:val="32"/>
          <w:szCs w:val="32"/>
          <w:lang w:val="zh-CN"/>
        </w:rPr>
      </w:pPr>
      <w:r>
        <w:rPr>
          <w:rFonts w:hint="eastAsia" w:ascii="宋体" w:hAnsi="宋体" w:cs="宋体"/>
          <w:b/>
          <w:sz w:val="24"/>
        </w:rPr>
        <w:t xml:space="preserve">    </w:t>
      </w: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浙江省杭州高级中学全智能护眼教室照明改造项目</w:t>
      </w:r>
      <w:r>
        <w:rPr>
          <w:rFonts w:hint="eastAsia" w:ascii="宋体" w:hAnsi="宋体" w:cs="宋体"/>
          <w:sz w:val="24"/>
        </w:rPr>
        <w:t>【项目编号：</w:t>
      </w:r>
      <w:r>
        <w:rPr>
          <w:rFonts w:hint="eastAsia" w:ascii="宋体" w:hAnsi="宋体" w:cs="宋体"/>
          <w:sz w:val="24"/>
          <w:lang w:eastAsia="zh-CN"/>
        </w:rPr>
        <w:t>HZZY-GK-2022-001</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b/>
          <w:sz w:val="24"/>
        </w:rPr>
      </w:pPr>
    </w:p>
    <w:p>
      <w:pPr>
        <w:numPr>
          <w:ilvl w:val="0"/>
          <w:numId w:val="12"/>
        </w:numPr>
        <w:spacing w:line="360" w:lineRule="auto"/>
        <w:ind w:firstLine="480" w:firstLineChars="200"/>
        <w:rPr>
          <w:rFonts w:ascii="宋体" w:hAnsi="宋体" w:cs="宋体"/>
          <w:sz w:val="24"/>
        </w:rPr>
      </w:pPr>
      <w:r>
        <w:rPr>
          <w:rFonts w:hint="eastAsia" w:ascii="宋体" w:hAnsi="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pStyle w:val="24"/>
        <w:ind w:firstLine="0" w:firstLineChars="0"/>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浙江省杭州高级中学全智能护眼教室照明改造项目</w:t>
      </w:r>
      <w:r>
        <w:rPr>
          <w:rFonts w:hint="eastAsia" w:ascii="宋体" w:hAnsi="宋体" w:cs="宋体"/>
          <w:sz w:val="24"/>
        </w:rPr>
        <w:t>【项目编号：</w:t>
      </w:r>
      <w:r>
        <w:rPr>
          <w:rFonts w:hint="eastAsia" w:ascii="宋体" w:hAnsi="宋体" w:cs="宋体"/>
          <w:sz w:val="24"/>
          <w:lang w:eastAsia="zh-CN"/>
        </w:rPr>
        <w:t>HZZY-GK-2022-001</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numPr>
          <w:ilvl w:val="0"/>
          <w:numId w:val="13"/>
        </w:numPr>
        <w:snapToGrid w:val="0"/>
        <w:spacing w:line="360" w:lineRule="auto"/>
        <w:ind w:firstLine="0"/>
        <w:rPr>
          <w:rFonts w:ascii="宋体" w:hAnsi="宋体" w:cs="宋体"/>
          <w:sz w:val="24"/>
        </w:rPr>
      </w:pPr>
      <w:r>
        <w:rPr>
          <w:rFonts w:hint="eastAsia" w:ascii="宋体" w:hAnsi="宋体" w:cs="宋体"/>
          <w:sz w:val="24"/>
        </w:rPr>
        <w:t>投标函……………………………………………………………………………（页码）</w:t>
      </w:r>
    </w:p>
    <w:p>
      <w:pPr>
        <w:numPr>
          <w:ilvl w:val="0"/>
          <w:numId w:val="13"/>
        </w:numPr>
        <w:snapToGrid w:val="0"/>
        <w:spacing w:line="360" w:lineRule="auto"/>
        <w:ind w:firstLine="0"/>
        <w:rPr>
          <w:rFonts w:ascii="宋体" w:hAnsi="宋体" w:cs="宋体"/>
          <w:sz w:val="24"/>
        </w:rPr>
      </w:pPr>
      <w:r>
        <w:rPr>
          <w:rFonts w:hint="eastAsia" w:ascii="宋体" w:hAnsi="宋体" w:cs="宋体"/>
          <w:sz w:val="24"/>
        </w:rPr>
        <w:t>授权委托书或法定代表人（单位负责人、自然人本人）身份证明……………（页码）</w:t>
      </w:r>
    </w:p>
    <w:p>
      <w:pPr>
        <w:numPr>
          <w:ilvl w:val="0"/>
          <w:numId w:val="13"/>
        </w:numPr>
        <w:snapToGrid w:val="0"/>
        <w:spacing w:line="360" w:lineRule="auto"/>
        <w:ind w:firstLine="0"/>
        <w:rPr>
          <w:rFonts w:ascii="宋体" w:hAnsi="宋体" w:cs="宋体"/>
          <w:sz w:val="24"/>
        </w:rPr>
      </w:pPr>
      <w:r>
        <w:rPr>
          <w:rFonts w:hint="eastAsia" w:ascii="宋体" w:hAnsi="宋体" w:cs="宋体"/>
          <w:sz w:val="24"/>
        </w:rPr>
        <w:t>联合协议…………………………………………………………………………（页码）</w:t>
      </w:r>
    </w:p>
    <w:p>
      <w:pPr>
        <w:numPr>
          <w:ilvl w:val="0"/>
          <w:numId w:val="13"/>
        </w:numPr>
        <w:snapToGrid w:val="0"/>
        <w:spacing w:line="360" w:lineRule="auto"/>
        <w:ind w:firstLine="0"/>
        <w:rPr>
          <w:rFonts w:ascii="宋体" w:hAnsi="宋体" w:cs="宋体"/>
          <w:sz w:val="24"/>
        </w:rPr>
      </w:pPr>
      <w:r>
        <w:rPr>
          <w:rFonts w:hint="eastAsia" w:ascii="宋体" w:hAnsi="宋体" w:cs="宋体"/>
          <w:sz w:val="24"/>
        </w:rPr>
        <w:t>分包意向协议……………………………………………………………………（页码）</w:t>
      </w:r>
    </w:p>
    <w:p>
      <w:pPr>
        <w:numPr>
          <w:ilvl w:val="0"/>
          <w:numId w:val="13"/>
        </w:numPr>
        <w:snapToGrid w:val="0"/>
        <w:spacing w:line="360" w:lineRule="auto"/>
        <w:ind w:firstLine="0"/>
        <w:rPr>
          <w:rFonts w:ascii="宋体" w:hAnsi="宋体" w:cs="宋体"/>
          <w:sz w:val="24"/>
        </w:rPr>
      </w:pPr>
      <w:r>
        <w:rPr>
          <w:rFonts w:hint="eastAsia" w:ascii="宋体" w:hAnsi="宋体" w:cs="宋体"/>
          <w:sz w:val="24"/>
        </w:rPr>
        <w:t>符合性审查资料…………………………………………………………………（页码）</w:t>
      </w:r>
    </w:p>
    <w:p>
      <w:pPr>
        <w:numPr>
          <w:ilvl w:val="0"/>
          <w:numId w:val="13"/>
        </w:numPr>
        <w:snapToGrid w:val="0"/>
        <w:spacing w:line="360" w:lineRule="auto"/>
        <w:ind w:firstLine="0"/>
        <w:rPr>
          <w:rFonts w:ascii="宋体" w:hAnsi="宋体" w:cs="宋体"/>
          <w:sz w:val="24"/>
        </w:rPr>
      </w:pPr>
      <w:r>
        <w:rPr>
          <w:rFonts w:hint="eastAsia" w:ascii="宋体" w:hAnsi="宋体" w:cs="宋体"/>
          <w:sz w:val="24"/>
        </w:rPr>
        <w:t>评标标准相应的商务技术资料…………………………………………………（页码）</w:t>
      </w:r>
    </w:p>
    <w:p>
      <w:pPr>
        <w:numPr>
          <w:ilvl w:val="0"/>
          <w:numId w:val="13"/>
        </w:numPr>
        <w:snapToGrid w:val="0"/>
        <w:spacing w:line="360" w:lineRule="auto"/>
        <w:ind w:firstLine="0"/>
        <w:rPr>
          <w:rFonts w:ascii="宋体" w:hAnsi="宋体" w:cs="宋体"/>
          <w:sz w:val="24"/>
        </w:rPr>
      </w:pPr>
      <w:r>
        <w:rPr>
          <w:rFonts w:hint="eastAsia" w:ascii="宋体" w:hAnsi="宋体" w:cs="宋体"/>
          <w:sz w:val="24"/>
        </w:rPr>
        <w:t>投标标的清单……………………………………………………………………（页码）</w:t>
      </w:r>
    </w:p>
    <w:p>
      <w:pPr>
        <w:numPr>
          <w:ilvl w:val="0"/>
          <w:numId w:val="13"/>
        </w:numPr>
        <w:snapToGrid w:val="0"/>
        <w:spacing w:line="360" w:lineRule="auto"/>
        <w:ind w:firstLine="0"/>
        <w:rPr>
          <w:rFonts w:ascii="宋体" w:hAnsi="宋体" w:cs="宋体"/>
          <w:sz w:val="24"/>
        </w:rPr>
      </w:pPr>
      <w:r>
        <w:rPr>
          <w:rFonts w:hint="eastAsia" w:ascii="宋体" w:hAnsi="宋体" w:cs="宋体"/>
          <w:sz w:val="24"/>
        </w:rPr>
        <w:t>商务技术偏离表…………………………………………………………………（页码）</w:t>
      </w:r>
    </w:p>
    <w:p>
      <w:pPr>
        <w:numPr>
          <w:ilvl w:val="0"/>
          <w:numId w:val="13"/>
        </w:numPr>
        <w:snapToGrid w:val="0"/>
        <w:spacing w:line="360" w:lineRule="auto"/>
        <w:ind w:firstLine="0"/>
        <w:rPr>
          <w:rFonts w:ascii="宋体" w:hAnsi="宋体" w:cs="宋体"/>
          <w:sz w:val="24"/>
        </w:rPr>
      </w:pPr>
      <w:r>
        <w:rPr>
          <w:rFonts w:hint="eastAsia" w:ascii="宋体" w:hAnsi="宋体" w:cs="宋体"/>
          <w:sz w:val="24"/>
          <w:lang w:val="zh-CN"/>
        </w:rPr>
        <w:t>政府采购供应商廉洁自律承诺书</w:t>
      </w:r>
      <w:r>
        <w:rPr>
          <w:rFonts w:hint="eastAsia" w:ascii="宋体" w:hAnsi="宋体" w:cs="宋体"/>
          <w:sz w:val="24"/>
        </w:rPr>
        <w:t>………………………………………………（页码）</w:t>
      </w:r>
    </w:p>
    <w:p>
      <w:pPr>
        <w:snapToGrid w:val="0"/>
        <w:spacing w:line="360" w:lineRule="auto"/>
        <w:jc w:val="center"/>
        <w:rPr>
          <w:rFonts w:ascii="宋体" w:hAnsi="宋体" w:cs="宋体"/>
          <w:b/>
          <w:kern w:val="0"/>
          <w:sz w:val="32"/>
          <w:szCs w:val="32"/>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lang w:eastAsia="zh-CN"/>
        </w:rPr>
        <w:t>浙江省杭州高级中学</w:t>
      </w:r>
      <w:r>
        <w:rPr>
          <w:rFonts w:hint="eastAsia" w:ascii="宋体" w:hAnsi="宋体" w:cs="宋体"/>
          <w:sz w:val="24"/>
        </w:rPr>
        <w:t>、</w:t>
      </w:r>
      <w:r>
        <w:rPr>
          <w:rFonts w:hint="eastAsia" w:ascii="宋体" w:hAnsi="宋体" w:cs="宋体"/>
          <w:sz w:val="24"/>
          <w:lang w:eastAsia="zh-CN"/>
        </w:rPr>
        <w:t>杭州洲源招标代理有限公司</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lang w:eastAsia="zh-CN"/>
        </w:rPr>
        <w:t>浙江省杭州高级中学全智能护眼教室照明改造项目</w:t>
      </w:r>
      <w:r>
        <w:rPr>
          <w:rFonts w:hint="eastAsia" w:ascii="宋体" w:hAnsi="宋体" w:cs="宋体"/>
          <w:sz w:val="24"/>
        </w:rPr>
        <w:t>【项目编号：</w:t>
      </w:r>
      <w:r>
        <w:rPr>
          <w:rFonts w:hint="eastAsia" w:ascii="宋体" w:hAnsi="宋体" w:cs="宋体"/>
          <w:sz w:val="24"/>
          <w:lang w:eastAsia="zh-CN"/>
        </w:rPr>
        <w:t>HZZY-GK-2022-001</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2.2.6评标标准相应的商务技术资料；</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2.2.7投标标的清单；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lang w:val="en-US" w:eastAsia="zh-CN"/>
        </w:rPr>
        <w:t>2.2.8</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sz w:val="24"/>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rPr>
          <w:rFonts w:ascii="宋体" w:hAnsi="宋体" w:cs="宋体"/>
          <w:b/>
          <w:kern w:val="0"/>
          <w:sz w:val="32"/>
          <w:szCs w:val="32"/>
          <w:lang w:val="zh-CN"/>
        </w:rPr>
      </w:pPr>
      <w:r>
        <w:rPr>
          <w:rFonts w:hint="eastAsia" w:ascii="宋体" w:hAnsi="宋体" w:cs="宋体"/>
          <w:b/>
          <w:kern w:val="0"/>
          <w:sz w:val="32"/>
          <w:szCs w:val="32"/>
          <w:lang w:val="zh-CN"/>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lang w:eastAsia="zh-CN"/>
        </w:rPr>
        <w:t>浙江省杭州高级中学</w:t>
      </w:r>
      <w:r>
        <w:rPr>
          <w:rFonts w:hint="eastAsia" w:ascii="宋体" w:hAnsi="宋体" w:cs="宋体"/>
          <w:sz w:val="24"/>
        </w:rPr>
        <w:t>、</w:t>
      </w:r>
      <w:r>
        <w:rPr>
          <w:rFonts w:hint="eastAsia" w:ascii="宋体" w:hAnsi="宋体" w:cs="宋体"/>
          <w:sz w:val="24"/>
          <w:lang w:eastAsia="zh-CN"/>
        </w:rPr>
        <w:t>杭州洲源招标代理有限公司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u w:val="single"/>
          <w:lang w:eastAsia="zh-CN"/>
        </w:rPr>
        <w:t>浙江省杭州高级中学全智能护眼教室照明改造项目</w:t>
      </w:r>
      <w:r>
        <w:rPr>
          <w:rFonts w:hint="eastAsia" w:ascii="宋体" w:hAnsi="宋体" w:cs="宋体"/>
          <w:sz w:val="24"/>
        </w:rPr>
        <w:t>【项目编号：</w:t>
      </w:r>
      <w:r>
        <w:rPr>
          <w:rFonts w:hint="eastAsia" w:ascii="宋体" w:hAnsi="宋体" w:cs="宋体"/>
          <w:sz w:val="24"/>
          <w:lang w:eastAsia="zh-CN"/>
        </w:rPr>
        <w:t>HZZY-GK-2022-001</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lang w:eastAsia="zh-CN"/>
        </w:rPr>
        <w:t>浙江省杭州高级中学</w:t>
      </w:r>
      <w:r>
        <w:rPr>
          <w:rFonts w:hint="eastAsia" w:ascii="宋体" w:hAnsi="宋体" w:cs="宋体"/>
          <w:sz w:val="24"/>
        </w:rPr>
        <w:t>、</w:t>
      </w:r>
      <w:r>
        <w:rPr>
          <w:rFonts w:hint="eastAsia" w:ascii="宋体" w:hAnsi="宋体" w:cs="宋体"/>
          <w:sz w:val="24"/>
          <w:lang w:eastAsia="zh-CN"/>
        </w:rPr>
        <w:t>杭州洲源招标代理有限公司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浙江省杭州高级中学全智能护眼教室照明改造项目</w:t>
      </w:r>
      <w:r>
        <w:rPr>
          <w:rFonts w:hint="eastAsia" w:ascii="宋体" w:hAnsi="宋体" w:cs="宋体"/>
          <w:sz w:val="24"/>
        </w:rPr>
        <w:t>【项目编号：</w:t>
      </w:r>
      <w:r>
        <w:rPr>
          <w:rFonts w:hint="eastAsia" w:ascii="宋体" w:hAnsi="宋体" w:cs="宋体"/>
          <w:sz w:val="24"/>
          <w:lang w:eastAsia="zh-CN"/>
        </w:rPr>
        <w:t>HZZY-GK-2022-001</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widowControl/>
        <w:adjustRightInd/>
        <w:jc w:val="left"/>
        <w:rPr>
          <w:rFonts w:ascii="宋体" w:hAnsi="宋体" w:cs="宋体"/>
          <w:b/>
          <w:kern w:val="0"/>
          <w:sz w:val="32"/>
          <w:szCs w:val="32"/>
          <w:lang w:val="zh-CN"/>
        </w:rPr>
      </w:pPr>
      <w:r>
        <w:rPr>
          <w:rFonts w:ascii="宋体" w:hAnsi="宋体" w:cs="宋体"/>
          <w:b/>
          <w:kern w:val="0"/>
          <w:sz w:val="32"/>
          <w:szCs w:val="32"/>
          <w:lang w:val="zh-CN"/>
        </w:rPr>
        <w:br w:type="page"/>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6"/>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6"/>
              <w:adjustRightInd w:val="0"/>
              <w:spacing w:line="360" w:lineRule="auto"/>
              <w:rPr>
                <w:rFonts w:hAnsi="宋体" w:cs="宋体"/>
                <w:bCs/>
                <w:sz w:val="24"/>
              </w:rPr>
            </w:pPr>
            <w:r>
              <w:rPr>
                <w:rFonts w:hint="eastAsia" w:hAnsi="宋体" w:cs="宋体"/>
                <w:bCs/>
                <w:sz w:val="24"/>
              </w:rPr>
              <w:t>正面：                                 反面：</w:t>
            </w:r>
          </w:p>
          <w:p>
            <w:pPr>
              <w:pStyle w:val="17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浙江省杭州高级中学全智能护眼教室照明改造项目</w:t>
      </w:r>
      <w:r>
        <w:rPr>
          <w:rFonts w:hint="eastAsia" w:ascii="宋体" w:hAnsi="宋体" w:cs="宋体"/>
          <w:sz w:val="24"/>
        </w:rPr>
        <w:t>【项目编号：</w:t>
      </w:r>
      <w:r>
        <w:rPr>
          <w:rFonts w:hint="eastAsia" w:ascii="宋体" w:hAnsi="宋体" w:cs="宋体"/>
          <w:sz w:val="24"/>
          <w:lang w:eastAsia="zh-CN"/>
        </w:rPr>
        <w:t>HZZY-GK-2022-001</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right="480"/>
        <w:rPr>
          <w:rFonts w:ascii="宋体" w:hAnsi="宋体" w:cs="宋体"/>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浙江省杭州高级中学全智能护眼教室照明改造项目</w:t>
      </w:r>
      <w:r>
        <w:rPr>
          <w:rFonts w:hint="eastAsia" w:ascii="宋体" w:hAnsi="宋体" w:cs="宋体"/>
          <w:sz w:val="24"/>
        </w:rPr>
        <w:t>【项目编号：</w:t>
      </w:r>
      <w:r>
        <w:rPr>
          <w:rFonts w:hint="eastAsia" w:ascii="宋体" w:hAnsi="宋体" w:cs="宋体"/>
          <w:sz w:val="24"/>
          <w:lang w:eastAsia="zh-CN"/>
        </w:rPr>
        <w:t>HZZY-GK-2022-001</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hint="eastAsia" w:ascii="宋体" w:hAnsi="宋体" w:cs="宋体"/>
          <w:color w:val="auto"/>
          <w:u w:val="single"/>
        </w:rPr>
        <w:t>XX工作内容</w:t>
      </w:r>
      <w:r>
        <w:rPr>
          <w:rFonts w:hint="eastAsia" w:ascii="宋体" w:hAnsi="宋体" w:cs="宋体"/>
          <w:u w:val="single"/>
        </w:rPr>
        <w:t xml:space="preserve">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r>
        <w:rPr>
          <w:rFonts w:hint="eastAsia" w:ascii="宋体" w:hAnsi="宋体" w:cs="宋体"/>
          <w:b/>
          <w:kern w:val="0"/>
          <w:sz w:val="32"/>
          <w:szCs w:val="32"/>
        </w:rPr>
        <w:t>五、符合性审查资料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tcPr>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见投标文件</w:t>
            </w:r>
          </w:p>
          <w:p>
            <w:pPr>
              <w:pStyle w:val="3"/>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left"/>
        <w:rPr>
          <w:rFonts w:ascii="宋体" w:hAnsi="宋体" w:cs="仿宋_GB2312"/>
          <w:b/>
          <w:kern w:val="0"/>
          <w:sz w:val="32"/>
          <w:szCs w:val="32"/>
        </w:rPr>
      </w:pPr>
    </w:p>
    <w:p>
      <w:pPr>
        <w:jc w:val="left"/>
        <w:rPr>
          <w:rFonts w:ascii="宋体" w:hAnsi="宋体" w:cs="仿宋_GB2312"/>
          <w:b/>
          <w:kern w:val="0"/>
          <w:sz w:val="28"/>
          <w:szCs w:val="28"/>
        </w:rPr>
      </w:pPr>
      <w:r>
        <w:rPr>
          <w:rFonts w:hint="eastAsia" w:ascii="宋体" w:hAnsi="宋体" w:cs="仿宋_GB2312"/>
          <w:b/>
          <w:kern w:val="0"/>
          <w:sz w:val="28"/>
          <w:szCs w:val="28"/>
        </w:rPr>
        <w:t>参考格式1：</w:t>
      </w:r>
    </w:p>
    <w:p>
      <w:pPr>
        <w:pStyle w:val="3"/>
        <w:jc w:val="center"/>
        <w:rPr>
          <w:rFonts w:ascii="宋体" w:hAnsi="宋体" w:eastAsia="宋体"/>
          <w:lang w:val="en-US"/>
        </w:rPr>
      </w:pPr>
      <w:r>
        <w:rPr>
          <w:rFonts w:hint="eastAsia" w:ascii="宋体" w:hAnsi="宋体" w:eastAsia="宋体" w:cs="宋体"/>
        </w:rPr>
        <w:t>供应商简况表</w:t>
      </w:r>
    </w:p>
    <w:tbl>
      <w:tblPr>
        <w:tblStyle w:val="63"/>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195" w:type="dxa"/>
            <w:vAlign w:val="center"/>
          </w:tcPr>
          <w:p>
            <w:pPr>
              <w:autoSpaceDE w:val="0"/>
              <w:snapToGrid w:val="0"/>
              <w:spacing w:line="360" w:lineRule="auto"/>
              <w:jc w:val="center"/>
              <w:rPr>
                <w:rFonts w:ascii="宋体" w:hAnsi="宋体"/>
              </w:rPr>
            </w:pPr>
            <w:r>
              <w:rPr>
                <w:rFonts w:hint="eastAsia" w:ascii="宋体" w:hAnsi="宋体" w:cs="宋体"/>
                <w:sz w:val="24"/>
                <w:lang w:val="zh-CN"/>
              </w:rPr>
              <w:t>单位名称</w:t>
            </w:r>
          </w:p>
        </w:tc>
        <w:tc>
          <w:tcPr>
            <w:tcW w:w="5143" w:type="dxa"/>
            <w:gridSpan w:val="4"/>
            <w:vAlign w:val="center"/>
          </w:tcPr>
          <w:p>
            <w:pPr>
              <w:autoSpaceDE w:val="0"/>
              <w:snapToGrid w:val="0"/>
              <w:spacing w:line="360" w:lineRule="auto"/>
              <w:jc w:val="center"/>
              <w:rPr>
                <w:rFonts w:ascii="宋体" w:hAnsi="宋体" w:cs="宋体"/>
                <w:sz w:val="24"/>
                <w:lang w:val="zh-CN"/>
              </w:rPr>
            </w:pPr>
          </w:p>
        </w:tc>
        <w:tc>
          <w:tcPr>
            <w:tcW w:w="1418" w:type="dxa"/>
            <w:vAlign w:val="center"/>
          </w:tcPr>
          <w:p>
            <w:pPr>
              <w:autoSpaceDE w:val="0"/>
              <w:snapToGrid w:val="0"/>
              <w:spacing w:line="360" w:lineRule="auto"/>
              <w:jc w:val="center"/>
              <w:rPr>
                <w:rFonts w:ascii="宋体" w:hAnsi="宋体"/>
              </w:rPr>
            </w:pPr>
            <w:r>
              <w:rPr>
                <w:rFonts w:hint="eastAsia" w:ascii="宋体" w:hAnsi="宋体" w:cs="宋体"/>
                <w:sz w:val="24"/>
                <w:lang w:val="zh-CN"/>
              </w:rPr>
              <w:t>成立时间</w:t>
            </w:r>
          </w:p>
        </w:tc>
        <w:tc>
          <w:tcPr>
            <w:tcW w:w="1515" w:type="dxa"/>
            <w:vAlign w:val="center"/>
          </w:tcPr>
          <w:p>
            <w:pPr>
              <w:autoSpaceDE w:val="0"/>
              <w:snapToGrid w:val="0"/>
              <w:spacing w:line="360" w:lineRule="auto"/>
              <w:jc w:val="center"/>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vAlign w:val="center"/>
          </w:tcPr>
          <w:p>
            <w:pPr>
              <w:autoSpaceDE w:val="0"/>
              <w:snapToGrid w:val="0"/>
              <w:spacing w:line="360" w:lineRule="auto"/>
              <w:jc w:val="center"/>
              <w:rPr>
                <w:rFonts w:ascii="宋体" w:hAnsi="宋体"/>
              </w:rPr>
            </w:pPr>
            <w:r>
              <w:rPr>
                <w:rFonts w:hint="eastAsia" w:ascii="宋体" w:hAnsi="宋体" w:cs="宋体"/>
                <w:sz w:val="24"/>
                <w:lang w:val="zh-CN"/>
              </w:rPr>
              <w:t>资质等级</w:t>
            </w:r>
          </w:p>
        </w:tc>
        <w:tc>
          <w:tcPr>
            <w:tcW w:w="1600" w:type="dxa"/>
            <w:vAlign w:val="center"/>
          </w:tcPr>
          <w:p>
            <w:pPr>
              <w:autoSpaceDE w:val="0"/>
              <w:snapToGrid w:val="0"/>
              <w:spacing w:line="360" w:lineRule="auto"/>
              <w:jc w:val="center"/>
              <w:rPr>
                <w:rFonts w:ascii="宋体" w:hAnsi="宋体" w:cs="宋体"/>
                <w:sz w:val="24"/>
                <w:lang w:val="zh-CN"/>
              </w:rPr>
            </w:pPr>
          </w:p>
        </w:tc>
        <w:tc>
          <w:tcPr>
            <w:tcW w:w="1134" w:type="dxa"/>
            <w:vAlign w:val="center"/>
          </w:tcPr>
          <w:p>
            <w:pPr>
              <w:autoSpaceDE w:val="0"/>
              <w:snapToGrid w:val="0"/>
              <w:spacing w:line="360" w:lineRule="auto"/>
              <w:jc w:val="center"/>
              <w:rPr>
                <w:rFonts w:ascii="宋体" w:hAnsi="宋体"/>
              </w:rPr>
            </w:pPr>
            <w:r>
              <w:rPr>
                <w:rFonts w:hint="eastAsia" w:ascii="宋体" w:hAnsi="宋体" w:cs="宋体"/>
                <w:sz w:val="24"/>
                <w:lang w:val="zh-CN"/>
              </w:rPr>
              <w:t>经营方式</w:t>
            </w:r>
          </w:p>
        </w:tc>
        <w:tc>
          <w:tcPr>
            <w:tcW w:w="2409" w:type="dxa"/>
            <w:gridSpan w:val="2"/>
            <w:vAlign w:val="center"/>
          </w:tcPr>
          <w:p>
            <w:pPr>
              <w:autoSpaceDE w:val="0"/>
              <w:snapToGrid w:val="0"/>
              <w:spacing w:line="360" w:lineRule="auto"/>
              <w:jc w:val="left"/>
              <w:rPr>
                <w:rFonts w:ascii="宋体" w:hAnsi="宋体" w:cs="宋体"/>
                <w:sz w:val="24"/>
                <w:lang w:val="zh-CN"/>
              </w:rPr>
            </w:pPr>
            <w:r>
              <w:rPr>
                <w:rFonts w:hint="eastAsia" w:ascii="宋体" w:hAnsi="宋体" w:cs="宋体"/>
                <w:sz w:val="24"/>
                <w:lang w:val="zh-CN"/>
              </w:rPr>
              <w:t>□有限责任公司</w:t>
            </w:r>
          </w:p>
          <w:p>
            <w:pPr>
              <w:autoSpaceDE w:val="0"/>
              <w:snapToGrid w:val="0"/>
              <w:spacing w:line="360" w:lineRule="auto"/>
              <w:jc w:val="left"/>
              <w:rPr>
                <w:rFonts w:ascii="宋体" w:hAnsi="宋体" w:cs="宋体"/>
                <w:sz w:val="24"/>
                <w:lang w:val="zh-CN"/>
              </w:rPr>
            </w:pPr>
            <w:r>
              <w:rPr>
                <w:rFonts w:hint="eastAsia" w:ascii="宋体" w:hAnsi="宋体" w:cs="宋体"/>
                <w:sz w:val="24"/>
                <w:lang w:val="zh-CN"/>
              </w:rPr>
              <w:t>□个人独立经营方式</w:t>
            </w:r>
          </w:p>
          <w:p>
            <w:pPr>
              <w:autoSpaceDE w:val="0"/>
              <w:snapToGrid w:val="0"/>
              <w:spacing w:line="360" w:lineRule="auto"/>
              <w:jc w:val="left"/>
              <w:rPr>
                <w:rFonts w:ascii="宋体" w:hAnsi="宋体" w:cs="宋体"/>
                <w:sz w:val="24"/>
                <w:lang w:val="zh-CN"/>
              </w:rPr>
            </w:pPr>
            <w:r>
              <w:rPr>
                <w:rFonts w:hint="eastAsia" w:ascii="宋体" w:hAnsi="宋体" w:cs="宋体"/>
                <w:sz w:val="24"/>
                <w:lang w:val="zh-CN"/>
              </w:rPr>
              <w:t>□合伙经营方式</w:t>
            </w:r>
          </w:p>
          <w:p>
            <w:pPr>
              <w:autoSpaceDE w:val="0"/>
              <w:snapToGrid w:val="0"/>
              <w:spacing w:line="360" w:lineRule="auto"/>
              <w:jc w:val="left"/>
              <w:rPr>
                <w:lang w:val="zh-CN"/>
              </w:rPr>
            </w:pPr>
            <w:r>
              <w:rPr>
                <w:rFonts w:hint="eastAsia" w:ascii="宋体" w:hAnsi="宋体" w:cs="宋体"/>
                <w:sz w:val="24"/>
                <w:lang w:val="zh-CN"/>
              </w:rPr>
              <w:t>□其他</w:t>
            </w:r>
          </w:p>
        </w:tc>
        <w:tc>
          <w:tcPr>
            <w:tcW w:w="1418" w:type="dxa"/>
            <w:vAlign w:val="center"/>
          </w:tcPr>
          <w:p>
            <w:pPr>
              <w:autoSpaceDE w:val="0"/>
              <w:snapToGrid w:val="0"/>
              <w:spacing w:line="360" w:lineRule="auto"/>
              <w:jc w:val="center"/>
              <w:rPr>
                <w:rFonts w:ascii="宋体" w:hAnsi="宋体"/>
              </w:rPr>
            </w:pPr>
            <w:r>
              <w:rPr>
                <w:rFonts w:hint="eastAsia" w:ascii="宋体" w:hAnsi="宋体" w:cs="宋体"/>
                <w:sz w:val="24"/>
                <w:lang w:val="zh-CN"/>
              </w:rPr>
              <w:t>企业性质</w:t>
            </w:r>
          </w:p>
        </w:tc>
        <w:tc>
          <w:tcPr>
            <w:tcW w:w="1515" w:type="dxa"/>
            <w:vAlign w:val="center"/>
          </w:tcPr>
          <w:p>
            <w:pPr>
              <w:autoSpaceDE w:val="0"/>
              <w:snapToGrid w:val="0"/>
              <w:spacing w:line="360" w:lineRule="auto"/>
              <w:jc w:val="left"/>
              <w:rPr>
                <w:rFonts w:ascii="宋体" w:hAnsi="宋体" w:cs="宋体"/>
                <w:sz w:val="24"/>
                <w:lang w:val="zh-CN"/>
              </w:rPr>
            </w:pPr>
            <w:r>
              <w:rPr>
                <w:rFonts w:hint="eastAsia" w:ascii="宋体" w:hAnsi="宋体" w:cs="宋体"/>
                <w:sz w:val="24"/>
                <w:lang w:val="zh-CN"/>
              </w:rPr>
              <w:t>□事业单位</w:t>
            </w:r>
          </w:p>
          <w:p>
            <w:pPr>
              <w:autoSpaceDE w:val="0"/>
              <w:snapToGrid w:val="0"/>
              <w:spacing w:line="360" w:lineRule="auto"/>
              <w:jc w:val="left"/>
              <w:rPr>
                <w:rFonts w:ascii="宋体" w:hAnsi="宋体" w:cs="宋体"/>
                <w:sz w:val="24"/>
                <w:lang w:val="zh-CN"/>
              </w:rPr>
            </w:pPr>
            <w:r>
              <w:rPr>
                <w:rFonts w:hint="eastAsia" w:ascii="宋体" w:hAnsi="宋体" w:cs="宋体"/>
                <w:sz w:val="24"/>
                <w:lang w:val="zh-CN"/>
              </w:rPr>
              <w:t>□国企</w:t>
            </w:r>
          </w:p>
          <w:p>
            <w:pPr>
              <w:autoSpaceDE w:val="0"/>
              <w:snapToGrid w:val="0"/>
              <w:spacing w:line="360" w:lineRule="auto"/>
              <w:jc w:val="left"/>
              <w:rPr>
                <w:rFonts w:ascii="宋体" w:hAnsi="宋体" w:cs="宋体"/>
                <w:sz w:val="24"/>
                <w:lang w:val="zh-CN"/>
              </w:rPr>
            </w:pPr>
            <w:r>
              <w:rPr>
                <w:rFonts w:hint="eastAsia" w:ascii="宋体" w:hAnsi="宋体" w:cs="宋体"/>
                <w:sz w:val="24"/>
                <w:lang w:val="zh-CN"/>
              </w:rPr>
              <w:t>□民营</w:t>
            </w:r>
          </w:p>
          <w:p>
            <w:pPr>
              <w:autoSpaceDE w:val="0"/>
              <w:snapToGrid w:val="0"/>
              <w:spacing w:line="360" w:lineRule="auto"/>
              <w:jc w:val="left"/>
              <w:rPr>
                <w:rFonts w:ascii="宋体" w:hAnsi="宋体" w:cs="宋体"/>
                <w:sz w:val="24"/>
                <w:lang w:val="zh-CN"/>
              </w:rPr>
            </w:pPr>
            <w:r>
              <w:rPr>
                <w:rFonts w:hint="eastAsia" w:ascii="宋体" w:hAnsi="宋体" w:cs="宋体"/>
                <w:sz w:val="24"/>
                <w:lang w:val="zh-CN"/>
              </w:rPr>
              <w:t>□个体经营者</w:t>
            </w:r>
          </w:p>
          <w:p>
            <w:pPr>
              <w:autoSpaceDE w:val="0"/>
              <w:snapToGrid w:val="0"/>
              <w:spacing w:line="360" w:lineRule="auto"/>
              <w:jc w:val="left"/>
              <w:rPr>
                <w:rFonts w:ascii="宋体" w:hAnsi="宋体" w:cs="宋体"/>
                <w:sz w:val="24"/>
                <w:lang w:val="zh-CN"/>
              </w:rPr>
            </w:pPr>
            <w:r>
              <w:rPr>
                <w:rFonts w:hint="eastAsia" w:ascii="宋体" w:hAnsi="宋体" w:cs="宋体"/>
                <w:sz w:val="24"/>
                <w:lang w:val="zh-CN"/>
              </w:rPr>
              <w:t>□自然人</w:t>
            </w:r>
          </w:p>
          <w:p>
            <w:pPr>
              <w:autoSpaceDE w:val="0"/>
              <w:snapToGrid w:val="0"/>
              <w:spacing w:line="360" w:lineRule="auto"/>
              <w:jc w:val="left"/>
              <w:rPr>
                <w:rFonts w:ascii="宋体" w:hAnsi="宋体" w:cs="宋体"/>
                <w:sz w:val="24"/>
                <w:lang w:val="zh-CN"/>
              </w:rPr>
            </w:pPr>
            <w:r>
              <w:rPr>
                <w:rFonts w:hint="eastAsia" w:ascii="宋体" w:hAnsi="宋体" w:cs="宋体"/>
                <w:sz w:val="24"/>
                <w:lang w:val="zh-CN"/>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vAlign w:val="center"/>
          </w:tcPr>
          <w:p>
            <w:pPr>
              <w:autoSpaceDE w:val="0"/>
              <w:snapToGrid w:val="0"/>
              <w:spacing w:line="360" w:lineRule="auto"/>
              <w:jc w:val="center"/>
              <w:rPr>
                <w:rFonts w:ascii="宋体" w:hAnsi="宋体"/>
              </w:rPr>
            </w:pPr>
            <w:r>
              <w:rPr>
                <w:rFonts w:hint="eastAsia" w:ascii="宋体" w:hAnsi="宋体" w:cs="宋体"/>
                <w:sz w:val="24"/>
                <w:lang w:val="zh-CN"/>
              </w:rPr>
              <w:t>注册资金</w:t>
            </w:r>
          </w:p>
        </w:tc>
        <w:tc>
          <w:tcPr>
            <w:tcW w:w="1600" w:type="dxa"/>
            <w:vAlign w:val="center"/>
          </w:tcPr>
          <w:p>
            <w:pPr>
              <w:autoSpaceDE w:val="0"/>
              <w:snapToGrid w:val="0"/>
              <w:spacing w:line="360" w:lineRule="auto"/>
              <w:jc w:val="center"/>
              <w:rPr>
                <w:rFonts w:ascii="宋体" w:hAnsi="宋体" w:cs="宋体"/>
                <w:sz w:val="24"/>
                <w:lang w:val="zh-CN"/>
              </w:rPr>
            </w:pPr>
          </w:p>
        </w:tc>
        <w:tc>
          <w:tcPr>
            <w:tcW w:w="1134" w:type="dxa"/>
            <w:vAlign w:val="center"/>
          </w:tcPr>
          <w:p>
            <w:pPr>
              <w:autoSpaceDE w:val="0"/>
              <w:snapToGrid w:val="0"/>
              <w:spacing w:line="360" w:lineRule="auto"/>
              <w:jc w:val="center"/>
              <w:rPr>
                <w:rFonts w:ascii="宋体" w:hAnsi="宋体"/>
              </w:rPr>
            </w:pPr>
            <w:r>
              <w:rPr>
                <w:rFonts w:hint="eastAsia" w:ascii="宋体" w:hAnsi="宋体" w:cs="宋体"/>
                <w:sz w:val="24"/>
                <w:lang w:val="zh-CN"/>
              </w:rPr>
              <w:t>地    址</w:t>
            </w:r>
          </w:p>
        </w:tc>
        <w:tc>
          <w:tcPr>
            <w:tcW w:w="5342" w:type="dxa"/>
            <w:gridSpan w:val="4"/>
            <w:vAlign w:val="center"/>
          </w:tcPr>
          <w:p>
            <w:pPr>
              <w:autoSpaceDE w:val="0"/>
              <w:snapToGrid w:val="0"/>
              <w:spacing w:line="360" w:lineRule="auto"/>
              <w:jc w:val="center"/>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90" w:hRule="atLeast"/>
          <w:jc w:val="center"/>
        </w:trPr>
        <w:tc>
          <w:tcPr>
            <w:tcW w:w="1195" w:type="dxa"/>
            <w:vAlign w:val="center"/>
          </w:tcPr>
          <w:p>
            <w:pPr>
              <w:autoSpaceDE w:val="0"/>
              <w:snapToGrid w:val="0"/>
              <w:spacing w:line="360" w:lineRule="auto"/>
              <w:jc w:val="center"/>
              <w:rPr>
                <w:rFonts w:ascii="宋体" w:hAnsi="宋体"/>
              </w:rPr>
            </w:pPr>
            <w:r>
              <w:rPr>
                <w:rFonts w:hint="eastAsia" w:ascii="宋体" w:hAnsi="宋体" w:cs="宋体"/>
                <w:sz w:val="24"/>
                <w:lang w:val="zh-CN"/>
              </w:rPr>
              <w:t>经营范围</w:t>
            </w:r>
          </w:p>
        </w:tc>
        <w:tc>
          <w:tcPr>
            <w:tcW w:w="8076" w:type="dxa"/>
            <w:gridSpan w:val="6"/>
            <w:vAlign w:val="center"/>
          </w:tcPr>
          <w:p>
            <w:pPr>
              <w:autoSpaceDE w:val="0"/>
              <w:snapToGrid w:val="0"/>
              <w:spacing w:line="360" w:lineRule="auto"/>
              <w:rPr>
                <w:rFonts w:ascii="宋体" w:hAnsi="宋体" w:cs="宋体"/>
                <w:sz w:val="24"/>
                <w:lang w:val="zh-CN"/>
              </w:rPr>
            </w:pPr>
          </w:p>
          <w:p>
            <w:pPr>
              <w:autoSpaceDE w:val="0"/>
              <w:snapToGrid w:val="0"/>
              <w:spacing w:line="360" w:lineRule="auto"/>
              <w:rPr>
                <w:rFonts w:ascii="宋体" w:hAnsi="宋体" w:cs="宋体"/>
                <w:sz w:val="24"/>
                <w:lang w:val="zh-CN"/>
              </w:rPr>
            </w:pPr>
          </w:p>
          <w:p>
            <w:pPr>
              <w:autoSpaceDE w:val="0"/>
              <w:snapToGrid w:val="0"/>
              <w:spacing w:line="360" w:lineRule="auto"/>
              <w:rPr>
                <w:rFonts w:ascii="宋体" w:hAnsi="宋体" w:cs="宋体"/>
                <w:sz w:val="24"/>
                <w:lang w:val="zh-CN"/>
              </w:rPr>
            </w:pPr>
          </w:p>
          <w:p>
            <w:pPr>
              <w:autoSpaceDE w:val="0"/>
              <w:snapToGrid w:val="0"/>
              <w:spacing w:line="360" w:lineRule="auto"/>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195" w:type="dxa"/>
            <w:vMerge w:val="restart"/>
            <w:vAlign w:val="center"/>
          </w:tcPr>
          <w:p>
            <w:pPr>
              <w:autoSpaceDE w:val="0"/>
              <w:snapToGrid w:val="0"/>
              <w:spacing w:line="360" w:lineRule="auto"/>
              <w:jc w:val="center"/>
              <w:rPr>
                <w:rFonts w:ascii="宋体" w:hAnsi="宋体"/>
              </w:rPr>
            </w:pPr>
            <w:r>
              <w:rPr>
                <w:rFonts w:hint="eastAsia" w:ascii="宋体" w:hAnsi="宋体" w:cs="宋体"/>
                <w:sz w:val="24"/>
                <w:lang w:val="zh-CN"/>
              </w:rPr>
              <w:t>单位</w:t>
            </w:r>
          </w:p>
          <w:p>
            <w:pPr>
              <w:autoSpaceDE w:val="0"/>
              <w:snapToGrid w:val="0"/>
              <w:spacing w:line="360" w:lineRule="auto"/>
              <w:jc w:val="center"/>
              <w:rPr>
                <w:rFonts w:ascii="宋体" w:hAnsi="宋体"/>
              </w:rPr>
            </w:pPr>
            <w:r>
              <w:rPr>
                <w:rFonts w:hint="eastAsia" w:ascii="宋体" w:hAnsi="宋体" w:cs="宋体"/>
                <w:sz w:val="24"/>
                <w:lang w:val="zh-CN"/>
              </w:rPr>
              <w:t>职工</w:t>
            </w:r>
          </w:p>
        </w:tc>
        <w:tc>
          <w:tcPr>
            <w:tcW w:w="4348" w:type="dxa"/>
            <w:gridSpan w:val="3"/>
            <w:vAlign w:val="center"/>
          </w:tcPr>
          <w:p>
            <w:pPr>
              <w:autoSpaceDE w:val="0"/>
              <w:snapToGrid w:val="0"/>
              <w:jc w:val="center"/>
              <w:rPr>
                <w:rFonts w:ascii="宋体" w:hAnsi="宋体"/>
              </w:rPr>
            </w:pPr>
            <w:r>
              <w:rPr>
                <w:rFonts w:hint="eastAsia" w:ascii="宋体" w:hAnsi="宋体" w:cs="宋体"/>
                <w:sz w:val="24"/>
                <w:lang w:val="zh-CN"/>
              </w:rPr>
              <w:t>人数</w:t>
            </w:r>
          </w:p>
        </w:tc>
        <w:tc>
          <w:tcPr>
            <w:tcW w:w="3728" w:type="dxa"/>
            <w:gridSpan w:val="3"/>
            <w:vAlign w:val="center"/>
          </w:tcPr>
          <w:p>
            <w:pPr>
              <w:autoSpaceDE w:val="0"/>
              <w:snapToGrid w:val="0"/>
              <w:jc w:val="center"/>
              <w:rPr>
                <w:rFonts w:ascii="宋体" w:hAnsi="宋体"/>
              </w:rPr>
            </w:pPr>
            <w:r>
              <w:rPr>
                <w:rFonts w:hint="eastAsia" w:ascii="宋体" w:hAnsi="宋体" w:cs="宋体"/>
                <w:sz w:val="24"/>
                <w:lang w:val="zh-CN"/>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1195" w:type="dxa"/>
            <w:vMerge w:val="continue"/>
            <w:vAlign w:val="center"/>
          </w:tcPr>
          <w:p>
            <w:pPr>
              <w:autoSpaceDE w:val="0"/>
              <w:snapToGrid w:val="0"/>
              <w:spacing w:line="360" w:lineRule="auto"/>
              <w:jc w:val="center"/>
              <w:rPr>
                <w:rFonts w:ascii="宋体" w:hAnsi="宋体" w:cs="宋体"/>
                <w:sz w:val="24"/>
                <w:lang w:val="zh-CN"/>
              </w:rPr>
            </w:pPr>
          </w:p>
        </w:tc>
        <w:tc>
          <w:tcPr>
            <w:tcW w:w="4348" w:type="dxa"/>
            <w:gridSpan w:val="3"/>
            <w:vAlign w:val="center"/>
          </w:tcPr>
          <w:p>
            <w:pPr>
              <w:autoSpaceDE w:val="0"/>
              <w:snapToGrid w:val="0"/>
              <w:spacing w:line="360" w:lineRule="auto"/>
              <w:jc w:val="center"/>
              <w:rPr>
                <w:rFonts w:ascii="宋体" w:hAnsi="宋体" w:cs="宋体"/>
                <w:sz w:val="24"/>
                <w:lang w:val="zh-CN"/>
              </w:rPr>
            </w:pPr>
          </w:p>
        </w:tc>
        <w:tc>
          <w:tcPr>
            <w:tcW w:w="3728" w:type="dxa"/>
            <w:gridSpan w:val="3"/>
            <w:vAlign w:val="center"/>
          </w:tcPr>
          <w:p>
            <w:pPr>
              <w:autoSpaceDE w:val="0"/>
              <w:snapToGrid w:val="0"/>
              <w:spacing w:line="360" w:lineRule="auto"/>
              <w:jc w:val="center"/>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1195" w:type="dxa"/>
            <w:vAlign w:val="center"/>
          </w:tcPr>
          <w:p>
            <w:pPr>
              <w:autoSpaceDE w:val="0"/>
              <w:snapToGrid w:val="0"/>
              <w:spacing w:line="360" w:lineRule="auto"/>
              <w:jc w:val="center"/>
              <w:rPr>
                <w:rFonts w:ascii="宋体" w:hAnsi="宋体"/>
              </w:rPr>
            </w:pPr>
            <w:r>
              <w:rPr>
                <w:rFonts w:hint="eastAsia" w:ascii="宋体" w:hAnsi="宋体" w:cs="宋体"/>
                <w:sz w:val="24"/>
              </w:rPr>
              <w:t>获奖情况</w:t>
            </w:r>
          </w:p>
          <w:p>
            <w:pPr>
              <w:autoSpaceDE w:val="0"/>
              <w:snapToGrid w:val="0"/>
              <w:spacing w:line="360" w:lineRule="auto"/>
              <w:jc w:val="center"/>
              <w:rPr>
                <w:rFonts w:ascii="宋体" w:hAnsi="宋体"/>
              </w:rPr>
            </w:pPr>
            <w:r>
              <w:rPr>
                <w:rFonts w:hint="eastAsia" w:ascii="宋体" w:hAnsi="宋体" w:cs="宋体"/>
                <w:sz w:val="24"/>
              </w:rPr>
              <w:t>(荣誉)</w:t>
            </w:r>
          </w:p>
        </w:tc>
        <w:tc>
          <w:tcPr>
            <w:tcW w:w="8076" w:type="dxa"/>
            <w:gridSpan w:val="6"/>
            <w:vAlign w:val="center"/>
          </w:tcPr>
          <w:p>
            <w:pPr>
              <w:autoSpaceDE w:val="0"/>
              <w:snapToGrid w:val="0"/>
              <w:spacing w:line="360" w:lineRule="auto"/>
              <w:jc w:val="center"/>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3" w:hRule="atLeast"/>
          <w:jc w:val="center"/>
        </w:trPr>
        <w:tc>
          <w:tcPr>
            <w:tcW w:w="1195" w:type="dxa"/>
            <w:vAlign w:val="center"/>
          </w:tcPr>
          <w:p>
            <w:pPr>
              <w:autoSpaceDE w:val="0"/>
              <w:snapToGrid w:val="0"/>
              <w:spacing w:line="360" w:lineRule="auto"/>
              <w:jc w:val="center"/>
              <w:rPr>
                <w:rFonts w:ascii="宋体" w:hAnsi="宋体"/>
              </w:rPr>
            </w:pPr>
            <w:r>
              <w:rPr>
                <w:rFonts w:hint="eastAsia" w:ascii="宋体" w:hAnsi="宋体" w:cs="宋体"/>
                <w:sz w:val="24"/>
                <w:lang w:val="zh-CN"/>
              </w:rPr>
              <w:t>单</w:t>
            </w:r>
          </w:p>
          <w:p>
            <w:pPr>
              <w:autoSpaceDE w:val="0"/>
              <w:snapToGrid w:val="0"/>
              <w:spacing w:line="360" w:lineRule="auto"/>
              <w:jc w:val="center"/>
              <w:rPr>
                <w:rFonts w:ascii="宋体" w:hAnsi="宋体"/>
              </w:rPr>
            </w:pPr>
            <w:r>
              <w:rPr>
                <w:rFonts w:hint="eastAsia" w:ascii="宋体" w:hAnsi="宋体" w:cs="宋体"/>
                <w:sz w:val="24"/>
                <w:lang w:val="zh-CN"/>
              </w:rPr>
              <w:t>位</w:t>
            </w:r>
          </w:p>
          <w:p>
            <w:pPr>
              <w:autoSpaceDE w:val="0"/>
              <w:snapToGrid w:val="0"/>
              <w:spacing w:line="360" w:lineRule="auto"/>
              <w:jc w:val="center"/>
              <w:rPr>
                <w:rFonts w:ascii="宋体" w:hAnsi="宋体"/>
              </w:rPr>
            </w:pPr>
            <w:r>
              <w:rPr>
                <w:rFonts w:hint="eastAsia" w:ascii="宋体" w:hAnsi="宋体" w:cs="宋体"/>
                <w:sz w:val="24"/>
                <w:lang w:val="zh-CN"/>
              </w:rPr>
              <w:t>简</w:t>
            </w:r>
          </w:p>
          <w:p>
            <w:pPr>
              <w:autoSpaceDE w:val="0"/>
              <w:snapToGrid w:val="0"/>
              <w:spacing w:line="360" w:lineRule="auto"/>
              <w:jc w:val="center"/>
              <w:rPr>
                <w:rFonts w:ascii="宋体" w:hAnsi="宋体"/>
              </w:rPr>
            </w:pPr>
            <w:r>
              <w:rPr>
                <w:rFonts w:hint="eastAsia" w:ascii="宋体" w:hAnsi="宋体" w:cs="宋体"/>
                <w:sz w:val="24"/>
                <w:lang w:val="zh-CN"/>
              </w:rPr>
              <w:t>历</w:t>
            </w:r>
          </w:p>
        </w:tc>
        <w:tc>
          <w:tcPr>
            <w:tcW w:w="8076" w:type="dxa"/>
            <w:gridSpan w:val="6"/>
          </w:tcPr>
          <w:p>
            <w:pPr>
              <w:autoSpaceDE w:val="0"/>
              <w:snapToGrid w:val="0"/>
              <w:spacing w:line="360" w:lineRule="auto"/>
              <w:jc w:val="center"/>
              <w:rPr>
                <w:rFonts w:ascii="宋体" w:hAnsi="宋体" w:cs="宋体"/>
                <w:sz w:val="24"/>
                <w:lang w:val="zh-CN"/>
              </w:rPr>
            </w:pPr>
          </w:p>
        </w:tc>
      </w:tr>
    </w:tbl>
    <w:p>
      <w:pPr>
        <w:autoSpaceDE w:val="0"/>
        <w:snapToGrid w:val="0"/>
        <w:spacing w:line="360" w:lineRule="auto"/>
        <w:ind w:firstLine="840"/>
        <w:rPr>
          <w:rFonts w:ascii="宋体" w:hAnsi="宋体"/>
        </w:rPr>
      </w:pPr>
      <w:r>
        <w:rPr>
          <w:rFonts w:hint="eastAsia" w:ascii="宋体" w:hAnsi="宋体" w:cs="宋体"/>
          <w:sz w:val="24"/>
          <w:lang w:val="zh-CN"/>
        </w:rPr>
        <w:t>附企业、人员的相关证书复印件。如有其它补充材料，格式自拟。（文本中已提供的资料无需重复提供）</w:t>
      </w:r>
    </w:p>
    <w:p>
      <w:pPr>
        <w:snapToGrid w:val="0"/>
        <w:spacing w:line="360" w:lineRule="auto"/>
        <w:ind w:firstLine="576"/>
        <w:jc w:val="center"/>
        <w:rPr>
          <w:rFonts w:ascii="宋体" w:hAnsi="宋体" w:cs="仿宋_GB2312"/>
          <w:kern w:val="0"/>
          <w:sz w:val="24"/>
          <w:lang w:val="zh-CN"/>
        </w:rPr>
      </w:pPr>
      <w:r>
        <w:rPr>
          <w:rFonts w:hint="eastAsia" w:ascii="宋体" w:hAnsi="宋体" w:cs="仿宋_GB2312"/>
          <w:kern w:val="0"/>
          <w:sz w:val="24"/>
          <w:lang w:val="zh-CN"/>
        </w:rPr>
        <w:t xml:space="preserve">                     </w:t>
      </w:r>
      <w:r>
        <w:rPr>
          <w:rFonts w:ascii="宋体" w:hAnsi="宋体" w:cs="仿宋_GB2312"/>
          <w:kern w:val="0"/>
          <w:sz w:val="24"/>
          <w:lang w:val="zh-CN"/>
        </w:rPr>
        <w:t xml:space="preserve">  投标人名称(电子签名)：                </w:t>
      </w:r>
    </w:p>
    <w:p>
      <w:pPr>
        <w:snapToGrid w:val="0"/>
        <w:spacing w:line="360" w:lineRule="auto"/>
        <w:ind w:firstLine="576"/>
        <w:jc w:val="center"/>
      </w:pPr>
      <w:r>
        <w:rPr>
          <w:rFonts w:ascii="宋体" w:hAnsi="宋体" w:cs="仿宋_GB2312"/>
          <w:kern w:val="0"/>
          <w:sz w:val="24"/>
          <w:lang w:val="zh-CN"/>
        </w:rPr>
        <w:t xml:space="preserve">                   日期：  年  月  日</w:t>
      </w:r>
    </w:p>
    <w:p>
      <w:pPr>
        <w:jc w:val="left"/>
        <w:rPr>
          <w:rFonts w:ascii="宋体" w:hAnsi="宋体" w:cs="仿宋_GB2312"/>
          <w:b/>
          <w:kern w:val="0"/>
          <w:sz w:val="32"/>
          <w:szCs w:val="32"/>
        </w:rPr>
      </w:pPr>
    </w:p>
    <w:p>
      <w:pPr>
        <w:jc w:val="left"/>
        <w:rPr>
          <w:rFonts w:ascii="宋体" w:hAnsi="宋体" w:cs="仿宋_GB2312"/>
          <w:b/>
          <w:kern w:val="0"/>
          <w:sz w:val="28"/>
          <w:szCs w:val="28"/>
        </w:rPr>
      </w:pPr>
      <w:r>
        <w:rPr>
          <w:rFonts w:hint="eastAsia" w:ascii="宋体" w:hAnsi="宋体" w:cs="仿宋_GB2312"/>
          <w:b/>
          <w:kern w:val="0"/>
          <w:sz w:val="28"/>
          <w:szCs w:val="28"/>
        </w:rPr>
        <w:t>参考格式2</w:t>
      </w:r>
    </w:p>
    <w:p>
      <w:pPr>
        <w:pStyle w:val="3"/>
        <w:rPr>
          <w:lang w:val="en-US"/>
        </w:rPr>
      </w:pPr>
    </w:p>
    <w:p>
      <w:pPr>
        <w:autoSpaceDE w:val="0"/>
        <w:spacing w:line="360" w:lineRule="auto"/>
        <w:ind w:firstLine="120"/>
        <w:jc w:val="center"/>
        <w:rPr>
          <w:rFonts w:ascii="宋体" w:hAnsi="宋体"/>
        </w:rPr>
      </w:pPr>
      <w:r>
        <w:rPr>
          <w:rFonts w:hint="eastAsia" w:ascii="宋体" w:hAnsi="宋体" w:cs="宋体"/>
          <w:b/>
          <w:kern w:val="0"/>
          <w:sz w:val="30"/>
          <w:szCs w:val="30"/>
          <w:lang w:val="zh-CN"/>
        </w:rPr>
        <w:t>近三年来主要业绩证明</w:t>
      </w:r>
    </w:p>
    <w:p>
      <w:pPr>
        <w:autoSpaceDE w:val="0"/>
        <w:spacing w:line="360" w:lineRule="auto"/>
        <w:ind w:firstLine="120"/>
        <w:rPr>
          <w:rFonts w:ascii="宋体" w:hAnsi="宋体"/>
        </w:rPr>
      </w:pPr>
      <w:r>
        <w:rPr>
          <w:rFonts w:ascii="宋体" w:hAnsi="宋体"/>
        </w:rPr>
        <w:t>附表 :相关项目业绩一览表</w:t>
      </w:r>
    </w:p>
    <w:tbl>
      <w:tblPr>
        <w:tblStyle w:val="63"/>
        <w:tblW w:w="0" w:type="auto"/>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rPr>
            </w:pPr>
            <w:r>
              <w:rPr>
                <w:rFonts w:hint="eastAsia" w:ascii="宋体" w:hAnsi="宋体" w:cs="宋体"/>
                <w:sz w:val="24"/>
              </w:rPr>
              <w:t>项目名称</w:t>
            </w:r>
          </w:p>
        </w:tc>
        <w:tc>
          <w:tcPr>
            <w:tcW w:w="966"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rPr>
            </w:pPr>
            <w:r>
              <w:rPr>
                <w:rFonts w:hint="eastAsia" w:ascii="宋体" w:hAnsi="宋体" w:cs="宋体"/>
                <w:sz w:val="24"/>
              </w:rPr>
              <w:t>项目</w:t>
            </w:r>
          </w:p>
          <w:p>
            <w:pPr>
              <w:autoSpaceDE w:val="0"/>
              <w:spacing w:line="276" w:lineRule="auto"/>
              <w:jc w:val="center"/>
              <w:rPr>
                <w:rFonts w:ascii="宋体" w:hAnsi="宋体"/>
              </w:rPr>
            </w:pPr>
            <w:r>
              <w:rPr>
                <w:rFonts w:hint="eastAsia" w:ascii="宋体" w:hAnsi="宋体" w:cs="宋体"/>
                <w:sz w:val="24"/>
              </w:rPr>
              <w:t>类型</w:t>
            </w:r>
          </w:p>
        </w:tc>
        <w:tc>
          <w:tcPr>
            <w:tcW w:w="138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rPr>
            </w:pPr>
            <w:r>
              <w:rPr>
                <w:rFonts w:hint="eastAsia" w:ascii="宋体" w:hAnsi="宋体" w:cs="宋体"/>
                <w:sz w:val="24"/>
              </w:rPr>
              <w:t>简要描述</w:t>
            </w:r>
          </w:p>
        </w:tc>
        <w:tc>
          <w:tcPr>
            <w:tcW w:w="1163"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rPr>
            </w:pPr>
            <w:r>
              <w:rPr>
                <w:rFonts w:hint="eastAsia" w:ascii="宋体" w:hAnsi="宋体" w:cs="宋体"/>
                <w:sz w:val="24"/>
              </w:rPr>
              <w:t>项目</w:t>
            </w:r>
          </w:p>
          <w:p>
            <w:pPr>
              <w:autoSpaceDE w:val="0"/>
              <w:spacing w:line="276" w:lineRule="auto"/>
              <w:jc w:val="center"/>
              <w:rPr>
                <w:rFonts w:ascii="宋体" w:hAnsi="宋体"/>
              </w:rPr>
            </w:pPr>
            <w:r>
              <w:rPr>
                <w:rFonts w:hint="eastAsia" w:ascii="宋体" w:hAnsi="宋体" w:cs="宋体"/>
                <w:sz w:val="24"/>
              </w:rPr>
              <w:t>投资</w:t>
            </w:r>
          </w:p>
          <w:p>
            <w:pPr>
              <w:autoSpaceDE w:val="0"/>
              <w:spacing w:line="276" w:lineRule="auto"/>
              <w:jc w:val="center"/>
              <w:rPr>
                <w:rFonts w:ascii="宋体" w:hAnsi="宋体"/>
              </w:rPr>
            </w:pPr>
            <w:r>
              <w:rPr>
                <w:rFonts w:hint="eastAsia" w:ascii="宋体" w:hAnsi="宋体" w:cs="宋体"/>
                <w:sz w:val="24"/>
              </w:rPr>
              <w:t>（万元）</w:t>
            </w:r>
          </w:p>
        </w:tc>
        <w:tc>
          <w:tcPr>
            <w:tcW w:w="1174"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rPr>
            </w:pPr>
            <w:r>
              <w:rPr>
                <w:rFonts w:hint="eastAsia" w:ascii="宋体" w:hAnsi="宋体" w:cs="宋体"/>
                <w:sz w:val="24"/>
              </w:rPr>
              <w:t>合同签订日期</w:t>
            </w:r>
          </w:p>
        </w:tc>
        <w:tc>
          <w:tcPr>
            <w:tcW w:w="154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rPr>
            </w:pPr>
            <w:r>
              <w:rPr>
                <w:rFonts w:hint="eastAsia" w:ascii="宋体" w:hAnsi="宋体" w:cs="宋体"/>
                <w:sz w:val="24"/>
              </w:rPr>
              <w:t>项目地址与采购单位联系电话</w:t>
            </w:r>
          </w:p>
        </w:tc>
        <w:tc>
          <w:tcPr>
            <w:tcW w:w="125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rPr>
            </w:pPr>
            <w:r>
              <w:rPr>
                <w:rFonts w:hint="eastAsia" w:ascii="宋体" w:hAnsi="宋体" w:cs="宋体"/>
                <w:sz w:val="24"/>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sz w:val="24"/>
              </w:rPr>
            </w:pPr>
          </w:p>
        </w:tc>
      </w:tr>
    </w:tbl>
    <w:p>
      <w:pPr>
        <w:autoSpaceDE w:val="0"/>
        <w:spacing w:line="360" w:lineRule="auto"/>
        <w:rPr>
          <w:rFonts w:ascii="宋体" w:hAnsi="宋体"/>
        </w:rPr>
      </w:pPr>
      <w:r>
        <w:rPr>
          <w:rFonts w:hint="eastAsia" w:ascii="宋体" w:hAnsi="宋体" w:cs="宋体"/>
          <w:b/>
          <w:sz w:val="24"/>
        </w:rPr>
        <w:t xml:space="preserve">  注：投标供应商可按上述的格式自行编制，须随表提交相应的合同复印件并注明所在投标商务文件页码。</w:t>
      </w:r>
    </w:p>
    <w:p>
      <w:pPr>
        <w:snapToGrid w:val="0"/>
        <w:spacing w:line="360" w:lineRule="auto"/>
        <w:ind w:firstLine="576"/>
        <w:jc w:val="center"/>
        <w:rPr>
          <w:rFonts w:ascii="宋体" w:hAnsi="宋体" w:cs="仿宋_GB2312"/>
          <w:kern w:val="0"/>
          <w:sz w:val="24"/>
          <w:lang w:val="zh-CN"/>
        </w:rPr>
      </w:pPr>
      <w:r>
        <w:rPr>
          <w:rFonts w:hint="eastAsia" w:ascii="宋体" w:hAnsi="宋体" w:cs="仿宋_GB2312"/>
          <w:kern w:val="0"/>
          <w:sz w:val="24"/>
          <w:lang w:val="zh-CN"/>
        </w:rPr>
        <w:t xml:space="preserve">                  </w:t>
      </w:r>
      <w:r>
        <w:rPr>
          <w:rFonts w:ascii="宋体" w:hAnsi="宋体" w:cs="仿宋_GB2312"/>
          <w:kern w:val="0"/>
          <w:sz w:val="24"/>
          <w:lang w:val="zh-CN"/>
        </w:rPr>
        <w:t xml:space="preserve">投标人名称(电子签名)：                </w:t>
      </w:r>
    </w:p>
    <w:p>
      <w:pPr>
        <w:jc w:val="center"/>
        <w:rPr>
          <w:rFonts w:ascii="宋体" w:hAnsi="宋体" w:cs="宋体"/>
          <w:b/>
          <w:kern w:val="0"/>
          <w:sz w:val="32"/>
          <w:szCs w:val="32"/>
        </w:rPr>
      </w:pPr>
      <w:r>
        <w:rPr>
          <w:rFonts w:ascii="宋体" w:hAnsi="宋体" w:cs="仿宋_GB2312"/>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pacing w:line="360" w:lineRule="auto"/>
        <w:jc w:val="center"/>
        <w:rPr>
          <w:rFonts w:ascii="宋体" w:hAnsi="宋体" w:cs="宋体"/>
          <w:b/>
          <w:kern w:val="0"/>
          <w:sz w:val="32"/>
          <w:szCs w:val="32"/>
        </w:rPr>
      </w:pPr>
      <w:r>
        <w:rPr>
          <w:rFonts w:hint="eastAsia" w:ascii="宋体" w:hAnsi="宋体" w:cs="宋体"/>
          <w:b/>
          <w:kern w:val="0"/>
          <w:sz w:val="32"/>
          <w:szCs w:val="32"/>
        </w:rPr>
        <w:t>七、投标标的清单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r>
        <w:rPr>
          <w:rFonts w:hint="eastAsia" w:ascii="宋体" w:hAnsi="宋体" w:cs="宋体"/>
          <w:b/>
          <w:kern w:val="0"/>
          <w:sz w:val="32"/>
          <w:szCs w:val="32"/>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ind w:firstLine="1911" w:firstLineChars="595"/>
        <w:rPr>
          <w:rFonts w:ascii="宋体" w:hAnsi="宋体" w:cs="宋体"/>
          <w:b/>
          <w:kern w:val="0"/>
          <w:sz w:val="32"/>
          <w:szCs w:val="32"/>
        </w:rPr>
      </w:pPr>
      <w:r>
        <w:rPr>
          <w:rFonts w:hint="eastAsia" w:ascii="宋体" w:hAnsi="宋体" w:cs="宋体"/>
          <w:b/>
          <w:kern w:val="0"/>
          <w:sz w:val="32"/>
          <w:szCs w:val="32"/>
        </w:rPr>
        <w:t>九、</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lang w:eastAsia="zh-CN"/>
        </w:rPr>
        <w:t>浙江省杭州高级中学</w:t>
      </w:r>
      <w:r>
        <w:rPr>
          <w:rFonts w:hint="eastAsia" w:ascii="宋体" w:hAnsi="宋体" w:cs="宋体"/>
          <w:sz w:val="24"/>
        </w:rPr>
        <w:t>、</w:t>
      </w:r>
      <w:r>
        <w:rPr>
          <w:rFonts w:hint="eastAsia" w:ascii="宋体" w:hAnsi="宋体" w:cs="宋体"/>
          <w:sz w:val="24"/>
          <w:lang w:eastAsia="zh-CN"/>
        </w:rPr>
        <w:t>杭州洲源招标代理有限公司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14"/>
        </w:numPr>
        <w:snapToGrid w:val="0"/>
        <w:spacing w:line="360" w:lineRule="auto"/>
        <w:rPr>
          <w:rFonts w:ascii="宋体" w:hAnsi="宋体" w:cs="宋体"/>
          <w:sz w:val="24"/>
        </w:rPr>
      </w:pPr>
      <w:r>
        <w:rPr>
          <w:rFonts w:hint="eastAsia" w:ascii="宋体" w:hAnsi="宋体" w:cs="宋体"/>
          <w:sz w:val="24"/>
        </w:rPr>
        <w:t>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lang w:eastAsia="zh-CN"/>
        </w:rPr>
        <w:t>浙江省杭州高级中学</w:t>
      </w:r>
      <w:r>
        <w:rPr>
          <w:rFonts w:hint="eastAsia" w:ascii="宋体" w:hAnsi="宋体" w:cs="宋体"/>
          <w:sz w:val="24"/>
        </w:rPr>
        <w:t>、</w:t>
      </w:r>
      <w:r>
        <w:rPr>
          <w:rFonts w:hint="eastAsia" w:ascii="宋体" w:hAnsi="宋体" w:cs="宋体"/>
          <w:sz w:val="24"/>
          <w:lang w:eastAsia="zh-CN"/>
        </w:rPr>
        <w:t>杭州洲源招标代理有限公司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浙江省杭州高级中学全智能护眼教室照明改造项目</w:t>
      </w:r>
      <w:r>
        <w:rPr>
          <w:rFonts w:hint="eastAsia" w:ascii="宋体" w:hAnsi="宋体" w:cs="宋体"/>
          <w:kern w:val="0"/>
          <w:sz w:val="24"/>
          <w:lang w:val="zh-CN"/>
        </w:rPr>
        <w:t>【项目编号：</w:t>
      </w:r>
      <w:r>
        <w:rPr>
          <w:rFonts w:hint="eastAsia" w:ascii="宋体" w:hAnsi="宋体" w:cs="宋体"/>
          <w:sz w:val="24"/>
          <w:lang w:eastAsia="zh-CN"/>
        </w:rPr>
        <w:t>HZZY-GK-2022-001</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规格型号（或具体服务）</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hAnsi="宋体" w:cs="宋体"/>
                <w:b/>
                <w:sz w:val="24"/>
              </w:rPr>
            </w:pPr>
            <w:r>
              <w:rPr>
                <w:rFonts w:hint="eastAsia" w:ascii="宋体" w:hAnsi="宋体" w:cs="宋体"/>
                <w:b/>
                <w:sz w:val="24"/>
              </w:rPr>
              <w:t>实施期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Merge w:val="restart"/>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Merge w:val="continue"/>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b/>
                <w:sz w:val="24"/>
              </w:rPr>
            </w:pPr>
            <w:r>
              <w:rPr>
                <w:rFonts w:hint="eastAsia" w:ascii="宋体" w:hAnsi="宋体" w:cs="宋体"/>
                <w:b/>
                <w:sz w:val="24"/>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Merge w:val="restart"/>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Merge w:val="continue"/>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1、投标人需按本表格式填写，不得自行更改。因涉及产品较多，本表可汇总填写，具体在明细表中明确。</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5、</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autoSpaceDE w:val="0"/>
        <w:autoSpaceDN w:val="0"/>
        <w:spacing w:line="360" w:lineRule="auto"/>
        <w:ind w:right="1120" w:firstLine="3855" w:firstLineChars="1600"/>
        <w:jc w:val="right"/>
        <w:rPr>
          <w:rFonts w:ascii="宋体" w:hAnsi="宋体" w:cs="宋体"/>
          <w:b/>
          <w:bCs/>
          <w:kern w:val="0"/>
          <w:sz w:val="24"/>
          <w:lang w:val="zh-CN"/>
        </w:rPr>
      </w:pPr>
      <w:r>
        <w:rPr>
          <w:rFonts w:hint="eastAsia" w:ascii="宋体" w:hAnsi="宋体" w:cs="宋体"/>
          <w:b/>
          <w:bCs/>
          <w:kern w:val="0"/>
          <w:sz w:val="24"/>
          <w:lang w:val="zh-CN"/>
        </w:rPr>
        <w:t>投标人名称（</w:t>
      </w:r>
      <w:r>
        <w:rPr>
          <w:rFonts w:hint="eastAsia" w:ascii="宋体" w:hAnsi="宋体" w:cs="宋体"/>
          <w:b/>
          <w:bCs/>
          <w:sz w:val="24"/>
        </w:rPr>
        <w:t>电子签名</w:t>
      </w:r>
      <w:r>
        <w:rPr>
          <w:rFonts w:hint="eastAsia" w:ascii="宋体" w:hAnsi="宋体" w:cs="宋体"/>
          <w:b/>
          <w:bCs/>
          <w:kern w:val="0"/>
          <w:sz w:val="24"/>
          <w:lang w:val="zh-CN"/>
        </w:rPr>
        <w:t xml:space="preserve">）：                                                                                                                                                                                                               </w:t>
      </w:r>
    </w:p>
    <w:p>
      <w:pPr>
        <w:pStyle w:val="697"/>
        <w:keepNext w:val="0"/>
        <w:pageBreakBefore w:val="0"/>
        <w:tabs>
          <w:tab w:val="clear" w:pos="720"/>
        </w:tabs>
        <w:snapToGrid w:val="0"/>
        <w:spacing w:before="120" w:after="120"/>
        <w:ind w:firstLine="643"/>
        <w:outlineLvl w:val="9"/>
        <w:rPr>
          <w:rFonts w:ascii="宋体" w:hAnsi="宋体" w:eastAsia="宋体" w:cs="宋体"/>
          <w:bCs/>
          <w:kern w:val="2"/>
          <w:sz w:val="32"/>
          <w:szCs w:val="32"/>
        </w:rPr>
      </w:pPr>
      <w:r>
        <w:rPr>
          <w:rFonts w:hint="eastAsia" w:ascii="宋体" w:hAnsi="宋体" w:eastAsia="宋体" w:cs="宋体"/>
          <w:bCs/>
          <w:kern w:val="0"/>
          <w:sz w:val="24"/>
        </w:rPr>
        <w:t xml:space="preserve">                                                                    </w:t>
      </w:r>
      <w:r>
        <w:rPr>
          <w:rFonts w:hint="eastAsia" w:ascii="宋体" w:hAnsi="宋体" w:eastAsia="宋体" w:cs="宋体"/>
          <w:bCs/>
          <w:kern w:val="0"/>
          <w:sz w:val="24"/>
          <w:lang w:val="zh-CN"/>
        </w:rPr>
        <w:t>日期</w:t>
      </w:r>
      <w:r>
        <w:rPr>
          <w:rFonts w:hint="eastAsia" w:ascii="宋体" w:hAnsi="宋体" w:eastAsia="宋体" w:cs="宋体"/>
          <w:bCs/>
          <w:kern w:val="0"/>
          <w:sz w:val="24"/>
        </w:rPr>
        <w:t>：</w:t>
      </w:r>
      <w:r>
        <w:rPr>
          <w:rFonts w:hint="eastAsia" w:ascii="宋体" w:hAnsi="宋体" w:eastAsia="宋体" w:cs="宋体"/>
          <w:bCs/>
          <w:kern w:val="0"/>
          <w:sz w:val="24"/>
          <w:lang w:val="zh-CN"/>
        </w:rPr>
        <w:t xml:space="preserve">   年   月   日</w:t>
      </w: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3"/>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3"/>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5" w:name="_Toc465665161"/>
      <w:r>
        <w:rPr>
          <w:rFonts w:hint="eastAsia" w:ascii="宋体" w:hAnsi="宋体" w:cs="宋体"/>
        </w:rPr>
        <w:t>附件</w:t>
      </w:r>
      <w:bookmarkEnd w:id="555"/>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6" w:name="OLE_LINK13"/>
      <w:bookmarkStart w:id="557" w:name="OLE_LINK14"/>
      <w:r>
        <w:rPr>
          <w:rFonts w:hint="eastAsia" w:ascii="宋体" w:hAnsi="宋体" w:cs="宋体"/>
          <w:b/>
          <w:spacing w:val="6"/>
          <w:sz w:val="32"/>
          <w:szCs w:val="32"/>
        </w:rPr>
        <w:t>残疾人福利性单位声明函</w:t>
      </w:r>
    </w:p>
    <w:bookmarkEnd w:id="556"/>
    <w:bookmarkEnd w:id="557"/>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hint="eastAsia" w:ascii="宋体" w:hAnsi="宋体" w:eastAsia="宋体" w:cs="宋体"/>
          <w:sz w:val="24"/>
          <w:lang w:eastAsia="zh-CN"/>
        </w:rPr>
      </w:pPr>
      <w:r>
        <w:rPr>
          <w:rFonts w:hint="eastAsia" w:ascii="宋体" w:hAnsi="宋体" w:cs="宋体"/>
          <w:sz w:val="24"/>
          <w:u w:val="single"/>
          <w:lang w:eastAsia="zh-CN"/>
        </w:rPr>
        <w:t>浙江省杭州高级中学</w:t>
      </w:r>
      <w:r>
        <w:rPr>
          <w:rFonts w:hint="eastAsia" w:ascii="宋体" w:hAnsi="宋体" w:cs="宋体"/>
          <w:sz w:val="24"/>
          <w:u w:val="single"/>
        </w:rPr>
        <w:t>、</w:t>
      </w:r>
      <w:r>
        <w:rPr>
          <w:rFonts w:hint="eastAsia" w:ascii="宋体" w:hAnsi="宋体" w:cs="宋体"/>
          <w:sz w:val="24"/>
          <w:u w:val="single"/>
          <w:lang w:eastAsia="zh-CN"/>
        </w:rPr>
        <w:t>杭州洲源招标代理有限公司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lang w:eastAsia="zh-CN"/>
        </w:rPr>
        <w:t>浙江省杭州高级中学全智能护眼教室照明改造</w:t>
      </w:r>
      <w:r>
        <w:rPr>
          <w:rFonts w:hint="eastAsia" w:ascii="宋体" w:hAnsi="宋体" w:cs="宋体"/>
          <w:sz w:val="24"/>
        </w:rPr>
        <w:t>项目【项目编号：</w:t>
      </w:r>
      <w:r>
        <w:rPr>
          <w:rFonts w:hint="eastAsia" w:ascii="宋体" w:hAnsi="宋体" w:cs="宋体"/>
          <w:sz w:val="24"/>
          <w:lang w:eastAsia="zh-CN"/>
        </w:rPr>
        <w:t>HZZY-GK-2022-001</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27"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ln>
                        <a:effectLst/>
                      </wps:spPr>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c/4wdgAAAAKAQAADwAAAAAAAAABACAAAAAi&#10;AAAAZHJzL2Rvd25yZXYueG1sUEsBAhQAFAAAAAgAh07iQO+JD2vRAQAA1AMAAA4AAAAAAAAAAQAg&#10;AAAAJwEAAGRycy9lMm9Eb2MueG1sUEsFBgAAAAAGAAYAWQEAAGoFAAAAAA==&#10;">
                <v:fill on="t" focussize="0,0"/>
                <v:stroke color="#000000"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028"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ln>
                        <a:effectLst/>
                      </wps:spPr>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3TsFjYAAAACgEAAA8AAAAAAAAAAQAgAAAA&#10;IgAAAGRycy9kb3ducmV2LnhtbFBLAQIUABQAAAAIAIdO4kCqAmDI0gEAANQDAAAOAAAAAAAAAAEA&#10;IAAAACcBAABkcnMvZTJvRG9jLnhtbFBLBQYAAAAABgAGAFkBAABrBQAAAAA=&#10;">
                <v:fill on="t" focussize="0,0"/>
                <v:stroke color="#000000"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附件5：</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（单位名称） 的 </w:t>
      </w:r>
      <w:r>
        <w:rPr>
          <w:rFonts w:hint="eastAsia" w:ascii="宋体" w:hAnsi="宋体" w:cs="宋体"/>
          <w:sz w:val="24"/>
          <w:lang w:eastAsia="zh-CN"/>
        </w:rPr>
        <w:t>浙江省杭州高级中学全智能护眼教室照明改造项目</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1407"/>
        <w:gridCol w:w="764"/>
        <w:gridCol w:w="806"/>
        <w:gridCol w:w="1222"/>
        <w:gridCol w:w="1222"/>
        <w:gridCol w:w="1222"/>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b/>
                <w:bCs/>
                <w:sz w:val="24"/>
              </w:rPr>
            </w:pPr>
            <w:r>
              <w:rPr>
                <w:rFonts w:hint="eastAsia" w:ascii="宋体" w:hAnsi="宋体" w:cs="宋体"/>
                <w:b/>
                <w:bCs/>
                <w:kern w:val="0"/>
                <w:sz w:val="24"/>
              </w:rPr>
              <w:t>序号</w:t>
            </w:r>
          </w:p>
        </w:tc>
        <w:tc>
          <w:tcPr>
            <w:tcW w:w="1408" w:type="dxa"/>
            <w:vAlign w:val="center"/>
          </w:tcPr>
          <w:p>
            <w:pPr>
              <w:widowControl/>
              <w:snapToGrid w:val="0"/>
              <w:jc w:val="left"/>
              <w:textAlignment w:val="center"/>
              <w:rPr>
                <w:rFonts w:ascii="宋体" w:hAnsi="宋体" w:cs="宋体"/>
                <w:b/>
                <w:bCs/>
                <w:sz w:val="24"/>
              </w:rPr>
            </w:pPr>
            <w:r>
              <w:rPr>
                <w:rFonts w:hint="eastAsia" w:ascii="宋体" w:hAnsi="宋体" w:cs="宋体"/>
                <w:b/>
                <w:bCs/>
                <w:kern w:val="0"/>
                <w:sz w:val="24"/>
              </w:rPr>
              <w:t>设备名称</w:t>
            </w:r>
          </w:p>
        </w:tc>
        <w:tc>
          <w:tcPr>
            <w:tcW w:w="764" w:type="dxa"/>
            <w:vAlign w:val="center"/>
          </w:tcPr>
          <w:p>
            <w:pPr>
              <w:widowControl/>
              <w:snapToGrid w:val="0"/>
              <w:jc w:val="center"/>
              <w:textAlignment w:val="center"/>
              <w:rPr>
                <w:rFonts w:ascii="宋体" w:hAnsi="宋体" w:cs="宋体"/>
                <w:b/>
                <w:bCs/>
                <w:sz w:val="24"/>
              </w:rPr>
            </w:pPr>
            <w:r>
              <w:rPr>
                <w:rFonts w:hint="eastAsia" w:ascii="宋体" w:hAnsi="宋体" w:cs="宋体"/>
                <w:sz w:val="24"/>
              </w:rPr>
              <w:t>属于行业</w:t>
            </w:r>
          </w:p>
        </w:tc>
        <w:tc>
          <w:tcPr>
            <w:tcW w:w="0" w:type="auto"/>
            <w:vAlign w:val="center"/>
          </w:tcPr>
          <w:p>
            <w:pPr>
              <w:widowControl/>
              <w:snapToGrid w:val="0"/>
              <w:jc w:val="center"/>
              <w:textAlignment w:val="center"/>
              <w:rPr>
                <w:rFonts w:ascii="宋体" w:hAnsi="宋体" w:cs="宋体"/>
                <w:sz w:val="24"/>
              </w:rPr>
            </w:pPr>
            <w:r>
              <w:rPr>
                <w:rFonts w:hint="eastAsia" w:ascii="宋体" w:hAnsi="宋体" w:cs="宋体"/>
                <w:sz w:val="24"/>
              </w:rPr>
              <w:t>制造商名称</w:t>
            </w:r>
          </w:p>
        </w:tc>
        <w:tc>
          <w:tcPr>
            <w:tcW w:w="0" w:type="auto"/>
            <w:vAlign w:val="center"/>
          </w:tcPr>
          <w:p>
            <w:pPr>
              <w:widowControl/>
              <w:snapToGrid w:val="0"/>
              <w:jc w:val="center"/>
              <w:textAlignment w:val="center"/>
              <w:rPr>
                <w:rFonts w:ascii="宋体" w:hAnsi="宋体" w:cs="宋体"/>
                <w:sz w:val="24"/>
              </w:rPr>
            </w:pPr>
            <w:r>
              <w:rPr>
                <w:rFonts w:hint="eastAsia" w:ascii="宋体" w:hAnsi="宋体" w:cs="宋体"/>
                <w:sz w:val="24"/>
              </w:rPr>
              <w:t>从业人员（人数）</w:t>
            </w:r>
          </w:p>
        </w:tc>
        <w:tc>
          <w:tcPr>
            <w:tcW w:w="0" w:type="auto"/>
            <w:vAlign w:val="center"/>
          </w:tcPr>
          <w:p>
            <w:pPr>
              <w:widowControl/>
              <w:snapToGrid w:val="0"/>
              <w:jc w:val="center"/>
              <w:textAlignment w:val="center"/>
              <w:rPr>
                <w:rFonts w:ascii="宋体" w:hAnsi="宋体" w:cs="宋体"/>
                <w:sz w:val="24"/>
              </w:rPr>
            </w:pPr>
            <w:r>
              <w:rPr>
                <w:rFonts w:hint="eastAsia" w:ascii="宋体" w:hAnsi="宋体" w:cs="宋体"/>
                <w:sz w:val="24"/>
              </w:rPr>
              <w:t>营业收入（万元）</w:t>
            </w:r>
          </w:p>
        </w:tc>
        <w:tc>
          <w:tcPr>
            <w:tcW w:w="0" w:type="auto"/>
            <w:vAlign w:val="center"/>
          </w:tcPr>
          <w:p>
            <w:pPr>
              <w:widowControl/>
              <w:snapToGrid w:val="0"/>
              <w:jc w:val="center"/>
              <w:textAlignment w:val="center"/>
              <w:rPr>
                <w:rFonts w:ascii="宋体" w:hAnsi="宋体" w:cs="宋体"/>
                <w:sz w:val="24"/>
              </w:rPr>
            </w:pPr>
            <w:r>
              <w:rPr>
                <w:rFonts w:hint="eastAsia" w:ascii="宋体" w:hAnsi="宋体" w:cs="宋体"/>
                <w:sz w:val="24"/>
              </w:rPr>
              <w:t>资产总额（万元）</w:t>
            </w:r>
          </w:p>
        </w:tc>
        <w:tc>
          <w:tcPr>
            <w:tcW w:w="0" w:type="auto"/>
            <w:vAlign w:val="center"/>
          </w:tcPr>
          <w:p>
            <w:pPr>
              <w:widowControl/>
              <w:snapToGrid w:val="0"/>
              <w:jc w:val="center"/>
              <w:textAlignment w:val="center"/>
              <w:rPr>
                <w:rFonts w:ascii="宋体" w:hAnsi="宋体" w:cs="宋体"/>
                <w:b/>
                <w:bCs/>
                <w:kern w:val="0"/>
                <w:sz w:val="24"/>
              </w:rPr>
            </w:pPr>
            <w:r>
              <w:rPr>
                <w:rFonts w:hint="eastAsia" w:ascii="宋体" w:hAnsi="宋体" w:cs="宋体"/>
                <w:sz w:val="24"/>
              </w:rPr>
              <w:t>属于</w:t>
            </w:r>
            <w:r>
              <w:rPr>
                <w:rFonts w:hint="eastAsia" w:ascii="宋体" w:hAnsi="宋体" w:cs="宋体"/>
                <w:sz w:val="24"/>
                <w:u w:val="single"/>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sz w:val="24"/>
              </w:rPr>
            </w:pPr>
            <w:r>
              <w:rPr>
                <w:rFonts w:hint="eastAsia" w:ascii="宋体" w:hAnsi="宋体" w:cs="宋体"/>
                <w:kern w:val="0"/>
                <w:sz w:val="24"/>
              </w:rPr>
              <w:t>1</w:t>
            </w:r>
          </w:p>
        </w:tc>
        <w:tc>
          <w:tcPr>
            <w:tcW w:w="1408" w:type="dxa"/>
            <w:vAlign w:val="center"/>
          </w:tcPr>
          <w:p>
            <w:pPr>
              <w:snapToGrid w:val="0"/>
              <w:jc w:val="left"/>
              <w:rPr>
                <w:rFonts w:ascii="宋体" w:hAnsi="宋体" w:cs="宋体"/>
                <w:sz w:val="24"/>
              </w:rPr>
            </w:pPr>
          </w:p>
        </w:tc>
        <w:tc>
          <w:tcPr>
            <w:tcW w:w="764" w:type="dxa"/>
            <w:vAlign w:val="center"/>
          </w:tcPr>
          <w:p>
            <w:pPr>
              <w:widowControl/>
              <w:snapToGrid w:val="0"/>
              <w:jc w:val="center"/>
              <w:textAlignment w:val="center"/>
              <w:rPr>
                <w:rFonts w:ascii="宋体" w:hAnsi="宋体" w:cs="宋体"/>
                <w:sz w:val="24"/>
              </w:rPr>
            </w:pPr>
            <w:r>
              <w:rPr>
                <w:rFonts w:hint="eastAsia" w:ascii="宋体" w:hAnsi="宋体" w:cs="宋体"/>
                <w:sz w:val="24"/>
              </w:rPr>
              <w:t>工业</w:t>
            </w: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sz w:val="24"/>
              </w:rPr>
            </w:pPr>
            <w:r>
              <w:rPr>
                <w:rFonts w:hint="eastAsia" w:ascii="宋体" w:hAnsi="宋体" w:cs="宋体"/>
                <w:kern w:val="0"/>
                <w:sz w:val="24"/>
              </w:rPr>
              <w:t>2</w:t>
            </w:r>
          </w:p>
        </w:tc>
        <w:tc>
          <w:tcPr>
            <w:tcW w:w="1408" w:type="dxa"/>
            <w:vAlign w:val="center"/>
          </w:tcPr>
          <w:p>
            <w:pPr>
              <w:snapToGrid w:val="0"/>
              <w:jc w:val="left"/>
              <w:rPr>
                <w:rFonts w:ascii="宋体" w:hAnsi="宋体" w:cs="宋体"/>
                <w:sz w:val="24"/>
              </w:rPr>
            </w:pPr>
          </w:p>
        </w:tc>
        <w:tc>
          <w:tcPr>
            <w:tcW w:w="764" w:type="dxa"/>
            <w:vAlign w:val="center"/>
          </w:tcPr>
          <w:p>
            <w:pPr>
              <w:widowControl/>
              <w:snapToGrid w:val="0"/>
              <w:jc w:val="center"/>
              <w:textAlignment w:val="center"/>
              <w:rPr>
                <w:rFonts w:ascii="宋体" w:hAnsi="宋体" w:cs="宋体"/>
                <w:sz w:val="24"/>
              </w:rPr>
            </w:pPr>
            <w:r>
              <w:rPr>
                <w:rFonts w:hint="eastAsia" w:ascii="宋体" w:hAnsi="宋体" w:cs="宋体"/>
                <w:sz w:val="24"/>
              </w:rPr>
              <w:t>工业</w:t>
            </w: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sz w:val="24"/>
              </w:rPr>
            </w:pPr>
            <w:r>
              <w:rPr>
                <w:rFonts w:hint="eastAsia" w:ascii="宋体" w:hAnsi="宋体" w:cs="宋体"/>
                <w:kern w:val="0"/>
                <w:sz w:val="24"/>
              </w:rPr>
              <w:t>3</w:t>
            </w:r>
          </w:p>
        </w:tc>
        <w:tc>
          <w:tcPr>
            <w:tcW w:w="1408" w:type="dxa"/>
            <w:vAlign w:val="center"/>
          </w:tcPr>
          <w:p>
            <w:pPr>
              <w:snapToGrid w:val="0"/>
              <w:jc w:val="left"/>
              <w:rPr>
                <w:rFonts w:ascii="宋体" w:hAnsi="宋体" w:cs="宋体"/>
                <w:sz w:val="24"/>
              </w:rPr>
            </w:pPr>
          </w:p>
        </w:tc>
        <w:tc>
          <w:tcPr>
            <w:tcW w:w="764" w:type="dxa"/>
            <w:vAlign w:val="center"/>
          </w:tcPr>
          <w:p>
            <w:pPr>
              <w:widowControl/>
              <w:snapToGrid w:val="0"/>
              <w:jc w:val="center"/>
              <w:textAlignment w:val="center"/>
              <w:rPr>
                <w:rFonts w:ascii="宋体" w:hAnsi="宋体" w:cs="宋体"/>
                <w:sz w:val="24"/>
              </w:rPr>
            </w:pPr>
            <w:r>
              <w:rPr>
                <w:rFonts w:hint="eastAsia" w:ascii="宋体" w:hAnsi="宋体" w:cs="宋体"/>
                <w:sz w:val="24"/>
              </w:rPr>
              <w:t>工业</w:t>
            </w: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sz w:val="24"/>
              </w:rPr>
            </w:pPr>
            <w:r>
              <w:rPr>
                <w:rFonts w:hint="eastAsia" w:ascii="宋体" w:hAnsi="宋体" w:cs="宋体"/>
                <w:kern w:val="0"/>
                <w:sz w:val="24"/>
              </w:rPr>
              <w:t>4</w:t>
            </w:r>
          </w:p>
        </w:tc>
        <w:tc>
          <w:tcPr>
            <w:tcW w:w="1408" w:type="dxa"/>
            <w:vAlign w:val="center"/>
          </w:tcPr>
          <w:p>
            <w:pPr>
              <w:snapToGrid w:val="0"/>
              <w:jc w:val="left"/>
              <w:rPr>
                <w:rFonts w:ascii="宋体" w:hAnsi="宋体" w:cs="宋体"/>
                <w:sz w:val="24"/>
              </w:rPr>
            </w:pPr>
          </w:p>
        </w:tc>
        <w:tc>
          <w:tcPr>
            <w:tcW w:w="764" w:type="dxa"/>
            <w:vAlign w:val="center"/>
          </w:tcPr>
          <w:p>
            <w:pPr>
              <w:widowControl/>
              <w:snapToGrid w:val="0"/>
              <w:jc w:val="center"/>
              <w:textAlignment w:val="center"/>
              <w:rPr>
                <w:rFonts w:ascii="宋体" w:hAnsi="宋体" w:cs="宋体"/>
                <w:sz w:val="24"/>
              </w:rPr>
            </w:pPr>
            <w:r>
              <w:rPr>
                <w:rFonts w:hint="eastAsia" w:ascii="宋体" w:hAnsi="宋体" w:cs="宋体"/>
                <w:sz w:val="24"/>
              </w:rPr>
              <w:t>工业</w:t>
            </w: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sz w:val="24"/>
              </w:rPr>
            </w:pPr>
            <w:r>
              <w:rPr>
                <w:rFonts w:hint="eastAsia" w:ascii="宋体" w:hAnsi="宋体" w:cs="宋体"/>
                <w:kern w:val="0"/>
                <w:sz w:val="24"/>
              </w:rPr>
              <w:t>5</w:t>
            </w:r>
          </w:p>
        </w:tc>
        <w:tc>
          <w:tcPr>
            <w:tcW w:w="1408" w:type="dxa"/>
            <w:vAlign w:val="center"/>
          </w:tcPr>
          <w:p>
            <w:pPr>
              <w:snapToGrid w:val="0"/>
              <w:jc w:val="left"/>
              <w:rPr>
                <w:rFonts w:ascii="宋体" w:hAnsi="宋体" w:cs="宋体"/>
                <w:sz w:val="24"/>
              </w:rPr>
            </w:pPr>
          </w:p>
        </w:tc>
        <w:tc>
          <w:tcPr>
            <w:tcW w:w="764" w:type="dxa"/>
            <w:vAlign w:val="center"/>
          </w:tcPr>
          <w:p>
            <w:pPr>
              <w:widowControl/>
              <w:snapToGrid w:val="0"/>
              <w:jc w:val="center"/>
              <w:textAlignment w:val="center"/>
              <w:rPr>
                <w:rFonts w:ascii="宋体" w:hAnsi="宋体" w:cs="宋体"/>
                <w:sz w:val="24"/>
              </w:rPr>
            </w:pPr>
            <w:r>
              <w:rPr>
                <w:rFonts w:hint="eastAsia" w:ascii="宋体" w:hAnsi="宋体" w:cs="宋体"/>
                <w:sz w:val="24"/>
              </w:rPr>
              <w:t>工业</w:t>
            </w: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sz w:val="24"/>
              </w:rPr>
            </w:pPr>
            <w:r>
              <w:rPr>
                <w:rFonts w:hint="eastAsia" w:ascii="宋体" w:hAnsi="宋体" w:cs="宋体"/>
                <w:kern w:val="0"/>
                <w:sz w:val="24"/>
              </w:rPr>
              <w:t>6</w:t>
            </w:r>
          </w:p>
        </w:tc>
        <w:tc>
          <w:tcPr>
            <w:tcW w:w="1408" w:type="dxa"/>
            <w:vAlign w:val="center"/>
          </w:tcPr>
          <w:p>
            <w:pPr>
              <w:snapToGrid w:val="0"/>
              <w:jc w:val="left"/>
              <w:rPr>
                <w:rFonts w:ascii="宋体" w:hAnsi="宋体" w:cs="宋体"/>
                <w:sz w:val="24"/>
              </w:rPr>
            </w:pPr>
          </w:p>
        </w:tc>
        <w:tc>
          <w:tcPr>
            <w:tcW w:w="764" w:type="dxa"/>
            <w:vAlign w:val="center"/>
          </w:tcPr>
          <w:p>
            <w:pPr>
              <w:widowControl/>
              <w:snapToGrid w:val="0"/>
              <w:jc w:val="center"/>
              <w:textAlignment w:val="center"/>
              <w:rPr>
                <w:rFonts w:ascii="宋体" w:hAnsi="宋体" w:cs="宋体"/>
                <w:sz w:val="24"/>
              </w:rPr>
            </w:pPr>
            <w:r>
              <w:rPr>
                <w:rFonts w:hint="eastAsia" w:ascii="宋体" w:hAnsi="宋体" w:cs="宋体"/>
                <w:sz w:val="24"/>
              </w:rPr>
              <w:t>工业</w:t>
            </w: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sz w:val="24"/>
              </w:rPr>
            </w:pPr>
            <w:r>
              <w:rPr>
                <w:rFonts w:hint="eastAsia" w:ascii="宋体" w:hAnsi="宋体" w:cs="宋体"/>
                <w:kern w:val="0"/>
                <w:sz w:val="24"/>
              </w:rPr>
              <w:t>7</w:t>
            </w:r>
          </w:p>
        </w:tc>
        <w:tc>
          <w:tcPr>
            <w:tcW w:w="1408" w:type="dxa"/>
            <w:vAlign w:val="center"/>
          </w:tcPr>
          <w:p>
            <w:pPr>
              <w:snapToGrid w:val="0"/>
              <w:jc w:val="left"/>
              <w:rPr>
                <w:rFonts w:ascii="宋体" w:hAnsi="宋体" w:cs="宋体"/>
                <w:sz w:val="24"/>
              </w:rPr>
            </w:pPr>
          </w:p>
        </w:tc>
        <w:tc>
          <w:tcPr>
            <w:tcW w:w="764" w:type="dxa"/>
            <w:vAlign w:val="center"/>
          </w:tcPr>
          <w:p>
            <w:pPr>
              <w:widowControl/>
              <w:snapToGrid w:val="0"/>
              <w:jc w:val="center"/>
              <w:textAlignment w:val="center"/>
              <w:rPr>
                <w:rFonts w:ascii="宋体" w:hAnsi="宋体" w:cs="宋体"/>
                <w:sz w:val="24"/>
              </w:rPr>
            </w:pPr>
            <w:r>
              <w:rPr>
                <w:rFonts w:hint="eastAsia" w:ascii="宋体" w:hAnsi="宋体" w:cs="宋体"/>
                <w:sz w:val="24"/>
              </w:rPr>
              <w:t>工业</w:t>
            </w: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widowControl/>
              <w:snapToGrid w:val="0"/>
              <w:jc w:val="center"/>
              <w:textAlignment w:val="center"/>
              <w:rPr>
                <w:rFonts w:ascii="宋体" w:hAnsi="宋体" w:cs="宋体"/>
                <w:kern w:val="0"/>
                <w:sz w:val="24"/>
              </w:rPr>
            </w:pPr>
          </w:p>
        </w:tc>
        <w:tc>
          <w:tcPr>
            <w:tcW w:w="1408" w:type="dxa"/>
            <w:vAlign w:val="center"/>
          </w:tcPr>
          <w:p>
            <w:pPr>
              <w:snapToGrid w:val="0"/>
              <w:jc w:val="left"/>
              <w:rPr>
                <w:rFonts w:ascii="宋体" w:hAnsi="宋体" w:cs="宋体"/>
                <w:sz w:val="24"/>
              </w:rPr>
            </w:pPr>
            <w:r>
              <w:rPr>
                <w:rFonts w:hint="eastAsia" w:ascii="宋体" w:hAnsi="宋体" w:cs="宋体"/>
                <w:sz w:val="24"/>
              </w:rPr>
              <w:t>…</w:t>
            </w:r>
          </w:p>
        </w:tc>
        <w:tc>
          <w:tcPr>
            <w:tcW w:w="764" w:type="dxa"/>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widowControl/>
              <w:snapToGrid w:val="0"/>
              <w:jc w:val="center"/>
              <w:textAlignment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c>
          <w:tcPr>
            <w:tcW w:w="0" w:type="auto"/>
            <w:vAlign w:val="center"/>
          </w:tcPr>
          <w:p>
            <w:pPr>
              <w:snapToGrid w:val="0"/>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Cs w:val="21"/>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（单位名称） 的 </w:t>
      </w:r>
      <w:r>
        <w:rPr>
          <w:rFonts w:hint="eastAsia" w:ascii="宋体" w:hAnsi="宋体" w:cs="宋体"/>
          <w:sz w:val="24"/>
          <w:lang w:eastAsia="zh-CN"/>
        </w:rPr>
        <w:t>浙江省杭州高级中学全智能护眼教室照明改造项目</w:t>
      </w:r>
      <w:r>
        <w:rPr>
          <w:rFonts w:hint="eastAsia" w:ascii="宋体" w:hAnsi="宋体" w:cs="宋体"/>
          <w:sz w:val="24"/>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4D"/>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yriad Pro">
    <w:altName w:val="Corbel"/>
    <w:panose1 w:val="00000000000000000000"/>
    <w:charset w:val="00"/>
    <w:family w:val="swiss"/>
    <w:pitch w:val="default"/>
    <w:sig w:usb0="00000000" w:usb1="00000000" w:usb2="00000000" w:usb3="00000000" w:csb0="0000019F" w:csb1="00000000"/>
  </w:font>
  <w:font w:name="Corbel">
    <w:panose1 w:val="020B0503020204020204"/>
    <w:charset w:val="00"/>
    <w:family w:val="auto"/>
    <w:pitch w:val="default"/>
    <w:sig w:usb0="A00002EF" w:usb1="4000A44B"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8" w:name="_Toc131845147"/>
    <w:bookmarkStart w:id="559" w:name="_Toc164085800"/>
    <w:bookmarkStart w:id="560" w:name="_Toc91899912"/>
    <w:bookmarkStart w:id="561" w:name="_Toc36110187"/>
    <w:r>
      <w:rPr>
        <w:rFonts w:hint="eastAsia" w:ascii="仿宋_GB2312" w:eastAsia="仿宋_GB2312"/>
        <w:kern w:val="0"/>
        <w:szCs w:val="21"/>
      </w:rPr>
      <w:t xml:space="preserve"> 页</w:t>
    </w:r>
    <w:bookmarkEnd w:id="558"/>
    <w:bookmarkEnd w:id="559"/>
    <w:bookmarkEnd w:id="560"/>
    <w:bookmarkEnd w:id="56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pPr>
        <w:ind w:left="0" w:firstLine="420"/>
      </w:pPr>
      <w:rPr>
        <w:rFonts w:hint="eastAsia"/>
      </w:rPr>
    </w:lvl>
  </w:abstractNum>
  <w:abstractNum w:abstractNumId="2">
    <w:nsid w:val="00000003"/>
    <w:multiLevelType w:val="singleLevel"/>
    <w:tmpl w:val="00000003"/>
    <w:lvl w:ilvl="0" w:tentative="0">
      <w:start w:val="3"/>
      <w:numFmt w:val="upperLetter"/>
      <w:suff w:val="nothing"/>
      <w:lvlText w:val="%1、"/>
      <w:lvlJc w:val="left"/>
    </w:lvl>
  </w:abstractNum>
  <w:abstractNum w:abstractNumId="3">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4">
    <w:nsid w:val="00000005"/>
    <w:multiLevelType w:val="singleLevel"/>
    <w:tmpl w:val="00000005"/>
    <w:lvl w:ilvl="0" w:tentative="0">
      <w:start w:val="1"/>
      <w:numFmt w:val="decimal"/>
      <w:pStyle w:val="1051"/>
      <w:suff w:val="nothing"/>
      <w:lvlText w:val="（%1）"/>
      <w:lvlJc w:val="left"/>
    </w:lvl>
  </w:abstractNum>
  <w:abstractNum w:abstractNumId="5">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7"/>
    <w:multiLevelType w:val="multilevel"/>
    <w:tmpl w:val="00000007"/>
    <w:lvl w:ilvl="0" w:tentative="0">
      <w:start w:val="1"/>
      <w:numFmt w:val="bullet"/>
      <w:lvlText w:val=""/>
      <w:lvlJc w:val="left"/>
      <w:pPr>
        <w:ind w:left="2100" w:hanging="420"/>
      </w:pPr>
      <w:rPr>
        <w:rFonts w:hint="default" w:ascii="Wingdings" w:hAnsi="Wingdings"/>
        <w:sz w:val="18"/>
        <w:szCs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pStyle w:val="1032"/>
      <w:lvlText w:val=""/>
      <w:lvlJc w:val="left"/>
      <w:pPr>
        <w:ind w:left="2064" w:hanging="420"/>
      </w:pPr>
      <w:rPr>
        <w:rFonts w:hint="default" w:ascii="Wingdings" w:hAnsi="Wingdings"/>
        <w:sz w:val="16"/>
        <w:szCs w:val="16"/>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0000008"/>
    <w:multiLevelType w:val="multilevel"/>
    <w:tmpl w:val="00000008"/>
    <w:lvl w:ilvl="0" w:tentative="0">
      <w:start w:val="1"/>
      <w:numFmt w:val="bullet"/>
      <w:pStyle w:val="1023"/>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00000009"/>
    <w:multiLevelType w:val="multilevel"/>
    <w:tmpl w:val="00000009"/>
    <w:lvl w:ilvl="0" w:tentative="0">
      <w:start w:val="1"/>
      <w:numFmt w:val="decimal"/>
      <w:suff w:val="space"/>
      <w:lvlText w:val="第 %1 章"/>
      <w:lvlJc w:val="center"/>
      <w:rPr>
        <w:rFonts w:hint="eastAsia" w:cs="Times New Roman"/>
        <w:b w:val="0"/>
        <w:i w:val="0"/>
        <w:iCs w:val="0"/>
        <w:caps w:val="0"/>
        <w:smallCaps w:val="0"/>
        <w:vanish w:val="0"/>
        <w:color w:val="000000"/>
        <w:spacing w:val="0"/>
        <w:kern w:val="0"/>
        <w:position w:val="0"/>
        <w:u w:val="none"/>
        <w:vertAlign w:val="baseline"/>
      </w:rPr>
    </w:lvl>
    <w:lvl w:ilvl="1" w:tentative="0">
      <w:start w:val="1"/>
      <w:numFmt w:val="decimal"/>
      <w:isLgl/>
      <w:suff w:val="space"/>
      <w:lvlText w:val="%1.%2"/>
      <w:lvlJc w:val="left"/>
      <w:rPr>
        <w:rFonts w:hint="eastAsia" w:ascii="Arial" w:hAnsi="Arial" w:eastAsia="黑体" w:cs="Times New Roman"/>
        <w:b w:val="0"/>
        <w:bCs w:val="0"/>
        <w:i w:val="0"/>
        <w:iCs w:val="0"/>
        <w:caps w:val="0"/>
        <w:smallCaps w:val="0"/>
        <w:vanish w:val="0"/>
        <w:color w:val="auto"/>
        <w:spacing w:val="0"/>
        <w:w w:val="100"/>
        <w:kern w:val="2"/>
        <w:position w:val="0"/>
        <w:sz w:val="36"/>
        <w:u w:val="none"/>
        <w:vertAlign w:val="baseline"/>
      </w:rPr>
    </w:lvl>
    <w:lvl w:ilvl="2" w:tentative="0">
      <w:start w:val="1"/>
      <w:numFmt w:val="decimal"/>
      <w:isLgl/>
      <w:suff w:val="space"/>
      <w:lvlText w:val="%1.%2.%3"/>
      <w:lvlJc w:val="left"/>
      <w:rPr>
        <w:rFonts w:hint="eastAsia" w:cs="Times New Roman"/>
        <w:b w:val="0"/>
        <w:i w:val="0"/>
        <w:iCs w:val="0"/>
        <w:caps w:val="0"/>
        <w:smallCaps w:val="0"/>
        <w:vanish w:val="0"/>
        <w:color w:val="000000"/>
        <w:spacing w:val="0"/>
        <w:kern w:val="0"/>
        <w:position w:val="0"/>
        <w:u w:val="none"/>
        <w:vertAlign w:val="baseline"/>
      </w:rPr>
    </w:lvl>
    <w:lvl w:ilvl="3" w:tentative="0">
      <w:start w:val="1"/>
      <w:numFmt w:val="decimal"/>
      <w:isLgl/>
      <w:suff w:val="space"/>
      <w:lvlText w:val="%1.%2.%3.%4"/>
      <w:lvlJc w:val="left"/>
      <w:pPr>
        <w:ind w:left="2268" w:hanging="2268"/>
      </w:pPr>
      <w:rPr>
        <w:rFonts w:hint="default" w:ascii="Arial" w:hAnsi="Arial" w:eastAsia="黑体"/>
        <w:b w:val="0"/>
        <w:i w:val="0"/>
        <w:sz w:val="30"/>
      </w:rPr>
    </w:lvl>
    <w:lvl w:ilvl="4" w:tentative="0">
      <w:start w:val="1"/>
      <w:numFmt w:val="decimal"/>
      <w:isLgl/>
      <w:suff w:val="space"/>
      <w:lvlText w:val="%1.%2.%3.%4.%5"/>
      <w:lvlJc w:val="left"/>
      <w:pPr>
        <w:ind w:left="2268" w:hanging="2268"/>
      </w:pPr>
      <w:rPr>
        <w:rFonts w:hint="default" w:ascii="Arial" w:hAnsi="Arial" w:eastAsia="黑体"/>
        <w:b w:val="0"/>
        <w:i w:val="0"/>
        <w:sz w:val="28"/>
      </w:rPr>
    </w:lvl>
    <w:lvl w:ilvl="5" w:tentative="0">
      <w:start w:val="1"/>
      <w:numFmt w:val="decimal"/>
      <w:isLgl/>
      <w:lvlText w:val="%1.%2.%3.%4.%5.%6"/>
      <w:lvlJc w:val="left"/>
      <w:pPr>
        <w:tabs>
          <w:tab w:val="left" w:pos="1992"/>
        </w:tabs>
        <w:ind w:left="2268" w:hanging="2268"/>
      </w:pPr>
      <w:rPr>
        <w:rFonts w:hint="eastAsia"/>
      </w:rPr>
    </w:lvl>
    <w:lvl w:ilvl="6" w:tentative="0">
      <w:start w:val="1"/>
      <w:numFmt w:val="decimal"/>
      <w:lvlText w:val="%1.%2.%3.%4.%5.%6.%7"/>
      <w:lvlJc w:val="left"/>
      <w:pPr>
        <w:tabs>
          <w:tab w:val="left" w:pos="2136"/>
        </w:tabs>
        <w:ind w:left="2136" w:hanging="1296"/>
      </w:pPr>
      <w:rPr>
        <w:rFonts w:hint="eastAsia"/>
      </w:rPr>
    </w:lvl>
    <w:lvl w:ilvl="7" w:tentative="0">
      <w:start w:val="1"/>
      <w:numFmt w:val="decimal"/>
      <w:pStyle w:val="984"/>
      <w:suff w:val="space"/>
      <w:lvlText w:val="%1.%2.%3.%4.%5.%6.%7.%8"/>
      <w:lvlJc w:val="left"/>
      <w:pPr>
        <w:ind w:left="2268" w:hanging="2268"/>
      </w:pPr>
      <w:rPr>
        <w:rFonts w:hint="eastAsia"/>
      </w:rPr>
    </w:lvl>
    <w:lvl w:ilvl="8" w:tentative="0">
      <w:start w:val="1"/>
      <w:numFmt w:val="decimal"/>
      <w:lvlText w:val="%1.%2.%3.%4.%5.%6.%7.%8.%9"/>
      <w:lvlJc w:val="left"/>
      <w:pPr>
        <w:tabs>
          <w:tab w:val="left" w:pos="2424"/>
        </w:tabs>
        <w:ind w:left="2424" w:hanging="1584"/>
      </w:pPr>
      <w:rPr>
        <w:rFonts w:hint="eastAsia"/>
      </w:rPr>
    </w:lvl>
  </w:abstractNum>
  <w:abstractNum w:abstractNumId="9">
    <w:nsid w:val="0000000A"/>
    <w:multiLevelType w:val="multilevel"/>
    <w:tmpl w:val="0000000A"/>
    <w:lvl w:ilvl="0" w:tentative="0">
      <w:start w:val="1"/>
      <w:numFmt w:val="bullet"/>
      <w:pStyle w:val="1027"/>
      <w:lvlText w:val=""/>
      <w:lvlJc w:val="left"/>
      <w:pPr>
        <w:ind w:left="900" w:hanging="420"/>
      </w:pPr>
      <w:rPr>
        <w:rFonts w:hint="default" w:ascii="Wingdings" w:hAnsi="Wingdings"/>
        <w:sz w:val="16"/>
        <w:szCs w:val="16"/>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0000000B"/>
    <w:multiLevelType w:val="multilevel"/>
    <w:tmpl w:val="0000000B"/>
    <w:lvl w:ilvl="0" w:tentative="0">
      <w:start w:val="1"/>
      <w:numFmt w:val="decimal"/>
      <w:lvlText w:val="%1"/>
      <w:lvlJc w:val="left"/>
      <w:pPr>
        <w:ind w:left="840" w:hanging="420"/>
      </w:pPr>
      <w:rPr>
        <w:rFonts w:hint="eastAsia"/>
      </w:rPr>
    </w:lvl>
    <w:lvl w:ilvl="1" w:tentative="0">
      <w:start w:val="1"/>
      <w:numFmt w:val="decimal"/>
      <w:pStyle w:val="1039"/>
      <w:suff w:val="space"/>
      <w:lvlText w:val="图 %2 "/>
      <w:lvlJc w:val="left"/>
      <w:pPr>
        <w:ind w:left="840" w:hanging="420"/>
      </w:pPr>
      <w:rPr>
        <w:rFonts w:hint="eastAsia"/>
      </w:rPr>
    </w:lvl>
    <w:lvl w:ilvl="2" w:tentative="0">
      <w:start w:val="1"/>
      <w:numFmt w:val="decimal"/>
      <w:lvlText w:val="%3）"/>
      <w:lvlJc w:val="left"/>
      <w:pPr>
        <w:ind w:left="1215" w:hanging="375"/>
      </w:pPr>
      <w:rPr>
        <w:rFonts w:hint="default"/>
        <w:sz w:val="24"/>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C"/>
    <w:multiLevelType w:val="multilevel"/>
    <w:tmpl w:val="0000000C"/>
    <w:lvl w:ilvl="0" w:tentative="0">
      <w:start w:val="1"/>
      <w:numFmt w:val="decimal"/>
      <w:suff w:val="space"/>
      <w:lvlText w:val="第 %1 章"/>
      <w:lvlJc w:val="center"/>
      <w:pPr>
        <w:ind w:left="0" w:firstLine="288"/>
      </w:pPr>
      <w:rPr>
        <w:rFonts w:hint="default" w:ascii="Times New Roman" w:hAnsi="Times New Roman" w:eastAsia="黑体"/>
        <w:b w:val="0"/>
        <w:i w:val="0"/>
        <w:sz w:val="44"/>
      </w:rPr>
    </w:lvl>
    <w:lvl w:ilvl="1" w:tentative="0">
      <w:start w:val="1"/>
      <w:numFmt w:val="decimal"/>
      <w:isLgl/>
      <w:suff w:val="space"/>
      <w:lvlText w:val="%1.%2"/>
      <w:lvlJc w:val="left"/>
      <w:rPr>
        <w:rFonts w:hint="eastAsia" w:ascii="Arial" w:hAnsi="Arial" w:eastAsia="黑体" w:cs="Times New Roman"/>
        <w:b w:val="0"/>
        <w:bCs w:val="0"/>
        <w:i w:val="0"/>
        <w:iCs w:val="0"/>
        <w:caps w:val="0"/>
        <w:smallCaps w:val="0"/>
        <w:vanish w:val="0"/>
        <w:color w:val="auto"/>
        <w:spacing w:val="0"/>
        <w:w w:val="100"/>
        <w:kern w:val="2"/>
        <w:position w:val="0"/>
        <w:sz w:val="36"/>
        <w:u w:val="none"/>
        <w:shd w:val="clear" w:color="auto" w:fill="auto"/>
        <w:vertAlign w:val="baseline"/>
      </w:rPr>
    </w:lvl>
    <w:lvl w:ilvl="2" w:tentative="0">
      <w:start w:val="1"/>
      <w:numFmt w:val="decimal"/>
      <w:isLgl/>
      <w:suff w:val="space"/>
      <w:lvlText w:val="%1.%2.%3"/>
      <w:lvlJc w:val="left"/>
      <w:rPr>
        <w:rFonts w:hint="eastAsia" w:ascii="Times New Roman" w:hAnsi="Times New Roman" w:cs="Times New Roman"/>
        <w:b w:val="0"/>
        <w:bCs w:val="0"/>
        <w:i w:val="0"/>
        <w:iCs w:val="0"/>
        <w:caps w:val="0"/>
        <w:smallCaps w:val="0"/>
        <w:vanish w:val="0"/>
        <w:color w:val="000000"/>
        <w:spacing w:val="0"/>
        <w:kern w:val="0"/>
        <w:position w:val="0"/>
        <w:u w:val="none"/>
        <w:vertAlign w:val="baseline"/>
      </w:rPr>
    </w:lvl>
    <w:lvl w:ilvl="3" w:tentative="0">
      <w:start w:val="1"/>
      <w:numFmt w:val="decimal"/>
      <w:isLgl/>
      <w:suff w:val="space"/>
      <w:lvlText w:val="%1.%2.%3.%4"/>
      <w:lvlJc w:val="left"/>
      <w:pPr>
        <w:ind w:left="2268" w:hanging="2268"/>
      </w:pPr>
      <w:rPr>
        <w:rFonts w:hint="default" w:ascii="Arial" w:hAnsi="Arial" w:eastAsia="黑体"/>
        <w:b w:val="0"/>
        <w:i w:val="0"/>
        <w:sz w:val="30"/>
      </w:rPr>
    </w:lvl>
    <w:lvl w:ilvl="4" w:tentative="0">
      <w:start w:val="1"/>
      <w:numFmt w:val="decimal"/>
      <w:isLgl/>
      <w:suff w:val="space"/>
      <w:lvlText w:val="%1.%2.%3.%4.%5"/>
      <w:lvlJc w:val="left"/>
      <w:pPr>
        <w:ind w:left="2268" w:hanging="2268"/>
      </w:pPr>
      <w:rPr>
        <w:rFonts w:hint="default" w:ascii="Arial" w:hAnsi="Arial" w:eastAsia="黑体"/>
        <w:b w:val="0"/>
        <w:i w:val="0"/>
        <w:sz w:val="28"/>
      </w:rPr>
    </w:lvl>
    <w:lvl w:ilvl="5" w:tentative="0">
      <w:start w:val="1"/>
      <w:numFmt w:val="decimal"/>
      <w:isLgl/>
      <w:lvlText w:val="%1.%2.%3.%4.%5.%6"/>
      <w:lvlJc w:val="left"/>
      <w:pPr>
        <w:tabs>
          <w:tab w:val="left" w:pos="1992"/>
        </w:tabs>
        <w:ind w:left="2268" w:hanging="2268"/>
      </w:pPr>
      <w:rPr>
        <w:rFonts w:hint="eastAsia"/>
      </w:rPr>
    </w:lvl>
    <w:lvl w:ilvl="6" w:tentative="0">
      <w:start w:val="1"/>
      <w:numFmt w:val="decimal"/>
      <w:pStyle w:val="983"/>
      <w:suff w:val="space"/>
      <w:lvlText w:val="%1.%2.%3.%4.%5.%6.%7"/>
      <w:lvlJc w:val="left"/>
      <w:rPr>
        <w:b w:val="0"/>
        <w:bCs w:val="0"/>
        <w:i w:val="0"/>
        <w:iCs w:val="0"/>
        <w:caps w:val="0"/>
        <w:smallCaps w:val="0"/>
        <w:vanish w:val="0"/>
        <w:color w:val="000000"/>
        <w:spacing w:val="0"/>
        <w:position w:val="0"/>
        <w:u w:val="none"/>
        <w:vertAlign w:val="baseline"/>
      </w:rPr>
    </w:lvl>
    <w:lvl w:ilvl="7" w:tentative="0">
      <w:start w:val="1"/>
      <w:numFmt w:val="decimal"/>
      <w:lvlText w:val="%1.%2.%3.%4.%5.%6.%7.%8"/>
      <w:lvlJc w:val="left"/>
      <w:pPr>
        <w:tabs>
          <w:tab w:val="left" w:pos="2280"/>
        </w:tabs>
        <w:ind w:left="2280" w:hanging="1440"/>
      </w:pPr>
      <w:rPr>
        <w:rFonts w:hint="eastAsia"/>
      </w:rPr>
    </w:lvl>
    <w:lvl w:ilvl="8" w:tentative="0">
      <w:start w:val="1"/>
      <w:numFmt w:val="decimal"/>
      <w:lvlText w:val="%1.%2.%3.%4.%5.%6.%7.%8.%9"/>
      <w:lvlJc w:val="left"/>
      <w:pPr>
        <w:tabs>
          <w:tab w:val="left" w:pos="2424"/>
        </w:tabs>
        <w:ind w:left="2424" w:hanging="1584"/>
      </w:pPr>
      <w:rPr>
        <w:rFonts w:hint="eastAsia"/>
      </w:rPr>
    </w:lvl>
  </w:abstractNum>
  <w:abstractNum w:abstractNumId="12">
    <w:nsid w:val="0000000E"/>
    <w:multiLevelType w:val="multilevel"/>
    <w:tmpl w:val="0000000E"/>
    <w:lvl w:ilvl="0" w:tentative="0">
      <w:start w:val="1"/>
      <w:numFmt w:val="decimal"/>
      <w:pStyle w:val="994"/>
      <w:lvlText w:val="4.3.8.1.%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2C01F38"/>
    <w:multiLevelType w:val="singleLevel"/>
    <w:tmpl w:val="32C01F38"/>
    <w:lvl w:ilvl="0" w:tentative="0">
      <w:start w:val="1"/>
      <w:numFmt w:val="chineseCounting"/>
      <w:suff w:val="nothing"/>
      <w:lvlText w:val="%1、"/>
      <w:lvlJc w:val="left"/>
      <w:pPr>
        <w:ind w:left="0" w:firstLine="420"/>
      </w:pPr>
      <w:rPr>
        <w:rFonts w:hint="eastAsia"/>
      </w:rPr>
    </w:lvl>
  </w:abstractNum>
  <w:num w:numId="1">
    <w:abstractNumId w:val="11"/>
  </w:num>
  <w:num w:numId="2">
    <w:abstractNumId w:val="8"/>
  </w:num>
  <w:num w:numId="3">
    <w:abstractNumId w:val="12"/>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5"/>
  </w:num>
  <w:num w:numId="10">
    <w:abstractNumId w:val="0"/>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N2M5ODNkZmRiYjMwNTBkZWQ2ZDYyZDY3MzczMjgifQ=="/>
  </w:docVars>
  <w:rsids>
    <w:rsidRoot w:val="00BB1FE0"/>
    <w:rsid w:val="00061A75"/>
    <w:rsid w:val="000F252D"/>
    <w:rsid w:val="00151E01"/>
    <w:rsid w:val="001975D0"/>
    <w:rsid w:val="002057A7"/>
    <w:rsid w:val="00257BD6"/>
    <w:rsid w:val="00291378"/>
    <w:rsid w:val="003D3896"/>
    <w:rsid w:val="003E4CA5"/>
    <w:rsid w:val="004A7613"/>
    <w:rsid w:val="004C1D1D"/>
    <w:rsid w:val="00510D45"/>
    <w:rsid w:val="00582EC6"/>
    <w:rsid w:val="00636CF0"/>
    <w:rsid w:val="006B0187"/>
    <w:rsid w:val="007668BE"/>
    <w:rsid w:val="00782D93"/>
    <w:rsid w:val="00897CC1"/>
    <w:rsid w:val="0092566C"/>
    <w:rsid w:val="009465BD"/>
    <w:rsid w:val="009563C7"/>
    <w:rsid w:val="00A0256B"/>
    <w:rsid w:val="00B30DF2"/>
    <w:rsid w:val="00B87DD5"/>
    <w:rsid w:val="00B91E15"/>
    <w:rsid w:val="00BB1FE0"/>
    <w:rsid w:val="00BE3769"/>
    <w:rsid w:val="00C03B54"/>
    <w:rsid w:val="00C33BB1"/>
    <w:rsid w:val="00CA1418"/>
    <w:rsid w:val="00CB0C04"/>
    <w:rsid w:val="00D0118B"/>
    <w:rsid w:val="00D5053D"/>
    <w:rsid w:val="00D548A2"/>
    <w:rsid w:val="00D678BB"/>
    <w:rsid w:val="00D926AC"/>
    <w:rsid w:val="00DF0056"/>
    <w:rsid w:val="00E62E34"/>
    <w:rsid w:val="00E9526F"/>
    <w:rsid w:val="00EC10FD"/>
    <w:rsid w:val="07A43EBB"/>
    <w:rsid w:val="082A5661"/>
    <w:rsid w:val="09DC1BA5"/>
    <w:rsid w:val="0B316AA8"/>
    <w:rsid w:val="0E746FE7"/>
    <w:rsid w:val="102E6FAD"/>
    <w:rsid w:val="11555D11"/>
    <w:rsid w:val="133C0166"/>
    <w:rsid w:val="20A66A32"/>
    <w:rsid w:val="22627C2C"/>
    <w:rsid w:val="22E54E8E"/>
    <w:rsid w:val="24C6467B"/>
    <w:rsid w:val="25F57678"/>
    <w:rsid w:val="27595502"/>
    <w:rsid w:val="276D2891"/>
    <w:rsid w:val="27AC4FEE"/>
    <w:rsid w:val="2E6B4D46"/>
    <w:rsid w:val="307737F5"/>
    <w:rsid w:val="33C33A0B"/>
    <w:rsid w:val="386E7087"/>
    <w:rsid w:val="3ECE6B21"/>
    <w:rsid w:val="3F960AEC"/>
    <w:rsid w:val="429B56C0"/>
    <w:rsid w:val="45F83763"/>
    <w:rsid w:val="4B2540E1"/>
    <w:rsid w:val="4D38062B"/>
    <w:rsid w:val="506C22D1"/>
    <w:rsid w:val="51663098"/>
    <w:rsid w:val="54084E68"/>
    <w:rsid w:val="57B34FC6"/>
    <w:rsid w:val="594762FB"/>
    <w:rsid w:val="612E3B35"/>
    <w:rsid w:val="61325239"/>
    <w:rsid w:val="62C94388"/>
    <w:rsid w:val="633273DB"/>
    <w:rsid w:val="641A4D7D"/>
    <w:rsid w:val="67A76795"/>
    <w:rsid w:val="67B13D35"/>
    <w:rsid w:val="6B193FE0"/>
    <w:rsid w:val="6BD23E1E"/>
    <w:rsid w:val="6DD978A9"/>
    <w:rsid w:val="70840317"/>
    <w:rsid w:val="78351422"/>
    <w:rsid w:val="7AB2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83"/>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39"/>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90"/>
    <w:qFormat/>
    <w:uiPriority w:val="35"/>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91"/>
    <w:qFormat/>
    <w:uiPriority w:val="0"/>
    <w:pPr>
      <w:shd w:val="clear" w:color="auto" w:fill="000080"/>
    </w:pPr>
  </w:style>
  <w:style w:type="paragraph" w:styleId="19">
    <w:name w:val="annotation text"/>
    <w:basedOn w:val="1"/>
    <w:link w:val="92"/>
    <w:qFormat/>
    <w:uiPriority w:val="0"/>
    <w:pPr>
      <w:jc w:val="left"/>
    </w:pPr>
  </w:style>
  <w:style w:type="paragraph" w:styleId="20">
    <w:name w:val="Salutation"/>
    <w:basedOn w:val="1"/>
    <w:next w:val="1"/>
    <w:link w:val="93"/>
    <w:qFormat/>
    <w:uiPriority w:val="0"/>
    <w:rPr>
      <w:rFonts w:ascii="仿宋_GB2312" w:eastAsia="仿宋_GB2312"/>
      <w:sz w:val="28"/>
      <w:szCs w:val="20"/>
    </w:rPr>
  </w:style>
  <w:style w:type="paragraph" w:styleId="21">
    <w:name w:val="Body Text 3"/>
    <w:basedOn w:val="1"/>
    <w:link w:val="94"/>
    <w:qFormat/>
    <w:uiPriority w:val="0"/>
    <w:pPr>
      <w:jc w:val="center"/>
    </w:pPr>
    <w:rPr>
      <w:szCs w:val="20"/>
    </w:rPr>
  </w:style>
  <w:style w:type="paragraph" w:styleId="22">
    <w:name w:val="List Bullet 3"/>
    <w:basedOn w:val="1"/>
    <w:qFormat/>
    <w:uiPriority w:val="0"/>
    <w:pPr>
      <w:snapToGrid w:val="0"/>
      <w:spacing w:line="360" w:lineRule="auto"/>
      <w:ind w:left="360" w:right="238" w:hanging="360"/>
      <w:contextualSpacing/>
    </w:pPr>
    <w:rPr>
      <w:sz w:val="24"/>
    </w:rPr>
  </w:style>
  <w:style w:type="paragraph" w:styleId="23">
    <w:name w:val="Body Text"/>
    <w:basedOn w:val="1"/>
    <w:next w:val="1"/>
    <w:link w:val="95"/>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80"/>
    <w:qFormat/>
    <w:uiPriority w:val="0"/>
    <w:pPr>
      <w:spacing w:line="480" w:lineRule="exact"/>
      <w:ind w:firstLine="480" w:firstLineChars="200"/>
    </w:pPr>
    <w:rPr>
      <w:rFonts w:ascii="宋体" w:hAnsi="宋体"/>
      <w:sz w:val="24"/>
    </w:rPr>
  </w:style>
  <w:style w:type="paragraph" w:styleId="25">
    <w:name w:val="Body Text First Indent 2"/>
    <w:basedOn w:val="24"/>
    <w:link w:val="113"/>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39"/>
    <w:pPr>
      <w:ind w:left="1680" w:leftChars="800"/>
    </w:pPr>
  </w:style>
  <w:style w:type="paragraph" w:styleId="32">
    <w:name w:val="toc 3"/>
    <w:basedOn w:val="1"/>
    <w:next w:val="1"/>
    <w:qFormat/>
    <w:uiPriority w:val="39"/>
    <w:pPr>
      <w:tabs>
        <w:tab w:val="right" w:leader="dot" w:pos="8268"/>
      </w:tabs>
      <w:spacing w:line="460" w:lineRule="exact"/>
      <w:ind w:left="840" w:leftChars="400" w:firstLine="482"/>
    </w:pPr>
    <w:rPr>
      <w:rFonts w:ascii="宋体" w:hAnsi="宋体"/>
    </w:rPr>
  </w:style>
  <w:style w:type="paragraph" w:styleId="33">
    <w:name w:val="Plain Text"/>
    <w:basedOn w:val="1"/>
    <w:link w:val="97"/>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39"/>
    <w:pPr>
      <w:ind w:left="2940" w:leftChars="1400"/>
    </w:pPr>
  </w:style>
  <w:style w:type="paragraph" w:styleId="36">
    <w:name w:val="Date"/>
    <w:basedOn w:val="1"/>
    <w:next w:val="1"/>
    <w:link w:val="98"/>
    <w:qFormat/>
    <w:uiPriority w:val="0"/>
    <w:pPr>
      <w:ind w:left="100" w:leftChars="2500"/>
    </w:pPr>
    <w:rPr>
      <w:rFonts w:ascii="宋体"/>
      <w:sz w:val="24"/>
      <w:szCs w:val="21"/>
      <w:lang w:val="zh-CN"/>
    </w:rPr>
  </w:style>
  <w:style w:type="paragraph" w:styleId="37">
    <w:name w:val="Body Text Indent 2"/>
    <w:basedOn w:val="1"/>
    <w:link w:val="99"/>
    <w:qFormat/>
    <w:uiPriority w:val="0"/>
    <w:pPr>
      <w:spacing w:line="360" w:lineRule="auto"/>
      <w:ind w:firstLine="601"/>
      <w:textAlignment w:val="baseline"/>
    </w:pPr>
    <w:rPr>
      <w:rFonts w:ascii="宋体"/>
      <w:kern w:val="0"/>
      <w:sz w:val="28"/>
      <w:szCs w:val="20"/>
    </w:rPr>
  </w:style>
  <w:style w:type="paragraph" w:styleId="38">
    <w:name w:val="endnote text"/>
    <w:basedOn w:val="1"/>
    <w:link w:val="100"/>
    <w:qFormat/>
    <w:uiPriority w:val="0"/>
    <w:rPr>
      <w:lang w:val="zh-CN"/>
    </w:rPr>
  </w:style>
  <w:style w:type="paragraph" w:styleId="39">
    <w:name w:val="Balloon Text"/>
    <w:basedOn w:val="1"/>
    <w:link w:val="101"/>
    <w:qFormat/>
    <w:uiPriority w:val="99"/>
    <w:rPr>
      <w:sz w:val="18"/>
      <w:szCs w:val="18"/>
    </w:rPr>
  </w:style>
  <w:style w:type="paragraph" w:styleId="40">
    <w:name w:val="footer"/>
    <w:basedOn w:val="1"/>
    <w:link w:val="102"/>
    <w:qFormat/>
    <w:uiPriority w:val="99"/>
    <w:pPr>
      <w:tabs>
        <w:tab w:val="center" w:pos="4153"/>
        <w:tab w:val="right" w:pos="8306"/>
      </w:tabs>
      <w:snapToGrid w:val="0"/>
      <w:jc w:val="left"/>
    </w:pPr>
    <w:rPr>
      <w:sz w:val="18"/>
      <w:szCs w:val="18"/>
    </w:rPr>
  </w:style>
  <w:style w:type="paragraph" w:styleId="41">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39"/>
  </w:style>
  <w:style w:type="paragraph" w:styleId="44">
    <w:name w:val="toc 4"/>
    <w:basedOn w:val="1"/>
    <w:next w:val="1"/>
    <w:qFormat/>
    <w:uiPriority w:val="39"/>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5"/>
    <w:qFormat/>
    <w:uiPriority w:val="11"/>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106"/>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39"/>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7"/>
    <w:qFormat/>
    <w:uiPriority w:val="0"/>
    <w:pPr>
      <w:spacing w:line="360" w:lineRule="auto"/>
      <w:ind w:firstLine="420"/>
    </w:pPr>
    <w:rPr>
      <w:sz w:val="24"/>
      <w:szCs w:val="20"/>
    </w:rPr>
  </w:style>
  <w:style w:type="paragraph" w:styleId="54">
    <w:name w:val="table of figures"/>
    <w:basedOn w:val="1"/>
    <w:next w:val="1"/>
    <w:qFormat/>
    <w:uiPriority w:val="99"/>
    <w:pPr>
      <w:adjustRightInd/>
      <w:spacing w:line="360" w:lineRule="auto"/>
    </w:pPr>
    <w:rPr>
      <w:rFonts w:ascii="Arial" w:hAnsi="Arial" w:cs="宋体"/>
      <w:sz w:val="24"/>
      <w:szCs w:val="20"/>
    </w:rPr>
  </w:style>
  <w:style w:type="paragraph" w:styleId="55">
    <w:name w:val="toc 2"/>
    <w:basedOn w:val="1"/>
    <w:next w:val="1"/>
    <w:qFormat/>
    <w:uiPriority w:val="39"/>
    <w:pPr>
      <w:ind w:left="420" w:leftChars="200"/>
    </w:pPr>
  </w:style>
  <w:style w:type="paragraph" w:styleId="56">
    <w:name w:val="toc 9"/>
    <w:basedOn w:val="1"/>
    <w:next w:val="1"/>
    <w:qFormat/>
    <w:uiPriority w:val="39"/>
    <w:pPr>
      <w:ind w:left="3360" w:leftChars="1600"/>
    </w:pPr>
  </w:style>
  <w:style w:type="paragraph" w:styleId="57">
    <w:name w:val="Body Text 2"/>
    <w:basedOn w:val="1"/>
    <w:link w:val="108"/>
    <w:qFormat/>
    <w:uiPriority w:val="0"/>
    <w:pPr>
      <w:spacing w:after="120" w:line="480" w:lineRule="auto"/>
    </w:pPr>
  </w:style>
  <w:style w:type="paragraph" w:styleId="58">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0"/>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111"/>
    <w:qFormat/>
    <w:uiPriority w:val="0"/>
    <w:rPr>
      <w:b/>
      <w:bCs/>
    </w:rPr>
  </w:style>
  <w:style w:type="paragraph" w:styleId="62">
    <w:name w:val="Body Text First Indent"/>
    <w:basedOn w:val="23"/>
    <w:link w:val="112"/>
    <w:qFormat/>
    <w:uiPriority w:val="0"/>
    <w:pPr>
      <w:ind w:firstLine="420"/>
    </w:pPr>
    <w:rPr>
      <w:rFonts w:hAnsi="Calibri" w:cs="Times New Roman"/>
      <w:snapToGrid/>
      <w:szCs w:val="20"/>
    </w:rPr>
  </w:style>
  <w:style w:type="table" w:styleId="64">
    <w:name w:val="Table Grid"/>
    <w:basedOn w:val="6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正文文本缩进 Char3"/>
    <w:link w:val="24"/>
    <w:qFormat/>
    <w:uiPriority w:val="0"/>
    <w:rPr>
      <w:rFonts w:ascii="宋体" w:hAnsi="宋体"/>
      <w:kern w:val="2"/>
      <w:sz w:val="24"/>
      <w:szCs w:val="24"/>
    </w:rPr>
  </w:style>
  <w:style w:type="character" w:customStyle="1" w:styleId="81">
    <w:name w:val="标题 1 Char"/>
    <w:link w:val="2"/>
    <w:qFormat/>
    <w:uiPriority w:val="0"/>
    <w:rPr>
      <w:b/>
      <w:bCs/>
      <w:kern w:val="44"/>
      <w:sz w:val="44"/>
      <w:szCs w:val="44"/>
    </w:rPr>
  </w:style>
  <w:style w:type="character" w:customStyle="1" w:styleId="82">
    <w:name w:val="正文缩进 Char2"/>
    <w:link w:val="5"/>
    <w:qFormat/>
    <w:uiPriority w:val="0"/>
    <w:rPr>
      <w:rFonts w:ascii="宋体" w:eastAsia="宋体"/>
      <w:snapToGrid w:val="0"/>
      <w:color w:val="000000"/>
      <w:kern w:val="28"/>
      <w:sz w:val="28"/>
      <w:lang w:val="en-US" w:eastAsia="zh-CN" w:bidi="ar-SA"/>
    </w:rPr>
  </w:style>
  <w:style w:type="character" w:customStyle="1" w:styleId="83">
    <w:name w:val="标题 3 Char"/>
    <w:basedOn w:val="70"/>
    <w:link w:val="4"/>
    <w:qFormat/>
    <w:uiPriority w:val="0"/>
    <w:rPr>
      <w:b/>
      <w:bCs/>
      <w:kern w:val="2"/>
      <w:sz w:val="32"/>
      <w:szCs w:val="32"/>
    </w:rPr>
  </w:style>
  <w:style w:type="character" w:customStyle="1" w:styleId="84">
    <w:name w:val="标题 4 Char2"/>
    <w:link w:val="6"/>
    <w:qFormat/>
    <w:uiPriority w:val="9"/>
    <w:rPr>
      <w:rFonts w:ascii="Arial" w:hAnsi="Arial" w:eastAsia="黑体"/>
      <w:b/>
      <w:bCs/>
      <w:kern w:val="2"/>
      <w:sz w:val="28"/>
      <w:szCs w:val="28"/>
      <w:lang w:val="zh-CN"/>
    </w:rPr>
  </w:style>
  <w:style w:type="character" w:customStyle="1" w:styleId="85">
    <w:name w:val="标题 5 Char"/>
    <w:link w:val="7"/>
    <w:qFormat/>
    <w:uiPriority w:val="0"/>
    <w:rPr>
      <w:b/>
      <w:bCs/>
      <w:kern w:val="2"/>
      <w:sz w:val="28"/>
      <w:szCs w:val="28"/>
    </w:rPr>
  </w:style>
  <w:style w:type="character" w:customStyle="1" w:styleId="86">
    <w:name w:val="标题 6 Char"/>
    <w:link w:val="8"/>
    <w:qFormat/>
    <w:uiPriority w:val="0"/>
    <w:rPr>
      <w:rFonts w:ascii="Arial" w:hAnsi="Arial" w:eastAsia="黑体"/>
      <w:b/>
      <w:bCs/>
      <w:kern w:val="2"/>
      <w:sz w:val="24"/>
      <w:szCs w:val="24"/>
    </w:rPr>
  </w:style>
  <w:style w:type="character" w:customStyle="1" w:styleId="87">
    <w:name w:val="标题 7 Char"/>
    <w:link w:val="9"/>
    <w:qFormat/>
    <w:uiPriority w:val="0"/>
    <w:rPr>
      <w:b/>
      <w:bCs/>
      <w:kern w:val="2"/>
      <w:sz w:val="24"/>
      <w:szCs w:val="24"/>
    </w:rPr>
  </w:style>
  <w:style w:type="character" w:customStyle="1" w:styleId="88">
    <w:name w:val="标题 8 Char"/>
    <w:link w:val="10"/>
    <w:qFormat/>
    <w:uiPriority w:val="0"/>
    <w:rPr>
      <w:rFonts w:ascii="Arial" w:hAnsi="Arial" w:eastAsia="黑体"/>
      <w:kern w:val="2"/>
      <w:sz w:val="24"/>
      <w:szCs w:val="24"/>
    </w:rPr>
  </w:style>
  <w:style w:type="character" w:customStyle="1" w:styleId="89">
    <w:name w:val="标题 9 Char"/>
    <w:link w:val="11"/>
    <w:qFormat/>
    <w:uiPriority w:val="0"/>
    <w:rPr>
      <w:rFonts w:ascii="Arial" w:hAnsi="Arial" w:eastAsia="黑体"/>
      <w:kern w:val="2"/>
      <w:sz w:val="21"/>
      <w:szCs w:val="21"/>
    </w:rPr>
  </w:style>
  <w:style w:type="character" w:customStyle="1" w:styleId="90">
    <w:name w:val="题注 Char"/>
    <w:link w:val="16"/>
    <w:qFormat/>
    <w:uiPriority w:val="35"/>
    <w:rPr>
      <w:b/>
      <w:kern w:val="2"/>
      <w:sz w:val="28"/>
    </w:rPr>
  </w:style>
  <w:style w:type="character" w:customStyle="1" w:styleId="91">
    <w:name w:val="文档结构图 Char1"/>
    <w:link w:val="18"/>
    <w:qFormat/>
    <w:uiPriority w:val="0"/>
    <w:rPr>
      <w:kern w:val="2"/>
      <w:sz w:val="21"/>
      <w:szCs w:val="24"/>
      <w:shd w:val="clear" w:color="auto" w:fill="000080"/>
    </w:rPr>
  </w:style>
  <w:style w:type="character" w:customStyle="1" w:styleId="92">
    <w:name w:val="批注文字 Char1"/>
    <w:link w:val="19"/>
    <w:qFormat/>
    <w:uiPriority w:val="0"/>
    <w:rPr>
      <w:kern w:val="2"/>
      <w:sz w:val="21"/>
      <w:szCs w:val="24"/>
    </w:rPr>
  </w:style>
  <w:style w:type="character" w:customStyle="1" w:styleId="93">
    <w:name w:val="称呼 Char"/>
    <w:link w:val="20"/>
    <w:qFormat/>
    <w:uiPriority w:val="0"/>
    <w:rPr>
      <w:rFonts w:ascii="仿宋_GB2312" w:eastAsia="仿宋_GB2312"/>
      <w:kern w:val="2"/>
      <w:sz w:val="28"/>
    </w:rPr>
  </w:style>
  <w:style w:type="character" w:customStyle="1" w:styleId="94">
    <w:name w:val="正文文本 3 Char"/>
    <w:link w:val="21"/>
    <w:qFormat/>
    <w:uiPriority w:val="0"/>
    <w:rPr>
      <w:kern w:val="2"/>
      <w:sz w:val="21"/>
    </w:rPr>
  </w:style>
  <w:style w:type="character" w:customStyle="1" w:styleId="95">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6">
    <w:name w:val="HTML 地址 Char"/>
    <w:link w:val="30"/>
    <w:qFormat/>
    <w:uiPriority w:val="0"/>
    <w:rPr>
      <w:rFonts w:ascii="宋体" w:hAnsi="宋体"/>
      <w:i/>
      <w:iCs/>
      <w:sz w:val="24"/>
      <w:szCs w:val="24"/>
    </w:rPr>
  </w:style>
  <w:style w:type="character" w:customStyle="1" w:styleId="9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98">
    <w:name w:val="日期 Char"/>
    <w:link w:val="36"/>
    <w:qFormat/>
    <w:uiPriority w:val="0"/>
    <w:rPr>
      <w:rFonts w:ascii="宋体"/>
      <w:kern w:val="2"/>
      <w:sz w:val="24"/>
      <w:szCs w:val="21"/>
      <w:lang w:val="zh-CN"/>
    </w:rPr>
  </w:style>
  <w:style w:type="character" w:customStyle="1" w:styleId="99">
    <w:name w:val="正文文本缩进 2 Char"/>
    <w:link w:val="37"/>
    <w:qFormat/>
    <w:uiPriority w:val="0"/>
    <w:rPr>
      <w:rFonts w:ascii="宋体"/>
      <w:sz w:val="28"/>
    </w:rPr>
  </w:style>
  <w:style w:type="character" w:customStyle="1" w:styleId="100">
    <w:name w:val="尾注文本 Char"/>
    <w:link w:val="38"/>
    <w:qFormat/>
    <w:uiPriority w:val="0"/>
    <w:rPr>
      <w:kern w:val="2"/>
      <w:sz w:val="21"/>
      <w:szCs w:val="24"/>
      <w:lang w:val="zh-CN"/>
    </w:rPr>
  </w:style>
  <w:style w:type="character" w:customStyle="1" w:styleId="101">
    <w:name w:val="批注框文本 Char"/>
    <w:link w:val="39"/>
    <w:qFormat/>
    <w:uiPriority w:val="99"/>
    <w:rPr>
      <w:kern w:val="2"/>
      <w:sz w:val="18"/>
      <w:szCs w:val="18"/>
    </w:rPr>
  </w:style>
  <w:style w:type="character" w:customStyle="1" w:styleId="102">
    <w:name w:val="页脚 Char2"/>
    <w:link w:val="40"/>
    <w:qFormat/>
    <w:uiPriority w:val="99"/>
    <w:rPr>
      <w:kern w:val="2"/>
      <w:sz w:val="18"/>
      <w:szCs w:val="18"/>
    </w:rPr>
  </w:style>
  <w:style w:type="character" w:customStyle="1" w:styleId="103">
    <w:name w:val="页眉 Char2"/>
    <w:link w:val="41"/>
    <w:qFormat/>
    <w:uiPriority w:val="99"/>
    <w:rPr>
      <w:kern w:val="2"/>
      <w:sz w:val="18"/>
      <w:szCs w:val="18"/>
    </w:rPr>
  </w:style>
  <w:style w:type="character" w:customStyle="1" w:styleId="104">
    <w:name w:val="签名 Char"/>
    <w:link w:val="42"/>
    <w:qFormat/>
    <w:uiPriority w:val="0"/>
    <w:rPr>
      <w:rFonts w:eastAsia="仿宋_GB2312"/>
      <w:sz w:val="24"/>
    </w:rPr>
  </w:style>
  <w:style w:type="character" w:customStyle="1" w:styleId="105">
    <w:name w:val="副标题 Char"/>
    <w:link w:val="47"/>
    <w:qFormat/>
    <w:uiPriority w:val="11"/>
    <w:rPr>
      <w:rFonts w:ascii="Arial" w:hAnsi="Arial" w:eastAsia="隶书"/>
      <w:b/>
      <w:bCs/>
      <w:kern w:val="28"/>
      <w:sz w:val="44"/>
      <w:szCs w:val="32"/>
      <w:lang w:val="en-US" w:eastAsia="zh-CN" w:bidi="ar-SA"/>
    </w:rPr>
  </w:style>
  <w:style w:type="character" w:customStyle="1" w:styleId="106">
    <w:name w:val="脚注文本 Char"/>
    <w:link w:val="50"/>
    <w:qFormat/>
    <w:uiPriority w:val="0"/>
    <w:rPr>
      <w:color w:val="0000FF"/>
      <w:sz w:val="21"/>
    </w:rPr>
  </w:style>
  <w:style w:type="character" w:customStyle="1" w:styleId="107">
    <w:name w:val="正文文本缩进 3 Char"/>
    <w:link w:val="53"/>
    <w:qFormat/>
    <w:uiPriority w:val="0"/>
    <w:rPr>
      <w:kern w:val="2"/>
      <w:sz w:val="24"/>
    </w:rPr>
  </w:style>
  <w:style w:type="character" w:customStyle="1" w:styleId="108">
    <w:name w:val="正文文本 2 Char1"/>
    <w:link w:val="57"/>
    <w:qFormat/>
    <w:uiPriority w:val="0"/>
    <w:rPr>
      <w:kern w:val="2"/>
      <w:sz w:val="21"/>
      <w:szCs w:val="24"/>
    </w:rPr>
  </w:style>
  <w:style w:type="character" w:customStyle="1" w:styleId="109">
    <w:name w:val="HTML 预设格式 Char"/>
    <w:link w:val="58"/>
    <w:qFormat/>
    <w:uiPriority w:val="0"/>
    <w:rPr>
      <w:rFonts w:ascii="黑体" w:hAnsi="Courier New" w:eastAsia="黑体"/>
    </w:rPr>
  </w:style>
  <w:style w:type="character" w:customStyle="1" w:styleId="110">
    <w:name w:val="标题 Char2"/>
    <w:link w:val="60"/>
    <w:qFormat/>
    <w:uiPriority w:val="10"/>
    <w:rPr>
      <w:b/>
      <w:sz w:val="24"/>
      <w:lang w:val="en-GB"/>
    </w:rPr>
  </w:style>
  <w:style w:type="character" w:customStyle="1" w:styleId="111">
    <w:name w:val="批注主题 Char1"/>
    <w:link w:val="61"/>
    <w:qFormat/>
    <w:uiPriority w:val="0"/>
    <w:rPr>
      <w:b/>
      <w:bCs/>
      <w:kern w:val="2"/>
      <w:sz w:val="21"/>
      <w:szCs w:val="24"/>
    </w:rPr>
  </w:style>
  <w:style w:type="character" w:customStyle="1" w:styleId="112">
    <w:name w:val="正文首行缩进 Char"/>
    <w:link w:val="62"/>
    <w:qFormat/>
    <w:uiPriority w:val="0"/>
    <w:rPr>
      <w:rFonts w:ascii="宋体"/>
      <w:kern w:val="2"/>
      <w:sz w:val="24"/>
      <w:lang w:val="zh-CN"/>
    </w:rPr>
  </w:style>
  <w:style w:type="character" w:customStyle="1" w:styleId="113">
    <w:name w:val="正文首行缩进 2 Char"/>
    <w:link w:val="25"/>
    <w:qFormat/>
    <w:uiPriority w:val="0"/>
    <w:rPr>
      <w:rFonts w:ascii="宋体" w:hAnsi="宋体"/>
      <w:kern w:val="2"/>
      <w:sz w:val="21"/>
      <w:szCs w:val="24"/>
    </w:rPr>
  </w:style>
  <w:style w:type="character" w:customStyle="1" w:styleId="114">
    <w:name w:val="表格非标题文字 Char"/>
    <w:link w:val="115"/>
    <w:qFormat/>
    <w:uiPriority w:val="0"/>
    <w:rPr>
      <w:rFonts w:ascii="Futura Bk" w:hAnsi="Futura Bk"/>
      <w:kern w:val="2"/>
      <w:sz w:val="18"/>
      <w:szCs w:val="21"/>
      <w:lang w:val="en-US" w:eastAsia="zh-CN" w:bidi="ar-SA"/>
    </w:rPr>
  </w:style>
  <w:style w:type="paragraph" w:customStyle="1" w:styleId="115">
    <w:name w:val="表格非标题文字"/>
    <w:link w:val="11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6">
    <w:name w:val="*正文 Char"/>
    <w:link w:val="117"/>
    <w:qFormat/>
    <w:uiPriority w:val="0"/>
    <w:rPr>
      <w:rFonts w:ascii="宋体" w:hAnsi="宋体"/>
      <w:sz w:val="24"/>
    </w:rPr>
  </w:style>
  <w:style w:type="paragraph" w:customStyle="1" w:styleId="117">
    <w:name w:val="*正文"/>
    <w:basedOn w:val="1"/>
    <w:link w:val="116"/>
    <w:qFormat/>
    <w:uiPriority w:val="0"/>
    <w:pPr>
      <w:snapToGrid w:val="0"/>
      <w:spacing w:line="360" w:lineRule="auto"/>
      <w:ind w:firstLine="482"/>
      <w:jc w:val="left"/>
    </w:pPr>
    <w:rPr>
      <w:rFonts w:ascii="宋体" w:hAnsi="宋体"/>
      <w:kern w:val="0"/>
      <w:sz w:val="24"/>
      <w:szCs w:val="20"/>
    </w:rPr>
  </w:style>
  <w:style w:type="character" w:customStyle="1" w:styleId="118">
    <w:name w:val="Char Char71"/>
    <w:qFormat/>
    <w:uiPriority w:val="0"/>
    <w:rPr>
      <w:rFonts w:eastAsia="宋体"/>
      <w:kern w:val="2"/>
      <w:sz w:val="21"/>
      <w:szCs w:val="24"/>
      <w:lang w:val="en-US" w:eastAsia="zh-CN" w:bidi="ar-SA"/>
    </w:rPr>
  </w:style>
  <w:style w:type="character" w:customStyle="1" w:styleId="119">
    <w:name w:val="Char Char6"/>
    <w:qFormat/>
    <w:uiPriority w:val="0"/>
    <w:rPr>
      <w:rFonts w:eastAsia="宋体"/>
      <w:kern w:val="2"/>
      <w:sz w:val="21"/>
      <w:szCs w:val="24"/>
      <w:lang w:val="en-US" w:eastAsia="zh-CN" w:bidi="ar-SA"/>
    </w:rPr>
  </w:style>
  <w:style w:type="character" w:customStyle="1" w:styleId="120">
    <w:name w:val="正文缩进 Char"/>
    <w:qFormat/>
    <w:uiPriority w:val="0"/>
    <w:rPr>
      <w:rFonts w:eastAsia="宋体"/>
      <w:kern w:val="2"/>
      <w:sz w:val="21"/>
      <w:lang w:val="en-US" w:eastAsia="zh-CN"/>
    </w:rPr>
  </w:style>
  <w:style w:type="character" w:customStyle="1" w:styleId="121">
    <w:name w:val="正文首行缩进 Char1"/>
    <w:qFormat/>
    <w:uiPriority w:val="0"/>
    <w:rPr>
      <w:rFonts w:ascii="宋体" w:hAnsi="Times New Roman" w:eastAsia="宋体" w:cs="Times New Roman"/>
      <w:snapToGrid w:val="0"/>
      <w:kern w:val="2"/>
      <w:sz w:val="24"/>
      <w:szCs w:val="21"/>
      <w:lang w:val="zh-CN"/>
    </w:rPr>
  </w:style>
  <w:style w:type="character" w:customStyle="1" w:styleId="122">
    <w:name w:val="Char Char28"/>
    <w:qFormat/>
    <w:uiPriority w:val="6"/>
    <w:rPr>
      <w:rFonts w:ascii="仿宋_GB2312" w:hAnsi="仿宋_GB2312" w:eastAsia="仿宋_GB2312"/>
      <w:kern w:val="1"/>
      <w:sz w:val="28"/>
    </w:rPr>
  </w:style>
  <w:style w:type="character" w:customStyle="1" w:styleId="12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4">
    <w:name w:val="Heading 1 Char_4222b57e-8f4c-45fb-b16d-b8ed166ff2c9"/>
    <w:qFormat/>
    <w:uiPriority w:val="6"/>
    <w:rPr>
      <w:rFonts w:ascii="Times New Roman" w:hAnsi="Times New Roman" w:eastAsia="黑体" w:cs="Times New Roman"/>
      <w:b/>
      <w:kern w:val="0"/>
      <w:sz w:val="24"/>
      <w:szCs w:val="24"/>
    </w:rPr>
  </w:style>
  <w:style w:type="character" w:customStyle="1" w:styleId="125">
    <w:name w:val="U_正文 Char"/>
    <w:link w:val="126"/>
    <w:qFormat/>
    <w:uiPriority w:val="0"/>
    <w:rPr>
      <w:sz w:val="24"/>
      <w:szCs w:val="24"/>
    </w:rPr>
  </w:style>
  <w:style w:type="paragraph" w:customStyle="1" w:styleId="126">
    <w:name w:val="U_正文"/>
    <w:basedOn w:val="1"/>
    <w:link w:val="125"/>
    <w:qFormat/>
    <w:uiPriority w:val="0"/>
    <w:pPr>
      <w:adjustRightInd/>
      <w:spacing w:beforeLines="20" w:afterLines="20" w:line="300" w:lineRule="auto"/>
      <w:ind w:firstLine="200" w:firstLineChars="200"/>
    </w:pPr>
    <w:rPr>
      <w:kern w:val="0"/>
      <w:sz w:val="24"/>
    </w:rPr>
  </w:style>
  <w:style w:type="character" w:customStyle="1" w:styleId="127">
    <w:name w:val="HTML 地址 Char1"/>
    <w:qFormat/>
    <w:uiPriority w:val="0"/>
    <w:rPr>
      <w:rFonts w:ascii="Times New Roman" w:hAnsi="Times New Roman" w:eastAsia="宋体" w:cs="Times New Roman"/>
      <w:i/>
      <w:iCs/>
      <w:szCs w:val="24"/>
    </w:rPr>
  </w:style>
  <w:style w:type="character" w:customStyle="1" w:styleId="128">
    <w:name w:val="Char Char51"/>
    <w:qFormat/>
    <w:uiPriority w:val="0"/>
    <w:rPr>
      <w:rFonts w:ascii="宋体" w:hAnsi="Courier New" w:eastAsia="宋体"/>
      <w:kern w:val="2"/>
      <w:sz w:val="21"/>
      <w:lang w:val="en-US" w:eastAsia="zh-CN"/>
    </w:rPr>
  </w:style>
  <w:style w:type="character" w:customStyle="1" w:styleId="129">
    <w:name w:val="表正文 Char"/>
    <w:qFormat/>
    <w:uiPriority w:val="0"/>
    <w:rPr>
      <w:rFonts w:ascii="宋体" w:eastAsia="宋体"/>
      <w:snapToGrid w:val="0"/>
      <w:color w:val="000000"/>
      <w:kern w:val="28"/>
      <w:sz w:val="28"/>
      <w:lang w:val="en-US" w:eastAsia="zh-CN" w:bidi="ar-SA"/>
    </w:rPr>
  </w:style>
  <w:style w:type="character" w:customStyle="1" w:styleId="130">
    <w:name w:val="Char Char34"/>
    <w:qFormat/>
    <w:uiPriority w:val="6"/>
    <w:rPr>
      <w:b/>
      <w:kern w:val="1"/>
      <w:sz w:val="28"/>
      <w:szCs w:val="28"/>
    </w:rPr>
  </w:style>
  <w:style w:type="character" w:customStyle="1" w:styleId="131">
    <w:name w:val="Normal Indent Char"/>
    <w:qFormat/>
    <w:uiPriority w:val="0"/>
    <w:rPr>
      <w:rFonts w:ascii="Calibri" w:hAnsi="Calibri" w:eastAsia="宋体" w:cs="黑体"/>
      <w:snapToGrid w:val="0"/>
      <w:kern w:val="2"/>
      <w:sz w:val="24"/>
      <w:szCs w:val="22"/>
      <w:lang w:val="en-US" w:eastAsia="zh-CN" w:bidi="ar-SA"/>
    </w:rPr>
  </w:style>
  <w:style w:type="character" w:customStyle="1" w:styleId="132">
    <w:name w:val="哈哈正文 Char"/>
    <w:link w:val="133"/>
    <w:qFormat/>
    <w:uiPriority w:val="0"/>
    <w:rPr>
      <w:rFonts w:ascii="宋体" w:hAnsi="宋体" w:eastAsia="宋体"/>
      <w:kern w:val="2"/>
      <w:sz w:val="24"/>
      <w:lang w:bidi="ar-SA"/>
    </w:rPr>
  </w:style>
  <w:style w:type="paragraph" w:customStyle="1" w:styleId="133">
    <w:name w:val="哈哈正文"/>
    <w:basedOn w:val="1"/>
    <w:link w:val="132"/>
    <w:qFormat/>
    <w:uiPriority w:val="0"/>
    <w:pPr>
      <w:adjustRightInd/>
      <w:spacing w:line="360" w:lineRule="auto"/>
      <w:ind w:firstLine="200" w:firstLineChars="200"/>
    </w:pPr>
    <w:rPr>
      <w:rFonts w:ascii="宋体" w:hAnsi="宋体"/>
      <w:sz w:val="24"/>
      <w:szCs w:val="20"/>
    </w:rPr>
  </w:style>
  <w:style w:type="character" w:customStyle="1" w:styleId="134">
    <w:name w:val="未处理的提及1"/>
    <w:qFormat/>
    <w:uiPriority w:val="0"/>
    <w:rPr>
      <w:color w:val="808080"/>
      <w:shd w:val="clear" w:color="auto" w:fill="E6E6E6"/>
    </w:rPr>
  </w:style>
  <w:style w:type="character" w:customStyle="1" w:styleId="135">
    <w:name w:val="txt"/>
    <w:qFormat/>
    <w:uiPriority w:val="0"/>
    <w:rPr>
      <w:rFonts w:ascii="仿宋_GB2312" w:eastAsia="微软雅黑"/>
      <w:b/>
      <w:kern w:val="2"/>
      <w:sz w:val="32"/>
      <w:szCs w:val="32"/>
      <w:lang w:val="en-US" w:eastAsia="zh-CN" w:bidi="ar-SA"/>
    </w:rPr>
  </w:style>
  <w:style w:type="character" w:customStyle="1" w:styleId="136">
    <w:name w:val="二级标题 Char Char"/>
    <w:qFormat/>
    <w:uiPriority w:val="0"/>
    <w:rPr>
      <w:rFonts w:ascii="宋体" w:hAnsi="宋体" w:eastAsia="宋体"/>
      <w:b/>
      <w:snapToGrid w:val="0"/>
      <w:kern w:val="2"/>
      <w:sz w:val="24"/>
      <w:szCs w:val="24"/>
      <w:lang w:val="en-US" w:eastAsia="zh-CN" w:bidi="ar-SA"/>
    </w:rPr>
  </w:style>
  <w:style w:type="character" w:customStyle="1" w:styleId="137">
    <w:name w:val="Char Char32"/>
    <w:qFormat/>
    <w:uiPriority w:val="6"/>
    <w:rPr>
      <w:b/>
      <w:kern w:val="1"/>
      <w:sz w:val="24"/>
      <w:szCs w:val="24"/>
    </w:rPr>
  </w:style>
  <w:style w:type="character" w:customStyle="1" w:styleId="138">
    <w:name w:val="PI Char1"/>
    <w:qFormat/>
    <w:uiPriority w:val="0"/>
    <w:rPr>
      <w:rFonts w:ascii="宋体" w:hAnsi="宋体"/>
      <w:kern w:val="2"/>
      <w:sz w:val="24"/>
      <w:szCs w:val="24"/>
    </w:rPr>
  </w:style>
  <w:style w:type="character" w:customStyle="1" w:styleId="139">
    <w:name w:val="tw4winTerm"/>
    <w:qFormat/>
    <w:uiPriority w:val="0"/>
    <w:rPr>
      <w:color w:val="0000FF"/>
    </w:rPr>
  </w:style>
  <w:style w:type="character" w:customStyle="1" w:styleId="140">
    <w:name w:val="Footer Char_2d03666e-c470-41f7-836f-f20204240360"/>
    <w:qFormat/>
    <w:uiPriority w:val="0"/>
    <w:rPr>
      <w:rFonts w:eastAsia="宋体"/>
      <w:kern w:val="2"/>
      <w:sz w:val="18"/>
      <w:lang w:val="en-US" w:eastAsia="zh-CN" w:bidi="ar-SA"/>
    </w:rPr>
  </w:style>
  <w:style w:type="character" w:customStyle="1" w:styleId="141">
    <w:name w:val="普通文字 Char Char1"/>
    <w:qFormat/>
    <w:uiPriority w:val="0"/>
    <w:rPr>
      <w:rFonts w:ascii="宋体" w:hAnsi="Courier New"/>
      <w:kern w:val="2"/>
      <w:sz w:val="21"/>
    </w:rPr>
  </w:style>
  <w:style w:type="character" w:customStyle="1" w:styleId="142">
    <w:name w:val="Char Char101"/>
    <w:qFormat/>
    <w:uiPriority w:val="6"/>
    <w:rPr>
      <w:rFonts w:ascii="宋体" w:hAnsi="宋体"/>
      <w:kern w:val="2"/>
      <w:sz w:val="21"/>
      <w:szCs w:val="24"/>
      <w:lang w:val="en-US" w:eastAsia="zh-CN"/>
    </w:rPr>
  </w:style>
  <w:style w:type="character" w:customStyle="1" w:styleId="143">
    <w:name w:val="标题 4 Char"/>
    <w:qFormat/>
    <w:uiPriority w:val="0"/>
    <w:rPr>
      <w:rFonts w:ascii="Arial" w:hAnsi="Arial" w:eastAsia="黑体"/>
      <w:b/>
      <w:kern w:val="2"/>
      <w:sz w:val="28"/>
    </w:rPr>
  </w:style>
  <w:style w:type="character" w:customStyle="1" w:styleId="144">
    <w:name w:val="链接"/>
    <w:qFormat/>
    <w:uiPriority w:val="0"/>
    <w:rPr>
      <w:color w:val="0000FF"/>
      <w:sz w:val="21"/>
      <w:szCs w:val="21"/>
      <w:u w:val="single"/>
    </w:rPr>
  </w:style>
  <w:style w:type="character" w:customStyle="1" w:styleId="145">
    <w:name w:val="h4 Char"/>
    <w:qFormat/>
    <w:uiPriority w:val="0"/>
    <w:rPr>
      <w:rFonts w:ascii="Arial" w:hAnsi="Arial" w:eastAsia="黑体"/>
      <w:b/>
      <w:bCs/>
      <w:kern w:val="2"/>
      <w:sz w:val="28"/>
      <w:szCs w:val="28"/>
      <w:lang w:val="zh-CN" w:eastAsia="zh-CN" w:bidi="ar-SA"/>
    </w:rPr>
  </w:style>
  <w:style w:type="character" w:customStyle="1" w:styleId="146">
    <w:name w:val="5正文 Char"/>
    <w:link w:val="147"/>
    <w:qFormat/>
    <w:uiPriority w:val="0"/>
    <w:rPr>
      <w:rFonts w:ascii="仿宋_GB2312" w:hAnsi="微软雅黑" w:eastAsia="仿宋_GB2312"/>
      <w:sz w:val="28"/>
      <w:szCs w:val="21"/>
    </w:rPr>
  </w:style>
  <w:style w:type="paragraph" w:customStyle="1" w:styleId="147">
    <w:name w:val="5正文"/>
    <w:basedOn w:val="1"/>
    <w:link w:val="14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8">
    <w:name w:val="标题 3 字符"/>
    <w:qFormat/>
    <w:uiPriority w:val="9"/>
    <w:rPr>
      <w:b/>
      <w:bCs/>
      <w:kern w:val="2"/>
      <w:sz w:val="32"/>
      <w:szCs w:val="32"/>
    </w:rPr>
  </w:style>
  <w:style w:type="character" w:customStyle="1" w:styleId="149">
    <w:name w:val="样式6 Char"/>
    <w:qFormat/>
    <w:uiPriority w:val="0"/>
    <w:rPr>
      <w:rFonts w:ascii="仿宋_GB2312" w:hAnsi="宋体" w:eastAsia="仿宋_GB2312"/>
      <w:b/>
      <w:bCs/>
      <w:kern w:val="2"/>
      <w:sz w:val="24"/>
      <w:szCs w:val="24"/>
      <w:lang w:val="en-US" w:eastAsia="zh-CN" w:bidi="ar-SA"/>
    </w:rPr>
  </w:style>
  <w:style w:type="character" w:customStyle="1" w:styleId="150">
    <w:name w:val="Char Char14"/>
    <w:qFormat/>
    <w:uiPriority w:val="6"/>
    <w:rPr>
      <w:rFonts w:ascii="黑体" w:hAnsi="黑体" w:eastAsia="黑体"/>
    </w:rPr>
  </w:style>
  <w:style w:type="character" w:customStyle="1" w:styleId="151">
    <w:name w:val="Heading 2 Hidden Char"/>
    <w:qFormat/>
    <w:uiPriority w:val="0"/>
    <w:rPr>
      <w:rFonts w:ascii="仿宋_GB2312" w:eastAsia="仿宋_GB2312"/>
      <w:b/>
      <w:bCs/>
      <w:kern w:val="2"/>
      <w:sz w:val="24"/>
      <w:szCs w:val="24"/>
      <w:lang w:val="zh-CN" w:eastAsia="zh-CN" w:bidi="ar-SA"/>
    </w:rPr>
  </w:style>
  <w:style w:type="character" w:customStyle="1" w:styleId="152">
    <w:name w:val="font11"/>
    <w:qFormat/>
    <w:uiPriority w:val="0"/>
    <w:rPr>
      <w:rFonts w:hint="default" w:ascii="Times New Roman" w:hAnsi="Times New Roman" w:cs="Times New Roman"/>
      <w:color w:val="000000"/>
      <w:sz w:val="22"/>
      <w:szCs w:val="22"/>
      <w:u w:val="none"/>
    </w:rPr>
  </w:style>
  <w:style w:type="character" w:customStyle="1" w:styleId="153">
    <w:name w:val="表正文 Char1"/>
    <w:qFormat/>
    <w:uiPriority w:val="0"/>
    <w:rPr>
      <w:rFonts w:ascii="宋体" w:eastAsia="宋体"/>
      <w:snapToGrid w:val="0"/>
      <w:color w:val="000000"/>
      <w:kern w:val="28"/>
      <w:sz w:val="28"/>
    </w:rPr>
  </w:style>
  <w:style w:type="character" w:customStyle="1" w:styleId="154">
    <w:name w:val="blue1"/>
    <w:basedOn w:val="70"/>
    <w:qFormat/>
    <w:uiPriority w:val="0"/>
    <w:rPr>
      <w:rFonts w:ascii="Arial" w:hAnsi="Arial" w:eastAsia="黑体" w:cs="Arial"/>
      <w:snapToGrid w:val="0"/>
      <w:kern w:val="0"/>
      <w:szCs w:val="21"/>
    </w:rPr>
  </w:style>
  <w:style w:type="character" w:customStyle="1" w:styleId="155">
    <w:name w:val="标书1 Char"/>
    <w:qFormat/>
    <w:uiPriority w:val="0"/>
    <w:rPr>
      <w:rFonts w:eastAsia="宋体"/>
      <w:b/>
      <w:bCs/>
      <w:kern w:val="44"/>
      <w:sz w:val="44"/>
      <w:szCs w:val="44"/>
      <w:lang w:val="en-US" w:eastAsia="zh-CN" w:bidi="ar-SA"/>
    </w:rPr>
  </w:style>
  <w:style w:type="character" w:customStyle="1" w:styleId="156">
    <w:name w:val="样式5 Char"/>
    <w:qFormat/>
    <w:uiPriority w:val="0"/>
    <w:rPr>
      <w:rFonts w:ascii="仿宋_GB2312" w:hAnsi="仿宋" w:eastAsia="仿宋_GB2312"/>
      <w:kern w:val="2"/>
      <w:sz w:val="24"/>
      <w:szCs w:val="24"/>
    </w:rPr>
  </w:style>
  <w:style w:type="character" w:customStyle="1" w:styleId="157">
    <w:name w:val="样式4 Char"/>
    <w:qFormat/>
    <w:uiPriority w:val="0"/>
    <w:rPr>
      <w:rFonts w:ascii="仿宋_GB2312" w:hAnsi="仿宋" w:eastAsia="仿宋_GB2312"/>
      <w:b/>
      <w:kern w:val="2"/>
      <w:sz w:val="32"/>
      <w:szCs w:val="32"/>
      <w:lang w:bidi="ar-SA"/>
    </w:rPr>
  </w:style>
  <w:style w:type="character" w:customStyle="1" w:styleId="158">
    <w:name w:val="插图说明 Char"/>
    <w:qFormat/>
    <w:uiPriority w:val="0"/>
    <w:rPr>
      <w:rFonts w:eastAsia="黑体"/>
      <w:sz w:val="24"/>
      <w:lang w:val="en-US" w:eastAsia="zh-CN"/>
    </w:rPr>
  </w:style>
  <w:style w:type="character" w:customStyle="1" w:styleId="159">
    <w:name w:val="正文2 Char Char"/>
    <w:link w:val="160"/>
    <w:qFormat/>
    <w:uiPriority w:val="0"/>
    <w:rPr>
      <w:rFonts w:eastAsia="宋体"/>
      <w:kern w:val="2"/>
      <w:sz w:val="24"/>
      <w:lang w:val="en-US" w:eastAsia="zh-CN" w:bidi="ar-SA"/>
    </w:rPr>
  </w:style>
  <w:style w:type="paragraph" w:customStyle="1" w:styleId="160">
    <w:name w:val="正文2"/>
    <w:basedOn w:val="1"/>
    <w:link w:val="159"/>
    <w:qFormat/>
    <w:uiPriority w:val="0"/>
    <w:pPr>
      <w:spacing w:before="156" w:line="360" w:lineRule="auto"/>
      <w:ind w:firstLine="510" w:firstLineChars="200"/>
    </w:pPr>
    <w:rPr>
      <w:sz w:val="24"/>
      <w:szCs w:val="20"/>
    </w:rPr>
  </w:style>
  <w:style w:type="character" w:customStyle="1" w:styleId="161">
    <w:name w:val="Char Char24"/>
    <w:qFormat/>
    <w:uiPriority w:val="6"/>
    <w:rPr>
      <w:kern w:val="1"/>
      <w:sz w:val="21"/>
    </w:rPr>
  </w:style>
  <w:style w:type="character" w:customStyle="1" w:styleId="162">
    <w:name w:val="普通文字 Char1 Char"/>
    <w:qFormat/>
    <w:uiPriority w:val="0"/>
    <w:rPr>
      <w:rFonts w:ascii="宋体" w:hAnsi="Courier New" w:eastAsia="宋体"/>
      <w:kern w:val="2"/>
      <w:sz w:val="21"/>
      <w:szCs w:val="24"/>
      <w:lang w:val="en-US" w:eastAsia="zh-CN" w:bidi="ar-SA"/>
    </w:rPr>
  </w:style>
  <w:style w:type="character" w:customStyle="1" w:styleId="163">
    <w:name w:val="h3 Char1"/>
    <w:qFormat/>
    <w:uiPriority w:val="0"/>
    <w:rPr>
      <w:rFonts w:eastAsia="宋体"/>
      <w:b/>
      <w:bCs/>
      <w:kern w:val="2"/>
      <w:sz w:val="32"/>
      <w:szCs w:val="32"/>
      <w:lang w:bidi="ar-SA"/>
    </w:rPr>
  </w:style>
  <w:style w:type="character" w:customStyle="1" w:styleId="164">
    <w:name w:val="标题 Char1"/>
    <w:qFormat/>
    <w:uiPriority w:val="0"/>
    <w:rPr>
      <w:rFonts w:ascii="Cambria" w:hAnsi="Cambria" w:eastAsia="宋体" w:cs="Times New Roman"/>
      <w:b/>
      <w:bCs/>
      <w:sz w:val="32"/>
      <w:szCs w:val="32"/>
      <w:lang w:bidi="ar-SA"/>
    </w:rPr>
  </w:style>
  <w:style w:type="character" w:customStyle="1" w:styleId="165">
    <w:name w:val="gf正文1 Char"/>
    <w:qFormat/>
    <w:uiPriority w:val="0"/>
    <w:rPr>
      <w:rFonts w:ascii="宋体" w:hAnsi="宋体" w:eastAsia="宋体" w:cs="宋体"/>
      <w:kern w:val="2"/>
      <w:sz w:val="24"/>
      <w:szCs w:val="24"/>
      <w:lang w:val="en-US" w:eastAsia="zh-CN" w:bidi="ar-SA"/>
    </w:rPr>
  </w:style>
  <w:style w:type="character" w:customStyle="1" w:styleId="166">
    <w:name w:val="正文文本缩进 Char1"/>
    <w:qFormat/>
    <w:uiPriority w:val="0"/>
    <w:rPr>
      <w:rFonts w:ascii="Calibri" w:hAnsi="Calibri"/>
      <w:sz w:val="28"/>
    </w:rPr>
  </w:style>
  <w:style w:type="character" w:customStyle="1" w:styleId="167">
    <w:name w:val="No Spacing Char"/>
    <w:link w:val="168"/>
    <w:qFormat/>
    <w:uiPriority w:val="1"/>
    <w:rPr>
      <w:sz w:val="22"/>
      <w:szCs w:val="22"/>
      <w:lang w:val="en-US" w:eastAsia="zh-CN" w:bidi="ar-SA"/>
    </w:rPr>
  </w:style>
  <w:style w:type="paragraph" w:customStyle="1" w:styleId="168">
    <w:name w:val="无间隔1"/>
    <w:link w:val="167"/>
    <w:qFormat/>
    <w:uiPriority w:val="1"/>
    <w:rPr>
      <w:rFonts w:ascii="Times New Roman" w:hAnsi="Times New Roman" w:eastAsia="宋体" w:cs="Times New Roman"/>
      <w:sz w:val="22"/>
      <w:szCs w:val="22"/>
      <w:lang w:val="en-US" w:eastAsia="zh-CN" w:bidi="ar-SA"/>
    </w:rPr>
  </w:style>
  <w:style w:type="character" w:customStyle="1" w:styleId="169">
    <w:name w:val="样式7 Char"/>
    <w:qFormat/>
    <w:uiPriority w:val="0"/>
    <w:rPr>
      <w:rFonts w:ascii="仿宋_GB2312" w:hAnsi="仿宋" w:eastAsia="仿宋_GB2312"/>
      <w:b/>
      <w:kern w:val="2"/>
      <w:sz w:val="24"/>
      <w:szCs w:val="24"/>
    </w:rPr>
  </w:style>
  <w:style w:type="character" w:customStyle="1" w:styleId="170">
    <w:name w:val="font12gray1"/>
    <w:qFormat/>
    <w:uiPriority w:val="0"/>
    <w:rPr>
      <w:rFonts w:ascii="仿宋_GB2312" w:eastAsia="微软雅黑"/>
      <w:b/>
      <w:spacing w:val="300"/>
      <w:kern w:val="2"/>
      <w:sz w:val="18"/>
      <w:szCs w:val="18"/>
      <w:lang w:val="en-US" w:eastAsia="zh-CN" w:bidi="ar-SA"/>
    </w:rPr>
  </w:style>
  <w:style w:type="character" w:customStyle="1" w:styleId="171">
    <w:name w:val="Char Char7"/>
    <w:qFormat/>
    <w:uiPriority w:val="0"/>
    <w:rPr>
      <w:rFonts w:eastAsia="宋体"/>
      <w:kern w:val="2"/>
      <w:sz w:val="21"/>
      <w:szCs w:val="24"/>
      <w:lang w:val="en-US" w:eastAsia="zh-CN" w:bidi="ar-SA"/>
    </w:rPr>
  </w:style>
  <w:style w:type="character" w:customStyle="1" w:styleId="172">
    <w:name w:val="表名 Char"/>
    <w:qFormat/>
    <w:uiPriority w:val="0"/>
    <w:rPr>
      <w:rFonts w:eastAsia="宋体"/>
      <w:b/>
      <w:bCs/>
      <w:kern w:val="2"/>
      <w:sz w:val="24"/>
      <w:szCs w:val="24"/>
      <w:lang w:val="en-US" w:eastAsia="zh-CN" w:bidi="ar-SA"/>
    </w:rPr>
  </w:style>
  <w:style w:type="character" w:customStyle="1" w:styleId="173">
    <w:name w:val="Document Map Char"/>
    <w:qFormat/>
    <w:uiPriority w:val="0"/>
    <w:rPr>
      <w:rFonts w:eastAsia="宋体"/>
      <w:kern w:val="2"/>
      <w:sz w:val="21"/>
      <w:szCs w:val="24"/>
      <w:lang w:val="en-US" w:eastAsia="zh-CN" w:bidi="ar-SA"/>
    </w:rPr>
  </w:style>
  <w:style w:type="character" w:customStyle="1" w:styleId="174">
    <w:name w:val="font41"/>
    <w:qFormat/>
    <w:uiPriority w:val="0"/>
    <w:rPr>
      <w:rFonts w:hint="eastAsia" w:ascii="仿宋_GB2312" w:eastAsia="仿宋_GB2312" w:cs="仿宋_GB2312"/>
      <w:color w:val="000000"/>
      <w:sz w:val="22"/>
      <w:szCs w:val="22"/>
      <w:u w:val="none"/>
    </w:rPr>
  </w:style>
  <w:style w:type="character" w:customStyle="1" w:styleId="175">
    <w:name w:val="纯文本 Char_0"/>
    <w:link w:val="176"/>
    <w:qFormat/>
    <w:uiPriority w:val="0"/>
    <w:rPr>
      <w:rFonts w:ascii="宋体" w:hAnsi="Courier New"/>
      <w:kern w:val="2"/>
      <w:sz w:val="21"/>
      <w:szCs w:val="21"/>
      <w:lang w:val="en-US" w:eastAsia="zh-CN"/>
    </w:rPr>
  </w:style>
  <w:style w:type="paragraph" w:customStyle="1" w:styleId="176">
    <w:name w:val="纯文本_0_0"/>
    <w:basedOn w:val="177"/>
    <w:link w:val="175"/>
    <w:qFormat/>
    <w:uiPriority w:val="0"/>
    <w:rPr>
      <w:rFonts w:ascii="宋体" w:hAnsi="Courier New"/>
      <w:szCs w:val="21"/>
    </w:rPr>
  </w:style>
  <w:style w:type="paragraph" w:customStyle="1" w:styleId="17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8">
    <w:name w:val="Balloon Text Char"/>
    <w:qFormat/>
    <w:uiPriority w:val="0"/>
    <w:rPr>
      <w:rFonts w:eastAsia="宋体"/>
      <w:kern w:val="2"/>
      <w:sz w:val="18"/>
      <w:szCs w:val="18"/>
      <w:lang w:val="en-US" w:eastAsia="zh-CN" w:bidi="ar-SA"/>
    </w:rPr>
  </w:style>
  <w:style w:type="character" w:customStyle="1" w:styleId="179">
    <w:name w:val="正文 项目2 Char"/>
    <w:basedOn w:val="180"/>
    <w:qFormat/>
    <w:uiPriority w:val="0"/>
    <w:rPr>
      <w:rFonts w:ascii="仿宋_GB2312" w:hAnsi="仿宋_GB2312" w:eastAsia="仿宋_GB2312"/>
      <w:kern w:val="2"/>
      <w:sz w:val="24"/>
      <w:lang w:bidi="ar-SA"/>
    </w:rPr>
  </w:style>
  <w:style w:type="character" w:customStyle="1" w:styleId="180">
    <w:name w:val="正文 项目 Char"/>
    <w:qFormat/>
    <w:uiPriority w:val="0"/>
    <w:rPr>
      <w:rFonts w:ascii="仿宋_GB2312" w:hAnsi="仿宋_GB2312" w:eastAsia="仿宋_GB2312"/>
      <w:kern w:val="2"/>
      <w:sz w:val="24"/>
      <w:lang w:bidi="ar-SA"/>
    </w:rPr>
  </w:style>
  <w:style w:type="character" w:customStyle="1" w:styleId="181">
    <w:name w:val="h Char Char1"/>
    <w:qFormat/>
    <w:uiPriority w:val="0"/>
    <w:rPr>
      <w:rFonts w:eastAsia="宋体"/>
      <w:kern w:val="2"/>
      <w:sz w:val="18"/>
      <w:szCs w:val="18"/>
      <w:lang w:val="en-US" w:eastAsia="zh-CN" w:bidi="ar-SA"/>
    </w:rPr>
  </w:style>
  <w:style w:type="character" w:customStyle="1" w:styleId="182">
    <w:name w:val="Char Char27"/>
    <w:qFormat/>
    <w:uiPriority w:val="6"/>
    <w:rPr>
      <w:rFonts w:ascii="宋体" w:hAnsi="宋体" w:eastAsia="宋体"/>
      <w:color w:val="000000"/>
      <w:kern w:val="1"/>
      <w:sz w:val="28"/>
      <w:lang w:val="en-US" w:eastAsia="zh-CN" w:bidi="ar-SA"/>
    </w:rPr>
  </w:style>
  <w:style w:type="character" w:customStyle="1" w:styleId="183">
    <w:name w:val="px14"/>
    <w:qFormat/>
    <w:uiPriority w:val="0"/>
    <w:rPr>
      <w:rFonts w:ascii="仿宋_GB2312" w:eastAsia="微软雅黑" w:cs="Times New Roman"/>
      <w:b/>
      <w:kern w:val="2"/>
      <w:sz w:val="32"/>
      <w:szCs w:val="32"/>
      <w:lang w:val="en-US" w:eastAsia="zh-CN" w:bidi="ar-SA"/>
    </w:rPr>
  </w:style>
  <w:style w:type="character" w:customStyle="1" w:styleId="184">
    <w:name w:val="HTML 预设格式 Char1"/>
    <w:qFormat/>
    <w:uiPriority w:val="0"/>
    <w:rPr>
      <w:rFonts w:ascii="Courier New" w:hAnsi="Courier New" w:eastAsia="宋体" w:cs="Courier New"/>
      <w:sz w:val="20"/>
      <w:szCs w:val="20"/>
    </w:rPr>
  </w:style>
  <w:style w:type="character" w:customStyle="1" w:styleId="185">
    <w:name w:val="普通文字 Char1"/>
    <w:qFormat/>
    <w:uiPriority w:val="0"/>
    <w:rPr>
      <w:rFonts w:ascii="宋体" w:hAnsi="Courier New" w:eastAsia="宋体"/>
      <w:kern w:val="2"/>
      <w:sz w:val="21"/>
      <w:lang w:val="en-US" w:eastAsia="zh-CN"/>
    </w:rPr>
  </w:style>
  <w:style w:type="character" w:customStyle="1" w:styleId="186">
    <w:name w:val="hei16b1"/>
    <w:qFormat/>
    <w:uiPriority w:val="0"/>
    <w:rPr>
      <w:rFonts w:hint="default" w:ascii="Arial" w:hAnsi="Arial" w:cs="Arial"/>
      <w:b/>
      <w:bCs/>
      <w:color w:val="000000"/>
      <w:sz w:val="24"/>
      <w:szCs w:val="24"/>
    </w:rPr>
  </w:style>
  <w:style w:type="character" w:customStyle="1" w:styleId="187">
    <w:name w:val="正文（绿盟科技） Char"/>
    <w:link w:val="188"/>
    <w:qFormat/>
    <w:uiPriority w:val="0"/>
    <w:rPr>
      <w:rFonts w:ascii="Arial" w:hAnsi="Arial"/>
      <w:sz w:val="21"/>
      <w:szCs w:val="21"/>
    </w:rPr>
  </w:style>
  <w:style w:type="paragraph" w:customStyle="1" w:styleId="188">
    <w:name w:val="正文（绿盟科技）"/>
    <w:link w:val="187"/>
    <w:qFormat/>
    <w:uiPriority w:val="0"/>
    <w:pPr>
      <w:spacing w:line="300" w:lineRule="auto"/>
    </w:pPr>
    <w:rPr>
      <w:rFonts w:ascii="Arial" w:hAnsi="Arial" w:eastAsia="宋体" w:cs="Times New Roman"/>
      <w:sz w:val="21"/>
      <w:szCs w:val="21"/>
      <w:lang w:val="en-US" w:eastAsia="zh-CN" w:bidi="ar-SA"/>
    </w:rPr>
  </w:style>
  <w:style w:type="character" w:customStyle="1" w:styleId="189">
    <w:name w:val="Char Char19"/>
    <w:qFormat/>
    <w:uiPriority w:val="6"/>
    <w:rPr>
      <w:rFonts w:ascii="宋体" w:hAnsi="宋体"/>
      <w:i/>
      <w:sz w:val="24"/>
      <w:szCs w:val="24"/>
    </w:rPr>
  </w:style>
  <w:style w:type="character" w:customStyle="1" w:styleId="190">
    <w:name w:val="页脚 Char"/>
    <w:qFormat/>
    <w:uiPriority w:val="99"/>
    <w:rPr>
      <w:rFonts w:eastAsia="仿宋_GB2312"/>
      <w:kern w:val="2"/>
      <w:sz w:val="18"/>
      <w:lang w:val="en-US" w:eastAsia="zh-CN"/>
    </w:rPr>
  </w:style>
  <w:style w:type="character" w:customStyle="1" w:styleId="191">
    <w:name w:val="批注主题 Char"/>
    <w:qFormat/>
    <w:uiPriority w:val="0"/>
    <w:rPr>
      <w:rFonts w:eastAsia="宋体"/>
      <w:b/>
      <w:bCs/>
      <w:kern w:val="2"/>
      <w:sz w:val="21"/>
      <w:szCs w:val="24"/>
      <w:lang w:val="en-US" w:eastAsia="zh-CN" w:bidi="ar-SA"/>
    </w:rPr>
  </w:style>
  <w:style w:type="character" w:customStyle="1" w:styleId="192">
    <w:name w:val="Comment Text Char"/>
    <w:qFormat/>
    <w:uiPriority w:val="0"/>
    <w:rPr>
      <w:rFonts w:ascii="宋体" w:hAnsi="宋体" w:eastAsia="宋体"/>
      <w:kern w:val="2"/>
      <w:sz w:val="24"/>
      <w:lang w:val="en-US" w:eastAsia="zh-CN" w:bidi="ar-SA"/>
    </w:rPr>
  </w:style>
  <w:style w:type="character" w:customStyle="1" w:styleId="193">
    <w:name w:val="标题 2 字符"/>
    <w:qFormat/>
    <w:uiPriority w:val="1"/>
    <w:rPr>
      <w:rFonts w:ascii="仿宋_GB2312" w:hAnsi="Times New Roman" w:eastAsia="仿宋_GB2312" w:cs="Times New Roman"/>
      <w:b/>
      <w:kern w:val="2"/>
      <w:sz w:val="24"/>
      <w:lang w:val="zh-CN"/>
    </w:rPr>
  </w:style>
  <w:style w:type="character" w:customStyle="1" w:styleId="194">
    <w:name w:val="Char Char72"/>
    <w:qFormat/>
    <w:uiPriority w:val="0"/>
    <w:rPr>
      <w:rFonts w:eastAsia="宋体"/>
      <w:kern w:val="2"/>
      <w:sz w:val="21"/>
      <w:szCs w:val="24"/>
      <w:lang w:val="en-US" w:eastAsia="zh-CN" w:bidi="ar-SA"/>
    </w:rPr>
  </w:style>
  <w:style w:type="character" w:customStyle="1" w:styleId="195">
    <w:name w:val="正文文本缩进 Char2"/>
    <w:qFormat/>
    <w:uiPriority w:val="0"/>
    <w:rPr>
      <w:rFonts w:ascii="Times New Roman" w:hAnsi="Times New Roman" w:eastAsia="宋体" w:cs="Times New Roman"/>
      <w:snapToGrid w:val="0"/>
      <w:kern w:val="0"/>
      <w:szCs w:val="24"/>
    </w:rPr>
  </w:style>
  <w:style w:type="character" w:customStyle="1" w:styleId="196">
    <w:name w:val="样式2 Char"/>
    <w:qFormat/>
    <w:uiPriority w:val="0"/>
    <w:rPr>
      <w:rFonts w:ascii="仿宋_GB2312" w:hAnsi="仿宋" w:eastAsia="仿宋_GB2312" w:cs="仿宋_GB2312"/>
      <w:b/>
      <w:bCs/>
      <w:sz w:val="32"/>
      <w:szCs w:val="30"/>
      <w:lang w:val="zh-CN"/>
    </w:rPr>
  </w:style>
  <w:style w:type="character" w:customStyle="1" w:styleId="197">
    <w:name w:val="表格名称[858D7CFB-ED40-4347-BF05-701D383B685F]"/>
    <w:link w:val="198"/>
    <w:qFormat/>
    <w:uiPriority w:val="0"/>
    <w:rPr>
      <w:sz w:val="32"/>
    </w:rPr>
  </w:style>
  <w:style w:type="paragraph" w:customStyle="1" w:styleId="198">
    <w:name w:val="表格名称"/>
    <w:basedOn w:val="3"/>
    <w:link w:val="19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9">
    <w:name w:val="Char Char4"/>
    <w:qFormat/>
    <w:uiPriority w:val="0"/>
    <w:rPr>
      <w:rFonts w:eastAsia="宋体"/>
      <w:b/>
      <w:sz w:val="24"/>
      <w:lang w:val="en-GB" w:eastAsia="zh-CN" w:bidi="ar-SA"/>
    </w:rPr>
  </w:style>
  <w:style w:type="character" w:customStyle="1" w:styleId="200">
    <w:name w:val="c7 style3"/>
    <w:qFormat/>
    <w:uiPriority w:val="0"/>
  </w:style>
  <w:style w:type="character" w:customStyle="1" w:styleId="201">
    <w:name w:val="正文文本 3 Char1"/>
    <w:qFormat/>
    <w:uiPriority w:val="99"/>
    <w:rPr>
      <w:rFonts w:ascii="Times New Roman" w:hAnsi="Times New Roman" w:eastAsia="宋体" w:cs="Times New Roman"/>
      <w:sz w:val="16"/>
      <w:szCs w:val="16"/>
    </w:rPr>
  </w:style>
  <w:style w:type="character" w:customStyle="1" w:styleId="202">
    <w:name w:val="tw4winInternal"/>
    <w:qFormat/>
    <w:uiPriority w:val="0"/>
    <w:rPr>
      <w:rFonts w:ascii="Courier New" w:hAnsi="Courier New" w:cs="Courier New"/>
      <w:color w:val="FF0000"/>
      <w:lang w:val="en-US" w:eastAsia="zh-CN"/>
    </w:rPr>
  </w:style>
  <w:style w:type="character" w:customStyle="1" w:styleId="203">
    <w:name w:val="Char Char10"/>
    <w:qFormat/>
    <w:uiPriority w:val="0"/>
    <w:rPr>
      <w:rFonts w:ascii="宋体" w:hAnsi="宋体"/>
      <w:kern w:val="2"/>
      <w:sz w:val="21"/>
      <w:szCs w:val="24"/>
      <w:lang w:val="en-US" w:eastAsia="zh-CN"/>
    </w:rPr>
  </w:style>
  <w:style w:type="character" w:customStyle="1" w:styleId="204">
    <w:name w:val="shadow11"/>
    <w:qFormat/>
    <w:uiPriority w:val="0"/>
    <w:rPr>
      <w:color w:val="000000"/>
      <w:sz w:val="21"/>
    </w:rPr>
  </w:style>
  <w:style w:type="character" w:customStyle="1" w:styleId="205">
    <w:name w:val="正文非缩进 Char3"/>
    <w:qFormat/>
    <w:uiPriority w:val="0"/>
    <w:rPr>
      <w:rFonts w:ascii="宋体" w:eastAsia="宋体"/>
      <w:snapToGrid w:val="0"/>
      <w:color w:val="000000"/>
      <w:kern w:val="28"/>
      <w:sz w:val="28"/>
      <w:lang w:val="en-US" w:eastAsia="zh-CN" w:bidi="ar-SA"/>
    </w:rPr>
  </w:style>
  <w:style w:type="character" w:customStyle="1" w:styleId="206">
    <w:name w:val="Char Char"/>
    <w:qFormat/>
    <w:uiPriority w:val="0"/>
    <w:rPr>
      <w:rFonts w:ascii="宋体" w:hAnsi="Courier New" w:eastAsia="宋体"/>
      <w:kern w:val="2"/>
      <w:sz w:val="21"/>
      <w:lang w:val="en-US" w:eastAsia="zh-CN" w:bidi="ar-SA"/>
    </w:rPr>
  </w:style>
  <w:style w:type="character" w:customStyle="1" w:styleId="207">
    <w:name w:val="签名 Char1"/>
    <w:qFormat/>
    <w:uiPriority w:val="0"/>
    <w:rPr>
      <w:rFonts w:ascii="Times New Roman" w:hAnsi="Times New Roman" w:eastAsia="宋体" w:cs="Times New Roman"/>
      <w:szCs w:val="24"/>
    </w:rPr>
  </w:style>
  <w:style w:type="character" w:customStyle="1" w:styleId="208">
    <w:name w:val="Char Char18"/>
    <w:qFormat/>
    <w:uiPriority w:val="6"/>
    <w:rPr>
      <w:rFonts w:ascii="宋体" w:hAnsi="宋体"/>
      <w:sz w:val="28"/>
    </w:rPr>
  </w:style>
  <w:style w:type="character" w:customStyle="1" w:styleId="209">
    <w:name w:val="批注文字 Char"/>
    <w:qFormat/>
    <w:uiPriority w:val="0"/>
    <w:rPr>
      <w:kern w:val="2"/>
      <w:sz w:val="21"/>
      <w:szCs w:val="24"/>
    </w:rPr>
  </w:style>
  <w:style w:type="character" w:customStyle="1" w:styleId="210">
    <w:name w:val="Char Char22"/>
    <w:qFormat/>
    <w:uiPriority w:val="6"/>
    <w:rPr>
      <w:rFonts w:ascii="宋体" w:hAnsi="宋体"/>
      <w:kern w:val="1"/>
      <w:sz w:val="24"/>
      <w:szCs w:val="24"/>
    </w:rPr>
  </w:style>
  <w:style w:type="character" w:customStyle="1" w:styleId="211">
    <w:name w:val="pt141"/>
    <w:qFormat/>
    <w:uiPriority w:val="0"/>
    <w:rPr>
      <w:color w:val="330066"/>
      <w:sz w:val="22"/>
      <w:szCs w:val="22"/>
    </w:rPr>
  </w:style>
  <w:style w:type="character" w:customStyle="1" w:styleId="212">
    <w:name w:val="正文文本缩进 2 Char1"/>
    <w:qFormat/>
    <w:uiPriority w:val="99"/>
    <w:rPr>
      <w:rFonts w:ascii="Times New Roman" w:hAnsi="Times New Roman" w:eastAsia="宋体" w:cs="Times New Roman"/>
      <w:szCs w:val="24"/>
    </w:rPr>
  </w:style>
  <w:style w:type="character" w:customStyle="1" w:styleId="213">
    <w:name w:val="Char Char611"/>
    <w:qFormat/>
    <w:uiPriority w:val="0"/>
    <w:rPr>
      <w:rFonts w:eastAsia="宋体"/>
      <w:kern w:val="2"/>
      <w:sz w:val="21"/>
      <w:szCs w:val="24"/>
      <w:lang w:val="en-US" w:eastAsia="zh-CN" w:bidi="ar-SA"/>
    </w:rPr>
  </w:style>
  <w:style w:type="character" w:customStyle="1" w:styleId="214">
    <w:name w:val="highlight1"/>
    <w:qFormat/>
    <w:uiPriority w:val="0"/>
    <w:rPr>
      <w:rFonts w:ascii="仿宋_GB2312" w:eastAsia="微软雅黑"/>
      <w:b/>
      <w:kern w:val="2"/>
      <w:sz w:val="23"/>
      <w:szCs w:val="23"/>
      <w:lang w:val="en-US" w:eastAsia="zh-CN" w:bidi="ar-SA"/>
    </w:rPr>
  </w:style>
  <w:style w:type="character" w:customStyle="1" w:styleId="215">
    <w:name w:val="my正文 Char"/>
    <w:link w:val="216"/>
    <w:qFormat/>
    <w:uiPriority w:val="0"/>
    <w:rPr>
      <w:rFonts w:ascii="Tahoma" w:hAnsi="Tahoma"/>
      <w:sz w:val="24"/>
      <w:szCs w:val="24"/>
    </w:rPr>
  </w:style>
  <w:style w:type="paragraph" w:customStyle="1" w:styleId="216">
    <w:name w:val="my正文"/>
    <w:basedOn w:val="1"/>
    <w:link w:val="215"/>
    <w:qFormat/>
    <w:uiPriority w:val="0"/>
    <w:pPr>
      <w:adjustRightInd/>
      <w:spacing w:line="360" w:lineRule="auto"/>
      <w:ind w:firstLine="480" w:firstLineChars="200"/>
    </w:pPr>
    <w:rPr>
      <w:rFonts w:ascii="Tahoma" w:hAnsi="Tahoma"/>
      <w:kern w:val="0"/>
      <w:sz w:val="24"/>
    </w:rPr>
  </w:style>
  <w:style w:type="character" w:customStyle="1" w:styleId="217">
    <w:name w:val="Used by Word for text of Help footnotes Char Char1"/>
    <w:qFormat/>
    <w:uiPriority w:val="0"/>
    <w:rPr>
      <w:color w:val="0000FF"/>
      <w:sz w:val="21"/>
    </w:rPr>
  </w:style>
  <w:style w:type="character" w:customStyle="1" w:styleId="218">
    <w:name w:val="页眉 Char"/>
    <w:qFormat/>
    <w:uiPriority w:val="99"/>
    <w:rPr>
      <w:rFonts w:eastAsia="仿宋_GB2312"/>
      <w:kern w:val="2"/>
      <w:sz w:val="18"/>
      <w:lang w:val="en-US" w:eastAsia="zh-CN"/>
    </w:rPr>
  </w:style>
  <w:style w:type="character" w:customStyle="1" w:styleId="219">
    <w:name w:val="FA正文 Char Char"/>
    <w:qFormat/>
    <w:uiPriority w:val="0"/>
    <w:rPr>
      <w:rFonts w:hAnsi="宋体"/>
      <w:kern w:val="2"/>
      <w:sz w:val="24"/>
      <w:lang w:bidi="ar-SA"/>
    </w:rPr>
  </w:style>
  <w:style w:type="character" w:customStyle="1" w:styleId="220">
    <w:name w:val="纯文本 字符"/>
    <w:qFormat/>
    <w:uiPriority w:val="0"/>
    <w:rPr>
      <w:rFonts w:ascii="宋体" w:hAnsi="Courier New" w:eastAsia="宋体" w:cs="Arial"/>
      <w:snapToGrid w:val="0"/>
      <w:kern w:val="2"/>
      <w:sz w:val="21"/>
      <w:szCs w:val="21"/>
      <w:lang w:val="en-US" w:eastAsia="zh-CN" w:bidi="ar-SA"/>
    </w:rPr>
  </w:style>
  <w:style w:type="character" w:customStyle="1" w:styleId="221">
    <w:name w:val="3级 Char"/>
    <w:link w:val="222"/>
    <w:qFormat/>
    <w:uiPriority w:val="0"/>
    <w:rPr>
      <w:rFonts w:ascii="宋体" w:hAnsi="宋体"/>
      <w:b/>
      <w:bCs/>
      <w:snapToGrid/>
      <w:sz w:val="28"/>
    </w:rPr>
  </w:style>
  <w:style w:type="paragraph" w:customStyle="1" w:styleId="222">
    <w:name w:val="3级"/>
    <w:basedOn w:val="223"/>
    <w:link w:val="221"/>
    <w:qFormat/>
    <w:uiPriority w:val="0"/>
    <w:pPr>
      <w:ind w:left="0" w:right="466" w:firstLine="288"/>
    </w:pPr>
    <w:rPr>
      <w:rFonts w:hAnsi="宋体"/>
      <w:snapToGrid/>
    </w:rPr>
  </w:style>
  <w:style w:type="paragraph" w:customStyle="1" w:styleId="223">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4">
    <w:name w:val="myp11"/>
    <w:qFormat/>
    <w:uiPriority w:val="0"/>
    <w:rPr>
      <w:rFonts w:ascii="仿宋_GB2312" w:eastAsia="微软雅黑"/>
      <w:b/>
      <w:kern w:val="2"/>
      <w:sz w:val="32"/>
      <w:szCs w:val="32"/>
      <w:lang w:val="en-US" w:eastAsia="zh-CN" w:bidi="ar-SA"/>
    </w:rPr>
  </w:style>
  <w:style w:type="character" w:customStyle="1" w:styleId="225">
    <w:name w:val="H6 Char"/>
    <w:qFormat/>
    <w:uiPriority w:val="0"/>
    <w:rPr>
      <w:rFonts w:ascii="Arial" w:hAnsi="Arial" w:eastAsia="黑体"/>
      <w:b/>
      <w:bCs/>
      <w:kern w:val="2"/>
      <w:sz w:val="24"/>
      <w:szCs w:val="24"/>
    </w:rPr>
  </w:style>
  <w:style w:type="character" w:customStyle="1" w:styleId="226">
    <w:name w:val="Char Char91"/>
    <w:qFormat/>
    <w:uiPriority w:val="0"/>
    <w:rPr>
      <w:rFonts w:eastAsia="宋体"/>
      <w:kern w:val="2"/>
      <w:sz w:val="18"/>
      <w:szCs w:val="18"/>
      <w:lang w:val="en-US" w:eastAsia="zh-CN" w:bidi="ar-SA"/>
    </w:rPr>
  </w:style>
  <w:style w:type="character" w:customStyle="1" w:styleId="227">
    <w:name w:val="副标题 Char1"/>
    <w:qFormat/>
    <w:uiPriority w:val="0"/>
    <w:rPr>
      <w:rFonts w:ascii="Cambria" w:hAnsi="Cambria" w:eastAsia="宋体" w:cs="Times New Roman"/>
      <w:b/>
      <w:bCs/>
      <w:snapToGrid w:val="0"/>
      <w:kern w:val="28"/>
      <w:sz w:val="32"/>
      <w:szCs w:val="32"/>
    </w:rPr>
  </w:style>
  <w:style w:type="character" w:customStyle="1" w:styleId="228">
    <w:name w:val="font61"/>
    <w:qFormat/>
    <w:uiPriority w:val="0"/>
    <w:rPr>
      <w:rFonts w:hint="eastAsia" w:ascii="仿宋" w:hAnsi="仿宋" w:eastAsia="仿宋" w:cs="仿宋"/>
      <w:color w:val="000000"/>
      <w:sz w:val="20"/>
      <w:szCs w:val="20"/>
      <w:u w:val="none"/>
    </w:rPr>
  </w:style>
  <w:style w:type="character" w:customStyle="1" w:styleId="2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0">
    <w:name w:val="Char Char211"/>
    <w:qFormat/>
    <w:uiPriority w:val="0"/>
    <w:rPr>
      <w:rFonts w:eastAsia="宋体"/>
      <w:b/>
      <w:bCs/>
      <w:kern w:val="2"/>
      <w:sz w:val="21"/>
      <w:szCs w:val="24"/>
      <w:lang w:val="en-US" w:eastAsia="zh-CN" w:bidi="ar-SA"/>
    </w:rPr>
  </w:style>
  <w:style w:type="character" w:customStyle="1" w:styleId="231">
    <w:name w:val="标题 2 Char"/>
    <w:qFormat/>
    <w:uiPriority w:val="0"/>
    <w:rPr>
      <w:rFonts w:ascii="Arial" w:hAnsi="Arial" w:eastAsia="黑体"/>
      <w:b/>
      <w:kern w:val="2"/>
      <w:sz w:val="32"/>
      <w:lang w:val="en-US" w:eastAsia="zh-CN"/>
    </w:rPr>
  </w:style>
  <w:style w:type="character" w:customStyle="1" w:styleId="232">
    <w:name w:val="maywed421"/>
    <w:qFormat/>
    <w:uiPriority w:val="0"/>
    <w:rPr>
      <w:color w:val="366FB6"/>
      <w:u w:val="none"/>
    </w:rPr>
  </w:style>
  <w:style w:type="character" w:customStyle="1" w:styleId="233">
    <w:name w:val="正文文本缩进 Char"/>
    <w:qFormat/>
    <w:uiPriority w:val="0"/>
    <w:rPr>
      <w:rFonts w:ascii="宋体" w:hAnsi="宋体"/>
      <w:kern w:val="2"/>
      <w:sz w:val="24"/>
      <w:szCs w:val="24"/>
    </w:rPr>
  </w:style>
  <w:style w:type="character" w:customStyle="1" w:styleId="234">
    <w:name w:val="Char Char102"/>
    <w:qFormat/>
    <w:uiPriority w:val="0"/>
    <w:rPr>
      <w:rFonts w:ascii="宋体" w:hAnsi="宋体"/>
      <w:kern w:val="2"/>
      <w:sz w:val="21"/>
      <w:szCs w:val="24"/>
      <w:lang w:val="en-US" w:eastAsia="zh-CN"/>
    </w:rPr>
  </w:style>
  <w:style w:type="character" w:customStyle="1" w:styleId="235">
    <w:name w:val="页眉 Char1"/>
    <w:qFormat/>
    <w:uiPriority w:val="0"/>
    <w:rPr>
      <w:rFonts w:eastAsia="宋体"/>
      <w:kern w:val="2"/>
      <w:sz w:val="18"/>
      <w:szCs w:val="18"/>
      <w:lang w:val="en-US" w:eastAsia="zh-CN" w:bidi="ar-SA"/>
    </w:rPr>
  </w:style>
  <w:style w:type="character" w:customStyle="1" w:styleId="236">
    <w:name w:val="md"/>
    <w:basedOn w:val="70"/>
    <w:qFormat/>
    <w:uiPriority w:val="0"/>
    <w:rPr>
      <w:rFonts w:ascii="Arial" w:hAnsi="Arial" w:eastAsia="黑体" w:cs="Arial"/>
      <w:snapToGrid w:val="0"/>
      <w:kern w:val="0"/>
      <w:szCs w:val="21"/>
    </w:rPr>
  </w:style>
  <w:style w:type="character" w:customStyle="1" w:styleId="237">
    <w:name w:val="big1"/>
    <w:qFormat/>
    <w:uiPriority w:val="0"/>
    <w:rPr>
      <w:rFonts w:hint="eastAsia" w:ascii="宋体" w:hAnsi="宋体" w:eastAsia="宋体"/>
      <w:color w:val="333333"/>
      <w:sz w:val="22"/>
      <w:szCs w:val="22"/>
    </w:rPr>
  </w:style>
  <w:style w:type="character" w:customStyle="1" w:styleId="238">
    <w:name w:val="Char Char311"/>
    <w:qFormat/>
    <w:uiPriority w:val="0"/>
    <w:rPr>
      <w:rFonts w:eastAsia="宋体"/>
      <w:kern w:val="2"/>
      <w:sz w:val="21"/>
      <w:szCs w:val="24"/>
      <w:lang w:val="en-US" w:eastAsia="zh-CN" w:bidi="ar-SA"/>
    </w:rPr>
  </w:style>
  <w:style w:type="character" w:customStyle="1" w:styleId="239">
    <w:name w:val="Char Char81"/>
    <w:qFormat/>
    <w:uiPriority w:val="6"/>
    <w:rPr>
      <w:rFonts w:eastAsia="宋体"/>
      <w:b/>
      <w:sz w:val="24"/>
      <w:lang w:val="en-GB" w:eastAsia="zh-CN"/>
    </w:rPr>
  </w:style>
  <w:style w:type="character" w:customStyle="1" w:styleId="240">
    <w:name w:val="样式3 Char"/>
    <w:basedOn w:val="196"/>
    <w:qFormat/>
    <w:uiPriority w:val="0"/>
    <w:rPr>
      <w:rFonts w:ascii="仿宋_GB2312" w:hAnsi="仿宋" w:eastAsia="仿宋_GB2312" w:cs="仿宋_GB2312"/>
      <w:sz w:val="32"/>
      <w:szCs w:val="30"/>
      <w:lang w:val="zh-CN"/>
    </w:rPr>
  </w:style>
  <w:style w:type="character" w:customStyle="1" w:styleId="241">
    <w:name w:val="正文首行缩进 2 Char1"/>
    <w:qFormat/>
    <w:uiPriority w:val="0"/>
    <w:rPr>
      <w:rFonts w:ascii="Times New Roman" w:hAnsi="Times New Roman" w:eastAsia="宋体" w:cs="Times New Roman"/>
      <w:kern w:val="2"/>
      <w:sz w:val="24"/>
      <w:szCs w:val="24"/>
    </w:rPr>
  </w:style>
  <w:style w:type="character" w:customStyle="1" w:styleId="242">
    <w:name w:val="副标题 Char2"/>
    <w:qFormat/>
    <w:uiPriority w:val="0"/>
    <w:rPr>
      <w:rFonts w:ascii="Cambria" w:hAnsi="Cambria" w:eastAsia="宋体" w:cs="Times New Roman"/>
      <w:b/>
      <w:bCs/>
      <w:snapToGrid w:val="0"/>
      <w:kern w:val="28"/>
      <w:sz w:val="32"/>
      <w:szCs w:val="32"/>
    </w:rPr>
  </w:style>
  <w:style w:type="character" w:customStyle="1" w:styleId="243">
    <w:name w:val="标题4-dyf Char"/>
    <w:link w:val="244"/>
    <w:qFormat/>
    <w:uiPriority w:val="0"/>
    <w:rPr>
      <w:rFonts w:ascii="Cambria" w:hAnsi="Cambria"/>
      <w:b/>
      <w:bCs/>
      <w:color w:val="000000"/>
      <w:kern w:val="2"/>
      <w:sz w:val="21"/>
      <w:szCs w:val="21"/>
    </w:rPr>
  </w:style>
  <w:style w:type="paragraph" w:customStyle="1" w:styleId="244">
    <w:name w:val="标题4-dyf"/>
    <w:basedOn w:val="6"/>
    <w:link w:val="243"/>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45">
    <w:name w:val="dectext1"/>
    <w:qFormat/>
    <w:uiPriority w:val="0"/>
    <w:rPr>
      <w:rFonts w:ascii="宋体" w:hAnsi="宋体" w:eastAsia="宋体"/>
      <w:color w:val="333333"/>
      <w:sz w:val="21"/>
      <w:szCs w:val="21"/>
      <w:u w:val="none"/>
    </w:rPr>
  </w:style>
  <w:style w:type="character" w:customStyle="1" w:styleId="246">
    <w:name w:val="冯 Char"/>
    <w:link w:val="247"/>
    <w:qFormat/>
    <w:uiPriority w:val="0"/>
    <w:rPr>
      <w:rFonts w:ascii="宋体" w:hAnsi="宋体"/>
      <w:color w:val="000000"/>
      <w:sz w:val="24"/>
      <w:szCs w:val="24"/>
    </w:rPr>
  </w:style>
  <w:style w:type="paragraph" w:customStyle="1" w:styleId="247">
    <w:name w:val="冯"/>
    <w:basedOn w:val="1"/>
    <w:link w:val="246"/>
    <w:qFormat/>
    <w:uiPriority w:val="0"/>
    <w:pPr>
      <w:widowControl/>
      <w:adjustRightInd/>
      <w:spacing w:line="360" w:lineRule="auto"/>
      <w:ind w:firstLine="480" w:firstLineChars="200"/>
    </w:pPr>
    <w:rPr>
      <w:rFonts w:ascii="宋体" w:hAnsi="宋体"/>
      <w:color w:val="000000"/>
      <w:kern w:val="0"/>
      <w:sz w:val="24"/>
    </w:rPr>
  </w:style>
  <w:style w:type="character" w:customStyle="1" w:styleId="248">
    <w:name w:val="Header Char_20b746e8-c415-4ffd-81e8-362a1ac9762e"/>
    <w:qFormat/>
    <w:uiPriority w:val="0"/>
    <w:rPr>
      <w:rFonts w:eastAsia="宋体"/>
      <w:kern w:val="2"/>
      <w:sz w:val="18"/>
      <w:szCs w:val="18"/>
      <w:lang w:val="en-US" w:eastAsia="zh-CN" w:bidi="ar-SA"/>
    </w:rPr>
  </w:style>
  <w:style w:type="character" w:customStyle="1" w:styleId="249">
    <w:name w:val="Char Char12"/>
    <w:qFormat/>
    <w:uiPriority w:val="0"/>
    <w:rPr>
      <w:rFonts w:ascii="仿宋_GB2312" w:eastAsia="仿宋_GB2312"/>
      <w:b/>
      <w:bCs/>
      <w:kern w:val="2"/>
      <w:sz w:val="24"/>
      <w:szCs w:val="24"/>
      <w:lang w:val="zh-CN" w:eastAsia="zh-CN" w:bidi="ar-SA"/>
    </w:rPr>
  </w:style>
  <w:style w:type="character" w:customStyle="1" w:styleId="250">
    <w:name w:val="普通文字 Char3"/>
    <w:qFormat/>
    <w:uiPriority w:val="0"/>
    <w:rPr>
      <w:rFonts w:ascii="宋体" w:hAnsi="Courier New" w:eastAsia="宋体"/>
      <w:kern w:val="2"/>
      <w:sz w:val="21"/>
      <w:lang w:val="en-US" w:eastAsia="zh-CN" w:bidi="ar-SA"/>
    </w:rPr>
  </w:style>
  <w:style w:type="character" w:customStyle="1" w:styleId="251">
    <w:name w:val="公文正文 Char"/>
    <w:qFormat/>
    <w:uiPriority w:val="0"/>
    <w:rPr>
      <w:rFonts w:ascii="仿宋_GB2312" w:eastAsia="仿宋_GB2312"/>
      <w:kern w:val="2"/>
      <w:sz w:val="24"/>
      <w:szCs w:val="24"/>
      <w:lang w:val="en-US" w:eastAsia="zh-CN" w:bidi="ar-SA"/>
    </w:rPr>
  </w:style>
  <w:style w:type="character" w:customStyle="1" w:styleId="252">
    <w:name w:val="正文首行缩进 Char Char Char Char Char"/>
    <w:qFormat/>
    <w:uiPriority w:val="0"/>
    <w:rPr>
      <w:rFonts w:ascii="宋体"/>
      <w:kern w:val="2"/>
      <w:sz w:val="24"/>
      <w:lang w:val="zh-CN"/>
    </w:rPr>
  </w:style>
  <w:style w:type="character" w:customStyle="1" w:styleId="253">
    <w:name w:val="PI Char"/>
    <w:qFormat/>
    <w:uiPriority w:val="0"/>
    <w:rPr>
      <w:rFonts w:ascii="宋体" w:hAnsi="宋体" w:eastAsia="宋体"/>
      <w:kern w:val="2"/>
      <w:sz w:val="24"/>
      <w:szCs w:val="24"/>
      <w:lang w:val="en-US" w:eastAsia="zh-CN" w:bidi="ar-SA"/>
    </w:rPr>
  </w:style>
  <w:style w:type="character" w:customStyle="1" w:styleId="254">
    <w:name w:val="Default Char"/>
    <w:link w:val="255"/>
    <w:qFormat/>
    <w:uiPriority w:val="0"/>
    <w:rPr>
      <w:rFonts w:ascii="仿宋_GB2312" w:eastAsia="仿宋_GB2312" w:cs="仿宋_GB2312"/>
      <w:color w:val="000000"/>
      <w:sz w:val="24"/>
      <w:szCs w:val="24"/>
      <w:lang w:val="en-US" w:eastAsia="zh-CN" w:bidi="ar-SA"/>
    </w:rPr>
  </w:style>
  <w:style w:type="paragraph" w:customStyle="1" w:styleId="255">
    <w:name w:val="Default"/>
    <w:link w:val="2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6">
    <w:name w:val="style91"/>
    <w:qFormat/>
    <w:uiPriority w:val="0"/>
    <w:rPr>
      <w:color w:val="333333"/>
    </w:rPr>
  </w:style>
  <w:style w:type="character" w:customStyle="1" w:styleId="257">
    <w:name w:val="列出段落 Char2"/>
    <w:qFormat/>
    <w:uiPriority w:val="34"/>
    <w:rPr>
      <w:rFonts w:ascii="Calibri" w:hAnsi="Calibri"/>
      <w:kern w:val="2"/>
      <w:sz w:val="28"/>
    </w:rPr>
  </w:style>
  <w:style w:type="character" w:customStyle="1" w:styleId="258">
    <w:name w:val="mdeck"/>
    <w:qFormat/>
    <w:uiPriority w:val="0"/>
    <w:rPr>
      <w:rFonts w:ascii="仿宋_GB2312" w:eastAsia="微软雅黑"/>
      <w:b/>
      <w:kern w:val="2"/>
      <w:sz w:val="32"/>
      <w:szCs w:val="32"/>
      <w:lang w:val="en-US" w:eastAsia="zh-CN" w:bidi="ar-SA"/>
    </w:rPr>
  </w:style>
  <w:style w:type="character" w:customStyle="1" w:styleId="259">
    <w:name w:val="unnamed11"/>
    <w:qFormat/>
    <w:uiPriority w:val="0"/>
    <w:rPr>
      <w:sz w:val="20"/>
      <w:szCs w:val="20"/>
    </w:rPr>
  </w:style>
  <w:style w:type="character" w:customStyle="1" w:styleId="260">
    <w:name w:val="正文文本 Char2"/>
    <w:qFormat/>
    <w:uiPriority w:val="99"/>
    <w:rPr>
      <w:rFonts w:ascii="Times New Roman" w:hAnsi="Times New Roman" w:eastAsia="宋体" w:cs="Times New Roman"/>
      <w:snapToGrid w:val="0"/>
      <w:kern w:val="0"/>
      <w:szCs w:val="24"/>
    </w:rPr>
  </w:style>
  <w:style w:type="character" w:customStyle="1" w:styleId="261">
    <w:name w:val="标书正文格式 Char"/>
    <w:qFormat/>
    <w:uiPriority w:val="0"/>
    <w:rPr>
      <w:rFonts w:eastAsia="楷体_GB2312"/>
      <w:kern w:val="2"/>
      <w:sz w:val="24"/>
      <w:szCs w:val="24"/>
      <w:lang w:bidi="ar-SA"/>
    </w:rPr>
  </w:style>
  <w:style w:type="character" w:customStyle="1" w:styleId="262">
    <w:name w:val="Char Char11"/>
    <w:qFormat/>
    <w:uiPriority w:val="0"/>
    <w:rPr>
      <w:rFonts w:ascii="宋体" w:hAnsi="宋体" w:eastAsia="宋体"/>
      <w:b/>
      <w:kern w:val="2"/>
      <w:sz w:val="24"/>
      <w:szCs w:val="24"/>
      <w:lang w:val="en-US" w:eastAsia="zh-CN" w:bidi="ar-SA"/>
    </w:rPr>
  </w:style>
  <w:style w:type="character" w:customStyle="1" w:styleId="263">
    <w:name w:val="ca-131"/>
    <w:qFormat/>
    <w:uiPriority w:val="0"/>
    <w:rPr>
      <w:rFonts w:hint="eastAsia" w:ascii="仿宋_GB2312" w:eastAsia="仿宋_GB2312"/>
      <w:b/>
      <w:bCs/>
      <w:color w:val="000000"/>
      <w:spacing w:val="-20"/>
      <w:sz w:val="24"/>
      <w:szCs w:val="24"/>
    </w:rPr>
  </w:style>
  <w:style w:type="character" w:customStyle="1" w:styleId="264">
    <w:name w:val="tw4winMark"/>
    <w:qFormat/>
    <w:uiPriority w:val="0"/>
    <w:rPr>
      <w:rFonts w:ascii="Courier New" w:hAnsi="Courier New" w:cs="Courier New"/>
      <w:vanish/>
      <w:color w:val="800080"/>
      <w:sz w:val="24"/>
      <w:szCs w:val="24"/>
      <w:vertAlign w:val="subscript"/>
    </w:rPr>
  </w:style>
  <w:style w:type="character" w:customStyle="1" w:styleId="265">
    <w:name w:val="正文样式 Char"/>
    <w:link w:val="266"/>
    <w:qFormat/>
    <w:uiPriority w:val="0"/>
    <w:rPr>
      <w:rFonts w:ascii="Calibri" w:hAnsi="Calibri"/>
      <w:sz w:val="24"/>
      <w:szCs w:val="24"/>
    </w:rPr>
  </w:style>
  <w:style w:type="paragraph" w:customStyle="1" w:styleId="266">
    <w:name w:val="正文样式"/>
    <w:basedOn w:val="1"/>
    <w:link w:val="265"/>
    <w:qFormat/>
    <w:uiPriority w:val="0"/>
    <w:pPr>
      <w:adjustRightInd/>
      <w:spacing w:line="360" w:lineRule="auto"/>
      <w:ind w:firstLine="480" w:firstLineChars="200"/>
    </w:pPr>
    <w:rPr>
      <w:kern w:val="0"/>
      <w:sz w:val="24"/>
    </w:rPr>
  </w:style>
  <w:style w:type="character" w:customStyle="1" w:styleId="267">
    <w:name w:val="表正文 Char3"/>
    <w:qFormat/>
    <w:uiPriority w:val="0"/>
    <w:rPr>
      <w:rFonts w:eastAsia="宋体"/>
    </w:rPr>
  </w:style>
  <w:style w:type="character" w:customStyle="1" w:styleId="268">
    <w:name w:val="H5 Char"/>
    <w:qFormat/>
    <w:uiPriority w:val="0"/>
    <w:rPr>
      <w:b/>
      <w:bCs/>
      <w:kern w:val="2"/>
      <w:sz w:val="28"/>
      <w:szCs w:val="28"/>
    </w:rPr>
  </w:style>
  <w:style w:type="character" w:customStyle="1" w:styleId="269">
    <w:name w:val="Char Char3"/>
    <w:qFormat/>
    <w:uiPriority w:val="0"/>
    <w:rPr>
      <w:rFonts w:eastAsia="宋体"/>
      <w:kern w:val="2"/>
      <w:sz w:val="21"/>
      <w:szCs w:val="24"/>
      <w:lang w:val="en-US" w:eastAsia="zh-CN" w:bidi="ar-SA"/>
    </w:rPr>
  </w:style>
  <w:style w:type="character" w:customStyle="1" w:styleId="270">
    <w:name w:val="正文 编号 Char"/>
    <w:qFormat/>
    <w:uiPriority w:val="0"/>
    <w:rPr>
      <w:rFonts w:ascii="仿宋_GB2312" w:hAnsi="仿宋_GB2312" w:eastAsia="仿宋_GB2312"/>
      <w:kern w:val="2"/>
      <w:sz w:val="24"/>
      <w:lang w:bidi="ar-SA"/>
    </w:rPr>
  </w:style>
  <w:style w:type="character" w:customStyle="1" w:styleId="271">
    <w:name w:val="question-title2"/>
    <w:qFormat/>
    <w:uiPriority w:val="6"/>
    <w:rPr>
      <w:rFonts w:ascii="Arial" w:hAnsi="Arial" w:eastAsia="黑体" w:cs="Arial"/>
      <w:snapToGrid w:val="0"/>
      <w:kern w:val="0"/>
      <w:szCs w:val="21"/>
    </w:rPr>
  </w:style>
  <w:style w:type="character" w:customStyle="1" w:styleId="272">
    <w:name w:val="gf正文1 Char Char"/>
    <w:link w:val="273"/>
    <w:qFormat/>
    <w:uiPriority w:val="0"/>
    <w:rPr>
      <w:rFonts w:ascii="宋体" w:hAnsi="宋体" w:cs="宋体"/>
      <w:kern w:val="2"/>
      <w:sz w:val="24"/>
      <w:szCs w:val="24"/>
    </w:rPr>
  </w:style>
  <w:style w:type="paragraph" w:customStyle="1" w:styleId="273">
    <w:name w:val="gf正文1"/>
    <w:basedOn w:val="1"/>
    <w:link w:val="27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4">
    <w:name w:val="Char Char15"/>
    <w:qFormat/>
    <w:uiPriority w:val="6"/>
    <w:rPr>
      <w:rFonts w:ascii="宋体" w:hAnsi="宋体"/>
      <w:kern w:val="1"/>
      <w:sz w:val="21"/>
    </w:rPr>
  </w:style>
  <w:style w:type="character" w:customStyle="1" w:styleId="275">
    <w:name w:val="正文缩进 Char3"/>
    <w:qFormat/>
    <w:uiPriority w:val="0"/>
    <w:rPr>
      <w:rFonts w:ascii="宋体" w:eastAsia="宋体"/>
      <w:snapToGrid w:val="0"/>
      <w:color w:val="000000"/>
      <w:kern w:val="28"/>
      <w:sz w:val="28"/>
      <w:lang w:val="en-US" w:eastAsia="zh-CN" w:bidi="ar-SA"/>
    </w:rPr>
  </w:style>
  <w:style w:type="character" w:customStyle="1" w:styleId="276">
    <w:name w:val="列出段落 Char1"/>
    <w:link w:val="277"/>
    <w:qFormat/>
    <w:uiPriority w:val="0"/>
    <w:rPr>
      <w:rFonts w:ascii="Calibri" w:hAnsi="Calibri"/>
      <w:sz w:val="24"/>
      <w:lang w:eastAsia="en-US"/>
    </w:rPr>
  </w:style>
  <w:style w:type="paragraph" w:customStyle="1" w:styleId="277">
    <w:name w:val="列表1"/>
    <w:basedOn w:val="1"/>
    <w:next w:val="278"/>
    <w:link w:val="276"/>
    <w:qFormat/>
    <w:uiPriority w:val="0"/>
    <w:pPr>
      <w:widowControl/>
      <w:adjustRightInd/>
      <w:spacing w:after="200" w:line="360" w:lineRule="auto"/>
      <w:ind w:left="720" w:firstLine="200" w:firstLineChars="200"/>
      <w:jc w:val="left"/>
    </w:pPr>
    <w:rPr>
      <w:kern w:val="0"/>
      <w:sz w:val="24"/>
      <w:szCs w:val="20"/>
      <w:lang w:eastAsia="en-US"/>
    </w:rPr>
  </w:style>
  <w:style w:type="paragraph" w:styleId="278">
    <w:name w:val="List Paragraph"/>
    <w:basedOn w:val="1"/>
    <w:qFormat/>
    <w:uiPriority w:val="34"/>
    <w:pPr>
      <w:spacing w:line="360" w:lineRule="auto"/>
      <w:ind w:firstLine="200" w:firstLineChars="200"/>
    </w:pPr>
    <w:rPr>
      <w:rFonts w:eastAsia="楷体_GB2312" w:cs="Lucida Sans"/>
      <w:sz w:val="24"/>
    </w:rPr>
  </w:style>
  <w:style w:type="character" w:customStyle="1" w:styleId="279">
    <w:name w:val="Char Char8"/>
    <w:qFormat/>
    <w:uiPriority w:val="0"/>
    <w:rPr>
      <w:rFonts w:eastAsia="宋体"/>
      <w:b/>
      <w:sz w:val="24"/>
      <w:lang w:val="en-GB" w:eastAsia="zh-CN"/>
    </w:rPr>
  </w:style>
  <w:style w:type="character" w:customStyle="1" w:styleId="280">
    <w:name w:val="Normal Indent Char Char"/>
    <w:qFormat/>
    <w:uiPriority w:val="0"/>
    <w:rPr>
      <w:rFonts w:eastAsia="宋体"/>
      <w:kern w:val="2"/>
      <w:sz w:val="21"/>
      <w:lang w:val="en-US" w:eastAsia="zh-CN" w:bidi="ar-SA"/>
    </w:rPr>
  </w:style>
  <w:style w:type="character" w:customStyle="1" w:styleId="281">
    <w:name w:val="列表段落 字符"/>
    <w:qFormat/>
    <w:uiPriority w:val="99"/>
  </w:style>
  <w:style w:type="character" w:customStyle="1" w:styleId="282">
    <w:name w:val="Ò³Ã¼ Char Char1"/>
    <w:qFormat/>
    <w:uiPriority w:val="0"/>
    <w:rPr>
      <w:rFonts w:eastAsia="宋体"/>
      <w:kern w:val="2"/>
      <w:sz w:val="18"/>
      <w:szCs w:val="18"/>
      <w:lang w:val="en-US" w:eastAsia="zh-CN" w:bidi="ar-SA"/>
    </w:rPr>
  </w:style>
  <w:style w:type="character" w:customStyle="1" w:styleId="283">
    <w:name w:val="方案正文 Char"/>
    <w:qFormat/>
    <w:uiPriority w:val="0"/>
    <w:rPr>
      <w:rFonts w:ascii="仿宋_GB2312" w:eastAsia="仿宋_GB2312"/>
      <w:b/>
      <w:color w:val="000000"/>
      <w:kern w:val="2"/>
      <w:sz w:val="24"/>
      <w:lang w:val="en-US" w:eastAsia="zh-CN" w:bidi="ar-SA"/>
    </w:rPr>
  </w:style>
  <w:style w:type="character" w:customStyle="1" w:styleId="284">
    <w:name w:val="Char Char30"/>
    <w:qFormat/>
    <w:uiPriority w:val="6"/>
    <w:rPr>
      <w:rFonts w:ascii="Arial" w:hAnsi="Arial" w:eastAsia="黑体"/>
      <w:kern w:val="1"/>
      <w:sz w:val="21"/>
      <w:szCs w:val="21"/>
    </w:rPr>
  </w:style>
  <w:style w:type="character" w:customStyle="1" w:styleId="285">
    <w:name w:val="font01"/>
    <w:qFormat/>
    <w:uiPriority w:val="0"/>
    <w:rPr>
      <w:rFonts w:hint="eastAsia" w:ascii="微软雅黑" w:hAnsi="微软雅黑" w:eastAsia="微软雅黑" w:cs="微软雅黑"/>
      <w:color w:val="000000"/>
      <w:sz w:val="20"/>
      <w:szCs w:val="20"/>
      <w:u w:val="none"/>
    </w:rPr>
  </w:style>
  <w:style w:type="character" w:customStyle="1" w:styleId="286">
    <w:name w:val="Char Char20"/>
    <w:qFormat/>
    <w:uiPriority w:val="6"/>
    <w:rPr>
      <w:kern w:val="1"/>
      <w:sz w:val="24"/>
    </w:rPr>
  </w:style>
  <w:style w:type="character" w:customStyle="1" w:styleId="287">
    <w:name w:val="tw4winExternal"/>
    <w:qFormat/>
    <w:uiPriority w:val="0"/>
    <w:rPr>
      <w:rFonts w:ascii="Courier New" w:hAnsi="Courier New" w:cs="Courier New"/>
      <w:color w:val="808080"/>
      <w:lang w:val="en-US" w:eastAsia="zh-CN"/>
    </w:rPr>
  </w:style>
  <w:style w:type="character" w:customStyle="1" w:styleId="288">
    <w:name w:val="标题 4 Char1"/>
    <w:qFormat/>
    <w:uiPriority w:val="9"/>
    <w:rPr>
      <w:rFonts w:ascii="Cambria" w:hAnsi="Cambria" w:eastAsia="宋体" w:cs="Times New Roman"/>
      <w:b/>
      <w:bCs/>
      <w:kern w:val="2"/>
      <w:sz w:val="28"/>
      <w:szCs w:val="28"/>
    </w:rPr>
  </w:style>
  <w:style w:type="character" w:customStyle="1" w:styleId="289">
    <w:name w:val="批注文字 Char2"/>
    <w:qFormat/>
    <w:uiPriority w:val="99"/>
    <w:rPr>
      <w:rFonts w:ascii="Times New Roman" w:hAnsi="Times New Roman" w:eastAsia="宋体" w:cs="Times New Roman"/>
      <w:snapToGrid w:val="0"/>
      <w:kern w:val="0"/>
      <w:szCs w:val="24"/>
    </w:rPr>
  </w:style>
  <w:style w:type="character" w:customStyle="1" w:styleId="290">
    <w:name w:val="正文文本 2 Char"/>
    <w:qFormat/>
    <w:uiPriority w:val="0"/>
    <w:rPr>
      <w:rFonts w:eastAsia="宋体"/>
      <w:kern w:val="2"/>
      <w:sz w:val="21"/>
      <w:szCs w:val="24"/>
      <w:lang w:val="en-US" w:eastAsia="zh-CN" w:bidi="ar-SA"/>
    </w:rPr>
  </w:style>
  <w:style w:type="character" w:customStyle="1" w:styleId="291">
    <w:name w:val="Ò³Ã¼ Char Char"/>
    <w:qFormat/>
    <w:uiPriority w:val="0"/>
    <w:rPr>
      <w:rFonts w:eastAsia="宋体"/>
      <w:kern w:val="2"/>
      <w:sz w:val="18"/>
      <w:lang w:val="en-US" w:eastAsia="zh-CN" w:bidi="ar-SA"/>
    </w:rPr>
  </w:style>
  <w:style w:type="character" w:customStyle="1" w:styleId="292">
    <w:name w:val="message1"/>
    <w:qFormat/>
    <w:uiPriority w:val="0"/>
    <w:rPr>
      <w:rFonts w:hint="default" w:ascii="Tahoma" w:hAnsi="Tahoma" w:cs="Tahoma"/>
      <w:sz w:val="18"/>
      <w:szCs w:val="18"/>
    </w:rPr>
  </w:style>
  <w:style w:type="character" w:customStyle="1" w:styleId="293">
    <w:name w:val="Char Char23"/>
    <w:qFormat/>
    <w:uiPriority w:val="6"/>
    <w:rPr>
      <w:color w:val="0000FF"/>
      <w:sz w:val="21"/>
    </w:rPr>
  </w:style>
  <w:style w:type="character" w:customStyle="1" w:styleId="294">
    <w:name w:val="批注框文本 字符"/>
    <w:qFormat/>
    <w:uiPriority w:val="0"/>
    <w:rPr>
      <w:rFonts w:ascii="Arial" w:hAnsi="Arial" w:eastAsia="黑体" w:cs="Arial"/>
      <w:snapToGrid w:val="0"/>
      <w:kern w:val="0"/>
      <w:sz w:val="18"/>
      <w:szCs w:val="18"/>
    </w:rPr>
  </w:style>
  <w:style w:type="character" w:customStyle="1" w:styleId="295">
    <w:name w:val="纯文本 Char2"/>
    <w:qFormat/>
    <w:uiPriority w:val="99"/>
    <w:rPr>
      <w:rFonts w:ascii="宋体" w:hAnsi="Courier New" w:eastAsia="宋体" w:cs="Courier New"/>
    </w:rPr>
  </w:style>
  <w:style w:type="character" w:customStyle="1" w:styleId="296">
    <w:name w:val="Char Char25"/>
    <w:qFormat/>
    <w:uiPriority w:val="6"/>
    <w:rPr>
      <w:rFonts w:ascii="宋体" w:hAnsi="宋体"/>
      <w:kern w:val="1"/>
      <w:sz w:val="24"/>
      <w:lang w:val="zh-CN"/>
    </w:rPr>
  </w:style>
  <w:style w:type="character" w:customStyle="1" w:styleId="297">
    <w:name w:val="Char Char411"/>
    <w:qFormat/>
    <w:uiPriority w:val="0"/>
    <w:rPr>
      <w:rFonts w:eastAsia="宋体"/>
      <w:b/>
      <w:sz w:val="24"/>
      <w:lang w:val="en-GB" w:eastAsia="zh-CN" w:bidi="ar-SA"/>
    </w:rPr>
  </w:style>
  <w:style w:type="character" w:customStyle="1" w:styleId="298">
    <w:name w:val="Heading 7 Char_9ed579a2-006b-4324-a7c7-9c97c4d760c1"/>
    <w:qFormat/>
    <w:uiPriority w:val="0"/>
    <w:rPr>
      <w:rFonts w:ascii="宋体" w:hAnsi="宋体" w:eastAsia="宋体"/>
      <w:b/>
      <w:bCs/>
      <w:kern w:val="2"/>
      <w:sz w:val="24"/>
      <w:szCs w:val="24"/>
      <w:lang w:val="en-US" w:eastAsia="zh-CN" w:bidi="ar-SA"/>
    </w:rPr>
  </w:style>
  <w:style w:type="character" w:customStyle="1" w:styleId="299">
    <w:name w:val="此正文 Char"/>
    <w:link w:val="300"/>
    <w:qFormat/>
    <w:uiPriority w:val="0"/>
    <w:rPr>
      <w:kern w:val="2"/>
      <w:sz w:val="24"/>
      <w:szCs w:val="24"/>
    </w:rPr>
  </w:style>
  <w:style w:type="paragraph" w:customStyle="1" w:styleId="300">
    <w:name w:val="此正文"/>
    <w:basedOn w:val="1"/>
    <w:link w:val="299"/>
    <w:qFormat/>
    <w:uiPriority w:val="0"/>
    <w:pPr>
      <w:adjustRightInd/>
      <w:spacing w:line="360" w:lineRule="auto"/>
      <w:ind w:firstLine="200" w:firstLineChars="200"/>
    </w:pPr>
    <w:rPr>
      <w:sz w:val="24"/>
    </w:rPr>
  </w:style>
  <w:style w:type="character" w:customStyle="1" w:styleId="301">
    <w:name w:val="Char Char2"/>
    <w:qFormat/>
    <w:uiPriority w:val="0"/>
    <w:rPr>
      <w:rFonts w:eastAsia="宋体"/>
      <w:b/>
      <w:bCs/>
      <w:kern w:val="2"/>
      <w:sz w:val="21"/>
      <w:szCs w:val="24"/>
      <w:lang w:val="en-US" w:eastAsia="zh-CN" w:bidi="ar-SA"/>
    </w:rPr>
  </w:style>
  <w:style w:type="character" w:customStyle="1" w:styleId="302">
    <w:name w:val="Footer-Even Char1"/>
    <w:qFormat/>
    <w:uiPriority w:val="0"/>
    <w:rPr>
      <w:rFonts w:eastAsia="宋体"/>
      <w:kern w:val="2"/>
      <w:sz w:val="18"/>
      <w:szCs w:val="18"/>
      <w:lang w:val="en-US" w:eastAsia="zh-CN" w:bidi="ar-SA"/>
    </w:rPr>
  </w:style>
  <w:style w:type="character" w:customStyle="1" w:styleId="303">
    <w:name w:val="Char Char29"/>
    <w:qFormat/>
    <w:uiPriority w:val="6"/>
    <w:rPr>
      <w:rFonts w:ascii="Arial" w:hAnsi="Arial" w:eastAsia="微软雅黑"/>
      <w:b/>
      <w:kern w:val="1"/>
      <w:sz w:val="44"/>
      <w:szCs w:val="32"/>
      <w:lang w:val="en-US" w:eastAsia="zh-CN" w:bidi="ar-SA"/>
    </w:rPr>
  </w:style>
  <w:style w:type="character" w:customStyle="1" w:styleId="304">
    <w:name w:val="font81"/>
    <w:qFormat/>
    <w:uiPriority w:val="0"/>
    <w:rPr>
      <w:rFonts w:ascii="微软雅黑" w:hAnsi="微软雅黑" w:eastAsia="微软雅黑" w:cs="微软雅黑"/>
      <w:color w:val="000000"/>
      <w:sz w:val="20"/>
      <w:szCs w:val="20"/>
      <w:u w:val="none"/>
    </w:rPr>
  </w:style>
  <w:style w:type="character" w:customStyle="1" w:styleId="305">
    <w:name w:val="Char Char312"/>
    <w:qFormat/>
    <w:uiPriority w:val="0"/>
    <w:rPr>
      <w:rFonts w:ascii="Times New Roman" w:hAnsi="Times New Roman" w:eastAsia="宋体" w:cs="Times New Roman"/>
      <w:b/>
      <w:kern w:val="2"/>
      <w:sz w:val="32"/>
      <w:szCs w:val="24"/>
      <w:lang w:val="en-US" w:eastAsia="zh-CN" w:bidi="ar-SA"/>
    </w:rPr>
  </w:style>
  <w:style w:type="character" w:customStyle="1" w:styleId="306">
    <w:name w:val="t21"/>
    <w:qFormat/>
    <w:uiPriority w:val="0"/>
    <w:rPr>
      <w:rFonts w:ascii="仿宋_GB2312" w:eastAsia="微软雅黑"/>
      <w:b/>
      <w:kern w:val="2"/>
      <w:sz w:val="23"/>
      <w:szCs w:val="23"/>
      <w:lang w:val="en-US" w:eastAsia="zh-CN" w:bidi="ar-SA"/>
    </w:rPr>
  </w:style>
  <w:style w:type="character" w:customStyle="1" w:styleId="307">
    <w:name w:val="样式8 Char"/>
    <w:qFormat/>
    <w:uiPriority w:val="0"/>
    <w:rPr>
      <w:rFonts w:ascii="仿宋_GB2312" w:hAnsi="宋体" w:eastAsia="仿宋_GB2312"/>
      <w:b/>
      <w:bCs/>
      <w:kern w:val="2"/>
      <w:sz w:val="24"/>
      <w:szCs w:val="24"/>
    </w:rPr>
  </w:style>
  <w:style w:type="character" w:customStyle="1" w:styleId="308">
    <w:name w:val="表格 Char Char"/>
    <w:qFormat/>
    <w:uiPriority w:val="0"/>
    <w:rPr>
      <w:rFonts w:ascii="宋体" w:hAnsi="宋体" w:eastAsia="宋体"/>
      <w:lang w:bidi="ar-SA"/>
    </w:rPr>
  </w:style>
  <w:style w:type="character" w:customStyle="1" w:styleId="309">
    <w:name w:val="正文文本 字符1"/>
    <w:qFormat/>
    <w:uiPriority w:val="0"/>
    <w:rPr>
      <w:rFonts w:ascii="Calibri" w:hAnsi="Calibri" w:eastAsia="黑体" w:cs="Arial"/>
      <w:snapToGrid w:val="0"/>
      <w:kern w:val="2"/>
      <w:sz w:val="28"/>
      <w:szCs w:val="21"/>
    </w:rPr>
  </w:style>
  <w:style w:type="character" w:customStyle="1" w:styleId="310">
    <w:name w:val="标题 6 Char1"/>
    <w:qFormat/>
    <w:uiPriority w:val="0"/>
    <w:rPr>
      <w:rFonts w:ascii="Arial" w:hAnsi="Arial" w:eastAsia="黑体" w:cs="Times New Roman"/>
      <w:b/>
      <w:sz w:val="24"/>
      <w:szCs w:val="20"/>
      <w:lang w:bidi="ar-SA"/>
    </w:rPr>
  </w:style>
  <w:style w:type="character" w:customStyle="1" w:styleId="311">
    <w:name w:val="带编号样式 Char"/>
    <w:qFormat/>
    <w:uiPriority w:val="0"/>
    <w:rPr>
      <w:rFonts w:ascii="仿宋_GB2312" w:eastAsia="仿宋_GB2312"/>
      <w:color w:val="000000"/>
      <w:sz w:val="24"/>
      <w:lang w:bidi="ar-SA"/>
    </w:rPr>
  </w:style>
  <w:style w:type="character" w:customStyle="1" w:styleId="312">
    <w:name w:val="unnamed31"/>
    <w:qFormat/>
    <w:uiPriority w:val="0"/>
    <w:rPr>
      <w:rFonts w:ascii="Tahoma" w:hAnsi="Tahoma" w:eastAsia="宋体"/>
      <w:b/>
      <w:kern w:val="2"/>
      <w:sz w:val="24"/>
      <w:szCs w:val="32"/>
      <w:u w:val="none"/>
      <w:lang w:val="en-US" w:eastAsia="zh-CN" w:bidi="ar-SA"/>
    </w:rPr>
  </w:style>
  <w:style w:type="character" w:customStyle="1" w:styleId="313">
    <w:name w:val="正文首行缩进 Char Char Char Char Char Char1"/>
    <w:qFormat/>
    <w:uiPriority w:val="0"/>
    <w:rPr>
      <w:rFonts w:ascii="宋体" w:eastAsia="宋体"/>
      <w:kern w:val="2"/>
      <w:sz w:val="24"/>
      <w:szCs w:val="24"/>
      <w:lang w:val="zh-CN" w:bidi="ar-SA"/>
    </w:rPr>
  </w:style>
  <w:style w:type="character" w:customStyle="1" w:styleId="314">
    <w:name w:val="文本正文 Char Char"/>
    <w:qFormat/>
    <w:uiPriority w:val="0"/>
    <w:rPr>
      <w:sz w:val="24"/>
      <w:lang w:bidi="ar-SA"/>
    </w:rPr>
  </w:style>
  <w:style w:type="character" w:customStyle="1" w:styleId="315">
    <w:name w:val="正文缩进 字符"/>
    <w:qFormat/>
    <w:uiPriority w:val="0"/>
    <w:rPr>
      <w:rFonts w:ascii="宋体" w:eastAsia="宋体"/>
      <w:snapToGrid w:val="0"/>
      <w:color w:val="000000"/>
      <w:kern w:val="28"/>
      <w:sz w:val="28"/>
      <w:lang w:val="en-US" w:eastAsia="zh-CN" w:bidi="ar-SA"/>
    </w:rPr>
  </w:style>
  <w:style w:type="character" w:customStyle="1" w:styleId="316">
    <w:name w:val="样式 样式 标题 4h4H4Fab-4T5Ref Heading 1rh1Heading sqlsect 1.2.3.... +... Char"/>
    <w:link w:val="317"/>
    <w:qFormat/>
    <w:uiPriority w:val="0"/>
    <w:rPr>
      <w:rFonts w:ascii="微软雅黑" w:hAnsi="微软雅黑" w:eastAsia="微软雅黑"/>
      <w:b/>
      <w:bCs/>
      <w:kern w:val="2"/>
      <w:sz w:val="24"/>
      <w:szCs w:val="28"/>
    </w:rPr>
  </w:style>
  <w:style w:type="paragraph" w:customStyle="1" w:styleId="317">
    <w:name w:val="样式 样式 标题 4h4H4Fab-4T5Ref Heading 1rh1Heading sqlsect 1.2.3.... +..."/>
    <w:basedOn w:val="318"/>
    <w:link w:val="316"/>
    <w:qFormat/>
    <w:uiPriority w:val="0"/>
    <w:pPr>
      <w:tabs>
        <w:tab w:val="left" w:pos="2356"/>
      </w:tabs>
    </w:pPr>
  </w:style>
  <w:style w:type="paragraph" w:customStyle="1" w:styleId="318">
    <w:name w:val="样式 标题 4h4H4Fab-4T5Ref Heading 1rh1Heading sqlsect 1.2.3...."/>
    <w:basedOn w:val="6"/>
    <w:link w:val="319"/>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9">
    <w:name w:val="样式 标题 4h4H4Fab-4T5Ref Heading 1rh1Heading sqlsect 1.2.3.... Char"/>
    <w:link w:val="318"/>
    <w:qFormat/>
    <w:uiPriority w:val="0"/>
    <w:rPr>
      <w:rFonts w:ascii="微软雅黑" w:hAnsi="微软雅黑" w:eastAsia="微软雅黑"/>
      <w:b/>
      <w:bCs/>
      <w:kern w:val="2"/>
      <w:sz w:val="24"/>
      <w:szCs w:val="28"/>
    </w:rPr>
  </w:style>
  <w:style w:type="character" w:customStyle="1" w:styleId="320">
    <w:name w:val="正文非缩进 Char"/>
    <w:qFormat/>
    <w:uiPriority w:val="0"/>
    <w:rPr>
      <w:rFonts w:ascii="宋体" w:eastAsia="宋体"/>
      <w:snapToGrid w:val="0"/>
      <w:color w:val="000000"/>
      <w:kern w:val="28"/>
      <w:sz w:val="28"/>
      <w:lang w:val="en-US" w:eastAsia="zh-CN" w:bidi="ar-SA"/>
    </w:rPr>
  </w:style>
  <w:style w:type="character" w:customStyle="1" w:styleId="321">
    <w:name w:val="Char Char5"/>
    <w:qFormat/>
    <w:uiPriority w:val="0"/>
    <w:rPr>
      <w:rFonts w:ascii="宋体" w:hAnsi="Courier New" w:eastAsia="宋体"/>
      <w:kern w:val="2"/>
      <w:sz w:val="21"/>
      <w:lang w:val="en-US" w:eastAsia="zh-CN"/>
    </w:rPr>
  </w:style>
  <w:style w:type="character" w:customStyle="1" w:styleId="322">
    <w:name w:val="称呼 Char1"/>
    <w:qFormat/>
    <w:uiPriority w:val="0"/>
    <w:rPr>
      <w:rFonts w:ascii="Times New Roman" w:hAnsi="Times New Roman" w:eastAsia="宋体" w:cs="Times New Roman"/>
      <w:szCs w:val="24"/>
    </w:rPr>
  </w:style>
  <w:style w:type="character" w:customStyle="1" w:styleId="323">
    <w:name w:val="正文1 Char"/>
    <w:qFormat/>
    <w:uiPriority w:val="0"/>
    <w:rPr>
      <w:rFonts w:ascii="宋体" w:eastAsia="宋体"/>
      <w:snapToGrid w:val="0"/>
      <w:color w:val="000000"/>
      <w:kern w:val="28"/>
      <w:sz w:val="28"/>
      <w:lang w:val="en-US" w:eastAsia="zh-CN" w:bidi="ar-SA"/>
    </w:rPr>
  </w:style>
  <w:style w:type="character" w:customStyle="1" w:styleId="324">
    <w:name w:val="正文缩进 Char1"/>
    <w:qFormat/>
    <w:uiPriority w:val="0"/>
    <w:rPr>
      <w:rFonts w:ascii="宋体" w:eastAsia="宋体"/>
      <w:snapToGrid w:val="0"/>
      <w:color w:val="000000"/>
      <w:kern w:val="28"/>
      <w:sz w:val="28"/>
      <w:lang w:val="en-US" w:eastAsia="zh-CN" w:bidi="ar-SA"/>
    </w:rPr>
  </w:style>
  <w:style w:type="character" w:customStyle="1" w:styleId="325">
    <w:name w:val="font21"/>
    <w:qFormat/>
    <w:uiPriority w:val="0"/>
    <w:rPr>
      <w:rFonts w:hint="eastAsia" w:ascii="宋体" w:hAnsi="宋体" w:eastAsia="宋体"/>
      <w:kern w:val="2"/>
      <w:sz w:val="28"/>
      <w:szCs w:val="28"/>
      <w:lang w:val="en-US" w:eastAsia="zh-CN" w:bidi="ar-SA"/>
    </w:rPr>
  </w:style>
  <w:style w:type="character" w:customStyle="1" w:styleId="326">
    <w:name w:val="Char Char26"/>
    <w:qFormat/>
    <w:uiPriority w:val="6"/>
    <w:rPr>
      <w:kern w:val="1"/>
      <w:sz w:val="21"/>
      <w:szCs w:val="24"/>
    </w:rPr>
  </w:style>
  <w:style w:type="character" w:customStyle="1" w:styleId="327">
    <w:name w:val="Item List Char"/>
    <w:link w:val="328"/>
    <w:qFormat/>
    <w:uiPriority w:val="0"/>
    <w:rPr>
      <w:rFonts w:ascii="Arial"/>
      <w:bCs/>
      <w:sz w:val="21"/>
      <w:szCs w:val="21"/>
      <w:lang w:val="en-US" w:eastAsia="zh-CN" w:bidi="ar-SA"/>
    </w:rPr>
  </w:style>
  <w:style w:type="paragraph" w:customStyle="1" w:styleId="328">
    <w:name w:val="Item List"/>
    <w:link w:val="3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0"/>
    <w:rPr>
      <w:rFonts w:ascii="Times New Roman" w:hAnsi="Times New Roman" w:eastAsia="宋体" w:cs="Times New Roman"/>
      <w:sz w:val="18"/>
      <w:szCs w:val="18"/>
    </w:rPr>
  </w:style>
  <w:style w:type="character" w:customStyle="1" w:styleId="330">
    <w:name w:val="纯文本 Char1"/>
    <w:link w:val="331"/>
    <w:qFormat/>
    <w:uiPriority w:val="0"/>
    <w:rPr>
      <w:rFonts w:ascii="宋体" w:hAnsi="Courier New"/>
    </w:rPr>
  </w:style>
  <w:style w:type="paragraph" w:customStyle="1" w:styleId="331">
    <w:name w:val="纯文本1"/>
    <w:basedOn w:val="1"/>
    <w:link w:val="330"/>
    <w:qFormat/>
    <w:uiPriority w:val="0"/>
    <w:pPr>
      <w:adjustRightInd/>
    </w:pPr>
    <w:rPr>
      <w:rFonts w:ascii="宋体" w:hAnsi="Courier New"/>
      <w:kern w:val="0"/>
      <w:sz w:val="20"/>
      <w:szCs w:val="20"/>
    </w:rPr>
  </w:style>
  <w:style w:type="character" w:customStyle="1" w:styleId="332">
    <w:name w:val="h3 Char"/>
    <w:qFormat/>
    <w:uiPriority w:val="0"/>
    <w:rPr>
      <w:rFonts w:eastAsia="宋体"/>
      <w:b/>
      <w:kern w:val="2"/>
      <w:sz w:val="32"/>
      <w:lang w:val="en-US" w:eastAsia="zh-CN" w:bidi="ar-SA"/>
    </w:rPr>
  </w:style>
  <w:style w:type="character" w:customStyle="1" w:styleId="333">
    <w:name w:val="dandyren_title1"/>
    <w:qFormat/>
    <w:uiPriority w:val="0"/>
    <w:rPr>
      <w:b/>
      <w:bCs/>
      <w:color w:val="FF6633"/>
      <w:sz w:val="18"/>
      <w:szCs w:val="18"/>
    </w:rPr>
  </w:style>
  <w:style w:type="character" w:customStyle="1" w:styleId="334">
    <w:name w:val="Char Char31"/>
    <w:qFormat/>
    <w:uiPriority w:val="6"/>
    <w:rPr>
      <w:rFonts w:ascii="Arial" w:hAnsi="Arial" w:eastAsia="黑体"/>
      <w:kern w:val="1"/>
      <w:sz w:val="24"/>
      <w:szCs w:val="24"/>
    </w:rPr>
  </w:style>
  <w:style w:type="character" w:customStyle="1" w:styleId="335">
    <w:name w:val="h Char1"/>
    <w:qFormat/>
    <w:uiPriority w:val="0"/>
    <w:rPr>
      <w:sz w:val="18"/>
      <w:szCs w:val="18"/>
    </w:rPr>
  </w:style>
  <w:style w:type="character" w:customStyle="1" w:styleId="336">
    <w:name w:val="solutionfonts"/>
    <w:qFormat/>
    <w:uiPriority w:val="0"/>
  </w:style>
  <w:style w:type="character" w:customStyle="1" w:styleId="337">
    <w:name w:val="首行缩进 Char"/>
    <w:qFormat/>
    <w:uiPriority w:val="0"/>
    <w:rPr>
      <w:rFonts w:ascii="宋体" w:eastAsia="宋体"/>
      <w:kern w:val="2"/>
      <w:sz w:val="24"/>
      <w:lang w:val="en-US" w:eastAsia="zh-CN" w:bidi="ar-SA"/>
    </w:rPr>
  </w:style>
  <w:style w:type="character" w:customStyle="1" w:styleId="338">
    <w:name w:val="Char Char52"/>
    <w:qFormat/>
    <w:uiPriority w:val="0"/>
    <w:rPr>
      <w:rFonts w:ascii="宋体" w:hAnsi="Courier New" w:eastAsia="宋体"/>
      <w:kern w:val="2"/>
      <w:sz w:val="21"/>
      <w:lang w:val="en-US" w:eastAsia="zh-CN"/>
    </w:rPr>
  </w:style>
  <w:style w:type="character" w:customStyle="1" w:styleId="339">
    <w:name w:val="font31"/>
    <w:qFormat/>
    <w:uiPriority w:val="0"/>
    <w:rPr>
      <w:rFonts w:hint="eastAsia" w:ascii="仿宋" w:hAnsi="仿宋" w:eastAsia="仿宋" w:cs="仿宋"/>
      <w:color w:val="000000"/>
      <w:sz w:val="20"/>
      <w:szCs w:val="20"/>
      <w:u w:val="none"/>
    </w:rPr>
  </w:style>
  <w:style w:type="character" w:customStyle="1" w:styleId="340">
    <w:name w:val="正文说明 Char"/>
    <w:link w:val="341"/>
    <w:qFormat/>
    <w:uiPriority w:val="0"/>
    <w:rPr>
      <w:sz w:val="24"/>
      <w:szCs w:val="24"/>
    </w:rPr>
  </w:style>
  <w:style w:type="paragraph" w:customStyle="1" w:styleId="341">
    <w:name w:val="正文说明"/>
    <w:basedOn w:val="1"/>
    <w:link w:val="340"/>
    <w:qFormat/>
    <w:uiPriority w:val="0"/>
    <w:pPr>
      <w:adjustRightInd/>
      <w:spacing w:line="360" w:lineRule="auto"/>
    </w:pPr>
    <w:rPr>
      <w:kern w:val="0"/>
      <w:sz w:val="24"/>
    </w:rPr>
  </w:style>
  <w:style w:type="character" w:customStyle="1" w:styleId="342">
    <w:name w:val="脚注文本 Char1"/>
    <w:qFormat/>
    <w:uiPriority w:val="0"/>
    <w:rPr>
      <w:rFonts w:ascii="Times New Roman" w:hAnsi="Times New Roman" w:eastAsia="宋体" w:cs="Times New Roman"/>
      <w:sz w:val="18"/>
      <w:szCs w:val="18"/>
    </w:rPr>
  </w:style>
  <w:style w:type="character" w:customStyle="1" w:styleId="343">
    <w:name w:val="Char Char1211"/>
    <w:qFormat/>
    <w:uiPriority w:val="0"/>
    <w:rPr>
      <w:rFonts w:ascii="仿宋_GB2312" w:eastAsia="仿宋_GB2312"/>
      <w:b/>
      <w:bCs/>
      <w:kern w:val="2"/>
      <w:sz w:val="24"/>
      <w:szCs w:val="24"/>
      <w:lang w:val="zh-CN" w:eastAsia="zh-CN" w:bidi="ar-SA"/>
    </w:rPr>
  </w:style>
  <w:style w:type="character" w:customStyle="1" w:styleId="344">
    <w:name w:val="标题 Char"/>
    <w:qFormat/>
    <w:uiPriority w:val="10"/>
    <w:rPr>
      <w:rFonts w:eastAsia="宋体"/>
      <w:b/>
      <w:sz w:val="24"/>
      <w:lang w:val="en-GB" w:eastAsia="zh-CN" w:bidi="ar-SA"/>
    </w:rPr>
  </w:style>
  <w:style w:type="character" w:customStyle="1" w:styleId="345">
    <w:name w:val="Char Char35"/>
    <w:qFormat/>
    <w:uiPriority w:val="6"/>
    <w:rPr>
      <w:rFonts w:ascii="Arial" w:hAnsi="Arial" w:eastAsia="黑体"/>
      <w:b/>
      <w:kern w:val="1"/>
      <w:sz w:val="28"/>
      <w:szCs w:val="28"/>
      <w:lang w:val="zh-CN"/>
    </w:rPr>
  </w:style>
  <w:style w:type="character" w:customStyle="1" w:styleId="346">
    <w:name w:val="纯文本 Char Char Char"/>
    <w:qFormat/>
    <w:uiPriority w:val="0"/>
    <w:rPr>
      <w:rFonts w:ascii="宋体" w:hAnsi="Courier New" w:eastAsia="宋体"/>
      <w:kern w:val="2"/>
      <w:sz w:val="21"/>
      <w:lang w:val="en-US" w:eastAsia="zh-CN" w:bidi="ar-SA"/>
    </w:rPr>
  </w:style>
  <w:style w:type="character" w:customStyle="1" w:styleId="347">
    <w:name w:val="Table Text Char"/>
    <w:link w:val="348"/>
    <w:qFormat/>
    <w:uiPriority w:val="0"/>
    <w:rPr>
      <w:sz w:val="24"/>
      <w:szCs w:val="24"/>
    </w:rPr>
  </w:style>
  <w:style w:type="paragraph" w:customStyle="1" w:styleId="348">
    <w:name w:val="Table Text"/>
    <w:basedOn w:val="1"/>
    <w:link w:val="347"/>
    <w:qFormat/>
    <w:uiPriority w:val="0"/>
    <w:pPr>
      <w:widowControl/>
      <w:spacing w:before="60" w:after="60"/>
      <w:jc w:val="left"/>
    </w:pPr>
    <w:rPr>
      <w:kern w:val="0"/>
      <w:sz w:val="24"/>
    </w:rPr>
  </w:style>
  <w:style w:type="character" w:customStyle="1" w:styleId="349">
    <w:name w:val="正文1 Char1"/>
    <w:qFormat/>
    <w:uiPriority w:val="0"/>
    <w:rPr>
      <w:rFonts w:ascii="仿宋_GB2312" w:hAnsi="Courier New" w:eastAsia="仿宋_GB2312"/>
      <w:kern w:val="28"/>
      <w:sz w:val="24"/>
      <w:szCs w:val="24"/>
      <w:lang w:val="en-US" w:eastAsia="zh-CN"/>
    </w:rPr>
  </w:style>
  <w:style w:type="character" w:customStyle="1" w:styleId="350">
    <w:name w:val="页脚 Char1"/>
    <w:qFormat/>
    <w:uiPriority w:val="99"/>
    <w:rPr>
      <w:rFonts w:eastAsia="宋体"/>
      <w:kern w:val="2"/>
      <w:sz w:val="18"/>
      <w:szCs w:val="18"/>
      <w:lang w:val="en-US" w:eastAsia="zh-CN" w:bidi="ar-SA"/>
    </w:rPr>
  </w:style>
  <w:style w:type="character" w:customStyle="1" w:styleId="351">
    <w:name w:val="Bold"/>
    <w:qFormat/>
    <w:uiPriority w:val="0"/>
    <w:rPr>
      <w:rFonts w:ascii="Arial" w:hAnsi="Arial" w:eastAsia="黑体" w:cs="Times New Roman"/>
      <w:b/>
      <w:kern w:val="2"/>
      <w:sz w:val="32"/>
      <w:szCs w:val="32"/>
      <w:lang w:val="en-US" w:eastAsia="zh-CN" w:bidi="ar-SA"/>
    </w:rPr>
  </w:style>
  <w:style w:type="character" w:customStyle="1" w:styleId="352">
    <w:name w:val="hui3"/>
    <w:qFormat/>
    <w:uiPriority w:val="0"/>
    <w:rPr>
      <w:color w:val="333333"/>
    </w:rPr>
  </w:style>
  <w:style w:type="character" w:customStyle="1" w:styleId="353">
    <w:name w:val="Char Char17"/>
    <w:qFormat/>
    <w:uiPriority w:val="6"/>
    <w:rPr>
      <w:rFonts w:eastAsia="仿宋_GB2312"/>
      <w:sz w:val="24"/>
    </w:rPr>
  </w:style>
  <w:style w:type="character" w:customStyle="1" w:styleId="354">
    <w:name w:val="标题 4 字符"/>
    <w:qFormat/>
    <w:uiPriority w:val="9"/>
    <w:rPr>
      <w:rFonts w:ascii="等线 Light" w:hAnsi="等线 Light" w:eastAsia="等线 Light" w:cs="Times New Roman"/>
      <w:b/>
      <w:bCs/>
      <w:snapToGrid w:val="0"/>
      <w:kern w:val="0"/>
      <w:sz w:val="28"/>
      <w:szCs w:val="28"/>
    </w:rPr>
  </w:style>
  <w:style w:type="character" w:customStyle="1" w:styleId="355">
    <w:name w:val="Char Char37"/>
    <w:qFormat/>
    <w:uiPriority w:val="6"/>
    <w:rPr>
      <w:b/>
      <w:kern w:val="1"/>
      <w:sz w:val="44"/>
      <w:szCs w:val="44"/>
    </w:rPr>
  </w:style>
  <w:style w:type="character" w:customStyle="1" w:styleId="356">
    <w:name w:val="列出段落 Char"/>
    <w:qFormat/>
    <w:uiPriority w:val="34"/>
    <w:rPr>
      <w:rFonts w:eastAsia="楷体_GB2312" w:cs="Lucida Sans"/>
      <w:kern w:val="2"/>
      <w:sz w:val="24"/>
      <w:szCs w:val="24"/>
      <w:lang w:val="en-US" w:eastAsia="zh-CN" w:bidi="ar-SA"/>
    </w:rPr>
  </w:style>
  <w:style w:type="character" w:customStyle="1" w:styleId="357">
    <w:name w:val="正文文本缩进 3 Char1"/>
    <w:qFormat/>
    <w:uiPriority w:val="99"/>
    <w:rPr>
      <w:rFonts w:ascii="Times New Roman" w:hAnsi="Times New Roman" w:eastAsia="宋体" w:cs="Times New Roman"/>
      <w:sz w:val="16"/>
      <w:szCs w:val="16"/>
    </w:rPr>
  </w:style>
  <w:style w:type="character" w:customStyle="1" w:styleId="358">
    <w:name w:val="公文正文 Char Char"/>
    <w:link w:val="359"/>
    <w:qFormat/>
    <w:uiPriority w:val="0"/>
    <w:rPr>
      <w:rFonts w:ascii="仿宋_GB2312" w:eastAsia="仿宋_GB2312"/>
      <w:kern w:val="2"/>
      <w:sz w:val="24"/>
      <w:szCs w:val="24"/>
    </w:rPr>
  </w:style>
  <w:style w:type="paragraph" w:customStyle="1" w:styleId="359">
    <w:name w:val="公文正文"/>
    <w:basedOn w:val="1"/>
    <w:link w:val="358"/>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qFormat/>
    <w:uiPriority w:val="0"/>
    <w:rPr>
      <w:rFonts w:eastAsia="宋体"/>
      <w:sz w:val="24"/>
      <w:szCs w:val="24"/>
      <w:lang w:val="en-US" w:eastAsia="zh-CN" w:bidi="ar-SA"/>
    </w:rPr>
  </w:style>
  <w:style w:type="character" w:customStyle="1" w:styleId="361">
    <w:name w:val="标题 1 Char Char"/>
    <w:qFormat/>
    <w:uiPriority w:val="0"/>
    <w:rPr>
      <w:rFonts w:hint="eastAsia" w:ascii="宋体" w:hAnsi="宋体" w:eastAsia="宋体"/>
      <w:b/>
      <w:spacing w:val="-2"/>
      <w:sz w:val="24"/>
      <w:lang w:val="en-US" w:eastAsia="zh-CN" w:bidi="ar-SA"/>
    </w:rPr>
  </w:style>
  <w:style w:type="character" w:customStyle="1" w:styleId="362">
    <w:name w:val="正文（缩进2汉字） Char"/>
    <w:link w:val="363"/>
    <w:qFormat/>
    <w:uiPriority w:val="0"/>
    <w:rPr>
      <w:rFonts w:ascii="宋体"/>
    </w:rPr>
  </w:style>
  <w:style w:type="paragraph" w:customStyle="1" w:styleId="363">
    <w:name w:val="正文（缩进2汉字）"/>
    <w:basedOn w:val="1"/>
    <w:link w:val="3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日期 Char1"/>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0"/>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99"/>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link w:val="464"/>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character" w:customStyle="1" w:styleId="464">
    <w:name w:val="标书标题2 Char"/>
    <w:basedOn w:val="231"/>
    <w:link w:val="463"/>
    <w:qFormat/>
    <w:uiPriority w:val="0"/>
    <w:rPr>
      <w:rFonts w:ascii="Arial Narrow" w:hAnsi="Arial Narrow" w:eastAsia="仿宋_GB2312"/>
      <w:bCs/>
      <w:snapToGrid w:val="0"/>
      <w:kern w:val="2"/>
      <w:sz w:val="32"/>
      <w:lang w:val="en-US" w:eastAsia="zh-CN"/>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outlineLvl w:val="5"/>
    </w:pPr>
  </w:style>
  <w:style w:type="paragraph" w:customStyle="1" w:styleId="475">
    <w:name w:val="5级标题"/>
    <w:basedOn w:val="476"/>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78"/>
    <w:link w:val="47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character" w:customStyle="1" w:styleId="477">
    <w:name w:val="4级标题 Char"/>
    <w:link w:val="476"/>
    <w:qFormat/>
    <w:uiPriority w:val="0"/>
    <w:rPr>
      <w:rFonts w:ascii="黑体" w:hAnsi="黑体" w:eastAsia="黑体"/>
      <w:sz w:val="28"/>
      <w:szCs w:val="24"/>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486"/>
    <w:qFormat/>
    <w:uiPriority w:val="1"/>
    <w:rPr>
      <w:szCs w:val="22"/>
    </w:rPr>
  </w:style>
  <w:style w:type="character" w:customStyle="1" w:styleId="486">
    <w:name w:val="无间隔 Char"/>
    <w:link w:val="485"/>
    <w:qFormat/>
    <w:uiPriority w:val="99"/>
    <w:rPr>
      <w:kern w:val="2"/>
      <w:sz w:val="21"/>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3"/>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2"/>
    <w:next w:val="1"/>
    <w:qFormat/>
    <w:uiPriority w:val="3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4"/>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7"/>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99"/>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60"/>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4"/>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6"/>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Lines="50"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3"/>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55"/>
    <w:next w:val="255"/>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55"/>
    <w:next w:val="255"/>
    <w:qFormat/>
    <w:uiPriority w:val="0"/>
    <w:rPr>
      <w:rFonts w:ascii="宋体" w:eastAsia="宋体" w:cs="Times New Roman"/>
      <w:color w:val="auto"/>
    </w:rPr>
  </w:style>
  <w:style w:type="paragraph" w:customStyle="1" w:styleId="55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3"/>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7"/>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2"/>
    <w:qFormat/>
    <w:uiPriority w:val="0"/>
    <w:pPr>
      <w:tabs>
        <w:tab w:val="left" w:pos="840"/>
      </w:tabs>
      <w:adjustRightInd/>
      <w:ind w:left="840" w:hanging="420"/>
    </w:pPr>
  </w:style>
  <w:style w:type="paragraph" w:customStyle="1" w:styleId="62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6"/>
    <w:link w:val="633"/>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character" w:customStyle="1" w:styleId="633">
    <w:name w:val="标书标题4 Char"/>
    <w:basedOn w:val="143"/>
    <w:link w:val="632"/>
    <w:qFormat/>
    <w:uiPriority w:val="0"/>
    <w:rPr>
      <w:rFonts w:ascii="Arial Narrow" w:hAnsi="Arial Narrow" w:eastAsia="仿宋_GB2312"/>
      <w:color w:val="000000"/>
      <w:kern w:val="2"/>
      <w:sz w:val="28"/>
      <w:szCs w:val="32"/>
    </w:rPr>
  </w:style>
  <w:style w:type="paragraph" w:customStyle="1" w:styleId="634">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0"/>
    <w:pPr>
      <w:adjustRightInd/>
      <w:spacing w:line="300" w:lineRule="auto"/>
      <w:jc w:val="center"/>
    </w:pPr>
  </w:style>
  <w:style w:type="paragraph" w:customStyle="1" w:styleId="638">
    <w:name w:val="_Style 6"/>
    <w:basedOn w:val="1"/>
    <w:qFormat/>
    <w:uiPriority w:val="34"/>
    <w:pPr>
      <w:adjustRightInd/>
      <w:ind w:firstLine="420" w:firstLineChars="200"/>
    </w:pPr>
    <w:rPr>
      <w:rFonts w:eastAsia="仿宋_GB2312"/>
      <w:sz w:val="28"/>
    </w:rPr>
  </w:style>
  <w:style w:type="paragraph" w:customStyle="1" w:styleId="63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6">
    <w:name w:val="trademark"/>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0"/>
    <w:rPr>
      <w:rFonts w:ascii="仿宋_GB2312" w:eastAsia="仿宋_GB2312"/>
      <w:b/>
      <w:sz w:val="32"/>
      <w:szCs w:val="20"/>
    </w:rPr>
  </w:style>
  <w:style w:type="paragraph" w:customStyle="1" w:styleId="64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0"/>
    <w:pPr>
      <w:adjustRightInd/>
      <w:ind w:firstLine="200" w:firstLineChars="200"/>
    </w:pPr>
    <w:rPr>
      <w:rFonts w:ascii="Tahoma" w:hAnsi="Tahoma"/>
      <w:sz w:val="24"/>
      <w:szCs w:val="20"/>
    </w:rPr>
  </w:style>
  <w:style w:type="paragraph" w:customStyle="1" w:styleId="651">
    <w:name w:val="a1"/>
    <w:basedOn w:val="1"/>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0"/>
    <w:pPr>
      <w:spacing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0"/>
    <w:pPr>
      <w:adjustRightInd/>
    </w:pPr>
    <w:rPr>
      <w:rFonts w:ascii="Tahoma" w:hAnsi="Tahoma"/>
      <w:sz w:val="24"/>
      <w:szCs w:val="20"/>
    </w:rPr>
  </w:style>
  <w:style w:type="paragraph" w:customStyle="1" w:styleId="65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644"/>
    <w:qFormat/>
    <w:uiPriority w:val="0"/>
    <w:pPr>
      <w:tabs>
        <w:tab w:val="left" w:pos="1260"/>
        <w:tab w:val="left" w:pos="1680"/>
        <w:tab w:val="left" w:pos="2100"/>
      </w:tabs>
      <w:ind w:left="0"/>
      <w:outlineLvl w:val="3"/>
    </w:pPr>
  </w:style>
  <w:style w:type="paragraph" w:customStyle="1" w:styleId="661">
    <w:name w:val="一级条标题"/>
    <w:basedOn w:val="662"/>
    <w:next w:val="644"/>
    <w:qFormat/>
    <w:uiPriority w:val="0"/>
    <w:pPr>
      <w:tabs>
        <w:tab w:val="left" w:pos="1260"/>
        <w:tab w:val="left" w:pos="1680"/>
      </w:tabs>
      <w:ind w:left="1680"/>
      <w:outlineLvl w:val="2"/>
    </w:pPr>
  </w:style>
  <w:style w:type="paragraph" w:customStyle="1" w:styleId="662">
    <w:name w:val="章标题"/>
    <w:next w:val="644"/>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qFormat/>
    <w:uiPriority w:val="0"/>
    <w:pPr>
      <w:tabs>
        <w:tab w:val="left" w:pos="840"/>
      </w:tabs>
      <w:spacing w:after="0"/>
      <w:ind w:left="900"/>
    </w:pPr>
  </w:style>
  <w:style w:type="paragraph" w:customStyle="1" w:styleId="67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6"/>
    <w:pPr>
      <w:widowControl/>
      <w:adjustRightInd/>
      <w:ind w:left="720" w:hanging="720"/>
    </w:pPr>
    <w:rPr>
      <w:color w:val="000000"/>
      <w:kern w:val="0"/>
      <w:sz w:val="24"/>
      <w:szCs w:val="20"/>
      <w:lang w:val="en-GB"/>
    </w:rPr>
  </w:style>
  <w:style w:type="paragraph" w:customStyle="1" w:styleId="672">
    <w:name w:val="表1"/>
    <w:basedOn w:val="1"/>
    <w:qFormat/>
    <w:uiPriority w:val="0"/>
    <w:pPr>
      <w:tabs>
        <w:tab w:val="left" w:pos="703"/>
      </w:tabs>
      <w:adjustRightInd/>
      <w:spacing w:line="360" w:lineRule="auto"/>
      <w:ind w:left="703"/>
      <w:jc w:val="center"/>
    </w:pPr>
  </w:style>
  <w:style w:type="paragraph" w:customStyle="1" w:styleId="67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6">
    <w:name w:val="2级标题"/>
    <w:basedOn w:val="677"/>
    <w:qFormat/>
    <w:uiPriority w:val="0"/>
    <w:pPr>
      <w:jc w:val="left"/>
      <w:outlineLvl w:val="1"/>
    </w:pPr>
    <w:rPr>
      <w:rFonts w:ascii="Times New Roman" w:hAnsi="Times New Roman" w:eastAsia="仿宋"/>
      <w:sz w:val="30"/>
    </w:rPr>
  </w:style>
  <w:style w:type="paragraph" w:customStyle="1" w:styleId="677">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2">
    <w:name w:val="bullet"/>
    <w:basedOn w:val="1"/>
    <w:qFormat/>
    <w:uiPriority w:val="0"/>
    <w:pPr>
      <w:tabs>
        <w:tab w:val="left" w:pos="840"/>
      </w:tabs>
      <w:adjustRightInd/>
      <w:ind w:left="840" w:hanging="420"/>
    </w:pPr>
  </w:style>
  <w:style w:type="paragraph" w:customStyle="1" w:styleId="68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6"/>
    <w:qFormat/>
    <w:uiPriority w:val="0"/>
    <w:pPr>
      <w:tabs>
        <w:tab w:val="left" w:pos="2100"/>
      </w:tabs>
      <w:adjustRightInd/>
      <w:ind w:left="2100" w:hanging="420"/>
    </w:pPr>
    <w:rPr>
      <w:lang w:val="en-US"/>
    </w:rPr>
  </w:style>
  <w:style w:type="paragraph" w:customStyle="1" w:styleId="691">
    <w:name w:val="Char11"/>
    <w:basedOn w:val="1"/>
    <w:qFormat/>
    <w:uiPriority w:val="0"/>
    <w:pPr>
      <w:tabs>
        <w:tab w:val="left" w:pos="432"/>
      </w:tabs>
      <w:adjustRightInd/>
      <w:spacing w:beforeLines="50" w:afterLines="50"/>
      <w:ind w:left="432" w:hanging="432" w:firstLineChars="200"/>
    </w:pPr>
    <w:rPr>
      <w:sz w:val="24"/>
    </w:rPr>
  </w:style>
  <w:style w:type="paragraph" w:customStyle="1" w:styleId="69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qFormat/>
    <w:uiPriority w:val="6"/>
    <w:pPr>
      <w:spacing w:line="360" w:lineRule="auto"/>
    </w:pPr>
    <w:rPr>
      <w:szCs w:val="20"/>
    </w:rPr>
  </w:style>
  <w:style w:type="paragraph" w:customStyle="1" w:styleId="69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qFormat/>
    <w:uiPriority w:val="0"/>
    <w:pPr>
      <w:adjustRightInd/>
      <w:spacing w:line="360" w:lineRule="auto"/>
      <w:jc w:val="center"/>
    </w:pPr>
    <w:rPr>
      <w:sz w:val="24"/>
    </w:rPr>
  </w:style>
  <w:style w:type="paragraph" w:customStyle="1" w:styleId="70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qFormat/>
    <w:uiPriority w:val="6"/>
    <w:rPr>
      <w:rFonts w:ascii="仿宋_GB2312" w:eastAsia="仿宋_GB2312"/>
      <w:b/>
      <w:sz w:val="32"/>
      <w:szCs w:val="32"/>
    </w:rPr>
  </w:style>
  <w:style w:type="paragraph" w:customStyle="1" w:styleId="706">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8">
    <w:name w:val="Char3 Char Char Char11"/>
    <w:basedOn w:val="1"/>
    <w:qFormat/>
    <w:uiPriority w:val="0"/>
    <w:pPr>
      <w:widowControl/>
      <w:adjustRightInd/>
      <w:spacing w:after="160" w:line="240" w:lineRule="exact"/>
      <w:jc w:val="left"/>
    </w:pPr>
    <w:rPr>
      <w:szCs w:val="20"/>
    </w:rPr>
  </w:style>
  <w:style w:type="paragraph" w:customStyle="1" w:styleId="709">
    <w:name w:val="Char Char1121"/>
    <w:basedOn w:val="1"/>
    <w:qFormat/>
    <w:uiPriority w:val="0"/>
    <w:pPr>
      <w:spacing w:line="360" w:lineRule="auto"/>
    </w:pPr>
    <w:rPr>
      <w:szCs w:val="20"/>
    </w:rPr>
  </w:style>
  <w:style w:type="paragraph" w:customStyle="1" w:styleId="71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2">
    <w:name w:val="Normal0"/>
    <w:qFormat/>
    <w:uiPriority w:val="0"/>
    <w:rPr>
      <w:rFonts w:ascii="Times New Roman" w:hAnsi="Times New Roman" w:eastAsia="宋体" w:cs="Times New Roman"/>
      <w:lang w:val="en-US" w:eastAsia="en-US" w:bidi="ar-SA"/>
    </w:rPr>
  </w:style>
  <w:style w:type="paragraph" w:customStyle="1" w:styleId="713">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6">
    <w:name w:val="封面"/>
    <w:basedOn w:val="1"/>
    <w:qFormat/>
    <w:uiPriority w:val="0"/>
    <w:pPr>
      <w:spacing w:line="360" w:lineRule="atLeast"/>
      <w:jc w:val="right"/>
      <w:textAlignment w:val="baseline"/>
    </w:pPr>
    <w:rPr>
      <w:rFonts w:ascii="Symbol" w:hAnsi="Symbol"/>
      <w:kern w:val="0"/>
      <w:szCs w:val="20"/>
    </w:rPr>
  </w:style>
  <w:style w:type="paragraph" w:customStyle="1" w:styleId="71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9">
    <w:name w:val="默认段落字体 Para Char Char Char1 Char"/>
    <w:basedOn w:val="1"/>
    <w:qFormat/>
    <w:uiPriority w:val="0"/>
    <w:pPr>
      <w:spacing w:line="240" w:lineRule="atLeast"/>
      <w:ind w:left="420" w:firstLine="420"/>
    </w:pPr>
    <w:rPr>
      <w:sz w:val="24"/>
    </w:rPr>
  </w:style>
  <w:style w:type="paragraph" w:customStyle="1" w:styleId="720">
    <w:name w:val="WW-正文文字缩进 2"/>
    <w:basedOn w:val="1"/>
    <w:qFormat/>
    <w:uiPriority w:val="0"/>
    <w:pPr>
      <w:suppressAutoHyphens/>
      <w:adjustRightInd/>
      <w:ind w:firstLine="420"/>
    </w:pPr>
    <w:rPr>
      <w:kern w:val="1"/>
      <w:szCs w:val="20"/>
    </w:rPr>
  </w:style>
  <w:style w:type="paragraph" w:customStyle="1" w:styleId="72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2">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23">
    <w:name w:val="有符号正文"/>
    <w:basedOn w:val="1"/>
    <w:qFormat/>
    <w:uiPriority w:val="0"/>
    <w:pPr>
      <w:adjustRightInd/>
      <w:spacing w:line="400" w:lineRule="exact"/>
      <w:ind w:firstLine="200" w:firstLineChars="200"/>
    </w:pPr>
    <w:rPr>
      <w:rFonts w:ascii="Arial" w:hAnsi="Arial"/>
    </w:rPr>
  </w:style>
  <w:style w:type="paragraph" w:customStyle="1" w:styleId="72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6">
    <w:name w:val="4"/>
    <w:basedOn w:val="1"/>
    <w:next w:val="37"/>
    <w:qFormat/>
    <w:uiPriority w:val="0"/>
    <w:pPr>
      <w:spacing w:after="120" w:line="480" w:lineRule="auto"/>
      <w:ind w:left="420" w:leftChars="200"/>
    </w:pPr>
    <w:rPr>
      <w:sz w:val="24"/>
      <w:szCs w:val="20"/>
    </w:rPr>
  </w:style>
  <w:style w:type="paragraph" w:customStyle="1" w:styleId="72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8">
    <w:name w:val="样式1"/>
    <w:basedOn w:val="1"/>
    <w:link w:val="729"/>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729">
    <w:name w:val="样式1 Char"/>
    <w:link w:val="728"/>
    <w:qFormat/>
    <w:uiPriority w:val="0"/>
    <w:rPr>
      <w:rFonts w:ascii="宋体" w:hAnsi="宋体"/>
      <w:sz w:val="24"/>
    </w:rPr>
  </w:style>
  <w:style w:type="paragraph" w:customStyle="1" w:styleId="730">
    <w:name w:val="样式 标题 3H3 + 两端对齐"/>
    <w:basedOn w:val="4"/>
    <w:qFormat/>
    <w:uiPriority w:val="0"/>
    <w:pPr>
      <w:keepLines w:val="0"/>
      <w:spacing w:before="0" w:after="0" w:line="240" w:lineRule="auto"/>
      <w:jc w:val="left"/>
    </w:pPr>
    <w:rPr>
      <w:rFonts w:cs="宋体"/>
      <w:sz w:val="21"/>
      <w:szCs w:val="20"/>
    </w:rPr>
  </w:style>
  <w:style w:type="paragraph" w:customStyle="1" w:styleId="73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6">
    <w:name w:val="Char Char1 Char Char Char"/>
    <w:basedOn w:val="1"/>
    <w:qFormat/>
    <w:uiPriority w:val="0"/>
    <w:rPr>
      <w:rFonts w:ascii="仿宋_GB2312" w:eastAsia="仿宋_GB2312"/>
      <w:b/>
      <w:sz w:val="32"/>
      <w:szCs w:val="20"/>
    </w:rPr>
  </w:style>
  <w:style w:type="paragraph" w:customStyle="1" w:styleId="737">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9">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0">
    <w:name w:val="Char Char1 Char Char Char2"/>
    <w:basedOn w:val="1"/>
    <w:qFormat/>
    <w:uiPriority w:val="0"/>
    <w:rPr>
      <w:rFonts w:ascii="仿宋_GB2312" w:eastAsia="仿宋_GB2312"/>
      <w:b/>
      <w:sz w:val="32"/>
      <w:szCs w:val="32"/>
    </w:rPr>
  </w:style>
  <w:style w:type="paragraph" w:customStyle="1" w:styleId="741">
    <w:name w:val="Char3 Char Char Char1"/>
    <w:basedOn w:val="1"/>
    <w:qFormat/>
    <w:uiPriority w:val="6"/>
    <w:pPr>
      <w:widowControl/>
      <w:adjustRightInd/>
      <w:spacing w:after="160" w:line="240" w:lineRule="exact"/>
      <w:jc w:val="left"/>
    </w:pPr>
    <w:rPr>
      <w:szCs w:val="20"/>
    </w:rPr>
  </w:style>
  <w:style w:type="paragraph" w:customStyle="1" w:styleId="742">
    <w:name w:val="Char1 Char Char Char21"/>
    <w:basedOn w:val="1"/>
    <w:qFormat/>
    <w:uiPriority w:val="0"/>
    <w:rPr>
      <w:rFonts w:ascii="Tahoma" w:hAnsi="Tahoma"/>
      <w:sz w:val="24"/>
      <w:szCs w:val="20"/>
    </w:rPr>
  </w:style>
  <w:style w:type="paragraph" w:customStyle="1" w:styleId="74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4">
    <w:name w:val="正文（标题三）"/>
    <w:basedOn w:val="1"/>
    <w:qFormat/>
    <w:uiPriority w:val="0"/>
    <w:pPr>
      <w:spacing w:line="360" w:lineRule="auto"/>
      <w:ind w:firstLine="200" w:firstLineChars="200"/>
    </w:pPr>
    <w:rPr>
      <w:sz w:val="24"/>
    </w:rPr>
  </w:style>
  <w:style w:type="paragraph" w:customStyle="1" w:styleId="74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0">
    <w:name w:val="Char1 Char Char Char4"/>
    <w:basedOn w:val="1"/>
    <w:qFormat/>
    <w:uiPriority w:val="0"/>
    <w:pPr>
      <w:adjustRightInd/>
      <w:ind w:firstLine="200" w:firstLineChars="200"/>
    </w:pPr>
    <w:rPr>
      <w:rFonts w:ascii="Tahoma" w:hAnsi="Tahoma"/>
      <w:sz w:val="24"/>
      <w:szCs w:val="20"/>
    </w:rPr>
  </w:style>
  <w:style w:type="paragraph" w:customStyle="1" w:styleId="751">
    <w:name w:val="_标题2"/>
    <w:basedOn w:val="717"/>
    <w:next w:val="717"/>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2">
    <w:name w:val="样式1 + (中宋体"/>
    <w:basedOn w:val="728"/>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5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6">
    <w:name w:val="四号　首行缩进"/>
    <w:basedOn w:val="1"/>
    <w:qFormat/>
    <w:uiPriority w:val="0"/>
    <w:pPr>
      <w:adjustRightInd/>
      <w:spacing w:line="360" w:lineRule="auto"/>
    </w:pPr>
    <w:rPr>
      <w:rFonts w:ascii="宋体" w:hAnsi="宋体"/>
      <w:szCs w:val="20"/>
    </w:rPr>
  </w:style>
  <w:style w:type="paragraph" w:customStyle="1" w:styleId="75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8">
    <w:name w:val="Char Char Char Char Char Char Char Char Char Char Char1 Char"/>
    <w:basedOn w:val="1"/>
    <w:qFormat/>
    <w:uiPriority w:val="0"/>
    <w:pPr>
      <w:adjustRightInd/>
    </w:pPr>
    <w:rPr>
      <w:rFonts w:ascii="Tahoma" w:hAnsi="Tahoma"/>
      <w:sz w:val="24"/>
    </w:rPr>
  </w:style>
  <w:style w:type="paragraph" w:customStyle="1" w:styleId="759">
    <w:name w:val="Char Char Char Char11"/>
    <w:basedOn w:val="1"/>
    <w:qFormat/>
    <w:uiPriority w:val="0"/>
    <w:rPr>
      <w:rFonts w:ascii="Tahoma" w:hAnsi="Tahoma"/>
      <w:sz w:val="24"/>
      <w:szCs w:val="20"/>
    </w:rPr>
  </w:style>
  <w:style w:type="paragraph" w:customStyle="1" w:styleId="76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1">
    <w:name w:val="Char Char Char Char"/>
    <w:basedOn w:val="1"/>
    <w:qFormat/>
    <w:uiPriority w:val="0"/>
    <w:rPr>
      <w:rFonts w:ascii="Tahoma" w:hAnsi="Tahoma"/>
      <w:sz w:val="24"/>
      <w:szCs w:val="20"/>
    </w:rPr>
  </w:style>
  <w:style w:type="paragraph" w:customStyle="1" w:styleId="76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3">
    <w:name w:val="Char19"/>
    <w:basedOn w:val="1"/>
    <w:qFormat/>
    <w:uiPriority w:val="0"/>
    <w:pPr>
      <w:adjustRightInd/>
    </w:pPr>
    <w:rPr>
      <w:szCs w:val="20"/>
    </w:rPr>
  </w:style>
  <w:style w:type="paragraph" w:customStyle="1" w:styleId="76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6">
    <w:name w:val="_Style 5"/>
    <w:basedOn w:val="1"/>
    <w:qFormat/>
    <w:uiPriority w:val="34"/>
    <w:pPr>
      <w:adjustRightInd/>
      <w:ind w:firstLine="420" w:firstLineChars="200"/>
    </w:pPr>
    <w:rPr>
      <w:rFonts w:eastAsia="仿宋_GB2312"/>
      <w:sz w:val="28"/>
    </w:rPr>
  </w:style>
  <w:style w:type="paragraph" w:customStyle="1" w:styleId="76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0">
    <w:name w:val="标书表格字体格式"/>
    <w:next w:val="764"/>
    <w:qFormat/>
    <w:uiPriority w:val="0"/>
    <w:rPr>
      <w:rFonts w:ascii="Times New Roman" w:hAnsi="Times New Roman" w:eastAsia="宋体" w:cs="Times New Roman"/>
      <w:kern w:val="2"/>
      <w:sz w:val="21"/>
      <w:szCs w:val="24"/>
      <w:lang w:val="en-US" w:eastAsia="zh-CN" w:bidi="ar-SA"/>
    </w:rPr>
  </w:style>
  <w:style w:type="paragraph" w:customStyle="1" w:styleId="77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3">
    <w:name w:val="修订3"/>
    <w:qFormat/>
    <w:uiPriority w:val="99"/>
    <w:rPr>
      <w:rFonts w:ascii="Times New Roman" w:hAnsi="Times New Roman" w:eastAsia="宋体" w:cs="Times New Roman"/>
      <w:kern w:val="2"/>
      <w:sz w:val="21"/>
      <w:lang w:val="en-US" w:eastAsia="zh-CN" w:bidi="ar-SA"/>
    </w:rPr>
  </w:style>
  <w:style w:type="paragraph" w:customStyle="1" w:styleId="774">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6">
    <w:name w:val="表文字"/>
    <w:qFormat/>
    <w:uiPriority w:val="0"/>
    <w:rPr>
      <w:rFonts w:ascii="宋体" w:hAnsi="Times New Roman" w:eastAsia="宋体" w:cs="Times New Roman"/>
      <w:kern w:val="2"/>
      <w:lang w:val="en-US" w:eastAsia="zh-CN" w:bidi="ar-SA"/>
    </w:rPr>
  </w:style>
  <w:style w:type="paragraph" w:customStyle="1" w:styleId="777">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0">
    <w:name w:val="Char Char Char Char Char Char Char Char2"/>
    <w:basedOn w:val="1"/>
    <w:qFormat/>
    <w:uiPriority w:val="0"/>
    <w:pPr>
      <w:tabs>
        <w:tab w:val="left" w:pos="360"/>
      </w:tabs>
    </w:pPr>
    <w:rPr>
      <w:sz w:val="24"/>
      <w:szCs w:val="20"/>
    </w:rPr>
  </w:style>
  <w:style w:type="paragraph" w:customStyle="1" w:styleId="78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2">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3">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6">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9">
    <w:name w:val="p0"/>
    <w:basedOn w:val="1"/>
    <w:qFormat/>
    <w:uiPriority w:val="0"/>
    <w:pPr>
      <w:widowControl/>
      <w:adjustRightInd/>
    </w:pPr>
    <w:rPr>
      <w:kern w:val="0"/>
      <w:szCs w:val="21"/>
    </w:rPr>
  </w:style>
  <w:style w:type="paragraph" w:customStyle="1" w:styleId="790">
    <w:name w:val="Char6"/>
    <w:basedOn w:val="1"/>
    <w:qFormat/>
    <w:uiPriority w:val="0"/>
    <w:rPr>
      <w:rFonts w:ascii="仿宋_GB2312" w:eastAsia="仿宋_GB2312"/>
      <w:b/>
      <w:sz w:val="32"/>
      <w:szCs w:val="32"/>
    </w:rPr>
  </w:style>
  <w:style w:type="paragraph" w:customStyle="1" w:styleId="791">
    <w:name w:val="Char111"/>
    <w:basedOn w:val="1"/>
    <w:qFormat/>
    <w:uiPriority w:val="0"/>
    <w:rPr>
      <w:rFonts w:ascii="仿宋_GB2312" w:eastAsia="仿宋_GB2312"/>
      <w:b/>
      <w:sz w:val="32"/>
      <w:szCs w:val="32"/>
    </w:rPr>
  </w:style>
  <w:style w:type="paragraph" w:customStyle="1" w:styleId="792">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9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5">
    <w:name w:val="Char1 Char Char Char2"/>
    <w:basedOn w:val="1"/>
    <w:qFormat/>
    <w:uiPriority w:val="0"/>
    <w:pPr>
      <w:adjustRightInd/>
      <w:ind w:firstLine="200" w:firstLineChars="200"/>
    </w:pPr>
    <w:rPr>
      <w:rFonts w:ascii="Tahoma" w:hAnsi="Tahoma"/>
      <w:sz w:val="24"/>
      <w:szCs w:val="20"/>
    </w:rPr>
  </w:style>
  <w:style w:type="paragraph" w:customStyle="1" w:styleId="796">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797">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8">
    <w:name w:val="Char Char Char Char Char Char Char2"/>
    <w:basedOn w:val="1"/>
    <w:qFormat/>
    <w:uiPriority w:val="0"/>
    <w:rPr>
      <w:rFonts w:ascii="仿宋_GB2312" w:eastAsia="仿宋_GB2312"/>
      <w:b/>
      <w:sz w:val="32"/>
      <w:szCs w:val="32"/>
    </w:rPr>
  </w:style>
  <w:style w:type="paragraph" w:customStyle="1" w:styleId="799">
    <w:name w:val="五级条标题"/>
    <w:basedOn w:val="800"/>
    <w:next w:val="644"/>
    <w:qFormat/>
    <w:uiPriority w:val="0"/>
    <w:pPr>
      <w:tabs>
        <w:tab w:val="left" w:pos="1260"/>
        <w:tab w:val="left" w:pos="1680"/>
        <w:tab w:val="left" w:pos="2100"/>
        <w:tab w:val="left" w:pos="2940"/>
        <w:tab w:val="left" w:pos="3360"/>
      </w:tabs>
      <w:ind w:left="3360"/>
      <w:outlineLvl w:val="6"/>
    </w:pPr>
  </w:style>
  <w:style w:type="paragraph" w:customStyle="1" w:styleId="800">
    <w:name w:val="四级条标题"/>
    <w:basedOn w:val="659"/>
    <w:next w:val="644"/>
    <w:qFormat/>
    <w:uiPriority w:val="0"/>
    <w:pPr>
      <w:tabs>
        <w:tab w:val="clear" w:pos="2520"/>
      </w:tabs>
      <w:ind w:left="2940"/>
      <w:outlineLvl w:val="5"/>
    </w:pPr>
  </w:style>
  <w:style w:type="paragraph" w:customStyle="1" w:styleId="80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2">
    <w:name w:val="Char23"/>
    <w:basedOn w:val="1"/>
    <w:qFormat/>
    <w:uiPriority w:val="0"/>
    <w:rPr>
      <w:rFonts w:ascii="仿宋_GB2312" w:eastAsia="仿宋_GB2312"/>
      <w:b/>
      <w:sz w:val="32"/>
      <w:szCs w:val="32"/>
    </w:rPr>
  </w:style>
  <w:style w:type="paragraph" w:customStyle="1" w:styleId="80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5">
    <w:name w:val="首行缩进"/>
    <w:basedOn w:val="1"/>
    <w:qFormat/>
    <w:uiPriority w:val="0"/>
    <w:pPr>
      <w:spacing w:line="360" w:lineRule="auto"/>
      <w:ind w:firstLine="480" w:firstLineChars="200"/>
    </w:pPr>
    <w:rPr>
      <w:rFonts w:ascii="宋体"/>
      <w:sz w:val="24"/>
      <w:szCs w:val="20"/>
    </w:rPr>
  </w:style>
  <w:style w:type="paragraph" w:customStyle="1" w:styleId="80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7">
    <w:name w:val="单元格左对齐"/>
    <w:basedOn w:val="1"/>
    <w:qFormat/>
    <w:uiPriority w:val="0"/>
    <w:pPr>
      <w:adjustRightInd/>
      <w:spacing w:line="360" w:lineRule="auto"/>
    </w:pPr>
    <w:rPr>
      <w:sz w:val="24"/>
    </w:rPr>
  </w:style>
  <w:style w:type="paragraph" w:customStyle="1" w:styleId="808">
    <w:name w:val="正文主体"/>
    <w:basedOn w:val="627"/>
    <w:qFormat/>
    <w:uiPriority w:val="0"/>
  </w:style>
  <w:style w:type="paragraph" w:customStyle="1" w:styleId="80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2">
    <w:name w:val="正文（首行缩进2字符）"/>
    <w:basedOn w:val="1"/>
    <w:qFormat/>
    <w:uiPriority w:val="0"/>
    <w:pPr>
      <w:adjustRightInd/>
      <w:spacing w:line="360" w:lineRule="auto"/>
      <w:ind w:firstLine="480" w:firstLineChars="200"/>
    </w:pPr>
    <w:rPr>
      <w:sz w:val="24"/>
      <w:szCs w:val="20"/>
    </w:rPr>
  </w:style>
  <w:style w:type="paragraph" w:customStyle="1" w:styleId="813">
    <w:name w:val="P1"/>
    <w:basedOn w:val="1"/>
    <w:qFormat/>
    <w:uiPriority w:val="0"/>
    <w:pPr>
      <w:adjustRightInd/>
      <w:spacing w:line="288" w:lineRule="auto"/>
      <w:ind w:firstLine="425" w:firstLineChars="200"/>
    </w:pPr>
  </w:style>
  <w:style w:type="paragraph" w:customStyle="1" w:styleId="814">
    <w:name w:val="列表内容"/>
    <w:basedOn w:val="1"/>
    <w:next w:val="1"/>
    <w:qFormat/>
    <w:uiPriority w:val="0"/>
    <w:pPr>
      <w:widowControl/>
      <w:tabs>
        <w:tab w:val="left" w:pos="840"/>
      </w:tabs>
      <w:ind w:left="840" w:hanging="420"/>
      <w:jc w:val="left"/>
    </w:pPr>
    <w:rPr>
      <w:kern w:val="0"/>
      <w:sz w:val="18"/>
    </w:rPr>
  </w:style>
  <w:style w:type="paragraph" w:customStyle="1" w:styleId="815">
    <w:name w:val="Char Char11 Char Char Char1"/>
    <w:basedOn w:val="1"/>
    <w:qFormat/>
    <w:uiPriority w:val="6"/>
    <w:pPr>
      <w:spacing w:line="360" w:lineRule="auto"/>
    </w:pPr>
    <w:rPr>
      <w:szCs w:val="20"/>
    </w:rPr>
  </w:style>
  <w:style w:type="paragraph" w:customStyle="1" w:styleId="81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7">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8">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0">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21">
    <w:name w:val="默认段落字体 Para Char Char Char Char"/>
    <w:basedOn w:val="1"/>
    <w:qFormat/>
    <w:uiPriority w:val="0"/>
    <w:pPr>
      <w:spacing w:line="360" w:lineRule="auto"/>
    </w:pPr>
    <w:rPr>
      <w:szCs w:val="20"/>
    </w:rPr>
  </w:style>
  <w:style w:type="paragraph" w:customStyle="1" w:styleId="82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4">
    <w:name w:val="Char2 Char Char Char2"/>
    <w:basedOn w:val="1"/>
    <w:qFormat/>
    <w:uiPriority w:val="0"/>
    <w:rPr>
      <w:rFonts w:ascii="仿宋_GB2312" w:eastAsia="仿宋_GB2312"/>
      <w:b/>
      <w:sz w:val="32"/>
      <w:szCs w:val="32"/>
    </w:rPr>
  </w:style>
  <w:style w:type="paragraph" w:customStyle="1" w:styleId="82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7">
    <w:name w:val="正文 首行缩进:  2 字符 Char"/>
    <w:basedOn w:val="1"/>
    <w:qFormat/>
    <w:uiPriority w:val="0"/>
    <w:pPr>
      <w:adjustRightInd/>
      <w:spacing w:line="360" w:lineRule="auto"/>
      <w:ind w:firstLine="480"/>
    </w:pPr>
    <w:rPr>
      <w:rFonts w:cs="宋体"/>
      <w:sz w:val="24"/>
      <w:szCs w:val="20"/>
    </w:rPr>
  </w:style>
  <w:style w:type="paragraph" w:customStyle="1" w:styleId="828">
    <w:name w:val="Char Char4 Char Char"/>
    <w:basedOn w:val="1"/>
    <w:qFormat/>
    <w:uiPriority w:val="0"/>
    <w:pPr>
      <w:widowControl/>
      <w:adjustRightInd/>
      <w:spacing w:after="160" w:line="240" w:lineRule="exact"/>
      <w:jc w:val="left"/>
    </w:pPr>
  </w:style>
  <w:style w:type="paragraph" w:customStyle="1" w:styleId="82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0">
    <w:name w:val="Char Char11 Char Char Char2"/>
    <w:basedOn w:val="1"/>
    <w:qFormat/>
    <w:uiPriority w:val="0"/>
    <w:pPr>
      <w:spacing w:line="360" w:lineRule="auto"/>
    </w:pPr>
    <w:rPr>
      <w:szCs w:val="20"/>
    </w:rPr>
  </w:style>
  <w:style w:type="paragraph" w:customStyle="1" w:styleId="83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3">
    <w:name w:val="数字标题4"/>
    <w:basedOn w:val="6"/>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7">
    <w:name w:val="Char311"/>
    <w:basedOn w:val="1"/>
    <w:qFormat/>
    <w:uiPriority w:val="0"/>
    <w:pPr>
      <w:adjustRightInd/>
      <w:ind w:firstLine="200" w:firstLineChars="200"/>
    </w:pPr>
    <w:rPr>
      <w:rFonts w:ascii="Tahoma" w:hAnsi="Tahoma"/>
      <w:sz w:val="24"/>
      <w:szCs w:val="20"/>
    </w:rPr>
  </w:style>
  <w:style w:type="paragraph" w:customStyle="1" w:styleId="838">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0">
    <w:name w:val="正文 内标"/>
    <w:basedOn w:val="755"/>
    <w:qFormat/>
    <w:uiPriority w:val="0"/>
    <w:pPr>
      <w:tabs>
        <w:tab w:val="left" w:pos="0"/>
      </w:tabs>
      <w:ind w:left="900" w:firstLine="0" w:firstLineChars="0"/>
    </w:pPr>
  </w:style>
  <w:style w:type="paragraph" w:customStyle="1" w:styleId="841">
    <w:name w:val="Bulleted List"/>
    <w:basedOn w:val="1"/>
    <w:qFormat/>
    <w:uiPriority w:val="0"/>
    <w:pPr>
      <w:tabs>
        <w:tab w:val="left" w:pos="1260"/>
      </w:tabs>
      <w:adjustRightInd/>
      <w:ind w:left="1260" w:hanging="420"/>
    </w:pPr>
  </w:style>
  <w:style w:type="paragraph" w:customStyle="1" w:styleId="842">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3">
    <w:name w:val="样式 左侧:  0.85 厘米"/>
    <w:basedOn w:val="1"/>
    <w:qFormat/>
    <w:uiPriority w:val="2"/>
    <w:pPr>
      <w:adjustRightInd/>
      <w:spacing w:line="360" w:lineRule="auto"/>
    </w:pPr>
    <w:rPr>
      <w:rFonts w:cs="宋体"/>
      <w:sz w:val="24"/>
      <w:szCs w:val="20"/>
    </w:rPr>
  </w:style>
  <w:style w:type="paragraph" w:customStyle="1" w:styleId="844">
    <w:name w:val="Char Char Char Char Char Char Char Char Char Char Char Char1 Char"/>
    <w:basedOn w:val="1"/>
    <w:qFormat/>
    <w:uiPriority w:val="0"/>
    <w:rPr>
      <w:rFonts w:ascii="Tahoma" w:hAnsi="Tahoma" w:cs="仿宋_GB2312"/>
      <w:sz w:val="24"/>
      <w:szCs w:val="20"/>
    </w:rPr>
  </w:style>
  <w:style w:type="paragraph" w:customStyle="1" w:styleId="845">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8">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9">
    <w:name w:val="Char Char1 Char Char Char Char Char Char"/>
    <w:basedOn w:val="1"/>
    <w:qFormat/>
    <w:uiPriority w:val="0"/>
    <w:rPr>
      <w:rFonts w:ascii="仿宋_GB2312" w:eastAsia="仿宋_GB2312"/>
      <w:b/>
      <w:sz w:val="32"/>
      <w:szCs w:val="20"/>
    </w:rPr>
  </w:style>
  <w:style w:type="paragraph" w:customStyle="1" w:styleId="85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1">
    <w:name w:val="Char Char1 Char Char Char Char Char Char2"/>
    <w:basedOn w:val="1"/>
    <w:qFormat/>
    <w:uiPriority w:val="0"/>
    <w:rPr>
      <w:rFonts w:ascii="仿宋_GB2312" w:eastAsia="仿宋_GB2312"/>
      <w:b/>
      <w:sz w:val="32"/>
      <w:szCs w:val="20"/>
    </w:rPr>
  </w:style>
  <w:style w:type="paragraph" w:customStyle="1" w:styleId="85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1">
    <w:name w:val="Char31"/>
    <w:basedOn w:val="1"/>
    <w:qFormat/>
    <w:uiPriority w:val="0"/>
    <w:pPr>
      <w:adjustRightInd/>
    </w:pPr>
    <w:rPr>
      <w:rFonts w:ascii="仿宋_GB2312" w:eastAsia="仿宋_GB2312"/>
      <w:b/>
      <w:sz w:val="32"/>
      <w:szCs w:val="32"/>
    </w:rPr>
  </w:style>
  <w:style w:type="paragraph" w:customStyle="1" w:styleId="862">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5">
    <w:name w:val="Char Char1"/>
    <w:basedOn w:val="1"/>
    <w:qFormat/>
    <w:uiPriority w:val="0"/>
    <w:pPr>
      <w:widowControl/>
      <w:spacing w:after="160" w:line="240" w:lineRule="exact"/>
      <w:jc w:val="left"/>
    </w:pPr>
    <w:rPr>
      <w:rFonts w:eastAsia="仿宋_GB2312"/>
      <w:sz w:val="28"/>
    </w:rPr>
  </w:style>
  <w:style w:type="paragraph" w:customStyle="1" w:styleId="866">
    <w:name w:val="Char21"/>
    <w:basedOn w:val="1"/>
    <w:qFormat/>
    <w:uiPriority w:val="0"/>
    <w:pPr>
      <w:adjustRightInd/>
      <w:ind w:firstLine="200" w:firstLineChars="200"/>
    </w:pPr>
    <w:rPr>
      <w:rFonts w:ascii="仿宋_GB2312" w:eastAsia="仿宋_GB2312"/>
      <w:b/>
      <w:sz w:val="32"/>
      <w:szCs w:val="32"/>
    </w:rPr>
  </w:style>
  <w:style w:type="paragraph" w:customStyle="1" w:styleId="867">
    <w:name w:val="列表段落1"/>
    <w:basedOn w:val="1"/>
    <w:qFormat/>
    <w:uiPriority w:val="34"/>
    <w:pPr>
      <w:adjustRightInd/>
      <w:ind w:right="238" w:firstLine="420"/>
    </w:pPr>
    <w:rPr>
      <w:rFonts w:ascii="Calibri" w:hAnsi="Calibri"/>
      <w:sz w:val="24"/>
    </w:rPr>
  </w:style>
  <w:style w:type="paragraph" w:customStyle="1" w:styleId="868">
    <w:name w:val="Char Char110"/>
    <w:basedOn w:val="1"/>
    <w:qFormat/>
    <w:uiPriority w:val="6"/>
    <w:pPr>
      <w:spacing w:line="360" w:lineRule="auto"/>
    </w:pPr>
    <w:rPr>
      <w:rFonts w:ascii="Tahoma" w:hAnsi="Tahoma"/>
      <w:sz w:val="24"/>
      <w:szCs w:val="20"/>
    </w:rPr>
  </w:style>
  <w:style w:type="paragraph" w:customStyle="1" w:styleId="86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3">
    <w:name w:val="Char Char Char Char Char Char Char Char Char Char Char Char1 Char2"/>
    <w:basedOn w:val="1"/>
    <w:qFormat/>
    <w:uiPriority w:val="0"/>
    <w:rPr>
      <w:rFonts w:ascii="Tahoma" w:hAnsi="Tahoma" w:cs="仿宋_GB2312"/>
      <w:sz w:val="24"/>
      <w:szCs w:val="20"/>
    </w:rPr>
  </w:style>
  <w:style w:type="paragraph" w:customStyle="1" w:styleId="87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6">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8">
    <w:name w:val="_Style 12"/>
    <w:basedOn w:val="18"/>
    <w:qFormat/>
    <w:uiPriority w:val="0"/>
    <w:pPr>
      <w:snapToGrid w:val="0"/>
      <w:spacing w:line="360" w:lineRule="auto"/>
    </w:pPr>
  </w:style>
  <w:style w:type="paragraph" w:customStyle="1" w:styleId="87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1">
    <w:name w:val="_Style 94"/>
    <w:basedOn w:val="1"/>
    <w:next w:val="278"/>
    <w:qFormat/>
    <w:uiPriority w:val="34"/>
    <w:pPr>
      <w:adjustRightInd/>
      <w:spacing w:line="360" w:lineRule="auto"/>
      <w:ind w:firstLine="200" w:firstLineChars="200"/>
    </w:pPr>
    <w:rPr>
      <w:rFonts w:ascii="Calibri" w:hAnsi="Calibri"/>
      <w:sz w:val="28"/>
      <w:szCs w:val="20"/>
    </w:rPr>
  </w:style>
  <w:style w:type="paragraph" w:customStyle="1" w:styleId="88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3">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5">
    <w:name w:val="3级标题"/>
    <w:basedOn w:val="676"/>
    <w:link w:val="886"/>
    <w:qFormat/>
    <w:uiPriority w:val="0"/>
    <w:pPr>
      <w:outlineLvl w:val="2"/>
    </w:pPr>
  </w:style>
  <w:style w:type="character" w:customStyle="1" w:styleId="886">
    <w:name w:val="3级标题 Char"/>
    <w:link w:val="885"/>
    <w:qFormat/>
    <w:uiPriority w:val="0"/>
    <w:rPr>
      <w:rFonts w:eastAsia="仿宋"/>
      <w:b/>
      <w:kern w:val="2"/>
      <w:sz w:val="30"/>
      <w:szCs w:val="22"/>
    </w:rPr>
  </w:style>
  <w:style w:type="paragraph" w:customStyle="1" w:styleId="88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8">
    <w:name w:val="Char1 Char Char Char3"/>
    <w:basedOn w:val="1"/>
    <w:qFormat/>
    <w:uiPriority w:val="0"/>
    <w:pPr>
      <w:adjustRightInd/>
      <w:ind w:firstLine="200" w:firstLineChars="200"/>
    </w:pPr>
    <w:rPr>
      <w:rFonts w:ascii="Tahoma" w:hAnsi="Tahoma"/>
      <w:sz w:val="24"/>
      <w:szCs w:val="20"/>
    </w:rPr>
  </w:style>
  <w:style w:type="paragraph" w:customStyle="1" w:styleId="889">
    <w:name w:val="GP正文(首行缩进)"/>
    <w:basedOn w:val="1"/>
    <w:link w:val="890"/>
    <w:qFormat/>
    <w:uiPriority w:val="0"/>
    <w:pPr>
      <w:adjustRightInd/>
      <w:spacing w:line="360" w:lineRule="auto"/>
      <w:ind w:firstLine="200" w:firstLineChars="200"/>
    </w:pPr>
    <w:rPr>
      <w:rFonts w:eastAsia="仿宋_GB2312"/>
      <w:sz w:val="28"/>
      <w:szCs w:val="21"/>
    </w:rPr>
  </w:style>
  <w:style w:type="character" w:customStyle="1" w:styleId="890">
    <w:name w:val="GP正文(首行缩进) Char Char"/>
    <w:link w:val="889"/>
    <w:qFormat/>
    <w:uiPriority w:val="0"/>
    <w:rPr>
      <w:rFonts w:eastAsia="仿宋_GB2312"/>
      <w:kern w:val="2"/>
      <w:sz w:val="28"/>
      <w:szCs w:val="21"/>
    </w:rPr>
  </w:style>
  <w:style w:type="paragraph" w:customStyle="1" w:styleId="891">
    <w:name w:val="MM Empty"/>
    <w:basedOn w:val="1"/>
    <w:qFormat/>
    <w:uiPriority w:val="0"/>
    <w:pPr>
      <w:adjustRightInd/>
    </w:pPr>
  </w:style>
  <w:style w:type="paragraph" w:customStyle="1" w:styleId="892">
    <w:name w:val="Char24"/>
    <w:basedOn w:val="1"/>
    <w:qFormat/>
    <w:uiPriority w:val="0"/>
    <w:rPr>
      <w:rFonts w:ascii="仿宋_GB2312" w:eastAsia="仿宋_GB2312"/>
      <w:b/>
      <w:sz w:val="32"/>
      <w:szCs w:val="32"/>
    </w:rPr>
  </w:style>
  <w:style w:type="paragraph" w:customStyle="1" w:styleId="893">
    <w:name w:val="正文箭头"/>
    <w:basedOn w:val="541"/>
    <w:qFormat/>
    <w:uiPriority w:val="0"/>
  </w:style>
  <w:style w:type="paragraph" w:customStyle="1" w:styleId="894">
    <w:name w:val="U_编号2"/>
    <w:basedOn w:val="1"/>
    <w:qFormat/>
    <w:uiPriority w:val="0"/>
    <w:pPr>
      <w:tabs>
        <w:tab w:val="left" w:pos="785"/>
      </w:tabs>
      <w:adjustRightInd/>
      <w:spacing w:beforeLines="10" w:afterLines="10" w:line="300" w:lineRule="auto"/>
    </w:pPr>
    <w:rPr>
      <w:sz w:val="24"/>
    </w:rPr>
  </w:style>
  <w:style w:type="paragraph" w:customStyle="1" w:styleId="89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4"/>
    <w:link w:val="898"/>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character" w:customStyle="1" w:styleId="898">
    <w:name w:val="标书标题3 Char"/>
    <w:basedOn w:val="83"/>
    <w:link w:val="897"/>
    <w:qFormat/>
    <w:uiPriority w:val="0"/>
    <w:rPr>
      <w:rFonts w:ascii="Arial Narrow" w:hAnsi="Arial Narrow" w:eastAsia="仿宋_GB2312"/>
      <w:color w:val="000000"/>
      <w:kern w:val="2"/>
      <w:sz w:val="28"/>
      <w:szCs w:val="32"/>
    </w:rPr>
  </w:style>
  <w:style w:type="paragraph" w:customStyle="1" w:styleId="899">
    <w:name w:val="TOC 标题11"/>
    <w:basedOn w:val="2"/>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00">
    <w:name w:val="_Style 1"/>
    <w:basedOn w:val="1"/>
    <w:qFormat/>
    <w:uiPriority w:val="34"/>
    <w:pPr>
      <w:adjustRightInd/>
      <w:ind w:firstLine="420" w:firstLineChars="200"/>
    </w:pPr>
    <w:rPr>
      <w:rFonts w:eastAsia="仿宋_GB2312"/>
      <w:sz w:val="28"/>
    </w:rPr>
  </w:style>
  <w:style w:type="paragraph" w:customStyle="1" w:styleId="901">
    <w:name w:val="表格 内容"/>
    <w:basedOn w:val="734"/>
    <w:qFormat/>
    <w:uiPriority w:val="0"/>
    <w:rPr>
      <w:b w:val="0"/>
      <w:sz w:val="20"/>
    </w:rPr>
  </w:style>
  <w:style w:type="paragraph" w:customStyle="1" w:styleId="90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3">
    <w:name w:val="标准正文"/>
    <w:basedOn w:val="1"/>
    <w:link w:val="904"/>
    <w:qFormat/>
    <w:uiPriority w:val="0"/>
    <w:pPr>
      <w:tabs>
        <w:tab w:val="left" w:pos="780"/>
      </w:tabs>
      <w:adjustRightInd/>
      <w:spacing w:line="360" w:lineRule="auto"/>
      <w:ind w:left="200" w:leftChars="200" w:firstLine="200" w:firstLineChars="200"/>
    </w:pPr>
    <w:rPr>
      <w:sz w:val="24"/>
    </w:rPr>
  </w:style>
  <w:style w:type="character" w:customStyle="1" w:styleId="904">
    <w:name w:val="标准正文 Char"/>
    <w:link w:val="903"/>
    <w:qFormat/>
    <w:uiPriority w:val="0"/>
    <w:rPr>
      <w:kern w:val="2"/>
      <w:sz w:val="24"/>
      <w:szCs w:val="24"/>
    </w:rPr>
  </w:style>
  <w:style w:type="paragraph" w:customStyle="1" w:styleId="905">
    <w:name w:val="数字标题5"/>
    <w:basedOn w:val="7"/>
    <w:next w:val="1"/>
    <w:qFormat/>
    <w:uiPriority w:val="0"/>
    <w:pPr>
      <w:tabs>
        <w:tab w:val="left" w:pos="1080"/>
      </w:tabs>
      <w:ind w:left="1080" w:hanging="1080"/>
    </w:pPr>
  </w:style>
  <w:style w:type="paragraph" w:customStyle="1" w:styleId="906">
    <w:name w:val="数字标题1"/>
    <w:basedOn w:val="2"/>
    <w:next w:val="1"/>
    <w:qFormat/>
    <w:uiPriority w:val="0"/>
    <w:pPr>
      <w:tabs>
        <w:tab w:val="left" w:pos="480"/>
      </w:tabs>
      <w:ind w:left="480" w:hanging="480"/>
    </w:pPr>
  </w:style>
  <w:style w:type="paragraph" w:customStyle="1" w:styleId="90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1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1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3">
    <w:name w:val="0"/>
    <w:basedOn w:val="1"/>
    <w:qFormat/>
    <w:uiPriority w:val="0"/>
    <w:pPr>
      <w:widowControl/>
    </w:pPr>
    <w:rPr>
      <w:kern w:val="0"/>
      <w:sz w:val="24"/>
      <w:szCs w:val="20"/>
    </w:rPr>
  </w:style>
  <w:style w:type="paragraph" w:customStyle="1" w:styleId="914">
    <w:name w:val="Char Char113"/>
    <w:basedOn w:val="1"/>
    <w:qFormat/>
    <w:uiPriority w:val="0"/>
    <w:pPr>
      <w:widowControl/>
      <w:spacing w:after="160" w:line="240" w:lineRule="exact"/>
      <w:jc w:val="left"/>
    </w:pPr>
    <w:rPr>
      <w:rFonts w:eastAsia="仿宋_GB2312"/>
      <w:sz w:val="28"/>
    </w:rPr>
  </w:style>
  <w:style w:type="paragraph" w:customStyle="1" w:styleId="91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6">
    <w:name w:val="_Style 8"/>
    <w:basedOn w:val="1"/>
    <w:qFormat/>
    <w:uiPriority w:val="34"/>
    <w:pPr>
      <w:adjustRightInd/>
      <w:ind w:firstLine="420" w:firstLineChars="200"/>
    </w:pPr>
    <w:rPr>
      <w:rFonts w:eastAsia="仿宋_GB2312"/>
      <w:sz w:val="28"/>
    </w:rPr>
  </w:style>
  <w:style w:type="paragraph" w:customStyle="1" w:styleId="91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2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2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2">
    <w:name w:val="Char Char112"/>
    <w:basedOn w:val="1"/>
    <w:qFormat/>
    <w:uiPriority w:val="6"/>
    <w:pPr>
      <w:widowControl/>
      <w:spacing w:after="160" w:line="240" w:lineRule="exact"/>
      <w:jc w:val="left"/>
    </w:pPr>
    <w:rPr>
      <w:rFonts w:eastAsia="仿宋_GB2312"/>
      <w:sz w:val="28"/>
    </w:rPr>
  </w:style>
  <w:style w:type="paragraph" w:customStyle="1" w:styleId="923">
    <w:name w:val="正文 图"/>
    <w:basedOn w:val="443"/>
    <w:qFormat/>
    <w:uiPriority w:val="0"/>
    <w:pPr>
      <w:adjustRightInd/>
      <w:spacing w:before="0"/>
      <w:ind w:firstLine="0"/>
      <w:jc w:val="center"/>
    </w:pPr>
    <w:rPr>
      <w:rFonts w:ascii="微软雅黑" w:hAnsi="微软雅黑"/>
    </w:rPr>
  </w:style>
  <w:style w:type="paragraph" w:customStyle="1" w:styleId="92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6">
    <w:name w:val="Thf"/>
    <w:basedOn w:val="565"/>
    <w:qFormat/>
    <w:uiPriority w:val="0"/>
    <w:pPr>
      <w:ind w:left="0"/>
    </w:pPr>
  </w:style>
  <w:style w:type="paragraph" w:customStyle="1" w:styleId="92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9">
    <w:name w:val="注释"/>
    <w:basedOn w:val="1"/>
    <w:qFormat/>
    <w:uiPriority w:val="0"/>
    <w:pPr>
      <w:adjustRightInd/>
      <w:spacing w:line="360" w:lineRule="auto"/>
      <w:ind w:firstLine="480"/>
    </w:pPr>
    <w:rPr>
      <w:sz w:val="24"/>
    </w:rPr>
  </w:style>
  <w:style w:type="table" w:customStyle="1" w:styleId="93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6">
    <w:name w:val="列出段落111"/>
    <w:basedOn w:val="1"/>
    <w:qFormat/>
    <w:uiPriority w:val="34"/>
    <w:pPr>
      <w:ind w:firstLine="420" w:firstLineChars="200"/>
    </w:p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标准文本 Char Char"/>
    <w:link w:val="942"/>
    <w:qFormat/>
    <w:uiPriority w:val="0"/>
    <w:rPr>
      <w:rFonts w:cs="宋体"/>
      <w:kern w:val="2"/>
      <w:sz w:val="24"/>
    </w:rPr>
  </w:style>
  <w:style w:type="paragraph" w:customStyle="1" w:styleId="942">
    <w:name w:val="标准文本"/>
    <w:basedOn w:val="1"/>
    <w:link w:val="941"/>
    <w:qFormat/>
    <w:uiPriority w:val="0"/>
    <w:pPr>
      <w:adjustRightInd/>
      <w:spacing w:line="360" w:lineRule="auto"/>
      <w:ind w:firstLine="480" w:firstLineChars="200"/>
    </w:pPr>
    <w:rPr>
      <w:rFonts w:cs="宋体"/>
      <w:sz w:val="24"/>
      <w:szCs w:val="20"/>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paragraph" w:customStyle="1" w:styleId="956">
    <w:name w:val="_Style 947"/>
    <w:basedOn w:val="1"/>
    <w:next w:val="278"/>
    <w:qFormat/>
    <w:uiPriority w:val="34"/>
    <w:pPr>
      <w:adjustRightInd/>
      <w:ind w:firstLine="420" w:firstLineChars="200"/>
    </w:pPr>
  </w:style>
  <w:style w:type="paragraph" w:customStyle="1" w:styleId="95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8">
    <w:name w:val="纯文本2"/>
    <w:basedOn w:val="1"/>
    <w:qFormat/>
    <w:uiPriority w:val="0"/>
    <w:pPr>
      <w:adjustRightInd/>
      <w:snapToGrid w:val="0"/>
      <w:jc w:val="left"/>
    </w:pPr>
    <w:rPr>
      <w:rFonts w:ascii="Century Gothic" w:hAnsi="楷体_GB2312" w:eastAsia="Century Gothic"/>
      <w:szCs w:val="20"/>
    </w:rPr>
  </w:style>
  <w:style w:type="paragraph" w:customStyle="1" w:styleId="95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6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6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2">
    <w:name w:val="Blockquote"/>
    <w:basedOn w:val="1"/>
    <w:qFormat/>
    <w:uiPriority w:val="0"/>
    <w:pPr>
      <w:autoSpaceDE w:val="0"/>
      <w:autoSpaceDN w:val="0"/>
      <w:spacing w:before="100" w:after="100"/>
      <w:ind w:left="360" w:right="360"/>
      <w:jc w:val="left"/>
    </w:pPr>
    <w:rPr>
      <w:kern w:val="0"/>
      <w:sz w:val="24"/>
      <w:szCs w:val="20"/>
    </w:rPr>
  </w:style>
  <w:style w:type="paragraph" w:customStyle="1" w:styleId="963">
    <w:name w:val="p1"/>
    <w:basedOn w:val="1"/>
    <w:qFormat/>
    <w:uiPriority w:val="0"/>
    <w:pPr>
      <w:widowControl/>
      <w:adjustRightInd/>
      <w:jc w:val="left"/>
    </w:pPr>
    <w:rPr>
      <w:rFonts w:ascii=".PingFang SC" w:eastAsia=".PingFang SC"/>
      <w:color w:val="454545"/>
      <w:kern w:val="0"/>
      <w:sz w:val="18"/>
      <w:szCs w:val="18"/>
    </w:rPr>
  </w:style>
  <w:style w:type="paragraph" w:customStyle="1" w:styleId="964">
    <w:name w:val="Table Paragraph"/>
    <w:basedOn w:val="1"/>
    <w:qFormat/>
    <w:uiPriority w:val="0"/>
    <w:pPr>
      <w:adjustRightInd/>
      <w:jc w:val="left"/>
    </w:pPr>
    <w:rPr>
      <w:rFonts w:ascii="Calibri" w:hAnsi="Calibri"/>
      <w:kern w:val="0"/>
      <w:sz w:val="22"/>
      <w:szCs w:val="22"/>
      <w:lang w:eastAsia="en-US"/>
    </w:rPr>
  </w:style>
  <w:style w:type="paragraph" w:customStyle="1" w:styleId="9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7">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8">
    <w:name w:val="ksfind_class_select1"/>
    <w:basedOn w:val="70"/>
    <w:qFormat/>
    <w:uiPriority w:val="0"/>
    <w:rPr>
      <w:color w:val="000000"/>
      <w:shd w:val="clear" w:color="auto" w:fill="EFD200"/>
    </w:rPr>
  </w:style>
  <w:style w:type="character" w:customStyle="1" w:styleId="969">
    <w:name w:val="font71"/>
    <w:qFormat/>
    <w:uiPriority w:val="0"/>
    <w:rPr>
      <w:rFonts w:hint="eastAsia" w:ascii="宋体" w:hAnsi="宋体" w:eastAsia="宋体" w:cs="宋体"/>
      <w:color w:val="000000"/>
      <w:sz w:val="22"/>
      <w:szCs w:val="22"/>
      <w:u w:val="none"/>
    </w:rPr>
  </w:style>
  <w:style w:type="character" w:customStyle="1" w:styleId="970">
    <w:name w:val="font91"/>
    <w:qFormat/>
    <w:uiPriority w:val="0"/>
    <w:rPr>
      <w:rFonts w:hint="eastAsia" w:ascii="仿宋" w:hAnsi="仿宋" w:eastAsia="仿宋" w:cs="仿宋"/>
      <w:color w:val="000000"/>
      <w:sz w:val="22"/>
      <w:szCs w:val="22"/>
      <w:u w:val="none"/>
    </w:rPr>
  </w:style>
  <w:style w:type="paragraph" w:customStyle="1" w:styleId="971">
    <w:name w:val="表格正文"/>
    <w:basedOn w:val="1"/>
    <w:qFormat/>
    <w:uiPriority w:val="0"/>
    <w:pPr>
      <w:widowControl/>
      <w:jc w:val="center"/>
    </w:pPr>
    <w:rPr>
      <w:rFonts w:hint="eastAsia" w:ascii="宋体" w:hAnsi="宋体"/>
      <w:color w:val="000000"/>
      <w:kern w:val="0"/>
      <w:szCs w:val="21"/>
    </w:rPr>
  </w:style>
  <w:style w:type="paragraph" w:customStyle="1" w:styleId="972">
    <w:name w:val="List Paragraph11"/>
    <w:basedOn w:val="1"/>
    <w:qFormat/>
    <w:uiPriority w:val="0"/>
    <w:pPr>
      <w:adjustRightInd/>
      <w:spacing w:line="360" w:lineRule="auto"/>
      <w:ind w:firstLine="420" w:firstLineChars="200"/>
    </w:pPr>
    <w:rPr>
      <w:rFonts w:ascii="Calibri" w:hAnsi="Calibri"/>
      <w:sz w:val="24"/>
      <w:szCs w:val="22"/>
    </w:rPr>
  </w:style>
  <w:style w:type="character" w:customStyle="1" w:styleId="973">
    <w:name w:val="DH 正文 Char"/>
    <w:link w:val="974"/>
    <w:qFormat/>
    <w:uiPriority w:val="99"/>
    <w:rPr>
      <w:rFonts w:ascii="宋体" w:cs="宋体"/>
      <w:sz w:val="24"/>
      <w:szCs w:val="24"/>
    </w:rPr>
  </w:style>
  <w:style w:type="paragraph" w:customStyle="1" w:styleId="974">
    <w:name w:val="DH 正文"/>
    <w:basedOn w:val="1"/>
    <w:link w:val="973"/>
    <w:qFormat/>
    <w:uiPriority w:val="99"/>
    <w:pPr>
      <w:adjustRightInd/>
      <w:spacing w:line="360" w:lineRule="auto"/>
      <w:ind w:firstLine="200" w:firstLineChars="200"/>
    </w:pPr>
    <w:rPr>
      <w:rFonts w:ascii="宋体" w:cs="宋体"/>
      <w:kern w:val="0"/>
      <w:sz w:val="24"/>
    </w:rPr>
  </w:style>
  <w:style w:type="paragraph" w:customStyle="1" w:styleId="975">
    <w:name w:val="DH 图片"/>
    <w:basedOn w:val="1"/>
    <w:next w:val="1"/>
    <w:link w:val="976"/>
    <w:qFormat/>
    <w:uiPriority w:val="0"/>
    <w:pPr>
      <w:adjustRightInd/>
      <w:spacing w:line="360" w:lineRule="auto"/>
      <w:jc w:val="center"/>
    </w:pPr>
    <w:rPr>
      <w:rFonts w:cs="宋体"/>
      <w:b/>
      <w:kern w:val="44"/>
      <w:sz w:val="44"/>
      <w:szCs w:val="44"/>
    </w:rPr>
  </w:style>
  <w:style w:type="character" w:customStyle="1" w:styleId="976">
    <w:name w:val="DH 图片 字符"/>
    <w:basedOn w:val="70"/>
    <w:link w:val="975"/>
    <w:qFormat/>
    <w:uiPriority w:val="0"/>
    <w:rPr>
      <w:rFonts w:cs="宋体"/>
      <w:b/>
      <w:kern w:val="44"/>
      <w:sz w:val="44"/>
      <w:szCs w:val="44"/>
    </w:rPr>
  </w:style>
  <w:style w:type="character" w:customStyle="1" w:styleId="977">
    <w:name w:val="正文文本缩进 字符1"/>
    <w:basedOn w:val="70"/>
    <w:qFormat/>
    <w:uiPriority w:val="0"/>
    <w:rPr>
      <w:rFonts w:ascii="Calibri" w:hAnsi="Calibri" w:eastAsia="宋体" w:cs="宋体"/>
      <w:kern w:val="2"/>
      <w:sz w:val="21"/>
      <w:szCs w:val="24"/>
    </w:rPr>
  </w:style>
  <w:style w:type="paragraph" w:customStyle="1" w:styleId="978">
    <w:name w:val="样式 标题 7 +"/>
    <w:basedOn w:val="9"/>
    <w:qFormat/>
    <w:uiPriority w:val="0"/>
    <w:pPr>
      <w:tabs>
        <w:tab w:val="clear" w:pos="1296"/>
      </w:tabs>
      <w:adjustRightInd/>
      <w:spacing w:before="120" w:line="360" w:lineRule="auto"/>
      <w:ind w:left="0" w:firstLine="0"/>
      <w:jc w:val="center"/>
    </w:pPr>
    <w:rPr>
      <w:rFonts w:ascii="Arial" w:hAnsi="Arial" w:cs="宋体"/>
      <w:lang w:eastAsia="en-US"/>
    </w:rPr>
  </w:style>
  <w:style w:type="paragraph" w:customStyle="1" w:styleId="979">
    <w:name w:val="表格表头"/>
    <w:basedOn w:val="1"/>
    <w:qFormat/>
    <w:uiPriority w:val="0"/>
    <w:pPr>
      <w:adjustRightInd/>
      <w:spacing w:line="360" w:lineRule="auto"/>
      <w:jc w:val="center"/>
      <w:outlineLvl w:val="0"/>
    </w:pPr>
    <w:rPr>
      <w:rFonts w:ascii="宋体" w:hAnsi="宋体" w:eastAsia="黑体" w:cs="宋体"/>
      <w:sz w:val="24"/>
      <w:szCs w:val="21"/>
    </w:rPr>
  </w:style>
  <w:style w:type="paragraph" w:customStyle="1" w:styleId="980">
    <w:name w:val="CM51"/>
    <w:basedOn w:val="255"/>
    <w:next w:val="255"/>
    <w:qFormat/>
    <w:uiPriority w:val="0"/>
    <w:pPr>
      <w:spacing w:after="103"/>
    </w:pPr>
    <w:rPr>
      <w:rFonts w:ascii="黑体" w:hAnsi="Calibri" w:eastAsia="黑体" w:cs="Times New Roman"/>
      <w:color w:val="auto"/>
      <w:kern w:val="2"/>
    </w:rPr>
  </w:style>
  <w:style w:type="paragraph" w:customStyle="1" w:styleId="981">
    <w:name w:val="标题6"/>
    <w:basedOn w:val="8"/>
    <w:next w:val="1"/>
    <w:link w:val="982"/>
    <w:qFormat/>
    <w:uiPriority w:val="0"/>
    <w:pPr>
      <w:tabs>
        <w:tab w:val="clear" w:pos="1152"/>
      </w:tabs>
      <w:adjustRightInd/>
    </w:pPr>
    <w:rPr>
      <w:rFonts w:cs="宋体"/>
      <w:szCs w:val="20"/>
    </w:rPr>
  </w:style>
  <w:style w:type="character" w:customStyle="1" w:styleId="982">
    <w:name w:val="标题6 Char"/>
    <w:link w:val="981"/>
    <w:qFormat/>
    <w:uiPriority w:val="0"/>
    <w:rPr>
      <w:rFonts w:ascii="Arial" w:hAnsi="Arial" w:eastAsia="黑体" w:cs="宋体"/>
      <w:b/>
      <w:bCs/>
      <w:kern w:val="2"/>
      <w:sz w:val="24"/>
    </w:rPr>
  </w:style>
  <w:style w:type="paragraph" w:customStyle="1" w:styleId="983">
    <w:name w:val="标题7"/>
    <w:basedOn w:val="9"/>
    <w:next w:val="1"/>
    <w:qFormat/>
    <w:uiPriority w:val="0"/>
    <w:pPr>
      <w:numPr>
        <w:ilvl w:val="6"/>
        <w:numId w:val="1"/>
      </w:numPr>
      <w:tabs>
        <w:tab w:val="clear" w:pos="1296"/>
      </w:tabs>
      <w:adjustRightInd/>
      <w:spacing w:beforeLines="50" w:afterLines="50" w:line="360" w:lineRule="auto"/>
      <w:ind w:left="0" w:firstLine="288"/>
      <w:jc w:val="left"/>
    </w:pPr>
    <w:rPr>
      <w:rFonts w:ascii="Arial" w:hAnsi="Arial" w:eastAsia="黑体" w:cs="宋体"/>
      <w:szCs w:val="20"/>
    </w:rPr>
  </w:style>
  <w:style w:type="paragraph" w:customStyle="1" w:styleId="984">
    <w:name w:val="标题8"/>
    <w:basedOn w:val="10"/>
    <w:next w:val="1"/>
    <w:qFormat/>
    <w:uiPriority w:val="0"/>
    <w:pPr>
      <w:numPr>
        <w:ilvl w:val="7"/>
        <w:numId w:val="2"/>
      </w:numPr>
      <w:tabs>
        <w:tab w:val="clear" w:pos="1440"/>
      </w:tabs>
      <w:adjustRightInd/>
      <w:spacing w:beforeLines="50" w:afterLines="50" w:line="360" w:lineRule="auto"/>
      <w:ind w:left="0" w:firstLine="288"/>
      <w:jc w:val="left"/>
    </w:pPr>
    <w:rPr>
      <w:sz w:val="21"/>
      <w:szCs w:val="20"/>
    </w:rPr>
  </w:style>
  <w:style w:type="paragraph" w:customStyle="1" w:styleId="985">
    <w:name w:val="标题9"/>
    <w:basedOn w:val="11"/>
    <w:next w:val="1"/>
    <w:qFormat/>
    <w:uiPriority w:val="0"/>
    <w:pPr>
      <w:tabs>
        <w:tab w:val="clear" w:pos="1584"/>
      </w:tabs>
      <w:adjustRightInd/>
    </w:pPr>
    <w:rPr>
      <w:rFonts w:ascii="Cambria" w:hAnsi="Cambria" w:eastAsia="宋体"/>
      <w:lang w:eastAsia="en-US"/>
    </w:rPr>
  </w:style>
  <w:style w:type="paragraph" w:customStyle="1" w:styleId="986">
    <w:name w:val="正文黑体"/>
    <w:basedOn w:val="879"/>
    <w:qFormat/>
    <w:uiPriority w:val="0"/>
    <w:pPr>
      <w:ind w:firstLine="480"/>
    </w:pPr>
    <w:rPr>
      <w:rFonts w:ascii="黑体" w:hAnsi="黑体" w:eastAsia="黑体"/>
    </w:rPr>
  </w:style>
  <w:style w:type="paragraph" w:customStyle="1" w:styleId="987">
    <w:name w:val="样式 标题6 + 左"/>
    <w:basedOn w:val="981"/>
    <w:qFormat/>
    <w:uiPriority w:val="0"/>
    <w:pPr>
      <w:spacing w:line="319" w:lineRule="auto"/>
      <w:jc w:val="left"/>
    </w:pPr>
  </w:style>
  <w:style w:type="paragraph" w:customStyle="1" w:styleId="988">
    <w:name w:val="样式 标题 8 + 左"/>
    <w:basedOn w:val="10"/>
    <w:qFormat/>
    <w:uiPriority w:val="0"/>
    <w:pPr>
      <w:tabs>
        <w:tab w:val="clear" w:pos="1440"/>
      </w:tabs>
      <w:adjustRightInd/>
      <w:spacing w:line="319" w:lineRule="auto"/>
      <w:ind w:left="0" w:firstLine="0"/>
      <w:jc w:val="left"/>
    </w:pPr>
    <w:rPr>
      <w:rFonts w:ascii="Cambria" w:hAnsi="Cambria" w:eastAsia="宋体" w:cs="宋体"/>
      <w:szCs w:val="20"/>
      <w:lang w:eastAsia="en-US"/>
    </w:rPr>
  </w:style>
  <w:style w:type="paragraph" w:customStyle="1" w:styleId="989">
    <w:name w:val="样式 标题8 + 段前: 0.5 行 段后: 0.5 行"/>
    <w:basedOn w:val="984"/>
    <w:next w:val="1"/>
    <w:qFormat/>
    <w:uiPriority w:val="0"/>
    <w:pPr>
      <w:ind w:firstLine="0"/>
    </w:pPr>
    <w:rPr>
      <w:rFonts w:cs="宋体"/>
    </w:rPr>
  </w:style>
  <w:style w:type="paragraph" w:customStyle="1" w:styleId="990">
    <w:name w:val="样式 标题 8 +"/>
    <w:basedOn w:val="10"/>
    <w:qFormat/>
    <w:uiPriority w:val="0"/>
    <w:pPr>
      <w:tabs>
        <w:tab w:val="clear" w:pos="1440"/>
      </w:tabs>
      <w:adjustRightInd/>
      <w:spacing w:line="319" w:lineRule="auto"/>
      <w:ind w:left="0" w:firstLine="0"/>
      <w:jc w:val="left"/>
    </w:pPr>
    <w:rPr>
      <w:rFonts w:ascii="Cambria" w:hAnsi="Cambria" w:eastAsia="宋体"/>
      <w:lang w:eastAsia="en-US"/>
    </w:rPr>
  </w:style>
  <w:style w:type="paragraph" w:customStyle="1" w:styleId="991">
    <w:name w:val="样式 标题 9 +"/>
    <w:basedOn w:val="985"/>
    <w:qFormat/>
    <w:uiPriority w:val="0"/>
    <w:pPr/>
  </w:style>
  <w:style w:type="character" w:customStyle="1" w:styleId="992">
    <w:name w:val="内容文本 Char"/>
    <w:link w:val="993"/>
    <w:qFormat/>
    <w:uiPriority w:val="0"/>
    <w:rPr>
      <w:rFonts w:ascii="宋体" w:hAnsi="宋体"/>
      <w:sz w:val="24"/>
      <w:szCs w:val="24"/>
      <w:lang w:val="zh-CN" w:eastAsia="en-US" w:bidi="en-US"/>
    </w:rPr>
  </w:style>
  <w:style w:type="paragraph" w:customStyle="1" w:styleId="993">
    <w:name w:val="内容文本"/>
    <w:basedOn w:val="278"/>
    <w:link w:val="992"/>
    <w:qFormat/>
    <w:uiPriority w:val="0"/>
    <w:pPr>
      <w:adjustRightInd/>
      <w:contextualSpacing/>
    </w:pPr>
    <w:rPr>
      <w:rFonts w:ascii="宋体" w:hAnsi="宋体" w:eastAsia="宋体" w:cs="Times New Roman"/>
      <w:kern w:val="0"/>
      <w:lang w:val="zh-CN" w:eastAsia="en-US" w:bidi="en-US"/>
    </w:rPr>
  </w:style>
  <w:style w:type="paragraph" w:customStyle="1" w:styleId="994">
    <w:name w:val="标题5-2"/>
    <w:basedOn w:val="1"/>
    <w:next w:val="903"/>
    <w:link w:val="995"/>
    <w:qFormat/>
    <w:uiPriority w:val="0"/>
    <w:pPr>
      <w:numPr>
        <w:ilvl w:val="0"/>
        <w:numId w:val="3"/>
      </w:numPr>
      <w:adjustRightInd/>
      <w:spacing w:beforeLines="50" w:afterLines="50" w:line="360" w:lineRule="auto"/>
      <w:ind w:left="0" w:firstLine="0"/>
      <w:outlineLvl w:val="4"/>
    </w:pPr>
    <w:rPr>
      <w:rFonts w:ascii="Calibri" w:hAnsi="Calibri"/>
      <w:sz w:val="24"/>
      <w:lang w:val="zh-CN"/>
    </w:rPr>
  </w:style>
  <w:style w:type="character" w:customStyle="1" w:styleId="995">
    <w:name w:val="标题5-2 Char"/>
    <w:link w:val="994"/>
    <w:qFormat/>
    <w:uiPriority w:val="0"/>
    <w:rPr>
      <w:rFonts w:ascii="Calibri" w:hAnsi="Calibri"/>
      <w:kern w:val="2"/>
      <w:sz w:val="24"/>
      <w:szCs w:val="24"/>
      <w:lang w:val="zh-CN"/>
    </w:rPr>
  </w:style>
  <w:style w:type="character" w:customStyle="1" w:styleId="996">
    <w:name w:val="已访问的超链接1"/>
    <w:qFormat/>
    <w:uiPriority w:val="0"/>
    <w:rPr>
      <w:color w:val="800080"/>
      <w:u w:val="single"/>
    </w:rPr>
  </w:style>
  <w:style w:type="character" w:customStyle="1" w:styleId="997">
    <w:name w:val="标题 1 Char1"/>
    <w:qFormat/>
    <w:uiPriority w:val="0"/>
    <w:rPr>
      <w:b/>
      <w:bCs/>
      <w:kern w:val="44"/>
      <w:sz w:val="44"/>
      <w:szCs w:val="44"/>
    </w:rPr>
  </w:style>
  <w:style w:type="paragraph" w:customStyle="1" w:styleId="998">
    <w:name w:val="样式 正文首行缩进 + 首行缩进:  1 字符"/>
    <w:basedOn w:val="62"/>
    <w:qFormat/>
    <w:uiPriority w:val="0"/>
    <w:pPr>
      <w:widowControl/>
      <w:autoSpaceDE/>
      <w:autoSpaceDN/>
      <w:adjustRightInd/>
      <w:spacing w:after="40" w:line="240" w:lineRule="auto"/>
      <w:ind w:firstLine="200" w:firstLineChars="200"/>
      <w:jc w:val="left"/>
    </w:pPr>
    <w:rPr>
      <w:rFonts w:ascii="Times New Roman" w:hAnsi="Times New Roman" w:cs="宋体"/>
      <w:sz w:val="21"/>
    </w:rPr>
  </w:style>
  <w:style w:type="paragraph" w:customStyle="1" w:styleId="999">
    <w:name w:val="段落正文"/>
    <w:qFormat/>
    <w:uiPriority w:val="0"/>
    <w:pPr>
      <w:spacing w:before="60" w:after="60"/>
      <w:ind w:firstLine="200" w:firstLineChars="200"/>
      <w:jc w:val="both"/>
    </w:pPr>
    <w:rPr>
      <w:rFonts w:ascii="Arial" w:hAnsi="Arial" w:eastAsia="宋体" w:cs="Times New Roman"/>
      <w:kern w:val="2"/>
      <w:sz w:val="24"/>
      <w:szCs w:val="24"/>
      <w:lang w:val="en-US" w:eastAsia="zh-CN" w:bidi="ar-SA"/>
    </w:rPr>
  </w:style>
  <w:style w:type="paragraph" w:customStyle="1" w:styleId="1000">
    <w:name w:val="InfoBlue"/>
    <w:basedOn w:val="1"/>
    <w:next w:val="23"/>
    <w:qFormat/>
    <w:uiPriority w:val="0"/>
    <w:pPr>
      <w:widowControl/>
      <w:adjustRightInd/>
      <w:spacing w:after="120" w:line="240" w:lineRule="atLeast"/>
      <w:ind w:left="720"/>
      <w:jc w:val="left"/>
    </w:pPr>
    <w:rPr>
      <w:i/>
      <w:color w:val="0000FF"/>
      <w:kern w:val="0"/>
      <w:sz w:val="20"/>
      <w:szCs w:val="20"/>
      <w:lang w:eastAsia="en-US"/>
    </w:rPr>
  </w:style>
  <w:style w:type="character" w:customStyle="1" w:styleId="1001">
    <w:name w:val="标题5 Char"/>
    <w:link w:val="1002"/>
    <w:qFormat/>
    <w:uiPriority w:val="0"/>
    <w:rPr>
      <w:sz w:val="24"/>
      <w:szCs w:val="24"/>
      <w:lang w:val="zh-CN"/>
    </w:rPr>
  </w:style>
  <w:style w:type="paragraph" w:customStyle="1" w:styleId="1002">
    <w:name w:val="标题5"/>
    <w:basedOn w:val="1"/>
    <w:next w:val="903"/>
    <w:link w:val="1001"/>
    <w:qFormat/>
    <w:uiPriority w:val="0"/>
    <w:pPr>
      <w:adjustRightInd/>
      <w:spacing w:beforeLines="50" w:afterLines="50" w:line="360" w:lineRule="auto"/>
      <w:outlineLvl w:val="4"/>
    </w:pPr>
    <w:rPr>
      <w:kern w:val="0"/>
      <w:sz w:val="24"/>
      <w:lang w:val="zh-CN"/>
    </w:rPr>
  </w:style>
  <w:style w:type="paragraph" w:customStyle="1" w:styleId="1003">
    <w:name w:val="正文缩进4"/>
    <w:basedOn w:val="1"/>
    <w:qFormat/>
    <w:uiPriority w:val="0"/>
    <w:pPr>
      <w:widowControl/>
      <w:adjustRightInd/>
      <w:ind w:firstLine="420"/>
      <w:jc w:val="left"/>
    </w:pPr>
    <w:rPr>
      <w:szCs w:val="21"/>
    </w:rPr>
  </w:style>
  <w:style w:type="character" w:customStyle="1" w:styleId="1004">
    <w:name w:val="明显强调1"/>
    <w:qFormat/>
    <w:uiPriority w:val="21"/>
    <w:rPr>
      <w:b/>
      <w:bCs/>
      <w:i/>
      <w:iCs/>
      <w:color w:val="4F81BD"/>
    </w:rPr>
  </w:style>
  <w:style w:type="paragraph" w:customStyle="1" w:styleId="1005">
    <w:name w:val="标题6-1"/>
    <w:basedOn w:val="5"/>
    <w:qFormat/>
    <w:uiPriority w:val="0"/>
    <w:pPr>
      <w:widowControl w:val="0"/>
      <w:adjustRightInd/>
      <w:snapToGrid/>
      <w:spacing w:beforeLines="50" w:afterLines="50" w:line="360" w:lineRule="auto"/>
      <w:ind w:left="1134" w:hanging="1134"/>
      <w:outlineLvl w:val="3"/>
    </w:pPr>
    <w:rPr>
      <w:rFonts w:ascii="Calibri" w:hAnsi="Calibri"/>
      <w:snapToGrid/>
      <w:color w:val="auto"/>
      <w:kern w:val="2"/>
      <w:sz w:val="24"/>
      <w:szCs w:val="24"/>
      <w:lang w:val="zh-CN"/>
    </w:rPr>
  </w:style>
  <w:style w:type="paragraph" w:customStyle="1" w:styleId="1006">
    <w:name w:val="正文缩进2"/>
    <w:basedOn w:val="1"/>
    <w:qFormat/>
    <w:uiPriority w:val="0"/>
    <w:pPr>
      <w:widowControl/>
      <w:adjustRightInd/>
      <w:ind w:firstLine="420"/>
      <w:jc w:val="left"/>
    </w:pPr>
    <w:rPr>
      <w:szCs w:val="21"/>
    </w:rPr>
  </w:style>
  <w:style w:type="paragraph" w:customStyle="1" w:styleId="1007">
    <w:name w:val="p18"/>
    <w:basedOn w:val="1"/>
    <w:qFormat/>
    <w:uiPriority w:val="0"/>
    <w:pPr>
      <w:widowControl/>
      <w:adjustRightInd/>
      <w:ind w:firstLine="420"/>
      <w:jc w:val="left"/>
    </w:pPr>
    <w:rPr>
      <w:kern w:val="0"/>
      <w:szCs w:val="21"/>
    </w:rPr>
  </w:style>
  <w:style w:type="paragraph" w:customStyle="1" w:styleId="1008">
    <w:name w:val="正文缩进3"/>
    <w:basedOn w:val="1"/>
    <w:qFormat/>
    <w:uiPriority w:val="0"/>
    <w:pPr>
      <w:widowControl/>
      <w:adjustRightInd/>
      <w:ind w:firstLine="420"/>
      <w:jc w:val="left"/>
    </w:pPr>
    <w:rPr>
      <w:szCs w:val="21"/>
    </w:rPr>
  </w:style>
  <w:style w:type="character" w:customStyle="1" w:styleId="1009">
    <w:name w:val="标题5-1 Char"/>
    <w:link w:val="1010"/>
    <w:qFormat/>
    <w:uiPriority w:val="0"/>
  </w:style>
  <w:style w:type="paragraph" w:customStyle="1" w:styleId="1010">
    <w:name w:val="标题5-1"/>
    <w:basedOn w:val="5"/>
    <w:link w:val="1009"/>
    <w:qFormat/>
    <w:uiPriority w:val="0"/>
    <w:pPr>
      <w:widowControl w:val="0"/>
      <w:adjustRightInd/>
      <w:snapToGrid/>
      <w:spacing w:beforeLines="50" w:afterLines="50" w:line="360" w:lineRule="auto"/>
      <w:ind w:left="992" w:hanging="992"/>
      <w:outlineLvl w:val="3"/>
    </w:pPr>
    <w:rPr>
      <w:rFonts w:ascii="Times New Roman"/>
      <w:snapToGrid/>
      <w:color w:val="auto"/>
      <w:kern w:val="0"/>
      <w:sz w:val="20"/>
    </w:rPr>
  </w:style>
  <w:style w:type="character" w:customStyle="1" w:styleId="1011">
    <w:name w:val="标题6 Char Char"/>
    <w:qFormat/>
    <w:uiPriority w:val="0"/>
    <w:rPr>
      <w:rFonts w:hint="eastAsia" w:ascii="宋体" w:hAnsi="宋体" w:eastAsia="宋体"/>
      <w:kern w:val="2"/>
      <w:sz w:val="24"/>
      <w:szCs w:val="24"/>
      <w:lang w:val="en-US" w:eastAsia="zh-CN" w:bidi="ar-SA"/>
    </w:rPr>
  </w:style>
  <w:style w:type="paragraph" w:customStyle="1" w:styleId="1012">
    <w:name w:val="01 标题-封面"/>
    <w:next w:val="33"/>
    <w:qFormat/>
    <w:uiPriority w:val="0"/>
    <w:pPr>
      <w:spacing w:line="312" w:lineRule="auto"/>
      <w:ind w:left="721" w:hanging="420"/>
      <w:jc w:val="right"/>
    </w:pPr>
    <w:rPr>
      <w:rFonts w:ascii="Arial" w:hAnsi="Arial" w:eastAsia="黑体" w:cs="Times New Roman"/>
      <w:b/>
      <w:color w:val="800000"/>
      <w:kern w:val="2"/>
      <w:sz w:val="72"/>
      <w:lang w:val="en-US" w:eastAsia="zh-CN" w:bidi="ar-SA"/>
    </w:rPr>
  </w:style>
  <w:style w:type="paragraph" w:styleId="1013">
    <w:name w:val="Quote"/>
    <w:basedOn w:val="1"/>
    <w:next w:val="1"/>
    <w:link w:val="1014"/>
    <w:qFormat/>
    <w:uiPriority w:val="29"/>
    <w:pPr>
      <w:widowControl/>
      <w:adjustRightInd/>
      <w:spacing w:before="200" w:line="360" w:lineRule="auto"/>
      <w:ind w:left="360" w:right="360" w:firstLine="482"/>
      <w:jc w:val="left"/>
    </w:pPr>
    <w:rPr>
      <w:rFonts w:ascii="Calibri" w:hAnsi="Calibri" w:cs="宋体"/>
      <w:i/>
      <w:iCs/>
      <w:kern w:val="0"/>
      <w:sz w:val="24"/>
    </w:rPr>
  </w:style>
  <w:style w:type="character" w:customStyle="1" w:styleId="1014">
    <w:name w:val="引用 Char"/>
    <w:basedOn w:val="70"/>
    <w:link w:val="1013"/>
    <w:qFormat/>
    <w:uiPriority w:val="29"/>
    <w:rPr>
      <w:rFonts w:ascii="Calibri" w:hAnsi="Calibri" w:eastAsia="宋体" w:cs="宋体"/>
      <w:i/>
      <w:iCs/>
      <w:sz w:val="24"/>
      <w:szCs w:val="24"/>
    </w:rPr>
  </w:style>
  <w:style w:type="paragraph" w:styleId="1015">
    <w:name w:val="Intense Quote"/>
    <w:basedOn w:val="1"/>
    <w:next w:val="1"/>
    <w:link w:val="1016"/>
    <w:qFormat/>
    <w:uiPriority w:val="30"/>
    <w:pPr>
      <w:widowControl/>
      <w:pBdr>
        <w:bottom w:val="single" w:color="auto" w:sz="4" w:space="1"/>
      </w:pBdr>
      <w:adjustRightInd/>
      <w:spacing w:before="200" w:after="280" w:line="360" w:lineRule="auto"/>
      <w:ind w:left="1008" w:right="1152" w:firstLine="482"/>
    </w:pPr>
    <w:rPr>
      <w:rFonts w:ascii="Calibri" w:hAnsi="Calibri" w:cs="宋体"/>
      <w:b/>
      <w:bCs/>
      <w:i/>
      <w:iCs/>
      <w:kern w:val="0"/>
      <w:sz w:val="24"/>
    </w:rPr>
  </w:style>
  <w:style w:type="character" w:customStyle="1" w:styleId="1016">
    <w:name w:val="明显引用 Char"/>
    <w:basedOn w:val="70"/>
    <w:link w:val="1015"/>
    <w:qFormat/>
    <w:uiPriority w:val="30"/>
    <w:rPr>
      <w:rFonts w:ascii="Calibri" w:hAnsi="Calibri" w:eastAsia="宋体" w:cs="宋体"/>
      <w:b/>
      <w:bCs/>
      <w:i/>
      <w:iCs/>
      <w:sz w:val="24"/>
      <w:szCs w:val="24"/>
    </w:rPr>
  </w:style>
  <w:style w:type="character" w:customStyle="1" w:styleId="1017">
    <w:name w:val="不明显强调1"/>
    <w:qFormat/>
    <w:uiPriority w:val="19"/>
    <w:rPr>
      <w:i/>
      <w:iCs/>
    </w:rPr>
  </w:style>
  <w:style w:type="character" w:customStyle="1" w:styleId="1018">
    <w:name w:val="不明显参考1"/>
    <w:qFormat/>
    <w:uiPriority w:val="31"/>
    <w:rPr>
      <w:smallCaps/>
    </w:rPr>
  </w:style>
  <w:style w:type="character" w:customStyle="1" w:styleId="1019">
    <w:name w:val="明显参考1"/>
    <w:qFormat/>
    <w:uiPriority w:val="32"/>
    <w:rPr>
      <w:smallCaps/>
      <w:spacing w:val="5"/>
      <w:u w:val="single"/>
    </w:rPr>
  </w:style>
  <w:style w:type="character" w:customStyle="1" w:styleId="1020">
    <w:name w:val="书籍标题1"/>
    <w:qFormat/>
    <w:uiPriority w:val="33"/>
    <w:rPr>
      <w:i/>
      <w:iCs/>
      <w:smallCaps/>
      <w:spacing w:val="5"/>
    </w:rPr>
  </w:style>
  <w:style w:type="character" w:customStyle="1" w:styleId="1021">
    <w:name w:val="*正文 Char Char"/>
    <w:qFormat/>
    <w:uiPriority w:val="0"/>
    <w:rPr>
      <w:rFonts w:ascii="宋体" w:hAnsi="宋体"/>
      <w:szCs w:val="24"/>
    </w:rPr>
  </w:style>
  <w:style w:type="paragraph" w:customStyle="1" w:styleId="1022">
    <w:name w:val="我的默认值"/>
    <w:basedOn w:val="1"/>
    <w:qFormat/>
    <w:uiPriority w:val="0"/>
    <w:pPr>
      <w:widowControl/>
      <w:adjustRightInd/>
      <w:spacing w:line="360" w:lineRule="auto"/>
      <w:ind w:firstLine="200" w:firstLineChars="200"/>
      <w:jc w:val="left"/>
    </w:pPr>
    <w:rPr>
      <w:rFonts w:ascii="宋体" w:hAnsi="宋体" w:eastAsia="仿宋" w:cs="宋体"/>
      <w:color w:val="000000"/>
      <w:kern w:val="0"/>
      <w:sz w:val="28"/>
    </w:rPr>
  </w:style>
  <w:style w:type="paragraph" w:customStyle="1" w:styleId="1023">
    <w:name w:val="箭头样式1"/>
    <w:basedOn w:val="278"/>
    <w:link w:val="1024"/>
    <w:qFormat/>
    <w:uiPriority w:val="0"/>
    <w:pPr>
      <w:numPr>
        <w:ilvl w:val="0"/>
        <w:numId w:val="4"/>
      </w:numPr>
      <w:adjustRightInd/>
      <w:ind w:left="0" w:firstLine="0" w:firstLineChars="0"/>
      <w:jc w:val="left"/>
    </w:pPr>
    <w:rPr>
      <w:rFonts w:ascii="Calibri" w:hAnsi="Calibri" w:eastAsia="宋体" w:cs="Times New Roman"/>
    </w:rPr>
  </w:style>
  <w:style w:type="character" w:customStyle="1" w:styleId="1024">
    <w:name w:val="箭头样式1 Char"/>
    <w:basedOn w:val="356"/>
    <w:link w:val="1023"/>
    <w:qFormat/>
    <w:uiPriority w:val="0"/>
    <w:rPr>
      <w:rFonts w:ascii="Calibri" w:hAnsi="Calibri" w:eastAsia="楷体_GB2312" w:cs="Lucida Sans"/>
      <w:kern w:val="2"/>
      <w:sz w:val="24"/>
      <w:szCs w:val="24"/>
      <w:lang w:val="en-US" w:eastAsia="zh-CN" w:bidi="ar-SA"/>
    </w:rPr>
  </w:style>
  <w:style w:type="paragraph" w:customStyle="1" w:styleId="1025">
    <w:name w:val="正文（缩进）"/>
    <w:basedOn w:val="1"/>
    <w:link w:val="1026"/>
    <w:qFormat/>
    <w:uiPriority w:val="0"/>
    <w:pPr>
      <w:adjustRightInd/>
      <w:spacing w:beforeLines="50" w:afterLines="50" w:line="360" w:lineRule="auto"/>
      <w:ind w:firstLine="480" w:firstLineChars="200"/>
    </w:pPr>
    <w:rPr>
      <w:kern w:val="0"/>
      <w:sz w:val="24"/>
    </w:rPr>
  </w:style>
  <w:style w:type="character" w:customStyle="1" w:styleId="1026">
    <w:name w:val="正文（缩进） Char"/>
    <w:link w:val="1025"/>
    <w:qFormat/>
    <w:uiPriority w:val="0"/>
    <w:rPr>
      <w:sz w:val="24"/>
      <w:szCs w:val="24"/>
    </w:rPr>
  </w:style>
  <w:style w:type="paragraph" w:customStyle="1" w:styleId="1027">
    <w:name w:val="无序列表新"/>
    <w:basedOn w:val="1"/>
    <w:link w:val="1028"/>
    <w:qFormat/>
    <w:uiPriority w:val="0"/>
    <w:pPr>
      <w:numPr>
        <w:ilvl w:val="0"/>
        <w:numId w:val="5"/>
      </w:numPr>
      <w:adjustRightInd/>
      <w:spacing w:line="360" w:lineRule="auto"/>
      <w:ind w:firstLine="0"/>
    </w:pPr>
    <w:rPr>
      <w:sz w:val="24"/>
    </w:rPr>
  </w:style>
  <w:style w:type="character" w:customStyle="1" w:styleId="1028">
    <w:name w:val="无序列表新 Char"/>
    <w:link w:val="1027"/>
    <w:qFormat/>
    <w:uiPriority w:val="0"/>
    <w:rPr>
      <w:kern w:val="2"/>
      <w:sz w:val="24"/>
      <w:szCs w:val="24"/>
    </w:rPr>
  </w:style>
  <w:style w:type="character" w:customStyle="1" w:styleId="1029">
    <w:name w:val="正文对齐 Char"/>
    <w:basedOn w:val="70"/>
    <w:qFormat/>
    <w:uiPriority w:val="0"/>
    <w:rPr>
      <w:rFonts w:eastAsia="宋体" w:cs="宋体"/>
      <w:kern w:val="2"/>
      <w:sz w:val="21"/>
      <w:szCs w:val="22"/>
    </w:rPr>
  </w:style>
  <w:style w:type="paragraph" w:customStyle="1" w:styleId="1030">
    <w:name w:val="para"/>
    <w:qFormat/>
    <w:uiPriority w:val="99"/>
    <w:pPr>
      <w:widowControl w:val="0"/>
      <w:autoSpaceDE w:val="0"/>
      <w:autoSpaceDN w:val="0"/>
      <w:adjustRightInd w:val="0"/>
    </w:pPr>
    <w:rPr>
      <w:rFonts w:ascii="宋体" w:hAnsi="Calibri" w:eastAsia="宋体" w:cs="Times New Roman"/>
      <w:sz w:val="24"/>
      <w:szCs w:val="24"/>
      <w:lang w:val="en-US" w:eastAsia="zh-CN" w:bidi="ar-SA"/>
    </w:rPr>
  </w:style>
  <w:style w:type="paragraph" w:customStyle="1" w:styleId="1031">
    <w:name w:val="link"/>
    <w:qFormat/>
    <w:uiPriority w:val="99"/>
    <w:pPr>
      <w:widowControl w:val="0"/>
      <w:autoSpaceDE w:val="0"/>
      <w:autoSpaceDN w:val="0"/>
      <w:adjustRightInd w:val="0"/>
    </w:pPr>
    <w:rPr>
      <w:rFonts w:ascii="宋体" w:hAnsi="Calibri" w:eastAsia="宋体" w:cs="Times New Roman"/>
      <w:sz w:val="24"/>
      <w:szCs w:val="24"/>
      <w:lang w:val="en-US" w:eastAsia="zh-CN" w:bidi="ar-SA"/>
    </w:rPr>
  </w:style>
  <w:style w:type="paragraph" w:customStyle="1" w:styleId="1032">
    <w:name w:val="Step1说明并列"/>
    <w:basedOn w:val="1"/>
    <w:link w:val="1033"/>
    <w:qFormat/>
    <w:uiPriority w:val="0"/>
    <w:pPr>
      <w:numPr>
        <w:ilvl w:val="4"/>
        <w:numId w:val="6"/>
      </w:numPr>
      <w:adjustRightInd/>
      <w:ind w:firstLine="0"/>
    </w:pPr>
    <w:rPr>
      <w:rFonts w:ascii="Myriad Pro" w:hAnsi="Myriad Pro"/>
      <w:szCs w:val="21"/>
      <w:shd w:val="clear" w:color="auto" w:fill="D9D9D9"/>
    </w:rPr>
  </w:style>
  <w:style w:type="character" w:customStyle="1" w:styleId="1033">
    <w:name w:val="Step1说明并列 Char"/>
    <w:link w:val="1032"/>
    <w:qFormat/>
    <w:uiPriority w:val="0"/>
    <w:rPr>
      <w:rFonts w:ascii="Myriad Pro" w:hAnsi="Myriad Pro"/>
      <w:kern w:val="2"/>
      <w:sz w:val="21"/>
      <w:szCs w:val="21"/>
    </w:rPr>
  </w:style>
  <w:style w:type="paragraph" w:customStyle="1" w:styleId="1034">
    <w:name w:val="正文小四"/>
    <w:basedOn w:val="1"/>
    <w:link w:val="1035"/>
    <w:qFormat/>
    <w:uiPriority w:val="0"/>
    <w:pPr>
      <w:widowControl/>
      <w:adjustRightInd/>
      <w:spacing w:line="360" w:lineRule="auto"/>
      <w:ind w:firstLine="200" w:firstLineChars="200"/>
      <w:jc w:val="left"/>
    </w:pPr>
    <w:rPr>
      <w:rFonts w:ascii="Calibri" w:hAnsi="Calibri" w:cs="宋体"/>
      <w:sz w:val="24"/>
      <w:szCs w:val="21"/>
    </w:rPr>
  </w:style>
  <w:style w:type="character" w:customStyle="1" w:styleId="1035">
    <w:name w:val="正文小四 Char"/>
    <w:basedOn w:val="70"/>
    <w:link w:val="1034"/>
    <w:qFormat/>
    <w:uiPriority w:val="0"/>
    <w:rPr>
      <w:rFonts w:ascii="Calibri" w:hAnsi="Calibri" w:eastAsia="宋体" w:cs="宋体"/>
      <w:kern w:val="2"/>
      <w:sz w:val="24"/>
      <w:szCs w:val="21"/>
    </w:rPr>
  </w:style>
  <w:style w:type="paragraph" w:customStyle="1" w:styleId="1036">
    <w:name w:val="xl6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4"/>
    </w:rPr>
  </w:style>
  <w:style w:type="paragraph" w:customStyle="1" w:styleId="1037">
    <w:name w:val="表序与表题"/>
    <w:basedOn w:val="1"/>
    <w:qFormat/>
    <w:uiPriority w:val="0"/>
    <w:pPr>
      <w:tabs>
        <w:tab w:val="left" w:pos="720"/>
      </w:tabs>
      <w:adjustRightInd/>
      <w:spacing w:line="360" w:lineRule="auto"/>
    </w:pPr>
    <w:rPr>
      <w:rFonts w:ascii="Times" w:hAnsi="Times" w:cs="宋体"/>
      <w:sz w:val="24"/>
      <w:szCs w:val="22"/>
    </w:rPr>
  </w:style>
  <w:style w:type="paragraph" w:customStyle="1" w:styleId="1038">
    <w:name w:val="图序与图题"/>
    <w:basedOn w:val="1"/>
    <w:qFormat/>
    <w:uiPriority w:val="0"/>
    <w:pPr>
      <w:tabs>
        <w:tab w:val="left" w:pos="3780"/>
      </w:tabs>
      <w:adjustRightInd/>
      <w:spacing w:line="360" w:lineRule="auto"/>
      <w:ind w:left="3060"/>
    </w:pPr>
    <w:rPr>
      <w:rFonts w:ascii="Times" w:hAnsi="Times" w:cs="宋体"/>
      <w:sz w:val="24"/>
      <w:szCs w:val="22"/>
    </w:rPr>
  </w:style>
  <w:style w:type="paragraph" w:customStyle="1" w:styleId="1039">
    <w:name w:val="图片序号"/>
    <w:basedOn w:val="1"/>
    <w:link w:val="1040"/>
    <w:qFormat/>
    <w:uiPriority w:val="0"/>
    <w:pPr>
      <w:numPr>
        <w:ilvl w:val="1"/>
        <w:numId w:val="7"/>
      </w:numPr>
      <w:adjustRightInd/>
      <w:spacing w:line="360" w:lineRule="auto"/>
      <w:ind w:left="0" w:firstLine="0"/>
      <w:jc w:val="center"/>
    </w:pPr>
    <w:rPr>
      <w:rFonts w:ascii="Times" w:hAnsi="Times" w:cs="宋体"/>
      <w:szCs w:val="22"/>
    </w:rPr>
  </w:style>
  <w:style w:type="character" w:customStyle="1" w:styleId="1040">
    <w:name w:val="图片序号 字符"/>
    <w:basedOn w:val="70"/>
    <w:link w:val="1039"/>
    <w:qFormat/>
    <w:uiPriority w:val="0"/>
    <w:rPr>
      <w:rFonts w:ascii="Times" w:hAnsi="Times" w:cs="宋体"/>
      <w:kern w:val="2"/>
      <w:sz w:val="21"/>
      <w:szCs w:val="22"/>
    </w:rPr>
  </w:style>
  <w:style w:type="paragraph" w:customStyle="1" w:styleId="1041">
    <w:name w:val="插入VISIO图"/>
    <w:basedOn w:val="1"/>
    <w:link w:val="1042"/>
    <w:qFormat/>
    <w:uiPriority w:val="0"/>
    <w:pPr>
      <w:adjustRightInd/>
      <w:spacing w:line="360" w:lineRule="auto"/>
      <w:jc w:val="center"/>
    </w:pPr>
    <w:rPr>
      <w:rFonts w:ascii="微软雅黑" w:hAnsi="微软雅黑" w:eastAsia="微软雅黑" w:cs="宋体"/>
      <w:sz w:val="24"/>
      <w:szCs w:val="22"/>
    </w:rPr>
  </w:style>
  <w:style w:type="character" w:customStyle="1" w:styleId="1042">
    <w:name w:val="插入VISIO图 字符"/>
    <w:basedOn w:val="70"/>
    <w:link w:val="1041"/>
    <w:qFormat/>
    <w:uiPriority w:val="0"/>
    <w:rPr>
      <w:rFonts w:ascii="微软雅黑" w:hAnsi="微软雅黑" w:eastAsia="微软雅黑" w:cs="宋体"/>
      <w:kern w:val="2"/>
      <w:sz w:val="24"/>
      <w:szCs w:val="22"/>
    </w:rPr>
  </w:style>
  <w:style w:type="paragraph" w:customStyle="1" w:styleId="1043">
    <w:name w:val="PVD正文格式"/>
    <w:basedOn w:val="1"/>
    <w:link w:val="1044"/>
    <w:qFormat/>
    <w:uiPriority w:val="0"/>
    <w:pPr>
      <w:adjustRightInd/>
      <w:spacing w:line="360" w:lineRule="auto"/>
      <w:ind w:firstLine="480" w:firstLineChars="200"/>
    </w:pPr>
    <w:rPr>
      <w:rFonts w:ascii="Times" w:hAnsi="Times" w:cs="宋体"/>
      <w:sz w:val="24"/>
      <w:szCs w:val="22"/>
    </w:rPr>
  </w:style>
  <w:style w:type="character" w:customStyle="1" w:styleId="1044">
    <w:name w:val="PVD正文格式 Char"/>
    <w:link w:val="1043"/>
    <w:qFormat/>
    <w:uiPriority w:val="0"/>
    <w:rPr>
      <w:rFonts w:ascii="Times" w:hAnsi="Times" w:cs="宋体"/>
      <w:kern w:val="2"/>
      <w:sz w:val="24"/>
      <w:szCs w:val="22"/>
    </w:rPr>
  </w:style>
  <w:style w:type="paragraph" w:customStyle="1" w:styleId="1045">
    <w:name w:val="正文首行缩进2字符"/>
    <w:basedOn w:val="1"/>
    <w:link w:val="1046"/>
    <w:qFormat/>
    <w:uiPriority w:val="0"/>
    <w:pPr>
      <w:adjustRightInd/>
      <w:spacing w:line="360" w:lineRule="auto"/>
      <w:ind w:firstLine="420" w:firstLineChars="200"/>
    </w:pPr>
    <w:rPr>
      <w:sz w:val="24"/>
    </w:rPr>
  </w:style>
  <w:style w:type="character" w:customStyle="1" w:styleId="1046">
    <w:name w:val="正文首行缩进2字符 Char"/>
    <w:link w:val="1045"/>
    <w:qFormat/>
    <w:uiPriority w:val="0"/>
    <w:rPr>
      <w:kern w:val="2"/>
      <w:sz w:val="24"/>
      <w:szCs w:val="24"/>
    </w:rPr>
  </w:style>
  <w:style w:type="character" w:customStyle="1" w:styleId="1047">
    <w:name w:val="hik 正文 Char"/>
    <w:link w:val="1048"/>
    <w:qFormat/>
    <w:uiPriority w:val="0"/>
    <w:rPr>
      <w:sz w:val="24"/>
      <w:szCs w:val="24"/>
    </w:rPr>
  </w:style>
  <w:style w:type="paragraph" w:customStyle="1" w:styleId="1048">
    <w:name w:val="hik 正文"/>
    <w:basedOn w:val="1"/>
    <w:link w:val="1047"/>
    <w:qFormat/>
    <w:uiPriority w:val="0"/>
    <w:pPr>
      <w:adjustRightInd/>
      <w:spacing w:line="360" w:lineRule="auto"/>
      <w:ind w:firstLine="480" w:firstLineChars="200"/>
    </w:pPr>
    <w:rPr>
      <w:kern w:val="0"/>
      <w:sz w:val="24"/>
    </w:rPr>
  </w:style>
  <w:style w:type="paragraph" w:customStyle="1" w:styleId="1049">
    <w:name w:val="Step1正文"/>
    <w:basedOn w:val="1"/>
    <w:link w:val="1050"/>
    <w:qFormat/>
    <w:uiPriority w:val="0"/>
    <w:pPr>
      <w:adjustRightInd/>
      <w:ind w:left="1588"/>
    </w:pPr>
    <w:rPr>
      <w:rFonts w:cs="宋体"/>
      <w:szCs w:val="21"/>
    </w:rPr>
  </w:style>
  <w:style w:type="character" w:customStyle="1" w:styleId="1050">
    <w:name w:val="Step1正文 Char"/>
    <w:basedOn w:val="70"/>
    <w:link w:val="1049"/>
    <w:qFormat/>
    <w:uiPriority w:val="0"/>
    <w:rPr>
      <w:rFonts w:eastAsia="宋体" w:cs="宋体"/>
      <w:kern w:val="2"/>
      <w:sz w:val="21"/>
      <w:szCs w:val="21"/>
    </w:rPr>
  </w:style>
  <w:style w:type="paragraph" w:customStyle="1" w:styleId="1051">
    <w:name w:val="标书标题1"/>
    <w:basedOn w:val="2"/>
    <w:link w:val="1052"/>
    <w:qFormat/>
    <w:uiPriority w:val="0"/>
    <w:pPr>
      <w:numPr>
        <w:ilvl w:val="0"/>
        <w:numId w:val="8"/>
      </w:numPr>
      <w:tabs>
        <w:tab w:val="clear" w:pos="432"/>
      </w:tabs>
      <w:adjustRightInd/>
      <w:spacing w:before="120" w:after="120" w:line="360" w:lineRule="auto"/>
    </w:pPr>
    <w:rPr>
      <w:rFonts w:ascii="Cambria" w:hAnsi="Cambria" w:eastAsia="黑体" w:cs="宋体"/>
    </w:rPr>
  </w:style>
  <w:style w:type="character" w:customStyle="1" w:styleId="1052">
    <w:name w:val="标书标题1 Char"/>
    <w:basedOn w:val="81"/>
    <w:link w:val="1051"/>
    <w:qFormat/>
    <w:uiPriority w:val="0"/>
    <w:rPr>
      <w:rFonts w:ascii="Cambria" w:hAnsi="Cambria" w:eastAsia="黑体" w:cs="宋体"/>
      <w:kern w:val="44"/>
      <w:sz w:val="44"/>
      <w:szCs w:val="44"/>
    </w:rPr>
  </w:style>
  <w:style w:type="paragraph" w:customStyle="1" w:styleId="1053">
    <w:name w:val="标书标题5"/>
    <w:basedOn w:val="7"/>
    <w:qFormat/>
    <w:uiPriority w:val="0"/>
    <w:pPr>
      <w:autoSpaceDE w:val="0"/>
      <w:autoSpaceDN w:val="0"/>
      <w:spacing w:before="0" w:after="0" w:line="360" w:lineRule="auto"/>
      <w:ind w:left="992" w:hanging="992"/>
      <w:jc w:val="left"/>
    </w:pPr>
    <w:rPr>
      <w:rFonts w:eastAsia="黑体"/>
      <w:kern w:val="0"/>
      <w:sz w:val="21"/>
    </w:rPr>
  </w:style>
  <w:style w:type="paragraph" w:customStyle="1" w:styleId="1054">
    <w:name w:val="标书正文"/>
    <w:basedOn w:val="1"/>
    <w:link w:val="1055"/>
    <w:qFormat/>
    <w:uiPriority w:val="0"/>
    <w:pPr>
      <w:adjustRightInd/>
      <w:spacing w:line="360" w:lineRule="auto"/>
      <w:ind w:firstLine="480"/>
    </w:pPr>
    <w:rPr>
      <w:rFonts w:ascii="宋体" w:hAnsi="宋体"/>
      <w:sz w:val="24"/>
      <w:szCs w:val="21"/>
    </w:rPr>
  </w:style>
  <w:style w:type="character" w:customStyle="1" w:styleId="1055">
    <w:name w:val="标书正文 Char"/>
    <w:basedOn w:val="70"/>
    <w:link w:val="1054"/>
    <w:qFormat/>
    <w:uiPriority w:val="0"/>
    <w:rPr>
      <w:rFonts w:ascii="宋体" w:hAnsi="宋体"/>
      <w:kern w:val="2"/>
      <w:sz w:val="24"/>
      <w:szCs w:val="21"/>
    </w:rPr>
  </w:style>
  <w:style w:type="paragraph" w:customStyle="1" w:styleId="1056">
    <w:name w:val="p17"/>
    <w:basedOn w:val="1"/>
    <w:qFormat/>
    <w:uiPriority w:val="0"/>
    <w:pPr>
      <w:widowControl/>
      <w:adjustRightInd/>
    </w:pPr>
    <w:rPr>
      <w:kern w:val="0"/>
      <w:szCs w:val="21"/>
    </w:rPr>
  </w:style>
  <w:style w:type="paragraph" w:customStyle="1" w:styleId="1057">
    <w:name w:val="Free Form"/>
    <w:basedOn w:val="1"/>
    <w:qFormat/>
    <w:uiPriority w:val="0"/>
    <w:pPr>
      <w:widowControl/>
      <w:adjustRightInd/>
      <w:jc w:val="left"/>
    </w:pPr>
    <w:rPr>
      <w:rFonts w:cs="宋体"/>
      <w:color w:val="000000"/>
      <w:kern w:val="0"/>
      <w:sz w:val="20"/>
      <w:szCs w:val="20"/>
    </w:rPr>
  </w:style>
  <w:style w:type="paragraph" w:customStyle="1" w:styleId="1058">
    <w:name w:val="Hd 1"/>
    <w:basedOn w:val="1"/>
    <w:qFormat/>
    <w:uiPriority w:val="0"/>
    <w:pPr>
      <w:keepNext/>
      <w:widowControl/>
      <w:adjustRightInd/>
      <w:spacing w:after="240"/>
      <w:ind w:left="432" w:hanging="432"/>
      <w:jc w:val="left"/>
    </w:pPr>
    <w:rPr>
      <w:rFonts w:ascii="Arial Unicode MS" w:hAnsi="Arial Unicode MS" w:eastAsia="Arial Unicode MS" w:cs="Arial Unicode MS"/>
      <w:color w:val="000000"/>
      <w:kern w:val="0"/>
      <w:sz w:val="28"/>
      <w:szCs w:val="28"/>
    </w:rPr>
  </w:style>
  <w:style w:type="paragraph" w:customStyle="1" w:styleId="1059">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7.xml"/><Relationship Id="rId32" Type="http://schemas.openxmlformats.org/officeDocument/2006/relationships/customXml" Target="../customXml/item6.xml"/><Relationship Id="rId31" Type="http://schemas.openxmlformats.org/officeDocument/2006/relationships/customXml" Target="../customXml/item5.xml"/><Relationship Id="rId30" Type="http://schemas.openxmlformats.org/officeDocument/2006/relationships/customXml" Target="../customXml/item4.xml"/><Relationship Id="rId3" Type="http://schemas.openxmlformats.org/officeDocument/2006/relationships/header" Target="header1.xml"/><Relationship Id="rId29" Type="http://schemas.openxmlformats.org/officeDocument/2006/relationships/customXml" Target="../customXml/item3.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C3234-921C-4175-89AC-22E5D5F9CCE3}">
  <ds:schemaRefs/>
</ds:datastoreItem>
</file>

<file path=customXml/itemProps3.xml><?xml version="1.0" encoding="utf-8"?>
<ds:datastoreItem xmlns:ds="http://schemas.openxmlformats.org/officeDocument/2006/customXml" ds:itemID="{462F350D-6878-4377-9152-24638E37FCF4}">
  <ds:schemaRefs/>
</ds:datastoreItem>
</file>

<file path=customXml/itemProps4.xml><?xml version="1.0" encoding="utf-8"?>
<ds:datastoreItem xmlns:ds="http://schemas.openxmlformats.org/officeDocument/2006/customXml" ds:itemID="{80C5144D-5069-4B80-8BC1-FB2DEA1DF191}">
  <ds:schemaRefs/>
</ds:datastoreItem>
</file>

<file path=customXml/itemProps5.xml><?xml version="1.0" encoding="utf-8"?>
<ds:datastoreItem xmlns:ds="http://schemas.openxmlformats.org/officeDocument/2006/customXml" ds:itemID="{73D1EFF3-7A52-4540-BF88-54E05ADAA026}">
  <ds:schemaRefs/>
</ds:datastoreItem>
</file>

<file path=customXml/itemProps6.xml><?xml version="1.0" encoding="utf-8"?>
<ds:datastoreItem xmlns:ds="http://schemas.openxmlformats.org/officeDocument/2006/customXml" ds:itemID="{765D0C84-7D2F-4420-9FA6-A156BEDC69DC}">
  <ds:schemaRefs/>
</ds:datastoreItem>
</file>

<file path=customXml/itemProps7.xml><?xml version="1.0" encoding="utf-8"?>
<ds:datastoreItem xmlns:ds="http://schemas.openxmlformats.org/officeDocument/2006/customXml" ds:itemID="{1C712A60-A0F5-467E-B6F9-A29E2CE1C1D6}">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46370</Words>
  <Characters>50097</Characters>
  <Lines>361</Lines>
  <Paragraphs>101</Paragraphs>
  <TotalTime>44</TotalTime>
  <ScaleCrop>false</ScaleCrop>
  <LinksUpToDate>false</LinksUpToDate>
  <CharactersWithSpaces>56519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吧啦吧啦吧啦</cp:lastModifiedBy>
  <cp:lastPrinted>2021-12-27T03:06:00Z</cp:lastPrinted>
  <dcterms:modified xsi:type="dcterms:W3CDTF">2022-06-29T04:01:49Z</dcterms:modified>
  <dc:title>杭州市市民卡扩大发卡工程</dc:title>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A27D731987744D87AA7A79652AEBEE00</vt:lpwstr>
  </property>
  <property fmtid="{D5CDD505-2E9C-101B-9397-08002B2CF9AE}" pid="5" name="commondata">
    <vt:lpwstr>eyJoZGlkIjoiZTc4MWY3YTA3MjhjNjE1YjgyYjIyMzMyNjA0Yjc1MjYifQ==</vt:lpwstr>
  </property>
</Properties>
</file>