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 w:val="left" w:pos="2140"/>
          <w:tab w:val="center" w:pos="4753"/>
        </w:tabs>
        <w:spacing w:line="360" w:lineRule="auto"/>
        <w:jc w:val="center"/>
        <w:rPr>
          <w:rFonts w:ascii="宋体" w:hAnsi="宋体" w:cs="Arial"/>
          <w:color w:val="000000"/>
          <w:sz w:val="44"/>
        </w:rPr>
      </w:pPr>
    </w:p>
    <w:p>
      <w:pPr>
        <w:tabs>
          <w:tab w:val="left" w:pos="0"/>
          <w:tab w:val="left" w:pos="2140"/>
          <w:tab w:val="center" w:pos="4753"/>
        </w:tabs>
        <w:spacing w:line="360" w:lineRule="auto"/>
        <w:jc w:val="center"/>
        <w:rPr>
          <w:rFonts w:ascii="宋体" w:hAnsi="宋体" w:cs="Arial"/>
          <w:color w:val="000000"/>
          <w:sz w:val="44"/>
        </w:rPr>
      </w:pPr>
    </w:p>
    <w:p>
      <w:pPr>
        <w:tabs>
          <w:tab w:val="left" w:pos="0"/>
          <w:tab w:val="left" w:pos="2140"/>
          <w:tab w:val="center" w:pos="4753"/>
        </w:tabs>
        <w:spacing w:line="360" w:lineRule="auto"/>
        <w:jc w:val="center"/>
        <w:rPr>
          <w:rFonts w:hint="eastAsia" w:ascii="宋体" w:hAnsi="宋体" w:eastAsia="宋体" w:cs="宋体"/>
          <w:b/>
          <w:color w:val="000000"/>
          <w:kern w:val="0"/>
          <w:sz w:val="44"/>
          <w:szCs w:val="44"/>
          <w:lang w:eastAsia="zh-CN"/>
        </w:rPr>
      </w:pPr>
      <w:r>
        <w:rPr>
          <w:rFonts w:hint="eastAsia" w:ascii="宋体" w:hAnsi="宋体" w:cs="宋体"/>
          <w:b/>
          <w:color w:val="000000"/>
          <w:kern w:val="0"/>
          <w:sz w:val="44"/>
          <w:szCs w:val="44"/>
          <w:lang w:eastAsia="zh-CN"/>
        </w:rPr>
        <w:t>杭州图书馆2020年报刊资源入围项目</w:t>
      </w:r>
    </w:p>
    <w:p>
      <w:pPr>
        <w:tabs>
          <w:tab w:val="left" w:pos="4500"/>
        </w:tabs>
        <w:autoSpaceDE w:val="0"/>
        <w:autoSpaceDN w:val="0"/>
        <w:adjustRightInd w:val="0"/>
        <w:snapToGrid w:val="0"/>
        <w:spacing w:line="360" w:lineRule="auto"/>
        <w:jc w:val="center"/>
        <w:textAlignment w:val="bottom"/>
        <w:rPr>
          <w:rFonts w:ascii="宋体" w:hAnsi="宋体" w:cs="Arial"/>
          <w:b/>
          <w:color w:val="000000"/>
          <w:sz w:val="72"/>
          <w:szCs w:val="72"/>
        </w:rPr>
      </w:pPr>
      <w:r>
        <w:rPr>
          <w:rFonts w:hint="eastAsia" w:ascii="宋体" w:hAnsi="宋体"/>
          <w:b/>
          <w:color w:val="000000"/>
          <w:sz w:val="72"/>
          <w:szCs w:val="72"/>
        </w:rPr>
        <w:t>公开</w:t>
      </w:r>
      <w:r>
        <w:rPr>
          <w:rFonts w:hint="eastAsia" w:ascii="宋体" w:hAnsi="宋体" w:cs="Arial"/>
          <w:b/>
          <w:color w:val="000000"/>
          <w:sz w:val="72"/>
          <w:szCs w:val="72"/>
        </w:rPr>
        <w:t>招标文件</w:t>
      </w:r>
    </w:p>
    <w:p>
      <w:pPr>
        <w:autoSpaceDE w:val="0"/>
        <w:autoSpaceDN w:val="0"/>
        <w:adjustRightInd w:val="0"/>
        <w:snapToGrid w:val="0"/>
        <w:spacing w:line="360" w:lineRule="auto"/>
        <w:textAlignment w:val="bottom"/>
        <w:rPr>
          <w:rFonts w:ascii="宋体" w:hAnsi="宋体" w:cs="Arial"/>
          <w:b/>
          <w:color w:val="000000"/>
          <w:sz w:val="32"/>
        </w:rPr>
      </w:pPr>
    </w:p>
    <w:p>
      <w:pPr>
        <w:autoSpaceDE w:val="0"/>
        <w:autoSpaceDN w:val="0"/>
        <w:adjustRightInd w:val="0"/>
        <w:snapToGrid w:val="0"/>
        <w:spacing w:line="360" w:lineRule="auto"/>
        <w:textAlignment w:val="bottom"/>
        <w:rPr>
          <w:rFonts w:ascii="宋体" w:hAnsi="宋体" w:cs="Arial"/>
          <w:b/>
          <w:color w:val="000000"/>
          <w:sz w:val="32"/>
        </w:rPr>
      </w:pPr>
    </w:p>
    <w:p>
      <w:pPr>
        <w:spacing w:line="360" w:lineRule="auto"/>
        <w:jc w:val="center"/>
        <w:rPr>
          <w:rFonts w:hint="eastAsia" w:ascii="宋体" w:hAnsi="宋体" w:eastAsia="宋体" w:cs="Arial"/>
          <w:b/>
          <w:color w:val="000000"/>
          <w:sz w:val="36"/>
          <w:szCs w:val="36"/>
          <w:lang w:eastAsia="zh-CN"/>
        </w:rPr>
      </w:pPr>
      <w:r>
        <w:rPr>
          <w:rFonts w:hint="eastAsia" w:ascii="宋体" w:hAnsi="宋体" w:cs="Arial"/>
          <w:b/>
          <w:color w:val="000000"/>
          <w:sz w:val="36"/>
          <w:szCs w:val="36"/>
        </w:rPr>
        <w:t>招标编号：</w:t>
      </w:r>
      <w:r>
        <w:rPr>
          <w:rFonts w:hint="eastAsia" w:ascii="宋体" w:hAnsi="宋体" w:cs="Arial"/>
          <w:b/>
          <w:color w:val="000000"/>
          <w:sz w:val="36"/>
          <w:szCs w:val="36"/>
          <w:lang w:eastAsia="zh-CN"/>
        </w:rPr>
        <w:t>ZJLT-2019-03-043-05</w:t>
      </w:r>
    </w:p>
    <w:p>
      <w:pPr>
        <w:autoSpaceDE w:val="0"/>
        <w:autoSpaceDN w:val="0"/>
        <w:adjustRightInd w:val="0"/>
        <w:snapToGrid w:val="0"/>
        <w:spacing w:line="360" w:lineRule="auto"/>
        <w:jc w:val="center"/>
        <w:textAlignment w:val="bottom"/>
        <w:rPr>
          <w:rFonts w:ascii="宋体" w:hAnsi="宋体" w:cs="Arial"/>
          <w:b/>
          <w:color w:val="000000"/>
        </w:rPr>
      </w:pPr>
    </w:p>
    <w:p>
      <w:pPr>
        <w:autoSpaceDE w:val="0"/>
        <w:autoSpaceDN w:val="0"/>
        <w:adjustRightInd w:val="0"/>
        <w:snapToGrid w:val="0"/>
        <w:spacing w:line="360" w:lineRule="auto"/>
        <w:jc w:val="center"/>
        <w:textAlignment w:val="bottom"/>
        <w:rPr>
          <w:rFonts w:ascii="宋体" w:hAnsi="宋体" w:cs="Arial"/>
          <w:b/>
          <w:color w:val="000000"/>
        </w:rPr>
      </w:pPr>
    </w:p>
    <w:p>
      <w:pPr>
        <w:autoSpaceDE w:val="0"/>
        <w:autoSpaceDN w:val="0"/>
        <w:adjustRightInd w:val="0"/>
        <w:snapToGrid w:val="0"/>
        <w:spacing w:line="360" w:lineRule="auto"/>
        <w:jc w:val="center"/>
        <w:textAlignment w:val="bottom"/>
        <w:rPr>
          <w:rFonts w:ascii="宋体" w:hAnsi="宋体" w:cs="Arial"/>
          <w:b/>
          <w:color w:val="000000"/>
        </w:rPr>
      </w:pPr>
    </w:p>
    <w:p>
      <w:pPr>
        <w:autoSpaceDE w:val="0"/>
        <w:autoSpaceDN w:val="0"/>
        <w:adjustRightInd w:val="0"/>
        <w:snapToGrid w:val="0"/>
        <w:spacing w:line="360" w:lineRule="auto"/>
        <w:jc w:val="center"/>
        <w:textAlignment w:val="bottom"/>
        <w:rPr>
          <w:rFonts w:ascii="宋体" w:hAnsi="宋体" w:cs="Arial"/>
          <w:b/>
          <w:color w:val="000000"/>
        </w:rPr>
      </w:pPr>
    </w:p>
    <w:p>
      <w:pPr>
        <w:autoSpaceDE w:val="0"/>
        <w:autoSpaceDN w:val="0"/>
        <w:adjustRightInd w:val="0"/>
        <w:snapToGrid w:val="0"/>
        <w:spacing w:line="360" w:lineRule="auto"/>
        <w:jc w:val="center"/>
        <w:textAlignment w:val="bottom"/>
        <w:rPr>
          <w:rFonts w:ascii="宋体" w:hAnsi="宋体" w:cs="Arial"/>
          <w:b/>
          <w:color w:val="000000"/>
        </w:rPr>
      </w:pPr>
    </w:p>
    <w:p>
      <w:pPr>
        <w:adjustRightInd w:val="0"/>
        <w:snapToGrid w:val="0"/>
        <w:spacing w:line="360" w:lineRule="auto"/>
        <w:rPr>
          <w:rFonts w:ascii="宋体" w:hAnsi="宋体"/>
          <w:b/>
          <w:sz w:val="32"/>
          <w:szCs w:val="32"/>
        </w:rPr>
      </w:pPr>
      <w:r>
        <w:rPr>
          <w:rFonts w:hint="eastAsia" w:ascii="宋体" w:hAnsi="宋体"/>
          <w:b/>
          <w:sz w:val="32"/>
          <w:szCs w:val="32"/>
        </w:rPr>
        <w:t xml:space="preserve">          采购单位：杭州图书馆</w:t>
      </w:r>
    </w:p>
    <w:p>
      <w:pPr>
        <w:adjustRightInd w:val="0"/>
        <w:snapToGrid w:val="0"/>
        <w:spacing w:line="360" w:lineRule="auto"/>
        <w:jc w:val="center"/>
        <w:rPr>
          <w:rFonts w:ascii="宋体" w:hAnsi="宋体"/>
          <w:b/>
          <w:sz w:val="32"/>
          <w:szCs w:val="32"/>
        </w:rPr>
      </w:pPr>
      <w:r>
        <w:rPr>
          <w:rFonts w:hint="eastAsia" w:ascii="宋体" w:hAnsi="宋体"/>
          <w:b/>
          <w:sz w:val="32"/>
          <w:szCs w:val="32"/>
        </w:rPr>
        <w:t>采购代理机构：浙江联通工程咨询有限公司</w:t>
      </w:r>
      <w:r>
        <w:rPr>
          <w:rFonts w:hint="eastAsia" w:ascii="宋体" w:hAnsi="宋体"/>
          <w:b/>
          <w:color w:val="000000"/>
          <w:sz w:val="36"/>
          <w:szCs w:val="36"/>
        </w:rPr>
        <w:t xml:space="preserve">                  </w:t>
      </w:r>
      <w:r>
        <w:rPr>
          <w:rFonts w:hint="eastAsia" w:ascii="宋体" w:hAnsi="宋体"/>
          <w:b/>
          <w:sz w:val="32"/>
          <w:szCs w:val="32"/>
        </w:rPr>
        <w:t>2019年2月</w:t>
      </w:r>
    </w:p>
    <w:p>
      <w:pPr>
        <w:spacing w:line="360" w:lineRule="auto"/>
        <w:rPr>
          <w:rFonts w:ascii="宋体" w:hAnsi="宋体"/>
          <w:b/>
          <w:color w:val="000000"/>
        </w:rPr>
      </w:pPr>
    </w:p>
    <w:p>
      <w:pPr>
        <w:spacing w:line="360" w:lineRule="auto"/>
        <w:jc w:val="center"/>
        <w:rPr>
          <w:rFonts w:ascii="宋体" w:hAnsi="宋体"/>
          <w:b/>
          <w:color w:val="000000"/>
          <w:sz w:val="36"/>
        </w:rPr>
      </w:pPr>
      <w:r>
        <w:rPr>
          <w:rFonts w:ascii="宋体" w:hAnsi="宋体"/>
          <w:color w:val="000000"/>
        </w:rPr>
        <w:br w:type="page"/>
      </w:r>
      <w:r>
        <w:rPr>
          <w:rFonts w:hint="eastAsia" w:ascii="宋体" w:hAnsi="宋体"/>
          <w:b/>
          <w:color w:val="000000"/>
          <w:sz w:val="36"/>
        </w:rPr>
        <w:t>目  录</w:t>
      </w:r>
    </w:p>
    <w:p>
      <w:pPr>
        <w:pStyle w:val="10"/>
        <w:spacing w:before="0" w:after="0"/>
        <w:rPr>
          <w:rFonts w:ascii="宋体" w:hAnsi="宋体"/>
          <w:color w:val="000000"/>
        </w:rPr>
      </w:pPr>
    </w:p>
    <w:p>
      <w:pPr>
        <w:pStyle w:val="10"/>
        <w:tabs>
          <w:tab w:val="right" w:leader="dot" w:pos="9070"/>
          <w:tab w:val="clear" w:pos="8460"/>
        </w:tabs>
        <w:rPr>
          <w:rFonts w:ascii="宋体" w:hAnsi="宋体" w:cs="宋体"/>
          <w:b w:val="0"/>
          <w:bCs w:val="0"/>
          <w:sz w:val="24"/>
          <w:szCs w:val="24"/>
        </w:rPr>
      </w:pPr>
      <w:r>
        <w:rPr>
          <w:rFonts w:hint="eastAsia" w:ascii="宋体" w:hAnsi="宋体" w:cs="宋体"/>
          <w:b w:val="0"/>
          <w:color w:val="000000"/>
          <w:sz w:val="24"/>
          <w:szCs w:val="24"/>
        </w:rPr>
        <w:fldChar w:fldCharType="begin"/>
      </w:r>
      <w:r>
        <w:rPr>
          <w:rStyle w:val="17"/>
          <w:rFonts w:hint="eastAsia" w:ascii="宋体" w:hAnsi="宋体" w:cs="宋体"/>
          <w:color w:val="000000"/>
          <w:sz w:val="24"/>
          <w:szCs w:val="24"/>
        </w:rPr>
        <w:instrText xml:space="preserve"> TOC \o "1-2" \h \z \u </w:instrText>
      </w:r>
      <w:r>
        <w:rPr>
          <w:rFonts w:hint="eastAsia" w:ascii="宋体" w:hAnsi="宋体" w:cs="宋体"/>
          <w:b w:val="0"/>
          <w:color w:val="000000"/>
          <w:sz w:val="24"/>
          <w:szCs w:val="24"/>
        </w:rPr>
        <w:fldChar w:fldCharType="separate"/>
      </w:r>
      <w:r>
        <w:fldChar w:fldCharType="begin"/>
      </w:r>
      <w:r>
        <w:instrText xml:space="preserve"> HYPERLINK \l "_Toc8465" </w:instrText>
      </w:r>
      <w:r>
        <w:fldChar w:fldCharType="separate"/>
      </w:r>
      <w:r>
        <w:rPr>
          <w:rFonts w:hint="eastAsia" w:ascii="宋体" w:hAnsi="宋体" w:cs="宋体"/>
          <w:b w:val="0"/>
          <w:bCs w:val="0"/>
          <w:sz w:val="24"/>
          <w:szCs w:val="24"/>
        </w:rPr>
        <w:t>第一部分  招标公告</w:t>
      </w:r>
      <w:r>
        <w:rPr>
          <w:rFonts w:hint="eastAsia" w:ascii="宋体" w:hAnsi="宋体" w:cs="宋体"/>
          <w:b w:val="0"/>
          <w:bCs w:val="0"/>
          <w:sz w:val="24"/>
          <w:szCs w:val="24"/>
        </w:rPr>
        <w:tab/>
      </w:r>
      <w:r>
        <w:rPr>
          <w:rFonts w:hint="eastAsia" w:ascii="宋体" w:hAnsi="宋体" w:cs="宋体"/>
          <w:b w:val="0"/>
          <w:bCs w:val="0"/>
          <w:sz w:val="24"/>
          <w:szCs w:val="24"/>
        </w:rPr>
        <w:fldChar w:fldCharType="begin"/>
      </w:r>
      <w:r>
        <w:rPr>
          <w:rFonts w:hint="eastAsia" w:ascii="宋体" w:hAnsi="宋体" w:cs="宋体"/>
          <w:b w:val="0"/>
          <w:bCs w:val="0"/>
          <w:sz w:val="24"/>
          <w:szCs w:val="24"/>
        </w:rPr>
        <w:instrText xml:space="preserve"> PAGEREF _Toc8465 </w:instrText>
      </w:r>
      <w:r>
        <w:rPr>
          <w:rFonts w:hint="eastAsia" w:ascii="宋体" w:hAnsi="宋体" w:cs="宋体"/>
          <w:b w:val="0"/>
          <w:bCs w:val="0"/>
          <w:sz w:val="24"/>
          <w:szCs w:val="24"/>
        </w:rPr>
        <w:fldChar w:fldCharType="separate"/>
      </w:r>
      <w:r>
        <w:rPr>
          <w:rFonts w:hint="eastAsia" w:ascii="宋体" w:hAnsi="宋体" w:cs="宋体"/>
          <w:b w:val="0"/>
          <w:bCs w:val="0"/>
          <w:sz w:val="24"/>
          <w:szCs w:val="24"/>
        </w:rPr>
        <w:t>3</w:t>
      </w:r>
      <w:r>
        <w:rPr>
          <w:rFonts w:hint="eastAsia" w:ascii="宋体" w:hAnsi="宋体" w:cs="宋体"/>
          <w:b w:val="0"/>
          <w:bCs w:val="0"/>
          <w:sz w:val="24"/>
          <w:szCs w:val="24"/>
        </w:rPr>
        <w:fldChar w:fldCharType="end"/>
      </w:r>
      <w:r>
        <w:rPr>
          <w:rFonts w:hint="eastAsia" w:ascii="宋体" w:hAnsi="宋体" w:cs="宋体"/>
          <w:b w:val="0"/>
          <w:bCs w:val="0"/>
          <w:sz w:val="24"/>
          <w:szCs w:val="24"/>
        </w:rPr>
        <w:fldChar w:fldCharType="end"/>
      </w:r>
    </w:p>
    <w:p>
      <w:pPr>
        <w:pStyle w:val="10"/>
        <w:tabs>
          <w:tab w:val="right" w:leader="dot" w:pos="9070"/>
          <w:tab w:val="clear" w:pos="8460"/>
        </w:tabs>
        <w:rPr>
          <w:rFonts w:ascii="宋体" w:hAnsi="宋体" w:cs="宋体"/>
          <w:b w:val="0"/>
          <w:bCs w:val="0"/>
          <w:sz w:val="24"/>
          <w:szCs w:val="24"/>
        </w:rPr>
      </w:pPr>
      <w:r>
        <w:fldChar w:fldCharType="begin"/>
      </w:r>
      <w:r>
        <w:instrText xml:space="preserve"> HYPERLINK \l "_Toc15826" </w:instrText>
      </w:r>
      <w:r>
        <w:fldChar w:fldCharType="separate"/>
      </w:r>
      <w:r>
        <w:rPr>
          <w:rFonts w:hint="eastAsia" w:ascii="宋体" w:hAnsi="宋体" w:cs="宋体"/>
          <w:b w:val="0"/>
          <w:bCs w:val="0"/>
          <w:sz w:val="24"/>
          <w:szCs w:val="24"/>
        </w:rPr>
        <w:t>第二部分  编制和提交投标文件须知</w:t>
      </w:r>
      <w:r>
        <w:rPr>
          <w:rFonts w:hint="eastAsia" w:ascii="宋体" w:hAnsi="宋体" w:cs="宋体"/>
          <w:b w:val="0"/>
          <w:bCs w:val="0"/>
          <w:sz w:val="24"/>
          <w:szCs w:val="24"/>
        </w:rPr>
        <w:tab/>
      </w:r>
      <w:r>
        <w:rPr>
          <w:rFonts w:hint="eastAsia" w:ascii="宋体" w:hAnsi="宋体" w:cs="宋体"/>
          <w:b w:val="0"/>
          <w:bCs w:val="0"/>
          <w:sz w:val="24"/>
          <w:szCs w:val="24"/>
        </w:rPr>
        <w:fldChar w:fldCharType="begin"/>
      </w:r>
      <w:r>
        <w:rPr>
          <w:rFonts w:hint="eastAsia" w:ascii="宋体" w:hAnsi="宋体" w:cs="宋体"/>
          <w:b w:val="0"/>
          <w:bCs w:val="0"/>
          <w:sz w:val="24"/>
          <w:szCs w:val="24"/>
        </w:rPr>
        <w:instrText xml:space="preserve"> PAGEREF _Toc15826 </w:instrText>
      </w:r>
      <w:r>
        <w:rPr>
          <w:rFonts w:hint="eastAsia" w:ascii="宋体" w:hAnsi="宋体" w:cs="宋体"/>
          <w:b w:val="0"/>
          <w:bCs w:val="0"/>
          <w:sz w:val="24"/>
          <w:szCs w:val="24"/>
        </w:rPr>
        <w:fldChar w:fldCharType="separate"/>
      </w:r>
      <w:r>
        <w:rPr>
          <w:rFonts w:hint="eastAsia" w:ascii="宋体" w:hAnsi="宋体" w:cs="宋体"/>
          <w:b w:val="0"/>
          <w:bCs w:val="0"/>
          <w:sz w:val="24"/>
          <w:szCs w:val="24"/>
        </w:rPr>
        <w:t>6</w:t>
      </w:r>
      <w:r>
        <w:rPr>
          <w:rFonts w:hint="eastAsia" w:ascii="宋体" w:hAnsi="宋体" w:cs="宋体"/>
          <w:b w:val="0"/>
          <w:bCs w:val="0"/>
          <w:sz w:val="24"/>
          <w:szCs w:val="24"/>
        </w:rPr>
        <w:fldChar w:fldCharType="end"/>
      </w:r>
      <w:r>
        <w:rPr>
          <w:rFonts w:hint="eastAsia" w:ascii="宋体" w:hAnsi="宋体" w:cs="宋体"/>
          <w:b w:val="0"/>
          <w:bCs w:val="0"/>
          <w:sz w:val="24"/>
          <w:szCs w:val="24"/>
        </w:rPr>
        <w:fldChar w:fldCharType="end"/>
      </w:r>
    </w:p>
    <w:p>
      <w:pPr>
        <w:pStyle w:val="11"/>
        <w:tabs>
          <w:tab w:val="right" w:leader="dot" w:pos="9070"/>
          <w:tab w:val="clear" w:pos="8505"/>
        </w:tabs>
        <w:spacing w:line="360" w:lineRule="auto"/>
        <w:rPr>
          <w:rFonts w:ascii="宋体" w:hAnsi="宋体" w:cs="宋体"/>
          <w:bCs/>
          <w:caps/>
          <w:sz w:val="24"/>
          <w:szCs w:val="24"/>
        </w:rPr>
      </w:pPr>
      <w:r>
        <w:fldChar w:fldCharType="begin"/>
      </w:r>
      <w:r>
        <w:instrText xml:space="preserve"> HYPERLINK \l "_Toc20035" </w:instrText>
      </w:r>
      <w:r>
        <w:fldChar w:fldCharType="separate"/>
      </w:r>
      <w:r>
        <w:rPr>
          <w:rFonts w:hint="eastAsia" w:ascii="宋体" w:hAnsi="宋体" w:cs="宋体"/>
          <w:bCs/>
          <w:caps/>
          <w:sz w:val="24"/>
          <w:szCs w:val="24"/>
        </w:rPr>
        <w:t>前 附 表</w:t>
      </w:r>
      <w:r>
        <w:rPr>
          <w:rFonts w:hint="eastAsia" w:ascii="宋体" w:hAnsi="宋体" w:cs="宋体"/>
          <w:bCs/>
          <w:caps/>
          <w:sz w:val="24"/>
          <w:szCs w:val="24"/>
        </w:rPr>
        <w:tab/>
      </w:r>
      <w:r>
        <w:rPr>
          <w:rFonts w:hint="eastAsia" w:ascii="宋体" w:hAnsi="宋体" w:cs="宋体"/>
          <w:bCs/>
          <w:caps/>
          <w:sz w:val="24"/>
          <w:szCs w:val="24"/>
        </w:rPr>
        <w:fldChar w:fldCharType="begin"/>
      </w:r>
      <w:r>
        <w:rPr>
          <w:rFonts w:hint="eastAsia" w:ascii="宋体" w:hAnsi="宋体" w:cs="宋体"/>
          <w:bCs/>
          <w:caps/>
          <w:sz w:val="24"/>
          <w:szCs w:val="24"/>
        </w:rPr>
        <w:instrText xml:space="preserve"> PAGEREF _Toc20035 </w:instrText>
      </w:r>
      <w:r>
        <w:rPr>
          <w:rFonts w:hint="eastAsia" w:ascii="宋体" w:hAnsi="宋体" w:cs="宋体"/>
          <w:bCs/>
          <w:caps/>
          <w:sz w:val="24"/>
          <w:szCs w:val="24"/>
        </w:rPr>
        <w:fldChar w:fldCharType="separate"/>
      </w:r>
      <w:r>
        <w:rPr>
          <w:rFonts w:hint="eastAsia" w:ascii="宋体" w:hAnsi="宋体" w:cs="宋体"/>
          <w:bCs/>
          <w:caps/>
          <w:sz w:val="24"/>
          <w:szCs w:val="24"/>
        </w:rPr>
        <w:t>6</w:t>
      </w:r>
      <w:r>
        <w:rPr>
          <w:rFonts w:hint="eastAsia" w:ascii="宋体" w:hAnsi="宋体" w:cs="宋体"/>
          <w:bCs/>
          <w:caps/>
          <w:sz w:val="24"/>
          <w:szCs w:val="24"/>
        </w:rPr>
        <w:fldChar w:fldCharType="end"/>
      </w:r>
      <w:r>
        <w:rPr>
          <w:rFonts w:hint="eastAsia" w:ascii="宋体" w:hAnsi="宋体" w:cs="宋体"/>
          <w:bCs/>
          <w:caps/>
          <w:sz w:val="24"/>
          <w:szCs w:val="24"/>
        </w:rPr>
        <w:fldChar w:fldCharType="end"/>
      </w:r>
    </w:p>
    <w:p>
      <w:pPr>
        <w:pStyle w:val="11"/>
        <w:tabs>
          <w:tab w:val="right" w:leader="dot" w:pos="9070"/>
          <w:tab w:val="clear" w:pos="8505"/>
        </w:tabs>
        <w:spacing w:line="360" w:lineRule="auto"/>
        <w:rPr>
          <w:rFonts w:ascii="宋体" w:hAnsi="宋体" w:cs="宋体"/>
          <w:bCs/>
          <w:caps/>
          <w:sz w:val="24"/>
          <w:szCs w:val="24"/>
        </w:rPr>
      </w:pPr>
      <w:r>
        <w:fldChar w:fldCharType="begin"/>
      </w:r>
      <w:r>
        <w:instrText xml:space="preserve"> HYPERLINK \l "_Toc9216" </w:instrText>
      </w:r>
      <w:r>
        <w:fldChar w:fldCharType="separate"/>
      </w:r>
      <w:r>
        <w:rPr>
          <w:rFonts w:hint="eastAsia" w:ascii="宋体" w:hAnsi="宋体" w:cs="宋体"/>
          <w:bCs/>
          <w:caps/>
          <w:sz w:val="24"/>
          <w:szCs w:val="24"/>
        </w:rPr>
        <w:t>一、总 则</w:t>
      </w:r>
      <w:r>
        <w:rPr>
          <w:rFonts w:hint="eastAsia" w:ascii="宋体" w:hAnsi="宋体" w:cs="宋体"/>
          <w:bCs/>
          <w:caps/>
          <w:sz w:val="24"/>
          <w:szCs w:val="24"/>
        </w:rPr>
        <w:tab/>
      </w:r>
      <w:r>
        <w:rPr>
          <w:rFonts w:hint="eastAsia" w:ascii="宋体" w:hAnsi="宋体" w:cs="宋体"/>
          <w:bCs/>
          <w:caps/>
          <w:sz w:val="24"/>
          <w:szCs w:val="24"/>
        </w:rPr>
        <w:fldChar w:fldCharType="begin"/>
      </w:r>
      <w:r>
        <w:rPr>
          <w:rFonts w:hint="eastAsia" w:ascii="宋体" w:hAnsi="宋体" w:cs="宋体"/>
          <w:bCs/>
          <w:caps/>
          <w:sz w:val="24"/>
          <w:szCs w:val="24"/>
        </w:rPr>
        <w:instrText xml:space="preserve"> PAGEREF _Toc9216 </w:instrText>
      </w:r>
      <w:r>
        <w:rPr>
          <w:rFonts w:hint="eastAsia" w:ascii="宋体" w:hAnsi="宋体" w:cs="宋体"/>
          <w:bCs/>
          <w:caps/>
          <w:sz w:val="24"/>
          <w:szCs w:val="24"/>
        </w:rPr>
        <w:fldChar w:fldCharType="separate"/>
      </w:r>
      <w:r>
        <w:rPr>
          <w:rFonts w:hint="eastAsia" w:ascii="宋体" w:hAnsi="宋体" w:cs="宋体"/>
          <w:bCs/>
          <w:caps/>
          <w:sz w:val="24"/>
          <w:szCs w:val="24"/>
        </w:rPr>
        <w:t>9</w:t>
      </w:r>
      <w:r>
        <w:rPr>
          <w:rFonts w:hint="eastAsia" w:ascii="宋体" w:hAnsi="宋体" w:cs="宋体"/>
          <w:bCs/>
          <w:caps/>
          <w:sz w:val="24"/>
          <w:szCs w:val="24"/>
        </w:rPr>
        <w:fldChar w:fldCharType="end"/>
      </w:r>
      <w:r>
        <w:rPr>
          <w:rFonts w:hint="eastAsia" w:ascii="宋体" w:hAnsi="宋体" w:cs="宋体"/>
          <w:bCs/>
          <w:caps/>
          <w:sz w:val="24"/>
          <w:szCs w:val="24"/>
        </w:rPr>
        <w:fldChar w:fldCharType="end"/>
      </w:r>
    </w:p>
    <w:p>
      <w:pPr>
        <w:pStyle w:val="11"/>
        <w:tabs>
          <w:tab w:val="right" w:leader="dot" w:pos="9070"/>
          <w:tab w:val="clear" w:pos="8505"/>
        </w:tabs>
        <w:spacing w:line="360" w:lineRule="auto"/>
        <w:rPr>
          <w:rFonts w:ascii="宋体" w:hAnsi="宋体" w:cs="宋体"/>
          <w:bCs/>
          <w:caps/>
          <w:sz w:val="24"/>
          <w:szCs w:val="24"/>
        </w:rPr>
      </w:pPr>
      <w:r>
        <w:fldChar w:fldCharType="begin"/>
      </w:r>
      <w:r>
        <w:instrText xml:space="preserve"> HYPERLINK \l "_Toc7176" </w:instrText>
      </w:r>
      <w:r>
        <w:fldChar w:fldCharType="separate"/>
      </w:r>
      <w:r>
        <w:rPr>
          <w:rFonts w:hint="eastAsia" w:ascii="宋体" w:hAnsi="宋体" w:cs="宋体"/>
          <w:bCs/>
          <w:caps/>
          <w:sz w:val="24"/>
          <w:szCs w:val="24"/>
        </w:rPr>
        <w:t>二、招标文件</w:t>
      </w:r>
      <w:r>
        <w:rPr>
          <w:rFonts w:hint="eastAsia" w:ascii="宋体" w:hAnsi="宋体" w:cs="宋体"/>
          <w:bCs/>
          <w:caps/>
          <w:sz w:val="24"/>
          <w:szCs w:val="24"/>
        </w:rPr>
        <w:tab/>
      </w:r>
      <w:r>
        <w:rPr>
          <w:rFonts w:hint="eastAsia" w:ascii="宋体" w:hAnsi="宋体" w:cs="宋体"/>
          <w:bCs/>
          <w:caps/>
          <w:sz w:val="24"/>
          <w:szCs w:val="24"/>
        </w:rPr>
        <w:fldChar w:fldCharType="begin"/>
      </w:r>
      <w:r>
        <w:rPr>
          <w:rFonts w:hint="eastAsia" w:ascii="宋体" w:hAnsi="宋体" w:cs="宋体"/>
          <w:bCs/>
          <w:caps/>
          <w:sz w:val="24"/>
          <w:szCs w:val="24"/>
        </w:rPr>
        <w:instrText xml:space="preserve"> PAGEREF _Toc7176 </w:instrText>
      </w:r>
      <w:r>
        <w:rPr>
          <w:rFonts w:hint="eastAsia" w:ascii="宋体" w:hAnsi="宋体" w:cs="宋体"/>
          <w:bCs/>
          <w:caps/>
          <w:sz w:val="24"/>
          <w:szCs w:val="24"/>
        </w:rPr>
        <w:fldChar w:fldCharType="separate"/>
      </w:r>
      <w:r>
        <w:rPr>
          <w:rFonts w:hint="eastAsia" w:ascii="宋体" w:hAnsi="宋体" w:cs="宋体"/>
          <w:bCs/>
          <w:caps/>
          <w:sz w:val="24"/>
          <w:szCs w:val="24"/>
        </w:rPr>
        <w:t>9</w:t>
      </w:r>
      <w:r>
        <w:rPr>
          <w:rFonts w:hint="eastAsia" w:ascii="宋体" w:hAnsi="宋体" w:cs="宋体"/>
          <w:bCs/>
          <w:caps/>
          <w:sz w:val="24"/>
          <w:szCs w:val="24"/>
        </w:rPr>
        <w:fldChar w:fldCharType="end"/>
      </w:r>
      <w:r>
        <w:rPr>
          <w:rFonts w:hint="eastAsia" w:ascii="宋体" w:hAnsi="宋体" w:cs="宋体"/>
          <w:bCs/>
          <w:caps/>
          <w:sz w:val="24"/>
          <w:szCs w:val="24"/>
        </w:rPr>
        <w:fldChar w:fldCharType="end"/>
      </w:r>
    </w:p>
    <w:p>
      <w:pPr>
        <w:pStyle w:val="11"/>
        <w:tabs>
          <w:tab w:val="right" w:leader="dot" w:pos="9070"/>
          <w:tab w:val="clear" w:pos="8505"/>
        </w:tabs>
        <w:spacing w:line="360" w:lineRule="auto"/>
        <w:rPr>
          <w:rFonts w:ascii="宋体" w:hAnsi="宋体" w:cs="宋体"/>
          <w:bCs/>
          <w:caps/>
          <w:sz w:val="24"/>
          <w:szCs w:val="24"/>
        </w:rPr>
      </w:pPr>
      <w:r>
        <w:fldChar w:fldCharType="begin"/>
      </w:r>
      <w:r>
        <w:instrText xml:space="preserve"> HYPERLINK \l "_Toc23784" </w:instrText>
      </w:r>
      <w:r>
        <w:fldChar w:fldCharType="separate"/>
      </w:r>
      <w:r>
        <w:rPr>
          <w:rFonts w:hint="eastAsia" w:ascii="宋体" w:hAnsi="宋体" w:cs="宋体"/>
          <w:bCs/>
          <w:caps/>
          <w:sz w:val="24"/>
          <w:szCs w:val="24"/>
        </w:rPr>
        <w:t>三、投标文件的编制</w:t>
      </w:r>
      <w:r>
        <w:rPr>
          <w:rFonts w:hint="eastAsia" w:ascii="宋体" w:hAnsi="宋体" w:cs="宋体"/>
          <w:bCs/>
          <w:caps/>
          <w:sz w:val="24"/>
          <w:szCs w:val="24"/>
        </w:rPr>
        <w:tab/>
      </w:r>
      <w:r>
        <w:rPr>
          <w:rFonts w:hint="eastAsia" w:ascii="宋体" w:hAnsi="宋体" w:cs="宋体"/>
          <w:bCs/>
          <w:caps/>
          <w:sz w:val="24"/>
          <w:szCs w:val="24"/>
        </w:rPr>
        <w:fldChar w:fldCharType="begin"/>
      </w:r>
      <w:r>
        <w:rPr>
          <w:rFonts w:hint="eastAsia" w:ascii="宋体" w:hAnsi="宋体" w:cs="宋体"/>
          <w:bCs/>
          <w:caps/>
          <w:sz w:val="24"/>
          <w:szCs w:val="24"/>
        </w:rPr>
        <w:instrText xml:space="preserve"> PAGEREF _Toc23784 </w:instrText>
      </w:r>
      <w:r>
        <w:rPr>
          <w:rFonts w:hint="eastAsia" w:ascii="宋体" w:hAnsi="宋体" w:cs="宋体"/>
          <w:bCs/>
          <w:caps/>
          <w:sz w:val="24"/>
          <w:szCs w:val="24"/>
        </w:rPr>
        <w:fldChar w:fldCharType="separate"/>
      </w:r>
      <w:r>
        <w:rPr>
          <w:rFonts w:hint="eastAsia" w:ascii="宋体" w:hAnsi="宋体" w:cs="宋体"/>
          <w:bCs/>
          <w:caps/>
          <w:sz w:val="24"/>
          <w:szCs w:val="24"/>
        </w:rPr>
        <w:t>10</w:t>
      </w:r>
      <w:r>
        <w:rPr>
          <w:rFonts w:hint="eastAsia" w:ascii="宋体" w:hAnsi="宋体" w:cs="宋体"/>
          <w:bCs/>
          <w:caps/>
          <w:sz w:val="24"/>
          <w:szCs w:val="24"/>
        </w:rPr>
        <w:fldChar w:fldCharType="end"/>
      </w:r>
      <w:r>
        <w:rPr>
          <w:rFonts w:hint="eastAsia" w:ascii="宋体" w:hAnsi="宋体" w:cs="宋体"/>
          <w:bCs/>
          <w:caps/>
          <w:sz w:val="24"/>
          <w:szCs w:val="24"/>
        </w:rPr>
        <w:fldChar w:fldCharType="end"/>
      </w:r>
    </w:p>
    <w:p>
      <w:pPr>
        <w:pStyle w:val="11"/>
        <w:tabs>
          <w:tab w:val="right" w:leader="dot" w:pos="9070"/>
          <w:tab w:val="clear" w:pos="8505"/>
        </w:tabs>
        <w:spacing w:line="360" w:lineRule="auto"/>
        <w:rPr>
          <w:rFonts w:ascii="宋体" w:hAnsi="宋体" w:cs="宋体"/>
          <w:bCs/>
          <w:caps/>
          <w:sz w:val="24"/>
          <w:szCs w:val="24"/>
        </w:rPr>
      </w:pPr>
      <w:r>
        <w:fldChar w:fldCharType="begin"/>
      </w:r>
      <w:r>
        <w:instrText xml:space="preserve"> HYPERLINK \l "_Toc8529" </w:instrText>
      </w:r>
      <w:r>
        <w:fldChar w:fldCharType="separate"/>
      </w:r>
      <w:r>
        <w:rPr>
          <w:rFonts w:hint="eastAsia" w:ascii="宋体" w:hAnsi="宋体" w:cs="宋体"/>
          <w:bCs/>
          <w:caps/>
          <w:sz w:val="24"/>
          <w:szCs w:val="24"/>
        </w:rPr>
        <w:t>四、投标文件的递交</w:t>
      </w:r>
      <w:r>
        <w:rPr>
          <w:rFonts w:hint="eastAsia" w:ascii="宋体" w:hAnsi="宋体" w:cs="宋体"/>
          <w:bCs/>
          <w:caps/>
          <w:sz w:val="24"/>
          <w:szCs w:val="24"/>
        </w:rPr>
        <w:tab/>
      </w:r>
      <w:r>
        <w:rPr>
          <w:rFonts w:hint="eastAsia" w:ascii="宋体" w:hAnsi="宋体" w:cs="宋体"/>
          <w:bCs/>
          <w:caps/>
          <w:sz w:val="24"/>
          <w:szCs w:val="24"/>
        </w:rPr>
        <w:fldChar w:fldCharType="begin"/>
      </w:r>
      <w:r>
        <w:rPr>
          <w:rFonts w:hint="eastAsia" w:ascii="宋体" w:hAnsi="宋体" w:cs="宋体"/>
          <w:bCs/>
          <w:caps/>
          <w:sz w:val="24"/>
          <w:szCs w:val="24"/>
        </w:rPr>
        <w:instrText xml:space="preserve"> PAGEREF _Toc8529 </w:instrText>
      </w:r>
      <w:r>
        <w:rPr>
          <w:rFonts w:hint="eastAsia" w:ascii="宋体" w:hAnsi="宋体" w:cs="宋体"/>
          <w:bCs/>
          <w:caps/>
          <w:sz w:val="24"/>
          <w:szCs w:val="24"/>
        </w:rPr>
        <w:fldChar w:fldCharType="separate"/>
      </w:r>
      <w:r>
        <w:rPr>
          <w:rFonts w:hint="eastAsia" w:ascii="宋体" w:hAnsi="宋体" w:cs="宋体"/>
          <w:bCs/>
          <w:caps/>
          <w:sz w:val="24"/>
          <w:szCs w:val="24"/>
        </w:rPr>
        <w:t>14</w:t>
      </w:r>
      <w:r>
        <w:rPr>
          <w:rFonts w:hint="eastAsia" w:ascii="宋体" w:hAnsi="宋体" w:cs="宋体"/>
          <w:bCs/>
          <w:caps/>
          <w:sz w:val="24"/>
          <w:szCs w:val="24"/>
        </w:rPr>
        <w:fldChar w:fldCharType="end"/>
      </w:r>
      <w:r>
        <w:rPr>
          <w:rFonts w:hint="eastAsia" w:ascii="宋体" w:hAnsi="宋体" w:cs="宋体"/>
          <w:bCs/>
          <w:caps/>
          <w:sz w:val="24"/>
          <w:szCs w:val="24"/>
        </w:rPr>
        <w:fldChar w:fldCharType="end"/>
      </w:r>
    </w:p>
    <w:p>
      <w:pPr>
        <w:pStyle w:val="11"/>
        <w:tabs>
          <w:tab w:val="right" w:leader="dot" w:pos="9070"/>
          <w:tab w:val="clear" w:pos="8505"/>
        </w:tabs>
        <w:spacing w:line="360" w:lineRule="auto"/>
        <w:rPr>
          <w:rFonts w:ascii="宋体" w:hAnsi="宋体" w:cs="宋体"/>
          <w:bCs/>
          <w:caps/>
          <w:sz w:val="24"/>
          <w:szCs w:val="24"/>
        </w:rPr>
      </w:pPr>
      <w:r>
        <w:fldChar w:fldCharType="begin"/>
      </w:r>
      <w:r>
        <w:instrText xml:space="preserve"> HYPERLINK \l "_Toc31018" </w:instrText>
      </w:r>
      <w:r>
        <w:fldChar w:fldCharType="separate"/>
      </w:r>
      <w:r>
        <w:rPr>
          <w:rFonts w:hint="eastAsia" w:ascii="宋体" w:hAnsi="宋体" w:cs="宋体"/>
          <w:bCs/>
          <w:caps/>
          <w:sz w:val="24"/>
          <w:szCs w:val="24"/>
        </w:rPr>
        <w:t>五、开 标</w:t>
      </w:r>
      <w:r>
        <w:rPr>
          <w:rFonts w:hint="eastAsia" w:ascii="宋体" w:hAnsi="宋体" w:cs="宋体"/>
          <w:bCs/>
          <w:caps/>
          <w:sz w:val="24"/>
          <w:szCs w:val="24"/>
        </w:rPr>
        <w:tab/>
      </w:r>
      <w:r>
        <w:rPr>
          <w:rFonts w:hint="eastAsia" w:ascii="宋体" w:hAnsi="宋体" w:cs="宋体"/>
          <w:bCs/>
          <w:caps/>
          <w:sz w:val="24"/>
          <w:szCs w:val="24"/>
        </w:rPr>
        <w:fldChar w:fldCharType="begin"/>
      </w:r>
      <w:r>
        <w:rPr>
          <w:rFonts w:hint="eastAsia" w:ascii="宋体" w:hAnsi="宋体" w:cs="宋体"/>
          <w:bCs/>
          <w:caps/>
          <w:sz w:val="24"/>
          <w:szCs w:val="24"/>
        </w:rPr>
        <w:instrText xml:space="preserve"> PAGEREF _Toc31018 </w:instrText>
      </w:r>
      <w:r>
        <w:rPr>
          <w:rFonts w:hint="eastAsia" w:ascii="宋体" w:hAnsi="宋体" w:cs="宋体"/>
          <w:bCs/>
          <w:caps/>
          <w:sz w:val="24"/>
          <w:szCs w:val="24"/>
        </w:rPr>
        <w:fldChar w:fldCharType="separate"/>
      </w:r>
      <w:r>
        <w:rPr>
          <w:rFonts w:hint="eastAsia" w:ascii="宋体" w:hAnsi="宋体" w:cs="宋体"/>
          <w:bCs/>
          <w:caps/>
          <w:sz w:val="24"/>
          <w:szCs w:val="24"/>
        </w:rPr>
        <w:t>15</w:t>
      </w:r>
      <w:r>
        <w:rPr>
          <w:rFonts w:hint="eastAsia" w:ascii="宋体" w:hAnsi="宋体" w:cs="宋体"/>
          <w:bCs/>
          <w:caps/>
          <w:sz w:val="24"/>
          <w:szCs w:val="24"/>
        </w:rPr>
        <w:fldChar w:fldCharType="end"/>
      </w:r>
      <w:r>
        <w:rPr>
          <w:rFonts w:hint="eastAsia" w:ascii="宋体" w:hAnsi="宋体" w:cs="宋体"/>
          <w:bCs/>
          <w:caps/>
          <w:sz w:val="24"/>
          <w:szCs w:val="24"/>
        </w:rPr>
        <w:fldChar w:fldCharType="end"/>
      </w:r>
    </w:p>
    <w:p>
      <w:pPr>
        <w:pStyle w:val="11"/>
        <w:tabs>
          <w:tab w:val="right" w:leader="dot" w:pos="9070"/>
          <w:tab w:val="clear" w:pos="8505"/>
        </w:tabs>
        <w:spacing w:line="360" w:lineRule="auto"/>
        <w:rPr>
          <w:rFonts w:ascii="宋体" w:hAnsi="宋体" w:cs="宋体"/>
          <w:bCs/>
          <w:caps/>
          <w:sz w:val="24"/>
          <w:szCs w:val="24"/>
        </w:rPr>
      </w:pPr>
      <w:r>
        <w:fldChar w:fldCharType="begin"/>
      </w:r>
      <w:r>
        <w:instrText xml:space="preserve"> HYPERLINK \l "_Toc5071" </w:instrText>
      </w:r>
      <w:r>
        <w:fldChar w:fldCharType="separate"/>
      </w:r>
      <w:r>
        <w:rPr>
          <w:rFonts w:hint="eastAsia" w:ascii="宋体" w:hAnsi="宋体" w:cs="宋体"/>
          <w:bCs/>
          <w:caps/>
          <w:sz w:val="24"/>
          <w:szCs w:val="24"/>
        </w:rPr>
        <w:t>六、评 标</w:t>
      </w:r>
      <w:r>
        <w:rPr>
          <w:rFonts w:hint="eastAsia" w:ascii="宋体" w:hAnsi="宋体" w:cs="宋体"/>
          <w:bCs/>
          <w:caps/>
          <w:sz w:val="24"/>
          <w:szCs w:val="24"/>
        </w:rPr>
        <w:tab/>
      </w:r>
      <w:r>
        <w:rPr>
          <w:rFonts w:hint="eastAsia" w:ascii="宋体" w:hAnsi="宋体" w:cs="宋体"/>
          <w:bCs/>
          <w:caps/>
          <w:sz w:val="24"/>
          <w:szCs w:val="24"/>
        </w:rPr>
        <w:fldChar w:fldCharType="begin"/>
      </w:r>
      <w:r>
        <w:rPr>
          <w:rFonts w:hint="eastAsia" w:ascii="宋体" w:hAnsi="宋体" w:cs="宋体"/>
          <w:bCs/>
          <w:caps/>
          <w:sz w:val="24"/>
          <w:szCs w:val="24"/>
        </w:rPr>
        <w:instrText xml:space="preserve"> PAGEREF _Toc5071 </w:instrText>
      </w:r>
      <w:r>
        <w:rPr>
          <w:rFonts w:hint="eastAsia" w:ascii="宋体" w:hAnsi="宋体" w:cs="宋体"/>
          <w:bCs/>
          <w:caps/>
          <w:sz w:val="24"/>
          <w:szCs w:val="24"/>
        </w:rPr>
        <w:fldChar w:fldCharType="separate"/>
      </w:r>
      <w:r>
        <w:rPr>
          <w:rFonts w:hint="eastAsia" w:ascii="宋体" w:hAnsi="宋体" w:cs="宋体"/>
          <w:bCs/>
          <w:caps/>
          <w:sz w:val="24"/>
          <w:szCs w:val="24"/>
        </w:rPr>
        <w:t>17</w:t>
      </w:r>
      <w:r>
        <w:rPr>
          <w:rFonts w:hint="eastAsia" w:ascii="宋体" w:hAnsi="宋体" w:cs="宋体"/>
          <w:bCs/>
          <w:caps/>
          <w:sz w:val="24"/>
          <w:szCs w:val="24"/>
        </w:rPr>
        <w:fldChar w:fldCharType="end"/>
      </w:r>
      <w:r>
        <w:rPr>
          <w:rFonts w:hint="eastAsia" w:ascii="宋体" w:hAnsi="宋体" w:cs="宋体"/>
          <w:bCs/>
          <w:caps/>
          <w:sz w:val="24"/>
          <w:szCs w:val="24"/>
        </w:rPr>
        <w:fldChar w:fldCharType="end"/>
      </w:r>
    </w:p>
    <w:p>
      <w:pPr>
        <w:pStyle w:val="11"/>
        <w:tabs>
          <w:tab w:val="right" w:leader="dot" w:pos="9070"/>
          <w:tab w:val="clear" w:pos="8505"/>
        </w:tabs>
        <w:spacing w:line="360" w:lineRule="auto"/>
        <w:rPr>
          <w:rFonts w:ascii="宋体" w:hAnsi="宋体" w:cs="宋体"/>
          <w:bCs/>
          <w:caps/>
          <w:sz w:val="24"/>
          <w:szCs w:val="24"/>
        </w:rPr>
      </w:pPr>
      <w:r>
        <w:fldChar w:fldCharType="begin"/>
      </w:r>
      <w:r>
        <w:instrText xml:space="preserve"> HYPERLINK \l "_Toc26881" </w:instrText>
      </w:r>
      <w:r>
        <w:fldChar w:fldCharType="separate"/>
      </w:r>
      <w:r>
        <w:rPr>
          <w:rFonts w:hint="eastAsia" w:ascii="宋体" w:hAnsi="宋体" w:cs="宋体"/>
          <w:bCs/>
          <w:caps/>
          <w:sz w:val="24"/>
          <w:szCs w:val="24"/>
        </w:rPr>
        <w:t>七、定 标</w:t>
      </w:r>
      <w:r>
        <w:rPr>
          <w:rFonts w:hint="eastAsia" w:ascii="宋体" w:hAnsi="宋体" w:cs="宋体"/>
          <w:bCs/>
          <w:caps/>
          <w:sz w:val="24"/>
          <w:szCs w:val="24"/>
        </w:rPr>
        <w:tab/>
      </w:r>
      <w:r>
        <w:rPr>
          <w:rFonts w:hint="eastAsia" w:ascii="宋体" w:hAnsi="宋体" w:cs="宋体"/>
          <w:bCs/>
          <w:caps/>
          <w:sz w:val="24"/>
          <w:szCs w:val="24"/>
        </w:rPr>
        <w:fldChar w:fldCharType="begin"/>
      </w:r>
      <w:r>
        <w:rPr>
          <w:rFonts w:hint="eastAsia" w:ascii="宋体" w:hAnsi="宋体" w:cs="宋体"/>
          <w:bCs/>
          <w:caps/>
          <w:sz w:val="24"/>
          <w:szCs w:val="24"/>
        </w:rPr>
        <w:instrText xml:space="preserve"> PAGEREF _Toc26881 </w:instrText>
      </w:r>
      <w:r>
        <w:rPr>
          <w:rFonts w:hint="eastAsia" w:ascii="宋体" w:hAnsi="宋体" w:cs="宋体"/>
          <w:bCs/>
          <w:caps/>
          <w:sz w:val="24"/>
          <w:szCs w:val="24"/>
        </w:rPr>
        <w:fldChar w:fldCharType="separate"/>
      </w:r>
      <w:r>
        <w:rPr>
          <w:rFonts w:hint="eastAsia" w:ascii="宋体" w:hAnsi="宋体" w:cs="宋体"/>
          <w:bCs/>
          <w:caps/>
          <w:sz w:val="24"/>
          <w:szCs w:val="24"/>
        </w:rPr>
        <w:t>23</w:t>
      </w:r>
      <w:r>
        <w:rPr>
          <w:rFonts w:hint="eastAsia" w:ascii="宋体" w:hAnsi="宋体" w:cs="宋体"/>
          <w:bCs/>
          <w:caps/>
          <w:sz w:val="24"/>
          <w:szCs w:val="24"/>
        </w:rPr>
        <w:fldChar w:fldCharType="end"/>
      </w:r>
      <w:r>
        <w:rPr>
          <w:rFonts w:hint="eastAsia" w:ascii="宋体" w:hAnsi="宋体" w:cs="宋体"/>
          <w:bCs/>
          <w:caps/>
          <w:sz w:val="24"/>
          <w:szCs w:val="24"/>
        </w:rPr>
        <w:fldChar w:fldCharType="end"/>
      </w:r>
    </w:p>
    <w:p>
      <w:pPr>
        <w:pStyle w:val="11"/>
        <w:tabs>
          <w:tab w:val="right" w:leader="dot" w:pos="9070"/>
          <w:tab w:val="clear" w:pos="8505"/>
        </w:tabs>
        <w:spacing w:line="360" w:lineRule="auto"/>
        <w:rPr>
          <w:rFonts w:ascii="宋体" w:hAnsi="宋体" w:cs="宋体"/>
          <w:bCs/>
          <w:caps/>
          <w:sz w:val="24"/>
          <w:szCs w:val="24"/>
        </w:rPr>
      </w:pPr>
      <w:r>
        <w:fldChar w:fldCharType="begin"/>
      </w:r>
      <w:r>
        <w:instrText xml:space="preserve"> HYPERLINK \l "_Toc5876" </w:instrText>
      </w:r>
      <w:r>
        <w:fldChar w:fldCharType="separate"/>
      </w:r>
      <w:r>
        <w:rPr>
          <w:rFonts w:hint="eastAsia" w:ascii="宋体" w:hAnsi="宋体" w:cs="宋体"/>
          <w:bCs/>
          <w:caps/>
          <w:sz w:val="24"/>
          <w:szCs w:val="24"/>
        </w:rPr>
        <w:t>八、合同签订及其他</w:t>
      </w:r>
      <w:r>
        <w:rPr>
          <w:rFonts w:hint="eastAsia" w:ascii="宋体" w:hAnsi="宋体" w:cs="宋体"/>
          <w:bCs/>
          <w:caps/>
          <w:sz w:val="24"/>
          <w:szCs w:val="24"/>
        </w:rPr>
        <w:tab/>
      </w:r>
      <w:r>
        <w:rPr>
          <w:rFonts w:hint="eastAsia" w:ascii="宋体" w:hAnsi="宋体" w:cs="宋体"/>
          <w:bCs/>
          <w:caps/>
          <w:sz w:val="24"/>
          <w:szCs w:val="24"/>
        </w:rPr>
        <w:fldChar w:fldCharType="begin"/>
      </w:r>
      <w:r>
        <w:rPr>
          <w:rFonts w:hint="eastAsia" w:ascii="宋体" w:hAnsi="宋体" w:cs="宋体"/>
          <w:bCs/>
          <w:caps/>
          <w:sz w:val="24"/>
          <w:szCs w:val="24"/>
        </w:rPr>
        <w:instrText xml:space="preserve"> PAGEREF _Toc5876 </w:instrText>
      </w:r>
      <w:r>
        <w:rPr>
          <w:rFonts w:hint="eastAsia" w:ascii="宋体" w:hAnsi="宋体" w:cs="宋体"/>
          <w:bCs/>
          <w:caps/>
          <w:sz w:val="24"/>
          <w:szCs w:val="24"/>
        </w:rPr>
        <w:fldChar w:fldCharType="separate"/>
      </w:r>
      <w:r>
        <w:rPr>
          <w:rFonts w:hint="eastAsia" w:ascii="宋体" w:hAnsi="宋体" w:cs="宋体"/>
          <w:bCs/>
          <w:caps/>
          <w:sz w:val="24"/>
          <w:szCs w:val="24"/>
        </w:rPr>
        <w:t>23</w:t>
      </w:r>
      <w:r>
        <w:rPr>
          <w:rFonts w:hint="eastAsia" w:ascii="宋体" w:hAnsi="宋体" w:cs="宋体"/>
          <w:bCs/>
          <w:caps/>
          <w:sz w:val="24"/>
          <w:szCs w:val="24"/>
        </w:rPr>
        <w:fldChar w:fldCharType="end"/>
      </w:r>
      <w:r>
        <w:rPr>
          <w:rFonts w:hint="eastAsia" w:ascii="宋体" w:hAnsi="宋体" w:cs="宋体"/>
          <w:bCs/>
          <w:caps/>
          <w:sz w:val="24"/>
          <w:szCs w:val="24"/>
        </w:rPr>
        <w:fldChar w:fldCharType="end"/>
      </w:r>
    </w:p>
    <w:p>
      <w:pPr>
        <w:pStyle w:val="10"/>
        <w:tabs>
          <w:tab w:val="right" w:leader="dot" w:pos="9070"/>
          <w:tab w:val="clear" w:pos="8460"/>
        </w:tabs>
        <w:rPr>
          <w:rFonts w:ascii="宋体" w:hAnsi="宋体" w:cs="宋体"/>
          <w:b w:val="0"/>
          <w:bCs w:val="0"/>
          <w:sz w:val="24"/>
          <w:szCs w:val="24"/>
        </w:rPr>
      </w:pPr>
      <w:r>
        <w:fldChar w:fldCharType="begin"/>
      </w:r>
      <w:r>
        <w:instrText xml:space="preserve"> HYPERLINK \l "_Toc28081" </w:instrText>
      </w:r>
      <w:r>
        <w:fldChar w:fldCharType="separate"/>
      </w:r>
      <w:r>
        <w:rPr>
          <w:rFonts w:hint="eastAsia" w:ascii="宋体" w:hAnsi="宋体" w:cs="宋体"/>
          <w:b w:val="0"/>
          <w:bCs w:val="0"/>
          <w:sz w:val="24"/>
          <w:szCs w:val="24"/>
        </w:rPr>
        <w:t>第三部分  项目技术规范和服务要求</w:t>
      </w:r>
      <w:r>
        <w:rPr>
          <w:rFonts w:hint="eastAsia" w:ascii="宋体" w:hAnsi="宋体" w:cs="宋体"/>
          <w:b w:val="0"/>
          <w:bCs w:val="0"/>
          <w:sz w:val="24"/>
          <w:szCs w:val="24"/>
        </w:rPr>
        <w:tab/>
      </w:r>
      <w:r>
        <w:rPr>
          <w:rFonts w:hint="eastAsia" w:ascii="宋体" w:hAnsi="宋体" w:cs="宋体"/>
          <w:b w:val="0"/>
          <w:bCs w:val="0"/>
          <w:sz w:val="24"/>
          <w:szCs w:val="24"/>
        </w:rPr>
        <w:fldChar w:fldCharType="begin"/>
      </w:r>
      <w:r>
        <w:rPr>
          <w:rFonts w:hint="eastAsia" w:ascii="宋体" w:hAnsi="宋体" w:cs="宋体"/>
          <w:b w:val="0"/>
          <w:bCs w:val="0"/>
          <w:sz w:val="24"/>
          <w:szCs w:val="24"/>
        </w:rPr>
        <w:instrText xml:space="preserve"> PAGEREF _Toc28081 </w:instrText>
      </w:r>
      <w:r>
        <w:rPr>
          <w:rFonts w:hint="eastAsia" w:ascii="宋体" w:hAnsi="宋体" w:cs="宋体"/>
          <w:b w:val="0"/>
          <w:bCs w:val="0"/>
          <w:sz w:val="24"/>
          <w:szCs w:val="24"/>
        </w:rPr>
        <w:fldChar w:fldCharType="separate"/>
      </w:r>
      <w:r>
        <w:rPr>
          <w:rFonts w:hint="eastAsia" w:ascii="宋体" w:hAnsi="宋体" w:cs="宋体"/>
          <w:b w:val="0"/>
          <w:bCs w:val="0"/>
          <w:sz w:val="24"/>
          <w:szCs w:val="24"/>
        </w:rPr>
        <w:t>26</w:t>
      </w:r>
      <w:r>
        <w:rPr>
          <w:rFonts w:hint="eastAsia" w:ascii="宋体" w:hAnsi="宋体" w:cs="宋体"/>
          <w:b w:val="0"/>
          <w:bCs w:val="0"/>
          <w:sz w:val="24"/>
          <w:szCs w:val="24"/>
        </w:rPr>
        <w:fldChar w:fldCharType="end"/>
      </w:r>
      <w:r>
        <w:rPr>
          <w:rFonts w:hint="eastAsia" w:ascii="宋体" w:hAnsi="宋体" w:cs="宋体"/>
          <w:b w:val="0"/>
          <w:bCs w:val="0"/>
          <w:sz w:val="24"/>
          <w:szCs w:val="24"/>
        </w:rPr>
        <w:fldChar w:fldCharType="end"/>
      </w:r>
    </w:p>
    <w:p>
      <w:pPr>
        <w:pStyle w:val="10"/>
        <w:tabs>
          <w:tab w:val="right" w:leader="dot" w:pos="9070"/>
          <w:tab w:val="clear" w:pos="8460"/>
        </w:tabs>
        <w:rPr>
          <w:rFonts w:ascii="宋体" w:hAnsi="宋体" w:cs="宋体"/>
          <w:b w:val="0"/>
          <w:bCs w:val="0"/>
          <w:sz w:val="24"/>
          <w:szCs w:val="24"/>
        </w:rPr>
      </w:pPr>
      <w:r>
        <w:fldChar w:fldCharType="begin"/>
      </w:r>
      <w:r>
        <w:instrText xml:space="preserve"> HYPERLINK \l "_Toc19495" </w:instrText>
      </w:r>
      <w:r>
        <w:fldChar w:fldCharType="separate"/>
      </w:r>
      <w:r>
        <w:rPr>
          <w:rFonts w:hint="eastAsia" w:ascii="宋体" w:hAnsi="宋体" w:cs="宋体"/>
          <w:b w:val="0"/>
          <w:bCs w:val="0"/>
          <w:sz w:val="24"/>
          <w:szCs w:val="24"/>
        </w:rPr>
        <w:t>第四部分  合同主要条款</w:t>
      </w:r>
      <w:r>
        <w:rPr>
          <w:rFonts w:hint="eastAsia" w:ascii="宋体" w:hAnsi="宋体" w:cs="宋体"/>
          <w:b w:val="0"/>
          <w:bCs w:val="0"/>
          <w:sz w:val="24"/>
          <w:szCs w:val="24"/>
        </w:rPr>
        <w:tab/>
      </w:r>
      <w:r>
        <w:rPr>
          <w:rFonts w:hint="eastAsia" w:ascii="宋体" w:hAnsi="宋体" w:cs="宋体"/>
          <w:b w:val="0"/>
          <w:bCs w:val="0"/>
          <w:sz w:val="24"/>
          <w:szCs w:val="24"/>
        </w:rPr>
        <w:fldChar w:fldCharType="begin"/>
      </w:r>
      <w:r>
        <w:rPr>
          <w:rFonts w:hint="eastAsia" w:ascii="宋体" w:hAnsi="宋体" w:cs="宋体"/>
          <w:b w:val="0"/>
          <w:bCs w:val="0"/>
          <w:sz w:val="24"/>
          <w:szCs w:val="24"/>
        </w:rPr>
        <w:instrText xml:space="preserve"> PAGEREF _Toc19495 </w:instrText>
      </w:r>
      <w:r>
        <w:rPr>
          <w:rFonts w:hint="eastAsia" w:ascii="宋体" w:hAnsi="宋体" w:cs="宋体"/>
          <w:b w:val="0"/>
          <w:bCs w:val="0"/>
          <w:sz w:val="24"/>
          <w:szCs w:val="24"/>
        </w:rPr>
        <w:fldChar w:fldCharType="separate"/>
      </w:r>
      <w:r>
        <w:rPr>
          <w:rFonts w:hint="eastAsia" w:ascii="宋体" w:hAnsi="宋体" w:cs="宋体"/>
          <w:b w:val="0"/>
          <w:bCs w:val="0"/>
          <w:sz w:val="24"/>
          <w:szCs w:val="24"/>
        </w:rPr>
        <w:t>31</w:t>
      </w:r>
      <w:r>
        <w:rPr>
          <w:rFonts w:hint="eastAsia" w:ascii="宋体" w:hAnsi="宋体" w:cs="宋体"/>
          <w:b w:val="0"/>
          <w:bCs w:val="0"/>
          <w:sz w:val="24"/>
          <w:szCs w:val="24"/>
        </w:rPr>
        <w:fldChar w:fldCharType="end"/>
      </w:r>
      <w:r>
        <w:rPr>
          <w:rFonts w:hint="eastAsia" w:ascii="宋体" w:hAnsi="宋体" w:cs="宋体"/>
          <w:b w:val="0"/>
          <w:bCs w:val="0"/>
          <w:sz w:val="24"/>
          <w:szCs w:val="24"/>
        </w:rPr>
        <w:fldChar w:fldCharType="end"/>
      </w:r>
    </w:p>
    <w:p>
      <w:pPr>
        <w:pStyle w:val="10"/>
        <w:tabs>
          <w:tab w:val="right" w:leader="dot" w:pos="9070"/>
          <w:tab w:val="clear" w:pos="8460"/>
        </w:tabs>
        <w:rPr>
          <w:rFonts w:ascii="宋体" w:hAnsi="宋体" w:cs="宋体"/>
          <w:b w:val="0"/>
          <w:bCs w:val="0"/>
          <w:sz w:val="24"/>
          <w:szCs w:val="24"/>
        </w:rPr>
      </w:pPr>
      <w:r>
        <w:fldChar w:fldCharType="begin"/>
      </w:r>
      <w:r>
        <w:instrText xml:space="preserve"> HYPERLINK \l "_Toc15215" </w:instrText>
      </w:r>
      <w:r>
        <w:fldChar w:fldCharType="separate"/>
      </w:r>
      <w:r>
        <w:rPr>
          <w:rFonts w:hint="eastAsia" w:ascii="宋体" w:hAnsi="宋体" w:cs="宋体"/>
          <w:b w:val="0"/>
          <w:bCs w:val="0"/>
          <w:sz w:val="24"/>
          <w:szCs w:val="24"/>
        </w:rPr>
        <w:t>第五部分  应提交的有关格式范例</w:t>
      </w:r>
      <w:r>
        <w:rPr>
          <w:rFonts w:hint="eastAsia" w:ascii="宋体" w:hAnsi="宋体" w:cs="宋体"/>
          <w:b w:val="0"/>
          <w:bCs w:val="0"/>
          <w:sz w:val="24"/>
          <w:szCs w:val="24"/>
        </w:rPr>
        <w:tab/>
      </w:r>
      <w:r>
        <w:rPr>
          <w:rFonts w:hint="eastAsia" w:ascii="宋体" w:hAnsi="宋体" w:cs="宋体"/>
          <w:b w:val="0"/>
          <w:bCs w:val="0"/>
          <w:sz w:val="24"/>
          <w:szCs w:val="24"/>
        </w:rPr>
        <w:fldChar w:fldCharType="begin"/>
      </w:r>
      <w:r>
        <w:rPr>
          <w:rFonts w:hint="eastAsia" w:ascii="宋体" w:hAnsi="宋体" w:cs="宋体"/>
          <w:b w:val="0"/>
          <w:bCs w:val="0"/>
          <w:sz w:val="24"/>
          <w:szCs w:val="24"/>
        </w:rPr>
        <w:instrText xml:space="preserve"> PAGEREF _Toc15215 </w:instrText>
      </w:r>
      <w:r>
        <w:rPr>
          <w:rFonts w:hint="eastAsia" w:ascii="宋体" w:hAnsi="宋体" w:cs="宋体"/>
          <w:b w:val="0"/>
          <w:bCs w:val="0"/>
          <w:sz w:val="24"/>
          <w:szCs w:val="24"/>
        </w:rPr>
        <w:fldChar w:fldCharType="separate"/>
      </w:r>
      <w:r>
        <w:rPr>
          <w:rFonts w:hint="eastAsia" w:ascii="宋体" w:hAnsi="宋体" w:cs="宋体"/>
          <w:b w:val="0"/>
          <w:bCs w:val="0"/>
          <w:sz w:val="24"/>
          <w:szCs w:val="24"/>
        </w:rPr>
        <w:t>35</w:t>
      </w:r>
      <w:r>
        <w:rPr>
          <w:rFonts w:hint="eastAsia" w:ascii="宋体" w:hAnsi="宋体" w:cs="宋体"/>
          <w:b w:val="0"/>
          <w:bCs w:val="0"/>
          <w:sz w:val="24"/>
          <w:szCs w:val="24"/>
        </w:rPr>
        <w:fldChar w:fldCharType="end"/>
      </w:r>
      <w:r>
        <w:rPr>
          <w:rFonts w:hint="eastAsia" w:ascii="宋体" w:hAnsi="宋体" w:cs="宋体"/>
          <w:b w:val="0"/>
          <w:bCs w:val="0"/>
          <w:sz w:val="24"/>
          <w:szCs w:val="24"/>
        </w:rPr>
        <w:fldChar w:fldCharType="end"/>
      </w:r>
    </w:p>
    <w:p>
      <w:pPr>
        <w:pStyle w:val="11"/>
        <w:tabs>
          <w:tab w:val="right" w:leader="dot" w:pos="9070"/>
          <w:tab w:val="clear" w:pos="8505"/>
        </w:tabs>
        <w:spacing w:line="360" w:lineRule="auto"/>
        <w:rPr>
          <w:rFonts w:ascii="宋体" w:hAnsi="宋体" w:cs="宋体"/>
          <w:bCs/>
          <w:caps/>
          <w:sz w:val="24"/>
          <w:szCs w:val="24"/>
        </w:rPr>
      </w:pPr>
      <w:r>
        <w:fldChar w:fldCharType="begin"/>
      </w:r>
      <w:r>
        <w:instrText xml:space="preserve"> HYPERLINK \l "_Toc30092" </w:instrText>
      </w:r>
      <w:r>
        <w:fldChar w:fldCharType="separate"/>
      </w:r>
      <w:r>
        <w:rPr>
          <w:rFonts w:hint="eastAsia" w:ascii="宋体" w:hAnsi="宋体" w:cs="宋体"/>
          <w:bCs/>
          <w:caps/>
          <w:kern w:val="0"/>
          <w:sz w:val="24"/>
          <w:szCs w:val="24"/>
        </w:rPr>
        <w:t>报价文件</w:t>
      </w:r>
      <w:r>
        <w:rPr>
          <w:rFonts w:hint="eastAsia" w:ascii="宋体" w:hAnsi="宋体" w:cs="宋体"/>
          <w:bCs/>
          <w:caps/>
          <w:sz w:val="24"/>
          <w:szCs w:val="24"/>
        </w:rPr>
        <w:tab/>
      </w:r>
      <w:r>
        <w:rPr>
          <w:rFonts w:hint="eastAsia" w:ascii="宋体" w:hAnsi="宋体" w:cs="宋体"/>
          <w:bCs/>
          <w:caps/>
          <w:sz w:val="24"/>
          <w:szCs w:val="24"/>
        </w:rPr>
        <w:fldChar w:fldCharType="begin"/>
      </w:r>
      <w:r>
        <w:rPr>
          <w:rFonts w:hint="eastAsia" w:ascii="宋体" w:hAnsi="宋体" w:cs="宋体"/>
          <w:bCs/>
          <w:caps/>
          <w:sz w:val="24"/>
          <w:szCs w:val="24"/>
        </w:rPr>
        <w:instrText xml:space="preserve"> PAGEREF _Toc30092 </w:instrText>
      </w:r>
      <w:r>
        <w:rPr>
          <w:rFonts w:hint="eastAsia" w:ascii="宋体" w:hAnsi="宋体" w:cs="宋体"/>
          <w:bCs/>
          <w:caps/>
          <w:sz w:val="24"/>
          <w:szCs w:val="24"/>
        </w:rPr>
        <w:fldChar w:fldCharType="separate"/>
      </w:r>
      <w:r>
        <w:rPr>
          <w:rFonts w:hint="eastAsia" w:ascii="宋体" w:hAnsi="宋体" w:cs="宋体"/>
          <w:bCs/>
          <w:caps/>
          <w:sz w:val="24"/>
          <w:szCs w:val="24"/>
        </w:rPr>
        <w:t>36</w:t>
      </w:r>
      <w:r>
        <w:rPr>
          <w:rFonts w:hint="eastAsia" w:ascii="宋体" w:hAnsi="宋体" w:cs="宋体"/>
          <w:bCs/>
          <w:caps/>
          <w:sz w:val="24"/>
          <w:szCs w:val="24"/>
        </w:rPr>
        <w:fldChar w:fldCharType="end"/>
      </w:r>
      <w:r>
        <w:rPr>
          <w:rFonts w:hint="eastAsia" w:ascii="宋体" w:hAnsi="宋体" w:cs="宋体"/>
          <w:bCs/>
          <w:caps/>
          <w:sz w:val="24"/>
          <w:szCs w:val="24"/>
        </w:rPr>
        <w:fldChar w:fldCharType="end"/>
      </w:r>
    </w:p>
    <w:p>
      <w:pPr>
        <w:pStyle w:val="11"/>
        <w:tabs>
          <w:tab w:val="right" w:leader="dot" w:pos="9070"/>
          <w:tab w:val="clear" w:pos="8505"/>
        </w:tabs>
        <w:spacing w:line="360" w:lineRule="auto"/>
        <w:rPr>
          <w:rFonts w:ascii="宋体" w:hAnsi="宋体" w:cs="宋体"/>
          <w:bCs/>
          <w:caps/>
          <w:sz w:val="24"/>
          <w:szCs w:val="24"/>
        </w:rPr>
      </w:pPr>
      <w:r>
        <w:fldChar w:fldCharType="begin"/>
      </w:r>
      <w:r>
        <w:instrText xml:space="preserve"> HYPERLINK \l "_Toc18438" </w:instrText>
      </w:r>
      <w:r>
        <w:fldChar w:fldCharType="separate"/>
      </w:r>
      <w:r>
        <w:rPr>
          <w:rFonts w:hint="eastAsia" w:ascii="宋体" w:hAnsi="宋体" w:cs="宋体"/>
          <w:bCs/>
          <w:caps/>
          <w:kern w:val="0"/>
          <w:sz w:val="24"/>
          <w:szCs w:val="24"/>
        </w:rPr>
        <w:t>技术文件</w:t>
      </w:r>
      <w:r>
        <w:rPr>
          <w:rFonts w:hint="eastAsia" w:ascii="宋体" w:hAnsi="宋体" w:cs="宋体"/>
          <w:bCs/>
          <w:caps/>
          <w:sz w:val="24"/>
          <w:szCs w:val="24"/>
        </w:rPr>
        <w:tab/>
      </w:r>
      <w:r>
        <w:rPr>
          <w:rFonts w:hint="eastAsia" w:ascii="宋体" w:hAnsi="宋体" w:cs="宋体"/>
          <w:bCs/>
          <w:caps/>
          <w:sz w:val="24"/>
          <w:szCs w:val="24"/>
        </w:rPr>
        <w:fldChar w:fldCharType="begin"/>
      </w:r>
      <w:r>
        <w:rPr>
          <w:rFonts w:hint="eastAsia" w:ascii="宋体" w:hAnsi="宋体" w:cs="宋体"/>
          <w:bCs/>
          <w:caps/>
          <w:sz w:val="24"/>
          <w:szCs w:val="24"/>
        </w:rPr>
        <w:instrText xml:space="preserve"> PAGEREF _Toc18438 </w:instrText>
      </w:r>
      <w:r>
        <w:rPr>
          <w:rFonts w:hint="eastAsia" w:ascii="宋体" w:hAnsi="宋体" w:cs="宋体"/>
          <w:bCs/>
          <w:caps/>
          <w:sz w:val="24"/>
          <w:szCs w:val="24"/>
        </w:rPr>
        <w:fldChar w:fldCharType="separate"/>
      </w:r>
      <w:r>
        <w:rPr>
          <w:rFonts w:hint="eastAsia" w:ascii="宋体" w:hAnsi="宋体" w:cs="宋体"/>
          <w:bCs/>
          <w:caps/>
          <w:sz w:val="24"/>
          <w:szCs w:val="24"/>
        </w:rPr>
        <w:t>41</w:t>
      </w:r>
      <w:r>
        <w:rPr>
          <w:rFonts w:hint="eastAsia" w:ascii="宋体" w:hAnsi="宋体" w:cs="宋体"/>
          <w:bCs/>
          <w:caps/>
          <w:sz w:val="24"/>
          <w:szCs w:val="24"/>
        </w:rPr>
        <w:fldChar w:fldCharType="end"/>
      </w:r>
      <w:r>
        <w:rPr>
          <w:rFonts w:hint="eastAsia" w:ascii="宋体" w:hAnsi="宋体" w:cs="宋体"/>
          <w:bCs/>
          <w:caps/>
          <w:sz w:val="24"/>
          <w:szCs w:val="24"/>
        </w:rPr>
        <w:fldChar w:fldCharType="end"/>
      </w:r>
    </w:p>
    <w:p>
      <w:pPr>
        <w:pStyle w:val="11"/>
        <w:tabs>
          <w:tab w:val="right" w:leader="dot" w:pos="9070"/>
          <w:tab w:val="clear" w:pos="8505"/>
        </w:tabs>
        <w:spacing w:line="360" w:lineRule="auto"/>
        <w:rPr>
          <w:rFonts w:ascii="宋体" w:hAnsi="宋体" w:cs="宋体"/>
          <w:bCs/>
          <w:caps/>
          <w:sz w:val="24"/>
          <w:szCs w:val="24"/>
        </w:rPr>
      </w:pPr>
      <w:r>
        <w:fldChar w:fldCharType="begin"/>
      </w:r>
      <w:r>
        <w:instrText xml:space="preserve"> HYPERLINK \l "_Toc23772" </w:instrText>
      </w:r>
      <w:r>
        <w:fldChar w:fldCharType="separate"/>
      </w:r>
      <w:r>
        <w:rPr>
          <w:rFonts w:hint="eastAsia" w:ascii="宋体" w:hAnsi="宋体" w:cs="宋体"/>
          <w:bCs/>
          <w:caps/>
          <w:sz w:val="24"/>
          <w:szCs w:val="24"/>
          <w:lang w:val="zh-CN"/>
        </w:rPr>
        <w:t>商</w:t>
      </w:r>
      <w:r>
        <w:rPr>
          <w:rFonts w:hint="eastAsia" w:ascii="宋体" w:hAnsi="宋体" w:cs="宋体"/>
          <w:bCs/>
          <w:caps/>
          <w:kern w:val="0"/>
          <w:sz w:val="24"/>
          <w:szCs w:val="24"/>
        </w:rPr>
        <w:t>务文件</w:t>
      </w:r>
      <w:r>
        <w:rPr>
          <w:rFonts w:hint="eastAsia" w:ascii="宋体" w:hAnsi="宋体" w:cs="宋体"/>
          <w:bCs/>
          <w:caps/>
          <w:sz w:val="24"/>
          <w:szCs w:val="24"/>
        </w:rPr>
        <w:tab/>
      </w:r>
      <w:r>
        <w:rPr>
          <w:rFonts w:hint="eastAsia" w:ascii="宋体" w:hAnsi="宋体" w:cs="宋体"/>
          <w:bCs/>
          <w:caps/>
          <w:sz w:val="24"/>
          <w:szCs w:val="24"/>
        </w:rPr>
        <w:fldChar w:fldCharType="begin"/>
      </w:r>
      <w:r>
        <w:rPr>
          <w:rFonts w:hint="eastAsia" w:ascii="宋体" w:hAnsi="宋体" w:cs="宋体"/>
          <w:bCs/>
          <w:caps/>
          <w:sz w:val="24"/>
          <w:szCs w:val="24"/>
        </w:rPr>
        <w:instrText xml:space="preserve"> PAGEREF _Toc23772 </w:instrText>
      </w:r>
      <w:r>
        <w:rPr>
          <w:rFonts w:hint="eastAsia" w:ascii="宋体" w:hAnsi="宋体" w:cs="宋体"/>
          <w:bCs/>
          <w:caps/>
          <w:sz w:val="24"/>
          <w:szCs w:val="24"/>
        </w:rPr>
        <w:fldChar w:fldCharType="separate"/>
      </w:r>
      <w:r>
        <w:rPr>
          <w:rFonts w:hint="eastAsia" w:ascii="宋体" w:hAnsi="宋体" w:cs="宋体"/>
          <w:bCs/>
          <w:caps/>
          <w:sz w:val="24"/>
          <w:szCs w:val="24"/>
        </w:rPr>
        <w:t>46</w:t>
      </w:r>
      <w:r>
        <w:rPr>
          <w:rFonts w:hint="eastAsia" w:ascii="宋体" w:hAnsi="宋体" w:cs="宋体"/>
          <w:bCs/>
          <w:caps/>
          <w:sz w:val="24"/>
          <w:szCs w:val="24"/>
        </w:rPr>
        <w:fldChar w:fldCharType="end"/>
      </w:r>
      <w:r>
        <w:rPr>
          <w:rFonts w:hint="eastAsia" w:ascii="宋体" w:hAnsi="宋体" w:cs="宋体"/>
          <w:bCs/>
          <w:caps/>
          <w:sz w:val="24"/>
          <w:szCs w:val="24"/>
        </w:rPr>
        <w:fldChar w:fldCharType="end"/>
      </w:r>
    </w:p>
    <w:p>
      <w:pPr>
        <w:pStyle w:val="10"/>
        <w:spacing w:before="0" w:after="0"/>
        <w:rPr>
          <w:rFonts w:ascii="宋体" w:hAnsi="宋体" w:cs="宋体"/>
          <w:color w:val="000000"/>
          <w:sz w:val="24"/>
          <w:szCs w:val="24"/>
        </w:rPr>
      </w:pPr>
      <w:r>
        <w:rPr>
          <w:rFonts w:hint="eastAsia" w:ascii="宋体" w:hAnsi="宋体" w:cs="宋体"/>
          <w:color w:val="000000"/>
          <w:sz w:val="24"/>
          <w:szCs w:val="24"/>
        </w:rPr>
        <w:fldChar w:fldCharType="end"/>
      </w:r>
    </w:p>
    <w:p>
      <w:pPr>
        <w:pageBreakBefore/>
        <w:adjustRightInd w:val="0"/>
        <w:snapToGrid w:val="0"/>
        <w:spacing w:line="360" w:lineRule="auto"/>
        <w:jc w:val="center"/>
        <w:outlineLvl w:val="0"/>
        <w:rPr>
          <w:rFonts w:ascii="宋体" w:hAnsi="宋体" w:cs="宋体"/>
          <w:b/>
          <w:color w:val="000000"/>
          <w:sz w:val="24"/>
          <w:szCs w:val="24"/>
        </w:rPr>
        <w:sectPr>
          <w:footerReference r:id="rId6" w:type="first"/>
          <w:headerReference r:id="rId3" w:type="default"/>
          <w:footerReference r:id="rId4" w:type="default"/>
          <w:footerReference r:id="rId5" w:type="even"/>
          <w:pgSz w:w="11906" w:h="16838"/>
          <w:pgMar w:top="1418" w:right="1418" w:bottom="1418" w:left="1418" w:header="851" w:footer="851" w:gutter="0"/>
          <w:pgNumType w:start="1"/>
          <w:cols w:space="720" w:num="1"/>
          <w:titlePg/>
          <w:docGrid w:linePitch="312" w:charSpace="0"/>
        </w:sectPr>
      </w:pPr>
    </w:p>
    <w:p>
      <w:pPr>
        <w:pageBreakBefore/>
        <w:adjustRightInd w:val="0"/>
        <w:snapToGrid w:val="0"/>
        <w:spacing w:line="360" w:lineRule="auto"/>
        <w:jc w:val="center"/>
        <w:outlineLvl w:val="0"/>
        <w:rPr>
          <w:rFonts w:ascii="宋体" w:hAnsi="宋体"/>
          <w:b/>
          <w:color w:val="000000"/>
          <w:sz w:val="36"/>
        </w:rPr>
      </w:pPr>
      <w:bookmarkStart w:id="0" w:name="_Toc8465"/>
      <w:r>
        <w:rPr>
          <w:rFonts w:hint="eastAsia" w:ascii="宋体" w:hAnsi="宋体"/>
          <w:b/>
          <w:color w:val="000000"/>
          <w:sz w:val="36"/>
        </w:rPr>
        <w:t>第一部分  招标公告</w:t>
      </w:r>
      <w:bookmarkEnd w:id="0"/>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根据《中华人民共和国政府采购法》等有关规定，浙江联通工程咨询有限公司受</w:t>
      </w:r>
      <w:r>
        <w:rPr>
          <w:rFonts w:hint="eastAsia" w:cs="Arial"/>
          <w:szCs w:val="24"/>
        </w:rPr>
        <w:t>杭州图书馆</w:t>
      </w:r>
      <w:r>
        <w:rPr>
          <w:rFonts w:hint="eastAsia"/>
          <w:color w:val="333333"/>
          <w:szCs w:val="24"/>
          <w:shd w:val="clear" w:color="auto" w:fill="FFFFFF"/>
        </w:rPr>
        <w:t>委托，就</w:t>
      </w:r>
      <w:r>
        <w:rPr>
          <w:rFonts w:hint="eastAsia" w:cs="Arial"/>
          <w:szCs w:val="24"/>
          <w:lang w:eastAsia="zh-CN"/>
        </w:rPr>
        <w:t>杭州图书馆2020年报刊资源入围项目</w:t>
      </w:r>
      <w:r>
        <w:rPr>
          <w:rFonts w:hint="eastAsia"/>
          <w:color w:val="333333"/>
          <w:szCs w:val="24"/>
          <w:shd w:val="clear" w:color="auto" w:fill="FFFFFF"/>
        </w:rPr>
        <w:t>进行公开招标采购，欢迎国内合格的供应商前来投标。</w:t>
      </w:r>
    </w:p>
    <w:p>
      <w:pPr>
        <w:pStyle w:val="12"/>
        <w:spacing w:before="150" w:beforeAutospacing="0" w:after="0" w:afterAutospacing="0" w:line="420" w:lineRule="atLeast"/>
        <w:rPr>
          <w:rFonts w:hint="eastAsia" w:eastAsia="宋体"/>
          <w:b/>
          <w:color w:val="333333"/>
          <w:szCs w:val="24"/>
          <w:lang w:eastAsia="zh-CN"/>
        </w:rPr>
      </w:pPr>
      <w:r>
        <w:rPr>
          <w:rFonts w:hint="eastAsia"/>
          <w:b/>
          <w:color w:val="333333"/>
          <w:szCs w:val="24"/>
          <w:shd w:val="clear" w:color="auto" w:fill="FFFFFF"/>
        </w:rPr>
        <w:t>一、采购项目编号：</w:t>
      </w:r>
      <w:r>
        <w:rPr>
          <w:rFonts w:hint="eastAsia"/>
          <w:b/>
          <w:color w:val="333333"/>
          <w:szCs w:val="24"/>
          <w:shd w:val="clear" w:color="auto" w:fill="FFFFFF"/>
          <w:lang w:eastAsia="zh-CN"/>
        </w:rPr>
        <w:t>ZJLT-2019-03-043-05</w:t>
      </w:r>
    </w:p>
    <w:p>
      <w:pPr>
        <w:pStyle w:val="12"/>
        <w:spacing w:before="150" w:beforeAutospacing="0" w:after="0" w:afterAutospacing="0" w:line="420" w:lineRule="atLeast"/>
        <w:rPr>
          <w:rFonts w:hint="eastAsia" w:eastAsia="宋体"/>
          <w:b/>
          <w:color w:val="333333"/>
          <w:szCs w:val="24"/>
          <w:shd w:val="clear" w:color="auto" w:fill="FFFFFF"/>
          <w:lang w:eastAsia="zh-CN"/>
        </w:rPr>
      </w:pPr>
      <w:r>
        <w:rPr>
          <w:rFonts w:hint="eastAsia"/>
          <w:b/>
          <w:color w:val="333333"/>
          <w:szCs w:val="24"/>
          <w:shd w:val="clear" w:color="auto" w:fill="FFFFFF"/>
        </w:rPr>
        <w:t>二、项目名称：</w:t>
      </w:r>
      <w:r>
        <w:rPr>
          <w:rFonts w:hint="eastAsia"/>
          <w:b/>
          <w:color w:val="333333"/>
          <w:szCs w:val="24"/>
          <w:shd w:val="clear" w:color="auto" w:fill="FFFFFF"/>
          <w:lang w:eastAsia="zh-CN"/>
        </w:rPr>
        <w:t>杭州图书馆2020年报刊资源入围项目</w:t>
      </w:r>
    </w:p>
    <w:p>
      <w:pPr>
        <w:pStyle w:val="12"/>
        <w:spacing w:before="150" w:beforeAutospacing="0" w:after="0" w:afterAutospacing="0" w:line="420" w:lineRule="atLeast"/>
        <w:rPr>
          <w:b/>
          <w:color w:val="333333"/>
          <w:szCs w:val="24"/>
        </w:rPr>
      </w:pPr>
      <w:r>
        <w:rPr>
          <w:rFonts w:hint="eastAsia"/>
          <w:b/>
          <w:color w:val="333333"/>
          <w:szCs w:val="24"/>
          <w:shd w:val="clear" w:color="auto" w:fill="FFFFFF"/>
        </w:rPr>
        <w:t>三、采购方式：公开招标</w:t>
      </w:r>
    </w:p>
    <w:p>
      <w:pPr>
        <w:pStyle w:val="12"/>
        <w:spacing w:before="150" w:beforeAutospacing="0" w:after="0" w:afterAutospacing="0" w:line="420" w:lineRule="atLeast"/>
        <w:rPr>
          <w:b/>
          <w:color w:val="333333"/>
          <w:szCs w:val="24"/>
        </w:rPr>
      </w:pPr>
      <w:r>
        <w:rPr>
          <w:rFonts w:hint="eastAsia"/>
          <w:b/>
          <w:color w:val="333333"/>
          <w:szCs w:val="24"/>
          <w:shd w:val="clear" w:color="auto" w:fill="FFFFFF"/>
        </w:rPr>
        <w:t>四、招标项目概况（内容、用途、数量、简要技术要求等）：</w:t>
      </w:r>
    </w:p>
    <w:tbl>
      <w:tblPr>
        <w:tblStyle w:val="13"/>
        <w:tblW w:w="9300" w:type="dxa"/>
        <w:tblInd w:w="0" w:type="dxa"/>
        <w:tblBorders>
          <w:top w:val="single" w:color="333333" w:sz="6" w:space="0"/>
          <w:left w:val="single" w:color="333333"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9"/>
        <w:gridCol w:w="2437"/>
        <w:gridCol w:w="733"/>
        <w:gridCol w:w="992"/>
        <w:gridCol w:w="1560"/>
        <w:gridCol w:w="3129"/>
      </w:tblGrid>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6" w:hRule="atLeast"/>
        </w:trPr>
        <w:tc>
          <w:tcPr>
            <w:tcW w:w="449" w:type="dxa"/>
            <w:tcBorders>
              <w:bottom w:val="single" w:color="auto" w:sz="4" w:space="0"/>
              <w:right w:val="single" w:color="333333" w:sz="6" w:space="0"/>
            </w:tcBorders>
            <w:tcMar>
              <w:left w:w="75" w:type="dxa"/>
              <w:right w:w="75" w:type="dxa"/>
            </w:tcMar>
            <w:vAlign w:val="center"/>
          </w:tcPr>
          <w:p>
            <w:pPr>
              <w:widowControl/>
              <w:jc w:val="center"/>
              <w:rPr>
                <w:rFonts w:ascii="宋体" w:hAnsi="宋体" w:cs="宋体"/>
                <w:b/>
                <w:color w:val="333333"/>
                <w:sz w:val="24"/>
                <w:szCs w:val="24"/>
              </w:rPr>
            </w:pPr>
            <w:r>
              <w:rPr>
                <w:rFonts w:hint="eastAsia" w:ascii="宋体" w:hAnsi="宋体" w:cs="宋体"/>
                <w:b/>
                <w:color w:val="333333"/>
                <w:kern w:val="0"/>
                <w:sz w:val="24"/>
                <w:szCs w:val="24"/>
              </w:rPr>
              <w:t>序号</w:t>
            </w:r>
          </w:p>
        </w:tc>
        <w:tc>
          <w:tcPr>
            <w:tcW w:w="2437" w:type="dxa"/>
            <w:tcBorders>
              <w:bottom w:val="single" w:color="auto" w:sz="4" w:space="0"/>
              <w:right w:val="single" w:color="333333" w:sz="6" w:space="0"/>
            </w:tcBorders>
            <w:tcMar>
              <w:left w:w="75" w:type="dxa"/>
              <w:right w:w="75" w:type="dxa"/>
            </w:tcMar>
            <w:vAlign w:val="center"/>
          </w:tcPr>
          <w:p>
            <w:pPr>
              <w:widowControl/>
              <w:jc w:val="center"/>
              <w:rPr>
                <w:rFonts w:ascii="宋体" w:hAnsi="宋体" w:cs="宋体"/>
                <w:b/>
                <w:color w:val="333333"/>
                <w:sz w:val="24"/>
                <w:szCs w:val="24"/>
              </w:rPr>
            </w:pPr>
            <w:r>
              <w:rPr>
                <w:rFonts w:hint="eastAsia" w:ascii="宋体" w:hAnsi="宋体" w:cs="宋体"/>
                <w:b/>
                <w:color w:val="333333"/>
                <w:kern w:val="0"/>
                <w:sz w:val="24"/>
                <w:szCs w:val="24"/>
              </w:rPr>
              <w:t>标项名称</w:t>
            </w:r>
          </w:p>
        </w:tc>
        <w:tc>
          <w:tcPr>
            <w:tcW w:w="733" w:type="dxa"/>
            <w:tcBorders>
              <w:bottom w:val="single" w:color="auto" w:sz="4" w:space="0"/>
              <w:right w:val="single" w:color="333333" w:sz="6" w:space="0"/>
            </w:tcBorders>
            <w:tcMar>
              <w:left w:w="75" w:type="dxa"/>
              <w:right w:w="75" w:type="dxa"/>
            </w:tcMar>
            <w:vAlign w:val="center"/>
          </w:tcPr>
          <w:p>
            <w:pPr>
              <w:widowControl/>
              <w:jc w:val="center"/>
              <w:rPr>
                <w:rFonts w:ascii="宋体" w:hAnsi="宋体" w:cs="宋体"/>
                <w:b/>
                <w:color w:val="333333"/>
                <w:sz w:val="24"/>
                <w:szCs w:val="24"/>
              </w:rPr>
            </w:pPr>
            <w:r>
              <w:rPr>
                <w:rFonts w:hint="eastAsia" w:ascii="宋体" w:hAnsi="宋体" w:cs="宋体"/>
                <w:b/>
                <w:color w:val="333333"/>
                <w:kern w:val="0"/>
                <w:sz w:val="24"/>
                <w:szCs w:val="24"/>
              </w:rPr>
              <w:t>采购数量</w:t>
            </w:r>
          </w:p>
        </w:tc>
        <w:tc>
          <w:tcPr>
            <w:tcW w:w="992" w:type="dxa"/>
            <w:tcBorders>
              <w:bottom w:val="single" w:color="auto" w:sz="4" w:space="0"/>
              <w:right w:val="single" w:color="333333" w:sz="6" w:space="0"/>
            </w:tcBorders>
            <w:tcMar>
              <w:left w:w="75" w:type="dxa"/>
              <w:right w:w="75" w:type="dxa"/>
            </w:tcMar>
            <w:vAlign w:val="center"/>
          </w:tcPr>
          <w:p>
            <w:pPr>
              <w:widowControl/>
              <w:jc w:val="center"/>
              <w:rPr>
                <w:rFonts w:ascii="宋体" w:hAnsi="宋体" w:cs="宋体"/>
                <w:b/>
                <w:color w:val="333333"/>
                <w:sz w:val="24"/>
                <w:szCs w:val="24"/>
              </w:rPr>
            </w:pPr>
            <w:r>
              <w:rPr>
                <w:rFonts w:hint="eastAsia" w:ascii="宋体" w:hAnsi="宋体" w:cs="宋体"/>
                <w:b/>
                <w:color w:val="333333"/>
                <w:kern w:val="0"/>
                <w:sz w:val="24"/>
                <w:szCs w:val="24"/>
              </w:rPr>
              <w:t>单位</w:t>
            </w:r>
          </w:p>
        </w:tc>
        <w:tc>
          <w:tcPr>
            <w:tcW w:w="1560" w:type="dxa"/>
            <w:tcBorders>
              <w:bottom w:val="single" w:color="auto" w:sz="4" w:space="0"/>
              <w:right w:val="single" w:color="333333" w:sz="6" w:space="0"/>
            </w:tcBorders>
            <w:tcMar>
              <w:left w:w="75" w:type="dxa"/>
              <w:right w:w="75" w:type="dxa"/>
            </w:tcMar>
            <w:vAlign w:val="center"/>
          </w:tcPr>
          <w:p>
            <w:pPr>
              <w:widowControl/>
              <w:jc w:val="center"/>
              <w:rPr>
                <w:rFonts w:ascii="宋体" w:hAnsi="宋体" w:cs="宋体"/>
                <w:b/>
                <w:color w:val="333333"/>
                <w:sz w:val="24"/>
                <w:szCs w:val="24"/>
              </w:rPr>
            </w:pPr>
            <w:r>
              <w:rPr>
                <w:rFonts w:hint="eastAsia" w:ascii="宋体" w:hAnsi="宋体" w:cs="宋体"/>
                <w:b/>
                <w:color w:val="333333"/>
                <w:kern w:val="0"/>
                <w:sz w:val="24"/>
                <w:szCs w:val="24"/>
              </w:rPr>
              <w:t>预算总金额(元)</w:t>
            </w:r>
          </w:p>
        </w:tc>
        <w:tc>
          <w:tcPr>
            <w:tcW w:w="3129" w:type="dxa"/>
            <w:tcBorders>
              <w:bottom w:val="single" w:color="auto" w:sz="4" w:space="0"/>
              <w:right w:val="single" w:color="333333" w:sz="6" w:space="0"/>
            </w:tcBorders>
            <w:tcMar>
              <w:left w:w="75" w:type="dxa"/>
              <w:right w:w="75" w:type="dxa"/>
            </w:tcMar>
            <w:vAlign w:val="center"/>
          </w:tcPr>
          <w:p>
            <w:pPr>
              <w:widowControl/>
              <w:jc w:val="center"/>
              <w:rPr>
                <w:rFonts w:ascii="宋体" w:hAnsi="宋体" w:cs="宋体"/>
                <w:b/>
                <w:color w:val="333333"/>
                <w:sz w:val="24"/>
                <w:szCs w:val="24"/>
              </w:rPr>
            </w:pPr>
            <w:r>
              <w:rPr>
                <w:rFonts w:hint="eastAsia" w:ascii="宋体" w:hAnsi="宋体" w:cs="宋体"/>
                <w:b/>
                <w:color w:val="333333"/>
                <w:kern w:val="0"/>
                <w:sz w:val="24"/>
                <w:szCs w:val="24"/>
              </w:rPr>
              <w:t>简要技术要求、用途</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7" w:hRule="atLeast"/>
        </w:trPr>
        <w:tc>
          <w:tcPr>
            <w:tcW w:w="449" w:type="dxa"/>
            <w:tcBorders>
              <w:top w:val="single" w:color="auto" w:sz="4" w:space="0"/>
              <w:left w:val="single" w:color="auto" w:sz="4" w:space="0"/>
              <w:bottom w:val="single" w:color="auto" w:sz="4" w:space="0"/>
              <w:right w:val="single" w:color="auto" w:sz="4" w:space="0"/>
            </w:tcBorders>
            <w:tcMar>
              <w:left w:w="75" w:type="dxa"/>
              <w:right w:w="75" w:type="dxa"/>
            </w:tcMar>
            <w:vAlign w:val="center"/>
          </w:tcPr>
          <w:p>
            <w:pPr>
              <w:widowControl/>
              <w:jc w:val="center"/>
              <w:rPr>
                <w:rFonts w:ascii="宋体" w:hAnsi="宋体" w:cs="宋体"/>
                <w:color w:val="333333"/>
                <w:sz w:val="24"/>
                <w:szCs w:val="24"/>
              </w:rPr>
            </w:pPr>
            <w:r>
              <w:rPr>
                <w:rFonts w:hint="eastAsia" w:ascii="宋体" w:hAnsi="宋体" w:cs="宋体"/>
                <w:color w:val="333333"/>
                <w:sz w:val="24"/>
                <w:szCs w:val="24"/>
              </w:rPr>
              <w:t>1</w:t>
            </w:r>
          </w:p>
        </w:tc>
        <w:tc>
          <w:tcPr>
            <w:tcW w:w="2437" w:type="dxa"/>
            <w:tcBorders>
              <w:top w:val="single" w:color="auto" w:sz="4" w:space="0"/>
              <w:left w:val="single" w:color="auto" w:sz="4" w:space="0"/>
              <w:bottom w:val="single" w:color="auto" w:sz="4" w:space="0"/>
              <w:right w:val="single" w:color="auto" w:sz="4" w:space="0"/>
            </w:tcBorders>
            <w:tcMar>
              <w:left w:w="75" w:type="dxa"/>
              <w:right w:w="75" w:type="dxa"/>
            </w:tcMar>
            <w:vAlign w:val="center"/>
          </w:tcPr>
          <w:p>
            <w:pPr>
              <w:widowControl/>
              <w:jc w:val="left"/>
              <w:rPr>
                <w:rFonts w:hint="eastAsia" w:ascii="宋体" w:hAnsi="宋体" w:eastAsia="宋体" w:cs="宋体"/>
                <w:color w:val="333333"/>
                <w:sz w:val="24"/>
                <w:szCs w:val="24"/>
                <w:lang w:eastAsia="zh-CN"/>
              </w:rPr>
            </w:pPr>
            <w:r>
              <w:rPr>
                <w:rFonts w:hint="eastAsia" w:ascii="宋体" w:hAnsi="宋体"/>
                <w:sz w:val="24"/>
                <w:lang w:eastAsia="zh-CN"/>
              </w:rPr>
              <w:t>标项1</w:t>
            </w:r>
            <w:r>
              <w:rPr>
                <w:rFonts w:hint="eastAsia" w:ascii="宋体" w:hAnsi="宋体"/>
                <w:sz w:val="24"/>
              </w:rPr>
              <w:t>：</w:t>
            </w:r>
            <w:r>
              <w:rPr>
                <w:rFonts w:hint="eastAsia" w:ascii="宋体" w:hAnsi="宋体"/>
                <w:sz w:val="24"/>
                <w:lang w:eastAsia="zh-CN"/>
              </w:rPr>
              <w:t>中文邮发刊</w:t>
            </w:r>
          </w:p>
        </w:tc>
        <w:tc>
          <w:tcPr>
            <w:tcW w:w="733" w:type="dxa"/>
            <w:tcBorders>
              <w:top w:val="single" w:color="auto" w:sz="4" w:space="0"/>
              <w:left w:val="single" w:color="auto" w:sz="4" w:space="0"/>
              <w:bottom w:val="single" w:color="auto" w:sz="4" w:space="0"/>
              <w:right w:val="single" w:color="auto" w:sz="4" w:space="0"/>
            </w:tcBorders>
            <w:tcMar>
              <w:left w:w="75" w:type="dxa"/>
              <w:right w:w="75" w:type="dxa"/>
            </w:tcMar>
            <w:vAlign w:val="center"/>
          </w:tcPr>
          <w:p>
            <w:pPr>
              <w:widowControl/>
              <w:jc w:val="center"/>
              <w:rPr>
                <w:rFonts w:ascii="宋体" w:hAnsi="宋体" w:cs="宋体"/>
                <w:color w:val="333333"/>
                <w:sz w:val="24"/>
                <w:szCs w:val="24"/>
              </w:rPr>
            </w:pPr>
            <w:r>
              <w:rPr>
                <w:rFonts w:hint="eastAsia" w:ascii="宋体" w:hAnsi="宋体" w:cs="宋体"/>
                <w:color w:val="333333"/>
                <w:kern w:val="0"/>
                <w:sz w:val="24"/>
                <w:szCs w:val="24"/>
              </w:rPr>
              <w:t>1</w:t>
            </w:r>
          </w:p>
        </w:tc>
        <w:tc>
          <w:tcPr>
            <w:tcW w:w="992" w:type="dxa"/>
            <w:tcBorders>
              <w:top w:val="single" w:color="auto" w:sz="4" w:space="0"/>
              <w:left w:val="single" w:color="auto" w:sz="4" w:space="0"/>
              <w:bottom w:val="single" w:color="auto" w:sz="4" w:space="0"/>
              <w:right w:val="single" w:color="auto" w:sz="4" w:space="0"/>
            </w:tcBorders>
            <w:tcMar>
              <w:left w:w="75" w:type="dxa"/>
              <w:right w:w="75" w:type="dxa"/>
            </w:tcMar>
            <w:vAlign w:val="center"/>
          </w:tcPr>
          <w:p>
            <w:pPr>
              <w:widowControl/>
              <w:jc w:val="center"/>
              <w:rPr>
                <w:rFonts w:ascii="宋体" w:hAnsi="宋体" w:cs="宋体"/>
                <w:color w:val="333333"/>
                <w:sz w:val="24"/>
                <w:szCs w:val="24"/>
              </w:rPr>
            </w:pPr>
            <w:r>
              <w:rPr>
                <w:rFonts w:hint="eastAsia" w:ascii="宋体" w:hAnsi="宋体" w:cs="宋体"/>
                <w:color w:val="333333"/>
                <w:kern w:val="0"/>
                <w:sz w:val="24"/>
                <w:szCs w:val="24"/>
              </w:rPr>
              <w:t>批</w:t>
            </w:r>
          </w:p>
        </w:tc>
        <w:tc>
          <w:tcPr>
            <w:tcW w:w="1560" w:type="dxa"/>
            <w:tcBorders>
              <w:top w:val="single" w:color="auto" w:sz="4" w:space="0"/>
              <w:left w:val="single" w:color="auto" w:sz="4" w:space="0"/>
              <w:bottom w:val="single" w:color="auto" w:sz="4" w:space="0"/>
              <w:right w:val="single" w:color="auto" w:sz="4" w:space="0"/>
            </w:tcBorders>
            <w:tcMar>
              <w:left w:w="75" w:type="dxa"/>
              <w:right w:w="75" w:type="dxa"/>
            </w:tcMar>
            <w:vAlign w:val="center"/>
          </w:tcPr>
          <w:p>
            <w:pPr>
              <w:widowControl/>
              <w:jc w:val="right"/>
              <w:rPr>
                <w:rFonts w:hint="eastAsia" w:ascii="宋体" w:hAnsi="宋体" w:eastAsia="宋体" w:cs="宋体"/>
                <w:color w:val="333333"/>
                <w:sz w:val="24"/>
                <w:szCs w:val="24"/>
                <w:lang w:val="en-US" w:eastAsia="zh-CN"/>
              </w:rPr>
            </w:pPr>
            <w:r>
              <w:rPr>
                <w:rFonts w:hint="eastAsia" w:ascii="宋体" w:hAnsi="宋体" w:cs="宋体"/>
                <w:color w:val="333333"/>
                <w:sz w:val="24"/>
                <w:szCs w:val="24"/>
                <w:lang w:val="en-US" w:eastAsia="zh-CN"/>
              </w:rPr>
              <w:t>633800.00</w:t>
            </w:r>
          </w:p>
        </w:tc>
        <w:tc>
          <w:tcPr>
            <w:tcW w:w="3129" w:type="dxa"/>
            <w:tcBorders>
              <w:top w:val="single" w:color="auto" w:sz="4" w:space="0"/>
              <w:left w:val="single" w:color="auto" w:sz="4" w:space="0"/>
              <w:bottom w:val="single" w:color="auto" w:sz="4" w:space="0"/>
              <w:right w:val="single" w:color="auto" w:sz="4" w:space="0"/>
            </w:tcBorders>
            <w:tcMar>
              <w:left w:w="75" w:type="dxa"/>
              <w:right w:w="75" w:type="dxa"/>
            </w:tcMar>
            <w:vAlign w:val="center"/>
          </w:tcPr>
          <w:p>
            <w:pPr>
              <w:adjustRightInd w:val="0"/>
              <w:snapToGrid w:val="0"/>
              <w:spacing w:line="360" w:lineRule="auto"/>
              <w:rPr>
                <w:rFonts w:ascii="宋体" w:hAnsi="宋体" w:cs="宋体"/>
                <w:color w:val="333333"/>
                <w:sz w:val="24"/>
                <w:szCs w:val="24"/>
              </w:rPr>
            </w:pPr>
            <w:r>
              <w:rPr>
                <w:rFonts w:hint="eastAsia" w:ascii="宋体" w:hAnsi="宋体"/>
                <w:b/>
                <w:bCs/>
                <w:sz w:val="24"/>
              </w:rPr>
              <w:t>入围数量为有效投标家数的70%（入围数量四舍五入计）；投标人可以同时参与多个标项的投标，允许同时中标。</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7" w:hRule="atLeast"/>
        </w:trPr>
        <w:tc>
          <w:tcPr>
            <w:tcW w:w="449" w:type="dxa"/>
            <w:tcBorders>
              <w:top w:val="single" w:color="auto" w:sz="4" w:space="0"/>
              <w:left w:val="single" w:color="auto" w:sz="4" w:space="0"/>
              <w:bottom w:val="single" w:color="auto" w:sz="4" w:space="0"/>
              <w:right w:val="single" w:color="auto" w:sz="4" w:space="0"/>
            </w:tcBorders>
            <w:tcMar>
              <w:left w:w="75" w:type="dxa"/>
              <w:right w:w="75" w:type="dxa"/>
            </w:tcMar>
            <w:vAlign w:val="center"/>
          </w:tcPr>
          <w:p>
            <w:pPr>
              <w:widowControl/>
              <w:jc w:val="center"/>
              <w:rPr>
                <w:rFonts w:ascii="宋体" w:hAnsi="宋体" w:cs="宋体"/>
                <w:color w:val="333333"/>
                <w:sz w:val="24"/>
                <w:szCs w:val="24"/>
              </w:rPr>
            </w:pPr>
            <w:r>
              <w:rPr>
                <w:rFonts w:hint="eastAsia" w:ascii="宋体" w:hAnsi="宋体" w:cs="宋体"/>
                <w:color w:val="333333"/>
                <w:sz w:val="24"/>
                <w:szCs w:val="24"/>
              </w:rPr>
              <w:t>2</w:t>
            </w:r>
          </w:p>
        </w:tc>
        <w:tc>
          <w:tcPr>
            <w:tcW w:w="2437" w:type="dxa"/>
            <w:tcBorders>
              <w:top w:val="single" w:color="auto" w:sz="4" w:space="0"/>
              <w:left w:val="single" w:color="auto" w:sz="4" w:space="0"/>
              <w:bottom w:val="single" w:color="auto" w:sz="4" w:space="0"/>
              <w:right w:val="single" w:color="auto" w:sz="4" w:space="0"/>
            </w:tcBorders>
            <w:tcMar>
              <w:left w:w="75" w:type="dxa"/>
              <w:right w:w="75" w:type="dxa"/>
            </w:tcMar>
            <w:vAlign w:val="center"/>
          </w:tcPr>
          <w:p>
            <w:pPr>
              <w:widowControl/>
              <w:jc w:val="left"/>
              <w:rPr>
                <w:rFonts w:hint="eastAsia" w:ascii="宋体" w:hAnsi="宋体" w:eastAsia="宋体" w:cs="Arial"/>
                <w:sz w:val="24"/>
                <w:szCs w:val="24"/>
                <w:lang w:val="zh-TW" w:eastAsia="zh-CN"/>
              </w:rPr>
            </w:pPr>
            <w:r>
              <w:rPr>
                <w:rFonts w:hint="eastAsia" w:ascii="宋体" w:hAnsi="宋体" w:cs="Arial"/>
                <w:sz w:val="24"/>
                <w:szCs w:val="24"/>
                <w:lang w:val="zh-TW" w:eastAsia="zh-CN"/>
              </w:rPr>
              <w:t>标项2</w:t>
            </w:r>
            <w:r>
              <w:rPr>
                <w:rFonts w:hint="eastAsia" w:ascii="宋体" w:hAnsi="宋体" w:cs="Arial"/>
                <w:sz w:val="24"/>
                <w:szCs w:val="24"/>
                <w:lang w:val="zh-TW"/>
              </w:rPr>
              <w:t>：</w:t>
            </w:r>
            <w:r>
              <w:rPr>
                <w:rFonts w:hint="eastAsia" w:ascii="宋体" w:hAnsi="宋体" w:cs="Arial"/>
                <w:sz w:val="24"/>
                <w:szCs w:val="24"/>
                <w:lang w:val="zh-TW" w:eastAsia="zh-CN"/>
              </w:rPr>
              <w:t>外文报刊</w:t>
            </w:r>
          </w:p>
        </w:tc>
        <w:tc>
          <w:tcPr>
            <w:tcW w:w="733" w:type="dxa"/>
            <w:tcBorders>
              <w:top w:val="single" w:color="auto" w:sz="4" w:space="0"/>
              <w:left w:val="single" w:color="auto" w:sz="4" w:space="0"/>
              <w:bottom w:val="single" w:color="auto" w:sz="4" w:space="0"/>
              <w:right w:val="single" w:color="auto" w:sz="4" w:space="0"/>
            </w:tcBorders>
            <w:tcMar>
              <w:left w:w="75" w:type="dxa"/>
              <w:right w:w="75" w:type="dxa"/>
            </w:tcMar>
            <w:vAlign w:val="center"/>
          </w:tcPr>
          <w:p>
            <w:pPr>
              <w:widowControl/>
              <w:jc w:val="center"/>
              <w:rPr>
                <w:rFonts w:ascii="宋体" w:hAnsi="宋体" w:cs="宋体"/>
                <w:color w:val="333333"/>
                <w:kern w:val="0"/>
                <w:sz w:val="24"/>
                <w:szCs w:val="24"/>
              </w:rPr>
            </w:pPr>
            <w:r>
              <w:rPr>
                <w:rFonts w:hint="eastAsia" w:ascii="宋体" w:hAnsi="宋体" w:cs="宋体"/>
                <w:color w:val="333333"/>
                <w:kern w:val="0"/>
                <w:sz w:val="24"/>
                <w:szCs w:val="24"/>
              </w:rPr>
              <w:t>1</w:t>
            </w:r>
          </w:p>
        </w:tc>
        <w:tc>
          <w:tcPr>
            <w:tcW w:w="992" w:type="dxa"/>
            <w:tcBorders>
              <w:top w:val="single" w:color="auto" w:sz="4" w:space="0"/>
              <w:left w:val="single" w:color="auto" w:sz="4" w:space="0"/>
              <w:bottom w:val="single" w:color="auto" w:sz="4" w:space="0"/>
              <w:right w:val="single" w:color="auto" w:sz="4" w:space="0"/>
            </w:tcBorders>
            <w:tcMar>
              <w:left w:w="75" w:type="dxa"/>
              <w:right w:w="75" w:type="dxa"/>
            </w:tcMar>
            <w:vAlign w:val="center"/>
          </w:tcPr>
          <w:p>
            <w:pPr>
              <w:widowControl/>
              <w:jc w:val="center"/>
              <w:rPr>
                <w:rFonts w:ascii="宋体" w:hAnsi="宋体" w:cs="宋体"/>
                <w:color w:val="333333"/>
                <w:kern w:val="0"/>
                <w:sz w:val="24"/>
                <w:szCs w:val="24"/>
              </w:rPr>
            </w:pPr>
            <w:r>
              <w:rPr>
                <w:rFonts w:hint="eastAsia" w:ascii="宋体" w:hAnsi="宋体" w:cs="宋体"/>
                <w:color w:val="333333"/>
                <w:kern w:val="0"/>
                <w:sz w:val="24"/>
                <w:szCs w:val="24"/>
              </w:rPr>
              <w:t>批</w:t>
            </w:r>
          </w:p>
        </w:tc>
        <w:tc>
          <w:tcPr>
            <w:tcW w:w="1560" w:type="dxa"/>
            <w:tcBorders>
              <w:top w:val="single" w:color="auto" w:sz="4" w:space="0"/>
              <w:left w:val="single" w:color="auto" w:sz="4" w:space="0"/>
              <w:bottom w:val="single" w:color="auto" w:sz="4" w:space="0"/>
              <w:right w:val="single" w:color="auto" w:sz="4" w:space="0"/>
            </w:tcBorders>
            <w:tcMar>
              <w:left w:w="75" w:type="dxa"/>
              <w:right w:w="75" w:type="dxa"/>
            </w:tcMar>
            <w:vAlign w:val="center"/>
          </w:tcPr>
          <w:p>
            <w:pPr>
              <w:widowControl/>
              <w:jc w:val="right"/>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370000.00</w:t>
            </w:r>
          </w:p>
        </w:tc>
        <w:tc>
          <w:tcPr>
            <w:tcW w:w="3129" w:type="dxa"/>
            <w:tcBorders>
              <w:top w:val="single" w:color="auto" w:sz="4" w:space="0"/>
              <w:left w:val="single" w:color="auto" w:sz="4" w:space="0"/>
              <w:bottom w:val="single" w:color="auto" w:sz="4" w:space="0"/>
              <w:right w:val="single" w:color="auto" w:sz="4" w:space="0"/>
            </w:tcBorders>
            <w:tcMar>
              <w:left w:w="75" w:type="dxa"/>
              <w:right w:w="75" w:type="dxa"/>
            </w:tcMar>
            <w:vAlign w:val="center"/>
          </w:tcPr>
          <w:p>
            <w:pPr>
              <w:adjustRightInd w:val="0"/>
              <w:snapToGrid w:val="0"/>
              <w:spacing w:line="360" w:lineRule="auto"/>
              <w:rPr>
                <w:rFonts w:ascii="宋体" w:hAnsi="宋体" w:cs="Arial"/>
                <w:sz w:val="24"/>
                <w:szCs w:val="24"/>
                <w:lang w:val="zh-TW" w:eastAsia="zh-TW"/>
              </w:rPr>
            </w:pPr>
            <w:r>
              <w:rPr>
                <w:rFonts w:hint="eastAsia" w:ascii="宋体" w:hAnsi="宋体"/>
                <w:b/>
                <w:bCs/>
                <w:sz w:val="24"/>
              </w:rPr>
              <w:t>入围数量为有效投标家数的70%（入围数量四舍五入计）；投标人可以同时参与多个标项的投标，允许同时中标。</w:t>
            </w:r>
          </w:p>
        </w:tc>
      </w:tr>
    </w:tbl>
    <w:p>
      <w:pPr>
        <w:pStyle w:val="12"/>
        <w:spacing w:before="150" w:beforeAutospacing="0" w:after="0" w:afterAutospacing="0" w:line="420" w:lineRule="atLeast"/>
        <w:rPr>
          <w:b/>
          <w:color w:val="333333"/>
          <w:szCs w:val="24"/>
          <w:shd w:val="clear" w:color="auto" w:fill="FFFFFF"/>
        </w:rPr>
      </w:pPr>
      <w:r>
        <w:rPr>
          <w:rFonts w:hint="eastAsia"/>
          <w:b/>
          <w:color w:val="333333"/>
          <w:szCs w:val="24"/>
          <w:shd w:val="clear" w:color="auto" w:fill="FFFFFF"/>
        </w:rPr>
        <w:t>本项目总预算为</w:t>
      </w:r>
      <w:r>
        <w:rPr>
          <w:rFonts w:hint="eastAsia"/>
          <w:b/>
          <w:color w:val="333333"/>
          <w:szCs w:val="24"/>
          <w:shd w:val="clear" w:color="auto" w:fill="FFFFFF"/>
          <w:lang w:val="en-US" w:eastAsia="zh-CN"/>
        </w:rPr>
        <w:t>1003800</w:t>
      </w:r>
      <w:r>
        <w:rPr>
          <w:rFonts w:hint="eastAsia"/>
          <w:b/>
          <w:color w:val="333333"/>
          <w:szCs w:val="24"/>
          <w:shd w:val="clear" w:color="auto" w:fill="FFFFFF"/>
        </w:rPr>
        <w:t>元。</w:t>
      </w:r>
    </w:p>
    <w:p>
      <w:pPr>
        <w:pStyle w:val="12"/>
        <w:spacing w:before="150" w:beforeAutospacing="0" w:after="0" w:afterAutospacing="0" w:line="420" w:lineRule="atLeast"/>
        <w:rPr>
          <w:b/>
          <w:color w:val="333333"/>
          <w:szCs w:val="24"/>
        </w:rPr>
      </w:pPr>
      <w:r>
        <w:rPr>
          <w:rFonts w:hint="eastAsia"/>
          <w:b/>
          <w:color w:val="333333"/>
          <w:szCs w:val="24"/>
          <w:shd w:val="clear" w:color="auto" w:fill="FFFFFF"/>
        </w:rPr>
        <w:t>五、投标供应商资格要求：</w:t>
      </w:r>
    </w:p>
    <w:p>
      <w:pPr>
        <w:pStyle w:val="12"/>
        <w:spacing w:before="0" w:beforeAutospacing="0" w:after="0" w:afterAutospacing="0" w:line="360" w:lineRule="auto"/>
        <w:ind w:firstLine="420"/>
        <w:rPr>
          <w:color w:val="333333"/>
          <w:szCs w:val="24"/>
        </w:rPr>
      </w:pPr>
      <w:r>
        <w:rPr>
          <w:rFonts w:hint="eastAsia"/>
          <w:color w:val="333333"/>
          <w:szCs w:val="24"/>
          <w:shd w:val="clear" w:color="auto" w:fill="FFFFFF"/>
        </w:rPr>
        <w:t>（1）基本资格条件：符合《中华人民共和国政府采购法》第二十二条的规定；</w:t>
      </w:r>
    </w:p>
    <w:p>
      <w:pPr>
        <w:pStyle w:val="12"/>
        <w:spacing w:before="0" w:beforeAutospacing="0" w:after="0" w:afterAutospacing="0" w:line="360" w:lineRule="auto"/>
        <w:ind w:firstLine="420"/>
        <w:rPr>
          <w:color w:val="333333"/>
          <w:szCs w:val="24"/>
          <w:shd w:val="clear" w:color="auto" w:fill="FFFFFF"/>
        </w:rPr>
      </w:pPr>
      <w:r>
        <w:rPr>
          <w:rFonts w:hint="eastAsia"/>
          <w:color w:val="333333"/>
          <w:szCs w:val="24"/>
          <w:shd w:val="clear" w:color="auto" w:fill="FFFFFF"/>
        </w:rPr>
        <w:t>（2）特定资格条件：</w:t>
      </w:r>
    </w:p>
    <w:p>
      <w:pPr>
        <w:pStyle w:val="12"/>
        <w:spacing w:before="0" w:beforeAutospacing="0" w:after="0" w:afterAutospacing="0" w:line="360" w:lineRule="auto"/>
        <w:ind w:firstLine="480" w:firstLineChars="200"/>
        <w:rPr>
          <w:color w:val="333333"/>
          <w:szCs w:val="24"/>
          <w:shd w:val="clear" w:color="auto" w:fill="FFFFFF"/>
        </w:rPr>
      </w:pPr>
      <w:r>
        <w:rPr>
          <w:rFonts w:hint="eastAsia"/>
          <w:color w:val="333333"/>
          <w:szCs w:val="24"/>
          <w:shd w:val="clear" w:color="auto" w:fill="FFFFFF"/>
        </w:rPr>
        <w:t>①具有政府相关部门颁发的出版物经营许可证；</w:t>
      </w:r>
    </w:p>
    <w:p>
      <w:pPr>
        <w:pStyle w:val="12"/>
        <w:shd w:val="clear" w:color="auto" w:fill="FFFFFF"/>
        <w:spacing w:before="0" w:beforeAutospacing="0" w:after="0" w:afterAutospacing="0" w:line="360" w:lineRule="auto"/>
        <w:ind w:firstLine="480" w:firstLineChars="200"/>
        <w:rPr>
          <w:color w:val="333333"/>
          <w:shd w:val="clear" w:color="auto" w:fill="FFFFFF"/>
        </w:rPr>
      </w:pPr>
      <w:r>
        <w:rPr>
          <w:rFonts w:hint="eastAsia"/>
          <w:color w:val="333333"/>
          <w:shd w:val="clear" w:color="auto" w:fill="FFFFFF"/>
        </w:rPr>
        <w:t>②单位负责人为同一人或者存在直接控股、管理关系的不同供应商，不得参加同一标项投标或者未划分标项的同一招标项目；</w:t>
      </w:r>
    </w:p>
    <w:p>
      <w:pPr>
        <w:pStyle w:val="12"/>
        <w:spacing w:before="0" w:beforeAutospacing="0" w:after="0" w:afterAutospacing="0" w:line="360" w:lineRule="auto"/>
        <w:ind w:firstLine="480" w:firstLineChars="200"/>
        <w:rPr>
          <w:rFonts w:hint="eastAsia"/>
          <w:color w:val="333333"/>
          <w:shd w:val="clear" w:color="auto" w:fill="FFFFFF"/>
        </w:rPr>
      </w:pPr>
      <w:r>
        <w:rPr>
          <w:rFonts w:hint="eastAsia"/>
          <w:color w:val="333333"/>
          <w:shd w:val="clear" w:color="auto" w:fill="FFFFFF"/>
        </w:rPr>
        <w:t>③供应商未被列入失信被执行人名单、重大税收违法案件当事人名单、政府采购严重违法失信行为记录名单，信用信息以信用中国网站（www.creditchina.gov.cn）、中国政府采购网（www.ccgp.gov.cn）公布为准；</w:t>
      </w:r>
    </w:p>
    <w:p>
      <w:pPr>
        <w:pStyle w:val="12"/>
        <w:spacing w:before="0" w:beforeAutospacing="0" w:after="0" w:afterAutospacing="0" w:line="360" w:lineRule="auto"/>
        <w:ind w:firstLine="480" w:firstLineChars="200"/>
        <w:rPr>
          <w:rFonts w:hint="eastAsia"/>
          <w:color w:val="333333"/>
          <w:shd w:val="clear" w:color="auto" w:fill="FFFFFF"/>
        </w:rPr>
      </w:pPr>
    </w:p>
    <w:p>
      <w:pPr>
        <w:pStyle w:val="12"/>
        <w:spacing w:before="0" w:beforeAutospacing="0" w:after="0" w:afterAutospacing="0" w:line="360" w:lineRule="auto"/>
        <w:ind w:firstLine="480" w:firstLineChars="200"/>
        <w:rPr>
          <w:rFonts w:hint="eastAsia"/>
          <w:color w:val="333333"/>
          <w:shd w:val="clear" w:color="auto" w:fill="FFFFFF"/>
        </w:rPr>
      </w:pPr>
      <w:r>
        <w:rPr>
          <w:rFonts w:hint="eastAsia" w:ascii="宋体" w:hAnsi="宋体" w:eastAsia="宋体" w:cs="宋体"/>
          <w:color w:val="333333"/>
          <w:shd w:val="clear" w:color="auto" w:fill="FFFFFF"/>
        </w:rPr>
        <w:t>④</w:t>
      </w:r>
      <w:r>
        <w:rPr>
          <w:rFonts w:hint="eastAsia"/>
          <w:color w:val="333333"/>
          <w:szCs w:val="22"/>
          <w:shd w:val="clear" w:color="auto" w:fill="FFFFFF"/>
        </w:rPr>
        <w:t>根据浙同采监[2013]24号文件相关规定，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政府采购活动。上述单位参加政府采购活动时，应提供该单位负责人签署的相关文件材料（合伙企业由全体合伙人签署相关材料，但合伙协议约定或者全体合伙人决定委托一名或数名合伙人执行合伙企业事务的，由执行合伙企业事务的全体签署相关文件材料），与其他法人单位法定代表人签署的文件材料具有同等效力。</w:t>
      </w:r>
    </w:p>
    <w:p>
      <w:pPr>
        <w:pStyle w:val="12"/>
        <w:spacing w:before="150" w:beforeAutospacing="0" w:after="0" w:afterAutospacing="0" w:line="420" w:lineRule="atLeast"/>
        <w:rPr>
          <w:b/>
          <w:color w:val="333333"/>
          <w:szCs w:val="24"/>
        </w:rPr>
      </w:pPr>
      <w:r>
        <w:rPr>
          <w:rFonts w:hint="eastAsia"/>
          <w:b/>
          <w:color w:val="333333"/>
          <w:szCs w:val="24"/>
          <w:shd w:val="clear" w:color="auto" w:fill="FFFFFF"/>
        </w:rPr>
        <w:t>六、供应商报名时间及地点等：</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采购文件发售时间：</w:t>
      </w:r>
      <w:r>
        <w:rPr>
          <w:rFonts w:hint="eastAsia"/>
          <w:color w:val="333333"/>
          <w:szCs w:val="24"/>
          <w:shd w:val="clear" w:color="auto" w:fill="FFFFFF"/>
          <w:lang w:val="en-US" w:eastAsia="zh-CN"/>
        </w:rPr>
        <w:t>2019年2月2日</w:t>
      </w:r>
      <w:r>
        <w:rPr>
          <w:rFonts w:hint="eastAsia"/>
          <w:color w:val="333333"/>
          <w:szCs w:val="24"/>
          <w:shd w:val="clear" w:color="auto" w:fill="FFFFFF"/>
        </w:rPr>
        <w:t xml:space="preserve"> 至</w:t>
      </w:r>
      <w:r>
        <w:rPr>
          <w:rFonts w:hint="eastAsia"/>
          <w:color w:val="333333"/>
          <w:szCs w:val="24"/>
          <w:shd w:val="clear" w:color="auto" w:fill="FFFFFF"/>
          <w:lang w:val="en-US" w:eastAsia="zh-CN"/>
        </w:rPr>
        <w:t>2019年2月14日</w:t>
      </w:r>
      <w:r>
        <w:rPr>
          <w:rFonts w:hint="eastAsia"/>
          <w:color w:val="333333"/>
          <w:szCs w:val="24"/>
          <w:shd w:val="clear" w:color="auto" w:fill="FFFFFF"/>
        </w:rPr>
        <w:t>（双休日及法定节假日除外）</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标书售价：每本500.00元（售后不退）</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缴纳方式：汇票/支票/银行转帐</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银行账户名称：浙江联通工程咨询有限公司</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开户银行：平安银行杭州和平支行</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银行账号：11014750707006</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供应商报名方式：在线报名或现场报名</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获取标书时须提交的文件资料：</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(1) 在线报名需提交的文件资料:无。</w:t>
      </w:r>
    </w:p>
    <w:p>
      <w:pPr>
        <w:pStyle w:val="12"/>
        <w:spacing w:before="0" w:beforeAutospacing="0" w:after="0" w:afterAutospacing="0" w:line="420" w:lineRule="atLeast"/>
        <w:ind w:firstLine="420"/>
        <w:rPr>
          <w:color w:val="333333"/>
          <w:szCs w:val="24"/>
          <w:shd w:val="clear" w:color="auto" w:fill="FFFFFF"/>
        </w:rPr>
      </w:pPr>
      <w:r>
        <w:rPr>
          <w:rFonts w:hint="eastAsia"/>
          <w:color w:val="333333"/>
          <w:szCs w:val="24"/>
          <w:shd w:val="clear" w:color="auto" w:fill="FFFFFF"/>
        </w:rPr>
        <w:t>(2) 现场报名需提交的文件资料:</w:t>
      </w:r>
    </w:p>
    <w:p>
      <w:pPr>
        <w:pStyle w:val="12"/>
        <w:spacing w:before="0" w:beforeAutospacing="0" w:after="0" w:afterAutospacing="0" w:line="420" w:lineRule="atLeast"/>
        <w:ind w:firstLine="420"/>
        <w:rPr>
          <w:color w:val="333333"/>
          <w:szCs w:val="24"/>
          <w:shd w:val="clear" w:color="auto" w:fill="FFFFFF"/>
        </w:rPr>
      </w:pPr>
      <w:r>
        <w:rPr>
          <w:rFonts w:hint="eastAsia"/>
          <w:color w:val="333333"/>
          <w:szCs w:val="24"/>
          <w:shd w:val="clear" w:color="auto" w:fill="FFFFFF"/>
        </w:rPr>
        <w:t>1）介绍信或法定代表人授权书（原件）；</w:t>
      </w:r>
    </w:p>
    <w:p>
      <w:pPr>
        <w:pStyle w:val="12"/>
        <w:spacing w:before="0" w:beforeAutospacing="0" w:after="0" w:afterAutospacing="0" w:line="420" w:lineRule="atLeast"/>
        <w:ind w:firstLine="420"/>
        <w:rPr>
          <w:color w:val="333333"/>
          <w:szCs w:val="24"/>
          <w:shd w:val="clear" w:color="auto" w:fill="FFFFFF"/>
        </w:rPr>
      </w:pPr>
      <w:r>
        <w:rPr>
          <w:rFonts w:hint="eastAsia"/>
          <w:color w:val="333333"/>
          <w:szCs w:val="24"/>
          <w:shd w:val="clear" w:color="auto" w:fill="FFFFFF"/>
        </w:rPr>
        <w:t>2）被授权人身份证（原件和复印件）；</w:t>
      </w:r>
    </w:p>
    <w:p>
      <w:pPr>
        <w:pStyle w:val="12"/>
        <w:spacing w:before="0" w:beforeAutospacing="0" w:after="0" w:afterAutospacing="0" w:line="360" w:lineRule="auto"/>
        <w:ind w:firstLine="360" w:firstLineChars="150"/>
        <w:rPr>
          <w:color w:val="333333"/>
          <w:szCs w:val="24"/>
          <w:shd w:val="clear" w:color="auto" w:fill="FFFFFF"/>
        </w:rPr>
      </w:pPr>
      <w:r>
        <w:rPr>
          <w:rFonts w:hint="eastAsia"/>
          <w:color w:val="333333"/>
          <w:szCs w:val="24"/>
          <w:shd w:val="clear" w:color="auto" w:fill="FFFFFF"/>
        </w:rPr>
        <w:t>3）有效的营业执照、税务登记证副本、具有政府相关部门颁发的出版物经营许可证等复印件（复印件加盖单位公章）；</w:t>
      </w:r>
    </w:p>
    <w:p>
      <w:pPr>
        <w:pStyle w:val="12"/>
        <w:spacing w:before="0" w:beforeAutospacing="0" w:after="0" w:afterAutospacing="0" w:line="420" w:lineRule="atLeast"/>
        <w:ind w:firstLine="240" w:firstLineChars="100"/>
        <w:rPr>
          <w:color w:val="333333"/>
          <w:szCs w:val="24"/>
        </w:rPr>
      </w:pPr>
      <w:r>
        <w:rPr>
          <w:rFonts w:hint="eastAsia"/>
          <w:color w:val="333333"/>
          <w:szCs w:val="24"/>
          <w:shd w:val="clear" w:color="auto" w:fill="FFFFFF"/>
        </w:rPr>
        <w:t xml:space="preserve"> 4） 投标人在浙江省政府采购网上注册为供应商的网页截图（复印件）</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提示：</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（1）采购机构将拒绝接受非报名供应商的投标文件。</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2）招标文件领取截止时间之后有潜在供应商提出要求获取招标文件的，采购机构将允许其获取，但该供应商如对招标文件有异议的，应于自招标文件领取截止时间之日起七个工作日内以书面形式向采购机构提出。</w:t>
      </w:r>
    </w:p>
    <w:p>
      <w:pPr>
        <w:pStyle w:val="12"/>
        <w:spacing w:before="150" w:beforeAutospacing="0" w:after="0" w:afterAutospacing="0" w:line="420" w:lineRule="atLeast"/>
        <w:rPr>
          <w:rFonts w:hint="eastAsia"/>
          <w:color w:val="333333"/>
          <w:szCs w:val="24"/>
          <w:shd w:val="clear" w:color="auto" w:fill="FFFFFF"/>
        </w:rPr>
      </w:pPr>
      <w:r>
        <w:rPr>
          <w:rFonts w:hint="eastAsia"/>
          <w:b/>
          <w:color w:val="333333"/>
          <w:szCs w:val="24"/>
          <w:shd w:val="clear" w:color="auto" w:fill="FFFFFF"/>
        </w:rPr>
        <w:t>七、投标截止时间</w:t>
      </w:r>
      <w:r>
        <w:rPr>
          <w:rFonts w:hint="eastAsia"/>
          <w:color w:val="333333"/>
          <w:szCs w:val="24"/>
          <w:shd w:val="clear" w:color="auto" w:fill="FFFFFF"/>
        </w:rPr>
        <w:t>：</w:t>
      </w:r>
      <w:r>
        <w:rPr>
          <w:rFonts w:hint="eastAsia"/>
          <w:color w:val="333333"/>
          <w:szCs w:val="24"/>
          <w:shd w:val="clear" w:color="auto" w:fill="FFFFFF"/>
          <w:lang w:val="en-US" w:eastAsia="zh-CN"/>
        </w:rPr>
        <w:t>2019年2月22日</w:t>
      </w:r>
      <w:r>
        <w:rPr>
          <w:rFonts w:hint="eastAsia"/>
          <w:color w:val="333333"/>
          <w:szCs w:val="24"/>
          <w:shd w:val="clear" w:color="auto" w:fill="FFFFFF"/>
        </w:rPr>
        <w:t xml:space="preserve"> 14:00:00</w:t>
      </w:r>
    </w:p>
    <w:p>
      <w:pPr>
        <w:pStyle w:val="12"/>
        <w:spacing w:before="150" w:beforeAutospacing="0" w:after="0" w:afterAutospacing="0" w:line="420" w:lineRule="atLeast"/>
        <w:rPr>
          <w:b/>
          <w:color w:val="333333"/>
          <w:szCs w:val="24"/>
        </w:rPr>
      </w:pPr>
      <w:r>
        <w:rPr>
          <w:rFonts w:hint="eastAsia"/>
          <w:b/>
          <w:color w:val="333333"/>
          <w:szCs w:val="24"/>
          <w:shd w:val="clear" w:color="auto" w:fill="FFFFFF"/>
        </w:rPr>
        <w:t>八、投标地点：杭州市下城区绍兴路168号和平大厦8楼818开标室</w:t>
      </w:r>
    </w:p>
    <w:p>
      <w:pPr>
        <w:pStyle w:val="12"/>
        <w:spacing w:before="150" w:beforeAutospacing="0" w:after="0" w:afterAutospacing="0" w:line="420" w:lineRule="atLeast"/>
        <w:rPr>
          <w:rFonts w:hint="eastAsia"/>
          <w:b/>
          <w:color w:val="333333"/>
          <w:szCs w:val="24"/>
          <w:shd w:val="clear" w:color="auto" w:fill="FFFFFF"/>
        </w:rPr>
      </w:pPr>
      <w:r>
        <w:rPr>
          <w:rFonts w:hint="eastAsia"/>
          <w:b/>
          <w:color w:val="333333"/>
          <w:szCs w:val="24"/>
          <w:shd w:val="clear" w:color="auto" w:fill="FFFFFF"/>
        </w:rPr>
        <w:t>九、开标时间：</w:t>
      </w:r>
      <w:r>
        <w:rPr>
          <w:rFonts w:hint="eastAsia"/>
          <w:b/>
          <w:color w:val="333333"/>
          <w:szCs w:val="24"/>
          <w:shd w:val="clear" w:color="auto" w:fill="FFFFFF"/>
          <w:lang w:val="en-US" w:eastAsia="zh-CN"/>
        </w:rPr>
        <w:t>2019年2月22日</w:t>
      </w:r>
      <w:r>
        <w:rPr>
          <w:rFonts w:hint="eastAsia"/>
          <w:b/>
          <w:color w:val="333333"/>
          <w:szCs w:val="24"/>
          <w:shd w:val="clear" w:color="auto" w:fill="FFFFFF"/>
        </w:rPr>
        <w:t xml:space="preserve">  14:00:00</w:t>
      </w:r>
    </w:p>
    <w:p>
      <w:pPr>
        <w:pStyle w:val="12"/>
        <w:spacing w:before="150" w:beforeAutospacing="0" w:after="0" w:afterAutospacing="0" w:line="420" w:lineRule="atLeast"/>
        <w:rPr>
          <w:b/>
          <w:color w:val="333333"/>
          <w:szCs w:val="24"/>
        </w:rPr>
      </w:pPr>
      <w:r>
        <w:rPr>
          <w:rFonts w:hint="eastAsia"/>
          <w:b/>
          <w:color w:val="333333"/>
          <w:szCs w:val="24"/>
          <w:shd w:val="clear" w:color="auto" w:fill="FFFFFF"/>
        </w:rPr>
        <w:t>十、开标地点：杭州市下城区绍兴路168号和平大厦8楼818开标室</w:t>
      </w:r>
    </w:p>
    <w:p>
      <w:pPr>
        <w:pStyle w:val="12"/>
        <w:spacing w:before="150" w:beforeAutospacing="0" w:after="0" w:afterAutospacing="0" w:line="420" w:lineRule="atLeast"/>
        <w:rPr>
          <w:b/>
          <w:color w:val="333333"/>
          <w:szCs w:val="24"/>
        </w:rPr>
      </w:pPr>
      <w:r>
        <w:rPr>
          <w:rFonts w:hint="eastAsia"/>
          <w:b/>
          <w:color w:val="333333"/>
          <w:szCs w:val="24"/>
          <w:shd w:val="clear" w:color="auto" w:fill="FFFFFF"/>
        </w:rPr>
        <w:t>十一、投标保证金：</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投标保证金类型：标项保证金</w:t>
      </w:r>
    </w:p>
    <w:p>
      <w:pPr>
        <w:pStyle w:val="12"/>
        <w:spacing w:before="0" w:beforeAutospacing="0" w:after="0" w:afterAutospacing="0" w:line="420" w:lineRule="atLeast"/>
        <w:ind w:firstLine="420"/>
        <w:rPr>
          <w:color w:val="333333"/>
          <w:szCs w:val="24"/>
          <w:shd w:val="clear" w:color="auto" w:fill="FFFFFF"/>
        </w:rPr>
      </w:pPr>
      <w:r>
        <w:rPr>
          <w:rFonts w:hint="eastAsia"/>
          <w:color w:val="333333"/>
          <w:szCs w:val="24"/>
          <w:shd w:val="clear" w:color="auto" w:fill="FFFFFF"/>
        </w:rPr>
        <w:t>标项保证金：</w:t>
      </w:r>
    </w:p>
    <w:p>
      <w:pPr>
        <w:pStyle w:val="12"/>
        <w:spacing w:before="0" w:beforeAutospacing="0" w:after="0" w:afterAutospacing="0" w:line="420" w:lineRule="atLeast"/>
        <w:ind w:firstLine="420"/>
        <w:rPr>
          <w:color w:val="333333"/>
          <w:szCs w:val="24"/>
          <w:shd w:val="clear" w:color="auto" w:fill="FFFFFF"/>
        </w:rPr>
      </w:pPr>
      <w:r>
        <w:rPr>
          <w:rFonts w:hint="eastAsia"/>
          <w:lang w:eastAsia="zh-CN"/>
        </w:rPr>
        <w:t>标项1</w:t>
      </w:r>
      <w:r>
        <w:rPr>
          <w:rFonts w:hint="eastAsia"/>
        </w:rPr>
        <w:t>：</w:t>
      </w:r>
      <w:r>
        <w:rPr>
          <w:rFonts w:hint="eastAsia"/>
          <w:lang w:eastAsia="zh-CN"/>
        </w:rPr>
        <w:t>中文邮发刊</w:t>
      </w:r>
      <w:r>
        <w:rPr>
          <w:rFonts w:hint="eastAsia"/>
        </w:rPr>
        <w:t>，</w:t>
      </w:r>
      <w:r>
        <w:rPr>
          <w:rFonts w:hint="eastAsia"/>
          <w:color w:val="333333"/>
          <w:szCs w:val="24"/>
          <w:shd w:val="clear" w:color="auto" w:fill="FFFFFF"/>
          <w:lang w:val="en-US" w:eastAsia="zh-CN"/>
        </w:rPr>
        <w:t>12000</w:t>
      </w:r>
      <w:r>
        <w:rPr>
          <w:rFonts w:hint="eastAsia"/>
          <w:color w:val="333333"/>
          <w:szCs w:val="24"/>
          <w:shd w:val="clear" w:color="auto" w:fill="FFFFFF"/>
        </w:rPr>
        <w:t>元。</w:t>
      </w:r>
    </w:p>
    <w:p>
      <w:pPr>
        <w:pStyle w:val="12"/>
        <w:spacing w:before="0" w:beforeAutospacing="0" w:after="0" w:afterAutospacing="0" w:line="420" w:lineRule="atLeast"/>
        <w:ind w:firstLine="420"/>
        <w:rPr>
          <w:color w:val="333333"/>
          <w:szCs w:val="24"/>
          <w:shd w:val="clear" w:color="auto" w:fill="FFFFFF"/>
        </w:rPr>
      </w:pPr>
      <w:r>
        <w:rPr>
          <w:rFonts w:hint="eastAsia" w:cs="Arial"/>
          <w:szCs w:val="24"/>
          <w:lang w:val="zh-TW" w:eastAsia="zh-CN"/>
        </w:rPr>
        <w:t>标项2</w:t>
      </w:r>
      <w:r>
        <w:rPr>
          <w:rFonts w:hint="eastAsia" w:cs="Arial"/>
          <w:szCs w:val="24"/>
          <w:lang w:val="zh-TW"/>
        </w:rPr>
        <w:t>：</w:t>
      </w:r>
      <w:r>
        <w:rPr>
          <w:rFonts w:hint="eastAsia" w:cs="Arial"/>
          <w:szCs w:val="24"/>
          <w:lang w:val="zh-TW" w:eastAsia="zh-CN"/>
        </w:rPr>
        <w:t>外文报刊</w:t>
      </w:r>
      <w:r>
        <w:rPr>
          <w:rFonts w:hint="eastAsia" w:cs="Arial"/>
          <w:szCs w:val="24"/>
          <w:lang w:val="zh-TW"/>
        </w:rPr>
        <w:t>，</w:t>
      </w:r>
      <w:r>
        <w:rPr>
          <w:rFonts w:hint="eastAsia"/>
          <w:color w:val="333333"/>
          <w:szCs w:val="24"/>
          <w:shd w:val="clear" w:color="auto" w:fill="FFFFFF"/>
          <w:lang w:val="en-US" w:eastAsia="zh-CN"/>
        </w:rPr>
        <w:t>7000</w:t>
      </w:r>
      <w:r>
        <w:rPr>
          <w:rFonts w:hint="eastAsia"/>
          <w:color w:val="333333"/>
          <w:szCs w:val="24"/>
          <w:shd w:val="clear" w:color="auto" w:fill="FFFFFF"/>
        </w:rPr>
        <w:t>元。</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保证金交付方式：汇票/支票/银行转帐</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收款单位（户名）：浙江联通工程咨询有限公司</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开户银行：平安银行杭州和平支行</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银行账号：11014750707006</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投标人应在投标截止时间前办妥投标保证金交纳手续。</w:t>
      </w:r>
    </w:p>
    <w:p>
      <w:pPr>
        <w:pStyle w:val="12"/>
        <w:spacing w:before="150" w:beforeAutospacing="0" w:after="0" w:afterAutospacing="0" w:line="420" w:lineRule="atLeast"/>
        <w:rPr>
          <w:b/>
          <w:color w:val="333333"/>
          <w:szCs w:val="24"/>
        </w:rPr>
      </w:pPr>
      <w:r>
        <w:rPr>
          <w:rFonts w:hint="eastAsia"/>
          <w:b/>
          <w:color w:val="333333"/>
          <w:szCs w:val="24"/>
          <w:shd w:val="clear" w:color="auto" w:fill="FFFFFF"/>
        </w:rPr>
        <w:t>十二、质疑和投诉：</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供应商认为招标文件、采购过程和中标、成交结果使自己的权益受到损害的，可以在知道或者应知其权益受到损害之日起七个工作日内，以书面形式向采购机构提出质疑。供应商对采购机构的质疑答复不满意或者采购机构未在规定时间内作出答复的，可以在答复期满后十五个工作日内向同级政府采购监督管理部门投诉。</w:t>
      </w:r>
    </w:p>
    <w:p>
      <w:pPr>
        <w:pStyle w:val="12"/>
        <w:numPr>
          <w:ilvl w:val="0"/>
          <w:numId w:val="2"/>
        </w:numPr>
        <w:spacing w:before="150" w:beforeAutospacing="0" w:after="0" w:afterAutospacing="0" w:line="420" w:lineRule="atLeast"/>
        <w:rPr>
          <w:b/>
          <w:color w:val="333333"/>
          <w:szCs w:val="24"/>
          <w:shd w:val="clear" w:color="auto" w:fill="FFFFFF"/>
        </w:rPr>
      </w:pPr>
      <w:r>
        <w:rPr>
          <w:rFonts w:hint="eastAsia"/>
          <w:b/>
          <w:color w:val="333333"/>
          <w:szCs w:val="24"/>
          <w:shd w:val="clear" w:color="auto" w:fill="FFFFFF"/>
        </w:rPr>
        <w:t>其他事项：</w:t>
      </w:r>
    </w:p>
    <w:p>
      <w:pPr>
        <w:pStyle w:val="12"/>
        <w:spacing w:before="0" w:beforeAutospacing="0" w:after="0" w:afterAutospacing="0" w:line="420" w:lineRule="atLeast"/>
        <w:ind w:firstLine="420"/>
        <w:rPr>
          <w:color w:val="333333"/>
          <w:szCs w:val="24"/>
          <w:shd w:val="clear" w:color="auto" w:fill="FFFFFF"/>
        </w:rPr>
      </w:pPr>
      <w:r>
        <w:rPr>
          <w:rFonts w:hint="eastAsia"/>
          <w:color w:val="333333"/>
          <w:szCs w:val="24"/>
          <w:shd w:val="clear" w:color="auto" w:fill="FFFFFF"/>
        </w:rPr>
        <w:t>1、对符合财政扶持政策的小微企业（或监狱企业）给予价格优惠扶持，供应商应为浙江政府采购网的正式入库供应商；</w:t>
      </w:r>
    </w:p>
    <w:p>
      <w:pPr>
        <w:pStyle w:val="12"/>
        <w:spacing w:before="0" w:beforeAutospacing="0" w:after="0" w:afterAutospacing="0" w:line="420" w:lineRule="atLeast"/>
        <w:ind w:firstLine="420"/>
        <w:rPr>
          <w:color w:val="333333"/>
          <w:szCs w:val="24"/>
          <w:shd w:val="clear" w:color="auto" w:fill="FFFFFF"/>
        </w:rPr>
      </w:pPr>
      <w:r>
        <w:rPr>
          <w:rFonts w:hint="eastAsia"/>
          <w:color w:val="333333"/>
          <w:szCs w:val="24"/>
          <w:shd w:val="clear" w:color="auto" w:fill="FFFFFF"/>
        </w:rPr>
        <w:t xml:space="preserve"> 2、供应商如认为采购公告信息使自身的合法权益受到损害的，应于自采购公告发布之日起七个工作日内以书面形式向采购代理机构提出质疑； </w:t>
      </w:r>
    </w:p>
    <w:p>
      <w:pPr>
        <w:pStyle w:val="12"/>
        <w:spacing w:before="0" w:beforeAutospacing="0" w:after="0" w:afterAutospacing="0" w:line="420" w:lineRule="atLeast"/>
        <w:ind w:firstLine="420"/>
        <w:rPr>
          <w:color w:val="333333"/>
          <w:szCs w:val="24"/>
          <w:shd w:val="clear" w:color="auto" w:fill="FFFFFF"/>
        </w:rPr>
      </w:pPr>
      <w:r>
        <w:rPr>
          <w:rFonts w:hint="eastAsia"/>
          <w:color w:val="333333"/>
          <w:szCs w:val="24"/>
          <w:shd w:val="clear" w:color="auto" w:fill="FFFFFF"/>
        </w:rPr>
        <w:t>3、潜在供应商需在浙江政府采购网http://www.zjzfcg.gov.cn进行免费注册，具体详见浙江政府采购网供应商注册要求。</w:t>
      </w:r>
    </w:p>
    <w:p>
      <w:pPr>
        <w:pStyle w:val="12"/>
        <w:spacing w:before="150" w:beforeAutospacing="0" w:after="0" w:afterAutospacing="0" w:line="420" w:lineRule="atLeast"/>
        <w:rPr>
          <w:b/>
          <w:color w:val="333333"/>
          <w:szCs w:val="24"/>
        </w:rPr>
      </w:pPr>
      <w:r>
        <w:rPr>
          <w:rFonts w:hint="eastAsia"/>
          <w:b/>
          <w:color w:val="333333"/>
          <w:szCs w:val="24"/>
          <w:shd w:val="clear" w:color="auto" w:fill="FFFFFF"/>
        </w:rPr>
        <w:t>十四、招标文件：</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详见附件。</w:t>
      </w:r>
    </w:p>
    <w:p>
      <w:pPr>
        <w:pStyle w:val="12"/>
        <w:spacing w:before="150" w:beforeAutospacing="0" w:after="0" w:afterAutospacing="0" w:line="420" w:lineRule="atLeast"/>
        <w:rPr>
          <w:b/>
          <w:color w:val="333333"/>
          <w:szCs w:val="24"/>
        </w:rPr>
      </w:pPr>
      <w:r>
        <w:rPr>
          <w:rFonts w:hint="eastAsia"/>
          <w:b/>
          <w:color w:val="333333"/>
          <w:szCs w:val="24"/>
          <w:shd w:val="clear" w:color="auto" w:fill="FFFFFF"/>
        </w:rPr>
        <w:t>十五、公告发布范围：</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浙江省政府采购网。</w:t>
      </w:r>
    </w:p>
    <w:p>
      <w:pPr>
        <w:pStyle w:val="12"/>
        <w:spacing w:before="150" w:beforeAutospacing="0" w:after="0" w:afterAutospacing="0" w:line="420" w:lineRule="atLeast"/>
        <w:rPr>
          <w:b/>
          <w:color w:val="333333"/>
          <w:szCs w:val="24"/>
        </w:rPr>
      </w:pPr>
      <w:r>
        <w:rPr>
          <w:rFonts w:hint="eastAsia"/>
          <w:b/>
          <w:color w:val="333333"/>
          <w:szCs w:val="24"/>
          <w:shd w:val="clear" w:color="auto" w:fill="FFFFFF"/>
        </w:rPr>
        <w:t>十六、联系方式：</w:t>
      </w:r>
    </w:p>
    <w:p>
      <w:pPr>
        <w:pStyle w:val="12"/>
        <w:spacing w:before="0" w:beforeAutospacing="0" w:after="0" w:afterAutospacing="0" w:line="420" w:lineRule="atLeast"/>
        <w:ind w:firstLine="420"/>
        <w:rPr>
          <w:color w:val="333333"/>
          <w:szCs w:val="24"/>
          <w:shd w:val="clear" w:color="auto" w:fill="FFFFFF"/>
        </w:rPr>
      </w:pPr>
      <w:r>
        <w:rPr>
          <w:rFonts w:hint="eastAsia"/>
          <w:color w:val="333333"/>
          <w:szCs w:val="24"/>
          <w:shd w:val="clear" w:color="auto" w:fill="FFFFFF"/>
        </w:rPr>
        <w:t>1、采购人</w:t>
      </w:r>
    </w:p>
    <w:p>
      <w:pPr>
        <w:pStyle w:val="12"/>
        <w:spacing w:before="0" w:beforeAutospacing="0" w:after="0" w:afterAutospacing="0" w:line="420" w:lineRule="atLeast"/>
        <w:ind w:firstLine="420"/>
        <w:rPr>
          <w:color w:val="333333"/>
          <w:szCs w:val="24"/>
          <w:shd w:val="clear" w:color="auto" w:fill="FFFFFF"/>
        </w:rPr>
      </w:pPr>
      <w:r>
        <w:rPr>
          <w:rFonts w:hint="eastAsia"/>
          <w:color w:val="333333"/>
          <w:szCs w:val="24"/>
          <w:shd w:val="clear" w:color="auto" w:fill="FFFFFF"/>
        </w:rPr>
        <w:t>采购单位名称: 杭州图书馆</w:t>
      </w:r>
    </w:p>
    <w:p>
      <w:pPr>
        <w:pStyle w:val="12"/>
        <w:spacing w:before="0" w:beforeAutospacing="0" w:after="0" w:afterAutospacing="0" w:line="420" w:lineRule="atLeast"/>
        <w:ind w:firstLine="420"/>
        <w:rPr>
          <w:color w:val="333333"/>
          <w:szCs w:val="24"/>
          <w:shd w:val="clear" w:color="auto" w:fill="FFFFFF"/>
        </w:rPr>
      </w:pPr>
      <w:r>
        <w:rPr>
          <w:rFonts w:hint="eastAsia"/>
          <w:color w:val="333333"/>
          <w:szCs w:val="24"/>
          <w:shd w:val="clear" w:color="auto" w:fill="FFFFFF"/>
        </w:rPr>
        <w:t>地址: 杭州市解放东路58号市民中心J楼</w:t>
      </w:r>
    </w:p>
    <w:p>
      <w:pPr>
        <w:pStyle w:val="12"/>
        <w:spacing w:before="0" w:beforeAutospacing="0" w:after="0" w:afterAutospacing="0" w:line="420" w:lineRule="atLeast"/>
        <w:ind w:firstLine="420"/>
        <w:rPr>
          <w:color w:val="333333"/>
          <w:szCs w:val="24"/>
          <w:shd w:val="clear" w:color="auto" w:fill="FFFFFF"/>
        </w:rPr>
      </w:pPr>
      <w:r>
        <w:rPr>
          <w:rFonts w:hint="eastAsia"/>
          <w:color w:val="333333"/>
          <w:szCs w:val="24"/>
          <w:shd w:val="clear" w:color="auto" w:fill="FFFFFF"/>
        </w:rPr>
        <w:t>联系人：吴婧</w:t>
      </w:r>
    </w:p>
    <w:p>
      <w:pPr>
        <w:pStyle w:val="12"/>
        <w:spacing w:before="0" w:beforeAutospacing="0" w:after="0" w:afterAutospacing="0" w:line="420" w:lineRule="atLeast"/>
        <w:ind w:firstLine="420"/>
        <w:rPr>
          <w:color w:val="333333"/>
          <w:szCs w:val="24"/>
          <w:shd w:val="clear" w:color="auto" w:fill="FFFFFF"/>
        </w:rPr>
      </w:pPr>
      <w:r>
        <w:rPr>
          <w:rFonts w:hint="eastAsia"/>
          <w:color w:val="333333"/>
          <w:szCs w:val="24"/>
          <w:shd w:val="clear" w:color="auto" w:fill="FFFFFF"/>
        </w:rPr>
        <w:t>联系电话：0571-86535074</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2、采购机构</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采购机构名称：浙江联通工程咨询有限公司</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地址：杭州市下城区绍兴路168号和平大厦819室</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联系人：李俊</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联系电话：0571-85865391</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传真：0571-85865255</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3、同级政府采购监督管理部门</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同级政府采购监督管理部门：杭州市财政局</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地址：杭州市中河中路152号杭州市财税大楼</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投诉受理人：吕先生</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联系电话：0571-87715261</w:t>
      </w:r>
    </w:p>
    <w:p>
      <w:pPr>
        <w:pStyle w:val="12"/>
        <w:spacing w:before="0" w:beforeAutospacing="0" w:after="0" w:afterAutospacing="0" w:line="420" w:lineRule="atLeast"/>
        <w:ind w:firstLine="420"/>
        <w:rPr>
          <w:color w:val="333333"/>
          <w:szCs w:val="24"/>
          <w:shd w:val="clear" w:color="auto" w:fill="FFFFFF"/>
        </w:rPr>
      </w:pPr>
      <w:r>
        <w:rPr>
          <w:rFonts w:hint="eastAsia"/>
          <w:color w:val="333333"/>
          <w:szCs w:val="24"/>
          <w:shd w:val="clear" w:color="auto" w:fill="FFFFFF"/>
        </w:rPr>
        <w:t>传真：057187233325</w:t>
      </w:r>
    </w:p>
    <w:p>
      <w:pPr>
        <w:pStyle w:val="12"/>
        <w:spacing w:before="0" w:beforeAutospacing="0" w:after="0" w:afterAutospacing="0" w:line="420" w:lineRule="atLeast"/>
        <w:ind w:firstLine="420"/>
        <w:rPr>
          <w:color w:val="333333"/>
          <w:szCs w:val="24"/>
          <w:shd w:val="clear" w:color="auto" w:fill="FFFFFF"/>
        </w:rPr>
      </w:pPr>
    </w:p>
    <w:p>
      <w:pPr>
        <w:pStyle w:val="12"/>
        <w:spacing w:before="0" w:beforeAutospacing="0" w:after="0" w:afterAutospacing="0" w:line="420" w:lineRule="atLeast"/>
        <w:ind w:firstLine="420"/>
        <w:rPr>
          <w:rFonts w:hint="eastAsia"/>
          <w:color w:val="333333"/>
          <w:szCs w:val="24"/>
          <w:shd w:val="clear" w:color="auto" w:fill="FFFFFF"/>
        </w:rPr>
      </w:pPr>
    </w:p>
    <w:p>
      <w:pPr>
        <w:pStyle w:val="12"/>
        <w:spacing w:before="0" w:beforeAutospacing="0" w:after="0" w:afterAutospacing="0" w:line="420" w:lineRule="atLeast"/>
        <w:ind w:firstLine="420"/>
        <w:rPr>
          <w:rFonts w:hint="eastAsia"/>
          <w:color w:val="333333"/>
          <w:szCs w:val="24"/>
          <w:shd w:val="clear" w:color="auto" w:fill="FFFFFF"/>
        </w:rPr>
      </w:pPr>
    </w:p>
    <w:p>
      <w:pPr>
        <w:pStyle w:val="12"/>
        <w:spacing w:before="0" w:beforeAutospacing="0" w:after="0" w:afterAutospacing="0" w:line="420" w:lineRule="atLeast"/>
        <w:ind w:firstLine="420"/>
        <w:rPr>
          <w:rFonts w:hint="eastAsia"/>
          <w:color w:val="333333"/>
          <w:szCs w:val="24"/>
          <w:shd w:val="clear" w:color="auto" w:fill="FFFFFF"/>
        </w:rPr>
      </w:pPr>
    </w:p>
    <w:p>
      <w:pPr>
        <w:pStyle w:val="12"/>
        <w:spacing w:before="0" w:beforeAutospacing="0" w:after="0" w:afterAutospacing="0" w:line="420" w:lineRule="atLeast"/>
        <w:ind w:firstLine="420"/>
        <w:rPr>
          <w:rFonts w:hint="eastAsia"/>
          <w:color w:val="333333"/>
          <w:szCs w:val="24"/>
          <w:shd w:val="clear" w:color="auto" w:fill="FFFFFF"/>
        </w:rPr>
      </w:pPr>
    </w:p>
    <w:p>
      <w:pPr>
        <w:pStyle w:val="12"/>
        <w:spacing w:before="0" w:beforeAutospacing="0" w:after="0" w:afterAutospacing="0" w:line="420" w:lineRule="atLeast"/>
        <w:ind w:firstLine="420"/>
        <w:rPr>
          <w:rFonts w:hint="eastAsia"/>
          <w:color w:val="333333"/>
          <w:szCs w:val="24"/>
          <w:shd w:val="clear" w:color="auto" w:fill="FFFFFF"/>
        </w:rPr>
      </w:pPr>
    </w:p>
    <w:p>
      <w:pPr>
        <w:pStyle w:val="12"/>
        <w:spacing w:before="0" w:beforeAutospacing="0" w:after="0" w:afterAutospacing="0" w:line="420" w:lineRule="atLeast"/>
        <w:ind w:firstLine="420"/>
        <w:rPr>
          <w:rFonts w:hint="eastAsia"/>
          <w:color w:val="333333"/>
          <w:szCs w:val="24"/>
          <w:shd w:val="clear" w:color="auto" w:fill="FFFFFF"/>
        </w:rPr>
      </w:pPr>
    </w:p>
    <w:p>
      <w:pPr>
        <w:pStyle w:val="12"/>
        <w:spacing w:before="0" w:beforeAutospacing="0" w:after="0" w:afterAutospacing="0" w:line="420" w:lineRule="atLeast"/>
        <w:ind w:firstLine="420"/>
        <w:rPr>
          <w:rFonts w:hint="eastAsia"/>
          <w:color w:val="333333"/>
          <w:szCs w:val="24"/>
          <w:shd w:val="clear" w:color="auto" w:fill="FFFFFF"/>
        </w:rPr>
      </w:pPr>
    </w:p>
    <w:p>
      <w:pPr>
        <w:pStyle w:val="12"/>
        <w:spacing w:before="0" w:beforeAutospacing="0" w:after="0" w:afterAutospacing="0" w:line="420" w:lineRule="atLeast"/>
        <w:ind w:firstLine="420"/>
        <w:rPr>
          <w:rFonts w:hint="eastAsia"/>
          <w:color w:val="333333"/>
          <w:szCs w:val="24"/>
          <w:shd w:val="clear" w:color="auto" w:fill="FFFFFF"/>
        </w:rPr>
      </w:pPr>
    </w:p>
    <w:p>
      <w:pPr>
        <w:pStyle w:val="12"/>
        <w:spacing w:before="0" w:beforeAutospacing="0" w:after="0" w:afterAutospacing="0" w:line="420" w:lineRule="atLeast"/>
        <w:ind w:firstLine="420"/>
        <w:rPr>
          <w:rFonts w:hint="eastAsia"/>
          <w:color w:val="333333"/>
          <w:szCs w:val="24"/>
          <w:shd w:val="clear" w:color="auto" w:fill="FFFFFF"/>
        </w:rPr>
      </w:pPr>
    </w:p>
    <w:p>
      <w:pPr>
        <w:pStyle w:val="12"/>
        <w:spacing w:before="0" w:beforeAutospacing="0" w:after="0" w:afterAutospacing="0" w:line="420" w:lineRule="atLeast"/>
        <w:ind w:firstLine="420"/>
        <w:rPr>
          <w:rFonts w:hint="eastAsia"/>
          <w:color w:val="333333"/>
          <w:szCs w:val="24"/>
          <w:shd w:val="clear" w:color="auto" w:fill="FFFFFF"/>
        </w:rPr>
      </w:pPr>
    </w:p>
    <w:p>
      <w:pPr>
        <w:pStyle w:val="12"/>
        <w:spacing w:before="0" w:beforeAutospacing="0" w:after="0" w:afterAutospacing="0" w:line="420" w:lineRule="atLeast"/>
        <w:ind w:firstLine="420"/>
        <w:rPr>
          <w:color w:val="333333"/>
          <w:szCs w:val="24"/>
          <w:shd w:val="clear" w:color="auto" w:fill="FFFFFF"/>
        </w:rPr>
      </w:pPr>
    </w:p>
    <w:p>
      <w:pPr>
        <w:tabs>
          <w:tab w:val="left" w:pos="0"/>
          <w:tab w:val="left" w:pos="2140"/>
          <w:tab w:val="center" w:pos="4753"/>
        </w:tabs>
        <w:spacing w:line="360" w:lineRule="auto"/>
        <w:ind w:firstLine="480" w:firstLineChars="200"/>
        <w:rPr>
          <w:rFonts w:ascii="宋体" w:hAnsi="宋体" w:cs="Arial"/>
          <w:color w:val="000000"/>
          <w:sz w:val="24"/>
          <w:szCs w:val="24"/>
        </w:rPr>
      </w:pPr>
      <w:r>
        <w:rPr>
          <w:rFonts w:hint="eastAsia" w:ascii="宋体" w:hAnsi="宋体" w:cs="Arial"/>
          <w:color w:val="000000"/>
          <w:sz w:val="24"/>
          <w:szCs w:val="24"/>
        </w:rPr>
        <w:t xml:space="preserve">    </w:t>
      </w:r>
      <w:bookmarkStart w:id="1" w:name="_Hlt74728647"/>
      <w:bookmarkEnd w:id="1"/>
      <w:bookmarkStart w:id="2" w:name="_Hlt74649545"/>
      <w:bookmarkEnd w:id="2"/>
      <w:bookmarkStart w:id="3" w:name="_Hlt74707423"/>
      <w:bookmarkEnd w:id="3"/>
      <w:bookmarkStart w:id="4" w:name="_Hlt74729822"/>
      <w:bookmarkEnd w:id="4"/>
      <w:bookmarkStart w:id="5" w:name="_Toc15826"/>
      <w:bookmarkStart w:id="6" w:name="_Toc225840107"/>
      <w:r>
        <w:rPr>
          <w:rFonts w:hint="eastAsia" w:ascii="宋体" w:hAnsi="宋体" w:cs="Arial"/>
          <w:color w:val="000000"/>
          <w:sz w:val="24"/>
          <w:szCs w:val="24"/>
        </w:rPr>
        <w:t xml:space="preserve"> </w:t>
      </w:r>
    </w:p>
    <w:p>
      <w:pPr>
        <w:tabs>
          <w:tab w:val="left" w:pos="0"/>
          <w:tab w:val="left" w:pos="2140"/>
          <w:tab w:val="center" w:pos="4753"/>
        </w:tabs>
        <w:spacing w:line="360" w:lineRule="auto"/>
        <w:ind w:firstLine="480" w:firstLineChars="200"/>
        <w:rPr>
          <w:rFonts w:ascii="宋体" w:hAnsi="宋体" w:cs="Arial"/>
          <w:color w:val="000000"/>
          <w:sz w:val="24"/>
          <w:szCs w:val="24"/>
        </w:rPr>
      </w:pPr>
    </w:p>
    <w:p>
      <w:pPr>
        <w:tabs>
          <w:tab w:val="left" w:pos="0"/>
          <w:tab w:val="left" w:pos="2140"/>
          <w:tab w:val="center" w:pos="4753"/>
        </w:tabs>
        <w:spacing w:line="360" w:lineRule="auto"/>
        <w:ind w:firstLine="480" w:firstLineChars="200"/>
        <w:rPr>
          <w:rFonts w:ascii="宋体" w:hAnsi="宋体" w:cs="Arial"/>
          <w:color w:val="000000"/>
          <w:sz w:val="24"/>
          <w:szCs w:val="24"/>
        </w:rPr>
      </w:pPr>
    </w:p>
    <w:p>
      <w:pPr>
        <w:pStyle w:val="2"/>
        <w:rPr>
          <w:rFonts w:ascii="宋体" w:hAnsi="宋体" w:cs="Arial"/>
          <w:color w:val="000000"/>
          <w:sz w:val="24"/>
          <w:szCs w:val="24"/>
        </w:rPr>
      </w:pPr>
    </w:p>
    <w:p>
      <w:pPr>
        <w:pStyle w:val="2"/>
        <w:jc w:val="both"/>
      </w:pPr>
    </w:p>
    <w:p>
      <w:pPr>
        <w:tabs>
          <w:tab w:val="left" w:pos="0"/>
          <w:tab w:val="left" w:pos="2140"/>
          <w:tab w:val="center" w:pos="4753"/>
        </w:tabs>
        <w:spacing w:line="360" w:lineRule="auto"/>
        <w:rPr>
          <w:rFonts w:ascii="宋体" w:hAnsi="宋体" w:cs="Arial"/>
          <w:color w:val="000000"/>
          <w:sz w:val="24"/>
          <w:szCs w:val="24"/>
        </w:rPr>
      </w:pPr>
    </w:p>
    <w:p>
      <w:pPr>
        <w:tabs>
          <w:tab w:val="left" w:pos="0"/>
          <w:tab w:val="left" w:pos="2140"/>
          <w:tab w:val="center" w:pos="4753"/>
        </w:tabs>
        <w:spacing w:line="360" w:lineRule="auto"/>
        <w:ind w:firstLine="480" w:firstLineChars="200"/>
        <w:rPr>
          <w:rFonts w:hAnsi="宋体"/>
          <w:b/>
          <w:color w:val="000000"/>
          <w:sz w:val="36"/>
          <w:szCs w:val="36"/>
        </w:rPr>
      </w:pPr>
      <w:r>
        <w:rPr>
          <w:rFonts w:hint="eastAsia" w:ascii="宋体" w:hAnsi="宋体" w:cs="Arial"/>
          <w:color w:val="000000"/>
          <w:sz w:val="24"/>
          <w:szCs w:val="24"/>
        </w:rPr>
        <w:t xml:space="preserve">   </w:t>
      </w:r>
      <w:r>
        <w:rPr>
          <w:rFonts w:hint="eastAsia" w:hAnsi="宋体"/>
          <w:b/>
          <w:color w:val="000000"/>
          <w:sz w:val="36"/>
          <w:szCs w:val="36"/>
        </w:rPr>
        <w:t>第二部分  编制和提交投标文件须知</w:t>
      </w:r>
      <w:bookmarkEnd w:id="5"/>
    </w:p>
    <w:p>
      <w:pPr>
        <w:pStyle w:val="3"/>
        <w:numPr>
          <w:ilvl w:val="0"/>
          <w:numId w:val="0"/>
        </w:numPr>
        <w:spacing w:line="360" w:lineRule="auto"/>
        <w:ind w:left="560"/>
        <w:jc w:val="center"/>
        <w:rPr>
          <w:rFonts w:ascii="宋体" w:hAnsi="宋体" w:eastAsia="宋体"/>
          <w:color w:val="000000"/>
          <w:sz w:val="32"/>
        </w:rPr>
      </w:pPr>
      <w:bookmarkStart w:id="7" w:name="_Toc20035"/>
      <w:bookmarkStart w:id="8" w:name="_Toc233618971"/>
      <w:r>
        <w:rPr>
          <w:rFonts w:hint="eastAsia" w:ascii="宋体" w:hAnsi="宋体" w:eastAsia="宋体"/>
          <w:color w:val="000000"/>
          <w:sz w:val="32"/>
        </w:rPr>
        <w:t>前 附 表</w:t>
      </w:r>
      <w:bookmarkEnd w:id="7"/>
      <w:bookmarkEnd w:id="8"/>
    </w:p>
    <w:tbl>
      <w:tblPr>
        <w:tblStyle w:val="13"/>
        <w:tblW w:w="9164"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187"/>
        <w:gridCol w:w="732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31" w:hRule="atLeast"/>
          <w:tblHeader/>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序号</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项   目</w:t>
            </w:r>
          </w:p>
        </w:tc>
        <w:tc>
          <w:tcPr>
            <w:tcW w:w="7329"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内       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2"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1</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项目名称</w:t>
            </w:r>
          </w:p>
        </w:tc>
        <w:tc>
          <w:tcPr>
            <w:tcW w:w="7329" w:type="dxa"/>
            <w:vAlign w:val="center"/>
          </w:tcPr>
          <w:p>
            <w:pPr>
              <w:autoSpaceDE w:val="0"/>
              <w:autoSpaceDN w:val="0"/>
              <w:adjustRightInd w:val="0"/>
              <w:snapToGrid w:val="0"/>
              <w:spacing w:line="300" w:lineRule="auto"/>
              <w:rPr>
                <w:rFonts w:hint="eastAsia" w:ascii="宋体" w:hAnsi="宋体" w:eastAsia="宋体" w:cs="Arial"/>
                <w:sz w:val="24"/>
                <w:szCs w:val="24"/>
                <w:lang w:eastAsia="zh-CN"/>
              </w:rPr>
            </w:pPr>
            <w:r>
              <w:rPr>
                <w:rFonts w:hint="eastAsia" w:ascii="宋体" w:hAnsi="宋体" w:cs="Arial"/>
                <w:sz w:val="24"/>
                <w:szCs w:val="24"/>
                <w:lang w:eastAsia="zh-CN"/>
              </w:rPr>
              <w:t>杭州图书馆2020年报刊资源入围项目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5"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2</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服务地点</w:t>
            </w:r>
          </w:p>
        </w:tc>
        <w:tc>
          <w:tcPr>
            <w:tcW w:w="7329"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lang w:val="zh-CN"/>
              </w:rPr>
              <w:t>杭州市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2"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3</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招标编号</w:t>
            </w:r>
          </w:p>
        </w:tc>
        <w:tc>
          <w:tcPr>
            <w:tcW w:w="7329" w:type="dxa"/>
            <w:vAlign w:val="center"/>
          </w:tcPr>
          <w:p>
            <w:pPr>
              <w:spacing w:line="360" w:lineRule="auto"/>
              <w:rPr>
                <w:rFonts w:hint="eastAsia" w:ascii="宋体" w:hAnsi="宋体" w:eastAsia="宋体" w:cs="Arial"/>
                <w:sz w:val="24"/>
                <w:szCs w:val="24"/>
                <w:lang w:eastAsia="zh-CN"/>
              </w:rPr>
            </w:pPr>
            <w:r>
              <w:rPr>
                <w:rFonts w:hint="eastAsia" w:ascii="宋体" w:hAnsi="宋体"/>
                <w:color w:val="000000"/>
                <w:sz w:val="24"/>
                <w:lang w:eastAsia="zh-CN"/>
              </w:rPr>
              <w:t>ZJLT-2019-03-043-05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7"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4</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采购方式</w:t>
            </w:r>
          </w:p>
        </w:tc>
        <w:tc>
          <w:tcPr>
            <w:tcW w:w="7329"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公开招标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3"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5</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采购内容</w:t>
            </w:r>
          </w:p>
        </w:tc>
        <w:tc>
          <w:tcPr>
            <w:tcW w:w="7329"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 xml:space="preserve"> 详见采购公告第4条。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6</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 xml:space="preserve"> 服务期</w:t>
            </w:r>
          </w:p>
        </w:tc>
        <w:tc>
          <w:tcPr>
            <w:tcW w:w="7329"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20</w:t>
            </w:r>
            <w:r>
              <w:rPr>
                <w:rFonts w:hint="eastAsia" w:ascii="宋体" w:hAnsi="宋体" w:cs="Arial"/>
                <w:sz w:val="24"/>
                <w:szCs w:val="24"/>
                <w:lang w:val="en-US" w:eastAsia="zh-CN"/>
              </w:rPr>
              <w:t>20</w:t>
            </w:r>
            <w:r>
              <w:rPr>
                <w:rFonts w:hint="eastAsia" w:ascii="宋体" w:hAnsi="宋体" w:cs="Arial"/>
                <w:sz w:val="24"/>
                <w:szCs w:val="24"/>
              </w:rPr>
              <w:t>年1月1日到20</w:t>
            </w:r>
            <w:r>
              <w:rPr>
                <w:rFonts w:hint="eastAsia" w:ascii="宋体" w:hAnsi="宋体" w:cs="Arial"/>
                <w:sz w:val="24"/>
                <w:szCs w:val="24"/>
                <w:lang w:val="en-US" w:eastAsia="zh-CN"/>
              </w:rPr>
              <w:t>20</w:t>
            </w:r>
            <w:r>
              <w:rPr>
                <w:rFonts w:hint="eastAsia" w:ascii="宋体" w:hAnsi="宋体" w:cs="Arial"/>
                <w:sz w:val="24"/>
                <w:szCs w:val="24"/>
              </w:rPr>
              <w:t>年12月31日。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8"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7</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采购预算</w:t>
            </w:r>
          </w:p>
        </w:tc>
        <w:tc>
          <w:tcPr>
            <w:tcW w:w="7329" w:type="dxa"/>
            <w:vAlign w:val="center"/>
          </w:tcPr>
          <w:p>
            <w:pPr>
              <w:autoSpaceDE w:val="0"/>
              <w:autoSpaceDN w:val="0"/>
              <w:adjustRightInd w:val="0"/>
              <w:snapToGrid w:val="0"/>
              <w:spacing w:line="300" w:lineRule="auto"/>
              <w:rPr>
                <w:rFonts w:hint="eastAsia" w:ascii="宋体" w:hAnsi="宋体" w:cs="Arial"/>
                <w:sz w:val="24"/>
                <w:szCs w:val="24"/>
                <w:lang w:val="zh-CN"/>
              </w:rPr>
            </w:pPr>
            <w:r>
              <w:rPr>
                <w:rFonts w:hint="eastAsia" w:ascii="宋体" w:hAnsi="宋体" w:cs="Arial"/>
                <w:sz w:val="24"/>
                <w:szCs w:val="24"/>
                <w:lang w:val="zh-CN"/>
              </w:rPr>
              <w:t>本项目采购预算总额为人民币</w:t>
            </w:r>
            <w:r>
              <w:rPr>
                <w:rFonts w:hint="eastAsia" w:ascii="宋体" w:hAnsi="宋体" w:cs="Arial"/>
                <w:sz w:val="24"/>
                <w:szCs w:val="24"/>
                <w:lang w:val="en-US" w:eastAsia="zh-CN"/>
              </w:rPr>
              <w:t>1003800</w:t>
            </w:r>
            <w:r>
              <w:rPr>
                <w:rFonts w:hint="eastAsia" w:ascii="宋体" w:hAnsi="宋体" w:cs="Arial"/>
                <w:sz w:val="24"/>
                <w:szCs w:val="24"/>
              </w:rPr>
              <w:t>元</w:t>
            </w:r>
            <w:r>
              <w:rPr>
                <w:rFonts w:hint="eastAsia" w:ascii="宋体" w:hAnsi="宋体" w:cs="Arial"/>
                <w:sz w:val="24"/>
                <w:szCs w:val="24"/>
                <w:lang w:val="zh-CN"/>
              </w:rPr>
              <w:t>。</w:t>
            </w:r>
          </w:p>
          <w:p>
            <w:pPr>
              <w:autoSpaceDE w:val="0"/>
              <w:autoSpaceDN w:val="0"/>
              <w:adjustRightInd w:val="0"/>
              <w:snapToGrid w:val="0"/>
              <w:spacing w:line="300" w:lineRule="auto"/>
              <w:rPr>
                <w:rFonts w:hint="eastAsia" w:ascii="宋体" w:hAnsi="宋体" w:cs="Arial"/>
                <w:sz w:val="24"/>
                <w:szCs w:val="24"/>
              </w:rPr>
            </w:pPr>
            <w:r>
              <w:rPr>
                <w:rFonts w:hint="eastAsia" w:ascii="宋体" w:hAnsi="宋体"/>
                <w:sz w:val="24"/>
                <w:lang w:eastAsia="zh-CN"/>
              </w:rPr>
              <w:t>标项1</w:t>
            </w:r>
            <w:r>
              <w:rPr>
                <w:rFonts w:hint="eastAsia" w:ascii="宋体" w:hAnsi="宋体"/>
                <w:sz w:val="24"/>
              </w:rPr>
              <w:t>：</w:t>
            </w:r>
            <w:r>
              <w:rPr>
                <w:rFonts w:hint="eastAsia" w:ascii="宋体" w:hAnsi="宋体"/>
                <w:sz w:val="24"/>
                <w:lang w:eastAsia="zh-CN"/>
              </w:rPr>
              <w:t>中文邮发刊</w:t>
            </w:r>
            <w:r>
              <w:rPr>
                <w:rFonts w:hint="eastAsia" w:ascii="宋体" w:hAnsi="宋体"/>
                <w:sz w:val="24"/>
              </w:rPr>
              <w:t>，预算为</w:t>
            </w:r>
            <w:r>
              <w:rPr>
                <w:rFonts w:hint="eastAsia" w:ascii="宋体" w:hAnsi="宋体" w:cs="宋体"/>
                <w:color w:val="333333"/>
                <w:sz w:val="24"/>
                <w:szCs w:val="24"/>
                <w:lang w:val="en-US" w:eastAsia="zh-CN"/>
              </w:rPr>
              <w:t>633800.00</w:t>
            </w:r>
            <w:r>
              <w:rPr>
                <w:rFonts w:hint="eastAsia" w:ascii="宋体" w:hAnsi="宋体" w:cs="Arial"/>
                <w:sz w:val="24"/>
                <w:szCs w:val="24"/>
              </w:rPr>
              <w:t>元；</w:t>
            </w:r>
          </w:p>
          <w:p>
            <w:pPr>
              <w:autoSpaceDE w:val="0"/>
              <w:autoSpaceDN w:val="0"/>
              <w:adjustRightInd w:val="0"/>
              <w:snapToGrid w:val="0"/>
              <w:spacing w:line="300" w:lineRule="auto"/>
              <w:rPr>
                <w:rFonts w:hint="eastAsia" w:ascii="宋体" w:hAnsi="宋体" w:cs="Arial"/>
                <w:sz w:val="24"/>
                <w:szCs w:val="24"/>
              </w:rPr>
            </w:pPr>
            <w:r>
              <w:rPr>
                <w:rFonts w:hint="eastAsia" w:ascii="宋体" w:hAnsi="宋体" w:cs="Arial"/>
                <w:sz w:val="24"/>
                <w:szCs w:val="24"/>
                <w:lang w:val="zh-TW" w:eastAsia="zh-CN"/>
              </w:rPr>
              <w:t>标项2</w:t>
            </w:r>
            <w:r>
              <w:rPr>
                <w:rFonts w:hint="eastAsia" w:ascii="宋体" w:hAnsi="宋体" w:cs="Arial"/>
                <w:sz w:val="24"/>
                <w:szCs w:val="24"/>
                <w:lang w:val="zh-TW"/>
              </w:rPr>
              <w:t>：</w:t>
            </w:r>
            <w:r>
              <w:rPr>
                <w:rFonts w:hint="eastAsia" w:ascii="宋体" w:hAnsi="宋体" w:cs="Arial"/>
                <w:sz w:val="24"/>
                <w:szCs w:val="24"/>
                <w:lang w:val="zh-TW" w:eastAsia="zh-CN"/>
              </w:rPr>
              <w:t>外文报刊</w:t>
            </w:r>
            <w:r>
              <w:rPr>
                <w:rFonts w:hint="eastAsia" w:ascii="宋体" w:hAnsi="宋体" w:cs="Arial"/>
                <w:sz w:val="24"/>
                <w:szCs w:val="24"/>
                <w:lang w:val="zh-TW"/>
              </w:rPr>
              <w:t>，预算为</w:t>
            </w:r>
            <w:r>
              <w:rPr>
                <w:rFonts w:hint="eastAsia" w:ascii="宋体" w:hAnsi="宋体" w:cs="宋体"/>
                <w:color w:val="333333"/>
                <w:kern w:val="0"/>
                <w:sz w:val="24"/>
                <w:szCs w:val="24"/>
                <w:lang w:val="en-US" w:eastAsia="zh-CN"/>
              </w:rPr>
              <w:t>370000.00</w:t>
            </w:r>
            <w:r>
              <w:rPr>
                <w:rFonts w:hint="eastAsia" w:ascii="宋体" w:hAnsi="宋体" w:cs="Arial"/>
                <w:sz w:val="24"/>
                <w:szCs w:val="24"/>
              </w:rPr>
              <w:t>元；</w:t>
            </w:r>
          </w:p>
          <w:p>
            <w:pPr>
              <w:rPr>
                <w:lang w:val="zh-CN"/>
              </w:rPr>
            </w:pPr>
            <w:r>
              <w:rPr>
                <w:rFonts w:hint="eastAsia" w:ascii="宋体" w:hAnsi="宋体"/>
                <w:b/>
                <w:bCs/>
                <w:sz w:val="24"/>
              </w:rPr>
              <w:t>注：各标项入围数量为有效投标家数的70%（入围数量四舍五入计）；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77"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8</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资格审查方式</w:t>
            </w:r>
          </w:p>
        </w:tc>
        <w:tc>
          <w:tcPr>
            <w:tcW w:w="7329"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资格后审。</w:t>
            </w:r>
          </w:p>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资格后审是指在开标后由评审小组根据采购文件的规定对投标人进行的资格审查，资格后审不合格的投标人，由评审小组对其投标作无效标处理。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66"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9</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投标保证金</w:t>
            </w:r>
          </w:p>
        </w:tc>
        <w:tc>
          <w:tcPr>
            <w:tcW w:w="7329"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投标保证金金额及形式按“招标公告”的规定。</w:t>
            </w:r>
          </w:p>
          <w:p>
            <w:pPr>
              <w:autoSpaceDE w:val="0"/>
              <w:autoSpaceDN w:val="0"/>
              <w:adjustRightInd w:val="0"/>
              <w:snapToGrid w:val="0"/>
              <w:spacing w:line="300" w:lineRule="auto"/>
              <w:rPr>
                <w:rFonts w:ascii="宋体" w:hAnsi="宋体" w:cs="Arial"/>
                <w:sz w:val="24"/>
                <w:szCs w:val="24"/>
                <w:lang w:val="zh-CN"/>
              </w:rPr>
            </w:pPr>
            <w:r>
              <w:rPr>
                <w:rFonts w:hint="eastAsia" w:ascii="宋体" w:hAnsi="宋体" w:cs="Arial"/>
                <w:sz w:val="24"/>
                <w:szCs w:val="24"/>
              </w:rPr>
              <w:t>投标人必须在投标截止时间前将投标保证金提交至采购代理机构交款复印件编入投标文件，作为投标文件一部分；投标文件中未提供复印件视作未按采购文件要求提供投标保证金。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32"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10</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招标答疑</w:t>
            </w:r>
          </w:p>
        </w:tc>
        <w:tc>
          <w:tcPr>
            <w:tcW w:w="7329"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 xml:space="preserve">投标人如认为采购文件表述不清晰、存在歧视性或者倾向性或者其他违法内容的，必须在2019年 </w:t>
            </w:r>
            <w:r>
              <w:rPr>
                <w:rFonts w:hint="eastAsia" w:ascii="宋体" w:hAnsi="宋体" w:cs="Arial"/>
                <w:sz w:val="24"/>
                <w:szCs w:val="24"/>
                <w:lang w:val="en-US" w:eastAsia="zh-CN"/>
              </w:rPr>
              <w:t>2</w:t>
            </w:r>
            <w:r>
              <w:rPr>
                <w:rFonts w:hint="eastAsia" w:ascii="宋体" w:hAnsi="宋体" w:cs="Arial"/>
                <w:sz w:val="24"/>
                <w:szCs w:val="24"/>
              </w:rPr>
              <w:t xml:space="preserve">月 </w:t>
            </w:r>
            <w:r>
              <w:rPr>
                <w:rFonts w:hint="eastAsia" w:ascii="宋体" w:hAnsi="宋体" w:cs="Arial"/>
                <w:sz w:val="24"/>
                <w:szCs w:val="24"/>
                <w:lang w:val="en-US" w:eastAsia="zh-CN"/>
              </w:rPr>
              <w:t>15</w:t>
            </w:r>
            <w:r>
              <w:rPr>
                <w:rFonts w:hint="eastAsia" w:ascii="宋体" w:hAnsi="宋体" w:cs="Arial"/>
                <w:sz w:val="24"/>
                <w:szCs w:val="24"/>
              </w:rPr>
              <w:t xml:space="preserve"> 日16时之前</w:t>
            </w:r>
            <w:r>
              <w:rPr>
                <w:rFonts w:hint="eastAsia" w:ascii="宋体" w:hAnsi="宋体" w:cs="Arial"/>
                <w:color w:val="FF0000"/>
                <w:sz w:val="24"/>
                <w:szCs w:val="24"/>
              </w:rPr>
              <w:t>、</w:t>
            </w:r>
            <w:r>
              <w:rPr>
                <w:rFonts w:hint="eastAsia" w:ascii="宋体" w:hAnsi="宋体" w:cs="Arial"/>
                <w:sz w:val="24"/>
                <w:szCs w:val="24"/>
              </w:rPr>
              <w:t>将要求答疑的问题以书面资料送交至浙江联通工程咨询有限公司招标办（杭州市绍兴路168号和平大厦8楼819室）,并发电子邮件至</w:t>
            </w:r>
            <w:bookmarkStart w:id="118" w:name="_GoBack"/>
            <w:r>
              <w:rPr>
                <w:rFonts w:hint="eastAsia" w:ascii="宋体" w:hAnsi="宋体" w:cs="Arial"/>
                <w:sz w:val="24"/>
                <w:szCs w:val="24"/>
              </w:rPr>
              <w:t>1849683490</w:t>
            </w:r>
            <w:bookmarkEnd w:id="118"/>
            <w:r>
              <w:rPr>
                <w:rFonts w:hint="eastAsia" w:ascii="宋体" w:hAnsi="宋体" w:cs="Arial"/>
                <w:sz w:val="24"/>
                <w:szCs w:val="24"/>
              </w:rPr>
              <w:t>@qq.com（电子邮件与书面文件有不一致的，一律以书面文件为准）。截止期后的疑问将不予受理、答复。答疑回复内容是采购文件的组成部份，并将以书面形式送达所有已购买采购文件的投标人。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46"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11</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采购文件的澄清与修改</w:t>
            </w:r>
          </w:p>
        </w:tc>
        <w:tc>
          <w:tcPr>
            <w:tcW w:w="7329"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根据财政部第87号令《政府采购货物和服务招标投标管理办法》</w:t>
            </w:r>
          </w:p>
          <w:p>
            <w:pPr>
              <w:autoSpaceDE w:val="0"/>
              <w:autoSpaceDN w:val="0"/>
              <w:adjustRightInd w:val="0"/>
              <w:snapToGrid w:val="0"/>
              <w:spacing w:line="300" w:lineRule="auto"/>
              <w:ind w:firstLine="480" w:firstLineChars="200"/>
              <w:rPr>
                <w:rFonts w:ascii="Arial" w:hAnsi="Arial" w:cs="Arial"/>
                <w:color w:val="000000"/>
                <w:sz w:val="24"/>
                <w:szCs w:val="24"/>
                <w:shd w:val="clear" w:color="auto" w:fill="FFFFFF"/>
              </w:rPr>
            </w:pPr>
            <w:r>
              <w:rPr>
                <w:rFonts w:ascii="Arial" w:hAnsi="Arial" w:cs="Arial"/>
                <w:color w:val="000000"/>
                <w:sz w:val="24"/>
                <w:szCs w:val="24"/>
                <w:shd w:val="clear" w:color="auto" w:fill="FFFFFF"/>
              </w:rPr>
              <w:t>第二十七条 采购人或者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pPr>
              <w:autoSpaceDE w:val="0"/>
              <w:autoSpaceDN w:val="0"/>
              <w:adjustRightInd w:val="0"/>
              <w:snapToGrid w:val="0"/>
              <w:spacing w:line="300" w:lineRule="auto"/>
              <w:ind w:firstLine="480" w:firstLineChars="200"/>
              <w:rPr>
                <w:rFonts w:ascii="Arial" w:hAnsi="Arial" w:cs="Arial"/>
                <w:color w:val="000000"/>
                <w:sz w:val="24"/>
                <w:szCs w:val="24"/>
                <w:shd w:val="clear" w:color="auto" w:fill="FFFFFF"/>
              </w:rPr>
            </w:pPr>
            <w:r>
              <w:rPr>
                <w:rFonts w:ascii="Arial" w:hAnsi="Arial" w:cs="Arial"/>
                <w:color w:val="000000"/>
                <w:sz w:val="24"/>
                <w:szCs w:val="24"/>
                <w:shd w:val="clear" w:color="auto" w:fill="FFFFFF"/>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autoSpaceDE w:val="0"/>
              <w:autoSpaceDN w:val="0"/>
              <w:adjustRightInd w:val="0"/>
              <w:snapToGrid w:val="0"/>
              <w:spacing w:line="300" w:lineRule="auto"/>
              <w:ind w:firstLine="480" w:firstLineChars="200"/>
              <w:rPr>
                <w:rFonts w:ascii="宋体" w:hAnsi="宋体" w:cs="Arial"/>
                <w:sz w:val="24"/>
                <w:szCs w:val="24"/>
              </w:rPr>
            </w:pPr>
            <w:r>
              <w:rPr>
                <w:rFonts w:ascii="Arial" w:hAnsi="Arial" w:cs="Arial"/>
                <w:color w:val="000000"/>
                <w:sz w:val="24"/>
                <w:szCs w:val="24"/>
                <w:shd w:val="clear" w:color="auto" w:fill="FFFFFF"/>
              </w:rPr>
              <w:t>澄清或者修改的内容可能影响资格预审申请文件编制的，采购人或者采购代理机构应当在提交资格预审申请文件截止时间至少3日前，以书面形式通知所有获取资格预审文件的潜在投标人；不足3日的，采购人或者采购代理机构应当顺延提交资格预审申请文件的截止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7"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12</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▲投标文件</w:t>
            </w:r>
          </w:p>
        </w:tc>
        <w:tc>
          <w:tcPr>
            <w:tcW w:w="7329" w:type="dxa"/>
            <w:vAlign w:val="center"/>
          </w:tcPr>
          <w:p>
            <w:pPr>
              <w:autoSpaceDE w:val="0"/>
              <w:autoSpaceDN w:val="0"/>
              <w:adjustRightInd w:val="0"/>
              <w:snapToGrid w:val="0"/>
              <w:spacing w:line="300" w:lineRule="auto"/>
              <w:rPr>
                <w:rFonts w:ascii="宋体" w:hAnsi="宋体" w:cs="Arial"/>
                <w:b/>
                <w:bCs/>
                <w:sz w:val="24"/>
                <w:szCs w:val="24"/>
              </w:rPr>
            </w:pPr>
            <w:r>
              <w:rPr>
                <w:rFonts w:hint="eastAsia" w:ascii="宋体" w:hAnsi="宋体" w:cs="Arial"/>
                <w:b/>
                <w:bCs/>
                <w:sz w:val="24"/>
                <w:szCs w:val="24"/>
              </w:rPr>
              <w:t>正本一份、副本四份。不接受活页装订的标书。</w:t>
            </w:r>
          </w:p>
          <w:p>
            <w:pPr>
              <w:autoSpaceDE w:val="0"/>
              <w:autoSpaceDN w:val="0"/>
              <w:adjustRightInd w:val="0"/>
              <w:snapToGrid w:val="0"/>
              <w:spacing w:line="300" w:lineRule="auto"/>
              <w:rPr>
                <w:rFonts w:ascii="宋体" w:hAnsi="宋体" w:cs="Arial"/>
                <w:b/>
                <w:bCs/>
                <w:sz w:val="24"/>
                <w:szCs w:val="24"/>
              </w:rPr>
            </w:pPr>
            <w:r>
              <w:rPr>
                <w:rFonts w:hint="eastAsia" w:ascii="宋体" w:hAnsi="宋体" w:cs="Arial"/>
                <w:b/>
                <w:bCs/>
                <w:sz w:val="24"/>
                <w:szCs w:val="24"/>
              </w:rPr>
              <w:t>说明：</w:t>
            </w:r>
          </w:p>
          <w:p>
            <w:pPr>
              <w:numPr>
                <w:ilvl w:val="0"/>
                <w:numId w:val="3"/>
              </w:numPr>
              <w:autoSpaceDE w:val="0"/>
              <w:autoSpaceDN w:val="0"/>
              <w:adjustRightInd w:val="0"/>
              <w:snapToGrid w:val="0"/>
              <w:spacing w:line="300" w:lineRule="auto"/>
              <w:rPr>
                <w:rFonts w:ascii="宋体" w:hAnsi="宋体" w:cs="Arial"/>
                <w:b/>
                <w:bCs/>
                <w:sz w:val="24"/>
                <w:szCs w:val="24"/>
              </w:rPr>
            </w:pPr>
            <w:r>
              <w:rPr>
                <w:rFonts w:hint="eastAsia" w:ascii="宋体" w:hAnsi="宋体" w:cs="Arial"/>
                <w:b/>
                <w:bCs/>
                <w:sz w:val="24"/>
                <w:szCs w:val="24"/>
              </w:rPr>
              <w:t>投标文件须以“标项”为单位进行编制；</w:t>
            </w:r>
          </w:p>
          <w:p>
            <w:pPr>
              <w:numPr>
                <w:ilvl w:val="0"/>
                <w:numId w:val="3"/>
              </w:numPr>
              <w:autoSpaceDE w:val="0"/>
              <w:autoSpaceDN w:val="0"/>
              <w:adjustRightInd w:val="0"/>
              <w:snapToGrid w:val="0"/>
              <w:spacing w:line="300" w:lineRule="auto"/>
              <w:rPr>
                <w:rFonts w:ascii="宋体" w:hAnsi="宋体" w:cs="Arial"/>
                <w:b/>
                <w:bCs/>
                <w:sz w:val="24"/>
                <w:szCs w:val="24"/>
              </w:rPr>
            </w:pPr>
            <w:r>
              <w:rPr>
                <w:rFonts w:hint="eastAsia" w:ascii="宋体" w:hAnsi="宋体" w:cs="Arial"/>
                <w:b/>
                <w:bCs/>
                <w:sz w:val="24"/>
                <w:szCs w:val="24"/>
              </w:rPr>
              <w:t>不同标项的投标文件须分开编制、装订及密封。</w:t>
            </w:r>
          </w:p>
          <w:p>
            <w:pPr>
              <w:autoSpaceDE w:val="0"/>
              <w:autoSpaceDN w:val="0"/>
              <w:adjustRightInd w:val="0"/>
              <w:snapToGrid w:val="0"/>
              <w:spacing w:line="300" w:lineRule="auto"/>
              <w:rPr>
                <w:rFonts w:ascii="宋体" w:hAnsi="宋体" w:cs="Arial"/>
                <w:sz w:val="24"/>
                <w:szCs w:val="24"/>
              </w:rPr>
            </w:pPr>
            <w:r>
              <w:rPr>
                <w:rFonts w:hint="eastAsia" w:ascii="宋体" w:hAnsi="宋体" w:cs="Arial"/>
                <w:b/>
                <w:bCs/>
                <w:sz w:val="24"/>
                <w:szCs w:val="24"/>
              </w:rPr>
              <w:t>特别说明：因投标人自身原因导致各标项投标文件出现混编或乱装的，存在错误的投标文件将作无效标处理。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2"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13</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评标办法</w:t>
            </w:r>
          </w:p>
        </w:tc>
        <w:tc>
          <w:tcPr>
            <w:tcW w:w="7329"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9"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14</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投标文件递交地址及截止时间</w:t>
            </w:r>
          </w:p>
        </w:tc>
        <w:tc>
          <w:tcPr>
            <w:tcW w:w="7329"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按“招标公告”规定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3"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15</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开标时间及地点</w:t>
            </w:r>
          </w:p>
        </w:tc>
        <w:tc>
          <w:tcPr>
            <w:tcW w:w="7329"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按“招标公告”规定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9"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16</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投标有效期</w:t>
            </w:r>
          </w:p>
        </w:tc>
        <w:tc>
          <w:tcPr>
            <w:tcW w:w="7329"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投标截止日后90日历天内有效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20"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17</w:t>
            </w:r>
          </w:p>
        </w:tc>
        <w:tc>
          <w:tcPr>
            <w:tcW w:w="1187" w:type="dxa"/>
            <w:vAlign w:val="center"/>
          </w:tcPr>
          <w:p>
            <w:pPr>
              <w:autoSpaceDE w:val="0"/>
              <w:autoSpaceDN w:val="0"/>
              <w:adjustRightInd w:val="0"/>
              <w:snapToGrid w:val="0"/>
              <w:spacing w:line="300" w:lineRule="auto"/>
              <w:rPr>
                <w:rFonts w:ascii="宋体" w:hAnsi="宋体" w:cs="Arial"/>
                <w:b/>
                <w:bCs/>
                <w:sz w:val="24"/>
                <w:szCs w:val="24"/>
              </w:rPr>
            </w:pPr>
            <w:r>
              <w:rPr>
                <w:rFonts w:hint="eastAsia" w:ascii="宋体" w:hAnsi="宋体" w:cs="Arial"/>
                <w:b/>
                <w:bCs/>
                <w:sz w:val="24"/>
                <w:szCs w:val="24"/>
              </w:rPr>
              <w:t>履约</w:t>
            </w:r>
          </w:p>
          <w:p>
            <w:pPr>
              <w:autoSpaceDE w:val="0"/>
              <w:autoSpaceDN w:val="0"/>
              <w:adjustRightInd w:val="0"/>
              <w:snapToGrid w:val="0"/>
              <w:spacing w:line="300" w:lineRule="auto"/>
              <w:rPr>
                <w:rFonts w:ascii="宋体" w:hAnsi="宋体" w:cs="Arial"/>
                <w:sz w:val="24"/>
                <w:szCs w:val="24"/>
              </w:rPr>
            </w:pPr>
            <w:r>
              <w:rPr>
                <w:rFonts w:hint="eastAsia" w:ascii="宋体" w:hAnsi="宋体" w:cs="Arial"/>
                <w:b/>
                <w:bCs/>
                <w:sz w:val="24"/>
                <w:szCs w:val="24"/>
              </w:rPr>
              <w:t>保证金</w:t>
            </w:r>
          </w:p>
        </w:tc>
        <w:tc>
          <w:tcPr>
            <w:tcW w:w="7329"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（1）履约保证金递交形式：转账或电汇；</w:t>
            </w:r>
          </w:p>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（2）履约保证金额：每个入围成交人需缴纳的投标保证金自动转为履约保证金；</w:t>
            </w:r>
          </w:p>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（3）履约保证金递交时间：合同签订之日起5个工作日内。</w:t>
            </w:r>
          </w:p>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（4）履约保证金接收人：采购代理机构。</w:t>
            </w:r>
          </w:p>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（5）履约保证金有效期限：合同签订之日起至质保期结束。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18"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18</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质疑</w:t>
            </w:r>
          </w:p>
        </w:tc>
        <w:tc>
          <w:tcPr>
            <w:tcW w:w="7329"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投标人认为采购文件、采购过程和成交、成交结果使自己的权益受到损害的，可以在知道或者应知其权益受到损害之日起七个工作日内以书面形式向采购人、采购代理机构提出质疑。</w:t>
            </w:r>
          </w:p>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1)对可以质疑的采购文件提出质疑的，为收到采购文件之日或者采购文件公告期限届满之日；</w:t>
            </w:r>
          </w:p>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2)对采购过程中提出质疑的，为各采购程序环节结束之日；</w:t>
            </w:r>
          </w:p>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3)对采购结果提出质疑的，为成交结果公告期届满之日。</w:t>
            </w:r>
          </w:p>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采购人、采购代理机构应当在三个工作日内对供应上依法提出询问作出答复。</w:t>
            </w:r>
          </w:p>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投标人提出的询问或者质疑超出采购人对采购代理机构委托代理范围的，采购代理机构应当告知投标人向采购人提出。</w:t>
            </w:r>
          </w:p>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政府采购评审专家应当配合采购人或采购代理机构答复投标人询问和质疑。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58"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19</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投诉</w:t>
            </w:r>
          </w:p>
        </w:tc>
        <w:tc>
          <w:tcPr>
            <w:tcW w:w="7329"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投标人对采购代理机构的质疑答复不满意或者采购代理机构未在规定时间内作出答复的，可以在答复期满后十五个工作日内向同级政府采购监督管理部门投诉。</w:t>
            </w:r>
          </w:p>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同级政府采购监管部门：杭州市财政局；联系电话：0571-87233323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28"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20</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b/>
                <w:bCs/>
                <w:sz w:val="24"/>
                <w:szCs w:val="24"/>
              </w:rPr>
              <w:t>采购代理服务费</w:t>
            </w:r>
          </w:p>
        </w:tc>
        <w:tc>
          <w:tcPr>
            <w:tcW w:w="7329" w:type="dxa"/>
            <w:vAlign w:val="center"/>
          </w:tcPr>
          <w:p>
            <w:pPr>
              <w:autoSpaceDE w:val="0"/>
              <w:autoSpaceDN w:val="0"/>
              <w:adjustRightInd w:val="0"/>
              <w:snapToGrid w:val="0"/>
              <w:spacing w:line="300" w:lineRule="auto"/>
              <w:rPr>
                <w:rFonts w:ascii="宋体" w:hAnsi="宋体" w:cs="Arial"/>
                <w:b/>
                <w:bCs/>
                <w:sz w:val="24"/>
                <w:szCs w:val="24"/>
              </w:rPr>
            </w:pPr>
            <w:r>
              <w:rPr>
                <w:rFonts w:hint="eastAsia" w:ascii="宋体" w:hAnsi="宋体" w:cs="Arial"/>
                <w:b/>
                <w:bCs/>
                <w:sz w:val="24"/>
                <w:szCs w:val="24"/>
              </w:rPr>
              <w:t>本项目的采购代理服务费由中标人支付。计费标准：</w:t>
            </w:r>
          </w:p>
          <w:p>
            <w:pPr>
              <w:autoSpaceDE w:val="0"/>
              <w:autoSpaceDN w:val="0"/>
              <w:adjustRightInd w:val="0"/>
              <w:snapToGrid w:val="0"/>
              <w:spacing w:line="300" w:lineRule="auto"/>
              <w:rPr>
                <w:rFonts w:ascii="宋体" w:hAnsi="宋体" w:cs="Arial"/>
                <w:b/>
                <w:bCs/>
                <w:sz w:val="24"/>
                <w:szCs w:val="24"/>
              </w:rPr>
            </w:pPr>
            <w:r>
              <w:rPr>
                <w:rFonts w:hint="eastAsia" w:ascii="宋体" w:hAnsi="宋体" w:cs="Arial"/>
                <w:b/>
                <w:bCs/>
                <w:sz w:val="24"/>
                <w:szCs w:val="24"/>
              </w:rPr>
              <w:t>以中标人结算总价根据实际所供图书实际数量进行结算为计费基准，按差额定率制计算,具体标准为:</w:t>
            </w:r>
          </w:p>
          <w:p>
            <w:pPr>
              <w:tabs>
                <w:tab w:val="left" w:pos="4666"/>
              </w:tabs>
              <w:autoSpaceDE w:val="0"/>
              <w:autoSpaceDN w:val="0"/>
              <w:adjustRightInd w:val="0"/>
              <w:snapToGrid w:val="0"/>
              <w:spacing w:line="300" w:lineRule="auto"/>
              <w:rPr>
                <w:rFonts w:ascii="宋体" w:hAnsi="宋体" w:cs="Arial"/>
                <w:b/>
                <w:bCs/>
                <w:sz w:val="24"/>
                <w:szCs w:val="24"/>
              </w:rPr>
            </w:pPr>
            <w:r>
              <w:rPr>
                <w:rFonts w:hint="eastAsia" w:ascii="宋体" w:hAnsi="宋体"/>
                <w:b/>
                <w:bCs/>
                <w:color w:val="000000"/>
                <w:sz w:val="24"/>
                <w:szCs w:val="24"/>
              </w:rPr>
              <w:t>参照</w:t>
            </w:r>
            <w:r>
              <w:rPr>
                <w:rFonts w:ascii="宋体" w:hAnsi="宋体"/>
                <w:b/>
                <w:bCs/>
                <w:color w:val="000000"/>
                <w:sz w:val="24"/>
                <w:szCs w:val="24"/>
              </w:rPr>
              <w:t>国家计委计价格［2002］1980号文《招标代理服务收费管理暂行办法》</w:t>
            </w:r>
            <w:r>
              <w:rPr>
                <w:rFonts w:hint="eastAsia" w:ascii="宋体" w:hAnsi="宋体"/>
                <w:b/>
                <w:bCs/>
                <w:color w:val="000000"/>
                <w:sz w:val="24"/>
                <w:szCs w:val="24"/>
              </w:rPr>
              <w:t>服务</w:t>
            </w:r>
            <w:r>
              <w:rPr>
                <w:rFonts w:ascii="宋体" w:hAnsi="宋体"/>
                <w:b/>
                <w:bCs/>
                <w:color w:val="000000"/>
                <w:sz w:val="24"/>
                <w:szCs w:val="24"/>
              </w:rPr>
              <w:t>招标费率标准</w:t>
            </w:r>
            <w:r>
              <w:rPr>
                <w:rFonts w:hint="eastAsia" w:ascii="宋体" w:hAnsi="宋体" w:cs="Arial"/>
                <w:b/>
                <w:bCs/>
                <w:sz w:val="24"/>
                <w:szCs w:val="24"/>
              </w:rPr>
              <w:t>执行；10万元（含）-</w:t>
            </w:r>
            <w:r>
              <w:rPr>
                <w:rFonts w:hint="eastAsia" w:ascii="宋体" w:hAnsi="宋体" w:cs="Arial"/>
                <w:b/>
                <w:bCs/>
                <w:sz w:val="24"/>
                <w:szCs w:val="24"/>
                <w:lang w:val="en-US" w:eastAsia="zh-CN"/>
              </w:rPr>
              <w:t>63</w:t>
            </w:r>
            <w:r>
              <w:rPr>
                <w:rFonts w:hint="eastAsia" w:ascii="宋体" w:hAnsi="宋体" w:cs="Arial"/>
                <w:b/>
                <w:bCs/>
                <w:sz w:val="24"/>
                <w:szCs w:val="24"/>
              </w:rPr>
              <w:t>.</w:t>
            </w:r>
            <w:r>
              <w:rPr>
                <w:rFonts w:hint="eastAsia" w:ascii="宋体" w:hAnsi="宋体" w:cs="Arial"/>
                <w:b/>
                <w:bCs/>
                <w:sz w:val="24"/>
                <w:szCs w:val="24"/>
                <w:lang w:val="en-US" w:eastAsia="zh-CN"/>
              </w:rPr>
              <w:t>38</w:t>
            </w:r>
            <w:r>
              <w:rPr>
                <w:rFonts w:hint="eastAsia" w:ascii="宋体" w:hAnsi="宋体" w:cs="Arial"/>
                <w:b/>
                <w:bCs/>
                <w:sz w:val="24"/>
                <w:szCs w:val="24"/>
              </w:rPr>
              <w:t>万元；服务费不足5000元的按5000元收取；5万元（含）-10万元；服务费按照2000元收取；5万元以下；服务费按照1000元收取；</w:t>
            </w:r>
          </w:p>
          <w:p>
            <w:pPr>
              <w:autoSpaceDE w:val="0"/>
              <w:autoSpaceDN w:val="0"/>
              <w:adjustRightInd w:val="0"/>
              <w:snapToGrid w:val="0"/>
              <w:spacing w:line="300" w:lineRule="auto"/>
              <w:rPr>
                <w:rFonts w:ascii="宋体" w:hAnsi="宋体" w:cs="Arial"/>
                <w:b/>
                <w:bCs/>
                <w:sz w:val="24"/>
                <w:szCs w:val="24"/>
              </w:rPr>
            </w:pPr>
            <w:r>
              <w:rPr>
                <w:rFonts w:hint="eastAsia" w:ascii="宋体" w:hAnsi="宋体" w:cs="Arial"/>
                <w:b/>
                <w:bCs/>
                <w:sz w:val="24"/>
                <w:szCs w:val="24"/>
              </w:rPr>
              <w:t>结算方式及时间为：在服务期结束时由中标人一次性向采购代理机构付清。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21</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企业信用融资</w:t>
            </w:r>
          </w:p>
        </w:tc>
        <w:tc>
          <w:tcPr>
            <w:tcW w:w="7329"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为支持和促进中小企业发展，进一步发挥政府采购政策功能，杭州市财政局与省银监局、市金融办、市经信委共同出台了《杭州市政府采购支持中小企业信用融资暂行办法》，投标人若有融资意向，详见本采购文件尾页《政府采购支持中小企业信用融资相关事项通知》，或登陆杭州市政府采购网（http://cg.hzft.gov.cn）“中小企业信用融资”专栏，查看信用融资政策文件及各相关银行服务方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22</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信用记录</w:t>
            </w:r>
          </w:p>
        </w:tc>
        <w:tc>
          <w:tcPr>
            <w:tcW w:w="7329" w:type="dxa"/>
            <w:vAlign w:val="center"/>
          </w:tcPr>
          <w:p>
            <w:pPr>
              <w:adjustRightInd w:val="0"/>
              <w:snapToGrid w:val="0"/>
              <w:spacing w:line="276" w:lineRule="auto"/>
              <w:ind w:left="140" w:leftChars="50"/>
              <w:rPr>
                <w:rFonts w:ascii="宋体" w:hAnsi="宋体" w:cs="宋体"/>
                <w:sz w:val="24"/>
              </w:rPr>
            </w:pPr>
            <w:r>
              <w:rPr>
                <w:rFonts w:hint="eastAsia" w:ascii="宋体" w:hAnsi="宋体" w:cs="宋体"/>
                <w:sz w:val="24"/>
              </w:rPr>
              <w:t>根据《关于在政府采购活动中查询及使用信用记录有关问题的通知》财库[2016]125号的规定：</w:t>
            </w:r>
          </w:p>
          <w:p>
            <w:pPr>
              <w:adjustRightInd w:val="0"/>
              <w:snapToGrid w:val="0"/>
              <w:spacing w:line="276" w:lineRule="auto"/>
              <w:ind w:left="140" w:leftChars="50"/>
              <w:rPr>
                <w:rFonts w:ascii="宋体" w:hAnsi="宋体" w:cs="宋体"/>
                <w:sz w:val="24"/>
              </w:rPr>
            </w:pPr>
            <w:r>
              <w:rPr>
                <w:rFonts w:hint="eastAsia" w:ascii="宋体" w:hAnsi="宋体" w:cs="宋体"/>
                <w:kern w:val="0"/>
                <w:sz w:val="24"/>
              </w:rPr>
              <w:t>（</w:t>
            </w:r>
            <w:r>
              <w:rPr>
                <w:rFonts w:hint="eastAsia" w:ascii="宋体" w:hAnsi="宋体" w:cs="宋体"/>
                <w:sz w:val="24"/>
              </w:rPr>
              <w:t>1）招标人或招标代理机构将对本项目投标人的信用记录进行查询。查询渠道为信用中国网站（www.creditchina.gov.cn）、中国政府采购网（www.ccgp.gov.cn）；</w:t>
            </w:r>
          </w:p>
          <w:p>
            <w:pPr>
              <w:adjustRightInd w:val="0"/>
              <w:snapToGrid w:val="0"/>
              <w:spacing w:line="276" w:lineRule="auto"/>
              <w:ind w:firstLine="120" w:firstLineChars="50"/>
              <w:rPr>
                <w:rFonts w:ascii="宋体" w:hAnsi="宋体" w:cs="宋体"/>
                <w:sz w:val="24"/>
              </w:rPr>
            </w:pPr>
            <w:r>
              <w:rPr>
                <w:rFonts w:hint="eastAsia" w:ascii="宋体" w:hAnsi="宋体" w:cs="宋体"/>
                <w:kern w:val="0"/>
                <w:sz w:val="24"/>
              </w:rPr>
              <w:t>（</w:t>
            </w:r>
            <w:r>
              <w:rPr>
                <w:rFonts w:hint="eastAsia" w:ascii="宋体" w:hAnsi="宋体" w:cs="宋体"/>
                <w:sz w:val="24"/>
              </w:rPr>
              <w:t>2）截止时点：提交投标文件（响应文件）截止时间前3年内；</w:t>
            </w:r>
          </w:p>
          <w:p>
            <w:pPr>
              <w:adjustRightInd w:val="0"/>
              <w:snapToGrid w:val="0"/>
              <w:spacing w:line="276" w:lineRule="auto"/>
              <w:ind w:left="140" w:leftChars="50"/>
              <w:rPr>
                <w:rFonts w:ascii="宋体" w:hAnsi="宋体" w:cs="宋体"/>
                <w:sz w:val="24"/>
              </w:rPr>
            </w:pPr>
            <w:r>
              <w:rPr>
                <w:rFonts w:hint="eastAsia" w:ascii="宋体" w:hAnsi="宋体" w:cs="宋体"/>
                <w:kern w:val="0"/>
                <w:sz w:val="24"/>
              </w:rPr>
              <w:t>（</w:t>
            </w:r>
            <w:r>
              <w:rPr>
                <w:rFonts w:hint="eastAsia" w:ascii="宋体" w:hAnsi="宋体" w:cs="宋体"/>
                <w:sz w:val="24"/>
              </w:rPr>
              <w:t>3）查询记录和证据的留存：信用信息查询记录和证据以网页截图等方式留存。</w:t>
            </w:r>
          </w:p>
          <w:p>
            <w:pPr>
              <w:adjustRightInd w:val="0"/>
              <w:snapToGrid w:val="0"/>
              <w:spacing w:line="276" w:lineRule="auto"/>
              <w:ind w:left="140" w:leftChars="50"/>
              <w:rPr>
                <w:rFonts w:ascii="宋体" w:hAnsi="宋体" w:cs="宋体"/>
                <w:sz w:val="24"/>
              </w:rPr>
            </w:pPr>
            <w:r>
              <w:rPr>
                <w:rFonts w:hint="eastAsia" w:ascii="宋体" w:hAnsi="宋体" w:cs="宋体"/>
                <w:kern w:val="0"/>
                <w:sz w:val="24"/>
              </w:rPr>
              <w:t>（</w:t>
            </w:r>
            <w:r>
              <w:rPr>
                <w:rFonts w:hint="eastAsia" w:ascii="宋体" w:hAnsi="宋体" w:cs="宋体"/>
                <w:sz w:val="24"/>
              </w:rPr>
              <w:t>4）使用规则：被列入失信被执行人、重大税收违法案件当事人名单、政府采购严重违法失信行为记录名单及其它不符合《中华人民共和国政府采购法》第二十二条规定条件的，其投标将被拒绝。</w:t>
            </w:r>
          </w:p>
          <w:p>
            <w:pPr>
              <w:autoSpaceDE w:val="0"/>
              <w:autoSpaceDN w:val="0"/>
              <w:adjustRightInd w:val="0"/>
              <w:snapToGrid w:val="0"/>
              <w:spacing w:line="300" w:lineRule="auto"/>
              <w:rPr>
                <w:rFonts w:ascii="宋体" w:hAnsi="宋体" w:cs="Arial"/>
                <w:sz w:val="24"/>
                <w:szCs w:val="24"/>
              </w:rPr>
            </w:pPr>
            <w:r>
              <w:rPr>
                <w:rFonts w:hint="eastAsia" w:ascii="宋体" w:hAnsi="宋体" w:cs="宋体"/>
                <w:kern w:val="0"/>
                <w:sz w:val="24"/>
              </w:rPr>
              <w:t>（</w:t>
            </w:r>
            <w:r>
              <w:rPr>
                <w:rFonts w:hint="eastAsia" w:ascii="宋体" w:hAnsi="宋体" w:cs="宋体"/>
                <w:sz w:val="24"/>
              </w:rPr>
              <w:t>5）联合体成员任意一方存在不良信用记录的，视同联合体存在不良信用记录。</w:t>
            </w:r>
          </w:p>
        </w:tc>
      </w:tr>
    </w:tbl>
    <w:p>
      <w:pPr>
        <w:autoSpaceDE w:val="0"/>
        <w:autoSpaceDN w:val="0"/>
        <w:adjustRightInd w:val="0"/>
        <w:snapToGrid w:val="0"/>
        <w:spacing w:line="300" w:lineRule="auto"/>
        <w:rPr>
          <w:rFonts w:ascii="宋体" w:hAnsi="宋体" w:cs="Arial"/>
          <w:sz w:val="24"/>
          <w:szCs w:val="24"/>
        </w:rPr>
      </w:pPr>
    </w:p>
    <w:p>
      <w:pPr>
        <w:autoSpaceDE w:val="0"/>
        <w:autoSpaceDN w:val="0"/>
        <w:adjustRightInd w:val="0"/>
        <w:snapToGrid w:val="0"/>
        <w:spacing w:line="300" w:lineRule="auto"/>
        <w:rPr>
          <w:rFonts w:ascii="宋体" w:hAnsi="宋体" w:cs="宋体"/>
          <w:snapToGrid w:val="0"/>
          <w:kern w:val="0"/>
          <w:szCs w:val="21"/>
        </w:rPr>
      </w:pPr>
      <w:r>
        <w:rPr>
          <w:rFonts w:hint="eastAsia" w:ascii="宋体" w:hAnsi="宋体" w:cs="Arial"/>
          <w:sz w:val="24"/>
          <w:szCs w:val="24"/>
        </w:rPr>
        <w:t>注：以上内容如有变化将另行书面通知。如通知其中某一内容发生变化，其余未提及的将不作变动。</w:t>
      </w:r>
    </w:p>
    <w:p>
      <w:pPr>
        <w:spacing w:line="360" w:lineRule="auto"/>
        <w:ind w:firstLine="3920" w:firstLineChars="1400"/>
        <w:outlineLvl w:val="1"/>
        <w:rPr>
          <w:rFonts w:ascii="宋体" w:hAnsi="宋体"/>
          <w:b/>
          <w:color w:val="000000"/>
          <w:sz w:val="32"/>
        </w:rPr>
      </w:pPr>
      <w:r>
        <w:rPr>
          <w:rFonts w:ascii="宋体" w:hAnsi="宋体" w:cs="宋体"/>
          <w:snapToGrid w:val="0"/>
          <w:kern w:val="0"/>
          <w:szCs w:val="21"/>
        </w:rPr>
        <w:br w:type="page"/>
      </w:r>
      <w:bookmarkEnd w:id="6"/>
      <w:bookmarkStart w:id="9" w:name="_Toc9216"/>
      <w:bookmarkStart w:id="10" w:name="_Toc233618972"/>
      <w:bookmarkStart w:id="11" w:name="_Toc226106516"/>
      <w:bookmarkStart w:id="12" w:name="_Toc226106467"/>
      <w:bookmarkStart w:id="13" w:name="_Toc226521904"/>
      <w:bookmarkStart w:id="14" w:name="_Toc225840109"/>
      <w:r>
        <w:rPr>
          <w:rFonts w:hint="eastAsia" w:ascii="宋体" w:hAnsi="宋体"/>
          <w:b/>
          <w:color w:val="000000"/>
          <w:sz w:val="32"/>
        </w:rPr>
        <w:t>一、总 则</w:t>
      </w:r>
      <w:bookmarkEnd w:id="9"/>
      <w:bookmarkEnd w:id="10"/>
    </w:p>
    <w:p>
      <w:pPr>
        <w:pStyle w:val="7"/>
        <w:adjustRightInd w:val="0"/>
        <w:snapToGrid w:val="0"/>
        <w:spacing w:line="360" w:lineRule="auto"/>
        <w:rPr>
          <w:rFonts w:hAnsi="宋体"/>
          <w:b/>
          <w:color w:val="000000"/>
          <w:sz w:val="24"/>
        </w:rPr>
      </w:pPr>
      <w:bookmarkStart w:id="15" w:name="_Hlt74730295"/>
      <w:bookmarkEnd w:id="15"/>
      <w:bookmarkStart w:id="16" w:name="_Hlt74714665"/>
      <w:bookmarkEnd w:id="16"/>
      <w:bookmarkStart w:id="17" w:name="_Toc91899872"/>
      <w:bookmarkStart w:id="18" w:name="_Hlt74730208"/>
      <w:bookmarkStart w:id="19" w:name="_Hlt74730112"/>
      <w:r>
        <w:rPr>
          <w:rFonts w:hint="eastAsia" w:hAnsi="宋体"/>
          <w:b/>
          <w:color w:val="000000"/>
          <w:sz w:val="24"/>
        </w:rPr>
        <w:t>1</w:t>
      </w:r>
      <w:r>
        <w:rPr>
          <w:rFonts w:hint="eastAsia" w:hAnsi="宋体"/>
          <w:b/>
          <w:color w:val="000000"/>
          <w:kern w:val="0"/>
          <w:sz w:val="24"/>
          <w:lang w:val="zh-CN"/>
        </w:rPr>
        <w:t>、</w:t>
      </w:r>
      <w:r>
        <w:rPr>
          <w:rFonts w:hint="eastAsia" w:hAnsi="宋体"/>
          <w:b/>
          <w:color w:val="000000"/>
          <w:sz w:val="24"/>
        </w:rPr>
        <w:t>项目说明</w:t>
      </w:r>
      <w:bookmarkEnd w:id="17"/>
    </w:p>
    <w:p>
      <w:pPr>
        <w:pStyle w:val="18"/>
        <w:adjustRightInd w:val="0"/>
        <w:snapToGrid w:val="0"/>
        <w:spacing w:before="0"/>
        <w:ind w:firstLine="480"/>
        <w:rPr>
          <w:rFonts w:ascii="宋体" w:hAnsi="宋体"/>
          <w:color w:val="000000"/>
        </w:rPr>
      </w:pPr>
      <w:r>
        <w:rPr>
          <w:rFonts w:hint="eastAsia" w:ascii="宋体" w:hAnsi="宋体"/>
          <w:color w:val="000000"/>
        </w:rPr>
        <w:t>1.1 项目说明见投标须知前附表(以下称“前附表”)第1项所述。</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1.2 采购单位杭州图书馆为本项目的采购人 (合同中的甲方)，</w:t>
      </w:r>
      <w:r>
        <w:rPr>
          <w:rFonts w:hint="eastAsia" w:ascii="宋体" w:hAnsi="宋体"/>
          <w:color w:val="000000"/>
          <w:sz w:val="24"/>
          <w:szCs w:val="24"/>
        </w:rPr>
        <w:t>浙江联通工程咨询有限公司为招标代理机构</w:t>
      </w:r>
      <w:r>
        <w:rPr>
          <w:rFonts w:hint="eastAsia" w:ascii="宋体" w:hAnsi="宋体" w:cs="宋体"/>
          <w:color w:val="000000"/>
          <w:sz w:val="24"/>
        </w:rPr>
        <w:t>，</w:t>
      </w:r>
      <w:r>
        <w:rPr>
          <w:rFonts w:hint="eastAsia" w:ascii="宋体" w:hAnsi="宋体"/>
          <w:color w:val="000000"/>
          <w:sz w:val="24"/>
        </w:rPr>
        <w:t>自愿参加本次项目投标的公司为投标人，经评审产生并经批准的投标人为成交人(合同中的乙方)。</w:t>
      </w:r>
    </w:p>
    <w:p>
      <w:pPr>
        <w:pStyle w:val="7"/>
        <w:adjustRightInd w:val="0"/>
        <w:snapToGrid w:val="0"/>
        <w:spacing w:line="360" w:lineRule="auto"/>
        <w:rPr>
          <w:rFonts w:hAnsi="宋体"/>
          <w:b/>
          <w:color w:val="000000"/>
          <w:sz w:val="24"/>
        </w:rPr>
      </w:pPr>
      <w:bookmarkStart w:id="20" w:name="_Toc91899873"/>
      <w:r>
        <w:rPr>
          <w:rFonts w:hint="eastAsia" w:hAnsi="宋体"/>
          <w:b/>
          <w:color w:val="000000"/>
          <w:sz w:val="24"/>
        </w:rPr>
        <w:t>2</w:t>
      </w:r>
      <w:r>
        <w:rPr>
          <w:rFonts w:hint="eastAsia" w:hAnsi="宋体"/>
          <w:b/>
          <w:color w:val="000000"/>
          <w:kern w:val="0"/>
          <w:sz w:val="24"/>
          <w:lang w:val="zh-CN"/>
        </w:rPr>
        <w:t>、</w:t>
      </w:r>
      <w:r>
        <w:rPr>
          <w:rFonts w:hint="eastAsia" w:hAnsi="宋体"/>
          <w:b/>
          <w:color w:val="000000"/>
          <w:sz w:val="24"/>
        </w:rPr>
        <w:t>采购方式</w:t>
      </w:r>
      <w:bookmarkEnd w:id="20"/>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公开招标。</w:t>
      </w:r>
      <w:bookmarkEnd w:id="18"/>
      <w:bookmarkEnd w:id="19"/>
      <w:bookmarkStart w:id="21" w:name="_Hlt74388212"/>
      <w:bookmarkEnd w:id="21"/>
      <w:bookmarkStart w:id="22" w:name="_Hlt68516771"/>
      <w:bookmarkEnd w:id="22"/>
    </w:p>
    <w:p>
      <w:pPr>
        <w:adjustRightInd w:val="0"/>
        <w:snapToGrid w:val="0"/>
        <w:spacing w:line="360" w:lineRule="auto"/>
        <w:rPr>
          <w:rFonts w:ascii="宋体" w:hAnsi="宋体"/>
          <w:b/>
          <w:color w:val="000000"/>
          <w:sz w:val="24"/>
        </w:rPr>
      </w:pPr>
      <w:bookmarkStart w:id="23" w:name="_Hlt75236290"/>
      <w:bookmarkEnd w:id="23"/>
      <w:bookmarkStart w:id="24" w:name="_Hlt74729768"/>
      <w:bookmarkEnd w:id="24"/>
      <w:bookmarkStart w:id="25" w:name="_Hlt68072990"/>
      <w:bookmarkEnd w:id="25"/>
      <w:bookmarkStart w:id="26" w:name="_Hlt68057669"/>
      <w:bookmarkEnd w:id="26"/>
      <w:bookmarkStart w:id="27" w:name="_Hlt74707468"/>
      <w:bookmarkEnd w:id="27"/>
      <w:bookmarkStart w:id="28" w:name="_Hlt74730301"/>
      <w:bookmarkStart w:id="29" w:name="_Toc91899876"/>
      <w:bookmarkStart w:id="30" w:name="_Toc91899879"/>
      <w:r>
        <w:rPr>
          <w:rFonts w:hint="eastAsia" w:ascii="宋体" w:hAnsi="宋体"/>
          <w:b/>
          <w:color w:val="000000"/>
          <w:sz w:val="24"/>
        </w:rPr>
        <w:t>3</w:t>
      </w:r>
      <w:bookmarkEnd w:id="28"/>
      <w:bookmarkEnd w:id="29"/>
      <w:bookmarkStart w:id="31" w:name="_Toc91899877"/>
      <w:bookmarkStart w:id="32" w:name="_Hlt74730303"/>
      <w:r>
        <w:rPr>
          <w:rFonts w:hint="eastAsia" w:ascii="宋体" w:hAnsi="宋体"/>
          <w:b/>
          <w:color w:val="000000"/>
          <w:kern w:val="0"/>
          <w:sz w:val="24"/>
          <w:lang w:val="zh-CN"/>
        </w:rPr>
        <w:t>、定义</w:t>
      </w:r>
    </w:p>
    <w:p>
      <w:pPr>
        <w:adjustRightInd w:val="0"/>
        <w:snapToGrid w:val="0"/>
        <w:spacing w:line="360" w:lineRule="auto"/>
        <w:rPr>
          <w:rFonts w:ascii="宋体" w:hAnsi="宋体"/>
          <w:color w:val="000000"/>
          <w:kern w:val="0"/>
          <w:sz w:val="24"/>
        </w:rPr>
      </w:pPr>
      <w:r>
        <w:rPr>
          <w:rFonts w:hint="eastAsia" w:ascii="宋体" w:hAnsi="宋体"/>
          <w:b/>
          <w:color w:val="000000"/>
          <w:kern w:val="0"/>
          <w:sz w:val="24"/>
          <w:lang w:val="zh-CN"/>
        </w:rPr>
        <w:t>3.1 合格的投标人应具备的资格要求，</w:t>
      </w:r>
      <w:r>
        <w:rPr>
          <w:rFonts w:hint="eastAsia" w:ascii="宋体" w:hAnsi="宋体"/>
          <w:color w:val="000000"/>
          <w:kern w:val="0"/>
          <w:sz w:val="24"/>
          <w:lang w:val="zh-CN"/>
        </w:rPr>
        <w:t>见招标文件第一部分“招标公告”第</w:t>
      </w:r>
      <w:r>
        <w:rPr>
          <w:rFonts w:hint="eastAsia" w:ascii="宋体" w:hAnsi="宋体"/>
          <w:color w:val="000000"/>
          <w:kern w:val="0"/>
          <w:sz w:val="24"/>
        </w:rPr>
        <w:t>3</w:t>
      </w:r>
      <w:r>
        <w:rPr>
          <w:rFonts w:hint="eastAsia" w:ascii="宋体" w:hAnsi="宋体"/>
          <w:color w:val="000000"/>
          <w:kern w:val="0"/>
          <w:sz w:val="24"/>
          <w:lang w:val="zh-CN"/>
        </w:rPr>
        <w:t>条。</w:t>
      </w:r>
    </w:p>
    <w:p>
      <w:pPr>
        <w:tabs>
          <w:tab w:val="left" w:pos="0"/>
        </w:tabs>
        <w:autoSpaceDE w:val="0"/>
        <w:autoSpaceDN w:val="0"/>
        <w:adjustRightInd w:val="0"/>
        <w:spacing w:line="360" w:lineRule="auto"/>
        <w:rPr>
          <w:rFonts w:ascii="宋体" w:hAnsi="宋体"/>
          <w:b/>
          <w:color w:val="000000"/>
          <w:sz w:val="24"/>
        </w:rPr>
      </w:pPr>
      <w:r>
        <w:rPr>
          <w:rFonts w:hint="eastAsia" w:ascii="宋体" w:hAnsi="宋体"/>
          <w:b/>
          <w:color w:val="000000"/>
          <w:sz w:val="24"/>
        </w:rPr>
        <w:t>3.2 服务</w:t>
      </w:r>
    </w:p>
    <w:p>
      <w:pPr>
        <w:pStyle w:val="7"/>
        <w:adjustRightInd w:val="0"/>
        <w:snapToGrid w:val="0"/>
        <w:spacing w:line="360" w:lineRule="auto"/>
        <w:ind w:firstLine="480" w:firstLineChars="200"/>
        <w:rPr>
          <w:rFonts w:hAnsi="宋体"/>
          <w:color w:val="000000"/>
          <w:sz w:val="24"/>
        </w:rPr>
      </w:pPr>
      <w:r>
        <w:rPr>
          <w:rFonts w:hint="eastAsia" w:hAnsi="宋体"/>
          <w:color w:val="000000"/>
          <w:sz w:val="24"/>
          <w:lang w:val="zh-CN"/>
        </w:rPr>
        <w:t>系指招标文件或合同规定投标人必须承担图书供货服务以及其他类似的义务。</w:t>
      </w:r>
    </w:p>
    <w:p>
      <w:pPr>
        <w:pStyle w:val="7"/>
        <w:adjustRightInd w:val="0"/>
        <w:snapToGrid w:val="0"/>
        <w:spacing w:line="360" w:lineRule="auto"/>
        <w:rPr>
          <w:rFonts w:hAnsi="宋体"/>
          <w:b/>
          <w:color w:val="000000"/>
          <w:sz w:val="24"/>
        </w:rPr>
      </w:pPr>
      <w:r>
        <w:rPr>
          <w:rFonts w:hint="eastAsia" w:hAnsi="宋体"/>
          <w:b/>
          <w:color w:val="000000"/>
          <w:sz w:val="24"/>
        </w:rPr>
        <w:t>4</w:t>
      </w:r>
      <w:r>
        <w:rPr>
          <w:rFonts w:hint="eastAsia" w:hAnsi="宋体"/>
          <w:b/>
          <w:color w:val="000000"/>
          <w:sz w:val="24"/>
          <w:lang w:val="zh-CN"/>
        </w:rPr>
        <w:t>、</w:t>
      </w:r>
      <w:r>
        <w:rPr>
          <w:rFonts w:hint="eastAsia" w:hAnsi="宋体"/>
          <w:b/>
          <w:color w:val="000000"/>
          <w:sz w:val="24"/>
        </w:rPr>
        <w:t>投标费用</w:t>
      </w:r>
    </w:p>
    <w:p>
      <w:pPr>
        <w:adjustRightInd w:val="0"/>
        <w:snapToGrid w:val="0"/>
        <w:spacing w:line="360" w:lineRule="auto"/>
        <w:ind w:firstLine="523" w:firstLineChars="218"/>
        <w:rPr>
          <w:rFonts w:ascii="宋体" w:hAnsi="宋体"/>
          <w:color w:val="000000"/>
          <w:sz w:val="24"/>
          <w:lang w:val="zh-CN"/>
        </w:rPr>
      </w:pPr>
      <w:r>
        <w:rPr>
          <w:rFonts w:hint="eastAsia" w:ascii="宋体" w:hAnsi="宋体"/>
          <w:color w:val="000000"/>
          <w:sz w:val="24"/>
        </w:rPr>
        <w:t>投标人需自行承担涉及投标的一切费用</w:t>
      </w:r>
      <w:r>
        <w:rPr>
          <w:rFonts w:hint="eastAsia" w:ascii="宋体" w:hAnsi="宋体"/>
          <w:color w:val="000000"/>
          <w:sz w:val="24"/>
          <w:lang w:val="zh-CN"/>
        </w:rPr>
        <w:t>。</w:t>
      </w:r>
    </w:p>
    <w:bookmarkEnd w:id="31"/>
    <w:bookmarkEnd w:id="32"/>
    <w:p>
      <w:pPr>
        <w:adjustRightInd w:val="0"/>
        <w:snapToGrid w:val="0"/>
        <w:spacing w:line="360" w:lineRule="auto"/>
        <w:ind w:firstLine="523" w:firstLineChars="218"/>
        <w:rPr>
          <w:rFonts w:ascii="宋体" w:hAnsi="宋体"/>
          <w:color w:val="000000"/>
          <w:sz w:val="24"/>
        </w:rPr>
      </w:pPr>
    </w:p>
    <w:bookmarkEnd w:id="30"/>
    <w:p>
      <w:pPr>
        <w:adjustRightInd w:val="0"/>
        <w:snapToGrid w:val="0"/>
        <w:spacing w:line="360" w:lineRule="auto"/>
        <w:jc w:val="center"/>
        <w:outlineLvl w:val="1"/>
        <w:rPr>
          <w:rFonts w:ascii="宋体" w:hAnsi="宋体"/>
          <w:b/>
          <w:color w:val="000000"/>
          <w:sz w:val="32"/>
        </w:rPr>
      </w:pPr>
      <w:bookmarkStart w:id="33" w:name="_Toc7176"/>
      <w:bookmarkStart w:id="34" w:name="_Toc233618973"/>
      <w:r>
        <w:rPr>
          <w:rFonts w:hint="eastAsia" w:ascii="宋体" w:hAnsi="宋体"/>
          <w:b/>
          <w:color w:val="000000"/>
          <w:sz w:val="32"/>
        </w:rPr>
        <w:t>二、招标文件</w:t>
      </w:r>
      <w:bookmarkEnd w:id="33"/>
      <w:bookmarkEnd w:id="34"/>
    </w:p>
    <w:p>
      <w:pPr>
        <w:pStyle w:val="7"/>
        <w:adjustRightInd w:val="0"/>
        <w:snapToGrid w:val="0"/>
        <w:spacing w:line="360" w:lineRule="auto"/>
        <w:rPr>
          <w:rFonts w:hAnsi="宋体"/>
          <w:b/>
          <w:color w:val="000000"/>
          <w:sz w:val="24"/>
        </w:rPr>
      </w:pPr>
      <w:bookmarkStart w:id="35" w:name="_Toc91899880"/>
      <w:bookmarkStart w:id="36" w:name="_Hlt74730307"/>
      <w:r>
        <w:rPr>
          <w:rFonts w:hint="eastAsia" w:hAnsi="宋体"/>
          <w:b/>
          <w:color w:val="000000"/>
          <w:sz w:val="24"/>
        </w:rPr>
        <w:t>5</w:t>
      </w:r>
      <w:r>
        <w:rPr>
          <w:rFonts w:hint="eastAsia" w:hAnsi="宋体"/>
          <w:b/>
          <w:color w:val="000000"/>
          <w:kern w:val="0"/>
          <w:sz w:val="24"/>
          <w:lang w:val="zh-CN"/>
        </w:rPr>
        <w:t>、</w:t>
      </w:r>
      <w:r>
        <w:rPr>
          <w:rFonts w:hint="eastAsia" w:hAnsi="宋体"/>
          <w:b/>
          <w:color w:val="000000"/>
          <w:sz w:val="24"/>
        </w:rPr>
        <w:t>招标文件的构成</w:t>
      </w:r>
      <w:bookmarkEnd w:id="35"/>
    </w:p>
    <w:bookmarkEnd w:id="36"/>
    <w:p>
      <w:pPr>
        <w:pStyle w:val="7"/>
        <w:adjustRightInd w:val="0"/>
        <w:snapToGrid w:val="0"/>
        <w:spacing w:line="360" w:lineRule="auto"/>
        <w:ind w:firstLine="480" w:firstLineChars="200"/>
        <w:rPr>
          <w:rFonts w:hAnsi="宋体"/>
          <w:color w:val="000000"/>
          <w:sz w:val="24"/>
        </w:rPr>
      </w:pPr>
      <w:r>
        <w:rPr>
          <w:rFonts w:hint="eastAsia" w:hAnsi="宋体"/>
          <w:color w:val="000000"/>
          <w:sz w:val="24"/>
        </w:rPr>
        <w:t>5.1  招标文件包括下列文件及附件</w:t>
      </w:r>
    </w:p>
    <w:p>
      <w:pPr>
        <w:pStyle w:val="7"/>
        <w:numPr>
          <w:ilvl w:val="0"/>
          <w:numId w:val="4"/>
        </w:numPr>
        <w:adjustRightInd w:val="0"/>
        <w:snapToGrid w:val="0"/>
        <w:spacing w:line="360" w:lineRule="auto"/>
        <w:rPr>
          <w:rFonts w:hAnsi="宋体"/>
          <w:color w:val="000000"/>
          <w:sz w:val="24"/>
        </w:rPr>
      </w:pPr>
      <w:r>
        <w:rPr>
          <w:rFonts w:hint="eastAsia" w:hAnsi="宋体"/>
          <w:color w:val="000000"/>
          <w:sz w:val="24"/>
        </w:rPr>
        <w:t>第一部分  招标公告</w:t>
      </w:r>
    </w:p>
    <w:p>
      <w:pPr>
        <w:pStyle w:val="7"/>
        <w:numPr>
          <w:ilvl w:val="0"/>
          <w:numId w:val="4"/>
        </w:numPr>
        <w:adjustRightInd w:val="0"/>
        <w:snapToGrid w:val="0"/>
        <w:spacing w:line="360" w:lineRule="auto"/>
        <w:rPr>
          <w:rFonts w:hAnsi="宋体"/>
          <w:color w:val="000000"/>
          <w:sz w:val="24"/>
        </w:rPr>
      </w:pPr>
      <w:r>
        <w:rPr>
          <w:rFonts w:hint="eastAsia" w:hAnsi="宋体"/>
          <w:color w:val="000000"/>
          <w:sz w:val="24"/>
        </w:rPr>
        <w:t>第二部分  编制和提交投标文件须知</w:t>
      </w:r>
    </w:p>
    <w:p>
      <w:pPr>
        <w:pStyle w:val="7"/>
        <w:numPr>
          <w:ilvl w:val="0"/>
          <w:numId w:val="4"/>
        </w:numPr>
        <w:adjustRightInd w:val="0"/>
        <w:snapToGrid w:val="0"/>
        <w:spacing w:line="360" w:lineRule="auto"/>
        <w:rPr>
          <w:rFonts w:hAnsi="宋体"/>
          <w:color w:val="000000"/>
          <w:sz w:val="24"/>
        </w:rPr>
      </w:pPr>
      <w:r>
        <w:rPr>
          <w:rFonts w:hint="eastAsia" w:hAnsi="宋体"/>
          <w:color w:val="000000"/>
          <w:sz w:val="24"/>
        </w:rPr>
        <w:t>第三部分  项目技术规范和服务要求</w:t>
      </w:r>
    </w:p>
    <w:p>
      <w:pPr>
        <w:pStyle w:val="7"/>
        <w:numPr>
          <w:ilvl w:val="0"/>
          <w:numId w:val="4"/>
        </w:numPr>
        <w:adjustRightInd w:val="0"/>
        <w:snapToGrid w:val="0"/>
        <w:spacing w:line="360" w:lineRule="auto"/>
        <w:rPr>
          <w:rFonts w:hAnsi="宋体"/>
          <w:color w:val="000000"/>
          <w:sz w:val="24"/>
        </w:rPr>
      </w:pPr>
      <w:r>
        <w:rPr>
          <w:rFonts w:hint="eastAsia" w:hAnsi="宋体"/>
          <w:color w:val="000000"/>
          <w:sz w:val="24"/>
        </w:rPr>
        <w:t>第四部分  合同主要条款</w:t>
      </w:r>
    </w:p>
    <w:p>
      <w:pPr>
        <w:pStyle w:val="7"/>
        <w:numPr>
          <w:ilvl w:val="0"/>
          <w:numId w:val="4"/>
        </w:numPr>
        <w:adjustRightInd w:val="0"/>
        <w:snapToGrid w:val="0"/>
        <w:spacing w:line="360" w:lineRule="auto"/>
        <w:rPr>
          <w:rFonts w:hAnsi="宋体"/>
          <w:color w:val="000000"/>
          <w:sz w:val="24"/>
        </w:rPr>
      </w:pPr>
      <w:r>
        <w:rPr>
          <w:rFonts w:hint="eastAsia" w:hAnsi="宋体"/>
          <w:color w:val="000000"/>
          <w:sz w:val="24"/>
        </w:rPr>
        <w:t>第五部分  应提交的有关格式范例</w:t>
      </w:r>
    </w:p>
    <w:p>
      <w:pPr>
        <w:pStyle w:val="7"/>
        <w:adjustRightInd w:val="0"/>
        <w:snapToGrid w:val="0"/>
        <w:spacing w:line="360" w:lineRule="auto"/>
        <w:ind w:firstLine="480" w:firstLineChars="200"/>
        <w:rPr>
          <w:rFonts w:hAnsi="宋体"/>
          <w:color w:val="000000"/>
          <w:sz w:val="24"/>
        </w:rPr>
      </w:pPr>
      <w:r>
        <w:rPr>
          <w:rFonts w:hint="eastAsia" w:hAnsi="宋体"/>
          <w:color w:val="000000"/>
          <w:sz w:val="24"/>
        </w:rPr>
        <w:t>5.2  投标人应认真审阅招标文件中所有的内容，包括编制和提交投标文件须知、项目技术规范和服务要求、合同主要条款、应提交的有关格式范例等。如果投标人编制的投标文件没有从实质上响应招标文件的要求，其投标文件将被拒绝。</w:t>
      </w:r>
    </w:p>
    <w:p>
      <w:pPr>
        <w:pStyle w:val="7"/>
        <w:adjustRightInd w:val="0"/>
        <w:snapToGrid w:val="0"/>
        <w:spacing w:line="360" w:lineRule="auto"/>
        <w:rPr>
          <w:rFonts w:hAnsi="宋体"/>
          <w:b/>
          <w:color w:val="000000"/>
          <w:sz w:val="24"/>
        </w:rPr>
      </w:pPr>
      <w:r>
        <w:rPr>
          <w:rFonts w:hint="eastAsia" w:hAnsi="宋体"/>
          <w:b/>
          <w:color w:val="000000"/>
          <w:sz w:val="24"/>
        </w:rPr>
        <w:t>6</w:t>
      </w:r>
      <w:r>
        <w:rPr>
          <w:rFonts w:hint="eastAsia" w:hAnsi="宋体"/>
          <w:b/>
          <w:color w:val="000000"/>
          <w:kern w:val="0"/>
          <w:sz w:val="24"/>
          <w:lang w:val="zh-CN"/>
        </w:rPr>
        <w:t>、</w:t>
      </w:r>
      <w:r>
        <w:rPr>
          <w:rFonts w:hint="eastAsia" w:hAnsi="宋体"/>
          <w:b/>
          <w:color w:val="000000"/>
          <w:sz w:val="24"/>
        </w:rPr>
        <w:t>招标文件的解释</w:t>
      </w:r>
    </w:p>
    <w:p>
      <w:pPr>
        <w:pStyle w:val="18"/>
        <w:adjustRightInd w:val="0"/>
        <w:snapToGrid w:val="0"/>
        <w:spacing w:before="0"/>
        <w:ind w:firstLine="480"/>
        <w:rPr>
          <w:rFonts w:ascii="宋体" w:hAnsi="宋体"/>
          <w:color w:val="000000"/>
        </w:rPr>
      </w:pPr>
      <w:r>
        <w:rPr>
          <w:rFonts w:hint="eastAsia" w:ascii="宋体" w:hAnsi="宋体"/>
          <w:color w:val="000000"/>
        </w:rPr>
        <w:t>6.1  不论招标代理机构向投标人发送的资料文件，还是投标人提出的问题，均采用书面形式，任何口头提问及答复一律无效。</w:t>
      </w:r>
    </w:p>
    <w:p>
      <w:pPr>
        <w:tabs>
          <w:tab w:val="left" w:pos="3780"/>
        </w:tabs>
        <w:spacing w:line="360" w:lineRule="auto"/>
        <w:ind w:firstLine="480" w:firstLineChars="200"/>
        <w:rPr>
          <w:rFonts w:ascii="宋体" w:hAnsi="宋体"/>
          <w:color w:val="000000"/>
          <w:sz w:val="24"/>
          <w:szCs w:val="21"/>
        </w:rPr>
      </w:pPr>
      <w:r>
        <w:rPr>
          <w:rFonts w:hint="eastAsia" w:ascii="宋体" w:hAnsi="宋体"/>
          <w:color w:val="000000"/>
          <w:sz w:val="24"/>
        </w:rPr>
        <w:t xml:space="preserve">6.2  </w:t>
      </w:r>
      <w:r>
        <w:rPr>
          <w:rFonts w:hint="eastAsia" w:ascii="宋体" w:hAnsi="宋体"/>
          <w:color w:val="000000"/>
          <w:sz w:val="24"/>
          <w:szCs w:val="21"/>
        </w:rPr>
        <w:t>投标人一旦参与本次招标活动，即被视为接受了本招标文件的所有内容，如有任何异议，均已在答疑截止时间前提出。</w:t>
      </w:r>
    </w:p>
    <w:p>
      <w:pPr>
        <w:tabs>
          <w:tab w:val="left" w:pos="3780"/>
        </w:tabs>
        <w:spacing w:line="360" w:lineRule="auto"/>
        <w:ind w:firstLine="480" w:firstLineChars="200"/>
        <w:rPr>
          <w:rFonts w:ascii="宋体" w:hAnsi="宋体"/>
          <w:color w:val="000000"/>
          <w:sz w:val="24"/>
          <w:szCs w:val="24"/>
        </w:rPr>
      </w:pPr>
      <w:r>
        <w:rPr>
          <w:rFonts w:hint="eastAsia" w:ascii="宋体" w:hAnsi="宋体"/>
          <w:color w:val="000000"/>
          <w:sz w:val="24"/>
          <w:szCs w:val="21"/>
        </w:rPr>
        <w:t xml:space="preserve">6.3  </w:t>
      </w:r>
      <w:r>
        <w:rPr>
          <w:rFonts w:hint="eastAsia" w:ascii="宋体" w:hAnsi="宋体"/>
          <w:color w:val="000000"/>
          <w:sz w:val="24"/>
          <w:szCs w:val="24"/>
        </w:rPr>
        <w:t>投标人如认为招标文件使自身的合法权益受到损害的，应于自获取招标文件之日起七个工作日内以书面形式向采购机构提出质疑（招标文件领取截止时间之后获取的，应于自招标文件领取截止时间之日起七个工作日内以书面形式向采购机构提出）。</w:t>
      </w:r>
    </w:p>
    <w:p>
      <w:pPr>
        <w:tabs>
          <w:tab w:val="left" w:pos="3780"/>
        </w:tabs>
        <w:spacing w:line="360" w:lineRule="auto"/>
        <w:ind w:firstLine="480" w:firstLineChars="200"/>
        <w:rPr>
          <w:rFonts w:ascii="宋体" w:hAnsi="宋体"/>
          <w:color w:val="000000"/>
          <w:sz w:val="24"/>
          <w:szCs w:val="21"/>
        </w:rPr>
      </w:pPr>
      <w:r>
        <w:rPr>
          <w:rFonts w:hint="eastAsia" w:ascii="宋体" w:hAnsi="宋体"/>
          <w:color w:val="000000"/>
          <w:sz w:val="24"/>
          <w:szCs w:val="21"/>
        </w:rPr>
        <w:t>招标文件发售截止时间之后潜在投标人仍然可以购买招标文件，但该投标人如对招标文件有疑问应在招标文件规定的询疑时间前提出，逾期提出的，采购组织机构可以不予受理、答复。</w:t>
      </w:r>
    </w:p>
    <w:p>
      <w:pPr>
        <w:pStyle w:val="7"/>
        <w:adjustRightInd w:val="0"/>
        <w:snapToGrid w:val="0"/>
        <w:spacing w:line="360" w:lineRule="auto"/>
        <w:rPr>
          <w:rFonts w:hAnsi="宋体"/>
          <w:b/>
          <w:color w:val="000000"/>
          <w:sz w:val="24"/>
        </w:rPr>
      </w:pPr>
      <w:r>
        <w:rPr>
          <w:rFonts w:hint="eastAsia" w:hAnsi="宋体"/>
          <w:b/>
          <w:color w:val="000000"/>
          <w:sz w:val="24"/>
        </w:rPr>
        <w:t>7</w:t>
      </w:r>
      <w:r>
        <w:rPr>
          <w:rFonts w:hint="eastAsia" w:hAnsi="宋体"/>
          <w:b/>
          <w:color w:val="000000"/>
          <w:kern w:val="0"/>
          <w:sz w:val="24"/>
          <w:lang w:val="zh-CN"/>
        </w:rPr>
        <w:t>、</w:t>
      </w:r>
      <w:r>
        <w:rPr>
          <w:rFonts w:hint="eastAsia" w:hAnsi="宋体"/>
          <w:b/>
          <w:color w:val="000000"/>
          <w:sz w:val="24"/>
        </w:rPr>
        <w:t>招标文件的修改</w:t>
      </w:r>
    </w:p>
    <w:p>
      <w:pPr>
        <w:pStyle w:val="7"/>
        <w:snapToGrid w:val="0"/>
        <w:spacing w:line="360" w:lineRule="auto"/>
        <w:ind w:firstLine="480" w:firstLineChars="200"/>
        <w:rPr>
          <w:rFonts w:hAnsi="宋体"/>
          <w:color w:val="000000"/>
        </w:rPr>
      </w:pPr>
      <w:r>
        <w:rPr>
          <w:rFonts w:hint="eastAsia" w:hAnsi="宋体"/>
          <w:color w:val="000000"/>
          <w:sz w:val="24"/>
          <w:szCs w:val="20"/>
        </w:rPr>
        <w:t>7.1</w:t>
      </w:r>
      <w:r>
        <w:rPr>
          <w:rFonts w:hint="eastAsia" w:hAnsi="宋体"/>
          <w:color w:val="000000"/>
        </w:rPr>
        <w:t xml:space="preserve">  </w:t>
      </w:r>
      <w:r>
        <w:rPr>
          <w:rFonts w:hAnsi="宋体"/>
          <w:color w:val="000000"/>
          <w:sz w:val="24"/>
          <w:szCs w:val="24"/>
        </w:rPr>
        <w:t>招标文件澄清、答复、修改、补充的内容为招标文件的组成部分。当招标文件与招标文件的答复、澄清、修改、补充通知就同一内容的表述不一致时，以最后发出的书面文件为准。</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7.2  若有必要，招标代理机构将酌情延长递交投标文件的截止日期。</w:t>
      </w:r>
    </w:p>
    <w:p>
      <w:pPr>
        <w:adjustRightInd w:val="0"/>
        <w:snapToGrid w:val="0"/>
        <w:spacing w:line="360" w:lineRule="auto"/>
        <w:ind w:firstLine="480" w:firstLineChars="200"/>
        <w:rPr>
          <w:rFonts w:ascii="宋体" w:hAnsi="宋体"/>
          <w:sz w:val="24"/>
        </w:rPr>
      </w:pPr>
      <w:r>
        <w:rPr>
          <w:rFonts w:hint="eastAsia" w:ascii="宋体" w:hAnsi="宋体"/>
          <w:color w:val="000000"/>
          <w:sz w:val="24"/>
        </w:rPr>
        <w:t>7.3</w:t>
      </w:r>
      <w:r>
        <w:rPr>
          <w:rFonts w:hint="eastAsia" w:ascii="宋体" w:hAnsi="宋体"/>
          <w:sz w:val="24"/>
        </w:rPr>
        <w:t>中小企业（含中型、小型、微型）指符合中小企业划分标准（工信部联企业[2011]300号），在本项目政府采购活动中提供本企业提供的服务，或者提供其他中小企业提供的服务的企业。小型、微型企业提供中型企业提供的服务的，视同为中型企业。</w:t>
      </w:r>
    </w:p>
    <w:p>
      <w:pPr>
        <w:tabs>
          <w:tab w:val="left" w:pos="3780"/>
        </w:tabs>
        <w:spacing w:line="360" w:lineRule="auto"/>
        <w:ind w:firstLine="532" w:firstLineChars="222"/>
        <w:rPr>
          <w:rFonts w:ascii="宋体" w:hAnsi="宋体"/>
          <w:sz w:val="24"/>
        </w:rPr>
      </w:pPr>
      <w:r>
        <w:rPr>
          <w:rFonts w:hint="eastAsia" w:ascii="宋体" w:hAnsi="宋体"/>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tabs>
          <w:tab w:val="left" w:pos="3780"/>
        </w:tabs>
        <w:spacing w:line="360" w:lineRule="auto"/>
        <w:ind w:firstLine="480" w:firstLineChars="200"/>
        <w:rPr>
          <w:rFonts w:ascii="宋体" w:hAnsi="宋体"/>
          <w:sz w:val="24"/>
        </w:rPr>
      </w:pPr>
      <w:r>
        <w:rPr>
          <w:rFonts w:hint="eastAsia" w:ascii="宋体" w:hAnsi="宋体"/>
          <w:sz w:val="24"/>
        </w:rPr>
        <w:t>残疾人福利性单位：符合《财政部 民政部 中国残疾人联合会关于促进残疾人就业政府采购政策的通知》（财库（2018）141号）的规定单位。</w:t>
      </w:r>
    </w:p>
    <w:p>
      <w:pPr>
        <w:autoSpaceDE w:val="0"/>
        <w:autoSpaceDN w:val="0"/>
        <w:adjustRightInd w:val="0"/>
        <w:snapToGrid w:val="0"/>
        <w:spacing w:line="360" w:lineRule="auto"/>
        <w:ind w:firstLine="420" w:firstLineChars="175"/>
        <w:textAlignment w:val="bottom"/>
        <w:rPr>
          <w:rFonts w:ascii="宋体" w:hAnsi="宋体"/>
          <w:color w:val="000000"/>
          <w:sz w:val="24"/>
        </w:rPr>
      </w:pPr>
    </w:p>
    <w:p>
      <w:pPr>
        <w:adjustRightInd w:val="0"/>
        <w:snapToGrid w:val="0"/>
        <w:spacing w:line="360" w:lineRule="auto"/>
        <w:jc w:val="center"/>
        <w:outlineLvl w:val="1"/>
        <w:rPr>
          <w:rFonts w:ascii="宋体" w:hAnsi="宋体"/>
          <w:b/>
          <w:color w:val="000000"/>
          <w:sz w:val="32"/>
        </w:rPr>
      </w:pPr>
      <w:bookmarkStart w:id="37" w:name="_Hlt75236011"/>
      <w:bookmarkEnd w:id="37"/>
      <w:bookmarkStart w:id="38" w:name="_Toc91899884"/>
      <w:bookmarkStart w:id="39" w:name="_Toc23784"/>
      <w:bookmarkStart w:id="40" w:name="_Toc233618974"/>
      <w:r>
        <w:rPr>
          <w:rFonts w:hint="eastAsia" w:ascii="宋体" w:hAnsi="宋体"/>
          <w:b/>
          <w:color w:val="000000"/>
          <w:sz w:val="32"/>
        </w:rPr>
        <w:t>三、投标文件的编制</w:t>
      </w:r>
      <w:bookmarkEnd w:id="38"/>
      <w:bookmarkEnd w:id="39"/>
      <w:bookmarkEnd w:id="40"/>
    </w:p>
    <w:p>
      <w:pPr>
        <w:pStyle w:val="18"/>
        <w:adjustRightInd w:val="0"/>
        <w:snapToGrid w:val="0"/>
        <w:spacing w:before="0"/>
        <w:ind w:firstLine="0" w:firstLineChars="0"/>
        <w:rPr>
          <w:rFonts w:ascii="宋体" w:hAnsi="宋体"/>
          <w:b/>
          <w:color w:val="000000"/>
        </w:rPr>
      </w:pPr>
      <w:r>
        <w:rPr>
          <w:rFonts w:hint="eastAsia" w:ascii="宋体" w:hAnsi="宋体"/>
          <w:b/>
          <w:color w:val="000000"/>
        </w:rPr>
        <w:t>8</w:t>
      </w:r>
      <w:r>
        <w:rPr>
          <w:rFonts w:hint="eastAsia" w:ascii="宋体" w:hAnsi="宋体"/>
          <w:b/>
          <w:color w:val="000000"/>
          <w:kern w:val="0"/>
          <w:lang w:val="zh-CN"/>
        </w:rPr>
        <w:t>、</w:t>
      </w:r>
      <w:r>
        <w:rPr>
          <w:rFonts w:hint="eastAsia" w:ascii="宋体" w:hAnsi="宋体"/>
          <w:b/>
          <w:color w:val="000000"/>
        </w:rPr>
        <w:t>投标报价</w:t>
      </w:r>
    </w:p>
    <w:p>
      <w:pPr>
        <w:pStyle w:val="18"/>
        <w:adjustRightInd w:val="0"/>
        <w:snapToGrid w:val="0"/>
        <w:spacing w:before="0"/>
        <w:ind w:firstLine="480"/>
        <w:rPr>
          <w:rFonts w:ascii="宋体" w:hAnsi="宋体"/>
          <w:color w:val="000000"/>
        </w:rPr>
      </w:pPr>
      <w:r>
        <w:rPr>
          <w:rFonts w:hint="eastAsia" w:ascii="宋体" w:hAnsi="宋体"/>
          <w:color w:val="000000"/>
        </w:rPr>
        <w:t>8.1  报价</w:t>
      </w:r>
    </w:p>
    <w:p>
      <w:pPr>
        <w:pStyle w:val="18"/>
        <w:adjustRightInd w:val="0"/>
        <w:snapToGrid w:val="0"/>
        <w:spacing w:before="0"/>
        <w:ind w:firstLine="480"/>
        <w:rPr>
          <w:rFonts w:ascii="宋体" w:hAnsi="宋体"/>
          <w:color w:val="000000"/>
        </w:rPr>
      </w:pPr>
      <w:r>
        <w:rPr>
          <w:rFonts w:hint="eastAsia" w:ascii="宋体" w:hAnsi="宋体"/>
          <w:color w:val="000000"/>
        </w:rPr>
        <w:t>有关本项目所需的一切费用均计入报价。投标人应根据《开标一览表》填写相关内容。《开标一览表》是报价的唯一载体。</w:t>
      </w:r>
    </w:p>
    <w:p>
      <w:pPr>
        <w:pStyle w:val="18"/>
        <w:adjustRightInd w:val="0"/>
        <w:snapToGrid w:val="0"/>
        <w:spacing w:before="0"/>
        <w:ind w:firstLine="482"/>
        <w:rPr>
          <w:rFonts w:ascii="宋体" w:hAnsi="宋体"/>
          <w:b/>
          <w:bCs/>
          <w:szCs w:val="24"/>
        </w:rPr>
      </w:pPr>
      <w:r>
        <w:rPr>
          <w:rFonts w:hint="eastAsia" w:ascii="宋体" w:hAnsi="宋体"/>
          <w:b/>
          <w:bCs/>
          <w:color w:val="000000"/>
        </w:rPr>
        <w:t>本项目采用固定折扣率方式。投标人应根据采购要求自行考虑相关因素，在官方定价的基础上填写最优折扣率。在合同执行期内，改折扣率固定不变，因各种原因而导致费用的增减，采购人均不考虑补偿，结算总价根据实际所供</w:t>
      </w:r>
      <w:r>
        <w:rPr>
          <w:rFonts w:hint="eastAsia" w:ascii="宋体" w:hAnsi="宋体"/>
          <w:b/>
          <w:bCs/>
          <w:color w:val="000000"/>
          <w:lang w:eastAsia="zh-CN"/>
        </w:rPr>
        <w:t>期刊（报刊）</w:t>
      </w:r>
      <w:r>
        <w:rPr>
          <w:rFonts w:hint="eastAsia" w:ascii="宋体" w:hAnsi="宋体"/>
          <w:b/>
          <w:bCs/>
          <w:color w:val="000000"/>
        </w:rPr>
        <w:t>实际数量进行结算。</w:t>
      </w:r>
      <w:r>
        <w:rPr>
          <w:rFonts w:hint="eastAsia" w:ascii="宋体" w:hAnsi="宋体"/>
          <w:b/>
          <w:bCs/>
          <w:szCs w:val="24"/>
        </w:rPr>
        <w:t>本次投标人填报“折扣率”为投标人优惠后实收部分</w:t>
      </w:r>
      <w:r>
        <w:rPr>
          <w:rFonts w:hint="eastAsia" w:ascii="宋体" w:hAnsi="宋体"/>
          <w:szCs w:val="24"/>
        </w:rPr>
        <w:t>。</w:t>
      </w:r>
      <w:r>
        <w:rPr>
          <w:rFonts w:hint="eastAsia" w:ascii="宋体" w:hAnsi="宋体"/>
          <w:b/>
          <w:bCs/>
          <w:szCs w:val="24"/>
        </w:rPr>
        <w:t>折扣率以“%”的形式填写，如“九折”应填写为“90%”</w:t>
      </w:r>
    </w:p>
    <w:p>
      <w:pPr>
        <w:pStyle w:val="18"/>
        <w:adjustRightInd w:val="0"/>
        <w:snapToGrid w:val="0"/>
        <w:spacing w:before="0"/>
        <w:ind w:firstLine="480"/>
        <w:rPr>
          <w:rFonts w:ascii="宋体" w:hAnsi="宋体"/>
          <w:color w:val="000000"/>
        </w:rPr>
      </w:pPr>
      <w:r>
        <w:rPr>
          <w:rFonts w:hint="eastAsia" w:ascii="宋体" w:hAnsi="宋体"/>
          <w:color w:val="000000"/>
        </w:rPr>
        <w:t>8.2  其它费用处理</w:t>
      </w:r>
    </w:p>
    <w:p>
      <w:pPr>
        <w:pStyle w:val="18"/>
        <w:adjustRightInd w:val="0"/>
        <w:snapToGrid w:val="0"/>
        <w:spacing w:before="0"/>
        <w:ind w:firstLine="480"/>
        <w:rPr>
          <w:rFonts w:ascii="宋体" w:hAnsi="宋体"/>
          <w:color w:val="000000"/>
        </w:rPr>
      </w:pPr>
      <w:r>
        <w:rPr>
          <w:rFonts w:hint="eastAsia" w:ascii="宋体" w:hAnsi="宋体"/>
          <w:color w:val="000000"/>
        </w:rPr>
        <w:t>招标文件未列明，而投标人认为必需的费用也需列入报价。投标人在投标报价中应充分考虑所有可能发生的费用，否则采购人将视投标总价中已包括所有费用。</w:t>
      </w:r>
    </w:p>
    <w:p>
      <w:pPr>
        <w:pStyle w:val="5"/>
        <w:snapToGrid w:val="0"/>
        <w:spacing w:line="360" w:lineRule="auto"/>
        <w:ind w:firstLine="480" w:firstLineChars="200"/>
        <w:rPr>
          <w:rFonts w:ascii="宋体" w:hAnsi="宋体"/>
          <w:color w:val="000000"/>
        </w:rPr>
      </w:pPr>
      <w:r>
        <w:rPr>
          <w:rFonts w:hint="eastAsia" w:ascii="宋体" w:hAnsi="宋体"/>
          <w:color w:val="000000"/>
        </w:rPr>
        <w:t>8.3  投标人对在合同执行中，除上述费用及招标文件规定的由投标人负责的工作范围以外需要采购人协调或提供便利的工作应当在投标文件中说明。</w:t>
      </w:r>
    </w:p>
    <w:p>
      <w:pPr>
        <w:pStyle w:val="18"/>
        <w:adjustRightInd w:val="0"/>
        <w:snapToGrid w:val="0"/>
        <w:spacing w:before="0"/>
        <w:ind w:firstLine="0" w:firstLineChars="0"/>
        <w:rPr>
          <w:rFonts w:ascii="宋体" w:hAnsi="宋体"/>
          <w:b/>
          <w:color w:val="000000"/>
        </w:rPr>
      </w:pPr>
      <w:r>
        <w:rPr>
          <w:rFonts w:hint="eastAsia" w:ascii="宋体" w:hAnsi="宋体"/>
          <w:b/>
          <w:color w:val="000000"/>
        </w:rPr>
        <w:t>9</w:t>
      </w:r>
      <w:r>
        <w:rPr>
          <w:rFonts w:hint="eastAsia" w:ascii="宋体" w:hAnsi="宋体"/>
          <w:b/>
          <w:color w:val="000000"/>
          <w:kern w:val="0"/>
          <w:lang w:val="zh-CN"/>
        </w:rPr>
        <w:t>、</w:t>
      </w:r>
      <w:r>
        <w:rPr>
          <w:rFonts w:hint="eastAsia" w:ascii="宋体" w:hAnsi="宋体"/>
          <w:b/>
          <w:color w:val="000000"/>
        </w:rPr>
        <w:t>投标文件的语言</w:t>
      </w:r>
    </w:p>
    <w:p>
      <w:pPr>
        <w:adjustRightInd w:val="0"/>
        <w:snapToGrid w:val="0"/>
        <w:spacing w:line="360" w:lineRule="auto"/>
        <w:ind w:firstLine="480" w:firstLineChars="200"/>
        <w:rPr>
          <w:rFonts w:ascii="宋体" w:hAnsi="宋体"/>
          <w:color w:val="000000"/>
          <w:sz w:val="24"/>
          <w:lang w:val="zh-CN"/>
        </w:rPr>
      </w:pPr>
      <w:r>
        <w:rPr>
          <w:rFonts w:hint="eastAsia" w:ascii="宋体" w:hAnsi="宋体"/>
          <w:color w:val="000000"/>
          <w:sz w:val="24"/>
        </w:rPr>
        <w:t>投标文件及投标人与采购有关的来往通知、函件和文件均应使用中文。</w:t>
      </w:r>
    </w:p>
    <w:p>
      <w:pPr>
        <w:pStyle w:val="18"/>
        <w:adjustRightInd w:val="0"/>
        <w:snapToGrid w:val="0"/>
        <w:spacing w:before="0"/>
        <w:ind w:firstLine="0" w:firstLineChars="0"/>
        <w:rPr>
          <w:rFonts w:ascii="宋体" w:hAnsi="宋体"/>
          <w:b/>
          <w:color w:val="000000"/>
        </w:rPr>
      </w:pPr>
      <w:r>
        <w:rPr>
          <w:rFonts w:hint="eastAsia" w:ascii="宋体" w:hAnsi="宋体"/>
          <w:b/>
          <w:color w:val="000000"/>
        </w:rPr>
        <w:t>10</w:t>
      </w:r>
      <w:r>
        <w:rPr>
          <w:rFonts w:hint="eastAsia" w:ascii="宋体" w:hAnsi="宋体"/>
          <w:b/>
          <w:color w:val="000000"/>
          <w:kern w:val="0"/>
          <w:lang w:val="zh-CN"/>
        </w:rPr>
        <w:t>、</w:t>
      </w:r>
      <w:r>
        <w:rPr>
          <w:rFonts w:hint="eastAsia" w:ascii="宋体" w:hAnsi="宋体"/>
          <w:b/>
          <w:color w:val="000000"/>
        </w:rPr>
        <w:t>投标文件的组成</w:t>
      </w:r>
    </w:p>
    <w:p>
      <w:pPr>
        <w:adjustRightInd w:val="0"/>
        <w:snapToGrid w:val="0"/>
        <w:spacing w:line="360" w:lineRule="auto"/>
        <w:ind w:firstLine="480" w:firstLineChars="200"/>
        <w:rPr>
          <w:rFonts w:ascii="宋体" w:hAnsi="宋体"/>
          <w:b/>
          <w:bCs/>
          <w:kern w:val="0"/>
          <w:sz w:val="24"/>
          <w:lang w:val="zh-CN"/>
        </w:rPr>
      </w:pPr>
      <w:bookmarkStart w:id="41" w:name="_Toc500208478"/>
      <w:r>
        <w:rPr>
          <w:rFonts w:hint="eastAsia" w:ascii="宋体" w:hAnsi="宋体"/>
          <w:sz w:val="24"/>
          <w:szCs w:val="21"/>
        </w:rPr>
        <w:t>投标文件应当包括以下主要内容：</w:t>
      </w:r>
      <w:r>
        <w:rPr>
          <w:rFonts w:hint="eastAsia" w:ascii="宋体" w:hAnsi="宋体"/>
          <w:b/>
          <w:bCs/>
          <w:kern w:val="0"/>
          <w:sz w:val="24"/>
          <w:lang w:val="zh-CN"/>
        </w:rPr>
        <w:t>资格文件、报价文件、商务技术文件。</w:t>
      </w:r>
    </w:p>
    <w:p>
      <w:pPr>
        <w:adjustRightInd w:val="0"/>
        <w:snapToGrid w:val="0"/>
        <w:spacing w:line="360" w:lineRule="auto"/>
        <w:ind w:firstLine="480" w:firstLineChars="200"/>
        <w:rPr>
          <w:rFonts w:ascii="宋体" w:hAnsi="宋体"/>
          <w:sz w:val="24"/>
          <w:u w:val="single"/>
        </w:rPr>
      </w:pPr>
      <w:r>
        <w:rPr>
          <w:rFonts w:hint="eastAsia" w:ascii="宋体" w:hAnsi="宋体"/>
          <w:kern w:val="0"/>
          <w:sz w:val="24"/>
          <w:u w:val="single"/>
        </w:rPr>
        <w:t>10</w:t>
      </w:r>
      <w:r>
        <w:rPr>
          <w:rFonts w:hint="eastAsia" w:ascii="宋体" w:hAnsi="宋体"/>
          <w:kern w:val="0"/>
          <w:sz w:val="24"/>
          <w:u w:val="single"/>
          <w:lang w:val="zh-CN"/>
        </w:rPr>
        <w:t>.1  投标人的</w:t>
      </w:r>
      <w:r>
        <w:rPr>
          <w:rFonts w:hint="eastAsia" w:ascii="宋体" w:hAnsi="宋体"/>
          <w:b/>
          <w:bCs/>
          <w:kern w:val="0"/>
          <w:sz w:val="24"/>
          <w:u w:val="single"/>
          <w:lang w:val="zh-CN"/>
        </w:rPr>
        <w:t>资格文件</w:t>
      </w:r>
      <w:r>
        <w:rPr>
          <w:rFonts w:hint="eastAsia" w:ascii="宋体" w:hAnsi="宋体"/>
          <w:sz w:val="24"/>
          <w:u w:val="single"/>
        </w:rPr>
        <w:t xml:space="preserve">至少应包括以下内容： </w:t>
      </w:r>
    </w:p>
    <w:p>
      <w:pPr>
        <w:adjustRightInd w:val="0"/>
        <w:snapToGrid w:val="0"/>
        <w:spacing w:line="360" w:lineRule="auto"/>
        <w:ind w:left="140" w:leftChars="50" w:firstLine="480" w:firstLineChars="200"/>
        <w:rPr>
          <w:rFonts w:ascii="宋体" w:hAnsi="宋体"/>
          <w:sz w:val="24"/>
          <w:szCs w:val="21"/>
        </w:rPr>
      </w:pPr>
      <w:r>
        <w:rPr>
          <w:rFonts w:hint="eastAsia" w:ascii="宋体" w:hAnsi="宋体"/>
          <w:sz w:val="24"/>
          <w:szCs w:val="21"/>
        </w:rPr>
        <w:t>10.1.1、基本资格条件审查材料：</w:t>
      </w:r>
    </w:p>
    <w:p>
      <w:pPr>
        <w:adjustRightInd w:val="0"/>
        <w:snapToGrid w:val="0"/>
        <w:spacing w:line="360" w:lineRule="auto"/>
        <w:ind w:left="140" w:leftChars="50" w:firstLine="480" w:firstLineChars="200"/>
        <w:rPr>
          <w:rFonts w:ascii="宋体" w:hAnsi="宋体"/>
          <w:sz w:val="24"/>
          <w:szCs w:val="21"/>
        </w:rPr>
      </w:pPr>
      <w:r>
        <w:rPr>
          <w:rFonts w:hint="eastAsia" w:ascii="宋体" w:hAnsi="宋体"/>
          <w:sz w:val="24"/>
          <w:szCs w:val="21"/>
        </w:rPr>
        <w:t>【即证明其符合《中华人民共和国政府采购法》规定的投标人基本条件的有关资格证明文件。以联合体形式参加政府采购的，联合体成员各方均应提供如下（1）、（2）、（3）、（4）的资格证明文件。】</w:t>
      </w:r>
    </w:p>
    <w:p>
      <w:pPr>
        <w:adjustRightInd w:val="0"/>
        <w:snapToGrid w:val="0"/>
        <w:spacing w:line="360" w:lineRule="auto"/>
        <w:ind w:left="140" w:leftChars="50" w:firstLine="480" w:firstLineChars="200"/>
        <w:rPr>
          <w:rFonts w:ascii="宋体" w:hAnsi="宋体"/>
          <w:sz w:val="24"/>
          <w:szCs w:val="21"/>
        </w:rPr>
      </w:pPr>
      <w:r>
        <w:rPr>
          <w:rFonts w:hint="eastAsia" w:ascii="宋体" w:hAnsi="宋体"/>
          <w:sz w:val="24"/>
          <w:szCs w:val="21"/>
        </w:rPr>
        <w:t>包括：</w:t>
      </w:r>
    </w:p>
    <w:p>
      <w:pPr>
        <w:adjustRightInd w:val="0"/>
        <w:snapToGrid w:val="0"/>
        <w:spacing w:line="360" w:lineRule="auto"/>
        <w:ind w:left="140" w:leftChars="50" w:firstLine="480" w:firstLineChars="200"/>
        <w:rPr>
          <w:rFonts w:ascii="宋体" w:hAnsi="宋体"/>
          <w:sz w:val="24"/>
          <w:szCs w:val="21"/>
        </w:rPr>
      </w:pPr>
      <w:r>
        <w:rPr>
          <w:rFonts w:hint="eastAsia" w:ascii="宋体" w:hAnsi="宋体"/>
          <w:sz w:val="24"/>
          <w:szCs w:val="21"/>
        </w:rPr>
        <w:t>（1）</w:t>
      </w:r>
      <w:r>
        <w:rPr>
          <w:rFonts w:hint="eastAsia" w:ascii="宋体" w:hAnsi="宋体"/>
          <w:b/>
          <w:sz w:val="24"/>
          <w:szCs w:val="21"/>
        </w:rPr>
        <w:t>营业执照</w:t>
      </w:r>
      <w:r>
        <w:rPr>
          <w:rFonts w:hint="eastAsia" w:ascii="宋体" w:hAnsi="宋体"/>
          <w:sz w:val="24"/>
          <w:szCs w:val="21"/>
        </w:rPr>
        <w:t>(或事业法人登记证书或其它工商等登记证明材料；自然人参与政府采购，提供身份证)复印件、</w:t>
      </w:r>
      <w:r>
        <w:rPr>
          <w:rFonts w:hint="eastAsia" w:ascii="宋体" w:hAnsi="宋体"/>
          <w:b/>
          <w:sz w:val="24"/>
          <w:szCs w:val="21"/>
        </w:rPr>
        <w:t>税务登记证</w:t>
      </w:r>
      <w:r>
        <w:rPr>
          <w:rFonts w:hint="eastAsia" w:ascii="宋体" w:hAnsi="宋体"/>
          <w:sz w:val="24"/>
          <w:szCs w:val="21"/>
        </w:rPr>
        <w:t>(或其它缴纳证明材料)复印件、</w:t>
      </w:r>
      <w:r>
        <w:rPr>
          <w:rFonts w:hint="eastAsia" w:ascii="宋体" w:hAnsi="宋体"/>
          <w:b/>
          <w:sz w:val="24"/>
          <w:szCs w:val="21"/>
        </w:rPr>
        <w:t>社保登记证</w:t>
      </w:r>
      <w:r>
        <w:rPr>
          <w:rFonts w:hint="eastAsia" w:ascii="宋体" w:hAnsi="宋体"/>
          <w:sz w:val="24"/>
          <w:szCs w:val="21"/>
        </w:rPr>
        <w:t xml:space="preserve">（或其它缴纳证明材料）复印件；实施“五证合一、一照一码”登记制度改革的，只需提供改革后取得的营业执照复印件； </w:t>
      </w:r>
    </w:p>
    <w:p>
      <w:pPr>
        <w:adjustRightInd w:val="0"/>
        <w:snapToGrid w:val="0"/>
        <w:spacing w:line="360" w:lineRule="auto"/>
        <w:ind w:left="140" w:leftChars="50" w:firstLine="480" w:firstLineChars="200"/>
        <w:rPr>
          <w:rFonts w:ascii="宋体" w:hAnsi="宋体"/>
          <w:sz w:val="24"/>
          <w:szCs w:val="21"/>
        </w:rPr>
      </w:pPr>
      <w:r>
        <w:rPr>
          <w:rFonts w:hint="eastAsia" w:ascii="宋体" w:hAnsi="宋体"/>
          <w:sz w:val="24"/>
          <w:szCs w:val="21"/>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adjustRightInd w:val="0"/>
        <w:snapToGrid w:val="0"/>
        <w:spacing w:line="360" w:lineRule="auto"/>
        <w:ind w:left="140" w:leftChars="50" w:firstLine="480" w:firstLineChars="200"/>
        <w:rPr>
          <w:rFonts w:ascii="宋体" w:hAnsi="宋体"/>
          <w:sz w:val="24"/>
          <w:szCs w:val="21"/>
        </w:rPr>
      </w:pPr>
      <w:r>
        <w:rPr>
          <w:rFonts w:hint="eastAsia" w:ascii="宋体" w:hAnsi="宋体"/>
          <w:sz w:val="24"/>
          <w:szCs w:val="21"/>
        </w:rPr>
        <w:t>（2）最近一个年度的资产负债表等财务报表资料文件(新成立的公司，必须提供情况说明)；</w:t>
      </w:r>
    </w:p>
    <w:p>
      <w:pPr>
        <w:adjustRightInd w:val="0"/>
        <w:snapToGrid w:val="0"/>
        <w:spacing w:line="360" w:lineRule="auto"/>
        <w:ind w:left="140" w:leftChars="50" w:firstLine="480" w:firstLineChars="200"/>
        <w:rPr>
          <w:rFonts w:ascii="宋体" w:hAnsi="宋体"/>
          <w:sz w:val="24"/>
          <w:szCs w:val="21"/>
        </w:rPr>
      </w:pPr>
      <w:r>
        <w:rPr>
          <w:rFonts w:hint="eastAsia" w:ascii="宋体" w:hAnsi="宋体"/>
          <w:sz w:val="24"/>
          <w:szCs w:val="21"/>
        </w:rPr>
        <w:t>（3）具有履行合同所必需的专业（服务技术）能力的承诺函；</w:t>
      </w:r>
    </w:p>
    <w:p>
      <w:pPr>
        <w:adjustRightInd w:val="0"/>
        <w:snapToGrid w:val="0"/>
        <w:spacing w:line="360" w:lineRule="auto"/>
        <w:ind w:left="140" w:leftChars="50" w:firstLine="480" w:firstLineChars="200"/>
        <w:rPr>
          <w:rFonts w:ascii="宋体" w:hAnsi="宋体"/>
          <w:sz w:val="24"/>
          <w:szCs w:val="21"/>
        </w:rPr>
      </w:pPr>
      <w:r>
        <w:rPr>
          <w:rFonts w:hint="eastAsia" w:ascii="宋体" w:hAnsi="宋体"/>
          <w:sz w:val="24"/>
          <w:szCs w:val="21"/>
        </w:rPr>
        <w:t>（4）参加政府采购活动前3年内在经营活动中没有重大违法记录的声明函；</w:t>
      </w:r>
    </w:p>
    <w:p>
      <w:pPr>
        <w:adjustRightInd w:val="0"/>
        <w:snapToGrid w:val="0"/>
        <w:spacing w:line="360" w:lineRule="auto"/>
        <w:ind w:left="140" w:leftChars="50" w:firstLine="480" w:firstLineChars="200"/>
        <w:rPr>
          <w:rFonts w:ascii="宋体" w:hAnsi="宋体"/>
          <w:sz w:val="24"/>
          <w:szCs w:val="21"/>
        </w:rPr>
      </w:pPr>
      <w:r>
        <w:rPr>
          <w:rFonts w:hint="eastAsia" w:ascii="宋体" w:hAnsi="宋体"/>
          <w:sz w:val="24"/>
          <w:szCs w:val="21"/>
        </w:rPr>
        <w:t>10.1.2、特定资格条件审查材料：</w:t>
      </w:r>
    </w:p>
    <w:p>
      <w:pPr>
        <w:adjustRightInd w:val="0"/>
        <w:snapToGrid w:val="0"/>
        <w:spacing w:line="360" w:lineRule="auto"/>
        <w:ind w:left="140" w:leftChars="50" w:firstLine="480" w:firstLineChars="200"/>
        <w:rPr>
          <w:rFonts w:ascii="宋体" w:hAnsi="宋体"/>
          <w:sz w:val="24"/>
          <w:szCs w:val="21"/>
        </w:rPr>
      </w:pPr>
      <w:r>
        <w:rPr>
          <w:rFonts w:hint="eastAsia" w:ascii="宋体" w:hAnsi="宋体"/>
          <w:sz w:val="24"/>
          <w:szCs w:val="21"/>
        </w:rPr>
        <w:t>【即证明其符合特定资格条件（如果项目要求）的有关资格证明文件。以联合体形式参加政府采购的，承担需要具备特定资格条件（如果项目要求）的工作的联合体成员，提供其符合特定资格条件（如果项目要求）的有关资质证明材料，多方共同承担该工作的，均需提供其符合特定资格条件（如果项目要求）的有关证明材料并按照资质等级较低的投标人确定该联合体的资质等级。】</w:t>
      </w:r>
    </w:p>
    <w:p>
      <w:pPr>
        <w:adjustRightInd w:val="0"/>
        <w:snapToGrid w:val="0"/>
        <w:spacing w:line="360" w:lineRule="auto"/>
        <w:ind w:left="140" w:leftChars="50" w:firstLine="480" w:firstLineChars="200"/>
        <w:rPr>
          <w:rFonts w:ascii="宋体" w:hAnsi="宋体"/>
          <w:sz w:val="24"/>
          <w:szCs w:val="21"/>
        </w:rPr>
      </w:pPr>
      <w:r>
        <w:rPr>
          <w:rFonts w:hint="eastAsia" w:ascii="宋体" w:hAnsi="宋体"/>
          <w:sz w:val="24"/>
          <w:szCs w:val="21"/>
        </w:rPr>
        <w:t>包括：</w:t>
      </w:r>
    </w:p>
    <w:p>
      <w:pPr>
        <w:autoSpaceDE w:val="0"/>
        <w:autoSpaceDN w:val="0"/>
        <w:adjustRightInd w:val="0"/>
        <w:snapToGrid w:val="0"/>
        <w:spacing w:line="360" w:lineRule="auto"/>
        <w:ind w:firstLine="482" w:firstLineChars="200"/>
        <w:textAlignment w:val="bottom"/>
        <w:rPr>
          <w:rFonts w:ascii="宋体" w:hAnsi="宋体"/>
          <w:b/>
          <w:bCs/>
          <w:sz w:val="24"/>
          <w:szCs w:val="21"/>
        </w:rPr>
      </w:pPr>
      <w:r>
        <w:rPr>
          <w:rFonts w:hint="eastAsia" w:ascii="宋体" w:hAnsi="宋体"/>
          <w:b/>
          <w:bCs/>
          <w:sz w:val="24"/>
          <w:szCs w:val="21"/>
        </w:rPr>
        <w:t>（1）政府相关部门颁发的出版物经营许可证；（复印件加盖公章）</w:t>
      </w:r>
    </w:p>
    <w:p>
      <w:pPr>
        <w:adjustRightInd w:val="0"/>
        <w:snapToGrid w:val="0"/>
        <w:spacing w:line="360" w:lineRule="auto"/>
        <w:ind w:firstLine="723" w:firstLineChars="300"/>
        <w:jc w:val="left"/>
        <w:rPr>
          <w:rFonts w:ascii="宋体" w:hAnsi="宋体"/>
          <w:b/>
          <w:bCs/>
          <w:sz w:val="24"/>
          <w:szCs w:val="21"/>
        </w:rPr>
      </w:pPr>
      <w:r>
        <w:rPr>
          <w:rFonts w:hint="eastAsia" w:ascii="宋体" w:hAnsi="宋体"/>
          <w:b/>
          <w:bCs/>
          <w:sz w:val="24"/>
          <w:szCs w:val="21"/>
        </w:rPr>
        <w:t>上述基本资格条件审查材料、特定资格条件审查材料有一项不提供的，视为资格审查不通过。</w:t>
      </w:r>
    </w:p>
    <w:p>
      <w:pPr>
        <w:shd w:val="clear" w:color="auto" w:fill="FFFFFF"/>
        <w:adjustRightInd w:val="0"/>
        <w:snapToGrid w:val="0"/>
        <w:spacing w:line="360" w:lineRule="auto"/>
        <w:ind w:firstLine="480" w:firstLineChars="200"/>
        <w:rPr>
          <w:rFonts w:ascii="宋体" w:hAnsi="宋体"/>
          <w:color w:val="000000"/>
          <w:sz w:val="24"/>
          <w:u w:val="single"/>
          <w:lang w:val="zh-CN"/>
        </w:rPr>
      </w:pPr>
      <w:r>
        <w:rPr>
          <w:rFonts w:hint="eastAsia" w:ascii="宋体" w:hAnsi="宋体"/>
          <w:color w:val="000000"/>
          <w:kern w:val="0"/>
          <w:sz w:val="24"/>
        </w:rPr>
        <w:t>10</w:t>
      </w:r>
      <w:r>
        <w:rPr>
          <w:rFonts w:hint="eastAsia" w:ascii="宋体" w:hAnsi="宋体"/>
          <w:color w:val="000000"/>
          <w:kern w:val="0"/>
          <w:sz w:val="24"/>
          <w:lang w:val="zh-CN"/>
        </w:rPr>
        <w:t xml:space="preserve">.2  </w:t>
      </w:r>
      <w:r>
        <w:rPr>
          <w:rFonts w:hint="eastAsia" w:ascii="宋体" w:hAnsi="宋体"/>
          <w:color w:val="000000"/>
          <w:sz w:val="24"/>
        </w:rPr>
        <w:t>投标人的</w:t>
      </w:r>
      <w:r>
        <w:rPr>
          <w:rFonts w:hint="eastAsia" w:ascii="宋体" w:hAnsi="宋体"/>
          <w:b/>
          <w:bCs/>
          <w:color w:val="000000"/>
          <w:sz w:val="24"/>
        </w:rPr>
        <w:t>报价文件</w:t>
      </w:r>
      <w:r>
        <w:rPr>
          <w:rFonts w:hint="eastAsia" w:ascii="宋体" w:hAnsi="宋体"/>
          <w:color w:val="000000"/>
          <w:sz w:val="24"/>
        </w:rPr>
        <w:t>至少应包括以下内容（均需加盖公章）：</w:t>
      </w:r>
    </w:p>
    <w:p>
      <w:pPr>
        <w:shd w:val="clear" w:color="auto" w:fill="FFFFFF"/>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w:t>
      </w:r>
      <w:r>
        <w:rPr>
          <w:rFonts w:hint="eastAsia" w:ascii="宋体" w:hAnsi="宋体"/>
          <w:color w:val="000000"/>
          <w:kern w:val="0"/>
          <w:sz w:val="24"/>
        </w:rPr>
        <w:t>投标响应函</w:t>
      </w:r>
      <w:r>
        <w:rPr>
          <w:rFonts w:hint="eastAsia" w:ascii="宋体" w:hAnsi="宋体"/>
          <w:color w:val="000000"/>
          <w:sz w:val="24"/>
        </w:rPr>
        <w:t>；</w:t>
      </w:r>
    </w:p>
    <w:p>
      <w:pPr>
        <w:shd w:val="clear" w:color="auto" w:fill="FFFFFF"/>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（2）开标一览表；</w:t>
      </w:r>
    </w:p>
    <w:p>
      <w:pPr>
        <w:shd w:val="clear" w:color="auto" w:fill="FFFFFF"/>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（3）报价明细清单；</w:t>
      </w:r>
    </w:p>
    <w:p>
      <w:pPr>
        <w:pStyle w:val="7"/>
        <w:adjustRightInd w:val="0"/>
        <w:snapToGrid w:val="0"/>
        <w:spacing w:line="360" w:lineRule="auto"/>
        <w:ind w:firstLine="480" w:firstLineChars="200"/>
        <w:rPr>
          <w:rFonts w:hAnsi="宋体" w:cs="Arial"/>
          <w:color w:val="000000"/>
          <w:sz w:val="24"/>
          <w:szCs w:val="24"/>
        </w:rPr>
      </w:pPr>
      <w:r>
        <w:rPr>
          <w:rFonts w:hint="eastAsia" w:hAnsi="宋体" w:cs="Arial"/>
          <w:color w:val="000000"/>
          <w:kern w:val="0"/>
          <w:sz w:val="24"/>
          <w:szCs w:val="24"/>
        </w:rPr>
        <w:t>（4）其他文件（</w:t>
      </w:r>
      <w:r>
        <w:rPr>
          <w:rFonts w:hint="eastAsia" w:hAnsi="宋体"/>
          <w:color w:val="000000"/>
          <w:sz w:val="24"/>
          <w:szCs w:val="24"/>
        </w:rPr>
        <w:t>中小企业声明函（或监狱企业声明函）及其相关的充分的证明材料</w:t>
      </w:r>
      <w:r>
        <w:rPr>
          <w:rFonts w:hint="eastAsia" w:hAnsi="宋体" w:cs="Arial"/>
          <w:color w:val="000000"/>
          <w:kern w:val="0"/>
          <w:sz w:val="24"/>
          <w:szCs w:val="24"/>
        </w:rPr>
        <w:t>）。</w:t>
      </w:r>
    </w:p>
    <w:p>
      <w:pPr>
        <w:pStyle w:val="7"/>
        <w:adjustRightInd w:val="0"/>
        <w:snapToGrid w:val="0"/>
        <w:spacing w:line="360" w:lineRule="auto"/>
        <w:ind w:firstLine="480" w:firstLineChars="200"/>
        <w:rPr>
          <w:rFonts w:hAnsi="宋体"/>
          <w:kern w:val="0"/>
          <w:sz w:val="24"/>
          <w:szCs w:val="24"/>
          <w:lang w:val="zh-CN"/>
        </w:rPr>
      </w:pPr>
      <w:r>
        <w:rPr>
          <w:rFonts w:hint="eastAsia" w:hAnsi="宋体"/>
          <w:kern w:val="0"/>
          <w:sz w:val="24"/>
          <w:szCs w:val="24"/>
          <w:lang w:val="zh-CN"/>
        </w:rPr>
        <w:t>10.2  投标人的</w:t>
      </w:r>
      <w:r>
        <w:rPr>
          <w:rFonts w:hint="eastAsia" w:hAnsi="宋体"/>
          <w:b/>
          <w:bCs/>
          <w:kern w:val="0"/>
          <w:sz w:val="24"/>
          <w:szCs w:val="24"/>
        </w:rPr>
        <w:t>商务</w:t>
      </w:r>
      <w:r>
        <w:rPr>
          <w:rFonts w:hint="eastAsia" w:hAnsi="宋体"/>
          <w:b/>
          <w:kern w:val="0"/>
          <w:sz w:val="24"/>
          <w:szCs w:val="24"/>
          <w:lang w:val="zh-CN"/>
        </w:rPr>
        <w:t>技术文件</w:t>
      </w:r>
      <w:r>
        <w:rPr>
          <w:rFonts w:hint="eastAsia" w:hAnsi="宋体"/>
          <w:sz w:val="24"/>
          <w:szCs w:val="24"/>
        </w:rPr>
        <w:t>至少应包括以下内容</w:t>
      </w:r>
      <w:r>
        <w:rPr>
          <w:rFonts w:hint="eastAsia" w:hAnsi="宋体"/>
          <w:kern w:val="0"/>
          <w:sz w:val="24"/>
          <w:szCs w:val="24"/>
          <w:lang w:val="zh-CN"/>
        </w:rPr>
        <w:t>：</w:t>
      </w:r>
      <w:r>
        <w:rPr>
          <w:rFonts w:hint="eastAsia" w:hAnsi="宋体"/>
          <w:kern w:val="0"/>
          <w:sz w:val="24"/>
          <w:szCs w:val="24"/>
        </w:rPr>
        <w:t>针对本项目的实施计划与方案，技术偏离说明表，招标文件要求提供的其他资料</w:t>
      </w:r>
      <w:r>
        <w:rPr>
          <w:rFonts w:hint="eastAsia" w:hAnsi="宋体"/>
          <w:kern w:val="0"/>
          <w:sz w:val="24"/>
          <w:szCs w:val="24"/>
          <w:lang w:val="zh-CN"/>
        </w:rPr>
        <w:t>等</w:t>
      </w:r>
      <w:r>
        <w:rPr>
          <w:rFonts w:hint="eastAsia" w:hAnsi="宋体"/>
          <w:sz w:val="24"/>
          <w:szCs w:val="24"/>
        </w:rPr>
        <w:t>（均需加盖公章）</w:t>
      </w:r>
      <w:r>
        <w:rPr>
          <w:rFonts w:hint="eastAsia" w:hAnsi="宋体"/>
          <w:kern w:val="0"/>
          <w:sz w:val="24"/>
          <w:szCs w:val="24"/>
          <w:lang w:val="zh-CN"/>
        </w:rPr>
        <w:t>。</w:t>
      </w:r>
    </w:p>
    <w:p>
      <w:pPr>
        <w:tabs>
          <w:tab w:val="left" w:pos="720"/>
          <w:tab w:val="left" w:pos="884"/>
          <w:tab w:val="left" w:pos="1260"/>
          <w:tab w:val="left" w:pos="2160"/>
          <w:tab w:val="left" w:pos="2880"/>
          <w:tab w:val="left" w:pos="3600"/>
          <w:tab w:val="left" w:pos="4320"/>
          <w:tab w:val="left" w:pos="5040"/>
          <w:tab w:val="left" w:pos="5760"/>
          <w:tab w:val="left" w:pos="8400"/>
        </w:tabs>
        <w:autoSpaceDE w:val="0"/>
        <w:autoSpaceDN w:val="0"/>
        <w:adjustRightInd w:val="0"/>
        <w:spacing w:line="360" w:lineRule="auto"/>
        <w:ind w:right="-61" w:firstLine="240" w:firstLineChars="100"/>
        <w:jc w:val="left"/>
        <w:outlineLvl w:val="0"/>
        <w:rPr>
          <w:rFonts w:ascii="宋体" w:hAnsi="宋体"/>
          <w:sz w:val="24"/>
        </w:rPr>
      </w:pPr>
      <w:r>
        <w:rPr>
          <w:rFonts w:hint="eastAsia" w:ascii="宋体" w:hAnsi="宋体"/>
          <w:sz w:val="24"/>
        </w:rPr>
        <w:t>（1）法定代表人授权委托书；</w:t>
      </w:r>
    </w:p>
    <w:p>
      <w:pPr>
        <w:tabs>
          <w:tab w:val="left" w:pos="720"/>
          <w:tab w:val="left" w:pos="884"/>
          <w:tab w:val="left" w:pos="1260"/>
          <w:tab w:val="left" w:pos="2160"/>
          <w:tab w:val="left" w:pos="2880"/>
          <w:tab w:val="left" w:pos="3600"/>
          <w:tab w:val="left" w:pos="4320"/>
          <w:tab w:val="left" w:pos="5040"/>
          <w:tab w:val="left" w:pos="5760"/>
          <w:tab w:val="left" w:pos="8400"/>
        </w:tabs>
        <w:autoSpaceDE w:val="0"/>
        <w:autoSpaceDN w:val="0"/>
        <w:adjustRightInd w:val="0"/>
        <w:spacing w:line="360" w:lineRule="auto"/>
        <w:ind w:right="-61" w:firstLine="240" w:firstLineChars="100"/>
        <w:jc w:val="left"/>
        <w:outlineLvl w:val="0"/>
        <w:rPr>
          <w:rFonts w:ascii="宋体" w:hAnsi="宋体"/>
          <w:sz w:val="24"/>
        </w:rPr>
      </w:pPr>
      <w:r>
        <w:rPr>
          <w:rFonts w:hint="eastAsia" w:ascii="宋体" w:hAnsi="宋体"/>
          <w:sz w:val="24"/>
        </w:rPr>
        <w:t>（2）法定代表人及授权代表的身份证(复印件加盖公章)；</w:t>
      </w:r>
    </w:p>
    <w:p>
      <w:pPr>
        <w:tabs>
          <w:tab w:val="left" w:pos="720"/>
          <w:tab w:val="left" w:pos="884"/>
          <w:tab w:val="left" w:pos="1260"/>
          <w:tab w:val="left" w:pos="2160"/>
          <w:tab w:val="left" w:pos="2880"/>
          <w:tab w:val="left" w:pos="3600"/>
          <w:tab w:val="left" w:pos="4320"/>
          <w:tab w:val="left" w:pos="5040"/>
          <w:tab w:val="left" w:pos="5760"/>
          <w:tab w:val="left" w:pos="8400"/>
        </w:tabs>
        <w:autoSpaceDE w:val="0"/>
        <w:autoSpaceDN w:val="0"/>
        <w:adjustRightInd w:val="0"/>
        <w:spacing w:line="360" w:lineRule="auto"/>
        <w:ind w:right="-61" w:firstLine="240" w:firstLineChars="100"/>
        <w:jc w:val="left"/>
        <w:outlineLvl w:val="0"/>
        <w:rPr>
          <w:rFonts w:ascii="宋体" w:hAnsi="宋体"/>
          <w:sz w:val="24"/>
        </w:rPr>
      </w:pPr>
      <w:r>
        <w:rPr>
          <w:rFonts w:hint="eastAsia" w:ascii="宋体" w:hAnsi="宋体"/>
          <w:sz w:val="24"/>
        </w:rPr>
        <w:t>（3）投标保证金（缴款凭证复印件）</w:t>
      </w:r>
    </w:p>
    <w:p>
      <w:pPr>
        <w:tabs>
          <w:tab w:val="left" w:pos="720"/>
          <w:tab w:val="left" w:pos="884"/>
          <w:tab w:val="left" w:pos="1260"/>
          <w:tab w:val="left" w:pos="2160"/>
          <w:tab w:val="left" w:pos="2880"/>
          <w:tab w:val="left" w:pos="3600"/>
          <w:tab w:val="left" w:pos="4320"/>
          <w:tab w:val="left" w:pos="5040"/>
          <w:tab w:val="left" w:pos="5760"/>
          <w:tab w:val="left" w:pos="8400"/>
        </w:tabs>
        <w:autoSpaceDE w:val="0"/>
        <w:autoSpaceDN w:val="0"/>
        <w:adjustRightInd w:val="0"/>
        <w:spacing w:line="360" w:lineRule="auto"/>
        <w:ind w:right="-61" w:firstLine="240" w:firstLineChars="100"/>
        <w:jc w:val="left"/>
        <w:outlineLvl w:val="0"/>
        <w:rPr>
          <w:rFonts w:ascii="宋体" w:hAnsi="宋体"/>
          <w:sz w:val="24"/>
        </w:rPr>
      </w:pPr>
      <w:r>
        <w:rPr>
          <w:rFonts w:hint="eastAsia" w:ascii="宋体" w:hAnsi="宋体"/>
          <w:sz w:val="24"/>
        </w:rPr>
        <w:t>（4）声明书；</w:t>
      </w:r>
    </w:p>
    <w:p>
      <w:pPr>
        <w:tabs>
          <w:tab w:val="left" w:pos="720"/>
          <w:tab w:val="left" w:pos="884"/>
          <w:tab w:val="left" w:pos="1260"/>
          <w:tab w:val="left" w:pos="2160"/>
          <w:tab w:val="left" w:pos="2880"/>
          <w:tab w:val="left" w:pos="3600"/>
          <w:tab w:val="left" w:pos="4320"/>
          <w:tab w:val="left" w:pos="5040"/>
          <w:tab w:val="left" w:pos="5760"/>
          <w:tab w:val="left" w:pos="8400"/>
        </w:tabs>
        <w:autoSpaceDE w:val="0"/>
        <w:autoSpaceDN w:val="0"/>
        <w:adjustRightInd w:val="0"/>
        <w:spacing w:line="360" w:lineRule="auto"/>
        <w:ind w:right="-61" w:firstLine="240" w:firstLineChars="100"/>
        <w:jc w:val="left"/>
        <w:outlineLvl w:val="0"/>
        <w:rPr>
          <w:rFonts w:ascii="宋体" w:hAnsi="宋体"/>
          <w:sz w:val="24"/>
        </w:rPr>
      </w:pPr>
      <w:r>
        <w:rPr>
          <w:rFonts w:hint="eastAsia" w:ascii="宋体" w:hAnsi="宋体"/>
          <w:sz w:val="24"/>
        </w:rPr>
        <w:t>（5）</w:t>
      </w:r>
      <w:r>
        <w:rPr>
          <w:rFonts w:hint="eastAsia" w:ascii="宋体" w:hAnsi="宋体"/>
          <w:sz w:val="24"/>
          <w:lang w:val="zh-CN"/>
        </w:rPr>
        <w:t>提供近</w:t>
      </w:r>
      <w:r>
        <w:rPr>
          <w:rFonts w:hint="eastAsia" w:ascii="宋体" w:hAnsi="宋体"/>
          <w:sz w:val="24"/>
          <w:lang w:val="en-US" w:eastAsia="zh-CN"/>
        </w:rPr>
        <w:t>2</w:t>
      </w:r>
      <w:r>
        <w:rPr>
          <w:rFonts w:hint="eastAsia" w:ascii="宋体" w:hAnsi="宋体"/>
          <w:sz w:val="24"/>
          <w:lang w:val="zh-CN"/>
        </w:rPr>
        <w:t>年类似项目成功案例合同复印件（需提供合同复印件并加盖公章）</w:t>
      </w:r>
    </w:p>
    <w:p>
      <w:pPr>
        <w:snapToGrid w:val="0"/>
        <w:spacing w:line="360" w:lineRule="auto"/>
        <w:ind w:firstLine="240" w:firstLineChars="100"/>
        <w:rPr>
          <w:rFonts w:ascii="宋体" w:hAnsi="宋体"/>
          <w:sz w:val="24"/>
          <w:szCs w:val="24"/>
        </w:rPr>
      </w:pPr>
      <w:r>
        <w:rPr>
          <w:rFonts w:hint="eastAsia" w:ascii="宋体" w:hAnsi="宋体"/>
          <w:sz w:val="24"/>
          <w:szCs w:val="24"/>
          <w:lang w:val="zh-CN"/>
        </w:rPr>
        <w:t>（</w:t>
      </w:r>
      <w:r>
        <w:rPr>
          <w:rFonts w:hint="eastAsia" w:ascii="宋体" w:hAnsi="宋体"/>
          <w:sz w:val="24"/>
          <w:szCs w:val="24"/>
        </w:rPr>
        <w:t>6</w:t>
      </w:r>
      <w:r>
        <w:rPr>
          <w:rFonts w:hint="eastAsia" w:ascii="宋体" w:hAnsi="宋体"/>
          <w:sz w:val="24"/>
          <w:szCs w:val="24"/>
          <w:lang w:val="zh-CN"/>
        </w:rPr>
        <w:t>）投标人基本情况介绍，包括但不限于企业基本情况、经营情况、项目经验、进书渠道等内容</w:t>
      </w:r>
      <w:bookmarkStart w:id="42" w:name="_Toc500208474"/>
      <w:r>
        <w:rPr>
          <w:rFonts w:hint="eastAsia" w:ascii="宋体" w:hAnsi="宋体"/>
          <w:sz w:val="24"/>
          <w:szCs w:val="24"/>
          <w:lang w:val="zh-CN"/>
        </w:rPr>
        <w:t>；</w:t>
      </w:r>
    </w:p>
    <w:p>
      <w:pPr>
        <w:tabs>
          <w:tab w:val="left" w:pos="930"/>
        </w:tabs>
        <w:autoSpaceDE w:val="0"/>
        <w:autoSpaceDN w:val="0"/>
        <w:adjustRightInd w:val="0"/>
        <w:spacing w:line="360" w:lineRule="auto"/>
        <w:rPr>
          <w:rFonts w:ascii="宋体" w:hAnsi="宋体"/>
          <w:kern w:val="0"/>
          <w:sz w:val="24"/>
          <w:szCs w:val="24"/>
          <w:lang w:val="zh-CN"/>
        </w:rPr>
      </w:pPr>
      <w:r>
        <w:rPr>
          <w:rFonts w:hint="eastAsia" w:ascii="宋体" w:hAnsi="宋体"/>
          <w:sz w:val="24"/>
          <w:szCs w:val="24"/>
        </w:rPr>
        <w:t xml:space="preserve">  （7）实施计划与方案</w:t>
      </w:r>
      <w:r>
        <w:rPr>
          <w:rFonts w:hint="eastAsia" w:ascii="宋体" w:hAnsi="宋体"/>
          <w:kern w:val="0"/>
          <w:sz w:val="24"/>
          <w:szCs w:val="24"/>
          <w:lang w:val="zh-CN"/>
        </w:rPr>
        <w:t>；</w:t>
      </w:r>
    </w:p>
    <w:p>
      <w:pPr>
        <w:tabs>
          <w:tab w:val="left" w:pos="930"/>
        </w:tabs>
        <w:autoSpaceDE w:val="0"/>
        <w:autoSpaceDN w:val="0"/>
        <w:adjustRightInd w:val="0"/>
        <w:spacing w:line="360" w:lineRule="auto"/>
        <w:rPr>
          <w:rFonts w:ascii="宋体" w:hAnsi="宋体"/>
          <w:kern w:val="0"/>
          <w:sz w:val="24"/>
          <w:szCs w:val="24"/>
          <w:lang w:val="zh-CN"/>
        </w:rPr>
      </w:pPr>
      <w:r>
        <w:rPr>
          <w:rFonts w:hint="eastAsia" w:ascii="宋体" w:hAnsi="宋体"/>
          <w:kern w:val="0"/>
          <w:sz w:val="24"/>
          <w:szCs w:val="24"/>
        </w:rPr>
        <w:t xml:space="preserve">  </w:t>
      </w:r>
      <w:r>
        <w:rPr>
          <w:rFonts w:hint="eastAsia" w:ascii="宋体" w:hAnsi="宋体"/>
          <w:kern w:val="0"/>
          <w:sz w:val="24"/>
          <w:szCs w:val="24"/>
          <w:lang w:val="zh-CN"/>
        </w:rPr>
        <w:t>（</w:t>
      </w:r>
      <w:r>
        <w:rPr>
          <w:rFonts w:hint="eastAsia" w:ascii="宋体" w:hAnsi="宋体"/>
          <w:kern w:val="0"/>
          <w:sz w:val="24"/>
          <w:szCs w:val="24"/>
        </w:rPr>
        <w:t>8</w:t>
      </w:r>
      <w:r>
        <w:rPr>
          <w:rFonts w:hint="eastAsia" w:ascii="宋体" w:hAnsi="宋体"/>
          <w:kern w:val="0"/>
          <w:sz w:val="24"/>
          <w:szCs w:val="24"/>
          <w:lang w:val="zh-CN"/>
        </w:rPr>
        <w:t>）服务承诺，包括但不限于以下内容；</w:t>
      </w:r>
    </w:p>
    <w:p>
      <w:pPr>
        <w:numPr>
          <w:ilvl w:val="1"/>
          <w:numId w:val="5"/>
        </w:numPr>
        <w:tabs>
          <w:tab w:val="left" w:pos="900"/>
          <w:tab w:val="left" w:pos="1134"/>
          <w:tab w:val="clear" w:pos="1260"/>
        </w:tabs>
        <w:adjustRightInd w:val="0"/>
        <w:spacing w:line="360" w:lineRule="auto"/>
        <w:rPr>
          <w:rFonts w:hint="eastAsia" w:ascii="宋体" w:hAnsi="宋体"/>
          <w:sz w:val="24"/>
          <w:szCs w:val="24"/>
        </w:rPr>
      </w:pPr>
      <w:r>
        <w:rPr>
          <w:rFonts w:hint="eastAsia" w:ascii="宋体" w:hAnsi="宋体"/>
          <w:sz w:val="24"/>
          <w:szCs w:val="24"/>
        </w:rPr>
        <w:t>确保期刊（或报刊）质量的服务承诺；</w:t>
      </w:r>
    </w:p>
    <w:p>
      <w:pPr>
        <w:numPr>
          <w:ilvl w:val="1"/>
          <w:numId w:val="5"/>
        </w:numPr>
        <w:tabs>
          <w:tab w:val="left" w:pos="900"/>
          <w:tab w:val="left" w:pos="1134"/>
          <w:tab w:val="clear" w:pos="1260"/>
        </w:tabs>
        <w:adjustRightInd w:val="0"/>
        <w:spacing w:line="360" w:lineRule="auto"/>
        <w:rPr>
          <w:rFonts w:hint="eastAsia" w:ascii="宋体" w:hAnsi="宋体"/>
          <w:sz w:val="24"/>
          <w:szCs w:val="24"/>
        </w:rPr>
      </w:pPr>
      <w:r>
        <w:rPr>
          <w:rFonts w:hint="eastAsia" w:ascii="宋体" w:hAnsi="宋体"/>
          <w:sz w:val="24"/>
          <w:szCs w:val="24"/>
        </w:rPr>
        <w:t>有关期刊信息的覆盖程度和时效承诺；</w:t>
      </w:r>
    </w:p>
    <w:p>
      <w:pPr>
        <w:numPr>
          <w:ilvl w:val="1"/>
          <w:numId w:val="5"/>
        </w:numPr>
        <w:tabs>
          <w:tab w:val="left" w:pos="900"/>
          <w:tab w:val="left" w:pos="1134"/>
          <w:tab w:val="clear" w:pos="1260"/>
        </w:tabs>
        <w:adjustRightInd w:val="0"/>
        <w:spacing w:line="360" w:lineRule="auto"/>
        <w:rPr>
          <w:rFonts w:hint="eastAsia" w:ascii="宋体" w:hAnsi="宋体"/>
          <w:sz w:val="24"/>
          <w:szCs w:val="24"/>
        </w:rPr>
      </w:pPr>
      <w:r>
        <w:rPr>
          <w:rFonts w:hint="eastAsia" w:ascii="宋体" w:hAnsi="宋体"/>
          <w:sz w:val="24"/>
          <w:szCs w:val="24"/>
        </w:rPr>
        <w:t>编目数据质量的承诺；</w:t>
      </w:r>
    </w:p>
    <w:p>
      <w:pPr>
        <w:numPr>
          <w:ilvl w:val="1"/>
          <w:numId w:val="5"/>
        </w:numPr>
        <w:tabs>
          <w:tab w:val="left" w:pos="900"/>
          <w:tab w:val="left" w:pos="1134"/>
          <w:tab w:val="clear" w:pos="1260"/>
        </w:tabs>
        <w:adjustRightInd w:val="0"/>
        <w:spacing w:line="360" w:lineRule="auto"/>
        <w:rPr>
          <w:rFonts w:hint="eastAsia" w:ascii="宋体" w:hAnsi="宋体"/>
          <w:sz w:val="24"/>
          <w:szCs w:val="24"/>
        </w:rPr>
      </w:pPr>
      <w:r>
        <w:rPr>
          <w:rFonts w:hint="eastAsia" w:ascii="宋体" w:hAnsi="宋体"/>
          <w:sz w:val="24"/>
          <w:szCs w:val="24"/>
        </w:rPr>
        <w:t>到货率承诺；</w:t>
      </w:r>
    </w:p>
    <w:p>
      <w:pPr>
        <w:numPr>
          <w:ilvl w:val="1"/>
          <w:numId w:val="5"/>
        </w:numPr>
        <w:tabs>
          <w:tab w:val="left" w:pos="900"/>
          <w:tab w:val="left" w:pos="1134"/>
          <w:tab w:val="clear" w:pos="1260"/>
        </w:tabs>
        <w:adjustRightInd w:val="0"/>
        <w:spacing w:line="360" w:lineRule="auto"/>
        <w:rPr>
          <w:rFonts w:hint="eastAsia" w:ascii="宋体" w:hAnsi="宋体"/>
          <w:sz w:val="24"/>
          <w:szCs w:val="24"/>
        </w:rPr>
      </w:pPr>
      <w:r>
        <w:rPr>
          <w:rFonts w:hint="eastAsia" w:ascii="宋体" w:hAnsi="宋体"/>
          <w:sz w:val="24"/>
          <w:szCs w:val="24"/>
        </w:rPr>
        <w:t>对图书馆自备清单、自定主题采购的响应速度承诺；</w:t>
      </w:r>
    </w:p>
    <w:p>
      <w:pPr>
        <w:numPr>
          <w:ilvl w:val="1"/>
          <w:numId w:val="5"/>
        </w:numPr>
        <w:tabs>
          <w:tab w:val="left" w:pos="900"/>
          <w:tab w:val="left" w:pos="1134"/>
          <w:tab w:val="clear" w:pos="1260"/>
        </w:tabs>
        <w:adjustRightInd w:val="0"/>
        <w:spacing w:line="360" w:lineRule="auto"/>
        <w:rPr>
          <w:rFonts w:hint="eastAsia" w:ascii="宋体" w:hAnsi="宋体"/>
          <w:sz w:val="24"/>
          <w:szCs w:val="24"/>
        </w:rPr>
      </w:pPr>
      <w:r>
        <w:rPr>
          <w:rFonts w:hint="eastAsia" w:ascii="宋体" w:hAnsi="宋体"/>
          <w:sz w:val="24"/>
          <w:szCs w:val="24"/>
        </w:rPr>
        <w:t>对订单调整要求的反应能力承诺；</w:t>
      </w:r>
    </w:p>
    <w:p>
      <w:pPr>
        <w:numPr>
          <w:ilvl w:val="1"/>
          <w:numId w:val="5"/>
        </w:numPr>
        <w:tabs>
          <w:tab w:val="left" w:pos="900"/>
          <w:tab w:val="left" w:pos="1134"/>
          <w:tab w:val="clear" w:pos="1260"/>
        </w:tabs>
        <w:adjustRightInd w:val="0"/>
        <w:spacing w:line="360" w:lineRule="auto"/>
        <w:rPr>
          <w:rFonts w:hint="eastAsia" w:ascii="宋体" w:hAnsi="宋体"/>
          <w:sz w:val="24"/>
          <w:szCs w:val="24"/>
        </w:rPr>
      </w:pPr>
      <w:r>
        <w:rPr>
          <w:rFonts w:hint="eastAsia" w:ascii="宋体" w:hAnsi="宋体"/>
          <w:sz w:val="24"/>
          <w:szCs w:val="24"/>
        </w:rPr>
        <w:t>对未能按期到馆期刊的处理措施及承诺；</w:t>
      </w:r>
    </w:p>
    <w:p>
      <w:pPr>
        <w:numPr>
          <w:ilvl w:val="1"/>
          <w:numId w:val="5"/>
        </w:numPr>
        <w:tabs>
          <w:tab w:val="left" w:pos="900"/>
          <w:tab w:val="left" w:pos="1134"/>
          <w:tab w:val="clear" w:pos="1260"/>
        </w:tabs>
        <w:adjustRightInd w:val="0"/>
        <w:spacing w:line="360" w:lineRule="auto"/>
        <w:rPr>
          <w:rFonts w:hint="eastAsia" w:ascii="宋体" w:hAnsi="宋体"/>
          <w:sz w:val="24"/>
          <w:szCs w:val="24"/>
        </w:rPr>
      </w:pPr>
      <w:r>
        <w:rPr>
          <w:rFonts w:hint="eastAsia" w:ascii="宋体" w:hAnsi="宋体"/>
          <w:sz w:val="24"/>
          <w:szCs w:val="24"/>
        </w:rPr>
        <w:t>退单的处理措施及承诺；</w:t>
      </w:r>
    </w:p>
    <w:p>
      <w:pPr>
        <w:numPr>
          <w:ilvl w:val="1"/>
          <w:numId w:val="5"/>
        </w:numPr>
        <w:tabs>
          <w:tab w:val="left" w:pos="900"/>
          <w:tab w:val="left" w:pos="1134"/>
          <w:tab w:val="clear" w:pos="1260"/>
        </w:tabs>
        <w:adjustRightInd w:val="0"/>
        <w:spacing w:line="360" w:lineRule="auto"/>
        <w:rPr>
          <w:rFonts w:ascii="宋体" w:hAnsi="宋体"/>
          <w:kern w:val="0"/>
          <w:sz w:val="24"/>
          <w:szCs w:val="24"/>
        </w:rPr>
      </w:pPr>
      <w:r>
        <w:rPr>
          <w:rFonts w:hint="eastAsia" w:ascii="宋体" w:hAnsi="宋体"/>
          <w:sz w:val="24"/>
          <w:szCs w:val="24"/>
        </w:rPr>
        <w:t>期刊包装质量、运送及时到位等方面的服务承诺。</w:t>
      </w:r>
    </w:p>
    <w:p>
      <w:pPr>
        <w:tabs>
          <w:tab w:val="left" w:pos="930"/>
        </w:tabs>
        <w:autoSpaceDE w:val="0"/>
        <w:autoSpaceDN w:val="0"/>
        <w:adjustRightInd w:val="0"/>
        <w:spacing w:line="360" w:lineRule="auto"/>
        <w:rPr>
          <w:rFonts w:ascii="宋体" w:hAnsi="宋体"/>
          <w:kern w:val="0"/>
          <w:sz w:val="24"/>
          <w:szCs w:val="24"/>
          <w:lang w:val="zh-CN"/>
        </w:rPr>
      </w:pPr>
      <w:r>
        <w:rPr>
          <w:rFonts w:hint="eastAsia" w:ascii="宋体" w:hAnsi="宋体"/>
          <w:kern w:val="0"/>
          <w:sz w:val="24"/>
          <w:szCs w:val="24"/>
          <w:lang w:val="zh-CN"/>
        </w:rPr>
        <w:t>（</w:t>
      </w:r>
      <w:r>
        <w:rPr>
          <w:rFonts w:hint="eastAsia" w:ascii="宋体" w:hAnsi="宋体"/>
          <w:kern w:val="0"/>
          <w:sz w:val="24"/>
          <w:szCs w:val="24"/>
        </w:rPr>
        <w:t>9</w:t>
      </w:r>
      <w:r>
        <w:rPr>
          <w:rFonts w:hint="eastAsia" w:ascii="宋体" w:hAnsi="宋体"/>
          <w:kern w:val="0"/>
          <w:sz w:val="24"/>
          <w:szCs w:val="24"/>
          <w:lang w:val="zh-CN"/>
        </w:rPr>
        <w:t>）投标人为完成本项目组建的工作小组名单，每个专业人员的情况，明确各阶段投入人数。在提交的标书中安排的人员，须为公司的固定职员；每个参加项目人员的履历表应随标书一并提交，主要包括学历、相关从业证书(需提供相关证书复印件)、工作特长、经验与业绩（包括从事相关项目的经验，对每一个项目有一个简要的描述，该人员参与的时间以及在项目中的责任）等，项目小组成员需提供投标人缴纳的社保证明；</w:t>
      </w:r>
    </w:p>
    <w:p>
      <w:pPr>
        <w:tabs>
          <w:tab w:val="left" w:pos="0"/>
          <w:tab w:val="left" w:pos="840"/>
        </w:tabs>
        <w:autoSpaceDE w:val="0"/>
        <w:autoSpaceDN w:val="0"/>
        <w:adjustRightInd w:val="0"/>
        <w:spacing w:line="360" w:lineRule="auto"/>
        <w:ind w:firstLine="480"/>
        <w:rPr>
          <w:rFonts w:ascii="宋体" w:hAnsi="宋体"/>
          <w:kern w:val="0"/>
          <w:sz w:val="24"/>
          <w:szCs w:val="24"/>
          <w:lang w:val="zh-CN"/>
        </w:rPr>
      </w:pPr>
      <w:r>
        <w:rPr>
          <w:rFonts w:hint="eastAsia" w:ascii="宋体" w:hAnsi="宋体"/>
          <w:kern w:val="0"/>
          <w:sz w:val="24"/>
          <w:szCs w:val="24"/>
          <w:lang w:val="zh-CN"/>
        </w:rPr>
        <w:t>（</w:t>
      </w:r>
      <w:r>
        <w:rPr>
          <w:rFonts w:hint="eastAsia" w:ascii="宋体" w:hAnsi="宋体"/>
          <w:kern w:val="0"/>
          <w:sz w:val="24"/>
          <w:szCs w:val="24"/>
        </w:rPr>
        <w:t>10</w:t>
      </w:r>
      <w:r>
        <w:rPr>
          <w:rFonts w:hint="eastAsia" w:ascii="宋体" w:hAnsi="宋体"/>
          <w:kern w:val="0"/>
          <w:sz w:val="24"/>
          <w:szCs w:val="24"/>
          <w:lang w:val="zh-CN"/>
        </w:rPr>
        <w:t>）投标人能提供的特色服务、增值服务说明；</w:t>
      </w:r>
    </w:p>
    <w:p>
      <w:pPr>
        <w:tabs>
          <w:tab w:val="left" w:pos="0"/>
          <w:tab w:val="left" w:pos="840"/>
        </w:tabs>
        <w:autoSpaceDE w:val="0"/>
        <w:autoSpaceDN w:val="0"/>
        <w:adjustRightInd w:val="0"/>
        <w:spacing w:line="360" w:lineRule="auto"/>
        <w:ind w:firstLine="480"/>
        <w:rPr>
          <w:rFonts w:ascii="宋体" w:hAnsi="宋体"/>
          <w:kern w:val="0"/>
          <w:sz w:val="24"/>
          <w:szCs w:val="24"/>
          <w:lang w:val="zh-CN"/>
        </w:rPr>
      </w:pPr>
      <w:r>
        <w:rPr>
          <w:rFonts w:hint="eastAsia" w:ascii="宋体" w:hAnsi="宋体"/>
          <w:kern w:val="0"/>
          <w:sz w:val="24"/>
          <w:szCs w:val="24"/>
          <w:lang w:val="zh-CN"/>
        </w:rPr>
        <w:t>（</w:t>
      </w:r>
      <w:r>
        <w:rPr>
          <w:rFonts w:hint="eastAsia" w:ascii="宋体" w:hAnsi="宋体"/>
          <w:kern w:val="0"/>
          <w:sz w:val="24"/>
          <w:szCs w:val="24"/>
        </w:rPr>
        <w:t>11</w:t>
      </w:r>
      <w:r>
        <w:rPr>
          <w:rFonts w:hint="eastAsia" w:ascii="宋体" w:hAnsi="宋体"/>
          <w:kern w:val="0"/>
          <w:sz w:val="24"/>
          <w:szCs w:val="24"/>
          <w:lang w:val="zh-CN"/>
        </w:rPr>
        <w:t>）对本项目的其他合理化建议、要求；</w:t>
      </w:r>
    </w:p>
    <w:p>
      <w:pPr>
        <w:tabs>
          <w:tab w:val="left" w:pos="0"/>
          <w:tab w:val="left" w:pos="840"/>
        </w:tabs>
        <w:autoSpaceDE w:val="0"/>
        <w:autoSpaceDN w:val="0"/>
        <w:adjustRightInd w:val="0"/>
        <w:spacing w:line="360" w:lineRule="auto"/>
        <w:rPr>
          <w:rFonts w:ascii="宋体" w:hAnsi="宋体"/>
          <w:kern w:val="0"/>
          <w:sz w:val="24"/>
          <w:szCs w:val="24"/>
          <w:lang w:val="zh-CN"/>
        </w:rPr>
      </w:pPr>
      <w:r>
        <w:rPr>
          <w:rFonts w:hint="eastAsia" w:ascii="宋体" w:hAnsi="宋体" w:cs="Arial"/>
          <w:sz w:val="24"/>
          <w:szCs w:val="24"/>
        </w:rPr>
        <w:t xml:space="preserve"> ▲</w:t>
      </w:r>
      <w:r>
        <w:rPr>
          <w:rFonts w:hint="eastAsia" w:ascii="宋体" w:hAnsi="宋体"/>
          <w:b/>
          <w:bCs/>
          <w:kern w:val="0"/>
          <w:sz w:val="24"/>
          <w:szCs w:val="24"/>
          <w:lang w:val="zh-CN"/>
        </w:rPr>
        <w:t>（</w:t>
      </w:r>
      <w:r>
        <w:rPr>
          <w:rFonts w:hint="eastAsia" w:ascii="宋体" w:hAnsi="宋体"/>
          <w:b/>
          <w:bCs/>
          <w:kern w:val="0"/>
          <w:sz w:val="24"/>
          <w:szCs w:val="24"/>
        </w:rPr>
        <w:t>12</w:t>
      </w:r>
      <w:r>
        <w:rPr>
          <w:rFonts w:hint="eastAsia" w:ascii="宋体" w:hAnsi="宋体"/>
          <w:b/>
          <w:bCs/>
          <w:kern w:val="0"/>
          <w:sz w:val="24"/>
          <w:szCs w:val="24"/>
          <w:lang w:val="zh-CN"/>
        </w:rPr>
        <w:t>）入围投标人承诺书；说明：投标文件中未出具承诺书或对本承诺书的任何修改将被视为非实质响应投标，从而导致本次投标作无效处理。</w:t>
      </w:r>
    </w:p>
    <w:bookmarkEnd w:id="41"/>
    <w:bookmarkEnd w:id="42"/>
    <w:p>
      <w:pPr>
        <w:tabs>
          <w:tab w:val="left" w:pos="720"/>
          <w:tab w:val="left" w:pos="884"/>
          <w:tab w:val="left" w:pos="1260"/>
          <w:tab w:val="left" w:pos="2160"/>
          <w:tab w:val="left" w:pos="2880"/>
          <w:tab w:val="left" w:pos="3600"/>
          <w:tab w:val="left" w:pos="4320"/>
          <w:tab w:val="left" w:pos="5040"/>
          <w:tab w:val="left" w:pos="5760"/>
          <w:tab w:val="left" w:pos="8400"/>
        </w:tabs>
        <w:autoSpaceDE w:val="0"/>
        <w:autoSpaceDN w:val="0"/>
        <w:adjustRightInd w:val="0"/>
        <w:spacing w:line="360" w:lineRule="auto"/>
        <w:ind w:right="-61" w:firstLine="240" w:firstLineChars="100"/>
        <w:jc w:val="left"/>
        <w:outlineLvl w:val="0"/>
        <w:rPr>
          <w:rFonts w:ascii="宋体" w:hAnsi="宋体"/>
          <w:sz w:val="24"/>
        </w:rPr>
      </w:pPr>
      <w:r>
        <w:rPr>
          <w:rFonts w:hint="eastAsia" w:ascii="宋体" w:hAnsi="宋体"/>
          <w:sz w:val="24"/>
        </w:rPr>
        <w:t>（13）商务技术偏离表；</w:t>
      </w:r>
    </w:p>
    <w:p>
      <w:pPr>
        <w:tabs>
          <w:tab w:val="left" w:pos="720"/>
          <w:tab w:val="left" w:pos="884"/>
          <w:tab w:val="left" w:pos="1260"/>
          <w:tab w:val="left" w:pos="2160"/>
          <w:tab w:val="left" w:pos="2880"/>
          <w:tab w:val="left" w:pos="3600"/>
          <w:tab w:val="left" w:pos="4320"/>
          <w:tab w:val="left" w:pos="5040"/>
          <w:tab w:val="left" w:pos="5760"/>
          <w:tab w:val="left" w:pos="8400"/>
        </w:tabs>
        <w:autoSpaceDE w:val="0"/>
        <w:autoSpaceDN w:val="0"/>
        <w:adjustRightInd w:val="0"/>
        <w:spacing w:line="360" w:lineRule="auto"/>
        <w:ind w:right="-61" w:firstLine="240" w:firstLineChars="100"/>
        <w:jc w:val="left"/>
        <w:outlineLvl w:val="0"/>
        <w:rPr>
          <w:rFonts w:ascii="宋体" w:hAnsi="宋体"/>
          <w:sz w:val="24"/>
        </w:rPr>
      </w:pPr>
      <w:r>
        <w:rPr>
          <w:rFonts w:hint="eastAsia" w:ascii="宋体" w:hAnsi="宋体"/>
          <w:sz w:val="24"/>
        </w:rPr>
        <w:t>（14）其他商务技术文件或说明。</w:t>
      </w:r>
    </w:p>
    <w:p>
      <w:pPr>
        <w:shd w:val="clear" w:color="auto" w:fill="FFFFFF"/>
        <w:adjustRightInd w:val="0"/>
        <w:snapToGrid w:val="0"/>
        <w:spacing w:line="360" w:lineRule="auto"/>
        <w:rPr>
          <w:rFonts w:ascii="宋体" w:hAnsi="宋体" w:cs="楷体_GB2312"/>
          <w:b/>
          <w:bCs/>
          <w:color w:val="000000"/>
          <w:kern w:val="0"/>
          <w:sz w:val="24"/>
          <w:szCs w:val="24"/>
          <w:u w:val="single"/>
          <w:shd w:val="pct10" w:color="auto" w:fill="FFFFFF"/>
        </w:rPr>
      </w:pPr>
      <w:r>
        <w:rPr>
          <w:rFonts w:hint="eastAsia" w:ascii="宋体" w:hAnsi="宋体"/>
          <w:b/>
          <w:bCs/>
          <w:sz w:val="24"/>
          <w:lang w:val="zh-CN"/>
        </w:rPr>
        <w:t>说明：已办理“五证合一”证书的单位只需提供“五证合一”后的营业执照即可。</w:t>
      </w:r>
    </w:p>
    <w:p>
      <w:pPr>
        <w:pStyle w:val="7"/>
        <w:adjustRightInd w:val="0"/>
        <w:snapToGrid w:val="0"/>
        <w:spacing w:line="360" w:lineRule="auto"/>
        <w:ind w:firstLine="482" w:firstLineChars="200"/>
        <w:rPr>
          <w:rFonts w:hAnsi="宋体"/>
          <w:b/>
          <w:bCs/>
          <w:color w:val="000000"/>
          <w:sz w:val="24"/>
        </w:rPr>
      </w:pPr>
      <w:r>
        <w:rPr>
          <w:rFonts w:hint="eastAsia" w:hAnsi="宋体" w:cs="仿宋_GB2312"/>
          <w:b/>
          <w:color w:val="000000"/>
          <w:sz w:val="24"/>
          <w:lang w:val="zh-CN"/>
        </w:rPr>
        <w:t>投标人的</w:t>
      </w:r>
      <w:r>
        <w:rPr>
          <w:rFonts w:hint="eastAsia" w:hAnsi="宋体"/>
          <w:b/>
          <w:color w:val="000000"/>
          <w:sz w:val="24"/>
        </w:rPr>
        <w:t>投标文件必须按照招标文件要求制作</w:t>
      </w:r>
      <w:r>
        <w:rPr>
          <w:rFonts w:hint="eastAsia" w:hAnsi="宋体"/>
          <w:b/>
          <w:bCs/>
          <w:color w:val="000000"/>
          <w:sz w:val="24"/>
        </w:rPr>
        <w:t>。</w:t>
      </w:r>
    </w:p>
    <w:p>
      <w:pPr>
        <w:pStyle w:val="18"/>
        <w:adjustRightInd w:val="0"/>
        <w:snapToGrid w:val="0"/>
        <w:spacing w:before="0"/>
        <w:ind w:firstLine="0" w:firstLineChars="0"/>
        <w:rPr>
          <w:rFonts w:ascii="宋体" w:hAnsi="宋体"/>
          <w:b/>
          <w:color w:val="000000"/>
        </w:rPr>
      </w:pPr>
      <w:bookmarkStart w:id="43" w:name="_Toc91899887"/>
      <w:r>
        <w:rPr>
          <w:rFonts w:hint="eastAsia" w:ascii="宋体" w:hAnsi="宋体"/>
          <w:b/>
          <w:color w:val="000000"/>
        </w:rPr>
        <w:t>11</w:t>
      </w:r>
      <w:r>
        <w:rPr>
          <w:rFonts w:hint="eastAsia" w:ascii="宋体" w:hAnsi="宋体"/>
          <w:b/>
          <w:color w:val="000000"/>
          <w:kern w:val="0"/>
          <w:lang w:val="zh-CN"/>
        </w:rPr>
        <w:t>、</w:t>
      </w:r>
      <w:r>
        <w:rPr>
          <w:rFonts w:hint="eastAsia" w:ascii="宋体" w:hAnsi="宋体"/>
          <w:b/>
          <w:color w:val="000000"/>
        </w:rPr>
        <w:t>投标有效期</w:t>
      </w:r>
    </w:p>
    <w:p>
      <w:pPr>
        <w:pStyle w:val="18"/>
        <w:adjustRightInd w:val="0"/>
        <w:snapToGrid w:val="0"/>
        <w:spacing w:before="0"/>
        <w:ind w:firstLine="480"/>
        <w:rPr>
          <w:rFonts w:ascii="宋体" w:hAnsi="宋体"/>
          <w:color w:val="000000"/>
        </w:rPr>
      </w:pPr>
      <w:r>
        <w:rPr>
          <w:rFonts w:hint="eastAsia" w:ascii="宋体" w:hAnsi="宋体"/>
          <w:color w:val="000000"/>
        </w:rPr>
        <w:t>11.1 投标文件合格投递后，自投标截止日期起，至前附表第3项所列的日期内有效。</w:t>
      </w:r>
    </w:p>
    <w:p>
      <w:pPr>
        <w:pStyle w:val="18"/>
        <w:adjustRightInd w:val="0"/>
        <w:snapToGrid w:val="0"/>
        <w:spacing w:before="0"/>
        <w:ind w:firstLine="480"/>
        <w:rPr>
          <w:rFonts w:ascii="宋体" w:hAnsi="宋体"/>
          <w:color w:val="000000"/>
        </w:rPr>
      </w:pPr>
      <w:r>
        <w:rPr>
          <w:rFonts w:hint="eastAsia" w:ascii="宋体" w:hAnsi="宋体"/>
          <w:color w:val="000000"/>
        </w:rPr>
        <w:t>11.2 在原定投标有效期之前，如果出现特殊情况，招标代理机构可以以书面形式通知投标人延长投标有效期。</w:t>
      </w:r>
    </w:p>
    <w:p>
      <w:pPr>
        <w:pStyle w:val="18"/>
        <w:adjustRightInd w:val="0"/>
        <w:snapToGrid w:val="0"/>
        <w:spacing w:before="0"/>
        <w:ind w:firstLine="0" w:firstLineChars="0"/>
        <w:rPr>
          <w:rFonts w:ascii="宋体" w:hAnsi="宋体"/>
          <w:b/>
          <w:color w:val="000000"/>
        </w:rPr>
      </w:pPr>
      <w:r>
        <w:rPr>
          <w:rFonts w:hint="eastAsia" w:ascii="宋体" w:hAnsi="宋体"/>
          <w:b/>
          <w:color w:val="000000"/>
        </w:rPr>
        <w:t>12</w:t>
      </w:r>
      <w:r>
        <w:rPr>
          <w:rFonts w:hint="eastAsia" w:ascii="宋体" w:hAnsi="宋体"/>
          <w:b/>
          <w:color w:val="000000"/>
          <w:kern w:val="0"/>
          <w:lang w:val="zh-CN"/>
        </w:rPr>
        <w:t>、</w:t>
      </w:r>
      <w:r>
        <w:rPr>
          <w:rFonts w:hint="eastAsia" w:ascii="宋体" w:hAnsi="宋体"/>
          <w:b/>
          <w:color w:val="000000"/>
        </w:rPr>
        <w:t>投标保证金</w:t>
      </w:r>
    </w:p>
    <w:p>
      <w:pPr>
        <w:pStyle w:val="18"/>
        <w:spacing w:before="0"/>
        <w:ind w:firstLine="480"/>
        <w:rPr>
          <w:rFonts w:ascii="宋体" w:hAnsi="宋体"/>
          <w:color w:val="000000"/>
        </w:rPr>
      </w:pPr>
      <w:r>
        <w:rPr>
          <w:rFonts w:hint="eastAsia" w:ascii="宋体" w:hAnsi="宋体"/>
          <w:color w:val="000000"/>
        </w:rPr>
        <w:t>12.1  投标人应提供前附表中的投标保证金，作为投标文件的一个组成部分。</w:t>
      </w:r>
    </w:p>
    <w:p>
      <w:pPr>
        <w:pStyle w:val="18"/>
        <w:spacing w:before="0"/>
        <w:ind w:firstLine="480"/>
        <w:rPr>
          <w:rFonts w:ascii="宋体" w:hAnsi="宋体"/>
          <w:color w:val="000000"/>
        </w:rPr>
      </w:pPr>
      <w:r>
        <w:rPr>
          <w:rFonts w:hint="eastAsia" w:ascii="宋体" w:hAnsi="宋体"/>
          <w:color w:val="000000"/>
        </w:rPr>
        <w:t>12.2  投标保证金可以用</w:t>
      </w:r>
      <w:r>
        <w:rPr>
          <w:rFonts w:hint="eastAsia" w:ascii="宋体" w:hAnsi="宋体"/>
          <w:bCs/>
          <w:color w:val="000000"/>
          <w:kern w:val="0"/>
          <w:szCs w:val="24"/>
        </w:rPr>
        <w:t>支票/银行汇票/转账</w:t>
      </w:r>
      <w:r>
        <w:rPr>
          <w:rFonts w:hint="eastAsia" w:ascii="宋体" w:hAnsi="宋体"/>
          <w:color w:val="000000"/>
        </w:rPr>
        <w:t>的形式缴纳。</w:t>
      </w:r>
    </w:p>
    <w:p>
      <w:pPr>
        <w:pStyle w:val="18"/>
        <w:spacing w:before="0"/>
        <w:ind w:firstLine="480"/>
        <w:rPr>
          <w:rFonts w:ascii="宋体" w:hAnsi="宋体"/>
          <w:color w:val="000000"/>
        </w:rPr>
      </w:pPr>
      <w:r>
        <w:rPr>
          <w:rFonts w:hint="eastAsia" w:ascii="宋体" w:hAnsi="宋体"/>
          <w:color w:val="000000"/>
        </w:rPr>
        <w:t>12.3  招标代理机构将拒绝未能按规定时间和数额提交投标保证金的投标文件。</w:t>
      </w:r>
    </w:p>
    <w:p>
      <w:pPr>
        <w:pStyle w:val="18"/>
        <w:adjustRightInd w:val="0"/>
        <w:snapToGrid w:val="0"/>
        <w:spacing w:before="0"/>
        <w:ind w:firstLine="480"/>
        <w:rPr>
          <w:rFonts w:ascii="宋体" w:hAnsi="宋体"/>
          <w:color w:val="000000"/>
        </w:rPr>
      </w:pPr>
      <w:r>
        <w:rPr>
          <w:rFonts w:hint="eastAsia" w:ascii="宋体" w:hAnsi="宋体"/>
          <w:color w:val="000000"/>
        </w:rPr>
        <w:t xml:space="preserve">12.4  </w:t>
      </w:r>
      <w:r>
        <w:rPr>
          <w:rFonts w:hint="eastAsia" w:ascii="宋体" w:hAnsi="宋体"/>
          <w:color w:val="000000"/>
          <w:kern w:val="0"/>
          <w:lang w:val="zh-CN"/>
        </w:rPr>
        <w:t>未成交人的投标保证金将在中标通知书发出后五个工作日内全额无息退还。成交人的投标保证金将在合同签订后五个工作日内全额无息退还。</w:t>
      </w:r>
    </w:p>
    <w:p>
      <w:pPr>
        <w:pStyle w:val="18"/>
        <w:adjustRightInd w:val="0"/>
        <w:snapToGrid w:val="0"/>
        <w:spacing w:before="0"/>
        <w:ind w:firstLine="480"/>
        <w:rPr>
          <w:rFonts w:ascii="宋体" w:hAnsi="宋体"/>
          <w:color w:val="000000"/>
        </w:rPr>
      </w:pPr>
      <w:r>
        <w:rPr>
          <w:rFonts w:hint="eastAsia" w:ascii="宋体" w:hAnsi="宋体"/>
          <w:color w:val="000000"/>
        </w:rPr>
        <w:t>12.5  如投标人有下列情况，将不予退还投标保证金：</w:t>
      </w:r>
    </w:p>
    <w:p>
      <w:pPr>
        <w:snapToGrid w:val="0"/>
        <w:spacing w:line="360" w:lineRule="auto"/>
        <w:ind w:firstLine="480" w:firstLineChars="200"/>
        <w:jc w:val="left"/>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投标人在投标有效期内撤回投标文件的；</w:t>
      </w:r>
    </w:p>
    <w:p>
      <w:pPr>
        <w:snapToGrid w:val="0"/>
        <w:spacing w:line="360" w:lineRule="auto"/>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2</w:t>
      </w:r>
      <w:r>
        <w:rPr>
          <w:rFonts w:ascii="宋体" w:hAnsi="宋体"/>
          <w:color w:val="000000"/>
          <w:sz w:val="24"/>
        </w:rPr>
        <w:t>）</w:t>
      </w:r>
      <w:r>
        <w:rPr>
          <w:rFonts w:hint="eastAsia" w:ascii="宋体" w:hAnsi="宋体"/>
          <w:color w:val="000000"/>
          <w:sz w:val="24"/>
        </w:rPr>
        <w:t>投标人</w:t>
      </w:r>
      <w:r>
        <w:rPr>
          <w:rFonts w:ascii="宋体" w:hAnsi="宋体"/>
          <w:color w:val="000000"/>
          <w:sz w:val="24"/>
        </w:rPr>
        <w:t>在投标过程中弄虚作假，提供虚假材料</w:t>
      </w:r>
      <w:r>
        <w:rPr>
          <w:rFonts w:hint="eastAsia" w:ascii="宋体" w:hAnsi="宋体"/>
          <w:color w:val="000000"/>
          <w:sz w:val="24"/>
        </w:rPr>
        <w:t>的</w:t>
      </w:r>
      <w:r>
        <w:rPr>
          <w:rFonts w:ascii="宋体" w:hAnsi="宋体"/>
          <w:color w:val="000000"/>
          <w:sz w:val="24"/>
        </w:rPr>
        <w:t>；</w:t>
      </w:r>
    </w:p>
    <w:p>
      <w:pPr>
        <w:snapToGrid w:val="0"/>
        <w:spacing w:line="360" w:lineRule="auto"/>
        <w:ind w:firstLine="480" w:firstLineChars="200"/>
        <w:rPr>
          <w:rFonts w:ascii="宋体" w:hAnsi="宋体"/>
          <w:color w:val="000000"/>
          <w:sz w:val="24"/>
        </w:rPr>
      </w:pPr>
      <w:r>
        <w:rPr>
          <w:rFonts w:hint="eastAsia" w:ascii="宋体" w:hAnsi="宋体"/>
          <w:color w:val="000000"/>
          <w:sz w:val="24"/>
        </w:rPr>
        <w:t>（3</w:t>
      </w:r>
      <w:r>
        <w:rPr>
          <w:rFonts w:ascii="宋体" w:hAnsi="宋体"/>
          <w:color w:val="000000"/>
          <w:sz w:val="24"/>
        </w:rPr>
        <w:t>）</w:t>
      </w:r>
      <w:r>
        <w:rPr>
          <w:rFonts w:hint="eastAsia" w:ascii="宋体" w:hAnsi="宋体"/>
          <w:color w:val="000000"/>
          <w:sz w:val="24"/>
        </w:rPr>
        <w:t>成交人无正当理由不与采购人签订合同的；</w:t>
      </w:r>
    </w:p>
    <w:p>
      <w:pPr>
        <w:snapToGrid w:val="0"/>
        <w:spacing w:line="360" w:lineRule="auto"/>
        <w:ind w:firstLine="480" w:firstLineChars="200"/>
        <w:rPr>
          <w:rFonts w:ascii="宋体" w:hAnsi="宋体"/>
          <w:b/>
          <w:color w:val="000000"/>
          <w:sz w:val="24"/>
        </w:rPr>
      </w:pPr>
      <w:r>
        <w:rPr>
          <w:rFonts w:hint="eastAsia" w:ascii="宋体" w:hAnsi="宋体"/>
          <w:color w:val="000000"/>
          <w:sz w:val="24"/>
        </w:rPr>
        <w:t>（4</w:t>
      </w:r>
      <w:r>
        <w:rPr>
          <w:rFonts w:ascii="宋体" w:hAnsi="宋体"/>
          <w:color w:val="000000"/>
          <w:sz w:val="24"/>
        </w:rPr>
        <w:t>）</w:t>
      </w:r>
      <w:r>
        <w:rPr>
          <w:rFonts w:hint="eastAsia" w:ascii="宋体" w:hAnsi="宋体"/>
          <w:bCs/>
          <w:color w:val="000000"/>
          <w:sz w:val="24"/>
        </w:rPr>
        <w:t>将中标项目转让给他人或者在投标文件中未说明且未经采购人同意，将中标项目分包给他人的；</w:t>
      </w:r>
    </w:p>
    <w:p>
      <w:pPr>
        <w:snapToGrid w:val="0"/>
        <w:spacing w:line="360" w:lineRule="auto"/>
        <w:ind w:firstLine="480" w:firstLineChars="200"/>
        <w:rPr>
          <w:rFonts w:ascii="宋体" w:hAnsi="宋体"/>
          <w:color w:val="000000"/>
          <w:sz w:val="24"/>
        </w:rPr>
      </w:pPr>
      <w:r>
        <w:rPr>
          <w:rFonts w:hint="eastAsia" w:ascii="宋体" w:hAnsi="宋体"/>
          <w:color w:val="000000"/>
          <w:sz w:val="24"/>
        </w:rPr>
        <w:t>（5）拒绝履行合同义务的；</w:t>
      </w:r>
    </w:p>
    <w:p>
      <w:pPr>
        <w:snapToGrid w:val="0"/>
        <w:spacing w:line="360" w:lineRule="auto"/>
        <w:ind w:firstLine="480" w:firstLineChars="200"/>
        <w:rPr>
          <w:rFonts w:ascii="宋体" w:hAnsi="宋体"/>
          <w:color w:val="000000"/>
          <w:sz w:val="24"/>
        </w:rPr>
      </w:pPr>
      <w:r>
        <w:rPr>
          <w:rFonts w:hint="eastAsia" w:ascii="宋体" w:hAnsi="宋体"/>
          <w:color w:val="000000"/>
          <w:sz w:val="24"/>
        </w:rPr>
        <w:t>（6）其他严重扰乱招投标程序的。</w:t>
      </w:r>
    </w:p>
    <w:p>
      <w:pPr>
        <w:pStyle w:val="18"/>
        <w:adjustRightInd w:val="0"/>
        <w:snapToGrid w:val="0"/>
        <w:spacing w:before="0"/>
        <w:ind w:firstLine="0" w:firstLineChars="0"/>
        <w:rPr>
          <w:rFonts w:ascii="宋体" w:hAnsi="宋体"/>
          <w:b/>
          <w:color w:val="000000"/>
        </w:rPr>
      </w:pPr>
      <w:r>
        <w:rPr>
          <w:rFonts w:hint="eastAsia" w:ascii="宋体" w:hAnsi="宋体"/>
          <w:b/>
          <w:color w:val="000000"/>
        </w:rPr>
        <w:t>13</w:t>
      </w:r>
      <w:r>
        <w:rPr>
          <w:rFonts w:hint="eastAsia" w:ascii="宋体" w:hAnsi="宋体"/>
          <w:b/>
          <w:color w:val="000000"/>
          <w:kern w:val="0"/>
          <w:lang w:val="zh-CN"/>
        </w:rPr>
        <w:t>、</w:t>
      </w:r>
      <w:r>
        <w:rPr>
          <w:rFonts w:hint="eastAsia" w:ascii="宋体" w:hAnsi="宋体"/>
          <w:b/>
          <w:color w:val="000000"/>
        </w:rPr>
        <w:t>投标文件的编制和签署</w:t>
      </w:r>
    </w:p>
    <w:p>
      <w:pPr>
        <w:pStyle w:val="18"/>
        <w:adjustRightInd w:val="0"/>
        <w:snapToGrid w:val="0"/>
        <w:spacing w:before="0"/>
        <w:ind w:firstLine="480"/>
        <w:rPr>
          <w:rFonts w:ascii="宋体" w:hAnsi="宋体"/>
          <w:color w:val="000000"/>
        </w:rPr>
      </w:pPr>
      <w:r>
        <w:rPr>
          <w:rFonts w:hint="eastAsia" w:ascii="宋体" w:hAnsi="宋体"/>
          <w:color w:val="000000"/>
        </w:rPr>
        <w:t>13.1投标人按本须知第9条规定的语言和前附表第6项规定的份数编制投标文件，并在封面上标明“正本”和“副本”。投标文件正本和副本如有不一致之处，以正本为准。</w:t>
      </w:r>
      <w:r>
        <w:rPr>
          <w:rFonts w:hint="eastAsia" w:ascii="宋体" w:hAnsi="宋体"/>
          <w:b/>
          <w:color w:val="000000"/>
        </w:rPr>
        <w:t>副本可为正本盖章后的复印件。</w:t>
      </w:r>
    </w:p>
    <w:p>
      <w:pPr>
        <w:pStyle w:val="18"/>
        <w:adjustRightInd w:val="0"/>
        <w:snapToGrid w:val="0"/>
        <w:spacing w:before="0"/>
        <w:ind w:firstLine="480"/>
        <w:rPr>
          <w:rFonts w:ascii="宋体" w:hAnsi="宋体"/>
          <w:color w:val="000000"/>
        </w:rPr>
      </w:pPr>
      <w:r>
        <w:rPr>
          <w:rFonts w:hint="eastAsia" w:ascii="宋体" w:hAnsi="宋体"/>
          <w:color w:val="000000"/>
        </w:rPr>
        <w:t>13.2 投标文件正本和副本均应使用</w:t>
      </w:r>
      <w:r>
        <w:rPr>
          <w:rFonts w:hint="eastAsia" w:ascii="宋体" w:hAnsi="宋体"/>
          <w:color w:val="000000"/>
          <w:szCs w:val="21"/>
        </w:rPr>
        <w:t>不褪色的材料书写或打印，</w:t>
      </w:r>
      <w:r>
        <w:rPr>
          <w:rFonts w:hint="eastAsia" w:ascii="宋体" w:hAnsi="宋体"/>
          <w:color w:val="000000"/>
        </w:rPr>
        <w:t>开标一览表必须加盖法人单位公章，按要求由法定（授权）代表人签字。</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13.3 全套投标文件应无涂改和行间插字。如有修改，所修改处应由法定代表人或授权代表人签字予以确认。</w:t>
      </w:r>
    </w:p>
    <w:bookmarkEnd w:id="43"/>
    <w:p>
      <w:pPr>
        <w:spacing w:line="360" w:lineRule="auto"/>
        <w:rPr>
          <w:rFonts w:ascii="宋体" w:hAnsi="宋体"/>
          <w:b/>
          <w:color w:val="000000"/>
          <w:sz w:val="32"/>
        </w:rPr>
      </w:pPr>
      <w:bookmarkStart w:id="44" w:name="_Hlt68072998"/>
      <w:bookmarkEnd w:id="44"/>
      <w:bookmarkStart w:id="45" w:name="_Hlt68403820"/>
      <w:bookmarkEnd w:id="45"/>
      <w:bookmarkStart w:id="46" w:name="_Hlt68073093"/>
      <w:bookmarkEnd w:id="46"/>
      <w:bookmarkStart w:id="47" w:name="_Toc233618975"/>
      <w:bookmarkStart w:id="48" w:name="_Toc86216991"/>
      <w:bookmarkStart w:id="49" w:name="_Toc91899892"/>
    </w:p>
    <w:p>
      <w:pPr>
        <w:adjustRightInd w:val="0"/>
        <w:snapToGrid w:val="0"/>
        <w:spacing w:line="360" w:lineRule="auto"/>
        <w:jc w:val="center"/>
        <w:outlineLvl w:val="1"/>
        <w:rPr>
          <w:rFonts w:ascii="宋体" w:hAnsi="宋体"/>
          <w:b/>
          <w:color w:val="000000"/>
          <w:sz w:val="32"/>
        </w:rPr>
      </w:pPr>
      <w:bookmarkStart w:id="50" w:name="_Toc8529"/>
      <w:r>
        <w:rPr>
          <w:rFonts w:hint="eastAsia" w:ascii="宋体" w:hAnsi="宋体"/>
          <w:b/>
          <w:color w:val="000000"/>
          <w:sz w:val="32"/>
        </w:rPr>
        <w:t>四、</w:t>
      </w:r>
      <w:bookmarkEnd w:id="47"/>
      <w:bookmarkEnd w:id="48"/>
      <w:r>
        <w:rPr>
          <w:rFonts w:hint="eastAsia" w:ascii="宋体" w:hAnsi="宋体"/>
          <w:b/>
          <w:color w:val="000000"/>
          <w:sz w:val="32"/>
        </w:rPr>
        <w:t>投标文件的递交</w:t>
      </w:r>
      <w:bookmarkEnd w:id="50"/>
    </w:p>
    <w:p>
      <w:pPr>
        <w:pStyle w:val="18"/>
        <w:adjustRightInd w:val="0"/>
        <w:snapToGrid w:val="0"/>
        <w:spacing w:before="0"/>
        <w:ind w:firstLine="0" w:firstLineChars="0"/>
        <w:rPr>
          <w:rFonts w:ascii="宋体" w:hAnsi="宋体"/>
          <w:b/>
          <w:color w:val="000000"/>
        </w:rPr>
      </w:pPr>
      <w:r>
        <w:rPr>
          <w:rFonts w:hint="eastAsia" w:ascii="宋体" w:hAnsi="宋体"/>
          <w:b/>
          <w:color w:val="000000"/>
        </w:rPr>
        <w:t>14</w:t>
      </w:r>
      <w:r>
        <w:rPr>
          <w:rFonts w:hint="eastAsia" w:ascii="宋体" w:hAnsi="宋体"/>
          <w:b/>
          <w:color w:val="000000"/>
          <w:kern w:val="0"/>
          <w:lang w:val="zh-CN"/>
        </w:rPr>
        <w:t>、</w:t>
      </w:r>
      <w:r>
        <w:rPr>
          <w:rFonts w:hint="eastAsia" w:ascii="宋体" w:hAnsi="宋体"/>
          <w:b/>
          <w:color w:val="000000"/>
        </w:rPr>
        <w:t>投标文件的密封与标志</w:t>
      </w:r>
    </w:p>
    <w:p>
      <w:pPr>
        <w:pStyle w:val="19"/>
        <w:ind w:firstLine="480" w:firstLineChars="200"/>
        <w:rPr>
          <w:rFonts w:ascii="宋体" w:hAnsi="宋体"/>
          <w:b/>
          <w:color w:val="000000"/>
          <w:u w:val="single"/>
        </w:rPr>
      </w:pPr>
      <w:r>
        <w:rPr>
          <w:rFonts w:hint="eastAsia" w:ascii="宋体" w:hAnsi="宋体"/>
          <w:color w:val="000000"/>
        </w:rPr>
        <w:t xml:space="preserve">14.1  </w:t>
      </w:r>
      <w:r>
        <w:rPr>
          <w:rFonts w:hint="eastAsia" w:ascii="宋体" w:hAnsi="宋体" w:eastAsia="宋体"/>
          <w:b/>
          <w:color w:val="000000"/>
          <w:szCs w:val="22"/>
        </w:rPr>
        <w:t>投标人递交的纸质投标文件包括 “正本”一份、“副本”四份。正本、副本分开装订。每份文件包含资格文件、报价文件、商务技术文件三部分内容，分别以胶装形式装订成册，投标文件中资格文件一正四副一起装袋（箱）密封；报价文件一正四副一起装袋（箱）密封；商务技术文件一正四副一起装袋（箱）密封。不接受活页装订的投标文件（活页装订是指以随意拆开随意装订起来的，如订书机或拉杆、卡条等进行装订的投标文件）；在投标文件封面的须清楚的注明“正本”或“副本”，封皮上应注明“报价文件”或“商务文件”或“技术文件”字样。封口处应有投标人公章或法定代表人或投标全权代表签字（或印章）。其中投标文件的正本必须打印或用不褪色墨水书写，字迹须清晰易于辨认。投标文件的正本和副本有不一致的，以正本为准。</w:t>
      </w:r>
      <w:r>
        <w:rPr>
          <w:rFonts w:hint="eastAsia" w:ascii="宋体" w:hAnsi="宋体"/>
          <w:b/>
          <w:color w:val="000000"/>
          <w:u w:val="single"/>
        </w:rPr>
        <w:t>没有密封包装的投标文件，将被当场拒绝。</w:t>
      </w:r>
    </w:p>
    <w:p>
      <w:pPr>
        <w:pStyle w:val="18"/>
        <w:adjustRightInd w:val="0"/>
        <w:snapToGrid w:val="0"/>
        <w:spacing w:before="0"/>
        <w:ind w:firstLine="480"/>
        <w:rPr>
          <w:rFonts w:ascii="宋体" w:hAnsi="宋体"/>
          <w:color w:val="000000"/>
        </w:rPr>
      </w:pPr>
      <w:r>
        <w:rPr>
          <w:rFonts w:hint="eastAsia" w:ascii="宋体" w:hAnsi="宋体"/>
          <w:color w:val="000000"/>
        </w:rPr>
        <w:t>14.2  包装封面物的正面应写明项目名称、投标人全称，封口处要密封并加盖投标人公章(或授权代表人签章)。在包装封面上还应分别标明“资格文件”、“报价文件”、“商务技术文件”字样。不论投标人中标与否，投标文件均不退回。</w:t>
      </w:r>
    </w:p>
    <w:p>
      <w:pPr>
        <w:pStyle w:val="18"/>
        <w:adjustRightInd w:val="0"/>
        <w:snapToGrid w:val="0"/>
        <w:spacing w:before="0"/>
        <w:ind w:firstLine="480"/>
        <w:rPr>
          <w:rFonts w:ascii="宋体" w:hAnsi="宋体"/>
          <w:color w:val="000000"/>
        </w:rPr>
      </w:pPr>
      <w:r>
        <w:rPr>
          <w:rFonts w:hint="eastAsia" w:ascii="宋体" w:hAnsi="宋体"/>
          <w:color w:val="000000"/>
        </w:rPr>
        <w:t>14.3  投标文件递交至前附表第8项所述的单位和地址。</w:t>
      </w:r>
    </w:p>
    <w:p>
      <w:pPr>
        <w:pStyle w:val="18"/>
        <w:adjustRightInd w:val="0"/>
        <w:snapToGrid w:val="0"/>
        <w:spacing w:before="0"/>
        <w:ind w:firstLine="0" w:firstLineChars="0"/>
        <w:rPr>
          <w:rFonts w:ascii="宋体" w:hAnsi="宋体"/>
          <w:b/>
          <w:color w:val="000000"/>
        </w:rPr>
      </w:pPr>
      <w:r>
        <w:rPr>
          <w:rFonts w:hint="eastAsia" w:ascii="宋体" w:hAnsi="宋体"/>
          <w:b/>
          <w:color w:val="000000"/>
        </w:rPr>
        <w:t>15</w:t>
      </w:r>
      <w:r>
        <w:rPr>
          <w:rFonts w:hint="eastAsia" w:ascii="宋体" w:hAnsi="宋体"/>
          <w:b/>
          <w:color w:val="000000"/>
          <w:kern w:val="0"/>
          <w:lang w:val="zh-CN"/>
        </w:rPr>
        <w:t>、</w:t>
      </w:r>
      <w:r>
        <w:rPr>
          <w:rFonts w:hint="eastAsia" w:ascii="宋体" w:hAnsi="宋体"/>
          <w:b/>
          <w:color w:val="000000"/>
        </w:rPr>
        <w:t>投标截止期</w:t>
      </w:r>
    </w:p>
    <w:p>
      <w:pPr>
        <w:pStyle w:val="18"/>
        <w:adjustRightInd w:val="0"/>
        <w:snapToGrid w:val="0"/>
        <w:spacing w:before="0"/>
        <w:ind w:firstLine="480"/>
        <w:rPr>
          <w:rFonts w:ascii="宋体" w:hAnsi="宋体"/>
          <w:color w:val="000000"/>
        </w:rPr>
      </w:pPr>
      <w:r>
        <w:rPr>
          <w:rFonts w:hint="eastAsia" w:ascii="宋体" w:hAnsi="宋体"/>
          <w:color w:val="000000"/>
        </w:rPr>
        <w:t>15.1  投标人应按前附表第7、8两项规定的时间、地点将投标文件递交给招标代理机构，招标代理机构将拒绝接受逾期送达的投标文件。</w:t>
      </w:r>
    </w:p>
    <w:p>
      <w:pPr>
        <w:pStyle w:val="18"/>
        <w:adjustRightInd w:val="0"/>
        <w:snapToGrid w:val="0"/>
        <w:spacing w:before="0"/>
        <w:ind w:firstLine="480"/>
        <w:rPr>
          <w:rFonts w:ascii="宋体" w:hAnsi="宋体"/>
          <w:color w:val="000000"/>
        </w:rPr>
      </w:pPr>
      <w:r>
        <w:rPr>
          <w:rFonts w:hint="eastAsia" w:ascii="宋体" w:hAnsi="宋体"/>
          <w:color w:val="000000"/>
        </w:rPr>
        <w:t>15.2  招标代理机构可以按本须知第7条规定以补充通知的方式，酌情延长递交投标文件的截止日期。在上述情况下，招标代理机构与投标人以前在投标截止期方面的全部权利、责任和义务，将适用于延长至新的投标截止期。</w:t>
      </w:r>
    </w:p>
    <w:p>
      <w:pPr>
        <w:pStyle w:val="18"/>
        <w:adjustRightInd w:val="0"/>
        <w:snapToGrid w:val="0"/>
        <w:spacing w:before="0"/>
        <w:ind w:firstLine="0" w:firstLineChars="0"/>
        <w:rPr>
          <w:rFonts w:ascii="宋体" w:hAnsi="宋体"/>
          <w:b/>
          <w:color w:val="000000"/>
        </w:rPr>
      </w:pPr>
      <w:r>
        <w:rPr>
          <w:rFonts w:hint="eastAsia" w:ascii="宋体" w:hAnsi="宋体"/>
          <w:b/>
          <w:color w:val="000000"/>
        </w:rPr>
        <w:t>16</w:t>
      </w:r>
      <w:r>
        <w:rPr>
          <w:rFonts w:hint="eastAsia" w:ascii="宋体" w:hAnsi="宋体"/>
          <w:b/>
          <w:color w:val="000000"/>
          <w:kern w:val="0"/>
          <w:lang w:val="zh-CN"/>
        </w:rPr>
        <w:t>、</w:t>
      </w:r>
      <w:r>
        <w:rPr>
          <w:rFonts w:hint="eastAsia" w:ascii="宋体" w:hAnsi="宋体"/>
          <w:b/>
          <w:color w:val="000000"/>
        </w:rPr>
        <w:t>投标文件的修改</w:t>
      </w:r>
    </w:p>
    <w:p>
      <w:pPr>
        <w:pStyle w:val="18"/>
        <w:adjustRightInd w:val="0"/>
        <w:snapToGrid w:val="0"/>
        <w:spacing w:before="0"/>
        <w:ind w:firstLine="480"/>
        <w:rPr>
          <w:rFonts w:ascii="宋体" w:hAnsi="宋体"/>
          <w:color w:val="000000"/>
        </w:rPr>
      </w:pPr>
      <w:r>
        <w:rPr>
          <w:rFonts w:hint="eastAsia" w:ascii="宋体" w:hAnsi="宋体"/>
          <w:color w:val="000000"/>
        </w:rPr>
        <w:t>16.1  投标人递交投标文件以后，在规定的投标截止时间之前，可以书面形式对投标文件进行补充、修改，修改文件须加盖单位公章，并由法定（授权）代表人签字盖章，在投标截止时间以后，不能修改、补充投标文件。</w:t>
      </w:r>
    </w:p>
    <w:p>
      <w:pPr>
        <w:pStyle w:val="18"/>
        <w:adjustRightInd w:val="0"/>
        <w:snapToGrid w:val="0"/>
        <w:spacing w:before="0"/>
        <w:ind w:firstLine="480"/>
        <w:rPr>
          <w:rFonts w:ascii="宋体" w:hAnsi="宋体"/>
          <w:color w:val="000000"/>
        </w:rPr>
      </w:pPr>
      <w:r>
        <w:rPr>
          <w:rFonts w:hint="eastAsia" w:ascii="宋体" w:hAnsi="宋体"/>
          <w:color w:val="000000"/>
        </w:rPr>
        <w:t>16.2  投标人的修改文件，应按本须知规定编制、密封、标志和递交，如果一份投标文件有几份函件时，应注明哪一份有效，否则所作修改视为无效。</w:t>
      </w:r>
    </w:p>
    <w:p>
      <w:pPr>
        <w:pStyle w:val="18"/>
        <w:adjustRightInd w:val="0"/>
        <w:snapToGrid w:val="0"/>
        <w:spacing w:before="0"/>
        <w:ind w:firstLine="480"/>
        <w:rPr>
          <w:rFonts w:ascii="宋体" w:hAnsi="宋体"/>
          <w:color w:val="000000"/>
        </w:rPr>
      </w:pPr>
      <w:r>
        <w:rPr>
          <w:rFonts w:hint="eastAsia" w:ascii="宋体" w:hAnsi="宋体"/>
          <w:color w:val="000000"/>
        </w:rPr>
        <w:t>16.3</w:t>
      </w:r>
      <w:bookmarkEnd w:id="49"/>
      <w:r>
        <w:rPr>
          <w:rFonts w:hint="eastAsia" w:ascii="宋体" w:hAnsi="宋体"/>
          <w:color w:val="000000"/>
        </w:rPr>
        <w:t xml:space="preserve">  在投标截止日期与招标文件中规定的有效期终止日之间的这段时间内，投标人不能撤回投标文件，否则其投标保证金将不予退还。</w:t>
      </w:r>
    </w:p>
    <w:p>
      <w:pPr>
        <w:pStyle w:val="18"/>
        <w:spacing w:before="0"/>
        <w:ind w:firstLine="480"/>
        <w:rPr>
          <w:rFonts w:ascii="宋体" w:hAnsi="宋体"/>
          <w:color w:val="000000"/>
        </w:rPr>
      </w:pPr>
      <w:bookmarkStart w:id="51" w:name="_Toc91899897"/>
      <w:bookmarkStart w:id="52" w:name="_Toc233618976"/>
    </w:p>
    <w:p>
      <w:pPr>
        <w:adjustRightInd w:val="0"/>
        <w:snapToGrid w:val="0"/>
        <w:spacing w:line="360" w:lineRule="auto"/>
        <w:jc w:val="center"/>
        <w:outlineLvl w:val="1"/>
        <w:rPr>
          <w:rFonts w:ascii="宋体" w:hAnsi="宋体"/>
          <w:b/>
          <w:color w:val="000000"/>
          <w:sz w:val="32"/>
        </w:rPr>
      </w:pPr>
      <w:bookmarkStart w:id="53" w:name="_Toc31018"/>
      <w:r>
        <w:rPr>
          <w:rFonts w:hint="eastAsia" w:ascii="宋体" w:hAnsi="宋体"/>
          <w:b/>
          <w:color w:val="000000"/>
          <w:sz w:val="32"/>
        </w:rPr>
        <w:t>五、开 标</w:t>
      </w:r>
      <w:bookmarkEnd w:id="51"/>
      <w:bookmarkEnd w:id="52"/>
      <w:bookmarkEnd w:id="53"/>
    </w:p>
    <w:p>
      <w:pPr>
        <w:pStyle w:val="18"/>
        <w:adjustRightInd w:val="0"/>
        <w:snapToGrid w:val="0"/>
        <w:spacing w:before="0"/>
        <w:ind w:firstLine="0" w:firstLineChars="0"/>
        <w:rPr>
          <w:rFonts w:ascii="宋体" w:hAnsi="宋体"/>
          <w:b/>
          <w:color w:val="000000"/>
        </w:rPr>
      </w:pPr>
      <w:r>
        <w:rPr>
          <w:rFonts w:hint="eastAsia" w:ascii="宋体" w:hAnsi="宋体"/>
          <w:b/>
          <w:color w:val="000000"/>
        </w:rPr>
        <w:t>17</w:t>
      </w:r>
      <w:r>
        <w:rPr>
          <w:rFonts w:hint="eastAsia" w:ascii="宋体" w:hAnsi="宋体"/>
          <w:b/>
          <w:color w:val="000000"/>
          <w:kern w:val="0"/>
          <w:lang w:val="zh-CN"/>
        </w:rPr>
        <w:t>、</w:t>
      </w:r>
      <w:r>
        <w:rPr>
          <w:rFonts w:hint="eastAsia" w:ascii="宋体" w:hAnsi="宋体"/>
          <w:b/>
          <w:color w:val="000000"/>
        </w:rPr>
        <w:t>开标</w:t>
      </w:r>
    </w:p>
    <w:p>
      <w:pPr>
        <w:pStyle w:val="20"/>
        <w:spacing w:before="0" w:line="360" w:lineRule="auto"/>
        <w:ind w:left="0" w:firstLine="480" w:firstLineChars="200"/>
        <w:rPr>
          <w:rFonts w:ascii="宋体" w:hAnsi="宋体"/>
          <w:color w:val="000000"/>
          <w:kern w:val="2"/>
          <w:sz w:val="24"/>
        </w:rPr>
      </w:pPr>
      <w:r>
        <w:rPr>
          <w:rFonts w:hint="eastAsia" w:ascii="宋体" w:hAnsi="宋体"/>
          <w:color w:val="000000"/>
          <w:kern w:val="2"/>
          <w:sz w:val="24"/>
        </w:rPr>
        <w:t>17.1 采购代理机构将按照采购公告规定的时间、地点组织开标，开标采取先拆封商务和技术文件、商务技术评审后拆封报价文件的顺序进行。具体按以下程序进行。</w:t>
      </w:r>
      <w:r>
        <w:rPr>
          <w:rFonts w:hint="eastAsia" w:ascii="宋体" w:hAnsi="宋体"/>
          <w:color w:val="000000"/>
          <w:kern w:val="2"/>
          <w:sz w:val="24"/>
        </w:rPr>
        <w:br w:type="textWrapping"/>
      </w:r>
      <w:r>
        <w:rPr>
          <w:rFonts w:hint="eastAsia" w:ascii="宋体" w:hAnsi="宋体"/>
          <w:color w:val="000000"/>
          <w:kern w:val="2"/>
          <w:sz w:val="24"/>
        </w:rPr>
        <w:t> 17.2 采购代理机构将核验出席开标活动现场的各投标人法定代表人或其授权代表及相关单位人员身份，并组织其分别登记、签到，无关人员不得进入现场。各投标人法定代表人或其授权代表应准时参加，携带本人有效证件原件，投标文件中按要求提供法定代表人授权书。投标人如不派代表参加开标大会的，事后不得对采购相关人员、开标过程和开标结果提出异议。</w:t>
      </w:r>
    </w:p>
    <w:p>
      <w:pPr>
        <w:pStyle w:val="18"/>
        <w:spacing w:before="0"/>
        <w:ind w:firstLine="480"/>
        <w:rPr>
          <w:rFonts w:ascii="宋体" w:hAnsi="宋体"/>
          <w:color w:val="000000"/>
        </w:rPr>
      </w:pPr>
      <w:r>
        <w:rPr>
          <w:rFonts w:hint="eastAsia" w:ascii="宋体" w:hAnsi="宋体"/>
          <w:color w:val="000000"/>
        </w:rPr>
        <w:t>17.3 采购代理机构接收投标文件并登记，各投标人法定代表人或其授权代表对投标文件的递交记录情况进行签字确认。没有整体密封包装的投标文件，将被当场拒绝。</w:t>
      </w:r>
      <w:r>
        <w:rPr>
          <w:rFonts w:hint="eastAsia" w:ascii="宋体" w:hAnsi="宋体"/>
          <w:color w:val="000000"/>
        </w:rPr>
        <w:br w:type="textWrapping"/>
      </w:r>
      <w:r>
        <w:rPr>
          <w:rFonts w:hint="eastAsia" w:ascii="宋体" w:hAnsi="宋体"/>
          <w:color w:val="000000"/>
        </w:rPr>
        <w:t>    17.4 采购代理机构宣布开标，介绍开标现场的人员情况，宣读递交投标文件的投标人名单、开标纪律、应当回避的情形等注意事项，组织各投标人法定代表人或其授权代表签署不存在影响公平竞争的《政府采购活动现场确认声明书》。</w:t>
      </w:r>
      <w:r>
        <w:rPr>
          <w:rFonts w:hint="eastAsia" w:ascii="宋体" w:hAnsi="宋体"/>
          <w:color w:val="000000"/>
        </w:rPr>
        <w:br w:type="textWrapping"/>
      </w:r>
      <w:r>
        <w:rPr>
          <w:rFonts w:hint="eastAsia" w:ascii="宋体" w:hAnsi="宋体"/>
          <w:color w:val="000000"/>
        </w:rPr>
        <w:t>   17.5 对投标人投标保证金缴纳情况进行查验、核实（投标保证金缴款凭证复印件是投标文件的组成部分时，可在投标文件拆封后查验、核实），提请投标人或者其推选的代表查验投标文件密封情况。</w:t>
      </w:r>
      <w:r>
        <w:rPr>
          <w:rFonts w:hint="eastAsia" w:ascii="宋体" w:hAnsi="宋体"/>
          <w:color w:val="000000"/>
        </w:rPr>
        <w:br w:type="textWrapping"/>
      </w:r>
      <w:r>
        <w:rPr>
          <w:rFonts w:hint="eastAsia" w:ascii="宋体" w:hAnsi="宋体"/>
          <w:color w:val="000000"/>
        </w:rPr>
        <w:t xml:space="preserve">    17.6 开标时，按投标人提交投标文件的登记顺序当众拆封、清点投标文件（包括正本、副本）数量，将其中密封的报价文件集中等候拆封，将拆封后的商务和技术文件由采购代理机构送至评审地点，各投标人法定代表人或其授权代表等候采购代理机构拆封报价文件。</w:t>
      </w:r>
    </w:p>
    <w:p>
      <w:pPr>
        <w:pStyle w:val="18"/>
        <w:spacing w:before="0"/>
        <w:ind w:firstLine="480"/>
        <w:rPr>
          <w:rFonts w:ascii="宋体" w:hAnsi="宋体"/>
          <w:color w:val="000000"/>
        </w:rPr>
      </w:pPr>
      <w:r>
        <w:rPr>
          <w:rFonts w:hint="eastAsia" w:ascii="宋体" w:hAnsi="宋体"/>
          <w:color w:val="000000"/>
        </w:rPr>
        <w:t>对不符合装订要求的投标文件，由采购代理机构当场退还投标人法定代表人或其授权代表。投标人提交的报价文件未单独密封的，如开标时发生报价泄露，由投标人自行承担相关责任。</w:t>
      </w:r>
      <w:r>
        <w:rPr>
          <w:rFonts w:hint="eastAsia" w:ascii="宋体" w:hAnsi="宋体"/>
          <w:color w:val="000000"/>
        </w:rPr>
        <w:br w:type="textWrapping"/>
      </w:r>
      <w:r>
        <w:rPr>
          <w:rFonts w:hint="eastAsia" w:ascii="宋体" w:hAnsi="宋体"/>
          <w:color w:val="000000"/>
        </w:rPr>
        <w:t xml:space="preserve">    17.7商务和技术评审结束后，采购代理机构宣布商务和技术评审无效投标人名单及理由，无效投标人可收回未拆封的报价文件并签字确认；公布经商务和技术评审符合采购需求的投标人名单及其商务和技术得分之和。</w:t>
      </w:r>
      <w:r>
        <w:rPr>
          <w:rFonts w:hint="eastAsia" w:ascii="宋体" w:hAnsi="宋体"/>
          <w:color w:val="000000"/>
        </w:rPr>
        <w:br w:type="textWrapping"/>
      </w:r>
      <w:r>
        <w:rPr>
          <w:rFonts w:hint="eastAsia" w:ascii="宋体" w:hAnsi="宋体"/>
          <w:color w:val="000000"/>
        </w:rPr>
        <w:t xml:space="preserve">    17.8采购代理机构拆封投标人报价文件，宣读《投标（开标）一览表》有关内容，同时当场制作并打印开标记录表，由各投标人法定代表人或其授权代表在开标记录表上签字确认（不予确认的应说明理由，否则视为无异议）。唱标结束后，采购代理机构将报价文件及开标记录表送至评审地点，由评审小组对报价的合理性、准确性、有效性等进行审查核实。</w:t>
      </w:r>
      <w:r>
        <w:rPr>
          <w:rFonts w:hint="eastAsia" w:ascii="宋体" w:hAnsi="宋体"/>
          <w:color w:val="000000"/>
        </w:rPr>
        <w:br w:type="textWrapping"/>
      </w:r>
      <w:r>
        <w:rPr>
          <w:rFonts w:hint="eastAsia" w:ascii="宋体" w:hAnsi="宋体"/>
          <w:color w:val="000000"/>
        </w:rPr>
        <w:t>   17.9评审结束后，采购代理机构公布中标候选人名单，及采购人最终确定中标人名单的时间和公告方式等。</w:t>
      </w:r>
    </w:p>
    <w:p>
      <w:pPr>
        <w:pStyle w:val="18"/>
        <w:spacing w:before="0"/>
        <w:ind w:firstLine="0" w:firstLineChars="0"/>
        <w:rPr>
          <w:rFonts w:ascii="宋体" w:hAnsi="宋体"/>
          <w:b/>
          <w:color w:val="000000"/>
        </w:rPr>
      </w:pPr>
      <w:r>
        <w:rPr>
          <w:rFonts w:hint="eastAsia" w:ascii="宋体" w:hAnsi="宋体"/>
          <w:color w:val="000000"/>
        </w:rPr>
        <w:t xml:space="preserve">   </w:t>
      </w:r>
      <w:r>
        <w:rPr>
          <w:rFonts w:hint="eastAsia" w:ascii="宋体" w:hAnsi="宋体"/>
          <w:b/>
          <w:color w:val="000000"/>
        </w:rPr>
        <w:t>17.10 投标文件有下列情况之一者将视为无效：</w:t>
      </w:r>
    </w:p>
    <w:p>
      <w:pPr>
        <w:pStyle w:val="20"/>
        <w:snapToGrid w:val="0"/>
        <w:spacing w:before="0" w:line="360" w:lineRule="auto"/>
        <w:ind w:left="0" w:firstLine="482" w:firstLineChars="200"/>
        <w:rPr>
          <w:rFonts w:ascii="宋体" w:hAnsi="宋体"/>
          <w:b/>
          <w:color w:val="000000"/>
          <w:kern w:val="2"/>
          <w:sz w:val="24"/>
        </w:rPr>
      </w:pPr>
      <w:r>
        <w:rPr>
          <w:rFonts w:hint="eastAsia" w:ascii="宋体" w:hAnsi="宋体"/>
          <w:b/>
          <w:color w:val="000000"/>
          <w:kern w:val="2"/>
          <w:sz w:val="24"/>
        </w:rPr>
        <w:t>（1）</w:t>
      </w:r>
      <w:bookmarkStart w:id="54" w:name="OLE_LINK11"/>
      <w:r>
        <w:rPr>
          <w:rFonts w:hint="eastAsia" w:ascii="宋体" w:hAnsi="宋体"/>
          <w:b/>
          <w:color w:val="000000"/>
          <w:kern w:val="2"/>
          <w:sz w:val="24"/>
        </w:rPr>
        <w:t>在投标文件递交截止时间以后送达的投标文件；</w:t>
      </w:r>
      <w:bookmarkEnd w:id="54"/>
    </w:p>
    <w:p>
      <w:pPr>
        <w:pStyle w:val="6"/>
        <w:spacing w:line="360" w:lineRule="auto"/>
        <w:ind w:firstLine="482" w:firstLineChars="200"/>
        <w:rPr>
          <w:rFonts w:ascii="宋体" w:hAnsi="宋体" w:eastAsia="宋体"/>
          <w:b/>
          <w:color w:val="000000"/>
          <w:sz w:val="24"/>
        </w:rPr>
      </w:pPr>
      <w:r>
        <w:rPr>
          <w:rFonts w:hint="eastAsia" w:ascii="宋体" w:hAnsi="宋体" w:eastAsia="宋体"/>
          <w:b/>
          <w:color w:val="000000"/>
          <w:sz w:val="24"/>
        </w:rPr>
        <w:t>（2）</w:t>
      </w:r>
      <w:bookmarkStart w:id="55" w:name="OLE_LINK12"/>
      <w:r>
        <w:rPr>
          <w:rFonts w:hint="eastAsia" w:ascii="宋体" w:hAnsi="宋体" w:eastAsia="宋体"/>
          <w:b/>
          <w:color w:val="000000"/>
          <w:sz w:val="24"/>
        </w:rPr>
        <w:t>投标文件没有密封包装或者由于包装不妥，在送交途中严重破损或失散的投标文件；投标文件以活页装订（可以随意拆开随意装订起来的），如订书机或拉杆、卡条等进行装订的投标文件；</w:t>
      </w:r>
    </w:p>
    <w:bookmarkEnd w:id="55"/>
    <w:p>
      <w:pPr>
        <w:pStyle w:val="20"/>
        <w:snapToGrid w:val="0"/>
        <w:spacing w:before="0" w:line="360" w:lineRule="auto"/>
        <w:ind w:left="0" w:firstLine="482" w:firstLineChars="200"/>
        <w:rPr>
          <w:rFonts w:ascii="宋体" w:hAnsi="宋体"/>
          <w:b/>
          <w:color w:val="000000"/>
          <w:kern w:val="2"/>
          <w:sz w:val="24"/>
        </w:rPr>
      </w:pPr>
      <w:r>
        <w:rPr>
          <w:rFonts w:hint="eastAsia" w:ascii="宋体" w:hAnsi="宋体"/>
          <w:b/>
          <w:color w:val="000000"/>
          <w:kern w:val="2"/>
          <w:sz w:val="24"/>
        </w:rPr>
        <w:t>（3）</w:t>
      </w:r>
      <w:bookmarkStart w:id="56" w:name="OLE_LINK13"/>
      <w:r>
        <w:rPr>
          <w:rFonts w:hint="eastAsia" w:ascii="宋体" w:hAnsi="宋体"/>
          <w:b/>
          <w:color w:val="000000"/>
          <w:kern w:val="2"/>
          <w:sz w:val="24"/>
        </w:rPr>
        <w:t>仅以非纸制文本形式的投标文件；</w:t>
      </w:r>
    </w:p>
    <w:bookmarkEnd w:id="56"/>
    <w:p>
      <w:pPr>
        <w:pStyle w:val="20"/>
        <w:snapToGrid w:val="0"/>
        <w:spacing w:before="0" w:line="360" w:lineRule="auto"/>
        <w:ind w:left="0" w:firstLine="482" w:firstLineChars="200"/>
        <w:rPr>
          <w:rFonts w:ascii="宋体" w:hAnsi="宋体"/>
          <w:b/>
          <w:color w:val="000000"/>
          <w:kern w:val="2"/>
          <w:sz w:val="24"/>
        </w:rPr>
      </w:pPr>
      <w:r>
        <w:rPr>
          <w:rFonts w:hint="eastAsia" w:ascii="宋体" w:hAnsi="宋体"/>
          <w:b/>
          <w:color w:val="000000"/>
          <w:kern w:val="2"/>
          <w:sz w:val="24"/>
        </w:rPr>
        <w:t>（4）</w:t>
      </w:r>
      <w:bookmarkStart w:id="57" w:name="OLE_LINK14"/>
      <w:r>
        <w:rPr>
          <w:rFonts w:hint="eastAsia" w:ascii="宋体" w:hAnsi="宋体"/>
          <w:b/>
          <w:color w:val="000000"/>
          <w:kern w:val="2"/>
          <w:sz w:val="24"/>
        </w:rPr>
        <w:t>投标人未能提供满足招标文件的资格要求的投标文件；未采用人民币报价或未按招标文件标明的方式报价；</w:t>
      </w:r>
      <w:bookmarkEnd w:id="57"/>
    </w:p>
    <w:p>
      <w:pPr>
        <w:pStyle w:val="20"/>
        <w:snapToGrid w:val="0"/>
        <w:spacing w:before="0" w:line="360" w:lineRule="auto"/>
        <w:ind w:left="0" w:firstLine="482" w:firstLineChars="200"/>
        <w:rPr>
          <w:rFonts w:ascii="宋体" w:hAnsi="宋体"/>
          <w:b/>
          <w:color w:val="000000"/>
          <w:kern w:val="2"/>
          <w:sz w:val="24"/>
        </w:rPr>
      </w:pPr>
      <w:r>
        <w:rPr>
          <w:rFonts w:hint="eastAsia" w:ascii="宋体" w:hAnsi="宋体"/>
          <w:b/>
          <w:color w:val="000000"/>
          <w:kern w:val="2"/>
          <w:sz w:val="24"/>
        </w:rPr>
        <w:t>（5）</w:t>
      </w:r>
      <w:bookmarkStart w:id="58" w:name="OLE_LINK15"/>
      <w:r>
        <w:rPr>
          <w:rFonts w:hint="eastAsia" w:ascii="宋体" w:hAnsi="宋体"/>
          <w:b/>
          <w:color w:val="000000"/>
          <w:kern w:val="2"/>
          <w:sz w:val="24"/>
        </w:rPr>
        <w:t>投标文件有采购人不能接受附加条件的，投标报价超预算的；</w:t>
      </w:r>
    </w:p>
    <w:bookmarkEnd w:id="58"/>
    <w:p>
      <w:pPr>
        <w:pStyle w:val="20"/>
        <w:snapToGrid w:val="0"/>
        <w:spacing w:before="0" w:line="360" w:lineRule="auto"/>
        <w:ind w:left="0" w:firstLine="482" w:firstLineChars="200"/>
        <w:rPr>
          <w:rFonts w:ascii="宋体" w:hAnsi="宋体"/>
          <w:b/>
          <w:color w:val="000000"/>
          <w:kern w:val="2"/>
          <w:sz w:val="24"/>
        </w:rPr>
      </w:pPr>
      <w:r>
        <w:rPr>
          <w:rFonts w:hint="eastAsia" w:ascii="宋体" w:hAnsi="宋体"/>
          <w:b/>
          <w:color w:val="000000"/>
          <w:kern w:val="2"/>
          <w:sz w:val="24"/>
        </w:rPr>
        <w:t>（6）</w:t>
      </w:r>
      <w:bookmarkStart w:id="59" w:name="OLE_LINK16"/>
      <w:r>
        <w:rPr>
          <w:rFonts w:hint="eastAsia" w:ascii="宋体" w:hAnsi="宋体"/>
          <w:b/>
          <w:color w:val="000000"/>
          <w:kern w:val="2"/>
          <w:sz w:val="24"/>
        </w:rPr>
        <w:t>与招标文件有重大偏离或缺漏的投标文件,加▲条款未响应或偏离的；</w:t>
      </w:r>
      <w:bookmarkEnd w:id="59"/>
    </w:p>
    <w:p>
      <w:pPr>
        <w:pStyle w:val="20"/>
        <w:snapToGrid w:val="0"/>
        <w:spacing w:before="0" w:line="360" w:lineRule="auto"/>
        <w:ind w:left="0" w:firstLine="482" w:firstLineChars="200"/>
        <w:rPr>
          <w:rFonts w:ascii="宋体" w:hAnsi="宋体"/>
          <w:b/>
          <w:color w:val="000000"/>
          <w:kern w:val="2"/>
          <w:sz w:val="24"/>
        </w:rPr>
      </w:pPr>
      <w:r>
        <w:rPr>
          <w:rFonts w:hint="eastAsia" w:ascii="宋体" w:hAnsi="宋体"/>
          <w:b/>
          <w:color w:val="000000"/>
          <w:kern w:val="2"/>
          <w:sz w:val="24"/>
        </w:rPr>
        <w:t>（7）</w:t>
      </w:r>
      <w:bookmarkStart w:id="60" w:name="OLE_LINK17"/>
      <w:r>
        <w:rPr>
          <w:rFonts w:hint="eastAsia" w:ascii="宋体" w:hAnsi="宋体"/>
          <w:b/>
          <w:color w:val="000000"/>
          <w:kern w:val="2"/>
          <w:sz w:val="24"/>
        </w:rPr>
        <w:t>未提供或未如实提供投标货物的技术参数；投标文件标明的商务、技术响应或偏离与事实不符或虚假投标的；</w:t>
      </w:r>
    </w:p>
    <w:bookmarkEnd w:id="60"/>
    <w:p>
      <w:pPr>
        <w:pStyle w:val="20"/>
        <w:snapToGrid w:val="0"/>
        <w:spacing w:before="0" w:line="360" w:lineRule="auto"/>
        <w:ind w:left="0" w:firstLine="482" w:firstLineChars="200"/>
        <w:rPr>
          <w:rFonts w:ascii="宋体" w:hAnsi="宋体"/>
          <w:b/>
          <w:color w:val="000000"/>
          <w:kern w:val="2"/>
          <w:sz w:val="24"/>
        </w:rPr>
      </w:pPr>
      <w:r>
        <w:rPr>
          <w:rFonts w:hint="eastAsia" w:ascii="宋体" w:hAnsi="宋体"/>
          <w:b/>
          <w:color w:val="000000"/>
          <w:kern w:val="2"/>
          <w:sz w:val="24"/>
        </w:rPr>
        <w:t>（8）</w:t>
      </w:r>
      <w:bookmarkStart w:id="61" w:name="OLE_LINK18"/>
      <w:r>
        <w:rPr>
          <w:rFonts w:hint="eastAsia" w:ascii="宋体" w:hAnsi="宋体"/>
          <w:b/>
          <w:color w:val="000000"/>
          <w:kern w:val="2"/>
          <w:sz w:val="24"/>
        </w:rPr>
        <w:t>投标技术方案不明确，存在一个或一个以上备选（替代）投标方案的(招标文件技术要求允许的除外)；</w:t>
      </w:r>
      <w:bookmarkEnd w:id="61"/>
    </w:p>
    <w:p>
      <w:pPr>
        <w:pStyle w:val="20"/>
        <w:snapToGrid w:val="0"/>
        <w:spacing w:before="0" w:line="360" w:lineRule="auto"/>
        <w:ind w:left="0" w:firstLine="482" w:firstLineChars="200"/>
        <w:rPr>
          <w:rFonts w:ascii="宋体" w:hAnsi="宋体"/>
          <w:b/>
          <w:kern w:val="2"/>
          <w:sz w:val="24"/>
        </w:rPr>
      </w:pPr>
      <w:bookmarkStart w:id="62" w:name="OLE_LINK19"/>
      <w:r>
        <w:rPr>
          <w:rFonts w:hint="eastAsia" w:ascii="宋体" w:hAnsi="宋体"/>
          <w:b/>
          <w:kern w:val="2"/>
          <w:sz w:val="24"/>
        </w:rPr>
        <w:t>（9）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bookmarkEnd w:id="62"/>
    <w:p>
      <w:pPr>
        <w:pStyle w:val="20"/>
        <w:snapToGrid w:val="0"/>
        <w:spacing w:before="0" w:line="360" w:lineRule="auto"/>
        <w:ind w:left="0" w:firstLine="0"/>
        <w:rPr>
          <w:rFonts w:ascii="宋体" w:hAnsi="宋体"/>
          <w:b/>
          <w:color w:val="000000"/>
          <w:kern w:val="2"/>
          <w:sz w:val="24"/>
        </w:rPr>
      </w:pPr>
      <w:r>
        <w:rPr>
          <w:rFonts w:hint="eastAsia" w:ascii="宋体" w:hAnsi="宋体"/>
          <w:b/>
          <w:color w:val="000000"/>
          <w:kern w:val="2"/>
          <w:sz w:val="24"/>
        </w:rPr>
        <w:t xml:space="preserve">    （10）</w:t>
      </w:r>
      <w:bookmarkStart w:id="63" w:name="OLE_LINK20"/>
      <w:r>
        <w:rPr>
          <w:rFonts w:hint="eastAsia" w:ascii="宋体" w:hAnsi="宋体"/>
          <w:b/>
          <w:color w:val="000000"/>
          <w:kern w:val="2"/>
          <w:sz w:val="24"/>
        </w:rPr>
        <w:t>投标文件未有效授权或未提供投标响应函、开标一览表的投标文件；法定代表人授权委托书等填写不完整或有涂改的；</w:t>
      </w:r>
    </w:p>
    <w:bookmarkEnd w:id="63"/>
    <w:p>
      <w:pPr>
        <w:pStyle w:val="20"/>
        <w:snapToGrid w:val="0"/>
        <w:spacing w:before="0" w:line="360" w:lineRule="auto"/>
        <w:ind w:left="0" w:firstLine="482" w:firstLineChars="200"/>
        <w:rPr>
          <w:rFonts w:ascii="宋体" w:hAnsi="宋体"/>
          <w:b/>
          <w:color w:val="000000"/>
          <w:kern w:val="2"/>
          <w:sz w:val="24"/>
        </w:rPr>
      </w:pPr>
      <w:r>
        <w:rPr>
          <w:rFonts w:hint="eastAsia" w:ascii="宋体" w:hAnsi="宋体"/>
          <w:b/>
          <w:color w:val="000000"/>
          <w:kern w:val="2"/>
          <w:sz w:val="24"/>
        </w:rPr>
        <w:t>（11）</w:t>
      </w:r>
      <w:bookmarkStart w:id="64" w:name="OLE_LINK21"/>
      <w:r>
        <w:rPr>
          <w:rFonts w:hint="eastAsia" w:ascii="宋体" w:hAnsi="宋体"/>
          <w:b/>
          <w:color w:val="000000"/>
          <w:kern w:val="2"/>
          <w:sz w:val="24"/>
        </w:rPr>
        <w:t>投标文件组成漏项或未按规定格式编制或投标文件正、副本份数不足，内容不全或内容字迹严重模糊辨认不清；</w:t>
      </w:r>
      <w:bookmarkEnd w:id="64"/>
      <w:r>
        <w:rPr>
          <w:rFonts w:hint="eastAsia" w:ascii="宋体" w:hAnsi="宋体"/>
          <w:b/>
          <w:color w:val="000000"/>
          <w:kern w:val="2"/>
          <w:sz w:val="24"/>
        </w:rPr>
        <w:t xml:space="preserve"> </w:t>
      </w:r>
    </w:p>
    <w:p>
      <w:pPr>
        <w:pStyle w:val="20"/>
        <w:snapToGrid w:val="0"/>
        <w:spacing w:before="0" w:line="360" w:lineRule="auto"/>
        <w:ind w:left="0" w:firstLine="482" w:firstLineChars="200"/>
        <w:rPr>
          <w:rFonts w:ascii="宋体" w:hAnsi="宋体"/>
          <w:b/>
          <w:color w:val="000000"/>
          <w:kern w:val="2"/>
          <w:sz w:val="24"/>
        </w:rPr>
      </w:pPr>
      <w:r>
        <w:rPr>
          <w:rFonts w:hint="eastAsia" w:ascii="宋体" w:hAnsi="宋体"/>
          <w:b/>
          <w:color w:val="000000"/>
          <w:kern w:val="2"/>
          <w:sz w:val="24"/>
        </w:rPr>
        <w:t>（12）</w:t>
      </w:r>
      <w:bookmarkStart w:id="65" w:name="OLE_LINK22"/>
      <w:r>
        <w:rPr>
          <w:rFonts w:hint="eastAsia" w:ascii="宋体" w:hAnsi="宋体"/>
          <w:b/>
          <w:color w:val="000000"/>
          <w:kern w:val="2"/>
          <w:sz w:val="24"/>
        </w:rPr>
        <w:t>未按规定缴纳保证金的；</w:t>
      </w:r>
    </w:p>
    <w:bookmarkEnd w:id="65"/>
    <w:p>
      <w:pPr>
        <w:pStyle w:val="20"/>
        <w:snapToGrid w:val="0"/>
        <w:spacing w:before="0" w:line="360" w:lineRule="auto"/>
        <w:ind w:left="0" w:firstLine="481"/>
        <w:rPr>
          <w:rFonts w:ascii="宋体" w:hAnsi="宋体"/>
          <w:b/>
          <w:color w:val="000000"/>
          <w:kern w:val="2"/>
          <w:sz w:val="24"/>
        </w:rPr>
      </w:pPr>
      <w:r>
        <w:rPr>
          <w:rFonts w:hint="eastAsia" w:ascii="宋体" w:hAnsi="宋体"/>
          <w:b/>
          <w:color w:val="000000"/>
          <w:kern w:val="2"/>
          <w:sz w:val="24"/>
        </w:rPr>
        <w:t>（13）</w:t>
      </w:r>
      <w:bookmarkStart w:id="66" w:name="OLE_LINK23"/>
      <w:r>
        <w:rPr>
          <w:rFonts w:hint="eastAsia" w:ascii="宋体" w:hAnsi="宋体"/>
          <w:b/>
          <w:color w:val="000000"/>
          <w:kern w:val="2"/>
          <w:sz w:val="24"/>
        </w:rPr>
        <w:t>不符合法律、法规和本招标文件规定的其他实质性要求的。</w:t>
      </w:r>
    </w:p>
    <w:p>
      <w:pPr>
        <w:pStyle w:val="20"/>
        <w:snapToGrid w:val="0"/>
        <w:spacing w:before="0" w:line="360" w:lineRule="auto"/>
        <w:ind w:left="0" w:firstLine="482" w:firstLineChars="200"/>
        <w:rPr>
          <w:rFonts w:ascii="宋体" w:hAnsi="宋体"/>
          <w:b/>
          <w:color w:val="000000"/>
          <w:kern w:val="2"/>
          <w:sz w:val="24"/>
          <w:szCs w:val="22"/>
        </w:rPr>
      </w:pPr>
      <w:r>
        <w:rPr>
          <w:rFonts w:hint="eastAsia" w:ascii="宋体" w:hAnsi="宋体"/>
          <w:b/>
          <w:color w:val="000000"/>
          <w:kern w:val="2"/>
          <w:sz w:val="24"/>
        </w:rPr>
        <w:t>(14)</w:t>
      </w:r>
      <w:r>
        <w:rPr>
          <w:rFonts w:ascii="Arial" w:hAnsi="Arial" w:cs="Arial"/>
          <w:color w:val="000000"/>
          <w:sz w:val="24"/>
          <w:szCs w:val="24"/>
          <w:shd w:val="clear" w:color="auto" w:fill="FFFFFF"/>
        </w:rPr>
        <w:t> </w:t>
      </w:r>
      <w:r>
        <w:rPr>
          <w:rFonts w:ascii="宋体" w:hAnsi="宋体"/>
          <w:b/>
          <w:color w:val="000000"/>
          <w:kern w:val="2"/>
          <w:sz w:val="24"/>
          <w:szCs w:val="22"/>
        </w:rPr>
        <w:t>有下列情形之一的，视为投标人串通投标，其投标无效：</w:t>
      </w:r>
    </w:p>
    <w:p>
      <w:pPr>
        <w:pStyle w:val="20"/>
        <w:snapToGrid w:val="0"/>
        <w:spacing w:before="0" w:line="360" w:lineRule="auto"/>
        <w:ind w:left="0" w:firstLine="482" w:firstLineChars="200"/>
        <w:rPr>
          <w:rFonts w:ascii="宋体" w:hAnsi="宋体"/>
          <w:b/>
          <w:color w:val="000000"/>
          <w:kern w:val="2"/>
          <w:sz w:val="24"/>
          <w:szCs w:val="22"/>
        </w:rPr>
      </w:pPr>
      <w:r>
        <w:rPr>
          <w:rFonts w:ascii="宋体" w:hAnsi="宋体"/>
          <w:b/>
          <w:color w:val="000000"/>
          <w:kern w:val="2"/>
          <w:sz w:val="24"/>
          <w:szCs w:val="22"/>
        </w:rPr>
        <w:t>　　</w:t>
      </w:r>
      <w:r>
        <w:rPr>
          <w:rFonts w:hint="eastAsia" w:ascii="宋体" w:hAnsi="宋体" w:cs="宋体"/>
          <w:b/>
          <w:color w:val="000000"/>
          <w:kern w:val="2"/>
          <w:sz w:val="24"/>
          <w:szCs w:val="22"/>
        </w:rPr>
        <w:t>①</w:t>
      </w:r>
      <w:r>
        <w:rPr>
          <w:rFonts w:ascii="宋体" w:hAnsi="宋体"/>
          <w:b/>
          <w:color w:val="000000"/>
          <w:kern w:val="2"/>
          <w:sz w:val="24"/>
          <w:szCs w:val="22"/>
        </w:rPr>
        <w:t>不同投标人的投标文件由同一单位或者个人编制；</w:t>
      </w:r>
    </w:p>
    <w:p>
      <w:pPr>
        <w:pStyle w:val="20"/>
        <w:snapToGrid w:val="0"/>
        <w:spacing w:before="0" w:line="360" w:lineRule="auto"/>
        <w:ind w:left="0" w:firstLine="482" w:firstLineChars="200"/>
        <w:rPr>
          <w:rFonts w:ascii="宋体" w:hAnsi="宋体"/>
          <w:b/>
          <w:color w:val="000000"/>
          <w:kern w:val="2"/>
          <w:sz w:val="24"/>
          <w:szCs w:val="22"/>
        </w:rPr>
      </w:pPr>
      <w:r>
        <w:rPr>
          <w:rFonts w:ascii="宋体" w:hAnsi="宋体"/>
          <w:b/>
          <w:color w:val="000000"/>
          <w:kern w:val="2"/>
          <w:sz w:val="24"/>
          <w:szCs w:val="22"/>
        </w:rPr>
        <w:t>　　</w:t>
      </w:r>
      <w:r>
        <w:rPr>
          <w:rFonts w:hint="eastAsia" w:ascii="宋体" w:hAnsi="宋体" w:cs="宋体"/>
          <w:b/>
          <w:color w:val="000000"/>
          <w:kern w:val="2"/>
          <w:sz w:val="24"/>
          <w:szCs w:val="22"/>
        </w:rPr>
        <w:t>②</w:t>
      </w:r>
      <w:r>
        <w:rPr>
          <w:rFonts w:ascii="宋体" w:hAnsi="宋体"/>
          <w:b/>
          <w:color w:val="000000"/>
          <w:kern w:val="2"/>
          <w:sz w:val="24"/>
          <w:szCs w:val="22"/>
        </w:rPr>
        <w:t>不同投标人委托同一单位或者个人办理投标事宜；</w:t>
      </w:r>
    </w:p>
    <w:p>
      <w:pPr>
        <w:pStyle w:val="20"/>
        <w:snapToGrid w:val="0"/>
        <w:spacing w:before="0" w:line="360" w:lineRule="auto"/>
        <w:ind w:left="0" w:firstLine="482" w:firstLineChars="200"/>
        <w:rPr>
          <w:rFonts w:ascii="宋体" w:hAnsi="宋体"/>
          <w:b/>
          <w:color w:val="000000"/>
          <w:kern w:val="2"/>
          <w:sz w:val="24"/>
          <w:szCs w:val="22"/>
        </w:rPr>
      </w:pPr>
      <w:r>
        <w:rPr>
          <w:rFonts w:ascii="宋体" w:hAnsi="宋体"/>
          <w:b/>
          <w:color w:val="000000"/>
          <w:kern w:val="2"/>
          <w:sz w:val="24"/>
          <w:szCs w:val="22"/>
        </w:rPr>
        <w:t>　　</w:t>
      </w:r>
      <w:r>
        <w:rPr>
          <w:rFonts w:hint="eastAsia" w:ascii="宋体" w:hAnsi="宋体" w:cs="宋体"/>
          <w:b/>
          <w:color w:val="000000"/>
          <w:kern w:val="2"/>
          <w:sz w:val="24"/>
          <w:szCs w:val="22"/>
        </w:rPr>
        <w:t>③</w:t>
      </w:r>
      <w:r>
        <w:rPr>
          <w:rFonts w:ascii="宋体" w:hAnsi="宋体"/>
          <w:b/>
          <w:color w:val="000000"/>
          <w:kern w:val="2"/>
          <w:sz w:val="24"/>
          <w:szCs w:val="22"/>
        </w:rPr>
        <w:t>不同投标人的投标文件载明的项目管理成员或者联系人员为同一人；</w:t>
      </w:r>
    </w:p>
    <w:p>
      <w:pPr>
        <w:pStyle w:val="20"/>
        <w:snapToGrid w:val="0"/>
        <w:spacing w:before="0" w:line="360" w:lineRule="auto"/>
        <w:ind w:left="0" w:firstLine="482" w:firstLineChars="200"/>
        <w:rPr>
          <w:rFonts w:ascii="宋体" w:hAnsi="宋体"/>
          <w:b/>
          <w:color w:val="000000"/>
          <w:kern w:val="2"/>
          <w:sz w:val="24"/>
          <w:szCs w:val="22"/>
        </w:rPr>
      </w:pPr>
      <w:r>
        <w:rPr>
          <w:rFonts w:ascii="宋体" w:hAnsi="宋体"/>
          <w:b/>
          <w:color w:val="000000"/>
          <w:kern w:val="2"/>
          <w:sz w:val="24"/>
          <w:szCs w:val="22"/>
        </w:rPr>
        <w:t>　　</w:t>
      </w:r>
      <w:r>
        <w:rPr>
          <w:rFonts w:hint="eastAsia" w:ascii="宋体" w:hAnsi="宋体" w:cs="宋体"/>
          <w:b/>
          <w:color w:val="000000"/>
          <w:kern w:val="2"/>
          <w:sz w:val="24"/>
          <w:szCs w:val="22"/>
        </w:rPr>
        <w:t>④</w:t>
      </w:r>
      <w:r>
        <w:rPr>
          <w:rFonts w:ascii="宋体" w:hAnsi="宋体"/>
          <w:b/>
          <w:color w:val="000000"/>
          <w:kern w:val="2"/>
          <w:sz w:val="24"/>
          <w:szCs w:val="22"/>
        </w:rPr>
        <w:t>不同投标人的投标文件异常一致或者投标报价呈规律性差异；</w:t>
      </w:r>
    </w:p>
    <w:p>
      <w:pPr>
        <w:pStyle w:val="20"/>
        <w:snapToGrid w:val="0"/>
        <w:spacing w:before="0" w:line="360" w:lineRule="auto"/>
        <w:ind w:left="0" w:firstLine="482" w:firstLineChars="200"/>
        <w:rPr>
          <w:rFonts w:ascii="宋体" w:hAnsi="宋体"/>
          <w:b/>
          <w:color w:val="000000"/>
          <w:kern w:val="2"/>
          <w:sz w:val="24"/>
          <w:szCs w:val="22"/>
        </w:rPr>
      </w:pPr>
      <w:r>
        <w:rPr>
          <w:rFonts w:ascii="宋体" w:hAnsi="宋体"/>
          <w:b/>
          <w:color w:val="000000"/>
          <w:kern w:val="2"/>
          <w:sz w:val="24"/>
          <w:szCs w:val="22"/>
        </w:rPr>
        <w:t>　　</w:t>
      </w:r>
      <w:r>
        <w:rPr>
          <w:rFonts w:hint="eastAsia" w:ascii="宋体" w:hAnsi="宋体" w:cs="宋体"/>
          <w:b/>
          <w:color w:val="000000"/>
          <w:kern w:val="2"/>
          <w:sz w:val="24"/>
          <w:szCs w:val="22"/>
        </w:rPr>
        <w:t>⑤</w:t>
      </w:r>
      <w:r>
        <w:rPr>
          <w:rFonts w:ascii="宋体" w:hAnsi="宋体"/>
          <w:b/>
          <w:color w:val="000000"/>
          <w:kern w:val="2"/>
          <w:sz w:val="24"/>
          <w:szCs w:val="22"/>
        </w:rPr>
        <w:t>不同投标人的投标文件相互混装；</w:t>
      </w:r>
    </w:p>
    <w:p>
      <w:pPr>
        <w:pStyle w:val="20"/>
        <w:snapToGrid w:val="0"/>
        <w:spacing w:before="0" w:line="360" w:lineRule="auto"/>
        <w:ind w:left="0" w:firstLine="482" w:firstLineChars="200"/>
        <w:rPr>
          <w:rFonts w:ascii="宋体" w:hAnsi="宋体"/>
          <w:b/>
          <w:color w:val="000000"/>
          <w:kern w:val="2"/>
          <w:sz w:val="24"/>
          <w:szCs w:val="22"/>
        </w:rPr>
      </w:pPr>
      <w:r>
        <w:rPr>
          <w:rFonts w:ascii="宋体" w:hAnsi="宋体"/>
          <w:b/>
          <w:color w:val="000000"/>
          <w:kern w:val="2"/>
          <w:sz w:val="24"/>
          <w:szCs w:val="22"/>
        </w:rPr>
        <w:t>　　</w:t>
      </w:r>
      <w:r>
        <w:rPr>
          <w:rFonts w:hint="eastAsia" w:ascii="宋体" w:hAnsi="宋体" w:cs="宋体"/>
          <w:b/>
          <w:color w:val="000000"/>
          <w:kern w:val="2"/>
          <w:sz w:val="24"/>
          <w:szCs w:val="22"/>
        </w:rPr>
        <w:t>⑥</w:t>
      </w:r>
      <w:r>
        <w:rPr>
          <w:rFonts w:ascii="宋体" w:hAnsi="宋体"/>
          <w:b/>
          <w:color w:val="000000"/>
          <w:kern w:val="2"/>
          <w:sz w:val="24"/>
          <w:szCs w:val="22"/>
        </w:rPr>
        <w:t>不同投标人的投标保证金从同一单位或者个人的账户转出。</w:t>
      </w:r>
    </w:p>
    <w:bookmarkEnd w:id="66"/>
    <w:p>
      <w:pPr>
        <w:pStyle w:val="18"/>
        <w:adjustRightInd w:val="0"/>
        <w:snapToGrid w:val="0"/>
        <w:spacing w:before="0"/>
        <w:ind w:firstLine="0" w:firstLineChars="0"/>
        <w:rPr>
          <w:rFonts w:ascii="宋体" w:hAnsi="宋体"/>
          <w:b/>
          <w:color w:val="000000"/>
        </w:rPr>
      </w:pPr>
      <w:r>
        <w:rPr>
          <w:rFonts w:hint="eastAsia" w:ascii="宋体" w:hAnsi="宋体"/>
          <w:b/>
          <w:color w:val="000000"/>
        </w:rPr>
        <w:t>18</w:t>
      </w:r>
      <w:r>
        <w:rPr>
          <w:rFonts w:hint="eastAsia" w:ascii="宋体" w:hAnsi="宋体"/>
          <w:b/>
          <w:color w:val="000000"/>
          <w:kern w:val="0"/>
          <w:lang w:val="zh-CN"/>
        </w:rPr>
        <w:t>、</w:t>
      </w:r>
      <w:r>
        <w:rPr>
          <w:rFonts w:hint="eastAsia" w:ascii="宋体" w:hAnsi="宋体"/>
          <w:b/>
          <w:color w:val="000000"/>
        </w:rPr>
        <w:t>投标文件鉴定</w:t>
      </w:r>
    </w:p>
    <w:p>
      <w:pPr>
        <w:pStyle w:val="18"/>
        <w:adjustRightInd w:val="0"/>
        <w:snapToGrid w:val="0"/>
        <w:spacing w:before="0"/>
        <w:ind w:firstLine="480"/>
        <w:rPr>
          <w:rFonts w:ascii="宋体" w:hAnsi="宋体"/>
          <w:color w:val="000000"/>
        </w:rPr>
      </w:pPr>
      <w:r>
        <w:rPr>
          <w:rFonts w:hint="eastAsia" w:ascii="宋体" w:hAnsi="宋体"/>
          <w:color w:val="000000"/>
        </w:rPr>
        <w:t>18.1  就本条款而言，实质上响应要求的投标文件，应该与招标文件的规定要求、条件、条款和规范相符，无显著差异或保留。</w:t>
      </w:r>
    </w:p>
    <w:p>
      <w:pPr>
        <w:pStyle w:val="18"/>
        <w:adjustRightInd w:val="0"/>
        <w:snapToGrid w:val="0"/>
        <w:spacing w:before="0"/>
        <w:ind w:firstLine="480"/>
        <w:rPr>
          <w:rFonts w:ascii="宋体" w:hAnsi="宋体"/>
          <w:color w:val="000000"/>
        </w:rPr>
      </w:pPr>
      <w:r>
        <w:rPr>
          <w:rFonts w:hint="eastAsia" w:ascii="宋体" w:hAnsi="宋体"/>
          <w:color w:val="000000"/>
        </w:rPr>
        <w:t>18.2  如果投标文件实质上不响应招标文件的要求，将被视为无效，并且不允许通过修正或撤消不符合要求的差异或保留，使之成为具有响应性的投标。</w:t>
      </w:r>
    </w:p>
    <w:p>
      <w:pPr>
        <w:adjustRightInd w:val="0"/>
        <w:snapToGrid w:val="0"/>
        <w:spacing w:line="360" w:lineRule="auto"/>
        <w:ind w:firstLine="480" w:firstLineChars="200"/>
        <w:rPr>
          <w:rFonts w:ascii="宋体" w:hAnsi="宋体"/>
          <w:color w:val="000000"/>
          <w:sz w:val="24"/>
          <w:lang w:val="zh-CN"/>
        </w:rPr>
      </w:pPr>
      <w:r>
        <w:rPr>
          <w:rFonts w:hint="eastAsia" w:ascii="宋体" w:hAnsi="宋体"/>
          <w:color w:val="000000"/>
          <w:sz w:val="24"/>
        </w:rPr>
        <w:t>18.3  本项目采用资格后审制。经开标后递交至评审小组的投标文件，仍需接受相关符合性的检查，并有可能在评标过程中被判断为无效</w:t>
      </w:r>
      <w:r>
        <w:rPr>
          <w:rFonts w:hint="eastAsia" w:ascii="宋体" w:hAnsi="宋体"/>
          <w:color w:val="000000"/>
          <w:sz w:val="24"/>
          <w:lang w:val="zh-CN"/>
        </w:rPr>
        <w:t>。</w:t>
      </w:r>
    </w:p>
    <w:p>
      <w:pPr>
        <w:adjustRightInd w:val="0"/>
        <w:snapToGrid w:val="0"/>
        <w:spacing w:line="360" w:lineRule="auto"/>
        <w:jc w:val="center"/>
        <w:outlineLvl w:val="1"/>
        <w:rPr>
          <w:rFonts w:ascii="宋体" w:hAnsi="宋体"/>
          <w:b/>
          <w:color w:val="000000"/>
          <w:sz w:val="32"/>
        </w:rPr>
      </w:pPr>
      <w:bookmarkStart w:id="67" w:name="_Hlt75236101"/>
      <w:bookmarkEnd w:id="67"/>
      <w:bookmarkStart w:id="68" w:name="_Toc233618977"/>
      <w:bookmarkStart w:id="69" w:name="_Toc5071"/>
      <w:bookmarkStart w:id="70" w:name="_Toc91899902"/>
    </w:p>
    <w:p>
      <w:pPr>
        <w:adjustRightInd w:val="0"/>
        <w:snapToGrid w:val="0"/>
        <w:spacing w:line="360" w:lineRule="auto"/>
        <w:jc w:val="center"/>
        <w:outlineLvl w:val="1"/>
        <w:rPr>
          <w:rFonts w:ascii="宋体" w:hAnsi="宋体"/>
          <w:b/>
          <w:color w:val="000000"/>
          <w:sz w:val="32"/>
        </w:rPr>
      </w:pPr>
      <w:r>
        <w:rPr>
          <w:rFonts w:hint="eastAsia" w:ascii="宋体" w:hAnsi="宋体"/>
          <w:b/>
          <w:color w:val="000000"/>
          <w:sz w:val="32"/>
        </w:rPr>
        <w:t>六、评 标</w:t>
      </w:r>
      <w:bookmarkEnd w:id="68"/>
      <w:bookmarkEnd w:id="69"/>
      <w:bookmarkEnd w:id="70"/>
    </w:p>
    <w:p>
      <w:pPr>
        <w:pStyle w:val="7"/>
        <w:adjustRightInd w:val="0"/>
        <w:snapToGrid w:val="0"/>
        <w:spacing w:line="360" w:lineRule="auto"/>
        <w:rPr>
          <w:rFonts w:hAnsi="宋体"/>
          <w:b/>
          <w:color w:val="000000"/>
          <w:sz w:val="24"/>
        </w:rPr>
      </w:pPr>
      <w:bookmarkStart w:id="71" w:name="_Toc91899903"/>
      <w:r>
        <w:rPr>
          <w:rFonts w:hint="eastAsia" w:hAnsi="宋体"/>
          <w:b/>
          <w:color w:val="000000"/>
          <w:sz w:val="24"/>
        </w:rPr>
        <w:t>19</w:t>
      </w:r>
      <w:r>
        <w:rPr>
          <w:rFonts w:hint="eastAsia" w:hAnsi="宋体"/>
          <w:b/>
          <w:color w:val="000000"/>
          <w:kern w:val="0"/>
          <w:sz w:val="24"/>
          <w:lang w:val="zh-CN"/>
        </w:rPr>
        <w:t>、</w:t>
      </w:r>
      <w:r>
        <w:rPr>
          <w:rFonts w:hint="eastAsia" w:hAnsi="宋体"/>
          <w:b/>
          <w:color w:val="000000"/>
          <w:sz w:val="24"/>
        </w:rPr>
        <w:t>评标组织</w:t>
      </w:r>
    </w:p>
    <w:p>
      <w:pPr>
        <w:pStyle w:val="7"/>
        <w:spacing w:line="360" w:lineRule="auto"/>
        <w:ind w:firstLine="470" w:firstLineChars="196"/>
        <w:rPr>
          <w:rFonts w:hAnsi="宋体"/>
          <w:color w:val="000000"/>
          <w:sz w:val="24"/>
        </w:rPr>
      </w:pPr>
      <w:r>
        <w:rPr>
          <w:rFonts w:hint="eastAsia" w:hAnsi="宋体"/>
          <w:color w:val="000000"/>
          <w:sz w:val="24"/>
        </w:rPr>
        <w:t>本项目评审小组由5人(含)以上单数的人员组成，负责对投标文件进行审查、质询、评审和比较等。评审小组</w:t>
      </w:r>
      <w:r>
        <w:rPr>
          <w:rFonts w:hint="eastAsia" w:hAnsi="宋体" w:cs="仿宋_GB2312"/>
          <w:color w:val="000000"/>
          <w:sz w:val="24"/>
          <w:lang w:val="zh-CN"/>
        </w:rPr>
        <w:t>由政府采购咨询专家和采购人代表组成，其中政府采购咨询专家人数不少于成员总数的三分之二。</w:t>
      </w:r>
    </w:p>
    <w:p>
      <w:pPr>
        <w:adjustRightInd w:val="0"/>
        <w:snapToGrid w:val="0"/>
        <w:spacing w:line="360" w:lineRule="auto"/>
        <w:rPr>
          <w:rFonts w:ascii="宋体" w:hAnsi="宋体"/>
          <w:b/>
          <w:color w:val="000000"/>
          <w:sz w:val="24"/>
        </w:rPr>
      </w:pPr>
      <w:r>
        <w:rPr>
          <w:rFonts w:hint="eastAsia" w:ascii="宋体" w:hAnsi="宋体"/>
          <w:b/>
          <w:color w:val="000000"/>
          <w:sz w:val="24"/>
        </w:rPr>
        <w:t>20、评标原则</w:t>
      </w:r>
    </w:p>
    <w:p>
      <w:pPr>
        <w:pStyle w:val="7"/>
        <w:adjustRightInd w:val="0"/>
        <w:snapToGrid w:val="0"/>
        <w:spacing w:line="360" w:lineRule="auto"/>
        <w:ind w:firstLine="480" w:firstLineChars="200"/>
        <w:rPr>
          <w:rFonts w:hAnsi="宋体"/>
          <w:color w:val="000000"/>
          <w:sz w:val="24"/>
        </w:rPr>
      </w:pPr>
      <w:r>
        <w:rPr>
          <w:rFonts w:hint="eastAsia" w:hAnsi="宋体"/>
          <w:color w:val="000000"/>
          <w:sz w:val="24"/>
        </w:rPr>
        <w:t>20.1  竞争优选；</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 xml:space="preserve">20.2  </w:t>
      </w:r>
      <w:r>
        <w:rPr>
          <w:rFonts w:hint="eastAsia" w:ascii="宋体" w:hAnsi="宋体"/>
          <w:color w:val="000000"/>
          <w:sz w:val="24"/>
          <w:lang w:val="zh-CN"/>
        </w:rPr>
        <w:t>坚持公开</w:t>
      </w:r>
      <w:r>
        <w:rPr>
          <w:rFonts w:hint="eastAsia" w:ascii="宋体" w:hAnsi="宋体"/>
          <w:color w:val="000000"/>
          <w:sz w:val="24"/>
        </w:rPr>
        <w:t>、公平、公正、科学合理</w:t>
      </w:r>
      <w:r>
        <w:rPr>
          <w:rFonts w:hint="eastAsia" w:ascii="宋体" w:hAnsi="宋体"/>
          <w:color w:val="000000"/>
          <w:sz w:val="24"/>
          <w:lang w:val="zh-CN"/>
        </w:rPr>
        <w:t>的原则；</w:t>
      </w:r>
    </w:p>
    <w:p>
      <w:pPr>
        <w:adjustRightInd w:val="0"/>
        <w:snapToGrid w:val="0"/>
        <w:spacing w:line="360" w:lineRule="auto"/>
        <w:ind w:firstLine="480" w:firstLineChars="200"/>
        <w:rPr>
          <w:rFonts w:ascii="宋体" w:hAnsi="宋体"/>
          <w:color w:val="000000"/>
          <w:sz w:val="24"/>
          <w:lang w:val="zh-CN"/>
        </w:rPr>
      </w:pPr>
      <w:r>
        <w:rPr>
          <w:rFonts w:hint="eastAsia" w:ascii="宋体" w:hAnsi="宋体"/>
          <w:color w:val="000000"/>
          <w:sz w:val="24"/>
          <w:lang w:val="zh-CN"/>
        </w:rPr>
        <w:t xml:space="preserve">20.3  </w:t>
      </w:r>
      <w:r>
        <w:rPr>
          <w:rFonts w:hint="eastAsia" w:ascii="宋体" w:hAnsi="宋体"/>
          <w:color w:val="000000"/>
          <w:sz w:val="24"/>
        </w:rPr>
        <w:t>价格合理，方案、产品先进可行；</w:t>
      </w:r>
    </w:p>
    <w:p>
      <w:pPr>
        <w:adjustRightInd w:val="0"/>
        <w:snapToGrid w:val="0"/>
        <w:spacing w:line="360" w:lineRule="auto"/>
        <w:ind w:firstLine="480" w:firstLineChars="200"/>
        <w:rPr>
          <w:rFonts w:ascii="宋体" w:hAnsi="宋体"/>
          <w:color w:val="000000"/>
          <w:sz w:val="24"/>
          <w:lang w:val="zh-CN"/>
        </w:rPr>
      </w:pPr>
      <w:r>
        <w:rPr>
          <w:rFonts w:hint="eastAsia" w:ascii="宋体" w:hAnsi="宋体"/>
          <w:color w:val="000000"/>
          <w:sz w:val="24"/>
          <w:lang w:val="zh-CN"/>
        </w:rPr>
        <w:t>20.4  反对不正当竞争。</w:t>
      </w:r>
    </w:p>
    <w:p>
      <w:pPr>
        <w:adjustRightInd w:val="0"/>
        <w:snapToGrid w:val="0"/>
        <w:spacing w:line="360" w:lineRule="auto"/>
        <w:rPr>
          <w:rFonts w:ascii="宋体" w:hAnsi="宋体"/>
          <w:b/>
          <w:color w:val="000000"/>
          <w:sz w:val="24"/>
        </w:rPr>
      </w:pPr>
      <w:r>
        <w:rPr>
          <w:rFonts w:hint="eastAsia" w:ascii="宋体" w:hAnsi="宋体"/>
          <w:b/>
          <w:color w:val="000000"/>
          <w:sz w:val="24"/>
        </w:rPr>
        <w:t>21</w:t>
      </w:r>
      <w:r>
        <w:rPr>
          <w:rFonts w:hint="eastAsia" w:ascii="宋体" w:hAnsi="宋体"/>
          <w:b/>
          <w:color w:val="000000"/>
          <w:kern w:val="0"/>
          <w:sz w:val="24"/>
          <w:lang w:val="zh-CN"/>
        </w:rPr>
        <w:t>、</w:t>
      </w:r>
      <w:r>
        <w:rPr>
          <w:rFonts w:hint="eastAsia" w:ascii="宋体" w:hAnsi="宋体"/>
          <w:b/>
          <w:color w:val="000000"/>
          <w:sz w:val="24"/>
        </w:rPr>
        <w:t xml:space="preserve"> 投标文件审查</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21.1  投标文件资格性审查：评审小组依据法律法规和招标文件的规定，对投标文件中的资格证明、投标保证金等进行审查，以确定投标人是否具备投标资格。</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21.2  投标文件符合性审查：评审小组依据招标文件的规定，从投标文件的有效性、完整性和对招标文件的响应程度进行审查，以确定是否对招标文件的实质性要求作出响应。</w:t>
      </w:r>
    </w:p>
    <w:p>
      <w:pPr>
        <w:adjustRightInd w:val="0"/>
        <w:snapToGrid w:val="0"/>
        <w:spacing w:line="360" w:lineRule="auto"/>
        <w:rPr>
          <w:rFonts w:ascii="宋体" w:hAnsi="宋体"/>
          <w:b/>
          <w:color w:val="000000"/>
          <w:sz w:val="24"/>
        </w:rPr>
      </w:pPr>
      <w:r>
        <w:rPr>
          <w:rFonts w:hint="eastAsia" w:ascii="宋体" w:hAnsi="宋体"/>
          <w:b/>
          <w:color w:val="000000"/>
          <w:sz w:val="24"/>
        </w:rPr>
        <w:t>22、修正原则</w:t>
      </w:r>
    </w:p>
    <w:p>
      <w:pPr>
        <w:spacing w:line="360" w:lineRule="auto"/>
        <w:ind w:firstLine="480"/>
        <w:rPr>
          <w:rFonts w:ascii="宋体" w:hAnsi="宋体"/>
          <w:color w:val="000000"/>
          <w:sz w:val="24"/>
          <w:szCs w:val="21"/>
        </w:rPr>
      </w:pPr>
      <w:r>
        <w:rPr>
          <w:rFonts w:hint="eastAsia" w:ascii="宋体" w:hAnsi="宋体"/>
          <w:color w:val="000000"/>
          <w:sz w:val="24"/>
          <w:szCs w:val="21"/>
        </w:rPr>
        <w:t>评标委员会对投标文件的</w:t>
      </w:r>
      <w:r>
        <w:rPr>
          <w:rFonts w:hint="eastAsia" w:ascii="宋体" w:hAnsi="宋体"/>
          <w:color w:val="000000"/>
          <w:sz w:val="24"/>
        </w:rPr>
        <w:t>商务报价文件</w:t>
      </w:r>
      <w:r>
        <w:rPr>
          <w:rFonts w:hint="eastAsia" w:ascii="宋体" w:hAnsi="宋体"/>
          <w:color w:val="000000"/>
          <w:sz w:val="24"/>
          <w:szCs w:val="21"/>
        </w:rPr>
        <w:t>进行审核，发现计算、书写等错误的，按以下原则进行修正：</w:t>
      </w:r>
    </w:p>
    <w:p>
      <w:pPr>
        <w:spacing w:line="360" w:lineRule="auto"/>
        <w:ind w:firstLine="480"/>
        <w:rPr>
          <w:rFonts w:ascii="宋体" w:hAnsi="宋体"/>
          <w:sz w:val="24"/>
          <w:szCs w:val="21"/>
        </w:rPr>
      </w:pPr>
      <w:r>
        <w:rPr>
          <w:rFonts w:hint="eastAsia" w:ascii="宋体" w:hAnsi="宋体"/>
          <w:sz w:val="24"/>
          <w:szCs w:val="21"/>
        </w:rPr>
        <w:t>（1）投标文件中开标一览表（报价表）内容与投标文件中相应内容不一致的，以开标一览表（报价表）为准；</w:t>
      </w:r>
    </w:p>
    <w:p>
      <w:pPr>
        <w:spacing w:line="360" w:lineRule="auto"/>
        <w:ind w:firstLine="480"/>
        <w:rPr>
          <w:rFonts w:ascii="宋体" w:hAnsi="宋体"/>
          <w:sz w:val="24"/>
          <w:szCs w:val="21"/>
        </w:rPr>
      </w:pPr>
      <w:r>
        <w:rPr>
          <w:rFonts w:hint="eastAsia" w:ascii="宋体" w:hAnsi="宋体"/>
          <w:sz w:val="24"/>
          <w:szCs w:val="21"/>
        </w:rPr>
        <w:t>（2）大写金额和小写金额不一致的，以大写金额为准；</w:t>
      </w:r>
    </w:p>
    <w:p>
      <w:pPr>
        <w:spacing w:line="360" w:lineRule="auto"/>
        <w:ind w:firstLine="480"/>
        <w:rPr>
          <w:rFonts w:ascii="宋体" w:hAnsi="宋体"/>
          <w:sz w:val="24"/>
          <w:szCs w:val="21"/>
        </w:rPr>
      </w:pPr>
      <w:r>
        <w:rPr>
          <w:rFonts w:hint="eastAsia" w:ascii="宋体" w:hAnsi="宋体"/>
          <w:sz w:val="24"/>
          <w:szCs w:val="21"/>
        </w:rPr>
        <w:t>（3）单价金额小数点或者百分比有明显错位的，以开标一览表的总价为准，并修改单价；</w:t>
      </w:r>
    </w:p>
    <w:p>
      <w:pPr>
        <w:spacing w:line="360" w:lineRule="auto"/>
        <w:ind w:firstLine="480"/>
        <w:rPr>
          <w:rFonts w:ascii="宋体" w:hAnsi="宋体"/>
          <w:sz w:val="24"/>
          <w:szCs w:val="21"/>
        </w:rPr>
      </w:pPr>
      <w:r>
        <w:rPr>
          <w:rFonts w:hint="eastAsia" w:ascii="宋体" w:hAnsi="宋体"/>
          <w:sz w:val="24"/>
          <w:szCs w:val="21"/>
        </w:rPr>
        <w:t>（4）总价金额与按单价汇总金额不一致的，以单价金额计算结果为准。</w:t>
      </w:r>
    </w:p>
    <w:p>
      <w:pPr>
        <w:spacing w:line="360" w:lineRule="auto"/>
        <w:ind w:firstLine="480"/>
        <w:rPr>
          <w:rFonts w:ascii="宋体" w:hAnsi="宋体"/>
          <w:sz w:val="24"/>
          <w:szCs w:val="21"/>
        </w:rPr>
      </w:pPr>
      <w:r>
        <w:rPr>
          <w:rFonts w:hint="eastAsia" w:ascii="宋体" w:hAnsi="宋体"/>
          <w:sz w:val="24"/>
          <w:szCs w:val="21"/>
        </w:rPr>
        <w:t>　同时出现两种以上不一致的，按照前款规定的顺序修正。修正后的报价经投标人确认后产生约束力，投标人不确认的，其投标无效。</w:t>
      </w:r>
    </w:p>
    <w:p>
      <w:pPr>
        <w:pStyle w:val="7"/>
        <w:adjustRightInd w:val="0"/>
        <w:snapToGrid w:val="0"/>
        <w:spacing w:line="360" w:lineRule="auto"/>
        <w:rPr>
          <w:rFonts w:hAnsi="宋体"/>
          <w:b/>
          <w:color w:val="000000"/>
          <w:sz w:val="24"/>
        </w:rPr>
      </w:pPr>
      <w:r>
        <w:rPr>
          <w:rFonts w:hint="eastAsia" w:hAnsi="宋体"/>
          <w:b/>
          <w:color w:val="000000"/>
          <w:sz w:val="24"/>
        </w:rPr>
        <w:t>23</w:t>
      </w:r>
      <w:r>
        <w:rPr>
          <w:rFonts w:hint="eastAsia" w:hAnsi="宋体"/>
          <w:b/>
          <w:color w:val="000000"/>
          <w:kern w:val="0"/>
          <w:sz w:val="24"/>
          <w:lang w:val="zh-CN"/>
        </w:rPr>
        <w:t>、</w:t>
      </w:r>
      <w:r>
        <w:rPr>
          <w:rFonts w:hint="eastAsia" w:hAnsi="宋体"/>
          <w:b/>
          <w:color w:val="000000"/>
          <w:sz w:val="24"/>
        </w:rPr>
        <w:t>评标办法</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23.1</w:t>
      </w:r>
      <w:r>
        <w:rPr>
          <w:rFonts w:hint="eastAsia" w:ascii="宋体" w:hAnsi="宋体"/>
          <w:b/>
          <w:color w:val="000000"/>
          <w:sz w:val="24"/>
        </w:rPr>
        <w:t xml:space="preserve"> </w:t>
      </w:r>
      <w:r>
        <w:rPr>
          <w:rFonts w:hint="eastAsia" w:ascii="宋体" w:hAnsi="宋体"/>
          <w:color w:val="000000"/>
          <w:sz w:val="24"/>
        </w:rPr>
        <w:t xml:space="preserve"> </w:t>
      </w:r>
      <w:r>
        <w:rPr>
          <w:rFonts w:hint="eastAsia" w:ascii="宋体" w:hAnsi="宋体"/>
          <w:b/>
          <w:color w:val="000000"/>
          <w:sz w:val="24"/>
        </w:rPr>
        <w:t>本项目采用综合评分法</w:t>
      </w:r>
      <w:r>
        <w:rPr>
          <w:rFonts w:hint="eastAsia" w:ascii="宋体" w:hAnsi="宋体"/>
          <w:color w:val="000000"/>
          <w:sz w:val="24"/>
        </w:rPr>
        <w:t>，总分为100分，其中技术商务分70分，价格分30分。评审小组将对实质上响应招标文件的投标人，根据报价、技术、商务情况由各评委独立记名打分。中标候选资格按评标得分由高到低顺序排列，得分相同的，按投标报价由低到高顺序排列；得分且投标报价相同的，按技术得分由高到低顺序排列。排名第一的投标人为第一中标候选人，排名第二的投标人为第二中标候选人……其他投标人中标候选资格依次类推。评分过程中采用四舍五入法，并保留小数2位。</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 xml:space="preserve">23.2  </w:t>
      </w:r>
      <w:bookmarkStart w:id="72" w:name="OLE_LINK31"/>
      <w:r>
        <w:rPr>
          <w:rFonts w:hint="eastAsia" w:ascii="宋体" w:hAnsi="宋体"/>
          <w:color w:val="000000"/>
          <w:sz w:val="24"/>
        </w:rPr>
        <w:t>价格分采用低折扣率优先法计算，即</w:t>
      </w:r>
      <w:bookmarkStart w:id="73" w:name="OLE_LINK32"/>
      <w:r>
        <w:rPr>
          <w:rFonts w:hint="eastAsia" w:ascii="宋体" w:hAnsi="宋体"/>
          <w:color w:val="000000"/>
          <w:sz w:val="24"/>
        </w:rPr>
        <w:t>满足招标文件要求且投标折扣率最低的投标折扣率为评标基准价</w:t>
      </w:r>
      <w:bookmarkEnd w:id="72"/>
      <w:bookmarkEnd w:id="73"/>
      <w:r>
        <w:rPr>
          <w:rFonts w:hint="eastAsia" w:ascii="宋体" w:hAnsi="宋体"/>
          <w:color w:val="000000"/>
          <w:sz w:val="24"/>
        </w:rPr>
        <w:t>，其他投标人的折扣率分按照下列公式计算：</w:t>
      </w:r>
    </w:p>
    <w:p>
      <w:pPr>
        <w:adjustRightInd w:val="0"/>
        <w:snapToGrid w:val="0"/>
        <w:spacing w:line="360" w:lineRule="auto"/>
        <w:ind w:firstLine="480" w:firstLineChars="200"/>
        <w:rPr>
          <w:rFonts w:ascii="宋体" w:hAnsi="宋体"/>
          <w:color w:val="000000"/>
          <w:sz w:val="24"/>
        </w:rPr>
      </w:pPr>
      <w:bookmarkStart w:id="74" w:name="OLE_LINK30"/>
      <w:r>
        <w:rPr>
          <w:rFonts w:hint="eastAsia" w:ascii="宋体" w:hAnsi="宋体"/>
          <w:color w:val="000000"/>
          <w:sz w:val="24"/>
        </w:rPr>
        <w:t>价格分=</w:t>
      </w:r>
      <w:bookmarkStart w:id="75" w:name="OLE_LINK33"/>
      <w:r>
        <w:rPr>
          <w:rFonts w:hint="eastAsia" w:ascii="宋体" w:hAnsi="宋体"/>
          <w:color w:val="000000"/>
          <w:sz w:val="24"/>
        </w:rPr>
        <w:t>（</w:t>
      </w:r>
      <w:bookmarkStart w:id="76" w:name="OLE_LINK34"/>
      <w:r>
        <w:rPr>
          <w:rFonts w:hint="eastAsia" w:ascii="宋体" w:hAnsi="宋体"/>
          <w:color w:val="000000"/>
          <w:sz w:val="24"/>
        </w:rPr>
        <w:t>评标基准折扣率/</w:t>
      </w:r>
      <w:r>
        <w:rPr>
          <w:rFonts w:hint="eastAsia"/>
          <w:sz w:val="24"/>
        </w:rPr>
        <w:t>折扣率</w:t>
      </w:r>
      <w:bookmarkEnd w:id="76"/>
      <w:r>
        <w:rPr>
          <w:rFonts w:hint="eastAsia" w:ascii="宋体" w:hAnsi="宋体"/>
          <w:color w:val="000000"/>
          <w:sz w:val="24"/>
        </w:rPr>
        <w:t>）×30%×100</w:t>
      </w:r>
    </w:p>
    <w:bookmarkEnd w:id="74"/>
    <w:bookmarkEnd w:id="75"/>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23.3  技术商务分=（评审小组所有成员评分合计数）/（评审小组组成人员数）</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23.4  投标人评标综合得分=价格分+技术商务分</w:t>
      </w:r>
    </w:p>
    <w:p>
      <w:pPr>
        <w:adjustRightInd w:val="0"/>
        <w:snapToGrid w:val="0"/>
        <w:spacing w:line="360" w:lineRule="auto"/>
        <w:ind w:firstLine="482" w:firstLineChars="200"/>
        <w:rPr>
          <w:rFonts w:ascii="宋体" w:hAnsi="宋体"/>
          <w:b/>
          <w:sz w:val="24"/>
        </w:rPr>
      </w:pPr>
      <w:r>
        <w:rPr>
          <w:rFonts w:hint="eastAsia" w:ascii="宋体" w:hAnsi="宋体"/>
          <w:b/>
          <w:sz w:val="24"/>
        </w:rPr>
        <w:t>23.5 技术、商务评分表</w:t>
      </w:r>
    </w:p>
    <w:p>
      <w:pPr>
        <w:pStyle w:val="4"/>
        <w:spacing w:line="360" w:lineRule="exact"/>
        <w:ind w:left="390" w:leftChars="86" w:right="-238" w:rightChars="-85" w:hanging="149" w:hangingChars="62"/>
        <w:jc w:val="left"/>
        <w:rPr>
          <w:rFonts w:ascii="宋体" w:hAnsi="宋体" w:eastAsia="宋体" w:cs="宋体"/>
          <w:b/>
          <w:bCs/>
          <w:color w:val="000000"/>
          <w:sz w:val="24"/>
          <w:szCs w:val="22"/>
        </w:rPr>
      </w:pPr>
      <w:r>
        <w:rPr>
          <w:rFonts w:hint="eastAsia" w:ascii="宋体" w:hAnsi="宋体" w:eastAsia="宋体" w:cs="宋体"/>
          <w:b/>
          <w:bCs/>
          <w:color w:val="000000"/>
          <w:sz w:val="24"/>
          <w:szCs w:val="22"/>
        </w:rPr>
        <w:t>（技术、商务部分占70分）</w:t>
      </w:r>
    </w:p>
    <w:tbl>
      <w:tblPr>
        <w:tblStyle w:val="13"/>
        <w:tblW w:w="9915" w:type="dxa"/>
        <w:tblInd w:w="-64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5"/>
        <w:gridCol w:w="1260"/>
        <w:gridCol w:w="2295"/>
        <w:gridCol w:w="55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95"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b/>
                <w:color w:val="000000"/>
                <w:sz w:val="24"/>
                <w:szCs w:val="24"/>
              </w:rPr>
            </w:pPr>
            <w:r>
              <w:rPr>
                <w:rFonts w:hint="eastAsia" w:ascii="宋体" w:hAnsi="宋体" w:cs="宋体"/>
                <w:b/>
                <w:color w:val="000000"/>
                <w:sz w:val="24"/>
                <w:szCs w:val="24"/>
              </w:rPr>
              <w:t>序号</w:t>
            </w:r>
          </w:p>
        </w:tc>
        <w:tc>
          <w:tcPr>
            <w:tcW w:w="1260"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b/>
                <w:color w:val="000000"/>
                <w:sz w:val="24"/>
                <w:szCs w:val="24"/>
              </w:rPr>
            </w:pPr>
            <w:r>
              <w:rPr>
                <w:rFonts w:hint="eastAsia" w:ascii="宋体" w:hAnsi="宋体" w:cs="宋体"/>
                <w:b/>
                <w:color w:val="000000"/>
                <w:sz w:val="24"/>
                <w:szCs w:val="24"/>
              </w:rPr>
              <w:t>项  目</w:t>
            </w:r>
          </w:p>
        </w:tc>
        <w:tc>
          <w:tcPr>
            <w:tcW w:w="7860" w:type="dxa"/>
            <w:gridSpan w:val="2"/>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b/>
                <w:color w:val="000000"/>
                <w:sz w:val="24"/>
                <w:szCs w:val="24"/>
              </w:rPr>
            </w:pPr>
            <w:r>
              <w:rPr>
                <w:rFonts w:hint="eastAsia" w:ascii="宋体" w:hAnsi="宋体" w:cs="宋体"/>
                <w:b/>
                <w:color w:val="000000"/>
                <w:sz w:val="24"/>
                <w:szCs w:val="24"/>
              </w:rPr>
              <w:t>评分内容和标准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9" w:hRule="atLeast"/>
        </w:trPr>
        <w:tc>
          <w:tcPr>
            <w:tcW w:w="79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000000"/>
                <w:sz w:val="24"/>
                <w:szCs w:val="24"/>
              </w:rPr>
            </w:pPr>
            <w:r>
              <w:rPr>
                <w:rFonts w:hint="eastAsia" w:ascii="宋体" w:hAnsi="宋体" w:cs="宋体"/>
                <w:color w:val="000000"/>
                <w:sz w:val="24"/>
                <w:szCs w:val="24"/>
              </w:rPr>
              <w:t>一</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000000"/>
                <w:sz w:val="24"/>
                <w:szCs w:val="24"/>
              </w:rPr>
            </w:pPr>
            <w:r>
              <w:rPr>
                <w:rFonts w:hint="eastAsia" w:ascii="宋体" w:hAnsi="宋体" w:cs="宋体"/>
                <w:color w:val="000000"/>
                <w:sz w:val="24"/>
                <w:szCs w:val="24"/>
              </w:rPr>
              <w:t>综合实力</w:t>
            </w:r>
          </w:p>
          <w:p>
            <w:pPr>
              <w:spacing w:line="360" w:lineRule="exact"/>
              <w:rPr>
                <w:rFonts w:ascii="宋体" w:hAnsi="宋体" w:cs="宋体"/>
                <w:color w:val="000000"/>
                <w:sz w:val="24"/>
                <w:szCs w:val="24"/>
              </w:rPr>
            </w:pPr>
            <w:r>
              <w:rPr>
                <w:rFonts w:hint="eastAsia" w:ascii="宋体" w:hAnsi="宋体" w:cs="宋体"/>
                <w:color w:val="000000"/>
                <w:sz w:val="24"/>
                <w:szCs w:val="24"/>
              </w:rPr>
              <w:t>20分</w:t>
            </w:r>
          </w:p>
        </w:tc>
        <w:tc>
          <w:tcPr>
            <w:tcW w:w="22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000000"/>
                <w:sz w:val="24"/>
                <w:szCs w:val="24"/>
              </w:rPr>
            </w:pPr>
            <w:r>
              <w:rPr>
                <w:rFonts w:hint="eastAsia" w:ascii="宋体" w:hAnsi="宋体" w:cs="宋体"/>
                <w:color w:val="000000"/>
                <w:sz w:val="24"/>
                <w:szCs w:val="24"/>
              </w:rPr>
              <w:t>基本情况5分</w:t>
            </w:r>
          </w:p>
        </w:tc>
        <w:tc>
          <w:tcPr>
            <w:tcW w:w="556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color w:val="000000"/>
                <w:sz w:val="24"/>
                <w:szCs w:val="24"/>
              </w:rPr>
            </w:pPr>
            <w:r>
              <w:rPr>
                <w:rFonts w:hint="eastAsia" w:ascii="宋体" w:hAnsi="宋体" w:cs="宋体"/>
                <w:color w:val="000000"/>
                <w:sz w:val="24"/>
                <w:szCs w:val="24"/>
              </w:rPr>
              <w:t>包括</w:t>
            </w:r>
            <w:r>
              <w:rPr>
                <w:rFonts w:hint="eastAsia" w:ascii="宋体" w:hAnsi="宋体" w:cs="宋体"/>
                <w:color w:val="000000"/>
                <w:sz w:val="24"/>
                <w:szCs w:val="24"/>
                <w:lang w:eastAsia="zh-CN"/>
              </w:rPr>
              <w:t>企业综合实力</w:t>
            </w:r>
            <w:r>
              <w:rPr>
                <w:rFonts w:hint="eastAsia" w:ascii="宋体" w:hAnsi="宋体" w:cs="宋体"/>
                <w:color w:val="000000"/>
                <w:sz w:val="24"/>
                <w:szCs w:val="24"/>
              </w:rPr>
              <w:t>、经营特色、业界信誉、从业人员、纳税情况。每项满分1分。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68" w:hRule="atLeast"/>
        </w:trPr>
        <w:tc>
          <w:tcPr>
            <w:tcW w:w="79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000000"/>
                <w:sz w:val="24"/>
                <w:szCs w:val="24"/>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000000"/>
                <w:sz w:val="24"/>
                <w:szCs w:val="24"/>
              </w:rPr>
            </w:pPr>
          </w:p>
        </w:tc>
        <w:tc>
          <w:tcPr>
            <w:tcW w:w="22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000000"/>
                <w:sz w:val="24"/>
                <w:szCs w:val="24"/>
              </w:rPr>
            </w:pPr>
            <w:r>
              <w:rPr>
                <w:rFonts w:hint="eastAsia" w:ascii="宋体" w:hAnsi="宋体" w:cs="宋体"/>
                <w:color w:val="000000"/>
                <w:sz w:val="24"/>
                <w:szCs w:val="24"/>
              </w:rPr>
              <w:t>经营情况2分</w:t>
            </w:r>
          </w:p>
        </w:tc>
        <w:tc>
          <w:tcPr>
            <w:tcW w:w="556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000000"/>
                <w:sz w:val="24"/>
                <w:szCs w:val="24"/>
              </w:rPr>
            </w:pPr>
            <w:r>
              <w:rPr>
                <w:rFonts w:hint="eastAsia" w:ascii="宋体" w:hAnsi="宋体" w:cs="宋体"/>
                <w:color w:val="000000"/>
                <w:sz w:val="24"/>
                <w:szCs w:val="24"/>
              </w:rPr>
              <w:t>近2年的销售业绩、资产负债情况等，开户银行出具证明及信用等级复印件。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2" w:hRule="atLeast"/>
        </w:trPr>
        <w:tc>
          <w:tcPr>
            <w:tcW w:w="79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000000"/>
                <w:sz w:val="24"/>
                <w:szCs w:val="24"/>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000000"/>
                <w:sz w:val="24"/>
                <w:szCs w:val="24"/>
              </w:rPr>
            </w:pPr>
          </w:p>
        </w:tc>
        <w:tc>
          <w:tcPr>
            <w:tcW w:w="22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000000"/>
                <w:sz w:val="24"/>
                <w:szCs w:val="24"/>
              </w:rPr>
            </w:pPr>
            <w:r>
              <w:rPr>
                <w:rFonts w:hint="eastAsia" w:ascii="宋体" w:hAnsi="宋体" w:cs="宋体"/>
                <w:color w:val="000000"/>
                <w:sz w:val="24"/>
                <w:szCs w:val="24"/>
              </w:rPr>
              <w:t>项目经验10分</w:t>
            </w:r>
          </w:p>
        </w:tc>
        <w:tc>
          <w:tcPr>
            <w:tcW w:w="556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000000"/>
                <w:sz w:val="24"/>
                <w:szCs w:val="24"/>
              </w:rPr>
            </w:pPr>
            <w:r>
              <w:rPr>
                <w:rFonts w:hint="eastAsia" w:ascii="宋体" w:hAnsi="宋体" w:cs="宋体"/>
                <w:color w:val="000000"/>
                <w:sz w:val="24"/>
                <w:szCs w:val="24"/>
              </w:rPr>
              <w:t>近2年主要用户分布和业绩概况、与各类图书馆合作情况，提供此类项目合作复印件。</w:t>
            </w:r>
            <w:r>
              <w:rPr>
                <w:rFonts w:hint="eastAsia" w:ascii="宋体" w:hAnsi="宋体" w:cs="宋体"/>
                <w:color w:val="000000"/>
                <w:sz w:val="24"/>
                <w:szCs w:val="24"/>
                <w:lang w:eastAsia="zh-CN"/>
              </w:rPr>
              <w:t>有</w:t>
            </w:r>
            <w:r>
              <w:rPr>
                <w:rFonts w:hint="eastAsia" w:ascii="宋体" w:hAnsi="宋体" w:cs="宋体"/>
                <w:color w:val="000000"/>
                <w:sz w:val="24"/>
                <w:szCs w:val="24"/>
              </w:rPr>
              <w:t>合作10家单位以上为满分，其他酌情扣分。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2" w:hRule="atLeast"/>
        </w:trPr>
        <w:tc>
          <w:tcPr>
            <w:tcW w:w="79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000000"/>
                <w:sz w:val="24"/>
                <w:szCs w:val="24"/>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000000"/>
                <w:sz w:val="24"/>
                <w:szCs w:val="24"/>
              </w:rPr>
            </w:pPr>
          </w:p>
        </w:tc>
        <w:tc>
          <w:tcPr>
            <w:tcW w:w="22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-71755</wp:posOffset>
                      </wp:positionH>
                      <wp:positionV relativeFrom="paragraph">
                        <wp:posOffset>10786110</wp:posOffset>
                      </wp:positionV>
                      <wp:extent cx="3438525" cy="9525"/>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3438525" cy="95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5.65pt;margin-top:849.3pt;height:0.75pt;width:270.75pt;z-index:251664384;mso-width-relative:page;mso-height-relative:page;" filled="f" stroked="t" coordsize="21600,21600" o:gfxdata="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f3W+E2gAAAA0B&#10;AAAPAAAAAAAAAAEAIAAAACIAAABkcnMvZG93bnJldi54bWxQSwECFAAUAAAACACHTuJAb8cpl+AB&#10;AACjAwAADgAAAAAAAAABACAAAAApAQAAZHJzL2Uyb0RvYy54bWxQSwUGAAAAAAYABgBZAQAAewUA&#10;AAAA&#10;">
                      <v:fill on="f" focussize="0,0"/>
                      <v:stroke color="#000000" joinstyle="round"/>
                      <v:imagedata o:title=""/>
                      <o:lock v:ext="edit" aspectratio="f"/>
                    </v:line>
                  </w:pict>
                </mc:Fallback>
              </mc:AlternateContent>
            </w:r>
            <w:r>
              <w:rPr>
                <w:rFonts w:ascii="宋体" w:hAnsi="宋体" w:cs="宋体"/>
                <w:color w:val="000000" w:themeColor="text1"/>
                <w:sz w:val="24"/>
                <w:szCs w:val="24"/>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-81280</wp:posOffset>
                      </wp:positionH>
                      <wp:positionV relativeFrom="paragraph">
                        <wp:posOffset>10776585</wp:posOffset>
                      </wp:positionV>
                      <wp:extent cx="3448050" cy="9525"/>
                      <wp:effectExtent l="0" t="0" r="0" b="0"/>
                      <wp:wrapNone/>
                      <wp:docPr id="5" name="直接连接符 5"/>
                      <wp:cNvGraphicFramePr/>
                      <a:graphic xmlns:a="http://schemas.openxmlformats.org/drawingml/2006/main">
                        <a:graphicData uri="http://schemas.microsoft.com/office/word/2010/wordprocessingShape">
                          <wps:wsp>
                            <wps:cNvCnPr/>
                            <wps:spPr>
                              <a:xfrm>
                                <a:off x="0" y="0"/>
                                <a:ext cx="3448050" cy="95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4pt;margin-top:848.55pt;height:0.75pt;width:271.5pt;z-index:251663360;mso-width-relative:page;mso-height-relative:page;" filled="f" stroked="t" coordsize="21600,21600" o:gfxdata="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8QvW9kAAAANAQAADwAA&#10;AAAAAAABACAAAAAiAAAAZHJzL2Rvd25yZXYueG1sUEsBAhQAFAAAAAgAh07iQESzjSXcAQAAmQMA&#10;AA4AAAAAAAAAAQAgAAAAKAEAAGRycy9lMm9Eb2MueG1sUEsFBgAAAAAGAAYAWQEAAHYFAAAAAA==&#10;">
                      <v:fill on="f" focussize="0,0"/>
                      <v:stroke color="#000000" joinstyle="round"/>
                      <v:imagedata o:title=""/>
                      <o:lock v:ext="edit" aspectratio="f"/>
                    </v:line>
                  </w:pict>
                </mc:Fallback>
              </mc:AlternateContent>
            </w:r>
            <w:r>
              <w:rPr>
                <w:rFonts w:ascii="宋体" w:hAnsi="宋体" w:cs="宋体"/>
                <w:color w:val="000000" w:themeColor="text1"/>
                <w:sz w:val="24"/>
                <w:szCs w:val="24"/>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-81280</wp:posOffset>
                      </wp:positionH>
                      <wp:positionV relativeFrom="paragraph">
                        <wp:posOffset>10786110</wp:posOffset>
                      </wp:positionV>
                      <wp:extent cx="3438525" cy="9525"/>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3438525" cy="95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6.4pt;margin-top:849.3pt;height:0.75pt;width:270.75pt;z-index:251662336;mso-width-relative:page;mso-height-relative:page;" filled="f" stroked="t" coordsize="21600,21600" o:gfxdata="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uyIrzaAAAADQEA&#10;AA8AAAAAAAAAAQAgAAAAIgAAAGRycy9kb3ducmV2LnhtbFBLAQIUABQAAAAIAIdO4kBmAybD3wEA&#10;AKMDAAAOAAAAAAAAAAEAIAAAACkBAABkcnMvZTJvRG9jLnhtbFBLBQYAAAAABgAGAFkBAAB6BQAA&#10;AAA=&#10;">
                      <v:fill on="f" focussize="0,0"/>
                      <v:stroke color="#000000" joinstyle="round"/>
                      <v:imagedata o:title=""/>
                      <o:lock v:ext="edit" aspectratio="f"/>
                    </v:line>
                  </w:pict>
                </mc:Fallback>
              </mc:AlternateContent>
            </w:r>
            <w:r>
              <w:rPr>
                <w:rFonts w:ascii="宋体" w:hAnsi="宋体" w:cs="宋体"/>
                <w:color w:val="000000" w:themeColor="text1"/>
                <w:sz w:val="24"/>
                <w:szCs w:val="24"/>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-71755</wp:posOffset>
                      </wp:positionH>
                      <wp:positionV relativeFrom="paragraph">
                        <wp:posOffset>10757535</wp:posOffset>
                      </wp:positionV>
                      <wp:extent cx="3419475" cy="47625"/>
                      <wp:effectExtent l="0" t="4445" r="9525" b="5080"/>
                      <wp:wrapNone/>
                      <wp:docPr id="9" name="直接连接符 9"/>
                      <wp:cNvGraphicFramePr/>
                      <a:graphic xmlns:a="http://schemas.openxmlformats.org/drawingml/2006/main">
                        <a:graphicData uri="http://schemas.microsoft.com/office/word/2010/wordprocessingShape">
                          <wps:wsp>
                            <wps:cNvCnPr/>
                            <wps:spPr>
                              <a:xfrm flipV="1">
                                <a:off x="0" y="0"/>
                                <a:ext cx="3419475" cy="476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5.65pt;margin-top:847.05pt;height:3.75pt;width:269.25pt;z-index:251661312;mso-width-relative:page;mso-height-relative:page;" filled="f" stroked="t" coordsize="21600,21600" o:gfxdata="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5riX+&#10;2gAAAA0BAAAPAAAAAAAAAAEAIAAAACIAAABkcnMvZG93bnJldi54bWxQSwECFAAUAAAACACHTuJA&#10;lGK68uYBAACkAwAADgAAAAAAAAABACAAAAApAQAAZHJzL2Uyb0RvYy54bWxQSwUGAAAAAAYABgBZ&#10;AQAAgQUAAAAA&#10;">
                      <v:fill on="f" focussize="0,0"/>
                      <v:stroke color="#000000" joinstyle="round"/>
                      <v:imagedata o:title=""/>
                      <o:lock v:ext="edit" aspectratio="f"/>
                    </v:line>
                  </w:pict>
                </mc:Fallback>
              </mc:AlternateContent>
            </w:r>
            <w:r>
              <w:rPr>
                <w:rFonts w:ascii="宋体" w:hAnsi="宋体" w:cs="宋体"/>
                <w:color w:val="000000" w:themeColor="text1"/>
                <w:sz w:val="24"/>
                <w:szCs w:val="24"/>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10424160</wp:posOffset>
                      </wp:positionV>
                      <wp:extent cx="3352800" cy="9525"/>
                      <wp:effectExtent l="0" t="0" r="0" b="0"/>
                      <wp:wrapNone/>
                      <wp:docPr id="8" name="直接连接符 8"/>
                      <wp:cNvGraphicFramePr/>
                      <a:graphic xmlns:a="http://schemas.openxmlformats.org/drawingml/2006/main">
                        <a:graphicData uri="http://schemas.microsoft.com/office/word/2010/wordprocessingShape">
                          <wps:wsp>
                            <wps:cNvCnPr/>
                            <wps:spPr>
                              <a:xfrm flipV="1">
                                <a:off x="0" y="0"/>
                                <a:ext cx="3352800" cy="95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15pt;margin-top:820.8pt;height:0.75pt;width:264pt;z-index:251660288;mso-width-relative:page;mso-height-relative:page;" filled="f" stroked="t" coordsize="21600,21600" o:gfxdata="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F0tBNgAAAAMAQAA&#10;DwAAAAAAAAABACAAAAAiAAAAZHJzL2Rvd25yZXYueG1sUEsBAhQAFAAAAAgAh07iQEwJ9u3gAQAA&#10;owMAAA4AAAAAAAAAAQAgAAAAJwEAAGRycy9lMm9Eb2MueG1sUEsFBgAAAAAGAAYAWQEAAHkFAAAA&#10;AA==&#10;">
                      <v:fill on="f" focussize="0,0"/>
                      <v:stroke color="#000000" joinstyle="round"/>
                      <v:imagedata o:title=""/>
                      <o:lock v:ext="edit" aspectratio="f"/>
                    </v:line>
                  </w:pict>
                </mc:Fallback>
              </mc:AlternateContent>
            </w:r>
            <w:r>
              <w:rPr>
                <w:rFonts w:hint="eastAsia" w:ascii="宋体" w:hAnsi="宋体" w:cs="宋体"/>
                <w:color w:val="000000" w:themeColor="text1"/>
                <w:sz w:val="24"/>
                <w:szCs w:val="24"/>
                <w14:textFill>
                  <w14:solidFill>
                    <w14:schemeClr w14:val="tx1"/>
                  </w14:solidFill>
                </w14:textFill>
              </w:rPr>
              <w:t>进货渠道3分</w:t>
            </w:r>
          </w:p>
        </w:tc>
        <w:tc>
          <w:tcPr>
            <w:tcW w:w="556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能提供100家出版社的名单，为3分。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4" w:hRule="atLeast"/>
        </w:trPr>
        <w:tc>
          <w:tcPr>
            <w:tcW w:w="795" w:type="dxa"/>
            <w:vMerge w:val="restart"/>
            <w:tcBorders>
              <w:top w:val="single" w:color="auto" w:sz="4" w:space="0"/>
              <w:left w:val="single" w:color="auto" w:sz="4" w:space="0"/>
              <w:right w:val="single" w:color="auto" w:sz="4" w:space="0"/>
            </w:tcBorders>
            <w:vAlign w:val="center"/>
          </w:tcPr>
          <w:p>
            <w:pPr>
              <w:spacing w:line="360" w:lineRule="exact"/>
              <w:rPr>
                <w:rFonts w:ascii="宋体" w:hAnsi="宋体" w:cs="宋体"/>
                <w:color w:val="000000"/>
                <w:sz w:val="24"/>
                <w:szCs w:val="24"/>
              </w:rPr>
            </w:pPr>
            <w:r>
              <w:rPr>
                <w:rFonts w:hint="eastAsia" w:ascii="宋体" w:hAnsi="宋体" w:cs="宋体"/>
                <w:color w:val="000000"/>
                <w:sz w:val="24"/>
                <w:szCs w:val="24"/>
              </w:rPr>
              <w:t>二</w:t>
            </w:r>
          </w:p>
        </w:tc>
        <w:tc>
          <w:tcPr>
            <w:tcW w:w="1260" w:type="dxa"/>
            <w:vMerge w:val="restart"/>
            <w:tcBorders>
              <w:top w:val="single" w:color="auto" w:sz="4" w:space="0"/>
              <w:left w:val="single" w:color="auto" w:sz="4" w:space="0"/>
              <w:right w:val="single" w:color="auto" w:sz="4" w:space="0"/>
            </w:tcBorders>
            <w:vAlign w:val="center"/>
          </w:tcPr>
          <w:p>
            <w:pPr>
              <w:spacing w:line="360" w:lineRule="exact"/>
              <w:rPr>
                <w:rFonts w:ascii="宋体" w:hAnsi="宋体" w:cs="宋体"/>
                <w:color w:val="000000"/>
                <w:sz w:val="24"/>
                <w:szCs w:val="24"/>
              </w:rPr>
            </w:pPr>
            <w:r>
              <w:rPr>
                <w:rFonts w:hint="eastAsia" w:ascii="宋体" w:hAnsi="宋体" w:cs="宋体"/>
                <w:color w:val="000000"/>
                <w:sz w:val="24"/>
                <w:szCs w:val="24"/>
              </w:rPr>
              <w:t>服务承诺</w:t>
            </w:r>
          </w:p>
          <w:p>
            <w:pPr>
              <w:spacing w:line="360" w:lineRule="exact"/>
              <w:rPr>
                <w:rFonts w:ascii="宋体" w:hAnsi="宋体" w:cs="宋体"/>
                <w:color w:val="000000"/>
                <w:sz w:val="24"/>
                <w:szCs w:val="24"/>
              </w:rPr>
            </w:pPr>
            <w:r>
              <w:rPr>
                <w:rFonts w:hint="eastAsia" w:ascii="宋体" w:hAnsi="宋体" w:cs="宋体"/>
                <w:color w:val="000000"/>
                <w:sz w:val="24"/>
                <w:szCs w:val="24"/>
              </w:rPr>
              <w:t>45分</w:t>
            </w:r>
          </w:p>
        </w:tc>
        <w:tc>
          <w:tcPr>
            <w:tcW w:w="2295" w:type="dxa"/>
            <w:tcBorders>
              <w:top w:val="single" w:color="auto" w:sz="4" w:space="0"/>
              <w:left w:val="single" w:color="auto" w:sz="4" w:space="0"/>
              <w:bottom w:val="nil"/>
              <w:right w:val="single" w:color="auto" w:sz="4" w:space="0"/>
            </w:tcBorders>
            <w:vAlign w:val="center"/>
          </w:tcPr>
          <w:p>
            <w:pPr>
              <w:spacing w:line="360" w:lineRule="exact"/>
              <w:rPr>
                <w:rFonts w:ascii="宋体" w:hAnsi="宋体" w:cs="宋体"/>
                <w:color w:val="000000"/>
                <w:sz w:val="24"/>
                <w:szCs w:val="24"/>
              </w:rPr>
            </w:pPr>
            <w:r>
              <w:rPr>
                <w:rFonts w:hint="eastAsia" w:ascii="宋体" w:hAnsi="宋体" w:cs="宋体"/>
                <w:color w:val="000000"/>
                <w:sz w:val="24"/>
                <w:szCs w:val="24"/>
              </w:rPr>
              <w:t>期刊质量6分</w:t>
            </w:r>
          </w:p>
        </w:tc>
        <w:tc>
          <w:tcPr>
            <w:tcW w:w="5565" w:type="dxa"/>
            <w:tcBorders>
              <w:top w:val="single" w:color="auto" w:sz="4" w:space="0"/>
              <w:left w:val="single" w:color="auto" w:sz="4" w:space="0"/>
              <w:bottom w:val="nil"/>
              <w:right w:val="single" w:color="auto" w:sz="4" w:space="0"/>
            </w:tcBorders>
          </w:tcPr>
          <w:p>
            <w:pPr>
              <w:spacing w:line="360" w:lineRule="exact"/>
              <w:rPr>
                <w:rFonts w:ascii="宋体" w:hAnsi="宋体" w:cs="宋体"/>
                <w:color w:val="000000"/>
                <w:sz w:val="24"/>
                <w:szCs w:val="24"/>
              </w:rPr>
            </w:pPr>
            <w:r>
              <w:rPr>
                <w:rFonts w:hint="eastAsia" w:ascii="宋体" w:hAnsi="宋体" w:cs="宋体"/>
                <w:color w:val="000000"/>
                <w:sz w:val="24"/>
                <w:szCs w:val="24"/>
              </w:rPr>
              <w:t>正式出版物；无破损；附件齐全。每项满分各2分。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2" w:hRule="atLeast"/>
        </w:trPr>
        <w:tc>
          <w:tcPr>
            <w:tcW w:w="795" w:type="dxa"/>
            <w:vMerge w:val="continue"/>
            <w:tcBorders>
              <w:left w:val="single" w:color="auto" w:sz="4" w:space="0"/>
              <w:right w:val="single" w:color="auto" w:sz="4" w:space="0"/>
            </w:tcBorders>
            <w:vAlign w:val="center"/>
          </w:tcPr>
          <w:p>
            <w:pPr>
              <w:spacing w:line="360" w:lineRule="exact"/>
              <w:rPr>
                <w:rFonts w:ascii="宋体" w:hAnsi="宋体" w:cs="宋体"/>
                <w:color w:val="000000"/>
                <w:sz w:val="24"/>
                <w:szCs w:val="24"/>
              </w:rPr>
            </w:pPr>
          </w:p>
        </w:tc>
        <w:tc>
          <w:tcPr>
            <w:tcW w:w="1260" w:type="dxa"/>
            <w:vMerge w:val="continue"/>
            <w:tcBorders>
              <w:left w:val="single" w:color="auto" w:sz="4" w:space="0"/>
              <w:right w:val="single" w:color="auto" w:sz="4" w:space="0"/>
            </w:tcBorders>
            <w:vAlign w:val="center"/>
          </w:tcPr>
          <w:p>
            <w:pPr>
              <w:spacing w:line="360" w:lineRule="exact"/>
              <w:rPr>
                <w:rFonts w:ascii="宋体" w:hAnsi="宋体" w:cs="宋体"/>
                <w:color w:val="000000"/>
                <w:sz w:val="24"/>
                <w:szCs w:val="24"/>
              </w:rPr>
            </w:pPr>
          </w:p>
        </w:tc>
        <w:tc>
          <w:tcPr>
            <w:tcW w:w="2295" w:type="dxa"/>
            <w:tcBorders>
              <w:top w:val="single" w:color="auto" w:sz="4" w:space="0"/>
              <w:left w:val="single" w:color="auto" w:sz="4" w:space="0"/>
              <w:bottom w:val="nil"/>
              <w:right w:val="single" w:color="auto" w:sz="4" w:space="0"/>
            </w:tcBorders>
            <w:vAlign w:val="center"/>
          </w:tcPr>
          <w:p>
            <w:pPr>
              <w:spacing w:line="360" w:lineRule="exact"/>
              <w:rPr>
                <w:rFonts w:ascii="宋体" w:hAnsi="宋体" w:cs="宋体"/>
                <w:color w:val="000000"/>
                <w:sz w:val="24"/>
                <w:szCs w:val="24"/>
              </w:rPr>
            </w:pPr>
            <w:r>
              <w:rPr>
                <w:rFonts w:hint="eastAsia" w:ascii="宋体" w:hAnsi="宋体" w:cs="宋体"/>
                <w:color w:val="000000"/>
                <w:sz w:val="24"/>
                <w:szCs w:val="24"/>
              </w:rPr>
              <w:t>采访信息的覆盖程度和时效6分</w:t>
            </w:r>
          </w:p>
        </w:tc>
        <w:tc>
          <w:tcPr>
            <w:tcW w:w="5565" w:type="dxa"/>
            <w:tcBorders>
              <w:top w:val="single" w:color="auto" w:sz="4" w:space="0"/>
              <w:left w:val="single" w:color="auto" w:sz="4" w:space="0"/>
              <w:bottom w:val="nil"/>
              <w:right w:val="single" w:color="auto" w:sz="4" w:space="0"/>
            </w:tcBorders>
          </w:tcPr>
          <w:p>
            <w:pPr>
              <w:spacing w:line="360" w:lineRule="exact"/>
              <w:rPr>
                <w:rFonts w:ascii="宋体" w:hAnsi="宋体" w:cs="宋体"/>
                <w:color w:val="000000"/>
                <w:sz w:val="24"/>
                <w:szCs w:val="24"/>
              </w:rPr>
            </w:pPr>
            <w:r>
              <w:rPr>
                <w:rFonts w:hint="eastAsia" w:ascii="宋体" w:hAnsi="宋体" w:cs="宋体"/>
                <w:color w:val="000000"/>
                <w:sz w:val="24"/>
                <w:szCs w:val="24"/>
              </w:rPr>
              <w:t>采访数据完整、准确；期刊信息综合类覆盖面达90%，专业类覆盖面达95%以上；提供的信息时效性强。每项满分各2分。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2" w:hRule="atLeast"/>
        </w:trPr>
        <w:tc>
          <w:tcPr>
            <w:tcW w:w="795" w:type="dxa"/>
            <w:vMerge w:val="continue"/>
            <w:tcBorders>
              <w:left w:val="single" w:color="auto" w:sz="4" w:space="0"/>
              <w:right w:val="single" w:color="auto" w:sz="4" w:space="0"/>
            </w:tcBorders>
            <w:vAlign w:val="center"/>
          </w:tcPr>
          <w:p>
            <w:pPr>
              <w:spacing w:line="360" w:lineRule="exact"/>
              <w:rPr>
                <w:rFonts w:ascii="宋体" w:hAnsi="宋体" w:cs="宋体"/>
                <w:color w:val="000000"/>
                <w:sz w:val="24"/>
                <w:szCs w:val="24"/>
              </w:rPr>
            </w:pPr>
          </w:p>
        </w:tc>
        <w:tc>
          <w:tcPr>
            <w:tcW w:w="1260" w:type="dxa"/>
            <w:vMerge w:val="continue"/>
            <w:tcBorders>
              <w:left w:val="single" w:color="auto" w:sz="4" w:space="0"/>
              <w:right w:val="single" w:color="auto" w:sz="4" w:space="0"/>
            </w:tcBorders>
            <w:vAlign w:val="center"/>
          </w:tcPr>
          <w:p>
            <w:pPr>
              <w:spacing w:line="360" w:lineRule="exact"/>
              <w:rPr>
                <w:rFonts w:ascii="宋体" w:hAnsi="宋体" w:cs="宋体"/>
                <w:color w:val="000000"/>
                <w:sz w:val="24"/>
                <w:szCs w:val="24"/>
              </w:rPr>
            </w:pPr>
          </w:p>
        </w:tc>
        <w:tc>
          <w:tcPr>
            <w:tcW w:w="2295" w:type="dxa"/>
            <w:tcBorders>
              <w:top w:val="single" w:color="auto" w:sz="4" w:space="0"/>
              <w:left w:val="single" w:color="auto" w:sz="4" w:space="0"/>
              <w:bottom w:val="nil"/>
              <w:right w:val="single" w:color="auto" w:sz="4" w:space="0"/>
            </w:tcBorders>
            <w:vAlign w:val="center"/>
          </w:tcPr>
          <w:p>
            <w:pPr>
              <w:spacing w:line="360" w:lineRule="exact"/>
              <w:rPr>
                <w:rFonts w:ascii="宋体" w:hAnsi="宋体" w:cs="宋体"/>
                <w:color w:val="000000"/>
                <w:sz w:val="24"/>
                <w:szCs w:val="24"/>
              </w:rPr>
            </w:pPr>
            <w:r>
              <w:rPr>
                <w:rFonts w:hint="eastAsia" w:ascii="宋体" w:hAnsi="宋体" w:cs="宋体"/>
                <w:color w:val="000000"/>
                <w:sz w:val="24"/>
                <w:szCs w:val="24"/>
              </w:rPr>
              <w:t>编目数据质量7分</w:t>
            </w:r>
          </w:p>
        </w:tc>
        <w:tc>
          <w:tcPr>
            <w:tcW w:w="5565" w:type="dxa"/>
            <w:tcBorders>
              <w:top w:val="single" w:color="auto" w:sz="4" w:space="0"/>
              <w:left w:val="single" w:color="auto" w:sz="4" w:space="0"/>
              <w:bottom w:val="nil"/>
              <w:right w:val="single" w:color="auto" w:sz="4" w:space="0"/>
            </w:tcBorders>
          </w:tcPr>
          <w:p>
            <w:pPr>
              <w:spacing w:line="360" w:lineRule="exact"/>
              <w:rPr>
                <w:rFonts w:ascii="宋体" w:hAnsi="宋体" w:cs="宋体"/>
                <w:color w:val="000000"/>
                <w:sz w:val="24"/>
                <w:szCs w:val="24"/>
              </w:rPr>
            </w:pPr>
            <w:r>
              <w:rPr>
                <w:rFonts w:hint="eastAsia" w:ascii="宋体" w:hAnsi="宋体" w:cs="宋体"/>
                <w:color w:val="000000"/>
                <w:sz w:val="24"/>
                <w:szCs w:val="24"/>
              </w:rPr>
              <w:t>编目数据的质量符合本馆要求；与到馆期刊的匹配程度（不漏发、错发）；是否与到馆期刊同时到达。前一项满分为3分，后两项各2分。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2" w:hRule="atLeast"/>
        </w:trPr>
        <w:tc>
          <w:tcPr>
            <w:tcW w:w="795" w:type="dxa"/>
            <w:vMerge w:val="continue"/>
            <w:tcBorders>
              <w:left w:val="single" w:color="auto" w:sz="4" w:space="0"/>
              <w:right w:val="single" w:color="auto" w:sz="4" w:space="0"/>
            </w:tcBorders>
            <w:vAlign w:val="center"/>
          </w:tcPr>
          <w:p>
            <w:pPr>
              <w:spacing w:line="360" w:lineRule="exact"/>
              <w:rPr>
                <w:rFonts w:ascii="宋体" w:hAnsi="宋体" w:cs="宋体"/>
                <w:color w:val="000000"/>
                <w:sz w:val="24"/>
                <w:szCs w:val="24"/>
              </w:rPr>
            </w:pPr>
          </w:p>
        </w:tc>
        <w:tc>
          <w:tcPr>
            <w:tcW w:w="1260" w:type="dxa"/>
            <w:vMerge w:val="continue"/>
            <w:tcBorders>
              <w:left w:val="single" w:color="auto" w:sz="4" w:space="0"/>
              <w:right w:val="single" w:color="auto" w:sz="4" w:space="0"/>
            </w:tcBorders>
            <w:vAlign w:val="center"/>
          </w:tcPr>
          <w:p>
            <w:pPr>
              <w:spacing w:line="360" w:lineRule="exact"/>
              <w:rPr>
                <w:rFonts w:ascii="宋体" w:hAnsi="宋体" w:cs="宋体"/>
                <w:color w:val="000000"/>
                <w:sz w:val="24"/>
                <w:szCs w:val="24"/>
              </w:rPr>
            </w:pPr>
          </w:p>
        </w:tc>
        <w:tc>
          <w:tcPr>
            <w:tcW w:w="2295" w:type="dxa"/>
            <w:tcBorders>
              <w:top w:val="single" w:color="auto" w:sz="4" w:space="0"/>
              <w:left w:val="single" w:color="auto" w:sz="4" w:space="0"/>
              <w:bottom w:val="nil"/>
              <w:right w:val="single" w:color="auto" w:sz="4" w:space="0"/>
            </w:tcBorders>
            <w:vAlign w:val="center"/>
          </w:tcPr>
          <w:p>
            <w:pPr>
              <w:spacing w:line="360" w:lineRule="exact"/>
              <w:rPr>
                <w:rFonts w:ascii="宋体" w:hAnsi="宋体" w:cs="宋体"/>
                <w:color w:val="000000"/>
                <w:sz w:val="24"/>
                <w:szCs w:val="24"/>
              </w:rPr>
            </w:pPr>
            <w:r>
              <w:rPr>
                <w:rFonts w:hint="eastAsia" w:ascii="宋体" w:hAnsi="宋体" w:cs="宋体"/>
                <w:color w:val="000000"/>
                <w:sz w:val="24"/>
                <w:szCs w:val="24"/>
              </w:rPr>
              <w:t>到货率</w:t>
            </w:r>
            <w:r>
              <w:rPr>
                <w:rFonts w:hint="eastAsia" w:ascii="宋体" w:hAnsi="宋体" w:cs="宋体"/>
                <w:sz w:val="24"/>
                <w:szCs w:val="24"/>
              </w:rPr>
              <w:t>6分</w:t>
            </w:r>
          </w:p>
        </w:tc>
        <w:tc>
          <w:tcPr>
            <w:tcW w:w="5565" w:type="dxa"/>
            <w:tcBorders>
              <w:top w:val="single" w:color="auto" w:sz="4" w:space="0"/>
              <w:left w:val="single" w:color="auto" w:sz="4" w:space="0"/>
              <w:bottom w:val="nil"/>
              <w:right w:val="single" w:color="auto" w:sz="4" w:space="0"/>
            </w:tcBorders>
          </w:tcPr>
          <w:p>
            <w:pPr>
              <w:spacing w:line="360" w:lineRule="exact"/>
              <w:rPr>
                <w:rFonts w:ascii="宋体" w:hAnsi="宋体" w:cs="宋体"/>
                <w:color w:val="FF0000"/>
                <w:sz w:val="24"/>
                <w:szCs w:val="24"/>
              </w:rPr>
            </w:pPr>
            <w:r>
              <w:rPr>
                <w:rFonts w:hint="eastAsia" w:ascii="宋体" w:hAnsi="宋体" w:cs="宋体"/>
                <w:sz w:val="24"/>
                <w:szCs w:val="24"/>
              </w:rPr>
              <w:t>承诺到货率达97%以上为6分；</w:t>
            </w:r>
            <w:r>
              <w:rPr>
                <w:rFonts w:hint="eastAsia" w:ascii="宋体" w:hAnsi="宋体" w:cs="宋体"/>
                <w:color w:val="FF0000"/>
                <w:sz w:val="24"/>
                <w:szCs w:val="24"/>
              </w:rPr>
              <w:t>97%</w:t>
            </w:r>
            <w:r>
              <w:rPr>
                <w:rFonts w:hint="eastAsia" w:ascii="宋体" w:hAnsi="宋体" w:cs="宋体"/>
                <w:color w:val="FF0000"/>
                <w:sz w:val="24"/>
                <w:szCs w:val="24"/>
                <w:lang w:eastAsia="zh-CN"/>
              </w:rPr>
              <w:t>及</w:t>
            </w:r>
            <w:r>
              <w:rPr>
                <w:rFonts w:hint="eastAsia" w:ascii="宋体" w:hAnsi="宋体" w:cs="宋体"/>
                <w:color w:val="FF0000"/>
                <w:sz w:val="24"/>
                <w:szCs w:val="24"/>
              </w:rPr>
              <w:t>以</w:t>
            </w:r>
            <w:r>
              <w:rPr>
                <w:rFonts w:hint="eastAsia" w:ascii="宋体" w:hAnsi="宋体" w:cs="宋体"/>
                <w:sz w:val="24"/>
                <w:szCs w:val="24"/>
              </w:rPr>
              <w:t>下不得分。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2" w:hRule="atLeast"/>
        </w:trPr>
        <w:tc>
          <w:tcPr>
            <w:tcW w:w="795" w:type="dxa"/>
            <w:vMerge w:val="continue"/>
            <w:tcBorders>
              <w:left w:val="single" w:color="auto" w:sz="4" w:space="0"/>
              <w:right w:val="single" w:color="auto" w:sz="4" w:space="0"/>
            </w:tcBorders>
            <w:vAlign w:val="center"/>
          </w:tcPr>
          <w:p>
            <w:pPr>
              <w:spacing w:line="360" w:lineRule="exact"/>
              <w:rPr>
                <w:rFonts w:ascii="宋体" w:hAnsi="宋体" w:cs="宋体"/>
                <w:color w:val="000000"/>
                <w:sz w:val="24"/>
                <w:szCs w:val="24"/>
              </w:rPr>
            </w:pPr>
          </w:p>
        </w:tc>
        <w:tc>
          <w:tcPr>
            <w:tcW w:w="1260" w:type="dxa"/>
            <w:vMerge w:val="continue"/>
            <w:tcBorders>
              <w:left w:val="single" w:color="auto" w:sz="4" w:space="0"/>
              <w:right w:val="single" w:color="auto" w:sz="4" w:space="0"/>
            </w:tcBorders>
            <w:vAlign w:val="center"/>
          </w:tcPr>
          <w:p>
            <w:pPr>
              <w:spacing w:line="360" w:lineRule="exact"/>
              <w:rPr>
                <w:rFonts w:ascii="宋体" w:hAnsi="宋体" w:cs="宋体"/>
                <w:color w:val="000000"/>
                <w:sz w:val="24"/>
                <w:szCs w:val="24"/>
              </w:rPr>
            </w:pPr>
          </w:p>
        </w:tc>
        <w:tc>
          <w:tcPr>
            <w:tcW w:w="229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000000"/>
                <w:sz w:val="24"/>
                <w:szCs w:val="24"/>
              </w:rPr>
            </w:pPr>
            <w:r>
              <w:rPr>
                <w:rFonts w:hint="eastAsia" w:ascii="宋体" w:hAnsi="宋体" w:cs="宋体"/>
                <w:color w:val="000000"/>
                <w:sz w:val="24"/>
                <w:szCs w:val="24"/>
              </w:rPr>
              <w:t>对图书馆自备清单、自定主题采购的响应速度6分</w:t>
            </w:r>
          </w:p>
        </w:tc>
        <w:tc>
          <w:tcPr>
            <w:tcW w:w="556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color w:val="000000"/>
                <w:sz w:val="24"/>
                <w:szCs w:val="24"/>
              </w:rPr>
            </w:pPr>
            <w:r>
              <w:rPr>
                <w:rFonts w:hint="eastAsia" w:ascii="宋体" w:hAnsi="宋体" w:cs="宋体"/>
                <w:color w:val="000000"/>
                <w:sz w:val="24"/>
                <w:szCs w:val="24"/>
              </w:rPr>
              <w:t>具备对图书馆自备清单的采购能力；自定主题采购的快速响应能力（要求在2-3个工作日内给与回复）。每项满分为3分。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2" w:hRule="atLeast"/>
        </w:trPr>
        <w:tc>
          <w:tcPr>
            <w:tcW w:w="795" w:type="dxa"/>
            <w:vMerge w:val="continue"/>
            <w:tcBorders>
              <w:left w:val="single" w:color="auto" w:sz="4" w:space="0"/>
              <w:right w:val="single" w:color="auto" w:sz="4" w:space="0"/>
            </w:tcBorders>
            <w:vAlign w:val="center"/>
          </w:tcPr>
          <w:p>
            <w:pPr>
              <w:spacing w:line="360" w:lineRule="exact"/>
              <w:rPr>
                <w:rFonts w:ascii="宋体" w:hAnsi="宋体" w:cs="宋体"/>
                <w:color w:val="000000"/>
                <w:sz w:val="24"/>
                <w:szCs w:val="24"/>
              </w:rPr>
            </w:pPr>
          </w:p>
        </w:tc>
        <w:tc>
          <w:tcPr>
            <w:tcW w:w="1260" w:type="dxa"/>
            <w:vMerge w:val="continue"/>
            <w:tcBorders>
              <w:left w:val="single" w:color="auto" w:sz="4" w:space="0"/>
              <w:right w:val="single" w:color="auto" w:sz="4" w:space="0"/>
            </w:tcBorders>
            <w:vAlign w:val="center"/>
          </w:tcPr>
          <w:p>
            <w:pPr>
              <w:spacing w:line="360" w:lineRule="exact"/>
              <w:rPr>
                <w:rFonts w:ascii="宋体" w:hAnsi="宋体" w:cs="宋体"/>
                <w:color w:val="000000"/>
                <w:sz w:val="24"/>
                <w:szCs w:val="24"/>
              </w:rPr>
            </w:pPr>
          </w:p>
        </w:tc>
        <w:tc>
          <w:tcPr>
            <w:tcW w:w="2295" w:type="dxa"/>
            <w:tcBorders>
              <w:top w:val="single" w:color="auto" w:sz="4" w:space="0"/>
              <w:left w:val="single" w:color="auto" w:sz="4" w:space="0"/>
              <w:bottom w:val="nil"/>
              <w:right w:val="single" w:color="auto" w:sz="4" w:space="0"/>
            </w:tcBorders>
          </w:tcPr>
          <w:p>
            <w:pPr>
              <w:rPr>
                <w:rFonts w:ascii="宋体" w:hAnsi="宋体" w:cs="宋体"/>
                <w:color w:val="000000"/>
                <w:sz w:val="24"/>
                <w:szCs w:val="24"/>
              </w:rPr>
            </w:pPr>
            <w:r>
              <w:rPr>
                <w:rFonts w:hint="eastAsia" w:ascii="宋体" w:hAnsi="宋体" w:cs="宋体"/>
                <w:color w:val="000000"/>
                <w:sz w:val="24"/>
                <w:szCs w:val="24"/>
              </w:rPr>
              <w:t>对订单调整要求的反应能力3分</w:t>
            </w:r>
          </w:p>
        </w:tc>
        <w:tc>
          <w:tcPr>
            <w:tcW w:w="5565" w:type="dxa"/>
            <w:tcBorders>
              <w:top w:val="single" w:color="auto" w:sz="4" w:space="0"/>
              <w:left w:val="single" w:color="auto" w:sz="4" w:space="0"/>
              <w:bottom w:val="nil"/>
              <w:right w:val="single" w:color="auto" w:sz="4" w:space="0"/>
            </w:tcBorders>
          </w:tcPr>
          <w:p>
            <w:pPr>
              <w:rPr>
                <w:rFonts w:ascii="宋体" w:hAnsi="宋体" w:cs="宋体"/>
                <w:color w:val="000000"/>
                <w:sz w:val="24"/>
                <w:szCs w:val="24"/>
              </w:rPr>
            </w:pPr>
            <w:r>
              <w:rPr>
                <w:rFonts w:hint="eastAsia" w:ascii="宋体" w:hAnsi="宋体" w:cs="宋体"/>
                <w:color w:val="000000"/>
                <w:sz w:val="24"/>
                <w:szCs w:val="24"/>
              </w:rPr>
              <w:t>对已订清单因情况变化，图书馆要求减少订数或要求取消订购的反应能力。能减少订数的为1分，能取消的为2分。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2" w:hRule="atLeast"/>
        </w:trPr>
        <w:tc>
          <w:tcPr>
            <w:tcW w:w="795" w:type="dxa"/>
            <w:vMerge w:val="continue"/>
            <w:tcBorders>
              <w:left w:val="single" w:color="auto" w:sz="4" w:space="0"/>
              <w:right w:val="single" w:color="auto" w:sz="4" w:space="0"/>
            </w:tcBorders>
            <w:vAlign w:val="center"/>
          </w:tcPr>
          <w:p>
            <w:pPr>
              <w:spacing w:line="360" w:lineRule="exact"/>
              <w:rPr>
                <w:rFonts w:ascii="宋体" w:hAnsi="宋体" w:cs="宋体"/>
                <w:color w:val="000000"/>
                <w:sz w:val="24"/>
                <w:szCs w:val="24"/>
              </w:rPr>
            </w:pPr>
          </w:p>
        </w:tc>
        <w:tc>
          <w:tcPr>
            <w:tcW w:w="1260" w:type="dxa"/>
            <w:vMerge w:val="continue"/>
            <w:tcBorders>
              <w:left w:val="single" w:color="auto" w:sz="4" w:space="0"/>
              <w:right w:val="single" w:color="auto" w:sz="4" w:space="0"/>
            </w:tcBorders>
            <w:vAlign w:val="center"/>
          </w:tcPr>
          <w:p>
            <w:pPr>
              <w:spacing w:line="360" w:lineRule="exact"/>
              <w:rPr>
                <w:rFonts w:ascii="宋体" w:hAnsi="宋体" w:cs="宋体"/>
                <w:color w:val="000000"/>
                <w:sz w:val="24"/>
                <w:szCs w:val="24"/>
              </w:rPr>
            </w:pPr>
          </w:p>
        </w:tc>
        <w:tc>
          <w:tcPr>
            <w:tcW w:w="2295" w:type="dxa"/>
            <w:tcBorders>
              <w:top w:val="single" w:color="auto" w:sz="4" w:space="0"/>
              <w:left w:val="single" w:color="auto" w:sz="4" w:space="0"/>
              <w:bottom w:val="nil"/>
              <w:right w:val="single" w:color="auto" w:sz="4" w:space="0"/>
            </w:tcBorders>
            <w:vAlign w:val="center"/>
          </w:tcPr>
          <w:p>
            <w:pPr>
              <w:spacing w:line="360" w:lineRule="exact"/>
              <w:rPr>
                <w:rFonts w:ascii="宋体" w:hAnsi="宋体" w:cs="宋体"/>
                <w:color w:val="000000"/>
                <w:sz w:val="24"/>
                <w:szCs w:val="24"/>
              </w:rPr>
            </w:pPr>
            <w:r>
              <w:rPr>
                <w:rFonts w:hint="eastAsia" w:ascii="宋体" w:hAnsi="宋体" w:cs="宋体"/>
                <w:color w:val="000000"/>
                <w:sz w:val="24"/>
                <w:szCs w:val="24"/>
              </w:rPr>
              <w:t>对未能按期到馆期刊的反馈2分</w:t>
            </w:r>
          </w:p>
        </w:tc>
        <w:tc>
          <w:tcPr>
            <w:tcW w:w="5565" w:type="dxa"/>
            <w:tcBorders>
              <w:top w:val="single" w:color="auto" w:sz="4" w:space="0"/>
              <w:left w:val="single" w:color="auto" w:sz="4" w:space="0"/>
              <w:bottom w:val="nil"/>
              <w:right w:val="single" w:color="auto" w:sz="4" w:space="0"/>
            </w:tcBorders>
          </w:tcPr>
          <w:p>
            <w:pPr>
              <w:spacing w:line="36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对图书馆已预订但因出版推迟或取消等原因不能按期到馆的期刊，能否及时予以反馈。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2" w:hRule="atLeast"/>
        </w:trPr>
        <w:tc>
          <w:tcPr>
            <w:tcW w:w="795" w:type="dxa"/>
            <w:vMerge w:val="continue"/>
            <w:tcBorders>
              <w:left w:val="single" w:color="auto" w:sz="4" w:space="0"/>
              <w:right w:val="single" w:color="auto" w:sz="4" w:space="0"/>
            </w:tcBorders>
            <w:vAlign w:val="center"/>
          </w:tcPr>
          <w:p>
            <w:pPr>
              <w:spacing w:line="360" w:lineRule="exact"/>
              <w:rPr>
                <w:rFonts w:ascii="宋体" w:hAnsi="宋体" w:cs="宋体"/>
                <w:color w:val="000000"/>
                <w:sz w:val="24"/>
                <w:szCs w:val="24"/>
              </w:rPr>
            </w:pPr>
          </w:p>
        </w:tc>
        <w:tc>
          <w:tcPr>
            <w:tcW w:w="1260" w:type="dxa"/>
            <w:vMerge w:val="continue"/>
            <w:tcBorders>
              <w:left w:val="single" w:color="auto" w:sz="4" w:space="0"/>
              <w:right w:val="single" w:color="auto" w:sz="4" w:space="0"/>
            </w:tcBorders>
            <w:vAlign w:val="center"/>
          </w:tcPr>
          <w:p>
            <w:pPr>
              <w:spacing w:line="360" w:lineRule="exact"/>
              <w:rPr>
                <w:rFonts w:ascii="宋体" w:hAnsi="宋体" w:cs="宋体"/>
                <w:color w:val="000000"/>
                <w:sz w:val="24"/>
                <w:szCs w:val="24"/>
              </w:rPr>
            </w:pPr>
          </w:p>
        </w:tc>
        <w:tc>
          <w:tcPr>
            <w:tcW w:w="2295" w:type="dxa"/>
            <w:tcBorders>
              <w:top w:val="single" w:color="auto" w:sz="4" w:space="0"/>
              <w:left w:val="single" w:color="auto" w:sz="4" w:space="0"/>
              <w:bottom w:val="nil"/>
              <w:right w:val="single" w:color="auto" w:sz="4" w:space="0"/>
            </w:tcBorders>
            <w:vAlign w:val="center"/>
          </w:tcPr>
          <w:p>
            <w:pPr>
              <w:spacing w:line="360" w:lineRule="exact"/>
              <w:rPr>
                <w:rFonts w:ascii="宋体" w:hAnsi="宋体" w:cs="宋体"/>
                <w:color w:val="000000"/>
                <w:sz w:val="24"/>
                <w:szCs w:val="24"/>
              </w:rPr>
            </w:pPr>
            <w:r>
              <w:rPr>
                <w:rFonts w:hint="eastAsia" w:ascii="宋体" w:hAnsi="宋体" w:cs="宋体"/>
                <w:color w:val="000000"/>
                <w:sz w:val="24"/>
                <w:szCs w:val="24"/>
              </w:rPr>
              <w:t>退单的处理3分</w:t>
            </w:r>
          </w:p>
        </w:tc>
        <w:tc>
          <w:tcPr>
            <w:tcW w:w="5565" w:type="dxa"/>
            <w:tcBorders>
              <w:top w:val="single" w:color="auto" w:sz="4" w:space="0"/>
              <w:left w:val="single" w:color="auto" w:sz="4" w:space="0"/>
              <w:bottom w:val="nil"/>
              <w:right w:val="single" w:color="auto" w:sz="4" w:space="0"/>
            </w:tcBorders>
          </w:tcPr>
          <w:p>
            <w:pPr>
              <w:spacing w:line="360" w:lineRule="exact"/>
              <w:rPr>
                <w:rFonts w:ascii="宋体" w:hAnsi="宋体" w:cs="宋体"/>
                <w:color w:val="000000"/>
                <w:sz w:val="24"/>
                <w:szCs w:val="24"/>
              </w:rPr>
            </w:pPr>
            <w:r>
              <w:rPr>
                <w:rFonts w:hint="eastAsia" w:ascii="宋体" w:hAnsi="宋体" w:cs="宋体"/>
                <w:color w:val="000000"/>
                <w:sz w:val="24"/>
                <w:szCs w:val="24"/>
              </w:rPr>
              <w:t>对因质量问题、与馆藏要求不符、与预订不符等原因退单的处理态度及处理速度。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2" w:hRule="atLeast"/>
        </w:trPr>
        <w:tc>
          <w:tcPr>
            <w:tcW w:w="795" w:type="dxa"/>
            <w:vMerge w:val="continue"/>
            <w:tcBorders>
              <w:left w:val="single" w:color="auto" w:sz="4" w:space="0"/>
              <w:bottom w:val="nil"/>
              <w:right w:val="single" w:color="auto" w:sz="4" w:space="0"/>
            </w:tcBorders>
            <w:vAlign w:val="center"/>
          </w:tcPr>
          <w:p>
            <w:pPr>
              <w:spacing w:line="360" w:lineRule="exact"/>
              <w:rPr>
                <w:rFonts w:ascii="宋体" w:hAnsi="宋体" w:cs="宋体"/>
                <w:color w:val="000000"/>
                <w:sz w:val="24"/>
                <w:szCs w:val="24"/>
              </w:rPr>
            </w:pPr>
          </w:p>
        </w:tc>
        <w:tc>
          <w:tcPr>
            <w:tcW w:w="1260" w:type="dxa"/>
            <w:vMerge w:val="continue"/>
            <w:tcBorders>
              <w:left w:val="single" w:color="auto" w:sz="4" w:space="0"/>
              <w:bottom w:val="nil"/>
              <w:right w:val="single" w:color="auto" w:sz="4" w:space="0"/>
            </w:tcBorders>
            <w:vAlign w:val="center"/>
          </w:tcPr>
          <w:p>
            <w:pPr>
              <w:spacing w:line="360" w:lineRule="exact"/>
              <w:rPr>
                <w:rFonts w:ascii="宋体" w:hAnsi="宋体" w:cs="宋体"/>
                <w:color w:val="000000"/>
                <w:sz w:val="24"/>
                <w:szCs w:val="24"/>
              </w:rPr>
            </w:pPr>
          </w:p>
        </w:tc>
        <w:tc>
          <w:tcPr>
            <w:tcW w:w="2295" w:type="dxa"/>
            <w:tcBorders>
              <w:top w:val="single" w:color="auto" w:sz="4" w:space="0"/>
              <w:left w:val="single" w:color="auto" w:sz="4" w:space="0"/>
              <w:bottom w:val="nil"/>
              <w:right w:val="single" w:color="auto" w:sz="4" w:space="0"/>
            </w:tcBorders>
          </w:tcPr>
          <w:p>
            <w:pPr>
              <w:spacing w:line="360" w:lineRule="exact"/>
              <w:rPr>
                <w:rFonts w:ascii="宋体" w:hAnsi="宋体" w:cs="宋体"/>
                <w:sz w:val="24"/>
                <w:szCs w:val="24"/>
              </w:rPr>
            </w:pPr>
            <w:r>
              <w:rPr>
                <w:rFonts w:hint="eastAsia" w:ascii="宋体" w:hAnsi="宋体" w:cs="宋体"/>
                <w:sz w:val="24"/>
                <w:szCs w:val="24"/>
              </w:rPr>
              <w:t>期刊包装质量、运送及时到位6分</w:t>
            </w:r>
          </w:p>
        </w:tc>
        <w:tc>
          <w:tcPr>
            <w:tcW w:w="5565" w:type="dxa"/>
            <w:tcBorders>
              <w:top w:val="single" w:color="auto" w:sz="4" w:space="0"/>
              <w:left w:val="single" w:color="auto" w:sz="4" w:space="0"/>
              <w:bottom w:val="nil"/>
              <w:right w:val="single" w:color="auto" w:sz="4" w:space="0"/>
            </w:tcBorders>
          </w:tcPr>
          <w:p>
            <w:pPr>
              <w:spacing w:line="360" w:lineRule="exact"/>
              <w:rPr>
                <w:rFonts w:ascii="宋体" w:hAnsi="宋体" w:cs="宋体"/>
                <w:sz w:val="24"/>
                <w:szCs w:val="24"/>
              </w:rPr>
            </w:pPr>
            <w:r>
              <w:rPr>
                <w:rFonts w:hint="eastAsia" w:ascii="宋体" w:hAnsi="宋体" w:cs="宋体"/>
                <w:sz w:val="24"/>
                <w:szCs w:val="24"/>
              </w:rPr>
              <w:t>到馆期刊的包装是否符合运输安全和方便装卸的要求为2分，能否及时运送为3分，是否搬运到指定位置为1分。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1" w:hRule="atLeast"/>
        </w:trPr>
        <w:tc>
          <w:tcPr>
            <w:tcW w:w="795" w:type="dxa"/>
            <w:vMerge w:val="restart"/>
            <w:tcBorders>
              <w:top w:val="single" w:color="auto" w:sz="4" w:space="0"/>
              <w:left w:val="single" w:color="auto" w:sz="4" w:space="0"/>
              <w:right w:val="single" w:color="auto" w:sz="4" w:space="0"/>
            </w:tcBorders>
            <w:vAlign w:val="center"/>
          </w:tcPr>
          <w:p>
            <w:pPr>
              <w:spacing w:line="360" w:lineRule="exact"/>
              <w:rPr>
                <w:rFonts w:ascii="宋体" w:hAnsi="宋体" w:cs="宋体"/>
                <w:color w:val="000000"/>
                <w:sz w:val="24"/>
                <w:szCs w:val="24"/>
              </w:rPr>
            </w:pPr>
            <w:r>
              <w:rPr>
                <w:rFonts w:hint="eastAsia" w:ascii="宋体" w:hAnsi="宋体" w:cs="宋体"/>
                <w:color w:val="000000"/>
                <w:sz w:val="24"/>
                <w:szCs w:val="24"/>
              </w:rPr>
              <w:t>三</w:t>
            </w:r>
          </w:p>
        </w:tc>
        <w:tc>
          <w:tcPr>
            <w:tcW w:w="1260" w:type="dxa"/>
            <w:vMerge w:val="restart"/>
            <w:tcBorders>
              <w:top w:val="single" w:color="auto" w:sz="4" w:space="0"/>
              <w:left w:val="single" w:color="auto" w:sz="4" w:space="0"/>
              <w:right w:val="single" w:color="auto" w:sz="4" w:space="0"/>
            </w:tcBorders>
            <w:vAlign w:val="center"/>
          </w:tcPr>
          <w:p>
            <w:pPr>
              <w:spacing w:line="360" w:lineRule="exact"/>
              <w:rPr>
                <w:rFonts w:ascii="宋体" w:hAnsi="宋体" w:cs="宋体"/>
                <w:color w:val="000000"/>
                <w:sz w:val="24"/>
                <w:szCs w:val="24"/>
              </w:rPr>
            </w:pPr>
            <w:r>
              <w:rPr>
                <w:rFonts w:hint="eastAsia" w:ascii="宋体" w:hAnsi="宋体" w:cs="宋体"/>
                <w:color w:val="000000"/>
                <w:sz w:val="24"/>
                <w:szCs w:val="24"/>
              </w:rPr>
              <w:t>特色服务、增值服务及标书制作5分</w:t>
            </w:r>
          </w:p>
        </w:tc>
        <w:tc>
          <w:tcPr>
            <w:tcW w:w="786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为用户的馆藏建设提供其它特色服务，得到专家认可，且有实际意义1分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50" w:hRule="atLeast"/>
        </w:trPr>
        <w:tc>
          <w:tcPr>
            <w:tcW w:w="795" w:type="dxa"/>
            <w:vMerge w:val="continue"/>
            <w:tcBorders>
              <w:left w:val="single" w:color="auto" w:sz="4" w:space="0"/>
              <w:right w:val="single" w:color="auto" w:sz="4" w:space="0"/>
            </w:tcBorders>
            <w:vAlign w:val="center"/>
          </w:tcPr>
          <w:p>
            <w:pPr>
              <w:spacing w:line="360" w:lineRule="exact"/>
              <w:rPr>
                <w:rFonts w:ascii="宋体" w:hAnsi="宋体" w:cs="宋体"/>
                <w:color w:val="000000"/>
                <w:sz w:val="24"/>
                <w:szCs w:val="24"/>
              </w:rPr>
            </w:pPr>
          </w:p>
        </w:tc>
        <w:tc>
          <w:tcPr>
            <w:tcW w:w="1260" w:type="dxa"/>
            <w:vMerge w:val="continue"/>
            <w:tcBorders>
              <w:left w:val="single" w:color="auto" w:sz="4" w:space="0"/>
              <w:right w:val="single" w:color="auto" w:sz="4" w:space="0"/>
            </w:tcBorders>
            <w:vAlign w:val="center"/>
          </w:tcPr>
          <w:p>
            <w:pPr>
              <w:spacing w:line="360" w:lineRule="exact"/>
              <w:rPr>
                <w:rFonts w:ascii="宋体" w:hAnsi="宋体" w:cs="宋体"/>
                <w:color w:val="000000"/>
                <w:sz w:val="24"/>
                <w:szCs w:val="24"/>
              </w:rPr>
            </w:pPr>
          </w:p>
        </w:tc>
        <w:tc>
          <w:tcPr>
            <w:tcW w:w="786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积极支持图书馆事业基金会捐赠或公益事业等增值服务1分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0" w:hRule="atLeast"/>
        </w:trPr>
        <w:tc>
          <w:tcPr>
            <w:tcW w:w="795" w:type="dxa"/>
            <w:vMerge w:val="continue"/>
            <w:tcBorders>
              <w:left w:val="single" w:color="auto" w:sz="4" w:space="0"/>
              <w:right w:val="single" w:color="auto" w:sz="4" w:space="0"/>
            </w:tcBorders>
            <w:vAlign w:val="center"/>
          </w:tcPr>
          <w:p>
            <w:pPr>
              <w:spacing w:line="360" w:lineRule="exact"/>
              <w:rPr>
                <w:rFonts w:ascii="宋体" w:hAnsi="宋体" w:cs="宋体"/>
                <w:color w:val="000000"/>
                <w:sz w:val="24"/>
                <w:szCs w:val="24"/>
              </w:rPr>
            </w:pPr>
          </w:p>
        </w:tc>
        <w:tc>
          <w:tcPr>
            <w:tcW w:w="1260" w:type="dxa"/>
            <w:vMerge w:val="continue"/>
            <w:tcBorders>
              <w:left w:val="single" w:color="auto" w:sz="4" w:space="0"/>
              <w:right w:val="single" w:color="auto" w:sz="4" w:space="0"/>
            </w:tcBorders>
            <w:vAlign w:val="center"/>
          </w:tcPr>
          <w:p>
            <w:pPr>
              <w:spacing w:line="360" w:lineRule="exact"/>
              <w:rPr>
                <w:rFonts w:ascii="宋体" w:hAnsi="宋体" w:cs="宋体"/>
                <w:color w:val="000000"/>
                <w:sz w:val="24"/>
                <w:szCs w:val="24"/>
              </w:rPr>
            </w:pPr>
          </w:p>
        </w:tc>
        <w:tc>
          <w:tcPr>
            <w:tcW w:w="786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szCs w:val="24"/>
              </w:rPr>
            </w:pPr>
            <w:r>
              <w:rPr>
                <w:rFonts w:hint="eastAsia" w:ascii="宋体" w:hAnsi="宋体" w:cs="宋体"/>
                <w:sz w:val="24"/>
                <w:szCs w:val="24"/>
              </w:rPr>
              <w:t>标书制作情况1分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0" w:hRule="atLeast"/>
        </w:trPr>
        <w:tc>
          <w:tcPr>
            <w:tcW w:w="795" w:type="dxa"/>
            <w:vMerge w:val="continue"/>
            <w:tcBorders>
              <w:left w:val="single" w:color="auto" w:sz="4" w:space="0"/>
              <w:bottom w:val="single" w:color="auto" w:sz="4" w:space="0"/>
              <w:right w:val="single" w:color="auto" w:sz="4" w:space="0"/>
            </w:tcBorders>
            <w:vAlign w:val="center"/>
          </w:tcPr>
          <w:p>
            <w:pPr>
              <w:spacing w:line="360" w:lineRule="exact"/>
              <w:rPr>
                <w:rFonts w:ascii="宋体" w:hAnsi="宋体" w:cs="宋体"/>
                <w:color w:val="000000"/>
                <w:sz w:val="24"/>
                <w:szCs w:val="24"/>
              </w:rPr>
            </w:pPr>
          </w:p>
        </w:tc>
        <w:tc>
          <w:tcPr>
            <w:tcW w:w="1260" w:type="dxa"/>
            <w:vMerge w:val="continue"/>
            <w:tcBorders>
              <w:left w:val="single" w:color="auto" w:sz="4" w:space="0"/>
              <w:bottom w:val="single" w:color="auto" w:sz="4" w:space="0"/>
              <w:right w:val="single" w:color="auto" w:sz="4" w:space="0"/>
            </w:tcBorders>
            <w:vAlign w:val="center"/>
          </w:tcPr>
          <w:p>
            <w:pPr>
              <w:spacing w:line="360" w:lineRule="exact"/>
              <w:rPr>
                <w:rFonts w:ascii="宋体" w:hAnsi="宋体" w:cs="宋体"/>
                <w:color w:val="000000"/>
                <w:sz w:val="24"/>
                <w:szCs w:val="24"/>
              </w:rPr>
            </w:pPr>
          </w:p>
        </w:tc>
        <w:tc>
          <w:tcPr>
            <w:tcW w:w="786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szCs w:val="24"/>
              </w:rPr>
            </w:pPr>
            <w:r>
              <w:rPr>
                <w:rFonts w:hint="eastAsia" w:ascii="宋体" w:hAnsi="宋体" w:cs="宋体"/>
                <w:sz w:val="24"/>
                <w:szCs w:val="24"/>
              </w:rPr>
              <w:t>提供额外文献加工服务2分</w:t>
            </w:r>
          </w:p>
        </w:tc>
      </w:tr>
    </w:tbl>
    <w:p>
      <w:pPr>
        <w:tabs>
          <w:tab w:val="left" w:pos="0"/>
        </w:tabs>
        <w:spacing w:line="360" w:lineRule="auto"/>
        <w:ind w:firstLine="480" w:firstLineChars="200"/>
        <w:rPr>
          <w:rFonts w:ascii="宋体" w:hAnsi="宋体"/>
          <w:b/>
          <w:color w:val="000000"/>
          <w:sz w:val="24"/>
        </w:rPr>
      </w:pPr>
      <w:r>
        <w:rPr>
          <w:rFonts w:hint="eastAsia" w:ascii="宋体" w:hAnsi="宋体"/>
          <w:color w:val="000000"/>
          <w:sz w:val="24"/>
        </w:rPr>
        <w:t xml:space="preserve">23.6  </w:t>
      </w:r>
      <w:r>
        <w:rPr>
          <w:rFonts w:hint="eastAsia" w:ascii="宋体" w:hAnsi="宋体"/>
          <w:b/>
          <w:color w:val="000000"/>
          <w:sz w:val="24"/>
          <w:szCs w:val="24"/>
        </w:rPr>
        <w:t>报价是中标的一个重要因素，但最低报价不是中标的唯一依据。</w:t>
      </w:r>
    </w:p>
    <w:p>
      <w:pPr>
        <w:adjustRightInd w:val="0"/>
        <w:snapToGrid w:val="0"/>
        <w:spacing w:line="360" w:lineRule="auto"/>
        <w:ind w:left="140" w:leftChars="50" w:firstLine="480" w:firstLineChars="200"/>
        <w:rPr>
          <w:rFonts w:ascii="宋体" w:hAnsi="宋体"/>
          <w:color w:val="000000"/>
          <w:sz w:val="24"/>
        </w:rPr>
      </w:pPr>
      <w:r>
        <w:rPr>
          <w:rFonts w:hint="eastAsia" w:ascii="宋体" w:hAnsi="宋体"/>
          <w:color w:val="000000"/>
          <w:sz w:val="24"/>
        </w:rPr>
        <w:t>注：根据浙江省财政厅、浙江省中小企业局转发财政部、工业和信息化部关于印发《政府采购促进中小企业发展暂行办法》的通知（浙财采监[2012]11号），对小型或微型企业的投标报价给予</w:t>
      </w:r>
      <w:r>
        <w:rPr>
          <w:rFonts w:hint="eastAsia" w:ascii="宋体" w:hAnsi="宋体"/>
          <w:color w:val="000000"/>
          <w:sz w:val="24"/>
          <w:u w:val="single"/>
        </w:rPr>
        <w:t>6%</w:t>
      </w:r>
      <w:r>
        <w:rPr>
          <w:rFonts w:hint="eastAsia" w:ascii="宋体" w:hAnsi="宋体"/>
          <w:color w:val="000000"/>
          <w:sz w:val="24"/>
        </w:rPr>
        <w:t>的扣除，并用扣除后的价格计算价格评分。同时符合以下所有要求的投标人被认定为小型、微型企业：</w:t>
      </w:r>
    </w:p>
    <w:p>
      <w:pPr>
        <w:adjustRightInd w:val="0"/>
        <w:snapToGrid w:val="0"/>
        <w:spacing w:line="360" w:lineRule="auto"/>
        <w:ind w:left="140" w:leftChars="50" w:firstLine="480" w:firstLineChars="200"/>
        <w:rPr>
          <w:rFonts w:ascii="宋体" w:hAnsi="宋体"/>
          <w:color w:val="000000"/>
          <w:sz w:val="24"/>
        </w:rPr>
      </w:pPr>
      <w:r>
        <w:rPr>
          <w:rFonts w:hint="eastAsia" w:ascii="宋体" w:hAnsi="宋体"/>
          <w:color w:val="000000"/>
          <w:sz w:val="24"/>
        </w:rPr>
        <w:t>1）投标人按照《关于印发中小企业划型标准规定的通知》（工信部联企业〔2011〕300号）的所属行业规定为小型、微型企业【注：按《关于印发中小企业划型标准规定的通知》规定提供《中小企业声明函》及其相关的充分的证明材料】；</w:t>
      </w:r>
    </w:p>
    <w:p>
      <w:pPr>
        <w:adjustRightInd w:val="0"/>
        <w:snapToGrid w:val="0"/>
        <w:spacing w:line="360" w:lineRule="auto"/>
        <w:ind w:left="140" w:leftChars="50" w:firstLine="480" w:firstLineChars="200"/>
        <w:rPr>
          <w:rFonts w:ascii="宋体" w:hAnsi="宋体"/>
          <w:color w:val="000000"/>
          <w:sz w:val="24"/>
        </w:rPr>
      </w:pPr>
      <w:r>
        <w:rPr>
          <w:rFonts w:hint="eastAsia" w:ascii="宋体" w:hAnsi="宋体"/>
          <w:color w:val="000000"/>
          <w:sz w:val="24"/>
        </w:rPr>
        <w:t>2）投标人已通过浙江政府采购网申请注册并成为正式入库投标人【注：提供正式入库投标人的网站信息材料】；</w:t>
      </w:r>
    </w:p>
    <w:p>
      <w:pPr>
        <w:adjustRightInd w:val="0"/>
        <w:snapToGrid w:val="0"/>
        <w:spacing w:line="360" w:lineRule="auto"/>
        <w:ind w:left="140" w:leftChars="50" w:firstLine="480" w:firstLineChars="200"/>
        <w:rPr>
          <w:rFonts w:ascii="宋体" w:hAnsi="宋体"/>
          <w:color w:val="000000"/>
          <w:sz w:val="24"/>
        </w:rPr>
      </w:pPr>
      <w:r>
        <w:rPr>
          <w:rFonts w:hint="eastAsia" w:ascii="宋体" w:hAnsi="宋体"/>
          <w:color w:val="000000"/>
          <w:sz w:val="24"/>
        </w:rPr>
        <w:t>3）投标人所投标项内产品均为小型、微型企业提供的服务【注：按《关于印发中小企业划型标准规定的通知》中“工业行业”规定提供制造商出具的《中小企业声明函》及其相关的充分的证明材料】。</w:t>
      </w:r>
    </w:p>
    <w:p>
      <w:pPr>
        <w:adjustRightInd w:val="0"/>
        <w:snapToGrid w:val="0"/>
        <w:spacing w:line="360" w:lineRule="auto"/>
        <w:ind w:left="140" w:leftChars="50" w:firstLine="480" w:firstLineChars="200"/>
        <w:rPr>
          <w:rFonts w:ascii="宋体" w:hAnsi="宋体"/>
          <w:color w:val="000000"/>
          <w:sz w:val="24"/>
        </w:rPr>
      </w:pPr>
      <w:r>
        <w:rPr>
          <w:rFonts w:hint="eastAsia" w:ascii="宋体" w:hAnsi="宋体"/>
          <w:color w:val="000000"/>
          <w:sz w:val="24"/>
        </w:rPr>
        <w:t>4）联合体参加投标的，联合协议中约定，小型、微型企业的协议合同金额占到联合体协议合同总金额30%以上的，投标报价给予</w:t>
      </w:r>
      <w:r>
        <w:rPr>
          <w:rFonts w:hint="eastAsia" w:ascii="宋体" w:hAnsi="宋体"/>
          <w:color w:val="000000"/>
          <w:sz w:val="24"/>
          <w:u w:val="single"/>
        </w:rPr>
        <w:t xml:space="preserve">2% </w:t>
      </w:r>
      <w:r>
        <w:rPr>
          <w:rFonts w:hint="eastAsia" w:ascii="宋体" w:hAnsi="宋体"/>
          <w:color w:val="000000"/>
          <w:sz w:val="24"/>
        </w:rPr>
        <w:t>的扣除，并用扣除后的价格计算价格评分；如联合体各方均为小型、微型企业的，提供本企业生产的产品或提供其他小型、微型企业的产品的，投标报价给予</w:t>
      </w:r>
      <w:r>
        <w:rPr>
          <w:rFonts w:hint="eastAsia" w:ascii="宋体" w:hAnsi="宋体"/>
          <w:color w:val="000000"/>
          <w:sz w:val="24"/>
          <w:u w:val="single"/>
        </w:rPr>
        <w:t xml:space="preserve">6% </w:t>
      </w:r>
      <w:r>
        <w:rPr>
          <w:rFonts w:hint="eastAsia" w:ascii="宋体" w:hAnsi="宋体"/>
          <w:color w:val="000000"/>
          <w:sz w:val="24"/>
        </w:rPr>
        <w:t>的扣除，并用扣除后的价格计算价格评分。组成联合体的大中型企业和其他自然人、法人或者其他组织，与小型、微型企业之间不得存在投资关系，否则不予价格扣除。</w:t>
      </w:r>
    </w:p>
    <w:p>
      <w:pPr>
        <w:adjustRightInd w:val="0"/>
        <w:snapToGrid w:val="0"/>
        <w:spacing w:line="360" w:lineRule="auto"/>
        <w:ind w:left="140" w:leftChars="50" w:firstLine="480" w:firstLineChars="200"/>
        <w:rPr>
          <w:rFonts w:ascii="宋体" w:hAnsi="宋体"/>
          <w:color w:val="000000"/>
          <w:sz w:val="24"/>
        </w:rPr>
      </w:pPr>
      <w:r>
        <w:rPr>
          <w:rFonts w:hint="eastAsia" w:ascii="宋体" w:hAnsi="宋体"/>
          <w:color w:val="000000"/>
          <w:sz w:val="24"/>
        </w:rPr>
        <w:t>监狱企业视同小微企业，参加本项目投标的，享受小微企业同等的价格扣除。【注：提供《监狱企业声明函》及其相关的充分的证明材料】。</w:t>
      </w:r>
    </w:p>
    <w:p>
      <w:pPr>
        <w:pStyle w:val="21"/>
        <w:spacing w:line="360" w:lineRule="auto"/>
        <w:ind w:left="360" w:firstLine="240" w:firstLineChars="100"/>
      </w:pPr>
      <w:r>
        <w:rPr>
          <w:rFonts w:hint="eastAsia" w:ascii="宋体" w:hAnsi="宋体"/>
          <w:sz w:val="24"/>
          <w:szCs w:val="24"/>
        </w:rPr>
        <w:t>5）</w:t>
      </w:r>
      <w:r>
        <w:rPr>
          <w:rFonts w:hint="eastAsia"/>
          <w:sz w:val="24"/>
          <w:szCs w:val="24"/>
        </w:rPr>
        <w:t>残疾人福利性单位参加投标</w:t>
      </w:r>
      <w:r>
        <w:rPr>
          <w:rFonts w:hint="eastAsia" w:ascii="宋体" w:hAnsi="宋体"/>
          <w:sz w:val="24"/>
          <w:szCs w:val="24"/>
        </w:rPr>
        <w:t>【</w:t>
      </w:r>
      <w:r>
        <w:rPr>
          <w:rFonts w:hint="eastAsia"/>
          <w:sz w:val="24"/>
          <w:szCs w:val="24"/>
        </w:rPr>
        <w:t>提供《残疾人福利性单位声明函》</w:t>
      </w:r>
      <w:r>
        <w:rPr>
          <w:rFonts w:hint="eastAsia" w:ascii="宋体" w:hAnsi="宋体"/>
          <w:sz w:val="24"/>
          <w:szCs w:val="24"/>
        </w:rPr>
        <w:t>】</w:t>
      </w:r>
      <w:r>
        <w:rPr>
          <w:rFonts w:hint="eastAsia"/>
          <w:sz w:val="24"/>
          <w:szCs w:val="24"/>
        </w:rPr>
        <w:t>，视为小型、微型企业，享受小微企业政策扶持。</w:t>
      </w:r>
    </w:p>
    <w:p>
      <w:pPr>
        <w:pStyle w:val="2"/>
        <w:jc w:val="both"/>
      </w:pPr>
    </w:p>
    <w:p>
      <w:pPr>
        <w:pStyle w:val="18"/>
        <w:adjustRightInd w:val="0"/>
        <w:snapToGrid w:val="0"/>
        <w:spacing w:before="0"/>
        <w:ind w:firstLine="0" w:firstLineChars="0"/>
        <w:rPr>
          <w:rFonts w:ascii="宋体" w:hAnsi="宋体"/>
          <w:b/>
          <w:color w:val="000000"/>
          <w:szCs w:val="24"/>
        </w:rPr>
      </w:pPr>
      <w:r>
        <w:rPr>
          <w:rFonts w:hint="eastAsia" w:ascii="宋体" w:hAnsi="宋体"/>
          <w:b/>
          <w:color w:val="000000"/>
          <w:szCs w:val="24"/>
        </w:rPr>
        <w:t>24</w:t>
      </w:r>
      <w:r>
        <w:rPr>
          <w:rFonts w:hint="eastAsia" w:ascii="宋体" w:hAnsi="宋体"/>
          <w:b/>
          <w:color w:val="000000"/>
          <w:kern w:val="0"/>
          <w:szCs w:val="24"/>
          <w:lang w:val="zh-CN"/>
        </w:rPr>
        <w:t>、</w:t>
      </w:r>
      <w:r>
        <w:rPr>
          <w:rFonts w:hint="eastAsia" w:ascii="宋体" w:hAnsi="宋体"/>
          <w:b/>
          <w:color w:val="000000"/>
          <w:szCs w:val="24"/>
        </w:rPr>
        <w:t>评标内容的保密</w:t>
      </w:r>
    </w:p>
    <w:p>
      <w:pPr>
        <w:pStyle w:val="18"/>
        <w:adjustRightInd w:val="0"/>
        <w:snapToGrid w:val="0"/>
        <w:spacing w:before="0"/>
        <w:ind w:firstLine="480"/>
        <w:rPr>
          <w:rFonts w:ascii="宋体" w:hAnsi="宋体"/>
          <w:color w:val="000000"/>
          <w:szCs w:val="24"/>
        </w:rPr>
      </w:pPr>
      <w:r>
        <w:rPr>
          <w:rFonts w:hint="eastAsia" w:ascii="宋体" w:hAnsi="宋体"/>
          <w:color w:val="000000"/>
          <w:szCs w:val="24"/>
        </w:rPr>
        <w:t>24.1  公开开标后，直到宣布成交人止，凡属于审查、澄清、评价和比较投标的所有资料，都不应向投标人或与评标无关的其他人泄露。</w:t>
      </w:r>
    </w:p>
    <w:p>
      <w:pPr>
        <w:pStyle w:val="18"/>
        <w:adjustRightInd w:val="0"/>
        <w:snapToGrid w:val="0"/>
        <w:spacing w:before="0"/>
        <w:ind w:firstLine="480"/>
        <w:rPr>
          <w:rFonts w:ascii="宋体" w:hAnsi="宋体"/>
          <w:color w:val="000000"/>
          <w:szCs w:val="24"/>
        </w:rPr>
      </w:pPr>
      <w:r>
        <w:rPr>
          <w:rFonts w:hint="eastAsia" w:ascii="宋体" w:hAnsi="宋体"/>
          <w:color w:val="000000"/>
          <w:szCs w:val="24"/>
        </w:rPr>
        <w:t>24.2  在投标文件的审查、澄清、评价和比较以及确定成交人过程中，投标人对采购人、招标代理机构和评审小组施加影响的任何行为，都将导致取消资格。</w:t>
      </w:r>
    </w:p>
    <w:p>
      <w:pPr>
        <w:pStyle w:val="18"/>
        <w:adjustRightInd w:val="0"/>
        <w:snapToGrid w:val="0"/>
        <w:spacing w:before="0"/>
        <w:ind w:firstLine="0" w:firstLineChars="0"/>
        <w:rPr>
          <w:rFonts w:ascii="宋体" w:hAnsi="宋体"/>
          <w:b/>
          <w:color w:val="000000"/>
          <w:szCs w:val="24"/>
        </w:rPr>
      </w:pPr>
      <w:r>
        <w:rPr>
          <w:rFonts w:hint="eastAsia" w:ascii="宋体" w:hAnsi="宋体"/>
          <w:b/>
          <w:color w:val="000000"/>
          <w:szCs w:val="24"/>
        </w:rPr>
        <w:t>25</w:t>
      </w:r>
      <w:r>
        <w:rPr>
          <w:rFonts w:hint="eastAsia" w:ascii="宋体" w:hAnsi="宋体"/>
          <w:b/>
          <w:color w:val="000000"/>
          <w:kern w:val="0"/>
          <w:szCs w:val="24"/>
          <w:lang w:val="zh-CN"/>
        </w:rPr>
        <w:t>、</w:t>
      </w:r>
      <w:r>
        <w:rPr>
          <w:rFonts w:hint="eastAsia" w:ascii="宋体" w:hAnsi="宋体"/>
          <w:b/>
          <w:color w:val="000000"/>
          <w:szCs w:val="24"/>
        </w:rPr>
        <w:t>投标文件的澄清</w:t>
      </w:r>
    </w:p>
    <w:p>
      <w:pPr>
        <w:pStyle w:val="18"/>
        <w:adjustRightInd w:val="0"/>
        <w:snapToGrid w:val="0"/>
        <w:spacing w:before="0"/>
        <w:ind w:firstLine="480"/>
        <w:rPr>
          <w:rFonts w:ascii="宋体" w:hAnsi="宋体"/>
          <w:color w:val="000000"/>
          <w:szCs w:val="24"/>
        </w:rPr>
      </w:pPr>
      <w:r>
        <w:rPr>
          <w:rFonts w:hint="eastAsia" w:ascii="宋体" w:hAnsi="宋体"/>
          <w:color w:val="000000"/>
          <w:szCs w:val="24"/>
        </w:rPr>
        <w:t>为了有助于投标文件的审查、评价和比较，评审小组可以个别地要求投标人澄清其投标文件。有关澄清的要求和答复，应以书面形式进行。</w:t>
      </w:r>
      <w:bookmarkEnd w:id="71"/>
      <w:bookmarkStart w:id="77" w:name="_Toc86216994"/>
    </w:p>
    <w:p>
      <w:pPr>
        <w:pStyle w:val="6"/>
        <w:adjustRightInd w:val="0"/>
        <w:snapToGrid w:val="0"/>
        <w:spacing w:line="360" w:lineRule="auto"/>
        <w:ind w:firstLine="0"/>
        <w:rPr>
          <w:rFonts w:ascii="宋体" w:hAnsi="宋体" w:eastAsia="宋体"/>
          <w:b/>
          <w:color w:val="000000"/>
          <w:sz w:val="24"/>
          <w:szCs w:val="24"/>
        </w:rPr>
      </w:pPr>
      <w:r>
        <w:rPr>
          <w:rFonts w:hint="eastAsia" w:ascii="宋体" w:hAnsi="宋体" w:eastAsia="宋体"/>
          <w:b/>
          <w:color w:val="000000"/>
          <w:sz w:val="24"/>
          <w:szCs w:val="24"/>
        </w:rPr>
        <w:t>26</w:t>
      </w:r>
      <w:r>
        <w:rPr>
          <w:rFonts w:hint="eastAsia" w:ascii="宋体" w:hAnsi="宋体" w:eastAsia="宋体"/>
          <w:b/>
          <w:color w:val="000000"/>
          <w:kern w:val="0"/>
          <w:sz w:val="24"/>
          <w:szCs w:val="24"/>
          <w:lang w:val="zh-CN"/>
        </w:rPr>
        <w:t>、</w:t>
      </w:r>
      <w:r>
        <w:rPr>
          <w:rFonts w:hint="eastAsia" w:ascii="宋体" w:hAnsi="宋体" w:eastAsia="宋体"/>
          <w:b/>
          <w:color w:val="000000"/>
          <w:sz w:val="24"/>
          <w:szCs w:val="24"/>
        </w:rPr>
        <w:t>废标</w:t>
      </w:r>
    </w:p>
    <w:p>
      <w:pPr>
        <w:pStyle w:val="6"/>
        <w:adjustRightInd w:val="0"/>
        <w:snapToGrid w:val="0"/>
        <w:spacing w:line="360" w:lineRule="auto"/>
        <w:rPr>
          <w:rFonts w:ascii="宋体" w:hAnsi="宋体" w:eastAsia="宋体"/>
          <w:b/>
          <w:sz w:val="24"/>
          <w:szCs w:val="24"/>
        </w:rPr>
      </w:pPr>
      <w:r>
        <w:rPr>
          <w:rFonts w:hint="eastAsia" w:ascii="宋体" w:hAnsi="宋体" w:eastAsia="宋体"/>
          <w:b/>
          <w:sz w:val="24"/>
          <w:szCs w:val="24"/>
        </w:rPr>
        <w:t>在采购中，出现下列情形之一的，应予废标：</w:t>
      </w:r>
    </w:p>
    <w:p>
      <w:pPr>
        <w:pStyle w:val="6"/>
        <w:adjustRightInd w:val="0"/>
        <w:snapToGrid w:val="0"/>
        <w:spacing w:line="360" w:lineRule="auto"/>
        <w:ind w:firstLine="482"/>
        <w:rPr>
          <w:rFonts w:ascii="宋体" w:hAnsi="宋体" w:eastAsia="宋体"/>
          <w:b/>
          <w:sz w:val="24"/>
          <w:szCs w:val="24"/>
        </w:rPr>
      </w:pPr>
      <w:r>
        <w:rPr>
          <w:rFonts w:hint="eastAsia" w:ascii="宋体" w:hAnsi="宋体" w:eastAsia="宋体"/>
          <w:b/>
          <w:sz w:val="24"/>
          <w:szCs w:val="24"/>
        </w:rPr>
        <w:t>(1)符合专业条件的投标人或者对招标文件作实质响应的投标人不足3家的；</w:t>
      </w:r>
    </w:p>
    <w:p>
      <w:pPr>
        <w:pStyle w:val="6"/>
        <w:adjustRightInd w:val="0"/>
        <w:snapToGrid w:val="0"/>
        <w:spacing w:line="360" w:lineRule="auto"/>
        <w:ind w:firstLine="482"/>
        <w:rPr>
          <w:rFonts w:ascii="宋体" w:hAnsi="宋体" w:eastAsia="宋体"/>
          <w:b/>
          <w:color w:val="000000"/>
          <w:sz w:val="24"/>
          <w:szCs w:val="24"/>
        </w:rPr>
      </w:pPr>
      <w:r>
        <w:rPr>
          <w:rFonts w:hint="eastAsia" w:ascii="宋体" w:hAnsi="宋体" w:eastAsia="宋体"/>
          <w:b/>
          <w:color w:val="000000"/>
          <w:sz w:val="24"/>
          <w:szCs w:val="24"/>
        </w:rPr>
        <w:t>(2)出现影响采购公正的违法、违规行为的；</w:t>
      </w:r>
    </w:p>
    <w:p>
      <w:pPr>
        <w:pStyle w:val="6"/>
        <w:adjustRightInd w:val="0"/>
        <w:snapToGrid w:val="0"/>
        <w:spacing w:line="360" w:lineRule="auto"/>
        <w:ind w:firstLine="482"/>
        <w:rPr>
          <w:rFonts w:ascii="宋体" w:hAnsi="宋体" w:eastAsia="宋体"/>
          <w:b/>
          <w:color w:val="000000"/>
          <w:sz w:val="24"/>
          <w:szCs w:val="24"/>
        </w:rPr>
      </w:pPr>
      <w:r>
        <w:rPr>
          <w:rFonts w:hint="eastAsia" w:ascii="宋体" w:hAnsi="宋体" w:eastAsia="宋体"/>
          <w:b/>
          <w:color w:val="000000"/>
          <w:sz w:val="24"/>
          <w:szCs w:val="24"/>
        </w:rPr>
        <w:t>(3)报价均超过预算，不能支付的（折扣率大于100%的）；</w:t>
      </w:r>
    </w:p>
    <w:p>
      <w:pPr>
        <w:pStyle w:val="6"/>
        <w:adjustRightInd w:val="0"/>
        <w:snapToGrid w:val="0"/>
        <w:spacing w:line="360" w:lineRule="auto"/>
        <w:ind w:firstLine="482"/>
        <w:rPr>
          <w:rFonts w:ascii="宋体" w:hAnsi="宋体" w:eastAsia="宋体"/>
          <w:b/>
          <w:color w:val="000000"/>
          <w:sz w:val="24"/>
          <w:szCs w:val="24"/>
        </w:rPr>
      </w:pPr>
      <w:r>
        <w:rPr>
          <w:rFonts w:hint="eastAsia" w:ascii="宋体" w:hAnsi="宋体" w:eastAsia="宋体"/>
          <w:b/>
          <w:color w:val="000000"/>
          <w:sz w:val="24"/>
          <w:szCs w:val="24"/>
        </w:rPr>
        <w:t>(4)因重大变故，采购任务取消的。</w:t>
      </w:r>
    </w:p>
    <w:p>
      <w:pPr>
        <w:pStyle w:val="6"/>
        <w:adjustRightInd w:val="0"/>
        <w:snapToGrid w:val="0"/>
        <w:spacing w:line="360" w:lineRule="auto"/>
        <w:rPr>
          <w:rFonts w:ascii="宋体" w:hAnsi="宋体" w:eastAsia="宋体"/>
          <w:b/>
          <w:color w:val="000000"/>
          <w:sz w:val="24"/>
          <w:szCs w:val="24"/>
        </w:rPr>
      </w:pPr>
    </w:p>
    <w:p>
      <w:pPr>
        <w:adjustRightInd w:val="0"/>
        <w:snapToGrid w:val="0"/>
        <w:spacing w:line="360" w:lineRule="auto"/>
        <w:jc w:val="center"/>
        <w:outlineLvl w:val="1"/>
        <w:rPr>
          <w:rFonts w:ascii="宋体" w:hAnsi="宋体"/>
          <w:b/>
          <w:color w:val="000000"/>
          <w:sz w:val="32"/>
        </w:rPr>
      </w:pPr>
      <w:bookmarkStart w:id="78" w:name="_Toc233618978"/>
      <w:bookmarkStart w:id="79" w:name="_Toc26881"/>
      <w:r>
        <w:rPr>
          <w:rFonts w:hint="eastAsia" w:ascii="宋体" w:hAnsi="宋体"/>
          <w:b/>
          <w:color w:val="000000"/>
          <w:sz w:val="32"/>
        </w:rPr>
        <w:t>七、定 标</w:t>
      </w:r>
      <w:bookmarkEnd w:id="77"/>
      <w:bookmarkEnd w:id="78"/>
      <w:bookmarkEnd w:id="79"/>
    </w:p>
    <w:p>
      <w:pPr>
        <w:pStyle w:val="6"/>
        <w:tabs>
          <w:tab w:val="left" w:pos="1440"/>
        </w:tabs>
        <w:adjustRightInd w:val="0"/>
        <w:snapToGrid w:val="0"/>
        <w:spacing w:line="360" w:lineRule="auto"/>
        <w:ind w:firstLine="0"/>
        <w:rPr>
          <w:rFonts w:ascii="宋体" w:hAnsi="宋体" w:eastAsia="宋体"/>
          <w:b/>
          <w:color w:val="000000"/>
          <w:sz w:val="24"/>
          <w:szCs w:val="24"/>
        </w:rPr>
      </w:pPr>
      <w:r>
        <w:rPr>
          <w:rFonts w:hint="eastAsia" w:ascii="宋体" w:hAnsi="宋体" w:eastAsia="宋体"/>
          <w:b/>
          <w:color w:val="000000"/>
          <w:sz w:val="24"/>
          <w:szCs w:val="24"/>
        </w:rPr>
        <w:t>27、定标</w:t>
      </w:r>
      <w:r>
        <w:rPr>
          <w:rFonts w:ascii="宋体" w:hAnsi="宋体" w:eastAsia="宋体"/>
          <w:b/>
          <w:color w:val="000000"/>
          <w:sz w:val="24"/>
          <w:szCs w:val="24"/>
        </w:rPr>
        <w:tab/>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27.1  评审小组将根据招标文件和有关规定，履行评标工作职责，以评标办法为标准，全面衡量各投标人对招标文件的响应情况。对实质上响应招标文件的投标人，以打分的方法，排出推荐中标的投标人的先后顺序，并按顺序提出授标建议。评标结果报经采购人同意，最终确定成交人。</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27.2  采购人应当根据评审小组推荐的顺序确定成交人，不得在评审小组推荐的中标候选人以外确定成交人。</w:t>
      </w:r>
    </w:p>
    <w:p>
      <w:pPr>
        <w:adjustRightInd w:val="0"/>
        <w:snapToGrid w:val="0"/>
        <w:spacing w:line="360" w:lineRule="auto"/>
        <w:ind w:firstLine="480" w:firstLineChars="200"/>
        <w:rPr>
          <w:rFonts w:ascii="宋体" w:hAnsi="宋体"/>
          <w:color w:val="000000"/>
          <w:sz w:val="24"/>
        </w:rPr>
      </w:pPr>
      <w:r>
        <w:rPr>
          <w:rFonts w:hint="eastAsia" w:ascii="宋体" w:hAnsi="宋体" w:cs="宋体"/>
          <w:bCs/>
          <w:color w:val="000000"/>
          <w:sz w:val="24"/>
        </w:rPr>
        <w:t xml:space="preserve">27.3 </w:t>
      </w:r>
      <w:r>
        <w:rPr>
          <w:rFonts w:hint="eastAsia" w:ascii="宋体" w:hAnsi="宋体"/>
          <w:color w:val="000000"/>
          <w:sz w:val="24"/>
        </w:rPr>
        <w:t xml:space="preserve"> 投标人应为杭州市政府采购注册投标人，如尚未备案，登陆浙江省政府采购网（http://www.zjzfcg.gov.cn）进行注册并将书面资料提交复核备案。</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27.4   政府采购法规、文件中另有规定的，按照相关规定执行。</w:t>
      </w:r>
    </w:p>
    <w:p>
      <w:pPr>
        <w:adjustRightInd w:val="0"/>
        <w:snapToGrid w:val="0"/>
        <w:spacing w:line="360" w:lineRule="auto"/>
        <w:rPr>
          <w:rFonts w:ascii="宋体" w:hAnsi="宋体"/>
          <w:color w:val="000000"/>
          <w:sz w:val="24"/>
        </w:rPr>
      </w:pPr>
      <w:bookmarkStart w:id="80" w:name="_Hlt75236103"/>
      <w:bookmarkEnd w:id="80"/>
      <w:bookmarkStart w:id="81" w:name="_Toc86216995"/>
      <w:bookmarkStart w:id="82" w:name="_Toc91899910"/>
    </w:p>
    <w:p>
      <w:pPr>
        <w:adjustRightInd w:val="0"/>
        <w:snapToGrid w:val="0"/>
        <w:spacing w:line="360" w:lineRule="auto"/>
        <w:jc w:val="center"/>
        <w:outlineLvl w:val="1"/>
        <w:rPr>
          <w:rFonts w:ascii="宋体" w:hAnsi="宋体"/>
          <w:b/>
          <w:color w:val="000000"/>
          <w:sz w:val="32"/>
        </w:rPr>
      </w:pPr>
      <w:bookmarkStart w:id="83" w:name="_Toc233618979"/>
      <w:bookmarkStart w:id="84" w:name="_Toc5876"/>
      <w:r>
        <w:rPr>
          <w:rFonts w:hint="eastAsia" w:ascii="宋体" w:hAnsi="宋体"/>
          <w:b/>
          <w:color w:val="000000"/>
          <w:sz w:val="32"/>
        </w:rPr>
        <w:t>八、</w:t>
      </w:r>
      <w:bookmarkEnd w:id="81"/>
      <w:r>
        <w:rPr>
          <w:rFonts w:hint="eastAsia" w:ascii="宋体" w:hAnsi="宋体"/>
          <w:b/>
          <w:color w:val="000000"/>
          <w:sz w:val="32"/>
        </w:rPr>
        <w:t>合同签订及其他</w:t>
      </w:r>
      <w:bookmarkEnd w:id="83"/>
      <w:bookmarkEnd w:id="84"/>
    </w:p>
    <w:bookmarkEnd w:id="82"/>
    <w:p>
      <w:pPr>
        <w:adjustRightInd w:val="0"/>
        <w:snapToGrid w:val="0"/>
        <w:spacing w:line="360" w:lineRule="auto"/>
        <w:rPr>
          <w:rFonts w:ascii="宋体" w:hAnsi="宋体"/>
          <w:b/>
          <w:color w:val="000000"/>
          <w:sz w:val="24"/>
        </w:rPr>
      </w:pPr>
      <w:r>
        <w:rPr>
          <w:rFonts w:hint="eastAsia" w:ascii="宋体" w:hAnsi="宋体"/>
          <w:b/>
          <w:color w:val="000000"/>
          <w:sz w:val="24"/>
        </w:rPr>
        <w:t>28</w:t>
      </w:r>
      <w:r>
        <w:rPr>
          <w:rFonts w:hint="eastAsia" w:ascii="宋体" w:hAnsi="宋体"/>
          <w:b/>
          <w:color w:val="000000"/>
          <w:kern w:val="0"/>
          <w:sz w:val="24"/>
          <w:lang w:val="zh-CN"/>
        </w:rPr>
        <w:t>、</w:t>
      </w:r>
      <w:r>
        <w:rPr>
          <w:rFonts w:hint="eastAsia" w:ascii="宋体" w:hAnsi="宋体"/>
          <w:b/>
          <w:color w:val="000000"/>
          <w:sz w:val="24"/>
        </w:rPr>
        <w:t>中标通知书</w:t>
      </w:r>
    </w:p>
    <w:p>
      <w:pPr>
        <w:pStyle w:val="18"/>
        <w:adjustRightInd w:val="0"/>
        <w:snapToGrid w:val="0"/>
        <w:spacing w:before="0"/>
        <w:ind w:firstLine="480"/>
        <w:rPr>
          <w:rFonts w:ascii="宋体" w:hAnsi="宋体"/>
          <w:color w:val="000000"/>
        </w:rPr>
      </w:pPr>
      <w:r>
        <w:rPr>
          <w:rFonts w:hint="eastAsia" w:ascii="宋体" w:hAnsi="宋体"/>
          <w:color w:val="000000"/>
        </w:rPr>
        <w:t>28.1  确定成交人后，招标代理机构将在发布招标公告的网站上公布评标结果。</w:t>
      </w:r>
    </w:p>
    <w:p>
      <w:pPr>
        <w:pStyle w:val="18"/>
        <w:tabs>
          <w:tab w:val="left" w:pos="0"/>
        </w:tabs>
        <w:spacing w:before="0"/>
        <w:ind w:firstLine="480"/>
        <w:rPr>
          <w:rFonts w:ascii="宋体" w:hAnsi="宋体"/>
          <w:color w:val="000000"/>
        </w:rPr>
      </w:pPr>
      <w:r>
        <w:rPr>
          <w:rFonts w:hint="eastAsia" w:ascii="宋体" w:hAnsi="宋体"/>
          <w:color w:val="000000"/>
        </w:rPr>
        <w:t>28.2  如成交人拒绝承担中标的项目，或提出采购人不能接受的条件，致使合同无法签订，采购人将取消其中标资格，并不予退还其投标保证金，并根据评审小组推荐的中标候选人先后顺序，将下一顺序的中标候选人作为预成交人进行公示，或由采购人组织评审小组复议后提出重新组织采购等建议。</w:t>
      </w:r>
    </w:p>
    <w:p>
      <w:pPr>
        <w:pStyle w:val="7"/>
        <w:spacing w:line="360" w:lineRule="auto"/>
        <w:ind w:firstLine="540"/>
        <w:rPr>
          <w:rFonts w:hAnsi="宋体"/>
          <w:color w:val="000000"/>
          <w:sz w:val="24"/>
          <w:szCs w:val="24"/>
        </w:rPr>
      </w:pPr>
      <w:r>
        <w:rPr>
          <w:rFonts w:hint="eastAsia" w:hAnsi="宋体"/>
          <w:color w:val="000000"/>
          <w:sz w:val="24"/>
          <w:szCs w:val="24"/>
        </w:rPr>
        <w:t>28.3  在成交人签订合同并生效后，招标代理机构及时将未中标的结果通知其他投标人。</w:t>
      </w:r>
    </w:p>
    <w:p>
      <w:pPr>
        <w:pStyle w:val="7"/>
        <w:spacing w:line="360" w:lineRule="auto"/>
        <w:ind w:firstLine="540"/>
        <w:rPr>
          <w:rFonts w:hAnsi="宋体"/>
          <w:color w:val="000000"/>
          <w:sz w:val="24"/>
          <w:szCs w:val="24"/>
        </w:rPr>
      </w:pPr>
      <w:r>
        <w:rPr>
          <w:rFonts w:hint="eastAsia" w:hAnsi="宋体"/>
          <w:color w:val="000000"/>
          <w:sz w:val="24"/>
          <w:szCs w:val="24"/>
        </w:rPr>
        <w:t>28.4  如签订合同并生效后，成交人无故拒绝或延期，除按照合同条款处罚外，列入不良行为记录一次，并给予通报。</w:t>
      </w:r>
    </w:p>
    <w:p>
      <w:pPr>
        <w:adjustRightInd w:val="0"/>
        <w:snapToGrid w:val="0"/>
        <w:spacing w:line="360" w:lineRule="auto"/>
        <w:rPr>
          <w:rFonts w:ascii="宋体" w:hAnsi="宋体"/>
          <w:b/>
          <w:color w:val="000000"/>
          <w:sz w:val="24"/>
        </w:rPr>
      </w:pPr>
      <w:r>
        <w:rPr>
          <w:rFonts w:hint="eastAsia" w:ascii="宋体" w:hAnsi="宋体"/>
          <w:b/>
          <w:color w:val="000000"/>
          <w:sz w:val="24"/>
        </w:rPr>
        <w:t>29</w:t>
      </w:r>
      <w:r>
        <w:rPr>
          <w:rFonts w:hint="eastAsia" w:ascii="宋体" w:hAnsi="宋体"/>
          <w:b/>
          <w:color w:val="000000"/>
          <w:kern w:val="0"/>
          <w:sz w:val="24"/>
          <w:lang w:val="zh-CN"/>
        </w:rPr>
        <w:t>、</w:t>
      </w:r>
      <w:r>
        <w:rPr>
          <w:rFonts w:hint="eastAsia" w:ascii="宋体" w:hAnsi="宋体"/>
          <w:b/>
          <w:color w:val="000000"/>
          <w:sz w:val="24"/>
        </w:rPr>
        <w:t>合同的签订</w:t>
      </w:r>
    </w:p>
    <w:p>
      <w:pPr>
        <w:pStyle w:val="18"/>
        <w:adjustRightInd w:val="0"/>
        <w:snapToGrid w:val="0"/>
        <w:spacing w:before="0"/>
        <w:ind w:firstLine="480"/>
        <w:rPr>
          <w:rFonts w:ascii="宋体" w:hAnsi="宋体"/>
          <w:color w:val="000000"/>
        </w:rPr>
      </w:pPr>
      <w:r>
        <w:rPr>
          <w:rFonts w:hint="eastAsia" w:ascii="宋体" w:hAnsi="宋体"/>
          <w:color w:val="000000"/>
        </w:rPr>
        <w:t>成交人应自接到《中标通知书》后 30 日内与采购人签订合同。法定代表人或授权委托人与采购人代表签订合同。成交人拖延、拒签合同的，将被扣罚投标保证金并取消中标资格；给采购人造成损失的应按照相关规定进行赔偿。</w:t>
      </w:r>
    </w:p>
    <w:p>
      <w:pPr>
        <w:pStyle w:val="18"/>
        <w:adjustRightInd w:val="0"/>
        <w:snapToGrid w:val="0"/>
        <w:spacing w:before="0"/>
        <w:ind w:firstLine="0" w:firstLineChars="0"/>
        <w:rPr>
          <w:rFonts w:ascii="宋体" w:hAnsi="宋体"/>
          <w:b/>
          <w:color w:val="000000"/>
          <w:szCs w:val="24"/>
        </w:rPr>
      </w:pPr>
      <w:r>
        <w:rPr>
          <w:rFonts w:hint="eastAsia" w:ascii="宋体" w:hAnsi="宋体"/>
          <w:b/>
          <w:color w:val="000000"/>
          <w:szCs w:val="24"/>
        </w:rPr>
        <w:t>30、履约保证金</w:t>
      </w:r>
    </w:p>
    <w:p>
      <w:pPr>
        <w:pStyle w:val="18"/>
        <w:adjustRightInd w:val="0"/>
        <w:snapToGrid w:val="0"/>
        <w:spacing w:before="0"/>
        <w:ind w:firstLine="0" w:firstLineChars="0"/>
        <w:rPr>
          <w:rFonts w:ascii="宋体" w:hAnsi="宋体" w:cs="Arial"/>
          <w:color w:val="000000"/>
        </w:rPr>
      </w:pPr>
      <w:r>
        <w:rPr>
          <w:rFonts w:hint="eastAsia" w:ascii="宋体" w:hAnsi="宋体" w:cs="Arial"/>
          <w:color w:val="000000"/>
        </w:rPr>
        <w:t xml:space="preserve">    详见“第四部分合同主要条款 第六条第4项”。</w:t>
      </w:r>
    </w:p>
    <w:p>
      <w:pPr>
        <w:pStyle w:val="18"/>
        <w:adjustRightInd w:val="0"/>
        <w:snapToGrid w:val="0"/>
        <w:spacing w:before="0"/>
        <w:ind w:firstLine="0" w:firstLineChars="0"/>
        <w:rPr>
          <w:rFonts w:ascii="宋体" w:hAnsi="宋体"/>
          <w:b/>
          <w:color w:val="000000"/>
          <w:szCs w:val="24"/>
        </w:rPr>
      </w:pPr>
      <w:r>
        <w:rPr>
          <w:rFonts w:hint="eastAsia" w:ascii="宋体" w:hAnsi="宋体"/>
          <w:b/>
          <w:color w:val="000000"/>
          <w:szCs w:val="24"/>
        </w:rPr>
        <w:t>31</w:t>
      </w:r>
      <w:r>
        <w:rPr>
          <w:rFonts w:hint="eastAsia" w:ascii="宋体" w:hAnsi="宋体"/>
          <w:b/>
          <w:color w:val="000000"/>
          <w:kern w:val="0"/>
          <w:szCs w:val="24"/>
          <w:lang w:val="zh-CN"/>
        </w:rPr>
        <w:t>、</w:t>
      </w:r>
      <w:r>
        <w:rPr>
          <w:rFonts w:hint="eastAsia" w:ascii="宋体" w:hAnsi="宋体"/>
          <w:b/>
          <w:color w:val="000000"/>
          <w:szCs w:val="24"/>
        </w:rPr>
        <w:t>付款结算方式</w:t>
      </w:r>
    </w:p>
    <w:p>
      <w:pPr>
        <w:pStyle w:val="18"/>
        <w:adjustRightInd w:val="0"/>
        <w:snapToGrid w:val="0"/>
        <w:spacing w:before="0"/>
        <w:ind w:firstLine="0" w:firstLineChars="0"/>
        <w:rPr>
          <w:rFonts w:ascii="宋体" w:hAnsi="宋体" w:cs="Arial"/>
          <w:color w:val="000000"/>
        </w:rPr>
      </w:pPr>
      <w:r>
        <w:rPr>
          <w:rFonts w:hint="eastAsia" w:ascii="宋体" w:hAnsi="宋体" w:cs="Arial"/>
          <w:color w:val="000000"/>
        </w:rPr>
        <w:t xml:space="preserve"> 详见“第四部分合同主要条款 第六条第2项”。</w:t>
      </w:r>
    </w:p>
    <w:p>
      <w:pPr>
        <w:autoSpaceDE w:val="0"/>
        <w:autoSpaceDN w:val="0"/>
        <w:adjustRightInd w:val="0"/>
        <w:spacing w:line="360" w:lineRule="auto"/>
        <w:rPr>
          <w:rFonts w:ascii="宋体" w:hAnsi="宋体" w:cs="仿宋_GB2312"/>
          <w:color w:val="000000"/>
          <w:kern w:val="0"/>
          <w:sz w:val="24"/>
          <w:szCs w:val="24"/>
          <w:lang w:val="zh-CN"/>
        </w:rPr>
      </w:pPr>
      <w:r>
        <w:rPr>
          <w:rFonts w:hint="eastAsia" w:ascii="宋体" w:hAnsi="宋体"/>
          <w:b/>
          <w:color w:val="000000"/>
          <w:kern w:val="0"/>
          <w:sz w:val="24"/>
          <w:szCs w:val="24"/>
          <w:lang w:val="zh-CN"/>
        </w:rPr>
        <w:t>3</w:t>
      </w:r>
      <w:r>
        <w:rPr>
          <w:rFonts w:hint="eastAsia" w:ascii="宋体" w:hAnsi="宋体"/>
          <w:b/>
          <w:color w:val="000000"/>
          <w:kern w:val="0"/>
          <w:sz w:val="24"/>
          <w:szCs w:val="24"/>
        </w:rPr>
        <w:t>2</w:t>
      </w:r>
      <w:r>
        <w:rPr>
          <w:rFonts w:hint="eastAsia" w:ascii="宋体" w:hAnsi="宋体"/>
          <w:b/>
          <w:color w:val="000000"/>
          <w:kern w:val="0"/>
          <w:sz w:val="24"/>
          <w:szCs w:val="24"/>
          <w:lang w:val="zh-CN"/>
        </w:rPr>
        <w:t>、</w:t>
      </w:r>
      <w:r>
        <w:rPr>
          <w:rFonts w:hint="eastAsia" w:ascii="宋体" w:hAnsi="宋体"/>
          <w:b/>
          <w:color w:val="000000"/>
          <w:sz w:val="24"/>
          <w:szCs w:val="24"/>
        </w:rPr>
        <w:t>采购方式改变</w:t>
      </w:r>
    </w:p>
    <w:p>
      <w:pPr>
        <w:pStyle w:val="18"/>
        <w:adjustRightInd w:val="0"/>
        <w:snapToGrid w:val="0"/>
        <w:spacing w:before="0"/>
        <w:ind w:firstLine="480"/>
        <w:rPr>
          <w:rFonts w:ascii="宋体" w:hAnsi="宋体"/>
          <w:color w:val="000000"/>
        </w:rPr>
      </w:pPr>
      <w:r>
        <w:rPr>
          <w:rFonts w:hint="eastAsia" w:ascii="宋体" w:hAnsi="宋体"/>
          <w:color w:val="000000"/>
        </w:rPr>
        <w:t>在符合资格的投标人不足规定数量或投标人提供的服务及其报价、服务承诺等不能满足采购人要求，以及招标过程中出现其他不正常情况时，经批准，招标代理机构</w:t>
      </w:r>
      <w:r>
        <w:rPr>
          <w:rFonts w:hint="eastAsia" w:ascii="宋体" w:hAnsi="宋体"/>
          <w:color w:val="000000"/>
          <w:lang w:val="zh-CN"/>
        </w:rPr>
        <w:t>将根据《政府采购货物和服务招标投标管理办法》(财政部第</w:t>
      </w:r>
      <w:r>
        <w:rPr>
          <w:rFonts w:hint="eastAsia" w:ascii="宋体" w:hAnsi="宋体"/>
          <w:color w:val="000000"/>
        </w:rPr>
        <w:t>87</w:t>
      </w:r>
      <w:r>
        <w:rPr>
          <w:rFonts w:hint="eastAsia" w:ascii="宋体" w:hAnsi="宋体"/>
          <w:color w:val="000000"/>
          <w:lang w:val="zh-CN"/>
        </w:rPr>
        <w:t>号令)第四十三条之规定，</w:t>
      </w:r>
      <w:r>
        <w:rPr>
          <w:rFonts w:hint="eastAsia" w:ascii="宋体" w:hAnsi="宋体"/>
          <w:color w:val="000000"/>
        </w:rPr>
        <w:t>重新选择合适的方式进行采购。</w:t>
      </w:r>
    </w:p>
    <w:p>
      <w:pPr>
        <w:tabs>
          <w:tab w:val="left" w:pos="0"/>
        </w:tabs>
        <w:spacing w:line="360" w:lineRule="auto"/>
        <w:rPr>
          <w:rFonts w:ascii="宋体" w:hAnsi="宋体" w:cs="Arial"/>
          <w:b/>
          <w:color w:val="000000"/>
          <w:sz w:val="24"/>
        </w:rPr>
      </w:pPr>
      <w:r>
        <w:rPr>
          <w:rFonts w:ascii="宋体" w:hAnsi="宋体" w:cs="Arial"/>
          <w:b/>
          <w:color w:val="000000"/>
          <w:sz w:val="24"/>
        </w:rPr>
        <w:t>3</w:t>
      </w:r>
      <w:r>
        <w:rPr>
          <w:rFonts w:hint="eastAsia" w:ascii="宋体" w:hAnsi="宋体" w:cs="Arial"/>
          <w:b/>
          <w:color w:val="000000"/>
          <w:sz w:val="24"/>
        </w:rPr>
        <w:t>3、</w:t>
      </w:r>
      <w:r>
        <w:rPr>
          <w:rFonts w:ascii="宋体" w:hAnsi="宋体" w:cs="Arial"/>
          <w:b/>
          <w:color w:val="000000"/>
          <w:sz w:val="24"/>
        </w:rPr>
        <w:t>售后服务考核</w:t>
      </w:r>
    </w:p>
    <w:p>
      <w:pPr>
        <w:pStyle w:val="18"/>
        <w:spacing w:before="0"/>
        <w:ind w:firstLine="480"/>
        <w:rPr>
          <w:rFonts w:ascii="宋体" w:hAnsi="宋体" w:cs="Arial"/>
          <w:color w:val="000000"/>
        </w:rPr>
      </w:pPr>
      <w:r>
        <w:rPr>
          <w:rFonts w:ascii="宋体" w:hAnsi="宋体" w:cs="Arial"/>
          <w:color w:val="000000"/>
        </w:rPr>
        <w:t>将按照《</w:t>
      </w:r>
      <w:r>
        <w:rPr>
          <w:rFonts w:ascii="宋体" w:hAnsi="宋体" w:cs="Arial"/>
          <w:color w:val="000000"/>
          <w:lang w:val="zh-CN"/>
        </w:rPr>
        <w:t>政府采购货物和服务招标投标管理办法</w:t>
      </w:r>
      <w:r>
        <w:rPr>
          <w:rFonts w:ascii="宋体" w:hAnsi="宋体" w:cs="Arial"/>
          <w:color w:val="000000"/>
        </w:rPr>
        <w:t>》(中华人民共和国财政部第18号令) 对</w:t>
      </w:r>
      <w:r>
        <w:rPr>
          <w:rFonts w:hint="eastAsia" w:ascii="宋体" w:hAnsi="宋体" w:cs="Arial"/>
          <w:color w:val="000000"/>
        </w:rPr>
        <w:t>投标人</w:t>
      </w:r>
      <w:r>
        <w:rPr>
          <w:rFonts w:ascii="宋体" w:hAnsi="宋体" w:cs="Arial"/>
          <w:color w:val="000000"/>
        </w:rPr>
        <w:t>进行考核，发现弄虚作假，偷工减料，以次充好，达不到国家、行业有关标准和技术文件规定的，一经查实，</w:t>
      </w:r>
      <w:r>
        <w:rPr>
          <w:rFonts w:hint="eastAsia" w:ascii="宋体" w:hAnsi="宋体" w:cs="Arial"/>
          <w:color w:val="000000"/>
        </w:rPr>
        <w:t>招标代理</w:t>
      </w:r>
      <w:r>
        <w:rPr>
          <w:rFonts w:ascii="宋体" w:hAnsi="宋体" w:cs="Arial"/>
          <w:color w:val="000000"/>
        </w:rPr>
        <w:t>机构将视情况终止合同</w:t>
      </w:r>
      <w:r>
        <w:rPr>
          <w:rFonts w:hint="eastAsia" w:ascii="宋体" w:hAnsi="宋体" w:cs="Arial"/>
          <w:color w:val="000000"/>
        </w:rPr>
        <w:t xml:space="preserve"> ，</w:t>
      </w:r>
      <w:r>
        <w:rPr>
          <w:rFonts w:ascii="宋体" w:hAnsi="宋体" w:cs="Arial"/>
          <w:color w:val="000000"/>
        </w:rPr>
        <w:t>并</w:t>
      </w:r>
      <w:r>
        <w:rPr>
          <w:rFonts w:hint="eastAsia" w:ascii="宋体" w:hAnsi="宋体" w:cs="Arial"/>
          <w:color w:val="000000"/>
        </w:rPr>
        <w:t>上报杭州市财政局政府采购监管处</w:t>
      </w:r>
      <w:r>
        <w:rPr>
          <w:rFonts w:ascii="宋体" w:hAnsi="宋体" w:cs="Arial"/>
          <w:color w:val="000000"/>
        </w:rPr>
        <w:t>。</w:t>
      </w:r>
    </w:p>
    <w:p>
      <w:pPr>
        <w:adjustRightInd w:val="0"/>
        <w:snapToGrid w:val="0"/>
        <w:spacing w:line="360" w:lineRule="auto"/>
        <w:rPr>
          <w:rFonts w:ascii="宋体" w:hAnsi="宋体"/>
          <w:b/>
          <w:color w:val="000000"/>
          <w:sz w:val="24"/>
        </w:rPr>
      </w:pPr>
      <w:r>
        <w:rPr>
          <w:rFonts w:hint="eastAsia" w:ascii="宋体" w:hAnsi="宋体"/>
          <w:b/>
          <w:color w:val="000000"/>
          <w:sz w:val="24"/>
        </w:rPr>
        <w:t>34、质疑和投诉</w:t>
      </w:r>
    </w:p>
    <w:p>
      <w:pPr>
        <w:adjustRightInd w:val="0"/>
        <w:snapToGrid w:val="0"/>
        <w:spacing w:line="360" w:lineRule="auto"/>
        <w:ind w:firstLine="480"/>
        <w:jc w:val="left"/>
        <w:rPr>
          <w:rFonts w:ascii="宋体" w:hAnsi="宋体" w:cs="宋体"/>
          <w:kern w:val="0"/>
          <w:sz w:val="24"/>
        </w:rPr>
      </w:pPr>
      <w:r>
        <w:rPr>
          <w:rFonts w:hint="eastAsia" w:ascii="宋体" w:hAnsi="宋体" w:cs="宋体"/>
          <w:kern w:val="0"/>
          <w:sz w:val="24"/>
        </w:rPr>
        <w:t>34.1供应商认为招标文件、招标过程和中标、中标结果使自己的权益受到损害的，可以在知道或者应知其权益受到损害之日起七个工作日内，以书面形式向招标人、招标代理机构提出质疑。</w:t>
      </w:r>
      <w:r>
        <w:rPr>
          <w:rFonts w:hint="eastAsia" w:ascii="宋体" w:hAnsi="宋体" w:cs="宋体"/>
          <w:kern w:val="0"/>
          <w:sz w:val="24"/>
        </w:rPr>
        <w:br w:type="textWrapping"/>
      </w:r>
      <w:r>
        <w:rPr>
          <w:rFonts w:hint="eastAsia" w:ascii="宋体" w:hAnsi="宋体" w:cs="宋体"/>
          <w:kern w:val="0"/>
          <w:sz w:val="24"/>
        </w:rPr>
        <w:t xml:space="preserve">  （1）对可以质疑的采购文件提出质疑的，为收到采购文件之日或者采购文件公告期限届满之日；</w:t>
      </w:r>
      <w:r>
        <w:rPr>
          <w:rFonts w:hint="eastAsia" w:ascii="宋体" w:hAnsi="宋体" w:cs="宋体"/>
          <w:kern w:val="0"/>
          <w:sz w:val="24"/>
        </w:rPr>
        <w:br w:type="textWrapping"/>
      </w:r>
      <w:r>
        <w:rPr>
          <w:rFonts w:hint="eastAsia" w:ascii="宋体" w:hAnsi="宋体" w:cs="宋体"/>
          <w:kern w:val="0"/>
          <w:sz w:val="24"/>
        </w:rPr>
        <w:t xml:space="preserve">  （2）对采购过程提出质疑的，为各采购程序环节结束之日；</w:t>
      </w:r>
      <w:r>
        <w:rPr>
          <w:rFonts w:hint="eastAsia" w:ascii="宋体" w:hAnsi="宋体" w:cs="宋体"/>
          <w:kern w:val="0"/>
          <w:sz w:val="24"/>
        </w:rPr>
        <w:br w:type="textWrapping"/>
      </w:r>
      <w:r>
        <w:rPr>
          <w:rFonts w:hint="eastAsia" w:ascii="宋体" w:hAnsi="宋体" w:cs="宋体"/>
          <w:kern w:val="0"/>
          <w:sz w:val="24"/>
        </w:rPr>
        <w:t xml:space="preserve">  （3）对成交结果提出质疑的，为成交结果公告期限届满之日。</w:t>
      </w:r>
    </w:p>
    <w:p>
      <w:pPr>
        <w:adjustRightInd w:val="0"/>
        <w:snapToGrid w:val="0"/>
        <w:spacing w:line="360" w:lineRule="auto"/>
        <w:ind w:firstLine="240" w:firstLineChars="100"/>
        <w:jc w:val="left"/>
        <w:rPr>
          <w:rFonts w:ascii="宋体" w:hAnsi="宋体" w:cs="宋体"/>
          <w:kern w:val="0"/>
          <w:sz w:val="24"/>
        </w:rPr>
      </w:pPr>
      <w:r>
        <w:rPr>
          <w:rFonts w:hint="eastAsia" w:ascii="宋体" w:hAnsi="宋体" w:cs="宋体"/>
          <w:kern w:val="0"/>
          <w:sz w:val="24"/>
        </w:rPr>
        <w:t>（4）供应商提出质疑应当提交质疑函和必要的证明材料一式三份。质疑函应当包括下列内容：</w:t>
      </w:r>
    </w:p>
    <w:p>
      <w:pPr>
        <w:adjustRightInd w:val="0"/>
        <w:snapToGrid w:val="0"/>
        <w:spacing w:line="360" w:lineRule="auto"/>
        <w:ind w:firstLine="480"/>
        <w:jc w:val="left"/>
        <w:rPr>
          <w:rFonts w:ascii="宋体" w:hAnsi="宋体" w:cs="宋体"/>
          <w:kern w:val="0"/>
          <w:sz w:val="24"/>
        </w:rPr>
      </w:pPr>
      <w:r>
        <w:rPr>
          <w:rFonts w:hint="eastAsia" w:ascii="宋体" w:hAnsi="宋体" w:cs="宋体"/>
          <w:kern w:val="0"/>
          <w:sz w:val="24"/>
        </w:rPr>
        <w:t>　　①供应商的姓名或者名称、地址、邮编、联系人及联系电话；</w:t>
      </w:r>
    </w:p>
    <w:p>
      <w:pPr>
        <w:adjustRightInd w:val="0"/>
        <w:snapToGrid w:val="0"/>
        <w:spacing w:line="360" w:lineRule="auto"/>
        <w:ind w:firstLine="480"/>
        <w:jc w:val="left"/>
        <w:rPr>
          <w:rFonts w:ascii="宋体" w:hAnsi="宋体" w:cs="宋体"/>
          <w:kern w:val="0"/>
          <w:sz w:val="24"/>
        </w:rPr>
      </w:pPr>
      <w:r>
        <w:rPr>
          <w:rFonts w:hint="eastAsia" w:ascii="宋体" w:hAnsi="宋体" w:cs="宋体"/>
          <w:kern w:val="0"/>
          <w:sz w:val="24"/>
        </w:rPr>
        <w:t>　　②质疑项目的名称、编号；</w:t>
      </w:r>
    </w:p>
    <w:p>
      <w:pPr>
        <w:adjustRightInd w:val="0"/>
        <w:snapToGrid w:val="0"/>
        <w:spacing w:line="360" w:lineRule="auto"/>
        <w:ind w:firstLine="480"/>
        <w:jc w:val="left"/>
        <w:rPr>
          <w:rFonts w:ascii="宋体" w:hAnsi="宋体" w:cs="宋体"/>
          <w:kern w:val="0"/>
          <w:sz w:val="24"/>
        </w:rPr>
      </w:pPr>
      <w:r>
        <w:rPr>
          <w:rFonts w:hint="eastAsia" w:ascii="宋体" w:hAnsi="宋体" w:cs="宋体"/>
          <w:kern w:val="0"/>
          <w:sz w:val="24"/>
        </w:rPr>
        <w:t>　　③具体、明确的质疑事项和与质疑事项相关的请求；</w:t>
      </w:r>
    </w:p>
    <w:p>
      <w:pPr>
        <w:adjustRightInd w:val="0"/>
        <w:snapToGrid w:val="0"/>
        <w:spacing w:line="360" w:lineRule="auto"/>
        <w:ind w:firstLine="480"/>
        <w:jc w:val="left"/>
        <w:rPr>
          <w:rFonts w:ascii="宋体" w:hAnsi="宋体" w:cs="宋体"/>
          <w:kern w:val="0"/>
          <w:sz w:val="24"/>
        </w:rPr>
      </w:pPr>
      <w:r>
        <w:rPr>
          <w:rFonts w:hint="eastAsia" w:ascii="宋体" w:hAnsi="宋体" w:cs="宋体"/>
          <w:kern w:val="0"/>
          <w:sz w:val="24"/>
        </w:rPr>
        <w:t>　　</w:t>
      </w:r>
      <w:r>
        <w:rPr>
          <w:rFonts w:hint="eastAsia" w:ascii="Calibri" w:hAnsi="Calibri" w:cs="Calibri"/>
          <w:kern w:val="0"/>
          <w:sz w:val="24"/>
        </w:rPr>
        <w:t>④</w:t>
      </w:r>
      <w:r>
        <w:rPr>
          <w:rFonts w:hint="eastAsia" w:ascii="宋体" w:hAnsi="宋体" w:cs="宋体"/>
          <w:kern w:val="0"/>
          <w:sz w:val="24"/>
        </w:rPr>
        <w:t>事实依据；</w:t>
      </w:r>
    </w:p>
    <w:p>
      <w:pPr>
        <w:adjustRightInd w:val="0"/>
        <w:snapToGrid w:val="0"/>
        <w:spacing w:line="360" w:lineRule="auto"/>
        <w:ind w:firstLine="480"/>
        <w:jc w:val="left"/>
        <w:rPr>
          <w:rFonts w:ascii="宋体" w:hAnsi="宋体" w:cs="宋体"/>
          <w:kern w:val="0"/>
          <w:sz w:val="24"/>
        </w:rPr>
      </w:pPr>
      <w:r>
        <w:rPr>
          <w:rFonts w:hint="eastAsia" w:ascii="宋体" w:hAnsi="宋体" w:cs="宋体"/>
          <w:kern w:val="0"/>
          <w:sz w:val="24"/>
        </w:rPr>
        <w:t>　　</w:t>
      </w:r>
      <w:r>
        <w:rPr>
          <w:rFonts w:hint="eastAsia" w:ascii="Calibri" w:hAnsi="Calibri" w:cs="Calibri"/>
          <w:kern w:val="0"/>
          <w:sz w:val="24"/>
        </w:rPr>
        <w:t>⑤</w:t>
      </w:r>
      <w:r>
        <w:rPr>
          <w:rFonts w:hint="eastAsia" w:ascii="宋体" w:hAnsi="宋体" w:cs="宋体"/>
          <w:kern w:val="0"/>
          <w:sz w:val="24"/>
        </w:rPr>
        <w:t>必要的法律依据；</w:t>
      </w:r>
    </w:p>
    <w:p>
      <w:pPr>
        <w:adjustRightInd w:val="0"/>
        <w:snapToGrid w:val="0"/>
        <w:spacing w:line="360" w:lineRule="auto"/>
        <w:ind w:firstLine="480"/>
        <w:jc w:val="left"/>
        <w:rPr>
          <w:rFonts w:ascii="宋体" w:hAnsi="宋体" w:cs="宋体"/>
          <w:kern w:val="0"/>
          <w:sz w:val="24"/>
        </w:rPr>
      </w:pPr>
      <w:r>
        <w:rPr>
          <w:rFonts w:hint="eastAsia" w:ascii="宋体" w:hAnsi="宋体" w:cs="宋体"/>
          <w:kern w:val="0"/>
          <w:sz w:val="24"/>
        </w:rPr>
        <w:t>　　</w:t>
      </w:r>
      <w:r>
        <w:rPr>
          <w:rFonts w:hint="eastAsia" w:ascii="Calibri" w:hAnsi="Calibri" w:cs="Calibri"/>
          <w:kern w:val="0"/>
          <w:sz w:val="24"/>
        </w:rPr>
        <w:t>⑥</w:t>
      </w:r>
      <w:r>
        <w:rPr>
          <w:rFonts w:hint="eastAsia" w:ascii="宋体" w:hAnsi="宋体" w:cs="宋体"/>
          <w:kern w:val="0"/>
          <w:sz w:val="24"/>
        </w:rPr>
        <w:t>提出质疑的日期。</w:t>
      </w:r>
    </w:p>
    <w:p>
      <w:pPr>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供应商为自然人的，应当由本人签字；供应商为法人或者其他组织的，应当由法定代表人、主要负责人，或者其授权代表签字或者盖章，并加盖公章。</w:t>
      </w:r>
    </w:p>
    <w:p>
      <w:pPr>
        <w:adjustRightInd w:val="0"/>
        <w:snapToGrid w:val="0"/>
        <w:spacing w:line="360" w:lineRule="auto"/>
        <w:ind w:firstLine="480"/>
        <w:jc w:val="left"/>
        <w:rPr>
          <w:rFonts w:ascii="宋体" w:hAnsi="宋体" w:cs="宋体"/>
          <w:kern w:val="0"/>
          <w:sz w:val="24"/>
        </w:rPr>
      </w:pPr>
      <w:r>
        <w:rPr>
          <w:rFonts w:hint="eastAsia" w:ascii="宋体" w:hAnsi="宋体" w:cs="宋体"/>
          <w:kern w:val="0"/>
          <w:sz w:val="24"/>
        </w:rPr>
        <w:t>34.2 招标人或者招标代理机构应当在7个工作日内对供应商依法提出的询问作出答复。</w:t>
      </w:r>
      <w:r>
        <w:rPr>
          <w:rFonts w:hint="eastAsia" w:ascii="宋体" w:hAnsi="宋体" w:cs="宋体"/>
          <w:kern w:val="0"/>
          <w:sz w:val="24"/>
        </w:rPr>
        <w:br w:type="textWrapping"/>
      </w:r>
      <w:r>
        <w:rPr>
          <w:rFonts w:hint="eastAsia" w:ascii="宋体" w:hAnsi="宋体" w:cs="宋体"/>
          <w:kern w:val="0"/>
          <w:sz w:val="24"/>
        </w:rPr>
        <w:t xml:space="preserve">    供应商提出的询问或者质疑超出招标人对招标代理机构委托授权范围的，招标代理机构应当告知供应商向招标人提出。</w:t>
      </w:r>
      <w:r>
        <w:rPr>
          <w:rFonts w:hint="eastAsia" w:ascii="宋体" w:hAnsi="宋体" w:cs="宋体"/>
          <w:kern w:val="0"/>
          <w:sz w:val="24"/>
        </w:rPr>
        <w:br w:type="textWrapping"/>
      </w:r>
      <w:r>
        <w:rPr>
          <w:rFonts w:hint="eastAsia" w:ascii="宋体" w:hAnsi="宋体" w:cs="宋体"/>
          <w:kern w:val="0"/>
          <w:sz w:val="24"/>
        </w:rPr>
        <w:t xml:space="preserve">    政府采购评审专家应当配合招标人或者招标代理机构答复供应商的询问和质疑。</w:t>
      </w:r>
      <w:r>
        <w:rPr>
          <w:rFonts w:hint="eastAsia" w:ascii="宋体" w:hAnsi="宋体" w:cs="宋体"/>
          <w:kern w:val="0"/>
          <w:sz w:val="24"/>
        </w:rPr>
        <w:br w:type="textWrapping"/>
      </w:r>
      <w:r>
        <w:rPr>
          <w:rFonts w:hint="eastAsia" w:ascii="宋体" w:hAnsi="宋体" w:cs="宋体"/>
          <w:kern w:val="0"/>
          <w:sz w:val="24"/>
        </w:rPr>
        <w:t xml:space="preserve">    34.3质疑供应商对招标人、招标代理机构的答复不满意或者招标人、招标代理机构未在规定时间内作出答复的，可以在答复期满后十五个工作日内向同级政府采购监管部门投诉。</w:t>
      </w:r>
    </w:p>
    <w:p>
      <w:pPr>
        <w:adjustRightInd w:val="0"/>
        <w:snapToGrid w:val="0"/>
        <w:spacing w:line="360" w:lineRule="auto"/>
        <w:rPr>
          <w:rFonts w:ascii="宋体" w:hAnsi="宋体"/>
          <w:b/>
          <w:color w:val="000000"/>
          <w:sz w:val="24"/>
        </w:rPr>
      </w:pPr>
      <w:r>
        <w:rPr>
          <w:rFonts w:hint="eastAsia" w:ascii="宋体" w:hAnsi="宋体" w:cs="宋体"/>
          <w:b/>
          <w:bCs/>
          <w:kern w:val="0"/>
          <w:sz w:val="24"/>
        </w:rPr>
        <w:t>35</w:t>
      </w:r>
      <w:r>
        <w:rPr>
          <w:rFonts w:hint="eastAsia" w:ascii="宋体" w:hAnsi="宋体"/>
          <w:b/>
          <w:color w:val="000000"/>
          <w:kern w:val="0"/>
          <w:sz w:val="24"/>
          <w:lang w:val="zh-CN"/>
        </w:rPr>
        <w:t>、</w:t>
      </w:r>
      <w:r>
        <w:rPr>
          <w:rFonts w:hint="eastAsia" w:ascii="宋体" w:hAnsi="宋体"/>
          <w:b/>
          <w:color w:val="000000"/>
          <w:sz w:val="24"/>
        </w:rPr>
        <w:t>解释权</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招标文件的解释权均属于杭州图书馆和浙江联通工程咨询有限公司。</w:t>
      </w:r>
    </w:p>
    <w:p>
      <w:pPr>
        <w:pageBreakBefore/>
        <w:spacing w:line="360" w:lineRule="auto"/>
        <w:jc w:val="center"/>
        <w:outlineLvl w:val="0"/>
        <w:rPr>
          <w:rFonts w:ascii="宋体" w:hAnsi="宋体"/>
          <w:b/>
          <w:color w:val="000000"/>
          <w:sz w:val="36"/>
        </w:rPr>
      </w:pPr>
      <w:bookmarkStart w:id="85" w:name="_Toc28081"/>
      <w:r>
        <w:rPr>
          <w:rFonts w:hint="eastAsia" w:ascii="宋体" w:hAnsi="宋体"/>
          <w:b/>
          <w:color w:val="000000"/>
          <w:sz w:val="36"/>
        </w:rPr>
        <w:t>第三部分  项目技术规范和服务要求</w:t>
      </w:r>
      <w:bookmarkEnd w:id="85"/>
    </w:p>
    <w:p>
      <w:pPr>
        <w:pStyle w:val="18"/>
        <w:adjustRightInd w:val="0"/>
        <w:snapToGrid w:val="0"/>
        <w:spacing w:before="0"/>
        <w:ind w:firstLine="0" w:firstLineChars="0"/>
        <w:rPr>
          <w:rFonts w:hint="eastAsia" w:ascii="宋体" w:hAnsi="宋体"/>
          <w:b/>
          <w:bCs/>
          <w:lang w:eastAsia="zh-CN"/>
        </w:rPr>
      </w:pPr>
      <w:bookmarkStart w:id="86" w:name="_Toc358965696"/>
      <w:bookmarkEnd w:id="86"/>
      <w:bookmarkStart w:id="87" w:name="_Toc357754849"/>
      <w:bookmarkEnd w:id="87"/>
      <w:bookmarkStart w:id="88" w:name="_Toc356905842"/>
      <w:bookmarkEnd w:id="88"/>
      <w:bookmarkStart w:id="89" w:name="_Toc322340709"/>
      <w:bookmarkEnd w:id="89"/>
      <w:bookmarkStart w:id="90" w:name="_Toc359311877"/>
      <w:bookmarkEnd w:id="90"/>
      <w:bookmarkStart w:id="91" w:name="_Toc358098652"/>
      <w:bookmarkEnd w:id="91"/>
      <w:bookmarkStart w:id="92" w:name="_Toc359311828"/>
      <w:bookmarkEnd w:id="92"/>
      <w:bookmarkStart w:id="93" w:name="_Toc358992611"/>
      <w:bookmarkEnd w:id="93"/>
      <w:bookmarkStart w:id="94" w:name="_Toc233618985"/>
      <w:bookmarkStart w:id="95" w:name="_Toc35401305"/>
      <w:bookmarkStart w:id="96" w:name="_Toc91899916"/>
      <w:bookmarkStart w:id="97" w:name="_Toc37243119"/>
      <w:bookmarkStart w:id="98" w:name="_Toc86217003"/>
      <w:bookmarkStart w:id="99" w:name="_Toc233618986"/>
      <w:r>
        <w:rPr>
          <w:rFonts w:hint="eastAsia" w:ascii="宋体" w:hAnsi="宋体"/>
          <w:b/>
          <w:bCs/>
          <w:lang w:eastAsia="zh-CN"/>
        </w:rPr>
        <w:t>标项1</w:t>
      </w:r>
      <w:r>
        <w:rPr>
          <w:rFonts w:hint="eastAsia" w:ascii="宋体" w:hAnsi="宋体"/>
          <w:b/>
          <w:bCs/>
        </w:rPr>
        <w:t>、</w:t>
      </w:r>
      <w:r>
        <w:rPr>
          <w:rFonts w:hint="eastAsia" w:ascii="宋体" w:hAnsi="宋体"/>
          <w:b/>
          <w:bCs/>
          <w:lang w:eastAsia="zh-CN"/>
        </w:rPr>
        <w:t>中文邮发刊</w:t>
      </w:r>
    </w:p>
    <w:p>
      <w:pPr>
        <w:spacing w:line="360" w:lineRule="auto"/>
        <w:ind w:firstLine="480" w:firstLineChars="200"/>
        <w:rPr>
          <w:rFonts w:ascii="宋体" w:hAnsi="宋体" w:cs="宋体"/>
          <w:sz w:val="24"/>
        </w:rPr>
      </w:pPr>
      <w:r>
        <w:rPr>
          <w:rFonts w:hint="eastAsia" w:ascii="宋体" w:hAnsi="宋体" w:cs="宋体"/>
          <w:sz w:val="24"/>
        </w:rPr>
        <w:t>（1）投标人需提供</w:t>
      </w:r>
      <w:r>
        <w:rPr>
          <w:rFonts w:hint="eastAsia" w:ascii="宋体" w:hAnsi="宋体" w:cs="宋体"/>
          <w:color w:val="000000" w:themeColor="text1"/>
          <w:sz w:val="24"/>
          <w14:textFill>
            <w14:solidFill>
              <w14:schemeClr w14:val="tx1"/>
            </w14:solidFill>
          </w14:textFill>
        </w:rPr>
        <w:t>2020年</w:t>
      </w:r>
      <w:r>
        <w:rPr>
          <w:rFonts w:hint="eastAsia" w:ascii="宋体" w:hAnsi="宋体" w:cs="宋体"/>
          <w:sz w:val="24"/>
        </w:rPr>
        <w:t>国内邮发出版期刊目录（目录内容应包括每种期刊的刊名、邮发代号、ISSN、CN、出版频率、年份、分类号、变更、内容概要）供采购人订购，并根据采购人需求，搜集、提供采购人指定类别的期刊目录，协助采购人对重点类别期刊进行重点收集；提供采购人指定期刊的订购服务。</w:t>
      </w:r>
    </w:p>
    <w:p>
      <w:pPr>
        <w:spacing w:line="360" w:lineRule="auto"/>
        <w:ind w:firstLine="480" w:firstLineChars="200"/>
        <w:rPr>
          <w:rFonts w:ascii="宋体" w:hAnsi="宋体" w:cs="宋体"/>
          <w:sz w:val="24"/>
        </w:rPr>
      </w:pPr>
      <w:r>
        <w:rPr>
          <w:rFonts w:hint="eastAsia" w:ascii="宋体" w:hAnsi="宋体" w:cs="宋体"/>
          <w:sz w:val="24"/>
        </w:rPr>
        <w:t>（2）投标人应保证所供应期刊的质量，包括期刊装订与印刷质量；保证所供应期刊的内容、版本及进货来源合法，并承担相应的法律责任。若验收时发现有污染、图文不清、缺页、倒装、缺附件等不合格的期刊，以及与订单不符的期刊，不能以已加工为由拒绝换刊或退刊，由上述原因造成的损失及费用全部由投标人承担。</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sz w:val="24"/>
        </w:rPr>
        <w:t>（3）投标人每日一次免费为采购人配送期刊，送达采购人指定的具体地点，并附带每批送刊的清单2份交采购人签收确认，送刊清单应与期刊包装顺序一致。对采购人的催缺请求应在24小时之内作出响应，对于未能补缺的期刊应</w:t>
      </w:r>
      <w:r>
        <w:rPr>
          <w:rFonts w:hint="eastAsia" w:ascii="宋体" w:hAnsi="宋体" w:cs="宋体"/>
          <w:color w:val="000000" w:themeColor="text1"/>
          <w:sz w:val="24"/>
          <w14:textFill>
            <w14:solidFill>
              <w14:schemeClr w14:val="tx1"/>
            </w14:solidFill>
          </w14:textFill>
        </w:rPr>
        <w:t>提供免费复制服务，并退还相应款项差额。</w:t>
      </w:r>
    </w:p>
    <w:p>
      <w:pPr>
        <w:pStyle w:val="18"/>
        <w:adjustRightInd w:val="0"/>
        <w:snapToGrid w:val="0"/>
        <w:spacing w:before="0"/>
        <w:ind w:left="0" w:leftChars="0" w:firstLine="480" w:firstLineChars="200"/>
        <w:rPr>
          <w:rFonts w:hint="eastAsia" w:ascii="宋体" w:hAnsi="宋体"/>
          <w:b/>
          <w:bCs/>
          <w:szCs w:val="22"/>
        </w:rPr>
      </w:pPr>
      <w:r>
        <w:rPr>
          <w:rFonts w:hint="eastAsia" w:ascii="宋体" w:hAnsi="宋体" w:cs="宋体"/>
          <w:sz w:val="24"/>
        </w:rPr>
        <w:t>（4）对于采购人提交的中文期刊订单，投标人应保证不低于97%的订到率，并保证不低于95%的到刊完整率。对采购人所订的期刊如出现停刊、合并、拆分、载体变化等情况，投标人在得到准确信息后应及时通告采购人；对采购人所订期刊，未能在规定到刊时间内到馆的，投标人应在</w:t>
      </w:r>
      <w:r>
        <w:rPr>
          <w:rFonts w:hint="eastAsia" w:ascii="宋体" w:hAnsi="宋体" w:cs="宋体"/>
          <w:color w:val="000000" w:themeColor="text1"/>
          <w:sz w:val="24"/>
          <w14:textFill>
            <w14:solidFill>
              <w14:schemeClr w14:val="tx1"/>
            </w14:solidFill>
          </w14:textFill>
        </w:rPr>
        <w:t>每一季度末</w:t>
      </w:r>
      <w:r>
        <w:rPr>
          <w:rFonts w:hint="eastAsia" w:ascii="宋体" w:hAnsi="宋体" w:cs="宋体"/>
          <w:sz w:val="24"/>
        </w:rPr>
        <w:t>提供当季缺到目录并说明缺到原因。</w:t>
      </w:r>
    </w:p>
    <w:p>
      <w:pPr>
        <w:spacing w:line="360" w:lineRule="auto"/>
        <w:ind w:firstLine="562" w:firstLineChars="200"/>
        <w:rPr>
          <w:rFonts w:hint="eastAsia" w:ascii="宋体" w:hAnsi="宋体"/>
          <w:b/>
          <w:bCs/>
          <w:lang w:eastAsia="zh-CN"/>
        </w:rPr>
      </w:pPr>
      <w:r>
        <w:rPr>
          <w:rFonts w:hint="eastAsia" w:ascii="宋体" w:hAnsi="宋体"/>
          <w:b/>
          <w:bCs/>
          <w:lang w:eastAsia="zh-CN"/>
        </w:rPr>
        <w:t>标项2、外文报刊</w:t>
      </w:r>
    </w:p>
    <w:p>
      <w:pPr>
        <w:spacing w:line="360" w:lineRule="auto"/>
        <w:ind w:firstLine="480" w:firstLineChars="200"/>
        <w:rPr>
          <w:rFonts w:ascii="宋体" w:hAnsi="宋体" w:cs="宋体"/>
          <w:sz w:val="24"/>
        </w:rPr>
      </w:pPr>
      <w:r>
        <w:rPr>
          <w:rFonts w:hint="eastAsia" w:ascii="宋体" w:hAnsi="宋体" w:cs="宋体"/>
          <w:sz w:val="24"/>
        </w:rPr>
        <w:t>（1）投标人需提供2020年国外报刊目录（目录内容应包括每种报刊的刊名、自发代号、ISSN、CN、出版频率、年份、分类号、变更、内容概要）供采购人订购，并根据采购人需求，搜集、提供采购人指定类别的报刊目录，协助采购人对重点类别报刊进行重点收集；提供采购人指定报刊的订购服务。</w:t>
      </w:r>
    </w:p>
    <w:p>
      <w:pPr>
        <w:spacing w:line="360" w:lineRule="auto"/>
        <w:ind w:firstLine="480" w:firstLineChars="200"/>
        <w:rPr>
          <w:rFonts w:ascii="宋体" w:hAnsi="宋体" w:cs="宋体"/>
          <w:sz w:val="24"/>
        </w:rPr>
      </w:pPr>
      <w:r>
        <w:rPr>
          <w:rFonts w:hint="eastAsia" w:ascii="宋体" w:hAnsi="宋体" w:cs="宋体"/>
          <w:sz w:val="24"/>
        </w:rPr>
        <w:t>（2）投标人应保证所供应报刊的质量，包括报刊装订与印刷质量；保证所供应报刊的内容、版本及进货来源合法，并承担相应的法律责任。若验收时发现有污染、图文不清、缺页、倒装、缺附件等不合格的报刊，以及与订单不符的报刊，不能以已加工为由拒绝换刊或退刊，由上述原因造成的损失及费用全部由投标人承担。</w:t>
      </w:r>
    </w:p>
    <w:p>
      <w:pPr>
        <w:spacing w:line="360" w:lineRule="auto"/>
        <w:ind w:firstLine="480" w:firstLineChars="200"/>
        <w:rPr>
          <w:rFonts w:ascii="宋体" w:hAnsi="宋体" w:cs="宋体"/>
          <w:sz w:val="24"/>
        </w:rPr>
      </w:pPr>
      <w:r>
        <w:rPr>
          <w:rFonts w:hint="eastAsia" w:ascii="宋体" w:hAnsi="宋体" w:cs="宋体"/>
          <w:sz w:val="24"/>
        </w:rPr>
        <w:t>（3）投标人每周一次免费为采购人配送报刊，送达采购人指定的具体地点，并附带每批送刊的清单2份交采购人签收确认，送刊清单应与期刊包装顺序一致。对采购人的催缺请求应在24小时之内作出响应，对于未能补缺的报刊应提供免费复制服务，并退还相应款项差额。</w:t>
      </w:r>
    </w:p>
    <w:p>
      <w:pPr>
        <w:spacing w:line="360" w:lineRule="auto"/>
        <w:ind w:firstLine="480" w:firstLineChars="200"/>
        <w:rPr>
          <w:rFonts w:ascii="宋体" w:hAnsi="宋体" w:cs="宋体"/>
          <w:sz w:val="24"/>
        </w:rPr>
      </w:pPr>
      <w:r>
        <w:rPr>
          <w:rFonts w:hint="eastAsia" w:ascii="宋体" w:hAnsi="宋体" w:cs="宋体"/>
          <w:sz w:val="24"/>
        </w:rPr>
        <w:t>（4）对于采购人提交的西文报刊订单，投标人应保证不低于97%的订到率，并保证不低于95%的到刊完整率。对采购人所订的期刊如出现停刊、合并、拆分、载体变化等情况，投标人在得到准确信息后应及时通告采购人；对采购人所订报刊，未能在规定到刊时间内到馆的，投标人应在每一季度末提供当季缺到目录，并说明缺到原因。</w:t>
      </w:r>
    </w:p>
    <w:p>
      <w:pPr>
        <w:pStyle w:val="18"/>
        <w:adjustRightInd w:val="0"/>
        <w:snapToGrid w:val="0"/>
        <w:spacing w:before="0"/>
        <w:ind w:firstLine="0" w:firstLineChars="0"/>
        <w:rPr>
          <w:rFonts w:hint="eastAsia" w:ascii="宋体" w:hAnsi="宋体"/>
          <w:b/>
          <w:bCs/>
          <w:lang w:eastAsia="zh-CN"/>
        </w:rPr>
      </w:pPr>
    </w:p>
    <w:p>
      <w:pPr>
        <w:pageBreakBefore/>
        <w:numPr>
          <w:ilvl w:val="0"/>
          <w:numId w:val="6"/>
        </w:numPr>
        <w:spacing w:line="360" w:lineRule="auto"/>
        <w:jc w:val="center"/>
        <w:outlineLvl w:val="0"/>
        <w:rPr>
          <w:rFonts w:ascii="宋体" w:hAnsi="宋体"/>
          <w:b/>
          <w:color w:val="000000"/>
          <w:sz w:val="36"/>
        </w:rPr>
      </w:pPr>
      <w:bookmarkStart w:id="100" w:name="_Toc19495"/>
      <w:r>
        <w:rPr>
          <w:rFonts w:hint="eastAsia" w:ascii="宋体" w:hAnsi="宋体"/>
          <w:b/>
          <w:color w:val="000000"/>
          <w:sz w:val="36"/>
        </w:rPr>
        <w:t xml:space="preserve"> </w:t>
      </w:r>
      <w:bookmarkEnd w:id="94"/>
      <w:r>
        <w:rPr>
          <w:rFonts w:hint="eastAsia" w:ascii="宋体" w:hAnsi="宋体"/>
          <w:b/>
          <w:color w:val="000000"/>
          <w:sz w:val="36"/>
        </w:rPr>
        <w:t>合同主要条款</w:t>
      </w:r>
      <w:bookmarkEnd w:id="100"/>
    </w:p>
    <w:p>
      <w:pPr>
        <w:pStyle w:val="2"/>
        <w:jc w:val="both"/>
      </w:pPr>
      <w:r>
        <w:rPr>
          <w:rFonts w:hint="eastAsia"/>
        </w:rPr>
        <w:t xml:space="preserve">                   （以最终版为准）</w:t>
      </w:r>
    </w:p>
    <w:bookmarkEnd w:id="95"/>
    <w:bookmarkEnd w:id="96"/>
    <w:bookmarkEnd w:id="97"/>
    <w:p>
      <w:pPr>
        <w:adjustRightInd w:val="0"/>
        <w:snapToGrid w:val="0"/>
        <w:spacing w:line="360" w:lineRule="auto"/>
        <w:rPr>
          <w:rFonts w:hint="eastAsia" w:ascii="宋体" w:hAnsi="宋体"/>
          <w:snapToGrid w:val="0"/>
          <w:sz w:val="24"/>
          <w:szCs w:val="24"/>
        </w:rPr>
      </w:pPr>
    </w:p>
    <w:p>
      <w:pPr>
        <w:adjustRightInd w:val="0"/>
        <w:snapToGrid w:val="0"/>
        <w:spacing w:line="360" w:lineRule="auto"/>
        <w:rPr>
          <w:rFonts w:ascii="宋体" w:hAnsi="宋体"/>
          <w:snapToGrid w:val="0"/>
          <w:sz w:val="24"/>
          <w:szCs w:val="24"/>
        </w:rPr>
      </w:pPr>
      <w:r>
        <w:rPr>
          <w:rFonts w:hint="eastAsia" w:ascii="宋体" w:hAnsi="宋体"/>
          <w:snapToGrid w:val="0"/>
          <w:sz w:val="24"/>
          <w:szCs w:val="24"/>
        </w:rPr>
        <w:t>项目名称：</w:t>
      </w:r>
      <w:r>
        <w:rPr>
          <w:rFonts w:hint="eastAsia" w:ascii="宋体" w:hAnsi="宋体" w:cs="Arial"/>
          <w:color w:val="000000"/>
          <w:kern w:val="0"/>
          <w:sz w:val="24"/>
          <w:szCs w:val="24"/>
        </w:rPr>
        <w:t>杭州图书馆2020年报刊资源入围项目</w:t>
      </w:r>
    </w:p>
    <w:p>
      <w:pPr>
        <w:adjustRightInd w:val="0"/>
        <w:snapToGrid w:val="0"/>
        <w:spacing w:line="360" w:lineRule="auto"/>
        <w:rPr>
          <w:rFonts w:ascii="宋体" w:hAnsi="宋体"/>
          <w:snapToGrid w:val="0"/>
          <w:sz w:val="24"/>
          <w:szCs w:val="24"/>
        </w:rPr>
      </w:pPr>
      <w:r>
        <w:rPr>
          <w:rFonts w:hint="eastAsia" w:ascii="宋体" w:hAnsi="宋体"/>
          <w:snapToGrid w:val="0"/>
          <w:sz w:val="24"/>
          <w:szCs w:val="24"/>
        </w:rPr>
        <w:t>项目编号：</w:t>
      </w:r>
      <w:r>
        <w:rPr>
          <w:rFonts w:hint="eastAsia" w:ascii="宋体" w:hAnsi="宋体" w:cs="宋体"/>
          <w:sz w:val="24"/>
          <w:szCs w:val="24"/>
          <w:u w:val="single"/>
        </w:rPr>
        <w:t xml:space="preserve">                       </w:t>
      </w:r>
    </w:p>
    <w:p>
      <w:pPr>
        <w:adjustRightInd w:val="0"/>
        <w:snapToGrid w:val="0"/>
        <w:spacing w:line="360" w:lineRule="auto"/>
        <w:rPr>
          <w:rFonts w:ascii="宋体" w:hAnsi="宋体"/>
          <w:snapToGrid w:val="0"/>
          <w:sz w:val="24"/>
          <w:szCs w:val="24"/>
          <w:u w:val="single"/>
        </w:rPr>
      </w:pPr>
      <w:r>
        <w:rPr>
          <w:rFonts w:hint="eastAsia" w:ascii="宋体" w:hAnsi="宋体"/>
          <w:snapToGrid w:val="0"/>
          <w:sz w:val="24"/>
          <w:szCs w:val="24"/>
        </w:rPr>
        <w:t xml:space="preserve">甲方：  杭州图书馆 </w:t>
      </w:r>
    </w:p>
    <w:p>
      <w:pPr>
        <w:adjustRightInd w:val="0"/>
        <w:snapToGrid w:val="0"/>
        <w:spacing w:line="360" w:lineRule="auto"/>
        <w:rPr>
          <w:rFonts w:ascii="宋体" w:hAnsi="宋体"/>
          <w:snapToGrid w:val="0"/>
          <w:sz w:val="24"/>
          <w:szCs w:val="24"/>
        </w:rPr>
      </w:pPr>
      <w:r>
        <w:rPr>
          <w:rFonts w:hint="eastAsia" w:ascii="宋体" w:hAnsi="宋体"/>
          <w:snapToGrid w:val="0"/>
          <w:sz w:val="24"/>
          <w:szCs w:val="24"/>
        </w:rPr>
        <w:t>乙方：</w:t>
      </w:r>
      <w:r>
        <w:rPr>
          <w:rFonts w:hint="eastAsia" w:ascii="宋体" w:hAnsi="宋体" w:cs="宋体"/>
          <w:sz w:val="24"/>
          <w:szCs w:val="24"/>
          <w:u w:val="single"/>
        </w:rPr>
        <w:t xml:space="preserve">                       </w:t>
      </w:r>
      <w:r>
        <w:rPr>
          <w:rFonts w:hint="eastAsia" w:ascii="宋体" w:hAnsi="宋体"/>
          <w:snapToGrid w:val="0"/>
          <w:sz w:val="24"/>
          <w:szCs w:val="24"/>
        </w:rPr>
        <w:t xml:space="preserve"> </w:t>
      </w:r>
    </w:p>
    <w:p>
      <w:pPr>
        <w:tabs>
          <w:tab w:val="left" w:pos="1455"/>
        </w:tabs>
        <w:autoSpaceDE w:val="0"/>
        <w:autoSpaceDN w:val="0"/>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根据国家相关法律、法规的规定，明确双方的权利和义务，甲乙双方经友好协商达成如下协议。</w:t>
      </w:r>
    </w:p>
    <w:p>
      <w:pPr>
        <w:tabs>
          <w:tab w:val="left" w:pos="1455"/>
        </w:tabs>
        <w:autoSpaceDE w:val="0"/>
        <w:autoSpaceDN w:val="0"/>
        <w:spacing w:line="360" w:lineRule="auto"/>
        <w:ind w:firstLine="482" w:firstLineChars="200"/>
        <w:rPr>
          <w:rFonts w:ascii="宋体" w:hAnsi="宋体" w:cs="宋体"/>
          <w:b/>
          <w:bCs/>
          <w:sz w:val="24"/>
          <w:szCs w:val="24"/>
          <w:lang w:val="zh-CN"/>
        </w:rPr>
      </w:pPr>
      <w:r>
        <w:rPr>
          <w:rFonts w:hint="eastAsia" w:ascii="宋体" w:hAnsi="宋体" w:cs="宋体"/>
          <w:b/>
          <w:bCs/>
          <w:sz w:val="24"/>
          <w:szCs w:val="24"/>
          <w:lang w:val="zh-CN"/>
        </w:rPr>
        <w:t>第一条 期刊采购方式</w:t>
      </w:r>
      <w:r>
        <w:rPr>
          <w:rFonts w:hint="eastAsia" w:ascii="宋体" w:hAnsi="宋体" w:cs="宋体"/>
          <w:b/>
          <w:bCs/>
          <w:sz w:val="24"/>
          <w:szCs w:val="24"/>
          <w:lang w:val="zh-CN"/>
        </w:rPr>
        <w:tab/>
      </w:r>
    </w:p>
    <w:p>
      <w:pPr>
        <w:tabs>
          <w:tab w:val="left" w:pos="1455"/>
        </w:tabs>
        <w:autoSpaceDE w:val="0"/>
        <w:autoSpaceDN w:val="0"/>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1、定单采购：乙方在最大范围内为甲方征集搜集、提供期刊信息，提高采购效率（样书送取运输及其费用由乙方承担）。乙方提供的自编采访书目数据、现货书目数据（要求能提供电子书目）、现货样书品种均应符合招标文件中的规定。</w:t>
      </w:r>
    </w:p>
    <w:p>
      <w:pPr>
        <w:tabs>
          <w:tab w:val="left" w:pos="1455"/>
        </w:tabs>
        <w:autoSpaceDE w:val="0"/>
        <w:autoSpaceDN w:val="0"/>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2、专题采购：乙方配合甲方做好专题期刊（或报刊）的采购，以满足甲方馆藏的特殊需求。</w:t>
      </w:r>
    </w:p>
    <w:p>
      <w:pPr>
        <w:tabs>
          <w:tab w:val="left" w:pos="1455"/>
        </w:tabs>
        <w:autoSpaceDE w:val="0"/>
        <w:autoSpaceDN w:val="0"/>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3、现场采购：乙方应根据甲方要求，不定期安排甲方参加期刊（或报刊）现采活动、参加各类书市及订货会。</w:t>
      </w:r>
    </w:p>
    <w:p>
      <w:pPr>
        <w:tabs>
          <w:tab w:val="left" w:pos="1455"/>
        </w:tabs>
        <w:autoSpaceDE w:val="0"/>
        <w:autoSpaceDN w:val="0"/>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4、其它方式：随时进行期刊（或报刊）增订、补订等工作。</w:t>
      </w:r>
    </w:p>
    <w:p>
      <w:pPr>
        <w:tabs>
          <w:tab w:val="left" w:pos="1455"/>
        </w:tabs>
        <w:autoSpaceDE w:val="0"/>
        <w:autoSpaceDN w:val="0"/>
        <w:spacing w:line="360" w:lineRule="auto"/>
        <w:ind w:firstLine="482" w:firstLineChars="200"/>
        <w:rPr>
          <w:rFonts w:ascii="宋体" w:hAnsi="宋体" w:cs="宋体"/>
          <w:b/>
          <w:bCs/>
          <w:sz w:val="24"/>
          <w:szCs w:val="24"/>
          <w:lang w:val="zh-CN"/>
        </w:rPr>
      </w:pPr>
      <w:r>
        <w:rPr>
          <w:rFonts w:hint="eastAsia" w:ascii="宋体" w:hAnsi="宋体" w:cs="宋体"/>
          <w:b/>
          <w:bCs/>
          <w:sz w:val="24"/>
          <w:szCs w:val="24"/>
          <w:lang w:val="zh-CN"/>
        </w:rPr>
        <w:t>第二条 期刊（或报刊）数据</w:t>
      </w:r>
    </w:p>
    <w:p>
      <w:pPr>
        <w:tabs>
          <w:tab w:val="left" w:pos="1455"/>
        </w:tabs>
        <w:autoSpaceDE w:val="0"/>
        <w:autoSpaceDN w:val="0"/>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乙方根据甲方要求，为甲方所购期刊（或报刊）免费配送符合标准的MARC数据，另附对应的Excel格式书目文件，在每次送书前三天交给图书馆。</w:t>
      </w:r>
    </w:p>
    <w:p>
      <w:pPr>
        <w:tabs>
          <w:tab w:val="left" w:pos="1455"/>
        </w:tabs>
        <w:autoSpaceDE w:val="0"/>
        <w:autoSpaceDN w:val="0"/>
        <w:spacing w:line="360" w:lineRule="auto"/>
        <w:ind w:firstLine="482" w:firstLineChars="200"/>
        <w:rPr>
          <w:rFonts w:ascii="宋体" w:hAnsi="宋体" w:cs="宋体"/>
          <w:b/>
          <w:bCs/>
          <w:sz w:val="24"/>
          <w:szCs w:val="24"/>
          <w:lang w:val="zh-CN"/>
        </w:rPr>
      </w:pPr>
      <w:r>
        <w:rPr>
          <w:rFonts w:hint="eastAsia" w:ascii="宋体" w:hAnsi="宋体" w:cs="宋体"/>
          <w:b/>
          <w:bCs/>
          <w:sz w:val="24"/>
          <w:szCs w:val="24"/>
          <w:lang w:val="zh-CN"/>
        </w:rPr>
        <w:t>第三条 供书时间</w:t>
      </w:r>
    </w:p>
    <w:p>
      <w:pPr>
        <w:tabs>
          <w:tab w:val="left" w:pos="1455"/>
        </w:tabs>
        <w:autoSpaceDE w:val="0"/>
        <w:autoSpaceDN w:val="0"/>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乙方供货时间为</w:t>
      </w:r>
      <w:r>
        <w:rPr>
          <w:rFonts w:hint="eastAsia" w:ascii="宋体" w:hAnsi="宋体" w:cs="宋体"/>
          <w:sz w:val="24"/>
          <w:szCs w:val="24"/>
          <w:u w:val="single"/>
          <w:lang w:val="zh-CN"/>
        </w:rPr>
        <w:t>2020</w:t>
      </w:r>
      <w:r>
        <w:rPr>
          <w:rFonts w:hint="eastAsia" w:ascii="宋体" w:hAnsi="宋体" w:cs="宋体"/>
          <w:sz w:val="24"/>
          <w:szCs w:val="24"/>
          <w:lang w:val="zh-CN"/>
        </w:rPr>
        <w:t>年</w:t>
      </w:r>
      <w:r>
        <w:rPr>
          <w:rFonts w:hint="eastAsia" w:ascii="宋体" w:hAnsi="宋体" w:cs="宋体"/>
          <w:sz w:val="24"/>
          <w:szCs w:val="24"/>
          <w:u w:val="single"/>
          <w:lang w:val="zh-CN"/>
        </w:rPr>
        <w:t>1</w:t>
      </w:r>
      <w:r>
        <w:rPr>
          <w:rFonts w:hint="eastAsia" w:ascii="宋体" w:hAnsi="宋体" w:cs="宋体"/>
          <w:sz w:val="24"/>
          <w:szCs w:val="24"/>
          <w:lang w:val="zh-CN"/>
        </w:rPr>
        <w:t>月</w:t>
      </w:r>
      <w:r>
        <w:rPr>
          <w:rFonts w:hint="eastAsia" w:ascii="宋体" w:hAnsi="宋体" w:cs="宋体"/>
          <w:sz w:val="24"/>
          <w:szCs w:val="24"/>
          <w:u w:val="single"/>
          <w:lang w:val="zh-CN"/>
        </w:rPr>
        <w:t>1</w:t>
      </w:r>
      <w:r>
        <w:rPr>
          <w:rFonts w:hint="eastAsia" w:ascii="宋体" w:hAnsi="宋体" w:cs="宋体"/>
          <w:sz w:val="24"/>
          <w:szCs w:val="24"/>
          <w:lang w:val="zh-CN"/>
        </w:rPr>
        <w:t>日-</w:t>
      </w:r>
      <w:r>
        <w:rPr>
          <w:rFonts w:hint="eastAsia" w:ascii="宋体" w:hAnsi="宋体" w:cs="宋体"/>
          <w:sz w:val="24"/>
          <w:szCs w:val="24"/>
          <w:u w:val="single"/>
          <w:lang w:val="zh-CN"/>
        </w:rPr>
        <w:t>2020</w:t>
      </w:r>
      <w:r>
        <w:rPr>
          <w:rFonts w:hint="eastAsia" w:ascii="宋体" w:hAnsi="宋体" w:cs="宋体"/>
          <w:sz w:val="24"/>
          <w:szCs w:val="24"/>
          <w:lang w:val="zh-CN"/>
        </w:rPr>
        <w:t>年</w:t>
      </w:r>
      <w:r>
        <w:rPr>
          <w:rFonts w:hint="eastAsia" w:ascii="宋体" w:hAnsi="宋体" w:cs="宋体"/>
          <w:sz w:val="24"/>
          <w:szCs w:val="24"/>
          <w:u w:val="single"/>
          <w:lang w:val="zh-CN"/>
        </w:rPr>
        <w:t>12</w:t>
      </w:r>
      <w:r>
        <w:rPr>
          <w:rFonts w:hint="eastAsia" w:ascii="宋体" w:hAnsi="宋体" w:cs="宋体"/>
          <w:sz w:val="24"/>
          <w:szCs w:val="24"/>
          <w:lang w:val="zh-CN"/>
        </w:rPr>
        <w:t>月</w:t>
      </w:r>
      <w:r>
        <w:rPr>
          <w:rFonts w:hint="eastAsia" w:ascii="宋体" w:hAnsi="宋体" w:cs="宋体"/>
          <w:sz w:val="24"/>
          <w:szCs w:val="24"/>
          <w:u w:val="single"/>
          <w:lang w:val="zh-CN"/>
        </w:rPr>
        <w:t>31</w:t>
      </w:r>
      <w:r>
        <w:rPr>
          <w:rFonts w:hint="eastAsia" w:ascii="宋体" w:hAnsi="宋体" w:cs="宋体"/>
          <w:sz w:val="24"/>
          <w:szCs w:val="24"/>
          <w:lang w:val="zh-CN"/>
        </w:rPr>
        <w:t>日。乙方收到甲方所确认的报刊订单后，应在三个工作日内对甲方所报的报刊订单汇总、查重，安排采购。应保证不低于97%的订到率，并保证不低于95%的到刊完整率。</w:t>
      </w:r>
    </w:p>
    <w:p>
      <w:pPr>
        <w:tabs>
          <w:tab w:val="left" w:pos="1455"/>
        </w:tabs>
        <w:autoSpaceDE w:val="0"/>
        <w:autoSpaceDN w:val="0"/>
        <w:spacing w:line="360" w:lineRule="auto"/>
        <w:ind w:firstLine="482" w:firstLineChars="200"/>
        <w:rPr>
          <w:rFonts w:ascii="宋体" w:hAnsi="宋体" w:cs="宋体"/>
          <w:b/>
          <w:bCs/>
          <w:sz w:val="24"/>
          <w:szCs w:val="24"/>
          <w:lang w:val="zh-CN"/>
        </w:rPr>
      </w:pPr>
      <w:r>
        <w:rPr>
          <w:rFonts w:hint="eastAsia" w:ascii="宋体" w:hAnsi="宋体" w:cs="宋体"/>
          <w:b/>
          <w:bCs/>
          <w:sz w:val="24"/>
          <w:szCs w:val="24"/>
          <w:lang w:val="zh-CN"/>
        </w:rPr>
        <w:t>第四条 送书方式</w:t>
      </w:r>
    </w:p>
    <w:p>
      <w:pPr>
        <w:tabs>
          <w:tab w:val="left" w:pos="1455"/>
        </w:tabs>
        <w:autoSpaceDE w:val="0"/>
        <w:autoSpaceDN w:val="0"/>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 xml:space="preserve">乙方根据甲方的要求每周将配送的期刊（或报刊）发往甲方指定的地点，由乙方承担运输费用。 </w:t>
      </w:r>
    </w:p>
    <w:p>
      <w:pPr>
        <w:autoSpaceDE w:val="0"/>
        <w:autoSpaceDN w:val="0"/>
        <w:spacing w:line="360" w:lineRule="auto"/>
        <w:ind w:firstLine="361" w:firstLineChars="150"/>
        <w:rPr>
          <w:rFonts w:ascii="宋体" w:hAnsi="宋体" w:cs="宋体"/>
          <w:b/>
          <w:bCs/>
          <w:sz w:val="24"/>
          <w:szCs w:val="24"/>
          <w:lang w:val="zh-CN"/>
        </w:rPr>
      </w:pPr>
      <w:r>
        <w:rPr>
          <w:rFonts w:hint="eastAsia" w:ascii="宋体" w:hAnsi="宋体" w:cs="宋体"/>
          <w:b/>
          <w:bCs/>
          <w:sz w:val="24"/>
          <w:szCs w:val="24"/>
        </w:rPr>
        <w:t xml:space="preserve"> </w:t>
      </w:r>
      <w:r>
        <w:rPr>
          <w:rFonts w:hint="eastAsia" w:ascii="宋体" w:hAnsi="宋体" w:cs="宋体"/>
          <w:b/>
          <w:bCs/>
          <w:sz w:val="24"/>
          <w:szCs w:val="24"/>
          <w:lang w:val="zh-CN"/>
        </w:rPr>
        <w:t>第五条 期刊（或报刊）质量</w:t>
      </w:r>
    </w:p>
    <w:p>
      <w:pPr>
        <w:tabs>
          <w:tab w:val="left" w:pos="1455"/>
        </w:tabs>
        <w:autoSpaceDE w:val="0"/>
        <w:autoSpaceDN w:val="0"/>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 xml:space="preserve">1.乙方须严格遵守国家有关出版物发行管理规定，不配发盗版或盗印的出版物；对盗版期刊（或报刊）甲方有权拒绝验收，乙方须无条件接受退货。 </w:t>
      </w:r>
    </w:p>
    <w:p>
      <w:pPr>
        <w:tabs>
          <w:tab w:val="left" w:pos="1455"/>
        </w:tabs>
        <w:autoSpaceDE w:val="0"/>
        <w:autoSpaceDN w:val="0"/>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2.乙方保证期刊（或报刊）的外观质量，如有缺页、倒装、污损等质量问题，由乙方负责免费更换或退货。</w:t>
      </w:r>
    </w:p>
    <w:p>
      <w:pPr>
        <w:tabs>
          <w:tab w:val="left" w:pos="1455"/>
        </w:tabs>
        <w:autoSpaceDE w:val="0"/>
        <w:autoSpaceDN w:val="0"/>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3.乙方提供的到货期刊（或报刊）品种和数量与甲方订货单不符时，乙方必须无条件接受退货。</w:t>
      </w:r>
    </w:p>
    <w:p>
      <w:pPr>
        <w:autoSpaceDE w:val="0"/>
        <w:autoSpaceDN w:val="0"/>
        <w:spacing w:line="360" w:lineRule="auto"/>
        <w:ind w:firstLine="482" w:firstLineChars="200"/>
        <w:rPr>
          <w:rFonts w:ascii="宋体" w:hAnsi="宋体" w:cs="宋体"/>
          <w:b/>
          <w:bCs/>
          <w:sz w:val="24"/>
          <w:szCs w:val="24"/>
          <w:lang w:val="zh-CN"/>
        </w:rPr>
      </w:pPr>
      <w:r>
        <w:rPr>
          <w:rFonts w:hint="eastAsia" w:ascii="宋体" w:hAnsi="宋体" w:cs="宋体"/>
          <w:b/>
          <w:bCs/>
          <w:sz w:val="24"/>
          <w:szCs w:val="24"/>
          <w:lang w:val="zh-CN"/>
        </w:rPr>
        <w:t>第六条 验收和结算方式</w:t>
      </w:r>
    </w:p>
    <w:p>
      <w:pPr>
        <w:widowControl/>
        <w:spacing w:line="360" w:lineRule="auto"/>
        <w:ind w:right="60" w:firstLine="540" w:firstLineChars="225"/>
        <w:jc w:val="left"/>
        <w:rPr>
          <w:rFonts w:ascii="宋体" w:hAnsi="宋体" w:cs="宋体"/>
          <w:sz w:val="24"/>
          <w:szCs w:val="24"/>
          <w:lang w:val="zh-CN"/>
        </w:rPr>
      </w:pPr>
      <w:r>
        <w:rPr>
          <w:rFonts w:hint="eastAsia" w:ascii="宋体" w:hAnsi="宋体" w:cs="宋体"/>
          <w:sz w:val="24"/>
          <w:szCs w:val="24"/>
          <w:lang w:val="zh-CN"/>
        </w:rPr>
        <w:t>1、甲方对乙方送交的期刊（或报刊）依据招标文件上的要求标准进行验收。验收不合格的不予接收。</w:t>
      </w:r>
    </w:p>
    <w:p>
      <w:pPr>
        <w:widowControl/>
        <w:spacing w:line="360" w:lineRule="auto"/>
        <w:ind w:right="60" w:firstLine="540" w:firstLineChars="225"/>
        <w:jc w:val="left"/>
        <w:rPr>
          <w:rFonts w:ascii="宋体" w:hAnsi="宋体" w:cs="宋体"/>
          <w:sz w:val="24"/>
          <w:szCs w:val="24"/>
          <w:lang w:val="zh-CN"/>
        </w:rPr>
      </w:pPr>
      <w:r>
        <w:rPr>
          <w:rFonts w:hint="eastAsia" w:ascii="宋体" w:hAnsi="宋体" w:cs="宋体"/>
          <w:sz w:val="24"/>
          <w:szCs w:val="24"/>
          <w:lang w:val="zh-CN"/>
        </w:rPr>
        <w:t>2、期刊（或报刊）验收无误后，甲方根据政府采购相关规定，以期刊（或报刊）定价为依据，按照投标折扣率（</w:t>
      </w:r>
      <w:r>
        <w:rPr>
          <w:rFonts w:hint="eastAsia" w:ascii="宋体" w:hAnsi="宋体" w:cs="宋体"/>
          <w:sz w:val="24"/>
          <w:szCs w:val="24"/>
          <w:u w:val="single"/>
          <w:lang w:val="zh-CN"/>
        </w:rPr>
        <w:t xml:space="preserve">    %</w:t>
      </w:r>
      <w:r>
        <w:rPr>
          <w:rFonts w:hint="eastAsia" w:ascii="宋体" w:hAnsi="宋体" w:cs="宋体"/>
          <w:sz w:val="24"/>
          <w:szCs w:val="24"/>
          <w:lang w:val="zh-CN"/>
        </w:rPr>
        <w:t>）结算书款。</w:t>
      </w:r>
    </w:p>
    <w:p>
      <w:pPr>
        <w:widowControl/>
        <w:spacing w:line="360" w:lineRule="auto"/>
        <w:ind w:right="60" w:firstLine="540" w:firstLineChars="225"/>
        <w:jc w:val="left"/>
        <w:rPr>
          <w:rFonts w:ascii="宋体" w:hAnsi="宋体" w:cs="宋体"/>
          <w:sz w:val="24"/>
          <w:szCs w:val="24"/>
          <w:lang w:val="zh-CN"/>
        </w:rPr>
      </w:pPr>
      <w:r>
        <w:rPr>
          <w:rFonts w:hint="eastAsia" w:ascii="宋体" w:hAnsi="宋体" w:cs="宋体"/>
          <w:sz w:val="24"/>
          <w:szCs w:val="24"/>
          <w:lang w:val="zh-CN"/>
        </w:rPr>
        <w:t>3、乙方须按甲方要求交付履约承诺金2万元至采购代理机构账户，由采购代理机构进行保管。合同期满时本履约保证金将转为招标代理服务费，招标代理服务费是根据招标文件规定执行。</w:t>
      </w:r>
    </w:p>
    <w:p>
      <w:pPr>
        <w:widowControl/>
        <w:spacing w:line="360" w:lineRule="auto"/>
        <w:ind w:right="60" w:firstLine="540" w:firstLineChars="225"/>
        <w:jc w:val="left"/>
        <w:rPr>
          <w:rFonts w:ascii="宋体" w:hAnsi="宋体" w:cs="宋体"/>
          <w:sz w:val="24"/>
          <w:szCs w:val="24"/>
          <w:lang w:val="zh-CN"/>
        </w:rPr>
      </w:pPr>
      <w:r>
        <w:rPr>
          <w:rFonts w:hint="eastAsia" w:ascii="宋体" w:hAnsi="宋体" w:cs="宋体"/>
          <w:sz w:val="24"/>
          <w:szCs w:val="24"/>
          <w:lang w:val="zh-CN"/>
        </w:rPr>
        <w:t>4、乙方根据本协议规定有责任向甲方支付违约金或其他赔偿时，甲方在书面通知乙方后，有权从履约承诺金中扣除该款项，扣除后履约保证金不足2万元的乙方应在5个工作日内补交至2万元。</w:t>
      </w:r>
    </w:p>
    <w:p>
      <w:pPr>
        <w:widowControl/>
        <w:spacing w:line="360" w:lineRule="auto"/>
        <w:ind w:right="60" w:firstLine="482" w:firstLineChars="200"/>
        <w:jc w:val="left"/>
        <w:rPr>
          <w:rFonts w:ascii="宋体" w:hAnsi="宋体" w:cs="宋体"/>
          <w:b/>
          <w:bCs/>
          <w:sz w:val="24"/>
          <w:szCs w:val="24"/>
          <w:lang w:val="zh-CN"/>
        </w:rPr>
      </w:pPr>
      <w:r>
        <w:rPr>
          <w:rFonts w:hint="eastAsia" w:ascii="宋体" w:hAnsi="宋体" w:cs="宋体"/>
          <w:b/>
          <w:bCs/>
          <w:sz w:val="24"/>
          <w:szCs w:val="24"/>
          <w:lang w:val="zh-CN"/>
        </w:rPr>
        <w:t>第七条 期刊（或报刊）包装、发运及运输</w:t>
      </w:r>
    </w:p>
    <w:p>
      <w:pPr>
        <w:widowControl/>
        <w:spacing w:line="360" w:lineRule="auto"/>
        <w:ind w:right="60" w:firstLine="540" w:firstLineChars="225"/>
        <w:jc w:val="left"/>
        <w:rPr>
          <w:rFonts w:ascii="宋体" w:hAnsi="宋体" w:cs="宋体"/>
          <w:sz w:val="24"/>
          <w:szCs w:val="24"/>
          <w:lang w:val="zh-CN"/>
        </w:rPr>
      </w:pPr>
      <w:r>
        <w:rPr>
          <w:rFonts w:hint="eastAsia" w:ascii="宋体" w:hAnsi="宋体" w:cs="宋体"/>
          <w:sz w:val="24"/>
          <w:szCs w:val="24"/>
          <w:lang w:val="zh-CN"/>
        </w:rPr>
        <w:t>1、乙方应在期刊（或报刊）发运前对其进行满足运输距离、防湿和防破装卸要求的包装，以保证期刊（或报刊）安全运输到达甲方指定地点，否则，运输途中出现的意外甲方不承担任何责任，相关损失由乙方自行承担。</w:t>
      </w:r>
    </w:p>
    <w:p>
      <w:pPr>
        <w:widowControl/>
        <w:spacing w:line="360" w:lineRule="auto"/>
        <w:ind w:right="60" w:firstLine="540" w:firstLineChars="225"/>
        <w:jc w:val="left"/>
        <w:rPr>
          <w:rFonts w:ascii="宋体" w:hAnsi="宋体" w:cs="宋体"/>
          <w:sz w:val="24"/>
          <w:szCs w:val="24"/>
          <w:lang w:val="zh-CN"/>
        </w:rPr>
      </w:pPr>
      <w:r>
        <w:rPr>
          <w:rFonts w:hint="eastAsia" w:ascii="宋体" w:hAnsi="宋体" w:cs="宋体"/>
          <w:sz w:val="24"/>
          <w:szCs w:val="24"/>
          <w:lang w:val="zh-CN"/>
        </w:rPr>
        <w:t>2、发货清单一式叁份，内容一致，不得涂改。清单应包括：订单号、包号、书号、书名、出版社、单价、册数，每包的种、册、码洋的小计。壹份附于包装货件内，一包一单；另外贰份要求以包装号为序，统计该批次期刊（或报刊）的总种数、总册数及总金额。</w:t>
      </w:r>
    </w:p>
    <w:p>
      <w:pPr>
        <w:widowControl/>
        <w:spacing w:line="360" w:lineRule="auto"/>
        <w:ind w:right="60" w:firstLine="540" w:firstLineChars="225"/>
        <w:jc w:val="left"/>
        <w:rPr>
          <w:rFonts w:ascii="宋体" w:hAnsi="宋体" w:cs="宋体"/>
          <w:sz w:val="24"/>
          <w:szCs w:val="24"/>
          <w:lang w:val="zh-CN"/>
        </w:rPr>
      </w:pPr>
      <w:r>
        <w:rPr>
          <w:rFonts w:hint="eastAsia" w:ascii="宋体" w:hAnsi="宋体" w:cs="宋体"/>
          <w:sz w:val="24"/>
          <w:szCs w:val="24"/>
          <w:lang w:val="zh-CN"/>
        </w:rPr>
        <w:t>3、乙方在期刊（或报刊）发运前的一天（如发运地非本地，则应在发运手续办理后的24小时内），用电话、信函或传真通知甲方，以便甲方准备接货。因乙方通知延误所造成的所有风险由乙方自行承担。</w:t>
      </w:r>
    </w:p>
    <w:p>
      <w:pPr>
        <w:widowControl/>
        <w:spacing w:line="360" w:lineRule="auto"/>
        <w:ind w:right="60" w:firstLine="540" w:firstLineChars="225"/>
        <w:jc w:val="left"/>
        <w:rPr>
          <w:rFonts w:ascii="宋体" w:hAnsi="宋体" w:cs="宋体"/>
          <w:sz w:val="24"/>
          <w:szCs w:val="24"/>
          <w:lang w:val="zh-CN"/>
        </w:rPr>
      </w:pPr>
      <w:r>
        <w:rPr>
          <w:rFonts w:hint="eastAsia" w:ascii="宋体" w:hAnsi="宋体" w:cs="宋体"/>
          <w:sz w:val="24"/>
          <w:szCs w:val="24"/>
          <w:lang w:val="zh-CN"/>
        </w:rPr>
        <w:t>4、期刊（或报刊）在到达甲方指定地点前发生的不可预见的风险均由乙方自行承担。</w:t>
      </w:r>
    </w:p>
    <w:p>
      <w:pPr>
        <w:autoSpaceDE w:val="0"/>
        <w:autoSpaceDN w:val="0"/>
        <w:spacing w:line="360" w:lineRule="auto"/>
        <w:ind w:firstLine="361" w:firstLineChars="150"/>
        <w:rPr>
          <w:rFonts w:ascii="宋体" w:hAnsi="宋体" w:cs="宋体"/>
          <w:b/>
          <w:bCs/>
          <w:sz w:val="24"/>
          <w:szCs w:val="24"/>
          <w:lang w:val="zh-CN"/>
        </w:rPr>
      </w:pPr>
      <w:r>
        <w:rPr>
          <w:rFonts w:hint="eastAsia" w:ascii="宋体" w:hAnsi="宋体" w:cs="宋体"/>
          <w:b/>
          <w:bCs/>
          <w:sz w:val="24"/>
          <w:szCs w:val="24"/>
          <w:lang w:val="zh-CN"/>
        </w:rPr>
        <w:t xml:space="preserve">第八条 服务承诺   </w:t>
      </w:r>
    </w:p>
    <w:p>
      <w:pPr>
        <w:widowControl/>
        <w:spacing w:line="360" w:lineRule="auto"/>
        <w:ind w:right="60" w:firstLine="540" w:firstLineChars="225"/>
        <w:jc w:val="left"/>
        <w:rPr>
          <w:rFonts w:ascii="宋体" w:hAnsi="宋体" w:cs="宋体"/>
          <w:sz w:val="24"/>
          <w:szCs w:val="24"/>
          <w:lang w:val="zh-CN"/>
        </w:rPr>
      </w:pPr>
      <w:r>
        <w:rPr>
          <w:rFonts w:hint="eastAsia" w:ascii="宋体" w:hAnsi="宋体" w:cs="宋体"/>
          <w:sz w:val="24"/>
          <w:szCs w:val="24"/>
          <w:lang w:val="zh-CN"/>
        </w:rPr>
        <w:t>1、乙方应按招标文件的规定，满足甲方提出的所有技术要求和服务要求。</w:t>
      </w:r>
    </w:p>
    <w:p>
      <w:pPr>
        <w:widowControl/>
        <w:spacing w:line="360" w:lineRule="auto"/>
        <w:ind w:right="60" w:firstLine="540" w:firstLineChars="225"/>
        <w:jc w:val="left"/>
        <w:rPr>
          <w:rFonts w:ascii="宋体" w:hAnsi="宋体" w:cs="宋体"/>
          <w:sz w:val="24"/>
          <w:szCs w:val="24"/>
          <w:lang w:val="zh-CN"/>
        </w:rPr>
      </w:pPr>
      <w:r>
        <w:rPr>
          <w:rFonts w:hint="eastAsia" w:ascii="宋体" w:hAnsi="宋体" w:cs="宋体"/>
          <w:sz w:val="24"/>
          <w:szCs w:val="24"/>
        </w:rPr>
        <w:t>2</w:t>
      </w:r>
      <w:r>
        <w:rPr>
          <w:rFonts w:hint="eastAsia" w:ascii="宋体" w:hAnsi="宋体" w:cs="宋体"/>
          <w:sz w:val="24"/>
          <w:szCs w:val="24"/>
          <w:lang w:val="zh-CN"/>
        </w:rPr>
        <w:t>、除响应甲方招标文件的要求外，乙方还应承诺其它超值服务和优惠措施。</w:t>
      </w:r>
    </w:p>
    <w:p>
      <w:pPr>
        <w:tabs>
          <w:tab w:val="left" w:pos="1455"/>
        </w:tabs>
        <w:autoSpaceDE w:val="0"/>
        <w:autoSpaceDN w:val="0"/>
        <w:spacing w:line="360" w:lineRule="auto"/>
        <w:ind w:firstLine="482" w:firstLineChars="200"/>
        <w:rPr>
          <w:rFonts w:ascii="宋体" w:hAnsi="宋体" w:cs="宋体"/>
          <w:b/>
          <w:bCs/>
          <w:sz w:val="24"/>
          <w:szCs w:val="24"/>
          <w:lang w:val="zh-CN"/>
        </w:rPr>
      </w:pPr>
      <w:r>
        <w:rPr>
          <w:rFonts w:hint="eastAsia" w:ascii="宋体" w:hAnsi="宋体" w:cs="宋体"/>
          <w:b/>
          <w:bCs/>
          <w:sz w:val="24"/>
          <w:szCs w:val="24"/>
          <w:lang w:val="zh-CN"/>
        </w:rPr>
        <w:t>第九条 乙方的违约责任</w:t>
      </w:r>
    </w:p>
    <w:p>
      <w:pPr>
        <w:tabs>
          <w:tab w:val="left" w:pos="1455"/>
        </w:tabs>
        <w:autoSpaceDE w:val="0"/>
        <w:autoSpaceDN w:val="0"/>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1、产品错发到货地点或收货人的，乙方应负责将货物运交协议规定的到货地点或接货人，相关费用及因到货延误而给甲方造成的损失由乙方承担。</w:t>
      </w:r>
    </w:p>
    <w:p>
      <w:pPr>
        <w:pStyle w:val="26"/>
        <w:tabs>
          <w:tab w:val="left" w:pos="1455"/>
        </w:tabs>
        <w:autoSpaceDE w:val="0"/>
        <w:autoSpaceDN w:val="0"/>
        <w:adjustRightInd w:val="0"/>
        <w:snapToGrid w:val="0"/>
        <w:spacing w:line="440" w:lineRule="exact"/>
        <w:ind w:firstLineChars="0"/>
        <w:rPr>
          <w:rFonts w:ascii="宋体" w:hAnsi="宋体" w:cs="宋体"/>
          <w:sz w:val="24"/>
          <w:lang w:val="zh-CN"/>
        </w:rPr>
      </w:pPr>
      <w:r>
        <w:rPr>
          <w:rFonts w:hint="eastAsia" w:ascii="宋体" w:hAnsi="宋体" w:cs="宋体"/>
          <w:sz w:val="24"/>
          <w:lang w:val="zh-CN"/>
        </w:rPr>
        <w:t xml:space="preserve">2、乙方配发盗版或盗印出版物三次及以上，甲方可单方解除合同，并没收乙方的履约保证金。 </w:t>
      </w:r>
    </w:p>
    <w:p>
      <w:pPr>
        <w:tabs>
          <w:tab w:val="left" w:pos="1455"/>
        </w:tabs>
        <w:autoSpaceDE w:val="0"/>
        <w:autoSpaceDN w:val="0"/>
        <w:spacing w:line="360" w:lineRule="auto"/>
        <w:ind w:firstLine="482" w:firstLineChars="200"/>
        <w:rPr>
          <w:rFonts w:ascii="宋体" w:hAnsi="宋体" w:cs="宋体"/>
          <w:b/>
          <w:bCs/>
          <w:sz w:val="24"/>
          <w:szCs w:val="24"/>
          <w:lang w:val="zh-CN"/>
        </w:rPr>
      </w:pPr>
      <w:r>
        <w:rPr>
          <w:rFonts w:hint="eastAsia" w:ascii="宋体" w:hAnsi="宋体" w:cs="宋体"/>
          <w:b/>
          <w:bCs/>
          <w:sz w:val="24"/>
          <w:szCs w:val="24"/>
          <w:lang w:val="zh-CN"/>
        </w:rPr>
        <w:t>第十条 甲方的违约责任</w:t>
      </w:r>
    </w:p>
    <w:p>
      <w:pPr>
        <w:tabs>
          <w:tab w:val="left" w:pos="1455"/>
        </w:tabs>
        <w:autoSpaceDE w:val="0"/>
        <w:autoSpaceDN w:val="0"/>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1、甲方违反协议拒绝收货或验货的，承担由此给乙方造成的损失和运输部门的相关费用。</w:t>
      </w:r>
    </w:p>
    <w:p>
      <w:pPr>
        <w:tabs>
          <w:tab w:val="left" w:pos="1455"/>
        </w:tabs>
        <w:autoSpaceDE w:val="0"/>
        <w:autoSpaceDN w:val="0"/>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2、甲方错填到货地点或收货人，承担因此给乙方造成的损失。</w:t>
      </w:r>
    </w:p>
    <w:p>
      <w:pPr>
        <w:tabs>
          <w:tab w:val="left" w:pos="1455"/>
        </w:tabs>
        <w:autoSpaceDE w:val="0"/>
        <w:autoSpaceDN w:val="0"/>
        <w:spacing w:line="360" w:lineRule="auto"/>
        <w:ind w:firstLine="482" w:firstLineChars="200"/>
        <w:rPr>
          <w:rFonts w:ascii="宋体" w:hAnsi="宋体" w:cs="宋体"/>
          <w:b/>
          <w:bCs/>
          <w:sz w:val="24"/>
          <w:szCs w:val="24"/>
          <w:lang w:val="zh-CN"/>
        </w:rPr>
      </w:pPr>
      <w:r>
        <w:rPr>
          <w:rFonts w:hint="eastAsia" w:ascii="宋体" w:hAnsi="宋体" w:cs="宋体"/>
          <w:b/>
          <w:bCs/>
          <w:sz w:val="24"/>
          <w:szCs w:val="24"/>
          <w:lang w:val="zh-CN"/>
        </w:rPr>
        <w:t>第十一条 不可抗力</w:t>
      </w:r>
    </w:p>
    <w:p>
      <w:pPr>
        <w:tabs>
          <w:tab w:val="left" w:pos="1455"/>
        </w:tabs>
        <w:autoSpaceDE w:val="0"/>
        <w:autoSpaceDN w:val="0"/>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因台风、地震、水灾等自然灾害以及其它非因双方过错而造成的，不能预见、不能避免、并不能克服的客观情况为不可抗力。遇有不可抗力的一方，应立即将事件情况通知对方，由双方协商解决。因与国家政策抵触，导致不能正常继续履行合同的，由双方协商解决。</w:t>
      </w:r>
    </w:p>
    <w:p>
      <w:pPr>
        <w:tabs>
          <w:tab w:val="left" w:pos="1455"/>
        </w:tabs>
        <w:autoSpaceDE w:val="0"/>
        <w:autoSpaceDN w:val="0"/>
        <w:spacing w:line="360" w:lineRule="auto"/>
        <w:ind w:firstLine="482" w:firstLineChars="200"/>
        <w:rPr>
          <w:rFonts w:ascii="宋体" w:hAnsi="宋体" w:cs="宋体"/>
          <w:b/>
          <w:bCs/>
          <w:sz w:val="24"/>
          <w:szCs w:val="24"/>
          <w:lang w:val="zh-CN"/>
        </w:rPr>
      </w:pPr>
      <w:r>
        <w:rPr>
          <w:rFonts w:hint="eastAsia" w:ascii="宋体" w:hAnsi="宋体" w:cs="宋体"/>
          <w:b/>
          <w:bCs/>
          <w:sz w:val="24"/>
          <w:szCs w:val="24"/>
          <w:lang w:val="zh-CN"/>
        </w:rPr>
        <w:t>第十二条 争议的解决</w:t>
      </w:r>
    </w:p>
    <w:p>
      <w:pPr>
        <w:tabs>
          <w:tab w:val="left" w:pos="1455"/>
        </w:tabs>
        <w:autoSpaceDE w:val="0"/>
        <w:autoSpaceDN w:val="0"/>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如因履行本协议发生争议时，双方应首先协商解决。协商不成时，任何一方均可向杭州仲裁委申请仲裁，通过法律程序予以解决。</w:t>
      </w:r>
    </w:p>
    <w:p>
      <w:pPr>
        <w:tabs>
          <w:tab w:val="left" w:pos="1455"/>
        </w:tabs>
        <w:autoSpaceDE w:val="0"/>
        <w:autoSpaceDN w:val="0"/>
        <w:spacing w:line="360" w:lineRule="auto"/>
        <w:ind w:firstLine="482" w:firstLineChars="200"/>
        <w:rPr>
          <w:rFonts w:ascii="宋体" w:hAnsi="宋体" w:cs="宋体"/>
          <w:b/>
          <w:bCs/>
          <w:sz w:val="24"/>
          <w:szCs w:val="24"/>
          <w:lang w:val="zh-CN"/>
        </w:rPr>
      </w:pPr>
      <w:r>
        <w:rPr>
          <w:rFonts w:hint="eastAsia" w:ascii="宋体" w:hAnsi="宋体" w:cs="宋体"/>
          <w:b/>
          <w:bCs/>
          <w:sz w:val="24"/>
          <w:szCs w:val="24"/>
          <w:lang w:val="zh-CN"/>
        </w:rPr>
        <w:t>第十三条 本合同(协议)之未尽事宜</w:t>
      </w:r>
    </w:p>
    <w:p>
      <w:pPr>
        <w:tabs>
          <w:tab w:val="left" w:pos="1455"/>
        </w:tabs>
        <w:autoSpaceDE w:val="0"/>
        <w:autoSpaceDN w:val="0"/>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双方可以协商解决或另订补充协议，补充协议为本协议不可分割的组成部分。</w:t>
      </w:r>
    </w:p>
    <w:p>
      <w:pPr>
        <w:tabs>
          <w:tab w:val="left" w:pos="1455"/>
        </w:tabs>
        <w:autoSpaceDE w:val="0"/>
        <w:autoSpaceDN w:val="0"/>
        <w:spacing w:line="360" w:lineRule="auto"/>
        <w:ind w:firstLine="482" w:firstLineChars="200"/>
        <w:rPr>
          <w:rFonts w:ascii="宋体" w:hAnsi="宋体" w:cs="宋体"/>
          <w:b/>
          <w:bCs/>
          <w:sz w:val="24"/>
          <w:szCs w:val="24"/>
          <w:lang w:val="zh-CN"/>
        </w:rPr>
      </w:pPr>
      <w:r>
        <w:rPr>
          <w:rFonts w:hint="eastAsia" w:ascii="宋体" w:hAnsi="宋体" w:cs="宋体"/>
          <w:b/>
          <w:bCs/>
          <w:sz w:val="24"/>
          <w:szCs w:val="24"/>
          <w:lang w:val="zh-CN"/>
        </w:rPr>
        <w:t>第十四条  其他条款</w:t>
      </w:r>
    </w:p>
    <w:p>
      <w:pPr>
        <w:tabs>
          <w:tab w:val="left" w:pos="1455"/>
        </w:tabs>
        <w:autoSpaceDE w:val="0"/>
        <w:autoSpaceDN w:val="0"/>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(1)本协议于签订之日起生效，有效期截止为</w:t>
      </w:r>
      <w:r>
        <w:rPr>
          <w:rFonts w:hint="eastAsia" w:ascii="宋体" w:hAnsi="宋体" w:cs="宋体"/>
          <w:sz w:val="24"/>
          <w:szCs w:val="24"/>
          <w:u w:val="single"/>
          <w:lang w:val="zh-CN"/>
        </w:rPr>
        <w:t>2020</w:t>
      </w:r>
      <w:r>
        <w:rPr>
          <w:rFonts w:hint="eastAsia" w:ascii="宋体" w:hAnsi="宋体" w:cs="宋体"/>
          <w:sz w:val="24"/>
          <w:szCs w:val="24"/>
          <w:lang w:val="zh-CN"/>
        </w:rPr>
        <w:t>年</w:t>
      </w:r>
      <w:r>
        <w:rPr>
          <w:rFonts w:hint="eastAsia" w:ascii="宋体" w:hAnsi="宋体" w:cs="宋体"/>
          <w:sz w:val="24"/>
          <w:szCs w:val="24"/>
          <w:u w:val="single"/>
          <w:lang w:val="zh-CN"/>
        </w:rPr>
        <w:t>12</w:t>
      </w:r>
      <w:r>
        <w:rPr>
          <w:rFonts w:hint="eastAsia" w:ascii="宋体" w:hAnsi="宋体" w:cs="宋体"/>
          <w:sz w:val="24"/>
          <w:szCs w:val="24"/>
          <w:lang w:val="zh-CN"/>
        </w:rPr>
        <w:t>月</w:t>
      </w:r>
      <w:r>
        <w:rPr>
          <w:rFonts w:hint="eastAsia" w:ascii="宋体" w:hAnsi="宋体" w:cs="宋体"/>
          <w:sz w:val="24"/>
          <w:szCs w:val="24"/>
          <w:u w:val="single"/>
          <w:lang w:val="zh-CN"/>
        </w:rPr>
        <w:t>31</w:t>
      </w:r>
      <w:r>
        <w:rPr>
          <w:rFonts w:hint="eastAsia" w:ascii="宋体" w:hAnsi="宋体" w:cs="宋体"/>
          <w:sz w:val="24"/>
          <w:szCs w:val="24"/>
          <w:lang w:val="zh-CN"/>
        </w:rPr>
        <w:t>日。</w:t>
      </w:r>
      <w:r>
        <w:rPr>
          <w:rFonts w:hint="eastAsia" w:ascii="宋体" w:hAnsi="宋体" w:cs="宋体"/>
          <w:kern w:val="0"/>
          <w:sz w:val="24"/>
          <w:szCs w:val="24"/>
          <w:lang w:val="zh-CN"/>
        </w:rPr>
        <w:t>文本原件一式肆份，甲方持有叁份、乙方持壹份。</w:t>
      </w:r>
    </w:p>
    <w:p>
      <w:pPr>
        <w:pStyle w:val="6"/>
        <w:tabs>
          <w:tab w:val="left" w:pos="1134"/>
        </w:tabs>
        <w:adjustRightInd/>
        <w:ind w:firstLine="0"/>
        <w:rPr>
          <w:rFonts w:ascii="宋体" w:hAnsi="宋体" w:eastAsia="宋体" w:cs="宋体"/>
          <w:szCs w:val="24"/>
        </w:rPr>
      </w:pPr>
      <w:r>
        <w:rPr>
          <w:rFonts w:hint="eastAsia" w:ascii="宋体" w:hAnsi="宋体" w:eastAsia="宋体" w:cs="宋体"/>
          <w:szCs w:val="24"/>
        </w:rPr>
        <w:t xml:space="preserve"> </w:t>
      </w:r>
      <w:r>
        <w:rPr>
          <w:rFonts w:hint="eastAsia" w:ascii="宋体" w:hAnsi="宋体" w:eastAsia="宋体" w:cs="宋体"/>
          <w:szCs w:val="24"/>
          <w:lang w:val="zh-CN"/>
        </w:rPr>
        <w:t xml:space="preserve">   (2)附件为本协议的组成部分，与本协议具有同等法律效率。</w:t>
      </w:r>
    </w:p>
    <w:p>
      <w:pPr>
        <w:rPr>
          <w:color w:val="FF0000"/>
        </w:rPr>
      </w:pPr>
    </w:p>
    <w:p>
      <w:pPr>
        <w:tabs>
          <w:tab w:val="left" w:pos="1455"/>
        </w:tabs>
        <w:autoSpaceDE w:val="0"/>
        <w:autoSpaceDN w:val="0"/>
        <w:spacing w:line="360" w:lineRule="auto"/>
        <w:ind w:firstLine="480" w:firstLineChars="200"/>
        <w:rPr>
          <w:rFonts w:hint="eastAsia" w:ascii="宋体" w:hAnsi="宋体" w:cs="宋体"/>
          <w:sz w:val="24"/>
          <w:szCs w:val="24"/>
          <w:lang w:val="zh-CN"/>
        </w:rPr>
      </w:pPr>
    </w:p>
    <w:p>
      <w:pPr>
        <w:tabs>
          <w:tab w:val="left" w:pos="1455"/>
        </w:tabs>
        <w:autoSpaceDE w:val="0"/>
        <w:autoSpaceDN w:val="0"/>
        <w:spacing w:line="360" w:lineRule="auto"/>
        <w:ind w:firstLine="480" w:firstLineChars="200"/>
        <w:rPr>
          <w:rFonts w:hint="eastAsia" w:ascii="宋体" w:hAnsi="宋体" w:cs="宋体"/>
          <w:sz w:val="24"/>
          <w:szCs w:val="24"/>
          <w:lang w:val="zh-CN"/>
        </w:rPr>
      </w:pPr>
      <w:r>
        <w:rPr>
          <w:rFonts w:hint="eastAsia" w:ascii="宋体" w:hAnsi="宋体" w:cs="宋体"/>
          <w:sz w:val="24"/>
          <w:szCs w:val="24"/>
          <w:lang w:val="zh-CN"/>
        </w:rPr>
        <w:t xml:space="preserve">甲方（盖章）：杭州图书馆                   乙方（盖章）：     </w:t>
      </w:r>
    </w:p>
    <w:p>
      <w:pPr>
        <w:tabs>
          <w:tab w:val="left" w:pos="1455"/>
        </w:tabs>
        <w:autoSpaceDE w:val="0"/>
        <w:autoSpaceDN w:val="0"/>
        <w:spacing w:line="360" w:lineRule="auto"/>
        <w:ind w:firstLine="480" w:firstLineChars="200"/>
        <w:rPr>
          <w:rFonts w:hint="eastAsia" w:ascii="宋体" w:hAnsi="宋体" w:cs="宋体"/>
          <w:sz w:val="24"/>
          <w:szCs w:val="24"/>
          <w:lang w:val="zh-CN"/>
        </w:rPr>
      </w:pPr>
      <w:r>
        <w:rPr>
          <w:rFonts w:hint="eastAsia" w:ascii="宋体" w:hAnsi="宋体" w:cs="宋体"/>
          <w:sz w:val="24"/>
          <w:szCs w:val="24"/>
          <w:lang w:val="zh-CN"/>
        </w:rPr>
        <w:t xml:space="preserve">法定代表人                                法定代表人   </w:t>
      </w:r>
    </w:p>
    <w:p>
      <w:pPr>
        <w:tabs>
          <w:tab w:val="left" w:pos="1455"/>
        </w:tabs>
        <w:autoSpaceDE w:val="0"/>
        <w:autoSpaceDN w:val="0"/>
        <w:spacing w:line="360" w:lineRule="auto"/>
        <w:ind w:firstLine="480" w:firstLineChars="200"/>
        <w:rPr>
          <w:rFonts w:hint="eastAsia" w:ascii="宋体" w:hAnsi="宋体" w:cs="宋体"/>
          <w:sz w:val="24"/>
          <w:szCs w:val="24"/>
          <w:lang w:val="zh-CN"/>
        </w:rPr>
      </w:pPr>
      <w:r>
        <w:rPr>
          <w:rFonts w:hint="eastAsia" w:ascii="宋体" w:hAnsi="宋体" w:cs="宋体"/>
          <w:sz w:val="24"/>
          <w:szCs w:val="24"/>
          <w:lang w:val="zh-CN"/>
        </w:rPr>
        <w:t xml:space="preserve">或受委托人（签字）：                       或受委托人（签字）：  </w:t>
      </w:r>
    </w:p>
    <w:p>
      <w:pPr>
        <w:tabs>
          <w:tab w:val="left" w:pos="1455"/>
        </w:tabs>
        <w:autoSpaceDE w:val="0"/>
        <w:autoSpaceDN w:val="0"/>
        <w:spacing w:line="360" w:lineRule="auto"/>
        <w:ind w:firstLine="480" w:firstLineChars="200"/>
        <w:rPr>
          <w:rFonts w:hint="eastAsia" w:ascii="宋体" w:hAnsi="宋体" w:cs="宋体"/>
          <w:sz w:val="24"/>
          <w:szCs w:val="24"/>
          <w:lang w:val="zh-CN"/>
        </w:rPr>
      </w:pPr>
      <w:r>
        <w:rPr>
          <w:rFonts w:hint="eastAsia" w:ascii="宋体" w:hAnsi="宋体" w:cs="宋体"/>
          <w:sz w:val="24"/>
          <w:szCs w:val="24"/>
          <w:lang w:val="zh-CN"/>
        </w:rPr>
        <w:t xml:space="preserve">联系人：                                  联系人： </w:t>
      </w:r>
    </w:p>
    <w:p>
      <w:pPr>
        <w:tabs>
          <w:tab w:val="left" w:pos="1455"/>
        </w:tabs>
        <w:autoSpaceDE w:val="0"/>
        <w:autoSpaceDN w:val="0"/>
        <w:spacing w:line="360" w:lineRule="auto"/>
        <w:ind w:firstLine="480" w:firstLineChars="200"/>
        <w:rPr>
          <w:rFonts w:hint="eastAsia" w:ascii="宋体" w:hAnsi="宋体" w:cs="宋体"/>
          <w:sz w:val="24"/>
          <w:szCs w:val="24"/>
          <w:lang w:val="zh-CN"/>
        </w:rPr>
      </w:pPr>
      <w:r>
        <w:rPr>
          <w:rFonts w:hint="eastAsia" w:ascii="宋体" w:hAnsi="宋体" w:cs="宋体"/>
          <w:sz w:val="24"/>
          <w:szCs w:val="24"/>
          <w:lang w:val="zh-CN"/>
        </w:rPr>
        <w:t xml:space="preserve">地址：杭州解放东路58号市民中心J楼       地址： </w:t>
      </w:r>
    </w:p>
    <w:p>
      <w:pPr>
        <w:tabs>
          <w:tab w:val="left" w:pos="1455"/>
        </w:tabs>
        <w:autoSpaceDE w:val="0"/>
        <w:autoSpaceDN w:val="0"/>
        <w:spacing w:line="360" w:lineRule="auto"/>
        <w:ind w:firstLine="480" w:firstLineChars="200"/>
        <w:rPr>
          <w:rFonts w:hint="eastAsia" w:ascii="宋体" w:hAnsi="宋体" w:cs="宋体"/>
          <w:sz w:val="24"/>
          <w:szCs w:val="24"/>
          <w:lang w:val="zh-CN"/>
        </w:rPr>
      </w:pPr>
      <w:r>
        <w:rPr>
          <w:rFonts w:hint="eastAsia" w:ascii="宋体" w:hAnsi="宋体" w:cs="宋体"/>
          <w:sz w:val="24"/>
          <w:szCs w:val="24"/>
          <w:lang w:val="zh-CN"/>
        </w:rPr>
        <w:t>电话：                                    电话：</w:t>
      </w:r>
    </w:p>
    <w:p>
      <w:pPr>
        <w:tabs>
          <w:tab w:val="left" w:pos="1455"/>
        </w:tabs>
        <w:autoSpaceDE w:val="0"/>
        <w:autoSpaceDN w:val="0"/>
        <w:spacing w:line="360" w:lineRule="auto"/>
        <w:ind w:firstLine="480" w:firstLineChars="200"/>
        <w:rPr>
          <w:rFonts w:hint="eastAsia" w:ascii="宋体" w:hAnsi="宋体" w:cs="宋体"/>
          <w:sz w:val="24"/>
          <w:szCs w:val="24"/>
          <w:lang w:val="zh-CN"/>
        </w:rPr>
      </w:pPr>
      <w:r>
        <w:rPr>
          <w:rFonts w:hint="eastAsia" w:ascii="宋体" w:hAnsi="宋体" w:cs="宋体"/>
          <w:sz w:val="24"/>
          <w:szCs w:val="24"/>
          <w:lang w:val="zh-CN"/>
        </w:rPr>
        <w:t>传真：                                    传真：</w:t>
      </w:r>
    </w:p>
    <w:p>
      <w:pPr>
        <w:tabs>
          <w:tab w:val="left" w:pos="1455"/>
        </w:tabs>
        <w:autoSpaceDE w:val="0"/>
        <w:autoSpaceDN w:val="0"/>
        <w:spacing w:line="360" w:lineRule="auto"/>
        <w:ind w:firstLine="480" w:firstLineChars="200"/>
        <w:rPr>
          <w:rFonts w:hint="eastAsia" w:ascii="宋体" w:hAnsi="宋体" w:cs="宋体"/>
          <w:sz w:val="24"/>
          <w:szCs w:val="24"/>
          <w:lang w:val="zh-CN"/>
        </w:rPr>
      </w:pPr>
      <w:r>
        <w:rPr>
          <w:rFonts w:hint="eastAsia" w:ascii="宋体" w:hAnsi="宋体" w:cs="宋体"/>
          <w:sz w:val="24"/>
          <w:szCs w:val="24"/>
          <w:lang w:val="zh-CN"/>
        </w:rPr>
        <w:t xml:space="preserve">开户银行：                                开户银行： </w:t>
      </w:r>
    </w:p>
    <w:p>
      <w:pPr>
        <w:tabs>
          <w:tab w:val="left" w:pos="1455"/>
        </w:tabs>
        <w:autoSpaceDE w:val="0"/>
        <w:autoSpaceDN w:val="0"/>
        <w:spacing w:line="360" w:lineRule="auto"/>
        <w:ind w:firstLine="480" w:firstLineChars="200"/>
        <w:rPr>
          <w:rFonts w:hint="eastAsia" w:ascii="宋体" w:hAnsi="宋体" w:cs="宋体"/>
          <w:sz w:val="24"/>
          <w:szCs w:val="24"/>
          <w:lang w:val="zh-CN"/>
        </w:rPr>
      </w:pPr>
      <w:r>
        <w:rPr>
          <w:rFonts w:hint="eastAsia" w:ascii="宋体" w:hAnsi="宋体" w:cs="宋体"/>
          <w:sz w:val="24"/>
          <w:szCs w:val="24"/>
          <w:lang w:val="zh-CN"/>
        </w:rPr>
        <w:t>帐号：                                    帐号：</w:t>
      </w:r>
    </w:p>
    <w:p>
      <w:pPr>
        <w:tabs>
          <w:tab w:val="left" w:pos="1455"/>
        </w:tabs>
        <w:autoSpaceDE w:val="0"/>
        <w:autoSpaceDN w:val="0"/>
        <w:spacing w:line="360" w:lineRule="auto"/>
        <w:ind w:firstLine="480" w:firstLineChars="200"/>
        <w:rPr>
          <w:rFonts w:hint="eastAsia" w:ascii="宋体" w:hAnsi="宋体" w:cs="宋体"/>
          <w:sz w:val="24"/>
          <w:szCs w:val="24"/>
          <w:lang w:val="zh-CN"/>
        </w:rPr>
      </w:pPr>
    </w:p>
    <w:p>
      <w:pPr>
        <w:tabs>
          <w:tab w:val="left" w:pos="1455"/>
        </w:tabs>
        <w:autoSpaceDE w:val="0"/>
        <w:autoSpaceDN w:val="0"/>
        <w:spacing w:line="360" w:lineRule="auto"/>
        <w:ind w:firstLine="480" w:firstLineChars="200"/>
        <w:rPr>
          <w:rFonts w:hint="eastAsia" w:ascii="宋体" w:hAnsi="宋体" w:cs="宋体"/>
          <w:sz w:val="24"/>
          <w:szCs w:val="24"/>
          <w:lang w:val="zh-CN"/>
        </w:rPr>
      </w:pPr>
      <w:r>
        <w:rPr>
          <w:rFonts w:hint="eastAsia" w:ascii="宋体" w:hAnsi="宋体" w:cs="宋体"/>
          <w:sz w:val="24"/>
          <w:szCs w:val="24"/>
          <w:lang w:val="zh-CN"/>
        </w:rPr>
        <w:t>签订日期：</w:t>
      </w:r>
    </w:p>
    <w:p>
      <w:pPr>
        <w:tabs>
          <w:tab w:val="left" w:pos="1455"/>
        </w:tabs>
        <w:autoSpaceDE w:val="0"/>
        <w:autoSpaceDN w:val="0"/>
        <w:spacing w:line="360" w:lineRule="auto"/>
        <w:ind w:firstLine="480" w:firstLineChars="200"/>
        <w:rPr>
          <w:rFonts w:hint="eastAsia" w:ascii="宋体" w:hAnsi="宋体" w:cs="宋体"/>
          <w:sz w:val="24"/>
          <w:szCs w:val="24"/>
          <w:lang w:val="zh-CN"/>
        </w:rPr>
      </w:pPr>
    </w:p>
    <w:p>
      <w:pPr>
        <w:pStyle w:val="2"/>
        <w:rPr>
          <w:rFonts w:ascii="宋体" w:hAnsi="宋体"/>
          <w:color w:val="000000"/>
          <w:sz w:val="24"/>
        </w:rPr>
      </w:pPr>
    </w:p>
    <w:p>
      <w:pPr>
        <w:pStyle w:val="2"/>
        <w:jc w:val="both"/>
        <w:rPr>
          <w:rFonts w:ascii="宋体" w:hAnsi="宋体"/>
          <w:color w:val="000000"/>
          <w:sz w:val="24"/>
        </w:rPr>
      </w:pPr>
    </w:p>
    <w:p>
      <w:pPr>
        <w:rPr>
          <w:rFonts w:ascii="宋体" w:hAnsi="宋体"/>
          <w:color w:val="000000"/>
          <w:sz w:val="24"/>
        </w:rPr>
      </w:pPr>
    </w:p>
    <w:p>
      <w:pPr>
        <w:rPr>
          <w:sz w:val="24"/>
          <w:szCs w:val="24"/>
        </w:rPr>
      </w:pPr>
    </w:p>
    <w:p>
      <w:pPr>
        <w:pStyle w:val="2"/>
        <w:rPr>
          <w:sz w:val="24"/>
          <w:szCs w:val="24"/>
        </w:rPr>
      </w:pPr>
    </w:p>
    <w:p>
      <w:pPr>
        <w:rPr>
          <w:sz w:val="24"/>
          <w:szCs w:val="24"/>
        </w:rPr>
      </w:pPr>
    </w:p>
    <w:p>
      <w:pPr>
        <w:pStyle w:val="2"/>
        <w:rPr>
          <w:sz w:val="24"/>
          <w:szCs w:val="24"/>
        </w:rPr>
      </w:pPr>
    </w:p>
    <w:p>
      <w:pPr>
        <w:rPr>
          <w:sz w:val="24"/>
          <w:szCs w:val="24"/>
        </w:rPr>
      </w:pPr>
    </w:p>
    <w:p>
      <w:pPr>
        <w:pStyle w:val="2"/>
        <w:rPr>
          <w:sz w:val="24"/>
          <w:szCs w:val="24"/>
        </w:rPr>
      </w:pPr>
    </w:p>
    <w:p>
      <w:pPr>
        <w:pageBreakBefore/>
        <w:spacing w:line="360" w:lineRule="auto"/>
        <w:ind w:firstLine="1446" w:firstLineChars="400"/>
        <w:jc w:val="both"/>
        <w:outlineLvl w:val="0"/>
        <w:rPr>
          <w:rFonts w:ascii="宋体" w:hAnsi="宋体"/>
          <w:b/>
          <w:color w:val="000000"/>
          <w:sz w:val="36"/>
        </w:rPr>
      </w:pPr>
      <w:bookmarkStart w:id="101" w:name="_Toc15215"/>
      <w:r>
        <w:rPr>
          <w:rFonts w:hint="eastAsia" w:ascii="宋体" w:hAnsi="宋体"/>
          <w:b/>
          <w:color w:val="000000"/>
          <w:sz w:val="36"/>
        </w:rPr>
        <w:t xml:space="preserve">第五部分 </w:t>
      </w:r>
      <w:bookmarkEnd w:id="98"/>
      <w:r>
        <w:rPr>
          <w:rFonts w:hint="eastAsia" w:ascii="宋体" w:hAnsi="宋体"/>
          <w:b/>
          <w:color w:val="000000"/>
          <w:sz w:val="36"/>
        </w:rPr>
        <w:t xml:space="preserve"> 应提交的有关格式范例</w:t>
      </w:r>
      <w:bookmarkEnd w:id="99"/>
      <w:bookmarkEnd w:id="101"/>
    </w:p>
    <w:p>
      <w:pPr>
        <w:spacing w:line="360" w:lineRule="auto"/>
        <w:rPr>
          <w:rFonts w:ascii="宋体" w:hAnsi="宋体"/>
          <w:b/>
          <w:color w:val="000000"/>
          <w:sz w:val="24"/>
        </w:rPr>
      </w:pPr>
      <w:bookmarkStart w:id="102" w:name="_Toc233618987"/>
    </w:p>
    <w:p>
      <w:pPr>
        <w:spacing w:line="360" w:lineRule="auto"/>
        <w:rPr>
          <w:rFonts w:ascii="宋体" w:hAnsi="宋体"/>
          <w:b/>
          <w:color w:val="000000"/>
          <w:sz w:val="24"/>
        </w:rPr>
      </w:pPr>
      <w:r>
        <w:rPr>
          <w:rFonts w:hint="eastAsia" w:ascii="宋体" w:hAnsi="宋体"/>
          <w:b/>
          <w:color w:val="000000"/>
          <w:sz w:val="24"/>
        </w:rPr>
        <w:t>一、投标人提交投标文件须知：</w:t>
      </w:r>
      <w:bookmarkEnd w:id="102"/>
    </w:p>
    <w:p>
      <w:pPr>
        <w:spacing w:line="360" w:lineRule="auto"/>
        <w:ind w:left="2" w:firstLine="480" w:firstLineChars="200"/>
        <w:rPr>
          <w:rFonts w:ascii="宋体" w:hAnsi="宋体"/>
          <w:color w:val="000000"/>
          <w:sz w:val="24"/>
        </w:rPr>
      </w:pPr>
      <w:r>
        <w:rPr>
          <w:rFonts w:hint="eastAsia" w:ascii="宋体" w:hAnsi="宋体"/>
          <w:color w:val="000000"/>
          <w:sz w:val="24"/>
        </w:rPr>
        <w:t>1、投标人应严格按照以下顺序填写和提交下述规定的全部格式文件以及其他有关资料，混乱的编排导致投标文件被误读或评审小组查找不到有效文件是投标人的风险。</w:t>
      </w:r>
    </w:p>
    <w:p>
      <w:pPr>
        <w:spacing w:line="360" w:lineRule="auto"/>
        <w:ind w:left="2" w:firstLine="480" w:firstLineChars="200"/>
        <w:rPr>
          <w:rFonts w:ascii="宋体" w:hAnsi="宋体"/>
          <w:color w:val="000000"/>
          <w:sz w:val="24"/>
        </w:rPr>
      </w:pPr>
      <w:r>
        <w:rPr>
          <w:rFonts w:hint="eastAsia" w:ascii="宋体" w:hAnsi="宋体"/>
          <w:color w:val="000000"/>
          <w:sz w:val="24"/>
        </w:rPr>
        <w:t>2、所附表格中要求回答的全部问题和/或信息都必须正面回答。</w:t>
      </w:r>
    </w:p>
    <w:p>
      <w:pPr>
        <w:spacing w:line="360" w:lineRule="auto"/>
        <w:ind w:left="2" w:firstLine="480" w:firstLineChars="200"/>
        <w:rPr>
          <w:rFonts w:ascii="宋体" w:hAnsi="宋体"/>
          <w:color w:val="000000"/>
          <w:sz w:val="24"/>
        </w:rPr>
      </w:pPr>
      <w:r>
        <w:rPr>
          <w:rFonts w:hint="eastAsia" w:ascii="宋体" w:hAnsi="宋体"/>
          <w:color w:val="000000"/>
          <w:sz w:val="24"/>
        </w:rPr>
        <w:t>3、本声明书的签字人应保证全部声明和问题的回答是真实的和准确的。</w:t>
      </w:r>
    </w:p>
    <w:p>
      <w:pPr>
        <w:spacing w:line="360" w:lineRule="auto"/>
        <w:ind w:left="2" w:firstLine="480" w:firstLineChars="200"/>
        <w:rPr>
          <w:rFonts w:ascii="宋体" w:hAnsi="宋体"/>
          <w:color w:val="000000"/>
          <w:sz w:val="24"/>
        </w:rPr>
      </w:pPr>
      <w:r>
        <w:rPr>
          <w:rFonts w:hint="eastAsia" w:ascii="宋体" w:hAnsi="宋体"/>
          <w:color w:val="000000"/>
          <w:sz w:val="24"/>
        </w:rPr>
        <w:t>4、评审小组将应用投标人提交的资料根据自己的判断和考虑决定投标人履行合同的合格性及能力。</w:t>
      </w:r>
    </w:p>
    <w:p>
      <w:pPr>
        <w:spacing w:line="360" w:lineRule="auto"/>
        <w:ind w:firstLine="480" w:firstLineChars="200"/>
        <w:rPr>
          <w:rFonts w:ascii="宋体" w:hAnsi="宋体"/>
          <w:color w:val="000000"/>
          <w:sz w:val="24"/>
        </w:rPr>
      </w:pPr>
      <w:r>
        <w:rPr>
          <w:rFonts w:hint="eastAsia" w:ascii="宋体" w:hAnsi="宋体"/>
          <w:color w:val="000000"/>
          <w:sz w:val="24"/>
        </w:rPr>
        <w:t>5、投标人提交的材料将在一定期限内被保密保存，但不退还。</w:t>
      </w:r>
    </w:p>
    <w:p>
      <w:pPr>
        <w:spacing w:line="360" w:lineRule="auto"/>
        <w:ind w:firstLine="480" w:firstLineChars="200"/>
        <w:rPr>
          <w:rFonts w:ascii="宋体" w:hAnsi="宋体"/>
          <w:color w:val="000000"/>
          <w:sz w:val="24"/>
          <w:lang w:val="zh-CN"/>
        </w:rPr>
      </w:pPr>
      <w:r>
        <w:rPr>
          <w:rFonts w:hint="eastAsia" w:ascii="宋体" w:hAnsi="宋体"/>
          <w:color w:val="000000"/>
          <w:sz w:val="24"/>
        </w:rPr>
        <w:t>6、全部文件应按投标人须知中规定的语言和份数提交。</w:t>
      </w:r>
      <w:r>
        <w:rPr>
          <w:rFonts w:hint="eastAsia" w:ascii="宋体" w:hAnsi="宋体" w:cs="仿宋_GB2312"/>
          <w:color w:val="000000"/>
          <w:sz w:val="24"/>
        </w:rPr>
        <w:t>投标文件组成漏项或未按规定的格式编制或投标文件正、副本份数不足，内容不全或内容字迹模糊辨认不清的情况，</w:t>
      </w:r>
      <w:r>
        <w:rPr>
          <w:rFonts w:hint="eastAsia" w:ascii="宋体" w:hAnsi="宋体" w:cs="仿宋_GB2312"/>
          <w:b/>
          <w:color w:val="000000"/>
          <w:sz w:val="24"/>
        </w:rPr>
        <w:t>将被认定为投标无效。</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br w:type="page"/>
      </w:r>
    </w:p>
    <w:p>
      <w:pPr>
        <w:spacing w:line="360" w:lineRule="auto"/>
        <w:jc w:val="center"/>
        <w:outlineLvl w:val="1"/>
        <w:rPr>
          <w:rFonts w:ascii="宋体" w:hAnsi="宋体" w:cs="宋体"/>
          <w:b/>
          <w:color w:val="000000"/>
          <w:kern w:val="0"/>
          <w:sz w:val="36"/>
          <w:szCs w:val="36"/>
        </w:rPr>
      </w:pPr>
      <w:bookmarkStart w:id="103" w:name="_Toc30092"/>
      <w:bookmarkStart w:id="104" w:name="_Toc233618989"/>
      <w:r>
        <w:rPr>
          <w:rFonts w:hint="eastAsia" w:ascii="宋体" w:hAnsi="宋体" w:cs="宋体"/>
          <w:b/>
          <w:color w:val="000000"/>
          <w:kern w:val="0"/>
          <w:sz w:val="36"/>
          <w:szCs w:val="36"/>
        </w:rPr>
        <w:t>报价文件</w:t>
      </w:r>
      <w:bookmarkEnd w:id="103"/>
    </w:p>
    <w:p>
      <w:pPr>
        <w:spacing w:line="360" w:lineRule="auto"/>
        <w:jc w:val="center"/>
        <w:rPr>
          <w:rFonts w:ascii="宋体" w:hAnsi="宋体" w:cs="宋体"/>
          <w:b/>
          <w:color w:val="000000"/>
          <w:kern w:val="0"/>
          <w:sz w:val="32"/>
          <w:szCs w:val="32"/>
        </w:rPr>
      </w:pPr>
    </w:p>
    <w:p>
      <w:pPr>
        <w:spacing w:line="360" w:lineRule="auto"/>
        <w:jc w:val="center"/>
        <w:rPr>
          <w:rFonts w:ascii="宋体" w:hAnsi="宋体" w:cs="宋体"/>
          <w:b/>
          <w:color w:val="000000"/>
          <w:kern w:val="0"/>
          <w:sz w:val="32"/>
          <w:szCs w:val="32"/>
        </w:rPr>
      </w:pPr>
      <w:r>
        <w:rPr>
          <w:rFonts w:hint="eastAsia" w:ascii="宋体" w:hAnsi="宋体" w:cs="宋体"/>
          <w:b/>
          <w:color w:val="000000"/>
          <w:kern w:val="0"/>
          <w:sz w:val="32"/>
          <w:szCs w:val="32"/>
        </w:rPr>
        <w:t>目录</w:t>
      </w:r>
    </w:p>
    <w:p>
      <w:pPr>
        <w:spacing w:line="360" w:lineRule="auto"/>
        <w:rPr>
          <w:rFonts w:ascii="宋体" w:hAnsi="宋体" w:cs="宋体"/>
          <w:color w:val="000000"/>
          <w:kern w:val="0"/>
          <w:sz w:val="24"/>
        </w:rPr>
      </w:pPr>
      <w:r>
        <w:rPr>
          <w:rFonts w:hint="eastAsia" w:ascii="宋体" w:hAnsi="宋体" w:cs="宋体"/>
          <w:color w:val="000000"/>
          <w:kern w:val="0"/>
          <w:sz w:val="24"/>
        </w:rPr>
        <w:t>（1）投标响应函…………………………………………………………………（页码）</w:t>
      </w:r>
    </w:p>
    <w:p>
      <w:pPr>
        <w:spacing w:line="360" w:lineRule="auto"/>
        <w:rPr>
          <w:rFonts w:ascii="宋体" w:hAnsi="宋体" w:cs="宋体"/>
          <w:color w:val="000000"/>
          <w:kern w:val="0"/>
          <w:sz w:val="24"/>
        </w:rPr>
      </w:pPr>
      <w:r>
        <w:rPr>
          <w:rFonts w:hint="eastAsia" w:ascii="宋体" w:hAnsi="宋体" w:cs="宋体"/>
          <w:color w:val="000000"/>
          <w:kern w:val="0"/>
          <w:sz w:val="24"/>
        </w:rPr>
        <w:t>（2）开标一览表…………………………………………………………………（页码）</w:t>
      </w:r>
    </w:p>
    <w:p>
      <w:pPr>
        <w:pStyle w:val="2"/>
        <w:jc w:val="both"/>
      </w:pPr>
      <w:r>
        <w:rPr>
          <w:rFonts w:hint="eastAsia" w:ascii="宋体" w:hAnsi="宋体"/>
          <w:b w:val="0"/>
          <w:bCs/>
          <w:color w:val="000000"/>
          <w:sz w:val="24"/>
        </w:rPr>
        <w:t>（3）其他文件……………………………………………………………………（页码）</w:t>
      </w:r>
    </w:p>
    <w:p>
      <w:pPr>
        <w:pStyle w:val="2"/>
        <w:jc w:val="both"/>
      </w:pPr>
    </w:p>
    <w:p>
      <w:pPr>
        <w:adjustRightInd w:val="0"/>
        <w:snapToGrid w:val="0"/>
        <w:spacing w:line="360" w:lineRule="auto"/>
        <w:jc w:val="center"/>
        <w:outlineLvl w:val="2"/>
        <w:rPr>
          <w:rFonts w:ascii="宋体" w:hAnsi="宋体"/>
          <w:b/>
          <w:color w:val="000000"/>
          <w:sz w:val="36"/>
        </w:rPr>
      </w:pPr>
      <w:r>
        <w:rPr>
          <w:rFonts w:ascii="宋体" w:hAnsi="宋体" w:cs="宋体"/>
          <w:color w:val="000000"/>
          <w:kern w:val="0"/>
          <w:sz w:val="24"/>
        </w:rPr>
        <w:br w:type="page"/>
      </w:r>
      <w:bookmarkStart w:id="105" w:name="_Toc233618990"/>
      <w:r>
        <w:rPr>
          <w:rFonts w:hint="eastAsia" w:ascii="宋体" w:hAnsi="宋体"/>
          <w:b/>
          <w:color w:val="000000"/>
          <w:kern w:val="0"/>
          <w:sz w:val="36"/>
        </w:rPr>
        <w:t>一、投标响应</w:t>
      </w:r>
      <w:r>
        <w:rPr>
          <w:rFonts w:hint="eastAsia" w:ascii="宋体" w:hAnsi="宋体"/>
          <w:b/>
          <w:color w:val="000000"/>
          <w:sz w:val="36"/>
        </w:rPr>
        <w:t>函</w:t>
      </w:r>
      <w:bookmarkEnd w:id="105"/>
    </w:p>
    <w:p>
      <w:pPr>
        <w:adjustRightInd w:val="0"/>
        <w:snapToGrid w:val="0"/>
        <w:spacing w:line="360" w:lineRule="auto"/>
        <w:rPr>
          <w:rFonts w:ascii="宋体" w:hAnsi="宋体"/>
          <w:color w:val="000000"/>
          <w:sz w:val="24"/>
        </w:rPr>
      </w:pPr>
      <w:r>
        <w:rPr>
          <w:rFonts w:hint="eastAsia" w:ascii="宋体" w:hAnsi="宋体"/>
          <w:color w:val="000000"/>
          <w:sz w:val="24"/>
        </w:rPr>
        <w:t>杭州图书馆、浙江联通工程咨询有限公司：</w:t>
      </w:r>
    </w:p>
    <w:p>
      <w:pPr>
        <w:spacing w:line="360" w:lineRule="auto"/>
        <w:ind w:firstLine="360" w:firstLineChars="150"/>
        <w:rPr>
          <w:rFonts w:ascii="宋体" w:hAnsi="宋体"/>
          <w:color w:val="000000"/>
          <w:sz w:val="24"/>
        </w:rPr>
      </w:pPr>
      <w:r>
        <w:rPr>
          <w:rFonts w:hint="eastAsia" w:ascii="宋体" w:hAnsi="宋体"/>
          <w:color w:val="000000"/>
          <w:kern w:val="0"/>
          <w:sz w:val="24"/>
          <w:u w:val="single"/>
          <w:lang w:val="zh-CN"/>
        </w:rPr>
        <w:t xml:space="preserve">                                                </w:t>
      </w:r>
      <w:r>
        <w:rPr>
          <w:rFonts w:hint="eastAsia" w:ascii="宋体" w:hAnsi="宋体"/>
          <w:color w:val="000000"/>
          <w:sz w:val="24"/>
        </w:rPr>
        <w:t>(投标人全称)授权</w:t>
      </w:r>
      <w:r>
        <w:rPr>
          <w:rFonts w:hint="eastAsia" w:ascii="宋体" w:hAnsi="宋体"/>
          <w:color w:val="000000"/>
          <w:kern w:val="0"/>
          <w:sz w:val="24"/>
          <w:u w:val="single"/>
          <w:lang w:val="zh-CN"/>
        </w:rPr>
        <w:t xml:space="preserve">                    </w:t>
      </w:r>
      <w:r>
        <w:rPr>
          <w:rFonts w:hint="eastAsia" w:ascii="宋体" w:hAnsi="宋体"/>
          <w:color w:val="000000"/>
          <w:sz w:val="24"/>
        </w:rPr>
        <w:t>(全权代表姓名)</w:t>
      </w:r>
      <w:r>
        <w:rPr>
          <w:rFonts w:hint="eastAsia" w:ascii="宋体" w:hAnsi="宋体"/>
          <w:color w:val="000000"/>
          <w:kern w:val="0"/>
          <w:sz w:val="24"/>
          <w:u w:val="single"/>
          <w:lang w:val="zh-CN"/>
        </w:rPr>
        <w:t xml:space="preserve">              </w:t>
      </w:r>
      <w:r>
        <w:rPr>
          <w:rFonts w:hint="eastAsia" w:ascii="宋体" w:hAnsi="宋体"/>
          <w:color w:val="000000"/>
          <w:sz w:val="24"/>
        </w:rPr>
        <w:t>(职务、职称)为全权代表，参加贵方组织的</w:t>
      </w:r>
      <w:r>
        <w:rPr>
          <w:rFonts w:hint="eastAsia" w:ascii="宋体" w:hAnsi="宋体" w:cs="Arial"/>
          <w:color w:val="000000"/>
          <w:kern w:val="0"/>
          <w:sz w:val="24"/>
          <w:lang w:eastAsia="zh-CN"/>
        </w:rPr>
        <w:t>杭州图书馆2020年报刊资源入围项目</w:t>
      </w:r>
      <w:r>
        <w:rPr>
          <w:rFonts w:hint="eastAsia" w:ascii="宋体" w:hAnsi="宋体" w:cs="Arial"/>
          <w:color w:val="FF0000"/>
          <w:kern w:val="0"/>
          <w:sz w:val="24"/>
        </w:rPr>
        <w:t>标项（）</w:t>
      </w:r>
      <w:r>
        <w:rPr>
          <w:rFonts w:hint="eastAsia" w:ascii="宋体" w:hAnsi="宋体"/>
          <w:color w:val="000000"/>
          <w:sz w:val="24"/>
        </w:rPr>
        <w:t>(招标编号：</w:t>
      </w:r>
      <w:r>
        <w:rPr>
          <w:rFonts w:hint="eastAsia" w:ascii="宋体" w:hAnsi="宋体"/>
          <w:color w:val="000000"/>
          <w:sz w:val="24"/>
          <w:lang w:eastAsia="zh-CN"/>
        </w:rPr>
        <w:t>ZJLT-2019-03-043-05</w:t>
      </w:r>
      <w:r>
        <w:rPr>
          <w:rFonts w:hint="eastAsia" w:ascii="宋体" w:hAnsi="宋体" w:cs="仿宋_GB2312"/>
          <w:color w:val="000000"/>
          <w:kern w:val="0"/>
          <w:sz w:val="24"/>
          <w:lang w:val="zh-CN"/>
        </w:rPr>
        <w:t>)</w:t>
      </w:r>
      <w:r>
        <w:rPr>
          <w:rFonts w:hint="eastAsia" w:ascii="宋体" w:hAnsi="宋体"/>
          <w:color w:val="000000"/>
          <w:sz w:val="24"/>
        </w:rPr>
        <w:t>招标的有关活动，并对此项目进行投标。为此：</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1、我方同意在投标人</w:t>
      </w:r>
      <w:r>
        <w:rPr>
          <w:rFonts w:hint="eastAsia" w:ascii="宋体" w:hAnsi="宋体"/>
          <w:color w:val="000000"/>
          <w:kern w:val="44"/>
          <w:sz w:val="24"/>
        </w:rPr>
        <w:t>编制和提交投标文件须知</w:t>
      </w:r>
      <w:r>
        <w:rPr>
          <w:rFonts w:hint="eastAsia" w:ascii="宋体" w:hAnsi="宋体"/>
          <w:color w:val="000000"/>
          <w:sz w:val="24"/>
        </w:rPr>
        <w:t>规定的开标日期起遵守本投标书中的承诺且在投标有效期满之前均具有约束力。</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2、我方承诺已经具备《中华人民共和国政府采购法》中规定的参加政府采购活动的投标人应当具备的条件：</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(1)具有独立承担民事责任的能力；</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(2)遵守国家法律、行政法规，具有良好的信誉和商业道德；</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(3)具有履行合同的能力和良好的履行合同记录；</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(4)良好的资金、财务状况；</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(5)提供的产品和服务符合中国政府规定的相应标准和环保标准；</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(6)没有违反政府采购法规、政策的记录；</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(7)没有发生重大经济纠纷和走私犯罪记录。</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3、提供</w:t>
      </w:r>
      <w:r>
        <w:rPr>
          <w:rFonts w:hint="eastAsia" w:ascii="宋体" w:hAnsi="宋体"/>
          <w:color w:val="000000"/>
          <w:kern w:val="44"/>
          <w:sz w:val="24"/>
        </w:rPr>
        <w:t>编制和提交投标文件须知</w:t>
      </w:r>
      <w:r>
        <w:rPr>
          <w:rFonts w:hint="eastAsia" w:ascii="宋体" w:hAnsi="宋体"/>
          <w:color w:val="000000"/>
          <w:sz w:val="24"/>
        </w:rPr>
        <w:t>规定的全部投标文件，包括投标文件</w:t>
      </w:r>
      <w:r>
        <w:rPr>
          <w:rFonts w:hint="eastAsia" w:ascii="宋体" w:hAnsi="宋体"/>
          <w:color w:val="000000"/>
          <w:sz w:val="24"/>
          <w:u w:val="single"/>
        </w:rPr>
        <w:t>正本1份，副本4份</w:t>
      </w:r>
      <w:r>
        <w:rPr>
          <w:rFonts w:hint="eastAsia" w:ascii="宋体" w:hAnsi="宋体"/>
          <w:color w:val="000000"/>
          <w:sz w:val="24"/>
        </w:rPr>
        <w:t>。具体内容为：</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(1)报价文件；</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w:t>
      </w:r>
      <w:r>
        <w:rPr>
          <w:rFonts w:hint="eastAsia" w:ascii="宋体" w:hAnsi="宋体"/>
          <w:color w:val="000000"/>
          <w:kern w:val="0"/>
          <w:sz w:val="24"/>
          <w:lang w:val="zh-CN"/>
        </w:rPr>
        <w:t>技术文件和</w:t>
      </w:r>
      <w:r>
        <w:rPr>
          <w:rFonts w:hint="eastAsia" w:ascii="宋体" w:hAnsi="宋体"/>
          <w:color w:val="000000"/>
          <w:sz w:val="24"/>
          <w:lang w:val="zh-CN"/>
        </w:rPr>
        <w:t>商务文件</w:t>
      </w:r>
      <w:r>
        <w:rPr>
          <w:rFonts w:hint="eastAsia"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(3)</w:t>
      </w:r>
      <w:r>
        <w:rPr>
          <w:rFonts w:hint="eastAsia" w:ascii="宋体" w:hAnsi="宋体"/>
          <w:color w:val="000000"/>
          <w:kern w:val="44"/>
          <w:sz w:val="24"/>
        </w:rPr>
        <w:t>编制和提交投标文件须知</w:t>
      </w:r>
      <w:r>
        <w:rPr>
          <w:rFonts w:hint="eastAsia" w:ascii="宋体" w:hAnsi="宋体"/>
          <w:color w:val="000000"/>
          <w:sz w:val="24"/>
        </w:rPr>
        <w:t>要求投标人提交的全部文件；</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(4)按招标文件要求提供和交付的货物和服务的投标报价详见开标一览表；</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(5)保证忠实地执行双方所签订的合同，并承担合同规定的责任和义务；</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(6)保证遵守招标文件中的其他有关规定。</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4、如果在开标后规定的投标有效期内撤回投标，我方的投标保证金可被贵方没收。</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5、我方完全理解贵方不一定要接受最低价的投标。</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6、我方愿意向贵方提供任何与该项投标有关的数据、情况和服务资料。若贵方需要，我方愿意提供我方作出的一切承诺的证明材料。</w:t>
      </w:r>
    </w:p>
    <w:p>
      <w:pPr>
        <w:spacing w:line="360" w:lineRule="auto"/>
        <w:ind w:firstLine="480" w:firstLineChars="200"/>
        <w:rPr>
          <w:rFonts w:ascii="宋体" w:hAnsi="宋体"/>
          <w:color w:val="000000"/>
          <w:sz w:val="24"/>
        </w:rPr>
      </w:pPr>
      <w:r>
        <w:rPr>
          <w:rFonts w:hint="eastAsia" w:ascii="宋体" w:hAnsi="宋体"/>
          <w:color w:val="000000"/>
          <w:sz w:val="24"/>
        </w:rPr>
        <w:t>7、我方已详细审核全部招标文件，包括招标文件修改书（如有的话）、参考资料及有关附件，确认无误。我方完全理解并接受招标文件的各项规定和要求，对招标文件的合理性、合法性不再有异议。</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8、我方将严格遵守《中华人民共和国政府采购法》第七十七条规定，投标人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(1)提供虚假材料谋取中标、成交的；</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(2)采取不正当手段诋毁、排挤其他投标人的；</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(3)与采购人、其它投标人或者招标代理机构恶意串通的；</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(4)向采购人、招标代理机构行贿或者提供其他不正当利益的；</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(5)在招标采购过程中与采购人进行协商谈判的；</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(6)拒绝有关部门监督检查或提供虚假情况的。</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投标人有前款第(1)至(5)项情形之一的，中标、成交无效。</w:t>
      </w:r>
    </w:p>
    <w:p>
      <w:pPr>
        <w:adjustRightInd w:val="0"/>
        <w:snapToGrid w:val="0"/>
        <w:spacing w:line="360" w:lineRule="auto"/>
        <w:rPr>
          <w:rFonts w:ascii="宋体" w:hAnsi="宋体" w:cs="宋体"/>
          <w:color w:val="000000"/>
          <w:kern w:val="0"/>
          <w:sz w:val="24"/>
          <w:lang w:val="zh-CN"/>
        </w:rPr>
      </w:pPr>
    </w:p>
    <w:p>
      <w:pPr>
        <w:adjustRightInd w:val="0"/>
        <w:snapToGrid w:val="0"/>
        <w:spacing w:line="360" w:lineRule="auto"/>
        <w:ind w:left="560" w:leftChars="200"/>
        <w:rPr>
          <w:rFonts w:ascii="宋体" w:hAnsi="宋体" w:cs="宋体"/>
          <w:color w:val="000000"/>
          <w:kern w:val="0"/>
          <w:sz w:val="24"/>
        </w:rPr>
      </w:pPr>
      <w:r>
        <w:rPr>
          <w:rFonts w:hint="eastAsia" w:ascii="宋体" w:hAnsi="宋体" w:cs="宋体"/>
          <w:color w:val="000000"/>
          <w:kern w:val="0"/>
          <w:sz w:val="24"/>
          <w:lang w:val="zh-CN"/>
        </w:rPr>
        <w:t>法定（授权）代表人（签字）：</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p>
    <w:p>
      <w:pPr>
        <w:adjustRightInd w:val="0"/>
        <w:snapToGrid w:val="0"/>
        <w:spacing w:line="360" w:lineRule="auto"/>
        <w:ind w:left="560" w:leftChars="200"/>
        <w:rPr>
          <w:rFonts w:ascii="宋体" w:hAnsi="宋体" w:cs="宋体"/>
          <w:color w:val="000000"/>
          <w:kern w:val="0"/>
          <w:sz w:val="24"/>
          <w:u w:val="single"/>
          <w:lang w:val="zh-CN"/>
        </w:rPr>
      </w:pPr>
      <w:r>
        <w:rPr>
          <w:rFonts w:hint="eastAsia" w:ascii="宋体" w:hAnsi="宋体" w:cs="宋体"/>
          <w:color w:val="000000"/>
          <w:kern w:val="0"/>
          <w:sz w:val="24"/>
          <w:lang w:val="zh-CN"/>
        </w:rPr>
        <w:t xml:space="preserve">投标人盖 章：  </w:t>
      </w:r>
      <w:r>
        <w:rPr>
          <w:rFonts w:hint="eastAsia" w:ascii="宋体" w:hAnsi="宋体" w:cs="宋体"/>
          <w:color w:val="000000"/>
          <w:kern w:val="0"/>
          <w:sz w:val="24"/>
          <w:u w:val="single"/>
          <w:lang w:val="zh-CN"/>
        </w:rPr>
        <w:t xml:space="preserve">                     </w:t>
      </w:r>
    </w:p>
    <w:p>
      <w:pPr>
        <w:adjustRightInd w:val="0"/>
        <w:snapToGrid w:val="0"/>
        <w:spacing w:line="360" w:lineRule="auto"/>
        <w:ind w:left="560" w:leftChars="200"/>
        <w:rPr>
          <w:rFonts w:ascii="宋体" w:hAnsi="宋体" w:cs="宋体"/>
          <w:color w:val="000000"/>
          <w:kern w:val="0"/>
          <w:sz w:val="24"/>
        </w:rPr>
      </w:pPr>
      <w:r>
        <w:rPr>
          <w:rFonts w:hint="eastAsia" w:ascii="宋体" w:hAnsi="宋体" w:cs="宋体"/>
          <w:color w:val="000000"/>
          <w:kern w:val="0"/>
          <w:sz w:val="24"/>
          <w:lang w:val="zh-CN"/>
        </w:rPr>
        <w:t xml:space="preserve">联系电话：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传真：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 电子邮件：</w:t>
      </w:r>
      <w:r>
        <w:rPr>
          <w:rFonts w:hint="eastAsia" w:ascii="宋体" w:hAnsi="宋体" w:cs="宋体"/>
          <w:color w:val="000000"/>
          <w:kern w:val="0"/>
          <w:sz w:val="24"/>
          <w:u w:val="single"/>
          <w:lang w:val="zh-CN"/>
        </w:rPr>
        <w:t xml:space="preserve">              </w:t>
      </w:r>
    </w:p>
    <w:p>
      <w:pPr>
        <w:adjustRightInd w:val="0"/>
        <w:snapToGrid w:val="0"/>
        <w:spacing w:line="360" w:lineRule="auto"/>
        <w:ind w:left="560" w:leftChars="200"/>
        <w:rPr>
          <w:rFonts w:ascii="宋体" w:hAnsi="宋体" w:cs="宋体"/>
          <w:color w:val="000000"/>
          <w:kern w:val="0"/>
          <w:sz w:val="24"/>
        </w:rPr>
      </w:pPr>
      <w:r>
        <w:rPr>
          <w:rFonts w:hint="eastAsia" w:ascii="宋体" w:hAnsi="宋体" w:cs="宋体"/>
          <w:color w:val="000000"/>
          <w:kern w:val="0"/>
          <w:sz w:val="24"/>
          <w:lang w:val="zh-CN"/>
        </w:rPr>
        <w:t>联系地址：</w:t>
      </w:r>
      <w:r>
        <w:rPr>
          <w:rFonts w:hint="eastAsia" w:ascii="宋体" w:hAnsi="宋体" w:cs="宋体"/>
          <w:color w:val="000000"/>
          <w:kern w:val="0"/>
          <w:sz w:val="24"/>
          <w:u w:val="single"/>
          <w:lang w:val="zh-CN"/>
        </w:rPr>
        <w:t xml:space="preserve">                                                    </w:t>
      </w:r>
    </w:p>
    <w:p>
      <w:pPr>
        <w:adjustRightInd w:val="0"/>
        <w:snapToGrid w:val="0"/>
        <w:spacing w:line="360" w:lineRule="auto"/>
        <w:ind w:left="560" w:leftChars="200"/>
        <w:rPr>
          <w:rFonts w:ascii="宋体" w:hAnsi="宋体" w:cs="宋体"/>
          <w:color w:val="000000"/>
          <w:kern w:val="0"/>
          <w:sz w:val="24"/>
        </w:rPr>
      </w:pPr>
      <w:r>
        <w:rPr>
          <w:rFonts w:hint="eastAsia" w:ascii="宋体" w:hAnsi="宋体" w:cs="宋体"/>
          <w:color w:val="000000"/>
          <w:kern w:val="0"/>
          <w:sz w:val="24"/>
          <w:lang w:val="zh-CN"/>
        </w:rPr>
        <w:t>邮政编码：</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传真号码：</w:t>
      </w:r>
      <w:r>
        <w:rPr>
          <w:rFonts w:hint="eastAsia" w:ascii="宋体" w:hAnsi="宋体" w:cs="宋体"/>
          <w:color w:val="000000"/>
          <w:kern w:val="0"/>
          <w:sz w:val="24"/>
          <w:u w:val="single"/>
          <w:lang w:val="zh-CN"/>
        </w:rPr>
        <w:t xml:space="preserve">                     </w:t>
      </w:r>
    </w:p>
    <w:p>
      <w:pPr>
        <w:adjustRightInd w:val="0"/>
        <w:snapToGrid w:val="0"/>
        <w:spacing w:line="360" w:lineRule="auto"/>
        <w:ind w:firstLine="540" w:firstLineChars="225"/>
        <w:rPr>
          <w:rFonts w:ascii="宋体" w:hAnsi="宋体" w:cs="宋体"/>
          <w:color w:val="000000"/>
          <w:kern w:val="0"/>
          <w:sz w:val="24"/>
          <w:u w:val="single"/>
        </w:rPr>
      </w:pPr>
      <w:r>
        <w:rPr>
          <w:rFonts w:hint="eastAsia" w:ascii="宋体" w:hAnsi="宋体" w:cs="宋体"/>
          <w:color w:val="000000"/>
          <w:kern w:val="0"/>
          <w:sz w:val="24"/>
          <w:lang w:val="zh-CN"/>
        </w:rPr>
        <w:t>日</w:t>
      </w:r>
      <w:r>
        <w:rPr>
          <w:rFonts w:hint="eastAsia" w:ascii="宋体" w:hAnsi="宋体" w:cs="宋体"/>
          <w:color w:val="000000"/>
          <w:kern w:val="0"/>
          <w:sz w:val="24"/>
        </w:rPr>
        <w:t xml:space="preserve">    </w:t>
      </w:r>
      <w:r>
        <w:rPr>
          <w:rFonts w:hint="eastAsia" w:ascii="宋体" w:hAnsi="宋体" w:cs="宋体"/>
          <w:color w:val="000000"/>
          <w:kern w:val="0"/>
          <w:sz w:val="24"/>
          <w:lang w:val="zh-CN"/>
        </w:rPr>
        <w:t>期</w:t>
      </w:r>
      <w:r>
        <w:rPr>
          <w:rFonts w:hint="eastAsia" w:ascii="宋体" w:hAnsi="宋体" w:cs="宋体"/>
          <w:color w:val="000000"/>
          <w:kern w:val="0"/>
          <w:sz w:val="24"/>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lang w:val="zh-CN"/>
        </w:rPr>
        <w:t>年</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rPr>
        <w:tab/>
      </w:r>
      <w:r>
        <w:rPr>
          <w:rFonts w:hint="eastAsia" w:ascii="宋体" w:hAnsi="宋体" w:cs="宋体"/>
          <w:color w:val="000000"/>
          <w:kern w:val="0"/>
          <w:sz w:val="24"/>
          <w:u w:val="single"/>
        </w:rPr>
        <w:t xml:space="preserve"> </w:t>
      </w:r>
      <w:r>
        <w:rPr>
          <w:rFonts w:hint="eastAsia" w:ascii="宋体" w:hAnsi="宋体" w:cs="宋体"/>
          <w:color w:val="000000"/>
          <w:kern w:val="0"/>
          <w:sz w:val="24"/>
          <w:lang w:val="zh-CN"/>
        </w:rPr>
        <w:t>月</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日</w:t>
      </w:r>
    </w:p>
    <w:p>
      <w:pPr>
        <w:adjustRightInd w:val="0"/>
        <w:snapToGrid w:val="0"/>
        <w:spacing w:line="360" w:lineRule="auto"/>
        <w:rPr>
          <w:rFonts w:ascii="宋体" w:hAnsi="宋体"/>
          <w:b/>
          <w:color w:val="000000"/>
          <w:kern w:val="0"/>
          <w:sz w:val="24"/>
          <w:lang w:val="zh-CN"/>
        </w:rPr>
      </w:pPr>
      <w:r>
        <w:rPr>
          <w:rFonts w:hint="eastAsia" w:ascii="宋体" w:hAnsi="宋体"/>
          <w:b/>
          <w:color w:val="000000"/>
          <w:kern w:val="0"/>
          <w:sz w:val="24"/>
          <w:lang w:val="zh-CN"/>
        </w:rPr>
        <w:t>注：未按照本投标响应函要求填报的将被视为非实质性响应，从而可能导致该投标文件被拒绝。</w:t>
      </w:r>
    </w:p>
    <w:p>
      <w:pPr>
        <w:adjustRightInd w:val="0"/>
        <w:snapToGrid w:val="0"/>
        <w:spacing w:line="360" w:lineRule="auto"/>
        <w:rPr>
          <w:rFonts w:ascii="宋体" w:hAnsi="宋体"/>
          <w:b/>
          <w:color w:val="000000"/>
          <w:kern w:val="0"/>
          <w:sz w:val="24"/>
          <w:lang w:val="zh-CN"/>
        </w:rPr>
      </w:pPr>
    </w:p>
    <w:p>
      <w:pPr>
        <w:adjustRightInd w:val="0"/>
        <w:snapToGrid w:val="0"/>
        <w:spacing w:line="360" w:lineRule="auto"/>
        <w:rPr>
          <w:rFonts w:ascii="宋体" w:hAnsi="宋体"/>
          <w:b/>
          <w:color w:val="000000"/>
          <w:kern w:val="0"/>
          <w:sz w:val="24"/>
          <w:lang w:val="zh-CN"/>
        </w:rPr>
      </w:pPr>
    </w:p>
    <w:p>
      <w:pPr>
        <w:pStyle w:val="25"/>
        <w:keepNext w:val="0"/>
        <w:pageBreakBefore w:val="0"/>
        <w:tabs>
          <w:tab w:val="clear" w:pos="720"/>
        </w:tabs>
        <w:adjustRightInd w:val="0"/>
        <w:snapToGrid w:val="0"/>
        <w:outlineLvl w:val="2"/>
        <w:rPr>
          <w:rFonts w:ascii="宋体" w:hAnsi="宋体" w:eastAsia="宋体"/>
          <w:color w:val="000000"/>
          <w:kern w:val="2"/>
        </w:rPr>
      </w:pPr>
      <w:bookmarkStart w:id="106" w:name="_Toc233618991"/>
      <w:bookmarkStart w:id="107" w:name="_Toc354859551"/>
      <w:bookmarkStart w:id="108" w:name="_Toc354859475"/>
      <w:bookmarkStart w:id="109" w:name="_Toc354859632"/>
      <w:r>
        <w:rPr>
          <w:rFonts w:ascii="宋体" w:hAnsi="宋体" w:eastAsia="宋体"/>
          <w:color w:val="000000"/>
          <w:kern w:val="2"/>
        </w:rPr>
        <w:br w:type="page"/>
      </w:r>
      <w:bookmarkStart w:id="110" w:name="_Toc5493"/>
      <w:bookmarkStart w:id="111" w:name="_Toc397181972"/>
      <w:bookmarkStart w:id="112" w:name="_Toc30602"/>
      <w:bookmarkStart w:id="113" w:name="_Toc397179465"/>
      <w:r>
        <w:rPr>
          <w:rFonts w:hint="eastAsia" w:ascii="宋体" w:hAnsi="宋体" w:eastAsia="宋体"/>
          <w:color w:val="000000"/>
          <w:kern w:val="2"/>
        </w:rPr>
        <w:t>二、开标一览表</w:t>
      </w:r>
      <w:bookmarkEnd w:id="106"/>
      <w:bookmarkEnd w:id="107"/>
      <w:bookmarkEnd w:id="108"/>
      <w:bookmarkEnd w:id="109"/>
      <w:bookmarkEnd w:id="110"/>
      <w:bookmarkEnd w:id="111"/>
      <w:bookmarkEnd w:id="112"/>
      <w:bookmarkEnd w:id="113"/>
    </w:p>
    <w:p>
      <w:pPr>
        <w:adjustRightInd w:val="0"/>
        <w:snapToGrid w:val="0"/>
        <w:spacing w:line="360" w:lineRule="auto"/>
        <w:rPr>
          <w:rFonts w:ascii="宋体" w:hAnsi="宋体"/>
          <w:b/>
          <w:bCs/>
          <w:color w:val="000000"/>
          <w:sz w:val="30"/>
          <w:szCs w:val="30"/>
        </w:rPr>
      </w:pPr>
      <w:r>
        <w:rPr>
          <w:rFonts w:hint="eastAsia" w:ascii="宋体" w:hAnsi="宋体"/>
          <w:color w:val="000000"/>
          <w:sz w:val="24"/>
        </w:rPr>
        <w:t>杭州图书馆、浙江联通工程咨询有限公司：</w:t>
      </w:r>
    </w:p>
    <w:p>
      <w:pPr>
        <w:spacing w:line="360" w:lineRule="auto"/>
        <w:ind w:firstLine="480" w:firstLineChars="200"/>
        <w:rPr>
          <w:rFonts w:ascii="宋体" w:hAnsi="宋体"/>
          <w:color w:val="000000"/>
          <w:kern w:val="0"/>
          <w:sz w:val="24"/>
          <w:lang w:val="zh-CN"/>
        </w:rPr>
      </w:pPr>
      <w:r>
        <w:rPr>
          <w:rFonts w:hint="eastAsia" w:ascii="宋体" w:hAnsi="宋体"/>
          <w:color w:val="000000"/>
          <w:kern w:val="0"/>
          <w:sz w:val="24"/>
          <w:lang w:val="zh-CN"/>
        </w:rPr>
        <w:t>按你方招标文件要求，我们，本投标文件签字方，谨此向你方发出要约如下：如你方接受本投标文件，我方承诺按照如下开标一览表的价格完成项目编号为</w:t>
      </w:r>
      <w:r>
        <w:rPr>
          <w:rFonts w:hint="eastAsia" w:ascii="宋体" w:hAnsi="宋体"/>
          <w:color w:val="000000"/>
          <w:sz w:val="24"/>
          <w:lang w:eastAsia="zh-CN"/>
        </w:rPr>
        <w:t>ZJLT-2019-03-043-05</w:t>
      </w:r>
      <w:r>
        <w:rPr>
          <w:rFonts w:hint="eastAsia" w:ascii="宋体" w:hAnsi="宋体"/>
          <w:color w:val="000000"/>
          <w:kern w:val="0"/>
          <w:sz w:val="24"/>
          <w:lang w:val="zh-CN"/>
        </w:rPr>
        <w:t>的招标文件[项目名称：</w:t>
      </w:r>
      <w:r>
        <w:rPr>
          <w:rFonts w:hint="eastAsia" w:ascii="宋体" w:hAnsi="宋体" w:cs="Arial"/>
          <w:color w:val="000000"/>
          <w:kern w:val="0"/>
          <w:sz w:val="24"/>
          <w:lang w:eastAsia="zh-CN"/>
        </w:rPr>
        <w:t>杭州图书馆2020年报刊资源入围项目</w:t>
      </w:r>
      <w:r>
        <w:rPr>
          <w:rFonts w:hint="eastAsia" w:ascii="宋体" w:hAnsi="宋体"/>
          <w:color w:val="000000"/>
          <w:sz w:val="24"/>
        </w:rPr>
        <w:t>]</w:t>
      </w:r>
      <w:r>
        <w:rPr>
          <w:rFonts w:hint="eastAsia" w:ascii="宋体" w:hAnsi="宋体"/>
          <w:color w:val="000000"/>
          <w:kern w:val="0"/>
          <w:sz w:val="24"/>
          <w:lang w:val="zh-CN"/>
        </w:rPr>
        <w:t>实施。</w:t>
      </w:r>
    </w:p>
    <w:p>
      <w:pPr>
        <w:adjustRightInd w:val="0"/>
        <w:spacing w:line="360" w:lineRule="auto"/>
        <w:jc w:val="center"/>
        <w:rPr>
          <w:rFonts w:ascii="宋体" w:hAnsi="宋体"/>
          <w:b/>
          <w:sz w:val="24"/>
        </w:rPr>
      </w:pPr>
      <w:r>
        <w:rPr>
          <w:rFonts w:hint="eastAsia" w:ascii="宋体" w:hAnsi="宋体"/>
          <w:b/>
          <w:sz w:val="24"/>
        </w:rPr>
        <w:t>开标一览表</w:t>
      </w:r>
    </w:p>
    <w:tbl>
      <w:tblPr>
        <w:tblStyle w:val="1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962"/>
        <w:gridCol w:w="411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3402" w:type="dxa"/>
            <w:gridSpan w:val="2"/>
            <w:vAlign w:val="center"/>
          </w:tcPr>
          <w:p>
            <w:pPr>
              <w:adjustRightInd w:val="0"/>
              <w:snapToGrid w:val="0"/>
              <w:jc w:val="center"/>
              <w:rPr>
                <w:rFonts w:ascii="宋体" w:hAnsi="宋体"/>
                <w:sz w:val="24"/>
                <w:szCs w:val="24"/>
              </w:rPr>
            </w:pPr>
            <w:r>
              <w:rPr>
                <w:rFonts w:hint="eastAsia" w:ascii="宋体" w:hAnsi="宋体"/>
                <w:sz w:val="24"/>
                <w:szCs w:val="24"/>
              </w:rPr>
              <w:t>标项名称</w:t>
            </w:r>
          </w:p>
        </w:tc>
        <w:tc>
          <w:tcPr>
            <w:tcW w:w="4111" w:type="dxa"/>
            <w:vAlign w:val="center"/>
          </w:tcPr>
          <w:p>
            <w:pPr>
              <w:adjustRightInd w:val="0"/>
              <w:snapToGrid w:val="0"/>
              <w:jc w:val="center"/>
              <w:rPr>
                <w:rFonts w:ascii="宋体" w:hAnsi="宋体"/>
                <w:sz w:val="24"/>
                <w:szCs w:val="24"/>
              </w:rPr>
            </w:pPr>
            <w:r>
              <w:rPr>
                <w:rFonts w:hint="eastAsia" w:ascii="宋体" w:hAnsi="宋体"/>
                <w:sz w:val="24"/>
                <w:szCs w:val="24"/>
              </w:rPr>
              <w:t>折扣率（%）</w:t>
            </w:r>
          </w:p>
        </w:tc>
        <w:tc>
          <w:tcPr>
            <w:tcW w:w="1418" w:type="dxa"/>
            <w:vAlign w:val="center"/>
          </w:tcPr>
          <w:p>
            <w:pPr>
              <w:adjustRightInd w:val="0"/>
              <w:snapToGrid w:val="0"/>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3402" w:type="dxa"/>
            <w:gridSpan w:val="2"/>
            <w:vAlign w:val="center"/>
          </w:tcPr>
          <w:p>
            <w:pPr>
              <w:spacing w:line="360" w:lineRule="auto"/>
              <w:ind w:firstLine="87" w:firstLineChars="36"/>
              <w:jc w:val="center"/>
              <w:rPr>
                <w:rFonts w:ascii="宋体" w:hAnsi="宋体"/>
                <w:b/>
                <w:sz w:val="24"/>
                <w:szCs w:val="24"/>
              </w:rPr>
            </w:pPr>
          </w:p>
        </w:tc>
        <w:tc>
          <w:tcPr>
            <w:tcW w:w="4111" w:type="dxa"/>
            <w:vAlign w:val="center"/>
          </w:tcPr>
          <w:p>
            <w:pPr>
              <w:adjustRightInd w:val="0"/>
              <w:snapToGrid w:val="0"/>
              <w:rPr>
                <w:rFonts w:ascii="宋体" w:hAnsi="宋体"/>
                <w:sz w:val="24"/>
                <w:szCs w:val="24"/>
              </w:rPr>
            </w:pPr>
          </w:p>
        </w:tc>
        <w:tc>
          <w:tcPr>
            <w:tcW w:w="1418" w:type="dxa"/>
            <w:vAlign w:val="center"/>
          </w:tcPr>
          <w:p>
            <w:pPr>
              <w:adjustRightInd w:val="0"/>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440" w:type="dxa"/>
            <w:vAlign w:val="center"/>
          </w:tcPr>
          <w:p>
            <w:pPr>
              <w:adjustRightInd w:val="0"/>
              <w:snapToGrid w:val="0"/>
              <w:spacing w:line="360" w:lineRule="auto"/>
              <w:jc w:val="center"/>
              <w:rPr>
                <w:rFonts w:ascii="宋体" w:hAnsi="宋体"/>
                <w:snapToGrid w:val="0"/>
                <w:kern w:val="0"/>
                <w:sz w:val="24"/>
                <w:szCs w:val="24"/>
              </w:rPr>
            </w:pPr>
            <w:r>
              <w:rPr>
                <w:rFonts w:hint="eastAsia" w:ascii="宋体" w:hAnsi="宋体"/>
                <w:snapToGrid w:val="0"/>
                <w:kern w:val="0"/>
                <w:sz w:val="24"/>
                <w:szCs w:val="24"/>
              </w:rPr>
              <w:t>服务期</w:t>
            </w:r>
          </w:p>
        </w:tc>
        <w:tc>
          <w:tcPr>
            <w:tcW w:w="7491" w:type="dxa"/>
            <w:gridSpan w:val="3"/>
            <w:vAlign w:val="center"/>
          </w:tcPr>
          <w:p>
            <w:pPr>
              <w:spacing w:line="360" w:lineRule="auto"/>
              <w:jc w:val="center"/>
              <w:rPr>
                <w:rFonts w:ascii="宋体" w:hAnsi="宋体"/>
                <w:b/>
                <w:sz w:val="24"/>
                <w:szCs w:val="24"/>
              </w:rPr>
            </w:pPr>
            <w:r>
              <w:rPr>
                <w:rFonts w:hint="eastAsia" w:ascii="宋体" w:hAnsi="宋体"/>
                <w:b/>
                <w:sz w:val="24"/>
                <w:szCs w:val="24"/>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440" w:type="dxa"/>
            <w:vAlign w:val="center"/>
          </w:tcPr>
          <w:p>
            <w:pPr>
              <w:adjustRightInd w:val="0"/>
              <w:snapToGrid w:val="0"/>
              <w:spacing w:line="360" w:lineRule="auto"/>
              <w:jc w:val="center"/>
              <w:rPr>
                <w:rFonts w:ascii="宋体" w:hAnsi="宋体"/>
                <w:snapToGrid w:val="0"/>
                <w:kern w:val="0"/>
                <w:sz w:val="24"/>
                <w:szCs w:val="24"/>
              </w:rPr>
            </w:pPr>
            <w:r>
              <w:rPr>
                <w:rFonts w:hint="eastAsia" w:ascii="宋体" w:hAnsi="宋体"/>
                <w:snapToGrid w:val="0"/>
                <w:kern w:val="0"/>
                <w:sz w:val="24"/>
                <w:szCs w:val="24"/>
              </w:rPr>
              <w:t>项目负责人</w:t>
            </w:r>
          </w:p>
        </w:tc>
        <w:tc>
          <w:tcPr>
            <w:tcW w:w="7491" w:type="dxa"/>
            <w:gridSpan w:val="3"/>
            <w:vAlign w:val="center"/>
          </w:tcPr>
          <w:p>
            <w:pPr>
              <w:spacing w:line="360" w:lineRule="auto"/>
              <w:jc w:val="center"/>
              <w:rPr>
                <w:rFonts w:ascii="宋体" w:hAnsi="宋体"/>
                <w:b/>
                <w:sz w:val="24"/>
                <w:szCs w:val="24"/>
              </w:rPr>
            </w:pPr>
          </w:p>
        </w:tc>
      </w:tr>
    </w:tbl>
    <w:p>
      <w:pPr>
        <w:adjustRightInd w:val="0"/>
        <w:spacing w:line="360" w:lineRule="auto"/>
        <w:rPr>
          <w:rFonts w:ascii="宋体" w:hAnsi="宋体"/>
          <w:sz w:val="24"/>
          <w:szCs w:val="24"/>
        </w:rPr>
      </w:pPr>
      <w:r>
        <w:rPr>
          <w:rFonts w:hint="eastAsia" w:ascii="宋体" w:hAnsi="宋体"/>
          <w:sz w:val="24"/>
          <w:szCs w:val="24"/>
        </w:rPr>
        <w:t>注：（1）“标项号”及“标项名称”需与采购公告中明确的标项号排列顺序一致；</w:t>
      </w:r>
    </w:p>
    <w:p>
      <w:pPr>
        <w:adjustRightInd w:val="0"/>
        <w:spacing w:line="360" w:lineRule="auto"/>
        <w:ind w:firstLine="482" w:firstLineChars="200"/>
        <w:rPr>
          <w:rFonts w:ascii="宋体" w:hAnsi="宋体"/>
          <w:b/>
          <w:bCs/>
          <w:color w:val="262626"/>
          <w:sz w:val="24"/>
          <w:szCs w:val="24"/>
        </w:rPr>
      </w:pPr>
      <w:r>
        <w:rPr>
          <w:rFonts w:hint="eastAsia" w:ascii="宋体" w:hAnsi="宋体"/>
          <w:b/>
          <w:bCs/>
          <w:color w:val="262626"/>
          <w:sz w:val="24"/>
          <w:szCs w:val="24"/>
        </w:rPr>
        <w:t>（</w:t>
      </w:r>
      <w:r>
        <w:rPr>
          <w:rFonts w:hint="eastAsia" w:ascii="宋体" w:hAnsi="宋体"/>
          <w:b/>
          <w:bCs/>
          <w:color w:val="262626"/>
          <w:sz w:val="24"/>
          <w:szCs w:val="24"/>
          <w:lang w:val="en-US" w:eastAsia="zh-CN"/>
        </w:rPr>
        <w:t>2</w:t>
      </w:r>
      <w:r>
        <w:rPr>
          <w:rFonts w:hint="eastAsia" w:ascii="宋体" w:hAnsi="宋体"/>
          <w:b/>
          <w:bCs/>
          <w:color w:val="262626"/>
          <w:sz w:val="24"/>
          <w:szCs w:val="24"/>
        </w:rPr>
        <w:t>）本次投标人填报“折扣率”为投标人优惠后实收部分。折扣率以“%”的形式填写，如“九折”应填写为“90%”。</w:t>
      </w:r>
    </w:p>
    <w:p>
      <w:pPr>
        <w:adjustRightInd w:val="0"/>
        <w:snapToGrid w:val="0"/>
        <w:spacing w:line="360" w:lineRule="auto"/>
        <w:ind w:firstLine="480"/>
        <w:rPr>
          <w:rFonts w:ascii="宋体" w:hAnsi="宋体"/>
          <w:color w:val="000000"/>
          <w:kern w:val="0"/>
          <w:sz w:val="24"/>
          <w:lang w:val="zh-CN"/>
        </w:rPr>
      </w:pPr>
      <w:r>
        <w:rPr>
          <w:rFonts w:hint="eastAsia" w:ascii="宋体" w:hAnsi="宋体"/>
          <w:color w:val="000000"/>
          <w:kern w:val="0"/>
          <w:sz w:val="24"/>
          <w:lang w:val="zh-CN"/>
        </w:rPr>
        <w:t>1、本投标文件及其所附文件涵盖了我方要约的全部内容。</w:t>
      </w:r>
    </w:p>
    <w:p>
      <w:pPr>
        <w:adjustRightInd w:val="0"/>
        <w:snapToGrid w:val="0"/>
        <w:spacing w:line="360" w:lineRule="auto"/>
        <w:ind w:firstLine="480"/>
        <w:rPr>
          <w:rFonts w:ascii="宋体" w:hAnsi="宋体"/>
          <w:color w:val="000000"/>
          <w:kern w:val="0"/>
          <w:sz w:val="24"/>
        </w:rPr>
      </w:pPr>
      <w:r>
        <w:rPr>
          <w:rFonts w:hint="eastAsia" w:ascii="宋体" w:hAnsi="宋体"/>
          <w:color w:val="000000"/>
          <w:kern w:val="0"/>
          <w:sz w:val="24"/>
          <w:lang w:val="zh-CN"/>
        </w:rPr>
        <w:t>(1)我方要约有效期为自投标截止日起90天；</w:t>
      </w:r>
    </w:p>
    <w:p>
      <w:pPr>
        <w:adjustRightInd w:val="0"/>
        <w:snapToGrid w:val="0"/>
        <w:spacing w:line="360" w:lineRule="auto"/>
        <w:ind w:firstLine="480"/>
        <w:rPr>
          <w:rFonts w:ascii="宋体" w:hAnsi="宋体"/>
          <w:color w:val="000000"/>
          <w:kern w:val="0"/>
          <w:sz w:val="24"/>
        </w:rPr>
      </w:pPr>
      <w:r>
        <w:rPr>
          <w:rFonts w:hint="eastAsia" w:ascii="宋体" w:hAnsi="宋体"/>
          <w:color w:val="000000"/>
          <w:kern w:val="0"/>
          <w:sz w:val="24"/>
          <w:lang w:val="zh-CN"/>
        </w:rPr>
        <w:t>(2)在投标有效标期内，我方受投标文件之价目表上我方要约金额的约束。</w:t>
      </w:r>
    </w:p>
    <w:p>
      <w:pPr>
        <w:adjustRightInd w:val="0"/>
        <w:snapToGrid w:val="0"/>
        <w:spacing w:line="360" w:lineRule="auto"/>
        <w:ind w:firstLine="480"/>
        <w:rPr>
          <w:rFonts w:ascii="宋体" w:hAnsi="宋体"/>
          <w:color w:val="000000"/>
          <w:kern w:val="0"/>
          <w:sz w:val="24"/>
        </w:rPr>
      </w:pPr>
      <w:r>
        <w:rPr>
          <w:rFonts w:hint="eastAsia" w:ascii="宋体" w:hAnsi="宋体"/>
          <w:color w:val="000000"/>
          <w:kern w:val="0"/>
          <w:sz w:val="24"/>
          <w:lang w:val="zh-CN"/>
        </w:rPr>
        <w:t>2、本投标文件，你方之接受函，对我们双方均具约束力。</w:t>
      </w:r>
    </w:p>
    <w:p>
      <w:pPr>
        <w:adjustRightInd w:val="0"/>
        <w:snapToGrid w:val="0"/>
        <w:spacing w:line="360" w:lineRule="auto"/>
        <w:ind w:firstLine="480"/>
        <w:rPr>
          <w:rFonts w:ascii="宋体" w:hAnsi="宋体"/>
          <w:color w:val="000000"/>
          <w:kern w:val="0"/>
          <w:sz w:val="24"/>
        </w:rPr>
      </w:pPr>
      <w:r>
        <w:rPr>
          <w:rFonts w:hint="eastAsia" w:ascii="宋体" w:hAnsi="宋体"/>
          <w:color w:val="000000"/>
          <w:kern w:val="0"/>
          <w:sz w:val="24"/>
          <w:lang w:val="zh-CN"/>
        </w:rPr>
        <w:t>3、根据具体情况而拒绝任一或所有投标文件完全取决于你方。你方没有义务一定要接受最低报价的投标文件或某一特定投标文件，也不需为拒绝某一投标文件作出任何解释。</w:t>
      </w:r>
    </w:p>
    <w:p>
      <w:pPr>
        <w:adjustRightInd w:val="0"/>
        <w:snapToGrid w:val="0"/>
        <w:spacing w:line="360" w:lineRule="auto"/>
        <w:ind w:left="719" w:hanging="240"/>
        <w:rPr>
          <w:rFonts w:ascii="宋体" w:hAnsi="宋体"/>
          <w:color w:val="000000"/>
          <w:kern w:val="0"/>
          <w:sz w:val="24"/>
          <w:lang w:val="zh-CN"/>
        </w:rPr>
      </w:pPr>
      <w:r>
        <w:rPr>
          <w:rFonts w:hint="eastAsia" w:ascii="宋体" w:hAnsi="宋体"/>
          <w:color w:val="000000"/>
          <w:kern w:val="0"/>
          <w:sz w:val="24"/>
          <w:lang w:val="zh-CN"/>
        </w:rPr>
        <w:t>4、另外，我方承诺还将就你方所要求的进一步信息提供给你方。</w:t>
      </w:r>
    </w:p>
    <w:p>
      <w:pPr>
        <w:autoSpaceDE w:val="0"/>
        <w:autoSpaceDN w:val="0"/>
        <w:adjustRightInd w:val="0"/>
        <w:spacing w:line="360" w:lineRule="auto"/>
        <w:ind w:firstLine="360" w:firstLineChars="150"/>
        <w:rPr>
          <w:rFonts w:ascii="宋体" w:hAnsi="宋体" w:cs="宋体"/>
          <w:color w:val="000000"/>
          <w:kern w:val="0"/>
          <w:sz w:val="24"/>
          <w:u w:val="single"/>
          <w:lang w:val="zh-CN"/>
        </w:rPr>
      </w:pPr>
      <w:r>
        <w:rPr>
          <w:rFonts w:hint="eastAsia" w:ascii="宋体" w:hAnsi="宋体" w:cs="宋体"/>
          <w:color w:val="000000"/>
          <w:kern w:val="0"/>
          <w:sz w:val="24"/>
          <w:lang w:val="zh-CN"/>
        </w:rPr>
        <w:t>法定（授权）代表人（签字）：</w:t>
      </w:r>
      <w:r>
        <w:rPr>
          <w:rFonts w:hint="eastAsia" w:ascii="宋体" w:hAnsi="宋体" w:cs="宋体"/>
          <w:color w:val="000000"/>
          <w:kern w:val="0"/>
          <w:sz w:val="24"/>
          <w:u w:val="single"/>
          <w:lang w:val="zh-CN"/>
        </w:rPr>
        <w:t xml:space="preserve">                </w:t>
      </w:r>
    </w:p>
    <w:p>
      <w:pPr>
        <w:autoSpaceDE w:val="0"/>
        <w:autoSpaceDN w:val="0"/>
        <w:adjustRightInd w:val="0"/>
        <w:spacing w:line="360" w:lineRule="auto"/>
        <w:ind w:firstLine="360" w:firstLineChars="150"/>
        <w:rPr>
          <w:rFonts w:ascii="宋体" w:hAnsi="宋体" w:cs="宋体"/>
          <w:color w:val="000000"/>
          <w:kern w:val="0"/>
          <w:sz w:val="24"/>
        </w:rPr>
      </w:pPr>
      <w:r>
        <w:rPr>
          <w:rFonts w:hint="eastAsia" w:ascii="宋体" w:hAnsi="宋体" w:cs="宋体"/>
          <w:color w:val="000000"/>
          <w:kern w:val="0"/>
          <w:sz w:val="24"/>
        </w:rPr>
        <w:t>投标人名称（公章）:</w:t>
      </w:r>
      <w:r>
        <w:rPr>
          <w:rFonts w:hint="eastAsia" w:ascii="宋体" w:hAnsi="宋体" w:cs="宋体"/>
          <w:color w:val="000000"/>
          <w:kern w:val="0"/>
          <w:sz w:val="24"/>
          <w:u w:val="single"/>
          <w:lang w:val="zh-CN"/>
        </w:rPr>
        <w:t xml:space="preserve">                </w:t>
      </w:r>
    </w:p>
    <w:p>
      <w:pPr>
        <w:autoSpaceDE w:val="0"/>
        <w:autoSpaceDN w:val="0"/>
        <w:adjustRightInd w:val="0"/>
        <w:spacing w:line="360" w:lineRule="auto"/>
        <w:ind w:firstLine="360" w:firstLineChars="150"/>
        <w:rPr>
          <w:rFonts w:ascii="宋体" w:hAnsi="宋体"/>
          <w:color w:val="000000"/>
          <w:kern w:val="0"/>
          <w:sz w:val="24"/>
          <w:lang w:val="zh-CN"/>
        </w:rPr>
      </w:pPr>
      <w:r>
        <w:rPr>
          <w:rFonts w:hint="eastAsia" w:ascii="宋体" w:hAnsi="宋体" w:cs="宋体"/>
          <w:color w:val="000000"/>
          <w:kern w:val="0"/>
          <w:sz w:val="24"/>
          <w:lang w:val="zh-CN"/>
        </w:rPr>
        <w:t>日期：</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 </w:t>
      </w:r>
    </w:p>
    <w:p>
      <w:pPr>
        <w:shd w:val="clear" w:color="auto" w:fill="FFFFFF"/>
        <w:adjustRightInd w:val="0"/>
        <w:snapToGrid w:val="0"/>
        <w:spacing w:line="360" w:lineRule="auto"/>
        <w:ind w:firstLine="562" w:firstLineChars="200"/>
        <w:jc w:val="center"/>
        <w:outlineLvl w:val="2"/>
        <w:rPr>
          <w:rFonts w:hint="eastAsia" w:ascii="宋体" w:hAnsi="宋体"/>
          <w:b/>
          <w:bCs/>
          <w:color w:val="000000"/>
          <w:szCs w:val="28"/>
        </w:rPr>
      </w:pPr>
    </w:p>
    <w:p>
      <w:pPr>
        <w:shd w:val="clear" w:color="auto" w:fill="FFFFFF"/>
        <w:adjustRightInd w:val="0"/>
        <w:snapToGrid w:val="0"/>
        <w:spacing w:line="360" w:lineRule="auto"/>
        <w:ind w:firstLine="562" w:firstLineChars="200"/>
        <w:jc w:val="center"/>
        <w:outlineLvl w:val="2"/>
        <w:rPr>
          <w:rFonts w:hint="eastAsia" w:ascii="宋体" w:hAnsi="宋体"/>
          <w:b/>
          <w:bCs/>
          <w:color w:val="000000"/>
          <w:szCs w:val="28"/>
        </w:rPr>
      </w:pPr>
    </w:p>
    <w:p>
      <w:pPr>
        <w:shd w:val="clear" w:color="auto" w:fill="FFFFFF"/>
        <w:adjustRightInd w:val="0"/>
        <w:snapToGrid w:val="0"/>
        <w:spacing w:line="360" w:lineRule="auto"/>
        <w:ind w:firstLine="562" w:firstLineChars="200"/>
        <w:jc w:val="center"/>
        <w:outlineLvl w:val="2"/>
        <w:rPr>
          <w:rFonts w:ascii="宋体" w:hAnsi="宋体"/>
          <w:b/>
          <w:bCs/>
          <w:color w:val="000000"/>
          <w:szCs w:val="28"/>
        </w:rPr>
      </w:pPr>
      <w:r>
        <w:rPr>
          <w:rFonts w:hint="eastAsia" w:ascii="宋体" w:hAnsi="宋体"/>
          <w:b/>
          <w:bCs/>
          <w:color w:val="000000"/>
          <w:szCs w:val="28"/>
        </w:rPr>
        <w:t>三、其他文件</w:t>
      </w:r>
    </w:p>
    <w:p>
      <w:pPr>
        <w:shd w:val="clear" w:color="auto" w:fill="FFFFFF"/>
        <w:spacing w:line="360" w:lineRule="auto"/>
        <w:ind w:firstLine="6020" w:firstLineChars="2150"/>
        <w:rPr>
          <w:rFonts w:ascii="宋体" w:hAnsi="宋体" w:cs="宋体"/>
          <w:color w:val="000000"/>
          <w:szCs w:val="28"/>
        </w:rPr>
      </w:pPr>
    </w:p>
    <w:p>
      <w:pPr>
        <w:widowControl/>
        <w:adjustRightInd w:val="0"/>
        <w:snapToGrid w:val="0"/>
        <w:spacing w:line="324" w:lineRule="auto"/>
        <w:jc w:val="center"/>
        <w:rPr>
          <w:rFonts w:ascii="Arial" w:hAnsi="宋体" w:cs="Arial"/>
          <w:kern w:val="0"/>
          <w:szCs w:val="28"/>
        </w:rPr>
      </w:pPr>
      <w:r>
        <w:rPr>
          <w:rFonts w:hint="eastAsia" w:ascii="Arial" w:hAnsi="宋体" w:cs="Arial"/>
          <w:b/>
          <w:kern w:val="0"/>
          <w:szCs w:val="28"/>
        </w:rPr>
        <w:t>中小企业声明函及其相关的充分的证明材料</w:t>
      </w:r>
    </w:p>
    <w:p>
      <w:pPr>
        <w:widowControl/>
        <w:adjustRightInd w:val="0"/>
        <w:snapToGrid w:val="0"/>
        <w:spacing w:line="324" w:lineRule="auto"/>
        <w:jc w:val="center"/>
        <w:rPr>
          <w:rFonts w:ascii="Arial" w:hAnsi="宋体" w:cs="Arial"/>
          <w:b/>
          <w:kern w:val="0"/>
          <w:szCs w:val="28"/>
        </w:rPr>
      </w:pPr>
      <w:r>
        <w:rPr>
          <w:rFonts w:hint="eastAsia" w:ascii="Arial" w:hAnsi="宋体" w:cs="Arial"/>
          <w:b/>
          <w:kern w:val="0"/>
          <w:szCs w:val="28"/>
        </w:rPr>
        <w:t>中小企业声明函</w:t>
      </w:r>
    </w:p>
    <w:p>
      <w:pPr>
        <w:widowControl/>
        <w:adjustRightInd w:val="0"/>
        <w:snapToGrid w:val="0"/>
        <w:spacing w:line="324" w:lineRule="auto"/>
        <w:ind w:firstLine="480" w:firstLineChars="200"/>
        <w:jc w:val="center"/>
        <w:rPr>
          <w:rFonts w:ascii="Arial" w:hAnsi="宋体" w:cs="Arial"/>
          <w:kern w:val="0"/>
          <w:sz w:val="24"/>
        </w:rPr>
      </w:pPr>
      <w:r>
        <w:rPr>
          <w:rFonts w:hint="eastAsia" w:ascii="Arial" w:hAnsi="宋体" w:cs="Arial"/>
          <w:kern w:val="0"/>
          <w:sz w:val="24"/>
        </w:rPr>
        <w:t>【不属于中小企业的无需填写、递交】</w:t>
      </w:r>
    </w:p>
    <w:p>
      <w:pPr>
        <w:widowControl/>
        <w:adjustRightInd w:val="0"/>
        <w:snapToGrid w:val="0"/>
        <w:spacing w:line="324" w:lineRule="auto"/>
        <w:ind w:firstLine="480" w:firstLineChars="200"/>
        <w:jc w:val="left"/>
        <w:rPr>
          <w:rFonts w:ascii="Arial" w:hAnsi="宋体" w:cs="Arial"/>
          <w:kern w:val="0"/>
          <w:sz w:val="24"/>
        </w:rPr>
      </w:pPr>
      <w:r>
        <w:rPr>
          <w:rFonts w:hint="eastAsia" w:ascii="Arial" w:hAnsi="宋体" w:cs="Arial"/>
          <w:kern w:val="0"/>
          <w:sz w:val="24"/>
        </w:rPr>
        <w:t>本公司郑重声明，根据《政府采购促进中小企业发展暂行办法》（财库[2011]181 号）的规定，本公司为的______（请填写：中型、小型、微型）企业。即，本公司同时满足以下条件：</w:t>
      </w:r>
    </w:p>
    <w:p>
      <w:pPr>
        <w:widowControl/>
        <w:adjustRightInd w:val="0"/>
        <w:snapToGrid w:val="0"/>
        <w:spacing w:line="324" w:lineRule="auto"/>
        <w:ind w:firstLine="480" w:firstLineChars="200"/>
        <w:jc w:val="left"/>
        <w:rPr>
          <w:rFonts w:ascii="Arial" w:hAnsi="宋体" w:cs="Arial"/>
          <w:kern w:val="0"/>
          <w:sz w:val="24"/>
        </w:rPr>
      </w:pPr>
      <w:r>
        <w:rPr>
          <w:rFonts w:hint="eastAsia" w:ascii="Arial" w:hAnsi="宋体" w:cs="Arial"/>
          <w:kern w:val="0"/>
          <w:sz w:val="24"/>
        </w:rPr>
        <w:t>1、根据《工业和信息化部、国家统计局、国家发展和改革委员会、财政部关于印发中小企业划型标准规定的通知》（工信部联企业[2011]300号）规定的划分标准，本公司为</w:t>
      </w:r>
      <w:r>
        <w:rPr>
          <w:rFonts w:hint="eastAsia" w:ascii="Arial" w:hAnsi="宋体" w:cs="Arial"/>
          <w:kern w:val="0"/>
          <w:sz w:val="24"/>
          <w:u w:val="single"/>
        </w:rPr>
        <w:t>______</w:t>
      </w:r>
      <w:r>
        <w:rPr>
          <w:rFonts w:hint="eastAsia" w:ascii="Arial" w:hAnsi="宋体" w:cs="Arial"/>
          <w:kern w:val="0"/>
          <w:sz w:val="24"/>
        </w:rPr>
        <w:t>（请填写：中型、小型、微型）企业。</w:t>
      </w:r>
    </w:p>
    <w:p>
      <w:pPr>
        <w:widowControl/>
        <w:adjustRightInd w:val="0"/>
        <w:snapToGrid w:val="0"/>
        <w:spacing w:line="324" w:lineRule="auto"/>
        <w:ind w:firstLine="480" w:firstLineChars="200"/>
        <w:jc w:val="left"/>
        <w:rPr>
          <w:rFonts w:ascii="Arial" w:hAnsi="宋体" w:cs="Arial"/>
          <w:kern w:val="0"/>
          <w:sz w:val="24"/>
        </w:rPr>
      </w:pPr>
      <w:r>
        <w:rPr>
          <w:rFonts w:hint="eastAsia" w:ascii="Arial" w:hAnsi="宋体" w:cs="Arial"/>
          <w:kern w:val="0"/>
          <w:sz w:val="24"/>
        </w:rPr>
        <w:t>2、本公司参加______（招标人）的______（项目名称）______（标项名称）采购活动提供本企业提供服务，或者提供其他______（请填写：中型、小型、微型）企业提供服务（制造商的中小企业声明函另附）。本条所称货物不包括使用大型企业注册商标的货物。</w:t>
      </w:r>
    </w:p>
    <w:p>
      <w:pPr>
        <w:widowControl/>
        <w:adjustRightInd w:val="0"/>
        <w:snapToGrid w:val="0"/>
        <w:spacing w:line="324" w:lineRule="auto"/>
        <w:ind w:firstLine="480" w:firstLineChars="200"/>
        <w:jc w:val="left"/>
        <w:rPr>
          <w:rFonts w:ascii="Arial" w:hAnsi="宋体" w:cs="Arial"/>
          <w:kern w:val="0"/>
          <w:sz w:val="24"/>
        </w:rPr>
      </w:pPr>
      <w:r>
        <w:rPr>
          <w:rFonts w:hint="eastAsia" w:ascii="Arial" w:hAnsi="宋体" w:cs="Arial"/>
          <w:kern w:val="0"/>
          <w:sz w:val="24"/>
        </w:rPr>
        <w:t>本公司对上述声明的真实性负责。如有虚假，将依法承担相应责任。</w:t>
      </w:r>
    </w:p>
    <w:p>
      <w:pPr>
        <w:widowControl/>
        <w:adjustRightInd w:val="0"/>
        <w:snapToGrid w:val="0"/>
        <w:spacing w:line="324" w:lineRule="auto"/>
        <w:ind w:firstLine="480" w:firstLineChars="200"/>
        <w:jc w:val="left"/>
        <w:rPr>
          <w:rFonts w:ascii="Arial" w:hAnsi="宋体" w:cs="Arial"/>
          <w:kern w:val="0"/>
          <w:sz w:val="24"/>
        </w:rPr>
      </w:pPr>
    </w:p>
    <w:p>
      <w:pPr>
        <w:widowControl/>
        <w:adjustRightInd w:val="0"/>
        <w:snapToGrid w:val="0"/>
        <w:spacing w:line="324" w:lineRule="auto"/>
        <w:ind w:firstLine="480" w:firstLineChars="200"/>
        <w:jc w:val="left"/>
        <w:rPr>
          <w:rFonts w:ascii="Arial" w:hAnsi="宋体" w:cs="Arial"/>
          <w:kern w:val="0"/>
          <w:sz w:val="24"/>
        </w:rPr>
      </w:pPr>
      <w:r>
        <w:rPr>
          <w:rFonts w:hint="eastAsia" w:ascii="Arial" w:hAnsi="宋体" w:cs="Arial"/>
          <w:kern w:val="0"/>
          <w:sz w:val="24"/>
        </w:rPr>
        <w:t>投标人名称（盖章）：</w:t>
      </w:r>
    </w:p>
    <w:p>
      <w:pPr>
        <w:widowControl/>
        <w:adjustRightInd w:val="0"/>
        <w:snapToGrid w:val="0"/>
        <w:spacing w:line="324" w:lineRule="auto"/>
        <w:ind w:firstLine="480" w:firstLineChars="200"/>
        <w:jc w:val="left"/>
        <w:rPr>
          <w:rFonts w:ascii="Arial" w:hAnsi="宋体" w:cs="Arial"/>
          <w:kern w:val="0"/>
          <w:sz w:val="24"/>
        </w:rPr>
      </w:pPr>
      <w:r>
        <w:rPr>
          <w:rFonts w:hint="eastAsia" w:ascii="Arial" w:hAnsi="宋体" w:cs="Arial"/>
          <w:kern w:val="0"/>
          <w:sz w:val="24"/>
        </w:rPr>
        <w:t>日期：    年  月  日</w:t>
      </w:r>
    </w:p>
    <w:p>
      <w:pPr>
        <w:widowControl/>
        <w:pBdr>
          <w:bottom w:val="single" w:color="auto" w:sz="6" w:space="1"/>
        </w:pBdr>
        <w:adjustRightInd w:val="0"/>
        <w:snapToGrid w:val="0"/>
        <w:spacing w:line="324" w:lineRule="auto"/>
        <w:ind w:firstLine="480" w:firstLineChars="200"/>
        <w:jc w:val="left"/>
        <w:rPr>
          <w:rFonts w:ascii="Arial" w:hAnsi="宋体" w:cs="Arial"/>
          <w:kern w:val="0"/>
          <w:sz w:val="24"/>
        </w:rPr>
      </w:pPr>
    </w:p>
    <w:p>
      <w:pPr>
        <w:widowControl/>
        <w:adjustRightInd w:val="0"/>
        <w:snapToGrid w:val="0"/>
        <w:spacing w:line="324" w:lineRule="auto"/>
        <w:ind w:firstLine="480" w:firstLineChars="200"/>
        <w:jc w:val="left"/>
        <w:rPr>
          <w:rFonts w:ascii="Arial" w:hAnsi="宋体" w:cs="Arial"/>
          <w:kern w:val="0"/>
          <w:sz w:val="24"/>
        </w:rPr>
      </w:pPr>
    </w:p>
    <w:p>
      <w:pPr>
        <w:widowControl/>
        <w:adjustRightInd w:val="0"/>
        <w:snapToGrid w:val="0"/>
        <w:spacing w:line="324" w:lineRule="auto"/>
        <w:ind w:firstLine="480" w:firstLineChars="200"/>
        <w:jc w:val="left"/>
        <w:rPr>
          <w:rFonts w:ascii="Arial" w:hAnsi="宋体" w:cs="Arial"/>
          <w:kern w:val="0"/>
          <w:sz w:val="24"/>
        </w:rPr>
      </w:pPr>
      <w:r>
        <w:rPr>
          <w:rFonts w:hint="eastAsia" w:ascii="Arial" w:hAnsi="宋体" w:cs="Arial"/>
          <w:kern w:val="0"/>
          <w:sz w:val="24"/>
        </w:rPr>
        <w:t>填写说明：</w:t>
      </w:r>
    </w:p>
    <w:p>
      <w:pPr>
        <w:widowControl/>
        <w:adjustRightInd w:val="0"/>
        <w:snapToGrid w:val="0"/>
        <w:spacing w:line="324" w:lineRule="auto"/>
        <w:ind w:firstLine="480" w:firstLineChars="200"/>
        <w:jc w:val="left"/>
        <w:rPr>
          <w:rFonts w:ascii="Arial" w:hAnsi="宋体" w:cs="Arial"/>
          <w:kern w:val="0"/>
          <w:sz w:val="24"/>
        </w:rPr>
      </w:pPr>
      <w:r>
        <w:rPr>
          <w:rFonts w:hint="eastAsia" w:ascii="Arial" w:hAnsi="宋体" w:cs="Arial"/>
          <w:kern w:val="0"/>
          <w:sz w:val="24"/>
        </w:rPr>
        <w:t>1）投标人为中型、小型、微型企业的提供此函；</w:t>
      </w:r>
    </w:p>
    <w:p>
      <w:pPr>
        <w:widowControl/>
        <w:adjustRightInd w:val="0"/>
        <w:snapToGrid w:val="0"/>
        <w:spacing w:line="324" w:lineRule="auto"/>
        <w:ind w:firstLine="480" w:firstLineChars="200"/>
        <w:jc w:val="left"/>
        <w:rPr>
          <w:rFonts w:ascii="Arial" w:hAnsi="宋体" w:cs="Arial"/>
          <w:kern w:val="0"/>
          <w:sz w:val="24"/>
        </w:rPr>
      </w:pPr>
      <w:r>
        <w:rPr>
          <w:rFonts w:hint="eastAsia" w:ascii="Arial" w:hAnsi="宋体" w:cs="Arial"/>
          <w:kern w:val="0"/>
          <w:sz w:val="24"/>
        </w:rPr>
        <w:t>2）中型企业不享受价格扣除，小型、微型企业的行业类别由评审专家结合投标人出具的证明材料认定；经认定不符合小型、微型企业标准的，不享受价格扣除；</w:t>
      </w:r>
    </w:p>
    <w:p>
      <w:pPr>
        <w:widowControl/>
        <w:adjustRightInd w:val="0"/>
        <w:snapToGrid w:val="0"/>
        <w:spacing w:line="324" w:lineRule="auto"/>
        <w:ind w:firstLine="480" w:firstLineChars="200"/>
        <w:jc w:val="left"/>
        <w:rPr>
          <w:rFonts w:ascii="Arial" w:hAnsi="宋体" w:cs="Arial"/>
          <w:kern w:val="0"/>
          <w:sz w:val="24"/>
        </w:rPr>
      </w:pPr>
      <w:r>
        <w:rPr>
          <w:rFonts w:hint="eastAsia" w:ascii="Arial" w:hAnsi="宋体" w:cs="Arial"/>
          <w:kern w:val="0"/>
          <w:sz w:val="24"/>
        </w:rPr>
        <w:t>3）所投标项内的产品如由多个企业制造的，在填写企业类型时，按产品生产企业中规模最大的企业类型填写；</w:t>
      </w:r>
    </w:p>
    <w:p>
      <w:pPr>
        <w:widowControl/>
        <w:adjustRightInd w:val="0"/>
        <w:snapToGrid w:val="0"/>
        <w:spacing w:line="324" w:lineRule="auto"/>
        <w:ind w:firstLine="480" w:firstLineChars="200"/>
        <w:jc w:val="left"/>
        <w:rPr>
          <w:rFonts w:ascii="Arial" w:hAnsi="宋体" w:cs="Arial"/>
          <w:kern w:val="0"/>
          <w:sz w:val="24"/>
        </w:rPr>
      </w:pPr>
      <w:r>
        <w:rPr>
          <w:rFonts w:hint="eastAsia" w:ascii="Arial" w:hAnsi="宋体" w:cs="Arial"/>
          <w:kern w:val="0"/>
          <w:sz w:val="24"/>
        </w:rPr>
        <w:t xml:space="preserve">4）投标产品制造商投标，提供投标人出具的《中小企业声明函》及其相关的充分的证明材料；代理商投标，提供投标人及产品制造商出具的《中小企业声明函》及其相关的充分的证明材料； </w:t>
      </w:r>
    </w:p>
    <w:p>
      <w:pPr>
        <w:widowControl/>
        <w:adjustRightInd w:val="0"/>
        <w:snapToGrid w:val="0"/>
        <w:spacing w:line="324" w:lineRule="auto"/>
        <w:ind w:firstLine="480" w:firstLineChars="200"/>
        <w:jc w:val="left"/>
        <w:rPr>
          <w:rFonts w:ascii="Arial" w:hAnsi="宋体" w:cs="Arial"/>
          <w:kern w:val="0"/>
          <w:sz w:val="24"/>
        </w:rPr>
      </w:pPr>
      <w:r>
        <w:rPr>
          <w:rFonts w:hint="eastAsia" w:ascii="Arial" w:hAnsi="宋体" w:cs="Arial"/>
          <w:kern w:val="0"/>
          <w:sz w:val="24"/>
        </w:rPr>
        <w:t>5）填写本表的投标人应为浙江政府采购网正式入库投标人，需提供浙江政府采购网正式入库投标人的证明材料；</w:t>
      </w:r>
    </w:p>
    <w:p>
      <w:pPr>
        <w:widowControl/>
        <w:adjustRightInd w:val="0"/>
        <w:snapToGrid w:val="0"/>
        <w:spacing w:line="324" w:lineRule="auto"/>
        <w:ind w:firstLine="480" w:firstLineChars="200"/>
        <w:jc w:val="left"/>
        <w:rPr>
          <w:rFonts w:ascii="Arial" w:hAnsi="宋体" w:cs="Arial"/>
          <w:kern w:val="0"/>
          <w:sz w:val="24"/>
        </w:rPr>
      </w:pPr>
      <w:r>
        <w:rPr>
          <w:rFonts w:hint="eastAsia" w:ascii="Arial" w:hAnsi="宋体" w:cs="Arial"/>
          <w:kern w:val="0"/>
          <w:sz w:val="24"/>
        </w:rPr>
        <w:t>6）证明材料为企业在职员工人数（提供社保缴纳凭证）、营业收入及资产总额（提供上一年度资产负债表、损益表、现金流量表或财务状况变动表）。也可提供浙江政府采购网中显示信息截图代替相关证明材料。</w:t>
      </w:r>
    </w:p>
    <w:p>
      <w:pPr>
        <w:widowControl/>
        <w:adjustRightInd w:val="0"/>
        <w:snapToGrid w:val="0"/>
        <w:spacing w:line="324" w:lineRule="auto"/>
        <w:ind w:firstLine="482" w:firstLineChars="200"/>
        <w:jc w:val="left"/>
        <w:rPr>
          <w:rFonts w:ascii="Arial" w:hAnsi="宋体" w:cs="Arial"/>
          <w:b/>
          <w:kern w:val="0"/>
          <w:sz w:val="24"/>
          <w:u w:val="single"/>
        </w:rPr>
      </w:pPr>
      <w:r>
        <w:rPr>
          <w:rFonts w:hint="eastAsia" w:ascii="Arial" w:hAnsi="宋体" w:cs="Arial"/>
          <w:b/>
          <w:kern w:val="0"/>
          <w:sz w:val="24"/>
          <w:u w:val="single"/>
        </w:rPr>
        <w:t>7)  投标人已通过浙江政府采购网申请注册并成为正式入库投标人【注：提供正式入库投标人的网站信息材料】</w:t>
      </w:r>
    </w:p>
    <w:p>
      <w:pPr>
        <w:widowControl/>
        <w:adjustRightInd w:val="0"/>
        <w:snapToGrid w:val="0"/>
        <w:spacing w:line="360" w:lineRule="auto"/>
        <w:rPr>
          <w:rFonts w:ascii="仿宋" w:hAnsi="仿宋" w:eastAsia="仿宋"/>
          <w:sz w:val="24"/>
        </w:rPr>
      </w:pPr>
    </w:p>
    <w:p>
      <w:pPr>
        <w:widowControl/>
        <w:adjustRightInd w:val="0"/>
        <w:snapToGrid w:val="0"/>
        <w:spacing w:line="360" w:lineRule="auto"/>
        <w:jc w:val="center"/>
        <w:rPr>
          <w:rFonts w:ascii="Arial" w:hAnsi="宋体" w:cs="Arial"/>
          <w:b/>
          <w:kern w:val="0"/>
          <w:szCs w:val="28"/>
        </w:rPr>
      </w:pPr>
      <w:r>
        <w:rPr>
          <w:rFonts w:hint="eastAsia" w:ascii="Arial" w:hAnsi="宋体" w:cs="Arial"/>
          <w:b/>
          <w:kern w:val="0"/>
          <w:szCs w:val="28"/>
        </w:rPr>
        <w:t>监狱企业声明函及其相关的充分的证明材料</w:t>
      </w:r>
    </w:p>
    <w:p>
      <w:pPr>
        <w:widowControl/>
        <w:adjustRightInd w:val="0"/>
        <w:snapToGrid w:val="0"/>
        <w:spacing w:line="360" w:lineRule="auto"/>
        <w:jc w:val="center"/>
        <w:rPr>
          <w:rFonts w:ascii="Arial" w:hAnsi="宋体" w:cs="Arial"/>
          <w:b/>
          <w:kern w:val="0"/>
          <w:szCs w:val="28"/>
        </w:rPr>
      </w:pPr>
      <w:r>
        <w:rPr>
          <w:rFonts w:hint="eastAsia" w:ascii="Arial" w:hAnsi="宋体" w:cs="Arial"/>
          <w:b/>
          <w:kern w:val="0"/>
          <w:szCs w:val="28"/>
        </w:rPr>
        <w:t>监狱企业声明函</w:t>
      </w:r>
    </w:p>
    <w:p>
      <w:pPr>
        <w:widowControl/>
        <w:adjustRightInd w:val="0"/>
        <w:snapToGrid w:val="0"/>
        <w:spacing w:line="360" w:lineRule="auto"/>
        <w:ind w:firstLine="480" w:firstLineChars="200"/>
        <w:jc w:val="center"/>
        <w:rPr>
          <w:rFonts w:ascii="Arial" w:hAnsi="宋体" w:cs="Arial"/>
          <w:kern w:val="0"/>
          <w:sz w:val="24"/>
        </w:rPr>
      </w:pPr>
      <w:r>
        <w:rPr>
          <w:rFonts w:hint="eastAsia" w:ascii="Arial" w:hAnsi="宋体" w:cs="Arial"/>
          <w:kern w:val="0"/>
          <w:sz w:val="24"/>
        </w:rPr>
        <w:t>【不属于监狱企业的无需填写、递交】</w:t>
      </w:r>
    </w:p>
    <w:p>
      <w:pPr>
        <w:widowControl/>
        <w:adjustRightInd w:val="0"/>
        <w:snapToGrid w:val="0"/>
        <w:spacing w:line="360" w:lineRule="auto"/>
        <w:ind w:firstLine="480" w:firstLineChars="200"/>
        <w:jc w:val="left"/>
        <w:rPr>
          <w:rFonts w:ascii="Arial" w:hAnsi="宋体" w:cs="Arial"/>
          <w:kern w:val="0"/>
          <w:sz w:val="24"/>
        </w:rPr>
      </w:pPr>
      <w:r>
        <w:rPr>
          <w:rFonts w:hint="eastAsia" w:ascii="Arial" w:hAnsi="宋体" w:cs="Arial"/>
          <w:kern w:val="0"/>
          <w:sz w:val="24"/>
        </w:rPr>
        <w:t>本公司郑重声明，根据《关于政府采购支持监狱企业发展有关问题的通知》 （财库[2014]68 号）的规定，本公司为</w:t>
      </w:r>
      <w:r>
        <w:rPr>
          <w:rFonts w:hint="eastAsia" w:ascii="Arial" w:hAnsi="宋体" w:cs="Arial"/>
          <w:kern w:val="0"/>
          <w:sz w:val="24"/>
          <w:u w:val="single"/>
        </w:rPr>
        <w:t>监狱企业</w:t>
      </w:r>
      <w:r>
        <w:rPr>
          <w:rFonts w:hint="eastAsia" w:ascii="Arial" w:hAnsi="宋体" w:cs="Arial"/>
          <w:kern w:val="0"/>
          <w:sz w:val="24"/>
        </w:rPr>
        <w:t>。</w:t>
      </w:r>
    </w:p>
    <w:p>
      <w:pPr>
        <w:widowControl/>
        <w:adjustRightInd w:val="0"/>
        <w:snapToGrid w:val="0"/>
        <w:spacing w:line="360" w:lineRule="auto"/>
        <w:ind w:firstLine="480" w:firstLineChars="200"/>
        <w:jc w:val="left"/>
        <w:rPr>
          <w:rFonts w:ascii="Arial" w:hAnsi="宋体" w:cs="Arial"/>
          <w:kern w:val="0"/>
          <w:sz w:val="24"/>
        </w:rPr>
      </w:pPr>
      <w:r>
        <w:rPr>
          <w:rFonts w:hint="eastAsia" w:ascii="Arial" w:hAnsi="宋体" w:cs="Arial"/>
          <w:kern w:val="0"/>
          <w:sz w:val="24"/>
        </w:rPr>
        <w:t>根据上述标准，我公司属于监狱企业的理由为：</w:t>
      </w:r>
      <w:r>
        <w:rPr>
          <w:rFonts w:hint="eastAsia" w:ascii="Arial" w:hAnsi="宋体" w:cs="Arial"/>
          <w:kern w:val="0"/>
          <w:sz w:val="24"/>
          <w:u w:val="single"/>
        </w:rPr>
        <w:t xml:space="preserve">         </w:t>
      </w:r>
      <w:r>
        <w:rPr>
          <w:rFonts w:hint="eastAsia" w:ascii="Arial" w:hAnsi="宋体" w:cs="Arial"/>
          <w:kern w:val="0"/>
          <w:sz w:val="24"/>
        </w:rPr>
        <w:t>。</w:t>
      </w:r>
    </w:p>
    <w:p>
      <w:pPr>
        <w:widowControl/>
        <w:adjustRightInd w:val="0"/>
        <w:snapToGrid w:val="0"/>
        <w:spacing w:line="360" w:lineRule="auto"/>
        <w:ind w:firstLine="480" w:firstLineChars="200"/>
        <w:jc w:val="left"/>
        <w:rPr>
          <w:rFonts w:ascii="Arial" w:hAnsi="宋体" w:cs="Arial"/>
          <w:kern w:val="0"/>
          <w:sz w:val="24"/>
        </w:rPr>
      </w:pPr>
      <w:r>
        <w:rPr>
          <w:rFonts w:hint="eastAsia" w:ascii="Arial" w:hAnsi="宋体" w:cs="Arial"/>
          <w:kern w:val="0"/>
          <w:sz w:val="24"/>
        </w:rPr>
        <w:t>本公司为参加（</w:t>
      </w:r>
      <w:r>
        <w:rPr>
          <w:rFonts w:hint="eastAsia" w:ascii="Arial" w:hAnsi="宋体" w:cs="Arial"/>
          <w:kern w:val="0"/>
          <w:sz w:val="24"/>
          <w:u w:val="single"/>
        </w:rPr>
        <w:t xml:space="preserve">    项目名称    </w:t>
      </w:r>
      <w:r>
        <w:rPr>
          <w:rFonts w:hint="eastAsia" w:ascii="Arial" w:hAnsi="宋体" w:cs="Arial"/>
          <w:kern w:val="0"/>
          <w:sz w:val="24"/>
        </w:rPr>
        <w:t>） （项目编号：</w:t>
      </w:r>
      <w:r>
        <w:rPr>
          <w:rFonts w:hint="eastAsia" w:ascii="Arial" w:hAnsi="宋体" w:cs="Arial"/>
          <w:kern w:val="0"/>
          <w:sz w:val="24"/>
          <w:u w:val="single"/>
        </w:rPr>
        <w:t xml:space="preserve">      </w:t>
      </w:r>
      <w:r>
        <w:rPr>
          <w:rFonts w:hint="eastAsia" w:ascii="Arial" w:hAnsi="宋体" w:cs="Arial"/>
          <w:kern w:val="0"/>
          <w:sz w:val="24"/>
        </w:rPr>
        <w:t>）采购活动提供本企业提供服务。</w:t>
      </w:r>
    </w:p>
    <w:p>
      <w:pPr>
        <w:widowControl/>
        <w:adjustRightInd w:val="0"/>
        <w:snapToGrid w:val="0"/>
        <w:spacing w:line="360" w:lineRule="auto"/>
        <w:ind w:firstLine="480" w:firstLineChars="200"/>
        <w:jc w:val="left"/>
        <w:rPr>
          <w:rFonts w:ascii="Arial" w:hAnsi="宋体" w:cs="Arial"/>
          <w:kern w:val="0"/>
          <w:sz w:val="24"/>
        </w:rPr>
      </w:pPr>
      <w:r>
        <w:rPr>
          <w:rFonts w:hint="eastAsia" w:ascii="Arial" w:hAnsi="宋体" w:cs="Arial"/>
          <w:kern w:val="0"/>
          <w:sz w:val="24"/>
        </w:rPr>
        <w:t>本公司对上述声明的真实性负责。如有虚假，将依法承担相应责任。</w:t>
      </w:r>
    </w:p>
    <w:p>
      <w:pPr>
        <w:widowControl/>
        <w:adjustRightInd w:val="0"/>
        <w:snapToGrid w:val="0"/>
        <w:spacing w:line="360" w:lineRule="auto"/>
        <w:ind w:firstLine="480" w:firstLineChars="200"/>
        <w:jc w:val="left"/>
        <w:rPr>
          <w:rFonts w:ascii="Arial" w:hAnsi="宋体" w:cs="Arial"/>
          <w:kern w:val="0"/>
          <w:sz w:val="24"/>
        </w:rPr>
      </w:pPr>
    </w:p>
    <w:p>
      <w:pPr>
        <w:widowControl/>
        <w:adjustRightInd w:val="0"/>
        <w:snapToGrid w:val="0"/>
        <w:spacing w:line="360" w:lineRule="auto"/>
        <w:ind w:firstLine="480" w:firstLineChars="200"/>
        <w:jc w:val="left"/>
        <w:rPr>
          <w:rFonts w:ascii="Arial" w:hAnsi="宋体" w:cs="Arial"/>
          <w:kern w:val="0"/>
          <w:sz w:val="24"/>
        </w:rPr>
      </w:pPr>
      <w:r>
        <w:rPr>
          <w:rFonts w:hint="eastAsia" w:ascii="Arial" w:hAnsi="宋体" w:cs="Arial"/>
          <w:kern w:val="0"/>
          <w:sz w:val="24"/>
        </w:rPr>
        <w:t>投标人名称（盖章）：</w:t>
      </w:r>
    </w:p>
    <w:p>
      <w:pPr>
        <w:widowControl/>
        <w:adjustRightInd w:val="0"/>
        <w:snapToGrid w:val="0"/>
        <w:spacing w:line="360" w:lineRule="auto"/>
        <w:ind w:firstLine="480" w:firstLineChars="200"/>
        <w:jc w:val="left"/>
        <w:rPr>
          <w:rFonts w:ascii="Arial" w:hAnsi="宋体" w:cs="Arial"/>
          <w:kern w:val="0"/>
          <w:sz w:val="24"/>
        </w:rPr>
      </w:pPr>
      <w:r>
        <w:rPr>
          <w:rFonts w:hint="eastAsia" w:ascii="Arial" w:hAnsi="宋体" w:cs="Arial"/>
          <w:kern w:val="0"/>
          <w:sz w:val="24"/>
        </w:rPr>
        <w:t>日期：    年  月  日</w:t>
      </w:r>
    </w:p>
    <w:p>
      <w:pPr>
        <w:spacing w:line="588" w:lineRule="exact"/>
        <w:jc w:val="center"/>
        <w:rPr>
          <w:rFonts w:ascii="宋体" w:hAnsi="宋体" w:cs="宋体"/>
          <w:b/>
          <w:spacing w:val="6"/>
          <w:sz w:val="24"/>
        </w:rPr>
      </w:pPr>
      <w:r>
        <w:rPr>
          <w:rFonts w:hint="eastAsia" w:ascii="宋体" w:hAnsi="宋体" w:cs="宋体"/>
          <w:b/>
          <w:spacing w:val="6"/>
          <w:sz w:val="24"/>
        </w:rPr>
        <w:t>残疾人福利性单位声明函</w:t>
      </w:r>
    </w:p>
    <w:p>
      <w:pPr>
        <w:spacing w:line="588" w:lineRule="exact"/>
        <w:rPr>
          <w:rFonts w:ascii="宋体" w:hAnsi="宋体" w:cs="宋体"/>
          <w:b/>
          <w:spacing w:val="6"/>
          <w:sz w:val="24"/>
        </w:rPr>
      </w:pPr>
    </w:p>
    <w:p>
      <w:pPr>
        <w:widowControl/>
        <w:adjustRightInd w:val="0"/>
        <w:snapToGrid w:val="0"/>
        <w:spacing w:line="360" w:lineRule="auto"/>
        <w:ind w:firstLine="480" w:firstLineChars="200"/>
        <w:jc w:val="left"/>
        <w:rPr>
          <w:rFonts w:ascii="Arial" w:hAnsi="宋体" w:cs="Arial"/>
          <w:kern w:val="0"/>
          <w:sz w:val="24"/>
        </w:rPr>
      </w:pPr>
      <w:r>
        <w:rPr>
          <w:rFonts w:hint="eastAsia" w:ascii="Arial" w:hAnsi="宋体" w:cs="Arial"/>
          <w:kern w:val="0"/>
          <w:sz w:val="24"/>
        </w:rPr>
        <w:t>本单位郑重声明，根据《财政部 民政部 中国残疾人联合会关于促进残疾人就业政府采购政策的通知》（财库〔2018〕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adjustRightInd w:val="0"/>
        <w:snapToGrid w:val="0"/>
        <w:spacing w:line="360" w:lineRule="auto"/>
        <w:ind w:firstLine="480" w:firstLineChars="200"/>
        <w:jc w:val="left"/>
        <w:rPr>
          <w:rFonts w:ascii="Arial" w:hAnsi="宋体" w:cs="Arial"/>
          <w:kern w:val="0"/>
          <w:sz w:val="24"/>
        </w:rPr>
      </w:pPr>
      <w:r>
        <w:rPr>
          <w:rFonts w:hint="eastAsia" w:ascii="Arial" w:hAnsi="宋体" w:cs="Arial"/>
          <w:kern w:val="0"/>
          <w:sz w:val="24"/>
        </w:rPr>
        <w:t>本单位对上述声明的真实性负责。如有虚假，将依法承担相应责任。</w:t>
      </w:r>
    </w:p>
    <w:p>
      <w:pPr>
        <w:widowControl/>
        <w:adjustRightInd w:val="0"/>
        <w:snapToGrid w:val="0"/>
        <w:spacing w:line="360" w:lineRule="auto"/>
        <w:ind w:firstLine="480" w:firstLineChars="200"/>
        <w:jc w:val="left"/>
        <w:rPr>
          <w:rFonts w:ascii="Arial" w:hAnsi="宋体" w:cs="Arial"/>
          <w:kern w:val="0"/>
          <w:sz w:val="24"/>
        </w:rPr>
      </w:pPr>
    </w:p>
    <w:p>
      <w:pPr>
        <w:widowControl/>
        <w:adjustRightInd w:val="0"/>
        <w:snapToGrid w:val="0"/>
        <w:spacing w:line="360" w:lineRule="auto"/>
        <w:ind w:firstLine="480" w:firstLineChars="200"/>
        <w:jc w:val="left"/>
        <w:rPr>
          <w:rFonts w:ascii="Arial" w:hAnsi="宋体" w:cs="Arial"/>
          <w:kern w:val="0"/>
          <w:sz w:val="24"/>
        </w:rPr>
      </w:pPr>
    </w:p>
    <w:p>
      <w:pPr>
        <w:widowControl/>
        <w:adjustRightInd w:val="0"/>
        <w:snapToGrid w:val="0"/>
        <w:spacing w:line="360" w:lineRule="auto"/>
        <w:ind w:firstLine="480" w:firstLineChars="200"/>
        <w:jc w:val="left"/>
        <w:rPr>
          <w:rFonts w:ascii="Arial" w:hAnsi="宋体" w:cs="Arial"/>
          <w:kern w:val="0"/>
          <w:sz w:val="24"/>
        </w:rPr>
      </w:pPr>
      <w:r>
        <w:rPr>
          <w:rFonts w:hint="eastAsia" w:ascii="Arial" w:hAnsi="宋体" w:cs="Arial"/>
          <w:kern w:val="0"/>
          <w:sz w:val="24"/>
        </w:rPr>
        <w:t xml:space="preserve">       单位名称（盖章）：</w:t>
      </w:r>
    </w:p>
    <w:p>
      <w:pPr>
        <w:widowControl/>
        <w:adjustRightInd w:val="0"/>
        <w:snapToGrid w:val="0"/>
        <w:spacing w:line="360" w:lineRule="auto"/>
        <w:ind w:firstLine="480" w:firstLineChars="200"/>
        <w:jc w:val="left"/>
        <w:rPr>
          <w:rFonts w:ascii="Arial" w:hAnsi="宋体" w:cs="Arial"/>
          <w:kern w:val="0"/>
          <w:sz w:val="24"/>
        </w:rPr>
      </w:pPr>
      <w:r>
        <w:rPr>
          <w:rFonts w:hint="eastAsia" w:ascii="Arial" w:hAnsi="宋体" w:cs="Arial"/>
          <w:kern w:val="0"/>
          <w:sz w:val="24"/>
        </w:rPr>
        <w:t xml:space="preserve">       日  期：</w:t>
      </w:r>
    </w:p>
    <w:p>
      <w:pPr>
        <w:widowControl/>
        <w:adjustRightInd w:val="0"/>
        <w:snapToGrid w:val="0"/>
        <w:spacing w:line="360" w:lineRule="auto"/>
        <w:ind w:firstLine="480" w:firstLineChars="200"/>
        <w:jc w:val="left"/>
        <w:rPr>
          <w:rFonts w:ascii="Arial" w:hAnsi="宋体" w:cs="Arial"/>
          <w:kern w:val="0"/>
          <w:sz w:val="24"/>
        </w:rPr>
      </w:pPr>
    </w:p>
    <w:p>
      <w:pPr>
        <w:widowControl/>
        <w:adjustRightInd w:val="0"/>
        <w:snapToGrid w:val="0"/>
        <w:spacing w:line="360" w:lineRule="auto"/>
        <w:ind w:firstLine="480" w:firstLineChars="200"/>
        <w:jc w:val="left"/>
        <w:rPr>
          <w:rFonts w:ascii="Arial" w:hAnsi="宋体" w:cs="Arial"/>
          <w:kern w:val="0"/>
          <w:sz w:val="24"/>
        </w:rPr>
      </w:pPr>
    </w:p>
    <w:p>
      <w:pPr>
        <w:widowControl/>
        <w:adjustRightInd w:val="0"/>
        <w:snapToGrid w:val="0"/>
        <w:spacing w:line="360" w:lineRule="auto"/>
        <w:ind w:firstLine="480" w:firstLineChars="200"/>
        <w:jc w:val="left"/>
        <w:rPr>
          <w:rFonts w:ascii="Arial" w:hAnsi="宋体" w:cs="Arial"/>
          <w:kern w:val="0"/>
          <w:sz w:val="24"/>
        </w:rPr>
      </w:pPr>
      <w:r>
        <w:rPr>
          <w:rFonts w:hint="eastAsia" w:ascii="Arial" w:hAnsi="宋体" w:cs="Arial"/>
          <w:kern w:val="0"/>
          <w:sz w:val="24"/>
        </w:rPr>
        <w:t>扶持政策说明：</w:t>
      </w:r>
    </w:p>
    <w:p>
      <w:pPr>
        <w:pStyle w:val="21"/>
        <w:spacing w:line="360" w:lineRule="auto"/>
        <w:ind w:left="360"/>
        <w:rPr>
          <w:rFonts w:ascii="宋体" w:hAnsi="宋体" w:cs="宋体"/>
          <w:sz w:val="24"/>
          <w:szCs w:val="24"/>
        </w:rPr>
      </w:pPr>
      <w:r>
        <w:rPr>
          <w:rFonts w:hint="eastAsia" w:ascii="宋体" w:hAnsi="宋体" w:cs="宋体"/>
          <w:sz w:val="24"/>
          <w:szCs w:val="24"/>
        </w:rPr>
        <w:t>1、根据财政部、工业和信息化部制定的《政府采购促进中小企业发展暂行办法》和转发财政部工业和信息化部关于印发《政府采购促进中小企业发展暂行办法》的通知（浙财采监[2012]11号），对小型或微型企业的投标报价给予</w:t>
      </w:r>
      <w:r>
        <w:rPr>
          <w:rFonts w:hint="eastAsia" w:ascii="宋体" w:hAnsi="宋体" w:cs="宋体"/>
          <w:sz w:val="24"/>
          <w:szCs w:val="24"/>
          <w:u w:val="single"/>
        </w:rPr>
        <w:t>6%</w:t>
      </w:r>
      <w:r>
        <w:rPr>
          <w:rFonts w:hint="eastAsia" w:ascii="宋体" w:hAnsi="宋体" w:cs="宋体"/>
          <w:sz w:val="24"/>
          <w:szCs w:val="24"/>
        </w:rPr>
        <w:t>的扣除，并用扣除后的价格计算价格评分。</w:t>
      </w:r>
    </w:p>
    <w:p>
      <w:pPr>
        <w:pStyle w:val="21"/>
        <w:spacing w:line="360" w:lineRule="auto"/>
        <w:ind w:left="360"/>
        <w:rPr>
          <w:rFonts w:ascii="宋体" w:hAnsi="宋体" w:cs="宋体"/>
          <w:sz w:val="24"/>
          <w:szCs w:val="24"/>
        </w:rPr>
      </w:pPr>
      <w:r>
        <w:rPr>
          <w:rFonts w:hint="eastAsia" w:ascii="宋体" w:hAnsi="宋体" w:cs="宋体"/>
          <w:sz w:val="24"/>
          <w:szCs w:val="24"/>
        </w:rPr>
        <w:t>同时符合以下所有要求的投标人被认定为小型、微型企业：</w:t>
      </w:r>
    </w:p>
    <w:p>
      <w:pPr>
        <w:adjustRightInd w:val="0"/>
        <w:snapToGrid w:val="0"/>
        <w:spacing w:line="360" w:lineRule="auto"/>
        <w:ind w:left="140" w:leftChars="50" w:firstLine="480" w:firstLineChars="200"/>
        <w:rPr>
          <w:rFonts w:ascii="宋体" w:hAnsi="宋体" w:cs="宋体"/>
          <w:sz w:val="24"/>
        </w:rPr>
      </w:pPr>
      <w:r>
        <w:rPr>
          <w:rFonts w:hint="eastAsia" w:ascii="宋体" w:hAnsi="宋体" w:cs="宋体"/>
          <w:sz w:val="24"/>
        </w:rPr>
        <w:t>（1）投标人按照《关于印发中小企业划型标准规定的通知》（工信部联企业〔2011〕300号）的所属行业规定为小型、微型企业【注：按《关于印发中小企业划型标准规定的通知》规定提供《中小企业声明函》及其相关的充分的证明材料】；</w:t>
      </w:r>
    </w:p>
    <w:p>
      <w:pPr>
        <w:adjustRightInd w:val="0"/>
        <w:snapToGrid w:val="0"/>
        <w:spacing w:line="360" w:lineRule="auto"/>
        <w:ind w:left="140" w:leftChars="50" w:firstLine="480" w:firstLineChars="200"/>
        <w:rPr>
          <w:rFonts w:ascii="宋体" w:hAnsi="宋体" w:cs="宋体"/>
          <w:sz w:val="24"/>
        </w:rPr>
      </w:pPr>
      <w:r>
        <w:rPr>
          <w:rFonts w:hint="eastAsia" w:ascii="宋体" w:hAnsi="宋体" w:cs="宋体"/>
          <w:sz w:val="24"/>
        </w:rPr>
        <w:t>（2）投标人已通过浙江政府采购网申请注册并成为正式入库投标人【注：提供正式入库投标人的网站信息材料】；</w:t>
      </w:r>
    </w:p>
    <w:p>
      <w:pPr>
        <w:adjustRightInd w:val="0"/>
        <w:snapToGrid w:val="0"/>
        <w:spacing w:line="360" w:lineRule="auto"/>
        <w:ind w:left="140" w:leftChars="50" w:firstLine="480" w:firstLineChars="200"/>
        <w:rPr>
          <w:rFonts w:ascii="宋体" w:hAnsi="宋体" w:cs="宋体"/>
          <w:sz w:val="24"/>
        </w:rPr>
      </w:pPr>
      <w:r>
        <w:rPr>
          <w:rFonts w:hint="eastAsia" w:ascii="宋体" w:hAnsi="宋体" w:cs="宋体"/>
          <w:sz w:val="24"/>
        </w:rPr>
        <w:t>2、监狱企业视同小微企业，参加本项目投标的，享受小微企业同等的价格扣除。【注：提供《监狱企业声明函》及其相关的充分的证明材料】。</w:t>
      </w:r>
    </w:p>
    <w:p>
      <w:pPr>
        <w:pStyle w:val="21"/>
        <w:spacing w:line="360" w:lineRule="auto"/>
        <w:ind w:left="360"/>
        <w:rPr>
          <w:rFonts w:ascii="宋体" w:hAnsi="宋体" w:cs="宋体"/>
          <w:sz w:val="24"/>
          <w:szCs w:val="24"/>
        </w:rPr>
      </w:pPr>
      <w:r>
        <w:rPr>
          <w:rFonts w:hint="eastAsia" w:ascii="宋体" w:hAnsi="宋体" w:cs="宋体"/>
          <w:sz w:val="24"/>
          <w:szCs w:val="24"/>
        </w:rPr>
        <w:t>3、残疾人福利性单位参加投标【提供《残疾人福利性单位声明函》】，视为小型、微型企业，享受小微企业政策扶持。</w:t>
      </w:r>
    </w:p>
    <w:p>
      <w:pPr>
        <w:autoSpaceDE w:val="0"/>
        <w:autoSpaceDN w:val="0"/>
        <w:adjustRightInd w:val="0"/>
        <w:spacing w:line="360" w:lineRule="auto"/>
        <w:rPr>
          <w:rFonts w:ascii="宋体" w:hAnsi="宋体"/>
          <w:color w:val="000000"/>
          <w:kern w:val="0"/>
          <w:sz w:val="24"/>
          <w:lang w:val="zh-CN"/>
        </w:rPr>
      </w:pPr>
    </w:p>
    <w:p>
      <w:pPr>
        <w:autoSpaceDE w:val="0"/>
        <w:autoSpaceDN w:val="0"/>
        <w:adjustRightInd w:val="0"/>
        <w:spacing w:line="360" w:lineRule="auto"/>
        <w:rPr>
          <w:rFonts w:ascii="宋体" w:hAnsi="宋体"/>
          <w:color w:val="000000"/>
          <w:kern w:val="0"/>
          <w:sz w:val="24"/>
          <w:lang w:val="zh-CN"/>
        </w:rPr>
      </w:pPr>
    </w:p>
    <w:p>
      <w:pPr>
        <w:autoSpaceDE w:val="0"/>
        <w:autoSpaceDN w:val="0"/>
        <w:adjustRightInd w:val="0"/>
        <w:spacing w:line="360" w:lineRule="auto"/>
        <w:rPr>
          <w:rFonts w:ascii="宋体" w:hAnsi="宋体"/>
          <w:color w:val="000000"/>
          <w:kern w:val="0"/>
          <w:sz w:val="24"/>
          <w:lang w:val="zh-CN"/>
        </w:rPr>
      </w:pPr>
    </w:p>
    <w:p>
      <w:pPr>
        <w:pageBreakBefore/>
        <w:adjustRightInd w:val="0"/>
        <w:snapToGrid w:val="0"/>
        <w:spacing w:line="360" w:lineRule="auto"/>
        <w:ind w:firstLine="643" w:firstLineChars="200"/>
        <w:jc w:val="center"/>
        <w:outlineLvl w:val="2"/>
        <w:rPr>
          <w:rFonts w:ascii="宋体" w:hAnsi="宋体"/>
          <w:b/>
          <w:color w:val="000000"/>
          <w:sz w:val="32"/>
          <w:szCs w:val="32"/>
        </w:rPr>
        <w:sectPr>
          <w:footerReference r:id="rId8" w:type="first"/>
          <w:footerReference r:id="rId7" w:type="default"/>
          <w:pgSz w:w="11906" w:h="16838"/>
          <w:pgMar w:top="1247" w:right="1646" w:bottom="1276" w:left="1800" w:header="851" w:footer="992" w:gutter="0"/>
          <w:cols w:space="720" w:num="1"/>
          <w:titlePg/>
          <w:docGrid w:linePitch="312" w:charSpace="0"/>
        </w:sectPr>
      </w:pPr>
      <w:bookmarkStart w:id="114" w:name="_Toc233618992"/>
    </w:p>
    <w:bookmarkEnd w:id="114"/>
    <w:p>
      <w:pPr>
        <w:pageBreakBefore/>
        <w:spacing w:line="360" w:lineRule="auto"/>
        <w:jc w:val="center"/>
        <w:outlineLvl w:val="1"/>
        <w:rPr>
          <w:rFonts w:ascii="宋体" w:hAnsi="宋体" w:cs="宋体"/>
          <w:b/>
          <w:color w:val="000000"/>
          <w:kern w:val="0"/>
          <w:sz w:val="36"/>
          <w:szCs w:val="36"/>
        </w:rPr>
      </w:pPr>
      <w:bookmarkStart w:id="115" w:name="_Toc18438"/>
      <w:r>
        <w:rPr>
          <w:rFonts w:hint="eastAsia" w:ascii="宋体" w:hAnsi="宋体" w:cs="宋体"/>
          <w:b/>
          <w:color w:val="000000"/>
          <w:kern w:val="0"/>
          <w:sz w:val="36"/>
          <w:szCs w:val="36"/>
        </w:rPr>
        <w:t>技术文件</w:t>
      </w:r>
      <w:bookmarkEnd w:id="115"/>
    </w:p>
    <w:p>
      <w:pPr>
        <w:spacing w:line="360" w:lineRule="auto"/>
        <w:jc w:val="center"/>
        <w:rPr>
          <w:rFonts w:ascii="宋体" w:hAnsi="宋体" w:cs="宋体"/>
          <w:b/>
          <w:color w:val="000000"/>
          <w:kern w:val="0"/>
          <w:sz w:val="32"/>
          <w:szCs w:val="32"/>
        </w:rPr>
      </w:pPr>
    </w:p>
    <w:p>
      <w:pPr>
        <w:spacing w:line="360" w:lineRule="auto"/>
        <w:jc w:val="center"/>
        <w:rPr>
          <w:rFonts w:ascii="宋体" w:hAnsi="宋体" w:cs="宋体"/>
          <w:b/>
          <w:color w:val="000000"/>
          <w:kern w:val="0"/>
          <w:sz w:val="32"/>
          <w:szCs w:val="32"/>
        </w:rPr>
      </w:pPr>
      <w:r>
        <w:rPr>
          <w:rFonts w:hint="eastAsia" w:ascii="宋体" w:hAnsi="宋体" w:cs="宋体"/>
          <w:b/>
          <w:color w:val="000000"/>
          <w:kern w:val="0"/>
          <w:sz w:val="32"/>
          <w:szCs w:val="32"/>
        </w:rPr>
        <w:t>目录</w:t>
      </w:r>
    </w:p>
    <w:p>
      <w:pPr>
        <w:tabs>
          <w:tab w:val="left" w:pos="720"/>
          <w:tab w:val="left" w:pos="884"/>
          <w:tab w:val="left" w:pos="1260"/>
          <w:tab w:val="left" w:pos="2160"/>
          <w:tab w:val="left" w:pos="2880"/>
          <w:tab w:val="left" w:pos="3600"/>
          <w:tab w:val="left" w:pos="4320"/>
          <w:tab w:val="left" w:pos="5040"/>
          <w:tab w:val="left" w:pos="5760"/>
          <w:tab w:val="left" w:pos="8400"/>
        </w:tabs>
        <w:autoSpaceDE w:val="0"/>
        <w:autoSpaceDN w:val="0"/>
        <w:adjustRightInd w:val="0"/>
        <w:spacing w:line="360" w:lineRule="auto"/>
        <w:ind w:right="-61"/>
        <w:jc w:val="left"/>
        <w:outlineLvl w:val="0"/>
        <w:rPr>
          <w:rFonts w:ascii="宋体" w:hAnsi="宋体"/>
          <w:sz w:val="24"/>
        </w:rPr>
      </w:pPr>
      <w:r>
        <w:rPr>
          <w:rFonts w:hint="eastAsia" w:ascii="宋体" w:hAnsi="宋体"/>
          <w:sz w:val="24"/>
        </w:rPr>
        <w:t>（1）法定代表人授权委托书</w:t>
      </w:r>
      <w:r>
        <w:rPr>
          <w:rFonts w:hint="eastAsia" w:ascii="宋体" w:hAnsi="宋体" w:cs="宋体"/>
          <w:kern w:val="0"/>
          <w:sz w:val="24"/>
        </w:rPr>
        <w:t>…………………………………………………（页码）</w:t>
      </w:r>
      <w:r>
        <w:rPr>
          <w:rFonts w:hint="eastAsia" w:ascii="宋体" w:hAnsi="宋体"/>
          <w:sz w:val="24"/>
        </w:rPr>
        <w:t>（2）法定代表人及授权代表的身份证</w:t>
      </w:r>
      <w:r>
        <w:rPr>
          <w:rFonts w:hint="eastAsia" w:ascii="宋体" w:hAnsi="宋体" w:cs="宋体"/>
          <w:kern w:val="0"/>
          <w:sz w:val="24"/>
        </w:rPr>
        <w:t>…………………………………………（页码）</w:t>
      </w:r>
    </w:p>
    <w:p>
      <w:pPr>
        <w:tabs>
          <w:tab w:val="left" w:pos="720"/>
          <w:tab w:val="left" w:pos="884"/>
          <w:tab w:val="left" w:pos="1260"/>
          <w:tab w:val="left" w:pos="2160"/>
          <w:tab w:val="left" w:pos="2880"/>
          <w:tab w:val="left" w:pos="3600"/>
          <w:tab w:val="left" w:pos="4320"/>
          <w:tab w:val="left" w:pos="5040"/>
          <w:tab w:val="left" w:pos="5760"/>
          <w:tab w:val="left" w:pos="8400"/>
        </w:tabs>
        <w:autoSpaceDE w:val="0"/>
        <w:autoSpaceDN w:val="0"/>
        <w:adjustRightInd w:val="0"/>
        <w:spacing w:line="360" w:lineRule="auto"/>
        <w:ind w:right="-61"/>
        <w:jc w:val="left"/>
        <w:outlineLvl w:val="0"/>
        <w:rPr>
          <w:rFonts w:ascii="宋体" w:hAnsi="宋体"/>
          <w:sz w:val="24"/>
        </w:rPr>
      </w:pPr>
      <w:r>
        <w:rPr>
          <w:rFonts w:hint="eastAsia" w:ascii="宋体" w:hAnsi="宋体"/>
          <w:sz w:val="24"/>
        </w:rPr>
        <w:t>（3）投标保证金（缴款凭证复印件）</w:t>
      </w:r>
      <w:r>
        <w:rPr>
          <w:rFonts w:hint="eastAsia" w:ascii="宋体" w:hAnsi="宋体" w:cs="宋体"/>
          <w:kern w:val="0"/>
          <w:sz w:val="24"/>
        </w:rPr>
        <w:t>…………………………………………（页码）</w:t>
      </w:r>
    </w:p>
    <w:p>
      <w:pPr>
        <w:tabs>
          <w:tab w:val="left" w:pos="720"/>
          <w:tab w:val="left" w:pos="884"/>
          <w:tab w:val="left" w:pos="1260"/>
          <w:tab w:val="left" w:pos="2160"/>
          <w:tab w:val="left" w:pos="2880"/>
          <w:tab w:val="left" w:pos="3600"/>
          <w:tab w:val="left" w:pos="4320"/>
          <w:tab w:val="left" w:pos="5040"/>
          <w:tab w:val="left" w:pos="5760"/>
          <w:tab w:val="left" w:pos="8400"/>
        </w:tabs>
        <w:autoSpaceDE w:val="0"/>
        <w:autoSpaceDN w:val="0"/>
        <w:adjustRightInd w:val="0"/>
        <w:spacing w:line="360" w:lineRule="auto"/>
        <w:ind w:right="-61"/>
        <w:jc w:val="left"/>
        <w:outlineLvl w:val="0"/>
        <w:rPr>
          <w:rFonts w:ascii="宋体" w:hAnsi="宋体" w:cs="宋体"/>
          <w:kern w:val="0"/>
          <w:sz w:val="24"/>
        </w:rPr>
      </w:pPr>
      <w:r>
        <w:rPr>
          <w:rFonts w:hint="eastAsia" w:ascii="宋体" w:hAnsi="宋体"/>
          <w:sz w:val="24"/>
        </w:rPr>
        <w:t>（4）声明书</w:t>
      </w:r>
      <w:r>
        <w:rPr>
          <w:rFonts w:hint="eastAsia" w:ascii="宋体" w:hAnsi="宋体" w:cs="宋体"/>
          <w:kern w:val="0"/>
          <w:sz w:val="24"/>
        </w:rPr>
        <w:t>………………………………………………………………………（页码）</w:t>
      </w:r>
    </w:p>
    <w:p>
      <w:pPr>
        <w:tabs>
          <w:tab w:val="left" w:pos="720"/>
          <w:tab w:val="left" w:pos="884"/>
          <w:tab w:val="left" w:pos="1260"/>
          <w:tab w:val="left" w:pos="2160"/>
          <w:tab w:val="left" w:pos="2880"/>
          <w:tab w:val="left" w:pos="3600"/>
          <w:tab w:val="left" w:pos="4320"/>
          <w:tab w:val="left" w:pos="5040"/>
          <w:tab w:val="left" w:pos="5760"/>
          <w:tab w:val="left" w:pos="8400"/>
        </w:tabs>
        <w:autoSpaceDE w:val="0"/>
        <w:autoSpaceDN w:val="0"/>
        <w:adjustRightInd w:val="0"/>
        <w:spacing w:line="360" w:lineRule="auto"/>
        <w:ind w:right="-61"/>
        <w:jc w:val="left"/>
        <w:outlineLvl w:val="0"/>
        <w:rPr>
          <w:rFonts w:ascii="宋体" w:hAnsi="宋体"/>
          <w:sz w:val="24"/>
        </w:rPr>
      </w:pPr>
      <w:r>
        <w:rPr>
          <w:rFonts w:hint="eastAsia" w:ascii="宋体" w:hAnsi="宋体"/>
          <w:sz w:val="24"/>
        </w:rPr>
        <w:t>（5）</w:t>
      </w:r>
      <w:r>
        <w:rPr>
          <w:rFonts w:hint="eastAsia" w:ascii="宋体" w:hAnsi="宋体"/>
          <w:sz w:val="24"/>
          <w:lang w:val="zh-CN"/>
        </w:rPr>
        <w:t>提供近</w:t>
      </w:r>
      <w:r>
        <w:rPr>
          <w:rFonts w:hint="eastAsia" w:ascii="宋体" w:hAnsi="宋体"/>
          <w:sz w:val="24"/>
          <w:lang w:val="en-US" w:eastAsia="zh-CN"/>
        </w:rPr>
        <w:t>2</w:t>
      </w:r>
      <w:r>
        <w:rPr>
          <w:rFonts w:hint="eastAsia" w:ascii="宋体" w:hAnsi="宋体"/>
          <w:sz w:val="24"/>
          <w:lang w:val="zh-CN"/>
        </w:rPr>
        <w:t>年类似项目成功案例合同复印件</w:t>
      </w:r>
      <w:r>
        <w:rPr>
          <w:rFonts w:hint="eastAsia" w:ascii="宋体" w:hAnsi="宋体" w:cs="宋体"/>
          <w:kern w:val="0"/>
          <w:sz w:val="24"/>
        </w:rPr>
        <w:t>……………………………（页码）</w:t>
      </w:r>
    </w:p>
    <w:p>
      <w:pPr>
        <w:spacing w:line="360" w:lineRule="auto"/>
        <w:rPr>
          <w:rFonts w:ascii="宋体" w:hAnsi="宋体" w:cs="宋体"/>
          <w:kern w:val="0"/>
          <w:sz w:val="24"/>
        </w:rPr>
      </w:pPr>
      <w:r>
        <w:rPr>
          <w:rFonts w:hint="eastAsia" w:ascii="宋体" w:hAnsi="宋体" w:cs="Arial"/>
          <w:sz w:val="24"/>
          <w:szCs w:val="24"/>
        </w:rPr>
        <w:t>（6）</w:t>
      </w:r>
      <w:r>
        <w:rPr>
          <w:rFonts w:hint="eastAsia" w:ascii="宋体" w:hAnsi="宋体"/>
          <w:sz w:val="24"/>
          <w:szCs w:val="24"/>
          <w:lang w:val="zh-CN"/>
        </w:rPr>
        <w:t>投标人基本情况介绍</w:t>
      </w:r>
      <w:r>
        <w:rPr>
          <w:rFonts w:hint="eastAsia" w:ascii="宋体" w:hAnsi="宋体" w:cs="宋体"/>
          <w:kern w:val="0"/>
          <w:sz w:val="24"/>
        </w:rPr>
        <w:t>………………………………………………………（页码）</w:t>
      </w:r>
    </w:p>
    <w:p>
      <w:pPr>
        <w:spacing w:line="360" w:lineRule="auto"/>
        <w:rPr>
          <w:rFonts w:ascii="宋体" w:hAnsi="宋体"/>
          <w:sz w:val="24"/>
          <w:szCs w:val="24"/>
        </w:rPr>
      </w:pPr>
      <w:r>
        <w:rPr>
          <w:rFonts w:hint="eastAsia" w:ascii="宋体" w:hAnsi="宋体"/>
          <w:sz w:val="24"/>
          <w:szCs w:val="24"/>
        </w:rPr>
        <w:t>（7）</w:t>
      </w:r>
      <w:r>
        <w:rPr>
          <w:rFonts w:hint="eastAsia" w:ascii="宋体" w:hAnsi="宋体"/>
          <w:kern w:val="0"/>
          <w:sz w:val="24"/>
          <w:szCs w:val="24"/>
          <w:lang w:val="zh-CN"/>
        </w:rPr>
        <w:t>针对本项目</w:t>
      </w:r>
      <w:r>
        <w:rPr>
          <w:rFonts w:hint="eastAsia" w:ascii="宋体" w:hAnsi="宋体"/>
          <w:sz w:val="24"/>
          <w:szCs w:val="24"/>
        </w:rPr>
        <w:t>实施计划与方案</w:t>
      </w:r>
      <w:r>
        <w:rPr>
          <w:rFonts w:hint="eastAsia" w:ascii="宋体" w:hAnsi="宋体" w:cs="宋体"/>
          <w:kern w:val="0"/>
          <w:sz w:val="24"/>
        </w:rPr>
        <w:t>………………………………………………（页码）</w:t>
      </w:r>
    </w:p>
    <w:p>
      <w:pPr>
        <w:spacing w:line="360" w:lineRule="auto"/>
        <w:rPr>
          <w:rFonts w:ascii="宋体" w:hAnsi="宋体"/>
          <w:sz w:val="24"/>
          <w:szCs w:val="24"/>
        </w:rPr>
      </w:pPr>
      <w:r>
        <w:rPr>
          <w:rFonts w:hint="eastAsia" w:ascii="宋体" w:hAnsi="宋体"/>
          <w:sz w:val="24"/>
          <w:szCs w:val="24"/>
        </w:rPr>
        <w:t>（8）</w:t>
      </w:r>
      <w:r>
        <w:rPr>
          <w:rFonts w:hint="eastAsia" w:ascii="宋体" w:hAnsi="宋体"/>
          <w:kern w:val="0"/>
          <w:sz w:val="24"/>
          <w:szCs w:val="24"/>
          <w:lang w:val="zh-CN"/>
        </w:rPr>
        <w:t>服务承诺</w:t>
      </w:r>
      <w:r>
        <w:rPr>
          <w:rFonts w:hint="eastAsia" w:ascii="宋体" w:hAnsi="宋体" w:cs="宋体"/>
          <w:kern w:val="0"/>
          <w:sz w:val="24"/>
        </w:rPr>
        <w:t>……………………………………………………………………（页码）</w:t>
      </w:r>
    </w:p>
    <w:p>
      <w:pPr>
        <w:spacing w:line="360" w:lineRule="auto"/>
        <w:rPr>
          <w:rFonts w:ascii="宋体" w:hAnsi="宋体"/>
          <w:sz w:val="24"/>
          <w:szCs w:val="24"/>
        </w:rPr>
      </w:pPr>
      <w:r>
        <w:rPr>
          <w:rFonts w:hint="eastAsia" w:ascii="宋体" w:hAnsi="宋体"/>
          <w:sz w:val="24"/>
          <w:szCs w:val="24"/>
        </w:rPr>
        <w:t>（9）</w:t>
      </w:r>
      <w:r>
        <w:rPr>
          <w:rFonts w:hint="eastAsia" w:ascii="宋体" w:hAnsi="宋体"/>
          <w:kern w:val="0"/>
          <w:sz w:val="24"/>
          <w:szCs w:val="24"/>
          <w:lang w:val="zh-CN"/>
        </w:rPr>
        <w:t>投标人为完成本项目组建的工作小组名单</w:t>
      </w:r>
      <w:r>
        <w:rPr>
          <w:rFonts w:hint="eastAsia" w:ascii="宋体" w:hAnsi="宋体" w:cs="宋体"/>
          <w:kern w:val="0"/>
          <w:sz w:val="24"/>
        </w:rPr>
        <w:t>………………………………（页码）</w:t>
      </w:r>
    </w:p>
    <w:p>
      <w:pPr>
        <w:spacing w:line="360" w:lineRule="auto"/>
        <w:rPr>
          <w:rFonts w:ascii="宋体" w:hAnsi="宋体"/>
          <w:sz w:val="24"/>
          <w:szCs w:val="24"/>
        </w:rPr>
      </w:pPr>
      <w:r>
        <w:rPr>
          <w:rFonts w:hint="eastAsia" w:ascii="宋体" w:hAnsi="宋体"/>
          <w:sz w:val="24"/>
          <w:szCs w:val="24"/>
        </w:rPr>
        <w:t>（10）</w:t>
      </w:r>
      <w:r>
        <w:rPr>
          <w:rFonts w:hint="eastAsia" w:ascii="宋体" w:hAnsi="宋体"/>
          <w:kern w:val="0"/>
          <w:sz w:val="24"/>
          <w:szCs w:val="24"/>
          <w:lang w:val="zh-CN"/>
        </w:rPr>
        <w:t>投标人能提供的特色服务、增值服务说明</w:t>
      </w:r>
      <w:r>
        <w:rPr>
          <w:rFonts w:hint="eastAsia" w:ascii="宋体" w:hAnsi="宋体" w:cs="宋体"/>
          <w:kern w:val="0"/>
          <w:sz w:val="24"/>
        </w:rPr>
        <w:t>……………………………（页码）</w:t>
      </w:r>
    </w:p>
    <w:p>
      <w:pPr>
        <w:spacing w:line="360" w:lineRule="auto"/>
        <w:rPr>
          <w:rFonts w:ascii="宋体" w:hAnsi="宋体" w:cs="宋体"/>
          <w:kern w:val="0"/>
          <w:sz w:val="24"/>
        </w:rPr>
      </w:pPr>
      <w:r>
        <w:rPr>
          <w:rFonts w:hint="eastAsia" w:ascii="宋体" w:hAnsi="宋体" w:cs="宋体"/>
          <w:kern w:val="0"/>
          <w:sz w:val="24"/>
        </w:rPr>
        <w:t>（11）</w:t>
      </w:r>
      <w:r>
        <w:rPr>
          <w:rFonts w:hint="eastAsia" w:ascii="宋体" w:hAnsi="宋体"/>
          <w:kern w:val="0"/>
          <w:sz w:val="24"/>
          <w:szCs w:val="24"/>
          <w:lang w:val="zh-CN"/>
        </w:rPr>
        <w:t>对本项目的其他合理化建议、要求</w:t>
      </w:r>
      <w:r>
        <w:rPr>
          <w:rFonts w:hint="eastAsia" w:ascii="宋体" w:hAnsi="宋体" w:cs="宋体"/>
          <w:kern w:val="0"/>
          <w:sz w:val="24"/>
        </w:rPr>
        <w:t>……………………………………（页码）</w:t>
      </w:r>
    </w:p>
    <w:p>
      <w:pPr>
        <w:spacing w:line="360" w:lineRule="auto"/>
        <w:rPr>
          <w:rFonts w:ascii="宋体" w:hAnsi="宋体" w:cs="宋体"/>
          <w:color w:val="000000"/>
          <w:kern w:val="0"/>
          <w:sz w:val="24"/>
        </w:rPr>
      </w:pPr>
      <w:r>
        <w:rPr>
          <w:rFonts w:hint="eastAsia" w:ascii="宋体" w:hAnsi="宋体"/>
          <w:kern w:val="0"/>
          <w:sz w:val="24"/>
          <w:szCs w:val="24"/>
          <w:lang w:val="zh-CN"/>
        </w:rPr>
        <w:t>（</w:t>
      </w:r>
      <w:r>
        <w:rPr>
          <w:rFonts w:hint="eastAsia" w:ascii="宋体" w:hAnsi="宋体"/>
          <w:kern w:val="0"/>
          <w:sz w:val="24"/>
          <w:szCs w:val="24"/>
        </w:rPr>
        <w:t>12</w:t>
      </w:r>
      <w:r>
        <w:rPr>
          <w:rFonts w:hint="eastAsia" w:ascii="宋体" w:hAnsi="宋体"/>
          <w:kern w:val="0"/>
          <w:sz w:val="24"/>
          <w:szCs w:val="24"/>
          <w:lang w:val="zh-CN"/>
        </w:rPr>
        <w:t>）入围投标人承诺书</w:t>
      </w:r>
      <w:r>
        <w:rPr>
          <w:rFonts w:hint="eastAsia" w:ascii="宋体" w:hAnsi="宋体" w:cs="宋体"/>
          <w:kern w:val="0"/>
          <w:sz w:val="24"/>
        </w:rPr>
        <w:t>……………………………………</w:t>
      </w:r>
      <w:r>
        <w:rPr>
          <w:rFonts w:hint="eastAsia" w:ascii="宋体" w:hAnsi="宋体" w:cs="宋体"/>
          <w:color w:val="000000"/>
          <w:kern w:val="0"/>
          <w:sz w:val="24"/>
        </w:rPr>
        <w:t>…………………（页码）</w:t>
      </w:r>
    </w:p>
    <w:p>
      <w:pPr>
        <w:spacing w:line="360" w:lineRule="auto"/>
        <w:rPr>
          <w:rFonts w:ascii="宋体" w:hAnsi="宋体" w:cs="宋体"/>
          <w:color w:val="000000"/>
          <w:kern w:val="0"/>
          <w:sz w:val="24"/>
        </w:rPr>
      </w:pPr>
      <w:r>
        <w:rPr>
          <w:rFonts w:hint="eastAsia" w:ascii="宋体" w:hAnsi="宋体"/>
          <w:color w:val="000000"/>
          <w:kern w:val="0"/>
          <w:sz w:val="24"/>
          <w:szCs w:val="24"/>
        </w:rPr>
        <w:t>（13）商务技术偏离表</w:t>
      </w:r>
      <w:r>
        <w:rPr>
          <w:rFonts w:hint="eastAsia" w:ascii="宋体" w:hAnsi="宋体" w:cs="宋体"/>
          <w:color w:val="000000"/>
          <w:kern w:val="0"/>
          <w:sz w:val="24"/>
        </w:rPr>
        <w:t>…………………</w:t>
      </w:r>
      <w:r>
        <w:rPr>
          <w:rFonts w:hint="eastAsia" w:ascii="宋体" w:hAnsi="宋体" w:cs="仿宋_GB2312"/>
          <w:color w:val="000000"/>
          <w:kern w:val="0"/>
          <w:sz w:val="24"/>
          <w:lang w:val="zh-CN"/>
        </w:rPr>
        <w:t>…………………</w:t>
      </w:r>
      <w:r>
        <w:rPr>
          <w:rFonts w:hint="eastAsia" w:ascii="宋体" w:hAnsi="宋体" w:cs="宋体"/>
          <w:color w:val="000000"/>
          <w:kern w:val="0"/>
          <w:sz w:val="24"/>
        </w:rPr>
        <w:t>…………</w:t>
      </w:r>
      <w:r>
        <w:rPr>
          <w:rFonts w:hint="eastAsia" w:ascii="宋体" w:hAnsi="宋体" w:cs="仿宋_GB2312"/>
          <w:color w:val="000000"/>
          <w:kern w:val="0"/>
          <w:sz w:val="24"/>
          <w:lang w:val="zh-CN"/>
        </w:rPr>
        <w:t>…………</w:t>
      </w:r>
      <w:r>
        <w:rPr>
          <w:rFonts w:hint="eastAsia" w:ascii="宋体" w:hAnsi="宋体" w:cs="宋体"/>
          <w:color w:val="000000"/>
          <w:kern w:val="0"/>
          <w:sz w:val="24"/>
        </w:rPr>
        <w:t>（页码）</w:t>
      </w:r>
    </w:p>
    <w:p>
      <w:pPr>
        <w:spacing w:line="360" w:lineRule="auto"/>
        <w:rPr>
          <w:rFonts w:ascii="宋体" w:hAnsi="宋体" w:cs="宋体"/>
          <w:color w:val="000000"/>
          <w:kern w:val="0"/>
          <w:sz w:val="24"/>
        </w:rPr>
      </w:pPr>
      <w:r>
        <w:rPr>
          <w:rFonts w:hint="eastAsia" w:ascii="宋体" w:hAnsi="宋体" w:cs="宋体"/>
          <w:color w:val="000000"/>
          <w:kern w:val="0"/>
          <w:sz w:val="24"/>
        </w:rPr>
        <w:t>（14）</w:t>
      </w:r>
      <w:r>
        <w:rPr>
          <w:rFonts w:hint="eastAsia" w:ascii="宋体" w:hAnsi="宋体"/>
          <w:color w:val="000000"/>
          <w:kern w:val="0"/>
          <w:sz w:val="24"/>
          <w:szCs w:val="24"/>
          <w:lang w:val="zh-CN"/>
        </w:rPr>
        <w:t>投标人认为需要的其他</w:t>
      </w:r>
      <w:r>
        <w:rPr>
          <w:rFonts w:hint="eastAsia" w:ascii="宋体" w:hAnsi="宋体"/>
          <w:color w:val="000000"/>
          <w:kern w:val="0"/>
          <w:sz w:val="24"/>
          <w:szCs w:val="24"/>
        </w:rPr>
        <w:t>商务</w:t>
      </w:r>
      <w:r>
        <w:rPr>
          <w:rFonts w:hint="eastAsia" w:ascii="宋体" w:hAnsi="宋体"/>
          <w:color w:val="000000"/>
          <w:kern w:val="0"/>
          <w:sz w:val="24"/>
          <w:szCs w:val="24"/>
          <w:lang w:val="zh-CN"/>
        </w:rPr>
        <w:t>技术文件或说明</w:t>
      </w:r>
      <w:r>
        <w:rPr>
          <w:rFonts w:hint="eastAsia" w:ascii="宋体" w:hAnsi="宋体" w:cs="宋体"/>
          <w:color w:val="000000"/>
          <w:kern w:val="0"/>
          <w:sz w:val="24"/>
        </w:rPr>
        <w:t>………</w:t>
      </w:r>
      <w:r>
        <w:rPr>
          <w:rFonts w:hint="eastAsia" w:ascii="宋体" w:hAnsi="宋体" w:cs="仿宋_GB2312"/>
          <w:color w:val="000000"/>
          <w:kern w:val="0"/>
          <w:sz w:val="24"/>
          <w:lang w:val="zh-CN"/>
        </w:rPr>
        <w:t>……</w:t>
      </w:r>
      <w:r>
        <w:rPr>
          <w:rFonts w:hint="eastAsia" w:ascii="宋体" w:hAnsi="宋体" w:cs="宋体"/>
          <w:color w:val="000000"/>
          <w:kern w:val="0"/>
          <w:sz w:val="24"/>
        </w:rPr>
        <w:t>…</w:t>
      </w:r>
      <w:r>
        <w:rPr>
          <w:rFonts w:hint="eastAsia" w:ascii="宋体" w:hAnsi="宋体" w:cs="仿宋_GB2312"/>
          <w:color w:val="000000"/>
          <w:kern w:val="0"/>
          <w:sz w:val="24"/>
          <w:lang w:val="zh-CN"/>
        </w:rPr>
        <w:t>…………</w:t>
      </w:r>
      <w:r>
        <w:rPr>
          <w:rFonts w:hint="eastAsia" w:ascii="宋体" w:hAnsi="宋体" w:cs="宋体"/>
          <w:color w:val="000000"/>
          <w:kern w:val="0"/>
          <w:sz w:val="24"/>
        </w:rPr>
        <w:t>（页码）</w:t>
      </w:r>
    </w:p>
    <w:p>
      <w:pPr>
        <w:spacing w:line="360" w:lineRule="auto"/>
        <w:rPr>
          <w:rFonts w:ascii="宋体" w:hAnsi="宋体"/>
          <w:b/>
          <w:bCs/>
          <w:color w:val="000000"/>
          <w:sz w:val="24"/>
        </w:rPr>
      </w:pPr>
      <w:r>
        <w:rPr>
          <w:rFonts w:hint="eastAsia" w:ascii="宋体" w:hAnsi="宋体"/>
          <w:b/>
          <w:bCs/>
          <w:color w:val="000000"/>
          <w:sz w:val="24"/>
        </w:rPr>
        <w:t>注：以上目录是编制应标技术文件的基本格式要求，各应标人可根据自身情况进一步细化。</w:t>
      </w:r>
    </w:p>
    <w:p>
      <w:pPr>
        <w:pStyle w:val="7"/>
        <w:adjustRightInd w:val="0"/>
        <w:snapToGrid w:val="0"/>
        <w:spacing w:line="360" w:lineRule="auto"/>
        <w:outlineLvl w:val="2"/>
        <w:rPr>
          <w:rFonts w:hAnsi="宋体"/>
          <w:b/>
          <w:color w:val="000000"/>
          <w:sz w:val="32"/>
          <w:szCs w:val="32"/>
        </w:rPr>
      </w:pPr>
    </w:p>
    <w:p>
      <w:pPr>
        <w:pStyle w:val="7"/>
        <w:adjustRightInd w:val="0"/>
        <w:snapToGrid w:val="0"/>
        <w:spacing w:line="360" w:lineRule="auto"/>
        <w:outlineLvl w:val="2"/>
        <w:rPr>
          <w:rFonts w:hAnsi="宋体"/>
          <w:b/>
          <w:color w:val="000000"/>
          <w:sz w:val="32"/>
          <w:szCs w:val="32"/>
        </w:rPr>
      </w:pPr>
    </w:p>
    <w:p>
      <w:pPr>
        <w:pStyle w:val="7"/>
        <w:adjustRightInd w:val="0"/>
        <w:snapToGrid w:val="0"/>
        <w:spacing w:line="360" w:lineRule="auto"/>
        <w:outlineLvl w:val="2"/>
        <w:rPr>
          <w:rFonts w:hAnsi="宋体"/>
          <w:b/>
          <w:color w:val="000000"/>
          <w:sz w:val="32"/>
          <w:szCs w:val="32"/>
        </w:rPr>
      </w:pPr>
    </w:p>
    <w:p>
      <w:pPr>
        <w:pStyle w:val="7"/>
        <w:adjustRightInd w:val="0"/>
        <w:snapToGrid w:val="0"/>
        <w:spacing w:line="360" w:lineRule="auto"/>
        <w:outlineLvl w:val="2"/>
        <w:rPr>
          <w:rFonts w:hAnsi="宋体"/>
          <w:b/>
          <w:color w:val="000000"/>
          <w:sz w:val="32"/>
          <w:szCs w:val="32"/>
        </w:rPr>
      </w:pPr>
    </w:p>
    <w:p>
      <w:pPr>
        <w:pStyle w:val="7"/>
        <w:adjustRightInd w:val="0"/>
        <w:snapToGrid w:val="0"/>
        <w:spacing w:line="360" w:lineRule="auto"/>
        <w:outlineLvl w:val="2"/>
        <w:rPr>
          <w:rFonts w:hAnsi="宋体"/>
          <w:b/>
          <w:color w:val="000000"/>
          <w:sz w:val="32"/>
          <w:szCs w:val="32"/>
        </w:rPr>
      </w:pPr>
    </w:p>
    <w:p>
      <w:pPr>
        <w:pStyle w:val="7"/>
        <w:adjustRightInd w:val="0"/>
        <w:snapToGrid w:val="0"/>
        <w:spacing w:line="360" w:lineRule="auto"/>
        <w:outlineLvl w:val="2"/>
        <w:rPr>
          <w:rFonts w:hAnsi="宋体"/>
          <w:b/>
          <w:color w:val="000000"/>
          <w:sz w:val="32"/>
          <w:szCs w:val="32"/>
        </w:rPr>
      </w:pPr>
    </w:p>
    <w:p>
      <w:pPr>
        <w:pStyle w:val="7"/>
        <w:adjustRightInd w:val="0"/>
        <w:snapToGrid w:val="0"/>
        <w:spacing w:line="360" w:lineRule="auto"/>
        <w:outlineLvl w:val="2"/>
        <w:rPr>
          <w:rFonts w:hAnsi="宋体"/>
          <w:b/>
          <w:color w:val="000000"/>
          <w:sz w:val="32"/>
          <w:szCs w:val="32"/>
        </w:rPr>
      </w:pPr>
    </w:p>
    <w:p>
      <w:pPr>
        <w:pStyle w:val="7"/>
        <w:adjustRightInd w:val="0"/>
        <w:snapToGrid w:val="0"/>
        <w:spacing w:line="360" w:lineRule="auto"/>
        <w:outlineLvl w:val="2"/>
        <w:rPr>
          <w:rFonts w:hAnsi="宋体"/>
          <w:b/>
          <w:color w:val="000000"/>
          <w:sz w:val="32"/>
          <w:szCs w:val="32"/>
        </w:rPr>
      </w:pPr>
    </w:p>
    <w:p>
      <w:pPr>
        <w:pStyle w:val="7"/>
        <w:adjustRightInd w:val="0"/>
        <w:snapToGrid w:val="0"/>
        <w:spacing w:line="360" w:lineRule="auto"/>
        <w:outlineLvl w:val="2"/>
        <w:rPr>
          <w:rFonts w:hAnsi="宋体"/>
          <w:b/>
          <w:color w:val="000000"/>
          <w:sz w:val="32"/>
          <w:szCs w:val="32"/>
        </w:rPr>
      </w:pPr>
    </w:p>
    <w:p>
      <w:pPr>
        <w:pStyle w:val="7"/>
        <w:adjustRightInd w:val="0"/>
        <w:snapToGrid w:val="0"/>
        <w:spacing w:line="360" w:lineRule="auto"/>
        <w:jc w:val="center"/>
        <w:outlineLvl w:val="2"/>
        <w:rPr>
          <w:rFonts w:hAnsi="宋体" w:cs="仿宋_GB2312"/>
          <w:b/>
          <w:color w:val="000000"/>
          <w:kern w:val="0"/>
          <w:sz w:val="30"/>
          <w:szCs w:val="30"/>
          <w:lang w:val="zh-CN"/>
        </w:rPr>
      </w:pPr>
      <w:r>
        <w:rPr>
          <w:rFonts w:hint="eastAsia" w:hAnsi="宋体" w:cs="仿宋_GB2312"/>
          <w:b/>
          <w:color w:val="000000"/>
          <w:kern w:val="0"/>
          <w:sz w:val="30"/>
          <w:szCs w:val="30"/>
          <w:lang w:val="zh-CN"/>
        </w:rPr>
        <w:t>一、法定代表人授权委托书</w:t>
      </w:r>
    </w:p>
    <w:p>
      <w:pPr>
        <w:spacing w:line="360" w:lineRule="auto"/>
        <w:rPr>
          <w:rFonts w:ascii="宋体" w:hAnsi="宋体"/>
          <w:color w:val="000000"/>
          <w:sz w:val="24"/>
          <w:szCs w:val="24"/>
        </w:rPr>
      </w:pPr>
      <w:r>
        <w:rPr>
          <w:rFonts w:hint="eastAsia" w:ascii="宋体" w:hAnsi="宋体"/>
          <w:color w:val="000000"/>
          <w:sz w:val="24"/>
          <w:szCs w:val="24"/>
        </w:rPr>
        <w:t>杭州图书馆、浙江联通工程咨询有限公司</w:t>
      </w:r>
      <w:r>
        <w:rPr>
          <w:rFonts w:hint="eastAsia" w:ascii="宋体" w:hAnsi="宋体"/>
          <w:color w:val="000000"/>
          <w:kern w:val="0"/>
          <w:sz w:val="24"/>
          <w:szCs w:val="24"/>
          <w:lang w:val="zh-CN"/>
        </w:rPr>
        <w:t>：</w:t>
      </w:r>
    </w:p>
    <w:p>
      <w:pPr>
        <w:spacing w:line="360" w:lineRule="auto"/>
        <w:ind w:firstLine="360" w:firstLineChars="150"/>
        <w:rPr>
          <w:rFonts w:ascii="宋体" w:hAnsi="宋体"/>
          <w:color w:val="000000"/>
          <w:sz w:val="24"/>
          <w:szCs w:val="24"/>
        </w:rPr>
      </w:pPr>
      <w:r>
        <w:rPr>
          <w:rFonts w:hint="eastAsia" w:ascii="宋体" w:hAnsi="宋体"/>
          <w:color w:val="000000"/>
          <w:kern w:val="0"/>
          <w:sz w:val="24"/>
          <w:szCs w:val="24"/>
          <w:lang w:val="zh-CN"/>
        </w:rPr>
        <w:t>兹委派我公司</w:t>
      </w:r>
      <w:r>
        <w:rPr>
          <w:rFonts w:hint="eastAsia" w:ascii="宋体" w:hAnsi="宋体"/>
          <w:color w:val="000000"/>
          <w:kern w:val="0"/>
          <w:sz w:val="24"/>
          <w:szCs w:val="24"/>
          <w:u w:val="single"/>
          <w:lang w:val="zh-CN"/>
        </w:rPr>
        <w:t xml:space="preserve">                </w:t>
      </w:r>
      <w:r>
        <w:rPr>
          <w:rFonts w:hint="eastAsia" w:ascii="宋体" w:hAnsi="宋体"/>
          <w:color w:val="000000"/>
          <w:kern w:val="0"/>
          <w:sz w:val="24"/>
          <w:szCs w:val="24"/>
          <w:lang w:val="zh-CN"/>
        </w:rPr>
        <w:t>先生/女士(其在本公司的职务是：</w:t>
      </w:r>
      <w:r>
        <w:rPr>
          <w:rFonts w:hint="eastAsia" w:ascii="宋体" w:hAnsi="宋体"/>
          <w:color w:val="000000"/>
          <w:kern w:val="0"/>
          <w:sz w:val="24"/>
          <w:szCs w:val="24"/>
          <w:u w:val="single"/>
          <w:lang w:val="zh-CN"/>
        </w:rPr>
        <w:t xml:space="preserve">                </w:t>
      </w:r>
      <w:r>
        <w:rPr>
          <w:rFonts w:hint="eastAsia" w:ascii="宋体" w:hAnsi="宋体"/>
          <w:color w:val="000000"/>
          <w:kern w:val="0"/>
          <w:sz w:val="24"/>
          <w:szCs w:val="24"/>
          <w:lang w:val="zh-CN"/>
        </w:rPr>
        <w:t xml:space="preserve"> ，联系电话：</w:t>
      </w:r>
      <w:r>
        <w:rPr>
          <w:rFonts w:hint="eastAsia" w:ascii="宋体" w:hAnsi="宋体"/>
          <w:color w:val="000000"/>
          <w:kern w:val="0"/>
          <w:sz w:val="24"/>
          <w:szCs w:val="24"/>
          <w:u w:val="single"/>
          <w:lang w:val="zh-CN"/>
        </w:rPr>
        <w:t xml:space="preserve">       </w:t>
      </w:r>
      <w:r>
        <w:rPr>
          <w:rFonts w:hint="eastAsia" w:ascii="宋体" w:hAnsi="宋体"/>
          <w:color w:val="000000"/>
          <w:kern w:val="0"/>
          <w:sz w:val="24"/>
          <w:szCs w:val="24"/>
          <w:lang w:val="zh-CN"/>
        </w:rPr>
        <w:t>手机：</w:t>
      </w:r>
      <w:r>
        <w:rPr>
          <w:rFonts w:hint="eastAsia" w:ascii="宋体" w:hAnsi="宋体"/>
          <w:color w:val="000000"/>
          <w:kern w:val="0"/>
          <w:sz w:val="24"/>
          <w:szCs w:val="24"/>
          <w:u w:val="single"/>
          <w:lang w:val="zh-CN"/>
        </w:rPr>
        <w:t xml:space="preserve">        </w:t>
      </w:r>
      <w:r>
        <w:rPr>
          <w:rFonts w:hint="eastAsia" w:ascii="宋体" w:hAnsi="宋体"/>
          <w:color w:val="000000"/>
          <w:kern w:val="0"/>
          <w:sz w:val="24"/>
          <w:szCs w:val="24"/>
          <w:lang w:val="zh-CN"/>
        </w:rPr>
        <w:t>传真：</w:t>
      </w:r>
      <w:r>
        <w:rPr>
          <w:rFonts w:hint="eastAsia" w:ascii="宋体" w:hAnsi="宋体"/>
          <w:color w:val="000000"/>
          <w:kern w:val="0"/>
          <w:sz w:val="24"/>
          <w:szCs w:val="24"/>
          <w:u w:val="single"/>
          <w:lang w:val="zh-CN"/>
        </w:rPr>
        <w:t xml:space="preserve">           </w:t>
      </w:r>
      <w:r>
        <w:rPr>
          <w:rFonts w:hint="eastAsia" w:ascii="宋体" w:hAnsi="宋体"/>
          <w:color w:val="000000"/>
          <w:kern w:val="0"/>
          <w:sz w:val="24"/>
          <w:szCs w:val="24"/>
          <w:lang w:val="zh-CN"/>
        </w:rPr>
        <w:t>)，代表我公司全权处理</w:t>
      </w:r>
      <w:r>
        <w:rPr>
          <w:rFonts w:hint="eastAsia" w:ascii="宋体" w:hAnsi="宋体" w:cs="Arial"/>
          <w:color w:val="000000"/>
          <w:kern w:val="0"/>
          <w:sz w:val="24"/>
          <w:lang w:eastAsia="zh-CN"/>
        </w:rPr>
        <w:t>杭州图书馆2020年报刊资源入围项目</w:t>
      </w:r>
      <w:r>
        <w:rPr>
          <w:rFonts w:hint="eastAsia" w:ascii="宋体" w:hAnsi="宋体" w:cs="Arial"/>
          <w:color w:val="FF0000"/>
          <w:kern w:val="0"/>
          <w:sz w:val="24"/>
        </w:rPr>
        <w:t>标项（）</w:t>
      </w:r>
      <w:r>
        <w:rPr>
          <w:rFonts w:hint="eastAsia" w:ascii="宋体" w:hAnsi="宋体"/>
          <w:color w:val="000000"/>
          <w:kern w:val="0"/>
          <w:sz w:val="24"/>
          <w:szCs w:val="24"/>
          <w:lang w:val="zh-CN"/>
        </w:rPr>
        <w:t>(招标编号：</w:t>
      </w:r>
      <w:r>
        <w:rPr>
          <w:rFonts w:hint="eastAsia" w:ascii="宋体" w:hAnsi="宋体"/>
          <w:color w:val="000000"/>
          <w:sz w:val="24"/>
          <w:szCs w:val="24"/>
          <w:lang w:eastAsia="zh-CN"/>
        </w:rPr>
        <w:t>ZJLT-2019-03-043-05</w:t>
      </w:r>
      <w:r>
        <w:rPr>
          <w:rFonts w:hint="eastAsia" w:ascii="宋体" w:hAnsi="宋体"/>
          <w:color w:val="000000"/>
          <w:kern w:val="0"/>
          <w:sz w:val="24"/>
          <w:szCs w:val="24"/>
          <w:lang w:val="zh-CN"/>
        </w:rPr>
        <w:t>)政府采购投标的一切事项，若中标则全权代表本公司签订相关合同，并负责处理合同履行等事宜。</w:t>
      </w:r>
    </w:p>
    <w:p>
      <w:pPr>
        <w:adjustRightInd w:val="0"/>
        <w:snapToGrid w:val="0"/>
        <w:spacing w:line="360" w:lineRule="auto"/>
        <w:rPr>
          <w:rFonts w:ascii="宋体" w:hAnsi="宋体"/>
          <w:color w:val="000000"/>
          <w:kern w:val="0"/>
          <w:sz w:val="24"/>
          <w:szCs w:val="24"/>
        </w:rPr>
      </w:pPr>
      <w:r>
        <w:rPr>
          <w:rFonts w:hint="eastAsia" w:ascii="宋体" w:hAnsi="宋体"/>
          <w:color w:val="000000"/>
          <w:kern w:val="0"/>
          <w:sz w:val="24"/>
          <w:szCs w:val="24"/>
          <w:lang w:val="zh-CN"/>
        </w:rPr>
        <w:t xml:space="preserve">    特此告知。</w:t>
      </w:r>
    </w:p>
    <w:p>
      <w:pPr>
        <w:adjustRightInd w:val="0"/>
        <w:snapToGrid w:val="0"/>
        <w:spacing w:line="360" w:lineRule="auto"/>
        <w:rPr>
          <w:rFonts w:ascii="宋体" w:hAnsi="宋体"/>
          <w:color w:val="000000"/>
          <w:kern w:val="0"/>
          <w:sz w:val="24"/>
        </w:rPr>
      </w:pPr>
    </w:p>
    <w:p>
      <w:pPr>
        <w:adjustRightInd w:val="0"/>
        <w:snapToGrid w:val="0"/>
        <w:spacing w:line="360" w:lineRule="auto"/>
        <w:rPr>
          <w:rFonts w:ascii="宋体" w:hAnsi="宋体"/>
          <w:color w:val="000000"/>
          <w:kern w:val="0"/>
          <w:sz w:val="24"/>
        </w:rPr>
      </w:pPr>
      <w:r>
        <w:rPr>
          <w:rFonts w:hint="eastAsia" w:ascii="宋体" w:hAnsi="宋体"/>
          <w:color w:val="000000"/>
          <w:kern w:val="0"/>
          <w:sz w:val="24"/>
          <w:lang w:val="zh-CN"/>
        </w:rPr>
        <w:t xml:space="preserve">                                           投标人名称(公章)：</w:t>
      </w:r>
    </w:p>
    <w:p>
      <w:pPr>
        <w:adjustRightInd w:val="0"/>
        <w:snapToGrid w:val="0"/>
        <w:spacing w:line="360" w:lineRule="auto"/>
        <w:rPr>
          <w:rFonts w:ascii="宋体" w:hAnsi="宋体"/>
          <w:color w:val="000000"/>
          <w:kern w:val="0"/>
          <w:sz w:val="24"/>
        </w:rPr>
      </w:pPr>
      <w:r>
        <w:rPr>
          <w:rFonts w:hint="eastAsia" w:ascii="宋体" w:hAnsi="宋体"/>
          <w:color w:val="000000"/>
          <w:kern w:val="0"/>
          <w:sz w:val="24"/>
          <w:lang w:val="zh-CN"/>
        </w:rPr>
        <w:t xml:space="preserve">                                           法定代表人(签字或盖章)：</w:t>
      </w:r>
    </w:p>
    <w:p>
      <w:pPr>
        <w:adjustRightInd w:val="0"/>
        <w:snapToGrid w:val="0"/>
        <w:spacing w:line="360" w:lineRule="auto"/>
        <w:ind w:firstLine="5160" w:firstLineChars="2150"/>
        <w:rPr>
          <w:rFonts w:ascii="宋体" w:hAnsi="宋体"/>
          <w:color w:val="000000"/>
          <w:kern w:val="0"/>
          <w:sz w:val="24"/>
          <w:lang w:val="zh-CN"/>
        </w:rPr>
      </w:pPr>
      <w:r>
        <w:rPr>
          <w:rFonts w:hint="eastAsia" w:ascii="宋体" w:hAnsi="宋体"/>
          <w:color w:val="000000"/>
          <w:kern w:val="0"/>
          <w:sz w:val="24"/>
          <w:lang w:val="zh-CN"/>
        </w:rPr>
        <w:t>日期</w:t>
      </w:r>
      <w:r>
        <w:rPr>
          <w:rFonts w:hint="eastAsia" w:ascii="宋体" w:hAnsi="宋体"/>
          <w:color w:val="000000"/>
          <w:kern w:val="0"/>
          <w:sz w:val="24"/>
        </w:rPr>
        <w:t xml:space="preserve">：   </w:t>
      </w:r>
      <w:r>
        <w:rPr>
          <w:rFonts w:hint="eastAsia" w:ascii="宋体" w:hAnsi="宋体"/>
          <w:color w:val="000000"/>
          <w:kern w:val="0"/>
          <w:sz w:val="24"/>
          <w:lang w:val="zh-CN"/>
        </w:rPr>
        <w:t>年</w:t>
      </w:r>
      <w:r>
        <w:rPr>
          <w:rFonts w:hint="eastAsia" w:ascii="宋体" w:hAnsi="宋体"/>
          <w:color w:val="000000"/>
          <w:kern w:val="0"/>
          <w:sz w:val="24"/>
        </w:rPr>
        <w:t xml:space="preserve">  </w:t>
      </w:r>
      <w:r>
        <w:rPr>
          <w:rFonts w:hint="eastAsia" w:ascii="宋体" w:hAnsi="宋体"/>
          <w:color w:val="000000"/>
          <w:kern w:val="0"/>
          <w:sz w:val="24"/>
          <w:lang w:val="zh-CN"/>
        </w:rPr>
        <w:t>月</w:t>
      </w:r>
      <w:r>
        <w:rPr>
          <w:rFonts w:hint="eastAsia" w:ascii="宋体" w:hAnsi="宋体"/>
          <w:color w:val="000000"/>
          <w:kern w:val="0"/>
          <w:sz w:val="24"/>
        </w:rPr>
        <w:t xml:space="preserve">   </w:t>
      </w:r>
      <w:r>
        <w:rPr>
          <w:rFonts w:hint="eastAsia" w:ascii="宋体" w:hAnsi="宋体"/>
          <w:color w:val="000000"/>
          <w:kern w:val="0"/>
          <w:sz w:val="24"/>
          <w:lang w:val="zh-CN"/>
        </w:rPr>
        <w:t>日</w:t>
      </w:r>
    </w:p>
    <w:p>
      <w:pPr>
        <w:pStyle w:val="7"/>
        <w:adjustRightInd w:val="0"/>
        <w:snapToGrid w:val="0"/>
        <w:spacing w:line="360" w:lineRule="auto"/>
        <w:ind w:firstLine="602" w:firstLineChars="200"/>
        <w:rPr>
          <w:rFonts w:hAnsi="宋体" w:cs="仿宋_GB2312"/>
          <w:b/>
          <w:color w:val="000000"/>
          <w:kern w:val="0"/>
          <w:sz w:val="30"/>
          <w:szCs w:val="30"/>
          <w:lang w:val="zh-CN"/>
        </w:rPr>
      </w:pPr>
    </w:p>
    <w:p>
      <w:pPr>
        <w:adjustRightInd w:val="0"/>
        <w:snapToGrid w:val="0"/>
        <w:spacing w:line="360" w:lineRule="auto"/>
        <w:ind w:right="480"/>
        <w:jc w:val="center"/>
        <w:outlineLvl w:val="2"/>
        <w:rPr>
          <w:rFonts w:ascii="宋体" w:hAnsi="宋体"/>
          <w:b/>
          <w:color w:val="000000"/>
          <w:kern w:val="0"/>
          <w:sz w:val="32"/>
          <w:szCs w:val="32"/>
          <w:lang w:val="zh-CN"/>
        </w:rPr>
      </w:pPr>
      <w:r>
        <w:rPr>
          <w:rFonts w:hint="eastAsia" w:ascii="宋体" w:hAnsi="宋体"/>
          <w:b/>
          <w:color w:val="000000"/>
          <w:kern w:val="0"/>
          <w:sz w:val="32"/>
          <w:szCs w:val="32"/>
          <w:lang w:val="zh-CN"/>
        </w:rPr>
        <w:t>二、法定代表人及授权委托人的身份证 (复印件加盖公章)</w:t>
      </w:r>
    </w:p>
    <w:p>
      <w:pPr>
        <w:adjustRightInd w:val="0"/>
        <w:snapToGrid w:val="0"/>
        <w:spacing w:line="360" w:lineRule="auto"/>
        <w:ind w:right="480"/>
        <w:jc w:val="center"/>
        <w:rPr>
          <w:rFonts w:ascii="宋体" w:hAnsi="宋体"/>
          <w:b/>
          <w:color w:val="000000"/>
          <w:kern w:val="0"/>
          <w:sz w:val="32"/>
          <w:szCs w:val="32"/>
          <w:lang w:val="zh-CN"/>
        </w:rPr>
      </w:pPr>
    </w:p>
    <w:p>
      <w:pPr>
        <w:spacing w:line="360" w:lineRule="auto"/>
        <w:rPr>
          <w:rFonts w:ascii="宋体" w:hAnsi="宋体"/>
          <w:b/>
          <w:color w:val="000000"/>
          <w:sz w:val="30"/>
          <w:szCs w:val="30"/>
        </w:rPr>
      </w:pPr>
    </w:p>
    <w:p>
      <w:pPr>
        <w:spacing w:line="360" w:lineRule="auto"/>
        <w:jc w:val="center"/>
        <w:outlineLvl w:val="2"/>
        <w:rPr>
          <w:rFonts w:ascii="宋体" w:hAnsi="宋体"/>
          <w:b/>
          <w:color w:val="000000"/>
          <w:sz w:val="30"/>
          <w:szCs w:val="30"/>
        </w:rPr>
      </w:pPr>
      <w:r>
        <w:rPr>
          <w:rFonts w:hint="eastAsia" w:ascii="宋体" w:hAnsi="宋体"/>
          <w:b/>
          <w:color w:val="000000"/>
          <w:sz w:val="30"/>
          <w:szCs w:val="30"/>
        </w:rPr>
        <w:t>三、投标保证金缴纳凭证（复印件加盖公章）</w:t>
      </w:r>
    </w:p>
    <w:p>
      <w:pPr>
        <w:spacing w:line="360" w:lineRule="auto"/>
        <w:jc w:val="center"/>
        <w:rPr>
          <w:rFonts w:hint="eastAsia" w:ascii="宋体" w:hAnsi="宋体"/>
          <w:b/>
          <w:color w:val="000000"/>
          <w:sz w:val="30"/>
          <w:szCs w:val="30"/>
        </w:rPr>
      </w:pPr>
    </w:p>
    <w:p>
      <w:pPr>
        <w:pStyle w:val="2"/>
        <w:rPr>
          <w:rFonts w:hint="eastAsia"/>
        </w:rPr>
      </w:pPr>
    </w:p>
    <w:p>
      <w:pPr>
        <w:ind w:firstLine="2811" w:firstLineChars="1000"/>
        <w:rPr>
          <w:rFonts w:hint="eastAsia"/>
          <w:b/>
          <w:szCs w:val="28"/>
        </w:rPr>
      </w:pPr>
      <w:r>
        <w:rPr>
          <w:rFonts w:hint="eastAsia"/>
          <w:b/>
          <w:szCs w:val="28"/>
        </w:rPr>
        <w:t>保证金退还表</w:t>
      </w:r>
    </w:p>
    <w:tbl>
      <w:tblPr>
        <w:tblStyle w:val="14"/>
        <w:tblW w:w="86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5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tcPr>
          <w:p>
            <w:pPr>
              <w:pStyle w:val="2"/>
              <w:rPr>
                <w:b w:val="0"/>
                <w:sz w:val="28"/>
                <w:szCs w:val="28"/>
              </w:rPr>
            </w:pPr>
            <w:r>
              <w:rPr>
                <w:rFonts w:hint="eastAsia"/>
                <w:b w:val="0"/>
                <w:sz w:val="28"/>
                <w:szCs w:val="28"/>
              </w:rPr>
              <w:t>公司名称</w:t>
            </w:r>
          </w:p>
        </w:tc>
        <w:tc>
          <w:tcPr>
            <w:tcW w:w="5596" w:type="dxa"/>
          </w:tcPr>
          <w:p>
            <w:pPr>
              <w:pStyle w:val="2"/>
              <w:rPr>
                <w:b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tcPr>
          <w:p>
            <w:pPr>
              <w:pStyle w:val="2"/>
              <w:rPr>
                <w:b w:val="0"/>
                <w:sz w:val="28"/>
                <w:szCs w:val="28"/>
              </w:rPr>
            </w:pPr>
            <w:r>
              <w:rPr>
                <w:rFonts w:hint="eastAsia"/>
                <w:b w:val="0"/>
                <w:sz w:val="28"/>
                <w:szCs w:val="28"/>
              </w:rPr>
              <w:t>开户银行</w:t>
            </w:r>
          </w:p>
        </w:tc>
        <w:tc>
          <w:tcPr>
            <w:tcW w:w="5596" w:type="dxa"/>
          </w:tcPr>
          <w:p>
            <w:pPr>
              <w:pStyle w:val="2"/>
              <w:rPr>
                <w:b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tcPr>
          <w:p>
            <w:pPr>
              <w:pStyle w:val="2"/>
              <w:rPr>
                <w:b w:val="0"/>
                <w:sz w:val="28"/>
                <w:szCs w:val="28"/>
              </w:rPr>
            </w:pPr>
            <w:r>
              <w:rPr>
                <w:rFonts w:hint="eastAsia"/>
                <w:b w:val="0"/>
                <w:sz w:val="28"/>
                <w:szCs w:val="28"/>
              </w:rPr>
              <w:t>银行账号</w:t>
            </w:r>
          </w:p>
        </w:tc>
        <w:tc>
          <w:tcPr>
            <w:tcW w:w="5596" w:type="dxa"/>
          </w:tcPr>
          <w:p>
            <w:pPr>
              <w:pStyle w:val="2"/>
              <w:rPr>
                <w:b w:val="0"/>
                <w:sz w:val="28"/>
                <w:szCs w:val="28"/>
              </w:rPr>
            </w:pPr>
          </w:p>
        </w:tc>
      </w:tr>
    </w:tbl>
    <w:p>
      <w:pPr>
        <w:pStyle w:val="2"/>
      </w:pPr>
    </w:p>
    <w:p>
      <w:pPr>
        <w:adjustRightInd w:val="0"/>
        <w:snapToGrid w:val="0"/>
        <w:spacing w:line="360" w:lineRule="auto"/>
        <w:ind w:firstLine="5160" w:firstLineChars="2150"/>
        <w:rPr>
          <w:rFonts w:ascii="宋体" w:hAnsi="宋体"/>
          <w:color w:val="000000"/>
          <w:kern w:val="0"/>
          <w:sz w:val="24"/>
        </w:rPr>
      </w:pPr>
      <w:r>
        <w:rPr>
          <w:rFonts w:hint="eastAsia" w:ascii="宋体" w:hAnsi="宋体"/>
          <w:color w:val="000000"/>
          <w:kern w:val="0"/>
          <w:sz w:val="24"/>
          <w:lang w:val="zh-CN"/>
        </w:rPr>
        <w:t>投标人名称(公章)：</w:t>
      </w:r>
    </w:p>
    <w:p>
      <w:pPr>
        <w:adjustRightInd w:val="0"/>
        <w:snapToGrid w:val="0"/>
        <w:spacing w:line="360" w:lineRule="auto"/>
        <w:rPr>
          <w:rFonts w:ascii="宋体" w:hAnsi="宋体"/>
          <w:color w:val="000000"/>
          <w:kern w:val="0"/>
          <w:sz w:val="24"/>
        </w:rPr>
      </w:pPr>
      <w:r>
        <w:rPr>
          <w:rFonts w:hint="eastAsia" w:ascii="宋体" w:hAnsi="宋体"/>
          <w:color w:val="000000"/>
          <w:kern w:val="0"/>
          <w:sz w:val="24"/>
          <w:lang w:val="zh-CN"/>
        </w:rPr>
        <w:t xml:space="preserve">                                           授权代表人(签字)：</w:t>
      </w:r>
    </w:p>
    <w:p>
      <w:pPr>
        <w:spacing w:line="360" w:lineRule="auto"/>
        <w:jc w:val="center"/>
        <w:rPr>
          <w:rFonts w:ascii="宋体" w:hAnsi="宋体"/>
          <w:color w:val="000000"/>
          <w:kern w:val="0"/>
          <w:sz w:val="24"/>
          <w:lang w:val="zh-CN"/>
        </w:rPr>
      </w:pPr>
      <w:r>
        <w:rPr>
          <w:rFonts w:hint="eastAsia" w:ascii="宋体" w:hAnsi="宋体"/>
          <w:color w:val="000000"/>
          <w:kern w:val="0"/>
          <w:sz w:val="24"/>
          <w:lang w:val="zh-CN"/>
        </w:rPr>
        <w:t xml:space="preserve">                                     日期</w:t>
      </w:r>
      <w:r>
        <w:rPr>
          <w:rFonts w:hint="eastAsia" w:ascii="宋体" w:hAnsi="宋体"/>
          <w:color w:val="000000"/>
          <w:kern w:val="0"/>
          <w:sz w:val="24"/>
        </w:rPr>
        <w:t xml:space="preserve">：   </w:t>
      </w:r>
      <w:r>
        <w:rPr>
          <w:rFonts w:hint="eastAsia" w:ascii="宋体" w:hAnsi="宋体"/>
          <w:color w:val="000000"/>
          <w:kern w:val="0"/>
          <w:sz w:val="24"/>
          <w:lang w:val="zh-CN"/>
        </w:rPr>
        <w:t>年</w:t>
      </w:r>
      <w:r>
        <w:rPr>
          <w:rFonts w:hint="eastAsia" w:ascii="宋体" w:hAnsi="宋体"/>
          <w:color w:val="000000"/>
          <w:kern w:val="0"/>
          <w:sz w:val="24"/>
        </w:rPr>
        <w:t xml:space="preserve">  </w:t>
      </w:r>
      <w:r>
        <w:rPr>
          <w:rFonts w:hint="eastAsia" w:ascii="宋体" w:hAnsi="宋体"/>
          <w:color w:val="000000"/>
          <w:kern w:val="0"/>
          <w:sz w:val="24"/>
          <w:lang w:val="zh-CN"/>
        </w:rPr>
        <w:t>月</w:t>
      </w:r>
      <w:r>
        <w:rPr>
          <w:rFonts w:hint="eastAsia" w:ascii="宋体" w:hAnsi="宋体"/>
          <w:color w:val="000000"/>
          <w:kern w:val="0"/>
          <w:sz w:val="24"/>
        </w:rPr>
        <w:t xml:space="preserve">   </w:t>
      </w:r>
      <w:r>
        <w:rPr>
          <w:rFonts w:hint="eastAsia" w:ascii="宋体" w:hAnsi="宋体"/>
          <w:color w:val="000000"/>
          <w:kern w:val="0"/>
          <w:sz w:val="24"/>
          <w:lang w:val="zh-CN"/>
        </w:rPr>
        <w:t>日</w:t>
      </w:r>
    </w:p>
    <w:p>
      <w:pPr>
        <w:pageBreakBefore/>
        <w:adjustRightInd w:val="0"/>
        <w:snapToGrid w:val="0"/>
        <w:spacing w:line="360" w:lineRule="auto"/>
        <w:ind w:right="482"/>
        <w:jc w:val="center"/>
        <w:outlineLvl w:val="2"/>
        <w:rPr>
          <w:rFonts w:ascii="宋体" w:hAnsi="宋体"/>
          <w:b/>
          <w:color w:val="000000"/>
          <w:kern w:val="0"/>
          <w:sz w:val="32"/>
          <w:szCs w:val="32"/>
        </w:rPr>
      </w:pPr>
      <w:r>
        <w:rPr>
          <w:rFonts w:hint="eastAsia" w:ascii="宋体" w:hAnsi="宋体"/>
          <w:b/>
          <w:color w:val="000000"/>
          <w:kern w:val="0"/>
          <w:sz w:val="32"/>
          <w:szCs w:val="32"/>
        </w:rPr>
        <w:t>四</w:t>
      </w:r>
      <w:r>
        <w:rPr>
          <w:rFonts w:hint="eastAsia" w:ascii="宋体" w:hAnsi="宋体"/>
          <w:b/>
          <w:color w:val="000000"/>
          <w:kern w:val="0"/>
          <w:sz w:val="32"/>
          <w:szCs w:val="32"/>
          <w:lang w:val="zh-CN"/>
        </w:rPr>
        <w:t>、声明书</w:t>
      </w:r>
    </w:p>
    <w:p>
      <w:pPr>
        <w:spacing w:line="360" w:lineRule="auto"/>
        <w:rPr>
          <w:rFonts w:ascii="宋体" w:hAnsi="宋体"/>
          <w:color w:val="000000"/>
          <w:sz w:val="24"/>
        </w:rPr>
      </w:pPr>
      <w:r>
        <w:rPr>
          <w:rFonts w:hint="eastAsia" w:ascii="宋体" w:hAnsi="宋体"/>
          <w:color w:val="000000"/>
          <w:sz w:val="24"/>
        </w:rPr>
        <w:t>杭州图书馆、浙江联通工程咨询有限公司</w:t>
      </w:r>
      <w:r>
        <w:rPr>
          <w:rFonts w:hint="eastAsia" w:ascii="宋体" w:hAnsi="宋体"/>
          <w:color w:val="000000"/>
          <w:kern w:val="0"/>
          <w:sz w:val="24"/>
          <w:lang w:val="zh-CN"/>
        </w:rPr>
        <w:t>：</w:t>
      </w:r>
    </w:p>
    <w:p>
      <w:pPr>
        <w:pStyle w:val="7"/>
        <w:adjustRightInd w:val="0"/>
        <w:snapToGrid w:val="0"/>
        <w:spacing w:line="360" w:lineRule="auto"/>
        <w:ind w:firstLine="480" w:firstLineChars="200"/>
        <w:rPr>
          <w:rFonts w:hAnsi="宋体"/>
          <w:color w:val="000000"/>
          <w:sz w:val="24"/>
          <w:szCs w:val="20"/>
        </w:rPr>
      </w:pPr>
      <w:r>
        <w:rPr>
          <w:rFonts w:hint="eastAsia" w:hAnsi="宋体"/>
          <w:color w:val="000000"/>
          <w:sz w:val="24"/>
          <w:szCs w:val="20"/>
        </w:rPr>
        <w:t>本单位自愿参加</w:t>
      </w:r>
      <w:r>
        <w:rPr>
          <w:rFonts w:hint="eastAsia" w:hAnsi="宋体" w:cs="Arial"/>
          <w:color w:val="000000"/>
          <w:kern w:val="0"/>
          <w:sz w:val="24"/>
          <w:lang w:eastAsia="zh-CN"/>
        </w:rPr>
        <w:t>杭州图书馆2020年报刊资源入围项目</w:t>
      </w:r>
      <w:r>
        <w:rPr>
          <w:rFonts w:hint="eastAsia" w:hAnsi="宋体" w:cs="Arial"/>
          <w:color w:val="FF0000"/>
          <w:kern w:val="0"/>
          <w:sz w:val="24"/>
        </w:rPr>
        <w:t>标项（）</w:t>
      </w:r>
      <w:r>
        <w:rPr>
          <w:rFonts w:hint="eastAsia" w:hAnsi="宋体"/>
          <w:color w:val="000000"/>
          <w:sz w:val="24"/>
          <w:szCs w:val="20"/>
        </w:rPr>
        <w:t>(招标编号：</w:t>
      </w:r>
      <w:r>
        <w:rPr>
          <w:rFonts w:hint="eastAsia" w:hAnsi="宋体"/>
          <w:color w:val="000000"/>
          <w:sz w:val="24"/>
          <w:szCs w:val="20"/>
          <w:lang w:eastAsia="zh-CN"/>
        </w:rPr>
        <w:t>ZJLT-2019-03-043-05</w:t>
      </w:r>
      <w:r>
        <w:rPr>
          <w:rFonts w:hint="eastAsia" w:hAnsi="宋体"/>
          <w:color w:val="000000"/>
          <w:sz w:val="24"/>
          <w:szCs w:val="20"/>
        </w:rPr>
        <w:t>)的投标，并保证投标文件中所列举的投标报价文件及相关资料和公司基本情况资料是真实的、合法的。</w:t>
      </w:r>
    </w:p>
    <w:p>
      <w:pPr>
        <w:adjustRightInd w:val="0"/>
        <w:snapToGrid w:val="0"/>
        <w:spacing w:line="360" w:lineRule="auto"/>
        <w:ind w:firstLine="480"/>
        <w:rPr>
          <w:rFonts w:ascii="宋体" w:hAnsi="宋体"/>
          <w:color w:val="000000"/>
          <w:kern w:val="0"/>
          <w:sz w:val="24"/>
        </w:rPr>
      </w:pPr>
      <w:r>
        <w:rPr>
          <w:rFonts w:hint="eastAsia" w:ascii="宋体" w:hAnsi="宋体"/>
          <w:color w:val="000000"/>
          <w:kern w:val="0"/>
          <w:sz w:val="24"/>
          <w:lang w:val="zh-CN"/>
        </w:rPr>
        <w:t>本单位同意此次招标文件中的各项内容。同意提供按照贵方可能要求的与投标有关的一切数据或资料等。</w:t>
      </w:r>
    </w:p>
    <w:p>
      <w:pPr>
        <w:adjustRightInd w:val="0"/>
        <w:snapToGrid w:val="0"/>
        <w:spacing w:line="360" w:lineRule="auto"/>
        <w:ind w:firstLine="480"/>
        <w:rPr>
          <w:rFonts w:ascii="宋体" w:hAnsi="宋体"/>
          <w:color w:val="000000"/>
          <w:kern w:val="0"/>
          <w:sz w:val="24"/>
        </w:rPr>
      </w:pPr>
      <w:r>
        <w:rPr>
          <w:rFonts w:hint="eastAsia" w:ascii="宋体" w:hAnsi="宋体"/>
          <w:color w:val="000000"/>
          <w:kern w:val="0"/>
          <w:sz w:val="24"/>
          <w:lang w:val="zh-CN"/>
        </w:rPr>
        <w:t>本单位参加政府采购活动前3年内在经营活动中没有重大违法记录。</w:t>
      </w:r>
    </w:p>
    <w:p>
      <w:pPr>
        <w:adjustRightInd w:val="0"/>
        <w:snapToGrid w:val="0"/>
        <w:spacing w:line="360" w:lineRule="auto"/>
        <w:ind w:firstLine="480"/>
        <w:rPr>
          <w:rFonts w:ascii="宋体" w:hAnsi="宋体"/>
          <w:color w:val="000000"/>
          <w:kern w:val="0"/>
          <w:sz w:val="24"/>
          <w:lang w:val="zh-CN"/>
        </w:rPr>
      </w:pPr>
      <w:r>
        <w:rPr>
          <w:rFonts w:hint="eastAsia" w:ascii="宋体" w:hAnsi="宋体"/>
          <w:color w:val="000000"/>
          <w:kern w:val="0"/>
          <w:sz w:val="24"/>
          <w:lang w:val="zh-CN"/>
        </w:rPr>
        <w:t>如中标，保证按照招标文件要求及投标文件的承诺与贵方签订合同，保证履行合同条款。</w:t>
      </w:r>
    </w:p>
    <w:p>
      <w:pPr>
        <w:adjustRightInd w:val="0"/>
        <w:snapToGrid w:val="0"/>
        <w:spacing w:line="360" w:lineRule="auto"/>
        <w:ind w:firstLine="480"/>
        <w:rPr>
          <w:rFonts w:ascii="宋体" w:hAnsi="宋体"/>
          <w:color w:val="000000"/>
          <w:kern w:val="0"/>
          <w:sz w:val="24"/>
          <w:lang w:val="zh-CN"/>
        </w:rPr>
      </w:pPr>
    </w:p>
    <w:p>
      <w:pPr>
        <w:adjustRightInd w:val="0"/>
        <w:snapToGrid w:val="0"/>
        <w:spacing w:line="360" w:lineRule="auto"/>
        <w:rPr>
          <w:rFonts w:ascii="宋体" w:hAnsi="宋体"/>
          <w:color w:val="000000"/>
          <w:kern w:val="0"/>
          <w:sz w:val="24"/>
        </w:rPr>
      </w:pPr>
    </w:p>
    <w:p>
      <w:pPr>
        <w:adjustRightInd w:val="0"/>
        <w:snapToGrid w:val="0"/>
        <w:spacing w:line="360" w:lineRule="auto"/>
        <w:rPr>
          <w:rFonts w:ascii="宋体" w:hAnsi="宋体"/>
          <w:color w:val="000000"/>
          <w:kern w:val="0"/>
          <w:sz w:val="24"/>
        </w:rPr>
      </w:pPr>
      <w:r>
        <w:rPr>
          <w:rFonts w:hint="eastAsia" w:ascii="宋体" w:hAnsi="宋体"/>
          <w:color w:val="000000"/>
          <w:kern w:val="0"/>
          <w:sz w:val="24"/>
          <w:lang w:val="zh-CN"/>
        </w:rPr>
        <w:t xml:space="preserve">                                           投标人名称(公章)：</w:t>
      </w:r>
    </w:p>
    <w:p>
      <w:pPr>
        <w:adjustRightInd w:val="0"/>
        <w:snapToGrid w:val="0"/>
        <w:spacing w:line="360" w:lineRule="auto"/>
        <w:rPr>
          <w:rFonts w:ascii="宋体" w:hAnsi="宋体"/>
          <w:color w:val="000000"/>
          <w:kern w:val="0"/>
          <w:sz w:val="24"/>
        </w:rPr>
      </w:pPr>
      <w:r>
        <w:rPr>
          <w:rFonts w:hint="eastAsia" w:ascii="宋体" w:hAnsi="宋体"/>
          <w:color w:val="000000"/>
          <w:kern w:val="0"/>
          <w:sz w:val="24"/>
          <w:lang w:val="zh-CN"/>
        </w:rPr>
        <w:t xml:space="preserve">                                           授权代表人(签字)：</w:t>
      </w:r>
    </w:p>
    <w:p>
      <w:pPr>
        <w:adjustRightInd w:val="0"/>
        <w:snapToGrid w:val="0"/>
        <w:spacing w:line="360" w:lineRule="auto"/>
        <w:ind w:firstLine="5160" w:firstLineChars="2150"/>
        <w:rPr>
          <w:rFonts w:ascii="宋体" w:hAnsi="宋体"/>
          <w:color w:val="000000"/>
          <w:kern w:val="0"/>
          <w:sz w:val="24"/>
          <w:lang w:val="zh-CN"/>
        </w:rPr>
      </w:pPr>
      <w:r>
        <w:rPr>
          <w:rFonts w:hint="eastAsia" w:ascii="宋体" w:hAnsi="宋体"/>
          <w:color w:val="000000"/>
          <w:kern w:val="0"/>
          <w:sz w:val="24"/>
          <w:lang w:val="zh-CN"/>
        </w:rPr>
        <w:t>日期</w:t>
      </w:r>
      <w:r>
        <w:rPr>
          <w:rFonts w:hint="eastAsia" w:ascii="宋体" w:hAnsi="宋体"/>
          <w:color w:val="000000"/>
          <w:kern w:val="0"/>
          <w:sz w:val="24"/>
        </w:rPr>
        <w:t xml:space="preserve">：   </w:t>
      </w:r>
      <w:r>
        <w:rPr>
          <w:rFonts w:hint="eastAsia" w:ascii="宋体" w:hAnsi="宋体"/>
          <w:color w:val="000000"/>
          <w:kern w:val="0"/>
          <w:sz w:val="24"/>
          <w:lang w:val="zh-CN"/>
        </w:rPr>
        <w:t>年</w:t>
      </w:r>
      <w:r>
        <w:rPr>
          <w:rFonts w:hint="eastAsia" w:ascii="宋体" w:hAnsi="宋体"/>
          <w:color w:val="000000"/>
          <w:kern w:val="0"/>
          <w:sz w:val="24"/>
        </w:rPr>
        <w:t xml:space="preserve">  </w:t>
      </w:r>
      <w:r>
        <w:rPr>
          <w:rFonts w:hint="eastAsia" w:ascii="宋体" w:hAnsi="宋体"/>
          <w:color w:val="000000"/>
          <w:kern w:val="0"/>
          <w:sz w:val="24"/>
          <w:lang w:val="zh-CN"/>
        </w:rPr>
        <w:t>月</w:t>
      </w:r>
      <w:r>
        <w:rPr>
          <w:rFonts w:hint="eastAsia" w:ascii="宋体" w:hAnsi="宋体"/>
          <w:color w:val="000000"/>
          <w:kern w:val="0"/>
          <w:sz w:val="24"/>
        </w:rPr>
        <w:t xml:space="preserve">   </w:t>
      </w:r>
      <w:r>
        <w:rPr>
          <w:rFonts w:hint="eastAsia" w:ascii="宋体" w:hAnsi="宋体"/>
          <w:color w:val="000000"/>
          <w:kern w:val="0"/>
          <w:sz w:val="24"/>
          <w:lang w:val="zh-CN"/>
        </w:rPr>
        <w:t>日</w:t>
      </w:r>
    </w:p>
    <w:p>
      <w:pPr>
        <w:adjustRightInd w:val="0"/>
        <w:snapToGrid w:val="0"/>
        <w:spacing w:line="360" w:lineRule="auto"/>
        <w:ind w:right="480"/>
        <w:jc w:val="center"/>
        <w:rPr>
          <w:rFonts w:ascii="宋体" w:hAnsi="宋体"/>
          <w:b/>
          <w:color w:val="000000"/>
          <w:kern w:val="0"/>
          <w:sz w:val="32"/>
          <w:szCs w:val="32"/>
          <w:lang w:val="zh-CN"/>
        </w:rPr>
      </w:pPr>
    </w:p>
    <w:p>
      <w:pPr>
        <w:adjustRightInd w:val="0"/>
        <w:snapToGrid w:val="0"/>
        <w:spacing w:line="360" w:lineRule="auto"/>
        <w:ind w:right="480"/>
        <w:rPr>
          <w:rFonts w:ascii="宋体" w:hAnsi="宋体"/>
          <w:b/>
          <w:color w:val="000000"/>
          <w:kern w:val="0"/>
          <w:sz w:val="32"/>
          <w:szCs w:val="32"/>
          <w:lang w:val="zh-CN"/>
        </w:rPr>
      </w:pPr>
    </w:p>
    <w:p>
      <w:pPr>
        <w:pStyle w:val="18"/>
        <w:spacing w:before="0"/>
        <w:ind w:firstLine="753" w:firstLineChars="250"/>
        <w:rPr>
          <w:rFonts w:ascii="宋体" w:hAnsi="宋体" w:cs="仿宋_GB2312"/>
          <w:b/>
          <w:color w:val="000000"/>
          <w:kern w:val="0"/>
          <w:sz w:val="30"/>
          <w:szCs w:val="30"/>
          <w:lang w:val="zh-CN"/>
        </w:rPr>
      </w:pPr>
      <w:r>
        <w:rPr>
          <w:rFonts w:hint="eastAsia" w:ascii="宋体" w:hAnsi="宋体" w:cs="仿宋_GB2312"/>
          <w:b/>
          <w:color w:val="000000"/>
          <w:kern w:val="0"/>
          <w:sz w:val="30"/>
          <w:szCs w:val="30"/>
        </w:rPr>
        <w:t>五</w:t>
      </w:r>
      <w:r>
        <w:rPr>
          <w:rFonts w:hint="eastAsia" w:ascii="宋体" w:hAnsi="宋体" w:cs="仿宋_GB2312"/>
          <w:b/>
          <w:color w:val="000000"/>
          <w:kern w:val="0"/>
          <w:sz w:val="30"/>
          <w:szCs w:val="30"/>
          <w:lang w:val="zh-CN"/>
        </w:rPr>
        <w:t>、投标人近</w:t>
      </w:r>
      <w:r>
        <w:rPr>
          <w:rFonts w:hint="eastAsia" w:ascii="宋体" w:hAnsi="宋体" w:cs="仿宋_GB2312"/>
          <w:b/>
          <w:color w:val="000000"/>
          <w:kern w:val="0"/>
          <w:sz w:val="30"/>
          <w:szCs w:val="30"/>
          <w:lang w:val="en-US" w:eastAsia="zh-CN"/>
        </w:rPr>
        <w:t>2年</w:t>
      </w:r>
      <w:r>
        <w:rPr>
          <w:rFonts w:hint="eastAsia" w:ascii="宋体" w:hAnsi="宋体" w:cs="仿宋_GB2312"/>
          <w:b/>
          <w:color w:val="000000"/>
          <w:kern w:val="0"/>
          <w:sz w:val="30"/>
          <w:szCs w:val="30"/>
          <w:lang w:val="zh-CN"/>
        </w:rPr>
        <w:t>承担过的类似业绩（以合同或协议签订时间为准，并加盖公章）；</w:t>
      </w:r>
    </w:p>
    <w:p>
      <w:pPr>
        <w:pStyle w:val="18"/>
        <w:tabs>
          <w:tab w:val="left" w:pos="6625"/>
        </w:tabs>
        <w:spacing w:before="0"/>
        <w:ind w:firstLine="753" w:firstLineChars="250"/>
        <w:rPr>
          <w:rFonts w:ascii="宋体" w:hAnsi="宋体" w:cs="仿宋_GB2312"/>
          <w:b/>
          <w:color w:val="000000"/>
          <w:kern w:val="0"/>
          <w:sz w:val="30"/>
          <w:szCs w:val="30"/>
          <w:lang w:val="zh-CN"/>
        </w:rPr>
      </w:pPr>
      <w:r>
        <w:rPr>
          <w:rFonts w:hint="eastAsia" w:ascii="宋体" w:hAnsi="宋体" w:cs="仿宋_GB2312"/>
          <w:b/>
          <w:color w:val="000000"/>
          <w:kern w:val="0"/>
          <w:sz w:val="30"/>
          <w:szCs w:val="30"/>
          <w:lang w:val="zh-CN"/>
        </w:rPr>
        <w:tab/>
      </w:r>
    </w:p>
    <w:p>
      <w:pPr>
        <w:pStyle w:val="7"/>
        <w:adjustRightInd w:val="0"/>
        <w:snapToGrid w:val="0"/>
        <w:spacing w:line="360" w:lineRule="auto"/>
        <w:outlineLvl w:val="2"/>
        <w:rPr>
          <w:rFonts w:hAnsi="宋体"/>
          <w:b/>
          <w:color w:val="000000"/>
          <w:sz w:val="32"/>
          <w:szCs w:val="32"/>
        </w:rPr>
        <w:sectPr>
          <w:pgSz w:w="11906" w:h="16838"/>
          <w:pgMar w:top="1247" w:right="1644" w:bottom="1276" w:left="1797" w:header="851" w:footer="992" w:gutter="0"/>
          <w:cols w:space="720" w:num="1"/>
          <w:titlePg/>
          <w:docGrid w:linePitch="312" w:charSpace="0"/>
        </w:sectPr>
      </w:pPr>
    </w:p>
    <w:p>
      <w:pPr>
        <w:adjustRightInd w:val="0"/>
        <w:snapToGrid w:val="0"/>
        <w:spacing w:line="360" w:lineRule="auto"/>
        <w:jc w:val="center"/>
        <w:outlineLvl w:val="2"/>
        <w:rPr>
          <w:rFonts w:ascii="宋体" w:hAnsi="宋体"/>
          <w:b/>
          <w:color w:val="000000"/>
          <w:kern w:val="0"/>
          <w:szCs w:val="28"/>
        </w:rPr>
      </w:pPr>
      <w:r>
        <w:rPr>
          <w:rFonts w:hint="eastAsia" w:ascii="宋体" w:hAnsi="宋体"/>
          <w:b/>
          <w:color w:val="000000"/>
          <w:kern w:val="0"/>
          <w:szCs w:val="28"/>
        </w:rPr>
        <w:t>六、</w:t>
      </w:r>
      <w:r>
        <w:rPr>
          <w:rFonts w:hint="eastAsia" w:ascii="宋体" w:hAnsi="宋体"/>
          <w:b/>
          <w:color w:val="000000"/>
          <w:kern w:val="0"/>
          <w:szCs w:val="28"/>
          <w:lang w:val="zh-CN"/>
        </w:rPr>
        <w:t>投标人基本情况介绍</w:t>
      </w:r>
    </w:p>
    <w:p>
      <w:pPr>
        <w:snapToGrid w:val="0"/>
        <w:spacing w:line="360" w:lineRule="auto"/>
        <w:ind w:firstLine="240" w:firstLineChars="100"/>
        <w:rPr>
          <w:rFonts w:ascii="宋体" w:hAnsi="宋体"/>
          <w:sz w:val="24"/>
          <w:szCs w:val="24"/>
        </w:rPr>
      </w:pPr>
      <w:r>
        <w:rPr>
          <w:rFonts w:hint="eastAsia" w:ascii="宋体" w:hAnsi="宋体"/>
          <w:sz w:val="24"/>
          <w:szCs w:val="24"/>
          <w:lang w:val="zh-CN"/>
        </w:rPr>
        <w:t>（包括但不限于企业基本情况、经营情况、项目经验、进书渠道等内容；）</w:t>
      </w:r>
    </w:p>
    <w:p>
      <w:pPr>
        <w:adjustRightInd w:val="0"/>
        <w:snapToGrid w:val="0"/>
        <w:spacing w:line="360" w:lineRule="auto"/>
        <w:outlineLvl w:val="2"/>
        <w:rPr>
          <w:rFonts w:ascii="宋体" w:hAnsi="宋体"/>
          <w:b/>
          <w:color w:val="000000"/>
          <w:kern w:val="0"/>
          <w:szCs w:val="28"/>
        </w:rPr>
      </w:pPr>
      <w:r>
        <w:rPr>
          <w:rFonts w:hint="eastAsia" w:ascii="宋体" w:hAnsi="宋体"/>
          <w:b/>
          <w:color w:val="000000"/>
          <w:kern w:val="0"/>
          <w:szCs w:val="28"/>
        </w:rPr>
        <w:t xml:space="preserve">      </w:t>
      </w:r>
      <w:r>
        <w:rPr>
          <w:rFonts w:hint="eastAsia" w:ascii="宋体" w:hAnsi="宋体"/>
          <w:color w:val="000000"/>
          <w:kern w:val="0"/>
        </w:rPr>
        <w:t xml:space="preserve">                                   </w:t>
      </w:r>
    </w:p>
    <w:p>
      <w:pPr>
        <w:autoSpaceDE w:val="0"/>
        <w:autoSpaceDN w:val="0"/>
        <w:adjustRightInd w:val="0"/>
        <w:spacing w:line="360" w:lineRule="auto"/>
        <w:ind w:left="4480" w:leftChars="1600" w:firstLine="703" w:firstLineChars="250"/>
        <w:rPr>
          <w:rFonts w:ascii="宋体" w:hAnsi="宋体"/>
          <w:color w:val="000000"/>
          <w:kern w:val="0"/>
          <w:sz w:val="24"/>
        </w:rPr>
      </w:pPr>
      <w:r>
        <w:rPr>
          <w:rFonts w:hint="eastAsia" w:ascii="宋体" w:hAnsi="宋体"/>
          <w:b/>
          <w:color w:val="000000"/>
          <w:kern w:val="0"/>
          <w:szCs w:val="28"/>
        </w:rPr>
        <w:t xml:space="preserve">                                </w:t>
      </w:r>
      <w:r>
        <w:rPr>
          <w:rFonts w:hint="eastAsia" w:ascii="宋体" w:hAnsi="宋体"/>
          <w:color w:val="000000"/>
          <w:kern w:val="0"/>
          <w:sz w:val="24"/>
        </w:rPr>
        <w:t>投标人名称（公章）：</w:t>
      </w:r>
    </w:p>
    <w:p>
      <w:pPr>
        <w:autoSpaceDE w:val="0"/>
        <w:autoSpaceDN w:val="0"/>
        <w:adjustRightInd w:val="0"/>
        <w:spacing w:line="360" w:lineRule="auto"/>
        <w:rPr>
          <w:rFonts w:ascii="宋体" w:hAnsi="宋体"/>
          <w:color w:val="000000"/>
          <w:kern w:val="0"/>
          <w:sz w:val="24"/>
        </w:rPr>
      </w:pPr>
      <w:r>
        <w:rPr>
          <w:rFonts w:hint="eastAsia" w:ascii="宋体" w:hAnsi="宋体"/>
          <w:color w:val="000000"/>
          <w:kern w:val="0"/>
          <w:sz w:val="24"/>
        </w:rPr>
        <w:t xml:space="preserve">                                     授权委托人（签字）：</w:t>
      </w:r>
    </w:p>
    <w:p>
      <w:pPr>
        <w:pStyle w:val="7"/>
        <w:adjustRightInd w:val="0"/>
        <w:snapToGrid w:val="0"/>
        <w:spacing w:line="360" w:lineRule="auto"/>
        <w:ind w:firstLine="480" w:firstLineChars="200"/>
        <w:rPr>
          <w:rFonts w:hAnsi="宋体"/>
          <w:color w:val="000000"/>
          <w:kern w:val="0"/>
          <w:sz w:val="24"/>
        </w:rPr>
      </w:pPr>
      <w:r>
        <w:rPr>
          <w:rFonts w:hint="eastAsia" w:hAnsi="宋体"/>
          <w:color w:val="000000"/>
          <w:kern w:val="0"/>
          <w:sz w:val="24"/>
        </w:rPr>
        <w:t xml:space="preserve">                                 日期： 年  月   日</w:t>
      </w:r>
    </w:p>
    <w:p>
      <w:pPr>
        <w:pStyle w:val="7"/>
        <w:adjustRightInd w:val="0"/>
        <w:snapToGrid w:val="0"/>
        <w:spacing w:line="360" w:lineRule="auto"/>
        <w:ind w:firstLine="838" w:firstLineChars="298"/>
        <w:outlineLvl w:val="2"/>
        <w:rPr>
          <w:rFonts w:hAnsi="宋体"/>
          <w:color w:val="000000"/>
          <w:kern w:val="0"/>
          <w:sz w:val="24"/>
        </w:rPr>
      </w:pPr>
      <w:r>
        <w:rPr>
          <w:rFonts w:hint="eastAsia" w:hAnsi="宋体"/>
          <w:b/>
          <w:color w:val="000000"/>
          <w:kern w:val="0"/>
          <w:sz w:val="28"/>
          <w:szCs w:val="28"/>
        </w:rPr>
        <w:t xml:space="preserve"> </w:t>
      </w:r>
    </w:p>
    <w:p>
      <w:pPr>
        <w:tabs>
          <w:tab w:val="left" w:pos="930"/>
        </w:tabs>
        <w:autoSpaceDE w:val="0"/>
        <w:autoSpaceDN w:val="0"/>
        <w:adjustRightInd w:val="0"/>
        <w:spacing w:line="360" w:lineRule="auto"/>
        <w:jc w:val="center"/>
        <w:rPr>
          <w:rFonts w:ascii="宋体" w:hAnsi="宋体"/>
          <w:b/>
          <w:color w:val="000000"/>
          <w:kern w:val="0"/>
          <w:szCs w:val="28"/>
        </w:rPr>
      </w:pPr>
      <w:r>
        <w:rPr>
          <w:rFonts w:hint="eastAsia" w:ascii="宋体" w:hAnsi="宋体"/>
          <w:b/>
          <w:color w:val="000000"/>
          <w:kern w:val="0"/>
          <w:szCs w:val="28"/>
        </w:rPr>
        <w:t>七、针对本项目实施计划与方案</w:t>
      </w:r>
    </w:p>
    <w:p>
      <w:pPr>
        <w:tabs>
          <w:tab w:val="left" w:pos="930"/>
        </w:tabs>
        <w:autoSpaceDE w:val="0"/>
        <w:autoSpaceDN w:val="0"/>
        <w:adjustRightInd w:val="0"/>
        <w:spacing w:line="360" w:lineRule="auto"/>
        <w:rPr>
          <w:rFonts w:ascii="宋体" w:hAnsi="宋体"/>
          <w:color w:val="000000"/>
          <w:kern w:val="0"/>
          <w:sz w:val="24"/>
          <w:szCs w:val="24"/>
          <w:lang w:val="zh-CN"/>
        </w:rPr>
      </w:pPr>
      <w:r>
        <w:rPr>
          <w:rFonts w:hint="eastAsia" w:ascii="宋体" w:hAnsi="宋体"/>
          <w:color w:val="000000"/>
          <w:kern w:val="0"/>
          <w:sz w:val="24"/>
          <w:szCs w:val="24"/>
          <w:lang w:val="zh-CN"/>
        </w:rPr>
        <w:t>（包括但不限于以下内容：工作时间进度表，工作程序和步骤；管理和协调方法等；）</w:t>
      </w:r>
    </w:p>
    <w:p>
      <w:pPr>
        <w:pStyle w:val="7"/>
        <w:adjustRightInd w:val="0"/>
        <w:snapToGrid w:val="0"/>
        <w:spacing w:line="360" w:lineRule="auto"/>
        <w:rPr>
          <w:rFonts w:hAnsi="宋体"/>
          <w:b/>
          <w:color w:val="000000"/>
          <w:kern w:val="0"/>
          <w:sz w:val="28"/>
          <w:szCs w:val="28"/>
        </w:rPr>
      </w:pPr>
    </w:p>
    <w:p>
      <w:pPr>
        <w:autoSpaceDE w:val="0"/>
        <w:autoSpaceDN w:val="0"/>
        <w:adjustRightInd w:val="0"/>
        <w:spacing w:line="360" w:lineRule="auto"/>
        <w:ind w:firstLine="4440" w:firstLineChars="1850"/>
        <w:rPr>
          <w:rFonts w:ascii="宋体" w:hAnsi="宋体"/>
          <w:color w:val="000000"/>
          <w:kern w:val="0"/>
          <w:sz w:val="24"/>
        </w:rPr>
      </w:pPr>
      <w:r>
        <w:rPr>
          <w:rFonts w:hint="eastAsia" w:ascii="宋体" w:hAnsi="宋体"/>
          <w:color w:val="000000"/>
          <w:kern w:val="0"/>
          <w:sz w:val="24"/>
        </w:rPr>
        <w:t>投标人名称（公章）：</w:t>
      </w:r>
    </w:p>
    <w:p>
      <w:pPr>
        <w:autoSpaceDE w:val="0"/>
        <w:autoSpaceDN w:val="0"/>
        <w:adjustRightInd w:val="0"/>
        <w:spacing w:line="360" w:lineRule="auto"/>
        <w:rPr>
          <w:rFonts w:ascii="宋体" w:hAnsi="宋体"/>
          <w:color w:val="000000"/>
          <w:kern w:val="0"/>
          <w:sz w:val="24"/>
        </w:rPr>
      </w:pPr>
      <w:r>
        <w:rPr>
          <w:rFonts w:hint="eastAsia" w:ascii="宋体" w:hAnsi="宋体"/>
          <w:color w:val="000000"/>
          <w:kern w:val="0"/>
          <w:sz w:val="24"/>
        </w:rPr>
        <w:t xml:space="preserve">                                     授权委托人（签字）：</w:t>
      </w:r>
    </w:p>
    <w:p>
      <w:pPr>
        <w:pStyle w:val="7"/>
        <w:adjustRightInd w:val="0"/>
        <w:snapToGrid w:val="0"/>
        <w:spacing w:line="360" w:lineRule="auto"/>
        <w:ind w:firstLine="480" w:firstLineChars="200"/>
        <w:rPr>
          <w:rFonts w:hAnsi="宋体"/>
          <w:color w:val="000000"/>
          <w:kern w:val="0"/>
          <w:sz w:val="24"/>
        </w:rPr>
      </w:pPr>
      <w:r>
        <w:rPr>
          <w:rFonts w:hint="eastAsia" w:hAnsi="宋体"/>
          <w:color w:val="000000"/>
          <w:kern w:val="0"/>
          <w:sz w:val="24"/>
        </w:rPr>
        <w:t xml:space="preserve">                                 日期： 年  月   日</w:t>
      </w:r>
    </w:p>
    <w:p>
      <w:pPr>
        <w:pStyle w:val="7"/>
        <w:adjustRightInd w:val="0"/>
        <w:snapToGrid w:val="0"/>
        <w:spacing w:line="360" w:lineRule="auto"/>
        <w:ind w:firstLine="562" w:firstLineChars="200"/>
        <w:rPr>
          <w:rFonts w:hAnsi="宋体"/>
          <w:b/>
          <w:color w:val="000000"/>
          <w:kern w:val="0"/>
          <w:sz w:val="28"/>
          <w:szCs w:val="28"/>
        </w:rPr>
      </w:pPr>
    </w:p>
    <w:p>
      <w:pPr>
        <w:pStyle w:val="7"/>
        <w:spacing w:line="360" w:lineRule="auto"/>
        <w:ind w:left="360"/>
        <w:jc w:val="center"/>
        <w:rPr>
          <w:rFonts w:hAnsi="宋体"/>
          <w:b/>
          <w:bCs/>
          <w:color w:val="000000"/>
          <w:sz w:val="30"/>
          <w:szCs w:val="30"/>
        </w:rPr>
      </w:pPr>
      <w:r>
        <w:rPr>
          <w:rFonts w:hint="eastAsia" w:hAnsi="宋体"/>
          <w:b/>
          <w:bCs/>
          <w:color w:val="000000"/>
          <w:sz w:val="30"/>
          <w:szCs w:val="30"/>
        </w:rPr>
        <w:t>八、</w:t>
      </w:r>
      <w:r>
        <w:rPr>
          <w:rFonts w:hint="eastAsia" w:hAnsi="宋体"/>
          <w:b/>
          <w:bCs/>
          <w:color w:val="000000"/>
          <w:sz w:val="30"/>
          <w:szCs w:val="30"/>
          <w:lang w:val="zh-CN"/>
        </w:rPr>
        <w:t>服务承诺</w:t>
      </w:r>
    </w:p>
    <w:p>
      <w:pPr>
        <w:tabs>
          <w:tab w:val="left" w:pos="930"/>
        </w:tabs>
        <w:autoSpaceDE w:val="0"/>
        <w:autoSpaceDN w:val="0"/>
        <w:adjustRightInd w:val="0"/>
        <w:spacing w:line="360" w:lineRule="auto"/>
        <w:rPr>
          <w:rFonts w:hint="eastAsia" w:ascii="宋体" w:hAnsi="宋体"/>
          <w:kern w:val="0"/>
          <w:sz w:val="24"/>
          <w:szCs w:val="24"/>
          <w:lang w:val="zh-CN"/>
        </w:rPr>
      </w:pPr>
      <w:r>
        <w:rPr>
          <w:rFonts w:hint="eastAsia" w:ascii="宋体" w:hAnsi="宋体"/>
          <w:kern w:val="0"/>
          <w:sz w:val="24"/>
          <w:szCs w:val="24"/>
        </w:rPr>
        <w:t xml:space="preserve">   </w:t>
      </w:r>
      <w:r>
        <w:rPr>
          <w:rFonts w:hint="eastAsia" w:ascii="宋体" w:hAnsi="宋体"/>
          <w:kern w:val="0"/>
          <w:sz w:val="24"/>
          <w:szCs w:val="24"/>
          <w:lang w:val="zh-CN"/>
        </w:rPr>
        <w:t>包括但不限于以下内容：</w:t>
      </w:r>
    </w:p>
    <w:p>
      <w:pPr>
        <w:numPr>
          <w:ilvl w:val="0"/>
          <w:numId w:val="0"/>
        </w:numPr>
        <w:tabs>
          <w:tab w:val="left" w:pos="900"/>
          <w:tab w:val="left" w:pos="1134"/>
        </w:tabs>
        <w:adjustRightInd w:val="0"/>
        <w:spacing w:line="360" w:lineRule="auto"/>
        <w:ind w:left="840" w:leftChars="0"/>
        <w:rPr>
          <w:rFonts w:hint="eastAsia" w:ascii="宋体" w:hAnsi="宋体"/>
          <w:sz w:val="24"/>
          <w:szCs w:val="24"/>
        </w:rPr>
      </w:pPr>
      <w:r>
        <w:rPr>
          <w:rFonts w:hint="eastAsia" w:ascii="宋体" w:hAnsi="宋体"/>
          <w:sz w:val="24"/>
          <w:szCs w:val="24"/>
          <w:lang w:val="en-US" w:eastAsia="zh-CN"/>
        </w:rPr>
        <w:t>a、</w:t>
      </w:r>
      <w:r>
        <w:rPr>
          <w:rFonts w:hint="eastAsia" w:ascii="宋体" w:hAnsi="宋体"/>
          <w:sz w:val="24"/>
          <w:szCs w:val="24"/>
        </w:rPr>
        <w:t>确保期刊（或报刊）质量的服务承诺；</w:t>
      </w:r>
    </w:p>
    <w:p>
      <w:pPr>
        <w:numPr>
          <w:ilvl w:val="0"/>
          <w:numId w:val="0"/>
        </w:numPr>
        <w:tabs>
          <w:tab w:val="left" w:pos="900"/>
          <w:tab w:val="left" w:pos="1134"/>
        </w:tabs>
        <w:adjustRightInd w:val="0"/>
        <w:spacing w:line="360" w:lineRule="auto"/>
        <w:ind w:left="840" w:leftChars="0"/>
        <w:rPr>
          <w:rFonts w:hint="eastAsia" w:ascii="宋体" w:hAnsi="宋体"/>
          <w:sz w:val="24"/>
          <w:szCs w:val="24"/>
        </w:rPr>
      </w:pPr>
      <w:r>
        <w:rPr>
          <w:rFonts w:hint="eastAsia" w:ascii="宋体" w:hAnsi="宋体"/>
          <w:sz w:val="24"/>
          <w:szCs w:val="24"/>
          <w:lang w:val="en-US" w:eastAsia="zh-CN"/>
        </w:rPr>
        <w:t>b、</w:t>
      </w:r>
      <w:r>
        <w:rPr>
          <w:rFonts w:hint="eastAsia" w:ascii="宋体" w:hAnsi="宋体"/>
          <w:sz w:val="24"/>
          <w:szCs w:val="24"/>
        </w:rPr>
        <w:t>有关期刊信息的覆盖程度和时效承诺；</w:t>
      </w:r>
    </w:p>
    <w:p>
      <w:pPr>
        <w:numPr>
          <w:ilvl w:val="0"/>
          <w:numId w:val="0"/>
        </w:numPr>
        <w:tabs>
          <w:tab w:val="left" w:pos="900"/>
          <w:tab w:val="left" w:pos="1134"/>
        </w:tabs>
        <w:adjustRightInd w:val="0"/>
        <w:spacing w:line="360" w:lineRule="auto"/>
        <w:ind w:left="840" w:leftChars="0"/>
        <w:rPr>
          <w:rFonts w:hint="eastAsia" w:ascii="宋体" w:hAnsi="宋体"/>
          <w:sz w:val="24"/>
          <w:szCs w:val="24"/>
        </w:rPr>
      </w:pPr>
      <w:r>
        <w:rPr>
          <w:rFonts w:hint="eastAsia" w:ascii="宋体" w:hAnsi="宋体"/>
          <w:sz w:val="24"/>
          <w:szCs w:val="24"/>
          <w:lang w:val="en-US" w:eastAsia="zh-CN"/>
        </w:rPr>
        <w:t>c、</w:t>
      </w:r>
      <w:r>
        <w:rPr>
          <w:rFonts w:hint="eastAsia" w:ascii="宋体" w:hAnsi="宋体"/>
          <w:sz w:val="24"/>
          <w:szCs w:val="24"/>
        </w:rPr>
        <w:t>编目数据质量的承诺；</w:t>
      </w:r>
    </w:p>
    <w:p>
      <w:pPr>
        <w:numPr>
          <w:ilvl w:val="0"/>
          <w:numId w:val="0"/>
        </w:numPr>
        <w:tabs>
          <w:tab w:val="left" w:pos="900"/>
          <w:tab w:val="left" w:pos="1134"/>
        </w:tabs>
        <w:adjustRightInd w:val="0"/>
        <w:spacing w:line="360" w:lineRule="auto"/>
        <w:ind w:left="840" w:leftChars="0"/>
        <w:rPr>
          <w:rFonts w:hint="eastAsia" w:ascii="宋体" w:hAnsi="宋体"/>
          <w:sz w:val="24"/>
          <w:szCs w:val="24"/>
        </w:rPr>
      </w:pPr>
      <w:r>
        <w:rPr>
          <w:rFonts w:hint="eastAsia" w:ascii="宋体" w:hAnsi="宋体"/>
          <w:sz w:val="24"/>
          <w:szCs w:val="24"/>
          <w:lang w:val="en-US" w:eastAsia="zh-CN"/>
        </w:rPr>
        <w:t>d、</w:t>
      </w:r>
      <w:r>
        <w:rPr>
          <w:rFonts w:hint="eastAsia" w:ascii="宋体" w:hAnsi="宋体"/>
          <w:sz w:val="24"/>
          <w:szCs w:val="24"/>
        </w:rPr>
        <w:t>到货率承诺；</w:t>
      </w:r>
    </w:p>
    <w:p>
      <w:pPr>
        <w:numPr>
          <w:ilvl w:val="0"/>
          <w:numId w:val="0"/>
        </w:numPr>
        <w:tabs>
          <w:tab w:val="left" w:pos="900"/>
          <w:tab w:val="left" w:pos="1134"/>
        </w:tabs>
        <w:adjustRightInd w:val="0"/>
        <w:spacing w:line="360" w:lineRule="auto"/>
        <w:ind w:left="840" w:leftChars="0"/>
        <w:rPr>
          <w:rFonts w:hint="eastAsia" w:ascii="宋体" w:hAnsi="宋体"/>
          <w:sz w:val="24"/>
          <w:szCs w:val="24"/>
        </w:rPr>
      </w:pPr>
      <w:r>
        <w:rPr>
          <w:rFonts w:hint="eastAsia" w:ascii="宋体" w:hAnsi="宋体"/>
          <w:sz w:val="24"/>
          <w:szCs w:val="24"/>
          <w:lang w:val="en-US" w:eastAsia="zh-CN"/>
        </w:rPr>
        <w:t>e、</w:t>
      </w:r>
      <w:r>
        <w:rPr>
          <w:rFonts w:hint="eastAsia" w:ascii="宋体" w:hAnsi="宋体"/>
          <w:sz w:val="24"/>
          <w:szCs w:val="24"/>
        </w:rPr>
        <w:t>对图书馆自备清单、自定主题采购的响应速度承诺；</w:t>
      </w:r>
    </w:p>
    <w:p>
      <w:pPr>
        <w:numPr>
          <w:ilvl w:val="0"/>
          <w:numId w:val="0"/>
        </w:numPr>
        <w:tabs>
          <w:tab w:val="left" w:pos="900"/>
          <w:tab w:val="left" w:pos="1134"/>
        </w:tabs>
        <w:adjustRightInd w:val="0"/>
        <w:spacing w:line="360" w:lineRule="auto"/>
        <w:ind w:left="840" w:leftChars="0"/>
        <w:rPr>
          <w:rFonts w:hint="eastAsia" w:ascii="宋体" w:hAnsi="宋体"/>
          <w:sz w:val="24"/>
          <w:szCs w:val="24"/>
        </w:rPr>
      </w:pPr>
      <w:r>
        <w:rPr>
          <w:rFonts w:hint="eastAsia" w:ascii="宋体" w:hAnsi="宋体"/>
          <w:sz w:val="24"/>
          <w:szCs w:val="24"/>
          <w:lang w:val="en-US" w:eastAsia="zh-CN"/>
        </w:rPr>
        <w:t>f、</w:t>
      </w:r>
      <w:r>
        <w:rPr>
          <w:rFonts w:hint="eastAsia" w:ascii="宋体" w:hAnsi="宋体"/>
          <w:sz w:val="24"/>
          <w:szCs w:val="24"/>
        </w:rPr>
        <w:t>对订单调整要求的反应能力承诺；</w:t>
      </w:r>
    </w:p>
    <w:p>
      <w:pPr>
        <w:numPr>
          <w:ilvl w:val="0"/>
          <w:numId w:val="0"/>
        </w:numPr>
        <w:tabs>
          <w:tab w:val="left" w:pos="900"/>
          <w:tab w:val="left" w:pos="1134"/>
        </w:tabs>
        <w:adjustRightInd w:val="0"/>
        <w:spacing w:line="360" w:lineRule="auto"/>
        <w:ind w:left="840" w:leftChars="0"/>
        <w:rPr>
          <w:rFonts w:hint="eastAsia" w:ascii="宋体" w:hAnsi="宋体"/>
          <w:sz w:val="24"/>
          <w:szCs w:val="24"/>
        </w:rPr>
      </w:pPr>
      <w:r>
        <w:rPr>
          <w:rFonts w:hint="eastAsia" w:ascii="宋体" w:hAnsi="宋体"/>
          <w:sz w:val="24"/>
          <w:szCs w:val="24"/>
          <w:lang w:val="en-US" w:eastAsia="zh-CN"/>
        </w:rPr>
        <w:t>g、</w:t>
      </w:r>
      <w:r>
        <w:rPr>
          <w:rFonts w:hint="eastAsia" w:ascii="宋体" w:hAnsi="宋体"/>
          <w:sz w:val="24"/>
          <w:szCs w:val="24"/>
        </w:rPr>
        <w:t>对未能按期到馆期刊的处理措施及承诺；</w:t>
      </w:r>
    </w:p>
    <w:p>
      <w:pPr>
        <w:numPr>
          <w:ilvl w:val="0"/>
          <w:numId w:val="0"/>
        </w:numPr>
        <w:tabs>
          <w:tab w:val="left" w:pos="900"/>
          <w:tab w:val="left" w:pos="1134"/>
        </w:tabs>
        <w:adjustRightInd w:val="0"/>
        <w:spacing w:line="360" w:lineRule="auto"/>
        <w:ind w:left="840" w:leftChars="0"/>
        <w:rPr>
          <w:rFonts w:hint="eastAsia" w:ascii="宋体" w:hAnsi="宋体"/>
          <w:sz w:val="24"/>
          <w:szCs w:val="24"/>
        </w:rPr>
      </w:pPr>
      <w:r>
        <w:rPr>
          <w:rFonts w:hint="eastAsia" w:ascii="宋体" w:hAnsi="宋体"/>
          <w:sz w:val="24"/>
          <w:szCs w:val="24"/>
          <w:lang w:val="en-US" w:eastAsia="zh-CN"/>
        </w:rPr>
        <w:t>h、</w:t>
      </w:r>
      <w:r>
        <w:rPr>
          <w:rFonts w:hint="eastAsia" w:ascii="宋体" w:hAnsi="宋体"/>
          <w:sz w:val="24"/>
          <w:szCs w:val="24"/>
        </w:rPr>
        <w:t>退单的处理措施及承诺；</w:t>
      </w:r>
    </w:p>
    <w:p>
      <w:pPr>
        <w:numPr>
          <w:ilvl w:val="0"/>
          <w:numId w:val="0"/>
        </w:numPr>
        <w:tabs>
          <w:tab w:val="left" w:pos="900"/>
          <w:tab w:val="left" w:pos="1134"/>
        </w:tabs>
        <w:adjustRightInd w:val="0"/>
        <w:spacing w:line="360" w:lineRule="auto"/>
        <w:ind w:left="840" w:leftChars="0"/>
        <w:rPr>
          <w:rFonts w:ascii="宋体" w:hAnsi="宋体"/>
          <w:kern w:val="0"/>
          <w:sz w:val="24"/>
          <w:szCs w:val="24"/>
        </w:rPr>
      </w:pPr>
      <w:r>
        <w:rPr>
          <w:rFonts w:hint="eastAsia" w:ascii="宋体" w:hAnsi="宋体"/>
          <w:sz w:val="24"/>
          <w:szCs w:val="24"/>
          <w:lang w:val="en-US" w:eastAsia="zh-CN"/>
        </w:rPr>
        <w:t>i、</w:t>
      </w:r>
      <w:r>
        <w:rPr>
          <w:rFonts w:hint="eastAsia" w:ascii="宋体" w:hAnsi="宋体"/>
          <w:sz w:val="24"/>
          <w:szCs w:val="24"/>
        </w:rPr>
        <w:t>期刊包装质量、运送及时到位等方面的服务承诺。</w:t>
      </w:r>
    </w:p>
    <w:p>
      <w:pPr>
        <w:pStyle w:val="2"/>
      </w:pPr>
    </w:p>
    <w:p>
      <w:pPr>
        <w:spacing w:line="360" w:lineRule="auto"/>
        <w:ind w:firstLine="480" w:firstLineChars="200"/>
        <w:rPr>
          <w:rFonts w:ascii="宋体" w:hAnsi="宋体"/>
          <w:color w:val="000000"/>
          <w:sz w:val="24"/>
          <w:szCs w:val="24"/>
        </w:rPr>
      </w:pPr>
    </w:p>
    <w:p>
      <w:pPr>
        <w:spacing w:line="360" w:lineRule="auto"/>
        <w:ind w:firstLine="480" w:firstLineChars="200"/>
        <w:rPr>
          <w:rFonts w:ascii="宋体" w:hAnsi="宋体"/>
          <w:color w:val="000000"/>
          <w:sz w:val="24"/>
          <w:szCs w:val="24"/>
        </w:rPr>
      </w:pPr>
    </w:p>
    <w:p>
      <w:pPr>
        <w:autoSpaceDE w:val="0"/>
        <w:autoSpaceDN w:val="0"/>
        <w:adjustRightInd w:val="0"/>
        <w:spacing w:line="360" w:lineRule="auto"/>
        <w:ind w:firstLine="4440" w:firstLineChars="1850"/>
        <w:rPr>
          <w:rFonts w:ascii="宋体" w:hAnsi="宋体"/>
          <w:color w:val="000000"/>
          <w:kern w:val="0"/>
          <w:sz w:val="24"/>
        </w:rPr>
      </w:pPr>
      <w:r>
        <w:rPr>
          <w:rFonts w:hint="eastAsia" w:ascii="宋体" w:hAnsi="宋体"/>
          <w:color w:val="000000"/>
          <w:kern w:val="0"/>
          <w:sz w:val="24"/>
        </w:rPr>
        <w:t>投标人名称（公章）：</w:t>
      </w:r>
    </w:p>
    <w:p>
      <w:pPr>
        <w:autoSpaceDE w:val="0"/>
        <w:autoSpaceDN w:val="0"/>
        <w:adjustRightInd w:val="0"/>
        <w:spacing w:line="360" w:lineRule="auto"/>
        <w:rPr>
          <w:rFonts w:ascii="宋体" w:hAnsi="宋体"/>
          <w:color w:val="000000"/>
          <w:kern w:val="0"/>
          <w:sz w:val="24"/>
        </w:rPr>
      </w:pPr>
      <w:r>
        <w:rPr>
          <w:rFonts w:hint="eastAsia" w:ascii="宋体" w:hAnsi="宋体"/>
          <w:color w:val="000000"/>
          <w:kern w:val="0"/>
          <w:sz w:val="24"/>
        </w:rPr>
        <w:t xml:space="preserve">                                     授权委托人（签字）：</w:t>
      </w:r>
    </w:p>
    <w:p>
      <w:pPr>
        <w:pStyle w:val="7"/>
        <w:adjustRightInd w:val="0"/>
        <w:snapToGrid w:val="0"/>
        <w:spacing w:line="360" w:lineRule="auto"/>
        <w:ind w:firstLine="480" w:firstLineChars="200"/>
        <w:rPr>
          <w:rFonts w:hAnsi="宋体"/>
          <w:color w:val="000000"/>
          <w:kern w:val="0"/>
          <w:sz w:val="24"/>
        </w:rPr>
      </w:pPr>
      <w:r>
        <w:rPr>
          <w:rFonts w:hint="eastAsia" w:hAnsi="宋体"/>
          <w:color w:val="000000"/>
          <w:kern w:val="0"/>
          <w:sz w:val="24"/>
        </w:rPr>
        <w:t xml:space="preserve">                                 日期： 年  月   日</w:t>
      </w:r>
    </w:p>
    <w:p>
      <w:pPr>
        <w:spacing w:line="360" w:lineRule="auto"/>
        <w:jc w:val="center"/>
        <w:rPr>
          <w:rFonts w:ascii="宋体" w:hAnsi="宋体" w:cs="仿宋_GB2312"/>
          <w:color w:val="000000"/>
          <w:kern w:val="0"/>
          <w:sz w:val="24"/>
          <w:lang w:val="zh-CN"/>
        </w:rPr>
      </w:pPr>
    </w:p>
    <w:p>
      <w:pPr>
        <w:tabs>
          <w:tab w:val="left" w:pos="930"/>
        </w:tabs>
        <w:autoSpaceDE w:val="0"/>
        <w:autoSpaceDN w:val="0"/>
        <w:adjustRightInd w:val="0"/>
        <w:spacing w:line="360" w:lineRule="auto"/>
        <w:ind w:firstLine="480"/>
        <w:rPr>
          <w:rFonts w:ascii="宋体" w:hAnsi="宋体"/>
          <w:color w:val="000000"/>
          <w:kern w:val="0"/>
          <w:sz w:val="24"/>
          <w:szCs w:val="24"/>
          <w:lang w:val="zh-CN"/>
        </w:rPr>
      </w:pPr>
      <w:r>
        <w:rPr>
          <w:rFonts w:hint="eastAsia" w:ascii="宋体" w:hAnsi="宋体"/>
          <w:b/>
          <w:bCs/>
          <w:color w:val="000000"/>
          <w:sz w:val="30"/>
          <w:szCs w:val="30"/>
        </w:rPr>
        <w:t>九、投标人为完成本项目组建的工作小组名单</w:t>
      </w:r>
    </w:p>
    <w:p>
      <w:pPr>
        <w:tabs>
          <w:tab w:val="left" w:pos="930"/>
        </w:tabs>
        <w:autoSpaceDE w:val="0"/>
        <w:autoSpaceDN w:val="0"/>
        <w:adjustRightInd w:val="0"/>
        <w:spacing w:line="360" w:lineRule="auto"/>
        <w:rPr>
          <w:rFonts w:ascii="宋体" w:hAnsi="宋体"/>
          <w:kern w:val="0"/>
          <w:sz w:val="24"/>
          <w:szCs w:val="24"/>
          <w:lang w:val="zh-CN"/>
        </w:rPr>
      </w:pPr>
      <w:r>
        <w:rPr>
          <w:rFonts w:hint="eastAsia" w:ascii="宋体" w:hAnsi="宋体"/>
          <w:color w:val="FF0000"/>
          <w:kern w:val="0"/>
          <w:sz w:val="24"/>
          <w:szCs w:val="24"/>
        </w:rPr>
        <w:t xml:space="preserve">   </w:t>
      </w:r>
      <w:r>
        <w:rPr>
          <w:rFonts w:hint="eastAsia" w:ascii="宋体" w:hAnsi="宋体"/>
          <w:kern w:val="0"/>
          <w:sz w:val="24"/>
          <w:szCs w:val="24"/>
          <w:lang w:val="zh-CN"/>
        </w:rPr>
        <w:t>投标人为完成本项目组建的工作小组名单，每个专业人员的情况，明确各阶段投入人数。在提交的标书中安排的人员，须为公司的固定职员；每个参加项目人员的履历表应随标书一并提交，主要包括学历、相关从业证书(需提供相关证书复印件)、工作特长、经验与业绩（包括从事相关项目的经验，对每一个项目有一个简要的描述，该人员参与的时间以及在项目中的责任）等，项目小组成员需提供投标人缴纳的社保证明；</w:t>
      </w:r>
    </w:p>
    <w:p>
      <w:pPr>
        <w:tabs>
          <w:tab w:val="left" w:pos="930"/>
        </w:tabs>
        <w:autoSpaceDE w:val="0"/>
        <w:autoSpaceDN w:val="0"/>
        <w:adjustRightInd w:val="0"/>
        <w:spacing w:line="360" w:lineRule="auto"/>
        <w:ind w:firstLine="480"/>
        <w:rPr>
          <w:rFonts w:ascii="宋体" w:hAnsi="宋体"/>
          <w:color w:val="000000"/>
          <w:kern w:val="0"/>
          <w:sz w:val="24"/>
          <w:szCs w:val="24"/>
          <w:lang w:val="zh-CN"/>
        </w:rPr>
      </w:pPr>
    </w:p>
    <w:p>
      <w:pPr>
        <w:autoSpaceDE w:val="0"/>
        <w:autoSpaceDN w:val="0"/>
        <w:adjustRightInd w:val="0"/>
        <w:spacing w:line="360" w:lineRule="auto"/>
        <w:ind w:firstLine="4440" w:firstLineChars="1850"/>
        <w:rPr>
          <w:rFonts w:ascii="宋体" w:hAnsi="宋体"/>
          <w:color w:val="000000"/>
          <w:kern w:val="0"/>
          <w:sz w:val="24"/>
        </w:rPr>
      </w:pPr>
      <w:r>
        <w:rPr>
          <w:rFonts w:hint="eastAsia" w:ascii="宋体" w:hAnsi="宋体"/>
          <w:color w:val="000000"/>
          <w:kern w:val="0"/>
          <w:sz w:val="24"/>
        </w:rPr>
        <w:t>投标人名称（公章）：</w:t>
      </w:r>
    </w:p>
    <w:p>
      <w:pPr>
        <w:autoSpaceDE w:val="0"/>
        <w:autoSpaceDN w:val="0"/>
        <w:adjustRightInd w:val="0"/>
        <w:spacing w:line="360" w:lineRule="auto"/>
        <w:rPr>
          <w:rFonts w:ascii="宋体" w:hAnsi="宋体"/>
          <w:color w:val="000000"/>
          <w:kern w:val="0"/>
          <w:sz w:val="24"/>
        </w:rPr>
      </w:pPr>
      <w:r>
        <w:rPr>
          <w:rFonts w:hint="eastAsia" w:ascii="宋体" w:hAnsi="宋体"/>
          <w:color w:val="000000"/>
          <w:kern w:val="0"/>
          <w:sz w:val="24"/>
        </w:rPr>
        <w:t xml:space="preserve">                                     授权委托人（签字）：</w:t>
      </w:r>
    </w:p>
    <w:p>
      <w:pPr>
        <w:spacing w:line="360" w:lineRule="auto"/>
        <w:jc w:val="center"/>
        <w:rPr>
          <w:rFonts w:ascii="宋体" w:hAnsi="宋体" w:cs="仿宋_GB2312"/>
          <w:color w:val="000000"/>
          <w:kern w:val="0"/>
          <w:sz w:val="24"/>
          <w:lang w:val="zh-CN"/>
        </w:rPr>
      </w:pPr>
      <w:r>
        <w:rPr>
          <w:rFonts w:hint="eastAsia" w:ascii="宋体" w:hAnsi="宋体"/>
          <w:color w:val="000000"/>
          <w:kern w:val="0"/>
          <w:sz w:val="24"/>
        </w:rPr>
        <w:t xml:space="preserve">                   日期： 年  月   日</w:t>
      </w:r>
    </w:p>
    <w:p>
      <w:pPr>
        <w:spacing w:line="360" w:lineRule="auto"/>
        <w:jc w:val="center"/>
        <w:rPr>
          <w:rFonts w:ascii="宋体" w:hAnsi="宋体" w:cs="仿宋_GB2312"/>
          <w:color w:val="000000"/>
          <w:kern w:val="0"/>
          <w:sz w:val="24"/>
          <w:lang w:val="zh-CN"/>
        </w:rPr>
      </w:pPr>
    </w:p>
    <w:p>
      <w:pPr>
        <w:spacing w:line="360" w:lineRule="auto"/>
        <w:jc w:val="center"/>
        <w:rPr>
          <w:rFonts w:ascii="宋体" w:hAnsi="宋体" w:cs="仿宋_GB2312"/>
          <w:color w:val="000000"/>
          <w:kern w:val="0"/>
          <w:sz w:val="24"/>
          <w:lang w:val="zh-CN"/>
        </w:rPr>
      </w:pPr>
    </w:p>
    <w:p>
      <w:pPr>
        <w:spacing w:line="360" w:lineRule="auto"/>
        <w:jc w:val="center"/>
        <w:rPr>
          <w:rFonts w:ascii="宋体" w:hAnsi="宋体"/>
          <w:b/>
          <w:bCs/>
          <w:color w:val="000000"/>
          <w:sz w:val="30"/>
          <w:szCs w:val="30"/>
        </w:rPr>
      </w:pPr>
      <w:r>
        <w:rPr>
          <w:rFonts w:hint="eastAsia" w:ascii="宋体" w:hAnsi="宋体"/>
          <w:b/>
          <w:bCs/>
          <w:color w:val="000000"/>
          <w:sz w:val="30"/>
          <w:szCs w:val="30"/>
        </w:rPr>
        <w:t>十、</w:t>
      </w:r>
      <w:r>
        <w:rPr>
          <w:rFonts w:hint="eastAsia" w:ascii="宋体" w:hAnsi="宋体"/>
          <w:b/>
          <w:bCs/>
          <w:color w:val="000000"/>
          <w:sz w:val="30"/>
          <w:szCs w:val="30"/>
          <w:lang w:val="zh-CN"/>
        </w:rPr>
        <w:t>投标人能提供的特色服务、增值服务说明；</w:t>
      </w:r>
    </w:p>
    <w:p>
      <w:pPr>
        <w:autoSpaceDE w:val="0"/>
        <w:autoSpaceDN w:val="0"/>
        <w:adjustRightInd w:val="0"/>
        <w:spacing w:line="360" w:lineRule="auto"/>
        <w:ind w:firstLine="4440" w:firstLineChars="1850"/>
        <w:rPr>
          <w:rFonts w:ascii="宋体" w:hAnsi="宋体"/>
          <w:color w:val="000000"/>
          <w:kern w:val="0"/>
          <w:sz w:val="24"/>
        </w:rPr>
      </w:pPr>
      <w:r>
        <w:rPr>
          <w:rFonts w:hint="eastAsia" w:ascii="宋体" w:hAnsi="宋体"/>
          <w:color w:val="000000"/>
          <w:kern w:val="0"/>
          <w:sz w:val="24"/>
        </w:rPr>
        <w:t>投标人名称（公章）：</w:t>
      </w:r>
    </w:p>
    <w:p>
      <w:pPr>
        <w:autoSpaceDE w:val="0"/>
        <w:autoSpaceDN w:val="0"/>
        <w:adjustRightInd w:val="0"/>
        <w:spacing w:line="360" w:lineRule="auto"/>
        <w:rPr>
          <w:rFonts w:ascii="宋体" w:hAnsi="宋体"/>
          <w:color w:val="000000"/>
          <w:kern w:val="0"/>
          <w:sz w:val="24"/>
        </w:rPr>
      </w:pPr>
      <w:r>
        <w:rPr>
          <w:rFonts w:hint="eastAsia" w:ascii="宋体" w:hAnsi="宋体"/>
          <w:color w:val="000000"/>
          <w:kern w:val="0"/>
          <w:sz w:val="24"/>
        </w:rPr>
        <w:t xml:space="preserve">                                     授权委托人（签字）：</w:t>
      </w:r>
    </w:p>
    <w:p>
      <w:pPr>
        <w:spacing w:line="360" w:lineRule="auto"/>
        <w:jc w:val="center"/>
        <w:rPr>
          <w:rFonts w:ascii="宋体" w:hAnsi="宋体"/>
          <w:color w:val="000000"/>
          <w:kern w:val="0"/>
          <w:sz w:val="24"/>
        </w:rPr>
      </w:pPr>
      <w:r>
        <w:rPr>
          <w:rFonts w:hint="eastAsia" w:ascii="宋体" w:hAnsi="宋体"/>
          <w:color w:val="000000"/>
          <w:kern w:val="0"/>
          <w:sz w:val="24"/>
        </w:rPr>
        <w:t xml:space="preserve">                      日期： 年  月   日</w:t>
      </w:r>
    </w:p>
    <w:p>
      <w:pPr>
        <w:spacing w:line="360" w:lineRule="auto"/>
        <w:jc w:val="center"/>
        <w:rPr>
          <w:rFonts w:ascii="宋体" w:hAnsi="宋体"/>
          <w:b/>
          <w:bCs/>
          <w:color w:val="000000"/>
          <w:sz w:val="30"/>
          <w:szCs w:val="30"/>
        </w:rPr>
      </w:pPr>
    </w:p>
    <w:p>
      <w:pPr>
        <w:spacing w:line="360" w:lineRule="auto"/>
        <w:jc w:val="center"/>
        <w:rPr>
          <w:rFonts w:ascii="宋体" w:hAnsi="宋体"/>
          <w:b/>
          <w:bCs/>
          <w:color w:val="000000"/>
          <w:sz w:val="30"/>
          <w:szCs w:val="30"/>
        </w:rPr>
      </w:pPr>
      <w:r>
        <w:rPr>
          <w:rFonts w:hint="eastAsia" w:ascii="宋体" w:hAnsi="宋体"/>
          <w:b/>
          <w:bCs/>
          <w:color w:val="000000"/>
          <w:sz w:val="30"/>
          <w:szCs w:val="30"/>
        </w:rPr>
        <w:t>十一、</w:t>
      </w:r>
      <w:r>
        <w:rPr>
          <w:rFonts w:hint="eastAsia" w:ascii="宋体" w:hAnsi="宋体"/>
          <w:b/>
          <w:bCs/>
          <w:color w:val="000000"/>
          <w:sz w:val="30"/>
          <w:szCs w:val="30"/>
          <w:lang w:val="zh-CN"/>
        </w:rPr>
        <w:t>对本项目的其他合理化建议、要求</w:t>
      </w:r>
    </w:p>
    <w:p>
      <w:pPr>
        <w:spacing w:line="360" w:lineRule="auto"/>
        <w:jc w:val="center"/>
        <w:rPr>
          <w:rFonts w:ascii="宋体" w:hAnsi="宋体"/>
          <w:b/>
          <w:bCs/>
          <w:color w:val="000000"/>
          <w:sz w:val="30"/>
          <w:szCs w:val="30"/>
        </w:rPr>
      </w:pPr>
    </w:p>
    <w:p>
      <w:pPr>
        <w:autoSpaceDE w:val="0"/>
        <w:autoSpaceDN w:val="0"/>
        <w:adjustRightInd w:val="0"/>
        <w:spacing w:line="360" w:lineRule="auto"/>
        <w:ind w:firstLine="4440" w:firstLineChars="1850"/>
        <w:rPr>
          <w:rFonts w:ascii="宋体" w:hAnsi="宋体"/>
          <w:color w:val="000000"/>
          <w:kern w:val="0"/>
          <w:sz w:val="24"/>
        </w:rPr>
      </w:pPr>
      <w:r>
        <w:rPr>
          <w:rFonts w:hint="eastAsia" w:ascii="宋体" w:hAnsi="宋体"/>
          <w:color w:val="000000"/>
          <w:kern w:val="0"/>
          <w:sz w:val="24"/>
        </w:rPr>
        <w:t>投标人名称（公章）：</w:t>
      </w:r>
    </w:p>
    <w:p>
      <w:pPr>
        <w:autoSpaceDE w:val="0"/>
        <w:autoSpaceDN w:val="0"/>
        <w:adjustRightInd w:val="0"/>
        <w:spacing w:line="360" w:lineRule="auto"/>
        <w:rPr>
          <w:rFonts w:ascii="宋体" w:hAnsi="宋体"/>
          <w:color w:val="000000"/>
          <w:kern w:val="0"/>
          <w:sz w:val="24"/>
        </w:rPr>
      </w:pPr>
      <w:r>
        <w:rPr>
          <w:rFonts w:hint="eastAsia" w:ascii="宋体" w:hAnsi="宋体"/>
          <w:color w:val="000000"/>
          <w:kern w:val="0"/>
          <w:sz w:val="24"/>
        </w:rPr>
        <w:t xml:space="preserve">                                     授权委托人（签字）：</w:t>
      </w:r>
    </w:p>
    <w:p>
      <w:pPr>
        <w:spacing w:line="360" w:lineRule="auto"/>
        <w:jc w:val="center"/>
        <w:rPr>
          <w:rFonts w:ascii="宋体" w:hAnsi="宋体"/>
          <w:color w:val="000000"/>
          <w:kern w:val="0"/>
          <w:sz w:val="24"/>
        </w:rPr>
      </w:pPr>
      <w:r>
        <w:rPr>
          <w:rFonts w:hint="eastAsia" w:ascii="宋体" w:hAnsi="宋体"/>
          <w:color w:val="000000"/>
          <w:kern w:val="0"/>
          <w:sz w:val="24"/>
        </w:rPr>
        <w:t xml:space="preserve">                      日期： 年  月   日</w:t>
      </w:r>
    </w:p>
    <w:p>
      <w:pPr>
        <w:spacing w:line="360" w:lineRule="auto"/>
        <w:jc w:val="center"/>
        <w:rPr>
          <w:rFonts w:ascii="宋体" w:hAnsi="宋体"/>
          <w:b/>
          <w:bCs/>
          <w:color w:val="000000"/>
          <w:sz w:val="30"/>
          <w:szCs w:val="30"/>
        </w:rPr>
      </w:pPr>
    </w:p>
    <w:p>
      <w:pPr>
        <w:spacing w:line="360" w:lineRule="auto"/>
        <w:jc w:val="center"/>
        <w:rPr>
          <w:rFonts w:ascii="宋体" w:hAnsi="宋体"/>
          <w:b/>
          <w:bCs/>
          <w:color w:val="000000"/>
          <w:sz w:val="30"/>
          <w:szCs w:val="30"/>
        </w:rPr>
      </w:pPr>
    </w:p>
    <w:p>
      <w:pPr>
        <w:spacing w:line="360" w:lineRule="auto"/>
        <w:ind w:firstLine="1807" w:firstLineChars="600"/>
        <w:rPr>
          <w:rFonts w:ascii="宋体" w:hAnsi="宋体"/>
          <w:b/>
          <w:bCs/>
          <w:color w:val="000000"/>
          <w:sz w:val="30"/>
          <w:szCs w:val="30"/>
          <w:lang w:val="zh-CN"/>
        </w:rPr>
      </w:pPr>
      <w:r>
        <w:rPr>
          <w:rFonts w:hint="eastAsia" w:ascii="宋体" w:hAnsi="宋体"/>
          <w:b/>
          <w:bCs/>
          <w:color w:val="000000"/>
          <w:sz w:val="30"/>
          <w:szCs w:val="30"/>
        </w:rPr>
        <w:t>十二、</w:t>
      </w:r>
      <w:r>
        <w:rPr>
          <w:rFonts w:hint="eastAsia" w:ascii="宋体" w:hAnsi="宋体"/>
          <w:b/>
          <w:bCs/>
          <w:color w:val="000000"/>
          <w:sz w:val="30"/>
          <w:szCs w:val="30"/>
          <w:lang w:val="zh-CN"/>
        </w:rPr>
        <w:t>入围投标人承诺书</w:t>
      </w:r>
    </w:p>
    <w:p>
      <w:pPr>
        <w:widowControl/>
        <w:spacing w:line="360" w:lineRule="auto"/>
        <w:jc w:val="left"/>
        <w:rPr>
          <w:rFonts w:ascii="宋体" w:hAnsi="宋体"/>
          <w:sz w:val="24"/>
          <w:szCs w:val="24"/>
        </w:rPr>
      </w:pPr>
      <w:r>
        <w:rPr>
          <w:rFonts w:hint="eastAsia" w:ascii="宋体" w:hAnsi="宋体"/>
          <w:sz w:val="24"/>
          <w:szCs w:val="24"/>
        </w:rPr>
        <w:t xml:space="preserve">    根据</w:t>
      </w:r>
      <w:r>
        <w:rPr>
          <w:rFonts w:hint="eastAsia" w:ascii="宋体" w:hAnsi="宋体"/>
          <w:sz w:val="24"/>
          <w:szCs w:val="24"/>
          <w:lang w:eastAsia="zh-CN"/>
        </w:rPr>
        <w:t>杭州图书馆2020年报刊资源入围项目</w:t>
      </w:r>
      <w:r>
        <w:rPr>
          <w:rFonts w:hint="eastAsia" w:ascii="宋体" w:hAnsi="宋体"/>
          <w:color w:val="FF0000"/>
          <w:sz w:val="24"/>
          <w:szCs w:val="24"/>
        </w:rPr>
        <w:t>标项（）</w:t>
      </w:r>
      <w:r>
        <w:rPr>
          <w:rFonts w:hint="eastAsia" w:ascii="宋体" w:hAnsi="宋体"/>
          <w:sz w:val="24"/>
          <w:szCs w:val="24"/>
        </w:rPr>
        <w:t>（项目编号</w:t>
      </w:r>
      <w:r>
        <w:rPr>
          <w:rFonts w:hint="eastAsia" w:ascii="宋体" w:hAnsi="宋体"/>
          <w:color w:val="000000"/>
          <w:sz w:val="24"/>
          <w:szCs w:val="24"/>
          <w:lang w:eastAsia="zh-CN"/>
        </w:rPr>
        <w:t>ZJLT-2019-03-043-05</w:t>
      </w:r>
      <w:r>
        <w:rPr>
          <w:rFonts w:hint="eastAsia" w:ascii="宋体" w:hAnsi="宋体"/>
          <w:sz w:val="24"/>
          <w:szCs w:val="24"/>
        </w:rPr>
        <w:t>）招标文件要求，我方郑重承诺：</w:t>
      </w:r>
    </w:p>
    <w:p>
      <w:pPr>
        <w:numPr>
          <w:ilvl w:val="0"/>
          <w:numId w:val="7"/>
        </w:numPr>
        <w:spacing w:line="360" w:lineRule="auto"/>
        <w:ind w:firstLine="539"/>
        <w:rPr>
          <w:rFonts w:ascii="宋体" w:hAnsi="宋体"/>
          <w:sz w:val="24"/>
          <w:szCs w:val="24"/>
        </w:rPr>
      </w:pPr>
      <w:r>
        <w:rPr>
          <w:rFonts w:hint="eastAsia" w:ascii="宋体" w:hAnsi="宋体"/>
          <w:sz w:val="24"/>
          <w:szCs w:val="24"/>
        </w:rPr>
        <w:t>我方保证按照招标文件要求履行相关的责任和义务，如发现我方因自身原因违反招标文件或承诺书的有关规定或承诺，贵方有权根据招标文件要求对我方进行处罚，直至取消我方入围资格。</w:t>
      </w:r>
    </w:p>
    <w:p>
      <w:pPr>
        <w:numPr>
          <w:ilvl w:val="0"/>
          <w:numId w:val="7"/>
        </w:numPr>
        <w:spacing w:line="360" w:lineRule="auto"/>
        <w:ind w:firstLine="539"/>
        <w:rPr>
          <w:rFonts w:ascii="宋体" w:hAnsi="宋体"/>
          <w:sz w:val="24"/>
          <w:szCs w:val="24"/>
        </w:rPr>
      </w:pPr>
      <w:r>
        <w:rPr>
          <w:rFonts w:hint="eastAsia" w:ascii="宋体" w:hAnsi="宋体"/>
          <w:sz w:val="24"/>
          <w:szCs w:val="24"/>
        </w:rPr>
        <w:t>我方保证根据招标文件要求及我方投标文件的承诺，按中标折扣率</w:t>
      </w:r>
      <w:r>
        <w:rPr>
          <w:rFonts w:hint="eastAsia" w:ascii="宋体" w:hAnsi="宋体"/>
          <w:sz w:val="24"/>
          <w:szCs w:val="24"/>
          <w:u w:val="single"/>
        </w:rPr>
        <w:t xml:space="preserve">     </w:t>
      </w:r>
      <w:r>
        <w:rPr>
          <w:rFonts w:hint="eastAsia" w:ascii="宋体" w:hAnsi="宋体"/>
          <w:sz w:val="24"/>
          <w:szCs w:val="24"/>
        </w:rPr>
        <w:t>及时向贵方提供优质图书和高质量的服务。</w:t>
      </w:r>
    </w:p>
    <w:p>
      <w:pPr>
        <w:spacing w:line="360" w:lineRule="auto"/>
        <w:ind w:firstLine="539"/>
        <w:rPr>
          <w:rFonts w:ascii="宋体" w:hAnsi="宋体"/>
          <w:sz w:val="24"/>
          <w:szCs w:val="24"/>
        </w:rPr>
      </w:pPr>
      <w:r>
        <w:rPr>
          <w:rFonts w:hint="eastAsia" w:ascii="宋体" w:hAnsi="宋体"/>
          <w:sz w:val="24"/>
          <w:szCs w:val="24"/>
        </w:rPr>
        <w:t>三、我方同意贵方为实施政府采购工作的需要可以在有关网站和相关文件上公布我方中标折扣率以及相关的信息，并按照电子政务化的要求进行相关网络操作。</w:t>
      </w:r>
    </w:p>
    <w:p>
      <w:pPr>
        <w:spacing w:line="360" w:lineRule="auto"/>
        <w:ind w:firstLine="540"/>
        <w:rPr>
          <w:rFonts w:ascii="宋体" w:hAnsi="宋体"/>
          <w:sz w:val="24"/>
          <w:szCs w:val="24"/>
        </w:rPr>
      </w:pPr>
      <w:r>
        <w:rPr>
          <w:rFonts w:hint="eastAsia" w:ascii="宋体" w:hAnsi="宋体"/>
          <w:sz w:val="24"/>
          <w:szCs w:val="24"/>
        </w:rPr>
        <w:t>四、贵方如需延长入围资格的有效期，可通过“中国杭州政府网”等相关媒体公示，我方若在七日内没有提出书面异议，即为接受贵方的要求。此时，我方缴纳的履约保证金和质量保证金的有效期也相应延长。除此之外，我方承诺不修改投标文件的其他实质性内容。</w:t>
      </w:r>
    </w:p>
    <w:p>
      <w:pPr>
        <w:spacing w:line="360" w:lineRule="auto"/>
        <w:ind w:firstLine="540"/>
        <w:rPr>
          <w:rFonts w:ascii="宋体" w:hAnsi="宋体"/>
          <w:sz w:val="24"/>
          <w:szCs w:val="24"/>
        </w:rPr>
      </w:pPr>
      <w:r>
        <w:rPr>
          <w:rFonts w:hint="eastAsia" w:ascii="宋体" w:hAnsi="宋体"/>
          <w:sz w:val="24"/>
          <w:szCs w:val="24"/>
        </w:rPr>
        <w:t>五、我方保证坚决遵守反不正当竞争法和廉政建设的条款。不向贵方采购人员和用户送钱送礼，不做任何违法行为。</w:t>
      </w:r>
    </w:p>
    <w:p>
      <w:pPr>
        <w:spacing w:line="360" w:lineRule="auto"/>
        <w:ind w:firstLine="420"/>
        <w:rPr>
          <w:rFonts w:ascii="宋体" w:hAnsi="宋体"/>
          <w:sz w:val="24"/>
          <w:szCs w:val="24"/>
        </w:rPr>
      </w:pPr>
      <w:r>
        <w:rPr>
          <w:rFonts w:hint="eastAsia" w:ascii="宋体" w:hAnsi="宋体"/>
          <w:sz w:val="24"/>
          <w:szCs w:val="24"/>
        </w:rPr>
        <w:t>本承诺书自我方签字之日起至合同执行结束有效。</w:t>
      </w:r>
    </w:p>
    <w:p>
      <w:pPr>
        <w:spacing w:line="360" w:lineRule="auto"/>
        <w:ind w:firstLine="420"/>
        <w:rPr>
          <w:rFonts w:ascii="宋体" w:hAnsi="宋体"/>
          <w:sz w:val="24"/>
          <w:szCs w:val="24"/>
        </w:rPr>
      </w:pPr>
      <w:r>
        <w:rPr>
          <w:rFonts w:hint="eastAsia" w:ascii="宋体" w:hAnsi="宋体"/>
          <w:sz w:val="24"/>
          <w:szCs w:val="24"/>
        </w:rPr>
        <w:t xml:space="preserve">  承诺单位：（盖章）</w:t>
      </w:r>
    </w:p>
    <w:p>
      <w:pPr>
        <w:spacing w:line="360" w:lineRule="auto"/>
        <w:ind w:firstLine="420"/>
        <w:rPr>
          <w:rFonts w:ascii="宋体" w:hAnsi="宋体"/>
          <w:sz w:val="24"/>
          <w:szCs w:val="24"/>
        </w:rPr>
      </w:pPr>
      <w:r>
        <w:rPr>
          <w:rFonts w:hint="eastAsia" w:ascii="宋体" w:hAnsi="宋体"/>
          <w:sz w:val="24"/>
          <w:szCs w:val="24"/>
        </w:rPr>
        <w:t xml:space="preserve">  全权代表：（签字）</w:t>
      </w:r>
    </w:p>
    <w:p>
      <w:pPr>
        <w:spacing w:line="360" w:lineRule="auto"/>
        <w:ind w:firstLine="420"/>
        <w:rPr>
          <w:rFonts w:ascii="宋体" w:hAnsi="宋体"/>
          <w:sz w:val="24"/>
          <w:szCs w:val="24"/>
        </w:rPr>
      </w:pPr>
      <w:r>
        <w:rPr>
          <w:rFonts w:hint="eastAsia" w:ascii="宋体" w:hAnsi="宋体"/>
          <w:sz w:val="24"/>
          <w:szCs w:val="24"/>
        </w:rPr>
        <w:t xml:space="preserve">  地  址：                                     电  话：</w:t>
      </w:r>
    </w:p>
    <w:p>
      <w:pPr>
        <w:spacing w:line="360" w:lineRule="auto"/>
        <w:ind w:firstLine="420"/>
        <w:rPr>
          <w:rFonts w:ascii="宋体" w:hAnsi="宋体"/>
          <w:sz w:val="24"/>
          <w:szCs w:val="24"/>
        </w:rPr>
      </w:pPr>
      <w:r>
        <w:rPr>
          <w:rFonts w:hint="eastAsia" w:ascii="宋体" w:hAnsi="宋体"/>
          <w:sz w:val="24"/>
          <w:szCs w:val="24"/>
        </w:rPr>
        <w:t xml:space="preserve">  邮  编：                                     日  期：</w:t>
      </w:r>
    </w:p>
    <w:p>
      <w:pPr>
        <w:spacing w:line="360" w:lineRule="auto"/>
        <w:ind w:firstLine="420"/>
        <w:rPr>
          <w:rFonts w:ascii="宋体" w:hAnsi="宋体"/>
          <w:sz w:val="24"/>
          <w:szCs w:val="24"/>
        </w:rPr>
      </w:pPr>
    </w:p>
    <w:p>
      <w:pPr>
        <w:spacing w:line="360" w:lineRule="auto"/>
        <w:ind w:firstLine="420"/>
        <w:rPr>
          <w:rFonts w:ascii="宋体" w:hAnsi="宋体"/>
          <w:b/>
          <w:sz w:val="24"/>
          <w:szCs w:val="24"/>
        </w:rPr>
      </w:pPr>
      <w:r>
        <w:rPr>
          <w:rFonts w:hint="eastAsia" w:ascii="宋体" w:hAnsi="宋体"/>
          <w:b/>
          <w:sz w:val="24"/>
          <w:szCs w:val="24"/>
        </w:rPr>
        <w:t>注：投标文件中未具示此承诺书或对本承诺书的任何修改将被视为非实质响应投标，从而导致本次投标作无效处理。</w:t>
      </w:r>
    </w:p>
    <w:p>
      <w:pPr>
        <w:adjustRightInd w:val="0"/>
        <w:snapToGrid w:val="0"/>
        <w:spacing w:line="360" w:lineRule="auto"/>
        <w:rPr>
          <w:rFonts w:ascii="宋体" w:hAnsi="宋体"/>
          <w:szCs w:val="21"/>
        </w:rPr>
      </w:pPr>
      <w:r>
        <w:rPr>
          <w:snapToGrid w:val="0"/>
          <w:kern w:val="0"/>
          <w:sz w:val="24"/>
          <w:szCs w:val="24"/>
        </w:rPr>
        <w:br w:type="page"/>
      </w:r>
    </w:p>
    <w:p>
      <w:pPr>
        <w:spacing w:line="360" w:lineRule="auto"/>
        <w:jc w:val="center"/>
        <w:rPr>
          <w:rFonts w:ascii="宋体" w:hAnsi="宋体"/>
          <w:b/>
          <w:bCs/>
          <w:color w:val="000000"/>
          <w:sz w:val="30"/>
          <w:szCs w:val="30"/>
        </w:rPr>
      </w:pPr>
    </w:p>
    <w:p>
      <w:pPr>
        <w:spacing w:line="360" w:lineRule="auto"/>
        <w:jc w:val="center"/>
        <w:outlineLvl w:val="2"/>
        <w:rPr>
          <w:rFonts w:ascii="宋体" w:hAnsi="宋体"/>
          <w:b/>
          <w:bCs/>
          <w:color w:val="000000"/>
          <w:sz w:val="30"/>
          <w:szCs w:val="30"/>
        </w:rPr>
      </w:pPr>
      <w:r>
        <w:rPr>
          <w:rFonts w:hint="eastAsia" w:ascii="宋体" w:hAnsi="宋体"/>
          <w:b/>
          <w:bCs/>
          <w:color w:val="000000"/>
          <w:sz w:val="30"/>
          <w:szCs w:val="30"/>
        </w:rPr>
        <w:t>十三、商务技术偏离表</w:t>
      </w:r>
    </w:p>
    <w:tbl>
      <w:tblPr>
        <w:tblStyle w:val="13"/>
        <w:tblW w:w="80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643"/>
        <w:gridCol w:w="2048"/>
        <w:gridCol w:w="2048"/>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00" w:type="dxa"/>
            <w:vAlign w:val="center"/>
          </w:tcPr>
          <w:p>
            <w:pPr>
              <w:spacing w:line="360" w:lineRule="auto"/>
              <w:jc w:val="center"/>
              <w:rPr>
                <w:rFonts w:ascii="宋体" w:hAnsi="宋体"/>
                <w:color w:val="000000"/>
                <w:sz w:val="24"/>
              </w:rPr>
            </w:pPr>
            <w:r>
              <w:rPr>
                <w:rFonts w:hint="eastAsia" w:ascii="宋体" w:hAnsi="宋体"/>
                <w:color w:val="000000"/>
                <w:sz w:val="24"/>
              </w:rPr>
              <w:t>序号</w:t>
            </w:r>
          </w:p>
        </w:tc>
        <w:tc>
          <w:tcPr>
            <w:tcW w:w="1643" w:type="dxa"/>
            <w:vAlign w:val="center"/>
          </w:tcPr>
          <w:p>
            <w:pPr>
              <w:spacing w:line="360" w:lineRule="auto"/>
              <w:jc w:val="center"/>
              <w:rPr>
                <w:rFonts w:ascii="宋体" w:hAnsi="宋体"/>
                <w:color w:val="000000"/>
                <w:sz w:val="24"/>
              </w:rPr>
            </w:pPr>
            <w:r>
              <w:rPr>
                <w:rFonts w:hint="eastAsia" w:ascii="宋体" w:hAnsi="宋体"/>
                <w:color w:val="000000"/>
                <w:sz w:val="24"/>
              </w:rPr>
              <w:t>招标要求</w:t>
            </w:r>
          </w:p>
        </w:tc>
        <w:tc>
          <w:tcPr>
            <w:tcW w:w="2048" w:type="dxa"/>
            <w:vAlign w:val="center"/>
          </w:tcPr>
          <w:p>
            <w:pPr>
              <w:spacing w:line="360" w:lineRule="auto"/>
              <w:jc w:val="center"/>
              <w:rPr>
                <w:rFonts w:ascii="宋体" w:hAnsi="宋体"/>
                <w:color w:val="000000"/>
                <w:sz w:val="24"/>
              </w:rPr>
            </w:pPr>
            <w:r>
              <w:rPr>
                <w:rFonts w:hint="eastAsia" w:ascii="宋体" w:hAnsi="宋体"/>
                <w:color w:val="000000"/>
                <w:sz w:val="24"/>
              </w:rPr>
              <w:t>投标响应</w:t>
            </w:r>
          </w:p>
        </w:tc>
        <w:tc>
          <w:tcPr>
            <w:tcW w:w="2048" w:type="dxa"/>
            <w:vAlign w:val="center"/>
          </w:tcPr>
          <w:p>
            <w:pPr>
              <w:spacing w:line="360" w:lineRule="auto"/>
              <w:jc w:val="center"/>
              <w:rPr>
                <w:rFonts w:ascii="宋体" w:hAnsi="宋体"/>
                <w:color w:val="000000"/>
                <w:sz w:val="24"/>
              </w:rPr>
            </w:pPr>
            <w:r>
              <w:rPr>
                <w:rFonts w:hint="eastAsia" w:ascii="宋体" w:hAnsi="宋体"/>
                <w:color w:val="000000"/>
                <w:sz w:val="24"/>
              </w:rPr>
              <w:t>偏离情况</w:t>
            </w:r>
          </w:p>
        </w:tc>
        <w:tc>
          <w:tcPr>
            <w:tcW w:w="1509" w:type="dxa"/>
            <w:vAlign w:val="center"/>
          </w:tcPr>
          <w:p>
            <w:pPr>
              <w:spacing w:line="360" w:lineRule="auto"/>
              <w:jc w:val="center"/>
              <w:rPr>
                <w:rFonts w:ascii="宋体" w:hAnsi="宋体"/>
                <w:color w:val="000000"/>
                <w:sz w:val="24"/>
              </w:rPr>
            </w:pPr>
            <w:r>
              <w:rPr>
                <w:rFonts w:hint="eastAsia" w:ascii="宋体" w:hAnsi="宋体"/>
                <w:color w:val="0000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00" w:type="dxa"/>
          </w:tcPr>
          <w:p>
            <w:pPr>
              <w:spacing w:line="360" w:lineRule="auto"/>
              <w:jc w:val="center"/>
              <w:rPr>
                <w:rFonts w:ascii="宋体" w:hAnsi="宋体"/>
                <w:color w:val="000000"/>
                <w:sz w:val="24"/>
              </w:rPr>
            </w:pPr>
          </w:p>
        </w:tc>
        <w:tc>
          <w:tcPr>
            <w:tcW w:w="1643" w:type="dxa"/>
          </w:tcPr>
          <w:p>
            <w:pPr>
              <w:spacing w:line="360" w:lineRule="auto"/>
              <w:jc w:val="center"/>
              <w:rPr>
                <w:rFonts w:ascii="宋体" w:hAnsi="宋体"/>
                <w:color w:val="000000"/>
                <w:sz w:val="24"/>
              </w:rPr>
            </w:pPr>
          </w:p>
        </w:tc>
        <w:tc>
          <w:tcPr>
            <w:tcW w:w="2048" w:type="dxa"/>
          </w:tcPr>
          <w:p>
            <w:pPr>
              <w:spacing w:line="360" w:lineRule="auto"/>
              <w:jc w:val="center"/>
              <w:rPr>
                <w:rFonts w:ascii="宋体" w:hAnsi="宋体"/>
                <w:color w:val="000000"/>
                <w:sz w:val="24"/>
              </w:rPr>
            </w:pPr>
          </w:p>
        </w:tc>
        <w:tc>
          <w:tcPr>
            <w:tcW w:w="2048" w:type="dxa"/>
          </w:tcPr>
          <w:p>
            <w:pPr>
              <w:spacing w:line="360" w:lineRule="auto"/>
              <w:jc w:val="center"/>
              <w:rPr>
                <w:rFonts w:ascii="宋体" w:hAnsi="宋体"/>
                <w:color w:val="000000"/>
                <w:sz w:val="24"/>
              </w:rPr>
            </w:pPr>
          </w:p>
        </w:tc>
        <w:tc>
          <w:tcPr>
            <w:tcW w:w="1509" w:type="dxa"/>
          </w:tcPr>
          <w:p>
            <w:pPr>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00" w:type="dxa"/>
          </w:tcPr>
          <w:p>
            <w:pPr>
              <w:spacing w:line="360" w:lineRule="auto"/>
              <w:jc w:val="center"/>
              <w:rPr>
                <w:rFonts w:ascii="宋体" w:hAnsi="宋体"/>
                <w:color w:val="000000"/>
                <w:sz w:val="24"/>
              </w:rPr>
            </w:pPr>
          </w:p>
        </w:tc>
        <w:tc>
          <w:tcPr>
            <w:tcW w:w="1643" w:type="dxa"/>
          </w:tcPr>
          <w:p>
            <w:pPr>
              <w:spacing w:line="360" w:lineRule="auto"/>
              <w:jc w:val="center"/>
              <w:rPr>
                <w:rFonts w:ascii="宋体" w:hAnsi="宋体"/>
                <w:color w:val="000000"/>
                <w:sz w:val="24"/>
              </w:rPr>
            </w:pPr>
          </w:p>
        </w:tc>
        <w:tc>
          <w:tcPr>
            <w:tcW w:w="2048" w:type="dxa"/>
          </w:tcPr>
          <w:p>
            <w:pPr>
              <w:spacing w:line="360" w:lineRule="auto"/>
              <w:jc w:val="center"/>
              <w:rPr>
                <w:rFonts w:ascii="宋体" w:hAnsi="宋体"/>
                <w:color w:val="000000"/>
                <w:sz w:val="24"/>
              </w:rPr>
            </w:pPr>
          </w:p>
        </w:tc>
        <w:tc>
          <w:tcPr>
            <w:tcW w:w="2048" w:type="dxa"/>
          </w:tcPr>
          <w:p>
            <w:pPr>
              <w:spacing w:line="360" w:lineRule="auto"/>
              <w:jc w:val="center"/>
              <w:rPr>
                <w:rFonts w:ascii="宋体" w:hAnsi="宋体"/>
                <w:color w:val="000000"/>
                <w:sz w:val="24"/>
              </w:rPr>
            </w:pPr>
          </w:p>
        </w:tc>
        <w:tc>
          <w:tcPr>
            <w:tcW w:w="1509" w:type="dxa"/>
          </w:tcPr>
          <w:p>
            <w:pPr>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00" w:type="dxa"/>
          </w:tcPr>
          <w:p>
            <w:pPr>
              <w:spacing w:line="360" w:lineRule="auto"/>
              <w:jc w:val="center"/>
              <w:rPr>
                <w:rFonts w:ascii="宋体" w:hAnsi="宋体"/>
                <w:color w:val="000000"/>
                <w:sz w:val="24"/>
              </w:rPr>
            </w:pPr>
          </w:p>
        </w:tc>
        <w:tc>
          <w:tcPr>
            <w:tcW w:w="1643" w:type="dxa"/>
          </w:tcPr>
          <w:p>
            <w:pPr>
              <w:spacing w:line="360" w:lineRule="auto"/>
              <w:jc w:val="center"/>
              <w:rPr>
                <w:rFonts w:ascii="宋体" w:hAnsi="宋体"/>
                <w:color w:val="000000"/>
                <w:sz w:val="24"/>
              </w:rPr>
            </w:pPr>
          </w:p>
        </w:tc>
        <w:tc>
          <w:tcPr>
            <w:tcW w:w="2048" w:type="dxa"/>
          </w:tcPr>
          <w:p>
            <w:pPr>
              <w:spacing w:line="360" w:lineRule="auto"/>
              <w:jc w:val="center"/>
              <w:rPr>
                <w:rFonts w:ascii="宋体" w:hAnsi="宋体"/>
                <w:color w:val="000000"/>
                <w:sz w:val="24"/>
              </w:rPr>
            </w:pPr>
          </w:p>
        </w:tc>
        <w:tc>
          <w:tcPr>
            <w:tcW w:w="2048" w:type="dxa"/>
          </w:tcPr>
          <w:p>
            <w:pPr>
              <w:spacing w:line="360" w:lineRule="auto"/>
              <w:jc w:val="center"/>
              <w:rPr>
                <w:rFonts w:ascii="宋体" w:hAnsi="宋体"/>
                <w:color w:val="000000"/>
                <w:sz w:val="24"/>
              </w:rPr>
            </w:pPr>
          </w:p>
        </w:tc>
        <w:tc>
          <w:tcPr>
            <w:tcW w:w="1509" w:type="dxa"/>
          </w:tcPr>
          <w:p>
            <w:pPr>
              <w:spacing w:line="360" w:lineRule="auto"/>
              <w:jc w:val="center"/>
              <w:rPr>
                <w:rFonts w:ascii="宋体" w:hAnsi="宋体"/>
                <w:color w:val="000000"/>
                <w:sz w:val="24"/>
              </w:rPr>
            </w:pPr>
          </w:p>
        </w:tc>
      </w:tr>
    </w:tbl>
    <w:p>
      <w:pPr>
        <w:spacing w:line="360" w:lineRule="auto"/>
        <w:rPr>
          <w:rFonts w:ascii="宋体" w:hAnsi="宋体"/>
          <w:b/>
          <w:color w:val="000000"/>
          <w:sz w:val="32"/>
          <w:szCs w:val="32"/>
        </w:rPr>
      </w:pPr>
    </w:p>
    <w:p>
      <w:pPr>
        <w:autoSpaceDE w:val="0"/>
        <w:autoSpaceDN w:val="0"/>
        <w:adjustRightInd w:val="0"/>
        <w:spacing w:line="360" w:lineRule="auto"/>
        <w:ind w:firstLine="4800" w:firstLineChars="2000"/>
        <w:rPr>
          <w:rFonts w:ascii="宋体" w:hAnsi="宋体"/>
          <w:color w:val="000000"/>
          <w:kern w:val="0"/>
          <w:sz w:val="24"/>
        </w:rPr>
      </w:pPr>
      <w:r>
        <w:rPr>
          <w:rFonts w:hint="eastAsia" w:ascii="宋体" w:hAnsi="宋体" w:cs="仿宋_GB2312"/>
          <w:color w:val="000000"/>
          <w:kern w:val="0"/>
          <w:sz w:val="24"/>
          <w:lang w:val="zh-CN"/>
        </w:rPr>
        <w:t>投标人名称（公章）：</w:t>
      </w:r>
      <w:r>
        <w:rPr>
          <w:rFonts w:ascii="宋体" w:hAnsi="宋体" w:cs="仿宋_GB2312"/>
          <w:color w:val="000000"/>
          <w:kern w:val="0"/>
          <w:sz w:val="24"/>
          <w:lang w:val="zh-CN"/>
        </w:rPr>
        <w:t xml:space="preserve">      </w:t>
      </w:r>
    </w:p>
    <w:p>
      <w:pPr>
        <w:autoSpaceDE w:val="0"/>
        <w:autoSpaceDN w:val="0"/>
        <w:adjustRightInd w:val="0"/>
        <w:spacing w:line="360" w:lineRule="auto"/>
        <w:rPr>
          <w:rFonts w:ascii="宋体" w:hAnsi="宋体" w:cs="仿宋_GB2312"/>
          <w:color w:val="000000"/>
          <w:kern w:val="0"/>
          <w:sz w:val="24"/>
          <w:lang w:val="zh-CN"/>
        </w:rPr>
      </w:pPr>
      <w:r>
        <w:rPr>
          <w:rFonts w:ascii="宋体" w:hAnsi="宋体" w:cs="仿宋_GB2312"/>
          <w:color w:val="000000"/>
          <w:kern w:val="0"/>
          <w:sz w:val="24"/>
          <w:lang w:val="zh-CN"/>
        </w:rPr>
        <w:t xml:space="preserve">                                        </w:t>
      </w:r>
      <w:r>
        <w:rPr>
          <w:rFonts w:hint="eastAsia" w:ascii="宋体" w:hAnsi="宋体" w:cs="仿宋_GB2312"/>
          <w:color w:val="000000"/>
          <w:kern w:val="0"/>
          <w:sz w:val="24"/>
          <w:lang w:val="zh-CN"/>
        </w:rPr>
        <w:t>授权委托人（签字）：</w:t>
      </w:r>
      <w:r>
        <w:rPr>
          <w:rFonts w:ascii="宋体" w:hAnsi="宋体" w:cs="仿宋_GB2312"/>
          <w:color w:val="000000"/>
          <w:kern w:val="0"/>
          <w:sz w:val="24"/>
          <w:lang w:val="zh-CN"/>
        </w:rPr>
        <w:t xml:space="preserve"> </w:t>
      </w:r>
    </w:p>
    <w:p>
      <w:pPr>
        <w:spacing w:line="360" w:lineRule="auto"/>
        <w:jc w:val="center"/>
        <w:rPr>
          <w:rFonts w:ascii="宋体" w:hAnsi="宋体" w:cs="仿宋_GB2312"/>
          <w:color w:val="000000"/>
          <w:kern w:val="0"/>
          <w:sz w:val="24"/>
          <w:lang w:val="zh-CN"/>
        </w:rPr>
      </w:pPr>
      <w:r>
        <w:rPr>
          <w:rFonts w:ascii="宋体" w:hAnsi="宋体" w:cs="仿宋_GB2312"/>
          <w:color w:val="000000"/>
          <w:kern w:val="0"/>
          <w:sz w:val="24"/>
          <w:lang w:val="zh-CN"/>
        </w:rPr>
        <w:t xml:space="preserve"> </w:t>
      </w:r>
      <w:r>
        <w:rPr>
          <w:rFonts w:hint="eastAsia" w:ascii="宋体" w:hAnsi="宋体" w:cs="仿宋_GB2312"/>
          <w:color w:val="000000"/>
          <w:kern w:val="0"/>
          <w:sz w:val="24"/>
          <w:lang w:val="zh-CN"/>
        </w:rPr>
        <w:t xml:space="preserve">                            日期：   年</w:t>
      </w:r>
      <w:r>
        <w:rPr>
          <w:rFonts w:ascii="宋体" w:hAnsi="宋体" w:cs="仿宋_GB2312"/>
          <w:color w:val="000000"/>
          <w:kern w:val="0"/>
          <w:sz w:val="24"/>
          <w:lang w:val="zh-CN"/>
        </w:rPr>
        <w:t xml:space="preserve">  </w:t>
      </w:r>
      <w:r>
        <w:rPr>
          <w:rFonts w:hint="eastAsia" w:ascii="宋体" w:hAnsi="宋体" w:cs="仿宋_GB2312"/>
          <w:color w:val="000000"/>
          <w:kern w:val="0"/>
          <w:sz w:val="24"/>
          <w:lang w:val="zh-CN"/>
        </w:rPr>
        <w:t>月</w:t>
      </w:r>
      <w:r>
        <w:rPr>
          <w:rFonts w:ascii="宋体" w:hAnsi="宋体" w:cs="仿宋_GB2312"/>
          <w:color w:val="000000"/>
          <w:kern w:val="0"/>
          <w:sz w:val="24"/>
          <w:lang w:val="zh-CN"/>
        </w:rPr>
        <w:t xml:space="preserve">   </w:t>
      </w:r>
      <w:r>
        <w:rPr>
          <w:rFonts w:hint="eastAsia" w:ascii="宋体" w:hAnsi="宋体" w:cs="仿宋_GB2312"/>
          <w:color w:val="000000"/>
          <w:kern w:val="0"/>
          <w:sz w:val="24"/>
          <w:lang w:val="zh-CN"/>
        </w:rPr>
        <w:t>日</w:t>
      </w:r>
    </w:p>
    <w:p>
      <w:pPr>
        <w:spacing w:line="360" w:lineRule="auto"/>
        <w:jc w:val="center"/>
        <w:outlineLvl w:val="2"/>
        <w:rPr>
          <w:rFonts w:ascii="宋体" w:hAnsi="宋体"/>
          <w:b/>
          <w:bCs/>
          <w:color w:val="000000"/>
          <w:sz w:val="30"/>
          <w:szCs w:val="30"/>
        </w:rPr>
      </w:pPr>
    </w:p>
    <w:p>
      <w:pPr>
        <w:spacing w:line="360" w:lineRule="auto"/>
        <w:jc w:val="center"/>
        <w:outlineLvl w:val="2"/>
        <w:rPr>
          <w:rFonts w:ascii="宋体" w:hAnsi="宋体"/>
          <w:b/>
          <w:bCs/>
          <w:color w:val="000000"/>
          <w:sz w:val="30"/>
          <w:szCs w:val="30"/>
        </w:rPr>
      </w:pPr>
      <w:r>
        <w:rPr>
          <w:rFonts w:hint="eastAsia" w:ascii="宋体" w:hAnsi="宋体"/>
          <w:b/>
          <w:bCs/>
          <w:color w:val="000000"/>
          <w:sz w:val="30"/>
          <w:szCs w:val="30"/>
        </w:rPr>
        <w:t>十四、投标人认为需要的其他商务技术文件或说明</w:t>
      </w:r>
    </w:p>
    <w:p>
      <w:pPr>
        <w:spacing w:line="360" w:lineRule="auto"/>
        <w:jc w:val="center"/>
        <w:rPr>
          <w:rFonts w:ascii="宋体" w:hAnsi="宋体" w:cs="仿宋_GB2312"/>
          <w:color w:val="000000"/>
          <w:kern w:val="0"/>
          <w:sz w:val="24"/>
          <w:lang w:val="zh-CN"/>
        </w:rPr>
      </w:pPr>
    </w:p>
    <w:p>
      <w:pPr>
        <w:autoSpaceDE w:val="0"/>
        <w:autoSpaceDN w:val="0"/>
        <w:adjustRightInd w:val="0"/>
        <w:spacing w:line="360" w:lineRule="auto"/>
        <w:ind w:firstLine="4800" w:firstLineChars="2000"/>
        <w:rPr>
          <w:rFonts w:ascii="宋体" w:hAnsi="宋体"/>
          <w:color w:val="000000"/>
          <w:kern w:val="0"/>
          <w:sz w:val="24"/>
        </w:rPr>
      </w:pPr>
      <w:r>
        <w:rPr>
          <w:rFonts w:hint="eastAsia" w:ascii="宋体" w:hAnsi="宋体" w:cs="仿宋_GB2312"/>
          <w:color w:val="000000"/>
          <w:kern w:val="0"/>
          <w:sz w:val="24"/>
          <w:lang w:val="zh-CN"/>
        </w:rPr>
        <w:t>投标人名称（公章）：</w:t>
      </w:r>
      <w:r>
        <w:rPr>
          <w:rFonts w:ascii="宋体" w:hAnsi="宋体" w:cs="仿宋_GB2312"/>
          <w:color w:val="000000"/>
          <w:kern w:val="0"/>
          <w:sz w:val="24"/>
          <w:lang w:val="zh-CN"/>
        </w:rPr>
        <w:t xml:space="preserve">      </w:t>
      </w:r>
    </w:p>
    <w:p>
      <w:pPr>
        <w:autoSpaceDE w:val="0"/>
        <w:autoSpaceDN w:val="0"/>
        <w:adjustRightInd w:val="0"/>
        <w:spacing w:line="360" w:lineRule="auto"/>
        <w:rPr>
          <w:rFonts w:ascii="宋体" w:hAnsi="宋体" w:cs="仿宋_GB2312"/>
          <w:color w:val="000000"/>
          <w:kern w:val="0"/>
          <w:sz w:val="24"/>
          <w:lang w:val="zh-CN"/>
        </w:rPr>
      </w:pPr>
      <w:r>
        <w:rPr>
          <w:rFonts w:ascii="宋体" w:hAnsi="宋体" w:cs="仿宋_GB2312"/>
          <w:color w:val="000000"/>
          <w:kern w:val="0"/>
          <w:sz w:val="24"/>
          <w:lang w:val="zh-CN"/>
        </w:rPr>
        <w:t xml:space="preserve">                                        </w:t>
      </w:r>
      <w:r>
        <w:rPr>
          <w:rFonts w:hint="eastAsia" w:ascii="宋体" w:hAnsi="宋体" w:cs="仿宋_GB2312"/>
          <w:color w:val="000000"/>
          <w:kern w:val="0"/>
          <w:sz w:val="24"/>
          <w:lang w:val="zh-CN"/>
        </w:rPr>
        <w:t>授权委托人（签字）：</w:t>
      </w:r>
      <w:r>
        <w:rPr>
          <w:rFonts w:ascii="宋体" w:hAnsi="宋体" w:cs="仿宋_GB2312"/>
          <w:color w:val="000000"/>
          <w:kern w:val="0"/>
          <w:sz w:val="24"/>
          <w:lang w:val="zh-CN"/>
        </w:rPr>
        <w:t xml:space="preserve"> </w:t>
      </w:r>
    </w:p>
    <w:p>
      <w:pPr>
        <w:spacing w:line="360" w:lineRule="auto"/>
        <w:jc w:val="center"/>
        <w:rPr>
          <w:rFonts w:ascii="宋体" w:hAnsi="宋体" w:cs="仿宋_GB2312"/>
          <w:color w:val="000000"/>
          <w:kern w:val="0"/>
          <w:sz w:val="24"/>
          <w:lang w:val="zh-CN"/>
        </w:rPr>
      </w:pPr>
      <w:r>
        <w:rPr>
          <w:rFonts w:ascii="宋体" w:hAnsi="宋体" w:cs="仿宋_GB2312"/>
          <w:color w:val="000000"/>
          <w:kern w:val="0"/>
          <w:sz w:val="24"/>
          <w:lang w:val="zh-CN"/>
        </w:rPr>
        <w:t xml:space="preserve"> </w:t>
      </w:r>
      <w:r>
        <w:rPr>
          <w:rFonts w:hint="eastAsia" w:ascii="宋体" w:hAnsi="宋体" w:cs="仿宋_GB2312"/>
          <w:color w:val="000000"/>
          <w:kern w:val="0"/>
          <w:sz w:val="24"/>
          <w:lang w:val="zh-CN"/>
        </w:rPr>
        <w:t xml:space="preserve">                             日期：   年</w:t>
      </w:r>
      <w:r>
        <w:rPr>
          <w:rFonts w:ascii="宋体" w:hAnsi="宋体" w:cs="仿宋_GB2312"/>
          <w:color w:val="000000"/>
          <w:kern w:val="0"/>
          <w:sz w:val="24"/>
          <w:lang w:val="zh-CN"/>
        </w:rPr>
        <w:t xml:space="preserve">  </w:t>
      </w:r>
      <w:r>
        <w:rPr>
          <w:rFonts w:hint="eastAsia" w:ascii="宋体" w:hAnsi="宋体" w:cs="仿宋_GB2312"/>
          <w:color w:val="000000"/>
          <w:kern w:val="0"/>
          <w:sz w:val="24"/>
          <w:lang w:val="zh-CN"/>
        </w:rPr>
        <w:t>月</w:t>
      </w:r>
      <w:r>
        <w:rPr>
          <w:rFonts w:ascii="宋体" w:hAnsi="宋体" w:cs="仿宋_GB2312"/>
          <w:color w:val="000000"/>
          <w:kern w:val="0"/>
          <w:sz w:val="24"/>
          <w:lang w:val="zh-CN"/>
        </w:rPr>
        <w:t xml:space="preserve">   </w:t>
      </w:r>
      <w:r>
        <w:rPr>
          <w:rFonts w:hint="eastAsia" w:ascii="宋体" w:hAnsi="宋体" w:cs="仿宋_GB2312"/>
          <w:color w:val="000000"/>
          <w:kern w:val="0"/>
          <w:sz w:val="24"/>
          <w:lang w:val="zh-CN"/>
        </w:rPr>
        <w:t>日</w:t>
      </w:r>
    </w:p>
    <w:p>
      <w:pPr>
        <w:spacing w:line="360" w:lineRule="auto"/>
        <w:jc w:val="center"/>
        <w:rPr>
          <w:rFonts w:ascii="宋体" w:hAnsi="宋体" w:cs="仿宋_GB2312"/>
          <w:color w:val="000000"/>
          <w:kern w:val="0"/>
          <w:sz w:val="24"/>
          <w:lang w:val="zh-CN"/>
        </w:rPr>
      </w:pPr>
    </w:p>
    <w:p>
      <w:pPr>
        <w:spacing w:line="360" w:lineRule="auto"/>
        <w:jc w:val="center"/>
        <w:rPr>
          <w:rFonts w:ascii="宋体" w:hAnsi="宋体"/>
          <w:b/>
          <w:bCs/>
          <w:color w:val="000000"/>
          <w:sz w:val="30"/>
          <w:szCs w:val="30"/>
        </w:rPr>
      </w:pPr>
      <w:r>
        <w:rPr>
          <w:rFonts w:ascii="宋体" w:hAnsi="宋体"/>
          <w:b/>
          <w:bCs/>
          <w:color w:val="000000"/>
          <w:sz w:val="30"/>
          <w:szCs w:val="30"/>
        </w:rPr>
        <w:br w:type="page"/>
      </w:r>
    </w:p>
    <w:p>
      <w:pPr>
        <w:keepNext/>
        <w:keepLines/>
        <w:shd w:val="clear" w:color="auto" w:fill="FFFFFF"/>
        <w:tabs>
          <w:tab w:val="left" w:pos="706"/>
        </w:tabs>
        <w:spacing w:line="360" w:lineRule="auto"/>
        <w:ind w:left="106"/>
        <w:jc w:val="center"/>
        <w:outlineLvl w:val="1"/>
        <w:rPr>
          <w:rFonts w:ascii="宋体" w:hAnsi="宋体" w:cs="宋体"/>
          <w:b/>
          <w:bCs/>
          <w:color w:val="000000"/>
          <w:kern w:val="0"/>
          <w:sz w:val="36"/>
          <w:szCs w:val="36"/>
        </w:rPr>
      </w:pPr>
      <w:bookmarkStart w:id="116" w:name="_Toc445387595"/>
      <w:bookmarkStart w:id="117" w:name="_Toc361217436"/>
      <w:r>
        <w:rPr>
          <w:rFonts w:hint="eastAsia" w:ascii="宋体" w:hAnsi="宋体" w:cs="Arial"/>
          <w:b/>
          <w:bCs/>
          <w:color w:val="000000"/>
          <w:sz w:val="36"/>
          <w:szCs w:val="36"/>
          <w:lang w:val="zh-CN"/>
        </w:rPr>
        <w:t>▲</w:t>
      </w:r>
      <w:r>
        <w:rPr>
          <w:rFonts w:hint="eastAsia" w:ascii="宋体" w:hAnsi="宋体" w:cs="Arial"/>
          <w:b/>
          <w:bCs/>
          <w:color w:val="000000"/>
          <w:sz w:val="36"/>
          <w:szCs w:val="36"/>
        </w:rPr>
        <w:t>资格</w:t>
      </w:r>
      <w:r>
        <w:rPr>
          <w:rFonts w:hint="eastAsia" w:ascii="宋体" w:hAnsi="宋体" w:cs="宋体"/>
          <w:b/>
          <w:bCs/>
          <w:color w:val="000000"/>
          <w:kern w:val="0"/>
          <w:sz w:val="36"/>
          <w:szCs w:val="36"/>
        </w:rPr>
        <w:t>文件</w:t>
      </w:r>
      <w:bookmarkEnd w:id="116"/>
      <w:bookmarkEnd w:id="117"/>
    </w:p>
    <w:p>
      <w:pPr>
        <w:shd w:val="clear" w:color="auto" w:fill="FFFFFF"/>
        <w:spacing w:line="360" w:lineRule="auto"/>
        <w:jc w:val="center"/>
        <w:rPr>
          <w:rFonts w:ascii="宋体" w:hAnsi="宋体" w:cs="宋体"/>
          <w:b/>
          <w:bCs/>
          <w:color w:val="000000"/>
          <w:kern w:val="0"/>
          <w:sz w:val="32"/>
          <w:szCs w:val="32"/>
        </w:rPr>
      </w:pPr>
      <w:r>
        <w:rPr>
          <w:rFonts w:hint="eastAsia" w:ascii="宋体" w:hAnsi="宋体" w:cs="宋体"/>
          <w:b/>
          <w:bCs/>
          <w:color w:val="000000"/>
          <w:kern w:val="0"/>
          <w:sz w:val="32"/>
          <w:szCs w:val="32"/>
        </w:rPr>
        <w:t> </w:t>
      </w:r>
    </w:p>
    <w:p>
      <w:pPr>
        <w:shd w:val="clear" w:color="auto" w:fill="FFFFFF"/>
        <w:spacing w:line="360" w:lineRule="auto"/>
        <w:jc w:val="center"/>
        <w:rPr>
          <w:rFonts w:ascii="宋体" w:hAnsi="宋体" w:cs="宋体"/>
          <w:b/>
          <w:bCs/>
          <w:color w:val="000000"/>
          <w:kern w:val="0"/>
          <w:sz w:val="32"/>
          <w:szCs w:val="32"/>
        </w:rPr>
      </w:pPr>
      <w:r>
        <w:rPr>
          <w:rFonts w:hint="eastAsia" w:ascii="宋体" w:hAnsi="宋体" w:cs="宋体"/>
          <w:b/>
          <w:bCs/>
          <w:color w:val="000000"/>
          <w:kern w:val="0"/>
          <w:sz w:val="32"/>
          <w:szCs w:val="32"/>
        </w:rPr>
        <w:t>目录</w:t>
      </w:r>
    </w:p>
    <w:p>
      <w:pPr>
        <w:shd w:val="clear" w:color="auto" w:fill="FFFFFF"/>
        <w:spacing w:line="360" w:lineRule="auto"/>
        <w:rPr>
          <w:rFonts w:ascii="宋体" w:hAnsi="宋体" w:cs="宋体"/>
          <w:kern w:val="0"/>
          <w:sz w:val="24"/>
        </w:rPr>
      </w:pPr>
      <w:r>
        <w:rPr>
          <w:rFonts w:hint="eastAsia" w:ascii="宋体" w:hAnsi="宋体" w:cs="宋体"/>
          <w:kern w:val="0"/>
          <w:sz w:val="24"/>
        </w:rPr>
        <w:t>（1）营业执照或事业法人登记证、税务登记证、社保登记证证明材料（复印件）……………………………………………………………………………（页码）</w:t>
      </w:r>
    </w:p>
    <w:p>
      <w:pPr>
        <w:shd w:val="clear" w:color="auto" w:fill="FFFFFF"/>
        <w:spacing w:line="360" w:lineRule="auto"/>
        <w:rPr>
          <w:rFonts w:ascii="宋体" w:hAnsi="宋体" w:cs="宋体"/>
          <w:kern w:val="0"/>
          <w:sz w:val="24"/>
        </w:rPr>
      </w:pPr>
      <w:r>
        <w:rPr>
          <w:rFonts w:hint="eastAsia" w:ascii="宋体" w:hAnsi="宋体" w:cs="宋体"/>
          <w:kern w:val="0"/>
          <w:sz w:val="24"/>
        </w:rPr>
        <w:t>（2）最近一年度资产负债表等财务报表资料文件……………………………（页码）</w:t>
      </w:r>
    </w:p>
    <w:p>
      <w:pPr>
        <w:shd w:val="clear" w:color="auto" w:fill="FFFFFF"/>
        <w:spacing w:line="360" w:lineRule="auto"/>
        <w:rPr>
          <w:rFonts w:ascii="宋体" w:hAnsi="宋体" w:cs="宋体"/>
          <w:kern w:val="0"/>
          <w:sz w:val="24"/>
        </w:rPr>
      </w:pPr>
      <w:r>
        <w:rPr>
          <w:rFonts w:hint="eastAsia" w:ascii="宋体" w:hAnsi="宋体" w:cs="宋体"/>
          <w:kern w:val="0"/>
          <w:sz w:val="24"/>
        </w:rPr>
        <w:t>（3）具有履行合同所必需的专业服务（技术）能力的承诺函………………（页码）</w:t>
      </w:r>
    </w:p>
    <w:p>
      <w:pPr>
        <w:shd w:val="clear" w:color="auto" w:fill="FFFFFF"/>
        <w:adjustRightInd w:val="0"/>
        <w:snapToGrid w:val="0"/>
        <w:spacing w:line="360" w:lineRule="auto"/>
        <w:rPr>
          <w:rFonts w:ascii="宋体" w:hAnsi="宋体" w:cs="宋体"/>
          <w:kern w:val="0"/>
          <w:sz w:val="24"/>
        </w:rPr>
      </w:pPr>
      <w:r>
        <w:rPr>
          <w:rFonts w:hint="eastAsia" w:ascii="宋体" w:hAnsi="宋体" w:cs="宋体"/>
          <w:kern w:val="0"/>
          <w:sz w:val="24"/>
        </w:rPr>
        <w:t>（4）参加政府采购活动前3年内在经营活动中没有重大违法记录的声明函（页码）</w:t>
      </w:r>
    </w:p>
    <w:p>
      <w:pPr>
        <w:pStyle w:val="2"/>
        <w:jc w:val="both"/>
        <w:rPr>
          <w:rFonts w:ascii="Arial" w:hAnsi="宋体" w:cs="Arial"/>
          <w:b w:val="0"/>
          <w:bCs/>
          <w:sz w:val="24"/>
        </w:rPr>
      </w:pPr>
      <w:r>
        <w:rPr>
          <w:rFonts w:hint="eastAsia" w:ascii="Arial" w:hAnsi="宋体" w:cs="Arial"/>
          <w:b w:val="0"/>
          <w:sz w:val="24"/>
          <w:szCs w:val="22"/>
        </w:rPr>
        <w:t>（5）</w:t>
      </w:r>
      <w:r>
        <w:rPr>
          <w:rFonts w:hint="eastAsia" w:ascii="Arial" w:hAnsi="宋体" w:cs="Arial"/>
          <w:b w:val="0"/>
          <w:sz w:val="24"/>
        </w:rPr>
        <w:t>政府相关部门颁发的出版物经营许可证</w:t>
      </w:r>
      <w:r>
        <w:rPr>
          <w:rFonts w:hint="eastAsia" w:ascii="宋体" w:hAnsi="宋体" w:cs="宋体"/>
          <w:b w:val="0"/>
          <w:bCs/>
          <w:sz w:val="24"/>
        </w:rPr>
        <w:t>…………………………………（页码）</w:t>
      </w:r>
    </w:p>
    <w:p>
      <w:pPr>
        <w:shd w:val="clear" w:color="auto" w:fill="FFFFFF"/>
        <w:adjustRightInd w:val="0"/>
        <w:snapToGrid w:val="0"/>
        <w:spacing w:line="360" w:lineRule="auto"/>
        <w:jc w:val="center"/>
        <w:rPr>
          <w:rFonts w:ascii="Arial" w:hAnsi="宋体" w:cs="Arial"/>
          <w:kern w:val="0"/>
          <w:sz w:val="24"/>
        </w:rPr>
      </w:pPr>
    </w:p>
    <w:p>
      <w:pPr>
        <w:shd w:val="clear" w:color="auto" w:fill="FFFFFF"/>
        <w:adjustRightInd w:val="0"/>
        <w:snapToGrid w:val="0"/>
        <w:spacing w:line="360" w:lineRule="auto"/>
        <w:jc w:val="center"/>
        <w:rPr>
          <w:rFonts w:ascii="宋体" w:hAnsi="宋体"/>
          <w:color w:val="000000"/>
          <w:sz w:val="36"/>
          <w:szCs w:val="36"/>
        </w:rPr>
      </w:pPr>
    </w:p>
    <w:p>
      <w:pPr>
        <w:shd w:val="clear" w:color="auto" w:fill="FFFFFF"/>
        <w:adjustRightInd w:val="0"/>
        <w:snapToGrid w:val="0"/>
        <w:spacing w:line="360" w:lineRule="auto"/>
        <w:jc w:val="center"/>
        <w:rPr>
          <w:rFonts w:ascii="宋体" w:hAnsi="宋体"/>
          <w:color w:val="000000"/>
          <w:sz w:val="36"/>
          <w:szCs w:val="36"/>
        </w:rPr>
      </w:pPr>
    </w:p>
    <w:p>
      <w:pPr>
        <w:shd w:val="clear" w:color="auto" w:fill="FFFFFF"/>
        <w:adjustRightInd w:val="0"/>
        <w:snapToGrid w:val="0"/>
        <w:spacing w:line="360" w:lineRule="auto"/>
        <w:jc w:val="center"/>
        <w:rPr>
          <w:rFonts w:ascii="宋体" w:hAnsi="宋体"/>
          <w:color w:val="000000"/>
          <w:sz w:val="36"/>
          <w:szCs w:val="36"/>
        </w:rPr>
      </w:pPr>
    </w:p>
    <w:p>
      <w:pPr>
        <w:shd w:val="clear" w:color="auto" w:fill="FFFFFF"/>
        <w:adjustRightInd w:val="0"/>
        <w:snapToGrid w:val="0"/>
        <w:spacing w:line="360" w:lineRule="auto"/>
        <w:jc w:val="center"/>
        <w:rPr>
          <w:rFonts w:ascii="宋体" w:hAnsi="宋体"/>
          <w:color w:val="000000"/>
          <w:sz w:val="36"/>
          <w:szCs w:val="36"/>
        </w:rPr>
      </w:pPr>
    </w:p>
    <w:p>
      <w:pPr>
        <w:shd w:val="clear" w:color="auto" w:fill="FFFFFF"/>
        <w:adjustRightInd w:val="0"/>
        <w:snapToGrid w:val="0"/>
        <w:spacing w:line="360" w:lineRule="auto"/>
        <w:jc w:val="center"/>
        <w:rPr>
          <w:rFonts w:ascii="宋体" w:hAnsi="宋体"/>
          <w:color w:val="000000"/>
          <w:sz w:val="36"/>
          <w:szCs w:val="36"/>
        </w:rPr>
      </w:pPr>
    </w:p>
    <w:p>
      <w:pPr>
        <w:shd w:val="clear" w:color="auto" w:fill="FFFFFF"/>
        <w:adjustRightInd w:val="0"/>
        <w:snapToGrid w:val="0"/>
        <w:spacing w:line="360" w:lineRule="auto"/>
        <w:jc w:val="center"/>
        <w:rPr>
          <w:rFonts w:ascii="宋体" w:hAnsi="宋体"/>
          <w:color w:val="000000"/>
          <w:sz w:val="36"/>
          <w:szCs w:val="36"/>
        </w:rPr>
      </w:pPr>
    </w:p>
    <w:p>
      <w:pPr>
        <w:shd w:val="clear" w:color="auto" w:fill="FFFFFF"/>
        <w:adjustRightInd w:val="0"/>
        <w:snapToGrid w:val="0"/>
        <w:spacing w:line="360" w:lineRule="auto"/>
        <w:jc w:val="center"/>
        <w:rPr>
          <w:rFonts w:ascii="宋体" w:hAnsi="宋体"/>
          <w:color w:val="000000"/>
          <w:sz w:val="36"/>
          <w:szCs w:val="36"/>
        </w:rPr>
      </w:pPr>
    </w:p>
    <w:p>
      <w:pPr>
        <w:shd w:val="clear" w:color="auto" w:fill="FFFFFF"/>
        <w:adjustRightInd w:val="0"/>
        <w:snapToGrid w:val="0"/>
        <w:spacing w:line="360" w:lineRule="auto"/>
        <w:jc w:val="center"/>
        <w:rPr>
          <w:rFonts w:hint="eastAsia" w:ascii="宋体" w:hAnsi="宋体"/>
          <w:color w:val="000000"/>
          <w:sz w:val="36"/>
          <w:szCs w:val="36"/>
        </w:rPr>
      </w:pPr>
    </w:p>
    <w:p>
      <w:pPr>
        <w:pStyle w:val="2"/>
        <w:rPr>
          <w:rFonts w:hint="eastAsia"/>
        </w:rPr>
      </w:pPr>
    </w:p>
    <w:p>
      <w:pPr>
        <w:rPr>
          <w:rFonts w:hint="eastAsia"/>
        </w:rPr>
      </w:pPr>
    </w:p>
    <w:p>
      <w:pPr>
        <w:pStyle w:val="2"/>
      </w:pPr>
    </w:p>
    <w:p>
      <w:pPr>
        <w:pStyle w:val="2"/>
      </w:pPr>
    </w:p>
    <w:p/>
    <w:p>
      <w:pPr>
        <w:pStyle w:val="2"/>
      </w:pPr>
    </w:p>
    <w:p>
      <w:pPr>
        <w:shd w:val="clear" w:color="auto" w:fill="FFFFFF"/>
        <w:adjustRightInd w:val="0"/>
        <w:snapToGrid w:val="0"/>
        <w:spacing w:line="360" w:lineRule="auto"/>
        <w:jc w:val="center"/>
        <w:rPr>
          <w:rFonts w:ascii="宋体" w:hAnsi="宋体"/>
          <w:color w:val="000000"/>
          <w:sz w:val="36"/>
          <w:szCs w:val="36"/>
        </w:rPr>
      </w:pPr>
    </w:p>
    <w:p>
      <w:pPr>
        <w:rPr>
          <w:rFonts w:ascii="仿宋_GB2312" w:hAnsi="仿宋_GB2312" w:eastAsia="仿宋_GB2312" w:cs="仿宋_GB2312"/>
          <w:b/>
          <w:sz w:val="30"/>
          <w:szCs w:val="30"/>
        </w:rPr>
      </w:pPr>
    </w:p>
    <w:p>
      <w:pPr>
        <w:rPr>
          <w:rFonts w:ascii="??" w:hAnsi="??" w:eastAsia="??" w:cs="宋体"/>
          <w:b/>
          <w:kern w:val="36"/>
          <w:sz w:val="32"/>
          <w:szCs w:val="28"/>
        </w:rPr>
      </w:pPr>
      <w:r>
        <w:rPr>
          <w:rFonts w:hint="eastAsia" w:ascii="??" w:hAnsi="??" w:eastAsia="??" w:cs="宋体"/>
          <w:b/>
          <w:kern w:val="36"/>
          <w:sz w:val="32"/>
          <w:szCs w:val="28"/>
        </w:rPr>
        <w:t>一、营业执照或事业法人登记证</w:t>
      </w:r>
      <w:r>
        <w:rPr>
          <w:rFonts w:hint="eastAsia" w:ascii="??" w:hAnsi="??" w:cs="宋体"/>
          <w:b/>
          <w:kern w:val="36"/>
          <w:sz w:val="32"/>
          <w:szCs w:val="28"/>
        </w:rPr>
        <w:t>、税务登记证、社保登记证</w:t>
      </w:r>
      <w:r>
        <w:rPr>
          <w:rFonts w:hint="eastAsia" w:ascii="??" w:hAnsi="??" w:eastAsia="??" w:cs="宋体"/>
          <w:b/>
          <w:kern w:val="36"/>
          <w:sz w:val="32"/>
          <w:szCs w:val="28"/>
        </w:rPr>
        <w:t>证明材料（复印件加盖公章）</w:t>
      </w:r>
    </w:p>
    <w:p>
      <w:pPr>
        <w:rPr>
          <w:rFonts w:ascii="??" w:hAnsi="??" w:eastAsia="??" w:cs="宋体"/>
          <w:b/>
          <w:kern w:val="36"/>
          <w:sz w:val="32"/>
          <w:szCs w:val="28"/>
        </w:rPr>
      </w:pPr>
    </w:p>
    <w:p>
      <w:pPr>
        <w:rPr>
          <w:rFonts w:ascii="??" w:hAnsi="??" w:eastAsia="??" w:cs="宋体"/>
          <w:b/>
          <w:kern w:val="36"/>
          <w:sz w:val="32"/>
          <w:szCs w:val="28"/>
        </w:rPr>
      </w:pPr>
      <w:r>
        <w:rPr>
          <w:rFonts w:hint="eastAsia" w:ascii="??" w:hAnsi="??" w:eastAsia="??" w:cs="宋体"/>
          <w:b/>
          <w:kern w:val="36"/>
          <w:sz w:val="32"/>
          <w:szCs w:val="28"/>
        </w:rPr>
        <w:t>二、</w:t>
      </w:r>
      <w:r>
        <w:rPr>
          <w:rFonts w:hint="eastAsia" w:ascii="??" w:hAnsi="??" w:cs="宋体"/>
          <w:b/>
          <w:kern w:val="36"/>
          <w:sz w:val="32"/>
          <w:szCs w:val="28"/>
        </w:rPr>
        <w:t>最近一</w:t>
      </w:r>
      <w:r>
        <w:rPr>
          <w:rFonts w:hint="eastAsia" w:ascii="??" w:hAnsi="??" w:eastAsia="??" w:cs="宋体"/>
          <w:b/>
          <w:kern w:val="36"/>
          <w:sz w:val="32"/>
          <w:szCs w:val="28"/>
        </w:rPr>
        <w:t>年度资产负债表等财务报表资料文件</w:t>
      </w:r>
    </w:p>
    <w:p>
      <w:pPr>
        <w:ind w:firstLine="1601" w:firstLineChars="500"/>
      </w:pPr>
      <w:r>
        <w:rPr>
          <w:rFonts w:hint="eastAsia" w:ascii="??" w:hAnsi="??" w:eastAsia="??" w:cs="宋体"/>
          <w:b/>
          <w:kern w:val="36"/>
          <w:sz w:val="32"/>
          <w:szCs w:val="28"/>
        </w:rPr>
        <w:t>（复印件加盖公章）</w:t>
      </w:r>
    </w:p>
    <w:p/>
    <w:p/>
    <w:p>
      <w:pPr>
        <w:pStyle w:val="2"/>
        <w:jc w:val="both"/>
      </w:pPr>
      <w:r>
        <w:rPr>
          <w:rFonts w:hint="eastAsia"/>
        </w:rPr>
        <w:t>三、具有履行合同所必需的专业服务（技术）能力的承诺函</w:t>
      </w:r>
    </w:p>
    <w:p/>
    <w:p/>
    <w:p>
      <w:pPr>
        <w:widowControl/>
        <w:adjustRightInd w:val="0"/>
        <w:snapToGrid w:val="0"/>
        <w:spacing w:line="360" w:lineRule="auto"/>
        <w:jc w:val="left"/>
        <w:rPr>
          <w:rFonts w:ascii="宋体" w:hAnsi="宋体" w:cs="宋体"/>
          <w:color w:val="000000"/>
          <w:kern w:val="0"/>
          <w:sz w:val="24"/>
        </w:rPr>
      </w:pPr>
      <w:r>
        <w:rPr>
          <w:rFonts w:hint="eastAsia" w:ascii="宋体" w:hAnsi="宋体" w:cs="宋体"/>
          <w:color w:val="000000"/>
          <w:kern w:val="0"/>
          <w:sz w:val="24"/>
          <w:u w:val="single"/>
        </w:rPr>
        <w:t>（招标人）</w:t>
      </w:r>
      <w:r>
        <w:rPr>
          <w:rFonts w:hint="eastAsia" w:ascii="宋体" w:hAnsi="宋体" w:cs="宋体"/>
          <w:color w:val="000000"/>
          <w:kern w:val="0"/>
          <w:sz w:val="24"/>
        </w:rPr>
        <w:t>：</w:t>
      </w:r>
    </w:p>
    <w:p>
      <w:pPr>
        <w:widowControl/>
        <w:adjustRightInd w:val="0"/>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我方</w:t>
      </w:r>
      <w:r>
        <w:rPr>
          <w:rFonts w:hint="eastAsia" w:ascii="宋体" w:hAnsi="宋体" w:cs="宋体"/>
          <w:color w:val="000000"/>
          <w:kern w:val="0"/>
          <w:sz w:val="24"/>
          <w:u w:val="single"/>
        </w:rPr>
        <w:t xml:space="preserve"> （投标人）</w:t>
      </w:r>
      <w:r>
        <w:rPr>
          <w:rFonts w:hint="eastAsia" w:ascii="宋体" w:hAnsi="宋体" w:cs="宋体"/>
          <w:color w:val="000000"/>
          <w:kern w:val="0"/>
          <w:sz w:val="24"/>
        </w:rPr>
        <w:t>承诺具有履行合同所必需的专业服务（技术）能力。如有虚假，招标人可取消我方任何资格（投标/中标/签订合同），我方对此无任何异议。</w:t>
      </w:r>
    </w:p>
    <w:p>
      <w:pPr>
        <w:widowControl/>
        <w:adjustRightInd w:val="0"/>
        <w:snapToGrid w:val="0"/>
        <w:spacing w:line="360" w:lineRule="auto"/>
        <w:ind w:firstLine="480" w:firstLineChars="200"/>
        <w:jc w:val="left"/>
        <w:rPr>
          <w:rFonts w:ascii="宋体" w:hAnsi="宋体" w:cs="宋体"/>
          <w:color w:val="000000"/>
          <w:kern w:val="0"/>
          <w:sz w:val="24"/>
        </w:rPr>
      </w:pPr>
    </w:p>
    <w:p>
      <w:pPr>
        <w:widowControl/>
        <w:adjustRightInd w:val="0"/>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特此承诺！</w:t>
      </w:r>
    </w:p>
    <w:p>
      <w:pPr>
        <w:widowControl/>
        <w:adjustRightInd w:val="0"/>
        <w:snapToGrid w:val="0"/>
        <w:spacing w:line="360" w:lineRule="auto"/>
        <w:ind w:firstLine="480" w:firstLineChars="200"/>
        <w:jc w:val="left"/>
        <w:rPr>
          <w:rFonts w:ascii="宋体" w:hAnsi="宋体" w:cs="宋体"/>
          <w:color w:val="000000"/>
          <w:kern w:val="0"/>
          <w:sz w:val="24"/>
        </w:rPr>
      </w:pPr>
    </w:p>
    <w:p>
      <w:pPr>
        <w:widowControl/>
        <w:adjustRightInd w:val="0"/>
        <w:snapToGrid w:val="0"/>
        <w:spacing w:line="360" w:lineRule="auto"/>
        <w:ind w:firstLine="4560" w:firstLineChars="1900"/>
        <w:jc w:val="left"/>
        <w:rPr>
          <w:rFonts w:ascii="宋体" w:hAnsi="宋体" w:cs="宋体"/>
          <w:color w:val="000000"/>
          <w:kern w:val="0"/>
          <w:sz w:val="24"/>
        </w:rPr>
      </w:pPr>
      <w:r>
        <w:rPr>
          <w:rFonts w:hint="eastAsia" w:ascii="宋体" w:hAnsi="宋体" w:cs="宋体"/>
          <w:color w:val="000000"/>
          <w:kern w:val="0"/>
          <w:sz w:val="24"/>
        </w:rPr>
        <w:t>投标人名称（盖章） ：</w:t>
      </w:r>
    </w:p>
    <w:p>
      <w:pPr>
        <w:widowControl/>
        <w:adjustRightInd w:val="0"/>
        <w:snapToGrid w:val="0"/>
        <w:spacing w:line="360" w:lineRule="auto"/>
        <w:ind w:firstLine="3840" w:firstLineChars="1600"/>
        <w:jc w:val="left"/>
        <w:rPr>
          <w:rFonts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adjustRightInd w:val="0"/>
        <w:snapToGrid w:val="0"/>
        <w:spacing w:line="360" w:lineRule="auto"/>
        <w:ind w:firstLine="4560" w:firstLineChars="1900"/>
        <w:jc w:val="left"/>
        <w:rPr>
          <w:rFonts w:ascii="宋体" w:hAnsi="宋体" w:cs="宋体"/>
          <w:color w:val="000000"/>
          <w:kern w:val="0"/>
          <w:sz w:val="24"/>
        </w:rPr>
      </w:pPr>
      <w:r>
        <w:rPr>
          <w:rFonts w:hint="eastAsia" w:ascii="宋体" w:hAnsi="宋体" w:cs="宋体"/>
          <w:color w:val="000000"/>
          <w:kern w:val="0"/>
          <w:sz w:val="24"/>
        </w:rPr>
        <w:t>日期：     年  月  日</w:t>
      </w:r>
    </w:p>
    <w:p>
      <w:pPr>
        <w:widowControl/>
        <w:adjustRightInd w:val="0"/>
        <w:snapToGrid w:val="0"/>
        <w:spacing w:line="360" w:lineRule="auto"/>
        <w:ind w:firstLine="560" w:firstLineChars="200"/>
        <w:jc w:val="left"/>
        <w:rPr>
          <w:rFonts w:ascii="Arial" w:hAnsi="宋体" w:cs="Arial"/>
          <w:color w:val="000000"/>
          <w:kern w:val="0"/>
          <w:szCs w:val="21"/>
        </w:rPr>
      </w:pPr>
    </w:p>
    <w:p>
      <w:pPr>
        <w:widowControl/>
        <w:adjustRightInd w:val="0"/>
        <w:snapToGrid w:val="0"/>
        <w:spacing w:line="360" w:lineRule="auto"/>
        <w:ind w:firstLine="560" w:firstLineChars="200"/>
        <w:jc w:val="left"/>
        <w:rPr>
          <w:rFonts w:ascii="Arial" w:hAnsi="宋体" w:cs="Arial"/>
          <w:color w:val="000000"/>
          <w:kern w:val="0"/>
          <w:szCs w:val="21"/>
        </w:rPr>
      </w:pPr>
    </w:p>
    <w:p>
      <w:pPr>
        <w:widowControl/>
        <w:adjustRightInd w:val="0"/>
        <w:snapToGrid w:val="0"/>
        <w:spacing w:line="360" w:lineRule="auto"/>
        <w:ind w:firstLine="560" w:firstLineChars="200"/>
        <w:jc w:val="left"/>
        <w:rPr>
          <w:rFonts w:ascii="Arial" w:hAnsi="宋体" w:cs="Arial"/>
          <w:color w:val="000000"/>
          <w:kern w:val="0"/>
          <w:szCs w:val="21"/>
        </w:rPr>
      </w:pPr>
    </w:p>
    <w:p>
      <w:pPr>
        <w:widowControl/>
        <w:adjustRightInd w:val="0"/>
        <w:snapToGrid w:val="0"/>
        <w:spacing w:line="360" w:lineRule="auto"/>
        <w:ind w:firstLine="560" w:firstLineChars="200"/>
        <w:jc w:val="left"/>
        <w:rPr>
          <w:rFonts w:ascii="Arial" w:hAnsi="宋体" w:cs="Arial"/>
          <w:color w:val="000000"/>
          <w:kern w:val="0"/>
          <w:szCs w:val="21"/>
        </w:rPr>
      </w:pPr>
    </w:p>
    <w:p>
      <w:pPr>
        <w:widowControl/>
        <w:adjustRightInd w:val="0"/>
        <w:snapToGrid w:val="0"/>
        <w:spacing w:line="360" w:lineRule="auto"/>
        <w:ind w:firstLine="560" w:firstLineChars="200"/>
        <w:jc w:val="left"/>
        <w:rPr>
          <w:rFonts w:ascii="Arial" w:hAnsi="宋体" w:cs="Arial"/>
          <w:color w:val="000000"/>
          <w:kern w:val="0"/>
          <w:szCs w:val="21"/>
        </w:rPr>
      </w:pPr>
    </w:p>
    <w:p>
      <w:pPr>
        <w:widowControl/>
        <w:adjustRightInd w:val="0"/>
        <w:snapToGrid w:val="0"/>
        <w:spacing w:line="360" w:lineRule="auto"/>
        <w:ind w:firstLine="560" w:firstLineChars="200"/>
        <w:jc w:val="left"/>
        <w:rPr>
          <w:rFonts w:ascii="Arial" w:hAnsi="宋体" w:cs="Arial"/>
          <w:color w:val="000000"/>
          <w:kern w:val="0"/>
          <w:szCs w:val="21"/>
        </w:rPr>
      </w:pPr>
    </w:p>
    <w:p>
      <w:pPr>
        <w:widowControl/>
        <w:adjustRightInd w:val="0"/>
        <w:snapToGrid w:val="0"/>
        <w:spacing w:line="360" w:lineRule="auto"/>
        <w:ind w:firstLine="560" w:firstLineChars="200"/>
        <w:jc w:val="left"/>
        <w:rPr>
          <w:rFonts w:ascii="Arial" w:hAnsi="宋体" w:cs="Arial"/>
          <w:color w:val="000000"/>
          <w:kern w:val="0"/>
          <w:szCs w:val="21"/>
        </w:rPr>
      </w:pPr>
    </w:p>
    <w:p>
      <w:pPr>
        <w:widowControl/>
        <w:adjustRightInd w:val="0"/>
        <w:snapToGrid w:val="0"/>
        <w:spacing w:line="360" w:lineRule="auto"/>
        <w:ind w:firstLine="560" w:firstLineChars="200"/>
        <w:jc w:val="left"/>
        <w:rPr>
          <w:rFonts w:ascii="Arial" w:hAnsi="宋体" w:cs="Arial"/>
          <w:color w:val="000000"/>
          <w:kern w:val="0"/>
          <w:szCs w:val="21"/>
        </w:rPr>
      </w:pPr>
    </w:p>
    <w:p>
      <w:pPr>
        <w:widowControl/>
        <w:adjustRightInd w:val="0"/>
        <w:snapToGrid w:val="0"/>
        <w:spacing w:line="360" w:lineRule="auto"/>
        <w:ind w:firstLine="560" w:firstLineChars="200"/>
        <w:jc w:val="left"/>
        <w:rPr>
          <w:rFonts w:ascii="Arial" w:hAnsi="宋体" w:cs="Arial"/>
          <w:color w:val="000000"/>
          <w:kern w:val="0"/>
          <w:szCs w:val="21"/>
        </w:rPr>
      </w:pPr>
    </w:p>
    <w:p>
      <w:pPr>
        <w:widowControl/>
        <w:adjustRightInd w:val="0"/>
        <w:snapToGrid w:val="0"/>
        <w:spacing w:line="360" w:lineRule="auto"/>
        <w:ind w:firstLine="560" w:firstLineChars="200"/>
        <w:jc w:val="left"/>
        <w:rPr>
          <w:rFonts w:ascii="Arial" w:hAnsi="宋体" w:cs="Arial"/>
          <w:color w:val="000000"/>
          <w:kern w:val="0"/>
          <w:szCs w:val="21"/>
        </w:rPr>
      </w:pPr>
    </w:p>
    <w:p>
      <w:pPr>
        <w:widowControl/>
        <w:adjustRightInd w:val="0"/>
        <w:snapToGrid w:val="0"/>
        <w:spacing w:line="360" w:lineRule="auto"/>
        <w:ind w:firstLine="560" w:firstLineChars="200"/>
        <w:jc w:val="left"/>
        <w:rPr>
          <w:rFonts w:ascii="Arial" w:hAnsi="宋体" w:cs="Arial"/>
          <w:color w:val="000000"/>
          <w:kern w:val="0"/>
          <w:szCs w:val="21"/>
        </w:rPr>
      </w:pPr>
    </w:p>
    <w:p>
      <w:pPr>
        <w:widowControl/>
        <w:adjustRightInd w:val="0"/>
        <w:snapToGrid w:val="0"/>
        <w:spacing w:line="360" w:lineRule="auto"/>
        <w:ind w:firstLine="560" w:firstLineChars="200"/>
        <w:jc w:val="left"/>
        <w:rPr>
          <w:rFonts w:ascii="Arial" w:hAnsi="宋体" w:cs="Arial"/>
          <w:color w:val="000000"/>
          <w:kern w:val="0"/>
          <w:szCs w:val="21"/>
        </w:rPr>
      </w:pPr>
    </w:p>
    <w:p>
      <w:pPr>
        <w:widowControl/>
        <w:adjustRightInd w:val="0"/>
        <w:snapToGrid w:val="0"/>
        <w:spacing w:line="360" w:lineRule="auto"/>
        <w:ind w:firstLine="560" w:firstLineChars="200"/>
        <w:jc w:val="left"/>
        <w:rPr>
          <w:rFonts w:ascii="Arial" w:hAnsi="宋体" w:cs="Arial"/>
          <w:color w:val="000000"/>
          <w:kern w:val="0"/>
          <w:szCs w:val="21"/>
        </w:rPr>
      </w:pPr>
    </w:p>
    <w:p>
      <w:pPr>
        <w:widowControl/>
        <w:adjustRightInd w:val="0"/>
        <w:snapToGrid w:val="0"/>
        <w:spacing w:line="360" w:lineRule="auto"/>
        <w:ind w:firstLine="560" w:firstLineChars="200"/>
        <w:jc w:val="left"/>
        <w:rPr>
          <w:rFonts w:ascii="Arial" w:hAnsi="宋体" w:cs="Arial"/>
          <w:color w:val="000000"/>
          <w:kern w:val="0"/>
          <w:szCs w:val="21"/>
        </w:rPr>
      </w:pPr>
    </w:p>
    <w:p>
      <w:pPr>
        <w:pStyle w:val="2"/>
      </w:pPr>
      <w:r>
        <w:rPr>
          <w:rFonts w:hint="eastAsia"/>
        </w:rPr>
        <w:t>四、参加政府采购活动前3年内在经营活动中没有重大违法记录的声明函</w:t>
      </w:r>
    </w:p>
    <w:p>
      <w:pPr>
        <w:widowControl/>
        <w:adjustRightInd w:val="0"/>
        <w:snapToGrid w:val="0"/>
        <w:spacing w:line="360" w:lineRule="auto"/>
        <w:jc w:val="left"/>
        <w:rPr>
          <w:rFonts w:ascii="宋体" w:hAnsi="宋体" w:cs="宋体"/>
          <w:color w:val="000000"/>
          <w:kern w:val="0"/>
          <w:sz w:val="24"/>
        </w:rPr>
      </w:pPr>
      <w:r>
        <w:rPr>
          <w:rFonts w:hint="eastAsia" w:ascii="宋体" w:hAnsi="宋体" w:cs="宋体"/>
          <w:color w:val="000000"/>
          <w:kern w:val="0"/>
          <w:sz w:val="24"/>
          <w:u w:val="single"/>
        </w:rPr>
        <w:t>（招标人）</w:t>
      </w:r>
      <w:r>
        <w:rPr>
          <w:rFonts w:hint="eastAsia" w:ascii="宋体" w:hAnsi="宋体" w:cs="宋体"/>
          <w:color w:val="000000"/>
          <w:kern w:val="0"/>
          <w:sz w:val="24"/>
        </w:rPr>
        <w:t>：</w:t>
      </w:r>
    </w:p>
    <w:p>
      <w:pPr>
        <w:widowControl/>
        <w:adjustRightInd w:val="0"/>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我方</w:t>
      </w:r>
      <w:r>
        <w:rPr>
          <w:rFonts w:hint="eastAsia" w:ascii="宋体" w:hAnsi="宋体" w:cs="宋体"/>
          <w:color w:val="000000"/>
          <w:kern w:val="0"/>
          <w:sz w:val="24"/>
          <w:u w:val="single"/>
        </w:rPr>
        <w:t xml:space="preserve"> （投标人）</w:t>
      </w:r>
      <w:r>
        <w:rPr>
          <w:rFonts w:hint="eastAsia" w:ascii="宋体" w:hAnsi="宋体" w:cs="宋体"/>
          <w:color w:val="000000"/>
          <w:kern w:val="0"/>
          <w:sz w:val="24"/>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招标人可取消我方任何资格（投标/中标/签订合同），我方对此无任何异议。</w:t>
      </w:r>
    </w:p>
    <w:p>
      <w:pPr>
        <w:widowControl/>
        <w:adjustRightInd w:val="0"/>
        <w:snapToGrid w:val="0"/>
        <w:spacing w:line="360" w:lineRule="auto"/>
        <w:ind w:firstLine="480" w:firstLineChars="200"/>
        <w:jc w:val="left"/>
        <w:rPr>
          <w:rFonts w:ascii="宋体" w:hAnsi="宋体" w:cs="宋体"/>
          <w:color w:val="000000"/>
          <w:kern w:val="0"/>
          <w:sz w:val="24"/>
        </w:rPr>
      </w:pPr>
    </w:p>
    <w:p>
      <w:pPr>
        <w:widowControl/>
        <w:adjustRightInd w:val="0"/>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特此承诺！</w:t>
      </w:r>
    </w:p>
    <w:p>
      <w:pPr>
        <w:widowControl/>
        <w:adjustRightInd w:val="0"/>
        <w:snapToGrid w:val="0"/>
        <w:spacing w:line="360" w:lineRule="auto"/>
        <w:ind w:firstLine="480" w:firstLineChars="200"/>
        <w:jc w:val="left"/>
        <w:rPr>
          <w:rFonts w:ascii="宋体" w:hAnsi="宋体" w:cs="宋体"/>
          <w:color w:val="000000"/>
          <w:kern w:val="0"/>
          <w:sz w:val="24"/>
        </w:rPr>
      </w:pPr>
    </w:p>
    <w:p>
      <w:pPr>
        <w:widowControl/>
        <w:adjustRightInd w:val="0"/>
        <w:snapToGrid w:val="0"/>
        <w:spacing w:line="360" w:lineRule="auto"/>
        <w:ind w:firstLine="5760" w:firstLineChars="2400"/>
        <w:jc w:val="left"/>
        <w:rPr>
          <w:rFonts w:ascii="宋体" w:hAnsi="宋体" w:cs="宋体"/>
          <w:color w:val="000000"/>
          <w:kern w:val="0"/>
          <w:sz w:val="24"/>
        </w:rPr>
      </w:pPr>
      <w:r>
        <w:rPr>
          <w:rFonts w:hint="eastAsia" w:ascii="宋体" w:hAnsi="宋体" w:cs="宋体"/>
          <w:color w:val="000000"/>
          <w:kern w:val="0"/>
          <w:sz w:val="24"/>
        </w:rPr>
        <w:t>投标人名称（盖章） ：</w:t>
      </w:r>
    </w:p>
    <w:p>
      <w:pPr>
        <w:widowControl/>
        <w:adjustRightInd w:val="0"/>
        <w:snapToGrid w:val="0"/>
        <w:spacing w:line="360" w:lineRule="auto"/>
        <w:ind w:firstLine="3840" w:firstLineChars="1600"/>
        <w:jc w:val="left"/>
        <w:rPr>
          <w:rFonts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adjustRightInd w:val="0"/>
        <w:snapToGrid w:val="0"/>
        <w:spacing w:line="360" w:lineRule="auto"/>
        <w:ind w:firstLine="5280" w:firstLineChars="2200"/>
        <w:jc w:val="left"/>
        <w:rPr>
          <w:rFonts w:ascii="宋体" w:hAnsi="宋体" w:cs="宋体"/>
          <w:color w:val="000000"/>
          <w:kern w:val="0"/>
          <w:sz w:val="24"/>
        </w:rPr>
      </w:pPr>
      <w:r>
        <w:rPr>
          <w:rFonts w:hint="eastAsia" w:ascii="宋体" w:hAnsi="宋体" w:cs="宋体"/>
          <w:color w:val="000000"/>
          <w:kern w:val="0"/>
          <w:sz w:val="24"/>
        </w:rPr>
        <w:t>日期：     年  月  日</w:t>
      </w:r>
    </w:p>
    <w:p/>
    <w:p/>
    <w:p/>
    <w:p/>
    <w:p>
      <w:pPr>
        <w:numPr>
          <w:ilvl w:val="0"/>
          <w:numId w:val="8"/>
        </w:numPr>
        <w:autoSpaceDE w:val="0"/>
        <w:autoSpaceDN w:val="0"/>
        <w:adjustRightInd w:val="0"/>
        <w:snapToGrid w:val="0"/>
        <w:spacing w:line="360" w:lineRule="auto"/>
        <w:jc w:val="center"/>
        <w:textAlignment w:val="bottom"/>
        <w:rPr>
          <w:rFonts w:ascii="黑体"/>
          <w:b/>
          <w:kern w:val="0"/>
          <w:sz w:val="32"/>
          <w:szCs w:val="22"/>
        </w:rPr>
      </w:pPr>
      <w:r>
        <w:rPr>
          <w:rFonts w:hint="eastAsia" w:ascii="黑体"/>
          <w:b/>
          <w:kern w:val="0"/>
          <w:sz w:val="32"/>
          <w:szCs w:val="22"/>
        </w:rPr>
        <w:t>政府相关部门颁发的出版物经营许可证；</w:t>
      </w:r>
    </w:p>
    <w:p>
      <w:pPr>
        <w:autoSpaceDE w:val="0"/>
        <w:autoSpaceDN w:val="0"/>
        <w:adjustRightInd w:val="0"/>
        <w:snapToGrid w:val="0"/>
        <w:spacing w:line="360" w:lineRule="auto"/>
        <w:jc w:val="center"/>
        <w:textAlignment w:val="bottom"/>
        <w:rPr>
          <w:rFonts w:ascii="黑体"/>
          <w:b/>
          <w:kern w:val="0"/>
          <w:sz w:val="32"/>
          <w:szCs w:val="22"/>
        </w:rPr>
      </w:pPr>
      <w:r>
        <w:rPr>
          <w:rFonts w:hint="eastAsia" w:ascii="黑体"/>
          <w:b/>
          <w:kern w:val="0"/>
          <w:sz w:val="32"/>
          <w:szCs w:val="22"/>
        </w:rPr>
        <w:t>（复印件加盖公章）</w:t>
      </w:r>
    </w:p>
    <w:p>
      <w:pPr>
        <w:shd w:val="clear" w:color="auto" w:fill="FFFFFF"/>
        <w:adjustRightInd w:val="0"/>
        <w:snapToGrid w:val="0"/>
        <w:spacing w:line="360" w:lineRule="auto"/>
        <w:jc w:val="center"/>
        <w:rPr>
          <w:rFonts w:ascii="宋体" w:hAnsi="宋体"/>
          <w:color w:val="000000"/>
          <w:sz w:val="36"/>
          <w:szCs w:val="36"/>
        </w:rPr>
      </w:pPr>
      <w:r>
        <w:rPr>
          <w:rFonts w:hint="eastAsia" w:ascii="宋体" w:hAnsi="宋体"/>
          <w:color w:val="000000"/>
          <w:sz w:val="36"/>
          <w:szCs w:val="36"/>
        </w:rPr>
        <w:t> </w:t>
      </w:r>
    </w:p>
    <w:p>
      <w:pPr>
        <w:pageBreakBefore/>
        <w:spacing w:line="360" w:lineRule="auto"/>
        <w:outlineLvl w:val="2"/>
        <w:rPr>
          <w:rFonts w:ascii="宋体" w:hAnsi="宋体"/>
          <w:b/>
          <w:color w:val="000000"/>
          <w:sz w:val="32"/>
          <w:szCs w:val="32"/>
        </w:rPr>
      </w:pPr>
      <w:r>
        <w:rPr>
          <w:rFonts w:hint="eastAsia" w:ascii="宋体" w:hAnsi="宋体"/>
          <w:b/>
          <w:color w:val="000000"/>
          <w:sz w:val="32"/>
          <w:szCs w:val="32"/>
        </w:rPr>
        <w:t>投标文件封面</w:t>
      </w:r>
    </w:p>
    <w:p>
      <w:pPr>
        <w:spacing w:line="360" w:lineRule="auto"/>
        <w:rPr>
          <w:rFonts w:ascii="宋体" w:hAnsi="宋体"/>
          <w:color w:val="000000"/>
          <w:sz w:val="44"/>
        </w:rPr>
      </w:pPr>
      <w:r>
        <w:rPr>
          <w:rFonts w:hint="eastAsia" w:ascii="宋体" w:hAnsi="宋体"/>
          <w:color w:val="000000"/>
          <w:sz w:val="44"/>
        </w:rPr>
        <w:t>正（副）本</w:t>
      </w:r>
    </w:p>
    <w:p>
      <w:pPr>
        <w:spacing w:line="360" w:lineRule="auto"/>
        <w:jc w:val="center"/>
        <w:rPr>
          <w:rFonts w:hint="eastAsia" w:ascii="宋体" w:hAnsi="宋体" w:eastAsia="宋体" w:cs="宋体"/>
          <w:b/>
          <w:color w:val="000000"/>
          <w:kern w:val="0"/>
          <w:sz w:val="48"/>
          <w:szCs w:val="48"/>
          <w:lang w:eastAsia="zh-CN"/>
        </w:rPr>
      </w:pPr>
      <w:r>
        <w:rPr>
          <w:rFonts w:hint="eastAsia" w:ascii="宋体" w:hAnsi="宋体" w:cs="宋体"/>
          <w:b/>
          <w:color w:val="000000"/>
          <w:kern w:val="0"/>
          <w:sz w:val="48"/>
          <w:szCs w:val="48"/>
          <w:lang w:eastAsia="zh-CN"/>
        </w:rPr>
        <w:t>杭州图书馆2020年报刊资源入围项目</w:t>
      </w:r>
    </w:p>
    <w:p>
      <w:pPr>
        <w:spacing w:line="360" w:lineRule="auto"/>
        <w:jc w:val="center"/>
        <w:rPr>
          <w:rFonts w:ascii="宋体" w:hAnsi="宋体" w:cs="Arial"/>
          <w:b/>
          <w:color w:val="000000"/>
          <w:sz w:val="32"/>
          <w:szCs w:val="32"/>
        </w:rPr>
      </w:pPr>
    </w:p>
    <w:p>
      <w:pPr>
        <w:spacing w:line="360" w:lineRule="auto"/>
        <w:jc w:val="center"/>
        <w:rPr>
          <w:rFonts w:hint="eastAsia" w:ascii="宋体" w:hAnsi="宋体" w:eastAsia="宋体" w:cs="Arial"/>
          <w:b/>
          <w:color w:val="000000"/>
          <w:sz w:val="32"/>
          <w:szCs w:val="32"/>
          <w:lang w:eastAsia="zh-CN"/>
        </w:rPr>
      </w:pPr>
      <w:r>
        <w:rPr>
          <w:rFonts w:hint="eastAsia" w:ascii="宋体" w:hAnsi="宋体" w:cs="Arial"/>
          <w:b/>
          <w:color w:val="000000"/>
          <w:sz w:val="32"/>
          <w:szCs w:val="32"/>
        </w:rPr>
        <w:t>项目编号：</w:t>
      </w:r>
      <w:r>
        <w:rPr>
          <w:rFonts w:hint="eastAsia" w:ascii="宋体" w:hAnsi="宋体" w:cs="Arial"/>
          <w:b/>
          <w:color w:val="000000"/>
          <w:sz w:val="32"/>
          <w:szCs w:val="32"/>
          <w:lang w:eastAsia="zh-CN"/>
        </w:rPr>
        <w:t>ZJLT-2019-03-043-05</w:t>
      </w:r>
    </w:p>
    <w:p>
      <w:pPr>
        <w:adjustRightInd w:val="0"/>
        <w:snapToGrid w:val="0"/>
        <w:spacing w:line="360" w:lineRule="auto"/>
        <w:jc w:val="center"/>
        <w:rPr>
          <w:rFonts w:ascii="宋体" w:hAnsi="宋体"/>
          <w:color w:val="000000"/>
          <w:sz w:val="72"/>
          <w:szCs w:val="72"/>
          <w:u w:val="single"/>
        </w:rPr>
      </w:pPr>
      <w:r>
        <w:rPr>
          <w:rFonts w:hint="eastAsia" w:ascii="宋体" w:hAnsi="宋体"/>
          <w:color w:val="000000"/>
          <w:sz w:val="72"/>
          <w:szCs w:val="72"/>
        </w:rPr>
        <w:t>标项</w:t>
      </w:r>
      <w:r>
        <w:rPr>
          <w:rFonts w:hint="eastAsia" w:ascii="宋体" w:hAnsi="宋体"/>
          <w:color w:val="000000"/>
          <w:sz w:val="72"/>
          <w:szCs w:val="72"/>
          <w:u w:val="single"/>
        </w:rPr>
        <w:t xml:space="preserve">   </w:t>
      </w:r>
    </w:p>
    <w:p>
      <w:pPr>
        <w:adjustRightInd w:val="0"/>
        <w:snapToGrid w:val="0"/>
        <w:spacing w:line="360" w:lineRule="auto"/>
        <w:jc w:val="center"/>
        <w:rPr>
          <w:rFonts w:ascii="宋体" w:hAnsi="宋体"/>
          <w:color w:val="000000"/>
          <w:sz w:val="72"/>
          <w:szCs w:val="72"/>
        </w:rPr>
      </w:pPr>
      <w:r>
        <w:rPr>
          <w:rFonts w:hint="eastAsia" w:ascii="宋体" w:hAnsi="宋体"/>
          <w:color w:val="000000"/>
          <w:sz w:val="72"/>
          <w:szCs w:val="72"/>
        </w:rPr>
        <w:t>投</w:t>
      </w:r>
    </w:p>
    <w:p>
      <w:pPr>
        <w:adjustRightInd w:val="0"/>
        <w:snapToGrid w:val="0"/>
        <w:spacing w:line="360" w:lineRule="auto"/>
        <w:jc w:val="center"/>
        <w:rPr>
          <w:rFonts w:ascii="宋体" w:hAnsi="宋体"/>
          <w:color w:val="000000"/>
          <w:sz w:val="72"/>
          <w:szCs w:val="72"/>
        </w:rPr>
      </w:pPr>
      <w:r>
        <w:rPr>
          <w:rFonts w:hint="eastAsia" w:ascii="宋体" w:hAnsi="宋体"/>
          <w:color w:val="000000"/>
          <w:sz w:val="72"/>
          <w:szCs w:val="72"/>
        </w:rPr>
        <w:t>标</w:t>
      </w:r>
    </w:p>
    <w:p>
      <w:pPr>
        <w:adjustRightInd w:val="0"/>
        <w:snapToGrid w:val="0"/>
        <w:spacing w:line="360" w:lineRule="auto"/>
        <w:jc w:val="center"/>
        <w:rPr>
          <w:rFonts w:ascii="宋体" w:hAnsi="宋体"/>
          <w:color w:val="000000"/>
          <w:sz w:val="72"/>
          <w:szCs w:val="72"/>
        </w:rPr>
      </w:pPr>
      <w:r>
        <w:rPr>
          <w:rFonts w:hint="eastAsia" w:ascii="宋体" w:hAnsi="宋体"/>
          <w:color w:val="000000"/>
          <w:sz w:val="72"/>
          <w:szCs w:val="72"/>
        </w:rPr>
        <w:t>文</w:t>
      </w:r>
    </w:p>
    <w:p>
      <w:pPr>
        <w:adjustRightInd w:val="0"/>
        <w:snapToGrid w:val="0"/>
        <w:spacing w:line="360" w:lineRule="auto"/>
        <w:jc w:val="center"/>
        <w:rPr>
          <w:rFonts w:ascii="宋体" w:hAnsi="宋体"/>
          <w:color w:val="000000"/>
          <w:sz w:val="72"/>
          <w:szCs w:val="72"/>
        </w:rPr>
      </w:pPr>
      <w:r>
        <w:rPr>
          <w:rFonts w:hint="eastAsia" w:ascii="宋体" w:hAnsi="宋体"/>
          <w:color w:val="000000"/>
          <w:sz w:val="72"/>
          <w:szCs w:val="72"/>
        </w:rPr>
        <w:t>件</w:t>
      </w:r>
    </w:p>
    <w:p>
      <w:pPr>
        <w:spacing w:line="360" w:lineRule="auto"/>
        <w:ind w:firstLine="2400" w:firstLineChars="750"/>
        <w:rPr>
          <w:rFonts w:ascii="宋体" w:hAnsi="宋体"/>
          <w:color w:val="000000"/>
          <w:sz w:val="32"/>
        </w:rPr>
      </w:pPr>
      <w:r>
        <w:rPr>
          <w:rFonts w:hint="eastAsia" w:ascii="宋体" w:hAnsi="宋体"/>
          <w:color w:val="000000"/>
          <w:sz w:val="32"/>
        </w:rPr>
        <w:t>投标人全称：（加盖单位公章）</w:t>
      </w:r>
    </w:p>
    <w:p>
      <w:pPr>
        <w:spacing w:line="360" w:lineRule="auto"/>
        <w:jc w:val="center"/>
        <w:rPr>
          <w:rFonts w:ascii="宋体" w:hAnsi="宋体"/>
          <w:color w:val="000000"/>
          <w:sz w:val="32"/>
        </w:rPr>
      </w:pPr>
      <w:r>
        <w:rPr>
          <w:rFonts w:hint="eastAsia" w:ascii="宋体" w:hAnsi="宋体"/>
          <w:color w:val="000000"/>
          <w:sz w:val="32"/>
        </w:rPr>
        <w:t>年   月   日</w:t>
      </w:r>
      <w:bookmarkEnd w:id="11"/>
      <w:bookmarkEnd w:id="12"/>
      <w:bookmarkEnd w:id="13"/>
      <w:bookmarkEnd w:id="14"/>
      <w:bookmarkEnd w:id="104"/>
    </w:p>
    <w:p>
      <w:pPr>
        <w:spacing w:line="360" w:lineRule="auto"/>
        <w:jc w:val="center"/>
        <w:rPr>
          <w:rFonts w:ascii="宋体" w:hAnsi="宋体"/>
          <w:b/>
          <w:color w:val="000000"/>
          <w:sz w:val="24"/>
        </w:rPr>
      </w:pPr>
      <w:r>
        <w:rPr>
          <w:rFonts w:ascii="宋体" w:hAnsi="宋体"/>
          <w:color w:val="000000"/>
          <w:sz w:val="32"/>
        </w:rPr>
        <w:br w:type="page"/>
      </w:r>
      <w:r>
        <w:rPr>
          <w:rFonts w:hint="eastAsia" w:ascii="宋体" w:hAnsi="宋体"/>
          <w:b/>
          <w:color w:val="000000"/>
          <w:sz w:val="24"/>
        </w:rPr>
        <w:t>政府采购支持中小企业信用融资相关事项通知</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为支持和促进中小企业发展，进一步发挥政府采购政策功能，杭州市财政局与省银监局、市金融办、市经信委共同出台了《杭州市政府采购支持中小企业信用融资暂行办法》，并从2014年7月1日起正式启动信用融资工作，现将相关事项通知如下：</w:t>
      </w:r>
    </w:p>
    <w:p>
      <w:pPr>
        <w:spacing w:line="360" w:lineRule="auto"/>
        <w:ind w:firstLine="480" w:firstLineChars="200"/>
        <w:rPr>
          <w:rFonts w:ascii="宋体" w:hAnsi="宋体"/>
          <w:color w:val="000000"/>
          <w:sz w:val="24"/>
        </w:rPr>
      </w:pPr>
      <w:r>
        <w:rPr>
          <w:rFonts w:hint="eastAsia" w:ascii="宋体" w:hAnsi="宋体"/>
          <w:color w:val="000000"/>
          <w:sz w:val="24"/>
        </w:rPr>
        <w:t>一、适用对象</w:t>
      </w:r>
    </w:p>
    <w:p>
      <w:pPr>
        <w:spacing w:line="360" w:lineRule="auto"/>
        <w:ind w:firstLine="480" w:firstLineChars="200"/>
        <w:rPr>
          <w:rFonts w:ascii="宋体" w:hAnsi="宋体"/>
          <w:color w:val="000000"/>
          <w:sz w:val="24"/>
        </w:rPr>
      </w:pPr>
      <w:r>
        <w:rPr>
          <w:rFonts w:hint="eastAsia" w:ascii="宋体" w:hAnsi="宋体"/>
          <w:color w:val="000000"/>
          <w:sz w:val="24"/>
        </w:rPr>
        <w:t>在杭州市政府采购网上注册入库，并取得杭州市政府采购合同的杭州市内中小企业投标人。</w:t>
      </w:r>
    </w:p>
    <w:p>
      <w:pPr>
        <w:spacing w:line="360" w:lineRule="auto"/>
        <w:ind w:firstLine="480" w:firstLineChars="200"/>
        <w:rPr>
          <w:rFonts w:ascii="宋体" w:hAnsi="宋体"/>
          <w:color w:val="000000"/>
          <w:sz w:val="24"/>
        </w:rPr>
      </w:pPr>
      <w:r>
        <w:rPr>
          <w:rFonts w:hint="eastAsia" w:ascii="宋体" w:hAnsi="宋体"/>
          <w:color w:val="000000"/>
          <w:sz w:val="24"/>
        </w:rPr>
        <w:t>二、相关信息获取方式</w:t>
      </w:r>
    </w:p>
    <w:p>
      <w:pPr>
        <w:spacing w:line="360" w:lineRule="auto"/>
        <w:ind w:firstLine="480" w:firstLineChars="200"/>
        <w:rPr>
          <w:rFonts w:ascii="宋体" w:hAnsi="宋体"/>
          <w:color w:val="000000"/>
          <w:sz w:val="24"/>
        </w:rPr>
      </w:pPr>
      <w:r>
        <w:rPr>
          <w:rFonts w:hint="eastAsia" w:ascii="宋体" w:hAnsi="宋体"/>
          <w:color w:val="000000"/>
          <w:sz w:val="24"/>
        </w:rPr>
        <w:t>请登陆杭州市政府采购网（</w:t>
      </w:r>
      <w:r>
        <w:fldChar w:fldCharType="begin"/>
      </w:r>
      <w:r>
        <w:instrText xml:space="preserve"> HYPERLINK "http://cg.hzft.gov.cn" </w:instrText>
      </w:r>
      <w:r>
        <w:fldChar w:fldCharType="separate"/>
      </w:r>
      <w:r>
        <w:rPr>
          <w:rStyle w:val="17"/>
          <w:rFonts w:hint="eastAsia" w:ascii="宋体" w:hAnsi="宋体"/>
          <w:color w:val="000000"/>
          <w:sz w:val="24"/>
        </w:rPr>
        <w:t>http://cg.hzft.gov.cn</w:t>
      </w:r>
      <w:r>
        <w:rPr>
          <w:rStyle w:val="17"/>
          <w:rFonts w:hint="eastAsia" w:ascii="宋体" w:hAnsi="宋体"/>
          <w:color w:val="000000"/>
          <w:sz w:val="24"/>
        </w:rPr>
        <w:fldChar w:fldCharType="end"/>
      </w:r>
      <w:r>
        <w:rPr>
          <w:rFonts w:hint="eastAsia" w:ascii="宋体" w:hAnsi="宋体"/>
          <w:color w:val="000000"/>
          <w:sz w:val="24"/>
        </w:rPr>
        <w:t>）“中小企业信用融资”专栏，可查看信用融资政策文件及各相关银行服务方案。</w:t>
      </w:r>
    </w:p>
    <w:p>
      <w:pPr>
        <w:spacing w:line="360" w:lineRule="auto"/>
        <w:ind w:firstLine="480" w:firstLineChars="200"/>
        <w:rPr>
          <w:rFonts w:ascii="宋体" w:hAnsi="宋体"/>
          <w:color w:val="000000"/>
          <w:sz w:val="24"/>
        </w:rPr>
      </w:pPr>
      <w:r>
        <w:rPr>
          <w:rFonts w:hint="eastAsia" w:ascii="宋体" w:hAnsi="宋体"/>
          <w:color w:val="000000"/>
          <w:sz w:val="24"/>
        </w:rPr>
        <w:t>三、申请方式和步骤</w:t>
      </w:r>
    </w:p>
    <w:p>
      <w:pPr>
        <w:spacing w:line="360" w:lineRule="auto"/>
        <w:ind w:firstLine="480" w:firstLineChars="200"/>
        <w:rPr>
          <w:rFonts w:ascii="宋体" w:hAnsi="宋体"/>
          <w:color w:val="000000"/>
          <w:sz w:val="24"/>
        </w:rPr>
      </w:pPr>
      <w:r>
        <w:rPr>
          <w:rFonts w:hint="eastAsia" w:ascii="宋体" w:hAnsi="宋体"/>
          <w:color w:val="000000"/>
          <w:sz w:val="24"/>
        </w:rPr>
        <w:t>1、投标人若有融资意向，需先与六家合作银行对接，办理相关融资前期手续；</w:t>
      </w:r>
    </w:p>
    <w:p>
      <w:pPr>
        <w:spacing w:line="360" w:lineRule="auto"/>
        <w:ind w:firstLine="480" w:firstLineChars="200"/>
        <w:rPr>
          <w:rFonts w:ascii="宋体" w:hAnsi="宋体"/>
          <w:color w:val="000000"/>
          <w:sz w:val="24"/>
        </w:rPr>
      </w:pPr>
      <w:r>
        <w:rPr>
          <w:rFonts w:hint="eastAsia" w:ascii="宋体" w:hAnsi="宋体"/>
          <w:color w:val="000000"/>
          <w:sz w:val="24"/>
        </w:rPr>
        <w:t>2、中标后，投标人应与采购单位或者采购代理机构及时联系，告知融资需求；</w:t>
      </w:r>
    </w:p>
    <w:p>
      <w:pPr>
        <w:spacing w:line="360" w:lineRule="auto"/>
        <w:ind w:firstLine="480" w:firstLineChars="200"/>
        <w:rPr>
          <w:rFonts w:ascii="宋体" w:hAnsi="宋体"/>
          <w:color w:val="000000"/>
          <w:sz w:val="24"/>
        </w:rPr>
      </w:pPr>
      <w:r>
        <w:rPr>
          <w:rFonts w:hint="eastAsia" w:ascii="宋体" w:hAnsi="宋体"/>
          <w:color w:val="000000"/>
          <w:sz w:val="24"/>
        </w:rPr>
        <w:t>3、采购单位或者采购代理机构在政府采购信息系统录入中标合同信息时，须在合同备案页“是否为可融资合同”前打勾，并选择相应的信用融资合作银行，录入账号信息；</w:t>
      </w:r>
    </w:p>
    <w:p>
      <w:pPr>
        <w:spacing w:line="360" w:lineRule="auto"/>
        <w:ind w:firstLine="480" w:firstLineChars="200"/>
        <w:rPr>
          <w:rFonts w:ascii="宋体" w:hAnsi="宋体"/>
          <w:color w:val="000000"/>
          <w:sz w:val="24"/>
        </w:rPr>
      </w:pPr>
      <w:r>
        <w:rPr>
          <w:rFonts w:hint="eastAsia" w:ascii="宋体" w:hAnsi="宋体"/>
          <w:color w:val="000000"/>
          <w:sz w:val="24"/>
        </w:rPr>
        <w:t>4、相关信息录入后，相关合作银行将在政府采购信息系统查询到合同备案信息，经审核，与投标人联系并办理相关融资事宜。</w:t>
      </w:r>
    </w:p>
    <w:p>
      <w:pPr>
        <w:spacing w:line="360" w:lineRule="auto"/>
        <w:ind w:firstLine="480" w:firstLineChars="200"/>
        <w:rPr>
          <w:rFonts w:ascii="宋体" w:hAnsi="宋体"/>
          <w:color w:val="000000"/>
          <w:sz w:val="24"/>
        </w:rPr>
      </w:pPr>
      <w:r>
        <w:rPr>
          <w:rFonts w:hint="eastAsia" w:ascii="宋体" w:hAnsi="宋体"/>
          <w:color w:val="000000"/>
          <w:sz w:val="24"/>
        </w:rPr>
        <w:t>四、注意事项</w:t>
      </w:r>
    </w:p>
    <w:p>
      <w:pPr>
        <w:spacing w:line="360" w:lineRule="auto"/>
        <w:ind w:firstLine="480" w:firstLineChars="200"/>
        <w:rPr>
          <w:rFonts w:ascii="宋体" w:hAnsi="宋体"/>
          <w:color w:val="000000"/>
          <w:sz w:val="24"/>
        </w:rPr>
      </w:pPr>
      <w:r>
        <w:rPr>
          <w:rFonts w:hint="eastAsia" w:ascii="宋体" w:hAnsi="宋体"/>
          <w:color w:val="000000"/>
          <w:sz w:val="24"/>
        </w:rPr>
        <w:t>请各采购单位和采购代理机构积极支持和配合政府采购信用融资工作，在合同备案环节务必请仔细核对收款银行、账号信息等内容，一旦录入将无法修改。</w:t>
      </w:r>
    </w:p>
    <w:p>
      <w:pPr>
        <w:spacing w:line="360" w:lineRule="auto"/>
        <w:rPr>
          <w:rFonts w:ascii="宋体" w:hAnsi="宋体"/>
          <w:color w:val="000000"/>
          <w:sz w:val="24"/>
        </w:rPr>
      </w:pPr>
      <w:r>
        <w:rPr>
          <w:rFonts w:hint="eastAsia" w:ascii="宋体" w:hAnsi="宋体"/>
          <w:color w:val="000000"/>
          <w:sz w:val="24"/>
        </w:rPr>
        <w:t xml:space="preserve"> </w:t>
      </w:r>
    </w:p>
    <w:p>
      <w:pPr>
        <w:tabs>
          <w:tab w:val="left" w:pos="2956"/>
        </w:tabs>
        <w:spacing w:line="360" w:lineRule="auto"/>
        <w:rPr>
          <w:rFonts w:ascii="宋体" w:hAnsi="宋体"/>
          <w:color w:val="000000"/>
        </w:rPr>
      </w:pPr>
      <w:r>
        <w:rPr>
          <w:rFonts w:hint="eastAsia" w:ascii="宋体" w:hAnsi="宋体"/>
          <w:color w:val="000000"/>
        </w:rPr>
        <w:tab/>
      </w: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
    <w:sectPr>
      <w:headerReference r:id="rId11" w:type="first"/>
      <w:footerReference r:id="rId14" w:type="first"/>
      <w:headerReference r:id="rId9" w:type="default"/>
      <w:footerReference r:id="rId12" w:type="default"/>
      <w:headerReference r:id="rId10" w:type="even"/>
      <w:footerReference r:id="rId13" w:type="even"/>
      <w:pgSz w:w="11906" w:h="16838"/>
      <w:pgMar w:top="1247" w:right="1644" w:bottom="1276"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entury Gothic">
    <w:altName w:val="Segoe Print"/>
    <w:panose1 w:val="020B0502020202020204"/>
    <w:charset w:val="00"/>
    <w:family w:val="swiss"/>
    <w:pitch w:val="default"/>
    <w:sig w:usb0="00000000" w:usb1="00000000" w:usb2="00000000" w:usb3="00000000" w:csb0="0000009F" w:csb1="00000000"/>
  </w:font>
  <w:font w:name="方正仿宋简体">
    <w:altName w:val="黑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jXt4YvAEAAGMDAAAOAAAAAAAAAAEAIAAAACIBAABkcnMvZTJvRG9jLnhtbFBLBQYA&#10;AAAABgAGAFkBAABQ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宋体" w:hAnsi="宋体" w:eastAsia="方正仿宋简体"/>
        <w:sz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GmCS9MAAAAFAQAADwAAAAAAAAABACAAAAAiAAAAZHJzL2Rvd25yZXYueG1sUEsBAhQAFAAA&#10;AAgAh07iQDSm+r67AQAAYwMAAA4AAAAAAAAAAQAgAAAAIgEAAGRycy9lMm9Eb2MueG1sUEsFBgAA&#10;AAAGAAYAWQEAAE8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15</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BnV0wxvAEAAGMDAAAOAAAAAAAAAAEAIAAAACIBAABkcnMvZTJvRG9jLnhtbFBLBQYA&#10;AAAABgAGAFkBAABQ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15</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eastAsia="方正仿宋简体"/>
        <w:sz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56</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BMqOaPvAEAAGMDAAAOAAAAAAAAAAEAIAAAACIBAABkcnMvZTJvRG9jLnhtbFBLBQYA&#10;AAAABgAGAFkBAABQ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56</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67</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GmCS9MAAAAFAQAADwAAAAAAAAABACAAAAAiAAAAZHJzL2Rvd25yZXYueG1sUEsBAhQAFAAA&#10;AAgAh07iQPTsk127AQAAZQMAAA4AAAAAAAAAAQAgAAAAIgEAAGRycy9lMm9Eb2MueG1sUEsFBgAA&#10;AAAGAAYAWQEAAE8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67</w:t>
                    </w:r>
                    <w:r>
                      <w:rPr>
                        <w:rFonts w:hint="eastAsia"/>
                        <w:sz w:val="18"/>
                      </w:rPr>
                      <w:fldChar w:fldCharType="end"/>
                    </w:r>
                  </w:p>
                </w:txbxContent>
              </v:textbox>
            </v:shape>
          </w:pict>
        </mc:Fallback>
      </mc:AlternateContent>
    </w:r>
  </w:p>
  <w:p>
    <w:pPr>
      <w:pStyle w:val="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09619B"/>
    <w:multiLevelType w:val="singleLevel"/>
    <w:tmpl w:val="8009619B"/>
    <w:lvl w:ilvl="0" w:tentative="0">
      <w:start w:val="4"/>
      <w:numFmt w:val="chineseCounting"/>
      <w:suff w:val="space"/>
      <w:lvlText w:val="第%1部分"/>
      <w:lvlJc w:val="left"/>
      <w:rPr>
        <w:rFonts w:hint="eastAsia"/>
      </w:rPr>
    </w:lvl>
  </w:abstractNum>
  <w:abstractNum w:abstractNumId="1">
    <w:nsid w:val="BE2794A0"/>
    <w:multiLevelType w:val="singleLevel"/>
    <w:tmpl w:val="BE2794A0"/>
    <w:lvl w:ilvl="0" w:tentative="0">
      <w:start w:val="13"/>
      <w:numFmt w:val="chineseCounting"/>
      <w:suff w:val="nothing"/>
      <w:lvlText w:val="%1、"/>
      <w:lvlJc w:val="left"/>
      <w:rPr>
        <w:rFonts w:hint="eastAsia"/>
      </w:rPr>
    </w:lvl>
  </w:abstractNum>
  <w:abstractNum w:abstractNumId="2">
    <w:nsid w:val="00000014"/>
    <w:multiLevelType w:val="singleLevel"/>
    <w:tmpl w:val="00000014"/>
    <w:lvl w:ilvl="0" w:tentative="0">
      <w:start w:val="1"/>
      <w:numFmt w:val="chineseCounting"/>
      <w:suff w:val="nothing"/>
      <w:lvlText w:val="%1、"/>
      <w:lvlJc w:val="left"/>
      <w:pPr>
        <w:ind w:left="0" w:firstLine="0"/>
      </w:pPr>
    </w:lvl>
  </w:abstractNum>
  <w:abstractNum w:abstractNumId="3">
    <w:nsid w:val="068E1A3F"/>
    <w:multiLevelType w:val="multilevel"/>
    <w:tmpl w:val="068E1A3F"/>
    <w:lvl w:ilvl="0" w:tentative="0">
      <w:start w:val="1"/>
      <w:numFmt w:val="bullet"/>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4">
    <w:nsid w:val="3461356D"/>
    <w:multiLevelType w:val="multilevel"/>
    <w:tmpl w:val="3461356D"/>
    <w:lvl w:ilvl="0" w:tentative="0">
      <w:start w:val="5"/>
      <w:numFmt w:val="japaneseCounting"/>
      <w:lvlText w:val="%1、"/>
      <w:lvlJc w:val="left"/>
      <w:pPr>
        <w:tabs>
          <w:tab w:val="left" w:pos="720"/>
        </w:tabs>
        <w:ind w:left="720" w:hanging="720"/>
      </w:pPr>
      <w:rPr>
        <w:rFonts w:hint="default"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3CA7115D"/>
    <w:multiLevelType w:val="multilevel"/>
    <w:tmpl w:val="3CA7115D"/>
    <w:lvl w:ilvl="0" w:tentative="0">
      <w:start w:val="1"/>
      <w:numFmt w:val="lowerLetter"/>
      <w:lvlText w:val="%1."/>
      <w:lvlJc w:val="left"/>
      <w:pPr>
        <w:tabs>
          <w:tab w:val="left" w:pos="1305"/>
        </w:tabs>
        <w:ind w:left="1305" w:hanging="420"/>
      </w:pPr>
      <w:rPr>
        <w:rFonts w:hint="eastAsia"/>
      </w:rPr>
    </w:lvl>
    <w:lvl w:ilvl="1" w:tentative="0">
      <w:start w:val="1"/>
      <w:numFmt w:val="lowerLetter"/>
      <w:lvlText w:val="%2."/>
      <w:lvlJc w:val="left"/>
      <w:pPr>
        <w:tabs>
          <w:tab w:val="left" w:pos="1260"/>
        </w:tabs>
        <w:ind w:left="1260" w:hanging="420"/>
      </w:pPr>
      <w:rPr>
        <w:rFonts w:hint="eastAsia"/>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5742A0B8"/>
    <w:multiLevelType w:val="singleLevel"/>
    <w:tmpl w:val="5742A0B8"/>
    <w:lvl w:ilvl="0" w:tentative="0">
      <w:start w:val="1"/>
      <w:numFmt w:val="decimal"/>
      <w:suff w:val="nothing"/>
      <w:lvlText w:val="（%1）"/>
      <w:lvlJc w:val="left"/>
    </w:lvl>
  </w:abstractNum>
  <w:abstractNum w:abstractNumId="7">
    <w:nsid w:val="765316F3"/>
    <w:multiLevelType w:val="multilevel"/>
    <w:tmpl w:val="765316F3"/>
    <w:lvl w:ilvl="0" w:tentative="0">
      <w:start w:val="1"/>
      <w:numFmt w:val="chineseCountingThousand"/>
      <w:pStyle w:val="3"/>
      <w:lvlText w:val="%1、"/>
      <w:lvlJc w:val="left"/>
      <w:pPr>
        <w:tabs>
          <w:tab w:val="left" w:pos="1110"/>
        </w:tabs>
        <w:ind w:left="106" w:firstLine="454"/>
      </w:pPr>
      <w:rPr>
        <w:rFonts w:hint="eastAsia" w:ascii="黑体" w:hAnsi="宋体" w:eastAsia="黑体"/>
        <w:b/>
        <w:i w:val="0"/>
        <w:iCs w:val="0"/>
        <w:caps w:val="0"/>
        <w:strike w:val="0"/>
        <w:dstrike w:val="0"/>
        <w:vanish w:val="0"/>
        <w:spacing w:val="0"/>
        <w:position w:val="0"/>
        <w:sz w:val="21"/>
        <w:szCs w:val="21"/>
        <w:u w:val="none"/>
        <w:vertAlign w:val="baseline"/>
      </w:rPr>
    </w:lvl>
    <w:lvl w:ilvl="1" w:tentative="0">
      <w:start w:val="1"/>
      <w:numFmt w:val="lowerLetter"/>
      <w:lvlText w:val="%2)"/>
      <w:lvlJc w:val="left"/>
      <w:pPr>
        <w:tabs>
          <w:tab w:val="left" w:pos="1149"/>
        </w:tabs>
        <w:ind w:left="1149" w:hanging="420"/>
      </w:pPr>
    </w:lvl>
    <w:lvl w:ilvl="2" w:tentative="0">
      <w:start w:val="2"/>
      <w:numFmt w:val="japaneseCounting"/>
      <w:lvlText w:val="(%3)"/>
      <w:lvlJc w:val="left"/>
      <w:pPr>
        <w:tabs>
          <w:tab w:val="left" w:pos="1569"/>
        </w:tabs>
        <w:ind w:left="1569" w:hanging="420"/>
      </w:pPr>
      <w:rPr>
        <w:rFonts w:hint="eastAsia"/>
      </w:rPr>
    </w:lvl>
    <w:lvl w:ilvl="3" w:tentative="0">
      <w:start w:val="1"/>
      <w:numFmt w:val="japaneseCounting"/>
      <w:lvlText w:val="（%4）"/>
      <w:lvlJc w:val="left"/>
      <w:pPr>
        <w:tabs>
          <w:tab w:val="left" w:pos="2289"/>
        </w:tabs>
        <w:ind w:left="2289" w:hanging="720"/>
      </w:pPr>
      <w:rPr>
        <w:rFonts w:hint="eastAsia"/>
      </w:rPr>
    </w:lvl>
    <w:lvl w:ilvl="4" w:tentative="0">
      <w:start w:val="3"/>
      <w:numFmt w:val="japaneseCounting"/>
      <w:lvlText w:val="%5、"/>
      <w:lvlJc w:val="left"/>
      <w:pPr>
        <w:tabs>
          <w:tab w:val="left" w:pos="2409"/>
        </w:tabs>
        <w:ind w:left="2409" w:hanging="420"/>
      </w:pPr>
      <w:rPr>
        <w:rFonts w:hint="eastAsia"/>
      </w:rPr>
    </w:lvl>
    <w:lvl w:ilvl="5" w:tentative="0">
      <w:start w:val="1"/>
      <w:numFmt w:val="decimal"/>
      <w:lvlText w:val="%6、"/>
      <w:lvlJc w:val="left"/>
      <w:pPr>
        <w:tabs>
          <w:tab w:val="left" w:pos="3144"/>
        </w:tabs>
        <w:ind w:left="3144" w:hanging="735"/>
      </w:pPr>
      <w:rPr>
        <w:rFonts w:hint="eastAsia"/>
      </w:rPr>
    </w:lvl>
    <w:lvl w:ilvl="6" w:tentative="0">
      <w:start w:val="1"/>
      <w:numFmt w:val="decimal"/>
      <w:lvlText w:val="%7."/>
      <w:lvlJc w:val="left"/>
      <w:pPr>
        <w:tabs>
          <w:tab w:val="left" w:pos="3249"/>
        </w:tabs>
        <w:ind w:left="3249" w:hanging="420"/>
      </w:pPr>
    </w:lvl>
    <w:lvl w:ilvl="7" w:tentative="0">
      <w:start w:val="1"/>
      <w:numFmt w:val="lowerLetter"/>
      <w:lvlText w:val="%8)"/>
      <w:lvlJc w:val="left"/>
      <w:pPr>
        <w:tabs>
          <w:tab w:val="left" w:pos="3669"/>
        </w:tabs>
        <w:ind w:left="3669" w:hanging="420"/>
      </w:pPr>
    </w:lvl>
    <w:lvl w:ilvl="8" w:tentative="0">
      <w:start w:val="1"/>
      <w:numFmt w:val="lowerRoman"/>
      <w:lvlText w:val="%9."/>
      <w:lvlJc w:val="right"/>
      <w:pPr>
        <w:tabs>
          <w:tab w:val="left" w:pos="4089"/>
        </w:tabs>
        <w:ind w:left="4089" w:hanging="420"/>
      </w:pPr>
    </w:lvl>
  </w:abstractNum>
  <w:num w:numId="1">
    <w:abstractNumId w:val="7"/>
  </w:num>
  <w:num w:numId="2">
    <w:abstractNumId w:val="1"/>
  </w:num>
  <w:num w:numId="3">
    <w:abstractNumId w:val="6"/>
  </w:num>
  <w:num w:numId="4">
    <w:abstractNumId w:val="3"/>
  </w:num>
  <w:num w:numId="5">
    <w:abstractNumId w:val="5"/>
  </w:num>
  <w:num w:numId="6">
    <w:abstractNumId w:val="0"/>
  </w:num>
  <w:num w:numId="7">
    <w:abstractNumId w:val="2"/>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EA74B2"/>
    <w:rsid w:val="03C54F6B"/>
    <w:rsid w:val="0C7B1C0D"/>
    <w:rsid w:val="0EDF6498"/>
    <w:rsid w:val="264128C3"/>
    <w:rsid w:val="2FEA74B2"/>
    <w:rsid w:val="3BF27F39"/>
    <w:rsid w:val="418B450E"/>
    <w:rsid w:val="44376EE2"/>
    <w:rsid w:val="4F9325A7"/>
    <w:rsid w:val="5CED48B7"/>
    <w:rsid w:val="65DE2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widowControl/>
      <w:jc w:val="center"/>
      <w:outlineLvl w:val="0"/>
    </w:pPr>
    <w:rPr>
      <w:rFonts w:ascii="黑体"/>
      <w:b/>
      <w:kern w:val="0"/>
      <w:sz w:val="32"/>
    </w:rPr>
  </w:style>
  <w:style w:type="paragraph" w:styleId="3">
    <w:name w:val="heading 2"/>
    <w:basedOn w:val="1"/>
    <w:next w:val="1"/>
    <w:qFormat/>
    <w:uiPriority w:val="0"/>
    <w:pPr>
      <w:keepNext/>
      <w:keepLines/>
      <w:numPr>
        <w:ilvl w:val="0"/>
        <w:numId w:val="1"/>
      </w:numPr>
      <w:tabs>
        <w:tab w:val="left" w:pos="706"/>
        <w:tab w:val="clear" w:pos="1110"/>
      </w:tabs>
      <w:ind w:left="108"/>
      <w:outlineLvl w:val="1"/>
    </w:pPr>
    <w:rPr>
      <w:rFonts w:ascii="Arial" w:hAnsi="Arial" w:eastAsia="黑体"/>
      <w:b/>
      <w:bCs/>
      <w:sz w:val="21"/>
      <w:szCs w:val="32"/>
    </w:rPr>
  </w:style>
  <w:style w:type="character" w:default="1" w:styleId="15">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4">
    <w:name w:val="Body Text 3"/>
    <w:basedOn w:val="1"/>
    <w:qFormat/>
    <w:uiPriority w:val="0"/>
    <w:pPr>
      <w:spacing w:after="120"/>
    </w:pPr>
    <w:rPr>
      <w:rFonts w:eastAsia="Times New Roman"/>
      <w:sz w:val="16"/>
    </w:rPr>
  </w:style>
  <w:style w:type="paragraph" w:styleId="5">
    <w:name w:val="Body Text"/>
    <w:basedOn w:val="1"/>
    <w:qFormat/>
    <w:uiPriority w:val="0"/>
    <w:rPr>
      <w:sz w:val="24"/>
    </w:rPr>
  </w:style>
  <w:style w:type="paragraph" w:styleId="6">
    <w:name w:val="Body Text Indent"/>
    <w:basedOn w:val="1"/>
    <w:qFormat/>
    <w:uiPriority w:val="0"/>
    <w:pPr>
      <w:spacing w:line="480" w:lineRule="atLeast"/>
      <w:ind w:firstLine="570"/>
    </w:pPr>
    <w:rPr>
      <w:rFonts w:ascii="黑体" w:eastAsia="黑体"/>
    </w:rPr>
  </w:style>
  <w:style w:type="paragraph" w:styleId="7">
    <w:name w:val="Plain Text"/>
    <w:basedOn w:val="1"/>
    <w:qFormat/>
    <w:uiPriority w:val="0"/>
    <w:rPr>
      <w:rFonts w:ascii="宋体" w:hAnsi="Courier New"/>
      <w:sz w:val="21"/>
      <w:szCs w:val="21"/>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tabs>
        <w:tab w:val="right" w:leader="dot" w:pos="8460"/>
      </w:tabs>
      <w:spacing w:before="120" w:after="120" w:line="360" w:lineRule="auto"/>
      <w:jc w:val="left"/>
    </w:pPr>
    <w:rPr>
      <w:rFonts w:ascii="Calibri" w:hAnsi="Calibri"/>
      <w:b/>
      <w:bCs/>
      <w:caps/>
      <w:sz w:val="20"/>
    </w:rPr>
  </w:style>
  <w:style w:type="paragraph" w:styleId="11">
    <w:name w:val="toc 2"/>
    <w:basedOn w:val="1"/>
    <w:next w:val="1"/>
    <w:qFormat/>
    <w:uiPriority w:val="39"/>
    <w:pPr>
      <w:tabs>
        <w:tab w:val="right" w:leader="dot" w:pos="8505"/>
      </w:tabs>
      <w:ind w:left="560" w:leftChars="200"/>
    </w:pPr>
  </w:style>
  <w:style w:type="paragraph" w:styleId="12">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6">
    <w:name w:val="page number"/>
    <w:basedOn w:val="15"/>
    <w:qFormat/>
    <w:uiPriority w:val="0"/>
  </w:style>
  <w:style w:type="character" w:styleId="17">
    <w:name w:val="Hyperlink"/>
    <w:basedOn w:val="15"/>
    <w:qFormat/>
    <w:uiPriority w:val="99"/>
    <w:rPr>
      <w:color w:val="0000FF"/>
      <w:u w:val="none"/>
    </w:rPr>
  </w:style>
  <w:style w:type="paragraph" w:customStyle="1" w:styleId="18">
    <w:name w:val="正文2"/>
    <w:basedOn w:val="1"/>
    <w:qFormat/>
    <w:uiPriority w:val="0"/>
    <w:pPr>
      <w:spacing w:before="156" w:line="360" w:lineRule="auto"/>
      <w:ind w:firstLine="510" w:firstLineChars="200"/>
    </w:pPr>
    <w:rPr>
      <w:sz w:val="24"/>
    </w:rPr>
  </w:style>
  <w:style w:type="paragraph" w:customStyle="1" w:styleId="19">
    <w:name w:val="正文文本缩进1"/>
    <w:basedOn w:val="1"/>
    <w:qFormat/>
    <w:uiPriority w:val="0"/>
    <w:pPr>
      <w:adjustRightInd w:val="0"/>
      <w:spacing w:line="360" w:lineRule="auto"/>
      <w:ind w:firstLine="490"/>
      <w:jc w:val="left"/>
    </w:pPr>
    <w:rPr>
      <w:rFonts w:ascii="Century Gothic" w:hAnsi="Century Gothic" w:eastAsia="Century Gothic"/>
      <w:sz w:val="24"/>
    </w:rPr>
  </w:style>
  <w:style w:type="paragraph" w:customStyle="1" w:styleId="2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1">
    <w:name w:val="列出段落1"/>
    <w:basedOn w:val="1"/>
    <w:qFormat/>
    <w:uiPriority w:val="34"/>
    <w:pPr>
      <w:ind w:left="720"/>
      <w:contextualSpacing/>
    </w:pPr>
  </w:style>
  <w:style w:type="paragraph" w:customStyle="1" w:styleId="22">
    <w:name w:val="列出段落11"/>
    <w:basedOn w:val="1"/>
    <w:qFormat/>
    <w:uiPriority w:val="34"/>
    <w:pPr>
      <w:ind w:left="720"/>
      <w:contextualSpacing/>
    </w:pPr>
  </w:style>
  <w:style w:type="paragraph" w:customStyle="1" w:styleId="23">
    <w:name w:val="内文"/>
    <w:qFormat/>
    <w:uiPriority w:val="0"/>
    <w:pPr>
      <w:adjustRightInd w:val="0"/>
      <w:snapToGrid w:val="0"/>
      <w:spacing w:line="400" w:lineRule="exact"/>
      <w:ind w:firstLine="200" w:firstLineChars="200"/>
      <w:jc w:val="both"/>
    </w:pPr>
    <w:rPr>
      <w:rFonts w:ascii="Arial" w:hAnsi="Arial" w:eastAsia="Times New Roman" w:cs="Arial"/>
      <w:kern w:val="2"/>
      <w:sz w:val="21"/>
      <w:lang w:val="en-US" w:eastAsia="zh-CN" w:bidi="ar-SA"/>
    </w:rPr>
  </w:style>
  <w:style w:type="paragraph" w:customStyle="1" w:styleId="24">
    <w:name w:val="无间隔11"/>
    <w:qFormat/>
    <w:uiPriority w:val="0"/>
    <w:rPr>
      <w:rFonts w:ascii="Calibri" w:hAnsi="Calibri" w:eastAsia="宋体" w:cs="Times New Roman"/>
      <w:sz w:val="22"/>
      <w:szCs w:val="22"/>
      <w:lang w:val="en-US" w:eastAsia="en-US" w:bidi="ar-SA"/>
    </w:rPr>
  </w:style>
  <w:style w:type="paragraph" w:customStyle="1" w:styleId="25">
    <w:name w:val="部分1"/>
    <w:basedOn w:val="1"/>
    <w:qFormat/>
    <w:uiPriority w:val="0"/>
    <w:pPr>
      <w:keepNext/>
      <w:pageBreakBefore/>
      <w:tabs>
        <w:tab w:val="left" w:pos="720"/>
      </w:tabs>
      <w:spacing w:line="360" w:lineRule="auto"/>
      <w:jc w:val="center"/>
      <w:outlineLvl w:val="0"/>
    </w:pPr>
    <w:rPr>
      <w:rFonts w:eastAsia="黑体"/>
      <w:b/>
      <w:kern w:val="44"/>
      <w:sz w:val="36"/>
    </w:rPr>
  </w:style>
  <w:style w:type="paragraph" w:styleId="26">
    <w:name w:val="List Paragraph"/>
    <w:basedOn w:val="1"/>
    <w:qFormat/>
    <w:uiPriority w:val="34"/>
    <w:pPr>
      <w:ind w:firstLine="420" w:firstLineChars="200"/>
    </w:pPr>
    <w:rPr>
      <w:rFonts w:ascii="Calibri" w:hAnsi="Calibri"/>
      <w:sz w:val="21"/>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2019-01-31T05:59:00Z</dcterms:created>
  <dc:creator>清浅</dc:creator>
  <cp:lastModifiedBy>LJ1414042565</cp:lastModifiedBy>
  <dcterms:modified xsi:type="dcterms:W3CDTF">2019-02-02T06:06:47Z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