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4959B">
      <w:pPr>
        <w:adjustRightInd/>
        <w:spacing w:line="360" w:lineRule="auto"/>
        <w:jc w:val="center"/>
        <w:rPr>
          <w:rFonts w:hint="eastAsia" w:ascii="仿宋" w:hAnsi="仿宋" w:eastAsia="仿宋" w:cs="仿宋"/>
          <w:b/>
          <w:bCs/>
          <w:color w:val="000000" w:themeColor="text1"/>
          <w:sz w:val="48"/>
          <w:szCs w:val="48"/>
          <w:highlight w:val="none"/>
          <w:lang w:eastAsia="zh-CN"/>
          <w14:textFill>
            <w14:solidFill>
              <w14:schemeClr w14:val="tx1"/>
            </w14:solidFill>
          </w14:textFill>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p>
    <w:p w14:paraId="75B6164D">
      <w:pPr>
        <w:adjustRightInd/>
        <w:spacing w:line="360" w:lineRule="auto"/>
        <w:jc w:val="center"/>
        <w:rPr>
          <w:rFonts w:hint="eastAsia" w:ascii="宋体" w:hAnsi="宋体" w:eastAsia="宋体" w:cs="宋体"/>
          <w:b/>
          <w:bCs/>
          <w:color w:val="000000" w:themeColor="text1"/>
          <w:sz w:val="48"/>
          <w:szCs w:val="48"/>
          <w:highlight w:val="none"/>
          <w:lang w:eastAsia="zh-CN"/>
          <w14:textFill>
            <w14:solidFill>
              <w14:schemeClr w14:val="tx1"/>
            </w14:solidFill>
          </w14:textFill>
        </w:rPr>
      </w:pPr>
      <w:r>
        <w:rPr>
          <w:rFonts w:hint="eastAsia" w:ascii="宋体" w:hAnsi="宋体" w:eastAsia="宋体" w:cs="宋体"/>
          <w:b/>
          <w:bCs/>
          <w:color w:val="000000" w:themeColor="text1"/>
          <w:sz w:val="48"/>
          <w:szCs w:val="48"/>
          <w:highlight w:val="none"/>
          <w:lang w:val="en-US" w:eastAsia="zh-CN"/>
          <w14:textFill>
            <w14:solidFill>
              <w14:schemeClr w14:val="tx1"/>
            </w14:solidFill>
          </w14:textFill>
        </w:rPr>
        <w:t>杭州市医疗保障局萧山分局定点医药机构医保结算数据分析</w:t>
      </w:r>
    </w:p>
    <w:p w14:paraId="1BE41025">
      <w:pPr>
        <w:adjustRightInd/>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7C12F36F">
      <w:pPr>
        <w:adjustRightInd/>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招标文件</w:t>
      </w:r>
    </w:p>
    <w:p w14:paraId="4856C097">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（电子招投标）</w:t>
      </w:r>
    </w:p>
    <w:p w14:paraId="27C0F9A8">
      <w:pPr>
        <w:snapToGrid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1048A3A0">
      <w:pPr>
        <w:snapToGrid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04E21F8B">
      <w:pPr>
        <w:snapToGrid w:val="0"/>
        <w:spacing w:line="360" w:lineRule="auto"/>
        <w:jc w:val="center"/>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编号:</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ZJLT-2025-03-113-01</w:t>
      </w:r>
    </w:p>
    <w:p w14:paraId="2672C3FA">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3D046F64">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1A7CA78A">
      <w:pPr>
        <w:spacing w:line="360" w:lineRule="auto"/>
        <w:jc w:val="both"/>
        <w:rPr>
          <w:rFonts w:hint="eastAsia" w:ascii="宋体" w:hAnsi="宋体" w:eastAsia="宋体" w:cs="宋体"/>
          <w:bCs/>
          <w:color w:val="000000" w:themeColor="text1"/>
          <w:sz w:val="32"/>
          <w:szCs w:val="32"/>
          <w:highlight w:val="none"/>
          <w:lang w:eastAsia="zh-CN"/>
          <w14:textFill>
            <w14:solidFill>
              <w14:schemeClr w14:val="tx1"/>
            </w14:solidFill>
          </w14:textFill>
        </w:rPr>
      </w:pPr>
    </w:p>
    <w:p w14:paraId="593B5B23">
      <w:pPr>
        <w:pStyle w:val="25"/>
        <w:rPr>
          <w:rFonts w:hint="eastAsia" w:ascii="宋体" w:hAnsi="宋体" w:eastAsia="宋体" w:cs="宋体"/>
          <w:color w:val="000000" w:themeColor="text1"/>
          <w:highlight w:val="none"/>
          <w:lang w:eastAsia="zh-CN"/>
          <w14:textFill>
            <w14:solidFill>
              <w14:schemeClr w14:val="tx1"/>
            </w14:solidFill>
          </w14:textFill>
        </w:rPr>
      </w:pPr>
    </w:p>
    <w:p w14:paraId="30E612CA">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p>
    <w:p w14:paraId="461E7403">
      <w:pPr>
        <w:snapToGrid w:val="0"/>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杭州市医疗保障局萧山分局</w:t>
      </w:r>
    </w:p>
    <w:p w14:paraId="69568226">
      <w:pPr>
        <w:snapToGrid w:val="0"/>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联通工程咨询（浙江）有限公司</w:t>
      </w:r>
    </w:p>
    <w:p w14:paraId="0F53D5F5">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30</w:t>
      </w:r>
      <w:r>
        <w:rPr>
          <w:rFonts w:hint="eastAsia" w:ascii="宋体" w:hAnsi="宋体" w:eastAsia="宋体" w:cs="宋体"/>
          <w:bCs/>
          <w:color w:val="000000" w:themeColor="text1"/>
          <w:sz w:val="32"/>
          <w:szCs w:val="32"/>
          <w:highlight w:val="none"/>
          <w14:textFill>
            <w14:solidFill>
              <w14:schemeClr w14:val="tx1"/>
            </w14:solidFill>
          </w14:textFill>
        </w:rPr>
        <w:t>日</w:t>
      </w:r>
    </w:p>
    <w:p w14:paraId="4FFE985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419DFF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329BC177">
      <w:pPr>
        <w:spacing w:line="360" w:lineRule="auto"/>
        <w:rPr>
          <w:rFonts w:ascii="宋体" w:hAnsi="宋体" w:cs="宋体"/>
          <w:color w:val="000000" w:themeColor="text1"/>
          <w:sz w:val="32"/>
          <w:szCs w:val="32"/>
          <w:highlight w:val="none"/>
          <w14:textFill>
            <w14:solidFill>
              <w14:schemeClr w14:val="tx1"/>
            </w14:solidFill>
          </w14:textFill>
        </w:rPr>
      </w:pPr>
    </w:p>
    <w:p w14:paraId="5978FC2A">
      <w:pPr>
        <w:spacing w:line="360" w:lineRule="auto"/>
        <w:rPr>
          <w:rFonts w:ascii="宋体" w:hAnsi="宋体" w:cs="宋体"/>
          <w:color w:val="000000" w:themeColor="text1"/>
          <w:sz w:val="32"/>
          <w:szCs w:val="32"/>
          <w:highlight w:val="none"/>
          <w14:textFill>
            <w14:solidFill>
              <w14:schemeClr w14:val="tx1"/>
            </w14:solidFill>
          </w14:textFill>
        </w:rPr>
      </w:pPr>
    </w:p>
    <w:p w14:paraId="56211A9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17B9EEA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78C2AFC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9DA58B4">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6F1170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707284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0940E322">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472FAD17">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第一部分 招标公告</w:t>
      </w:r>
    </w:p>
    <w:p w14:paraId="58D3524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3D02531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杭州市医疗保障局萧山分局定点医药机构医保结算数据分析</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2025</w:t>
      </w:r>
      <w:r>
        <w:rPr>
          <w:rStyle w:val="76"/>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7</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21</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5DF66BE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7D07F0CF">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bCs/>
          <w:color w:val="000000" w:themeColor="text1"/>
          <w:sz w:val="24"/>
          <w:highlight w:val="none"/>
          <w:lang w:eastAsia="zh-CN"/>
          <w14:textFill>
            <w14:solidFill>
              <w14:schemeClr w14:val="tx1"/>
            </w14:solidFill>
          </w14:textFill>
        </w:rPr>
        <w:t>ZJLT-2025-03-113-01</w:t>
      </w:r>
    </w:p>
    <w:p w14:paraId="41CBC4D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b/>
          <w:color w:val="000000" w:themeColor="text1"/>
          <w:sz w:val="24"/>
          <w:highlight w:val="none"/>
          <w:lang w:eastAsia="zh-CN"/>
          <w14:textFill>
            <w14:solidFill>
              <w14:schemeClr w14:val="tx1"/>
            </w14:solidFill>
          </w14:textFill>
        </w:rPr>
        <w:t>杭州市医疗保障局萧山分局定点医药机构医保结算数据分析</w:t>
      </w:r>
    </w:p>
    <w:p w14:paraId="672A9EC3">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lang w:val="en-US" w:eastAsia="zh-CN"/>
          <w14:textFill>
            <w14:solidFill>
              <w14:schemeClr w14:val="tx1"/>
            </w14:solidFill>
          </w14:textFill>
        </w:rPr>
        <w:t>500000.00</w:t>
      </w:r>
    </w:p>
    <w:p w14:paraId="2DD1AF9A">
      <w:pPr>
        <w:spacing w:line="360" w:lineRule="auto"/>
        <w:ind w:firstLine="48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lang w:val="en-US" w:eastAsia="zh-CN"/>
          <w14:textFill>
            <w14:solidFill>
              <w14:schemeClr w14:val="tx1"/>
            </w14:solidFill>
          </w14:textFill>
        </w:rPr>
        <w:t>500000.00</w:t>
      </w:r>
    </w:p>
    <w:p w14:paraId="47B95807">
      <w:pPr>
        <w:pStyle w:val="1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杭州市医疗保障局萧山分局定点医药机构医保结算数据分析，</w:t>
      </w:r>
      <w:r>
        <w:rPr>
          <w:rFonts w:hint="eastAsia" w:hAnsi="宋体" w:cs="宋体"/>
          <w:bCs/>
          <w:snapToGrid/>
          <w:color w:val="000000" w:themeColor="text1"/>
          <w:kern w:val="2"/>
          <w:sz w:val="24"/>
          <w:szCs w:val="24"/>
          <w:highlight w:val="none"/>
          <w:lang w:val="en-US" w:eastAsia="zh-CN"/>
          <w14:textFill>
            <w14:solidFill>
              <w14:schemeClr w14:val="tx1"/>
            </w14:solidFill>
          </w14:textFill>
        </w:rPr>
        <w:t>包括但不限于</w:t>
      </w:r>
      <w:r>
        <w:rPr>
          <w:rFonts w:hint="eastAsia" w:hAnsi="宋体" w:cs="宋体"/>
          <w:bCs/>
          <w:snapToGrid/>
          <w:color w:val="000000" w:themeColor="text1"/>
          <w:kern w:val="2"/>
          <w:sz w:val="24"/>
          <w:szCs w:val="24"/>
          <w:highlight w:val="none"/>
          <w:lang w:eastAsia="zh-CN"/>
          <w14:textFill>
            <w14:solidFill>
              <w14:schemeClr w14:val="tx1"/>
            </w14:solidFill>
          </w14:textFill>
        </w:rPr>
        <w:t>对59家定点医药机构（包括43家民营医院和16家定点零售药店）2023年</w:t>
      </w:r>
      <w:r>
        <w:rPr>
          <w:rFonts w:hint="eastAsia" w:hAnsi="宋体" w:cs="宋体"/>
          <w:bCs/>
          <w:snapToGrid/>
          <w:color w:val="000000" w:themeColor="text1"/>
          <w:kern w:val="2"/>
          <w:sz w:val="24"/>
          <w:szCs w:val="24"/>
          <w:highlight w:val="none"/>
          <w:lang w:val="en-US" w:eastAsia="zh-CN"/>
          <w14:textFill>
            <w14:solidFill>
              <w14:schemeClr w14:val="tx1"/>
            </w14:solidFill>
          </w14:textFill>
        </w:rPr>
        <w:t>1月</w:t>
      </w:r>
      <w:r>
        <w:rPr>
          <w:rFonts w:hint="eastAsia" w:hAnsi="宋体" w:cs="宋体"/>
          <w:bCs/>
          <w:snapToGrid/>
          <w:color w:val="000000" w:themeColor="text1"/>
          <w:kern w:val="2"/>
          <w:sz w:val="24"/>
          <w:szCs w:val="24"/>
          <w:highlight w:val="none"/>
          <w:lang w:eastAsia="zh-CN"/>
          <w14:textFill>
            <w14:solidFill>
              <w14:schemeClr w14:val="tx1"/>
            </w14:solidFill>
          </w14:textFill>
        </w:rPr>
        <w:t>-2024年</w:t>
      </w:r>
      <w:r>
        <w:rPr>
          <w:rFonts w:hint="eastAsia" w:hAnsi="宋体" w:cs="宋体"/>
          <w:bCs/>
          <w:snapToGrid/>
          <w:color w:val="000000" w:themeColor="text1"/>
          <w:kern w:val="2"/>
          <w:sz w:val="24"/>
          <w:szCs w:val="24"/>
          <w:highlight w:val="none"/>
          <w:lang w:val="en-US" w:eastAsia="zh-CN"/>
          <w14:textFill>
            <w14:solidFill>
              <w14:schemeClr w14:val="tx1"/>
            </w14:solidFill>
          </w14:textFill>
        </w:rPr>
        <w:t>10月</w:t>
      </w:r>
      <w:r>
        <w:rPr>
          <w:rFonts w:hint="eastAsia" w:hAnsi="宋体" w:cs="宋体"/>
          <w:bCs/>
          <w:snapToGrid/>
          <w:color w:val="000000" w:themeColor="text1"/>
          <w:kern w:val="2"/>
          <w:sz w:val="24"/>
          <w:szCs w:val="24"/>
          <w:highlight w:val="none"/>
          <w:lang w:eastAsia="zh-CN"/>
          <w14:textFill>
            <w14:solidFill>
              <w14:schemeClr w14:val="tx1"/>
            </w14:solidFill>
          </w14:textFill>
        </w:rPr>
        <w:t>的医保结算数据进行大数据分析，</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CB76BC4">
      <w:pPr>
        <w:pStyle w:val="129"/>
        <w:ind w:firstLine="482"/>
        <w:outlineLvl w:val="2"/>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hAnsi="宋体" w:cs="宋体"/>
          <w:bCs/>
          <w:snapToGrid/>
          <w:color w:val="000000" w:themeColor="text1"/>
          <w:kern w:val="2"/>
          <w:sz w:val="24"/>
          <w:szCs w:val="24"/>
          <w:highlight w:val="none"/>
          <w14:textFill>
            <w14:solidFill>
              <w14:schemeClr w14:val="tx1"/>
            </w14:solidFill>
          </w14:textFill>
        </w:rPr>
        <w:t xml:space="preserve"> </w:t>
      </w:r>
      <w:r>
        <w:rPr>
          <w:rFonts w:hint="eastAsia" w:ascii="宋体" w:hAnsi="宋体" w:cs="宋体"/>
          <w:b/>
          <w:color w:val="000000" w:themeColor="text1"/>
          <w:highlight w:val="none"/>
          <w:lang w:eastAsia="zh-CN"/>
          <w14:textFill>
            <w14:solidFill>
              <w14:schemeClr w14:val="tx1"/>
            </w14:solidFill>
          </w14:textFill>
        </w:rPr>
        <w:t>自合同签订之日起三个月内完成所有工作</w:t>
      </w:r>
      <w:r>
        <w:rPr>
          <w:rFonts w:hint="eastAsia" w:ascii="宋体" w:hAnsi="宋体" w:cs="宋体"/>
          <w:b/>
          <w:color w:val="000000" w:themeColor="text1"/>
          <w:highlight w:val="none"/>
          <w:lang w:val="en-US" w:eastAsia="zh-CN"/>
          <w14:textFill>
            <w14:solidFill>
              <w14:schemeClr w14:val="tx1"/>
            </w14:solidFill>
          </w14:textFill>
        </w:rPr>
        <w:t>。</w:t>
      </w:r>
    </w:p>
    <w:p w14:paraId="262BAB4F">
      <w:pPr>
        <w:pStyle w:val="16"/>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ascii="宋体" w:hAnsi="宋体" w:cs="宋体"/>
            <w:color w:val="000000" w:themeColor="text1"/>
            <w:kern w:val="0"/>
            <w:sz w:val="24"/>
            <w:highlight w:val="none"/>
            <w14:textFill>
              <w14:solidFill>
                <w14:schemeClr w14:val="tx1"/>
              </w14:solidFill>
            </w14:textFill>
          </w:rPr>
          <w:id w:val="4648"/>
          <w14:checkbox>
            <w14:checked w14:val="1"/>
            <w14:checkedState w14:val="00FE" w14:font="Wingdings"/>
            <w14:uncheckedState w14:val="2610" w14:font="MS Gothic"/>
          </w14:checkbox>
        </w:sdtPr>
        <w:sdtEndPr>
          <w:rPr>
            <w:rFonts w:hint="eastAsia" w:ascii="宋体" w:hAnsi="宋体" w:cs="宋体"/>
            <w:snapToGrid/>
            <w:color w:val="000000" w:themeColor="text1"/>
            <w:kern w:val="2"/>
            <w:sz w:val="24"/>
            <w:szCs w:val="24"/>
            <w:highlight w:val="none"/>
            <w14:textFill>
              <w14:solidFill>
                <w14:schemeClr w14:val="tx1"/>
              </w14:solidFill>
            </w14:textFill>
          </w:rPr>
        </w:sdtEndPr>
        <w:sdtContent>
          <w:r>
            <w:rPr>
              <w:rFonts w:hint="eastAsia"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cs="宋体"/>
          <w:snapToGrid/>
          <w:color w:val="000000" w:themeColor="text1"/>
          <w:kern w:val="2"/>
          <w:sz w:val="24"/>
          <w:szCs w:val="24"/>
          <w:highlight w:val="none"/>
          <w14:textFill>
            <w14:solidFill>
              <w14:schemeClr w14:val="tx1"/>
            </w14:solidFill>
          </w14:textFill>
        </w:rPr>
        <w:t xml:space="preserve"> </w:t>
      </w:r>
      <w:r>
        <w:rPr>
          <w:rFonts w:hint="eastAsia" w:hAnsi="宋体" w:cs="宋体"/>
          <w:b w:val="0"/>
          <w:snapToGrid/>
          <w:color w:val="000000" w:themeColor="text1"/>
          <w:kern w:val="2"/>
          <w:sz w:val="24"/>
          <w:szCs w:val="24"/>
          <w:highlight w:val="none"/>
          <w:lang w:val="en-US" w:eastAsia="zh-CN"/>
          <w14:textFill>
            <w14:solidFill>
              <w14:schemeClr w14:val="tx1"/>
            </w14:solidFill>
          </w14:textFill>
        </w:rPr>
        <w:t>是；</w:t>
      </w:r>
      <w:sdt>
        <w:sdtPr>
          <w:rPr>
            <w:rFonts w:hint="eastAsia" w:ascii="宋体" w:hAnsi="宋体" w:cs="宋体"/>
            <w:snapToGrid/>
            <w:color w:val="000000" w:themeColor="text1"/>
            <w:kern w:val="2"/>
            <w:sz w:val="24"/>
            <w:szCs w:val="24"/>
            <w:highlight w:val="none"/>
            <w14:textFill>
              <w14:solidFill>
                <w14:schemeClr w14:val="tx1"/>
              </w14:solidFill>
            </w14:textFill>
          </w:rPr>
          <w:id w:val="4649"/>
          <w14:checkbox>
            <w14:checked w14:val="0"/>
            <w14:checkedState w14:val="00FE" w14:font="Wingdings"/>
            <w14:uncheckedState w14:val="2610" w14:font="MS Gothic"/>
          </w14:checkbox>
        </w:sdtPr>
        <w:sdtEndPr>
          <w:rPr>
            <w:rFonts w:hint="eastAsia" w:ascii="宋体" w:hAnsi="宋体" w:cs="宋体"/>
            <w:snapToGrid/>
            <w:color w:val="000000" w:themeColor="text1"/>
            <w:kern w:val="2"/>
            <w:sz w:val="24"/>
            <w:szCs w:val="24"/>
            <w:highlight w:val="none"/>
            <w14:textFill>
              <w14:solidFill>
                <w14:schemeClr w14:val="tx1"/>
              </w14:solidFill>
            </w14:textFill>
          </w:rPr>
        </w:sdtEndPr>
        <w:sdtContent>
          <w:r>
            <w:rPr>
              <w:rFonts w:hint="eastAsia" w:ascii="宋体" w:hAnsi="宋体" w:cs="宋体"/>
              <w:snapToGrid/>
              <w:color w:val="000000" w:themeColor="text1"/>
              <w:kern w:val="2"/>
              <w:sz w:val="24"/>
              <w:szCs w:val="24"/>
              <w:highlight w:val="none"/>
              <w14:textFill>
                <w14:solidFill>
                  <w14:schemeClr w14:val="tx1"/>
                </w14:solidFill>
              </w14:textFill>
            </w:rPr>
            <w:t>☐</w:t>
          </w:r>
        </w:sdtContent>
      </w:sdt>
      <w:r>
        <w:rPr>
          <w:rFonts w:hint="eastAsia" w:ascii="宋体" w:hAnsi="宋体" w:cs="宋体"/>
          <w:snapToGrid/>
          <w:color w:val="000000" w:themeColor="text1"/>
          <w:kern w:val="2"/>
          <w:sz w:val="24"/>
          <w:szCs w:val="24"/>
          <w:highlight w:val="none"/>
          <w14:textFill>
            <w14:solidFill>
              <w14:schemeClr w14:val="tx1"/>
            </w14:solidFill>
          </w14:textFill>
        </w:rPr>
        <w:t xml:space="preserve"> </w:t>
      </w:r>
      <w:r>
        <w:rPr>
          <w:rFonts w:hint="eastAsia" w:hAnsi="宋体" w:cs="宋体"/>
          <w:b w:val="0"/>
          <w:snapToGrid/>
          <w:color w:val="000000" w:themeColor="text1"/>
          <w:kern w:val="2"/>
          <w:sz w:val="24"/>
          <w:szCs w:val="24"/>
          <w:highlight w:val="none"/>
          <w:lang w:val="en-US" w:eastAsia="zh-CN"/>
          <w14:textFill>
            <w14:solidFill>
              <w14:schemeClr w14:val="tx1"/>
            </w14:solidFill>
          </w14:textFill>
        </w:rPr>
        <w:t>否</w:t>
      </w:r>
    </w:p>
    <w:p w14:paraId="0726C66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3F91820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DAE40B7">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D29F9F0">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E0C460C">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449A6146">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0FF5BF28">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w:t>
      </w:r>
      <w:r>
        <w:rPr>
          <w:rFonts w:hint="eastAsia" w:ascii="宋体" w:hAnsi="宋体" w:cs="宋体"/>
          <w:color w:val="000000" w:themeColor="text1"/>
          <w:sz w:val="24"/>
          <w:szCs w:val="24"/>
          <w:highlight w:val="none"/>
          <w14:textFill>
            <w14:solidFill>
              <w14:schemeClr w14:val="tx1"/>
            </w14:solidFill>
          </w14:textFill>
        </w:rPr>
        <w:t>中小微</w:t>
      </w:r>
      <w:r>
        <w:rPr>
          <w:rFonts w:hint="eastAsia" w:ascii="宋体" w:hAnsi="宋体" w:cs="宋体"/>
          <w:color w:val="000000" w:themeColor="text1"/>
          <w:sz w:val="24"/>
          <w:highlight w:val="none"/>
          <w14:textFill>
            <w14:solidFill>
              <w14:schemeClr w14:val="tx1"/>
            </w14:solidFill>
          </w14:textFill>
        </w:rPr>
        <w:t>企业承接，提供中小企业声明函；</w:t>
      </w:r>
    </w:p>
    <w:p w14:paraId="7877577D">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w:t>
      </w:r>
      <w:r>
        <w:rPr>
          <w:rFonts w:hint="eastAsia" w:ascii="宋体" w:hAnsi="宋体" w:cs="宋体"/>
          <w:color w:val="000000" w:themeColor="text1"/>
          <w:sz w:val="24"/>
          <w:szCs w:val="24"/>
          <w:highlight w:val="none"/>
          <w14:textFill>
            <w14:solidFill>
              <w14:schemeClr w14:val="tx1"/>
            </w14:solidFill>
          </w14:textFill>
        </w:rPr>
        <w:t>小微</w:t>
      </w:r>
      <w:r>
        <w:rPr>
          <w:rFonts w:hint="eastAsia" w:ascii="宋体" w:hAnsi="宋体" w:cs="宋体"/>
          <w:color w:val="000000" w:themeColor="text1"/>
          <w:sz w:val="24"/>
          <w:highlight w:val="none"/>
          <w14:textFill>
            <w14:solidFill>
              <w14:schemeClr w14:val="tx1"/>
            </w14:solidFill>
          </w14:textFill>
        </w:rPr>
        <w:t>企业承接，提供中小企业声明函；</w:t>
      </w:r>
    </w:p>
    <w:p w14:paraId="1F5F79C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bookmarkStart w:id="7" w:name="_Hlk101132524"/>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2"/>
          <w:sz w:val="24"/>
          <w:szCs w:val="24"/>
          <w:highlight w:val="none"/>
          <w14:textFill>
            <w14:solidFill>
              <w14:schemeClr w14:val="tx1"/>
            </w14:solidFill>
          </w14:textFill>
        </w:rPr>
        <w:t>供应商应</w:t>
      </w:r>
      <w:r>
        <w:rPr>
          <w:rFonts w:hint="eastAsia" w:ascii="宋体" w:hAnsi="宋体" w:cs="宋体"/>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中小企业合同金额应当达到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%，其中小微企业合同金额应当达到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宋体" w:hAnsi="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cs="宋体"/>
          <w:color w:val="000000" w:themeColor="text1"/>
          <w:sz w:val="24"/>
          <w:szCs w:val="24"/>
          <w:highlight w:val="none"/>
          <w14:textFill>
            <w14:solidFill>
              <w14:schemeClr w14:val="tx1"/>
            </w14:solidFill>
          </w14:textFill>
        </w:rPr>
        <w:t>中小企业声明函；</w:t>
      </w:r>
    </w:p>
    <w:bookmarkEnd w:id="7"/>
    <w:p w14:paraId="273DC41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2"/>
          <w:sz w:val="24"/>
          <w:szCs w:val="24"/>
          <w:highlight w:val="none"/>
          <w14:textFill>
            <w14:solidFill>
              <w14:schemeClr w14:val="tx1"/>
            </w14:solidFill>
          </w14:textFill>
        </w:rPr>
        <w:t>供应商应</w:t>
      </w:r>
      <w:r>
        <w:rPr>
          <w:rFonts w:hint="eastAsia" w:ascii="宋体" w:hAnsi="宋体" w:cs="宋体"/>
          <w:color w:val="000000" w:themeColor="text1"/>
          <w:kern w:val="2"/>
          <w:sz w:val="24"/>
          <w:szCs w:val="24"/>
          <w:highlight w:val="none"/>
          <w:lang w:val="en-US" w:eastAsia="zh-CN"/>
          <w14:textFill>
            <w14:solidFill>
              <w14:schemeClr w14:val="tx1"/>
            </w14:solidFill>
          </w14:textFill>
        </w:rPr>
        <w:t>以</w:t>
      </w:r>
      <w:r>
        <w:rPr>
          <w:rFonts w:hint="eastAsia" w:ascii="宋体" w:hAnsi="宋体" w:cs="宋体"/>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中小企业合同金额应当达到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，其中小微企业合同金额应当达到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宋体" w:hAnsi="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cs="宋体"/>
          <w:color w:val="000000" w:themeColor="text1"/>
          <w:sz w:val="24"/>
          <w:szCs w:val="24"/>
          <w:highlight w:val="none"/>
          <w14:textFill>
            <w14:solidFill>
              <w14:schemeClr w14:val="tx1"/>
            </w14:solidFill>
          </w14:textFill>
        </w:rPr>
        <w:t>中小企业声明函；</w:t>
      </w:r>
    </w:p>
    <w:p w14:paraId="24F88FB8">
      <w:pPr>
        <w:numPr>
          <w:ilvl w:val="0"/>
          <w:numId w:val="1"/>
        </w:num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p>
    <w:p w14:paraId="32607419">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Wingdings" w:hAnsi="Wingdings"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p w14:paraId="71F5B23D">
      <w:pPr>
        <w:spacing w:line="360" w:lineRule="auto"/>
        <w:rPr>
          <w:color w:val="000000" w:themeColor="text1"/>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lang w:val="en-US" w:eastAsia="zh-CN"/>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有特定资格要求：               ，该特定条件的法律法规据：             。</w:t>
      </w:r>
    </w:p>
    <w:p w14:paraId="06CB014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7B541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163E122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1D796A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D52B49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A76633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0ADF4F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2A7C1DA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b w:val="0"/>
          <w:bCs/>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1308B85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2FEF61EC">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b w:val="0"/>
          <w:bCs/>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31B9F6C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2225984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632FCE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24D752A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68784D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5D3AD0A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E8D2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1821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506F9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2328468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1BA2D6FE">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杭州市医疗保障局萧山分局</w:t>
      </w:r>
    </w:p>
    <w:p w14:paraId="4108E91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eastAsia="zh-CN"/>
          <w14:textFill>
            <w14:solidFill>
              <w14:schemeClr w14:val="tx1"/>
            </w14:solidFill>
          </w14:textFill>
        </w:rPr>
        <w:t>杭州市萧山区萧然东路343号</w:t>
      </w:r>
      <w:r>
        <w:rPr>
          <w:rFonts w:hint="eastAsia" w:ascii="宋体" w:hAnsi="宋体" w:cs="宋体"/>
          <w:color w:val="000000" w:themeColor="text1"/>
          <w:sz w:val="24"/>
          <w:highlight w:val="none"/>
          <w14:textFill>
            <w14:solidFill>
              <w14:schemeClr w14:val="tx1"/>
            </w14:solidFill>
          </w14:textFill>
        </w:rPr>
        <w:t xml:space="preserve">       </w:t>
      </w:r>
    </w:p>
    <w:p w14:paraId="4DA5ACB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61B634AE">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项目联系人（询问）：俞丽  </w:t>
      </w:r>
    </w:p>
    <w:p w14:paraId="6F7ED8A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0571-83525863</w:t>
      </w:r>
      <w:r>
        <w:rPr>
          <w:rFonts w:hint="eastAsia" w:ascii="宋体" w:hAnsi="宋体" w:cs="宋体"/>
          <w:color w:val="000000" w:themeColor="text1"/>
          <w:sz w:val="24"/>
          <w:highlight w:val="none"/>
          <w14:textFill>
            <w14:solidFill>
              <w14:schemeClr w14:val="tx1"/>
            </w14:solidFill>
          </w14:textFill>
        </w:rPr>
        <w:t xml:space="preserve"> </w:t>
      </w:r>
    </w:p>
    <w:p w14:paraId="1D7780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质疑联系人：师宇昕 </w:t>
      </w:r>
    </w:p>
    <w:p w14:paraId="5A7D9E9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val="en-US" w:eastAsia="zh-CN"/>
          <w14:textFill>
            <w14:solidFill>
              <w14:schemeClr w14:val="tx1"/>
            </w14:solidFill>
          </w14:textFill>
        </w:rPr>
        <w:t>0571-82509411（请通过以下路径在线提起质疑：政采云-项目采购-询问质疑投诉-质疑列表）</w:t>
      </w:r>
    </w:p>
    <w:p w14:paraId="7A65E3E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709A851F">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联通工程咨询（浙江）有限公司</w:t>
      </w:r>
    </w:p>
    <w:p w14:paraId="4A0F8352">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w:t>
      </w:r>
      <w:r>
        <w:rPr>
          <w:rFonts w:hint="eastAsia" w:ascii="宋体" w:hAnsi="宋体" w:cs="宋体"/>
          <w:color w:val="000000" w:themeColor="text1"/>
          <w:sz w:val="24"/>
          <w:highlight w:val="none"/>
          <w:lang w:val="en-US" w:eastAsia="zh-CN"/>
          <w14:textFill>
            <w14:solidFill>
              <w14:schemeClr w14:val="tx1"/>
            </w14:solidFill>
          </w14:textFill>
        </w:rPr>
        <w:t>拱墅区</w:t>
      </w:r>
      <w:r>
        <w:rPr>
          <w:rFonts w:hint="eastAsia" w:ascii="宋体" w:hAnsi="宋体" w:cs="宋体"/>
          <w:color w:val="000000" w:themeColor="text1"/>
          <w:sz w:val="24"/>
          <w:highlight w:val="none"/>
          <w:lang w:eastAsia="zh-CN"/>
          <w14:textFill>
            <w14:solidFill>
              <w14:schemeClr w14:val="tx1"/>
            </w14:solidFill>
          </w14:textFill>
        </w:rPr>
        <w:t>绍兴路168号和平大厦11楼</w:t>
      </w:r>
    </w:p>
    <w:p w14:paraId="72B49AE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52120452">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    项目联系人（询问）： </w:t>
      </w:r>
      <w:r>
        <w:rPr>
          <w:rFonts w:hint="eastAsia" w:ascii="宋体" w:hAnsi="宋体" w:cs="宋体"/>
          <w:color w:val="000000" w:themeColor="text1"/>
          <w:sz w:val="24"/>
          <w:highlight w:val="none"/>
          <w:lang w:val="en-US" w:eastAsia="zh-CN"/>
          <w14:textFill>
            <w14:solidFill>
              <w14:schemeClr w14:val="tx1"/>
            </w14:solidFill>
          </w14:textFill>
        </w:rPr>
        <w:t>刘中秀、吴明芳</w:t>
      </w:r>
    </w:p>
    <w:p w14:paraId="1D193B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eastAsia="zh-CN"/>
          <w14:textFill>
            <w14:solidFill>
              <w14:schemeClr w14:val="tx1"/>
            </w14:solidFill>
          </w14:textFill>
        </w:rPr>
        <w:t>0571-86753380</w:t>
      </w:r>
    </w:p>
    <w:p w14:paraId="40C67055">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w:t>
      </w:r>
      <w:r>
        <w:rPr>
          <w:rFonts w:hint="eastAsia" w:ascii="宋体" w:hAnsi="宋体" w:cs="宋体"/>
          <w:color w:val="000000" w:themeColor="text1"/>
          <w:sz w:val="24"/>
          <w:highlight w:val="none"/>
          <w:lang w:val="en-US" w:eastAsia="zh-CN"/>
          <w14:textFill>
            <w14:solidFill>
              <w14:schemeClr w14:val="tx1"/>
            </w14:solidFill>
          </w14:textFill>
        </w:rPr>
        <w:t>郑彦臣</w:t>
      </w:r>
    </w:p>
    <w:p w14:paraId="3D4253C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eastAsia="zh-CN"/>
          <w14:textFill>
            <w14:solidFill>
              <w14:schemeClr w14:val="tx1"/>
            </w14:solidFill>
          </w14:textFill>
        </w:rPr>
        <w:t>0571-86753380</w:t>
      </w:r>
      <w:r>
        <w:rPr>
          <w:rFonts w:hint="eastAsia" w:ascii="宋体" w:hAnsi="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4199C4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同级政府采购监督管理部门            </w:t>
      </w:r>
    </w:p>
    <w:p w14:paraId="5A673AB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称：萧山区财政局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浙江省政府采购行政裁决服务中心（杭州）</w:t>
      </w:r>
    </w:p>
    <w:p w14:paraId="0F1A6E17">
      <w:pP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eastAsia="zh-CN"/>
          <w14:textFill>
            <w14:solidFill>
              <w14:schemeClr w14:val="tx1"/>
            </w14:solidFill>
          </w14:textFill>
        </w:rPr>
        <w:t>杭州市上城区清泰街549号城建综合大楼11楼</w:t>
      </w:r>
      <w:r>
        <w:rPr>
          <w:rFonts w:hint="eastAsia" w:ascii="宋体" w:hAnsi="宋体" w:eastAsia="宋体" w:cs="宋体"/>
          <w:color w:val="000000" w:themeColor="text1"/>
          <w:sz w:val="24"/>
          <w:highlight w:val="none"/>
          <w14:textFill>
            <w14:solidFill>
              <w14:schemeClr w14:val="tx1"/>
            </w14:solidFill>
          </w14:textFill>
        </w:rPr>
        <w:t>（快递仅限ems或顺丰）</w:t>
      </w:r>
    </w:p>
    <w:p w14:paraId="4ED01E57">
      <w:pPr>
        <w:spacing w:line="360" w:lineRule="auto"/>
        <w:ind w:left="237" w:leftChars="113" w:firstLine="180" w:firstLineChars="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14:paraId="63A67769">
      <w:pPr>
        <w:spacing w:line="360" w:lineRule="auto"/>
        <w:ind w:left="237" w:leftChars="113" w:firstLine="180" w:firstLineChars="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w:t>
      </w:r>
      <w:r>
        <w:rPr>
          <w:rFonts w:hint="eastAsia" w:ascii="宋体" w:hAnsi="宋体" w:cs="宋体"/>
          <w:color w:val="000000" w:themeColor="text1"/>
          <w:sz w:val="24"/>
          <w:highlight w:val="none"/>
          <w:lang w:val="en-US" w:eastAsia="zh-CN"/>
          <w14:textFill>
            <w14:solidFill>
              <w14:schemeClr w14:val="tx1"/>
            </w14:solidFill>
          </w14:textFill>
        </w:rPr>
        <w:t>朱老师</w:t>
      </w:r>
    </w:p>
    <w:p w14:paraId="1BC3FB14">
      <w:pPr>
        <w:spacing w:line="360" w:lineRule="auto"/>
        <w:ind w:left="237" w:leftChars="113" w:firstLine="180" w:firstLineChars="75"/>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cs="宋体"/>
          <w:color w:val="000000" w:themeColor="text1"/>
          <w:sz w:val="24"/>
          <w:highlight w:val="none"/>
          <w:lang w:val="en-US" w:eastAsia="zh-CN"/>
          <w14:textFill>
            <w14:solidFill>
              <w14:schemeClr w14:val="tx1"/>
            </w14:solidFill>
          </w14:textFill>
        </w:rPr>
        <w:t>0571-87800218</w:t>
      </w:r>
      <w:r>
        <w:rPr>
          <w:rFonts w:hint="eastAsia" w:ascii="宋体" w:hAnsi="宋体" w:cs="宋体"/>
          <w:color w:val="000000" w:themeColor="text1"/>
          <w:sz w:val="24"/>
          <w:highlight w:val="none"/>
          <w14:textFill>
            <w14:solidFill>
              <w14:schemeClr w14:val="tx1"/>
            </w14:solidFill>
          </w14:textFill>
        </w:rPr>
        <w:t xml:space="preserve"> </w:t>
      </w:r>
    </w:p>
    <w:p w14:paraId="4E18AF35">
      <w:pPr>
        <w:spacing w:line="360" w:lineRule="auto"/>
        <w:ind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政策咨询电话：</w:t>
      </w:r>
      <w:r>
        <w:rPr>
          <w:rFonts w:hint="eastAsia" w:ascii="宋体" w:hAnsi="宋体" w:cs="宋体"/>
          <w:color w:val="000000" w:themeColor="text1"/>
          <w:sz w:val="24"/>
          <w:highlight w:val="none"/>
          <w14:textFill>
            <w14:solidFill>
              <w14:schemeClr w14:val="tx1"/>
            </w14:solidFill>
          </w14:textFill>
        </w:rPr>
        <w:t>0571-82756122</w:t>
      </w:r>
      <w:r>
        <w:rPr>
          <w:rFonts w:hint="eastAsia" w:ascii="宋体" w:hAnsi="宋体" w:eastAsia="宋体" w:cs="宋体"/>
          <w:color w:val="000000" w:themeColor="text1"/>
          <w:sz w:val="24"/>
          <w:highlight w:val="none"/>
          <w:lang w:eastAsia="zh-CN"/>
          <w14:textFill>
            <w14:solidFill>
              <w14:schemeClr w14:val="tx1"/>
            </w14:solidFill>
          </w14:textFill>
        </w:rPr>
        <w:t>（汤先生）</w:t>
      </w:r>
    </w:p>
    <w:p w14:paraId="038EAFE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5154DA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129D5854">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11FF1AE9">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4"/>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5"/>
    </w:p>
    <w:p w14:paraId="1B334290">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8057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4AAA34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C0ED1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7546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0F8F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94EA25">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E5968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7691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3A778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CB7498">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20568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85FAB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标的：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杭州市医疗保障局萧山分局定点医药机构医保结算数据分析</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软件和信息技术服务业</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行业；</w:t>
            </w:r>
          </w:p>
          <w:p w14:paraId="1DA498E7">
            <w:pPr>
              <w:spacing w:line="360" w:lineRule="auto"/>
              <w:rPr>
                <w:color w:val="000000" w:themeColor="text1"/>
                <w:highlight w:val="none"/>
                <w14:textFill>
                  <w14:solidFill>
                    <w14:schemeClr w14:val="tx1"/>
                  </w14:solidFill>
                </w14:textFill>
              </w:rPr>
            </w:pPr>
            <w:r>
              <w:rPr>
                <w:rFonts w:hint="eastAsia" w:ascii="宋体" w:hAnsi="宋体" w:cs="宋体"/>
                <w:b w:val="0"/>
                <w:color w:val="000000" w:themeColor="text1"/>
                <w:sz w:val="24"/>
                <w:szCs w:val="24"/>
                <w:highlight w:val="none"/>
                <w:lang w:val="en-US" w:eastAsia="zh-CN"/>
                <w14:textFill>
                  <w14:solidFill>
                    <w14:schemeClr w14:val="tx1"/>
                  </w14:solidFill>
                </w14:textFill>
              </w:rPr>
              <w:t>注：</w:t>
            </w:r>
            <w:r>
              <w:rPr>
                <w:rFonts w:hint="eastAsia" w:ascii="宋体" w:hAnsi="宋体" w:cs="宋体"/>
                <w:b/>
                <w:bCs/>
                <w:color w:val="000000" w:themeColor="text1"/>
                <w:sz w:val="24"/>
                <w:szCs w:val="24"/>
                <w:highlight w:val="none"/>
                <w14:textFill>
                  <w14:solidFill>
                    <w14:schemeClr w14:val="tx1"/>
                  </w14:solidFill>
                </w14:textFill>
              </w:rPr>
              <w:t>根据《关于印发中小企业划型标准规定的通知》（工信部联企业〔2011〕300号）第四条规定</w:t>
            </w:r>
            <w:r>
              <w:rPr>
                <w:rFonts w:hint="eastAsia" w:ascii="宋体" w:hAnsi="宋体" w:cs="宋体"/>
                <w:b/>
                <w:bCs/>
                <w:color w:val="000000" w:themeColor="text1"/>
                <w:sz w:val="24"/>
                <w:szCs w:val="24"/>
                <w:highlight w:val="none"/>
                <w:lang w:eastAsia="zh-CN"/>
                <w14:textFill>
                  <w14:solidFill>
                    <w14:schemeClr w14:val="tx1"/>
                  </w14:solidFill>
                </w14:textFill>
              </w:rPr>
              <w:t>：（十二）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b w:val="0"/>
                <w:color w:val="000000" w:themeColor="text1"/>
                <w:sz w:val="24"/>
                <w:szCs w:val="24"/>
                <w:highlight w:val="none"/>
                <w:lang w:val="en-US" w:eastAsia="zh-CN"/>
                <w14:textFill>
                  <w14:solidFill>
                    <w14:schemeClr w14:val="tx1"/>
                  </w14:solidFill>
                </w14:textFill>
              </w:rPr>
              <w:t>。</w:t>
            </w:r>
          </w:p>
        </w:tc>
      </w:tr>
      <w:tr w14:paraId="396FA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DEF7D2">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CEA2B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24054A">
            <w:pPr>
              <w:bidi w:val="0"/>
              <w:rPr>
                <w:rFonts w:ascii="宋体" w:hAnsi="宋体" w:cs="宋体"/>
                <w:color w:val="000000" w:themeColor="text1"/>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4658"/>
                <w14:checkbox>
                  <w14:checked w14:val="1"/>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sym w:font="Wingdings" w:char="F0FE"/>
                </w:r>
              </w:sdtContent>
            </w:sdt>
            <w:r>
              <w:rPr>
                <w:rFonts w:hint="eastAsia"/>
                <w:color w:val="000000" w:themeColor="text1"/>
                <w:sz w:val="24"/>
                <w:szCs w:val="24"/>
                <w:highlight w:val="none"/>
                <w14:textFill>
                  <w14:solidFill>
                    <w14:schemeClr w14:val="tx1"/>
                  </w14:solidFill>
                </w14:textFill>
              </w:rPr>
              <w:t>本项目不允许采购进口产品。</w:t>
            </w:r>
          </w:p>
        </w:tc>
      </w:tr>
      <w:tr w14:paraId="04AF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09038D">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A025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FF435E">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4660"/>
                <w14:checkbox>
                  <w14:checked w14:val="1"/>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szCs w:val="24"/>
                <w:highlight w:val="none"/>
                <w14:textFill>
                  <w14:solidFill>
                    <w14:schemeClr w14:val="tx1"/>
                  </w14:solidFill>
                </w14:textFill>
              </w:rPr>
              <w:t xml:space="preserve"> A</w:t>
            </w:r>
            <w:r>
              <w:rPr>
                <w:rFonts w:hint="eastAsia" w:ascii="宋体" w:hAnsi="宋体" w:cs="宋体"/>
                <w:color w:val="000000" w:themeColor="text1"/>
                <w:sz w:val="24"/>
                <w:szCs w:val="24"/>
                <w:highlight w:val="none"/>
                <w14:textFill>
                  <w14:solidFill>
                    <w14:schemeClr w14:val="tx1"/>
                  </w14:solidFill>
                </w14:textFill>
              </w:rPr>
              <w:t>同意将非主体、非关键性的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工作分包</w:t>
            </w:r>
            <w:r>
              <w:rPr>
                <w:rFonts w:hint="eastAsia" w:ascii="宋体" w:hAnsi="宋体" w:cs="宋体"/>
                <w:color w:val="000000" w:themeColor="text1"/>
                <w:sz w:val="24"/>
                <w:szCs w:val="24"/>
                <w:highlight w:val="none"/>
                <w:lang w:eastAsia="zh-CN"/>
                <w14:textFill>
                  <w14:solidFill>
                    <w14:schemeClr w14:val="tx1"/>
                  </w14:solidFill>
                </w14:textFill>
              </w:rPr>
              <w:t>。</w:t>
            </w:r>
          </w:p>
          <w:p w14:paraId="419FFBBE">
            <w:pPr>
              <w:spacing w:line="360" w:lineRule="auto"/>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4661"/>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szCs w:val="24"/>
                <w:highlight w:val="none"/>
                <w14:textFill>
                  <w14:solidFill>
                    <w14:schemeClr w14:val="tx1"/>
                  </w14:solidFill>
                </w14:textFill>
              </w:rPr>
              <w:t xml:space="preserve"> B</w:t>
            </w:r>
            <w:r>
              <w:rPr>
                <w:rFonts w:hint="eastAsia" w:ascii="宋体" w:hAnsi="宋体" w:cs="宋体"/>
                <w:color w:val="000000" w:themeColor="text1"/>
                <w:sz w:val="24"/>
                <w:szCs w:val="24"/>
                <w:highlight w:val="none"/>
                <w14:textFill>
                  <w14:solidFill>
                    <w14:schemeClr w14:val="tx1"/>
                  </w14:solidFill>
                </w14:textFill>
              </w:rPr>
              <w:t>不同意分包。</w:t>
            </w:r>
          </w:p>
          <w:p w14:paraId="613CF5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注：不得限制大中型企业向小微企业合理分包。</w:t>
            </w:r>
          </w:p>
        </w:tc>
      </w:tr>
      <w:tr w14:paraId="60B34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19C366">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572F7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62AF9EE">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263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38255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B848A4">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6D5C9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EB463C">
            <w:pPr>
              <w:spacing w:line="360" w:lineRule="auto"/>
              <w:rPr>
                <w:color w:val="000000" w:themeColor="text1"/>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4664"/>
                <w14:checkbox>
                  <w14:checked w14:val="1"/>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ascii="Wingdings" w:hAnsi="Wingdings" w:eastAsia="宋体" w:cs="Times New Roman"/>
                    <w:color w:val="000000" w:themeColor="text1"/>
                    <w:kern w:val="2"/>
                    <w:sz w:val="24"/>
                    <w:szCs w:val="24"/>
                    <w:highlight w:val="none"/>
                    <w:lang w:val="en-US" w:eastAsia="zh-CN" w:bidi="ar-SA"/>
                    <w14:textFill>
                      <w14:solidFill>
                        <w14:schemeClr w14:val="tx1"/>
                      </w14:solidFill>
                    </w14:textFill>
                  </w:rPr>
                  <w:t>þ</w:t>
                </w:r>
              </w:sdtContent>
            </w:sdt>
            <w:r>
              <w:rPr>
                <w:rFonts w:hint="eastAsia"/>
                <w:color w:val="000000" w:themeColor="text1"/>
                <w:sz w:val="24"/>
                <w:szCs w:val="24"/>
                <w:highlight w:val="none"/>
                <w14:textFill>
                  <w14:solidFill>
                    <w14:schemeClr w14:val="tx1"/>
                  </w14:solidFill>
                </w14:textFill>
              </w:rPr>
              <w:t>A不要求提供。</w:t>
            </w:r>
          </w:p>
        </w:tc>
      </w:tr>
      <w:tr w14:paraId="08D3C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818F67">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F864D4">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CABDE31">
            <w:pPr>
              <w:spacing w:line="360" w:lineRule="auto"/>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szCs w:val="24"/>
                <w:highlight w:val="none"/>
                <w14:textFill>
                  <w14:solidFill>
                    <w14:schemeClr w14:val="tx1"/>
                  </w14:solidFill>
                </w14:textFill>
              </w:rPr>
              <w:t>A</w:t>
            </w:r>
            <w:r>
              <w:rPr>
                <w:rFonts w:hint="eastAsia" w:ascii="宋体" w:hAnsi="宋体" w:cs="宋体"/>
                <w:color w:val="000000" w:themeColor="text1"/>
                <w:sz w:val="24"/>
                <w:szCs w:val="24"/>
                <w:highlight w:val="none"/>
                <w14:textFill>
                  <w14:solidFill>
                    <w14:schemeClr w14:val="tx1"/>
                  </w14:solidFill>
                </w14:textFill>
              </w:rPr>
              <w:t>不组织。</w:t>
            </w:r>
          </w:p>
        </w:tc>
      </w:tr>
      <w:tr w14:paraId="1E2D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3EDB49E">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3DAC3A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AACFD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（1）资格证明文件：见招标文件第二部分11.1。</w:t>
            </w:r>
          </w:p>
          <w:p w14:paraId="1EC91261">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66FC7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E6EF74A">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763E470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CB1D8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（2）资信证明文件：根据招标文件第四部分评标标准提供</w:t>
            </w:r>
            <w:r>
              <w:rPr>
                <w:rFonts w:hint="eastAsia" w:ascii="宋体" w:hAnsi="宋体" w:cs="宋体"/>
                <w:color w:val="000000" w:themeColor="text1"/>
                <w:sz w:val="24"/>
                <w:highlight w:val="none"/>
                <w:u w:val="single"/>
                <w:lang w:val="en-US" w:eastAsia="zh-CN"/>
                <w14:textFill>
                  <w14:solidFill>
                    <w14:schemeClr w14:val="tx1"/>
                  </w14:solidFill>
                </w14:textFill>
              </w:rPr>
              <w:t>有效的</w:t>
            </w:r>
            <w:r>
              <w:rPr>
                <w:rFonts w:hint="eastAsia" w:ascii="宋体" w:hAnsi="宋体" w:cs="宋体"/>
                <w:color w:val="000000" w:themeColor="text1"/>
                <w:sz w:val="24"/>
                <w:highlight w:val="none"/>
                <w:u w:val="single"/>
                <w14:textFill>
                  <w14:solidFill>
                    <w14:schemeClr w14:val="tx1"/>
                  </w14:solidFill>
                </w14:textFill>
              </w:rPr>
              <w:t>资信证明文件</w:t>
            </w:r>
            <w:r>
              <w:rPr>
                <w:rFonts w:hint="eastAsia" w:ascii="宋体" w:hAnsi="宋体" w:cs="宋体"/>
                <w:color w:val="000000" w:themeColor="text1"/>
                <w:sz w:val="24"/>
                <w:szCs w:val="24"/>
                <w:highlight w:val="none"/>
                <w:u w:val="single"/>
                <w14:textFill>
                  <w14:solidFill>
                    <w14:schemeClr w14:val="tx1"/>
                  </w14:solidFill>
                </w14:textFill>
              </w:rPr>
              <w:t>。</w:t>
            </w:r>
          </w:p>
        </w:tc>
      </w:tr>
      <w:tr w14:paraId="622F1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322A1E">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93B189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62D71">
            <w:pPr>
              <w:snapToGrid/>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50DDEE9F">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A9DA7C2">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6299EB73">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01F7FCB5">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1CF64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6FBF4">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1EE50C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3710EAB">
            <w:pPr>
              <w:snapToGrid w:val="0"/>
              <w:spacing w:line="360" w:lineRule="auto"/>
              <w:jc w:val="left"/>
              <w:rPr>
                <w:rFonts w:ascii="宋体" w:hAnsi="宋体" w:cs="宋体"/>
                <w:b/>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5E2A7571">
            <w:pPr>
              <w:snapToGrid w:val="0"/>
              <w:spacing w:line="360" w:lineRule="auto"/>
              <w:jc w:val="left"/>
              <w:rPr>
                <w:rFonts w:ascii="宋体" w:hAnsi="宋体" w:cs="宋体"/>
                <w:b/>
                <w:color w:val="000000" w:themeColor="text1"/>
                <w:kern w:val="0"/>
                <w:sz w:val="24"/>
                <w:szCs w:val="24"/>
                <w:highlight w:val="none"/>
                <w:lang w:val="zh-CN"/>
                <w14:textFill>
                  <w14:solidFill>
                    <w14:schemeClr w14:val="tx1"/>
                  </w14:solidFill>
                </w14:textFill>
              </w:rPr>
            </w:pPr>
            <w:r>
              <w:rPr>
                <w:rFonts w:hint="eastAsia" w:ascii="宋体" w:hAnsi="宋体" w:cs="宋体"/>
                <w:b/>
                <w:color w:val="000000" w:themeColor="text1"/>
                <w:kern w:val="0"/>
                <w:sz w:val="24"/>
                <w:szCs w:val="24"/>
                <w:highlight w:val="none"/>
                <w:lang w:val="zh-CN"/>
                <w14:textFill>
                  <w14:solidFill>
                    <w14:schemeClr w14:val="tx1"/>
                  </w14:solidFill>
                </w14:textFill>
              </w:rPr>
              <w:t>投标报价出现下列情形的，投标无效：</w:t>
            </w:r>
          </w:p>
          <w:p w14:paraId="3A205D67">
            <w:pPr>
              <w:snapToGrid w:val="0"/>
              <w:spacing w:line="360" w:lineRule="auto"/>
              <w:ind w:firstLine="241" w:firstLineChars="100"/>
              <w:jc w:val="left"/>
              <w:rPr>
                <w:rFonts w:ascii="宋体" w:hAnsi="宋体" w:cs="宋体"/>
                <w:b/>
                <w:color w:val="000000" w:themeColor="text1"/>
                <w:kern w:val="0"/>
                <w:sz w:val="24"/>
                <w:szCs w:val="24"/>
                <w:highlight w:val="none"/>
                <w:lang w:val="zh-CN"/>
                <w14:textFill>
                  <w14:solidFill>
                    <w14:schemeClr w14:val="tx1"/>
                  </w14:solidFill>
                </w14:textFill>
              </w:rPr>
            </w:pPr>
            <w:r>
              <w:rPr>
                <w:rFonts w:hint="eastAsia" w:ascii="宋体" w:hAnsi="宋体" w:cs="宋体"/>
                <w:b/>
                <w:color w:val="000000" w:themeColor="text1"/>
                <w:kern w:val="0"/>
                <w:sz w:val="24"/>
                <w:szCs w:val="24"/>
                <w:highlight w:val="none"/>
                <w:lang w:val="zh-CN"/>
                <w14:textFill>
                  <w14:solidFill>
                    <w14:schemeClr w14:val="tx1"/>
                  </w14:solidFill>
                </w14:textFill>
              </w:rPr>
              <w:t>投标文件出现不是唯一的、有选择性投标报价的；</w:t>
            </w:r>
          </w:p>
          <w:p w14:paraId="6A9D8FB6">
            <w:pPr>
              <w:snapToGrid w:val="0"/>
              <w:spacing w:line="360" w:lineRule="auto"/>
              <w:ind w:firstLine="241" w:firstLineChars="100"/>
              <w:jc w:val="left"/>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10724A88">
            <w:pPr>
              <w:spacing w:line="360" w:lineRule="auto"/>
              <w:ind w:firstLine="241" w:firstLineChars="1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4"/>
                <w:highlight w:val="none"/>
                <w14:textFill>
                  <w14:solidFill>
                    <w14:schemeClr w14:val="tx1"/>
                  </w14:solidFill>
                </w14:textFill>
              </w:rPr>
              <w:t>;</w:t>
            </w:r>
          </w:p>
          <w:p w14:paraId="6576465E">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szCs w:val="24"/>
                <w:highlight w:val="none"/>
                <w14:textFill>
                  <w14:solidFill>
                    <w14:schemeClr w14:val="tx1"/>
                  </w14:solidFill>
                </w14:textFill>
              </w:rPr>
              <w:t>。</w:t>
            </w:r>
          </w:p>
        </w:tc>
      </w:tr>
      <w:tr w14:paraId="2A715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3F78FE0">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6531C46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573604B">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14F4DF5">
            <w:pPr>
              <w:snapToGrid w:val="0"/>
              <w:spacing w:after="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w:t>
            </w:r>
            <w:r>
              <w:rPr>
                <w:color w:val="000000" w:themeColor="text1"/>
                <w:sz w:val="24"/>
                <w:szCs w:val="24"/>
                <w:highlight w:val="none"/>
                <w14:textFill>
                  <w14:solidFill>
                    <w14:schemeClr w14:val="tx1"/>
                  </w14:solidFill>
                </w14:textFill>
              </w:rPr>
              <w:t>支持</w:t>
            </w:r>
            <w:r>
              <w:rPr>
                <w:rFonts w:hint="eastAsia"/>
                <w:color w:val="000000" w:themeColor="text1"/>
                <w:sz w:val="24"/>
                <w:szCs w:val="24"/>
                <w:highlight w:val="none"/>
                <w14:textFill>
                  <w14:solidFill>
                    <w14:schemeClr w14:val="tx1"/>
                  </w14:solidFill>
                </w14:textFill>
              </w:rPr>
              <w:t>《杭州市萧山区政府采购支持中小企业信用融资暂行办法》。</w:t>
            </w:r>
          </w:p>
          <w:p w14:paraId="62307C73">
            <w:pPr>
              <w:spacing w:after="0"/>
              <w:rPr>
                <w:rFonts w:ascii="宋体" w:hAnsi="宋体" w:cs="宋体"/>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有</w:t>
            </w:r>
            <w:r>
              <w:rPr>
                <w:color w:val="000000" w:themeColor="text1"/>
                <w:sz w:val="24"/>
                <w:szCs w:val="24"/>
                <w:highlight w:val="none"/>
                <w14:textFill>
                  <w14:solidFill>
                    <w14:schemeClr w14:val="tx1"/>
                  </w14:solidFill>
                </w14:textFill>
              </w:rPr>
              <w:t>融资需求的中标供应商可参照相关规定及银行方案</w:t>
            </w:r>
            <w:r>
              <w:rPr>
                <w:rFonts w:hint="eastAsia"/>
                <w:color w:val="000000" w:themeColor="text1"/>
                <w:sz w:val="24"/>
                <w:szCs w:val="24"/>
                <w:highlight w:val="none"/>
                <w14:textFill>
                  <w14:solidFill>
                    <w14:schemeClr w14:val="tx1"/>
                  </w14:solidFill>
                </w14:textFill>
              </w:rPr>
              <w:t>凭政府采购合同向相关合作银行提出信用融资（贷款）申请。详见</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"http://www.xiaoshan.gov.cn/art/2018/12/20/art_1229293109_1559514.html" </w:instrText>
            </w:r>
            <w:r>
              <w:rPr>
                <w:color w:val="000000" w:themeColor="text1"/>
                <w:sz w:val="24"/>
                <w:szCs w:val="24"/>
                <w:highlight w:val="none"/>
                <w14:textFill>
                  <w14:solidFill>
                    <w14:schemeClr w14:val="tx1"/>
                  </w14:solidFill>
                </w14:textFill>
              </w:rPr>
              <w:fldChar w:fldCharType="separate"/>
            </w:r>
            <w:r>
              <w:rPr>
                <w:rStyle w:val="76"/>
                <w:rFonts w:ascii="仿宋" w:hAnsi="仿宋" w:eastAsia="仿宋" w:cstheme="majorBidi"/>
                <w:snapToGrid/>
                <w:color w:val="000000" w:themeColor="text1"/>
                <w:sz w:val="24"/>
                <w:szCs w:val="24"/>
                <w:highlight w:val="none"/>
                <w14:textFill>
                  <w14:solidFill>
                    <w14:schemeClr w14:val="tx1"/>
                  </w14:solidFill>
                </w14:textFill>
              </w:rPr>
              <w:t>http://www.xiaoshan.gov.cn/art/2018/12/20/art_1229293109_1559514.html</w:t>
            </w:r>
            <w:r>
              <w:rPr>
                <w:rStyle w:val="76"/>
                <w:rFonts w:ascii="仿宋" w:hAnsi="仿宋" w:eastAsia="仿宋" w:cstheme="majorBidi"/>
                <w:snapToGrid/>
                <w:color w:val="000000" w:themeColor="text1"/>
                <w:sz w:val="24"/>
                <w:szCs w:val="24"/>
                <w:highlight w:val="none"/>
                <w14:textFill>
                  <w14:solidFill>
                    <w14:schemeClr w14:val="tx1"/>
                  </w14:solidFill>
                </w14:textFill>
              </w:rPr>
              <w:fldChar w:fldCharType="end"/>
            </w:r>
          </w:p>
        </w:tc>
      </w:tr>
      <w:tr w14:paraId="0506A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A87AF6">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BDFD86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B6F7F">
            <w:pPr>
              <w:pStyle w:val="33"/>
              <w:spacing w:line="360" w:lineRule="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highlight w:val="none"/>
                <w14:textFill>
                  <w14:solidFill>
                    <w14:schemeClr w14:val="tx1"/>
                  </w14:solidFill>
                </w14:textFill>
              </w:rPr>
              <w:t>本项目备份文件是否收取:不收取</w:t>
            </w:r>
          </w:p>
          <w:p w14:paraId="57A6F2DD">
            <w:pPr>
              <w:pStyle w:val="33"/>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bCs/>
                <w:color w:val="000000" w:themeColor="text1"/>
                <w:kern w:val="28"/>
                <w:sz w:val="24"/>
                <w:highlight w:val="none"/>
                <w14:textFill>
                  <w14:solidFill>
                    <w14:schemeClr w14:val="tx1"/>
                  </w14:solidFill>
                </w14:textFill>
              </w:rPr>
              <w:t>采购人、采购代理机构不强制或变相强制投标人提交备份投标文件。</w:t>
            </w:r>
          </w:p>
        </w:tc>
      </w:tr>
      <w:tr w14:paraId="248A4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142BEA">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BCF9E02">
            <w:pPr>
              <w:jc w:val="center"/>
              <w:rPr>
                <w:rFonts w:ascii="宋体" w:hAnsi="宋体" w:cs="宋体"/>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426AD20">
            <w:pPr>
              <w:spacing w:after="0"/>
              <w:rPr>
                <w:rFonts w:hAnsi="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由中标人支付。计费标准：以中标金额为计费基准，根据《招标代理服务收费管理暂行办法》（计价格[2002]1980号文件）服务类收费标准收取</w:t>
            </w:r>
            <w:r>
              <w:rPr>
                <w:rFonts w:hint="eastAsia" w:ascii="宋体" w:hAnsi="宋体" w:eastAsia="宋体" w:cs="宋体"/>
                <w:color w:val="000000" w:themeColor="text1"/>
                <w:sz w:val="24"/>
                <w:szCs w:val="24"/>
                <w:highlight w:val="none"/>
                <w14:textFill>
                  <w14:solidFill>
                    <w14:schemeClr w14:val="tx1"/>
                  </w14:solidFill>
                </w14:textFill>
              </w:rPr>
              <w:t>。</w:t>
            </w:r>
          </w:p>
        </w:tc>
      </w:tr>
      <w:tr w14:paraId="30910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61AB16">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91A2F86">
            <w:pPr>
              <w:jc w:val="center"/>
              <w:rPr>
                <w:color w:val="000000" w:themeColor="text1"/>
                <w:highlight w:val="none"/>
                <w14:textFill>
                  <w14:solidFill>
                    <w14:schemeClr w14:val="tx1"/>
                  </w14:solidFill>
                </w14:textFill>
              </w:rPr>
            </w:pPr>
            <w:r>
              <w:rPr>
                <w:rFonts w:hint="eastAsia" w:cs="仿宋"/>
                <w:b/>
                <w:color w:val="000000" w:themeColor="text1"/>
                <w:sz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196A8">
            <w:pPr>
              <w:spacing w:after="0"/>
              <w:rPr>
                <w:color w:val="000000" w:themeColor="text1"/>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本项目</w:t>
            </w:r>
            <w:r>
              <w:rPr>
                <w:rFonts w:cs="仿宋_GB2312"/>
                <w:color w:val="000000" w:themeColor="text1"/>
                <w:sz w:val="24"/>
                <w:szCs w:val="24"/>
                <w:highlight w:val="none"/>
                <w14:textFill>
                  <w14:solidFill>
                    <w14:schemeClr w14:val="tx1"/>
                  </w14:solidFill>
                </w14:textFill>
              </w:rPr>
              <w:t>由采购人</w:t>
            </w:r>
            <w:r>
              <w:rPr>
                <w:rFonts w:hint="eastAsia" w:cs="仿宋_GB2312"/>
                <w:color w:val="000000" w:themeColor="text1"/>
                <w:sz w:val="24"/>
                <w:szCs w:val="24"/>
                <w:highlight w:val="none"/>
                <w14:textFill>
                  <w14:solidFill>
                    <w14:schemeClr w14:val="tx1"/>
                  </w14:solidFill>
                </w14:textFill>
              </w:rPr>
              <w:t>进行</w:t>
            </w:r>
            <w:r>
              <w:rPr>
                <w:rFonts w:cs="仿宋_GB2312"/>
                <w:color w:val="000000" w:themeColor="text1"/>
                <w:sz w:val="24"/>
                <w:szCs w:val="24"/>
                <w:highlight w:val="none"/>
                <w14:textFill>
                  <w14:solidFill>
                    <w14:schemeClr w14:val="tx1"/>
                  </w14:solidFill>
                </w14:textFill>
              </w:rPr>
              <w:t>资格文件</w:t>
            </w:r>
            <w:r>
              <w:rPr>
                <w:rFonts w:hint="eastAsia" w:cs="仿宋_GB2312"/>
                <w:color w:val="000000" w:themeColor="text1"/>
                <w:sz w:val="24"/>
                <w:szCs w:val="24"/>
                <w:highlight w:val="none"/>
                <w14:textFill>
                  <w14:solidFill>
                    <w14:schemeClr w14:val="tx1"/>
                  </w14:solidFill>
                </w14:textFill>
              </w:rPr>
              <w:t>及</w:t>
            </w:r>
            <w:r>
              <w:rPr>
                <w:rFonts w:cs="仿宋_GB2312"/>
                <w:color w:val="000000" w:themeColor="text1"/>
                <w:sz w:val="24"/>
                <w:szCs w:val="24"/>
                <w:highlight w:val="none"/>
                <w14:textFill>
                  <w14:solidFill>
                    <w14:schemeClr w14:val="tx1"/>
                  </w14:solidFill>
                </w14:textFill>
              </w:rPr>
              <w:t>信用信息</w:t>
            </w:r>
            <w:r>
              <w:rPr>
                <w:rFonts w:hint="eastAsia" w:cs="仿宋_GB2312"/>
                <w:color w:val="000000" w:themeColor="text1"/>
                <w:sz w:val="24"/>
                <w:szCs w:val="24"/>
                <w:highlight w:val="none"/>
                <w14:textFill>
                  <w14:solidFill>
                    <w14:schemeClr w14:val="tx1"/>
                  </w14:solidFill>
                </w14:textFill>
              </w:rPr>
              <w:t>查询</w:t>
            </w:r>
            <w:r>
              <w:rPr>
                <w:rFonts w:cs="仿宋_GB2312"/>
                <w:color w:val="000000" w:themeColor="text1"/>
                <w:sz w:val="24"/>
                <w:szCs w:val="24"/>
                <w:highlight w:val="none"/>
                <w14:textFill>
                  <w14:solidFill>
                    <w14:schemeClr w14:val="tx1"/>
                  </w14:solidFill>
                </w14:textFill>
              </w:rPr>
              <w:t>。</w:t>
            </w:r>
          </w:p>
        </w:tc>
      </w:tr>
      <w:tr w14:paraId="2C99A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A360C6">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C99AF">
            <w:pPr>
              <w:jc w:val="center"/>
              <w:rPr>
                <w:rFonts w:cs="仿宋"/>
                <w:b/>
                <w:color w:val="000000" w:themeColor="text1"/>
                <w:sz w:val="22"/>
                <w:highlight w:val="none"/>
                <w14:textFill>
                  <w14:solidFill>
                    <w14:schemeClr w14:val="tx1"/>
                  </w14:solidFill>
                </w14:textFill>
              </w:rPr>
            </w:pPr>
            <w:r>
              <w:rPr>
                <w:rFonts w:hint="eastAsia" w:cs="仿宋"/>
                <w:b/>
                <w:color w:val="000000" w:themeColor="text1"/>
                <w:sz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C9E284C">
            <w:pPr>
              <w:snapToGrid w:val="0"/>
              <w:spacing w:after="0" w:line="360" w:lineRule="auto"/>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w:t>
            </w:r>
            <w:r>
              <w:rPr>
                <w:color w:val="000000" w:themeColor="text1"/>
                <w:sz w:val="24"/>
                <w:szCs w:val="24"/>
                <w:highlight w:val="none"/>
                <w14:textFill>
                  <w14:solidFill>
                    <w14:schemeClr w14:val="tx1"/>
                  </w14:solidFill>
                </w14:textFill>
              </w:rPr>
              <w:t>人、</w:t>
            </w:r>
            <w:r>
              <w:rPr>
                <w:rFonts w:hint="eastAsia"/>
                <w:color w:val="000000" w:themeColor="text1"/>
                <w:sz w:val="24"/>
                <w:szCs w:val="24"/>
                <w:highlight w:val="none"/>
                <w14:textFill>
                  <w14:solidFill>
                    <w14:schemeClr w14:val="tx1"/>
                  </w14:solidFill>
                </w14:textFill>
              </w:rPr>
              <w:t>采购</w:t>
            </w:r>
            <w:r>
              <w:rPr>
                <w:color w:val="000000" w:themeColor="text1"/>
                <w:sz w:val="24"/>
                <w:szCs w:val="24"/>
                <w:highlight w:val="none"/>
                <w14:textFill>
                  <w14:solidFill>
                    <w14:schemeClr w14:val="tx1"/>
                  </w14:solidFill>
                </w14:textFill>
              </w:rPr>
              <w:t>机构质疑接收人</w:t>
            </w:r>
            <w:r>
              <w:rPr>
                <w:rFonts w:hint="eastAsia"/>
                <w:color w:val="000000" w:themeColor="text1"/>
                <w:sz w:val="24"/>
                <w:szCs w:val="24"/>
                <w:highlight w:val="none"/>
                <w14:textFill>
                  <w14:solidFill>
                    <w14:schemeClr w14:val="tx1"/>
                  </w14:solidFill>
                </w14:textFill>
              </w:rPr>
              <w:t>、联系方式</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详见公告</w:t>
            </w:r>
          </w:p>
          <w:p w14:paraId="1296731E">
            <w:pPr>
              <w:snapToGrid w:val="0"/>
              <w:spacing w:after="0" w:line="360" w:lineRule="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123CB50D">
            <w:pPr>
              <w:snapToGrid w:val="0"/>
              <w:spacing w:after="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w:t>
            </w:r>
            <w:r>
              <w:rPr>
                <w:b/>
                <w:bCs/>
                <w:color w:val="000000" w:themeColor="text1"/>
                <w:sz w:val="24"/>
                <w:szCs w:val="24"/>
                <w:highlight w:val="none"/>
                <w14:textFill>
                  <w14:solidFill>
                    <w14:schemeClr w14:val="tx1"/>
                  </w14:solidFill>
                </w14:textFill>
              </w:rPr>
              <w:t>采购人</w:t>
            </w:r>
            <w:r>
              <w:rPr>
                <w:color w:val="000000" w:themeColor="text1"/>
                <w:sz w:val="24"/>
                <w:szCs w:val="24"/>
                <w:highlight w:val="none"/>
                <w14:textFill>
                  <w14:solidFill>
                    <w14:schemeClr w14:val="tx1"/>
                  </w14:solidFill>
                </w14:textFill>
              </w:rPr>
              <w:t>进行答复。</w:t>
            </w:r>
          </w:p>
          <w:p w14:paraId="5C9467C8">
            <w:pPr>
              <w:spacing w:after="0"/>
              <w:rPr>
                <w:rFonts w:cs="仿宋_GB2312"/>
                <w:color w:val="000000" w:themeColor="text1"/>
                <w:sz w:val="22"/>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涉及</w:t>
            </w:r>
            <w:r>
              <w:rPr>
                <w:color w:val="000000" w:themeColor="text1"/>
                <w:sz w:val="24"/>
                <w:szCs w:val="24"/>
                <w:highlight w:val="none"/>
                <w14:textFill>
                  <w14:solidFill>
                    <w14:schemeClr w14:val="tx1"/>
                  </w14:solidFill>
                </w14:textFill>
              </w:rPr>
              <w:t>流程规范性、组织程序等</w:t>
            </w:r>
            <w:r>
              <w:rPr>
                <w:rFonts w:hint="eastAsia"/>
                <w:color w:val="000000" w:themeColor="text1"/>
                <w:sz w:val="24"/>
                <w:szCs w:val="24"/>
                <w:highlight w:val="none"/>
                <w14:textFill>
                  <w14:solidFill>
                    <w14:schemeClr w14:val="tx1"/>
                  </w14:solidFill>
                </w14:textFill>
              </w:rPr>
              <w:t>相关</w:t>
            </w:r>
            <w:r>
              <w:rPr>
                <w:color w:val="000000" w:themeColor="text1"/>
                <w:sz w:val="24"/>
                <w:szCs w:val="24"/>
                <w:highlight w:val="none"/>
                <w14:textFill>
                  <w14:solidFill>
                    <w14:schemeClr w14:val="tx1"/>
                  </w14:solidFill>
                </w14:textFill>
              </w:rPr>
              <w:t>事项，由</w:t>
            </w:r>
            <w:r>
              <w:rPr>
                <w:rFonts w:hint="eastAsia"/>
                <w:b/>
                <w:bCs/>
                <w:color w:val="000000" w:themeColor="text1"/>
                <w:sz w:val="24"/>
                <w:szCs w:val="24"/>
                <w:highlight w:val="none"/>
                <w14:textFill>
                  <w14:solidFill>
                    <w14:schemeClr w14:val="tx1"/>
                  </w14:solidFill>
                </w14:textFill>
              </w:rPr>
              <w:t>采购</w:t>
            </w:r>
            <w:r>
              <w:rPr>
                <w:rFonts w:hint="eastAsia"/>
                <w:b/>
                <w:bCs/>
                <w:color w:val="000000" w:themeColor="text1"/>
                <w:sz w:val="24"/>
                <w:szCs w:val="24"/>
                <w:highlight w:val="none"/>
                <w:lang w:eastAsia="zh-CN"/>
                <w14:textFill>
                  <w14:solidFill>
                    <w14:schemeClr w14:val="tx1"/>
                  </w14:solidFill>
                </w14:textFill>
              </w:rPr>
              <w:t>代理</w:t>
            </w:r>
            <w:r>
              <w:rPr>
                <w:b/>
                <w:bCs/>
                <w:color w:val="000000" w:themeColor="text1"/>
                <w:sz w:val="24"/>
                <w:szCs w:val="24"/>
                <w:highlight w:val="none"/>
                <w14:textFill>
                  <w14:solidFill>
                    <w14:schemeClr w14:val="tx1"/>
                  </w14:solidFill>
                </w14:textFill>
              </w:rPr>
              <w:t>机构</w:t>
            </w:r>
            <w:r>
              <w:rPr>
                <w:color w:val="000000" w:themeColor="text1"/>
                <w:sz w:val="24"/>
                <w:szCs w:val="24"/>
                <w:highlight w:val="none"/>
                <w14:textFill>
                  <w14:solidFill>
                    <w14:schemeClr w14:val="tx1"/>
                  </w14:solidFill>
                </w14:textFill>
              </w:rPr>
              <w:t>进行答复。</w:t>
            </w:r>
          </w:p>
        </w:tc>
      </w:tr>
      <w:tr w14:paraId="5B26A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953C05">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EB2B5C7">
            <w:pPr>
              <w:jc w:val="center"/>
              <w:rPr>
                <w:rFonts w:cs="仿宋"/>
                <w:b/>
                <w:color w:val="000000" w:themeColor="text1"/>
                <w:sz w:val="22"/>
                <w:highlight w:val="none"/>
                <w14:textFill>
                  <w14:solidFill>
                    <w14:schemeClr w14:val="tx1"/>
                  </w14:solidFill>
                </w14:textFill>
              </w:rPr>
            </w:pPr>
            <w:r>
              <w:rPr>
                <w:rFonts w:hint="eastAsia" w:cs="仿宋"/>
                <w:b/>
                <w:color w:val="000000" w:themeColor="text1"/>
                <w:sz w:val="24"/>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515CE60">
            <w:pPr>
              <w:rPr>
                <w:color w:val="000000" w:themeColor="text1"/>
                <w:sz w:val="22"/>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000000" w:themeColor="text1"/>
                <w:sz w:val="24"/>
                <w:szCs w:val="24"/>
                <w:highlight w:val="none"/>
                <w:lang w:val="en-US" w:eastAsia="zh-CN"/>
                <w14:textFill>
                  <w14:solidFill>
                    <w14:schemeClr w14:val="tx1"/>
                  </w14:solidFill>
                </w14:textFill>
              </w:rPr>
              <w:br w:type="textWrapping"/>
            </w:r>
            <w:r>
              <w:rPr>
                <w:rFonts w:hint="eastAsia"/>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14:paraId="50A18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3C5575B">
            <w:pPr>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614539B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8F7DC3B">
            <w:pPr>
              <w:pStyle w:val="4"/>
              <w:ind w:left="0" w:leftChars="0" w:firstLine="0" w:firstLineChars="0"/>
              <w:rPr>
                <w:rFonts w:ascii="宋体" w:hAnsi="宋体" w:cs="宋体"/>
                <w:snapToGrid w:val="0"/>
                <w:color w:val="000000" w:themeColor="text1"/>
                <w:kern w:val="28"/>
                <w:sz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77D44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772644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C22CB3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EE27D0">
            <w:pPr>
              <w:spacing w:line="360" w:lineRule="auto"/>
              <w:rPr>
                <w:color w:val="000000" w:themeColor="text1"/>
                <w:sz w:val="24"/>
                <w:szCs w:val="24"/>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4672"/>
                <w14:checkbox>
                  <w14:checked w14:val="0"/>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t>☐</w:t>
                </w:r>
              </w:sdtContent>
            </w:sdt>
            <w:r>
              <w:rPr>
                <w:rFonts w:hint="eastAsia"/>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6535B9CB">
            <w:pPr>
              <w:pStyle w:val="4"/>
              <w:ind w:left="0" w:leftChars="0" w:firstLine="0" w:firstLineChars="0"/>
              <w:rPr>
                <w:color w:val="000000" w:themeColor="text1"/>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F8CC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209217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C1AE908">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DA1744">
            <w:pPr>
              <w:spacing w:line="360" w:lineRule="auto"/>
              <w:rPr>
                <w:b/>
                <w:bCs/>
                <w:color w:val="000000" w:themeColor="text1"/>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招标文件第四部分</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评审因素对应的要求</w:t>
            </w:r>
            <w:r>
              <w:rPr>
                <w:rFonts w:hint="eastAsia" w:ascii="宋体" w:hAnsi="宋体" w:cs="Arial"/>
                <w:color w:val="000000" w:themeColor="text1"/>
                <w:kern w:val="0"/>
                <w:sz w:val="24"/>
                <w:highlight w:val="none"/>
                <w14:textFill>
                  <w14:solidFill>
                    <w14:schemeClr w14:val="tx1"/>
                  </w14:solidFill>
                </w14:textFill>
              </w:rPr>
              <w:t>及第五部分采购合同的内容</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视为采购需求的一部分。</w:t>
            </w:r>
          </w:p>
        </w:tc>
      </w:tr>
      <w:bookmarkEnd w:id="6"/>
    </w:tbl>
    <w:p w14:paraId="33D70E1A">
      <w:pPr>
        <w:rPr>
          <w:rFonts w:ascii="宋体" w:hAnsi="宋体" w:cs="宋体"/>
          <w:b/>
          <w:color w:val="000000" w:themeColor="text1"/>
          <w:sz w:val="32"/>
          <w:szCs w:val="20"/>
          <w:highlight w:val="none"/>
          <w14:textFill>
            <w14:solidFill>
              <w14:schemeClr w14:val="tx1"/>
            </w14:solidFill>
          </w14:textFill>
        </w:rPr>
      </w:pPr>
      <w:bookmarkStart w:id="8" w:name="第三部分"/>
      <w:bookmarkStart w:id="9" w:name="_Toc164416483"/>
      <w:r>
        <w:rPr>
          <w:rFonts w:hint="eastAsia" w:ascii="宋体" w:hAnsi="宋体" w:cs="宋体"/>
          <w:b/>
          <w:color w:val="000000" w:themeColor="text1"/>
          <w:sz w:val="32"/>
          <w:szCs w:val="20"/>
          <w:highlight w:val="none"/>
          <w14:textFill>
            <w14:solidFill>
              <w14:schemeClr w14:val="tx1"/>
            </w14:solidFill>
          </w14:textFill>
        </w:rPr>
        <w:br w:type="page"/>
      </w:r>
    </w:p>
    <w:p w14:paraId="45405279">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3DF2182">
      <w:pPr>
        <w:snapToGrid w:val="0"/>
        <w:spacing w:line="360" w:lineRule="auto"/>
        <w:jc w:val="left"/>
        <w:outlineLvl w:val="1"/>
        <w:rPr>
          <w:rFonts w:ascii="宋体" w:hAnsi="宋体" w:cs="宋体"/>
          <w:b/>
          <w:color w:val="000000" w:themeColor="text1"/>
          <w:sz w:val="24"/>
          <w:highlight w:val="none"/>
          <w14:textFill>
            <w14:solidFill>
              <w14:schemeClr w14:val="tx1"/>
            </w14:solidFill>
          </w14:textFill>
        </w:rPr>
      </w:pPr>
      <w:bookmarkStart w:id="10" w:name="_Toc91899903"/>
      <w:r>
        <w:rPr>
          <w:rFonts w:hint="eastAsia" w:ascii="宋体" w:hAnsi="宋体" w:cs="宋体"/>
          <w:b/>
          <w:color w:val="000000" w:themeColor="text1"/>
          <w:sz w:val="24"/>
          <w:highlight w:val="none"/>
          <w14:textFill>
            <w14:solidFill>
              <w14:schemeClr w14:val="tx1"/>
            </w14:solidFill>
          </w14:textFill>
        </w:rPr>
        <w:t>1. 适用范围</w:t>
      </w:r>
    </w:p>
    <w:p w14:paraId="3C61BFF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5B07F79">
      <w:pPr>
        <w:numPr>
          <w:ilvl w:val="0"/>
          <w:numId w:val="2"/>
        </w:num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定义</w:t>
      </w:r>
    </w:p>
    <w:p w14:paraId="508246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F958B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1024980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3C9796F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44A7F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73708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2788714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6C532CA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7E7AB21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6947C5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425E0A3C">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E7362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D0800E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1D4240B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46D25E9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支持中小企业发展</w:t>
      </w:r>
    </w:p>
    <w:p w14:paraId="4467E21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BF7F4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2D90B5E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758E37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4E2BB0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219D62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BA8D5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DB59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0F2769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5F251E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 </w:t>
      </w:r>
      <w:r>
        <w:rPr>
          <w:rFonts w:hint="eastAsia" w:ascii="宋体" w:hAnsi="宋体" w:cs="宋体"/>
          <w:bCs/>
          <w:color w:val="000000" w:themeColor="text1"/>
          <w:sz w:val="24"/>
          <w:highlight w:val="none"/>
          <w14:textFill>
            <w14:solidFill>
              <w14:schemeClr w14:val="tx1"/>
            </w14:solidFill>
          </w14:textFill>
        </w:rPr>
        <w:t>支持创新发展</w:t>
      </w:r>
    </w:p>
    <w:p w14:paraId="31021B8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10CE38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4B57C37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平等对待内外资企业和符合条件的破产重整企业</w:t>
      </w:r>
    </w:p>
    <w:p w14:paraId="5EB9CF8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69795E8B">
      <w:pPr>
        <w:spacing w:line="360" w:lineRule="auto"/>
        <w:rPr>
          <w:b/>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 询问、质疑、投诉</w:t>
      </w:r>
    </w:p>
    <w:p w14:paraId="666ED490">
      <w:pPr>
        <w:spacing w:line="360" w:lineRule="auto"/>
        <w:ind w:firstLine="240" w:firstLineChars="1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在线询问、质疑、投诉</w:t>
      </w:r>
    </w:p>
    <w:p w14:paraId="725A31E0">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15CE6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供应商询问</w:t>
      </w:r>
    </w:p>
    <w:p w14:paraId="6F02EDBE">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97514F">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供应商质疑</w:t>
      </w:r>
    </w:p>
    <w:p w14:paraId="1046B2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B6A826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A343BC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4.3.2.1对招标文件提出质疑的，质疑期限为供应商获得招标文件之日或者招标文件公告期限届满之日起计算。</w:t>
      </w:r>
    </w:p>
    <w:p w14:paraId="2A98AB66">
      <w:pPr>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14EFD94">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w:t>
      </w:r>
      <w:r>
        <w:rPr>
          <w:rFonts w:hint="eastAsia" w:ascii="宋体"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7C660EC">
      <w:pPr>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4.3.3.1供应商的姓名或者名称、地址、邮编、联系人及联系电话；</w:t>
      </w:r>
    </w:p>
    <w:p w14:paraId="1841EBCD">
      <w:pPr>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4.3.3.2质疑项目的名称、编号；</w:t>
      </w:r>
    </w:p>
    <w:p w14:paraId="0DF5FE46">
      <w:pPr>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4.3.3.3具体、明确的质疑事项和与质疑事项相关的请求；</w:t>
      </w:r>
    </w:p>
    <w:p w14:paraId="1CD61AFC">
      <w:pPr>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4.3.3.4事实依据；</w:t>
      </w:r>
    </w:p>
    <w:p w14:paraId="377FD511">
      <w:pPr>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4.3.3.5必要的法律依据；</w:t>
      </w:r>
    </w:p>
    <w:p w14:paraId="305A06ED">
      <w:pPr>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4.3.3.6提出质疑的日期。</w:t>
      </w:r>
    </w:p>
    <w:p w14:paraId="78C270B0">
      <w:pPr>
        <w:spacing w:line="360" w:lineRule="auto"/>
        <w:ind w:left="479" w:leftChars="228"/>
        <w:rPr>
          <w:color w:val="000000" w:themeColor="text1"/>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9805AFF">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4.3.4对同一采购程序环节的质疑，供应商须在法定质疑期内一次性提出。</w:t>
      </w:r>
    </w:p>
    <w:p w14:paraId="405DCF69">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4624FD6">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21059DA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4.4</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供应商投诉</w:t>
      </w:r>
    </w:p>
    <w:p w14:paraId="3F7BC679">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A951699">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4.4.2供应商投诉的事项不得超出已质疑事项的范围，基于质疑答复内容提出的投诉事项除外。</w:t>
      </w:r>
    </w:p>
    <w:p w14:paraId="42AFD64B">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4.4.3供应商投诉应当有明确的请求和必要的证明材料。</w:t>
      </w:r>
    </w:p>
    <w:p w14:paraId="1FEC3765">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4.4.4 以联合体形式参加政府采购活动的，其投诉应当由组成联合体的所有供应商共同提出。</w:t>
      </w:r>
    </w:p>
    <w:p w14:paraId="66A707A3">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w:t>
      </w:r>
      <w:r>
        <w:rPr>
          <w:rFonts w:hint="eastAsia"/>
          <w:color w:val="000000" w:themeColor="text1"/>
          <w:highlight w:val="none"/>
          <w:lang w:eastAsia="zh-CN"/>
          <w14:textFill>
            <w14:solidFill>
              <w14:schemeClr w14:val="tx1"/>
            </w14:solidFill>
          </w14:textFill>
        </w:rPr>
        <w:t>老师</w:t>
      </w:r>
      <w:r>
        <w:rPr>
          <w:rFonts w:hint="eastAsia"/>
          <w:color w:val="000000" w:themeColor="text1"/>
          <w:highlight w:val="none"/>
          <w14:textFill>
            <w14:solidFill>
              <w14:schemeClr w14:val="tx1"/>
            </w14:solidFill>
          </w14:textFill>
        </w:rPr>
        <w:t>，电话：</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0571-87800218</w:t>
      </w:r>
      <w:r>
        <w:rPr>
          <w:rFonts w:hint="eastAsia"/>
          <w:color w:val="000000" w:themeColor="text1"/>
          <w:highlight w:val="none"/>
          <w14:textFill>
            <w14:solidFill>
              <w14:schemeClr w14:val="tx1"/>
            </w14:solidFill>
          </w14:textFill>
        </w:rPr>
        <w:t>。</w:t>
      </w:r>
    </w:p>
    <w:p w14:paraId="0443D914">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0D2F981C">
      <w:pPr>
        <w:pStyle w:val="887"/>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6B0B17FD">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投诉书范本及制作说明详见附件3。</w:t>
      </w:r>
    </w:p>
    <w:p w14:paraId="3AB547B0">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1EC763A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招标文件的构成</w:t>
      </w:r>
    </w:p>
    <w:p w14:paraId="2DBA93B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5.1 招标文件包括下列文件及附件：</w:t>
      </w:r>
    </w:p>
    <w:p w14:paraId="2A948859">
      <w:pPr>
        <w:pStyle w:val="33"/>
        <w:tabs>
          <w:tab w:val="left" w:pos="840"/>
        </w:tabs>
        <w:spacing w:line="360" w:lineRule="auto"/>
        <w:ind w:firstLine="960" w:firstLineChars="400"/>
        <w:rPr>
          <w:rFonts w:hAnsi="宋体" w:cs="宋体"/>
          <w:snapToGrid/>
          <w:color w:val="000000" w:themeColor="text1"/>
          <w:sz w:val="24"/>
          <w:szCs w:val="24"/>
          <w:highlight w:val="none"/>
          <w:lang w:val="zh-CN"/>
          <w14:textFill>
            <w14:solidFill>
              <w14:schemeClr w14:val="tx1"/>
            </w14:solidFill>
          </w14:textFill>
        </w:rPr>
      </w:pPr>
      <w:r>
        <w:rPr>
          <w:rFonts w:hint="eastAsia" w:hAnsi="宋体" w:cs="宋体"/>
          <w:snapToGrid/>
          <w:color w:val="000000" w:themeColor="text1"/>
          <w:sz w:val="24"/>
          <w:szCs w:val="24"/>
          <w:highlight w:val="none"/>
          <w:lang w:val="zh-CN"/>
          <w14:textFill>
            <w14:solidFill>
              <w14:schemeClr w14:val="tx1"/>
            </w14:solidFill>
          </w14:textFill>
        </w:rPr>
        <w:t>5.1.1招标公告；</w:t>
      </w:r>
    </w:p>
    <w:p w14:paraId="56D6F29E">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w:t>
      </w:r>
      <w:r>
        <w:rPr>
          <w:rFonts w:hint="eastAsia" w:hAnsi="宋体" w:cs="宋体"/>
          <w:snapToGrid/>
          <w:color w:val="000000" w:themeColor="text1"/>
          <w:sz w:val="24"/>
          <w:szCs w:val="24"/>
          <w:highlight w:val="none"/>
          <w:lang w:val="zh-CN"/>
          <w14:textFill>
            <w14:solidFill>
              <w14:schemeClr w14:val="tx1"/>
            </w14:solidFill>
          </w14:textFill>
        </w:rPr>
        <w:t>.1.2投标人须知</w:t>
      </w:r>
      <w:r>
        <w:rPr>
          <w:rFonts w:hint="eastAsia" w:hAnsi="宋体" w:cs="宋体"/>
          <w:color w:val="000000" w:themeColor="text1"/>
          <w:sz w:val="24"/>
          <w:szCs w:val="24"/>
          <w:highlight w:val="none"/>
          <w14:textFill>
            <w14:solidFill>
              <w14:schemeClr w14:val="tx1"/>
            </w14:solidFill>
          </w14:textFill>
        </w:rPr>
        <w:t>；</w:t>
      </w:r>
    </w:p>
    <w:p w14:paraId="5E8355F6">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6C959501">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526F808F">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2A5FDA8D">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34D2FA8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09809B3F">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619E6843">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74B4B51A">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309ADF">
      <w:pPr>
        <w:adjustRightInd/>
        <w:spacing w:line="360" w:lineRule="auto"/>
        <w:jc w:val="center"/>
        <w:outlineLvl w:val="0"/>
        <w:rPr>
          <w:rFonts w:ascii="宋体" w:hAnsi="宋体" w:cs="宋体"/>
          <w:b/>
          <w:color w:val="000000" w:themeColor="text1"/>
          <w:sz w:val="32"/>
          <w:szCs w:val="21"/>
          <w:highlight w:val="none"/>
          <w14:textFill>
            <w14:solidFill>
              <w14:schemeClr w14:val="tx1"/>
            </w14:solidFill>
          </w14:textFill>
        </w:rPr>
      </w:pPr>
      <w:r>
        <w:rPr>
          <w:rFonts w:hint="eastAsia" w:ascii="宋体" w:hAnsi="宋体" w:cs="宋体"/>
          <w:b/>
          <w:color w:val="000000" w:themeColor="text1"/>
          <w:sz w:val="32"/>
          <w:szCs w:val="21"/>
          <w:highlight w:val="none"/>
          <w14:textFill>
            <w14:solidFill>
              <w14:schemeClr w14:val="tx1"/>
            </w14:solidFill>
          </w14:textFill>
        </w:rPr>
        <w:t>三、投标</w:t>
      </w:r>
    </w:p>
    <w:p w14:paraId="11198255">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5A4883DF">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54182B3">
      <w:pPr>
        <w:pStyle w:val="33"/>
        <w:numPr>
          <w:ilvl w:val="0"/>
          <w:numId w:val="3"/>
        </w:numP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开标前答疑会或现场考察</w:t>
      </w:r>
    </w:p>
    <w:p w14:paraId="3003506C">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B9CF1D5">
      <w:pPr>
        <w:pStyle w:val="33"/>
        <w:numPr>
          <w:ilvl w:val="0"/>
          <w:numId w:val="3"/>
        </w:numPr>
        <w:spacing w:line="360" w:lineRule="auto"/>
        <w:ind w:left="0" w:leftChars="0" w:firstLine="0" w:firstLineChars="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投标保证金</w:t>
      </w:r>
    </w:p>
    <w:p w14:paraId="5A1F8AB4">
      <w:pPr>
        <w:pStyle w:val="1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79E7BADA">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13FA577">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6DEF18F7">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4CAF119E">
      <w:pPr>
        <w:snapToGrid w:val="0"/>
        <w:spacing w:line="360" w:lineRule="auto"/>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▲投标文件至少应包括以下文件。</w:t>
      </w:r>
    </w:p>
    <w:p w14:paraId="09F1FB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3D682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7388B91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3"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3"/>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6521012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6CD122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278519F">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14:paraId="602BE5D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6B967C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1138A23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488689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5B3AFC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9A43F4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5407CE1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732C6B9">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033B4352">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F5D2BD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175F6DCA">
      <w:pPr>
        <w:pStyle w:val="965"/>
        <w:adjustRightInd w:val="0"/>
        <w:spacing w:line="360" w:lineRule="auto"/>
        <w:ind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141BDC3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14:paraId="5EC70D0F">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5598C16">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526E1E58">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37D5789D">
      <w:pPr>
        <w:pStyle w:val="129"/>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235E1A1D">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17FA87F">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1805725">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DDE6D64">
      <w:pPr>
        <w:numPr>
          <w:ilvl w:val="0"/>
          <w:numId w:val="4"/>
        </w:num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投标文件的签署、盖章</w:t>
      </w:r>
    </w:p>
    <w:p w14:paraId="701FACE0">
      <w:pPr>
        <w:pStyle w:val="12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49C8C1D">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DF8D3E0">
      <w:pPr>
        <w:pStyle w:val="12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67E42008">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43BF25B8">
      <w:pPr>
        <w:pStyle w:val="12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080FC5">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155AD6D">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2EBD37F">
      <w:pPr>
        <w:pStyle w:val="33"/>
        <w:numPr>
          <w:ilvl w:val="0"/>
          <w:numId w:val="5"/>
        </w:numP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备份投标文件</w:t>
      </w:r>
    </w:p>
    <w:p w14:paraId="2C4D7D9F">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39DC6141">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6FAF49BE">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A207F51">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6749A69C">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79EC97FA">
      <w:pPr>
        <w:pStyle w:val="129"/>
        <w:numPr>
          <w:ilvl w:val="0"/>
          <w:numId w:val="6"/>
        </w:numPr>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投标文件的无效处理</w:t>
      </w:r>
    </w:p>
    <w:p w14:paraId="03A8AE55">
      <w:pPr>
        <w:pStyle w:val="2"/>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1FB1B2C5">
      <w:pPr>
        <w:pStyle w:val="129"/>
        <w:numPr>
          <w:ilvl w:val="0"/>
          <w:numId w:val="6"/>
        </w:numPr>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投标有效期</w:t>
      </w:r>
    </w:p>
    <w:p w14:paraId="67A979FA">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3C30079A">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54CF9A9B">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7517E3D">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22ECAC88">
      <w:pPr>
        <w:pStyle w:val="129"/>
        <w:spacing w:before="0"/>
        <w:ind w:left="0" w:leftChars="0"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w:t>
      </w:r>
    </w:p>
    <w:p w14:paraId="4E9EE7D6">
      <w:pPr>
        <w:pStyle w:val="555"/>
        <w:spacing w:before="0" w:line="360" w:lineRule="auto"/>
        <w:ind w:left="0" w:leftChars="0"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开标</w:t>
      </w:r>
      <w:r>
        <w:rPr>
          <w:rFonts w:hint="eastAsia" w:ascii="宋体" w:hAnsi="宋体" w:cs="宋体"/>
          <w:color w:val="000000" w:themeColor="text1"/>
          <w:sz w:val="24"/>
          <w:highlight w:val="none"/>
          <w14:textFill>
            <w14:solidFill>
              <w14:schemeClr w14:val="tx1"/>
            </w14:solidFill>
          </w14:textFill>
        </w:rPr>
        <w:t xml:space="preserve"> </w:t>
      </w:r>
    </w:p>
    <w:p w14:paraId="13791A48">
      <w:pPr>
        <w:pStyle w:val="555"/>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7E621436">
      <w:pPr>
        <w:pStyle w:val="555"/>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1BC3F020">
      <w:pPr>
        <w:pStyle w:val="555"/>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344E7976">
      <w:pPr>
        <w:pStyle w:val="129"/>
        <w:spacing w:before="0"/>
        <w:ind w:left="0" w:leftChars="0" w:firstLine="0" w:firstLineChars="0"/>
        <w:jc w:val="center"/>
        <w:rPr>
          <w:rFonts w:hint="eastAsia" w:ascii="宋体" w:hAnsi="宋体" w:cs="宋体"/>
          <w:b/>
          <w:color w:val="000000" w:themeColor="text1"/>
          <w:sz w:val="32"/>
          <w:highlight w:val="none"/>
          <w:lang w:eastAsia="zh-CN"/>
          <w14:textFill>
            <w14:solidFill>
              <w14:schemeClr w14:val="tx1"/>
            </w14:solidFill>
          </w14:textFill>
        </w:rPr>
      </w:pPr>
    </w:p>
    <w:p w14:paraId="0F17EA5D">
      <w:pPr>
        <w:pStyle w:val="129"/>
        <w:spacing w:before="0"/>
        <w:ind w:left="0" w:leftChars="0" w:firstLine="0" w:firstLineChars="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lang w:eastAsia="zh-CN"/>
          <w14:textFill>
            <w14:solidFill>
              <w14:schemeClr w14:val="tx1"/>
            </w14:solidFill>
          </w14:textFill>
        </w:rPr>
        <w:t>五</w:t>
      </w:r>
      <w:r>
        <w:rPr>
          <w:rFonts w:hint="eastAsia" w:ascii="宋体" w:hAnsi="宋体" w:cs="宋体"/>
          <w:b/>
          <w:color w:val="000000" w:themeColor="text1"/>
          <w:sz w:val="32"/>
          <w:highlight w:val="none"/>
          <w14:textFill>
            <w14:solidFill>
              <w14:schemeClr w14:val="tx1"/>
            </w14:solidFill>
          </w14:textFill>
        </w:rPr>
        <w:t>、</w:t>
      </w:r>
      <w:r>
        <w:rPr>
          <w:rFonts w:hint="eastAsia" w:ascii="宋体" w:hAnsi="宋体" w:cs="宋体"/>
          <w:b/>
          <w:color w:val="000000" w:themeColor="text1"/>
          <w:sz w:val="32"/>
          <w:highlight w:val="none"/>
          <w:lang w:eastAsia="zh-CN"/>
          <w14:textFill>
            <w14:solidFill>
              <w14:schemeClr w14:val="tx1"/>
            </w14:solidFill>
          </w14:textFill>
        </w:rPr>
        <w:t>资格审查</w:t>
      </w:r>
    </w:p>
    <w:p w14:paraId="6E887289">
      <w:pPr>
        <w:widowControl/>
        <w:numPr>
          <w:ilvl w:val="0"/>
          <w:numId w:val="7"/>
        </w:numPr>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资格审查</w:t>
      </w:r>
    </w:p>
    <w:p w14:paraId="4D5C92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255EB2FF">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4B46C57">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51ABD911">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294918E9">
      <w:pPr>
        <w:pStyle w:val="129"/>
        <w:numPr>
          <w:ilvl w:val="0"/>
          <w:numId w:val="7"/>
        </w:numPr>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信用信息查询</w:t>
      </w:r>
    </w:p>
    <w:p w14:paraId="0939EA5F">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3E6DF0D8">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17423D0C">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8D04F69">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534A1E1">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六</w:t>
      </w:r>
      <w:r>
        <w:rPr>
          <w:rFonts w:hint="eastAsia" w:ascii="宋体" w:hAnsi="宋体" w:cs="宋体"/>
          <w:b/>
          <w:color w:val="000000" w:themeColor="text1"/>
          <w:sz w:val="32"/>
          <w:szCs w:val="32"/>
          <w:highlight w:val="none"/>
          <w14:textFill>
            <w14:solidFill>
              <w14:schemeClr w14:val="tx1"/>
            </w14:solidFill>
          </w14:textFill>
        </w:rPr>
        <w:t>、评标</w:t>
      </w:r>
    </w:p>
    <w:p w14:paraId="2C6CBCE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61C6455A">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七</w:t>
      </w:r>
      <w:r>
        <w:rPr>
          <w:rFonts w:hint="eastAsia" w:ascii="宋体" w:hAnsi="宋体" w:cs="宋体"/>
          <w:b/>
          <w:color w:val="000000" w:themeColor="text1"/>
          <w:sz w:val="32"/>
          <w:szCs w:val="32"/>
          <w:highlight w:val="none"/>
          <w14:textFill>
            <w14:solidFill>
              <w14:schemeClr w14:val="tx1"/>
            </w14:solidFill>
          </w14:textFill>
        </w:rPr>
        <w:t>、定标</w:t>
      </w:r>
    </w:p>
    <w:p w14:paraId="6022DD55">
      <w:pPr>
        <w:pStyle w:val="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04EF3903">
      <w:pPr>
        <w:pStyle w:val="12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5F74AD3E">
      <w:pPr>
        <w:pStyle w:val="12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20BE115C">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846E09E">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D9FC9B5">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452608C4">
      <w:pPr>
        <w:pStyle w:val="4"/>
        <w:tabs>
          <w:tab w:val="clear" w:pos="432"/>
        </w:tabs>
        <w:ind w:left="12" w:hanging="12"/>
        <w:rPr>
          <w:color w:val="000000" w:themeColor="text1"/>
          <w:highlight w:val="none"/>
          <w14:textFill>
            <w14:solidFill>
              <w14:schemeClr w14:val="tx1"/>
            </w14:solidFill>
          </w14:textFill>
        </w:rPr>
      </w:pPr>
      <w:r>
        <w:rPr>
          <w:rFonts w:hint="default" w:cs="仿宋_GB2312" w:asciiTheme="minorEastAsia" w:hAnsiTheme="minorEastAsia" w:eastAsiaTheme="minorEastAsia"/>
          <w:b/>
          <w:bCs/>
          <w:color w:val="000000" w:themeColor="text1"/>
          <w:kern w:val="2"/>
          <w:sz w:val="24"/>
          <w:szCs w:val="24"/>
          <w:highlight w:val="none"/>
          <w:lang w:val="zh-CN" w:eastAsia="zh-CN" w:bidi="ar-SA"/>
          <w14:textFill>
            <w14:solidFill>
              <w14:schemeClr w14:val="tx1"/>
            </w14:solidFill>
          </w14:textFill>
        </w:rPr>
        <w:t>24.</w:t>
      </w:r>
      <w:r>
        <w:rPr>
          <w:rFonts w:hint="default" w:cs="仿宋_GB2312" w:asciiTheme="minorEastAsia" w:hAnsiTheme="minorEastAsia" w:eastAsiaTheme="minorEastAsia"/>
          <w:b/>
          <w:bCs/>
          <w:color w:val="000000" w:themeColor="text1"/>
          <w:kern w:val="2"/>
          <w:sz w:val="24"/>
          <w:szCs w:val="24"/>
          <w:highlight w:val="none"/>
          <w:lang w:val="zh-CN" w:eastAsia="zh-CN"/>
          <w14:textFill>
            <w14:solidFill>
              <w14:schemeClr w14:val="tx1"/>
            </w14:solidFill>
          </w14:textFill>
        </w:rPr>
        <w:t>及时复核供应商材料。</w:t>
      </w:r>
      <w:r>
        <w:rPr>
          <w:rFonts w:hint="default" w:cs="仿宋_GB2312" w:asciiTheme="minorEastAsia" w:hAnsiTheme="minorEastAsia" w:eastAsiaTheme="minorEastAsia"/>
          <w:b w:val="0"/>
          <w:bCs w:val="0"/>
          <w:i w:val="0"/>
          <w:iCs w:val="0"/>
          <w:caps w:val="0"/>
          <w:color w:val="000000" w:themeColor="text1"/>
          <w:spacing w:val="0"/>
          <w:kern w:val="2"/>
          <w:sz w:val="24"/>
          <w:szCs w:val="24"/>
          <w:highlight w:val="none"/>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D35EF7E">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lang w:eastAsia="zh-CN"/>
          <w14:textFill>
            <w14:solidFill>
              <w14:schemeClr w14:val="tx1"/>
            </w14:solidFill>
          </w14:textFill>
        </w:rPr>
        <w:t>八</w:t>
      </w:r>
      <w:r>
        <w:rPr>
          <w:rFonts w:hint="eastAsia" w:ascii="宋体" w:hAnsi="宋体" w:cs="宋体"/>
          <w:b/>
          <w:color w:val="000000" w:themeColor="text1"/>
          <w:sz w:val="32"/>
          <w:highlight w:val="none"/>
          <w14:textFill>
            <w14:solidFill>
              <w14:schemeClr w14:val="tx1"/>
            </w14:solidFill>
          </w14:textFill>
        </w:rPr>
        <w:t>、合同授予</w:t>
      </w:r>
    </w:p>
    <w:p w14:paraId="366140FB">
      <w:pPr>
        <w:pStyle w:val="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5</w:t>
      </w:r>
      <w:r>
        <w:rPr>
          <w:rFonts w:hint="eastAsia" w:cs="宋体"/>
          <w:b/>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合同主要条款详见第五部分拟签订的合同文本。</w:t>
      </w:r>
    </w:p>
    <w:p w14:paraId="38993A6C">
      <w:pPr>
        <w:pStyle w:val="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6</w:t>
      </w:r>
      <w:r>
        <w:rPr>
          <w:rFonts w:hint="eastAsia" w:cs="宋体"/>
          <w:b/>
          <w:color w:val="000000" w:themeColor="text1"/>
          <w:highlight w:val="none"/>
          <w14:textFill>
            <w14:solidFill>
              <w14:schemeClr w14:val="tx1"/>
            </w14:solidFill>
          </w14:textFill>
        </w:rPr>
        <w:t>. 合同的签订</w:t>
      </w:r>
    </w:p>
    <w:p w14:paraId="163D8E07">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46D9F81">
      <w:pPr>
        <w:pStyle w:val="129"/>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340252F4">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44D6BAD7">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2BCA8430">
      <w:pPr>
        <w:pStyle w:val="12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.5采购合同由采购人与中标供应商根据招标文件、投标文件等内容通过政府采购电子交易平台在线签订，自动备案。</w:t>
      </w:r>
    </w:p>
    <w:p w14:paraId="50A0D62F">
      <w:pPr>
        <w:pStyle w:val="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7</w:t>
      </w:r>
      <w:r>
        <w:rPr>
          <w:rFonts w:hint="eastAsia" w:cs="宋体"/>
          <w:b/>
          <w:color w:val="000000" w:themeColor="text1"/>
          <w:highlight w:val="none"/>
          <w14:textFill>
            <w14:solidFill>
              <w14:schemeClr w14:val="tx1"/>
            </w14:solidFill>
          </w14:textFill>
        </w:rPr>
        <w:t>. 履约保证金</w:t>
      </w:r>
    </w:p>
    <w:p w14:paraId="43B409EA">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3D4DC06">
      <w:pPr>
        <w:tabs>
          <w:tab w:val="left" w:pos="0"/>
        </w:tabs>
        <w:spacing w:line="360" w:lineRule="auto"/>
        <w:ind w:firstLine="482"/>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55DECFB2">
      <w:pPr>
        <w:pStyle w:val="4"/>
        <w:numPr>
          <w:ilvl w:val="0"/>
          <w:numId w:val="0"/>
        </w:numPr>
        <w:ind w:leftChars="0"/>
        <w:rPr>
          <w:color w:val="000000" w:themeColor="text1"/>
          <w:highlight w:val="none"/>
          <w14:textFill>
            <w14:solidFill>
              <w14:schemeClr w14:val="tx1"/>
            </w14:solidFill>
          </w14:textFill>
        </w:rPr>
      </w:pPr>
      <w:r>
        <w:rPr>
          <w:rFonts w:hint="eastAsia" w:ascii="宋体" w:hAnsi="宋体" w:eastAsia="宋体" w:cs="Times New Roman"/>
          <w:b/>
          <w:bCs/>
          <w:color w:val="000000" w:themeColor="text1"/>
          <w:kern w:val="2"/>
          <w:sz w:val="24"/>
          <w:szCs w:val="32"/>
          <w:highlight w:val="none"/>
          <w:lang w:val="en-US" w:eastAsia="zh-CN"/>
          <w14:textFill>
            <w14:solidFill>
              <w14:schemeClr w14:val="tx1"/>
            </w14:solidFill>
          </w14:textFill>
        </w:rPr>
        <w:t>28.</w:t>
      </w:r>
      <w:r>
        <w:rPr>
          <w:rFonts w:ascii="宋体" w:hAnsi="宋体" w:eastAsia="宋体" w:cs="Times New Roman"/>
          <w:b/>
          <w:bCs/>
          <w:color w:val="000000" w:themeColor="text1"/>
          <w:kern w:val="2"/>
          <w:sz w:val="24"/>
          <w:szCs w:val="32"/>
          <w:highlight w:val="none"/>
          <w:lang w:val="en-US"/>
          <w14:textFill>
            <w14:solidFill>
              <w14:schemeClr w14:val="tx1"/>
            </w14:solidFill>
          </w14:textFill>
        </w:rPr>
        <w:t>预付款</w:t>
      </w:r>
    </w:p>
    <w:p w14:paraId="57D286F0">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hint="eastAsia" w:ascii="宋体" w:hAnsi="宋体" w:cs="Times New Roman"/>
          <w:color w:val="000000" w:themeColor="text1"/>
          <w:kern w:val="2"/>
          <w:sz w:val="24"/>
          <w:highlight w:val="none"/>
          <w:lang w:val="en-US" w:eastAsia="zh-CN"/>
          <w14:textFill>
            <w14:solidFill>
              <w14:schemeClr w14:val="tx1"/>
            </w14:solidFill>
          </w14:textFill>
        </w:rPr>
        <w:t>95763</w:t>
      </w:r>
      <w:r>
        <w:rPr>
          <w:rFonts w:ascii="宋体" w:hAnsi="宋体" w:cs="Times New Roman"/>
          <w:color w:val="000000" w:themeColor="text1"/>
          <w:kern w:val="2"/>
          <w:sz w:val="24"/>
          <w:highlight w:val="none"/>
          <w14:textFill>
            <w14:solidFill>
              <w14:schemeClr w14:val="tx1"/>
            </w14:solidFill>
          </w14:textFill>
        </w:rPr>
        <w:t>。</w:t>
      </w:r>
    </w:p>
    <w:p w14:paraId="581D2D43">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lang w:eastAsia="zh-CN"/>
          <w14:textFill>
            <w14:solidFill>
              <w14:schemeClr w14:val="tx1"/>
            </w14:solidFill>
          </w14:textFill>
        </w:rPr>
        <w:t>九</w:t>
      </w:r>
      <w:r>
        <w:rPr>
          <w:rFonts w:hint="eastAsia" w:ascii="宋体" w:hAnsi="宋体" w:cs="宋体"/>
          <w:b/>
          <w:color w:val="000000" w:themeColor="text1"/>
          <w:sz w:val="32"/>
          <w:highlight w:val="none"/>
          <w14:textFill>
            <w14:solidFill>
              <w14:schemeClr w14:val="tx1"/>
            </w14:solidFill>
          </w14:textFill>
        </w:rPr>
        <w:t>、电子交易活动的中止</w:t>
      </w:r>
    </w:p>
    <w:p w14:paraId="6544B037">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 w:val="24"/>
          <w:szCs w:val="20"/>
          <w:highlight w:val="none"/>
          <w14:textFill>
            <w14:solidFill>
              <w14:schemeClr w14:val="tx1"/>
            </w14:solidFill>
          </w14:textFill>
        </w:rPr>
        <w:t>2</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9</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0BFCD027">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14:paraId="59121CBD">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14:paraId="48FC8875">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14:paraId="007FD1FA">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14:paraId="7EDC95C6">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14:paraId="37B7B838">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6ADA17BB">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lang w:eastAsia="zh-CN"/>
          <w14:textFill>
            <w14:solidFill>
              <w14:schemeClr w14:val="tx1"/>
            </w14:solidFill>
          </w14:textFill>
        </w:rPr>
        <w:t>十</w:t>
      </w:r>
      <w:r>
        <w:rPr>
          <w:rFonts w:hint="eastAsia" w:ascii="宋体" w:hAnsi="宋体" w:cs="宋体"/>
          <w:b/>
          <w:color w:val="000000" w:themeColor="text1"/>
          <w:sz w:val="32"/>
          <w:highlight w:val="none"/>
          <w14:textFill>
            <w14:solidFill>
              <w14:schemeClr w14:val="tx1"/>
            </w14:solidFill>
          </w14:textFill>
        </w:rPr>
        <w:t>、验收</w:t>
      </w:r>
    </w:p>
    <w:p w14:paraId="3E607705">
      <w:pPr>
        <w:pStyle w:val="2"/>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w:t>
      </w:r>
      <w:r>
        <w:rPr>
          <w:rFonts w:hint="eastAsia" w:cs="宋体"/>
          <w:b/>
          <w:color w:val="000000" w:themeColor="text1"/>
          <w:highlight w:val="none"/>
          <w:lang w:val="en-US" w:eastAsia="zh-CN"/>
          <w14:textFill>
            <w14:solidFill>
              <w14:schemeClr w14:val="tx1"/>
            </w14:solidFill>
          </w14:textFill>
        </w:rPr>
        <w:t>1</w:t>
      </w:r>
      <w:r>
        <w:rPr>
          <w:rFonts w:hint="eastAsia" w:cs="宋体"/>
          <w:b/>
          <w:color w:val="000000" w:themeColor="text1"/>
          <w:highlight w:val="none"/>
          <w14:textFill>
            <w14:solidFill>
              <w14:schemeClr w14:val="tx1"/>
            </w14:solidFill>
          </w14:textFill>
        </w:rPr>
        <w:t>.</w:t>
      </w:r>
      <w:r>
        <w:rPr>
          <w:rFonts w:hint="eastAsia" w:cs="宋体"/>
          <w:b/>
          <w:color w:val="000000" w:themeColor="text1"/>
          <w:highlight w:val="none"/>
          <w:lang w:val="en-US" w:eastAsia="zh-CN"/>
          <w14:textFill>
            <w14:solidFill>
              <w14:schemeClr w14:val="tx1"/>
            </w14:solidFill>
          </w14:textFill>
        </w:rPr>
        <w:t xml:space="preserve"> </w:t>
      </w:r>
      <w:r>
        <w:rPr>
          <w:rFonts w:hint="eastAsia" w:cs="宋体"/>
          <w:b/>
          <w:color w:val="000000" w:themeColor="text1"/>
          <w:highlight w:val="none"/>
          <w14:textFill>
            <w14:solidFill>
              <w14:schemeClr w14:val="tx1"/>
            </w14:solidFill>
          </w14:textFill>
        </w:rPr>
        <w:t>验收</w:t>
      </w:r>
    </w:p>
    <w:p w14:paraId="42B0AA2B">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9BAE7">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232A20C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2C7DFB">
      <w:pPr>
        <w:tabs>
          <w:tab w:val="left" w:pos="0"/>
        </w:tabs>
        <w:spacing w:line="360" w:lineRule="auto"/>
        <w:ind w:firstLine="480"/>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000000" w:themeColor="text1"/>
          <w:kern w:val="0"/>
          <w:sz w:val="24"/>
          <w:highlight w:val="none"/>
          <w:lang w:eastAsia="zh-CN"/>
          <w14:textFill>
            <w14:solidFill>
              <w14:schemeClr w14:val="tx1"/>
            </w14:solidFill>
          </w14:textFill>
        </w:rPr>
        <w:t>。</w:t>
      </w:r>
    </w:p>
    <w:bookmarkEnd w:id="8"/>
    <w:bookmarkEnd w:id="9"/>
    <w:bookmarkEnd w:id="10"/>
    <w:p w14:paraId="0CD5E2BB">
      <w:pPr>
        <w:widowControl/>
        <w:adjustRightInd/>
        <w:jc w:val="left"/>
        <w:rPr>
          <w:rFonts w:ascii="宋体" w:hAnsi="宋体" w:cs="宋体"/>
          <w:color w:val="000000" w:themeColor="text1"/>
          <w:kern w:val="0"/>
          <w:sz w:val="24"/>
          <w:highlight w:val="none"/>
          <w14:textFill>
            <w14:solidFill>
              <w14:schemeClr w14:val="tx1"/>
            </w14:solidFill>
          </w14:textFill>
        </w:rPr>
      </w:pPr>
      <w:bookmarkStart w:id="14" w:name="_Hlt68072998"/>
      <w:bookmarkEnd w:id="14"/>
      <w:bookmarkStart w:id="15" w:name="_Hlt75236011"/>
      <w:bookmarkEnd w:id="15"/>
      <w:bookmarkStart w:id="16" w:name="_Hlt74730295"/>
      <w:bookmarkEnd w:id="16"/>
      <w:bookmarkStart w:id="17" w:name="_Hlt68072990"/>
      <w:bookmarkEnd w:id="17"/>
      <w:bookmarkStart w:id="18" w:name="_Hlt74707468"/>
      <w:bookmarkEnd w:id="18"/>
      <w:bookmarkStart w:id="19" w:name="_Hlt74729768"/>
      <w:bookmarkEnd w:id="19"/>
      <w:bookmarkStart w:id="20" w:name="_Hlt68403820"/>
      <w:bookmarkEnd w:id="20"/>
      <w:bookmarkStart w:id="21" w:name="_Hlt68073093"/>
      <w:bookmarkEnd w:id="21"/>
      <w:bookmarkStart w:id="22" w:name="_Hlt75236101"/>
      <w:bookmarkEnd w:id="22"/>
      <w:bookmarkStart w:id="23" w:name="_Hlt75236290"/>
      <w:bookmarkEnd w:id="23"/>
      <w:bookmarkStart w:id="24" w:name="_Hlt74714665"/>
      <w:bookmarkEnd w:id="24"/>
      <w:bookmarkStart w:id="25" w:name="_Hlt68057669"/>
      <w:bookmarkEnd w:id="25"/>
      <w:bookmarkStart w:id="26" w:name="第四部分"/>
      <w:r>
        <w:rPr>
          <w:rFonts w:ascii="宋体" w:hAnsi="宋体" w:cs="宋体"/>
          <w:color w:val="000000" w:themeColor="text1"/>
          <w:kern w:val="0"/>
          <w:sz w:val="24"/>
          <w:highlight w:val="none"/>
          <w14:textFill>
            <w14:solidFill>
              <w14:schemeClr w14:val="tx1"/>
            </w14:solidFill>
          </w14:textFill>
        </w:rPr>
        <w:br w:type="page"/>
      </w:r>
    </w:p>
    <w:p w14:paraId="43CD3898">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第三部分   采购需求</w:t>
      </w:r>
    </w:p>
    <w:p w14:paraId="0A84D0AC">
      <w:pPr>
        <w:snapToGrid w:val="0"/>
        <w:rPr>
          <w:rStyle w:val="963"/>
          <w:i w:val="0"/>
          <w:iCs w:val="0"/>
          <w:color w:val="000000" w:themeColor="text1"/>
          <w:highlight w:val="none"/>
          <w14:textFill>
            <w14:solidFill>
              <w14:schemeClr w14:val="tx1"/>
            </w14:solidFill>
          </w14:textFill>
        </w:rPr>
      </w:pPr>
      <w:r>
        <w:rPr>
          <w:rStyle w:val="963"/>
          <w:rFonts w:hint="eastAsia"/>
          <w:i w:val="0"/>
          <w:iCs w:val="0"/>
          <w:color w:val="000000" w:themeColor="text1"/>
          <w:highlight w:val="none"/>
          <w14:textFill>
            <w14:solidFill>
              <w14:schemeClr w14:val="tx1"/>
            </w14:solidFill>
          </w14:textFill>
        </w:rPr>
        <w:t>属于实质性要求条款的，请用符号“▲”标明，否则属于非实质性要求。“★”系产品采购项目中单一产品或核心产品。</w:t>
      </w:r>
    </w:p>
    <w:p w14:paraId="3CEBDF6D">
      <w:pPr>
        <w:pStyle w:val="4"/>
        <w:numPr>
          <w:ilvl w:val="0"/>
          <w:numId w:val="8"/>
        </w:num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招标一览表</w:t>
      </w:r>
    </w:p>
    <w:p w14:paraId="06314F8C">
      <w:pPr>
        <w:pStyle w:val="6"/>
        <w:rPr>
          <w:rFonts w:hint="eastAsia" w:ascii="仿宋" w:hAnsi="仿宋" w:eastAsia="仿宋" w:cs="仿宋"/>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标项一：</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杭州市医疗保障局萧山分局定点医药机构医保结算数据分析</w:t>
      </w:r>
    </w:p>
    <w:tbl>
      <w:tblPr>
        <w:tblStyle w:val="62"/>
        <w:tblpPr w:leftFromText="180" w:rightFromText="180" w:vertAnchor="text" w:horzAnchor="margin" w:tblpX="-351" w:tblpY="63"/>
        <w:tblOverlap w:val="never"/>
        <w:tblW w:w="53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3145"/>
        <w:gridCol w:w="591"/>
        <w:gridCol w:w="604"/>
        <w:gridCol w:w="1298"/>
        <w:gridCol w:w="1991"/>
        <w:gridCol w:w="1473"/>
      </w:tblGrid>
      <w:tr w14:paraId="5835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666" w:type="dxa"/>
            <w:tcMar>
              <w:top w:w="15" w:type="dxa"/>
              <w:left w:w="15" w:type="dxa"/>
              <w:bottom w:w="0" w:type="dxa"/>
              <w:right w:w="15" w:type="dxa"/>
            </w:tcMar>
            <w:vAlign w:val="center"/>
          </w:tcPr>
          <w:p w14:paraId="76B723C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149" w:type="dxa"/>
            <w:tcMar>
              <w:top w:w="15" w:type="dxa"/>
              <w:left w:w="15" w:type="dxa"/>
              <w:bottom w:w="0" w:type="dxa"/>
              <w:right w:w="15" w:type="dxa"/>
            </w:tcMar>
            <w:vAlign w:val="center"/>
          </w:tcPr>
          <w:p w14:paraId="419EA61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592" w:type="dxa"/>
            <w:tcMar>
              <w:top w:w="15" w:type="dxa"/>
              <w:left w:w="15" w:type="dxa"/>
              <w:bottom w:w="0" w:type="dxa"/>
              <w:right w:w="15" w:type="dxa"/>
            </w:tcMar>
            <w:vAlign w:val="center"/>
          </w:tcPr>
          <w:p w14:paraId="6CE20C5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605" w:type="dxa"/>
            <w:tcMar>
              <w:top w:w="15" w:type="dxa"/>
              <w:left w:w="15" w:type="dxa"/>
              <w:bottom w:w="0" w:type="dxa"/>
              <w:right w:w="15" w:type="dxa"/>
            </w:tcMar>
            <w:vAlign w:val="center"/>
          </w:tcPr>
          <w:p w14:paraId="668A9E1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1300" w:type="dxa"/>
            <w:vAlign w:val="center"/>
          </w:tcPr>
          <w:p w14:paraId="6652806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预算（元）</w:t>
            </w:r>
          </w:p>
        </w:tc>
        <w:tc>
          <w:tcPr>
            <w:tcW w:w="1993" w:type="dxa"/>
            <w:vAlign w:val="center"/>
          </w:tcPr>
          <w:p w14:paraId="3263355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简要规格描述或基本情况介绍</w:t>
            </w:r>
          </w:p>
        </w:tc>
        <w:tc>
          <w:tcPr>
            <w:tcW w:w="1475" w:type="dxa"/>
            <w:vAlign w:val="center"/>
          </w:tcPr>
          <w:p w14:paraId="532EF9D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p>
        </w:tc>
      </w:tr>
      <w:tr w14:paraId="6DA6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trPr>
        <w:tc>
          <w:tcPr>
            <w:tcW w:w="666" w:type="dxa"/>
            <w:tcMar>
              <w:top w:w="15" w:type="dxa"/>
              <w:left w:w="15" w:type="dxa"/>
              <w:bottom w:w="0" w:type="dxa"/>
              <w:right w:w="15" w:type="dxa"/>
            </w:tcMar>
            <w:vAlign w:val="center"/>
          </w:tcPr>
          <w:p w14:paraId="62BED26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149" w:type="dxa"/>
            <w:tcMar>
              <w:top w:w="15" w:type="dxa"/>
              <w:left w:w="15" w:type="dxa"/>
              <w:bottom w:w="0" w:type="dxa"/>
              <w:right w:w="15" w:type="dxa"/>
            </w:tcMar>
            <w:vAlign w:val="center"/>
          </w:tcPr>
          <w:p w14:paraId="721F7B7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杭州市医疗保障局萧山分局定点医药机构医保结算数据分析</w:t>
            </w:r>
          </w:p>
        </w:tc>
        <w:tc>
          <w:tcPr>
            <w:tcW w:w="592" w:type="dxa"/>
            <w:tcMar>
              <w:top w:w="15" w:type="dxa"/>
              <w:left w:w="15" w:type="dxa"/>
              <w:bottom w:w="0" w:type="dxa"/>
              <w:right w:w="15" w:type="dxa"/>
            </w:tcMar>
            <w:vAlign w:val="center"/>
          </w:tcPr>
          <w:p w14:paraId="6FDBE07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605" w:type="dxa"/>
            <w:tcMar>
              <w:top w:w="15" w:type="dxa"/>
              <w:left w:w="15" w:type="dxa"/>
              <w:bottom w:w="0" w:type="dxa"/>
              <w:right w:w="15" w:type="dxa"/>
            </w:tcMar>
            <w:vAlign w:val="center"/>
          </w:tcPr>
          <w:p w14:paraId="2D03D011">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w:t>
            </w:r>
          </w:p>
        </w:tc>
        <w:tc>
          <w:tcPr>
            <w:tcW w:w="1300" w:type="dxa"/>
            <w:vAlign w:val="center"/>
          </w:tcPr>
          <w:p w14:paraId="128D6282">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p>
        </w:tc>
        <w:tc>
          <w:tcPr>
            <w:tcW w:w="1993" w:type="dxa"/>
            <w:vAlign w:val="center"/>
          </w:tcPr>
          <w:p w14:paraId="4DE3A18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w:t>
            </w:r>
            <w:r>
              <w:rPr>
                <w:rFonts w:hint="eastAsia" w:ascii="宋体" w:hAnsi="宋体" w:eastAsia="宋体" w:cs="宋体"/>
                <w:color w:val="000000" w:themeColor="text1"/>
                <w:sz w:val="24"/>
                <w:szCs w:val="24"/>
                <w:highlight w:val="none"/>
                <w:lang w:eastAsia="zh-Hans"/>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需求</w:t>
            </w:r>
          </w:p>
        </w:tc>
        <w:tc>
          <w:tcPr>
            <w:tcW w:w="1475" w:type="dxa"/>
            <w:vAlign w:val="center"/>
          </w:tcPr>
          <w:p w14:paraId="54B6C96B">
            <w:pPr>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p>
        </w:tc>
      </w:tr>
    </w:tbl>
    <w:p w14:paraId="593B95C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注：▲投标人需在投标（开标）一览表中明确投标报价（总价）</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总价不得超过最高限价。</w:t>
      </w:r>
    </w:p>
    <w:p w14:paraId="160AD26A">
      <w:pPr>
        <w:rPr>
          <w:rFonts w:hint="eastAsia" w:asciiTheme="minorEastAsia" w:hAnsiTheme="minorEastAsia" w:eastAsiaTheme="minorEastAsia" w:cstheme="minorEastAsia"/>
          <w:b/>
          <w:color w:val="000000" w:themeColor="text1"/>
          <w:sz w:val="22"/>
          <w:szCs w:val="22"/>
          <w:highlight w:val="none"/>
          <w14:textFill>
            <w14:solidFill>
              <w14:schemeClr w14:val="tx1"/>
            </w14:solidFill>
          </w14:textFill>
        </w:rPr>
      </w:pPr>
    </w:p>
    <w:p w14:paraId="61966ACF">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4BDEB172">
      <w:pPr>
        <w:pStyle w:val="4"/>
        <w:numPr>
          <w:ilvl w:val="0"/>
          <w:numId w:val="8"/>
        </w:num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采购需求</w:t>
      </w:r>
    </w:p>
    <w:p w14:paraId="384726B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、项目背景</w:t>
      </w:r>
    </w:p>
    <w:p w14:paraId="20CABF79">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为贯彻《医疗保障基金使用监督管理条例（国务院令第735号）》，落实《关于加强医疗保障基金使用常态化监管的实施意见（国办发〔2023〕17号）》、《国家医保局 最高人民检察院 公安部 财政部 国家卫生健康委关于开展医保领域打击欺诈骗保专项整治工作的通知（医保发〔2023〕15号）》等通知要求，同时面对全省医保基金监管的巨大挑战以及党和国家的新战略要求，</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 xml:space="preserve">认真贯彻落实党的二十大报告作出的重大战略部署，拟采取政府向社会力量购买服务的方式，积极引进第三方力量参与基金监管工作，利用大数据技术提升医保基金监管能效，加快构建权责明晰、严密有力、安全规范、法治高效的医保基金使用常态化监管体系，以零容忍态度严厉打击欺诈骗保、套保和挪用贪占医保基金的违法行为，坚决守住医保基金安全底线，实现好、维护好、发展好最广大人民根本利益。    </w:t>
      </w:r>
    </w:p>
    <w:p w14:paraId="36920B40">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 xml:space="preserve">、项目目标 </w:t>
      </w:r>
    </w:p>
    <w:p w14:paraId="61450213">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通过政府购买服务的方式，在总结前期省局、市局飞检购买第三方服务经验的基础上，发挥第三方服务公司的专业优势，进一步提升</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医保基金监管实效，逐步建立专业、精准、高效、安全的第三方监管服务长效机制，促进医保基金高效安全运行。</w:t>
      </w:r>
    </w:p>
    <w:p w14:paraId="4B55604F">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 xml:space="preserve">、服务内容 </w:t>
      </w:r>
    </w:p>
    <w:p w14:paraId="4665FB7B">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hAnsi="宋体" w:cs="宋体"/>
          <w:color w:val="000000" w:themeColor="text1"/>
          <w:sz w:val="24"/>
          <w:szCs w:val="24"/>
          <w:highlight w:val="none"/>
          <w:lang w:val="en-US" w:eastAsia="zh-CN"/>
          <w14:textFill>
            <w14:solidFill>
              <w14:schemeClr w14:val="tx1"/>
            </w14:solidFill>
          </w14:textFill>
        </w:rPr>
        <w:t>萧山区医保局2025年</w:t>
      </w:r>
      <w:r>
        <w:rPr>
          <w:rFonts w:hint="eastAsia" w:ascii="宋体" w:hAnsi="宋体" w:eastAsia="宋体" w:cs="宋体"/>
          <w:color w:val="000000" w:themeColor="text1"/>
          <w:sz w:val="24"/>
          <w:szCs w:val="24"/>
          <w:highlight w:val="none"/>
          <w14:textFill>
            <w14:solidFill>
              <w14:schemeClr w14:val="tx1"/>
            </w14:solidFill>
          </w14:textFill>
        </w:rPr>
        <w:t>医保基金监管工作安排，对</w:t>
      </w:r>
      <w:r>
        <w:rPr>
          <w:rFonts w:hint="eastAsia" w:hAnsi="宋体" w:cs="宋体"/>
          <w:color w:val="000000" w:themeColor="text1"/>
          <w:sz w:val="24"/>
          <w:szCs w:val="24"/>
          <w:highlight w:val="none"/>
          <w:lang w:val="en-US" w:eastAsia="zh-CN"/>
          <w14:textFill>
            <w14:solidFill>
              <w14:schemeClr w14:val="tx1"/>
            </w14:solidFill>
          </w14:textFill>
        </w:rPr>
        <w:t>区内包括但不限于59家</w:t>
      </w:r>
      <w:r>
        <w:rPr>
          <w:rFonts w:hint="eastAsia" w:ascii="宋体" w:hAnsi="宋体" w:eastAsia="宋体" w:cs="宋体"/>
          <w:color w:val="000000" w:themeColor="text1"/>
          <w:sz w:val="24"/>
          <w:szCs w:val="24"/>
          <w:highlight w:val="none"/>
          <w14:textFill>
            <w14:solidFill>
              <w14:schemeClr w14:val="tx1"/>
            </w14:solidFill>
          </w14:textFill>
        </w:rPr>
        <w:t>医保定点医药机构的医保基金使用情况及省市安排的检查任务，开展医保基金检查工作，提取医保定点医药机构的医保结算数据</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依托专业化分析进行全面审核，查找不合理、不合规的医疗、医药行为，形成分析报告，并派出专人配合</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完成有关违法违规问题事项的检查落实工作。</w:t>
      </w:r>
    </w:p>
    <w:p w14:paraId="7BD2A9E7">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服务期内协助</w:t>
      </w:r>
      <w:r>
        <w:rPr>
          <w:rFonts w:hint="eastAsia" w:ascii="宋体"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lang w:eastAsia="zh-CN"/>
          <w14:textFill>
            <w14:solidFill>
              <w14:schemeClr w14:val="tx1"/>
            </w14:solidFill>
          </w14:textFill>
        </w:rPr>
        <w:t>开展医保基金监管工作，提供必要的专业人员及监管全过程咨询服务；</w:t>
      </w:r>
    </w:p>
    <w:p w14:paraId="04519BA6">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2）对</w:t>
      </w:r>
      <w:r>
        <w:rPr>
          <w:rFonts w:hint="eastAsia" w:ascii="宋体"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提供的数据进行分析，并形成报告。</w:t>
      </w:r>
    </w:p>
    <w:p w14:paraId="15362FD2">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根据数据分析结果，</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服务期内配合</w:t>
      </w:r>
      <w:r>
        <w:rPr>
          <w:rFonts w:hint="eastAsia" w:ascii="宋体"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lang w:val="en-US" w:eastAsia="zh-CN"/>
          <w14:textFill>
            <w14:solidFill>
              <w14:schemeClr w14:val="tx1"/>
            </w14:solidFill>
          </w14:textFill>
        </w:rPr>
        <w:t>完成</w:t>
      </w:r>
      <w:r>
        <w:rPr>
          <w:rFonts w:hint="eastAsia" w:ascii="宋体" w:hAnsi="宋体" w:cs="宋体"/>
          <w:color w:val="000000" w:themeColor="text1"/>
          <w:sz w:val="24"/>
          <w:szCs w:val="24"/>
          <w:highlight w:val="none"/>
          <w:lang w:val="en-US" w:eastAsia="zh-CN"/>
          <w14:textFill>
            <w14:solidFill>
              <w14:schemeClr w14:val="tx1"/>
            </w14:solidFill>
          </w14:textFill>
        </w:rPr>
        <w:t>定点医药机构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现场检查</w:t>
      </w:r>
      <w:r>
        <w:rPr>
          <w:rFonts w:hint="eastAsia" w:ascii="宋体" w:hAnsi="宋体" w:eastAsia="宋体" w:cs="宋体"/>
          <w:color w:val="000000" w:themeColor="text1"/>
          <w:sz w:val="24"/>
          <w:szCs w:val="24"/>
          <w:highlight w:val="none"/>
          <w:lang w:val="en-US" w:eastAsia="zh-CN"/>
          <w14:textFill>
            <w14:solidFill>
              <w14:schemeClr w14:val="tx1"/>
            </w14:solidFill>
          </w14:textFill>
        </w:rPr>
        <w:t>工作，并根据检查情况，协助完成报告撰写及后续复核处理等工作。</w:t>
      </w:r>
    </w:p>
    <w:p w14:paraId="3BCBAB09">
      <w:pPr>
        <w:pStyle w:val="24"/>
        <w:keepNext w:val="0"/>
        <w:keepLines w:val="0"/>
        <w:pageBreakBefore w:val="0"/>
        <w:widowControl w:val="0"/>
        <w:kinsoku/>
        <w:wordWrap/>
        <w:overflowPunct/>
        <w:topLinePunct w:val="0"/>
        <w:bidi w:val="0"/>
        <w:adjustRightInd w:val="0"/>
        <w:snapToGrid w:val="0"/>
        <w:spacing w:after="0" w:afterLines="0"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四、服务流程</w:t>
      </w:r>
    </w:p>
    <w:p w14:paraId="0794EE96">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本次服务流程主要包括五个阶段，每个阶段的主要工作内容如下：</w:t>
      </w:r>
    </w:p>
    <w:p w14:paraId="6A450BF0">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4.1数据采集</w:t>
      </w:r>
    </w:p>
    <w:p w14:paraId="1AF50479">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采集阶段主要工作是采集与第三方大数据监管服务相关的医保基金信息系统数据、法律法规、物价和杭州市本地医保管理政策文件。同时对提供的数据进行医保业务数据的标准化处理，以此为数据建模的基础。具体工作内容如下：</w:t>
      </w:r>
    </w:p>
    <w:p w14:paraId="1B3C621A">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（1）配合采集与本项目相关的所有电子数据；</w:t>
      </w:r>
    </w:p>
    <w:p w14:paraId="009A86CE">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（2）负责本项目电子数据的整理和处理工作，形成医保基金第三方大数据监管标准数据规划；</w:t>
      </w:r>
    </w:p>
    <w:p w14:paraId="45538E02">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（3）负责整理杭州市医保政策文件，并将政策文件的规定参数化，形成医保基金第三方大数据监管问题清单。</w:t>
      </w:r>
    </w:p>
    <w:p w14:paraId="329C94F2">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4.2数据建模</w:t>
      </w:r>
    </w:p>
    <w:p w14:paraId="0A760ED1">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（1）充分利用自身所积累的大数据技术和医保基金监管业务经验，通过前期梳理得问题清单构建医保基金第三方大数据监管模型；</w:t>
      </w:r>
    </w:p>
    <w:p w14:paraId="756866DA">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（2）负责对模型产生的结果数据进行进一步的细化分析，形成相应的疑点数据，为《医保基金监管第三方大数据分析报告》提供数据支撑；</w:t>
      </w:r>
    </w:p>
    <w:p w14:paraId="2E89797F">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（3）负责对编入《医保基金监管第三方大数据分析报告》中的疑点数据进行内部评审工作。</w:t>
      </w:r>
    </w:p>
    <w:p w14:paraId="3EE823A0">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4.3分析报告</w:t>
      </w:r>
    </w:p>
    <w:p w14:paraId="5A2AA892">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负责编写《医保基金监管第三方大数据分析报告》。</w:t>
      </w:r>
    </w:p>
    <w:p w14:paraId="7ECFD593">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4.4报告评估</w:t>
      </w:r>
    </w:p>
    <w:p w14:paraId="72B263CA">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向萧山医保局医保基金监管专家小组汇报《医保基金监管第三方大数据分析报告》，负责报告的解读、答疑工作，并根据要求调整报告。</w:t>
      </w:r>
    </w:p>
    <w:p w14:paraId="54A12C22">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4.5问题落实</w:t>
      </w:r>
    </w:p>
    <w:p w14:paraId="7BCCF42B">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负责派出专家团队，依据《医保基金监管第三方大数据分析报告》，配合萧山医保局开展有关违法违规问题事项的落实工作。</w:t>
      </w:r>
    </w:p>
    <w:p w14:paraId="5D29574C">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投标人针对本项目提供组织管理、质量保障、工作进度、保密制度、风险管理、应急保障等方案。投标人针对于本项目的应急保障措施，对可能出现项目人员变动、现场检查突发情况制定完善的应急制度解决方案保证本项目顺利实施。</w:t>
      </w:r>
    </w:p>
    <w:p w14:paraId="0F5CDFAE">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、工作要求</w:t>
      </w:r>
    </w:p>
    <w:p w14:paraId="5E8E18E3">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）人员要求</w:t>
      </w:r>
    </w:p>
    <w:p w14:paraId="7DE921B1">
      <w:pPr>
        <w:pStyle w:val="33"/>
        <w:keepNext w:val="0"/>
        <w:keepLines w:val="0"/>
        <w:pageBreakBefore w:val="0"/>
        <w:widowControl w:val="0"/>
        <w:kinsoku/>
        <w:wordWrap/>
        <w:overflowPunct/>
        <w:topLinePunct w:val="0"/>
        <w:bidi w:val="0"/>
        <w:adjustRightInd w:val="0"/>
        <w:snapToGrid w:val="0"/>
        <w:spacing w:line="360" w:lineRule="auto"/>
        <w:ind w:firstLine="48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服务，需配备具有计算机技术、大数据分析、医学、药学，以及会计和审计等专业技术人员组成工作组开展工作。要求服务团队成员必须具有相关工作经验，并服从采购人统一工作安排。项目负责人具有系统集成项目管理工程师或信息系统项目管理师证书</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具备类似服务管理工作经验。</w:t>
      </w:r>
    </w:p>
    <w:p w14:paraId="02F14FA1">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需组建副高级别以上（含）职称的医学专家库，需保证专家库成员所属临床背景能够对基金监管行动检查内容做必要的专业指导和培训支持。</w:t>
      </w:r>
    </w:p>
    <w:p w14:paraId="2BF8617D">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）工作纪律要求</w:t>
      </w:r>
    </w:p>
    <w:p w14:paraId="0E76C97E">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工作人员应遵守</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要求和检查标准开展工作；</w:t>
      </w:r>
    </w:p>
    <w:p w14:paraId="029FF9FA">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工作人员应遵纪守法，廉洁公正，检查原则，文明礼貌，认真执行检查计划；</w:t>
      </w:r>
    </w:p>
    <w:p w14:paraId="0A1BC953">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工作人员在服务期间不得接受与被检查单位有关人员的单独会面；</w:t>
      </w:r>
    </w:p>
    <w:p w14:paraId="417101C8">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不得接受被检查单位或利益关系人的现金、有价证券，礼卡，礼品和土特产等馈赠。在服务期间不得参加被检查单位安排的吃请和娱乐活动；</w:t>
      </w:r>
    </w:p>
    <w:p w14:paraId="23890589">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不得以任何方式损害</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的形象和利益。</w:t>
      </w:r>
    </w:p>
    <w:p w14:paraId="10A4A765">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一经发现</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与被检查单位存在以上利益勾结等违法违规行为的，将依法依规追究双方责任。</w:t>
      </w:r>
    </w:p>
    <w:p w14:paraId="05BA94F1">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）保密要求</w:t>
      </w:r>
    </w:p>
    <w:p w14:paraId="71CDAF0D">
      <w:pPr>
        <w:pStyle w:val="33"/>
        <w:keepNext w:val="0"/>
        <w:keepLines w:val="0"/>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必须承诺对本项目所涉及的所有电子数据、文件材料以及由</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提供的所有内部资料、文档、被检查单位商业秘密以及有关工作秘密和信息予以保密；未经</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书面许可，不得以任何形式向第三方透露本项目的任何内容；</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必须按照</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的要求签订相关保密协议，接受</w:t>
      </w:r>
      <w:r>
        <w:rPr>
          <w:rFonts w:hint="eastAsia"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对数据保密工作的检查。</w:t>
      </w:r>
    </w:p>
    <w:p w14:paraId="4AD635DF">
      <w:pPr>
        <w:pStyle w:val="24"/>
        <w:keepNext w:val="0"/>
        <w:keepLines w:val="0"/>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）服务期限</w:t>
      </w:r>
    </w:p>
    <w:p w14:paraId="2CC0DBF3">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自合同签订之日起三个月内完成所有工作。在服务期限内须严格按照</w:t>
      </w:r>
      <w:r>
        <w:rPr>
          <w:rFonts w:hint="eastAsia" w:ascii="宋体" w:hAnsi="宋体" w:cs="宋体"/>
          <w:color w:val="000000" w:themeColor="text1"/>
          <w:sz w:val="24"/>
          <w:szCs w:val="24"/>
          <w:highlight w:val="none"/>
          <w:lang w:val="en-US" w:eastAsia="zh-CN"/>
          <w14:textFill>
            <w14:solidFill>
              <w14:schemeClr w14:val="tx1"/>
            </w14:solidFill>
          </w14:textFill>
        </w:rPr>
        <w:t>萧山区医保局</w:t>
      </w:r>
      <w:r>
        <w:rPr>
          <w:rFonts w:hint="eastAsia" w:ascii="宋体" w:hAnsi="宋体" w:eastAsia="宋体" w:cs="宋体"/>
          <w:color w:val="000000" w:themeColor="text1"/>
          <w:sz w:val="24"/>
          <w:szCs w:val="24"/>
          <w:highlight w:val="none"/>
          <w14:textFill>
            <w14:solidFill>
              <w14:schemeClr w14:val="tx1"/>
            </w14:solidFill>
          </w14:textFill>
        </w:rPr>
        <w:t>的工作安排及时出具数据分析报告及配合完成采购</w:t>
      </w:r>
      <w:r>
        <w:rPr>
          <w:rFonts w:hint="eastAsia" w:ascii="宋体" w:hAnsi="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的现场监督检查任务。</w:t>
      </w:r>
    </w:p>
    <w:p w14:paraId="018670B1">
      <w:pPr>
        <w:pStyle w:val="33"/>
        <w:keepNext w:val="0"/>
        <w:keepLines w:val="0"/>
        <w:pageBreakBefore w:val="0"/>
        <w:widowControl w:val="0"/>
        <w:numPr>
          <w:ilvl w:val="0"/>
          <w:numId w:val="0"/>
        </w:numPr>
        <w:kinsoku/>
        <w:wordWrap/>
        <w:overflowPunct/>
        <w:topLinePunct w:val="0"/>
        <w:bidi w:val="0"/>
        <w:adjustRightInd w:val="0"/>
        <w:snapToGrid w:val="0"/>
        <w:spacing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项目预算</w:t>
      </w:r>
    </w:p>
    <w:p w14:paraId="7CCAC3D5">
      <w:pPr>
        <w:pStyle w:val="24"/>
        <w:keepNext w:val="0"/>
        <w:keepLines w:val="0"/>
        <w:pageBreakBefore w:val="0"/>
        <w:widowControl w:val="0"/>
        <w:numPr>
          <w:ilvl w:val="0"/>
          <w:numId w:val="0"/>
        </w:numPr>
        <w:kinsoku/>
        <w:wordWrap/>
        <w:overflowPunct/>
        <w:topLinePunct w:val="0"/>
        <w:bidi w:val="0"/>
        <w:adjustRightInd w:val="0"/>
        <w:snapToGrid w:val="0"/>
        <w:spacing w:after="0" w:afterLines="0"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本项目预算</w:t>
      </w:r>
      <w:r>
        <w:rPr>
          <w:rFonts w:hint="eastAsia" w:ascii="宋体" w:hAnsi="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p w14:paraId="5CFD533A">
      <w:pPr>
        <w:pStyle w:val="25"/>
        <w:keepNext w:val="0"/>
        <w:keepLines w:val="0"/>
        <w:pageBreakBefore w:val="0"/>
        <w:widowControl w:val="0"/>
        <w:numPr>
          <w:ilvl w:val="0"/>
          <w:numId w:val="0"/>
        </w:numPr>
        <w:kinsoku/>
        <w:wordWrap/>
        <w:overflowPunct/>
        <w:topLinePunct w:val="0"/>
        <w:bidi w:val="0"/>
        <w:adjustRightInd w:val="0"/>
        <w:snapToGrid w:val="0"/>
        <w:spacing w:after="0" w:afterLines="0"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付款方式</w:t>
      </w:r>
    </w:p>
    <w:p w14:paraId="37245E26">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付款方式：</w:t>
      </w:r>
    </w:p>
    <w:p w14:paraId="23E7F090">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1、合同签订后5个工作日内，向中标人预付合同总金额的50%款项。</w:t>
      </w:r>
    </w:p>
    <w:p w14:paraId="0A387DE2">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14:textFill>
            <w14:solidFill>
              <w14:schemeClr w14:val="tx1"/>
            </w14:solidFill>
          </w14:textFill>
        </w:rPr>
        <w:t>、项目结束，中标人完成合同全部服务内容，验收通过并出具项目终验报告后，无质量问题，采购人在5个工作日内向中标人支付合同总金额的</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14:textFill>
            <w14:solidFill>
              <w14:schemeClr w14:val="tx1"/>
            </w14:solidFill>
          </w14:textFill>
        </w:rPr>
        <w:t>0%。</w:t>
      </w:r>
    </w:p>
    <w:p w14:paraId="027A32C9">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、承担风险</w:t>
      </w:r>
    </w:p>
    <w:p w14:paraId="796F677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将对本项目服务质量进行全过程监控，中标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人员日常工作不到位、不达标，将依据合同约定，作出相应的违约处理与处罚。</w:t>
      </w:r>
    </w:p>
    <w:p w14:paraId="63E24B56">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人员在岗履行工作职责期间，发生自身的人身伤害、伤亡，由中标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负责处理并承担经济和道义上的责任。</w:t>
      </w:r>
    </w:p>
    <w:p w14:paraId="0DD2C114">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违反国家相关法规，与聘用人员发生纠纷，均由中标方</w:t>
      </w:r>
      <w:r>
        <w:rPr>
          <w:rFonts w:hint="eastAsia" w:ascii="宋体" w:hAnsi="宋体" w:eastAsia="宋体" w:cs="宋体"/>
          <w:color w:val="000000" w:themeColor="text1"/>
          <w:sz w:val="24"/>
          <w:szCs w:val="24"/>
          <w:highlight w:val="none"/>
          <w:lang w:val="en-US" w:eastAsia="zh-CN"/>
          <w14:textFill>
            <w14:solidFill>
              <w14:schemeClr w14:val="tx1"/>
            </w14:solidFill>
          </w14:textFill>
        </w:rPr>
        <w:t>负</w:t>
      </w:r>
      <w:r>
        <w:rPr>
          <w:rFonts w:hint="eastAsia" w:ascii="宋体" w:hAnsi="宋体" w:eastAsia="宋体" w:cs="宋体"/>
          <w:color w:val="000000" w:themeColor="text1"/>
          <w:sz w:val="24"/>
          <w:szCs w:val="24"/>
          <w:highlight w:val="none"/>
          <w14:textFill>
            <w14:solidFill>
              <w14:schemeClr w14:val="tx1"/>
            </w14:solidFill>
          </w14:textFill>
        </w:rPr>
        <w:t>责调解与处理，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不承担责任。</w:t>
      </w:r>
      <w:r>
        <w:rPr>
          <w:rFonts w:hint="eastAsia" w:ascii="宋体" w:hAnsi="宋体" w:eastAsia="宋体" w:cs="宋体"/>
          <w:b/>
          <w:color w:val="000000" w:themeColor="text1"/>
          <w:sz w:val="24"/>
          <w:szCs w:val="24"/>
          <w:highlight w:val="none"/>
          <w14:textFill>
            <w14:solidFill>
              <w14:schemeClr w14:val="tx1"/>
            </w14:solidFill>
          </w14:textFill>
        </w:rPr>
        <w:br w:type="page"/>
      </w:r>
    </w:p>
    <w:p w14:paraId="0EB87F4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7" w:name="_Toc184313277"/>
      <w:bookmarkEnd w:id="27"/>
      <w:bookmarkStart w:id="28" w:name="_Toc184314412"/>
      <w:bookmarkEnd w:id="28"/>
      <w:bookmarkStart w:id="29" w:name="_Toc184308052"/>
      <w:bookmarkEnd w:id="29"/>
      <w:bookmarkStart w:id="30" w:name="_Toc184310293"/>
      <w:bookmarkEnd w:id="30"/>
      <w:bookmarkStart w:id="31" w:name="_Toc184314463"/>
      <w:bookmarkEnd w:id="31"/>
      <w:bookmarkStart w:id="32" w:name="_Toc184308044"/>
      <w:bookmarkEnd w:id="32"/>
      <w:bookmarkStart w:id="33" w:name="_Toc184313253"/>
      <w:bookmarkEnd w:id="33"/>
      <w:bookmarkStart w:id="34" w:name="_Toc184310291"/>
      <w:bookmarkEnd w:id="34"/>
      <w:bookmarkStart w:id="35" w:name="_Toc184308059"/>
      <w:bookmarkEnd w:id="35"/>
      <w:bookmarkStart w:id="36" w:name="_Toc184310313"/>
      <w:bookmarkEnd w:id="36"/>
      <w:bookmarkStart w:id="37" w:name="_Toc184314457"/>
      <w:bookmarkEnd w:id="37"/>
      <w:bookmarkStart w:id="38" w:name="_Toc184308053"/>
      <w:bookmarkEnd w:id="38"/>
      <w:bookmarkStart w:id="39" w:name="_Toc184314474"/>
      <w:bookmarkEnd w:id="39"/>
      <w:bookmarkStart w:id="40" w:name="_Toc184310326"/>
      <w:bookmarkEnd w:id="40"/>
      <w:bookmarkStart w:id="41" w:name="_Toc184310292"/>
      <w:bookmarkEnd w:id="41"/>
      <w:bookmarkStart w:id="42" w:name="_Toc184314462"/>
      <w:bookmarkEnd w:id="42"/>
      <w:bookmarkStart w:id="43" w:name="_Toc184314435"/>
      <w:bookmarkEnd w:id="43"/>
      <w:bookmarkStart w:id="44" w:name="_Toc184310344"/>
      <w:bookmarkEnd w:id="44"/>
      <w:bookmarkStart w:id="45" w:name="_Toc184310321"/>
      <w:bookmarkEnd w:id="45"/>
      <w:bookmarkStart w:id="46" w:name="_Toc184310299"/>
      <w:bookmarkEnd w:id="46"/>
      <w:bookmarkStart w:id="47" w:name="_Toc184314418"/>
      <w:bookmarkEnd w:id="47"/>
      <w:bookmarkStart w:id="48" w:name="_Toc184310287"/>
      <w:bookmarkEnd w:id="48"/>
      <w:bookmarkStart w:id="49" w:name="_Toc184308050"/>
      <w:bookmarkEnd w:id="49"/>
      <w:bookmarkStart w:id="50" w:name="_Toc184314458"/>
      <w:bookmarkEnd w:id="50"/>
      <w:bookmarkStart w:id="51" w:name="_Toc184312074"/>
      <w:bookmarkEnd w:id="51"/>
      <w:bookmarkStart w:id="52" w:name="_Toc184310298"/>
      <w:bookmarkEnd w:id="52"/>
      <w:bookmarkStart w:id="53" w:name="_Toc184313260"/>
      <w:bookmarkEnd w:id="53"/>
      <w:bookmarkStart w:id="54" w:name="_Toc184314460"/>
      <w:bookmarkEnd w:id="54"/>
      <w:bookmarkStart w:id="55" w:name="_Toc184313270"/>
      <w:bookmarkEnd w:id="55"/>
      <w:bookmarkStart w:id="56" w:name="_Toc184312128"/>
      <w:bookmarkEnd w:id="56"/>
      <w:bookmarkStart w:id="57" w:name="_Toc184313258"/>
      <w:bookmarkEnd w:id="57"/>
      <w:bookmarkStart w:id="58" w:name="_Toc184314471"/>
      <w:bookmarkEnd w:id="58"/>
      <w:bookmarkStart w:id="59" w:name="_Toc184312105"/>
      <w:bookmarkEnd w:id="59"/>
      <w:bookmarkStart w:id="60" w:name="_Toc184312115"/>
      <w:bookmarkEnd w:id="60"/>
      <w:bookmarkStart w:id="61" w:name="_Toc184314414"/>
      <w:bookmarkEnd w:id="61"/>
      <w:bookmarkStart w:id="62" w:name="_Toc184310294"/>
      <w:bookmarkEnd w:id="62"/>
      <w:bookmarkStart w:id="63" w:name="_Toc184308080"/>
      <w:bookmarkEnd w:id="63"/>
      <w:bookmarkStart w:id="64" w:name="_Toc184310323"/>
      <w:bookmarkEnd w:id="64"/>
      <w:bookmarkStart w:id="65" w:name="_Toc184308076"/>
      <w:bookmarkEnd w:id="65"/>
      <w:bookmarkStart w:id="66" w:name="_Toc184308041"/>
      <w:bookmarkEnd w:id="66"/>
      <w:bookmarkStart w:id="67" w:name="_Toc184313290"/>
      <w:bookmarkEnd w:id="67"/>
      <w:bookmarkStart w:id="68" w:name="_Toc184312114"/>
      <w:bookmarkEnd w:id="68"/>
      <w:bookmarkStart w:id="69" w:name="_Toc184314451"/>
      <w:bookmarkEnd w:id="69"/>
      <w:bookmarkStart w:id="70" w:name="_Toc184312133"/>
      <w:bookmarkEnd w:id="70"/>
      <w:bookmarkStart w:id="71" w:name="_Toc184310302"/>
      <w:bookmarkEnd w:id="71"/>
      <w:bookmarkStart w:id="72" w:name="_Toc184312116"/>
      <w:bookmarkEnd w:id="72"/>
      <w:bookmarkStart w:id="73" w:name="_Toc184312067"/>
      <w:bookmarkEnd w:id="73"/>
      <w:bookmarkStart w:id="74" w:name="_Toc184313244"/>
      <w:bookmarkEnd w:id="74"/>
      <w:bookmarkStart w:id="75" w:name="_Toc184313266"/>
      <w:bookmarkEnd w:id="75"/>
      <w:bookmarkStart w:id="76" w:name="_Toc184310327"/>
      <w:bookmarkEnd w:id="76"/>
      <w:bookmarkStart w:id="77" w:name="_Toc184312079"/>
      <w:bookmarkEnd w:id="77"/>
      <w:bookmarkStart w:id="78" w:name="_Toc184312100"/>
      <w:bookmarkEnd w:id="78"/>
      <w:bookmarkStart w:id="79" w:name="_Toc184310314"/>
      <w:bookmarkEnd w:id="79"/>
      <w:bookmarkStart w:id="80" w:name="_Toc184308068"/>
      <w:bookmarkEnd w:id="80"/>
      <w:bookmarkStart w:id="81" w:name="_Toc184313268"/>
      <w:bookmarkEnd w:id="81"/>
      <w:bookmarkStart w:id="82" w:name="_Toc184313301"/>
      <w:bookmarkEnd w:id="82"/>
      <w:bookmarkStart w:id="83" w:name="_Toc184314456"/>
      <w:bookmarkEnd w:id="83"/>
      <w:bookmarkStart w:id="84" w:name="_Toc184310289"/>
      <w:bookmarkEnd w:id="84"/>
      <w:bookmarkStart w:id="85" w:name="_Toc184308063"/>
      <w:bookmarkEnd w:id="85"/>
      <w:bookmarkStart w:id="86" w:name="_Toc184312088"/>
      <w:bookmarkEnd w:id="86"/>
      <w:bookmarkStart w:id="87" w:name="_Toc184312104"/>
      <w:bookmarkEnd w:id="87"/>
      <w:bookmarkStart w:id="88" w:name="_Toc184314455"/>
      <w:bookmarkEnd w:id="88"/>
      <w:bookmarkStart w:id="89" w:name="_Toc184310272"/>
      <w:bookmarkEnd w:id="89"/>
      <w:bookmarkStart w:id="90" w:name="_Toc184312091"/>
      <w:bookmarkEnd w:id="90"/>
      <w:bookmarkStart w:id="91" w:name="_Toc184314432"/>
      <w:bookmarkEnd w:id="91"/>
      <w:bookmarkStart w:id="92" w:name="_Toc184310278"/>
      <w:bookmarkEnd w:id="92"/>
      <w:bookmarkStart w:id="93" w:name="_Toc184314441"/>
      <w:bookmarkEnd w:id="93"/>
      <w:bookmarkStart w:id="94" w:name="_Toc184312120"/>
      <w:bookmarkEnd w:id="94"/>
      <w:bookmarkStart w:id="95" w:name="_Toc184313250"/>
      <w:bookmarkEnd w:id="95"/>
      <w:bookmarkStart w:id="96" w:name="_Toc184308079"/>
      <w:bookmarkEnd w:id="96"/>
      <w:bookmarkStart w:id="97" w:name="_Toc184314448"/>
      <w:bookmarkEnd w:id="97"/>
      <w:bookmarkStart w:id="98" w:name="_Toc184308061"/>
      <w:bookmarkEnd w:id="98"/>
      <w:bookmarkStart w:id="99" w:name="_Toc184312134"/>
      <w:bookmarkEnd w:id="99"/>
      <w:bookmarkStart w:id="100" w:name="_Toc184310290"/>
      <w:bookmarkEnd w:id="100"/>
      <w:bookmarkStart w:id="101" w:name="_Toc184313306"/>
      <w:bookmarkEnd w:id="101"/>
      <w:bookmarkStart w:id="102" w:name="_Toc184310297"/>
      <w:bookmarkEnd w:id="102"/>
      <w:bookmarkStart w:id="103" w:name="_Toc184308095"/>
      <w:bookmarkEnd w:id="103"/>
      <w:bookmarkStart w:id="104" w:name="_Toc184313261"/>
      <w:bookmarkEnd w:id="104"/>
      <w:bookmarkStart w:id="105" w:name="_Toc184313307"/>
      <w:bookmarkEnd w:id="105"/>
      <w:bookmarkStart w:id="106" w:name="_Toc184308065"/>
      <w:bookmarkEnd w:id="106"/>
      <w:bookmarkStart w:id="107" w:name="_Toc184310337"/>
      <w:bookmarkEnd w:id="107"/>
      <w:bookmarkStart w:id="108" w:name="_Toc184314472"/>
      <w:bookmarkEnd w:id="108"/>
      <w:bookmarkStart w:id="109" w:name="_Toc184310325"/>
      <w:bookmarkEnd w:id="109"/>
      <w:bookmarkStart w:id="110" w:name="_Toc184313309"/>
      <w:bookmarkEnd w:id="110"/>
      <w:bookmarkStart w:id="111" w:name="_Toc184310322"/>
      <w:bookmarkEnd w:id="111"/>
      <w:bookmarkStart w:id="112" w:name="_Toc184310279"/>
      <w:bookmarkEnd w:id="112"/>
      <w:bookmarkStart w:id="113" w:name="_Toc184313297"/>
      <w:bookmarkEnd w:id="113"/>
      <w:bookmarkStart w:id="114" w:name="_Toc184313247"/>
      <w:bookmarkEnd w:id="114"/>
      <w:bookmarkStart w:id="115" w:name="_Toc184310288"/>
      <w:bookmarkEnd w:id="115"/>
      <w:bookmarkStart w:id="116" w:name="_Toc184310333"/>
      <w:bookmarkEnd w:id="116"/>
      <w:bookmarkStart w:id="117" w:name="_Toc184308074"/>
      <w:bookmarkEnd w:id="117"/>
      <w:bookmarkStart w:id="118" w:name="_Toc184310275"/>
      <w:bookmarkEnd w:id="118"/>
      <w:bookmarkStart w:id="119" w:name="_Toc184308067"/>
      <w:bookmarkEnd w:id="119"/>
      <w:bookmarkStart w:id="120" w:name="_Toc184314420"/>
      <w:bookmarkEnd w:id="120"/>
      <w:bookmarkStart w:id="121" w:name="_Toc184313257"/>
      <w:bookmarkEnd w:id="121"/>
      <w:bookmarkStart w:id="122" w:name="_Toc184312127"/>
      <w:bookmarkEnd w:id="122"/>
      <w:bookmarkStart w:id="123" w:name="_Toc184314470"/>
      <w:bookmarkEnd w:id="123"/>
      <w:bookmarkStart w:id="124" w:name="_Toc184312139"/>
      <w:bookmarkEnd w:id="124"/>
      <w:bookmarkStart w:id="125" w:name="_Toc184310339"/>
      <w:bookmarkEnd w:id="125"/>
      <w:bookmarkStart w:id="126" w:name="_Toc184314480"/>
      <w:bookmarkEnd w:id="126"/>
      <w:bookmarkStart w:id="127" w:name="_Toc184310312"/>
      <w:bookmarkEnd w:id="127"/>
      <w:bookmarkStart w:id="128" w:name="_Toc184310283"/>
      <w:bookmarkEnd w:id="128"/>
      <w:bookmarkStart w:id="129" w:name="_Toc184313285"/>
      <w:bookmarkEnd w:id="129"/>
      <w:bookmarkStart w:id="130" w:name="_Toc184308054"/>
      <w:bookmarkEnd w:id="130"/>
      <w:bookmarkStart w:id="131" w:name="_Toc184313254"/>
      <w:bookmarkEnd w:id="131"/>
      <w:bookmarkStart w:id="132" w:name="_Toc184313288"/>
      <w:bookmarkEnd w:id="132"/>
      <w:bookmarkStart w:id="133" w:name="_Toc184312117"/>
      <w:bookmarkEnd w:id="133"/>
      <w:bookmarkStart w:id="134" w:name="_Toc184312131"/>
      <w:bookmarkEnd w:id="134"/>
      <w:bookmarkStart w:id="135" w:name="_Toc184314438"/>
      <w:bookmarkEnd w:id="135"/>
      <w:bookmarkStart w:id="136" w:name="_Toc184308100"/>
      <w:bookmarkEnd w:id="136"/>
      <w:bookmarkStart w:id="137" w:name="_Toc184313265"/>
      <w:bookmarkEnd w:id="137"/>
      <w:bookmarkStart w:id="138" w:name="_Toc184310285"/>
      <w:bookmarkEnd w:id="138"/>
      <w:bookmarkStart w:id="139" w:name="_Toc184310341"/>
      <w:bookmarkEnd w:id="139"/>
      <w:bookmarkStart w:id="140" w:name="_Toc184312092"/>
      <w:bookmarkEnd w:id="140"/>
      <w:bookmarkStart w:id="141" w:name="_Toc184313256"/>
      <w:bookmarkEnd w:id="141"/>
      <w:bookmarkStart w:id="142" w:name="_Toc184314447"/>
      <w:bookmarkEnd w:id="142"/>
      <w:bookmarkStart w:id="143" w:name="_Toc184313241"/>
      <w:bookmarkEnd w:id="143"/>
      <w:bookmarkStart w:id="144" w:name="_Toc184314440"/>
      <w:bookmarkEnd w:id="144"/>
      <w:bookmarkStart w:id="145" w:name="_Toc184313248"/>
      <w:bookmarkEnd w:id="145"/>
      <w:bookmarkStart w:id="146" w:name="_Toc184314481"/>
      <w:bookmarkEnd w:id="146"/>
      <w:bookmarkStart w:id="147" w:name="_Toc184308092"/>
      <w:bookmarkEnd w:id="147"/>
      <w:bookmarkStart w:id="148" w:name="_Toc184313280"/>
      <w:bookmarkEnd w:id="148"/>
      <w:bookmarkStart w:id="149" w:name="_Toc184308056"/>
      <w:bookmarkEnd w:id="149"/>
      <w:bookmarkStart w:id="150" w:name="_Toc184308075"/>
      <w:bookmarkEnd w:id="150"/>
      <w:bookmarkStart w:id="151" w:name="_Toc184313275"/>
      <w:bookmarkEnd w:id="151"/>
      <w:bookmarkStart w:id="152" w:name="_Toc184313289"/>
      <w:bookmarkEnd w:id="152"/>
      <w:bookmarkStart w:id="153" w:name="_Toc184308038"/>
      <w:bookmarkEnd w:id="153"/>
      <w:bookmarkStart w:id="154" w:name="_Toc184314423"/>
      <w:bookmarkEnd w:id="154"/>
      <w:bookmarkStart w:id="155" w:name="_Toc184310308"/>
      <w:bookmarkEnd w:id="155"/>
      <w:bookmarkStart w:id="156" w:name="_Toc184310282"/>
      <w:bookmarkEnd w:id="156"/>
      <w:bookmarkStart w:id="157" w:name="_Toc184308106"/>
      <w:bookmarkEnd w:id="157"/>
      <w:bookmarkStart w:id="158" w:name="_Toc184312099"/>
      <w:bookmarkEnd w:id="158"/>
      <w:bookmarkStart w:id="159" w:name="_Toc184310338"/>
      <w:bookmarkEnd w:id="159"/>
      <w:bookmarkStart w:id="160" w:name="_Toc184314421"/>
      <w:bookmarkEnd w:id="160"/>
      <w:bookmarkStart w:id="161" w:name="_Toc184313302"/>
      <w:bookmarkEnd w:id="161"/>
      <w:bookmarkStart w:id="162" w:name="_Toc184308102"/>
      <w:bookmarkEnd w:id="162"/>
      <w:bookmarkStart w:id="163" w:name="_Toc184314429"/>
      <w:bookmarkEnd w:id="163"/>
      <w:bookmarkStart w:id="164" w:name="_Toc184308040"/>
      <w:bookmarkEnd w:id="164"/>
      <w:bookmarkStart w:id="165" w:name="_Toc184308042"/>
      <w:bookmarkEnd w:id="165"/>
      <w:bookmarkStart w:id="166" w:name="_Toc184308084"/>
      <w:bookmarkEnd w:id="166"/>
      <w:bookmarkStart w:id="167" w:name="_Toc184312123"/>
      <w:bookmarkEnd w:id="167"/>
      <w:bookmarkStart w:id="168" w:name="_Toc184313305"/>
      <w:bookmarkEnd w:id="168"/>
      <w:bookmarkStart w:id="169" w:name="_Toc184310328"/>
      <w:bookmarkEnd w:id="169"/>
      <w:bookmarkStart w:id="170" w:name="_Toc184313239"/>
      <w:bookmarkEnd w:id="170"/>
      <w:bookmarkStart w:id="171" w:name="_Toc184312094"/>
      <w:bookmarkEnd w:id="171"/>
      <w:bookmarkStart w:id="172" w:name="_Toc184312126"/>
      <w:bookmarkEnd w:id="172"/>
      <w:bookmarkStart w:id="173" w:name="_Toc184313272"/>
      <w:bookmarkEnd w:id="173"/>
      <w:bookmarkStart w:id="174" w:name="_Toc184312095"/>
      <w:bookmarkEnd w:id="174"/>
      <w:bookmarkStart w:id="175" w:name="_Toc184314476"/>
      <w:bookmarkEnd w:id="175"/>
      <w:bookmarkStart w:id="176" w:name="_Toc184314475"/>
      <w:bookmarkEnd w:id="176"/>
      <w:bookmarkStart w:id="177" w:name="_Toc184310280"/>
      <w:bookmarkEnd w:id="177"/>
      <w:bookmarkStart w:id="178" w:name="_Toc184310319"/>
      <w:bookmarkEnd w:id="178"/>
      <w:bookmarkStart w:id="179" w:name="_Toc184308070"/>
      <w:bookmarkEnd w:id="179"/>
      <w:bookmarkStart w:id="180" w:name="_Toc184313249"/>
      <w:bookmarkEnd w:id="180"/>
      <w:bookmarkStart w:id="181" w:name="_Toc184314417"/>
      <w:bookmarkEnd w:id="181"/>
      <w:bookmarkStart w:id="182" w:name="_Toc184310309"/>
      <w:bookmarkEnd w:id="182"/>
      <w:bookmarkStart w:id="183" w:name="_Toc184310317"/>
      <w:bookmarkEnd w:id="183"/>
      <w:bookmarkStart w:id="184" w:name="_Toc184312135"/>
      <w:bookmarkEnd w:id="184"/>
      <w:bookmarkStart w:id="185" w:name="_Toc184310318"/>
      <w:bookmarkEnd w:id="185"/>
      <w:bookmarkStart w:id="186" w:name="_Toc184308097"/>
      <w:bookmarkEnd w:id="186"/>
      <w:bookmarkStart w:id="187" w:name="_Toc184314424"/>
      <w:bookmarkEnd w:id="187"/>
      <w:bookmarkStart w:id="188" w:name="_Toc184314426"/>
      <w:bookmarkEnd w:id="188"/>
      <w:bookmarkStart w:id="189" w:name="_Toc184310276"/>
      <w:bookmarkEnd w:id="189"/>
      <w:bookmarkStart w:id="190" w:name="_Toc184314464"/>
      <w:bookmarkEnd w:id="190"/>
      <w:bookmarkStart w:id="191" w:name="_Toc184308090"/>
      <w:bookmarkEnd w:id="191"/>
      <w:bookmarkStart w:id="192" w:name="_Toc184310295"/>
      <w:bookmarkEnd w:id="192"/>
      <w:bookmarkStart w:id="193" w:name="_Toc184310320"/>
      <w:bookmarkEnd w:id="193"/>
      <w:bookmarkStart w:id="194" w:name="_Toc184313308"/>
      <w:bookmarkEnd w:id="194"/>
      <w:bookmarkStart w:id="195" w:name="_Toc184308082"/>
      <w:bookmarkEnd w:id="195"/>
      <w:bookmarkStart w:id="196" w:name="_Toc184313238"/>
      <w:bookmarkEnd w:id="196"/>
      <w:bookmarkStart w:id="197" w:name="_Toc184310281"/>
      <w:bookmarkEnd w:id="197"/>
      <w:bookmarkStart w:id="198" w:name="_Toc184308066"/>
      <w:bookmarkEnd w:id="198"/>
      <w:bookmarkStart w:id="199" w:name="_Toc184313279"/>
      <w:bookmarkEnd w:id="199"/>
      <w:bookmarkStart w:id="200" w:name="_Toc184313262"/>
      <w:bookmarkEnd w:id="200"/>
      <w:bookmarkStart w:id="201" w:name="_Toc184312122"/>
      <w:bookmarkEnd w:id="201"/>
      <w:bookmarkStart w:id="202" w:name="_Toc184308108"/>
      <w:bookmarkEnd w:id="202"/>
      <w:bookmarkStart w:id="203" w:name="_Toc184310304"/>
      <w:bookmarkEnd w:id="203"/>
      <w:bookmarkStart w:id="204" w:name="_Toc184310315"/>
      <w:bookmarkEnd w:id="204"/>
      <w:bookmarkStart w:id="205" w:name="_Toc184312090"/>
      <w:bookmarkEnd w:id="205"/>
      <w:bookmarkStart w:id="206" w:name="_Toc184312101"/>
      <w:bookmarkEnd w:id="206"/>
      <w:bookmarkStart w:id="207" w:name="_Toc184308047"/>
      <w:bookmarkEnd w:id="207"/>
      <w:bookmarkStart w:id="208" w:name="_Toc184312129"/>
      <w:bookmarkEnd w:id="208"/>
      <w:bookmarkStart w:id="209" w:name="_Toc184308091"/>
      <w:bookmarkEnd w:id="209"/>
      <w:bookmarkStart w:id="210" w:name="_Toc184312130"/>
      <w:bookmarkEnd w:id="210"/>
      <w:bookmarkStart w:id="211" w:name="_Toc184310305"/>
      <w:bookmarkEnd w:id="211"/>
      <w:bookmarkStart w:id="212" w:name="_Toc184308051"/>
      <w:bookmarkEnd w:id="212"/>
      <w:bookmarkStart w:id="213" w:name="_Toc184314434"/>
      <w:bookmarkEnd w:id="213"/>
      <w:bookmarkStart w:id="214" w:name="_Toc184310343"/>
      <w:bookmarkEnd w:id="214"/>
      <w:bookmarkStart w:id="215" w:name="_Toc184314482"/>
      <w:bookmarkEnd w:id="215"/>
      <w:bookmarkStart w:id="216" w:name="_Toc184308104"/>
      <w:bookmarkEnd w:id="216"/>
      <w:bookmarkStart w:id="217" w:name="_Toc184308036"/>
      <w:bookmarkEnd w:id="217"/>
      <w:bookmarkStart w:id="218" w:name="_Toc184308103"/>
      <w:bookmarkEnd w:id="218"/>
      <w:bookmarkStart w:id="219" w:name="_Toc184313298"/>
      <w:bookmarkEnd w:id="219"/>
      <w:bookmarkStart w:id="220" w:name="_Toc184314452"/>
      <w:bookmarkEnd w:id="220"/>
      <w:bookmarkStart w:id="221" w:name="_Toc184314465"/>
      <w:bookmarkEnd w:id="221"/>
      <w:bookmarkStart w:id="222" w:name="_Toc184312072"/>
      <w:bookmarkEnd w:id="222"/>
      <w:bookmarkStart w:id="223" w:name="_Toc184314425"/>
      <w:bookmarkEnd w:id="223"/>
      <w:bookmarkStart w:id="224" w:name="_Toc184310273"/>
      <w:bookmarkEnd w:id="224"/>
      <w:bookmarkStart w:id="225" w:name="_Toc184312136"/>
      <w:bookmarkEnd w:id="225"/>
      <w:bookmarkStart w:id="226" w:name="_Toc184314430"/>
      <w:bookmarkEnd w:id="226"/>
      <w:bookmarkStart w:id="227" w:name="_Toc184314436"/>
      <w:bookmarkEnd w:id="227"/>
      <w:bookmarkStart w:id="228" w:name="_Toc184310307"/>
      <w:bookmarkEnd w:id="228"/>
      <w:bookmarkStart w:id="229" w:name="_Toc184312111"/>
      <w:bookmarkEnd w:id="229"/>
      <w:bookmarkStart w:id="230" w:name="_Toc184308058"/>
      <w:bookmarkEnd w:id="230"/>
      <w:bookmarkStart w:id="231" w:name="_Toc184314437"/>
      <w:bookmarkEnd w:id="231"/>
      <w:bookmarkStart w:id="232" w:name="_Toc184312098"/>
      <w:bookmarkEnd w:id="232"/>
      <w:bookmarkStart w:id="233" w:name="_Toc184308073"/>
      <w:bookmarkEnd w:id="233"/>
      <w:bookmarkStart w:id="234" w:name="_Toc184312084"/>
      <w:bookmarkEnd w:id="234"/>
      <w:bookmarkStart w:id="235" w:name="_Toc184312138"/>
      <w:bookmarkEnd w:id="235"/>
      <w:bookmarkStart w:id="236" w:name="_Toc184308098"/>
      <w:bookmarkEnd w:id="236"/>
      <w:bookmarkStart w:id="237" w:name="_Toc184310301"/>
      <w:bookmarkEnd w:id="237"/>
      <w:bookmarkStart w:id="238" w:name="_Toc184310334"/>
      <w:bookmarkEnd w:id="238"/>
      <w:bookmarkStart w:id="239" w:name="_Toc184314419"/>
      <w:bookmarkEnd w:id="239"/>
      <w:bookmarkStart w:id="240" w:name="_Toc184312110"/>
      <w:bookmarkEnd w:id="240"/>
      <w:bookmarkStart w:id="241" w:name="_Toc184312103"/>
      <w:bookmarkEnd w:id="241"/>
      <w:bookmarkStart w:id="242" w:name="_Toc184308039"/>
      <w:bookmarkEnd w:id="242"/>
      <w:bookmarkStart w:id="243" w:name="_Toc184308093"/>
      <w:bookmarkEnd w:id="243"/>
      <w:bookmarkStart w:id="244" w:name="_Toc184314416"/>
      <w:bookmarkEnd w:id="244"/>
      <w:bookmarkStart w:id="245" w:name="_Toc184314477"/>
      <w:bookmarkEnd w:id="245"/>
      <w:bookmarkStart w:id="246" w:name="_Toc184312081"/>
      <w:bookmarkEnd w:id="246"/>
      <w:bookmarkStart w:id="247" w:name="_Toc184313242"/>
      <w:bookmarkEnd w:id="247"/>
      <w:bookmarkStart w:id="248" w:name="_Toc184313271"/>
      <w:bookmarkEnd w:id="248"/>
      <w:bookmarkStart w:id="249" w:name="_Toc184308094"/>
      <w:bookmarkEnd w:id="249"/>
      <w:bookmarkStart w:id="250" w:name="_Toc184310324"/>
      <w:bookmarkEnd w:id="250"/>
      <w:bookmarkStart w:id="251" w:name="_Toc184314444"/>
      <w:bookmarkEnd w:id="251"/>
      <w:bookmarkStart w:id="252" w:name="_Toc184314453"/>
      <w:bookmarkEnd w:id="252"/>
      <w:bookmarkStart w:id="253" w:name="_Toc184310277"/>
      <w:bookmarkEnd w:id="253"/>
      <w:bookmarkStart w:id="254" w:name="_Toc184308057"/>
      <w:bookmarkEnd w:id="254"/>
      <w:bookmarkStart w:id="255" w:name="_Toc184313310"/>
      <w:bookmarkEnd w:id="255"/>
      <w:bookmarkStart w:id="256" w:name="_Toc184313243"/>
      <w:bookmarkEnd w:id="256"/>
      <w:bookmarkStart w:id="257" w:name="_Toc184312087"/>
      <w:bookmarkEnd w:id="257"/>
      <w:bookmarkStart w:id="258" w:name="_Toc184310329"/>
      <w:bookmarkEnd w:id="258"/>
      <w:bookmarkStart w:id="259" w:name="_Toc184314459"/>
      <w:bookmarkEnd w:id="259"/>
      <w:bookmarkStart w:id="260" w:name="_Toc184314461"/>
      <w:bookmarkEnd w:id="260"/>
      <w:bookmarkStart w:id="261" w:name="_Toc184313281"/>
      <w:bookmarkEnd w:id="261"/>
      <w:bookmarkStart w:id="262" w:name="_Toc184310330"/>
      <w:bookmarkEnd w:id="262"/>
      <w:bookmarkStart w:id="263" w:name="_Toc184313251"/>
      <w:bookmarkEnd w:id="263"/>
      <w:bookmarkStart w:id="264" w:name="_Toc184310296"/>
      <w:bookmarkEnd w:id="264"/>
      <w:bookmarkStart w:id="265" w:name="_Toc184313276"/>
      <w:bookmarkEnd w:id="265"/>
      <w:bookmarkStart w:id="266" w:name="_Toc184310332"/>
      <w:bookmarkEnd w:id="266"/>
      <w:bookmarkStart w:id="267" w:name="_Toc184314413"/>
      <w:bookmarkEnd w:id="267"/>
      <w:bookmarkStart w:id="268" w:name="_Toc184313252"/>
      <w:bookmarkEnd w:id="268"/>
      <w:bookmarkStart w:id="269" w:name="_Toc184312086"/>
      <w:bookmarkEnd w:id="269"/>
      <w:bookmarkStart w:id="270" w:name="_Toc184308101"/>
      <w:bookmarkEnd w:id="270"/>
      <w:bookmarkStart w:id="271" w:name="_Toc184310286"/>
      <w:bookmarkEnd w:id="271"/>
      <w:bookmarkStart w:id="272" w:name="_Toc184310303"/>
      <w:bookmarkEnd w:id="272"/>
      <w:bookmarkStart w:id="273" w:name="_Toc184313245"/>
      <w:bookmarkEnd w:id="273"/>
      <w:bookmarkStart w:id="274" w:name="_Toc184310310"/>
      <w:bookmarkEnd w:id="274"/>
      <w:bookmarkStart w:id="275" w:name="_Toc184313278"/>
      <w:bookmarkEnd w:id="275"/>
      <w:bookmarkStart w:id="276" w:name="_Toc184314415"/>
      <w:bookmarkEnd w:id="276"/>
      <w:bookmarkStart w:id="277" w:name="_Toc184312137"/>
      <w:bookmarkEnd w:id="277"/>
      <w:bookmarkStart w:id="278" w:name="_Toc184313259"/>
      <w:bookmarkEnd w:id="278"/>
      <w:bookmarkStart w:id="279" w:name="_Toc184308077"/>
      <w:bookmarkEnd w:id="279"/>
      <w:bookmarkStart w:id="280" w:name="_Toc184312070"/>
      <w:bookmarkEnd w:id="280"/>
      <w:bookmarkStart w:id="281" w:name="_Toc184314442"/>
      <w:bookmarkEnd w:id="281"/>
      <w:bookmarkStart w:id="282" w:name="_Toc184310311"/>
      <w:bookmarkEnd w:id="282"/>
      <w:bookmarkStart w:id="283" w:name="_Toc184312071"/>
      <w:bookmarkEnd w:id="283"/>
      <w:bookmarkStart w:id="284" w:name="_Toc184312132"/>
      <w:bookmarkEnd w:id="284"/>
      <w:bookmarkStart w:id="285" w:name="_Toc184308060"/>
      <w:bookmarkEnd w:id="285"/>
      <w:bookmarkStart w:id="286" w:name="_Toc184312093"/>
      <w:bookmarkEnd w:id="286"/>
      <w:bookmarkStart w:id="287" w:name="_Toc184308064"/>
      <w:bookmarkEnd w:id="287"/>
      <w:bookmarkStart w:id="288" w:name="_Toc184310316"/>
      <w:bookmarkEnd w:id="288"/>
      <w:bookmarkStart w:id="289" w:name="_Toc184310331"/>
      <w:bookmarkEnd w:id="289"/>
      <w:bookmarkStart w:id="290" w:name="_Toc184308083"/>
      <w:bookmarkEnd w:id="290"/>
      <w:bookmarkStart w:id="291" w:name="_Toc184308107"/>
      <w:bookmarkEnd w:id="291"/>
      <w:bookmarkStart w:id="292" w:name="_Toc184312082"/>
      <w:bookmarkEnd w:id="292"/>
      <w:bookmarkStart w:id="293" w:name="_Toc184312083"/>
      <w:bookmarkEnd w:id="293"/>
      <w:bookmarkStart w:id="294" w:name="_Toc184312119"/>
      <w:bookmarkEnd w:id="294"/>
      <w:bookmarkStart w:id="295" w:name="_Toc184314468"/>
      <w:bookmarkEnd w:id="295"/>
      <w:bookmarkStart w:id="296" w:name="_Toc184313291"/>
      <w:bookmarkEnd w:id="296"/>
      <w:bookmarkStart w:id="297" w:name="_Toc184312107"/>
      <w:bookmarkEnd w:id="297"/>
      <w:bookmarkStart w:id="298" w:name="_Toc184308096"/>
      <w:bookmarkEnd w:id="298"/>
      <w:bookmarkStart w:id="299" w:name="_Toc184312109"/>
      <w:bookmarkEnd w:id="299"/>
      <w:bookmarkStart w:id="300" w:name="_Toc184310274"/>
      <w:bookmarkEnd w:id="300"/>
      <w:bookmarkStart w:id="301" w:name="_Toc184313284"/>
      <w:bookmarkEnd w:id="301"/>
      <w:bookmarkStart w:id="302" w:name="_Toc184313282"/>
      <w:bookmarkEnd w:id="302"/>
      <w:bookmarkStart w:id="303" w:name="_Toc184313246"/>
      <w:bookmarkEnd w:id="303"/>
      <w:bookmarkStart w:id="304" w:name="_Toc184312118"/>
      <w:bookmarkEnd w:id="304"/>
      <w:bookmarkStart w:id="305" w:name="_Toc184314439"/>
      <w:bookmarkEnd w:id="305"/>
      <w:bookmarkStart w:id="306" w:name="_Toc184310306"/>
      <w:bookmarkEnd w:id="306"/>
      <w:bookmarkStart w:id="307" w:name="_Toc184313304"/>
      <w:bookmarkEnd w:id="307"/>
      <w:bookmarkStart w:id="308" w:name="_Toc184313293"/>
      <w:bookmarkEnd w:id="308"/>
      <w:bookmarkStart w:id="309" w:name="_Toc184310335"/>
      <w:bookmarkEnd w:id="309"/>
      <w:bookmarkStart w:id="310" w:name="_Toc184312073"/>
      <w:bookmarkEnd w:id="310"/>
      <w:bookmarkStart w:id="311" w:name="_Toc184313294"/>
      <w:bookmarkEnd w:id="311"/>
      <w:bookmarkStart w:id="312" w:name="_Toc184314467"/>
      <w:bookmarkEnd w:id="312"/>
      <w:bookmarkStart w:id="313" w:name="_Toc184308088"/>
      <w:bookmarkEnd w:id="313"/>
      <w:bookmarkStart w:id="314" w:name="_Toc184308071"/>
      <w:bookmarkEnd w:id="314"/>
      <w:bookmarkStart w:id="315" w:name="_Toc184308078"/>
      <w:bookmarkEnd w:id="315"/>
      <w:bookmarkStart w:id="316" w:name="_Toc184312068"/>
      <w:bookmarkEnd w:id="316"/>
      <w:bookmarkStart w:id="317" w:name="_Toc184314454"/>
      <w:bookmarkEnd w:id="317"/>
      <w:bookmarkStart w:id="318" w:name="_Toc184314428"/>
      <w:bookmarkEnd w:id="318"/>
      <w:bookmarkStart w:id="319" w:name="_Toc184312097"/>
      <w:bookmarkEnd w:id="319"/>
      <w:bookmarkStart w:id="320" w:name="_Toc184313264"/>
      <w:bookmarkEnd w:id="320"/>
      <w:bookmarkStart w:id="321" w:name="_Toc184313267"/>
      <w:bookmarkEnd w:id="321"/>
      <w:bookmarkStart w:id="322" w:name="_Toc184308072"/>
      <w:bookmarkEnd w:id="322"/>
      <w:bookmarkStart w:id="323" w:name="_Toc184310336"/>
      <w:bookmarkEnd w:id="323"/>
      <w:bookmarkStart w:id="324" w:name="_Toc184312085"/>
      <w:bookmarkEnd w:id="324"/>
      <w:bookmarkStart w:id="325" w:name="_Toc184308069"/>
      <w:bookmarkEnd w:id="325"/>
      <w:bookmarkStart w:id="326" w:name="_Toc184313296"/>
      <w:bookmarkEnd w:id="326"/>
      <w:bookmarkStart w:id="327" w:name="_Toc184314478"/>
      <w:bookmarkEnd w:id="327"/>
      <w:bookmarkStart w:id="328" w:name="_Toc184312077"/>
      <w:bookmarkEnd w:id="328"/>
      <w:bookmarkStart w:id="329" w:name="_Toc184314479"/>
      <w:bookmarkEnd w:id="329"/>
      <w:bookmarkStart w:id="330" w:name="_Toc184313263"/>
      <w:bookmarkEnd w:id="330"/>
      <w:bookmarkStart w:id="331" w:name="_Toc184308062"/>
      <w:bookmarkEnd w:id="331"/>
      <w:bookmarkStart w:id="332" w:name="_Toc184313273"/>
      <w:bookmarkEnd w:id="332"/>
      <w:bookmarkStart w:id="333" w:name="_Toc184312096"/>
      <w:bookmarkEnd w:id="333"/>
      <w:bookmarkStart w:id="334" w:name="_Toc184312076"/>
      <w:bookmarkEnd w:id="334"/>
      <w:bookmarkStart w:id="335" w:name="_Toc184313240"/>
      <w:bookmarkEnd w:id="335"/>
      <w:bookmarkStart w:id="336" w:name="_Toc184314411"/>
      <w:bookmarkEnd w:id="336"/>
      <w:bookmarkStart w:id="337" w:name="_Toc184314469"/>
      <w:bookmarkEnd w:id="337"/>
      <w:bookmarkStart w:id="338" w:name="_Toc184314433"/>
      <w:bookmarkEnd w:id="338"/>
      <w:bookmarkStart w:id="339" w:name="_Toc184312125"/>
      <w:bookmarkEnd w:id="339"/>
      <w:bookmarkStart w:id="340" w:name="_Toc184314422"/>
      <w:bookmarkEnd w:id="340"/>
      <w:bookmarkStart w:id="341" w:name="_Toc184312113"/>
      <w:bookmarkEnd w:id="341"/>
      <w:bookmarkStart w:id="342" w:name="_Toc184308045"/>
      <w:bookmarkEnd w:id="342"/>
      <w:bookmarkStart w:id="343" w:name="_Toc184310342"/>
      <w:bookmarkEnd w:id="343"/>
      <w:bookmarkStart w:id="344" w:name="_Toc184312078"/>
      <w:bookmarkEnd w:id="344"/>
      <w:bookmarkStart w:id="345" w:name="_Toc184308048"/>
      <w:bookmarkEnd w:id="345"/>
      <w:bookmarkStart w:id="346" w:name="_Toc184314466"/>
      <w:bookmarkEnd w:id="346"/>
      <w:bookmarkStart w:id="347" w:name="_Toc184313274"/>
      <w:bookmarkEnd w:id="347"/>
      <w:bookmarkStart w:id="348" w:name="_Toc184313295"/>
      <w:bookmarkEnd w:id="348"/>
      <w:bookmarkStart w:id="349" w:name="_Toc184314473"/>
      <w:bookmarkEnd w:id="349"/>
      <w:bookmarkStart w:id="350" w:name="_Toc184313255"/>
      <w:bookmarkEnd w:id="350"/>
      <w:bookmarkStart w:id="351" w:name="_Toc184313287"/>
      <w:bookmarkEnd w:id="351"/>
      <w:bookmarkStart w:id="352" w:name="_Toc184313292"/>
      <w:bookmarkEnd w:id="352"/>
      <w:bookmarkStart w:id="353" w:name="_Toc184308046"/>
      <w:bookmarkEnd w:id="353"/>
      <w:bookmarkStart w:id="354" w:name="_Toc184310340"/>
      <w:bookmarkEnd w:id="354"/>
      <w:bookmarkStart w:id="355" w:name="_Toc184312069"/>
      <w:bookmarkEnd w:id="355"/>
      <w:bookmarkStart w:id="356" w:name="_Toc184308087"/>
      <w:bookmarkEnd w:id="356"/>
      <w:bookmarkStart w:id="357" w:name="_Toc184308055"/>
      <w:bookmarkEnd w:id="357"/>
      <w:bookmarkStart w:id="358" w:name="_Toc184314410"/>
      <w:bookmarkEnd w:id="358"/>
      <w:bookmarkStart w:id="359" w:name="_Toc184310300"/>
      <w:bookmarkEnd w:id="359"/>
      <w:bookmarkStart w:id="360" w:name="_Toc184313269"/>
      <w:bookmarkEnd w:id="360"/>
      <w:bookmarkStart w:id="361" w:name="_Toc184308043"/>
      <w:bookmarkEnd w:id="361"/>
      <w:bookmarkStart w:id="362" w:name="_Toc184313299"/>
      <w:bookmarkEnd w:id="362"/>
      <w:bookmarkStart w:id="363" w:name="_Toc184312108"/>
      <w:bookmarkEnd w:id="363"/>
      <w:bookmarkStart w:id="364" w:name="_Toc184312102"/>
      <w:bookmarkEnd w:id="364"/>
      <w:bookmarkStart w:id="365" w:name="_Toc184314431"/>
      <w:bookmarkEnd w:id="365"/>
      <w:bookmarkStart w:id="366" w:name="_Toc184308099"/>
      <w:bookmarkEnd w:id="366"/>
      <w:bookmarkStart w:id="367" w:name="_Toc184308049"/>
      <w:bookmarkEnd w:id="367"/>
      <w:bookmarkStart w:id="368" w:name="_Toc184313286"/>
      <w:bookmarkEnd w:id="368"/>
      <w:bookmarkStart w:id="369" w:name="_Toc184308085"/>
      <w:bookmarkEnd w:id="369"/>
      <w:bookmarkStart w:id="370" w:name="_Toc184314443"/>
      <w:bookmarkEnd w:id="370"/>
      <w:bookmarkStart w:id="371" w:name="_Toc184312121"/>
      <w:bookmarkEnd w:id="371"/>
      <w:bookmarkStart w:id="372" w:name="_Toc184313300"/>
      <w:bookmarkEnd w:id="372"/>
      <w:bookmarkStart w:id="373" w:name="_Toc184314449"/>
      <w:bookmarkEnd w:id="373"/>
      <w:bookmarkStart w:id="374" w:name="_Toc184310284"/>
      <w:bookmarkEnd w:id="374"/>
      <w:bookmarkStart w:id="375" w:name="_Toc184312112"/>
      <w:bookmarkEnd w:id="375"/>
      <w:bookmarkStart w:id="376" w:name="_Toc184312124"/>
      <w:bookmarkEnd w:id="376"/>
      <w:bookmarkStart w:id="377" w:name="_Toc184308081"/>
      <w:bookmarkEnd w:id="377"/>
      <w:bookmarkStart w:id="378" w:name="_Toc184313283"/>
      <w:bookmarkEnd w:id="378"/>
      <w:bookmarkStart w:id="379" w:name="_Toc184314445"/>
      <w:bookmarkEnd w:id="379"/>
      <w:bookmarkStart w:id="380" w:name="_Toc184308086"/>
      <w:bookmarkEnd w:id="380"/>
      <w:bookmarkStart w:id="381" w:name="_Toc184314427"/>
      <w:bookmarkEnd w:id="381"/>
      <w:bookmarkStart w:id="382" w:name="_Toc184308037"/>
      <w:bookmarkEnd w:id="382"/>
      <w:bookmarkStart w:id="383" w:name="_Toc184308089"/>
      <w:bookmarkEnd w:id="383"/>
      <w:bookmarkStart w:id="384" w:name="_Toc184312075"/>
      <w:bookmarkEnd w:id="384"/>
      <w:bookmarkStart w:id="385" w:name="_Toc184314450"/>
      <w:bookmarkEnd w:id="385"/>
      <w:bookmarkStart w:id="386" w:name="_Toc184312106"/>
      <w:bookmarkEnd w:id="386"/>
      <w:bookmarkStart w:id="387" w:name="_Toc184312080"/>
      <w:bookmarkEnd w:id="387"/>
      <w:bookmarkStart w:id="388" w:name="_Toc184314446"/>
      <w:bookmarkEnd w:id="388"/>
      <w:bookmarkStart w:id="389" w:name="_Toc184308105"/>
      <w:bookmarkEnd w:id="389"/>
      <w:bookmarkStart w:id="390" w:name="_Toc184312089"/>
      <w:bookmarkEnd w:id="390"/>
      <w:bookmarkStart w:id="391" w:name="_Toc184313303"/>
      <w:bookmarkEnd w:id="391"/>
      <w:r>
        <w:rPr>
          <w:rFonts w:hint="eastAsia" w:ascii="宋体" w:hAnsi="宋体" w:cs="宋体"/>
          <w:b/>
          <w:color w:val="000000" w:themeColor="text1"/>
          <w:sz w:val="36"/>
          <w:szCs w:val="36"/>
          <w:highlight w:val="none"/>
          <w14:textFill>
            <w14:solidFill>
              <w14:schemeClr w14:val="tx1"/>
            </w14:solidFill>
          </w14:textFill>
        </w:rPr>
        <w:t>评标办法</w:t>
      </w:r>
    </w:p>
    <w:p w14:paraId="44232C87">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bookmarkEnd w:id="26"/>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206"/>
        <w:gridCol w:w="5329"/>
        <w:gridCol w:w="485"/>
        <w:gridCol w:w="527"/>
        <w:gridCol w:w="1259"/>
      </w:tblGrid>
      <w:tr w14:paraId="064C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746EC66">
            <w:pPr>
              <w:widowControl/>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392" w:name="第五部分"/>
            <w:bookmarkStart w:id="393" w:name="_Toc86217003"/>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AE01D5D">
            <w:pPr>
              <w:widowControl/>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分类</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A39282A">
            <w:pPr>
              <w:widowControl/>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评标标准</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343F6D43">
            <w:pPr>
              <w:widowControl/>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权重</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4CCEBE1D">
            <w:pPr>
              <w:widowControl/>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主观客观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F43F7EC">
            <w:pPr>
              <w:widowControl/>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投标文件中评标标准相应的商务技术资料目录</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w:t>
            </w:r>
          </w:p>
        </w:tc>
      </w:tr>
      <w:tr w14:paraId="2D98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793A67E9">
            <w:pPr>
              <w:widowControl/>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0" w:type="auto"/>
            <w:vMerge w:val="restart"/>
            <w:tcBorders>
              <w:left w:val="single" w:color="auto" w:sz="4" w:space="0"/>
              <w:right w:val="single" w:color="auto" w:sz="4" w:space="0"/>
            </w:tcBorders>
            <w:noWrap w:val="0"/>
            <w:vAlign w:val="center"/>
          </w:tcPr>
          <w:p w14:paraId="07BFED6B">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项目理解及总体方案情况 （1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058992">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投标人对本项目服务的目标、难点的认知理解透彻</w:t>
            </w:r>
            <w:r>
              <w:rPr>
                <w:rFonts w:hint="eastAsia" w:ascii="宋体" w:hAnsi="宋体" w:eastAsia="宋体" w:cs="宋体"/>
                <w:color w:val="000000" w:themeColor="text1"/>
                <w:sz w:val="24"/>
                <w:szCs w:val="24"/>
                <w:highlight w:val="none"/>
                <w:lang w:eastAsia="zh-CN"/>
                <w14:textFill>
                  <w14:solidFill>
                    <w14:schemeClr w14:val="tx1"/>
                  </w14:solidFill>
                </w14:textFill>
              </w:rPr>
              <w:t>，根据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的内容</w:t>
            </w:r>
            <w:r>
              <w:rPr>
                <w:rFonts w:hint="eastAsia" w:ascii="宋体" w:hAnsi="宋体" w:eastAsia="宋体" w:cs="宋体"/>
                <w:color w:val="000000" w:themeColor="text1"/>
                <w:sz w:val="24"/>
                <w:szCs w:val="24"/>
                <w:highlight w:val="none"/>
                <w:lang w:eastAsia="zh-CN"/>
                <w14:textFill>
                  <w14:solidFill>
                    <w14:schemeClr w14:val="tx1"/>
                  </w14:solidFill>
                </w14:textFill>
              </w:rPr>
              <w:t>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4D2093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10C9AF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920A7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E9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451E7960">
            <w:pPr>
              <w:widowControl/>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0" w:type="auto"/>
            <w:vMerge w:val="continue"/>
            <w:tcBorders>
              <w:left w:val="single" w:color="auto" w:sz="4" w:space="0"/>
              <w:right w:val="single" w:color="auto" w:sz="4" w:space="0"/>
            </w:tcBorders>
            <w:noWrap w:val="0"/>
            <w:vAlign w:val="center"/>
          </w:tcPr>
          <w:p w14:paraId="5691830D">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F19BE7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总体技术方案与需求吻合</w:t>
            </w:r>
            <w:r>
              <w:rPr>
                <w:rFonts w:hint="eastAsia" w:ascii="宋体" w:hAnsi="宋体" w:eastAsia="宋体" w:cs="宋体"/>
                <w:color w:val="000000" w:themeColor="text1"/>
                <w:sz w:val="24"/>
                <w:szCs w:val="24"/>
                <w:highlight w:val="none"/>
                <w:lang w:eastAsia="zh-CN"/>
                <w14:textFill>
                  <w14:solidFill>
                    <w14:schemeClr w14:val="tx1"/>
                  </w14:solidFill>
                </w14:textFill>
              </w:rPr>
              <w:t>，根据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的内容</w:t>
            </w:r>
            <w:r>
              <w:rPr>
                <w:rFonts w:hint="eastAsia" w:ascii="宋体" w:hAnsi="宋体" w:eastAsia="宋体" w:cs="宋体"/>
                <w:color w:val="000000" w:themeColor="text1"/>
                <w:sz w:val="24"/>
                <w:szCs w:val="24"/>
                <w:highlight w:val="none"/>
                <w:lang w:eastAsia="zh-CN"/>
                <w14:textFill>
                  <w14:solidFill>
                    <w14:schemeClr w14:val="tx1"/>
                  </w14:solidFill>
                </w14:textFill>
              </w:rPr>
              <w:t>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5CAA210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08B7317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8D59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C9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3ABB0878">
            <w:pPr>
              <w:widowControl/>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0" w:type="auto"/>
            <w:vMerge w:val="continue"/>
            <w:tcBorders>
              <w:left w:val="single" w:color="auto" w:sz="4" w:space="0"/>
              <w:right w:val="single" w:color="auto" w:sz="4" w:space="0"/>
            </w:tcBorders>
            <w:noWrap w:val="0"/>
            <w:vAlign w:val="center"/>
          </w:tcPr>
          <w:p w14:paraId="3DD87636">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518DD3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投标人总体方案具有科学性、有效性、可操作性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3FB5F3C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0DD04F8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752329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C88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left w:val="single" w:color="auto" w:sz="4" w:space="0"/>
              <w:right w:val="single" w:color="auto" w:sz="4" w:space="0"/>
            </w:tcBorders>
            <w:noWrap w:val="0"/>
            <w:vAlign w:val="center"/>
          </w:tcPr>
          <w:p w14:paraId="5B50A3AD">
            <w:pPr>
              <w:widowControl/>
              <w:spacing w:line="360" w:lineRule="auto"/>
              <w:ind w:left="240" w:hanging="240" w:hangingChars="1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0" w:type="auto"/>
            <w:tcBorders>
              <w:left w:val="single" w:color="auto" w:sz="4" w:space="0"/>
              <w:right w:val="single" w:color="auto" w:sz="4" w:space="0"/>
            </w:tcBorders>
            <w:noWrap w:val="0"/>
            <w:vAlign w:val="center"/>
          </w:tcPr>
          <w:p w14:paraId="55ADD45C">
            <w:pPr>
              <w:widowControl/>
              <w:spacing w:line="360" w:lineRule="auto"/>
              <w:ind w:left="240" w:hanging="240" w:hanging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工作进度保障（5分）</w:t>
            </w:r>
          </w:p>
        </w:tc>
        <w:tc>
          <w:tcPr>
            <w:tcW w:w="0" w:type="auto"/>
            <w:tcBorders>
              <w:top w:val="single" w:color="auto" w:sz="4" w:space="0"/>
              <w:left w:val="single" w:color="auto" w:sz="4" w:space="0"/>
              <w:right w:val="single" w:color="auto" w:sz="4" w:space="0"/>
            </w:tcBorders>
            <w:noWrap w:val="0"/>
            <w:vAlign w:val="center"/>
          </w:tcPr>
          <w:p w14:paraId="51C00EE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根据项目特点及进度要求，制定的工作计划，具备合理性、科学性</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的内容</w:t>
            </w:r>
            <w:r>
              <w:rPr>
                <w:rFonts w:hint="eastAsia" w:ascii="宋体" w:hAnsi="宋体" w:eastAsia="宋体" w:cs="宋体"/>
                <w:color w:val="000000" w:themeColor="text1"/>
                <w:sz w:val="24"/>
                <w:szCs w:val="24"/>
                <w:highlight w:val="none"/>
                <w:lang w:eastAsia="zh-CN"/>
                <w14:textFill>
                  <w14:solidFill>
                    <w14:schemeClr w14:val="tx1"/>
                  </w14:solidFill>
                </w14:textFill>
              </w:rPr>
              <w:t>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2E4CFE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4E4F850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C7AD9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31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03373833">
            <w:pPr>
              <w:widowControl/>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c>
          <w:tcPr>
            <w:tcW w:w="0" w:type="auto"/>
            <w:vMerge w:val="restart"/>
            <w:tcBorders>
              <w:left w:val="single" w:color="auto" w:sz="4" w:space="0"/>
              <w:right w:val="single" w:color="auto" w:sz="4" w:space="0"/>
            </w:tcBorders>
            <w:noWrap w:val="0"/>
            <w:vAlign w:val="center"/>
          </w:tcPr>
          <w:p w14:paraId="549C83C8">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相关工作举措（</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0" w:type="auto"/>
            <w:tcBorders>
              <w:top w:val="single" w:color="auto" w:sz="4" w:space="0"/>
              <w:left w:val="single" w:color="auto" w:sz="4" w:space="0"/>
              <w:right w:val="single" w:color="auto" w:sz="4" w:space="0"/>
            </w:tcBorders>
            <w:noWrap w:val="0"/>
            <w:vAlign w:val="center"/>
          </w:tcPr>
          <w:p w14:paraId="48D8F1D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投标人对定点医疗机构数据采集的举措，具有合理性、可操作性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1299AAA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39A952EA">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F6141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179A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2D3A3926">
            <w:pPr>
              <w:widowControl/>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p>
        </w:tc>
        <w:tc>
          <w:tcPr>
            <w:tcW w:w="0" w:type="auto"/>
            <w:vMerge w:val="continue"/>
            <w:tcBorders>
              <w:left w:val="single" w:color="auto" w:sz="4" w:space="0"/>
              <w:right w:val="single" w:color="auto" w:sz="4" w:space="0"/>
            </w:tcBorders>
            <w:noWrap w:val="0"/>
            <w:vAlign w:val="center"/>
          </w:tcPr>
          <w:p w14:paraId="42E874CC">
            <w:pPr>
              <w:widowControl/>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right w:val="single" w:color="auto" w:sz="4" w:space="0"/>
            </w:tcBorders>
            <w:noWrap w:val="0"/>
            <w:vAlign w:val="center"/>
          </w:tcPr>
          <w:p w14:paraId="4C0BD8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投标人对定点医疗机构数据建模的举措，具有合理性、可操作性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4829DB2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4774F30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E851CE">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624D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0FD12A5D">
            <w:pPr>
              <w:widowControl/>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p>
        </w:tc>
        <w:tc>
          <w:tcPr>
            <w:tcW w:w="0" w:type="auto"/>
            <w:vMerge w:val="continue"/>
            <w:tcBorders>
              <w:left w:val="single" w:color="auto" w:sz="4" w:space="0"/>
              <w:right w:val="single" w:color="auto" w:sz="4" w:space="0"/>
            </w:tcBorders>
            <w:noWrap w:val="0"/>
            <w:vAlign w:val="center"/>
          </w:tcPr>
          <w:p w14:paraId="1DE0520A">
            <w:pPr>
              <w:widowControl/>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right w:val="single" w:color="auto" w:sz="4" w:space="0"/>
            </w:tcBorders>
            <w:noWrap w:val="0"/>
            <w:vAlign w:val="center"/>
          </w:tcPr>
          <w:p w14:paraId="687363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投标人对定点医疗机构出具分析报告的举措，具有合理性、可操作性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1A9F5BB6">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54501422">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B4B7FF">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4106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tcBorders>
              <w:left w:val="single" w:color="auto" w:sz="4" w:space="0"/>
              <w:right w:val="single" w:color="auto" w:sz="4" w:space="0"/>
            </w:tcBorders>
            <w:noWrap w:val="0"/>
            <w:vAlign w:val="center"/>
          </w:tcPr>
          <w:p w14:paraId="434694F1">
            <w:pPr>
              <w:widowControl/>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p>
        </w:tc>
        <w:tc>
          <w:tcPr>
            <w:tcW w:w="0" w:type="auto"/>
            <w:vMerge w:val="continue"/>
            <w:tcBorders>
              <w:left w:val="single" w:color="auto" w:sz="4" w:space="0"/>
              <w:right w:val="single" w:color="auto" w:sz="4" w:space="0"/>
            </w:tcBorders>
            <w:noWrap w:val="0"/>
            <w:vAlign w:val="center"/>
          </w:tcPr>
          <w:p w14:paraId="7D8427AD">
            <w:pPr>
              <w:widowControl/>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right w:val="single" w:color="auto" w:sz="4" w:space="0"/>
            </w:tcBorders>
            <w:noWrap w:val="0"/>
            <w:vAlign w:val="center"/>
          </w:tcPr>
          <w:p w14:paraId="595A7B0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投标人对定点医疗机构出具报告评估的举措，具有合理性、可操作性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007880C8">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0FF2C801">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2C3A7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72CC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28E159E1">
            <w:pPr>
              <w:widowControl/>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p>
        </w:tc>
        <w:tc>
          <w:tcPr>
            <w:tcW w:w="0" w:type="auto"/>
            <w:vMerge w:val="continue"/>
            <w:tcBorders>
              <w:left w:val="single" w:color="auto" w:sz="4" w:space="0"/>
              <w:right w:val="single" w:color="auto" w:sz="4" w:space="0"/>
            </w:tcBorders>
            <w:noWrap w:val="0"/>
            <w:vAlign w:val="center"/>
          </w:tcPr>
          <w:p w14:paraId="508E5803">
            <w:pPr>
              <w:widowControl/>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right w:val="single" w:color="auto" w:sz="4" w:space="0"/>
            </w:tcBorders>
            <w:noWrap w:val="0"/>
            <w:vAlign w:val="center"/>
          </w:tcPr>
          <w:p w14:paraId="30C0C6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投标人对定点医疗机构现场检查方案的举措，具有合理性、可操作性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084FA53D">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21AA1DDE">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278478">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4EF4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tcBorders>
              <w:left w:val="single" w:color="auto" w:sz="4" w:space="0"/>
              <w:right w:val="single" w:color="auto" w:sz="4" w:space="0"/>
            </w:tcBorders>
            <w:noWrap w:val="0"/>
            <w:vAlign w:val="center"/>
          </w:tcPr>
          <w:p w14:paraId="76F94A42">
            <w:pPr>
              <w:widowControl/>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0" w:type="auto"/>
            <w:vMerge w:val="restart"/>
            <w:tcBorders>
              <w:left w:val="single" w:color="auto" w:sz="4" w:space="0"/>
              <w:right w:val="single" w:color="auto" w:sz="4" w:space="0"/>
            </w:tcBorders>
            <w:noWrap w:val="0"/>
            <w:vAlign w:val="center"/>
          </w:tcPr>
          <w:p w14:paraId="36EE2913">
            <w:pPr>
              <w:widowControl/>
              <w:spacing w:line="360" w:lineRule="auto"/>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项目服务管理保障（1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0" w:type="auto"/>
            <w:tcBorders>
              <w:top w:val="single" w:color="auto" w:sz="4" w:space="0"/>
              <w:left w:val="single" w:color="auto" w:sz="4" w:space="0"/>
              <w:right w:val="single" w:color="auto" w:sz="4" w:space="0"/>
            </w:tcBorders>
            <w:noWrap w:val="0"/>
            <w:vAlign w:val="center"/>
          </w:tcPr>
          <w:p w14:paraId="6C014F4B">
            <w:pPr>
              <w:spacing w:line="360" w:lineRule="auto"/>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投标人就项目服务管理提供的保障措施：</w:t>
            </w:r>
            <w:r>
              <w:rPr>
                <w:rFonts w:hint="eastAsia" w:ascii="宋体" w:hAnsi="宋体" w:eastAsia="宋体" w:cs="宋体"/>
                <w:color w:val="000000" w:themeColor="text1"/>
                <w:sz w:val="24"/>
                <w:szCs w:val="24"/>
                <w:highlight w:val="none"/>
                <w14:textFill>
                  <w14:solidFill>
                    <w14:schemeClr w14:val="tx1"/>
                  </w14:solidFill>
                </w14:textFill>
              </w:rPr>
              <w:t>具</w:t>
            </w:r>
            <w:r>
              <w:rPr>
                <w:rFonts w:hint="eastAsia" w:ascii="宋体" w:hAnsi="宋体" w:eastAsia="宋体" w:cs="宋体"/>
                <w:bCs/>
                <w:color w:val="000000" w:themeColor="text1"/>
                <w:sz w:val="24"/>
                <w:szCs w:val="24"/>
                <w:highlight w:val="none"/>
                <w14:textFill>
                  <w14:solidFill>
                    <w14:schemeClr w14:val="tx1"/>
                  </w14:solidFill>
                </w14:textFill>
              </w:rPr>
              <w:t>有效确保项目开展的作业流程，</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bCs/>
                <w:color w:val="000000" w:themeColor="text1"/>
                <w:sz w:val="24"/>
                <w:szCs w:val="24"/>
                <w:highlight w:val="none"/>
                <w14:textFill>
                  <w14:solidFill>
                    <w14:schemeClr w14:val="tx1"/>
                  </w14:solidFill>
                </w14:textFill>
              </w:rPr>
              <w:t>完成项目要求及完成质量的有效制度，</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0F1B4C40">
            <w:pPr>
              <w:spacing w:line="360" w:lineRule="auto"/>
              <w:jc w:val="center"/>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46ED4B9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61C0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81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tcBorders>
              <w:left w:val="single" w:color="auto" w:sz="4" w:space="0"/>
              <w:right w:val="single" w:color="auto" w:sz="4" w:space="0"/>
            </w:tcBorders>
            <w:noWrap w:val="0"/>
            <w:vAlign w:val="center"/>
          </w:tcPr>
          <w:p w14:paraId="2AA0FAD6">
            <w:pPr>
              <w:widowControl/>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0" w:type="auto"/>
            <w:vMerge w:val="continue"/>
            <w:tcBorders>
              <w:left w:val="single" w:color="auto" w:sz="4" w:space="0"/>
              <w:right w:val="single" w:color="auto" w:sz="4" w:space="0"/>
            </w:tcBorders>
            <w:noWrap w:val="0"/>
            <w:vAlign w:val="center"/>
          </w:tcPr>
          <w:p w14:paraId="557C0BB0">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right w:val="single" w:color="auto" w:sz="4" w:space="0"/>
            </w:tcBorders>
            <w:noWrap w:val="0"/>
            <w:vAlign w:val="center"/>
          </w:tcPr>
          <w:p w14:paraId="26BEC56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投标人就</w:t>
            </w:r>
            <w:r>
              <w:rPr>
                <w:rFonts w:hint="eastAsia" w:ascii="宋体" w:hAnsi="宋体" w:eastAsia="宋体" w:cs="宋体"/>
                <w:bCs/>
                <w:color w:val="000000" w:themeColor="text1"/>
                <w:sz w:val="24"/>
                <w:szCs w:val="24"/>
                <w:highlight w:val="none"/>
                <w14:textFill>
                  <w14:solidFill>
                    <w14:schemeClr w14:val="tx1"/>
                  </w14:solidFill>
                </w14:textFill>
              </w:rPr>
              <w:t>项目组织管理是否完整详细且具有科学性、合理性、可操作，</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77C86957">
            <w:pPr>
              <w:spacing w:line="360" w:lineRule="auto"/>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4F8C9504">
            <w:pPr>
              <w:spacing w:line="360" w:lineRule="auto"/>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F6F36C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4F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0" w:type="auto"/>
            <w:tcBorders>
              <w:left w:val="single" w:color="auto" w:sz="4" w:space="0"/>
              <w:right w:val="single" w:color="auto" w:sz="4" w:space="0"/>
            </w:tcBorders>
            <w:noWrap w:val="0"/>
            <w:vAlign w:val="center"/>
          </w:tcPr>
          <w:p w14:paraId="4AB400D0">
            <w:pPr>
              <w:widowControl/>
              <w:spacing w:line="360" w:lineRule="auto"/>
              <w:rPr>
                <w:rFonts w:hint="eastAsia" w:ascii="宋体" w:hAnsi="宋体" w:eastAsia="宋体" w:cs="宋体"/>
                <w:strike/>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color w:val="000000" w:themeColor="text1"/>
                <w:sz w:val="24"/>
                <w:szCs w:val="24"/>
                <w:highlight w:val="none"/>
                <w:lang w:val="en-US" w:eastAsia="zh-CN"/>
                <w14:textFill>
                  <w14:solidFill>
                    <w14:schemeClr w14:val="tx1"/>
                  </w14:solidFill>
                </w14:textFill>
              </w:rPr>
              <w:t>12</w:t>
            </w:r>
          </w:p>
        </w:tc>
        <w:tc>
          <w:tcPr>
            <w:tcW w:w="0" w:type="auto"/>
            <w:vMerge w:val="continue"/>
            <w:tcBorders>
              <w:left w:val="single" w:color="auto" w:sz="4" w:space="0"/>
              <w:right w:val="single" w:color="auto" w:sz="4" w:space="0"/>
            </w:tcBorders>
            <w:noWrap w:val="0"/>
            <w:vAlign w:val="center"/>
          </w:tcPr>
          <w:p w14:paraId="344BFA8C">
            <w:pPr>
              <w:widowControl/>
              <w:spacing w:line="360" w:lineRule="auto"/>
              <w:rPr>
                <w:rFonts w:hint="eastAsia" w:ascii="宋体" w:hAnsi="宋体" w:eastAsia="宋体" w:cs="宋体"/>
                <w:strike/>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right w:val="single" w:color="auto" w:sz="4" w:space="0"/>
            </w:tcBorders>
            <w:noWrap w:val="0"/>
            <w:vAlign w:val="center"/>
          </w:tcPr>
          <w:p w14:paraId="6622E71E">
            <w:pPr>
              <w:spacing w:line="360" w:lineRule="auto"/>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是否有完成项目要求的技术管理保障，是否具有医保基金大数据监管平台、数据采集系统、大数据管理平台、大数据稽核平台、医保基金监管全流程管理系统等与医保基金监管业务相关的软件支持，并将用于本项目。每个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Cs/>
                <w:color w:val="000000" w:themeColor="text1"/>
                <w:sz w:val="24"/>
                <w:szCs w:val="24"/>
                <w:highlight w:val="none"/>
                <w14:textFill>
                  <w14:solidFill>
                    <w14:schemeClr w14:val="tx1"/>
                  </w14:solidFill>
                </w14:textFill>
              </w:rPr>
              <w:t>分，最高3分。</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4B87DE1F">
            <w:pPr>
              <w:spacing w:line="360" w:lineRule="auto"/>
              <w:jc w:val="center"/>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1BFA6A21">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客观</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CEA06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F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1E60D558">
            <w:pPr>
              <w:widowControl/>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0" w:type="auto"/>
            <w:tcBorders>
              <w:left w:val="single" w:color="auto" w:sz="4" w:space="0"/>
              <w:right w:val="single" w:color="auto" w:sz="4" w:space="0"/>
            </w:tcBorders>
            <w:noWrap w:val="0"/>
            <w:vAlign w:val="center"/>
          </w:tcPr>
          <w:p w14:paraId="46371983">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保密方案</w:t>
            </w:r>
          </w:p>
          <w:p w14:paraId="3AED0393">
            <w:pPr>
              <w:widowControl/>
              <w:spacing w:line="360" w:lineRule="auto"/>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0" w:type="auto"/>
            <w:tcBorders>
              <w:top w:val="single" w:color="auto" w:sz="4" w:space="0"/>
              <w:left w:val="single" w:color="auto" w:sz="4" w:space="0"/>
              <w:right w:val="single" w:color="auto" w:sz="4" w:space="0"/>
            </w:tcBorders>
            <w:noWrap w:val="0"/>
            <w:vAlign w:val="center"/>
          </w:tcPr>
          <w:p w14:paraId="12D553F3">
            <w:pPr>
              <w:spacing w:line="360" w:lineRule="auto"/>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投标人根据项目要求，对电子数据、文件、材料、相关信息等的保密措施，保密措施保障有力，责任清晰</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04C44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797F217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20DB8C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6A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290FC03B">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0" w:type="auto"/>
            <w:vMerge w:val="restart"/>
            <w:tcBorders>
              <w:left w:val="single" w:color="auto" w:sz="4" w:space="0"/>
              <w:right w:val="single" w:color="auto" w:sz="4" w:space="0"/>
            </w:tcBorders>
            <w:noWrap w:val="0"/>
            <w:vAlign w:val="center"/>
          </w:tcPr>
          <w:p w14:paraId="60D374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项目实施的人员安排情况（</w:t>
            </w:r>
            <w:r>
              <w:rPr>
                <w:rFonts w:hint="eastAsia" w:ascii="宋体" w:hAnsi="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0" w:type="auto"/>
            <w:tcBorders>
              <w:top w:val="single" w:color="auto" w:sz="4" w:space="0"/>
              <w:left w:val="single" w:color="auto" w:sz="4" w:space="0"/>
              <w:right w:val="single" w:color="auto" w:sz="4" w:space="0"/>
            </w:tcBorders>
            <w:noWrap w:val="0"/>
            <w:vAlign w:val="center"/>
          </w:tcPr>
          <w:p w14:paraId="466CF2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项目负责人具有系统集成项目管理工程师或信息系统项目管理师证书，并具有类似项目实施经验，得4分，没有不得分；(需提供证书复印件并加盖公章，以及在投标单位的社保缴纳证明材料，提供</w:t>
            </w:r>
            <w:r>
              <w:rPr>
                <w:rFonts w:hint="eastAsia" w:ascii="宋体" w:hAnsi="宋体" w:cs="宋体"/>
                <w:color w:val="000000" w:themeColor="text1"/>
                <w:sz w:val="24"/>
                <w:szCs w:val="24"/>
                <w:highlight w:val="none"/>
                <w:lang w:val="en-US" w:eastAsia="zh-CN"/>
                <w14:textFill>
                  <w14:solidFill>
                    <w14:schemeClr w14:val="tx1"/>
                  </w14:solidFill>
                </w14:textFill>
              </w:rPr>
              <w:t>实施经验证明文件</w:t>
            </w:r>
            <w:r>
              <w:rPr>
                <w:rFonts w:hint="eastAsia" w:ascii="宋体" w:hAnsi="宋体" w:eastAsia="宋体" w:cs="宋体"/>
                <w:color w:val="000000" w:themeColor="text1"/>
                <w:sz w:val="24"/>
                <w:szCs w:val="24"/>
                <w:highlight w:val="none"/>
                <w14:textFill>
                  <w14:solidFill>
                    <w14:schemeClr w14:val="tx1"/>
                  </w14:solidFill>
                </w14:textFill>
              </w:rPr>
              <w:t>并加盖公章）</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6EB940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657D612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客观分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783EA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EE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1A4EFD70">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0" w:type="auto"/>
            <w:vMerge w:val="continue"/>
            <w:tcBorders>
              <w:left w:val="single" w:color="auto" w:sz="4" w:space="0"/>
              <w:right w:val="single" w:color="auto" w:sz="4" w:space="0"/>
            </w:tcBorders>
            <w:noWrap w:val="0"/>
            <w:vAlign w:val="center"/>
          </w:tcPr>
          <w:p w14:paraId="5FCF981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right w:val="single" w:color="auto" w:sz="4" w:space="0"/>
            </w:tcBorders>
            <w:noWrap w:val="0"/>
            <w:vAlign w:val="center"/>
          </w:tcPr>
          <w:p w14:paraId="1B2331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1.项目组成员具有计算机技术和大数据分析等相关专业人员并提供相关证书，每提供一名得</w:t>
            </w:r>
            <w:r>
              <w:rPr>
                <w:rFonts w:hint="eastAsia" w:ascii="宋体" w:hAnsi="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分，最多得4分；</w:t>
            </w:r>
          </w:p>
          <w:p w14:paraId="04BB875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2.项目组成员具有医学和药学等相关专业人员并提供相关证书，每提供一名得</w:t>
            </w:r>
            <w:r>
              <w:rPr>
                <w:rFonts w:hint="eastAsia" w:ascii="宋体" w:hAnsi="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分，最多得4分；</w:t>
            </w:r>
          </w:p>
          <w:p w14:paraId="21552E0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3.项目组成员具有会计和审计等相关专业人员并提供相关证书，每提供一名得</w:t>
            </w:r>
            <w:r>
              <w:rPr>
                <w:rFonts w:hint="eastAsia" w:ascii="宋体" w:hAnsi="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14:paraId="5367E1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(以上评审每人只能计算1个证书，需提供证书复印件并加盖公章，以及持证人在投标单位的社保缴纳证明材料，提供复印件并加盖公章）</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693D39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28B2A08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客观分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ADFF5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675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43AA8D6D">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0" w:type="auto"/>
            <w:vMerge w:val="continue"/>
            <w:tcBorders>
              <w:left w:val="single" w:color="auto" w:sz="4" w:space="0"/>
              <w:right w:val="single" w:color="auto" w:sz="4" w:space="0"/>
            </w:tcBorders>
            <w:noWrap w:val="0"/>
            <w:vAlign w:val="center"/>
          </w:tcPr>
          <w:p w14:paraId="35B9FCD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right w:val="single" w:color="auto" w:sz="4" w:space="0"/>
            </w:tcBorders>
            <w:noWrap w:val="0"/>
            <w:vAlign w:val="center"/>
          </w:tcPr>
          <w:p w14:paraId="3474AA6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394" w:name="_Hlk134626456"/>
            <w:r>
              <w:rPr>
                <w:rFonts w:hint="eastAsia" w:ascii="宋体" w:hAnsi="宋体" w:eastAsia="宋体" w:cs="宋体"/>
                <w:color w:val="000000" w:themeColor="text1"/>
                <w:sz w:val="24"/>
                <w:szCs w:val="24"/>
                <w:highlight w:val="none"/>
                <w14:textFill>
                  <w14:solidFill>
                    <w14:schemeClr w14:val="tx1"/>
                  </w14:solidFill>
                </w14:textFill>
              </w:rPr>
              <w:t>医学专家库储备：</w:t>
            </w:r>
          </w:p>
          <w:p w14:paraId="5B2201C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投标人为本项目组建(含已有或承诺中标后30天内组建）副高级别（含）以上职称的医学专家库，已有或承诺组建的得5分，没有或不承诺组建的不得分。</w:t>
            </w:r>
          </w:p>
          <w:p w14:paraId="5DFDE17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注：已有的需提供专家库人员的合作/聘用协议及专家的相关资质证明、承诺中标后组建的以承诺书为准。</w:t>
            </w:r>
            <w:bookmarkEnd w:id="394"/>
          </w:p>
        </w:tc>
        <w:tc>
          <w:tcPr>
            <w:tcW w:w="485" w:type="dxa"/>
            <w:tcBorders>
              <w:top w:val="single" w:color="auto" w:sz="4" w:space="0"/>
              <w:left w:val="single" w:color="auto" w:sz="4" w:space="0"/>
              <w:bottom w:val="single" w:color="auto" w:sz="4" w:space="0"/>
              <w:right w:val="single" w:color="auto" w:sz="4" w:space="0"/>
            </w:tcBorders>
            <w:noWrap w:val="0"/>
            <w:vAlign w:val="center"/>
          </w:tcPr>
          <w:p w14:paraId="174C61F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3C19F91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客观分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C442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A29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71D96966">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0" w:type="auto"/>
            <w:tcBorders>
              <w:left w:val="single" w:color="auto" w:sz="4" w:space="0"/>
              <w:right w:val="single" w:color="auto" w:sz="4" w:space="0"/>
            </w:tcBorders>
            <w:noWrap w:val="0"/>
            <w:vAlign w:val="center"/>
          </w:tcPr>
          <w:p w14:paraId="7A96E47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突发事件应急预案（5分）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576A0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投标人建立运行服务保障应急预案，方案对于项目实施可能遇到的问题及其应对措施的考虑情况具有合理性、有效性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根据的内容进行评分(评审范围：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22D668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609C8676">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主观分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F9837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68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left w:val="single" w:color="auto" w:sz="4" w:space="0"/>
              <w:right w:val="single" w:color="auto" w:sz="4" w:space="0"/>
            </w:tcBorders>
            <w:noWrap w:val="0"/>
            <w:vAlign w:val="center"/>
          </w:tcPr>
          <w:p w14:paraId="526D284F">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0" w:type="auto"/>
            <w:tcBorders>
              <w:left w:val="single" w:color="auto" w:sz="4" w:space="0"/>
              <w:right w:val="single" w:color="auto" w:sz="4" w:space="0"/>
            </w:tcBorders>
            <w:noWrap w:val="0"/>
            <w:vAlign w:val="center"/>
          </w:tcPr>
          <w:p w14:paraId="42AA6C16">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资质</w:t>
            </w:r>
            <w:r>
              <w:rPr>
                <w:rFonts w:hint="eastAsia" w:ascii="宋体" w:hAnsi="宋体" w:cs="宋体"/>
                <w:color w:val="000000" w:themeColor="text1"/>
                <w:sz w:val="24"/>
                <w:szCs w:val="24"/>
                <w:highlight w:val="none"/>
                <w:lang w:val="en-US" w:eastAsia="zh-CN"/>
                <w14:textFill>
                  <w14:solidFill>
                    <w14:schemeClr w14:val="tx1"/>
                  </w14:solidFill>
                </w14:textFill>
              </w:rPr>
              <w:t>（3分）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C9A2393">
            <w:pPr>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是否有项目数据安全、项目数据质量的保障体系认证，是否具有</w:t>
            </w:r>
            <w:r>
              <w:rPr>
                <w:rFonts w:hint="eastAsia" w:ascii="宋体" w:hAnsi="宋体" w:eastAsia="宋体" w:cs="宋体"/>
                <w:bCs/>
                <w:color w:val="000000" w:themeColor="text1"/>
                <w:sz w:val="24"/>
                <w:szCs w:val="24"/>
                <w:highlight w:val="none"/>
                <w14:textFill>
                  <w14:solidFill>
                    <w14:schemeClr w14:val="tx1"/>
                  </w14:solidFill>
                </w14:textFill>
              </w:rPr>
              <w:t>ISO/IEC27001信息安全管理体系认证证书</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ISO/IEC27701隐私信息管理体系认证证书</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ISO/IEC38505数据治理符合性评价证书，</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并保障本项目的实施。每个</w:t>
            </w:r>
            <w:r>
              <w:rPr>
                <w:rFonts w:hint="eastAsia" w:ascii="宋体" w:hAnsi="宋体" w:eastAsia="宋体" w:cs="宋体"/>
                <w:bCs/>
                <w:color w:val="000000" w:themeColor="text1"/>
                <w:sz w:val="24"/>
                <w:szCs w:val="24"/>
                <w:highlight w:val="none"/>
                <w14:textFill>
                  <w14:solidFill>
                    <w14:schemeClr w14:val="tx1"/>
                  </w14:solidFill>
                </w14:textFill>
              </w:rPr>
              <w:t xml:space="preserve">得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最高3分</w:t>
            </w:r>
            <w:r>
              <w:rPr>
                <w:rFonts w:hint="eastAsia" w:ascii="宋体" w:hAnsi="宋体" w:cs="宋体"/>
                <w:bCs/>
                <w:color w:val="000000" w:themeColor="text1"/>
                <w:sz w:val="24"/>
                <w:szCs w:val="24"/>
                <w:highlight w:val="none"/>
                <w:lang w:val="en-US" w:eastAsia="zh-CN"/>
                <w14:textFill>
                  <w14:solidFill>
                    <w14:schemeClr w14:val="tx1"/>
                  </w14:solidFill>
                </w14:textFill>
              </w:rPr>
              <w:t>。</w:t>
            </w:r>
          </w:p>
          <w:p w14:paraId="29B473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（注：以上证书须由通过中国国家认证认可监督管理委员会备案通过的认证机构颁发且在全国认证认可信息公共服务平台（www.cnca.gov.cn）的网页可查询。须提供认证证书的扫描件和网页截图，否则不得分）</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4A8A314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76FA1E9B">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客观</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144FF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EA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D507A3B">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9033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类似项目业绩（1分）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52FB7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截至投标前投标人承担过近三年以来的类似数据监管项目合同案例，每个提供一个案例得0.</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bidi="ar"/>
                <w14:textFill>
                  <w14:solidFill>
                    <w14:schemeClr w14:val="tx1"/>
                  </w14:solidFill>
                </w14:textFill>
              </w:rPr>
              <w:t>分，最高得1分。需提供合同复印件加盖公章（以合同签订时间为准）。同一业主单位只能计算一次。</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0A702559">
            <w:pPr>
              <w:spacing w:line="360" w:lineRule="auto"/>
              <w:jc w:val="center"/>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56DF53F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客观分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0FDBE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65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5718B56">
            <w:pPr>
              <w:spacing w:line="360" w:lineRule="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5C2952">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投标报价（10分）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CCAE8E">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分计算方法：有效投标报价的最低价作为评标基准价，其最低报价为满分；按［投标报价得分=（评标基准价/投标报价）*10］的计算公式计算。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485" w:type="dxa"/>
            <w:tcBorders>
              <w:top w:val="single" w:color="auto" w:sz="4" w:space="0"/>
              <w:left w:val="single" w:color="auto" w:sz="4" w:space="0"/>
              <w:bottom w:val="single" w:color="auto" w:sz="4" w:space="0"/>
              <w:right w:val="single" w:color="auto" w:sz="4" w:space="0"/>
            </w:tcBorders>
            <w:noWrap w:val="0"/>
            <w:vAlign w:val="center"/>
          </w:tcPr>
          <w:p w14:paraId="6E7B71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527" w:type="dxa"/>
            <w:tcBorders>
              <w:top w:val="single" w:color="auto" w:sz="4" w:space="0"/>
              <w:left w:val="single" w:color="auto" w:sz="4" w:space="0"/>
              <w:bottom w:val="single" w:color="auto" w:sz="4" w:space="0"/>
              <w:right w:val="single" w:color="auto" w:sz="4" w:space="0"/>
            </w:tcBorders>
            <w:noWrap w:val="0"/>
            <w:vAlign w:val="center"/>
          </w:tcPr>
          <w:p w14:paraId="1F931B16">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客观分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D02F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82CF8FB">
      <w:pPr>
        <w:spacing w:line="360" w:lineRule="auto"/>
        <w:rPr>
          <w:rFonts w:hint="eastAsia" w:ascii="宋体" w:hAnsi="宋体" w:cs="宋体"/>
          <w:color w:val="000000" w:themeColor="text1"/>
          <w:sz w:val="20"/>
          <w:szCs w:val="20"/>
          <w:highlight w:val="none"/>
          <w:shd w:val="clear" w:color="auto" w:fill="FFFFFF"/>
          <w14:textFill>
            <w14:solidFill>
              <w14:schemeClr w14:val="tx1"/>
            </w14:solidFill>
          </w14:textFill>
        </w:rPr>
      </w:pPr>
    </w:p>
    <w:p w14:paraId="09A9875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备注：1、投标人编制投标文件（商务技术文件部分）时，建议按此目录（序号和内容）提供评标标准相应的商务技术资料。 </w:t>
      </w:r>
    </w:p>
    <w:p w14:paraId="3AE1F5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w:t>
      </w:r>
      <w:r>
        <w:rPr>
          <w:rFonts w:ascii="宋体" w:hAnsi="宋体" w:cs="宋体"/>
          <w:color w:val="000000" w:themeColor="text1"/>
          <w:sz w:val="24"/>
          <w:highlight w:val="none"/>
          <w14:textFill>
            <w14:solidFill>
              <w14:schemeClr w14:val="tx1"/>
            </w14:solidFill>
          </w14:textFill>
        </w:rPr>
        <w:t>，提供营业执照及身份证</w:t>
      </w:r>
      <w:r>
        <w:rPr>
          <w:rFonts w:hint="eastAsia" w:ascii="宋体" w:hAnsi="宋体" w:cs="宋体"/>
          <w:color w:val="000000" w:themeColor="text1"/>
          <w:sz w:val="24"/>
          <w:highlight w:val="none"/>
          <w14:textFill>
            <w14:solidFill>
              <w14:schemeClr w14:val="tx1"/>
            </w14:solidFill>
          </w14:textFill>
        </w:rPr>
        <w:t>。</w:t>
      </w:r>
    </w:p>
    <w:p w14:paraId="32E93FB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14:paraId="1CD5BED2">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F83E56C">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B2719AE">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7811743C">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2031324">
      <w:pPr>
        <w:spacing w:line="360" w:lineRule="auto"/>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三、评标程序</w:t>
      </w:r>
    </w:p>
    <w:p w14:paraId="2D49668A">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5757B94">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740FBD4">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EA61D36">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5B024EE5">
      <w:pPr>
        <w:pStyle w:val="12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3D32881F">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EC6DBA7">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74257126">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0853FFE9">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03CB2F2D">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B8BF630">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6F4C25B6">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AE7FDDA">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8C84B1">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5E6B5BE">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CE9583">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6DDE5B">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w:t>
      </w:r>
      <w:r>
        <w:rPr>
          <w:rFonts w:hint="eastAsia" w:ascii="宋体" w:hAnsi="宋体" w:cs="宋体"/>
          <w:bCs/>
          <w:color w:val="000000" w:themeColor="text1"/>
          <w:kern w:val="0"/>
          <w:sz w:val="24"/>
          <w:highlight w:val="none"/>
          <w14:textFill>
            <w14:solidFill>
              <w14:schemeClr w14:val="tx1"/>
            </w14:solidFill>
          </w14:textFill>
        </w:rPr>
        <w:t>6</w:t>
      </w:r>
      <w:r>
        <w:rPr>
          <w:rFonts w:hint="eastAsia" w:ascii="宋体" w:hAnsi="宋体" w:cs="宋体"/>
          <w:b/>
          <w:color w:val="000000" w:themeColor="text1"/>
          <w:kern w:val="0"/>
          <w:sz w:val="24"/>
          <w:highlight w:val="none"/>
          <w14:textFill>
            <w14:solidFill>
              <w14:schemeClr w14:val="tx1"/>
            </w14:solidFill>
          </w14:textFill>
        </w:rPr>
        <w:t>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5B4F17">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01168322">
      <w:pPr>
        <w:pStyle w:val="12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B41CB7">
      <w:pPr>
        <w:pStyle w:val="2"/>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551EBE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29E05D4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18981AC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2BB0A0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2E494C0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77A8FDC0">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52A34D3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 投标报价低于项目预算50%，未在报价文件中详细阐述不影响产品质量或者诚信履约的具体原因的；</w:t>
      </w:r>
    </w:p>
    <w:p w14:paraId="684F688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0E7D8A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7198309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535DA6DD">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1CCE725B">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不同供应商的电子投标文件上传计算机的网卡MAC地址或硬盘序列号等硬件信息相同的；</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上传的电子投标文件若出现使用本项目其他投标供应商的数字证书加密的，或者加盖本项目其他投标供应商的电子印章的；</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不同供应商的投标文件的内容存在3处（含）以上错误一致的；</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不同供应商联系人为同一人或不同联系人的联系电话一致的。</w:t>
      </w:r>
    </w:p>
    <w:p w14:paraId="7D6AF2E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F1DDAE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3828382D">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投标文件不满足招标文件的实质性要求的；</w:t>
      </w:r>
    </w:p>
    <w:p w14:paraId="1EAD25B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081D6E5F">
      <w:pPr>
        <w:pStyle w:val="2"/>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9D7061E">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281F4530">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6F143F49">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09601EFA">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5D437234">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8001A07">
      <w:pPr>
        <w:pStyle w:val="2"/>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6446A2">
      <w:pPr>
        <w:pStyle w:val="2"/>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1714DDC3">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5C5A38F4">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7F3C72B8">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C7F6E79">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3DD75CF9">
      <w:pPr>
        <w:spacing w:line="360" w:lineRule="auto"/>
        <w:ind w:firstLine="420"/>
        <w:outlineLvl w:val="0"/>
        <w:rPr>
          <w:rFonts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r>
        <w:rPr>
          <w:rFonts w:hint="eastAsia" w:cs="宋体"/>
          <w:color w:val="000000" w:themeColor="text1"/>
          <w:sz w:val="24"/>
          <w:highlight w:val="none"/>
          <w14:textFill>
            <w14:solidFill>
              <w14:schemeClr w14:val="tx1"/>
            </w14:solidFill>
          </w14:textFill>
        </w:rPr>
        <w:t>政府采购当事人有其他违反政府采购法或者政府采购法实施条例等法律法规规定的行为，经改正后仍然影响或者可能影响中标结果或者依法被认定为中标无效的，依照7.1-7.4规定处理。</w:t>
      </w:r>
    </w:p>
    <w:p w14:paraId="5CB6491B">
      <w:pP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p>
    <w:p w14:paraId="03C13411">
      <w:pPr>
        <w:numPr>
          <w:ilvl w:val="0"/>
          <w:numId w:val="9"/>
        </w:num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拟签订的合同文本</w:t>
      </w:r>
    </w:p>
    <w:p w14:paraId="351843EB">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32EED0F0">
      <w:pPr>
        <w:pStyle w:val="4"/>
        <w:ind w:left="0" w:firstLine="0"/>
        <w:rPr>
          <w:color w:val="000000" w:themeColor="text1"/>
          <w:highlight w:val="none"/>
          <w14:textFill>
            <w14:solidFill>
              <w14:schemeClr w14:val="tx1"/>
            </w14:solidFill>
          </w14:textFill>
        </w:rPr>
      </w:pPr>
    </w:p>
    <w:p w14:paraId="0C2B41FD">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5CD47FCA">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0A514D61">
      <w:pPr>
        <w:pStyle w:val="700"/>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88FF9F1">
      <w:pPr>
        <w:spacing w:before="120" w:line="22" w:lineRule="atLeast"/>
        <w:rPr>
          <w:rFonts w:ascii="宋体" w:hAnsi="宋体" w:cs="宋体"/>
          <w:color w:val="000000" w:themeColor="text1"/>
          <w:sz w:val="24"/>
          <w:highlight w:val="none"/>
          <w14:textFill>
            <w14:solidFill>
              <w14:schemeClr w14:val="tx1"/>
            </w14:solidFill>
          </w14:textFill>
        </w:rPr>
      </w:pPr>
    </w:p>
    <w:p w14:paraId="2D54AE6D">
      <w:pPr>
        <w:pStyle w:val="4"/>
        <w:rPr>
          <w:color w:val="000000" w:themeColor="text1"/>
          <w:highlight w:val="none"/>
          <w14:textFill>
            <w14:solidFill>
              <w14:schemeClr w14:val="tx1"/>
            </w14:solidFill>
          </w14:textFill>
        </w:rPr>
      </w:pPr>
    </w:p>
    <w:p w14:paraId="528083DB">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4B01D090">
      <w:pPr>
        <w:pStyle w:val="597"/>
        <w:spacing w:before="120" w:line="22" w:lineRule="atLeast"/>
        <w:rPr>
          <w:rFonts w:ascii="宋体" w:hAnsi="宋体" w:eastAsia="宋体" w:cs="宋体"/>
          <w:color w:val="000000" w:themeColor="text1"/>
          <w:szCs w:val="24"/>
          <w:highlight w:val="none"/>
          <w14:textFill>
            <w14:solidFill>
              <w14:schemeClr w14:val="tx1"/>
            </w14:solidFill>
          </w14:textFill>
        </w:rPr>
      </w:pPr>
    </w:p>
    <w:p w14:paraId="4666B8D1">
      <w:pPr>
        <w:pStyle w:val="597"/>
        <w:spacing w:before="120" w:line="22" w:lineRule="atLeast"/>
        <w:rPr>
          <w:rFonts w:ascii="宋体" w:hAnsi="宋体" w:eastAsia="宋体" w:cs="宋体"/>
          <w:color w:val="000000" w:themeColor="text1"/>
          <w:szCs w:val="24"/>
          <w:highlight w:val="none"/>
          <w14:textFill>
            <w14:solidFill>
              <w14:schemeClr w14:val="tx1"/>
            </w14:solidFill>
          </w14:textFill>
        </w:rPr>
      </w:pPr>
    </w:p>
    <w:p w14:paraId="655579EE">
      <w:pPr>
        <w:rPr>
          <w:rFonts w:ascii="宋体" w:hAnsi="宋体" w:cs="宋体"/>
          <w:color w:val="000000" w:themeColor="text1"/>
          <w:sz w:val="24"/>
          <w:highlight w:val="none"/>
          <w14:textFill>
            <w14:solidFill>
              <w14:schemeClr w14:val="tx1"/>
            </w14:solidFill>
          </w14:textFill>
        </w:rPr>
      </w:pPr>
    </w:p>
    <w:p w14:paraId="33B30E25">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0D6B3B7F">
      <w:pPr>
        <w:spacing w:before="120" w:line="22" w:lineRule="atLeast"/>
        <w:rPr>
          <w:rFonts w:ascii="宋体" w:hAnsi="宋体" w:cs="宋体"/>
          <w:color w:val="000000" w:themeColor="text1"/>
          <w:sz w:val="24"/>
          <w:highlight w:val="none"/>
          <w14:textFill>
            <w14:solidFill>
              <w14:schemeClr w14:val="tx1"/>
            </w14:solidFill>
          </w14:textFill>
        </w:rPr>
      </w:pPr>
    </w:p>
    <w:p w14:paraId="07F4FF7E">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727528AE">
      <w:pPr>
        <w:spacing w:before="120" w:line="22" w:lineRule="atLeast"/>
        <w:rPr>
          <w:rFonts w:ascii="宋体" w:hAnsi="宋体" w:cs="宋体"/>
          <w:color w:val="000000" w:themeColor="text1"/>
          <w:sz w:val="24"/>
          <w:highlight w:val="none"/>
          <w14:textFill>
            <w14:solidFill>
              <w14:schemeClr w14:val="tx1"/>
            </w14:solidFill>
          </w14:textFill>
        </w:rPr>
      </w:pPr>
    </w:p>
    <w:p w14:paraId="4DA85157">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54E9776B">
      <w:pPr>
        <w:spacing w:before="120" w:line="22" w:lineRule="atLeast"/>
        <w:rPr>
          <w:rFonts w:ascii="宋体" w:hAnsi="宋体" w:cs="宋体"/>
          <w:color w:val="000000" w:themeColor="text1"/>
          <w:sz w:val="24"/>
          <w:highlight w:val="none"/>
          <w14:textFill>
            <w14:solidFill>
              <w14:schemeClr w14:val="tx1"/>
            </w14:solidFill>
          </w14:textFill>
        </w:rPr>
      </w:pPr>
    </w:p>
    <w:p w14:paraId="09977E1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DAE19DE">
      <w:pP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p>
    <w:p w14:paraId="38931FD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2E7ABE5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77D56548">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5" w:name="_Toc15367"/>
      <w:bookmarkStart w:id="396" w:name="_Toc19273"/>
      <w:bookmarkStart w:id="397" w:name="_Toc28855"/>
      <w:bookmarkStart w:id="398" w:name="_Toc22967"/>
      <w:bookmarkStart w:id="399" w:name="_Toc20421"/>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525D24C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5FFDFF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54A1297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585C838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77285A8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14D4EE8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6D78CCB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0" w:name="_Toc22185"/>
      <w:bookmarkStart w:id="401" w:name="_Toc18585"/>
      <w:bookmarkStart w:id="402" w:name="_Toc2918"/>
      <w:bookmarkStart w:id="403" w:name="_Toc6311"/>
      <w:bookmarkStart w:id="404" w:name="_Toc6773"/>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0FE647EF">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4DDBC6F6">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236BBFB">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3D0F968E">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51506CB5">
      <w:pPr>
        <w:pStyle w:val="95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否）涉及货物。若涉及货物的的，则：</w:t>
      </w:r>
    </w:p>
    <w:p w14:paraId="349A07D5">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405" w:name="_Toc5635"/>
      <w:bookmarkStart w:id="406" w:name="_Toc4929"/>
      <w:bookmarkStart w:id="407" w:name="_Toc13918"/>
      <w:bookmarkStart w:id="408" w:name="_Toc1386"/>
      <w:bookmarkStart w:id="409" w:name="_Toc21124"/>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F5F4CAE">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082474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A944EF0">
      <w:pPr>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292E9F2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494E765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5AB7D260">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E8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85A825">
            <w:pPr>
              <w:pStyle w:val="318"/>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04247668">
            <w:pPr>
              <w:pStyle w:val="318"/>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2FF63DFE">
            <w:pPr>
              <w:pStyle w:val="318"/>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597E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46D57E">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07D45C29">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56F13ACA">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455F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06B4F2">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0E406706">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465F4B7F">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5A3E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8AD788">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B4B74B6">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39436DF0">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3625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B3E8E7">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071D09D7">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69161CF1">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236D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D610D52">
            <w:pPr>
              <w:pStyle w:val="318"/>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4762214E">
            <w:pPr>
              <w:pStyle w:val="318"/>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73CD3BD7">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10" w:name="_Toc26916"/>
      <w:bookmarkStart w:id="411" w:name="_Toc14993"/>
      <w:bookmarkStart w:id="412" w:name="_Toc30158"/>
      <w:bookmarkStart w:id="413" w:name="_Toc30506"/>
      <w:bookmarkStart w:id="414" w:name="_Toc3654"/>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60BEEDE2">
      <w:pPr>
        <w:pStyle w:val="4"/>
        <w:rPr>
          <w:color w:val="000000" w:themeColor="text1"/>
          <w:highlight w:val="none"/>
          <w:lang w:val="en-US"/>
          <w14:textFill>
            <w14:solidFill>
              <w14:schemeClr w14:val="tx1"/>
            </w14:solidFill>
          </w14:textFill>
        </w:rPr>
      </w:pPr>
      <w:r>
        <w:rPr>
          <w:rFonts w:hint="eastAsia" w:ascii="宋体" w:hAnsi="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0"/>
    <w:bookmarkEnd w:id="411"/>
    <w:bookmarkEnd w:id="412"/>
    <w:bookmarkEnd w:id="413"/>
    <w:bookmarkEnd w:id="414"/>
    <w:p w14:paraId="1B560FD1">
      <w:pPr>
        <w:pStyle w:val="958"/>
        <w:spacing w:before="0" w:beforeAutospacing="0" w:after="0" w:afterAutospacing="0" w:line="360" w:lineRule="auto"/>
        <w:ind w:firstLine="480"/>
        <w:rPr>
          <w:b/>
          <w:color w:val="000000" w:themeColor="text1"/>
          <w:highlight w:val="none"/>
          <w14:textFill>
            <w14:solidFill>
              <w14:schemeClr w14:val="tx1"/>
            </w14:solidFill>
          </w14:textFill>
        </w:rPr>
      </w:pPr>
      <w:bookmarkStart w:id="415" w:name="_Toc3625"/>
      <w:bookmarkStart w:id="416" w:name="_Toc4760"/>
      <w:bookmarkStart w:id="417" w:name="_Toc11108"/>
      <w:bookmarkStart w:id="418" w:name="_Toc8772"/>
      <w:bookmarkStart w:id="419" w:name="_Toc31421"/>
      <w:r>
        <w:rPr>
          <w:rFonts w:hint="eastAsia"/>
          <w:b/>
          <w:color w:val="000000" w:themeColor="text1"/>
          <w:highlight w:val="none"/>
          <w14:textFill>
            <w14:solidFill>
              <w14:schemeClr w14:val="tx1"/>
            </w14:solidFill>
          </w14:textFill>
        </w:rPr>
        <w:t>1.4履约保证金</w:t>
      </w:r>
    </w:p>
    <w:p w14:paraId="4A994999">
      <w:pPr>
        <w:pStyle w:val="95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28874C14">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C169134">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7CAF4A4">
      <w:pPr>
        <w:pStyle w:val="4"/>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683CCA">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41272119">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1.5预付款</w:t>
      </w:r>
    </w:p>
    <w:p w14:paraId="7E00C993">
      <w:pPr>
        <w:pStyle w:val="95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355388BF">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39A3F8E">
      <w:pPr>
        <w:pStyle w:val="95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C5D9C02">
      <w:pPr>
        <w:pStyle w:val="958"/>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FA4B591">
      <w:pPr>
        <w:pStyle w:val="958"/>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705EC19B">
      <w:pPr>
        <w:pStyle w:val="95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3CB1FF">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68BCDF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5"/>
      <w:bookmarkEnd w:id="416"/>
      <w:bookmarkEnd w:id="417"/>
      <w:bookmarkEnd w:id="418"/>
      <w:bookmarkEnd w:id="419"/>
    </w:p>
    <w:p w14:paraId="2D3E2A3E">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B6A384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5EA31B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53D431AC">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20" w:name="_Toc8586"/>
      <w:bookmarkStart w:id="421" w:name="_Toc3079"/>
      <w:bookmarkStart w:id="422" w:name="_Toc5698"/>
      <w:bookmarkStart w:id="423" w:name="_Toc24662"/>
      <w:bookmarkStart w:id="424" w:name="_Toc2375"/>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01A49C51">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DD9780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E04D04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AE1F7B4">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20"/>
      <w:bookmarkEnd w:id="421"/>
      <w:bookmarkEnd w:id="422"/>
      <w:bookmarkEnd w:id="423"/>
      <w:bookmarkEnd w:id="424"/>
    </w:p>
    <w:p w14:paraId="42B7D3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6132B00A">
      <w:pPr>
        <w:pStyle w:val="4"/>
        <w:spacing w:line="360" w:lineRule="auto"/>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50B49A5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22FA484C">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25" w:name="_Toc26807"/>
      <w:bookmarkStart w:id="426" w:name="_Toc30329"/>
      <w:bookmarkStart w:id="427" w:name="_Toc18683"/>
      <w:bookmarkStart w:id="428" w:name="_Toc32454"/>
      <w:bookmarkStart w:id="429" w:name="_Toc9497"/>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27F66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B38A0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2EB7C032">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25"/>
    <w:bookmarkEnd w:id="426"/>
    <w:bookmarkEnd w:id="427"/>
    <w:bookmarkEnd w:id="428"/>
    <w:bookmarkEnd w:id="429"/>
    <w:p w14:paraId="7BDF460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5C050CF6">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5079A63A">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44297F70">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5B5238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4F8A38E4">
      <w:pPr>
        <w:spacing w:line="560" w:lineRule="exact"/>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473B2CD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15F711E9">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1911BF6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5788106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7AFF46FA">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6FEB5610">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6A43CA4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5431D4E0">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362DAA5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78A2A660">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4C9C4DEB">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30A34B1C">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4CF52482">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671138EE">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13CD5B79">
      <w:pPr>
        <w:pStyle w:val="700"/>
        <w:spacing w:line="560" w:lineRule="exact"/>
        <w:ind w:firstLine="482"/>
        <w:jc w:val="center"/>
        <w:rPr>
          <w:rFonts w:hint="eastAsia" w:ascii="宋体" w:hAnsi="宋体"/>
          <w:b/>
          <w:color w:val="000000" w:themeColor="text1"/>
          <w:szCs w:val="24"/>
          <w:highlight w:val="none"/>
          <w14:textFill>
            <w14:solidFill>
              <w14:schemeClr w14:val="tx1"/>
            </w14:solidFill>
          </w14:textFill>
        </w:rPr>
      </w:pPr>
    </w:p>
    <w:p w14:paraId="15DE8702">
      <w:pPr>
        <w:pStyle w:val="700"/>
        <w:spacing w:line="560" w:lineRule="exact"/>
        <w:ind w:firstLine="482"/>
        <w:jc w:val="center"/>
        <w:rPr>
          <w:rFonts w:hint="eastAsia" w:ascii="宋体" w:hAnsi="宋体"/>
          <w:b/>
          <w:color w:val="000000" w:themeColor="text1"/>
          <w:szCs w:val="24"/>
          <w:highlight w:val="none"/>
          <w14:textFill>
            <w14:solidFill>
              <w14:schemeClr w14:val="tx1"/>
            </w14:solidFill>
          </w14:textFill>
        </w:rPr>
      </w:pPr>
    </w:p>
    <w:p w14:paraId="69129458">
      <w:pPr>
        <w:pStyle w:val="700"/>
        <w:spacing w:line="560" w:lineRule="exact"/>
        <w:ind w:firstLine="482"/>
        <w:jc w:val="center"/>
        <w:rPr>
          <w:rFonts w:hint="eastAsia" w:ascii="宋体" w:hAnsi="宋体"/>
          <w:b/>
          <w:color w:val="000000" w:themeColor="text1"/>
          <w:szCs w:val="24"/>
          <w:highlight w:val="none"/>
          <w14:textFill>
            <w14:solidFill>
              <w14:schemeClr w14:val="tx1"/>
            </w14:solidFill>
          </w14:textFill>
        </w:rPr>
      </w:pPr>
    </w:p>
    <w:p w14:paraId="0B932220">
      <w:pPr>
        <w:pStyle w:val="700"/>
        <w:spacing w:line="560" w:lineRule="exact"/>
        <w:ind w:firstLine="482"/>
        <w:jc w:val="center"/>
        <w:rPr>
          <w:rFonts w:hint="eastAsia" w:ascii="宋体" w:hAnsi="宋体"/>
          <w:b/>
          <w:color w:val="000000" w:themeColor="text1"/>
          <w:szCs w:val="24"/>
          <w:highlight w:val="none"/>
          <w14:textFill>
            <w14:solidFill>
              <w14:schemeClr w14:val="tx1"/>
            </w14:solidFill>
          </w14:textFill>
        </w:rPr>
      </w:pPr>
    </w:p>
    <w:p w14:paraId="19B8F6A5">
      <w:pPr>
        <w:pStyle w:val="700"/>
        <w:spacing w:line="560" w:lineRule="exact"/>
        <w:ind w:firstLine="482"/>
        <w:jc w:val="center"/>
        <w:rPr>
          <w:rFonts w:hint="eastAsia" w:ascii="宋体" w:hAnsi="宋体"/>
          <w:b/>
          <w:color w:val="000000" w:themeColor="text1"/>
          <w:szCs w:val="24"/>
          <w:highlight w:val="none"/>
          <w14:textFill>
            <w14:solidFill>
              <w14:schemeClr w14:val="tx1"/>
            </w14:solidFill>
          </w14:textFill>
        </w:rPr>
      </w:pPr>
    </w:p>
    <w:p w14:paraId="14B9AE74">
      <w:pPr>
        <w:pStyle w:val="700"/>
        <w:spacing w:line="560" w:lineRule="exact"/>
        <w:ind w:firstLine="482"/>
        <w:jc w:val="center"/>
        <w:rPr>
          <w:rFonts w:hint="eastAsia" w:ascii="宋体" w:hAnsi="宋体"/>
          <w:b/>
          <w:color w:val="000000" w:themeColor="text1"/>
          <w:szCs w:val="24"/>
          <w:highlight w:val="none"/>
          <w14:textFill>
            <w14:solidFill>
              <w14:schemeClr w14:val="tx1"/>
            </w14:solidFill>
          </w14:textFill>
        </w:rPr>
      </w:pPr>
    </w:p>
    <w:p w14:paraId="60FBDEC6">
      <w:pPr>
        <w:pStyle w:val="700"/>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09F0CE0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0" w:name="_Toc14021"/>
      <w:bookmarkStart w:id="431" w:name="_Toc5228"/>
      <w:bookmarkStart w:id="432" w:name="_Toc25079"/>
      <w:bookmarkStart w:id="433" w:name="_Toc19680"/>
      <w:bookmarkStart w:id="434" w:name="_Toc31297"/>
      <w:r>
        <w:rPr>
          <w:rFonts w:ascii="宋体" w:hAnsi="宋体"/>
          <w:b/>
          <w:color w:val="000000" w:themeColor="text1"/>
          <w:sz w:val="24"/>
          <w:highlight w:val="none"/>
          <w14:textFill>
            <w14:solidFill>
              <w14:schemeClr w14:val="tx1"/>
            </w14:solidFill>
          </w14:textFill>
        </w:rPr>
        <w:t>2.1 定义</w:t>
      </w:r>
      <w:bookmarkEnd w:id="430"/>
      <w:bookmarkEnd w:id="431"/>
      <w:bookmarkEnd w:id="432"/>
      <w:bookmarkEnd w:id="433"/>
      <w:bookmarkEnd w:id="434"/>
    </w:p>
    <w:p w14:paraId="4EBD45D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785B296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6D18934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27708FA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04B8174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1AFD749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AB735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6873476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5" w:name="_Toc31402"/>
      <w:bookmarkStart w:id="436" w:name="_Toc16752"/>
      <w:bookmarkStart w:id="437" w:name="_Toc23289"/>
      <w:bookmarkStart w:id="438" w:name="_Toc3769"/>
      <w:bookmarkStart w:id="439" w:name="_Toc19539"/>
      <w:r>
        <w:rPr>
          <w:rFonts w:ascii="宋体" w:hAnsi="宋体"/>
          <w:b/>
          <w:color w:val="000000" w:themeColor="text1"/>
          <w:sz w:val="24"/>
          <w:highlight w:val="none"/>
          <w14:textFill>
            <w14:solidFill>
              <w14:schemeClr w14:val="tx1"/>
            </w14:solidFill>
          </w14:textFill>
        </w:rPr>
        <w:t>2.2 技术规范</w:t>
      </w:r>
      <w:bookmarkEnd w:id="435"/>
      <w:bookmarkEnd w:id="436"/>
      <w:bookmarkEnd w:id="437"/>
      <w:bookmarkEnd w:id="438"/>
      <w:bookmarkEnd w:id="439"/>
    </w:p>
    <w:p w14:paraId="36ABF7D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07C2A37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0" w:name="_Toc9161"/>
      <w:bookmarkStart w:id="441" w:name="_Toc27945"/>
      <w:bookmarkStart w:id="442" w:name="_Toc13673"/>
      <w:bookmarkStart w:id="443" w:name="_Toc4133"/>
      <w:bookmarkStart w:id="444" w:name="_Toc12412"/>
      <w:r>
        <w:rPr>
          <w:rFonts w:ascii="宋体" w:hAnsi="宋体"/>
          <w:b/>
          <w:color w:val="000000" w:themeColor="text1"/>
          <w:sz w:val="24"/>
          <w:highlight w:val="none"/>
          <w14:textFill>
            <w14:solidFill>
              <w14:schemeClr w14:val="tx1"/>
            </w14:solidFill>
          </w14:textFill>
        </w:rPr>
        <w:t>2.3 知识产权</w:t>
      </w:r>
      <w:bookmarkEnd w:id="440"/>
      <w:bookmarkEnd w:id="441"/>
      <w:bookmarkEnd w:id="442"/>
      <w:bookmarkEnd w:id="443"/>
      <w:bookmarkEnd w:id="444"/>
    </w:p>
    <w:p w14:paraId="7878947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6759593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1982F25C">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43181A0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08DC52B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5B7A0F6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5" w:name="_Toc22011"/>
      <w:bookmarkStart w:id="446" w:name="_Toc15447"/>
      <w:bookmarkStart w:id="447" w:name="_Toc31233"/>
      <w:bookmarkStart w:id="448" w:name="_Toc32670"/>
      <w:bookmarkStart w:id="449" w:name="_Toc26555"/>
      <w:r>
        <w:rPr>
          <w:rFonts w:ascii="宋体" w:hAnsi="宋体"/>
          <w:b/>
          <w:color w:val="000000" w:themeColor="text1"/>
          <w:sz w:val="24"/>
          <w:highlight w:val="none"/>
          <w14:textFill>
            <w14:solidFill>
              <w14:schemeClr w14:val="tx1"/>
            </w14:solidFill>
          </w14:textFill>
        </w:rPr>
        <w:t>2.5 结算方式和付款条件</w:t>
      </w:r>
      <w:bookmarkEnd w:id="445"/>
      <w:bookmarkEnd w:id="446"/>
      <w:bookmarkEnd w:id="447"/>
      <w:bookmarkEnd w:id="448"/>
      <w:bookmarkEnd w:id="449"/>
    </w:p>
    <w:p w14:paraId="660CD67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1D584CD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0" w:name="_Toc18990"/>
      <w:bookmarkStart w:id="451" w:name="_Toc16163"/>
      <w:bookmarkStart w:id="452" w:name="_Toc13154"/>
      <w:bookmarkStart w:id="453" w:name="_Toc30507"/>
      <w:bookmarkStart w:id="454" w:name="_Toc13467"/>
      <w:r>
        <w:rPr>
          <w:rFonts w:ascii="宋体" w:hAnsi="宋体"/>
          <w:b/>
          <w:color w:val="000000" w:themeColor="text1"/>
          <w:sz w:val="24"/>
          <w:highlight w:val="none"/>
          <w14:textFill>
            <w14:solidFill>
              <w14:schemeClr w14:val="tx1"/>
            </w14:solidFill>
          </w14:textFill>
        </w:rPr>
        <w:t>2.6 技术资料和保密义务</w:t>
      </w:r>
      <w:bookmarkEnd w:id="450"/>
      <w:bookmarkEnd w:id="451"/>
      <w:bookmarkEnd w:id="452"/>
      <w:bookmarkEnd w:id="453"/>
      <w:bookmarkEnd w:id="454"/>
    </w:p>
    <w:p w14:paraId="52329A1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79ABF85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337CF83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26B54F7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5"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55"/>
    </w:p>
    <w:p w14:paraId="4AB0DF3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6576F32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06198EC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6"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56"/>
    </w:p>
    <w:p w14:paraId="39B9E48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677C048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7"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57"/>
    </w:p>
    <w:p w14:paraId="1C185BD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7100FA3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8" w:name="_Toc26689"/>
      <w:bookmarkStart w:id="459" w:name="_Toc23368"/>
      <w:bookmarkStart w:id="460" w:name="_Toc21830"/>
      <w:bookmarkStart w:id="461" w:name="_Toc10663"/>
      <w:bookmarkStart w:id="462" w:name="_Toc42"/>
      <w:r>
        <w:rPr>
          <w:rFonts w:ascii="宋体" w:hAnsi="宋体"/>
          <w:b/>
          <w:color w:val="000000" w:themeColor="text1"/>
          <w:sz w:val="24"/>
          <w:highlight w:val="none"/>
          <w14:textFill>
            <w14:solidFill>
              <w14:schemeClr w14:val="tx1"/>
            </w14:solidFill>
          </w14:textFill>
        </w:rPr>
        <w:t>2.10 合同转让和分包</w:t>
      </w:r>
      <w:bookmarkEnd w:id="458"/>
      <w:bookmarkEnd w:id="459"/>
      <w:bookmarkEnd w:id="460"/>
      <w:bookmarkEnd w:id="461"/>
      <w:bookmarkEnd w:id="462"/>
    </w:p>
    <w:p w14:paraId="059CF41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5F69C17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3" w:name="_Toc14371"/>
      <w:bookmarkStart w:id="464" w:name="_Toc4720"/>
      <w:bookmarkStart w:id="465" w:name="_Toc26633"/>
      <w:bookmarkStart w:id="466" w:name="_Toc32494"/>
      <w:bookmarkStart w:id="467" w:name="_Toc25571"/>
      <w:r>
        <w:rPr>
          <w:rFonts w:ascii="宋体" w:hAnsi="宋体"/>
          <w:b/>
          <w:color w:val="000000" w:themeColor="text1"/>
          <w:sz w:val="24"/>
          <w:highlight w:val="none"/>
          <w14:textFill>
            <w14:solidFill>
              <w14:schemeClr w14:val="tx1"/>
            </w14:solidFill>
          </w14:textFill>
        </w:rPr>
        <w:t>2.11 不可抗力</w:t>
      </w:r>
      <w:bookmarkEnd w:id="463"/>
      <w:bookmarkEnd w:id="464"/>
      <w:bookmarkEnd w:id="465"/>
      <w:bookmarkEnd w:id="466"/>
      <w:bookmarkEnd w:id="467"/>
    </w:p>
    <w:p w14:paraId="609FDF0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2D0325B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5F9FC9B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088D36A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2A9B61E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8" w:name="_Toc24465"/>
      <w:bookmarkStart w:id="469" w:name="_Toc3638"/>
      <w:bookmarkStart w:id="470" w:name="_Toc25783"/>
      <w:bookmarkStart w:id="471" w:name="_Toc14115"/>
      <w:bookmarkStart w:id="472" w:name="_Toc23854"/>
      <w:r>
        <w:rPr>
          <w:rFonts w:ascii="宋体" w:hAnsi="宋体"/>
          <w:b/>
          <w:color w:val="000000" w:themeColor="text1"/>
          <w:sz w:val="24"/>
          <w:highlight w:val="none"/>
          <w14:textFill>
            <w14:solidFill>
              <w14:schemeClr w14:val="tx1"/>
            </w14:solidFill>
          </w14:textFill>
        </w:rPr>
        <w:t>2.12 税费</w:t>
      </w:r>
      <w:bookmarkEnd w:id="468"/>
      <w:bookmarkEnd w:id="469"/>
      <w:bookmarkEnd w:id="470"/>
      <w:bookmarkEnd w:id="471"/>
      <w:bookmarkEnd w:id="472"/>
    </w:p>
    <w:p w14:paraId="15854BC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01EE38A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3" w:name="_Toc14814"/>
      <w:bookmarkStart w:id="474" w:name="_Toc26883"/>
      <w:bookmarkStart w:id="475" w:name="_Toc30105"/>
      <w:bookmarkStart w:id="476" w:name="_Toc25525"/>
      <w:bookmarkStart w:id="477" w:name="_Toc7315"/>
      <w:r>
        <w:rPr>
          <w:rFonts w:ascii="宋体" w:hAnsi="宋体"/>
          <w:b/>
          <w:color w:val="000000" w:themeColor="text1"/>
          <w:sz w:val="24"/>
          <w:highlight w:val="none"/>
          <w14:textFill>
            <w14:solidFill>
              <w14:schemeClr w14:val="tx1"/>
            </w14:solidFill>
          </w14:textFill>
        </w:rPr>
        <w:t>2.13 乙方破产</w:t>
      </w:r>
      <w:bookmarkEnd w:id="473"/>
      <w:bookmarkEnd w:id="474"/>
      <w:bookmarkEnd w:id="475"/>
      <w:bookmarkEnd w:id="476"/>
      <w:bookmarkEnd w:id="477"/>
    </w:p>
    <w:p w14:paraId="62AEA45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4A7696F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8" w:name="_Toc2016"/>
      <w:bookmarkStart w:id="479" w:name="_Toc23323"/>
      <w:bookmarkStart w:id="480" w:name="_Toc1123"/>
      <w:r>
        <w:rPr>
          <w:rFonts w:ascii="宋体" w:hAnsi="宋体"/>
          <w:b/>
          <w:color w:val="000000" w:themeColor="text1"/>
          <w:sz w:val="24"/>
          <w:highlight w:val="none"/>
          <w14:textFill>
            <w14:solidFill>
              <w14:schemeClr w14:val="tx1"/>
            </w14:solidFill>
          </w14:textFill>
        </w:rPr>
        <w:t>2.14 合同中止、终止</w:t>
      </w:r>
      <w:bookmarkEnd w:id="478"/>
      <w:bookmarkEnd w:id="479"/>
      <w:bookmarkEnd w:id="480"/>
    </w:p>
    <w:p w14:paraId="4D68252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265B0AA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511EE3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1" w:name="_Toc17363"/>
      <w:bookmarkStart w:id="482" w:name="_Toc14525"/>
      <w:bookmarkStart w:id="483" w:name="_Toc1969"/>
      <w:r>
        <w:rPr>
          <w:rFonts w:ascii="宋体" w:hAnsi="宋体"/>
          <w:b/>
          <w:color w:val="000000" w:themeColor="text1"/>
          <w:sz w:val="24"/>
          <w:highlight w:val="none"/>
          <w14:textFill>
            <w14:solidFill>
              <w14:schemeClr w14:val="tx1"/>
            </w14:solidFill>
          </w14:textFill>
        </w:rPr>
        <w:t>2.15 检验和验收</w:t>
      </w:r>
      <w:bookmarkEnd w:id="481"/>
      <w:bookmarkEnd w:id="482"/>
      <w:bookmarkEnd w:id="483"/>
    </w:p>
    <w:p w14:paraId="676AF95E">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543FCE51">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4AD592">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1770F9D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4" w:name="_Toc12666"/>
      <w:bookmarkStart w:id="485" w:name="_Toc9808"/>
      <w:bookmarkStart w:id="486" w:name="_Toc31892"/>
      <w:bookmarkStart w:id="487" w:name="_Toc2308"/>
      <w:bookmarkStart w:id="488" w:name="_Toc25198"/>
      <w:r>
        <w:rPr>
          <w:rFonts w:ascii="宋体" w:hAnsi="宋体"/>
          <w:b/>
          <w:color w:val="000000" w:themeColor="text1"/>
          <w:sz w:val="24"/>
          <w:highlight w:val="none"/>
          <w14:textFill>
            <w14:solidFill>
              <w14:schemeClr w14:val="tx1"/>
            </w14:solidFill>
          </w14:textFill>
        </w:rPr>
        <w:t>2.16 通知和送达</w:t>
      </w:r>
      <w:bookmarkEnd w:id="484"/>
      <w:bookmarkEnd w:id="485"/>
      <w:bookmarkEnd w:id="486"/>
      <w:bookmarkEnd w:id="487"/>
      <w:bookmarkEnd w:id="488"/>
    </w:p>
    <w:p w14:paraId="46D39522">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89" w:name="_Toc18401"/>
      <w:bookmarkStart w:id="490"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69ADEA2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89"/>
      <w:bookmarkEnd w:id="490"/>
    </w:p>
    <w:p w14:paraId="02959CB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1" w:name="_Toc27644"/>
      <w:bookmarkStart w:id="492" w:name="_Toc12254"/>
      <w:bookmarkStart w:id="493" w:name="_Toc20808"/>
      <w:bookmarkStart w:id="494" w:name="_Toc5063"/>
      <w:bookmarkStart w:id="495" w:name="_Toc28906"/>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91"/>
      <w:bookmarkEnd w:id="492"/>
      <w:bookmarkEnd w:id="493"/>
      <w:bookmarkEnd w:id="494"/>
      <w:bookmarkEnd w:id="495"/>
    </w:p>
    <w:p w14:paraId="12F5590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768A9C5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0D86DFC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0B5F706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175308E">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6EB2388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28D4C6BA">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p>
    <w:p w14:paraId="082B2190">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p>
    <w:p w14:paraId="604D6183">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p>
    <w:p w14:paraId="6A4A0C98">
      <w:pPr>
        <w:pStyle w:val="2"/>
        <w:rPr>
          <w:rFonts w:hint="eastAsia" w:ascii="宋体" w:hAnsi="宋体" w:cs="宋体"/>
          <w:b/>
          <w:color w:val="000000" w:themeColor="text1"/>
          <w:sz w:val="24"/>
          <w:highlight w:val="none"/>
          <w14:textFill>
            <w14:solidFill>
              <w14:schemeClr w14:val="tx1"/>
            </w14:solidFill>
          </w14:textFill>
        </w:rPr>
      </w:pPr>
    </w:p>
    <w:p w14:paraId="068CFF11">
      <w:pPr>
        <w:rPr>
          <w:rFonts w:hint="eastAsia" w:ascii="宋体" w:hAnsi="宋体" w:cs="宋体"/>
          <w:b/>
          <w:color w:val="000000" w:themeColor="text1"/>
          <w:sz w:val="24"/>
          <w:highlight w:val="none"/>
          <w14:textFill>
            <w14:solidFill>
              <w14:schemeClr w14:val="tx1"/>
            </w14:solidFill>
          </w14:textFill>
        </w:rPr>
      </w:pPr>
    </w:p>
    <w:p w14:paraId="0AB88D61">
      <w:pPr>
        <w:pStyle w:val="2"/>
        <w:rPr>
          <w:rFonts w:hint="eastAsia" w:ascii="宋体" w:hAnsi="宋体" w:cs="宋体"/>
          <w:b/>
          <w:color w:val="000000" w:themeColor="text1"/>
          <w:sz w:val="24"/>
          <w:highlight w:val="none"/>
          <w14:textFill>
            <w14:solidFill>
              <w14:schemeClr w14:val="tx1"/>
            </w14:solidFill>
          </w14:textFill>
        </w:rPr>
      </w:pPr>
    </w:p>
    <w:p w14:paraId="5D60D919">
      <w:pPr>
        <w:rPr>
          <w:rFonts w:hint="eastAsia" w:ascii="宋体" w:hAnsi="宋体" w:cs="宋体"/>
          <w:b/>
          <w:color w:val="000000" w:themeColor="text1"/>
          <w:sz w:val="24"/>
          <w:highlight w:val="none"/>
          <w14:textFill>
            <w14:solidFill>
              <w14:schemeClr w14:val="tx1"/>
            </w14:solidFill>
          </w14:textFill>
        </w:rPr>
      </w:pPr>
    </w:p>
    <w:p w14:paraId="5B6B282C">
      <w:pPr>
        <w:pStyle w:val="2"/>
        <w:rPr>
          <w:rFonts w:hint="eastAsia" w:ascii="宋体" w:hAnsi="宋体" w:cs="宋体"/>
          <w:b/>
          <w:color w:val="000000" w:themeColor="text1"/>
          <w:sz w:val="24"/>
          <w:highlight w:val="none"/>
          <w14:textFill>
            <w14:solidFill>
              <w14:schemeClr w14:val="tx1"/>
            </w14:solidFill>
          </w14:textFill>
        </w:rPr>
      </w:pPr>
    </w:p>
    <w:p w14:paraId="6C734D0A">
      <w:pPr>
        <w:rPr>
          <w:rFonts w:hint="eastAsia" w:ascii="宋体" w:hAnsi="宋体" w:cs="宋体"/>
          <w:b/>
          <w:color w:val="000000" w:themeColor="text1"/>
          <w:sz w:val="24"/>
          <w:highlight w:val="none"/>
          <w14:textFill>
            <w14:solidFill>
              <w14:schemeClr w14:val="tx1"/>
            </w14:solidFill>
          </w14:textFill>
        </w:rPr>
      </w:pPr>
    </w:p>
    <w:p w14:paraId="7EC4DAB3">
      <w:pPr>
        <w:pStyle w:val="2"/>
        <w:rPr>
          <w:rFonts w:hint="eastAsia" w:ascii="宋体" w:hAnsi="宋体" w:cs="宋体"/>
          <w:b/>
          <w:color w:val="000000" w:themeColor="text1"/>
          <w:sz w:val="24"/>
          <w:highlight w:val="none"/>
          <w14:textFill>
            <w14:solidFill>
              <w14:schemeClr w14:val="tx1"/>
            </w14:solidFill>
          </w14:textFill>
        </w:rPr>
      </w:pPr>
    </w:p>
    <w:p w14:paraId="42298615">
      <w:pPr>
        <w:rPr>
          <w:rFonts w:hint="eastAsia" w:ascii="宋体" w:hAnsi="宋体" w:cs="宋体"/>
          <w:b/>
          <w:color w:val="000000" w:themeColor="text1"/>
          <w:sz w:val="24"/>
          <w:highlight w:val="none"/>
          <w14:textFill>
            <w14:solidFill>
              <w14:schemeClr w14:val="tx1"/>
            </w14:solidFill>
          </w14:textFill>
        </w:rPr>
      </w:pPr>
    </w:p>
    <w:p w14:paraId="2B103AEF">
      <w:pPr>
        <w:pStyle w:val="2"/>
        <w:rPr>
          <w:rFonts w:hint="eastAsia" w:ascii="宋体" w:hAnsi="宋体" w:cs="宋体"/>
          <w:b/>
          <w:color w:val="000000" w:themeColor="text1"/>
          <w:sz w:val="24"/>
          <w:highlight w:val="none"/>
          <w14:textFill>
            <w14:solidFill>
              <w14:schemeClr w14:val="tx1"/>
            </w14:solidFill>
          </w14:textFill>
        </w:rPr>
      </w:pPr>
    </w:p>
    <w:p w14:paraId="3715592F">
      <w:pPr>
        <w:rPr>
          <w:rFonts w:hint="eastAsia" w:ascii="宋体" w:hAnsi="宋体" w:cs="宋体"/>
          <w:b/>
          <w:color w:val="000000" w:themeColor="text1"/>
          <w:sz w:val="24"/>
          <w:highlight w:val="none"/>
          <w14:textFill>
            <w14:solidFill>
              <w14:schemeClr w14:val="tx1"/>
            </w14:solidFill>
          </w14:textFill>
        </w:rPr>
      </w:pPr>
    </w:p>
    <w:p w14:paraId="5EF4FF54">
      <w:pPr>
        <w:pStyle w:val="2"/>
        <w:rPr>
          <w:rFonts w:hint="eastAsia" w:ascii="宋体" w:hAnsi="宋体" w:cs="宋体"/>
          <w:b/>
          <w:color w:val="000000" w:themeColor="text1"/>
          <w:sz w:val="24"/>
          <w:highlight w:val="none"/>
          <w14:textFill>
            <w14:solidFill>
              <w14:schemeClr w14:val="tx1"/>
            </w14:solidFill>
          </w14:textFill>
        </w:rPr>
      </w:pPr>
    </w:p>
    <w:p w14:paraId="3EF67E0D">
      <w:pPr>
        <w:rPr>
          <w:rFonts w:hint="eastAsia" w:ascii="宋体" w:hAnsi="宋体" w:cs="宋体"/>
          <w:b/>
          <w:color w:val="000000" w:themeColor="text1"/>
          <w:sz w:val="24"/>
          <w:highlight w:val="none"/>
          <w14:textFill>
            <w14:solidFill>
              <w14:schemeClr w14:val="tx1"/>
            </w14:solidFill>
          </w14:textFill>
        </w:rPr>
      </w:pPr>
    </w:p>
    <w:p w14:paraId="5E63F2E3">
      <w:pPr>
        <w:pStyle w:val="2"/>
        <w:rPr>
          <w:rFonts w:hint="eastAsia" w:ascii="宋体" w:hAnsi="宋体" w:cs="宋体"/>
          <w:b/>
          <w:color w:val="000000" w:themeColor="text1"/>
          <w:sz w:val="24"/>
          <w:highlight w:val="none"/>
          <w14:textFill>
            <w14:solidFill>
              <w14:schemeClr w14:val="tx1"/>
            </w14:solidFill>
          </w14:textFill>
        </w:rPr>
      </w:pPr>
    </w:p>
    <w:p w14:paraId="51FFCB02">
      <w:pPr>
        <w:rPr>
          <w:rFonts w:hint="eastAsia" w:ascii="宋体" w:hAnsi="宋体" w:cs="宋体"/>
          <w:b/>
          <w:color w:val="000000" w:themeColor="text1"/>
          <w:sz w:val="24"/>
          <w:highlight w:val="none"/>
          <w14:textFill>
            <w14:solidFill>
              <w14:schemeClr w14:val="tx1"/>
            </w14:solidFill>
          </w14:textFill>
        </w:rPr>
      </w:pPr>
    </w:p>
    <w:p w14:paraId="705289CE">
      <w:pPr>
        <w:pStyle w:val="2"/>
        <w:rPr>
          <w:rFonts w:hint="eastAsia" w:ascii="宋体" w:hAnsi="宋体" w:cs="宋体"/>
          <w:b/>
          <w:color w:val="000000" w:themeColor="text1"/>
          <w:sz w:val="24"/>
          <w:highlight w:val="none"/>
          <w14:textFill>
            <w14:solidFill>
              <w14:schemeClr w14:val="tx1"/>
            </w14:solidFill>
          </w14:textFill>
        </w:rPr>
      </w:pPr>
    </w:p>
    <w:p w14:paraId="76B58F3E">
      <w:pPr>
        <w:rPr>
          <w:rFonts w:hint="eastAsia" w:ascii="宋体" w:hAnsi="宋体" w:cs="宋体"/>
          <w:b/>
          <w:color w:val="000000" w:themeColor="text1"/>
          <w:sz w:val="24"/>
          <w:highlight w:val="none"/>
          <w14:textFill>
            <w14:solidFill>
              <w14:schemeClr w14:val="tx1"/>
            </w14:solidFill>
          </w14:textFill>
        </w:rPr>
      </w:pPr>
    </w:p>
    <w:p w14:paraId="025DE4E8">
      <w:pPr>
        <w:pStyle w:val="2"/>
        <w:rPr>
          <w:rFonts w:hint="eastAsia" w:ascii="宋体" w:hAnsi="宋体" w:cs="宋体"/>
          <w:b/>
          <w:color w:val="000000" w:themeColor="text1"/>
          <w:sz w:val="24"/>
          <w:highlight w:val="none"/>
          <w14:textFill>
            <w14:solidFill>
              <w14:schemeClr w14:val="tx1"/>
            </w14:solidFill>
          </w14:textFill>
        </w:rPr>
      </w:pPr>
    </w:p>
    <w:p w14:paraId="4B790A95">
      <w:pPr>
        <w:rPr>
          <w:rFonts w:hint="eastAsia" w:ascii="宋体" w:hAnsi="宋体" w:cs="宋体"/>
          <w:b/>
          <w:color w:val="000000" w:themeColor="text1"/>
          <w:sz w:val="24"/>
          <w:highlight w:val="none"/>
          <w14:textFill>
            <w14:solidFill>
              <w14:schemeClr w14:val="tx1"/>
            </w14:solidFill>
          </w14:textFill>
        </w:rPr>
      </w:pPr>
    </w:p>
    <w:p w14:paraId="68973B4D">
      <w:pPr>
        <w:pStyle w:val="2"/>
        <w:rPr>
          <w:rFonts w:hint="eastAsia" w:ascii="宋体" w:hAnsi="宋体" w:cs="宋体"/>
          <w:b/>
          <w:color w:val="000000" w:themeColor="text1"/>
          <w:sz w:val="24"/>
          <w:highlight w:val="none"/>
          <w14:textFill>
            <w14:solidFill>
              <w14:schemeClr w14:val="tx1"/>
            </w14:solidFill>
          </w14:textFill>
        </w:rPr>
      </w:pPr>
    </w:p>
    <w:p w14:paraId="5A171C7F">
      <w:pPr>
        <w:rPr>
          <w:rFonts w:hint="eastAsia" w:ascii="宋体" w:hAnsi="宋体" w:cs="宋体"/>
          <w:b/>
          <w:color w:val="000000" w:themeColor="text1"/>
          <w:sz w:val="24"/>
          <w:highlight w:val="none"/>
          <w14:textFill>
            <w14:solidFill>
              <w14:schemeClr w14:val="tx1"/>
            </w14:solidFill>
          </w14:textFill>
        </w:rPr>
      </w:pPr>
    </w:p>
    <w:p w14:paraId="436C4211">
      <w:pPr>
        <w:pStyle w:val="2"/>
        <w:rPr>
          <w:rFonts w:hint="eastAsia" w:ascii="宋体" w:hAnsi="宋体" w:cs="宋体"/>
          <w:b/>
          <w:color w:val="000000" w:themeColor="text1"/>
          <w:sz w:val="24"/>
          <w:highlight w:val="none"/>
          <w14:textFill>
            <w14:solidFill>
              <w14:schemeClr w14:val="tx1"/>
            </w14:solidFill>
          </w14:textFill>
        </w:rPr>
      </w:pPr>
    </w:p>
    <w:p w14:paraId="71A3C781">
      <w:pPr>
        <w:rPr>
          <w:rFonts w:hint="eastAsia" w:ascii="宋体" w:hAnsi="宋体" w:cs="宋体"/>
          <w:b/>
          <w:color w:val="000000" w:themeColor="text1"/>
          <w:sz w:val="24"/>
          <w:highlight w:val="none"/>
          <w14:textFill>
            <w14:solidFill>
              <w14:schemeClr w14:val="tx1"/>
            </w14:solidFill>
          </w14:textFill>
        </w:rPr>
      </w:pPr>
    </w:p>
    <w:p w14:paraId="5E9B31D8">
      <w:pPr>
        <w:pStyle w:val="2"/>
        <w:rPr>
          <w:rFonts w:hint="eastAsia" w:ascii="宋体" w:hAnsi="宋体" w:cs="宋体"/>
          <w:b/>
          <w:color w:val="000000" w:themeColor="text1"/>
          <w:sz w:val="24"/>
          <w:highlight w:val="none"/>
          <w14:textFill>
            <w14:solidFill>
              <w14:schemeClr w14:val="tx1"/>
            </w14:solidFill>
          </w14:textFill>
        </w:rPr>
      </w:pPr>
    </w:p>
    <w:p w14:paraId="2B5A4FBB">
      <w:pPr>
        <w:rPr>
          <w:rFonts w:hint="eastAsia" w:ascii="宋体" w:hAnsi="宋体" w:cs="宋体"/>
          <w:b/>
          <w:color w:val="000000" w:themeColor="text1"/>
          <w:sz w:val="24"/>
          <w:highlight w:val="none"/>
          <w14:textFill>
            <w14:solidFill>
              <w14:schemeClr w14:val="tx1"/>
            </w14:solidFill>
          </w14:textFill>
        </w:rPr>
      </w:pPr>
    </w:p>
    <w:p w14:paraId="20B64FA8">
      <w:pPr>
        <w:pStyle w:val="2"/>
        <w:rPr>
          <w:rFonts w:hint="eastAsia"/>
          <w:color w:val="000000" w:themeColor="text1"/>
          <w:highlight w:val="none"/>
          <w14:textFill>
            <w14:solidFill>
              <w14:schemeClr w14:val="tx1"/>
            </w14:solidFill>
          </w14:textFill>
        </w:rPr>
      </w:pPr>
    </w:p>
    <w:p w14:paraId="16072429">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第三部分  合同专用条款</w:t>
      </w:r>
    </w:p>
    <w:p w14:paraId="4D42F26F">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F394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59DABE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8149" w:type="dxa"/>
            <w:vAlign w:val="center"/>
          </w:tcPr>
          <w:p w14:paraId="3E8EFE6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4E9F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27A0C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8149" w:type="dxa"/>
            <w:vAlign w:val="center"/>
          </w:tcPr>
          <w:p w14:paraId="66793233">
            <w:pPr>
              <w:spacing w:line="360" w:lineRule="auto"/>
              <w:rPr>
                <w:rFonts w:ascii="宋体" w:hAnsi="宋体" w:cs="宋体"/>
                <w:color w:val="000000" w:themeColor="text1"/>
                <w:sz w:val="24"/>
                <w:highlight w:val="none"/>
                <w14:textFill>
                  <w14:solidFill>
                    <w14:schemeClr w14:val="tx1"/>
                  </w14:solidFill>
                </w14:textFill>
              </w:rPr>
            </w:pPr>
          </w:p>
        </w:tc>
      </w:tr>
      <w:tr w14:paraId="7057D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EEDD8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8149" w:type="dxa"/>
            <w:vAlign w:val="center"/>
          </w:tcPr>
          <w:p w14:paraId="78292873">
            <w:pPr>
              <w:spacing w:line="360" w:lineRule="auto"/>
              <w:rPr>
                <w:rFonts w:ascii="宋体" w:hAnsi="宋体" w:cs="宋体"/>
                <w:color w:val="000000" w:themeColor="text1"/>
                <w:sz w:val="24"/>
                <w:highlight w:val="none"/>
                <w14:textFill>
                  <w14:solidFill>
                    <w14:schemeClr w14:val="tx1"/>
                  </w14:solidFill>
                </w14:textFill>
              </w:rPr>
            </w:pPr>
          </w:p>
        </w:tc>
      </w:tr>
      <w:tr w14:paraId="7C97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D2821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8149" w:type="dxa"/>
            <w:vAlign w:val="center"/>
          </w:tcPr>
          <w:p w14:paraId="167FB917">
            <w:pPr>
              <w:spacing w:line="360" w:lineRule="auto"/>
              <w:rPr>
                <w:rFonts w:ascii="宋体" w:hAnsi="宋体" w:cs="宋体"/>
                <w:color w:val="000000" w:themeColor="text1"/>
                <w:sz w:val="24"/>
                <w:highlight w:val="none"/>
                <w14:textFill>
                  <w14:solidFill>
                    <w14:schemeClr w14:val="tx1"/>
                  </w14:solidFill>
                </w14:textFill>
              </w:rPr>
            </w:pPr>
          </w:p>
        </w:tc>
      </w:tr>
      <w:tr w14:paraId="74AA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33340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8149" w:type="dxa"/>
            <w:vAlign w:val="center"/>
          </w:tcPr>
          <w:p w14:paraId="7FA6C464">
            <w:pPr>
              <w:spacing w:line="360" w:lineRule="auto"/>
              <w:rPr>
                <w:rFonts w:ascii="宋体" w:hAnsi="宋体" w:cs="宋体"/>
                <w:color w:val="000000" w:themeColor="text1"/>
                <w:sz w:val="24"/>
                <w:highlight w:val="none"/>
                <w14:textFill>
                  <w14:solidFill>
                    <w14:schemeClr w14:val="tx1"/>
                  </w14:solidFill>
                </w14:textFill>
              </w:rPr>
            </w:pPr>
          </w:p>
        </w:tc>
      </w:tr>
      <w:tr w14:paraId="4AB4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A239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8149" w:type="dxa"/>
            <w:vAlign w:val="center"/>
          </w:tcPr>
          <w:p w14:paraId="7C9BF618">
            <w:pPr>
              <w:spacing w:line="360" w:lineRule="auto"/>
              <w:rPr>
                <w:rFonts w:ascii="宋体" w:hAnsi="宋体" w:cs="宋体"/>
                <w:color w:val="000000" w:themeColor="text1"/>
                <w:sz w:val="24"/>
                <w:highlight w:val="none"/>
                <w14:textFill>
                  <w14:solidFill>
                    <w14:schemeClr w14:val="tx1"/>
                  </w14:solidFill>
                </w14:textFill>
              </w:rPr>
            </w:pPr>
          </w:p>
        </w:tc>
      </w:tr>
      <w:tr w14:paraId="151B9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D25E0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8149" w:type="dxa"/>
            <w:vAlign w:val="center"/>
          </w:tcPr>
          <w:p w14:paraId="095AEC96">
            <w:pPr>
              <w:spacing w:line="360" w:lineRule="auto"/>
              <w:rPr>
                <w:rFonts w:ascii="宋体" w:hAnsi="宋体" w:cs="宋体"/>
                <w:color w:val="000000" w:themeColor="text1"/>
                <w:sz w:val="24"/>
                <w:highlight w:val="none"/>
                <w14:textFill>
                  <w14:solidFill>
                    <w14:schemeClr w14:val="tx1"/>
                  </w14:solidFill>
                </w14:textFill>
              </w:rPr>
            </w:pPr>
          </w:p>
        </w:tc>
      </w:tr>
      <w:tr w14:paraId="7B369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24AE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8149" w:type="dxa"/>
            <w:vAlign w:val="center"/>
          </w:tcPr>
          <w:p w14:paraId="5EC7F68A">
            <w:pPr>
              <w:spacing w:line="360" w:lineRule="auto"/>
              <w:rPr>
                <w:rFonts w:ascii="宋体" w:hAnsi="宋体" w:cs="宋体"/>
                <w:color w:val="000000" w:themeColor="text1"/>
                <w:sz w:val="24"/>
                <w:highlight w:val="none"/>
                <w14:textFill>
                  <w14:solidFill>
                    <w14:schemeClr w14:val="tx1"/>
                  </w14:solidFill>
                </w14:textFill>
              </w:rPr>
            </w:pPr>
          </w:p>
        </w:tc>
      </w:tr>
      <w:tr w14:paraId="6CD4F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DE703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8149" w:type="dxa"/>
            <w:vAlign w:val="center"/>
          </w:tcPr>
          <w:p w14:paraId="4630BF80">
            <w:pPr>
              <w:spacing w:line="360" w:lineRule="auto"/>
              <w:rPr>
                <w:rFonts w:ascii="宋体" w:hAnsi="宋体" w:cs="宋体"/>
                <w:color w:val="000000" w:themeColor="text1"/>
                <w:sz w:val="24"/>
                <w:highlight w:val="none"/>
                <w14:textFill>
                  <w14:solidFill>
                    <w14:schemeClr w14:val="tx1"/>
                  </w14:solidFill>
                </w14:textFill>
              </w:rPr>
            </w:pPr>
          </w:p>
        </w:tc>
      </w:tr>
      <w:tr w14:paraId="51D3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5761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8149" w:type="dxa"/>
            <w:vAlign w:val="center"/>
          </w:tcPr>
          <w:p w14:paraId="38CB74CD">
            <w:pPr>
              <w:spacing w:line="360" w:lineRule="auto"/>
              <w:rPr>
                <w:rFonts w:ascii="宋体" w:hAnsi="宋体" w:cs="宋体"/>
                <w:color w:val="000000" w:themeColor="text1"/>
                <w:sz w:val="24"/>
                <w:highlight w:val="none"/>
                <w14:textFill>
                  <w14:solidFill>
                    <w14:schemeClr w14:val="tx1"/>
                  </w14:solidFill>
                </w14:textFill>
              </w:rPr>
            </w:pPr>
          </w:p>
        </w:tc>
      </w:tr>
      <w:tr w14:paraId="61F7E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27F7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8149" w:type="dxa"/>
            <w:vAlign w:val="center"/>
          </w:tcPr>
          <w:p w14:paraId="2C626EC0">
            <w:pPr>
              <w:spacing w:line="360" w:lineRule="auto"/>
              <w:rPr>
                <w:rFonts w:ascii="宋体" w:hAnsi="宋体" w:cs="宋体"/>
                <w:color w:val="000000" w:themeColor="text1"/>
                <w:sz w:val="24"/>
                <w:highlight w:val="none"/>
                <w14:textFill>
                  <w14:solidFill>
                    <w14:schemeClr w14:val="tx1"/>
                  </w14:solidFill>
                </w14:textFill>
              </w:rPr>
            </w:pPr>
          </w:p>
        </w:tc>
      </w:tr>
      <w:tr w14:paraId="283BC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633F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8149" w:type="dxa"/>
            <w:vAlign w:val="center"/>
          </w:tcPr>
          <w:p w14:paraId="205AB00C">
            <w:pPr>
              <w:spacing w:line="360" w:lineRule="auto"/>
              <w:rPr>
                <w:rFonts w:ascii="宋体" w:hAnsi="宋体" w:cs="宋体"/>
                <w:color w:val="000000" w:themeColor="text1"/>
                <w:sz w:val="24"/>
                <w:highlight w:val="none"/>
                <w14:textFill>
                  <w14:solidFill>
                    <w14:schemeClr w14:val="tx1"/>
                  </w14:solidFill>
                </w14:textFill>
              </w:rPr>
            </w:pPr>
          </w:p>
        </w:tc>
      </w:tr>
      <w:tr w14:paraId="5D88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A6E2D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8149" w:type="dxa"/>
            <w:vAlign w:val="center"/>
          </w:tcPr>
          <w:p w14:paraId="056DE459">
            <w:pPr>
              <w:spacing w:line="360" w:lineRule="auto"/>
              <w:rPr>
                <w:rFonts w:ascii="宋体" w:hAnsi="宋体" w:cs="宋体"/>
                <w:color w:val="000000" w:themeColor="text1"/>
                <w:sz w:val="24"/>
                <w:highlight w:val="none"/>
                <w14:textFill>
                  <w14:solidFill>
                    <w14:schemeClr w14:val="tx1"/>
                  </w14:solidFill>
                </w14:textFill>
              </w:rPr>
            </w:pPr>
          </w:p>
        </w:tc>
      </w:tr>
      <w:tr w14:paraId="36584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D666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8149" w:type="dxa"/>
            <w:vAlign w:val="center"/>
          </w:tcPr>
          <w:p w14:paraId="5539BCDF">
            <w:pPr>
              <w:spacing w:line="360" w:lineRule="auto"/>
              <w:rPr>
                <w:rFonts w:ascii="宋体" w:hAnsi="宋体" w:cs="宋体"/>
                <w:color w:val="000000" w:themeColor="text1"/>
                <w:sz w:val="24"/>
                <w:highlight w:val="none"/>
                <w14:textFill>
                  <w14:solidFill>
                    <w14:schemeClr w14:val="tx1"/>
                  </w14:solidFill>
                </w14:textFill>
              </w:rPr>
            </w:pPr>
          </w:p>
        </w:tc>
      </w:tr>
      <w:tr w14:paraId="0017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8FD7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8149" w:type="dxa"/>
            <w:vAlign w:val="center"/>
          </w:tcPr>
          <w:p w14:paraId="265F15BE">
            <w:pPr>
              <w:spacing w:line="360" w:lineRule="auto"/>
              <w:rPr>
                <w:rFonts w:ascii="宋体" w:hAnsi="宋体" w:cs="宋体"/>
                <w:color w:val="000000" w:themeColor="text1"/>
                <w:sz w:val="24"/>
                <w:highlight w:val="none"/>
                <w14:textFill>
                  <w14:solidFill>
                    <w14:schemeClr w14:val="tx1"/>
                  </w14:solidFill>
                </w14:textFill>
              </w:rPr>
            </w:pPr>
          </w:p>
        </w:tc>
      </w:tr>
      <w:tr w14:paraId="70ACD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1305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8149" w:type="dxa"/>
            <w:vAlign w:val="center"/>
          </w:tcPr>
          <w:p w14:paraId="7828FA0A">
            <w:pPr>
              <w:spacing w:line="360" w:lineRule="auto"/>
              <w:rPr>
                <w:rFonts w:ascii="宋体" w:hAnsi="宋体" w:cs="宋体"/>
                <w:color w:val="000000" w:themeColor="text1"/>
                <w:sz w:val="24"/>
                <w:highlight w:val="none"/>
                <w14:textFill>
                  <w14:solidFill>
                    <w14:schemeClr w14:val="tx1"/>
                  </w14:solidFill>
                </w14:textFill>
              </w:rPr>
            </w:pPr>
          </w:p>
        </w:tc>
      </w:tr>
      <w:tr w14:paraId="55A9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A582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8149" w:type="dxa"/>
            <w:vAlign w:val="center"/>
          </w:tcPr>
          <w:p w14:paraId="286FA051">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5563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85BE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8149" w:type="dxa"/>
            <w:vAlign w:val="center"/>
          </w:tcPr>
          <w:p w14:paraId="44F1755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17A0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8FDE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2BDD9FED">
            <w:pPr>
              <w:spacing w:line="360" w:lineRule="auto"/>
              <w:rPr>
                <w:rFonts w:ascii="宋体" w:hAnsi="宋体" w:cs="宋体"/>
                <w:color w:val="000000" w:themeColor="text1"/>
                <w:sz w:val="24"/>
                <w:highlight w:val="none"/>
                <w14:textFill>
                  <w14:solidFill>
                    <w14:schemeClr w14:val="tx1"/>
                  </w14:solidFill>
                </w14:textFill>
              </w:rPr>
            </w:pPr>
          </w:p>
        </w:tc>
      </w:tr>
      <w:tr w14:paraId="17DF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4120B3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8149" w:type="dxa"/>
          </w:tcPr>
          <w:p w14:paraId="09F4A2A2">
            <w:pPr>
              <w:spacing w:line="360" w:lineRule="auto"/>
              <w:rPr>
                <w:rFonts w:ascii="宋体" w:hAnsi="宋体" w:cs="宋体"/>
                <w:color w:val="000000" w:themeColor="text1"/>
                <w:sz w:val="24"/>
                <w:highlight w:val="none"/>
                <w14:textFill>
                  <w14:solidFill>
                    <w14:schemeClr w14:val="tx1"/>
                  </w14:solidFill>
                </w14:textFill>
              </w:rPr>
            </w:pPr>
          </w:p>
        </w:tc>
      </w:tr>
      <w:tr w14:paraId="66ADF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50B38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8149" w:type="dxa"/>
            <w:vAlign w:val="center"/>
          </w:tcPr>
          <w:p w14:paraId="0C1D984B">
            <w:pPr>
              <w:spacing w:line="360" w:lineRule="auto"/>
              <w:rPr>
                <w:rFonts w:ascii="宋体" w:hAnsi="宋体" w:cs="宋体"/>
                <w:color w:val="000000" w:themeColor="text1"/>
                <w:sz w:val="24"/>
                <w:highlight w:val="none"/>
                <w14:textFill>
                  <w14:solidFill>
                    <w14:schemeClr w14:val="tx1"/>
                  </w14:solidFill>
                </w14:textFill>
              </w:rPr>
            </w:pPr>
          </w:p>
        </w:tc>
      </w:tr>
      <w:tr w14:paraId="505C8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9CE0E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7F65B5EE">
            <w:pPr>
              <w:spacing w:line="360" w:lineRule="auto"/>
              <w:rPr>
                <w:rFonts w:ascii="宋体" w:hAnsi="宋体" w:cs="宋体"/>
                <w:color w:val="000000" w:themeColor="text1"/>
                <w:sz w:val="24"/>
                <w:highlight w:val="none"/>
                <w14:textFill>
                  <w14:solidFill>
                    <w14:schemeClr w14:val="tx1"/>
                  </w14:solidFill>
                </w14:textFill>
              </w:rPr>
            </w:pPr>
          </w:p>
        </w:tc>
      </w:tr>
      <w:tr w14:paraId="0DC7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CB13F9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8149" w:type="dxa"/>
          </w:tcPr>
          <w:p w14:paraId="0D0068B0">
            <w:pPr>
              <w:spacing w:line="360" w:lineRule="auto"/>
              <w:rPr>
                <w:rFonts w:ascii="宋体" w:hAnsi="宋体" w:cs="宋体"/>
                <w:color w:val="000000" w:themeColor="text1"/>
                <w:sz w:val="24"/>
                <w:highlight w:val="none"/>
                <w14:textFill>
                  <w14:solidFill>
                    <w14:schemeClr w14:val="tx1"/>
                  </w14:solidFill>
                </w14:textFill>
              </w:rPr>
            </w:pPr>
          </w:p>
        </w:tc>
      </w:tr>
    </w:tbl>
    <w:p w14:paraId="6064AA5A">
      <w:pP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272F7D75">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2"/>
      <w:r>
        <w:rPr>
          <w:rFonts w:hint="eastAsia" w:ascii="宋体" w:hAnsi="宋体" w:cs="宋体"/>
          <w:b/>
          <w:color w:val="000000" w:themeColor="text1"/>
          <w:sz w:val="36"/>
          <w:szCs w:val="20"/>
          <w:highlight w:val="none"/>
          <w14:textFill>
            <w14:solidFill>
              <w14:schemeClr w14:val="tx1"/>
            </w14:solidFill>
          </w14:textFill>
        </w:rPr>
        <w:t xml:space="preserve"> </w:t>
      </w:r>
      <w:bookmarkEnd w:id="393"/>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1B62F34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D50D8C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17E86E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CC2A12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3B73E8C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D8728B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5A90655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4BF4B6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0901E340">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5D8E13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 符合参加政府采购活动应当具备的一般条件的承诺函</w:t>
      </w:r>
    </w:p>
    <w:p w14:paraId="1D789D6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061766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5434C0F7">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F88C70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53634EB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60D43B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2BEF70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3451E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4E278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0DDEF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315FB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23E946A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AE62FF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C6EB7C3">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026D56E">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89D48A9">
      <w:pPr>
        <w:snapToGrid w:val="0"/>
        <w:spacing w:line="360" w:lineRule="auto"/>
        <w:ind w:right="480" w:firstLine="559" w:firstLineChars="233"/>
        <w:jc w:val="left"/>
        <w:rPr>
          <w:rFonts w:ascii="宋体" w:hAnsi="宋体" w:cs="宋体"/>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03A2901">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p>
    <w:p w14:paraId="58435CE3">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p>
    <w:p w14:paraId="136EFA6C">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51F7AB55">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307F504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7A9F0C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541CE90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4AC8035">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80FEC9C">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highlight w:val="none"/>
          <w14:textFill>
            <w14:solidFill>
              <w14:schemeClr w14:val="tx1"/>
            </w14:solidFill>
          </w14:textFill>
        </w:rPr>
        <w:t xml:space="preserve">    </w:t>
      </w:r>
    </w:p>
    <w:p w14:paraId="463EF35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29CC116D">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4E3AC17A">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EA65A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4BBC590C">
      <w:pP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7DDE8CE3">
      <w:pPr>
        <w:spacing w:line="360" w:lineRule="auto"/>
        <w:ind w:right="420"/>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0C0E0E1E">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11838B7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3AF772AB">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732D5B9B">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6AF592C0">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66542FAB">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259CB7E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4045BF31">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ABA2A8D">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633424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F9D1E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BCF083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2C3876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DED42BC">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04A30F4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1542C57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96" w:name="_Hlk101257010"/>
      <w:r>
        <w:rPr>
          <w:rFonts w:hint="eastAsia" w:ascii="宋体" w:hAnsi="宋体" w:cs="宋体"/>
          <w:color w:val="000000" w:themeColor="text1"/>
          <w:sz w:val="24"/>
          <w:highlight w:val="none"/>
          <w14:textFill>
            <w14:solidFill>
              <w14:schemeClr w14:val="tx1"/>
            </w14:solidFill>
          </w14:textFill>
        </w:rPr>
        <w:t>（如果有)</w:t>
      </w:r>
      <w:bookmarkEnd w:id="496"/>
      <w:r>
        <w:rPr>
          <w:rFonts w:hint="eastAsia" w:ascii="宋体" w:hAnsi="宋体" w:cs="宋体"/>
          <w:snapToGrid w:val="0"/>
          <w:color w:val="000000" w:themeColor="text1"/>
          <w:kern w:val="28"/>
          <w:sz w:val="24"/>
          <w:szCs w:val="20"/>
          <w:highlight w:val="none"/>
          <w14:textFill>
            <w14:solidFill>
              <w14:schemeClr w14:val="tx1"/>
            </w14:solidFill>
          </w14:textFill>
        </w:rPr>
        <w:t>；</w:t>
      </w:r>
    </w:p>
    <w:p w14:paraId="1C9131C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5C3B1B4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44246EFD">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8A44EB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A5F5BA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577418B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5A4A8FE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D292D1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3C33318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52A362B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0F432D68">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42B07FD">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A102F2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46D957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08687F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7B563A2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F0D8CE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9434B2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EBDA3B3">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5806576">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7408BE1">
      <w:pPr>
        <w:numPr>
          <w:ilvl w:val="0"/>
          <w:numId w:val="10"/>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CBB9687">
      <w:pPr>
        <w:numPr>
          <w:ilvl w:val="0"/>
          <w:numId w:val="10"/>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542211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0234E30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377B70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1C7A6D6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70EAEEB">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4C85AAA">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41EA7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057C3DC2">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7C64124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8297979">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8754BE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8E70B7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7C3DB6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1F1CA1F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46D0FBC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69A16B2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22ED6C7">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08F75DE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BD1E3A7">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944A639">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F59286C">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E3F291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E7914D1">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8387295">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728A407D">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B71018A">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50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F576F3">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598DFEDC">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14:paraId="0CE8FE4E">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3FAF361">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5EAFDFFA">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4BE01D1">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DF87A61">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05590ADC">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B51853F">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BA939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221F10E0">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90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0C20B0">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096BE9C">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F68826F">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305DB7FE">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65255531">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5583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79717C">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top"/>
          </w:tcPr>
          <w:p w14:paraId="35244B11">
            <w:pPr>
              <w:spacing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4887D6D">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top"/>
          </w:tcPr>
          <w:p w14:paraId="48229C42">
            <w:pPr>
              <w:rPr>
                <w:rFonts w:ascii="宋体" w:hAnsi="宋体" w:cs="宋体"/>
                <w:color w:val="000000" w:themeColor="text1"/>
                <w:sz w:val="24"/>
                <w:highlight w:val="none"/>
                <w14:textFill>
                  <w14:solidFill>
                    <w14:schemeClr w14:val="tx1"/>
                  </w14:solidFill>
                </w14:textFill>
              </w:rPr>
            </w:pPr>
          </w:p>
          <w:p w14:paraId="21014B1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68E2F564">
            <w:pPr>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51C7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2BAAEE">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top"/>
          </w:tcPr>
          <w:p w14:paraId="242DCE56">
            <w:pPr>
              <w:spacing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EB9A2AE">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top"/>
          </w:tcPr>
          <w:p w14:paraId="03D8530F">
            <w:pPr>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A51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275C1E">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47257D9A">
            <w:pPr>
              <w:snapToGrid w:val="0"/>
              <w:spacing w:line="360" w:lineRule="auto"/>
              <w:ind w:firstLine="0" w:firstLineChars="0"/>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2AA60C21">
            <w:pPr>
              <w:spacing w:line="360" w:lineRule="auto"/>
              <w:rPr>
                <w:rFonts w:ascii="宋体" w:hAnsi="宋体" w:cs="宋体"/>
                <w:b w:val="0"/>
                <w:bCs/>
                <w:color w:val="000000" w:themeColor="text1"/>
                <w:sz w:val="24"/>
                <w:highlight w:val="none"/>
                <w14:textFill>
                  <w14:solidFill>
                    <w14:schemeClr w14:val="tx1"/>
                  </w14:solidFill>
                </w14:textFill>
              </w:rPr>
            </w:pPr>
          </w:p>
        </w:tc>
        <w:tc>
          <w:tcPr>
            <w:tcW w:w="2551" w:type="dxa"/>
            <w:vAlign w:val="center"/>
          </w:tcPr>
          <w:p w14:paraId="707A583C">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vAlign w:val="top"/>
          </w:tcPr>
          <w:p w14:paraId="71436DCA">
            <w:pPr>
              <w:rPr>
                <w:rFonts w:ascii="宋体" w:hAnsi="宋体" w:cs="宋体"/>
                <w:b w:val="0"/>
                <w:bCs/>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w:t>
            </w:r>
          </w:p>
        </w:tc>
      </w:tr>
      <w:tr w14:paraId="6E7E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CCDE7C">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02572D96">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2F993053">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6AD096E7">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54AC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27607D">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991" w:type="dxa"/>
            <w:vAlign w:val="top"/>
          </w:tcPr>
          <w:p w14:paraId="339E678B">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6AD61E33">
            <w:pPr>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3E255F73">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3DB3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112A99">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46B6D6FD">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70E98FFE">
            <w:pPr>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4E366416">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2DA3BB1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08593CC">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6719F46E">
      <w:pPr>
        <w:snapToGrid w:val="0"/>
        <w:spacing w:line="360" w:lineRule="auto"/>
        <w:jc w:val="left"/>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933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CF9266">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2DC2F848">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4F8A790A">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7E23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9345BB7">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47D6734A">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1EE06376">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3B1A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357FC9">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0B484B32">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404D19EC">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3D74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CAD1E9">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4981F3E7">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0B7559D4">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6A73457C">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A2D59A1">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1B9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83C69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87590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1CFC694">
            <w:pPr>
              <w:spacing w:line="360" w:lineRule="auto"/>
              <w:jc w:val="center"/>
              <w:rPr>
                <w:rFonts w:ascii="宋体" w:hAnsi="宋体" w:cs="宋体"/>
                <w:b/>
                <w:color w:val="000000" w:themeColor="text1"/>
                <w:sz w:val="24"/>
                <w:highlight w:val="none"/>
                <w14:textFill>
                  <w14:solidFill>
                    <w14:schemeClr w14:val="tx1"/>
                  </w14:solidFill>
                </w14:textFill>
              </w:rPr>
            </w:pPr>
          </w:p>
          <w:p w14:paraId="170DE4C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D3B758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E2164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AF8B72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7CE6A34">
            <w:pPr>
              <w:spacing w:line="360" w:lineRule="auto"/>
              <w:jc w:val="center"/>
              <w:rPr>
                <w:rFonts w:ascii="宋体" w:hAnsi="宋体" w:cs="宋体"/>
                <w:b/>
                <w:color w:val="000000" w:themeColor="text1"/>
                <w:sz w:val="24"/>
                <w:highlight w:val="none"/>
                <w14:textFill>
                  <w14:solidFill>
                    <w14:schemeClr w14:val="tx1"/>
                  </w14:solidFill>
                </w14:textFill>
              </w:rPr>
            </w:pPr>
          </w:p>
          <w:p w14:paraId="5889809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020B9B8D">
            <w:pPr>
              <w:spacing w:line="360" w:lineRule="auto"/>
              <w:jc w:val="center"/>
              <w:rPr>
                <w:rFonts w:ascii="宋体" w:hAnsi="宋体" w:cs="宋体"/>
                <w:b/>
                <w:color w:val="000000" w:themeColor="text1"/>
                <w:sz w:val="24"/>
                <w:highlight w:val="none"/>
                <w14:textFill>
                  <w14:solidFill>
                    <w14:schemeClr w14:val="tx1"/>
                  </w14:solidFill>
                </w14:textFill>
              </w:rPr>
            </w:pPr>
          </w:p>
        </w:tc>
      </w:tr>
      <w:tr w14:paraId="1CB2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8C909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2D11E4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1B8E5A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46953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4AF7668">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CD49E56">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1D4732C">
            <w:pPr>
              <w:spacing w:line="360" w:lineRule="auto"/>
              <w:jc w:val="center"/>
              <w:rPr>
                <w:rFonts w:ascii="宋体" w:hAnsi="宋体" w:cs="宋体"/>
                <w:color w:val="000000" w:themeColor="text1"/>
                <w:sz w:val="24"/>
                <w:highlight w:val="none"/>
                <w14:textFill>
                  <w14:solidFill>
                    <w14:schemeClr w14:val="tx1"/>
                  </w14:solidFill>
                </w14:textFill>
              </w:rPr>
            </w:pPr>
          </w:p>
        </w:tc>
      </w:tr>
      <w:tr w14:paraId="04F5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6D3E5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95D4C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47B0E1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BAB24E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EAC4C31">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C79CC1F">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8DA38E2">
            <w:pPr>
              <w:spacing w:line="360" w:lineRule="auto"/>
              <w:jc w:val="center"/>
              <w:rPr>
                <w:rFonts w:ascii="宋体" w:hAnsi="宋体" w:cs="宋体"/>
                <w:color w:val="000000" w:themeColor="text1"/>
                <w:sz w:val="24"/>
                <w:highlight w:val="none"/>
                <w14:textFill>
                  <w14:solidFill>
                    <w14:schemeClr w14:val="tx1"/>
                  </w14:solidFill>
                </w14:textFill>
              </w:rPr>
            </w:pPr>
          </w:p>
        </w:tc>
      </w:tr>
      <w:tr w14:paraId="4BF7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1E629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827B04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203D8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4701C1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B823FCC">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603A23D">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E58D15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2062E0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4D7CD4A">
      <w:pPr>
        <w:jc w:val="center"/>
        <w:rPr>
          <w:rFonts w:ascii="宋体" w:hAnsi="宋体" w:cs="宋体"/>
          <w:b/>
          <w:color w:val="000000" w:themeColor="text1"/>
          <w:kern w:val="0"/>
          <w:sz w:val="32"/>
          <w:szCs w:val="32"/>
          <w:highlight w:val="none"/>
          <w14:textFill>
            <w14:solidFill>
              <w14:schemeClr w14:val="tx1"/>
            </w14:solidFill>
          </w14:textFill>
        </w:rPr>
      </w:pPr>
    </w:p>
    <w:p w14:paraId="5FE34011">
      <w:pPr>
        <w:jc w:val="center"/>
        <w:rPr>
          <w:rFonts w:ascii="宋体" w:hAnsi="宋体" w:cs="宋体"/>
          <w:b/>
          <w:color w:val="000000" w:themeColor="text1"/>
          <w:kern w:val="0"/>
          <w:sz w:val="32"/>
          <w:szCs w:val="32"/>
          <w:highlight w:val="none"/>
          <w14:textFill>
            <w14:solidFill>
              <w14:schemeClr w14:val="tx1"/>
            </w14:solidFill>
          </w14:textFill>
        </w:rPr>
      </w:pPr>
    </w:p>
    <w:p w14:paraId="1DD1505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A8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A525B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0647AB6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5D6045C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3F69117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6FFD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7E38AB">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3148B8FB">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6DB095F5">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1A2739D">
            <w:pPr>
              <w:jc w:val="center"/>
              <w:rPr>
                <w:rFonts w:ascii="宋体" w:hAnsi="宋体" w:cs="宋体"/>
                <w:b/>
                <w:color w:val="000000" w:themeColor="text1"/>
                <w:kern w:val="0"/>
                <w:sz w:val="32"/>
                <w:szCs w:val="32"/>
                <w:highlight w:val="none"/>
                <w14:textFill>
                  <w14:solidFill>
                    <w14:schemeClr w14:val="tx1"/>
                  </w14:solidFill>
                </w14:textFill>
              </w:rPr>
            </w:pPr>
          </w:p>
        </w:tc>
      </w:tr>
      <w:tr w14:paraId="56E8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4DAB9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186AEF6">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68F13D6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D4870BE">
            <w:pPr>
              <w:jc w:val="center"/>
              <w:rPr>
                <w:rFonts w:ascii="宋体" w:hAnsi="宋体" w:cs="宋体"/>
                <w:b/>
                <w:color w:val="000000" w:themeColor="text1"/>
                <w:kern w:val="0"/>
                <w:sz w:val="32"/>
                <w:szCs w:val="32"/>
                <w:highlight w:val="none"/>
                <w14:textFill>
                  <w14:solidFill>
                    <w14:schemeClr w14:val="tx1"/>
                  </w14:solidFill>
                </w14:textFill>
              </w:rPr>
            </w:pPr>
          </w:p>
        </w:tc>
      </w:tr>
      <w:tr w14:paraId="673A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8CDA61">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06B0A48">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29B8649C">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5EE41D0D">
            <w:pPr>
              <w:jc w:val="center"/>
              <w:rPr>
                <w:rFonts w:ascii="宋体" w:hAnsi="宋体" w:cs="宋体"/>
                <w:b/>
                <w:color w:val="000000" w:themeColor="text1"/>
                <w:kern w:val="0"/>
                <w:sz w:val="32"/>
                <w:szCs w:val="32"/>
                <w:highlight w:val="none"/>
                <w14:textFill>
                  <w14:solidFill>
                    <w14:schemeClr w14:val="tx1"/>
                  </w14:solidFill>
                </w14:textFill>
              </w:rPr>
            </w:pPr>
          </w:p>
        </w:tc>
      </w:tr>
    </w:tbl>
    <w:p w14:paraId="7C5F7F09">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44B90733">
      <w:pPr>
        <w:spacing w:line="360" w:lineRule="auto"/>
        <w:ind w:right="42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2、本表格所反映的偏离情况与“</w:t>
      </w:r>
      <w:r>
        <w:rPr>
          <w:rFonts w:hint="eastAsia" w:ascii="宋体" w:hAnsi="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不一致的，以</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为准。</w:t>
      </w:r>
    </w:p>
    <w:p w14:paraId="5AD99DBC">
      <w:pPr>
        <w:numPr>
          <w:ilvl w:val="0"/>
          <w:numId w:val="0"/>
        </w:numPr>
        <w:spacing w:line="360" w:lineRule="auto"/>
        <w:ind w:right="420"/>
        <w:rPr>
          <w:color w:val="000000" w:themeColor="text1"/>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22EF0029">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627E49D1">
      <w:pPr>
        <w:widowControl/>
        <w:adjustRightInd/>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DA530B2">
      <w:pPr>
        <w:snapToGrid w:val="0"/>
        <w:spacing w:line="360" w:lineRule="auto"/>
        <w:rPr>
          <w:rFonts w:ascii="宋体" w:hAnsi="宋体" w:cs="宋体"/>
          <w:color w:val="000000" w:themeColor="text1"/>
          <w:sz w:val="24"/>
          <w:highlight w:val="none"/>
          <w14:textFill>
            <w14:solidFill>
              <w14:schemeClr w14:val="tx1"/>
            </w14:solidFill>
          </w14:textFill>
        </w:rPr>
      </w:pPr>
    </w:p>
    <w:p w14:paraId="42F8B88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B09B3E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58613F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2043344">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29219B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D273AB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5BAE3E3C">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872876B">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33DD1899">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7D230B26">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4482AF72">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6205FB8">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4BDB927">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467240A7">
      <w:pPr>
        <w:spacing w:line="360" w:lineRule="auto"/>
        <w:jc w:val="center"/>
        <w:rPr>
          <w:rFonts w:ascii="宋体" w:hAnsi="宋体" w:cs="宋体"/>
          <w:b/>
          <w:bCs/>
          <w:color w:val="000000" w:themeColor="text1"/>
          <w:sz w:val="24"/>
          <w:highlight w:val="none"/>
          <w14:textFill>
            <w14:solidFill>
              <w14:schemeClr w14:val="tx1"/>
            </w14:solidFill>
          </w14:textFill>
        </w:rPr>
      </w:pPr>
    </w:p>
    <w:p w14:paraId="5BE6C70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9213687">
      <w:pP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53A5BB2B">
      <w:pPr>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75D26A0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988EC9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D90637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06F8D6E1">
      <w:pP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3FBE92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14:paraId="4C3268EF">
      <w:pPr>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0BA99E53">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3E92EBB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F1012E8">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4997EB30">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C8D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2E27B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14:paraId="1441810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14:paraId="2C234442">
            <w:pPr>
              <w:spacing w:line="360" w:lineRule="auto"/>
              <w:jc w:val="center"/>
              <w:rPr>
                <w:rFonts w:ascii="宋体" w:hAnsi="宋体" w:cs="宋体"/>
                <w:b/>
                <w:color w:val="000000" w:themeColor="text1"/>
                <w:sz w:val="24"/>
                <w:highlight w:val="none"/>
                <w14:textFill>
                  <w14:solidFill>
                    <w14:schemeClr w14:val="tx1"/>
                  </w14:solidFill>
                </w14:textFill>
              </w:rPr>
            </w:pPr>
          </w:p>
          <w:p w14:paraId="15A955F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14:paraId="7AB938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14:paraId="4957FBF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14:paraId="45339FD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14:paraId="6D99A75D">
            <w:pPr>
              <w:spacing w:line="360" w:lineRule="auto"/>
              <w:jc w:val="center"/>
              <w:rPr>
                <w:rFonts w:ascii="宋体" w:hAnsi="宋体" w:cs="宋体"/>
                <w:b/>
                <w:color w:val="000000" w:themeColor="text1"/>
                <w:sz w:val="24"/>
                <w:highlight w:val="none"/>
                <w14:textFill>
                  <w14:solidFill>
                    <w14:schemeClr w14:val="tx1"/>
                  </w14:solidFill>
                </w14:textFill>
              </w:rPr>
            </w:pPr>
          </w:p>
          <w:p w14:paraId="4B01D72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14:paraId="75A3A037">
            <w:pPr>
              <w:spacing w:line="360" w:lineRule="auto"/>
              <w:jc w:val="center"/>
              <w:rPr>
                <w:rFonts w:ascii="宋体" w:hAnsi="宋体" w:cs="宋体"/>
                <w:b/>
                <w:color w:val="000000" w:themeColor="text1"/>
                <w:sz w:val="24"/>
                <w:highlight w:val="none"/>
                <w14:textFill>
                  <w14:solidFill>
                    <w14:schemeClr w14:val="tx1"/>
                  </w14:solidFill>
                </w14:textFill>
              </w:rPr>
            </w:pPr>
          </w:p>
          <w:p w14:paraId="7A4E5D1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7C40C851">
            <w:pPr>
              <w:spacing w:line="360" w:lineRule="auto"/>
              <w:jc w:val="center"/>
              <w:rPr>
                <w:rFonts w:ascii="宋体" w:hAnsi="宋体" w:cs="宋体"/>
                <w:b/>
                <w:color w:val="000000" w:themeColor="text1"/>
                <w:sz w:val="24"/>
                <w:highlight w:val="none"/>
                <w14:textFill>
                  <w14:solidFill>
                    <w14:schemeClr w14:val="tx1"/>
                  </w14:solidFill>
                </w14:textFill>
              </w:rPr>
            </w:pPr>
          </w:p>
        </w:tc>
      </w:tr>
      <w:tr w14:paraId="319F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F120AA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14:paraId="42165EB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6F7DEEF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49734BD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6FC9516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1386511F">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0CC39378">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6B5ED7A8">
            <w:pPr>
              <w:spacing w:line="360" w:lineRule="auto"/>
              <w:jc w:val="center"/>
              <w:rPr>
                <w:rFonts w:ascii="宋体" w:hAnsi="宋体" w:cs="宋体"/>
                <w:color w:val="000000" w:themeColor="text1"/>
                <w:sz w:val="24"/>
                <w:highlight w:val="none"/>
                <w14:textFill>
                  <w14:solidFill>
                    <w14:schemeClr w14:val="tx1"/>
                  </w14:solidFill>
                </w14:textFill>
              </w:rPr>
            </w:pPr>
          </w:p>
        </w:tc>
      </w:tr>
      <w:tr w14:paraId="1D91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D7F41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14:paraId="7350A0F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7A2768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3C15100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263BABE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11885E71">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42C5CC8E">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37CEEFE0">
            <w:pPr>
              <w:spacing w:line="360" w:lineRule="auto"/>
              <w:jc w:val="center"/>
              <w:rPr>
                <w:rFonts w:ascii="宋体" w:hAnsi="宋体" w:cs="宋体"/>
                <w:color w:val="000000" w:themeColor="text1"/>
                <w:sz w:val="24"/>
                <w:highlight w:val="none"/>
                <w14:textFill>
                  <w14:solidFill>
                    <w14:schemeClr w14:val="tx1"/>
                  </w14:solidFill>
                </w14:textFill>
              </w:rPr>
            </w:pPr>
          </w:p>
        </w:tc>
      </w:tr>
      <w:tr w14:paraId="326D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C05F6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14:paraId="2BCC0E1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6A7660E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3438FB9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139F784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DA6D63A">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27AA5F57">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6720A225">
            <w:pPr>
              <w:spacing w:line="360" w:lineRule="auto"/>
              <w:jc w:val="center"/>
              <w:rPr>
                <w:rFonts w:ascii="宋体" w:hAnsi="宋体" w:cs="宋体"/>
                <w:color w:val="000000" w:themeColor="text1"/>
                <w:sz w:val="24"/>
                <w:highlight w:val="none"/>
                <w14:textFill>
                  <w14:solidFill>
                    <w14:schemeClr w14:val="tx1"/>
                  </w14:solidFill>
                </w14:textFill>
              </w:rPr>
            </w:pPr>
          </w:p>
        </w:tc>
      </w:tr>
      <w:tr w14:paraId="2B15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10582B">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61CBEE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2AF2C7A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75B9D34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40BCF02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7F44C9AB">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0338F2C2">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E629776">
            <w:pPr>
              <w:spacing w:line="360" w:lineRule="auto"/>
              <w:jc w:val="center"/>
              <w:rPr>
                <w:rFonts w:ascii="宋体" w:hAnsi="宋体" w:cs="宋体"/>
                <w:color w:val="000000" w:themeColor="text1"/>
                <w:sz w:val="24"/>
                <w:highlight w:val="none"/>
                <w14:textFill>
                  <w14:solidFill>
                    <w14:schemeClr w14:val="tx1"/>
                  </w14:solidFill>
                </w14:textFill>
              </w:rPr>
            </w:pPr>
          </w:p>
        </w:tc>
      </w:tr>
      <w:tr w14:paraId="6D7E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5AE6B8">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59A2728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18116F7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4A3E3D3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D84422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6D99C941">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4E893B0B">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6E20C16">
            <w:pPr>
              <w:spacing w:line="360" w:lineRule="auto"/>
              <w:jc w:val="center"/>
              <w:rPr>
                <w:rFonts w:ascii="宋体" w:hAnsi="宋体" w:cs="宋体"/>
                <w:color w:val="000000" w:themeColor="text1"/>
                <w:sz w:val="24"/>
                <w:highlight w:val="none"/>
                <w14:textFill>
                  <w14:solidFill>
                    <w14:schemeClr w14:val="tx1"/>
                  </w14:solidFill>
                </w14:textFill>
              </w:rPr>
            </w:pPr>
          </w:p>
        </w:tc>
      </w:tr>
      <w:tr w14:paraId="4D08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420356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14:paraId="4F601DD2">
            <w:pPr>
              <w:spacing w:line="360" w:lineRule="auto"/>
              <w:jc w:val="center"/>
              <w:rPr>
                <w:rFonts w:ascii="宋体" w:hAnsi="宋体" w:cs="宋体"/>
                <w:color w:val="000000" w:themeColor="text1"/>
                <w:sz w:val="24"/>
                <w:highlight w:val="none"/>
                <w14:textFill>
                  <w14:solidFill>
                    <w14:schemeClr w14:val="tx1"/>
                  </w14:solidFill>
                </w14:textFill>
              </w:rPr>
            </w:pPr>
          </w:p>
        </w:tc>
      </w:tr>
      <w:tr w14:paraId="1EC5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DA67B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14:paraId="6FFCA8E4">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C35E19B">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1CC05B7B">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bookmarkStart w:id="506" w:name="_GoBack"/>
      <w:bookmarkEnd w:id="506"/>
      <w:r>
        <w:rPr>
          <w:rFonts w:hint="eastAsia" w:ascii="宋体" w:hAnsi="宋体" w:cs="宋体"/>
          <w:color w:val="000000" w:themeColor="text1"/>
          <w:kern w:val="0"/>
          <w:sz w:val="24"/>
          <w:highlight w:val="none"/>
          <w:lang w:val="zh-CN"/>
          <w14:textFill>
            <w14:solidFill>
              <w14:schemeClr w14:val="tx1"/>
            </w14:solidFill>
          </w14:textFill>
        </w:rPr>
        <w:t>。</w:t>
      </w:r>
    </w:p>
    <w:p w14:paraId="58D385A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C05775C">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21FC2636">
      <w:pPr>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4497A4C4">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10957462">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2728E9BB">
      <w:pPr>
        <w:pStyle w:val="691"/>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531FDD00">
      <w:pPr>
        <w:pStyle w:val="691"/>
        <w:keepNext w:val="0"/>
        <w:pageBreakBefore w:val="0"/>
        <w:tabs>
          <w:tab w:val="clear" w:pos="720"/>
        </w:tabs>
        <w:snapToGrid w:val="0"/>
        <w:spacing w:before="120" w:after="120"/>
        <w:jc w:val="center"/>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97"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97"/>
    </w:p>
    <w:p w14:paraId="629A0792">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69976AAD">
      <w:pPr>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54B6F643">
      <w:pPr>
        <w:pStyle w:val="3"/>
        <w:keepNext w:val="0"/>
        <w:keepLines w:val="0"/>
        <w:pageBreakBefore/>
        <w:widowControl/>
        <w:spacing w:before="100" w:beforeAutospacing="1" w:after="100" w:afterAutospacing="1"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附件</w:t>
      </w:r>
    </w:p>
    <w:p w14:paraId="4D49D20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6099AF6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98" w:name="OLE_LINK14"/>
      <w:bookmarkStart w:id="499"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98"/>
    <w:bookmarkEnd w:id="499"/>
    <w:p w14:paraId="14513296">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0819C0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6D008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65468CE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69501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D399A03">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0B1DB757">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592B67DD">
      <w:pP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79FAD846">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643B7AE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4C577736">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ADE92B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78F4A94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5F3F86F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1C8FBF1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5DD800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B26EF4E">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77E2E9B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284161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5C1861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054A317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F19B23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388C9F3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683A120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55FB29B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8BA075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BC5F54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9C95B8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576476A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8D737D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01CD13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31B94BE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3674EB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44B78C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76AA5AB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6D416E3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D986AA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7F3F573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5A1A362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77AD4B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7C5C30C">
      <w:pP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2A5E3E5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4D49F1C9">
      <w:pPr>
        <w:spacing w:line="360" w:lineRule="auto"/>
        <w:jc w:val="center"/>
        <w:rPr>
          <w:rFonts w:ascii="宋体" w:hAnsi="宋体" w:cs="宋体"/>
          <w:b/>
          <w:color w:val="000000" w:themeColor="text1"/>
          <w:sz w:val="24"/>
          <w:highlight w:val="none"/>
          <w14:textFill>
            <w14:solidFill>
              <w14:schemeClr w14:val="tx1"/>
            </w14:solidFill>
          </w14:textFill>
        </w:rPr>
      </w:pPr>
    </w:p>
    <w:p w14:paraId="77748CF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359ECFB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7FB5372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3F11FE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D78D9E5">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4BC14DD">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6AB5AB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01390D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2B62865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B38C8A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EF4F54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C39C3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735B516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34C521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9099E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FF9136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C5309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2303B2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722E1A1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D3DDA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225507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445FB9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3E9EE7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3488A1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B5F7741">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1A230CD8">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11071ED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ABC8D1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0035BD1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41ADA7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A8A107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126C53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69A725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0B164B6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EEE708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31D226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EB7FA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9CDE0E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4649AD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4417711">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82FACC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85116F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6F72D1D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01E69A7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1F7162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D525B4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D709535">
      <w:pP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13F4273D">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3708EAB2">
      <w:pPr>
        <w:spacing w:line="360" w:lineRule="auto"/>
        <w:rPr>
          <w:rFonts w:ascii="宋体" w:hAnsi="宋体" w:cs="宋体"/>
          <w:color w:val="000000" w:themeColor="text1"/>
          <w:sz w:val="24"/>
          <w:highlight w:val="none"/>
          <w:u w:val="single"/>
          <w14:textFill>
            <w14:solidFill>
              <w14:schemeClr w14:val="tx1"/>
            </w14:solidFill>
          </w14:textFill>
        </w:rPr>
      </w:pPr>
    </w:p>
    <w:p w14:paraId="306025B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39E90A1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7A99FA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6800BF5C">
      <w:pPr>
        <w:spacing w:line="360" w:lineRule="auto"/>
        <w:ind w:firstLine="494"/>
        <w:rPr>
          <w:rFonts w:ascii="宋体" w:hAnsi="宋体" w:cs="宋体"/>
          <w:color w:val="000000" w:themeColor="text1"/>
          <w:sz w:val="24"/>
          <w:highlight w:val="none"/>
          <w14:textFill>
            <w14:solidFill>
              <w14:schemeClr w14:val="tx1"/>
            </w14:solidFill>
          </w14:textFill>
        </w:rPr>
      </w:pPr>
    </w:p>
    <w:p w14:paraId="22297E20">
      <w:pPr>
        <w:spacing w:line="360" w:lineRule="auto"/>
        <w:ind w:firstLine="494"/>
        <w:rPr>
          <w:rFonts w:ascii="宋体" w:hAnsi="宋体" w:cs="宋体"/>
          <w:color w:val="000000" w:themeColor="text1"/>
          <w:sz w:val="24"/>
          <w:highlight w:val="none"/>
          <w14:textFill>
            <w14:solidFill>
              <w14:schemeClr w14:val="tx1"/>
            </w14:solidFill>
          </w14:textFill>
        </w:rPr>
      </w:pPr>
    </w:p>
    <w:p w14:paraId="11A350D4">
      <w:pPr>
        <w:spacing w:line="360" w:lineRule="auto"/>
        <w:rPr>
          <w:rFonts w:ascii="宋体" w:hAnsi="宋体" w:cs="宋体"/>
          <w:color w:val="000000" w:themeColor="text1"/>
          <w:sz w:val="24"/>
          <w:highlight w:val="none"/>
          <w14:textFill>
            <w14:solidFill>
              <w14:schemeClr w14:val="tx1"/>
            </w14:solidFill>
          </w14:textFill>
        </w:rPr>
      </w:pPr>
    </w:p>
    <w:p w14:paraId="7A59280B">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B2B688C">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8C799D1">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5EAD2918">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99578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1E15ED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45113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1E919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A5F7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26149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6ABDB3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937B9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9DBA5E">
      <w:pP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519DAABD">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37C4B66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4DF35B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B748EE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541656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00E7973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95B170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00"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2C8AEF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03DC68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00"/>
    <w:p w14:paraId="64EE2AB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r>
        <w:rPr>
          <w:rFonts w:hint="eastAsia" w:ascii="宋体" w:hAnsi="宋体" w:cs="宋体"/>
          <w:color w:val="000000" w:themeColor="text1"/>
          <w:kern w:val="0"/>
          <w:sz w:val="24"/>
          <w:highlight w:val="none"/>
          <w:lang w:val="zh-CN"/>
          <w14:textFill>
            <w14:solidFill>
              <w14:schemeClr w14:val="tx1"/>
            </w14:solidFill>
          </w14:textFill>
        </w:rPr>
        <w:t>。</w:t>
      </w:r>
    </w:p>
    <w:p w14:paraId="42440C85">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0E0F02B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76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4FE915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BD56C1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10B3B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051295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B76573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5DDAEEC">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BDA994E">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96E9AFD">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E70588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91EB84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6BD4982">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4F26F4C">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6971D0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BFFC7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AC402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w:t>
      </w:r>
      <w:r>
        <w:rPr>
          <w:rFonts w:hint="eastAsia" w:ascii="宋体" w:hAnsi="宋体" w:cs="宋体"/>
          <w:color w:val="000000" w:themeColor="text1"/>
          <w:kern w:val="0"/>
          <w:sz w:val="24"/>
          <w:highlight w:val="none"/>
          <w:u w:val="single"/>
          <w:lang w:val="zh-CN"/>
          <w14:textFill>
            <w14:solidFill>
              <w14:schemeClr w14:val="tx1"/>
            </w14:solidFill>
          </w14:textFill>
        </w:rPr>
        <w:t>（投标人名称）</w:t>
      </w:r>
      <w:r>
        <w:rPr>
          <w:rFonts w:hint="eastAsia" w:ascii="宋体" w:hAnsi="宋体" w:cs="宋体"/>
          <w:color w:val="000000" w:themeColor="text1"/>
          <w:kern w:val="0"/>
          <w:sz w:val="24"/>
          <w:highlight w:val="none"/>
          <w:u w:val="none"/>
          <w:lang w:val="zh-CN"/>
          <w14:textFill>
            <w14:solidFill>
              <w14:schemeClr w14:val="tx1"/>
            </w14:solidFill>
          </w14:textFill>
        </w:rPr>
        <w:t>将工作</w:t>
      </w:r>
      <w:r>
        <w:rPr>
          <w:rFonts w:hint="eastAsia" w:ascii="宋体" w:hAnsi="宋体" w:cs="宋体"/>
          <w:color w:val="000000" w:themeColor="text1"/>
          <w:kern w:val="0"/>
          <w:sz w:val="24"/>
          <w:highlight w:val="none"/>
          <w:lang w:val="zh-CN"/>
          <w14:textFill>
            <w14:solidFill>
              <w14:schemeClr w14:val="tx1"/>
            </w14:solidFill>
          </w14:textFill>
        </w:rPr>
        <w:t>分包如下：</w:t>
      </w:r>
      <w:r>
        <w:rPr>
          <w:rFonts w:hint="eastAsia" w:ascii="宋体" w:hAnsi="宋体" w:cs="宋体"/>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5768A265">
      <w:pPr>
        <w:snapToGrid w:val="0"/>
        <w:spacing w:line="360" w:lineRule="auto"/>
        <w:ind w:firstLine="576"/>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u w:val="single"/>
          <w:lang w:eastAsia="zh-CN"/>
          <w14:textFill>
            <w14:solidFill>
              <w14:schemeClr w14:val="tx1"/>
            </w14:solidFill>
          </w14:textFill>
        </w:rPr>
        <w:t>；</w:t>
      </w:r>
    </w:p>
    <w:p w14:paraId="4F78D3C8">
      <w:pPr>
        <w:snapToGrid w:val="0"/>
        <w:spacing w:line="360" w:lineRule="auto"/>
        <w:ind w:firstLine="576"/>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u w:val="single"/>
          <w:lang w:eastAsia="zh-CN"/>
          <w14:textFill>
            <w14:solidFill>
              <w14:schemeClr w14:val="tx1"/>
            </w14:solidFill>
          </w14:textFill>
        </w:rPr>
        <w:t>；</w:t>
      </w:r>
    </w:p>
    <w:p w14:paraId="13E20D3D">
      <w:pPr>
        <w:pStyle w:val="4"/>
        <w:spacing w:line="360" w:lineRule="auto"/>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0B64BBFA">
      <w:pPr>
        <w:pStyle w:val="4"/>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u w:val="none"/>
          <w:lang w:eastAsia="zh-CN"/>
          <w14:textFill>
            <w14:solidFill>
              <w14:schemeClr w14:val="tx1"/>
            </w14:solidFill>
          </w14:textFill>
        </w:rPr>
        <w:t>以上分包供应商</w:t>
      </w:r>
      <w:r>
        <w:rPr>
          <w:rFonts w:hint="eastAsia" w:ascii="宋体" w:hAnsi="宋体" w:eastAsia="宋体" w:cs="宋体"/>
          <w:color w:val="000000" w:themeColor="text1"/>
          <w:kern w:val="0"/>
          <w:sz w:val="24"/>
          <w:highlight w:val="none"/>
          <w:u w:val="none"/>
          <w:lang w:val="zh-CN"/>
          <w14:textFill>
            <w14:solidFill>
              <w14:schemeClr w14:val="tx1"/>
            </w14:solidFill>
          </w14:textFill>
        </w:rPr>
        <w:t>具备所承</w:t>
      </w:r>
      <w:r>
        <w:rPr>
          <w:rFonts w:hint="eastAsia" w:ascii="宋体" w:hAnsi="宋体" w:eastAsia="宋体" w:cs="宋体"/>
          <w:color w:val="000000" w:themeColor="text1"/>
          <w:kern w:val="0"/>
          <w:sz w:val="24"/>
          <w:highlight w:val="none"/>
          <w:u w:val="none"/>
          <w14:textFill>
            <w14:solidFill>
              <w14:schemeClr w14:val="tx1"/>
            </w14:solidFill>
          </w14:textFill>
        </w:rPr>
        <w:t>担</w:t>
      </w:r>
      <w:r>
        <w:rPr>
          <w:rFonts w:hint="eastAsia" w:ascii="宋体" w:hAnsi="宋体" w:eastAsia="宋体" w:cs="宋体"/>
          <w:color w:val="000000" w:themeColor="text1"/>
          <w:kern w:val="0"/>
          <w:sz w:val="24"/>
          <w:highlight w:val="none"/>
          <w:u w:val="none"/>
          <w:lang w:val="zh-CN"/>
          <w14:textFill>
            <w14:solidFill>
              <w14:schemeClr w14:val="tx1"/>
            </w14:solidFill>
          </w14:textFill>
        </w:rPr>
        <w:t>分包工作内容相应的资质条件且不得再次分包。</w:t>
      </w:r>
    </w:p>
    <w:p w14:paraId="5DD52A4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p>
    <w:p w14:paraId="3F911511">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6A8C2550">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 xml:space="preserve"> </w:t>
      </w:r>
      <w:bookmarkStart w:id="501"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中中小企业、其中小微企业合同金额应当达到的比例要求填写。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01"/>
    </w:p>
    <w:p w14:paraId="370C14D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8A945D4">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D83147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61C62D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FFA48F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1E9FF2B7">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05B4823">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07FC6DC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28652B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45655D92">
      <w:pPr>
        <w:snapToGrid w:val="0"/>
        <w:spacing w:line="360" w:lineRule="auto"/>
        <w:ind w:left="770" w:leftChars="342" w:hanging="52" w:hangingChars="25"/>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八、其他</w:t>
      </w:r>
    </w:p>
    <w:p w14:paraId="448E334C">
      <w:pPr>
        <w:snapToGrid w:val="0"/>
        <w:spacing w:line="360" w:lineRule="auto"/>
        <w:ind w:left="5128" w:leftChars="342" w:hanging="441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16C6C59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6E8AC232">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E57B2BD">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CD24F20">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23B12EF">
      <w:pP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5F022845">
      <w:pPr>
        <w:spacing w:line="360" w:lineRule="auto"/>
        <w:jc w:val="center"/>
        <w:outlineLvl w:val="0"/>
        <w:rPr>
          <w:rFonts w:ascii="宋体" w:hAnsi="宋体" w:cs="宋体"/>
          <w:b/>
          <w:color w:val="000000" w:themeColor="text1"/>
          <w:sz w:val="32"/>
          <w:szCs w:val="18"/>
          <w:highlight w:val="none"/>
          <w14:textFill>
            <w14:solidFill>
              <w14:schemeClr w14:val="tx1"/>
            </w14:solidFill>
          </w14:textFill>
        </w:rPr>
      </w:pPr>
      <w:r>
        <w:rPr>
          <w:rFonts w:hint="eastAsia" w:ascii="宋体" w:hAnsi="宋体" w:cs="宋体"/>
          <w:b/>
          <w:color w:val="000000" w:themeColor="text1"/>
          <w:sz w:val="32"/>
          <w:szCs w:val="18"/>
          <w:highlight w:val="none"/>
          <w14:textFill>
            <w14:solidFill>
              <w14:schemeClr w14:val="tx1"/>
            </w14:solidFill>
          </w14:textFill>
        </w:rPr>
        <w:t>附件</w:t>
      </w:r>
      <w:r>
        <w:rPr>
          <w:rFonts w:ascii="宋体" w:hAnsi="宋体" w:cs="宋体"/>
          <w:b/>
          <w:color w:val="000000" w:themeColor="text1"/>
          <w:sz w:val="32"/>
          <w:szCs w:val="18"/>
          <w:highlight w:val="none"/>
          <w14:textFill>
            <w14:solidFill>
              <w14:schemeClr w14:val="tx1"/>
            </w14:solidFill>
          </w14:textFill>
        </w:rPr>
        <w:t>7</w:t>
      </w:r>
      <w:r>
        <w:rPr>
          <w:rFonts w:hint="eastAsia" w:ascii="宋体" w:hAnsi="宋体" w:cs="宋体"/>
          <w:b/>
          <w:color w:val="000000" w:themeColor="text1"/>
          <w:sz w:val="32"/>
          <w:szCs w:val="18"/>
          <w:highlight w:val="none"/>
          <w14:textFill>
            <w14:solidFill>
              <w14:schemeClr w14:val="tx1"/>
            </w14:solidFill>
          </w14:textFill>
        </w:rPr>
        <w:t>：中小企业声明函</w:t>
      </w:r>
    </w:p>
    <w:p w14:paraId="7CCD2402">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124ACA21">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4B30BA1F">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杭州市医疗保障局萧山分局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杭州市医疗保障局萧山分局定点医药机构医保结算数据分析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46B78E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② （中型企业、小型企业、微型企业） </w:t>
      </w:r>
      <w:r>
        <w:rPr>
          <w:rFonts w:hint="eastAsia" w:ascii="宋体" w:hAnsi="宋体" w:cs="宋体"/>
          <w:color w:val="000000" w:themeColor="text1"/>
          <w:sz w:val="24"/>
          <w:highlight w:val="none"/>
          <w14:textFill>
            <w14:solidFill>
              <w14:schemeClr w14:val="tx1"/>
            </w14:solidFill>
          </w14:textFill>
        </w:rPr>
        <w:t>；</w:t>
      </w:r>
    </w:p>
    <w:p w14:paraId="6798B6B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② （中型企业、小型企业、微型企业） </w:t>
      </w:r>
      <w:r>
        <w:rPr>
          <w:rFonts w:hint="eastAsia" w:ascii="宋体" w:hAnsi="宋体" w:cs="宋体"/>
          <w:color w:val="000000" w:themeColor="text1"/>
          <w:sz w:val="24"/>
          <w:highlight w:val="none"/>
          <w14:textFill>
            <w14:solidFill>
              <w14:schemeClr w14:val="tx1"/>
            </w14:solidFill>
          </w14:textFill>
        </w:rPr>
        <w:t>；</w:t>
      </w:r>
    </w:p>
    <w:p w14:paraId="386C3CAE">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BFF9EA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580C16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323039CD">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05430E6C">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CA776F8">
      <w:pPr>
        <w:spacing w:line="360" w:lineRule="auto"/>
        <w:ind w:firstLine="310" w:firstLineChars="14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4A8EE959">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5C5794E8">
      <w:pPr>
        <w:numPr>
          <w:ilvl w:val="0"/>
          <w:numId w:val="0"/>
        </w:numPr>
        <w:spacing w:line="360" w:lineRule="auto"/>
        <w:ind w:right="420" w:rightChars="0"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1、应</w:t>
      </w:r>
      <w:r>
        <w:rPr>
          <w:rFonts w:hint="eastAsia" w:ascii="宋体" w:hAnsi="宋体" w:cs="宋体"/>
          <w:color w:val="000000" w:themeColor="text1"/>
          <w:sz w:val="24"/>
          <w:highlight w:val="none"/>
          <w14:textFill>
            <w14:solidFill>
              <w14:schemeClr w14:val="tx1"/>
            </w14:solidFill>
          </w14:textFill>
        </w:rPr>
        <w:t>按本格式</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要求填写</w:t>
      </w:r>
      <w:r>
        <w:rPr>
          <w:rFonts w:hint="eastAsia" w:ascii="宋体" w:hAnsi="宋体" w:cs="宋体"/>
          <w:color w:val="000000" w:themeColor="text1"/>
          <w:sz w:val="24"/>
          <w:highlight w:val="none"/>
          <w:lang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标的名称</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cs="宋体"/>
          <w:color w:val="000000" w:themeColor="text1"/>
          <w:sz w:val="24"/>
          <w:highlight w:val="none"/>
          <w:lang w:eastAsia="zh-CN"/>
          <w14:textFill>
            <w14:solidFill>
              <w14:schemeClr w14:val="tx1"/>
            </w14:solidFill>
          </w14:textFill>
        </w:rPr>
        <w:t>规定的要求</w:t>
      </w:r>
      <w:r>
        <w:rPr>
          <w:rFonts w:hint="eastAsia" w:ascii="宋体" w:hAnsi="宋体" w:cs="宋体"/>
          <w:color w:val="000000" w:themeColor="text1"/>
          <w:sz w:val="24"/>
          <w:highlight w:val="none"/>
          <w14:textFill>
            <w14:solidFill>
              <w14:schemeClr w14:val="tx1"/>
            </w14:solidFill>
          </w14:textFill>
        </w:rPr>
        <w:t>填写，不得缺漏</w:t>
      </w:r>
      <w:r>
        <w:rPr>
          <w:rFonts w:hint="eastAsia" w:ascii="宋体" w:hAnsi="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处填写企业名称；</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cs="宋体"/>
          <w:color w:val="000000" w:themeColor="text1"/>
          <w:sz w:val="24"/>
          <w:highlight w:val="none"/>
          <w:lang w:eastAsia="zh-CN"/>
          <w14:textFill>
            <w14:solidFill>
              <w14:schemeClr w14:val="tx1"/>
            </w14:solidFill>
          </w14:textFill>
        </w:rPr>
        <w:t>所填</w:t>
      </w:r>
      <w:r>
        <w:rPr>
          <w:rFonts w:hint="eastAsia" w:ascii="宋体" w:hAnsi="宋体" w:cs="宋体"/>
          <w:color w:val="000000" w:themeColor="text1"/>
          <w:sz w:val="24"/>
          <w:highlight w:val="none"/>
          <w14:textFill>
            <w14:solidFill>
              <w14:schemeClr w14:val="tx1"/>
            </w14:solidFill>
          </w14:textFill>
        </w:rPr>
        <w:t>数据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cs="宋体"/>
          <w:color w:val="000000" w:themeColor="text1"/>
          <w:sz w:val="24"/>
          <w:highlight w:val="none"/>
          <w:lang w:eastAsia="zh-CN"/>
          <w14:textFill>
            <w14:solidFill>
              <w14:schemeClr w14:val="tx1"/>
            </w14:solidFill>
          </w14:textFill>
        </w:rPr>
        <w:t>规定</w:t>
      </w:r>
      <w:r>
        <w:rPr>
          <w:rFonts w:hint="eastAsia" w:ascii="宋体" w:hAnsi="宋体" w:cs="宋体"/>
          <w:color w:val="000000" w:themeColor="text1"/>
          <w:sz w:val="24"/>
          <w:highlight w:val="none"/>
          <w14:textFill>
            <w14:solidFill>
              <w14:schemeClr w14:val="tx1"/>
            </w14:solidFill>
          </w14:textFill>
        </w:rPr>
        <w:t>，确定中型企业、小型企业、微型企业</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种企业类型中</w:t>
      </w:r>
      <w:r>
        <w:rPr>
          <w:rFonts w:hint="eastAsia" w:ascii="宋体" w:hAnsi="宋体" w:cs="宋体"/>
          <w:color w:val="000000" w:themeColor="text1"/>
          <w:sz w:val="24"/>
          <w:highlight w:val="none"/>
          <w:lang w:eastAsia="zh-CN"/>
          <w14:textFill>
            <w14:solidFill>
              <w14:schemeClr w14:val="tx1"/>
            </w14:solidFill>
          </w14:textFill>
        </w:rPr>
        <w:t>的其中一</w:t>
      </w:r>
      <w:r>
        <w:rPr>
          <w:rFonts w:hint="eastAsia" w:ascii="宋体" w:hAnsi="宋体" w:cs="宋体"/>
          <w:color w:val="000000" w:themeColor="text1"/>
          <w:sz w:val="24"/>
          <w:highlight w:val="none"/>
          <w14:textFill>
            <w14:solidFill>
              <w14:schemeClr w14:val="tx1"/>
            </w14:solidFill>
          </w14:textFill>
        </w:rPr>
        <w:t>种</w:t>
      </w:r>
      <w:r>
        <w:rPr>
          <w:rFonts w:hint="eastAsia" w:ascii="宋体" w:hAnsi="宋体" w:cs="宋体"/>
          <w:color w:val="000000" w:themeColor="text1"/>
          <w:sz w:val="24"/>
          <w:highlight w:val="none"/>
          <w:lang w:eastAsia="zh-CN"/>
          <w14:textFill>
            <w14:solidFill>
              <w14:schemeClr w14:val="tx1"/>
            </w14:solidFill>
          </w14:textFill>
        </w:rPr>
        <w:t>在标记“②”处</w:t>
      </w:r>
      <w:r>
        <w:rPr>
          <w:rFonts w:hint="eastAsia" w:ascii="宋体" w:hAnsi="宋体" w:cs="宋体"/>
          <w:color w:val="000000" w:themeColor="text1"/>
          <w:sz w:val="24"/>
          <w:highlight w:val="none"/>
          <w14:textFill>
            <w14:solidFill>
              <w14:schemeClr w14:val="tx1"/>
            </w14:solidFill>
          </w14:textFill>
        </w:rPr>
        <w:t>填写。</w:t>
      </w:r>
    </w:p>
    <w:p w14:paraId="2C8F2064">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67B30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1C1A888">
      <w:pPr>
        <w:pStyle w:val="4"/>
        <w:jc w:val="cente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14:paraId="21022D28">
      <w:pPr>
        <w:spacing w:line="360" w:lineRule="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各行业划型标准为：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（十六）</w:t>
      </w:r>
      <w:r>
        <w:rPr>
          <w:rFonts w:hint="eastAsia" w:ascii="宋体" w:hAnsi="宋体" w:cs="宋体"/>
          <w:color w:val="000000" w:themeColor="text1"/>
          <w:kern w:val="0"/>
          <w:sz w:val="24"/>
          <w:szCs w:val="24"/>
          <w:highlight w:val="none"/>
          <w:lang w:eastAsia="zh-CN"/>
          <w14:textFill>
            <w14:solidFill>
              <w14:schemeClr w14:val="tx1"/>
            </w14:solidFill>
          </w14:textFill>
        </w:rPr>
        <w:t>软件和信息技术服务业</w:t>
      </w:r>
      <w:r>
        <w:rPr>
          <w:rFonts w:hint="eastAsia" w:ascii="宋体" w:hAnsi="宋体" w:eastAsia="宋体" w:cs="宋体"/>
          <w:color w:val="000000" w:themeColor="text1"/>
          <w:kern w:val="0"/>
          <w:sz w:val="24"/>
          <w:szCs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5EA99A9E">
      <w:pPr>
        <w:pStyle w:val="4"/>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样品（演示）授权委托书</w:t>
      </w:r>
    </w:p>
    <w:p w14:paraId="6E4C58E2">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553D454A">
      <w:pPr>
        <w:jc w:val="center"/>
        <w:rPr>
          <w:color w:val="000000" w:themeColor="text1"/>
          <w:sz w:val="40"/>
          <w:highlight w:val="none"/>
          <w14:textFill>
            <w14:solidFill>
              <w14:schemeClr w14:val="tx1"/>
            </w14:solidFill>
          </w14:textFill>
        </w:rPr>
      </w:pPr>
    </w:p>
    <w:p w14:paraId="32085550">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1D7BB683">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74AE2C22">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5063B178">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2553C54D">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25765D09">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70CEE353">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21D2D481">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766C1A52">
      <w:pPr>
        <w:snapToGrid w:val="0"/>
        <w:spacing w:line="360" w:lineRule="auto"/>
        <w:ind w:right="240"/>
        <w:jc w:val="right"/>
        <w:rPr>
          <w:rFonts w:cs="仿宋"/>
          <w:color w:val="000000" w:themeColor="text1"/>
          <w:highlight w:val="none"/>
          <w:lang w:val="zh-CN"/>
          <w14:textFill>
            <w14:solidFill>
              <w14:schemeClr w14:val="tx1"/>
            </w14:solidFill>
          </w14:textFill>
        </w:rPr>
      </w:pPr>
    </w:p>
    <w:p w14:paraId="651D1E85">
      <w:pPr>
        <w:snapToGrid w:val="0"/>
        <w:spacing w:line="360" w:lineRule="auto"/>
        <w:ind w:right="1920"/>
        <w:rPr>
          <w:rFonts w:cs="仿宋"/>
          <w:color w:val="000000" w:themeColor="text1"/>
          <w:highlight w:val="none"/>
          <w:lang w:val="zh-CN"/>
          <w14:textFill>
            <w14:solidFill>
              <w14:schemeClr w14:val="tx1"/>
            </w14:solidFill>
          </w14:textFill>
        </w:rPr>
      </w:pPr>
    </w:p>
    <w:p w14:paraId="41FA43DE">
      <w:pPr>
        <w:snapToGrid w:val="0"/>
        <w:spacing w:line="360" w:lineRule="auto"/>
        <w:ind w:right="240"/>
        <w:jc w:val="right"/>
        <w:rPr>
          <w:rFonts w:cs="仿宋"/>
          <w:color w:val="000000" w:themeColor="text1"/>
          <w:highlight w:val="none"/>
          <w:lang w:val="zh-CN"/>
          <w14:textFill>
            <w14:solidFill>
              <w14:schemeClr w14:val="tx1"/>
            </w14:solidFill>
          </w14:textFill>
        </w:rPr>
      </w:pPr>
    </w:p>
    <w:p w14:paraId="1069379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70066ED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02D5FB9B">
      <w:pPr>
        <w:spacing w:line="360" w:lineRule="auto"/>
        <w:rPr>
          <w:rFonts w:ascii="宋体" w:hAnsi="宋体" w:cs="宋体"/>
          <w:bCs/>
          <w:color w:val="000000" w:themeColor="text1"/>
          <w:sz w:val="24"/>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4677F757">
      <w:pPr>
        <w:spacing w:line="360" w:lineRule="auto"/>
        <w:rPr>
          <w:rFonts w:ascii="宋体" w:hAnsi="宋体" w:cs="宋体"/>
          <w:bCs/>
          <w:color w:val="000000" w:themeColor="text1"/>
          <w:sz w:val="24"/>
          <w:highlight w:val="none"/>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PingFang SC Regular">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50C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31B2">
    <w:pPr>
      <w:pStyle w:val="40"/>
      <w:framePr w:wrap="around" w:vAnchor="text" w:hAnchor="margin" w:xAlign="right" w:y="1"/>
      <w:rPr>
        <w:rStyle w:val="72"/>
      </w:rPr>
    </w:pPr>
    <w:r>
      <w:fldChar w:fldCharType="begin"/>
    </w:r>
    <w:r>
      <w:rPr>
        <w:rStyle w:val="72"/>
      </w:rPr>
      <w:instrText xml:space="preserve">PAGE  </w:instrText>
    </w:r>
    <w:r>
      <w:fldChar w:fldCharType="end"/>
    </w:r>
  </w:p>
  <w:p w14:paraId="1FB3A1F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5A9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31845147"/>
    <w:bookmarkStart w:id="503" w:name="_Toc36110187"/>
    <w:bookmarkStart w:id="504" w:name="_Toc164085800"/>
    <w:bookmarkStart w:id="505" w:name="_Toc91899912"/>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59D4">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E1D5">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016"/>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EE603F"/>
    <w:rsid w:val="02F36323"/>
    <w:rsid w:val="02F5619C"/>
    <w:rsid w:val="0326446A"/>
    <w:rsid w:val="032D5555"/>
    <w:rsid w:val="036634D2"/>
    <w:rsid w:val="03DD35E4"/>
    <w:rsid w:val="04076900"/>
    <w:rsid w:val="041530B6"/>
    <w:rsid w:val="041A5A3B"/>
    <w:rsid w:val="042311BA"/>
    <w:rsid w:val="042A28FC"/>
    <w:rsid w:val="042B157A"/>
    <w:rsid w:val="048F763B"/>
    <w:rsid w:val="049F330E"/>
    <w:rsid w:val="04A70F2C"/>
    <w:rsid w:val="04AA775C"/>
    <w:rsid w:val="04AF1889"/>
    <w:rsid w:val="04DC643E"/>
    <w:rsid w:val="04F66F48"/>
    <w:rsid w:val="04FE63B4"/>
    <w:rsid w:val="05043453"/>
    <w:rsid w:val="05251E14"/>
    <w:rsid w:val="05A16594"/>
    <w:rsid w:val="05A7762D"/>
    <w:rsid w:val="060E5941"/>
    <w:rsid w:val="06110FAF"/>
    <w:rsid w:val="063F30BB"/>
    <w:rsid w:val="06493CA7"/>
    <w:rsid w:val="065A6178"/>
    <w:rsid w:val="066F1CF3"/>
    <w:rsid w:val="0677767A"/>
    <w:rsid w:val="068F009D"/>
    <w:rsid w:val="06930BB8"/>
    <w:rsid w:val="06B77729"/>
    <w:rsid w:val="07245D42"/>
    <w:rsid w:val="07264C62"/>
    <w:rsid w:val="0764344E"/>
    <w:rsid w:val="0779354C"/>
    <w:rsid w:val="07B03288"/>
    <w:rsid w:val="08061376"/>
    <w:rsid w:val="084068B6"/>
    <w:rsid w:val="08452D77"/>
    <w:rsid w:val="086401F8"/>
    <w:rsid w:val="08751CAA"/>
    <w:rsid w:val="087E4C40"/>
    <w:rsid w:val="08A871D0"/>
    <w:rsid w:val="08CF3E0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14114"/>
    <w:rsid w:val="09E04166"/>
    <w:rsid w:val="0A0B6AE1"/>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422C4"/>
    <w:rsid w:val="0CC007F7"/>
    <w:rsid w:val="0CC617AC"/>
    <w:rsid w:val="0CC76846"/>
    <w:rsid w:val="0CE618DF"/>
    <w:rsid w:val="0CFE707A"/>
    <w:rsid w:val="0D063BDA"/>
    <w:rsid w:val="0D08375F"/>
    <w:rsid w:val="0D184CFB"/>
    <w:rsid w:val="0D4A7419"/>
    <w:rsid w:val="0D6E7E4F"/>
    <w:rsid w:val="0D746007"/>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6451B"/>
    <w:rsid w:val="146D271E"/>
    <w:rsid w:val="14982588"/>
    <w:rsid w:val="149A5AD9"/>
    <w:rsid w:val="14A7619D"/>
    <w:rsid w:val="150536C3"/>
    <w:rsid w:val="150C1963"/>
    <w:rsid w:val="151447A0"/>
    <w:rsid w:val="15200B35"/>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9466CC"/>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C348D3"/>
    <w:rsid w:val="1DF51A98"/>
    <w:rsid w:val="1DFF3EF7"/>
    <w:rsid w:val="1E3D060F"/>
    <w:rsid w:val="1E3F7D2E"/>
    <w:rsid w:val="1E4134E4"/>
    <w:rsid w:val="1E5062B3"/>
    <w:rsid w:val="1E523514"/>
    <w:rsid w:val="1E714A66"/>
    <w:rsid w:val="1E802593"/>
    <w:rsid w:val="1E8B6156"/>
    <w:rsid w:val="1E9D53FE"/>
    <w:rsid w:val="1EA703CC"/>
    <w:rsid w:val="1EB7330C"/>
    <w:rsid w:val="1F0A0FF3"/>
    <w:rsid w:val="1F5771FF"/>
    <w:rsid w:val="1F7F461A"/>
    <w:rsid w:val="1FD52DD5"/>
    <w:rsid w:val="1FE868A9"/>
    <w:rsid w:val="20034907"/>
    <w:rsid w:val="20173E4B"/>
    <w:rsid w:val="202852EC"/>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8571A3"/>
    <w:rsid w:val="23901F29"/>
    <w:rsid w:val="239C0061"/>
    <w:rsid w:val="23B908A4"/>
    <w:rsid w:val="23E95BEF"/>
    <w:rsid w:val="23FD0064"/>
    <w:rsid w:val="24465B9C"/>
    <w:rsid w:val="245375B0"/>
    <w:rsid w:val="24642C0A"/>
    <w:rsid w:val="24B22173"/>
    <w:rsid w:val="24B95AD9"/>
    <w:rsid w:val="24BE24DA"/>
    <w:rsid w:val="24CF5825"/>
    <w:rsid w:val="24D663E6"/>
    <w:rsid w:val="24D77F2B"/>
    <w:rsid w:val="25771792"/>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72880"/>
    <w:rsid w:val="28C32028"/>
    <w:rsid w:val="28CC490F"/>
    <w:rsid w:val="28DE40AA"/>
    <w:rsid w:val="29345E77"/>
    <w:rsid w:val="294C65AD"/>
    <w:rsid w:val="29806583"/>
    <w:rsid w:val="298B3C4C"/>
    <w:rsid w:val="29F26D24"/>
    <w:rsid w:val="2A15033F"/>
    <w:rsid w:val="2A1662C1"/>
    <w:rsid w:val="2A1C7367"/>
    <w:rsid w:val="2A2815FA"/>
    <w:rsid w:val="2A2C3777"/>
    <w:rsid w:val="2A6D6092"/>
    <w:rsid w:val="2A7D76B4"/>
    <w:rsid w:val="2AC455D6"/>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35D00"/>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0C0E70"/>
    <w:rsid w:val="33263B3F"/>
    <w:rsid w:val="336963EB"/>
    <w:rsid w:val="33816EEB"/>
    <w:rsid w:val="339773F2"/>
    <w:rsid w:val="33EB55CD"/>
    <w:rsid w:val="33EC4C02"/>
    <w:rsid w:val="340D2360"/>
    <w:rsid w:val="3410665D"/>
    <w:rsid w:val="34211214"/>
    <w:rsid w:val="342E63AB"/>
    <w:rsid w:val="34950E68"/>
    <w:rsid w:val="34986E94"/>
    <w:rsid w:val="34AF62C9"/>
    <w:rsid w:val="34BB2467"/>
    <w:rsid w:val="34CB4388"/>
    <w:rsid w:val="34FA6E12"/>
    <w:rsid w:val="353878AA"/>
    <w:rsid w:val="354D7158"/>
    <w:rsid w:val="358D5588"/>
    <w:rsid w:val="35BB2567"/>
    <w:rsid w:val="36301896"/>
    <w:rsid w:val="363A3B40"/>
    <w:rsid w:val="365302AE"/>
    <w:rsid w:val="36607A0A"/>
    <w:rsid w:val="366E227C"/>
    <w:rsid w:val="366F2E0D"/>
    <w:rsid w:val="367B6A5C"/>
    <w:rsid w:val="36A74ADA"/>
    <w:rsid w:val="36AD60D5"/>
    <w:rsid w:val="36B224F9"/>
    <w:rsid w:val="36EC0CC9"/>
    <w:rsid w:val="373F410B"/>
    <w:rsid w:val="37EE7094"/>
    <w:rsid w:val="37F53759"/>
    <w:rsid w:val="381D7A4B"/>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882062"/>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3B6C4"/>
    <w:rsid w:val="3F756B8F"/>
    <w:rsid w:val="3F77BA1B"/>
    <w:rsid w:val="3F95482B"/>
    <w:rsid w:val="3FF7594B"/>
    <w:rsid w:val="4019356B"/>
    <w:rsid w:val="40592157"/>
    <w:rsid w:val="406E1CAE"/>
    <w:rsid w:val="409B3329"/>
    <w:rsid w:val="40A0133A"/>
    <w:rsid w:val="40C31A53"/>
    <w:rsid w:val="40FF545D"/>
    <w:rsid w:val="410067C8"/>
    <w:rsid w:val="414C048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91E0F"/>
    <w:rsid w:val="451B225C"/>
    <w:rsid w:val="452410C9"/>
    <w:rsid w:val="45317DFB"/>
    <w:rsid w:val="454D16B7"/>
    <w:rsid w:val="456D3CE4"/>
    <w:rsid w:val="4579042C"/>
    <w:rsid w:val="457F0571"/>
    <w:rsid w:val="45851176"/>
    <w:rsid w:val="45C63B94"/>
    <w:rsid w:val="460E7DA5"/>
    <w:rsid w:val="46422483"/>
    <w:rsid w:val="464D5E4E"/>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83A0D"/>
    <w:rsid w:val="495F5B3E"/>
    <w:rsid w:val="496F77D7"/>
    <w:rsid w:val="497654FD"/>
    <w:rsid w:val="499B199C"/>
    <w:rsid w:val="49B64211"/>
    <w:rsid w:val="49E56AF9"/>
    <w:rsid w:val="49F6167F"/>
    <w:rsid w:val="4A064FA0"/>
    <w:rsid w:val="4A16615C"/>
    <w:rsid w:val="4A4424D7"/>
    <w:rsid w:val="4A6D48DA"/>
    <w:rsid w:val="4AB82D0F"/>
    <w:rsid w:val="4ADA0C7B"/>
    <w:rsid w:val="4AEB7664"/>
    <w:rsid w:val="4AFD7C19"/>
    <w:rsid w:val="4B0567D1"/>
    <w:rsid w:val="4B1C2B39"/>
    <w:rsid w:val="4B236AAE"/>
    <w:rsid w:val="4B363761"/>
    <w:rsid w:val="4B707271"/>
    <w:rsid w:val="4B9739F7"/>
    <w:rsid w:val="4BE60F1D"/>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98CD5"/>
    <w:rsid w:val="4F911C54"/>
    <w:rsid w:val="4FE625E0"/>
    <w:rsid w:val="5021480F"/>
    <w:rsid w:val="50962ECB"/>
    <w:rsid w:val="50A42E38"/>
    <w:rsid w:val="50A4577F"/>
    <w:rsid w:val="50B73D1F"/>
    <w:rsid w:val="50BD5BC9"/>
    <w:rsid w:val="50C11EEE"/>
    <w:rsid w:val="50E97CFC"/>
    <w:rsid w:val="50F717E7"/>
    <w:rsid w:val="50FA4028"/>
    <w:rsid w:val="510D65B7"/>
    <w:rsid w:val="511157AB"/>
    <w:rsid w:val="5142540C"/>
    <w:rsid w:val="518832C8"/>
    <w:rsid w:val="519D3C50"/>
    <w:rsid w:val="51A0432A"/>
    <w:rsid w:val="51A86090"/>
    <w:rsid w:val="51B7396D"/>
    <w:rsid w:val="51DB48C2"/>
    <w:rsid w:val="52253FD1"/>
    <w:rsid w:val="522E4CC3"/>
    <w:rsid w:val="5244713B"/>
    <w:rsid w:val="52615633"/>
    <w:rsid w:val="526F4DE4"/>
    <w:rsid w:val="52977FD4"/>
    <w:rsid w:val="52A25790"/>
    <w:rsid w:val="52A96B6F"/>
    <w:rsid w:val="52B45975"/>
    <w:rsid w:val="52D94AA4"/>
    <w:rsid w:val="52EA3A62"/>
    <w:rsid w:val="52F50BB8"/>
    <w:rsid w:val="52F86818"/>
    <w:rsid w:val="53097272"/>
    <w:rsid w:val="53544462"/>
    <w:rsid w:val="53962FF1"/>
    <w:rsid w:val="5397158E"/>
    <w:rsid w:val="53B1728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253C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70591A"/>
    <w:rsid w:val="5C80234E"/>
    <w:rsid w:val="5C8A680C"/>
    <w:rsid w:val="5D0C4701"/>
    <w:rsid w:val="5D0F0395"/>
    <w:rsid w:val="5D221076"/>
    <w:rsid w:val="5D397964"/>
    <w:rsid w:val="5D5A391C"/>
    <w:rsid w:val="5D5F10C0"/>
    <w:rsid w:val="5D891B7B"/>
    <w:rsid w:val="5DAD38EE"/>
    <w:rsid w:val="5DC928F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41C70"/>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161F3E"/>
    <w:rsid w:val="624F3E49"/>
    <w:rsid w:val="62632286"/>
    <w:rsid w:val="62885958"/>
    <w:rsid w:val="629E794A"/>
    <w:rsid w:val="62F40B65"/>
    <w:rsid w:val="62FC2CFE"/>
    <w:rsid w:val="63024505"/>
    <w:rsid w:val="634D51A7"/>
    <w:rsid w:val="635600A5"/>
    <w:rsid w:val="635B1DB5"/>
    <w:rsid w:val="63711FED"/>
    <w:rsid w:val="63880DDC"/>
    <w:rsid w:val="638D750D"/>
    <w:rsid w:val="63AC6CC0"/>
    <w:rsid w:val="63F9128B"/>
    <w:rsid w:val="64055776"/>
    <w:rsid w:val="64240056"/>
    <w:rsid w:val="643A3D28"/>
    <w:rsid w:val="643E143A"/>
    <w:rsid w:val="64491666"/>
    <w:rsid w:val="648B6EEF"/>
    <w:rsid w:val="64931CDD"/>
    <w:rsid w:val="64C158BF"/>
    <w:rsid w:val="64CE2EAA"/>
    <w:rsid w:val="653C3090"/>
    <w:rsid w:val="65854376"/>
    <w:rsid w:val="658767BE"/>
    <w:rsid w:val="65892531"/>
    <w:rsid w:val="66195831"/>
    <w:rsid w:val="662E75B1"/>
    <w:rsid w:val="66342C2E"/>
    <w:rsid w:val="663E784C"/>
    <w:rsid w:val="668B6A45"/>
    <w:rsid w:val="67011F07"/>
    <w:rsid w:val="670556F8"/>
    <w:rsid w:val="672F3F24"/>
    <w:rsid w:val="673E055F"/>
    <w:rsid w:val="67551CE3"/>
    <w:rsid w:val="679A63F4"/>
    <w:rsid w:val="67A22552"/>
    <w:rsid w:val="67B22DCC"/>
    <w:rsid w:val="67BE71AA"/>
    <w:rsid w:val="67D90273"/>
    <w:rsid w:val="67DE5875"/>
    <w:rsid w:val="67E55852"/>
    <w:rsid w:val="67E73512"/>
    <w:rsid w:val="67EB1AB4"/>
    <w:rsid w:val="67FA1285"/>
    <w:rsid w:val="685404AA"/>
    <w:rsid w:val="68551F4F"/>
    <w:rsid w:val="687C10C9"/>
    <w:rsid w:val="68840C16"/>
    <w:rsid w:val="68872541"/>
    <w:rsid w:val="68876EFB"/>
    <w:rsid w:val="68884654"/>
    <w:rsid w:val="689F444F"/>
    <w:rsid w:val="68B96DBB"/>
    <w:rsid w:val="68CA2805"/>
    <w:rsid w:val="68E937A3"/>
    <w:rsid w:val="691664E5"/>
    <w:rsid w:val="69376C54"/>
    <w:rsid w:val="693E15D3"/>
    <w:rsid w:val="69627681"/>
    <w:rsid w:val="6977531D"/>
    <w:rsid w:val="69CC2BFF"/>
    <w:rsid w:val="69FD55B8"/>
    <w:rsid w:val="6A0B1C62"/>
    <w:rsid w:val="6A2406C8"/>
    <w:rsid w:val="6ADE0BD1"/>
    <w:rsid w:val="6AE41BA4"/>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96B1"/>
    <w:rsid w:val="6F7BC249"/>
    <w:rsid w:val="6F8331F1"/>
    <w:rsid w:val="6FAE1A09"/>
    <w:rsid w:val="6FD75BF8"/>
    <w:rsid w:val="6FEF8E1E"/>
    <w:rsid w:val="6FFFAD64"/>
    <w:rsid w:val="707723D0"/>
    <w:rsid w:val="70F5661B"/>
    <w:rsid w:val="710F4A22"/>
    <w:rsid w:val="71360107"/>
    <w:rsid w:val="7137513F"/>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526FC1"/>
    <w:rsid w:val="777F31F2"/>
    <w:rsid w:val="77995EFD"/>
    <w:rsid w:val="77D1700D"/>
    <w:rsid w:val="77EC04CC"/>
    <w:rsid w:val="78590D22"/>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C3A9A"/>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BFEB92B"/>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3DF9A7"/>
    <w:rsid w:val="7E9A4E1F"/>
    <w:rsid w:val="7EA7723A"/>
    <w:rsid w:val="7EF56FBB"/>
    <w:rsid w:val="7F0768EB"/>
    <w:rsid w:val="7F143BEC"/>
    <w:rsid w:val="7F715AF2"/>
    <w:rsid w:val="7F886E69"/>
    <w:rsid w:val="7FD741D8"/>
    <w:rsid w:val="9BFE811B"/>
    <w:rsid w:val="AFDF3D28"/>
    <w:rsid w:val="BB7FA927"/>
    <w:rsid w:val="BE0F2857"/>
    <w:rsid w:val="BF2FAD32"/>
    <w:rsid w:val="BFD9E601"/>
    <w:rsid w:val="BFFBF2D5"/>
    <w:rsid w:val="C543CA59"/>
    <w:rsid w:val="C6FF4E2D"/>
    <w:rsid w:val="D3FF0226"/>
    <w:rsid w:val="DDD7D1A4"/>
    <w:rsid w:val="ED772B5B"/>
    <w:rsid w:val="EFED9F82"/>
    <w:rsid w:val="EFFE7506"/>
    <w:rsid w:val="F1FFBFF6"/>
    <w:rsid w:val="F5FFD31F"/>
    <w:rsid w:val="F77B8C97"/>
    <w:rsid w:val="F7FF280F"/>
    <w:rsid w:val="FDA76847"/>
    <w:rsid w:val="FDF76707"/>
    <w:rsid w:val="FE7C51FA"/>
    <w:rsid w:val="FEBC5F50"/>
    <w:rsid w:val="FF2C6757"/>
    <w:rsid w:val="FF5F91E9"/>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3"/>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24"/>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autoRedefine/>
    <w:qFormat/>
    <w:uiPriority w:val="0"/>
    <w:pPr>
      <w:ind w:firstLine="200" w:firstLineChars="200"/>
    </w:pPr>
    <w:rPr>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FC正文"/>
    <w:basedOn w:val="1"/>
    <w:autoRedefine/>
    <w:qFormat/>
    <w:uiPriority w:val="0"/>
    <w:pPr>
      <w:autoSpaceDE w:val="0"/>
      <w:autoSpaceDN w:val="0"/>
      <w:adjustRightInd w:val="0"/>
      <w:spacing w:line="360" w:lineRule="auto"/>
      <w:ind w:firstLine="200" w:firstLineChars="200"/>
    </w:pPr>
    <w:rPr>
      <w:rFonts w:ascii="宋体" w:hAnsi="宋体"/>
      <w:sz w:val="30"/>
      <w:szCs w:val="28"/>
    </w:rPr>
  </w:style>
  <w:style w:type="paragraph" w:customStyle="1" w:styleId="968">
    <w:name w:val="默认"/>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PingFang SC Regular" w:cs="Arial Unicode MS"/>
      <w:color w:val="000000"/>
      <w:spacing w:val="0"/>
      <w:w w:val="100"/>
      <w:kern w:val="0"/>
      <w:position w:val="0"/>
      <w:sz w:val="24"/>
      <w:szCs w:val="24"/>
      <w:u w:val="none" w:color="auto"/>
      <w:shd w:val="clear" w:color="auto" w:fill="auto"/>
      <w:vertAlign w:val="baseline"/>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18039</Words>
  <Characters>19322</Characters>
  <Lines>295</Lines>
  <Paragraphs>83</Paragraphs>
  <TotalTime>4</TotalTime>
  <ScaleCrop>false</ScaleCrop>
  <LinksUpToDate>false</LinksUpToDate>
  <CharactersWithSpaces>19728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清浅</cp:lastModifiedBy>
  <cp:lastPrinted>2025-05-15T08:11:00Z</cp:lastPrinted>
  <dcterms:modified xsi:type="dcterms:W3CDTF">2025-06-30T02:02:33Z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7724D759521E4CDE8F10C56F6F941B05_13</vt:lpwstr>
  </property>
  <property fmtid="{D5CDD505-2E9C-101B-9397-08002B2CF9AE}" pid="5" name="KSOTemplateDocerSaveRecord">
    <vt:lpwstr>eyJoZGlkIjoiYTExMTIzODhlZGY2ODgwYThlNjdjNzNjNGQzOTMyMDciLCJ1c2VySWQiOiI0MTgwMzMzNDQifQ==</vt:lpwstr>
  </property>
</Properties>
</file>