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0"/>
          <w:tab w:val="left" w:pos="2140"/>
          <w:tab w:val="center" w:pos="4753"/>
        </w:tabs>
        <w:snapToGrid w:val="0"/>
        <w:spacing w:line="360" w:lineRule="auto"/>
        <w:rPr>
          <w:rFonts w:ascii="宋体" w:hAnsi="宋体" w:cs="宋体"/>
          <w:b/>
          <w:bCs/>
          <w:sz w:val="24"/>
        </w:rPr>
      </w:pPr>
    </w:p>
    <w:p>
      <w:pPr>
        <w:shd w:val="clear" w:color="auto" w:fill="FFFFFF"/>
        <w:tabs>
          <w:tab w:val="left" w:pos="4500"/>
        </w:tabs>
        <w:snapToGrid w:val="0"/>
        <w:spacing w:line="360" w:lineRule="auto"/>
        <w:jc w:val="center"/>
        <w:textAlignment w:val="bottom"/>
        <w:rPr>
          <w:rFonts w:ascii="宋体" w:hAnsi="宋体" w:cs="宋体"/>
          <w:b/>
          <w:bCs/>
          <w:spacing w:val="6"/>
          <w:sz w:val="48"/>
          <w:szCs w:val="48"/>
        </w:rPr>
      </w:pPr>
      <w:r>
        <w:rPr>
          <w:rFonts w:hint="eastAsia" w:ascii="宋体" w:hAnsi="宋体" w:cs="宋体"/>
          <w:b/>
          <w:bCs/>
          <w:spacing w:val="6"/>
          <w:sz w:val="48"/>
          <w:szCs w:val="48"/>
        </w:rPr>
        <w:t xml:space="preserve"> </w:t>
      </w:r>
    </w:p>
    <w:p>
      <w:pPr>
        <w:shd w:val="clear" w:color="auto" w:fill="FFFFFF"/>
        <w:tabs>
          <w:tab w:val="left" w:pos="4500"/>
        </w:tabs>
        <w:snapToGrid w:val="0"/>
        <w:spacing w:line="360" w:lineRule="auto"/>
        <w:jc w:val="center"/>
        <w:textAlignment w:val="bottom"/>
        <w:rPr>
          <w:rFonts w:ascii="宋体" w:hAnsi="宋体" w:cs="宋体"/>
          <w:b/>
          <w:bCs/>
          <w:sz w:val="72"/>
          <w:szCs w:val="72"/>
        </w:rPr>
      </w:pPr>
      <w:r>
        <w:rPr>
          <w:rFonts w:hint="eastAsia" w:ascii="宋体" w:hAnsi="宋体" w:cs="宋体"/>
          <w:b/>
          <w:sz w:val="44"/>
          <w:szCs w:val="44"/>
          <w:lang w:eastAsia="zh-CN"/>
        </w:rPr>
        <w:t>杭州市信访局系统运维费</w:t>
      </w:r>
      <w:r>
        <w:rPr>
          <w:rFonts w:hint="eastAsia" w:ascii="宋体" w:hAnsi="宋体" w:cs="宋体"/>
          <w:b/>
          <w:sz w:val="44"/>
          <w:szCs w:val="44"/>
        </w:rPr>
        <w:br w:type="textWrapping"/>
      </w:r>
    </w:p>
    <w:p>
      <w:pPr>
        <w:shd w:val="clear" w:color="auto" w:fill="FFFFFF"/>
        <w:tabs>
          <w:tab w:val="left" w:pos="4500"/>
        </w:tabs>
        <w:snapToGrid w:val="0"/>
        <w:spacing w:line="360" w:lineRule="auto"/>
        <w:jc w:val="center"/>
        <w:textAlignment w:val="bottom"/>
        <w:rPr>
          <w:rFonts w:ascii="宋体" w:hAnsi="宋体" w:cs="宋体"/>
          <w:b/>
          <w:bCs/>
          <w:sz w:val="72"/>
          <w:szCs w:val="72"/>
        </w:rPr>
      </w:pPr>
      <w:r>
        <w:rPr>
          <w:rFonts w:hint="eastAsia" w:ascii="宋体" w:hAnsi="宋体" w:cs="宋体"/>
          <w:b/>
          <w:bCs/>
          <w:sz w:val="72"/>
          <w:szCs w:val="72"/>
        </w:rPr>
        <w:t>公开招标文件</w:t>
      </w:r>
    </w:p>
    <w:p>
      <w:pPr>
        <w:widowControl/>
        <w:spacing w:line="360" w:lineRule="auto"/>
        <w:ind w:right="-2"/>
        <w:jc w:val="center"/>
        <w:rPr>
          <w:rFonts w:ascii="宋体" w:hAnsi="宋体"/>
          <w:b/>
          <w:sz w:val="36"/>
        </w:rPr>
      </w:pPr>
      <w:r>
        <w:rPr>
          <w:rFonts w:hint="eastAsia" w:ascii="宋体" w:hAnsi="宋体"/>
          <w:b/>
          <w:sz w:val="36"/>
        </w:rPr>
        <w:t>（线上电子招投标）</w:t>
      </w:r>
    </w:p>
    <w:p>
      <w:pPr>
        <w:widowControl/>
        <w:snapToGrid w:val="0"/>
        <w:spacing w:line="360" w:lineRule="auto"/>
        <w:jc w:val="center"/>
        <w:rPr>
          <w:rFonts w:ascii="宋体" w:hAnsi="宋体"/>
        </w:rPr>
      </w:pPr>
    </w:p>
    <w:p>
      <w:pPr>
        <w:shd w:val="clear" w:color="auto" w:fill="FFFFFF"/>
        <w:snapToGrid w:val="0"/>
        <w:spacing w:line="360" w:lineRule="auto"/>
        <w:rPr>
          <w:rFonts w:ascii="宋体" w:hAnsi="宋体" w:cs="宋体"/>
          <w:b/>
          <w:sz w:val="36"/>
        </w:rPr>
      </w:pPr>
    </w:p>
    <w:p>
      <w:pPr>
        <w:shd w:val="clear" w:color="auto" w:fill="FFFFFF"/>
        <w:snapToGrid w:val="0"/>
        <w:spacing w:line="360" w:lineRule="auto"/>
        <w:jc w:val="center"/>
        <w:rPr>
          <w:rFonts w:ascii="宋体" w:hAnsi="宋体" w:cs="宋体"/>
          <w:b/>
          <w:bCs/>
          <w:sz w:val="36"/>
          <w:szCs w:val="36"/>
        </w:rPr>
      </w:pPr>
      <w:r>
        <w:rPr>
          <w:rFonts w:hint="eastAsia" w:ascii="宋体" w:hAnsi="宋体" w:cs="宋体"/>
          <w:b/>
          <w:bCs/>
          <w:sz w:val="36"/>
          <w:szCs w:val="36"/>
        </w:rPr>
        <w:t>招标编号：ZJLT-2020-03-095-02</w:t>
      </w:r>
    </w:p>
    <w:p>
      <w:pPr>
        <w:shd w:val="clear" w:color="auto" w:fill="FFFFFF"/>
        <w:snapToGrid w:val="0"/>
        <w:spacing w:line="360" w:lineRule="auto"/>
        <w:textAlignment w:val="bottom"/>
        <w:rPr>
          <w:rFonts w:ascii="宋体" w:hAnsi="宋体" w:cs="宋体"/>
          <w:b/>
          <w:bCs/>
          <w:sz w:val="48"/>
          <w:szCs w:val="48"/>
        </w:rPr>
      </w:pPr>
      <w:r>
        <w:rPr>
          <w:rFonts w:hint="eastAsia" w:ascii="宋体" w:hAnsi="宋体" w:cs="宋体"/>
          <w:sz w:val="48"/>
          <w:szCs w:val="48"/>
        </w:rPr>
        <mc:AlternateContent>
          <mc:Choice Requires="wps">
            <w:drawing>
              <wp:anchor distT="0" distB="0" distL="114300" distR="114300" simplePos="0" relativeHeight="251657216" behindDoc="0" locked="0" layoutInCell="0" allowOverlap="1">
                <wp:simplePos x="0" y="0"/>
                <wp:positionH relativeFrom="column">
                  <wp:posOffset>4191000</wp:posOffset>
                </wp:positionH>
                <wp:positionV relativeFrom="paragraph">
                  <wp:posOffset>73025</wp:posOffset>
                </wp:positionV>
                <wp:extent cx="635" cy="0"/>
                <wp:effectExtent l="0" t="0" r="0" b="0"/>
                <wp:wrapSquare wrapText="bothSides"/>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30pt;margin-top:5.75pt;height:0pt;width:0.05pt;mso-wrap-distance-bottom:0pt;mso-wrap-distance-left:9pt;mso-wrap-distance-right:9pt;mso-wrap-distance-top:0pt;z-index:251657216;mso-width-relative:page;mso-height-relative:page;" filled="f" stroked="t" coordsize="21600,21600" o:allowincell="f" o:gfxdata="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yJkwv1AAAAAkBAAAPAAAAAAAAAAEAIAAAACIAAABkcnMv&#10;ZG93bnJldi54bWxQSwECFAAUAAAACACHTuJADg4DVM4BAACGAwAADgAAAAAAAAABACAAAAAjAQAA&#10;ZHJzL2Uyb0RvYy54bWxQSwUGAAAAAAYABgBZAQAAYwUAAAAA&#10;">
                <v:fill on="f" focussize="0,0"/>
                <v:stroke color="#000000" joinstyle="round"/>
                <v:imagedata o:title=""/>
                <o:lock v:ext="edit" aspectratio="f"/>
                <w10:wrap type="square"/>
              </v:line>
            </w:pict>
          </mc:Fallback>
        </mc:AlternateContent>
      </w:r>
    </w:p>
    <w:p>
      <w:pPr>
        <w:shd w:val="clear" w:color="auto" w:fill="FFFFFF"/>
        <w:snapToGrid w:val="0"/>
        <w:spacing w:line="360" w:lineRule="auto"/>
        <w:jc w:val="center"/>
        <w:textAlignment w:val="bottom"/>
        <w:rPr>
          <w:rFonts w:ascii="宋体" w:hAnsi="宋体" w:cs="宋体"/>
          <w:b/>
          <w:bCs/>
          <w:sz w:val="30"/>
          <w:szCs w:val="30"/>
        </w:rPr>
      </w:pPr>
    </w:p>
    <w:p>
      <w:pPr>
        <w:shd w:val="clear" w:color="auto" w:fill="FFFFFF"/>
        <w:snapToGrid w:val="0"/>
        <w:spacing w:line="360" w:lineRule="auto"/>
        <w:ind w:firstLine="426"/>
        <w:textAlignment w:val="bottom"/>
        <w:rPr>
          <w:rFonts w:ascii="宋体" w:hAnsi="宋体" w:cs="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eastAsia="zh-CN"/>
        </w:rPr>
        <w:t>采购人</w:t>
      </w:r>
      <w:r>
        <w:rPr>
          <w:rFonts w:hint="eastAsia" w:ascii="宋体" w:hAnsi="宋体" w:cs="宋体"/>
          <w:b/>
          <w:bCs/>
          <w:sz w:val="30"/>
          <w:szCs w:val="30"/>
        </w:rPr>
        <w:t>：</w:t>
      </w:r>
      <w:r>
        <w:rPr>
          <w:rFonts w:hint="eastAsia" w:ascii="宋体" w:hAnsi="宋体" w:cs="宋体"/>
          <w:b/>
          <w:bCs/>
          <w:spacing w:val="-24"/>
          <w:sz w:val="30"/>
          <w:szCs w:val="30"/>
        </w:rPr>
        <w:t xml:space="preserve"> </w:t>
      </w:r>
      <w:r>
        <w:rPr>
          <w:rFonts w:hint="eastAsia" w:ascii="宋体" w:hAnsi="宋体" w:cs="宋体"/>
          <w:b/>
          <w:bCs/>
          <w:sz w:val="30"/>
          <w:szCs w:val="30"/>
        </w:rPr>
        <w:t xml:space="preserve"> 中共杭州市委杭州市人民政府信访局 </w:t>
      </w:r>
    </w:p>
    <w:p>
      <w:pPr>
        <w:shd w:val="clear" w:color="auto" w:fill="FFFFFF"/>
        <w:snapToGrid w:val="0"/>
        <w:spacing w:line="360" w:lineRule="auto"/>
        <w:ind w:left="3596" w:leftChars="852" w:hanging="1807" w:hangingChars="600"/>
        <w:textAlignment w:val="bottom"/>
        <w:rPr>
          <w:rFonts w:ascii="宋体" w:hAnsi="宋体" w:cs="宋体"/>
          <w:b/>
          <w:bCs/>
          <w:sz w:val="30"/>
          <w:szCs w:val="30"/>
        </w:rPr>
      </w:pPr>
      <w:r>
        <w:rPr>
          <w:rFonts w:hint="eastAsia" w:ascii="宋体" w:hAnsi="宋体" w:cs="宋体"/>
          <w:b/>
          <w:bCs/>
          <w:sz w:val="30"/>
          <w:szCs w:val="30"/>
          <w:lang w:eastAsia="zh-CN"/>
        </w:rPr>
        <w:t>采购代理机构</w:t>
      </w:r>
      <w:r>
        <w:rPr>
          <w:rFonts w:hint="eastAsia" w:ascii="宋体" w:hAnsi="宋体" w:cs="宋体"/>
          <w:b/>
          <w:bCs/>
          <w:sz w:val="30"/>
          <w:szCs w:val="30"/>
        </w:rPr>
        <w:t>：浙江联通工程咨询有限公司                    2020年9月</w:t>
      </w:r>
    </w:p>
    <w:p>
      <w:pPr>
        <w:pageBreakBefore/>
        <w:shd w:val="clear" w:color="auto" w:fill="FFFFFF"/>
        <w:snapToGrid w:val="0"/>
        <w:spacing w:line="360" w:lineRule="auto"/>
        <w:jc w:val="center"/>
        <w:rPr>
          <w:rFonts w:ascii="宋体" w:hAnsi="宋体" w:cs="宋体"/>
          <w:b/>
          <w:bCs/>
          <w:sz w:val="24"/>
        </w:rPr>
      </w:pPr>
      <w:r>
        <w:rPr>
          <w:rFonts w:hint="eastAsia" w:ascii="宋体" w:hAnsi="宋体" w:cs="宋体"/>
          <w:b/>
          <w:bCs/>
          <w:sz w:val="24"/>
        </w:rPr>
        <w:t>目  录</w:t>
      </w:r>
    </w:p>
    <w:p>
      <w:pPr>
        <w:pStyle w:val="19"/>
        <w:tabs>
          <w:tab w:val="right" w:leader="dot" w:pos="8948"/>
        </w:tabs>
        <w:spacing w:line="360" w:lineRule="auto"/>
        <w:rPr>
          <w:rFonts w:ascii="宋体" w:hAnsi="宋体"/>
          <w:b w:val="0"/>
          <w:bCs w:val="0"/>
          <w:caps w:val="0"/>
          <w:sz w:val="24"/>
          <w:szCs w:val="24"/>
        </w:rPr>
      </w:pPr>
      <w:r>
        <w:rPr>
          <w:rFonts w:hint="eastAsia" w:ascii="宋体" w:hAnsi="宋体" w:cs="宋体"/>
          <w:b w:val="0"/>
          <w:caps w:val="0"/>
          <w:smallCaps/>
          <w:sz w:val="24"/>
          <w:szCs w:val="24"/>
        </w:rPr>
        <w:fldChar w:fldCharType="begin"/>
      </w:r>
      <w:r>
        <w:rPr>
          <w:rFonts w:hint="eastAsia" w:ascii="宋体" w:hAnsi="宋体" w:cs="宋体"/>
          <w:b w:val="0"/>
          <w:caps w:val="0"/>
          <w:smallCaps/>
          <w:sz w:val="24"/>
          <w:szCs w:val="24"/>
        </w:rPr>
        <w:instrText xml:space="preserve"> TOC \o "1-2" \h \z \u </w:instrText>
      </w:r>
      <w:r>
        <w:rPr>
          <w:rFonts w:hint="eastAsia" w:ascii="宋体" w:hAnsi="宋体" w:cs="宋体"/>
          <w:b w:val="0"/>
          <w:caps w:val="0"/>
          <w:smallCaps/>
          <w:sz w:val="24"/>
          <w:szCs w:val="24"/>
        </w:rPr>
        <w:fldChar w:fldCharType="separate"/>
      </w:r>
      <w:r>
        <w:fldChar w:fldCharType="begin"/>
      </w:r>
      <w:r>
        <w:instrText xml:space="preserve"> HYPERLINK \l "_Toc33194385" </w:instrText>
      </w:r>
      <w:r>
        <w:fldChar w:fldCharType="separate"/>
      </w:r>
      <w:r>
        <w:rPr>
          <w:rStyle w:val="29"/>
          <w:rFonts w:ascii="宋体" w:hAnsi="宋体" w:cs="宋体"/>
          <w:color w:val="auto"/>
          <w:sz w:val="24"/>
          <w:szCs w:val="24"/>
        </w:rPr>
        <w:t>第一部分  招标公告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_Toc33194385 \h </w:instrText>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r>
        <w:rPr>
          <w:rFonts w:ascii="宋体" w:hAnsi="宋体"/>
          <w:sz w:val="24"/>
          <w:szCs w:val="24"/>
        </w:rPr>
        <w:fldChar w:fldCharType="end"/>
      </w:r>
    </w:p>
    <w:p>
      <w:pPr>
        <w:pStyle w:val="19"/>
        <w:tabs>
          <w:tab w:val="right" w:leader="dot" w:pos="8948"/>
        </w:tabs>
        <w:spacing w:line="360" w:lineRule="auto"/>
        <w:rPr>
          <w:rFonts w:ascii="宋体" w:hAnsi="宋体"/>
          <w:b w:val="0"/>
          <w:bCs w:val="0"/>
          <w:caps w:val="0"/>
          <w:sz w:val="24"/>
          <w:szCs w:val="24"/>
        </w:rPr>
      </w:pPr>
      <w:r>
        <w:fldChar w:fldCharType="begin"/>
      </w:r>
      <w:r>
        <w:instrText xml:space="preserve"> HYPERLINK \l "_Toc33194386" </w:instrText>
      </w:r>
      <w:r>
        <w:fldChar w:fldCharType="separate"/>
      </w:r>
      <w:r>
        <w:rPr>
          <w:rStyle w:val="29"/>
          <w:rFonts w:ascii="宋体" w:hAnsi="宋体" w:cs="宋体"/>
          <w:color w:val="auto"/>
          <w:sz w:val="24"/>
          <w:szCs w:val="24"/>
        </w:rPr>
        <w:t>第二部分  编制和提交投标文件须知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_Toc33194386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Fonts w:ascii="宋体" w:hAnsi="宋体"/>
          <w:sz w:val="24"/>
          <w:szCs w:val="24"/>
        </w:rPr>
        <w:fldChar w:fldCharType="end"/>
      </w:r>
    </w:p>
    <w:p>
      <w:pPr>
        <w:pStyle w:val="21"/>
        <w:tabs>
          <w:tab w:val="right" w:leader="dot" w:pos="8948"/>
        </w:tabs>
        <w:spacing w:line="360" w:lineRule="auto"/>
        <w:rPr>
          <w:rFonts w:ascii="宋体" w:hAnsi="宋体"/>
          <w:b/>
          <w:bCs/>
          <w:smallCaps w:val="0"/>
          <w:sz w:val="24"/>
          <w:szCs w:val="24"/>
        </w:rPr>
      </w:pPr>
      <w:r>
        <w:fldChar w:fldCharType="begin"/>
      </w:r>
      <w:r>
        <w:instrText xml:space="preserve"> HYPERLINK \l "_Toc33194387" </w:instrText>
      </w:r>
      <w:r>
        <w:fldChar w:fldCharType="separate"/>
      </w:r>
      <w:r>
        <w:rPr>
          <w:rStyle w:val="29"/>
          <w:rFonts w:ascii="宋体" w:hAnsi="宋体" w:cs="宋体"/>
          <w:b/>
          <w:bCs/>
          <w:color w:val="auto"/>
          <w:sz w:val="24"/>
          <w:szCs w:val="24"/>
        </w:rPr>
        <w:t>前 附 表</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_Toc33194387 \h </w:instrText>
      </w:r>
      <w:r>
        <w:rPr>
          <w:rFonts w:ascii="宋体" w:hAnsi="宋体"/>
          <w:b/>
          <w:bCs/>
          <w:sz w:val="24"/>
          <w:szCs w:val="24"/>
        </w:rPr>
        <w:fldChar w:fldCharType="separate"/>
      </w:r>
      <w:r>
        <w:rPr>
          <w:rFonts w:ascii="宋体" w:hAnsi="宋体"/>
          <w:b/>
          <w:bCs/>
          <w:sz w:val="24"/>
          <w:szCs w:val="24"/>
        </w:rPr>
        <w:t>8</w:t>
      </w:r>
      <w:r>
        <w:rPr>
          <w:rFonts w:ascii="宋体" w:hAnsi="宋体"/>
          <w:b/>
          <w:bCs/>
          <w:sz w:val="24"/>
          <w:szCs w:val="24"/>
        </w:rPr>
        <w:fldChar w:fldCharType="end"/>
      </w:r>
      <w:r>
        <w:rPr>
          <w:rFonts w:ascii="宋体" w:hAnsi="宋体"/>
          <w:b/>
          <w:bCs/>
          <w:sz w:val="24"/>
          <w:szCs w:val="24"/>
        </w:rPr>
        <w:fldChar w:fldCharType="end"/>
      </w:r>
    </w:p>
    <w:p>
      <w:pPr>
        <w:pStyle w:val="21"/>
        <w:tabs>
          <w:tab w:val="right" w:leader="dot" w:pos="8948"/>
        </w:tabs>
        <w:spacing w:line="360" w:lineRule="auto"/>
        <w:rPr>
          <w:rFonts w:ascii="宋体" w:hAnsi="宋体"/>
          <w:b/>
          <w:bCs/>
          <w:smallCaps w:val="0"/>
          <w:sz w:val="24"/>
          <w:szCs w:val="24"/>
        </w:rPr>
      </w:pPr>
      <w:r>
        <w:fldChar w:fldCharType="begin"/>
      </w:r>
      <w:r>
        <w:instrText xml:space="preserve"> HYPERLINK \l "_Toc33194388" </w:instrText>
      </w:r>
      <w:r>
        <w:fldChar w:fldCharType="separate"/>
      </w:r>
      <w:r>
        <w:rPr>
          <w:rStyle w:val="29"/>
          <w:rFonts w:ascii="宋体" w:hAnsi="宋体" w:cs="宋体"/>
          <w:b/>
          <w:bCs/>
          <w:color w:val="auto"/>
          <w:sz w:val="24"/>
          <w:szCs w:val="24"/>
        </w:rPr>
        <w:t>一、总 则</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_Toc33194388 \h </w:instrText>
      </w:r>
      <w:r>
        <w:rPr>
          <w:rFonts w:ascii="宋体" w:hAnsi="宋体"/>
          <w:b/>
          <w:bCs/>
          <w:sz w:val="24"/>
          <w:szCs w:val="24"/>
        </w:rPr>
        <w:fldChar w:fldCharType="separate"/>
      </w:r>
      <w:r>
        <w:rPr>
          <w:rFonts w:ascii="宋体" w:hAnsi="宋体"/>
          <w:b/>
          <w:bCs/>
          <w:sz w:val="24"/>
          <w:szCs w:val="24"/>
        </w:rPr>
        <w:t>12</w:t>
      </w:r>
      <w:r>
        <w:rPr>
          <w:rFonts w:ascii="宋体" w:hAnsi="宋体"/>
          <w:b/>
          <w:bCs/>
          <w:sz w:val="24"/>
          <w:szCs w:val="24"/>
        </w:rPr>
        <w:fldChar w:fldCharType="end"/>
      </w:r>
      <w:r>
        <w:rPr>
          <w:rFonts w:ascii="宋体" w:hAnsi="宋体"/>
          <w:b/>
          <w:bCs/>
          <w:sz w:val="24"/>
          <w:szCs w:val="24"/>
        </w:rPr>
        <w:fldChar w:fldCharType="end"/>
      </w:r>
    </w:p>
    <w:p>
      <w:pPr>
        <w:pStyle w:val="21"/>
        <w:tabs>
          <w:tab w:val="right" w:leader="dot" w:pos="8948"/>
        </w:tabs>
        <w:spacing w:line="360" w:lineRule="auto"/>
        <w:rPr>
          <w:rFonts w:ascii="宋体" w:hAnsi="宋体"/>
          <w:b/>
          <w:bCs/>
          <w:smallCaps w:val="0"/>
          <w:sz w:val="24"/>
          <w:szCs w:val="24"/>
        </w:rPr>
      </w:pPr>
      <w:r>
        <w:fldChar w:fldCharType="begin"/>
      </w:r>
      <w:r>
        <w:instrText xml:space="preserve"> HYPERLINK \l "_Toc33194389" </w:instrText>
      </w:r>
      <w:r>
        <w:fldChar w:fldCharType="separate"/>
      </w:r>
      <w:r>
        <w:rPr>
          <w:rStyle w:val="29"/>
          <w:rFonts w:ascii="宋体" w:hAnsi="宋体" w:cs="宋体"/>
          <w:b/>
          <w:bCs/>
          <w:color w:val="auto"/>
          <w:sz w:val="24"/>
          <w:szCs w:val="24"/>
        </w:rPr>
        <w:t>二、招标文件</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_Toc33194389 \h </w:instrText>
      </w:r>
      <w:r>
        <w:rPr>
          <w:rFonts w:ascii="宋体" w:hAnsi="宋体"/>
          <w:b/>
          <w:bCs/>
          <w:sz w:val="24"/>
          <w:szCs w:val="24"/>
        </w:rPr>
        <w:fldChar w:fldCharType="separate"/>
      </w:r>
      <w:r>
        <w:rPr>
          <w:rFonts w:ascii="宋体" w:hAnsi="宋体"/>
          <w:b/>
          <w:bCs/>
          <w:sz w:val="24"/>
          <w:szCs w:val="24"/>
        </w:rPr>
        <w:t>12</w:t>
      </w:r>
      <w:r>
        <w:rPr>
          <w:rFonts w:ascii="宋体" w:hAnsi="宋体"/>
          <w:b/>
          <w:bCs/>
          <w:sz w:val="24"/>
          <w:szCs w:val="24"/>
        </w:rPr>
        <w:fldChar w:fldCharType="end"/>
      </w:r>
      <w:r>
        <w:rPr>
          <w:rFonts w:ascii="宋体" w:hAnsi="宋体"/>
          <w:b/>
          <w:bCs/>
          <w:sz w:val="24"/>
          <w:szCs w:val="24"/>
        </w:rPr>
        <w:fldChar w:fldCharType="end"/>
      </w:r>
    </w:p>
    <w:p>
      <w:pPr>
        <w:pStyle w:val="21"/>
        <w:tabs>
          <w:tab w:val="right" w:leader="dot" w:pos="8948"/>
        </w:tabs>
        <w:spacing w:line="360" w:lineRule="auto"/>
        <w:rPr>
          <w:rFonts w:ascii="宋体" w:hAnsi="宋体"/>
          <w:b/>
          <w:bCs/>
          <w:smallCaps w:val="0"/>
          <w:sz w:val="24"/>
          <w:szCs w:val="24"/>
        </w:rPr>
      </w:pPr>
      <w:r>
        <w:fldChar w:fldCharType="begin"/>
      </w:r>
      <w:r>
        <w:instrText xml:space="preserve"> HYPERLINK \l "_Toc33194390" </w:instrText>
      </w:r>
      <w:r>
        <w:fldChar w:fldCharType="separate"/>
      </w:r>
      <w:r>
        <w:rPr>
          <w:rStyle w:val="29"/>
          <w:rFonts w:ascii="宋体" w:hAnsi="宋体" w:cs="宋体"/>
          <w:b/>
          <w:bCs/>
          <w:color w:val="auto"/>
          <w:sz w:val="24"/>
          <w:szCs w:val="24"/>
        </w:rPr>
        <w:t>三、投标文件</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_Toc33194390 \h </w:instrText>
      </w:r>
      <w:r>
        <w:rPr>
          <w:rFonts w:ascii="宋体" w:hAnsi="宋体"/>
          <w:b/>
          <w:bCs/>
          <w:sz w:val="24"/>
          <w:szCs w:val="24"/>
        </w:rPr>
        <w:fldChar w:fldCharType="separate"/>
      </w:r>
      <w:r>
        <w:rPr>
          <w:rFonts w:ascii="宋体" w:hAnsi="宋体"/>
          <w:b/>
          <w:bCs/>
          <w:sz w:val="24"/>
          <w:szCs w:val="24"/>
        </w:rPr>
        <w:t>14</w:t>
      </w:r>
      <w:r>
        <w:rPr>
          <w:rFonts w:ascii="宋体" w:hAnsi="宋体"/>
          <w:b/>
          <w:bCs/>
          <w:sz w:val="24"/>
          <w:szCs w:val="24"/>
        </w:rPr>
        <w:fldChar w:fldCharType="end"/>
      </w:r>
      <w:r>
        <w:rPr>
          <w:rFonts w:ascii="宋体" w:hAnsi="宋体"/>
          <w:b/>
          <w:bCs/>
          <w:sz w:val="24"/>
          <w:szCs w:val="24"/>
        </w:rPr>
        <w:fldChar w:fldCharType="end"/>
      </w:r>
    </w:p>
    <w:p>
      <w:pPr>
        <w:pStyle w:val="21"/>
        <w:tabs>
          <w:tab w:val="right" w:leader="dot" w:pos="8948"/>
        </w:tabs>
        <w:spacing w:line="360" w:lineRule="auto"/>
        <w:rPr>
          <w:rFonts w:ascii="宋体" w:hAnsi="宋体"/>
          <w:b/>
          <w:bCs/>
          <w:smallCaps w:val="0"/>
          <w:sz w:val="24"/>
          <w:szCs w:val="24"/>
        </w:rPr>
      </w:pPr>
      <w:r>
        <w:fldChar w:fldCharType="begin"/>
      </w:r>
      <w:r>
        <w:instrText xml:space="preserve"> HYPERLINK \l "_Toc33194391" </w:instrText>
      </w:r>
      <w:r>
        <w:fldChar w:fldCharType="separate"/>
      </w:r>
      <w:r>
        <w:rPr>
          <w:rStyle w:val="29"/>
          <w:rFonts w:ascii="宋体" w:hAnsi="宋体" w:cs="宋体"/>
          <w:b/>
          <w:bCs/>
          <w:color w:val="auto"/>
          <w:sz w:val="24"/>
          <w:szCs w:val="24"/>
        </w:rPr>
        <w:t>四、投标</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_Toc33194391 \h </w:instrText>
      </w:r>
      <w:r>
        <w:rPr>
          <w:rFonts w:ascii="宋体" w:hAnsi="宋体"/>
          <w:b/>
          <w:bCs/>
          <w:sz w:val="24"/>
          <w:szCs w:val="24"/>
        </w:rPr>
        <w:fldChar w:fldCharType="separate"/>
      </w:r>
      <w:r>
        <w:rPr>
          <w:rFonts w:ascii="宋体" w:hAnsi="宋体"/>
          <w:b/>
          <w:bCs/>
          <w:sz w:val="24"/>
          <w:szCs w:val="24"/>
        </w:rPr>
        <w:t>17</w:t>
      </w:r>
      <w:r>
        <w:rPr>
          <w:rFonts w:ascii="宋体" w:hAnsi="宋体"/>
          <w:b/>
          <w:bCs/>
          <w:sz w:val="24"/>
          <w:szCs w:val="24"/>
        </w:rPr>
        <w:fldChar w:fldCharType="end"/>
      </w:r>
      <w:r>
        <w:rPr>
          <w:rFonts w:ascii="宋体" w:hAnsi="宋体"/>
          <w:b/>
          <w:bCs/>
          <w:sz w:val="24"/>
          <w:szCs w:val="24"/>
        </w:rPr>
        <w:fldChar w:fldCharType="end"/>
      </w:r>
    </w:p>
    <w:p>
      <w:pPr>
        <w:pStyle w:val="21"/>
        <w:tabs>
          <w:tab w:val="right" w:leader="dot" w:pos="8948"/>
        </w:tabs>
        <w:spacing w:line="360" w:lineRule="auto"/>
        <w:rPr>
          <w:rFonts w:ascii="宋体" w:hAnsi="宋体"/>
          <w:b/>
          <w:bCs/>
          <w:smallCaps w:val="0"/>
          <w:sz w:val="24"/>
          <w:szCs w:val="24"/>
        </w:rPr>
      </w:pPr>
      <w:r>
        <w:fldChar w:fldCharType="begin"/>
      </w:r>
      <w:r>
        <w:instrText xml:space="preserve"> HYPERLINK \l "_Toc33194392" </w:instrText>
      </w:r>
      <w:r>
        <w:fldChar w:fldCharType="separate"/>
      </w:r>
      <w:r>
        <w:rPr>
          <w:rStyle w:val="29"/>
          <w:rFonts w:ascii="宋体" w:hAnsi="宋体" w:cs="宋体"/>
          <w:b/>
          <w:bCs/>
          <w:color w:val="auto"/>
          <w:sz w:val="24"/>
          <w:szCs w:val="24"/>
        </w:rPr>
        <w:t>五、开 标</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_Toc33194392 \h </w:instrText>
      </w:r>
      <w:r>
        <w:rPr>
          <w:rFonts w:ascii="宋体" w:hAnsi="宋体"/>
          <w:b/>
          <w:bCs/>
          <w:sz w:val="24"/>
          <w:szCs w:val="24"/>
        </w:rPr>
        <w:fldChar w:fldCharType="separate"/>
      </w:r>
      <w:r>
        <w:rPr>
          <w:rFonts w:ascii="宋体" w:hAnsi="宋体"/>
          <w:b/>
          <w:bCs/>
          <w:sz w:val="24"/>
          <w:szCs w:val="24"/>
        </w:rPr>
        <w:t>17</w:t>
      </w:r>
      <w:r>
        <w:rPr>
          <w:rFonts w:ascii="宋体" w:hAnsi="宋体"/>
          <w:b/>
          <w:bCs/>
          <w:sz w:val="24"/>
          <w:szCs w:val="24"/>
        </w:rPr>
        <w:fldChar w:fldCharType="end"/>
      </w:r>
      <w:r>
        <w:rPr>
          <w:rFonts w:ascii="宋体" w:hAnsi="宋体"/>
          <w:b/>
          <w:bCs/>
          <w:sz w:val="24"/>
          <w:szCs w:val="24"/>
        </w:rPr>
        <w:fldChar w:fldCharType="end"/>
      </w:r>
    </w:p>
    <w:p>
      <w:pPr>
        <w:pStyle w:val="21"/>
        <w:tabs>
          <w:tab w:val="right" w:leader="dot" w:pos="8948"/>
        </w:tabs>
        <w:spacing w:line="360" w:lineRule="auto"/>
        <w:rPr>
          <w:rFonts w:ascii="宋体" w:hAnsi="宋体"/>
          <w:b/>
          <w:bCs/>
          <w:smallCaps w:val="0"/>
          <w:sz w:val="24"/>
          <w:szCs w:val="24"/>
        </w:rPr>
      </w:pPr>
      <w:r>
        <w:fldChar w:fldCharType="begin"/>
      </w:r>
      <w:r>
        <w:instrText xml:space="preserve"> HYPERLINK \l "_Toc33194394" </w:instrText>
      </w:r>
      <w:r>
        <w:fldChar w:fldCharType="separate"/>
      </w:r>
      <w:r>
        <w:rPr>
          <w:rStyle w:val="29"/>
          <w:rFonts w:ascii="宋体" w:hAnsi="宋体" w:cs="宋体"/>
          <w:b/>
          <w:bCs/>
          <w:color w:val="auto"/>
          <w:sz w:val="24"/>
          <w:szCs w:val="24"/>
        </w:rPr>
        <w:t>六、评 标</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_Toc33194394 \h </w:instrText>
      </w:r>
      <w:r>
        <w:rPr>
          <w:rFonts w:ascii="宋体" w:hAnsi="宋体"/>
          <w:b/>
          <w:bCs/>
          <w:sz w:val="24"/>
          <w:szCs w:val="24"/>
        </w:rPr>
        <w:fldChar w:fldCharType="separate"/>
      </w:r>
      <w:r>
        <w:rPr>
          <w:rFonts w:ascii="宋体" w:hAnsi="宋体"/>
          <w:b/>
          <w:bCs/>
          <w:sz w:val="24"/>
          <w:szCs w:val="24"/>
        </w:rPr>
        <w:t>19</w:t>
      </w:r>
      <w:r>
        <w:rPr>
          <w:rFonts w:ascii="宋体" w:hAnsi="宋体"/>
          <w:b/>
          <w:bCs/>
          <w:sz w:val="24"/>
          <w:szCs w:val="24"/>
        </w:rPr>
        <w:fldChar w:fldCharType="end"/>
      </w:r>
      <w:r>
        <w:rPr>
          <w:rFonts w:ascii="宋体" w:hAnsi="宋体"/>
          <w:b/>
          <w:bCs/>
          <w:sz w:val="24"/>
          <w:szCs w:val="24"/>
        </w:rPr>
        <w:fldChar w:fldCharType="end"/>
      </w:r>
    </w:p>
    <w:p>
      <w:pPr>
        <w:pStyle w:val="21"/>
        <w:tabs>
          <w:tab w:val="right" w:leader="dot" w:pos="8948"/>
        </w:tabs>
        <w:spacing w:line="360" w:lineRule="auto"/>
        <w:rPr>
          <w:rFonts w:ascii="宋体" w:hAnsi="宋体"/>
          <w:smallCaps w:val="0"/>
          <w:sz w:val="24"/>
          <w:szCs w:val="24"/>
        </w:rPr>
      </w:pPr>
      <w:r>
        <w:fldChar w:fldCharType="begin"/>
      </w:r>
      <w:r>
        <w:instrText xml:space="preserve"> HYPERLINK \l "_Toc33194399" </w:instrText>
      </w:r>
      <w:r>
        <w:fldChar w:fldCharType="separate"/>
      </w:r>
      <w:r>
        <w:rPr>
          <w:rStyle w:val="29"/>
          <w:rFonts w:ascii="宋体" w:hAnsi="宋体" w:cs="宋体"/>
          <w:b/>
          <w:bCs/>
          <w:color w:val="auto"/>
          <w:sz w:val="24"/>
          <w:szCs w:val="24"/>
        </w:rPr>
        <w:t>七、合同签订及其他</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_Toc33194399 \h </w:instrText>
      </w:r>
      <w:r>
        <w:rPr>
          <w:rFonts w:ascii="宋体" w:hAnsi="宋体"/>
          <w:b/>
          <w:bCs/>
          <w:sz w:val="24"/>
          <w:szCs w:val="24"/>
        </w:rPr>
        <w:fldChar w:fldCharType="separate"/>
      </w:r>
      <w:r>
        <w:rPr>
          <w:rFonts w:ascii="宋体" w:hAnsi="宋体"/>
          <w:b/>
          <w:bCs/>
          <w:sz w:val="24"/>
          <w:szCs w:val="24"/>
        </w:rPr>
        <w:t>25</w:t>
      </w:r>
      <w:r>
        <w:rPr>
          <w:rFonts w:ascii="宋体" w:hAnsi="宋体"/>
          <w:b/>
          <w:bCs/>
          <w:sz w:val="24"/>
          <w:szCs w:val="24"/>
        </w:rPr>
        <w:fldChar w:fldCharType="end"/>
      </w:r>
      <w:r>
        <w:rPr>
          <w:rFonts w:ascii="宋体" w:hAnsi="宋体"/>
          <w:b/>
          <w:bCs/>
          <w:sz w:val="24"/>
          <w:szCs w:val="24"/>
        </w:rPr>
        <w:fldChar w:fldCharType="end"/>
      </w:r>
    </w:p>
    <w:p>
      <w:pPr>
        <w:pStyle w:val="19"/>
        <w:tabs>
          <w:tab w:val="right" w:leader="dot" w:pos="8948"/>
        </w:tabs>
        <w:spacing w:line="360" w:lineRule="auto"/>
        <w:rPr>
          <w:rFonts w:ascii="宋体" w:hAnsi="宋体"/>
          <w:b w:val="0"/>
          <w:bCs w:val="0"/>
          <w:caps w:val="0"/>
          <w:sz w:val="24"/>
          <w:szCs w:val="24"/>
        </w:rPr>
      </w:pPr>
      <w:r>
        <w:fldChar w:fldCharType="begin"/>
      </w:r>
      <w:r>
        <w:instrText xml:space="preserve"> HYPERLINK \l "_Toc33194400" </w:instrText>
      </w:r>
      <w:r>
        <w:fldChar w:fldCharType="separate"/>
      </w:r>
      <w:r>
        <w:rPr>
          <w:rStyle w:val="29"/>
          <w:rFonts w:ascii="宋体" w:hAnsi="宋体" w:cs="宋体"/>
          <w:color w:val="auto"/>
          <w:sz w:val="24"/>
          <w:szCs w:val="24"/>
        </w:rPr>
        <w:t>第三部分  项目技术规范和服务要求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_Toc33194400 \h </w:instrText>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r>
        <w:rPr>
          <w:rFonts w:ascii="宋体" w:hAnsi="宋体"/>
          <w:sz w:val="24"/>
          <w:szCs w:val="24"/>
        </w:rPr>
        <w:fldChar w:fldCharType="end"/>
      </w:r>
    </w:p>
    <w:p>
      <w:pPr>
        <w:pStyle w:val="19"/>
        <w:tabs>
          <w:tab w:val="right" w:leader="dot" w:pos="8948"/>
        </w:tabs>
        <w:spacing w:line="360" w:lineRule="auto"/>
        <w:rPr>
          <w:rFonts w:ascii="宋体" w:hAnsi="宋体"/>
          <w:b w:val="0"/>
          <w:bCs w:val="0"/>
          <w:caps w:val="0"/>
          <w:sz w:val="24"/>
          <w:szCs w:val="24"/>
        </w:rPr>
      </w:pPr>
      <w:r>
        <w:fldChar w:fldCharType="begin"/>
      </w:r>
      <w:r>
        <w:instrText xml:space="preserve"> HYPERLINK \l "_Toc33194401" </w:instrText>
      </w:r>
      <w:r>
        <w:fldChar w:fldCharType="separate"/>
      </w:r>
      <w:r>
        <w:rPr>
          <w:rStyle w:val="29"/>
          <w:rFonts w:ascii="宋体" w:hAnsi="宋体"/>
          <w:color w:val="auto"/>
          <w:sz w:val="24"/>
          <w:szCs w:val="24"/>
        </w:rPr>
        <w:t xml:space="preserve">第四部分  </w:t>
      </w:r>
      <w:r>
        <w:rPr>
          <w:rStyle w:val="29"/>
          <w:rFonts w:hint="eastAsia" w:ascii="宋体" w:hAnsi="宋体"/>
          <w:color w:val="auto"/>
          <w:sz w:val="24"/>
          <w:szCs w:val="24"/>
        </w:rPr>
        <w:t>拟签订的合同文本</w:t>
      </w:r>
      <w:r>
        <w:rPr>
          <w:rFonts w:ascii="宋体" w:hAnsi="宋体"/>
          <w:sz w:val="24"/>
          <w:szCs w:val="24"/>
        </w:rPr>
        <w:tab/>
      </w:r>
      <w:r>
        <w:rPr>
          <w:rFonts w:hint="eastAsia" w:ascii="宋体" w:hAnsi="宋体"/>
          <w:sz w:val="24"/>
          <w:szCs w:val="24"/>
        </w:rPr>
        <w:t>3</w:t>
      </w:r>
      <w:r>
        <w:rPr>
          <w:rFonts w:hint="eastAsia" w:ascii="宋体" w:hAnsi="宋体"/>
          <w:sz w:val="24"/>
          <w:szCs w:val="24"/>
        </w:rPr>
        <w:fldChar w:fldCharType="end"/>
      </w:r>
      <w:r>
        <w:rPr>
          <w:rFonts w:hint="eastAsia" w:ascii="宋体" w:hAnsi="宋体"/>
          <w:sz w:val="24"/>
          <w:szCs w:val="24"/>
        </w:rPr>
        <w:t>2</w:t>
      </w:r>
    </w:p>
    <w:p>
      <w:pPr>
        <w:pStyle w:val="19"/>
        <w:tabs>
          <w:tab w:val="right" w:leader="dot" w:pos="8948"/>
        </w:tabs>
        <w:spacing w:line="360" w:lineRule="auto"/>
        <w:rPr>
          <w:rFonts w:ascii="宋体" w:hAnsi="宋体"/>
          <w:b w:val="0"/>
          <w:bCs w:val="0"/>
          <w:caps w:val="0"/>
          <w:sz w:val="24"/>
          <w:szCs w:val="24"/>
        </w:rPr>
      </w:pPr>
      <w:r>
        <w:fldChar w:fldCharType="begin"/>
      </w:r>
      <w:r>
        <w:instrText xml:space="preserve"> HYPERLINK \l "_Toc33194402" </w:instrText>
      </w:r>
      <w:r>
        <w:fldChar w:fldCharType="separate"/>
      </w:r>
      <w:r>
        <w:rPr>
          <w:rStyle w:val="29"/>
          <w:rFonts w:ascii="宋体" w:hAnsi="宋体" w:cs="宋体"/>
          <w:color w:val="auto"/>
          <w:sz w:val="24"/>
          <w:szCs w:val="24"/>
        </w:rPr>
        <w:t>第五部分  应提交的有关格式范例</w:t>
      </w:r>
      <w:r>
        <w:rPr>
          <w:rFonts w:ascii="宋体" w:hAnsi="宋体"/>
          <w:sz w:val="24"/>
          <w:szCs w:val="24"/>
        </w:rPr>
        <w:tab/>
      </w:r>
      <w:r>
        <w:rPr>
          <w:rFonts w:hint="eastAsia" w:ascii="宋体" w:hAnsi="宋体"/>
          <w:sz w:val="24"/>
          <w:szCs w:val="24"/>
        </w:rPr>
        <w:t>3</w:t>
      </w:r>
      <w:r>
        <w:rPr>
          <w:rFonts w:hint="eastAsia" w:ascii="宋体" w:hAnsi="宋体"/>
          <w:sz w:val="24"/>
          <w:szCs w:val="24"/>
        </w:rPr>
        <w:fldChar w:fldCharType="end"/>
      </w:r>
      <w:r>
        <w:rPr>
          <w:rFonts w:hint="eastAsia" w:ascii="宋体" w:hAnsi="宋体"/>
          <w:sz w:val="24"/>
          <w:szCs w:val="24"/>
        </w:rPr>
        <w:t>6</w:t>
      </w:r>
    </w:p>
    <w:p>
      <w:pPr>
        <w:pStyle w:val="19"/>
        <w:tabs>
          <w:tab w:val="right" w:leader="dot" w:pos="8948"/>
        </w:tabs>
        <w:spacing w:line="360" w:lineRule="auto"/>
        <w:rPr>
          <w:rFonts w:ascii="宋体" w:hAnsi="宋体"/>
          <w:b w:val="0"/>
          <w:bCs w:val="0"/>
          <w:caps w:val="0"/>
          <w:sz w:val="24"/>
          <w:szCs w:val="24"/>
        </w:rPr>
      </w:pPr>
      <w:r>
        <w:fldChar w:fldCharType="begin"/>
      </w:r>
      <w:r>
        <w:instrText xml:space="preserve"> HYPERLINK \l "_Toc33194403" </w:instrText>
      </w:r>
      <w:r>
        <w:fldChar w:fldCharType="separate"/>
      </w:r>
      <w:r>
        <w:rPr>
          <w:rStyle w:val="29"/>
          <w:rFonts w:ascii="宋体" w:hAnsi="宋体"/>
          <w:color w:val="auto"/>
          <w:sz w:val="24"/>
          <w:szCs w:val="24"/>
        </w:rPr>
        <w:t>资格文件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_Toc33194403 \h </w:instrText>
      </w:r>
      <w:r>
        <w:rPr>
          <w:rFonts w:ascii="宋体" w:hAnsi="宋体"/>
          <w:sz w:val="24"/>
          <w:szCs w:val="24"/>
        </w:rPr>
        <w:fldChar w:fldCharType="separate"/>
      </w:r>
      <w:r>
        <w:rPr>
          <w:rFonts w:ascii="宋体" w:hAnsi="宋体"/>
          <w:sz w:val="24"/>
          <w:szCs w:val="24"/>
        </w:rPr>
        <w:t>43</w:t>
      </w:r>
      <w:r>
        <w:rPr>
          <w:rFonts w:ascii="宋体" w:hAnsi="宋体"/>
          <w:sz w:val="24"/>
          <w:szCs w:val="24"/>
        </w:rPr>
        <w:fldChar w:fldCharType="end"/>
      </w:r>
      <w:r>
        <w:rPr>
          <w:rFonts w:ascii="宋体" w:hAnsi="宋体"/>
          <w:sz w:val="24"/>
          <w:szCs w:val="24"/>
        </w:rPr>
        <w:fldChar w:fldCharType="end"/>
      </w:r>
    </w:p>
    <w:p>
      <w:pPr>
        <w:pStyle w:val="21"/>
        <w:tabs>
          <w:tab w:val="right" w:leader="dot" w:pos="8948"/>
        </w:tabs>
        <w:spacing w:line="360" w:lineRule="auto"/>
        <w:ind w:left="0"/>
        <w:rPr>
          <w:rFonts w:ascii="宋体" w:hAnsi="宋体"/>
          <w:b/>
          <w:bCs/>
          <w:smallCaps w:val="0"/>
          <w:sz w:val="24"/>
          <w:szCs w:val="24"/>
        </w:rPr>
      </w:pPr>
      <w:r>
        <w:fldChar w:fldCharType="begin"/>
      </w:r>
      <w:r>
        <w:instrText xml:space="preserve"> HYPERLINK \l "_Toc33194407" </w:instrText>
      </w:r>
      <w:r>
        <w:fldChar w:fldCharType="separate"/>
      </w:r>
      <w:r>
        <w:rPr>
          <w:rStyle w:val="29"/>
          <w:rFonts w:ascii="宋体" w:hAnsi="宋体" w:cs="宋体"/>
          <w:b/>
          <w:bCs/>
          <w:color w:val="auto"/>
          <w:kern w:val="0"/>
          <w:sz w:val="24"/>
          <w:szCs w:val="24"/>
        </w:rPr>
        <w:t>报价文件</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_Toc33194407 \h </w:instrText>
      </w:r>
      <w:r>
        <w:rPr>
          <w:rFonts w:ascii="宋体" w:hAnsi="宋体"/>
          <w:b/>
          <w:bCs/>
          <w:sz w:val="24"/>
          <w:szCs w:val="24"/>
        </w:rPr>
        <w:fldChar w:fldCharType="separate"/>
      </w:r>
      <w:r>
        <w:rPr>
          <w:rFonts w:ascii="宋体" w:hAnsi="宋体"/>
          <w:b/>
          <w:bCs/>
          <w:sz w:val="24"/>
          <w:szCs w:val="24"/>
        </w:rPr>
        <w:t>47</w:t>
      </w:r>
      <w:r>
        <w:rPr>
          <w:rFonts w:ascii="宋体" w:hAnsi="宋体"/>
          <w:b/>
          <w:bCs/>
          <w:sz w:val="24"/>
          <w:szCs w:val="24"/>
        </w:rPr>
        <w:fldChar w:fldCharType="end"/>
      </w:r>
      <w:r>
        <w:rPr>
          <w:rFonts w:ascii="宋体" w:hAnsi="宋体"/>
          <w:b/>
          <w:bCs/>
          <w:sz w:val="24"/>
          <w:szCs w:val="24"/>
        </w:rPr>
        <w:fldChar w:fldCharType="end"/>
      </w:r>
    </w:p>
    <w:p>
      <w:pPr>
        <w:pStyle w:val="19"/>
        <w:tabs>
          <w:tab w:val="right" w:leader="dot" w:pos="8948"/>
        </w:tabs>
        <w:spacing w:line="360" w:lineRule="auto"/>
        <w:rPr>
          <w:rFonts w:ascii="宋体" w:hAnsi="宋体"/>
          <w:b w:val="0"/>
          <w:bCs w:val="0"/>
          <w:caps w:val="0"/>
          <w:sz w:val="24"/>
          <w:szCs w:val="24"/>
        </w:rPr>
      </w:pPr>
      <w:r>
        <w:fldChar w:fldCharType="begin"/>
      </w:r>
      <w:r>
        <w:instrText xml:space="preserve"> HYPERLINK \l "_Toc33194408" </w:instrText>
      </w:r>
      <w:r>
        <w:fldChar w:fldCharType="separate"/>
      </w:r>
      <w:r>
        <w:rPr>
          <w:rStyle w:val="29"/>
          <w:rFonts w:ascii="宋体" w:hAnsi="宋体"/>
          <w:color w:val="auto"/>
          <w:sz w:val="24"/>
          <w:szCs w:val="24"/>
        </w:rPr>
        <w:t>商务技术文件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_Toc33194408 \h </w:instrText>
      </w:r>
      <w:r>
        <w:rPr>
          <w:rFonts w:ascii="宋体" w:hAnsi="宋体"/>
          <w:sz w:val="24"/>
          <w:szCs w:val="24"/>
        </w:rPr>
        <w:fldChar w:fldCharType="separate"/>
      </w:r>
      <w:r>
        <w:rPr>
          <w:rFonts w:ascii="宋体" w:hAnsi="宋体"/>
          <w:sz w:val="24"/>
          <w:szCs w:val="24"/>
        </w:rPr>
        <w:t>54</w:t>
      </w:r>
      <w:r>
        <w:rPr>
          <w:rFonts w:ascii="宋体" w:hAnsi="宋体"/>
          <w:sz w:val="24"/>
          <w:szCs w:val="24"/>
        </w:rPr>
        <w:fldChar w:fldCharType="end"/>
      </w:r>
      <w:r>
        <w:rPr>
          <w:rFonts w:ascii="宋体" w:hAnsi="宋体"/>
          <w:sz w:val="24"/>
          <w:szCs w:val="24"/>
        </w:rPr>
        <w:fldChar w:fldCharType="end"/>
      </w:r>
    </w:p>
    <w:p>
      <w:pPr>
        <w:pStyle w:val="21"/>
        <w:tabs>
          <w:tab w:val="right" w:leader="dot" w:pos="8958"/>
        </w:tabs>
        <w:snapToGrid w:val="0"/>
        <w:spacing w:line="360" w:lineRule="auto"/>
        <w:rPr>
          <w:rFonts w:ascii="宋体" w:hAnsi="宋体" w:cs="宋体"/>
          <w:bCs/>
          <w:sz w:val="24"/>
          <w:szCs w:val="24"/>
        </w:rPr>
      </w:pPr>
      <w:r>
        <w:rPr>
          <w:rFonts w:hint="eastAsia" w:ascii="宋体" w:hAnsi="宋体" w:cs="宋体"/>
          <w:bCs/>
          <w:sz w:val="24"/>
          <w:szCs w:val="24"/>
        </w:rPr>
        <w:fldChar w:fldCharType="end"/>
      </w:r>
    </w:p>
    <w:p>
      <w:pPr>
        <w:shd w:val="clear" w:color="auto" w:fill="FFFFFF"/>
        <w:tabs>
          <w:tab w:val="right" w:leader="dot" w:pos="8296"/>
        </w:tabs>
        <w:snapToGrid w:val="0"/>
        <w:spacing w:line="360" w:lineRule="auto"/>
        <w:jc w:val="center"/>
        <w:rPr>
          <w:rFonts w:ascii="宋体" w:hAnsi="宋体" w:cs="宋体"/>
          <w:sz w:val="24"/>
        </w:rPr>
      </w:pPr>
    </w:p>
    <w:p>
      <w:pPr>
        <w:pageBreakBefore/>
        <w:shd w:val="clear" w:color="auto" w:fill="FFFFFF"/>
        <w:snapToGrid w:val="0"/>
        <w:spacing w:line="360" w:lineRule="auto"/>
        <w:jc w:val="center"/>
        <w:outlineLvl w:val="0"/>
        <w:rPr>
          <w:rFonts w:ascii="宋体" w:hAnsi="宋体" w:cs="宋体"/>
          <w:b/>
          <w:bCs/>
          <w:sz w:val="24"/>
        </w:rPr>
      </w:pPr>
      <w:bookmarkStart w:id="0" w:name="_Toc33194385"/>
      <w:bookmarkStart w:id="1" w:name="_Toc354996693"/>
      <w:r>
        <w:rPr>
          <w:rFonts w:hint="eastAsia" w:ascii="宋体" w:hAnsi="宋体" w:cs="宋体"/>
          <w:b/>
          <w:bCs/>
          <w:sz w:val="24"/>
        </w:rPr>
        <w:t>第一部分  招标公告</w:t>
      </w:r>
      <w:bookmarkEnd w:id="0"/>
      <w:bookmarkEnd w:id="1"/>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2"/>
              <w:widowControl/>
              <w:spacing w:beforeAutospacing="0" w:afterAutospacing="0" w:line="360" w:lineRule="auto"/>
              <w:rPr>
                <w:rFonts w:ascii="宋体" w:hAnsi="宋体" w:cs="宋体"/>
                <w:sz w:val="21"/>
                <w:szCs w:val="21"/>
              </w:rPr>
            </w:pPr>
            <w:r>
              <w:t>项目概况</w:t>
            </w:r>
            <w:r>
              <w:rPr>
                <w:rFonts w:hint="eastAsia"/>
              </w:rPr>
              <w:t xml:space="preserve"> </w:t>
            </w:r>
            <w:r>
              <w:rPr>
                <w:rFonts w:hint="eastAsia" w:ascii="宋体" w:hAnsi="宋体" w:cs="宋体"/>
                <w:sz w:val="21"/>
                <w:szCs w:val="21"/>
              </w:rPr>
              <w:t>                                             </w:t>
            </w:r>
          </w:p>
          <w:p>
            <w:pPr>
              <w:pStyle w:val="22"/>
              <w:widowControl/>
              <w:spacing w:beforeAutospacing="0" w:afterAutospacing="0" w:line="360" w:lineRule="auto"/>
            </w:pPr>
            <w:r>
              <w:rPr>
                <w:rFonts w:hint="eastAsia" w:ascii="宋体" w:hAnsi="宋体" w:cs="宋体"/>
                <w:sz w:val="21"/>
                <w:szCs w:val="21"/>
              </w:rPr>
              <w:t>   </w:t>
            </w:r>
            <w:r>
              <w:rPr>
                <w:rFonts w:hint="eastAsia"/>
              </w:rPr>
              <w:t> </w:t>
            </w:r>
            <w:r>
              <w:rPr>
                <w:rFonts w:hint="eastAsia"/>
                <w:lang w:eastAsia="zh-CN"/>
              </w:rPr>
              <w:t>杭州市信访局系统运维费</w:t>
            </w:r>
            <w:r>
              <w:rPr>
                <w:rFonts w:hint="eastAsia"/>
              </w:rPr>
              <w:t>的潜在投标人应在政采云平台（http://zfcg.czt.zj.gov.cn）获取（下载）招标文件，并于 </w:t>
            </w:r>
            <w:r>
              <w:rPr>
                <w:rFonts w:hint="eastAsia"/>
                <w:color w:val="FF0000"/>
              </w:rPr>
              <w:t>2020年</w:t>
            </w:r>
            <w:r>
              <w:rPr>
                <w:rFonts w:hint="eastAsia"/>
                <w:color w:val="FF0000"/>
                <w:lang w:val="en-US" w:eastAsia="zh-CN"/>
              </w:rPr>
              <w:t>10</w:t>
            </w:r>
            <w:r>
              <w:rPr>
                <w:rFonts w:hint="eastAsia"/>
                <w:color w:val="FF0000"/>
              </w:rPr>
              <w:t>月</w:t>
            </w:r>
            <w:r>
              <w:rPr>
                <w:rFonts w:hint="eastAsia"/>
                <w:color w:val="FF0000"/>
                <w:lang w:val="en-US" w:eastAsia="zh-CN"/>
              </w:rPr>
              <w:t>22</w:t>
            </w:r>
            <w:r>
              <w:rPr>
                <w:rFonts w:hint="eastAsia"/>
                <w:color w:val="FF0000"/>
              </w:rPr>
              <w:t>日 14:00</w:t>
            </w:r>
            <w:r>
              <w:rPr>
                <w:rFonts w:hint="eastAsia"/>
              </w:rPr>
              <w:t>（北京时间）前递交（上传）投标文件。     </w:t>
            </w:r>
          </w:p>
        </w:tc>
      </w:tr>
    </w:tbl>
    <w:p>
      <w:pPr>
        <w:spacing w:line="360" w:lineRule="auto"/>
        <w:jc w:val="left"/>
        <w:rPr>
          <w:rFonts w:ascii="宋体" w:hAnsi="宋体" w:cs="宋体"/>
          <w:b/>
          <w:szCs w:val="21"/>
        </w:rPr>
      </w:pPr>
      <w:r>
        <w:rPr>
          <w:rFonts w:hint="eastAsia"/>
          <w:b/>
        </w:rPr>
        <w:t>一、基本情况 </w:t>
      </w:r>
      <w:r>
        <w:rPr>
          <w:rFonts w:hint="eastAsia" w:ascii="宋体" w:hAnsi="宋体" w:cs="宋体"/>
          <w:b/>
          <w:szCs w:val="21"/>
        </w:rPr>
        <w:t xml:space="preserve">                                         </w:t>
      </w:r>
    </w:p>
    <w:p>
      <w:pPr>
        <w:spacing w:line="360" w:lineRule="auto"/>
        <w:rPr>
          <w:highlight w:val="yellow"/>
        </w:rPr>
      </w:pPr>
      <w:r>
        <w:rPr>
          <w:rFonts w:hint="eastAsia"/>
        </w:rPr>
        <w:t>    项目编号：</w:t>
      </w:r>
      <w:r>
        <w:rPr>
          <w:rFonts w:hint="eastAsia" w:ascii="宋体" w:hAnsi="宋体" w:cs="宋体"/>
        </w:rPr>
        <w:t>ZJLT-2020-03-095-02</w:t>
      </w:r>
    </w:p>
    <w:p>
      <w:pPr>
        <w:spacing w:line="360" w:lineRule="auto"/>
        <w:rPr>
          <w:rFonts w:hint="eastAsia" w:eastAsia="宋体"/>
          <w:lang w:eastAsia="zh-CN"/>
        </w:rPr>
      </w:pPr>
      <w:r>
        <w:rPr>
          <w:rFonts w:hint="eastAsia"/>
        </w:rPr>
        <w:t>    项目名称：</w:t>
      </w:r>
      <w:r>
        <w:rPr>
          <w:rFonts w:hint="eastAsia"/>
          <w:lang w:eastAsia="zh-CN"/>
        </w:rPr>
        <w:t>杭州市信访局系统运维费</w:t>
      </w:r>
    </w:p>
    <w:p>
      <w:pPr>
        <w:spacing w:line="360" w:lineRule="auto"/>
        <w:rPr>
          <w:rFonts w:ascii="宋体" w:hAnsi="宋体" w:cs="宋体"/>
        </w:rPr>
      </w:pPr>
      <w:r>
        <w:rPr>
          <w:rFonts w:hint="eastAsia"/>
        </w:rPr>
        <w:t>    预算金额（元）：</w:t>
      </w:r>
      <w:r>
        <w:rPr>
          <w:rFonts w:hint="eastAsia" w:ascii="宋体" w:hAnsi="宋体" w:cs="宋体"/>
        </w:rPr>
        <w:t>900,000.00</w:t>
      </w:r>
    </w:p>
    <w:p>
      <w:pPr>
        <w:spacing w:line="360" w:lineRule="auto"/>
      </w:pPr>
      <w:r>
        <w:rPr>
          <w:rFonts w:hint="eastAsia"/>
        </w:rPr>
        <w:t>    最高限价（元）：</w:t>
      </w:r>
      <w:r>
        <w:rPr>
          <w:rFonts w:hint="eastAsia" w:ascii="宋体" w:hAnsi="宋体" w:cs="宋体"/>
        </w:rPr>
        <w:t>900,000.00</w:t>
      </w:r>
    </w:p>
    <w:p>
      <w:pPr>
        <w:spacing w:line="360" w:lineRule="auto"/>
      </w:pPr>
      <w:r>
        <w:rPr>
          <w:rFonts w:hint="eastAsia"/>
        </w:rPr>
        <w:t>    采购需求：</w:t>
      </w:r>
    </w:p>
    <w:p>
      <w:pPr>
        <w:widowControl/>
        <w:snapToGrid w:val="0"/>
        <w:spacing w:line="360" w:lineRule="auto"/>
      </w:pPr>
      <w:r>
        <w:rPr>
          <w:rFonts w:hint="eastAsia"/>
        </w:rPr>
        <w:t>标项一:</w:t>
      </w:r>
      <w:r>
        <w:rPr>
          <w:rFonts w:hint="eastAsia"/>
        </w:rPr>
        <w:br w:type="textWrapping"/>
      </w:r>
      <w:r>
        <w:rPr>
          <w:rFonts w:hint="eastAsia"/>
        </w:rPr>
        <w:t>    标项名称：</w:t>
      </w:r>
      <w:r>
        <w:rPr>
          <w:rFonts w:hint="eastAsia"/>
          <w:lang w:eastAsia="zh-CN"/>
        </w:rPr>
        <w:t>杭州市信访局系统运维费</w:t>
      </w:r>
      <w:r>
        <w:rPr>
          <w:rFonts w:hint="eastAsia"/>
        </w:rPr>
        <w:t> </w:t>
      </w:r>
      <w:r>
        <w:rPr>
          <w:rFonts w:hint="eastAsia"/>
        </w:rPr>
        <w:br w:type="textWrapping"/>
      </w:r>
      <w:r>
        <w:rPr>
          <w:rFonts w:hint="eastAsia"/>
        </w:rPr>
        <w:t>    数量：1  </w:t>
      </w:r>
      <w:r>
        <w:rPr>
          <w:rFonts w:hint="eastAsia"/>
        </w:rPr>
        <w:br w:type="textWrapping"/>
      </w:r>
      <w:r>
        <w:rPr>
          <w:rFonts w:hint="eastAsia"/>
        </w:rPr>
        <w:t>    预算金额（元）：</w:t>
      </w:r>
      <w:r>
        <w:rPr>
          <w:rFonts w:hint="eastAsia" w:ascii="宋体" w:hAnsi="宋体" w:cs="宋体"/>
        </w:rPr>
        <w:t>900,000.00</w:t>
      </w:r>
      <w:r>
        <w:rPr>
          <w:rFonts w:hint="eastAsia"/>
        </w:rPr>
        <w:br w:type="textWrapping"/>
      </w:r>
      <w:r>
        <w:rPr>
          <w:rFonts w:hint="eastAsia"/>
        </w:rPr>
        <w:t>    简要规格描述或项目基本概况介绍、用途：</w:t>
      </w:r>
      <w:r>
        <w:rPr>
          <w:rFonts w:hint="eastAsia"/>
          <w:lang w:eastAsia="zh-CN"/>
        </w:rPr>
        <w:t>杭州市信访局系统运维费</w:t>
      </w:r>
      <w:r>
        <w:rPr>
          <w:rFonts w:hint="eastAsia"/>
        </w:rPr>
        <w:t>主要内容升级现有杭州市信访12345网站门户，以及能够满足前端的国产化环境改造，统筹构建的安全可靠、统一标准、统一规范、统一管理的“杭州市信访局”网站，形成全方位立体化的12345网上信访服务体系。将分散的政府信息资源进行有效的整合，通过统一规划、统一部署、统一管理，实现“一站式”服务，及资源互通共享，提高政府网站的应用水平。</w:t>
      </w:r>
    </w:p>
    <w:p>
      <w:pPr>
        <w:widowControl/>
        <w:snapToGrid w:val="0"/>
        <w:spacing w:line="360" w:lineRule="auto"/>
        <w:ind w:firstLine="420" w:firstLineChars="200"/>
        <w:rPr>
          <w:rFonts w:ascii="宋体" w:hAnsi="宋体" w:cs="宋体"/>
          <w:kern w:val="0"/>
          <w:szCs w:val="21"/>
        </w:rPr>
      </w:pPr>
      <w:r>
        <w:rPr>
          <w:rFonts w:hint="eastAsia"/>
        </w:rPr>
        <w:t>同时，项目拟建设杭州信访高清LED屏幕建设，具有多媒体、多途径、可实时传送高速通信数据和视频。</w:t>
      </w:r>
    </w:p>
    <w:p>
      <w:pPr>
        <w:widowControl/>
        <w:snapToGrid w:val="0"/>
        <w:spacing w:line="360" w:lineRule="auto"/>
        <w:ind w:firstLine="291"/>
      </w:pPr>
      <w:r>
        <w:rPr>
          <w:rFonts w:hint="eastAsia"/>
        </w:rPr>
        <w:t> 备注：详见招标文件第三部分“项目技术规范和服务要求”。 </w:t>
      </w:r>
    </w:p>
    <w:p>
      <w:pPr>
        <w:spacing w:line="360" w:lineRule="auto"/>
      </w:pPr>
      <w:r>
        <w:rPr>
          <w:rFonts w:hint="eastAsia"/>
        </w:rPr>
        <w:t>    合同履约期限：</w:t>
      </w:r>
      <w:r>
        <w:rPr>
          <w:rFonts w:hint="eastAsia" w:ascii="宋体" w:hAnsi="宋体" w:cs="宋体"/>
          <w:color w:val="FF0000"/>
          <w:kern w:val="0"/>
          <w:szCs w:val="21"/>
        </w:rPr>
        <w:t>合同签订并接到</w:t>
      </w:r>
      <w:r>
        <w:rPr>
          <w:rFonts w:hint="eastAsia" w:ascii="宋体" w:hAnsi="宋体" w:cs="宋体"/>
          <w:color w:val="FF0000"/>
          <w:kern w:val="0"/>
          <w:szCs w:val="21"/>
          <w:lang w:eastAsia="zh-CN"/>
        </w:rPr>
        <w:t>采购人</w:t>
      </w:r>
      <w:r>
        <w:rPr>
          <w:rFonts w:hint="eastAsia" w:ascii="宋体" w:hAnsi="宋体" w:cs="宋体"/>
          <w:color w:val="FF0000"/>
          <w:kern w:val="0"/>
          <w:szCs w:val="21"/>
        </w:rPr>
        <w:t>供货书面通知后20天内完成项目设备供货，12月15日前完成所有系统建设内容，经验收合格后交付</w:t>
      </w:r>
      <w:r>
        <w:rPr>
          <w:rFonts w:hint="eastAsia" w:ascii="宋体" w:hAnsi="宋体" w:cs="宋体"/>
          <w:color w:val="FF0000"/>
          <w:kern w:val="0"/>
          <w:szCs w:val="21"/>
          <w:lang w:eastAsia="zh-CN"/>
        </w:rPr>
        <w:t>采购人</w:t>
      </w:r>
      <w:r>
        <w:rPr>
          <w:rFonts w:hint="eastAsia" w:ascii="宋体" w:hAnsi="宋体" w:cs="宋体"/>
          <w:color w:val="FF0000"/>
          <w:kern w:val="0"/>
          <w:szCs w:val="21"/>
        </w:rPr>
        <w:t>使用</w:t>
      </w:r>
      <w:r>
        <w:rPr>
          <w:rFonts w:hint="eastAsia" w:ascii="宋体" w:hAnsi="宋体" w:cs="宋体"/>
          <w:kern w:val="0"/>
          <w:szCs w:val="21"/>
        </w:rPr>
        <w:t>。</w:t>
      </w:r>
    </w:p>
    <w:p>
      <w:pPr>
        <w:spacing w:line="360" w:lineRule="auto"/>
      </w:pPr>
      <w:r>
        <w:rPr>
          <w:rFonts w:hint="eastAsia"/>
        </w:rPr>
        <w:t>    本项目（否）接受联合体投标。</w:t>
      </w:r>
    </w:p>
    <w:p>
      <w:pPr>
        <w:spacing w:line="360" w:lineRule="auto"/>
      </w:pPr>
      <w:r>
        <w:rPr>
          <w:rFonts w:hint="eastAsia"/>
          <w:b/>
        </w:rPr>
        <w:t>二、申请人的资格要求</w:t>
      </w:r>
    </w:p>
    <w:p>
      <w:pPr>
        <w:spacing w:line="360" w:lineRule="auto"/>
      </w:pPr>
      <w:r>
        <w:rPr>
          <w:rFonts w:hint="eastAsia"/>
        </w:rPr>
        <w:t>   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pPr>
      <w:r>
        <w:rPr>
          <w:rFonts w:hint="eastAsia"/>
        </w:rPr>
        <w:t>    2.落实政府采购政策需满足的资格要求：无 </w:t>
      </w:r>
    </w:p>
    <w:p>
      <w:pPr>
        <w:spacing w:line="360" w:lineRule="auto"/>
      </w:pPr>
      <w:r>
        <w:rPr>
          <w:rFonts w:hint="eastAsia"/>
        </w:rPr>
        <w:t>    3.本项目的特定资格要求：标项一:（1）单位负责人为同一人或者存在直接控股、管理关系的不同供应商，不得参加同一合同项下的政府采购活动；（2）公益一类事业单位不属于政府购买服务的承接主体，不得参与承接购买服务。</w:t>
      </w:r>
    </w:p>
    <w:p>
      <w:pPr>
        <w:spacing w:line="360" w:lineRule="auto"/>
        <w:rPr>
          <w:b/>
        </w:rPr>
      </w:pPr>
      <w:r>
        <w:rPr>
          <w:rFonts w:hint="eastAsia"/>
          <w:b/>
        </w:rPr>
        <w:t>三、获取招标文件 </w:t>
      </w:r>
    </w:p>
    <w:p>
      <w:pPr>
        <w:spacing w:line="360" w:lineRule="auto"/>
      </w:pPr>
      <w:r>
        <w:rPr>
          <w:rFonts w:hint="eastAsia"/>
        </w:rPr>
        <w:t>    时间：/至</w:t>
      </w:r>
      <w:r>
        <w:rPr>
          <w:rFonts w:hint="eastAsia"/>
          <w:color w:val="FF0000"/>
        </w:rPr>
        <w:t>2020年</w:t>
      </w:r>
      <w:r>
        <w:rPr>
          <w:rFonts w:hint="eastAsia"/>
          <w:color w:val="FF0000"/>
          <w:lang w:val="en-US" w:eastAsia="zh-CN"/>
        </w:rPr>
        <w:t>10</w:t>
      </w:r>
      <w:r>
        <w:rPr>
          <w:rFonts w:hint="eastAsia"/>
          <w:color w:val="FF0000"/>
        </w:rPr>
        <w:t>月</w:t>
      </w:r>
      <w:r>
        <w:rPr>
          <w:rFonts w:hint="eastAsia"/>
          <w:color w:val="FF0000"/>
          <w:lang w:val="en-US" w:eastAsia="zh-CN"/>
        </w:rPr>
        <w:t>22</w:t>
      </w:r>
      <w:r>
        <w:rPr>
          <w:rFonts w:hint="eastAsia"/>
          <w:color w:val="FF0000"/>
        </w:rPr>
        <w:t>日</w:t>
      </w:r>
      <w:r>
        <w:rPr>
          <w:rFonts w:hint="eastAsia"/>
        </w:rPr>
        <w:t> ，每天上午00:00至12:00 ，下午12:00至23:59（北京时间，线上获取法定节假日均可，线下获取文件法定节假日除外）</w:t>
      </w:r>
    </w:p>
    <w:p>
      <w:pPr>
        <w:spacing w:line="360" w:lineRule="auto"/>
      </w:pPr>
      <w:r>
        <w:rPr>
          <w:rFonts w:hint="eastAsia"/>
        </w:rPr>
        <w:t>    地点（网址）：政采云平台（http://zfcg.czt.zj.gov.cn） </w:t>
      </w:r>
    </w:p>
    <w:p>
      <w:pPr>
        <w:spacing w:line="360" w:lineRule="auto"/>
      </w:pPr>
      <w:r>
        <w:rPr>
          <w:rFonts w:hint="eastAsia"/>
        </w:rPr>
        <w:t>    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 </w:t>
      </w:r>
    </w:p>
    <w:p>
      <w:pPr>
        <w:spacing w:line="360" w:lineRule="auto"/>
      </w:pPr>
      <w:r>
        <w:rPr>
          <w:rFonts w:hint="eastAsia"/>
        </w:rPr>
        <w:t>    售价（元）：0 </w:t>
      </w:r>
    </w:p>
    <w:p>
      <w:pPr>
        <w:spacing w:line="360" w:lineRule="auto"/>
        <w:rPr>
          <w:b/>
        </w:rPr>
      </w:pPr>
      <w:r>
        <w:rPr>
          <w:rFonts w:hint="eastAsia"/>
          <w:b/>
        </w:rPr>
        <w:t>四、提交投标文件截止时间、开标时间和地点</w:t>
      </w:r>
    </w:p>
    <w:p>
      <w:pPr>
        <w:spacing w:line="360" w:lineRule="auto"/>
        <w:rPr>
          <w:color w:val="FF0000"/>
        </w:rPr>
      </w:pPr>
      <w:r>
        <w:rPr>
          <w:rFonts w:hint="eastAsia"/>
          <w:color w:val="FF0000"/>
        </w:rPr>
        <w:t>    提交投标文件截止时间：2020年</w:t>
      </w:r>
      <w:r>
        <w:rPr>
          <w:rFonts w:hint="eastAsia"/>
          <w:color w:val="FF0000"/>
          <w:lang w:val="en-US" w:eastAsia="zh-CN"/>
        </w:rPr>
        <w:t>10</w:t>
      </w:r>
      <w:r>
        <w:rPr>
          <w:rFonts w:hint="eastAsia"/>
          <w:color w:val="FF0000"/>
        </w:rPr>
        <w:t>月</w:t>
      </w:r>
      <w:r>
        <w:rPr>
          <w:rFonts w:hint="eastAsia"/>
          <w:color w:val="FF0000"/>
          <w:lang w:val="en-US" w:eastAsia="zh-CN"/>
        </w:rPr>
        <w:t>22</w:t>
      </w:r>
      <w:r>
        <w:rPr>
          <w:rFonts w:hint="eastAsia"/>
          <w:color w:val="FF0000"/>
        </w:rPr>
        <w:t>日 14:00（北京时间）</w:t>
      </w:r>
    </w:p>
    <w:p>
      <w:pPr>
        <w:spacing w:line="360" w:lineRule="auto"/>
      </w:pPr>
      <w:r>
        <w:rPr>
          <w:rFonts w:hint="eastAsia"/>
        </w:rPr>
        <w:t>    投标地点（网址）：政府采购云平台（www.zcygov.cn） </w:t>
      </w:r>
    </w:p>
    <w:p>
      <w:pPr>
        <w:spacing w:line="360" w:lineRule="auto"/>
        <w:rPr>
          <w:color w:val="FF0000"/>
        </w:rPr>
      </w:pPr>
      <w:r>
        <w:rPr>
          <w:rFonts w:hint="eastAsia"/>
          <w:color w:val="FF0000"/>
        </w:rPr>
        <w:t>    开标时间：2020年</w:t>
      </w:r>
      <w:r>
        <w:rPr>
          <w:rFonts w:hint="eastAsia"/>
          <w:color w:val="FF0000"/>
          <w:lang w:val="en-US" w:eastAsia="zh-CN"/>
        </w:rPr>
        <w:t>10</w:t>
      </w:r>
      <w:r>
        <w:rPr>
          <w:rFonts w:hint="eastAsia"/>
          <w:color w:val="FF0000"/>
        </w:rPr>
        <w:t>月</w:t>
      </w:r>
      <w:r>
        <w:rPr>
          <w:rFonts w:hint="eastAsia"/>
          <w:color w:val="FF0000"/>
          <w:lang w:val="en-US" w:eastAsia="zh-CN"/>
        </w:rPr>
        <w:t>22</w:t>
      </w:r>
      <w:r>
        <w:rPr>
          <w:rFonts w:hint="eastAsia"/>
          <w:color w:val="FF0000"/>
        </w:rPr>
        <w:t>日 14:00 </w:t>
      </w:r>
    </w:p>
    <w:p>
      <w:pPr>
        <w:spacing w:line="360" w:lineRule="auto"/>
      </w:pPr>
      <w:r>
        <w:rPr>
          <w:rFonts w:hint="eastAsia"/>
        </w:rPr>
        <w:t>    开标地点（网址）：政府采购云平台（www.zcygov.cn）  </w:t>
      </w:r>
    </w:p>
    <w:p>
      <w:pPr>
        <w:spacing w:line="360" w:lineRule="auto"/>
        <w:rPr>
          <w:b/>
        </w:rPr>
      </w:pPr>
      <w:r>
        <w:rPr>
          <w:rFonts w:hint="eastAsia"/>
          <w:b/>
        </w:rPr>
        <w:t>五、公告期限 </w:t>
      </w:r>
    </w:p>
    <w:p>
      <w:pPr>
        <w:spacing w:line="360" w:lineRule="auto"/>
      </w:pPr>
      <w:r>
        <w:rPr>
          <w:rFonts w:hint="eastAsia"/>
        </w:rPr>
        <w:t>    自本公告发布之日起5个工作日。</w:t>
      </w:r>
    </w:p>
    <w:p>
      <w:pPr>
        <w:spacing w:line="360" w:lineRule="auto"/>
        <w:rPr>
          <w:b/>
        </w:rPr>
      </w:pPr>
      <w:r>
        <w:rPr>
          <w:rFonts w:hint="eastAsia"/>
          <w:b/>
        </w:rPr>
        <w:t>六、其他补充事宜</w:t>
      </w:r>
    </w:p>
    <w:p>
      <w:pPr>
        <w:spacing w:line="360" w:lineRule="auto"/>
      </w:pPr>
      <w:r>
        <w:rPr>
          <w:rFonts w:hint="eastAsia"/>
        </w:rPr>
        <w:t>    1.供应商认为招标文件使自己的权益受到损害的，可以自获取招标文件之日或者招标文件公告期限届满之日（公告期限届满后获取招标文件的，以公告期限届满之日为准）起7个工作日内，以书面形式向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lang w:eastAsia="zh-CN"/>
        </w:rPr>
        <w:t>采购人</w:t>
      </w:r>
      <w:r>
        <w:rPr>
          <w:rFonts w:hint="eastAsia"/>
        </w:rPr>
        <w:t>和</w:t>
      </w:r>
      <w:r>
        <w:rPr>
          <w:rFonts w:hint="eastAsia"/>
          <w:lang w:eastAsia="zh-CN"/>
        </w:rPr>
        <w:t>采购代理机构</w:t>
      </w:r>
      <w:r>
        <w:rPr>
          <w:rFonts w:hint="eastAsia"/>
        </w:rPr>
        <w:t>提出质疑。质疑供应商对</w:t>
      </w:r>
      <w:r>
        <w:rPr>
          <w:rFonts w:hint="eastAsia"/>
          <w:lang w:eastAsia="zh-CN"/>
        </w:rPr>
        <w:t>采购人</w:t>
      </w:r>
      <w:r>
        <w:rPr>
          <w:rFonts w:hint="eastAsia"/>
        </w:rPr>
        <w:t>、</w:t>
      </w:r>
      <w:r>
        <w:rPr>
          <w:rFonts w:hint="eastAsia"/>
          <w:lang w:eastAsia="zh-CN"/>
        </w:rPr>
        <w:t>采购代理机构</w:t>
      </w:r>
      <w:r>
        <w:rPr>
          <w:rFonts w:hint="eastAsia"/>
        </w:rPr>
        <w:t>的答复不满意或者</w:t>
      </w:r>
      <w:r>
        <w:rPr>
          <w:rFonts w:hint="eastAsia"/>
          <w:lang w:eastAsia="zh-CN"/>
        </w:rPr>
        <w:t>采购人</w:t>
      </w:r>
      <w:r>
        <w:rPr>
          <w:rFonts w:hint="eastAsia"/>
        </w:rPr>
        <w:t>、</w:t>
      </w:r>
      <w:r>
        <w:rPr>
          <w:rFonts w:hint="eastAsia"/>
          <w:lang w:eastAsia="zh-CN"/>
        </w:rPr>
        <w:t>采购代理机构</w:t>
      </w:r>
      <w:r>
        <w:rPr>
          <w:rFonts w:hint="eastAsia"/>
        </w:rPr>
        <w:t>未在规定的时间内作出答复的，可以在答复期满后十五个工作日内向同级政府采购监督管理部门投诉。质疑函范本、投诉书范本请到浙江政府采购网下载专区下载。</w:t>
      </w:r>
      <w:r>
        <w:rPr>
          <w:rFonts w:hint="eastAsia"/>
        </w:rPr>
        <w:br w:type="textWrapping"/>
      </w:r>
      <w:r>
        <w:rPr>
          <w:rFonts w:hint="eastAsia"/>
        </w:rPr>
        <w:t>    2.其他事项：⑴本项目招标文件实行“政府采购云平台”在线获取，不提供招标文件纸质版。供应商获取招标文件前应先完成“政府采购云平台”的账号注册； ⑵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⑶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 注：请供应商按上述要求获取招标文件，如未在“政采云”系统内完成相关流程，引起的投标无效责任自负。⑷本项目通过“政府采购云平台（www.zcygov.cn）”实行在线投标响应（电子投标），供应商应先安装“政采云电子交易客户端”，并按照本招标文件和“政府采购云平台”的要求，通过“政采云电子交易客户端”编制并加密投标文件。投标人未按规定加密的投标文件，“政府采购云平台”将予以拒收。 “政采云电子交易客户端”请自行前往“浙江政府采购网-下载专区-电子交易客户端”进行下载；通过“政府采购云平台”参与在线投标时如遇平台技术问题详询400-881-7190。⑸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 ⑹投标人应当在投标截止时间前，将生成的“电子加密投标文件”上传递交至“政府采购云平台”。投标截止时间以后上传递交的投标文件将被“政府采购云平台”拒收。⑺投标人在“政府采购云平台”完成“电子加密投标文件”的上传递交后，还可以（邮寄形式）在投标截止时间前递交以介质（U盘）存储的数据电文形式的“备份投标文件”及“纸质备份投标文件”，“备份投标文件”与“纸质备份投标文件”应当密封包装并在包装上标注投标项目名称、投标单位名称并加盖公章。 ⑻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 ⑼供应商认为招标文件使自己的权益受到损害的，可以自收到招标文件之日（采购公告限期届满之日后收到招标文件的，以采购公告限期届满之日起计算）起7个工作日内，以书面形式向</w:t>
      </w:r>
      <w:r>
        <w:rPr>
          <w:rFonts w:hint="eastAsia"/>
          <w:lang w:eastAsia="zh-CN"/>
        </w:rPr>
        <w:t>采购人</w:t>
      </w:r>
      <w:r>
        <w:rPr>
          <w:rFonts w:hint="eastAsia"/>
        </w:rPr>
        <w:t>和</w:t>
      </w:r>
      <w:r>
        <w:rPr>
          <w:rFonts w:hint="eastAsia"/>
          <w:lang w:eastAsia="zh-CN"/>
        </w:rPr>
        <w:t>采购代理机构</w:t>
      </w:r>
      <w:r>
        <w:rPr>
          <w:rFonts w:hint="eastAsia"/>
        </w:rPr>
        <w:t>提出质疑。质疑供应商对</w:t>
      </w:r>
      <w:r>
        <w:rPr>
          <w:rFonts w:hint="eastAsia"/>
          <w:lang w:eastAsia="zh-CN"/>
        </w:rPr>
        <w:t>采购代理机构</w:t>
      </w:r>
      <w:r>
        <w:rPr>
          <w:rFonts w:hint="eastAsia"/>
        </w:rPr>
        <w:t>的答复不满意或者</w:t>
      </w:r>
      <w:r>
        <w:rPr>
          <w:rFonts w:hint="eastAsia"/>
          <w:lang w:eastAsia="zh-CN"/>
        </w:rPr>
        <w:t>采购代理机构</w:t>
      </w:r>
      <w:r>
        <w:rPr>
          <w:rFonts w:hint="eastAsia"/>
        </w:rPr>
        <w:t>未在规定的时间内作出答复的，可以在答复期满后十五个工作日内向同级政府采购监督管理部门投诉。 (10)、本项目对符合财政扶持政策的中小企业（小型、微型）、监狱企业、残疾人福利性单位给予价格优惠扶持，执行节能产品政府强制采购和优先采购政策，执行环境标志产品政府优先采购政策。(11)、为支持和促进中小企业发展，杭州市财政局出台了政府采购信用融资政策，供应商可凭中标合同申请贷款，利率一般在基准利率左右（不同银行略有差异）。具体可登录http://220.191.208.230/login.do办理业务。    </w:t>
      </w:r>
    </w:p>
    <w:p>
      <w:pPr>
        <w:spacing w:line="360" w:lineRule="auto"/>
        <w:rPr>
          <w:b/>
        </w:rPr>
      </w:pPr>
      <w:r>
        <w:rPr>
          <w:rFonts w:hint="eastAsia"/>
          <w:b/>
        </w:rPr>
        <w:t>七、对本次采购提出询问、质疑、投诉，请按以下方式联系</w:t>
      </w:r>
    </w:p>
    <w:p>
      <w:pPr>
        <w:spacing w:line="360" w:lineRule="auto"/>
      </w:pPr>
      <w:r>
        <w:rPr>
          <w:rFonts w:hint="eastAsia"/>
        </w:rPr>
        <w:t>    1.</w:t>
      </w:r>
      <w:r>
        <w:rPr>
          <w:rFonts w:hint="eastAsia"/>
          <w:lang w:eastAsia="zh-CN"/>
        </w:rPr>
        <w:t>采购人</w:t>
      </w:r>
      <w:r>
        <w:rPr>
          <w:rFonts w:hint="eastAsia"/>
        </w:rPr>
        <w:t>信息</w:t>
      </w:r>
    </w:p>
    <w:p>
      <w:pPr>
        <w:spacing w:line="360" w:lineRule="auto"/>
        <w:ind w:firstLine="315"/>
      </w:pPr>
      <w:r>
        <w:rPr>
          <w:rFonts w:hint="eastAsia"/>
        </w:rPr>
        <w:t>名    称：</w:t>
      </w:r>
      <w:r>
        <w:rPr>
          <w:rFonts w:hint="eastAsia" w:ascii="宋体" w:hAnsi="宋体" w:cs="Arial"/>
          <w:kern w:val="0"/>
          <w:szCs w:val="21"/>
        </w:rPr>
        <w:t xml:space="preserve">中共杭州市委杭州市人民政府信访局  </w:t>
      </w:r>
    </w:p>
    <w:p>
      <w:pPr>
        <w:spacing w:line="360" w:lineRule="auto"/>
        <w:ind w:firstLine="315"/>
        <w:rPr>
          <w:rFonts w:ascii="宋体" w:hAnsi="宋体" w:cs="Arial"/>
          <w:kern w:val="0"/>
          <w:szCs w:val="21"/>
        </w:rPr>
      </w:pPr>
      <w:r>
        <w:rPr>
          <w:rFonts w:hint="eastAsia"/>
        </w:rPr>
        <w:t>地    址：</w:t>
      </w:r>
      <w:r>
        <w:rPr>
          <w:rFonts w:hint="eastAsia" w:ascii="宋体" w:hAnsi="宋体" w:cs="Arial"/>
          <w:kern w:val="0"/>
          <w:szCs w:val="21"/>
        </w:rPr>
        <w:t>杭州解放东路18号市民中C座16楼</w:t>
      </w:r>
    </w:p>
    <w:p>
      <w:pPr>
        <w:spacing w:line="360" w:lineRule="auto"/>
      </w:pPr>
      <w:r>
        <w:rPr>
          <w:rFonts w:hint="eastAsia"/>
        </w:rPr>
        <w:t>    传    真：/  </w:t>
      </w:r>
    </w:p>
    <w:p>
      <w:pPr>
        <w:spacing w:line="360" w:lineRule="auto"/>
        <w:ind w:firstLine="315"/>
      </w:pPr>
      <w:r>
        <w:rPr>
          <w:rFonts w:hint="eastAsia" w:ascii="宋体" w:hAnsi="宋体" w:cs="Arial"/>
          <w:kern w:val="0"/>
          <w:szCs w:val="21"/>
        </w:rPr>
        <w:t>项</w:t>
      </w:r>
      <w:r>
        <w:rPr>
          <w:rFonts w:hint="eastAsia"/>
        </w:rPr>
        <w:t>目联系人（询问）：朱华龙 ；</w:t>
      </w:r>
    </w:p>
    <w:p>
      <w:pPr>
        <w:spacing w:line="360" w:lineRule="auto"/>
        <w:ind w:firstLine="315"/>
      </w:pPr>
      <w:r>
        <w:rPr>
          <w:rFonts w:hint="eastAsia"/>
        </w:rPr>
        <w:t>项目联系方式（询问）：13777491226；</w:t>
      </w:r>
    </w:p>
    <w:p>
      <w:pPr>
        <w:spacing w:line="360" w:lineRule="auto"/>
        <w:ind w:firstLine="315"/>
        <w:rPr>
          <w:highlight w:val="none"/>
        </w:rPr>
      </w:pPr>
      <w:r>
        <w:rPr>
          <w:rFonts w:hint="eastAsia"/>
          <w:highlight w:val="none"/>
        </w:rPr>
        <w:t>质疑联系人：徐科长  ；   </w:t>
      </w:r>
    </w:p>
    <w:p>
      <w:pPr>
        <w:spacing w:line="360" w:lineRule="auto"/>
        <w:ind w:firstLine="315"/>
        <w:rPr>
          <w:highlight w:val="none"/>
        </w:rPr>
      </w:pPr>
      <w:r>
        <w:rPr>
          <w:rFonts w:hint="eastAsia"/>
          <w:highlight w:val="none"/>
        </w:rPr>
        <w:t>质疑联系方式：</w:t>
      </w:r>
      <w:r>
        <w:rPr>
          <w:rFonts w:hint="eastAsia"/>
          <w:color w:val="0000FF"/>
          <w:highlight w:val="none"/>
        </w:rPr>
        <w:t>0571-86831339</w:t>
      </w:r>
      <w:r>
        <w:rPr>
          <w:rFonts w:hint="eastAsia"/>
          <w:highlight w:val="none"/>
        </w:rPr>
        <w:t xml:space="preserve">     </w:t>
      </w:r>
      <w:bookmarkStart w:id="147" w:name="_GoBack"/>
      <w:bookmarkEnd w:id="147"/>
    </w:p>
    <w:p>
      <w:pPr>
        <w:widowControl/>
        <w:snapToGrid w:val="0"/>
        <w:spacing w:line="360" w:lineRule="auto"/>
        <w:jc w:val="left"/>
      </w:pPr>
      <w:r>
        <w:rPr>
          <w:rFonts w:hint="eastAsia"/>
        </w:rPr>
        <w:t>    2.</w:t>
      </w:r>
      <w:r>
        <w:rPr>
          <w:rFonts w:hint="eastAsia"/>
          <w:lang w:eastAsia="zh-CN"/>
        </w:rPr>
        <w:t>采购代理机构</w:t>
      </w:r>
      <w:r>
        <w:rPr>
          <w:rFonts w:hint="eastAsia"/>
        </w:rPr>
        <w:t>信息            </w:t>
      </w:r>
    </w:p>
    <w:p>
      <w:pPr>
        <w:spacing w:line="360" w:lineRule="auto"/>
      </w:pPr>
      <w:r>
        <w:rPr>
          <w:rFonts w:hint="eastAsia"/>
        </w:rPr>
        <w:t>    名    称：浙江联通工程咨询有限公司             </w:t>
      </w:r>
    </w:p>
    <w:p>
      <w:pPr>
        <w:spacing w:line="360" w:lineRule="auto"/>
      </w:pPr>
      <w:r>
        <w:rPr>
          <w:rFonts w:hint="eastAsia"/>
        </w:rPr>
        <w:t>    地    址：杭州市下城区绍兴路168号和平大厦819室             </w:t>
      </w:r>
    </w:p>
    <w:p>
      <w:pPr>
        <w:spacing w:line="360" w:lineRule="auto"/>
      </w:pPr>
      <w:r>
        <w:rPr>
          <w:rFonts w:hint="eastAsia"/>
        </w:rPr>
        <w:t>    传    真：0571-85865255             </w:t>
      </w:r>
    </w:p>
    <w:p>
      <w:pPr>
        <w:spacing w:line="360" w:lineRule="auto"/>
      </w:pPr>
      <w:r>
        <w:rPr>
          <w:rFonts w:hint="eastAsia"/>
        </w:rPr>
        <w:t>    项目联系人（询问）：</w:t>
      </w:r>
      <w:r>
        <w:rPr>
          <w:rFonts w:hint="eastAsia" w:ascii="宋体" w:hAnsi="宋体" w:cs="宋体"/>
          <w:szCs w:val="21"/>
        </w:rPr>
        <w:t>李宁</w:t>
      </w:r>
      <w:r>
        <w:rPr>
          <w:rFonts w:hint="eastAsia"/>
        </w:rPr>
        <w:t>             </w:t>
      </w:r>
    </w:p>
    <w:p>
      <w:pPr>
        <w:spacing w:line="360" w:lineRule="auto"/>
      </w:pPr>
      <w:r>
        <w:rPr>
          <w:rFonts w:hint="eastAsia"/>
        </w:rPr>
        <w:t>    项目联系方式（询问）：0571-85865391 </w:t>
      </w:r>
    </w:p>
    <w:p>
      <w:pPr>
        <w:spacing w:line="360" w:lineRule="auto"/>
      </w:pPr>
      <w:r>
        <w:rPr>
          <w:rFonts w:hint="eastAsia"/>
        </w:rPr>
        <w:t>    质疑联系人：刘中秀            </w:t>
      </w:r>
    </w:p>
    <w:p>
      <w:pPr>
        <w:spacing w:line="360" w:lineRule="auto"/>
      </w:pPr>
      <w:r>
        <w:rPr>
          <w:rFonts w:hint="eastAsia"/>
        </w:rPr>
        <w:t>    质疑联系方式：0571-85865391</w:t>
      </w:r>
    </w:p>
    <w:p>
      <w:pPr>
        <w:spacing w:line="360" w:lineRule="auto"/>
      </w:pPr>
      <w:r>
        <w:rPr>
          <w:rFonts w:hint="eastAsia"/>
        </w:rPr>
        <w:t>     3.同级政府采购监督管理部门            </w:t>
      </w:r>
    </w:p>
    <w:p>
      <w:pPr>
        <w:spacing w:line="360" w:lineRule="auto"/>
      </w:pPr>
      <w:r>
        <w:rPr>
          <w:rFonts w:hint="eastAsia"/>
        </w:rPr>
        <w:t>    名    称：杭州市财政局政府采购监管处             </w:t>
      </w:r>
    </w:p>
    <w:p>
      <w:pPr>
        <w:spacing w:line="360" w:lineRule="auto"/>
      </w:pPr>
      <w:r>
        <w:rPr>
          <w:rFonts w:hint="eastAsia"/>
        </w:rPr>
        <w:t>    地    址：杭州市中河中路152号617办公室             </w:t>
      </w:r>
    </w:p>
    <w:p>
      <w:pPr>
        <w:spacing w:line="360" w:lineRule="auto"/>
      </w:pPr>
      <w:r>
        <w:rPr>
          <w:rFonts w:hint="eastAsia"/>
        </w:rPr>
        <w:t>    传    真：87715261             </w:t>
      </w:r>
    </w:p>
    <w:p>
      <w:pPr>
        <w:spacing w:line="360" w:lineRule="auto"/>
      </w:pPr>
      <w:r>
        <w:rPr>
          <w:rFonts w:hint="eastAsia"/>
        </w:rPr>
        <w:t>    联系人 ：吕先生             </w:t>
      </w:r>
    </w:p>
    <w:p>
      <w:pPr>
        <w:spacing w:line="360" w:lineRule="auto"/>
      </w:pPr>
      <w:r>
        <w:rPr>
          <w:rFonts w:hint="eastAsia"/>
        </w:rPr>
        <w:t>    监督投诉电话：87715261           </w:t>
      </w:r>
    </w:p>
    <w:p>
      <w:pPr>
        <w:spacing w:line="360" w:lineRule="auto"/>
        <w:ind w:firstLine="424" w:firstLineChars="202"/>
      </w:pPr>
      <w:r>
        <w:rPr>
          <w:rFonts w:hint="eastAsia"/>
        </w:rPr>
        <w:t>若对项目采购电子交易系统操作有疑问，可登录政采云（https://www.zcygov.cn/），点击右侧咨询小采，获取采小蜜智能服务管家帮助，或拨打政采云服务热线400-881-7190获取热线服务帮助。       </w:t>
      </w:r>
    </w:p>
    <w:p>
      <w:pPr>
        <w:spacing w:line="360" w:lineRule="auto"/>
        <w:ind w:firstLine="424" w:firstLineChars="202"/>
      </w:pPr>
      <w:r>
        <w:rPr>
          <w:rFonts w:hint="eastAsia"/>
        </w:rPr>
        <w:t>CA问题联系电话（人工）：汇信CA 400-888-4636；天谷CA 400-087-8198</w:t>
      </w:r>
    </w:p>
    <w:p>
      <w:pPr>
        <w:widowControl/>
        <w:snapToGrid w:val="0"/>
        <w:spacing w:line="360" w:lineRule="auto"/>
        <w:ind w:firstLine="480"/>
        <w:jc w:val="left"/>
        <w:rPr>
          <w:rFonts w:ascii="宋体" w:hAnsi="宋体" w:cs="宋体"/>
          <w:szCs w:val="21"/>
        </w:rPr>
      </w:pPr>
      <w:r>
        <w:rPr>
          <w:rFonts w:hint="eastAsia" w:ascii="宋体" w:hAnsi="宋体" w:cs="宋体"/>
          <w:szCs w:val="21"/>
        </w:rPr>
        <w:t xml:space="preserve">                     </w:t>
      </w:r>
    </w:p>
    <w:p>
      <w:pPr>
        <w:pageBreakBefore/>
        <w:shd w:val="clear" w:color="auto" w:fill="FFFFFF"/>
        <w:snapToGrid w:val="0"/>
        <w:spacing w:line="360" w:lineRule="auto"/>
        <w:jc w:val="center"/>
        <w:outlineLvl w:val="0"/>
        <w:rPr>
          <w:rFonts w:ascii="宋体" w:hAnsi="宋体" w:cs="宋体"/>
          <w:b/>
          <w:bCs/>
          <w:sz w:val="24"/>
        </w:rPr>
      </w:pPr>
      <w:bookmarkStart w:id="2" w:name="_Hlt74707423"/>
      <w:bookmarkEnd w:id="2"/>
      <w:bookmarkStart w:id="3" w:name="_Hlt74649545"/>
      <w:bookmarkEnd w:id="3"/>
      <w:bookmarkStart w:id="4" w:name="_Hlt74728647"/>
      <w:bookmarkEnd w:id="4"/>
      <w:bookmarkStart w:id="5" w:name="_Hlt74729822"/>
      <w:bookmarkEnd w:id="5"/>
      <w:bookmarkStart w:id="6" w:name="_Toc354996694"/>
      <w:bookmarkStart w:id="7" w:name="_Toc33194386"/>
      <w:bookmarkStart w:id="8" w:name="_Toc225840107"/>
      <w:r>
        <w:rPr>
          <w:rFonts w:hint="eastAsia" w:ascii="宋体" w:hAnsi="宋体" w:cs="宋体"/>
          <w:b/>
          <w:bCs/>
          <w:sz w:val="24"/>
        </w:rPr>
        <w:t>第二部分  编制和提交投标文件须知</w:t>
      </w:r>
      <w:bookmarkEnd w:id="6"/>
      <w:bookmarkEnd w:id="7"/>
    </w:p>
    <w:p>
      <w:pPr>
        <w:keepNext/>
        <w:keepLines/>
        <w:shd w:val="clear" w:color="auto" w:fill="FFFFFF"/>
        <w:tabs>
          <w:tab w:val="left" w:pos="706"/>
        </w:tabs>
        <w:snapToGrid w:val="0"/>
        <w:spacing w:line="360" w:lineRule="auto"/>
        <w:ind w:left="560" w:firstLine="454"/>
        <w:jc w:val="center"/>
        <w:outlineLvl w:val="1"/>
        <w:rPr>
          <w:rFonts w:ascii="宋体" w:hAnsi="宋体" w:cs="宋体"/>
          <w:b/>
          <w:bCs/>
          <w:sz w:val="24"/>
        </w:rPr>
      </w:pPr>
      <w:bookmarkStart w:id="9" w:name="_Toc354996695"/>
      <w:bookmarkStart w:id="10" w:name="_Toc33194387"/>
      <w:bookmarkStart w:id="11" w:name="_Toc233618971"/>
      <w:r>
        <w:rPr>
          <w:rFonts w:hint="eastAsia" w:ascii="宋体" w:hAnsi="宋体" w:cs="宋体"/>
          <w:b/>
          <w:bCs/>
          <w:sz w:val="24"/>
        </w:rPr>
        <w:t>前 附 表</w:t>
      </w:r>
      <w:bookmarkEnd w:id="9"/>
      <w:bookmarkEnd w:id="10"/>
      <w:bookmarkEnd w:id="11"/>
    </w:p>
    <w:tbl>
      <w:tblPr>
        <w:tblStyle w:val="25"/>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1135"/>
        <w:gridCol w:w="76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55" w:type="dxa"/>
            <w:tcBorders>
              <w:top w:val="single" w:color="000000" w:sz="8"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szCs w:val="21"/>
              </w:rPr>
            </w:pPr>
            <w:r>
              <w:rPr>
                <w:rFonts w:hint="eastAsia" w:ascii="宋体" w:hAnsi="宋体" w:cs="宋体"/>
                <w:szCs w:val="21"/>
              </w:rPr>
              <w:t>条款</w:t>
            </w:r>
          </w:p>
        </w:tc>
        <w:tc>
          <w:tcPr>
            <w:tcW w:w="8802" w:type="dxa"/>
            <w:gridSpan w:val="2"/>
            <w:tcBorders>
              <w:top w:val="single" w:color="000000" w:sz="8" w:space="0"/>
              <w:left w:val="single" w:color="000000" w:sz="2" w:space="0"/>
              <w:bottom w:val="single" w:color="000000" w:sz="2" w:space="0"/>
              <w:right w:val="single" w:color="000000" w:sz="8"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37"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1</w:t>
            </w:r>
          </w:p>
        </w:tc>
        <w:tc>
          <w:tcPr>
            <w:tcW w:w="8802" w:type="dxa"/>
            <w:gridSpan w:val="2"/>
            <w:tcBorders>
              <w:top w:val="single" w:color="000000" w:sz="2" w:space="0"/>
              <w:left w:val="single" w:color="000000" w:sz="2" w:space="0"/>
              <w:bottom w:val="single" w:color="000000" w:sz="2" w:space="0"/>
              <w:right w:val="single" w:color="000000" w:sz="8" w:space="0"/>
            </w:tcBorders>
          </w:tcPr>
          <w:p>
            <w:pPr>
              <w:snapToGrid w:val="0"/>
              <w:spacing w:line="360" w:lineRule="auto"/>
              <w:rPr>
                <w:rFonts w:ascii="宋体" w:hAnsi="宋体" w:cs="宋体"/>
                <w:b/>
                <w:szCs w:val="21"/>
              </w:rPr>
            </w:pPr>
            <w:r>
              <w:rPr>
                <w:rFonts w:hint="eastAsia" w:ascii="宋体" w:hAnsi="宋体" w:cs="宋体"/>
                <w:b/>
                <w:szCs w:val="21"/>
              </w:rPr>
              <w:t xml:space="preserve">                               项目说明</w:t>
            </w:r>
          </w:p>
          <w:p>
            <w:pPr>
              <w:tabs>
                <w:tab w:val="left" w:pos="3780"/>
              </w:tabs>
              <w:snapToGrid w:val="0"/>
              <w:spacing w:line="360" w:lineRule="auto"/>
              <w:rPr>
                <w:rFonts w:ascii="宋体" w:hAnsi="宋体" w:cs="宋体"/>
                <w:szCs w:val="21"/>
              </w:rPr>
            </w:pPr>
            <w:r>
              <w:rPr>
                <w:rFonts w:hint="eastAsia" w:ascii="宋体" w:hAnsi="宋体" w:cs="宋体"/>
                <w:b/>
                <w:szCs w:val="21"/>
              </w:rPr>
              <w:t>一、项目名称：</w:t>
            </w:r>
            <w:r>
              <w:rPr>
                <w:rFonts w:hint="eastAsia" w:ascii="宋体" w:hAnsi="宋体" w:cs="宋体"/>
                <w:bCs/>
                <w:spacing w:val="-5"/>
                <w:kern w:val="20"/>
                <w:szCs w:val="21"/>
                <w:lang w:eastAsia="zh-CN"/>
              </w:rPr>
              <w:t>杭州市信访局系统运维费</w:t>
            </w:r>
            <w:r>
              <w:rPr>
                <w:rFonts w:hint="eastAsia" w:ascii="宋体" w:hAnsi="宋体" w:cs="宋体"/>
                <w:szCs w:val="21"/>
              </w:rPr>
              <w:t>。</w:t>
            </w:r>
          </w:p>
          <w:p>
            <w:pPr>
              <w:spacing w:line="360" w:lineRule="auto"/>
              <w:rPr>
                <w:rFonts w:ascii="宋体" w:hAnsi="宋体" w:cs="宋体"/>
                <w:b/>
                <w:szCs w:val="21"/>
              </w:rPr>
            </w:pPr>
            <w:bookmarkStart w:id="12" w:name="_Hlt75139851"/>
            <w:bookmarkEnd w:id="12"/>
            <w:r>
              <w:rPr>
                <w:rFonts w:hint="eastAsia" w:ascii="宋体" w:hAnsi="宋体" w:cs="宋体"/>
                <w:b/>
                <w:szCs w:val="21"/>
              </w:rPr>
              <w:t>二、采购内容：</w:t>
            </w:r>
          </w:p>
          <w:p>
            <w:pPr>
              <w:spacing w:line="360" w:lineRule="auto"/>
              <w:ind w:firstLine="420" w:firstLineChars="200"/>
              <w:jc w:val="left"/>
              <w:rPr>
                <w:rFonts w:ascii="宋体" w:hAnsi="宋体" w:cs="仿宋_GB2312"/>
                <w:szCs w:val="21"/>
              </w:rPr>
            </w:pPr>
            <w:r>
              <w:rPr>
                <w:rFonts w:hint="eastAsia" w:ascii="宋体" w:hAnsi="宋体" w:cs="仿宋_GB2312"/>
                <w:szCs w:val="21"/>
                <w:lang w:eastAsia="zh-CN"/>
              </w:rPr>
              <w:t>杭州市信访局系统运维费</w:t>
            </w:r>
            <w:r>
              <w:rPr>
                <w:rFonts w:hint="eastAsia" w:ascii="宋体" w:hAnsi="宋体" w:cs="仿宋_GB2312"/>
                <w:szCs w:val="21"/>
              </w:rPr>
              <w:t>主要内容升级现有杭州市信访12345网站门户，以及能够满足前端的国产化环境改造，统筹构建的安全可靠、统一标准、统一规范、统一管理的“杭州市信访局”网站，形成全方位立体化的12345网上信访服务体系。将分散的政府信息资源进行有效的整合，通过统一规划、统一部署、统一管理，实现“一站式”服务，及资源互通共享，提高政府网站的应用水平。</w:t>
            </w:r>
          </w:p>
          <w:p>
            <w:pPr>
              <w:spacing w:line="360" w:lineRule="auto"/>
              <w:ind w:firstLine="420" w:firstLineChars="200"/>
              <w:jc w:val="left"/>
              <w:rPr>
                <w:rFonts w:ascii="宋体" w:hAnsi="宋体" w:cs="仿宋_GB2312"/>
                <w:szCs w:val="21"/>
              </w:rPr>
            </w:pPr>
            <w:r>
              <w:rPr>
                <w:rFonts w:hint="eastAsia" w:ascii="宋体" w:hAnsi="宋体" w:cs="仿宋_GB2312"/>
                <w:szCs w:val="21"/>
              </w:rPr>
              <w:t>同时，项目拟建设杭州信访高清LED屏幕建设，具有多媒体、多途径、可实时传送高速通信数据和视频。详见第三部分——项目技术规范和服务要求。</w:t>
            </w:r>
          </w:p>
          <w:p>
            <w:pPr>
              <w:spacing w:line="360" w:lineRule="auto"/>
              <w:ind w:firstLine="420" w:firstLineChars="200"/>
              <w:jc w:val="left"/>
              <w:rPr>
                <w:rFonts w:ascii="宋体" w:hAnsi="宋体" w:cs="仿宋_GB2312"/>
                <w:szCs w:val="21"/>
              </w:rPr>
            </w:pPr>
            <w:r>
              <w:rPr>
                <w:rFonts w:hint="eastAsia"/>
              </w:rPr>
              <w:t>合同履约期限：</w:t>
            </w:r>
            <w:r>
              <w:rPr>
                <w:rFonts w:hint="eastAsia" w:ascii="宋体" w:hAnsi="宋体" w:cs="宋体"/>
                <w:kern w:val="0"/>
                <w:szCs w:val="21"/>
              </w:rPr>
              <w:t>合同签订并接到</w:t>
            </w:r>
            <w:r>
              <w:rPr>
                <w:rFonts w:hint="eastAsia" w:ascii="宋体" w:hAnsi="宋体" w:cs="宋体"/>
                <w:kern w:val="0"/>
                <w:szCs w:val="21"/>
                <w:lang w:eastAsia="zh-CN"/>
              </w:rPr>
              <w:t>采购人</w:t>
            </w:r>
            <w:r>
              <w:rPr>
                <w:rFonts w:hint="eastAsia" w:ascii="宋体" w:hAnsi="宋体" w:cs="宋体"/>
                <w:kern w:val="0"/>
                <w:szCs w:val="21"/>
              </w:rPr>
              <w:t>供货书面通知后20天内完成项目设备供货，12月15日前完成所有系统建设内容，经验收合格后交付</w:t>
            </w:r>
            <w:r>
              <w:rPr>
                <w:rFonts w:hint="eastAsia" w:ascii="宋体" w:hAnsi="宋体" w:cs="宋体"/>
                <w:kern w:val="0"/>
                <w:szCs w:val="21"/>
                <w:lang w:eastAsia="zh-CN"/>
              </w:rPr>
              <w:t>采购人</w:t>
            </w:r>
            <w:r>
              <w:rPr>
                <w:rFonts w:hint="eastAsia" w:ascii="宋体" w:hAnsi="宋体" w:cs="宋体"/>
                <w:kern w:val="0"/>
                <w:szCs w:val="21"/>
              </w:rPr>
              <w:t>使用。</w:t>
            </w:r>
          </w:p>
          <w:p>
            <w:pPr>
              <w:autoSpaceDE w:val="0"/>
              <w:autoSpaceDN w:val="0"/>
              <w:snapToGrid w:val="0"/>
              <w:spacing w:line="360" w:lineRule="auto"/>
              <w:rPr>
                <w:rFonts w:ascii="宋体" w:hAnsi="宋体" w:cs="宋体"/>
                <w:b/>
                <w:bCs/>
                <w:szCs w:val="21"/>
              </w:rPr>
            </w:pPr>
            <w:r>
              <w:rPr>
                <w:rFonts w:hint="eastAsia" w:ascii="宋体" w:hAnsi="宋体" w:cs="宋体"/>
                <w:b/>
                <w:szCs w:val="21"/>
              </w:rPr>
              <w:t>三、</w:t>
            </w:r>
            <w:r>
              <w:rPr>
                <w:rFonts w:hint="eastAsia" w:ascii="宋体" w:hAnsi="宋体" w:cs="宋体"/>
                <w:b/>
                <w:szCs w:val="21"/>
                <w:lang w:val="zh-CN"/>
              </w:rPr>
              <w:t>预算金额：</w:t>
            </w:r>
            <w:r>
              <w:rPr>
                <w:rFonts w:hint="eastAsia" w:ascii="宋体" w:hAnsi="宋体" w:cs="宋体"/>
                <w:b/>
                <w:bCs/>
                <w:szCs w:val="21"/>
                <w:lang w:val="zh-CN"/>
              </w:rPr>
              <w:t>人民币</w:t>
            </w:r>
            <w:r>
              <w:rPr>
                <w:rFonts w:hint="eastAsia" w:ascii="宋体" w:hAnsi="宋体" w:cs="宋体"/>
                <w:b/>
                <w:bCs/>
                <w:szCs w:val="21"/>
              </w:rPr>
              <w:t>90万元</w:t>
            </w:r>
            <w:r>
              <w:rPr>
                <w:rFonts w:hint="eastAsia" w:ascii="宋体" w:hAnsi="宋体" w:cs="宋体"/>
                <w:b/>
                <w:bCs/>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2</w:t>
            </w:r>
          </w:p>
        </w:tc>
        <w:tc>
          <w:tcPr>
            <w:tcW w:w="1135" w:type="dxa"/>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rPr>
                <w:rFonts w:ascii="宋体" w:hAnsi="宋体" w:cs="宋体"/>
                <w:b/>
                <w:bCs/>
                <w:szCs w:val="21"/>
              </w:rPr>
            </w:pPr>
            <w:r>
              <w:rPr>
                <w:rFonts w:hint="eastAsia" w:ascii="宋体" w:hAnsi="宋体" w:cs="宋体"/>
                <w:b/>
                <w:bCs/>
                <w:szCs w:val="21"/>
              </w:rPr>
              <w:t>合同名称</w:t>
            </w:r>
          </w:p>
        </w:tc>
        <w:tc>
          <w:tcPr>
            <w:tcW w:w="7667" w:type="dxa"/>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jc w:val="left"/>
              <w:rPr>
                <w:rFonts w:ascii="宋体" w:hAnsi="宋体" w:cs="宋体"/>
                <w:szCs w:val="21"/>
              </w:rPr>
            </w:pPr>
            <w:r>
              <w:rPr>
                <w:rFonts w:hint="eastAsia" w:ascii="宋体" w:hAnsi="宋体" w:cs="宋体"/>
                <w:spacing w:val="-6"/>
                <w:szCs w:val="21"/>
              </w:rPr>
              <w:t>《</w:t>
            </w:r>
            <w:r>
              <w:rPr>
                <w:rFonts w:hint="eastAsia" w:ascii="宋体" w:hAnsi="宋体" w:cs="宋体"/>
                <w:bCs/>
                <w:spacing w:val="-5"/>
                <w:kern w:val="20"/>
                <w:szCs w:val="21"/>
                <w:lang w:eastAsia="zh-CN"/>
              </w:rPr>
              <w:t>杭州市信访局系统运维费</w:t>
            </w:r>
            <w:r>
              <w:rPr>
                <w:rFonts w:hint="eastAsia" w:ascii="宋体" w:hAnsi="宋体" w:cs="宋体"/>
                <w:spacing w:val="-6"/>
                <w:szCs w:val="21"/>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3</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ascii="宋体" w:hAnsi="宋体" w:cs="宋体"/>
                <w:szCs w:val="21"/>
              </w:rPr>
            </w:pPr>
            <w:r>
              <w:rPr>
                <w:rFonts w:hint="eastAsia" w:ascii="宋体" w:hAnsi="宋体" w:cs="宋体"/>
                <w:b/>
                <w:bCs/>
                <w:szCs w:val="21"/>
                <w:lang w:val="zh-CN"/>
              </w:rPr>
              <w:t>投标</w:t>
            </w:r>
            <w:r>
              <w:rPr>
                <w:rFonts w:hint="eastAsia" w:ascii="宋体" w:hAnsi="宋体" w:cs="宋体"/>
                <w:b/>
                <w:bCs/>
                <w:szCs w:val="21"/>
              </w:rPr>
              <w:t>有效期：</w:t>
            </w:r>
            <w:r>
              <w:rPr>
                <w:rFonts w:hint="eastAsia" w:ascii="宋体" w:hAnsi="宋体" w:cs="宋体"/>
                <w:szCs w:val="21"/>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4</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ascii="宋体" w:hAnsi="宋体" w:cs="宋体"/>
                <w:szCs w:val="21"/>
              </w:rPr>
            </w:pPr>
            <w:r>
              <w:rPr>
                <w:rFonts w:hint="eastAsia" w:ascii="宋体" w:hAnsi="宋体" w:cs="宋体"/>
                <w:b/>
                <w:bCs/>
                <w:szCs w:val="21"/>
              </w:rPr>
              <w:t>投标保证金数额：无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5</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pStyle w:val="33"/>
              <w:snapToGrid w:val="0"/>
              <w:spacing w:before="0"/>
              <w:ind w:firstLine="0" w:firstLineChars="0"/>
              <w:rPr>
                <w:rFonts w:ascii="宋体" w:hAnsi="宋体" w:eastAsia="宋体" w:cs="宋体"/>
                <w:sz w:val="21"/>
                <w:szCs w:val="21"/>
              </w:rPr>
            </w:pPr>
            <w:r>
              <w:rPr>
                <w:rFonts w:hint="eastAsia" w:ascii="宋体" w:hAnsi="宋体" w:eastAsia="宋体" w:cs="宋体"/>
                <w:b/>
                <w:bCs/>
                <w:sz w:val="21"/>
                <w:szCs w:val="21"/>
              </w:rPr>
              <w:t>招标服务费：</w:t>
            </w:r>
            <w:r>
              <w:rPr>
                <w:rFonts w:hint="eastAsia" w:ascii="宋体" w:hAnsi="宋体" w:eastAsia="宋体" w:cs="宋体"/>
                <w:sz w:val="21"/>
                <w:szCs w:val="21"/>
              </w:rPr>
              <w:t>由</w:t>
            </w:r>
            <w:r>
              <w:rPr>
                <w:rFonts w:hint="eastAsia" w:ascii="宋体" w:hAnsi="宋体" w:eastAsia="宋体" w:cs="宋体"/>
                <w:sz w:val="21"/>
                <w:szCs w:val="21"/>
                <w:lang w:eastAsia="zh-CN"/>
              </w:rPr>
              <w:t>中标</w:t>
            </w:r>
            <w:r>
              <w:rPr>
                <w:rFonts w:hint="eastAsia" w:ascii="宋体" w:hAnsi="宋体" w:eastAsia="宋体" w:cs="宋体"/>
                <w:sz w:val="21"/>
                <w:szCs w:val="21"/>
              </w:rPr>
              <w:t>人支付。</w:t>
            </w:r>
          </w:p>
          <w:p>
            <w:pPr>
              <w:pStyle w:val="33"/>
              <w:snapToGrid w:val="0"/>
              <w:spacing w:before="0"/>
              <w:ind w:firstLine="0" w:firstLineChars="0"/>
              <w:rPr>
                <w:rFonts w:ascii="宋体" w:hAnsi="宋体" w:eastAsia="宋体" w:cs="宋体"/>
                <w:sz w:val="21"/>
                <w:szCs w:val="21"/>
              </w:rPr>
            </w:pPr>
            <w:r>
              <w:rPr>
                <w:rFonts w:hint="eastAsia" w:ascii="宋体" w:hAnsi="宋体" w:eastAsia="宋体" w:cs="宋体"/>
                <w:sz w:val="21"/>
                <w:szCs w:val="21"/>
              </w:rPr>
              <w:t>计费标准：参照计价格[2002]1980号文件标准下浮25%。</w:t>
            </w:r>
          </w:p>
          <w:p>
            <w:pPr>
              <w:pStyle w:val="33"/>
              <w:snapToGrid w:val="0"/>
              <w:spacing w:before="0"/>
              <w:ind w:firstLine="0" w:firstLineChars="0"/>
              <w:rPr>
                <w:rFonts w:ascii="宋体" w:hAnsi="宋体" w:eastAsia="宋体" w:cs="宋体"/>
                <w:sz w:val="21"/>
                <w:szCs w:val="21"/>
              </w:rPr>
            </w:pPr>
            <w:r>
              <w:rPr>
                <w:rFonts w:hint="eastAsia" w:ascii="宋体" w:hAnsi="宋体" w:eastAsia="宋体" w:cs="宋体"/>
                <w:sz w:val="21"/>
                <w:szCs w:val="21"/>
              </w:rPr>
              <w:t>结算方式及时间为：在领取</w:t>
            </w:r>
            <w:r>
              <w:rPr>
                <w:rFonts w:hint="eastAsia" w:ascii="宋体" w:hAnsi="宋体" w:eastAsia="宋体" w:cs="宋体"/>
                <w:sz w:val="21"/>
                <w:szCs w:val="21"/>
                <w:lang w:eastAsia="zh-CN"/>
              </w:rPr>
              <w:t>中标</w:t>
            </w:r>
            <w:r>
              <w:rPr>
                <w:rFonts w:hint="eastAsia" w:ascii="宋体" w:hAnsi="宋体" w:eastAsia="宋体" w:cs="宋体"/>
                <w:sz w:val="21"/>
                <w:szCs w:val="21"/>
              </w:rPr>
              <w:t>通知书时由</w:t>
            </w:r>
            <w:r>
              <w:rPr>
                <w:rFonts w:hint="eastAsia" w:ascii="宋体" w:hAnsi="宋体" w:eastAsia="宋体" w:cs="宋体"/>
                <w:sz w:val="21"/>
                <w:szCs w:val="21"/>
                <w:lang w:eastAsia="zh-CN"/>
              </w:rPr>
              <w:t>中标</w:t>
            </w:r>
            <w:r>
              <w:rPr>
                <w:rFonts w:hint="eastAsia" w:ascii="宋体" w:hAnsi="宋体" w:eastAsia="宋体" w:cs="宋体"/>
                <w:sz w:val="21"/>
                <w:szCs w:val="21"/>
              </w:rPr>
              <w:t>人一次性向</w:t>
            </w:r>
            <w:r>
              <w:rPr>
                <w:rFonts w:hint="eastAsia" w:ascii="宋体" w:hAnsi="宋体" w:eastAsia="宋体" w:cs="宋体"/>
                <w:sz w:val="21"/>
                <w:szCs w:val="21"/>
                <w:lang w:eastAsia="zh-CN"/>
              </w:rPr>
              <w:t>招标代理机构</w:t>
            </w:r>
            <w:r>
              <w:rPr>
                <w:rFonts w:hint="eastAsia" w:ascii="宋体" w:hAnsi="宋体" w:eastAsia="宋体" w:cs="宋体"/>
                <w:sz w:val="21"/>
                <w:szCs w:val="21"/>
              </w:rPr>
              <w:t>付清。</w:t>
            </w:r>
          </w:p>
          <w:p>
            <w:pPr>
              <w:pStyle w:val="33"/>
              <w:snapToGrid w:val="0"/>
              <w:spacing w:before="0"/>
              <w:ind w:firstLine="0" w:firstLineChars="0"/>
              <w:rPr>
                <w:rFonts w:ascii="宋体" w:hAnsi="宋体" w:eastAsia="宋体" w:cs="宋体"/>
                <w:sz w:val="21"/>
                <w:szCs w:val="21"/>
              </w:rPr>
            </w:pPr>
            <w:r>
              <w:rPr>
                <w:rFonts w:hint="eastAsia" w:ascii="宋体" w:hAnsi="宋体" w:eastAsia="宋体" w:cs="宋体"/>
                <w:sz w:val="21"/>
                <w:szCs w:val="21"/>
              </w:rPr>
              <w:t>招标代理服务费交付方式：支票/网银/电汇形式缴纳</w:t>
            </w:r>
          </w:p>
          <w:p>
            <w:pPr>
              <w:pStyle w:val="33"/>
              <w:snapToGrid w:val="0"/>
              <w:spacing w:before="0"/>
              <w:ind w:firstLine="0" w:firstLineChars="0"/>
              <w:rPr>
                <w:rFonts w:ascii="宋体" w:hAnsi="宋体" w:eastAsia="宋体" w:cs="宋体"/>
                <w:sz w:val="21"/>
                <w:szCs w:val="21"/>
              </w:rPr>
            </w:pPr>
            <w:r>
              <w:rPr>
                <w:rFonts w:hint="eastAsia" w:ascii="宋体" w:hAnsi="宋体" w:eastAsia="宋体" w:cs="宋体"/>
                <w:sz w:val="21"/>
                <w:szCs w:val="21"/>
              </w:rPr>
              <w:t>收款人（全称）：浙江联通工程咨询有限公司</w:t>
            </w:r>
          </w:p>
          <w:p>
            <w:pPr>
              <w:pStyle w:val="33"/>
              <w:snapToGrid w:val="0"/>
              <w:spacing w:before="0"/>
              <w:ind w:firstLine="0" w:firstLineChars="0"/>
              <w:rPr>
                <w:rFonts w:ascii="宋体" w:hAnsi="宋体" w:eastAsia="宋体" w:cs="宋体"/>
                <w:sz w:val="21"/>
                <w:szCs w:val="21"/>
              </w:rPr>
            </w:pPr>
            <w:r>
              <w:rPr>
                <w:rFonts w:hint="eastAsia" w:ascii="宋体" w:hAnsi="宋体" w:eastAsia="宋体" w:cs="宋体"/>
                <w:sz w:val="21"/>
                <w:szCs w:val="21"/>
              </w:rPr>
              <w:t>开户银行：平安银行杭州城北支行</w:t>
            </w:r>
          </w:p>
          <w:p>
            <w:pPr>
              <w:pStyle w:val="33"/>
              <w:snapToGrid w:val="0"/>
              <w:spacing w:before="0"/>
              <w:ind w:firstLine="0" w:firstLineChars="0"/>
              <w:rPr>
                <w:rFonts w:ascii="宋体" w:hAnsi="宋体" w:eastAsia="宋体"/>
                <w:sz w:val="21"/>
                <w:szCs w:val="21"/>
              </w:rPr>
            </w:pPr>
            <w:r>
              <w:rPr>
                <w:rFonts w:hint="eastAsia" w:ascii="宋体" w:hAnsi="宋体" w:eastAsia="宋体" w:cs="宋体"/>
                <w:sz w:val="21"/>
                <w:szCs w:val="21"/>
              </w:rPr>
              <w:t>帐号：11014750707006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6</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hAnsi="宋体" w:cs="宋体"/>
                <w:szCs w:val="21"/>
                <w:lang w:bidi="ar"/>
              </w:rPr>
            </w:pPr>
            <w:r>
              <w:rPr>
                <w:rFonts w:hint="eastAsia" w:ascii="宋体" w:hAnsi="宋体" w:cs="宋体"/>
                <w:b/>
                <w:bCs/>
                <w:szCs w:val="21"/>
                <w:lang w:bidi="ar"/>
              </w:rPr>
              <w:t>投标文件的组成：</w:t>
            </w:r>
            <w:r>
              <w:rPr>
                <w:rFonts w:ascii="宋体" w:hAnsi="宋体" w:cs="宋体"/>
                <w:szCs w:val="21"/>
                <w:lang w:bidi="ar"/>
              </w:rPr>
              <w:t>完整的《投标文件》由</w:t>
            </w:r>
            <w:r>
              <w:rPr>
                <w:rFonts w:hint="eastAsia" w:ascii="宋体" w:hAnsi="宋体" w:cs="宋体"/>
                <w:szCs w:val="21"/>
                <w:lang w:bidi="ar"/>
              </w:rPr>
              <w:t>“资格文件”、</w:t>
            </w:r>
            <w:r>
              <w:rPr>
                <w:rFonts w:ascii="宋体" w:hAnsi="宋体" w:cs="宋体"/>
                <w:szCs w:val="21"/>
                <w:lang w:bidi="ar"/>
              </w:rPr>
              <w:t>“报价文件”</w:t>
            </w:r>
            <w:r>
              <w:rPr>
                <w:rFonts w:hint="eastAsia" w:ascii="宋体" w:hAnsi="宋体" w:cs="宋体"/>
                <w:szCs w:val="21"/>
                <w:lang w:bidi="ar"/>
              </w:rPr>
              <w:t>和</w:t>
            </w:r>
            <w:r>
              <w:rPr>
                <w:rFonts w:ascii="宋体" w:hAnsi="宋体" w:cs="宋体"/>
                <w:szCs w:val="21"/>
                <w:lang w:bidi="ar"/>
              </w:rPr>
              <w:t>“</w:t>
            </w:r>
            <w:r>
              <w:rPr>
                <w:rFonts w:hint="eastAsia" w:ascii="宋体" w:hAnsi="宋体" w:cs="宋体"/>
                <w:szCs w:val="21"/>
                <w:lang w:bidi="ar"/>
              </w:rPr>
              <w:t>商务</w:t>
            </w:r>
            <w:r>
              <w:rPr>
                <w:rFonts w:ascii="宋体" w:hAnsi="宋体" w:cs="宋体"/>
                <w:szCs w:val="21"/>
                <w:lang w:bidi="ar"/>
              </w:rPr>
              <w:t>技术文件”</w:t>
            </w:r>
            <w:r>
              <w:rPr>
                <w:rFonts w:hint="eastAsia" w:ascii="宋体" w:hAnsi="宋体" w:cs="宋体"/>
                <w:szCs w:val="21"/>
                <w:lang w:bidi="ar"/>
              </w:rPr>
              <w:t>三</w:t>
            </w:r>
            <w:r>
              <w:rPr>
                <w:rFonts w:ascii="宋体" w:hAnsi="宋体" w:cs="宋体"/>
                <w:szCs w:val="21"/>
                <w:lang w:bidi="ar"/>
              </w:rPr>
              <w:t>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7</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hAnsi="宋体" w:cs="宋体"/>
                <w:szCs w:val="21"/>
                <w:lang w:bidi="ar"/>
              </w:rPr>
            </w:pPr>
            <w:r>
              <w:rPr>
                <w:rFonts w:hint="eastAsia" w:ascii="宋体" w:hAnsi="宋体" w:cs="宋体"/>
                <w:b/>
                <w:bCs/>
                <w:szCs w:val="21"/>
                <w:lang w:bidi="ar"/>
              </w:rPr>
              <w:t>投标文件的编制：</w:t>
            </w:r>
            <w:r>
              <w:rPr>
                <w:rFonts w:hint="eastAsia" w:ascii="宋体" w:hAnsi="宋体" w:cs="宋体"/>
                <w:szCs w:val="21"/>
                <w:lang w:bidi="ar"/>
              </w:rPr>
              <w:t>投标人应先安装“政采云电子交易客户端”，并按照本招标文件和“政府采购云平台”的要求，通过“政采云电子交易客户端”编制并加密投标文件。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8</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hAnsi="宋体" w:cs="宋体"/>
                <w:szCs w:val="21"/>
                <w:lang w:bidi="ar"/>
              </w:rPr>
            </w:pPr>
            <w:r>
              <w:rPr>
                <w:rFonts w:hint="eastAsia" w:ascii="宋体" w:hAnsi="宋体" w:cs="宋体"/>
                <w:b/>
                <w:bCs/>
                <w:szCs w:val="21"/>
                <w:lang w:bidi="ar"/>
              </w:rPr>
              <w:t>投标文件的签章：</w:t>
            </w:r>
            <w:r>
              <w:rPr>
                <w:rFonts w:hint="eastAsia" w:ascii="宋体" w:hAnsi="宋体" w:cs="宋体"/>
                <w:szCs w:val="21"/>
                <w:lang w:bidi="ar"/>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9</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hAnsi="宋体" w:cs="宋体"/>
                <w:szCs w:val="21"/>
                <w:lang w:bidi="ar"/>
              </w:rPr>
            </w:pPr>
            <w:r>
              <w:rPr>
                <w:rFonts w:hint="eastAsia" w:ascii="宋体" w:hAnsi="宋体" w:cs="宋体"/>
                <w:b/>
                <w:bCs/>
                <w:szCs w:val="21"/>
                <w:lang w:bidi="ar"/>
              </w:rPr>
              <w:t>投标文件的形式：</w:t>
            </w:r>
            <w:r>
              <w:rPr>
                <w:rFonts w:hint="eastAsia" w:ascii="宋体" w:hAnsi="宋体" w:cs="宋体"/>
                <w:szCs w:val="21"/>
                <w:lang w:bidi="ar"/>
              </w:rPr>
              <w:t>电子投标文件（包括“电子加密投标文件”和“备份投标文件”，在投标文件编制完成后同时生成）；</w:t>
            </w:r>
          </w:p>
          <w:p>
            <w:pPr>
              <w:spacing w:line="360" w:lineRule="auto"/>
              <w:rPr>
                <w:rFonts w:ascii="宋体" w:hAnsi="宋体" w:cs="宋体"/>
                <w:szCs w:val="21"/>
                <w:lang w:bidi="ar"/>
              </w:rPr>
            </w:pPr>
            <w:r>
              <w:rPr>
                <w:rFonts w:hint="eastAsia" w:ascii="宋体" w:hAnsi="宋体" w:cs="宋体"/>
                <w:szCs w:val="21"/>
                <w:lang w:bidi="ar"/>
              </w:rPr>
              <w:t>（1）“电子加密投标文件”是指通过“政采云电子交易客户端”完成投标文件编制后生成并加密的数据电文形式的投标文件。</w:t>
            </w:r>
          </w:p>
          <w:p>
            <w:pPr>
              <w:spacing w:line="360" w:lineRule="auto"/>
              <w:rPr>
                <w:rFonts w:ascii="宋体" w:hAnsi="宋体" w:cs="宋体"/>
                <w:szCs w:val="21"/>
                <w:lang w:bidi="ar"/>
              </w:rPr>
            </w:pPr>
            <w:r>
              <w:rPr>
                <w:rFonts w:hint="eastAsia" w:ascii="宋体" w:hAnsi="宋体" w:cs="宋体"/>
                <w:szCs w:val="21"/>
                <w:lang w:bidi="ar"/>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7"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1</w:t>
            </w:r>
            <w:r>
              <w:rPr>
                <w:rFonts w:ascii="宋体" w:hAnsi="宋体" w:cs="宋体"/>
                <w:b/>
                <w:bCs/>
                <w:szCs w:val="21"/>
              </w:rPr>
              <w:t>0</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hAnsi="宋体" w:cs="宋体"/>
                <w:b/>
                <w:bCs/>
                <w:szCs w:val="21"/>
                <w:lang w:bidi="ar"/>
              </w:rPr>
            </w:pPr>
            <w:r>
              <w:rPr>
                <w:rFonts w:hint="eastAsia" w:ascii="宋体" w:hAnsi="宋体" w:cs="宋体"/>
                <w:b/>
                <w:bCs/>
                <w:szCs w:val="21"/>
                <w:lang w:bidi="ar"/>
              </w:rPr>
              <w:t>投标文件份数：</w:t>
            </w:r>
          </w:p>
          <w:p>
            <w:pPr>
              <w:spacing w:line="360" w:lineRule="auto"/>
              <w:rPr>
                <w:rFonts w:ascii="宋体" w:hAnsi="宋体" w:cs="宋体"/>
                <w:b/>
                <w:bCs/>
                <w:szCs w:val="21"/>
                <w:lang w:bidi="ar"/>
              </w:rPr>
            </w:pPr>
            <w:r>
              <w:rPr>
                <w:rFonts w:hint="eastAsia" w:ascii="宋体" w:hAnsi="宋体" w:cs="宋体"/>
                <w:b/>
                <w:bCs/>
                <w:szCs w:val="21"/>
                <w:lang w:bidi="ar"/>
              </w:rPr>
              <w:t>（1）“电子加密投标文件”：在线上传递交一份。</w:t>
            </w:r>
          </w:p>
          <w:p>
            <w:pPr>
              <w:numPr>
                <w:ilvl w:val="0"/>
                <w:numId w:val="3"/>
              </w:numPr>
              <w:spacing w:line="360" w:lineRule="auto"/>
              <w:rPr>
                <w:rFonts w:ascii="宋体" w:hAnsi="宋体" w:cs="宋体"/>
                <w:b/>
                <w:bCs/>
                <w:szCs w:val="21"/>
                <w:lang w:bidi="ar"/>
              </w:rPr>
            </w:pPr>
            <w:r>
              <w:rPr>
                <w:rFonts w:hint="eastAsia" w:ascii="宋体" w:hAnsi="宋体" w:cs="宋体"/>
                <w:b/>
                <w:bCs/>
                <w:szCs w:val="21"/>
                <w:lang w:bidi="ar"/>
              </w:rPr>
              <w:t>“备份投标文件”一份：密封包装后（邮寄形式）投标截止时间前递交（邮寄地址：杭州市下城区绍兴路168号和平大厦8楼819李宁收）。</w:t>
            </w:r>
          </w:p>
          <w:p>
            <w:pPr>
              <w:pStyle w:val="14"/>
              <w:spacing w:line="360" w:lineRule="auto"/>
              <w:ind w:firstLine="0"/>
              <w:rPr>
                <w:rFonts w:ascii="宋体" w:hAnsi="宋体" w:eastAsia="宋体" w:cs="宋体"/>
                <w:b/>
                <w:bCs/>
                <w:sz w:val="21"/>
                <w:szCs w:val="21"/>
                <w:lang w:bidi="ar"/>
              </w:rPr>
            </w:pPr>
            <w:r>
              <w:rPr>
                <w:rFonts w:hint="eastAsia" w:ascii="宋体" w:hAnsi="宋体" w:eastAsia="宋体" w:cs="宋体"/>
                <w:b/>
                <w:bCs/>
                <w:sz w:val="21"/>
                <w:szCs w:val="21"/>
                <w:lang w:bidi="ar"/>
              </w:rPr>
              <w:t>（3）第一中标候选人在评标结束后两天内向</w:t>
            </w:r>
            <w:r>
              <w:rPr>
                <w:rFonts w:hint="eastAsia" w:ascii="宋体" w:hAnsi="宋体" w:eastAsia="宋体" w:cs="宋体"/>
                <w:b/>
                <w:bCs/>
                <w:sz w:val="21"/>
                <w:szCs w:val="21"/>
                <w:lang w:eastAsia="zh-CN" w:bidi="ar"/>
              </w:rPr>
              <w:t>采购代理机构</w:t>
            </w:r>
            <w:r>
              <w:rPr>
                <w:rFonts w:hint="eastAsia" w:ascii="宋体" w:hAnsi="宋体" w:eastAsia="宋体" w:cs="宋体"/>
                <w:b/>
                <w:bCs/>
                <w:sz w:val="21"/>
                <w:szCs w:val="21"/>
                <w:lang w:bidi="ar"/>
              </w:rPr>
              <w:t>提供三份纸质备份投标文件。并确保纸质备份投标文件与最终上传电子加密投标文件一致，因纸质备份投标文件与电子加密投标文件不一致产生的一切后果，均由中标候选人承担。</w:t>
            </w:r>
          </w:p>
          <w:p>
            <w:pPr>
              <w:spacing w:line="360" w:lineRule="auto"/>
              <w:ind w:firstLine="422" w:firstLineChars="200"/>
              <w:rPr>
                <w:rFonts w:ascii="宋体" w:hAnsi="宋体" w:cs="宋体"/>
                <w:szCs w:val="21"/>
                <w:lang w:bidi="ar"/>
              </w:rPr>
            </w:pPr>
            <w:r>
              <w:rPr>
                <w:rFonts w:hint="eastAsia"/>
                <w:b/>
                <w:bCs/>
              </w:rPr>
              <w:t>备注：</w:t>
            </w:r>
            <w:r>
              <w:rPr>
                <w:rFonts w:hint="eastAsia" w:ascii="宋体" w:hAnsi="宋体" w:cs="宋体"/>
                <w:b/>
                <w:bCs/>
                <w:szCs w:val="21"/>
                <w:lang w:bidi="ar"/>
              </w:rPr>
              <w:t>纸质备份投标文件</w:t>
            </w:r>
            <w:r>
              <w:rPr>
                <w:rFonts w:hint="eastAsia"/>
                <w:b/>
                <w:bCs/>
              </w:rPr>
              <w:t>要求按招标文件要求编制，</w:t>
            </w:r>
            <w:r>
              <w:rPr>
                <w:rFonts w:hint="eastAsia" w:ascii="宋体" w:hAnsi="宋体" w:cs="宋体"/>
                <w:b/>
                <w:bCs/>
                <w:szCs w:val="21"/>
                <w:lang w:bidi="ar"/>
              </w:rPr>
              <w:t>纸质备份投标文件</w:t>
            </w:r>
            <w:r>
              <w:rPr>
                <w:rFonts w:hint="eastAsia"/>
                <w:b/>
                <w:bCs/>
              </w:rPr>
              <w:t>需与“电子加密投标文件”保持内容一致，并以线装、胶装等非活页形式装订。</w:t>
            </w:r>
            <w:r>
              <w:rPr>
                <w:rFonts w:hint="eastAsia"/>
                <w:b/>
                <w:bCs/>
                <w:lang w:eastAsia="zh-CN"/>
              </w:rPr>
              <w:t>采购代理机构</w:t>
            </w:r>
            <w:r>
              <w:rPr>
                <w:rFonts w:hint="eastAsia"/>
                <w:b/>
                <w:bCs/>
              </w:rPr>
              <w:t>将拒收“到付”支付形式的邮件。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1</w:t>
            </w:r>
            <w:r>
              <w:rPr>
                <w:rFonts w:ascii="宋体" w:hAnsi="宋体" w:cs="宋体"/>
                <w:b/>
                <w:bCs/>
                <w:szCs w:val="21"/>
              </w:rPr>
              <w:t>1</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hAnsi="宋体" w:cs="宋体"/>
                <w:b/>
                <w:bCs/>
                <w:szCs w:val="21"/>
                <w:lang w:bidi="ar"/>
              </w:rPr>
            </w:pPr>
            <w:r>
              <w:rPr>
                <w:rFonts w:hint="eastAsia" w:ascii="宋体" w:hAnsi="宋体" w:cs="宋体"/>
                <w:b/>
                <w:bCs/>
                <w:szCs w:val="21"/>
                <w:lang w:bidi="ar"/>
              </w:rPr>
              <w:t>投标文件的上传和递交：</w:t>
            </w:r>
          </w:p>
          <w:p>
            <w:pPr>
              <w:spacing w:line="360" w:lineRule="auto"/>
              <w:rPr>
                <w:rFonts w:ascii="宋体" w:hAnsi="宋体" w:cs="宋体"/>
                <w:szCs w:val="21"/>
                <w:lang w:bidi="ar"/>
              </w:rPr>
            </w:pPr>
            <w:r>
              <w:rPr>
                <w:rFonts w:hint="eastAsia" w:ascii="宋体" w:hAnsi="宋体" w:cs="宋体"/>
                <w:szCs w:val="21"/>
                <w:lang w:bidi="ar"/>
              </w:rPr>
              <w:t>（1）“电子加密投标文件”的上传、递交：</w:t>
            </w:r>
          </w:p>
          <w:p>
            <w:pPr>
              <w:spacing w:line="360" w:lineRule="auto"/>
              <w:rPr>
                <w:rFonts w:ascii="宋体" w:hAnsi="宋体" w:cs="宋体"/>
                <w:szCs w:val="21"/>
                <w:lang w:bidi="ar"/>
              </w:rPr>
            </w:pPr>
            <w:r>
              <w:rPr>
                <w:rFonts w:hint="eastAsia" w:ascii="宋体" w:hAnsi="宋体" w:cs="宋体"/>
                <w:szCs w:val="21"/>
                <w:lang w:bidi="ar"/>
              </w:rPr>
              <w:t>a.投标人应在投标截止时间前将“电子加密投标文件”成功上传递交至“政府采购云平台”，否则投标无效。</w:t>
            </w:r>
          </w:p>
          <w:p>
            <w:pPr>
              <w:spacing w:line="360" w:lineRule="auto"/>
              <w:rPr>
                <w:rFonts w:ascii="宋体" w:hAnsi="宋体" w:cs="宋体"/>
                <w:szCs w:val="21"/>
                <w:lang w:bidi="ar"/>
              </w:rPr>
            </w:pPr>
            <w:r>
              <w:rPr>
                <w:rFonts w:hint="eastAsia" w:ascii="宋体" w:hAnsi="宋体" w:cs="宋体"/>
                <w:szCs w:val="21"/>
                <w:lang w:bidi="ar"/>
              </w:rPr>
              <w:t>b.“电子加密投标文件”成功上传递交后，投标人可自行打印投标文件接收回执。</w:t>
            </w:r>
          </w:p>
          <w:p>
            <w:pPr>
              <w:spacing w:line="360" w:lineRule="auto"/>
              <w:rPr>
                <w:rFonts w:ascii="宋体" w:hAnsi="宋体" w:cs="宋体"/>
                <w:szCs w:val="21"/>
                <w:lang w:bidi="ar"/>
              </w:rPr>
            </w:pPr>
            <w:r>
              <w:rPr>
                <w:rFonts w:hint="eastAsia" w:ascii="宋体" w:hAnsi="宋体" w:cs="宋体"/>
                <w:szCs w:val="21"/>
                <w:lang w:bidi="ar"/>
              </w:rPr>
              <w:t>（2）“备份投标文件”的密封包装、递交：</w:t>
            </w:r>
          </w:p>
          <w:p>
            <w:pPr>
              <w:spacing w:line="360" w:lineRule="auto"/>
              <w:rPr>
                <w:rFonts w:ascii="宋体" w:hAnsi="宋体" w:cs="宋体"/>
                <w:szCs w:val="21"/>
                <w:lang w:bidi="ar"/>
              </w:rPr>
            </w:pPr>
            <w:r>
              <w:rPr>
                <w:rFonts w:hint="eastAsia" w:ascii="宋体" w:hAnsi="宋体" w:cs="宋体"/>
                <w:szCs w:val="21"/>
                <w:lang w:bidi="ar"/>
              </w:rPr>
              <w:t>a.投标人在“政府采购云平台”完成“电子加密投标文件”的上传递交后，还可以（邮寄形式）在投标截止时间前递交以介质（U盘）存储的 “备份投标文件”（一份）；</w:t>
            </w:r>
          </w:p>
          <w:p>
            <w:pPr>
              <w:spacing w:line="360" w:lineRule="auto"/>
              <w:rPr>
                <w:rFonts w:ascii="宋体" w:hAnsi="宋体" w:cs="宋体"/>
                <w:szCs w:val="21"/>
                <w:lang w:bidi="ar"/>
              </w:rPr>
            </w:pPr>
            <w:r>
              <w:rPr>
                <w:rFonts w:hint="eastAsia" w:ascii="宋体" w:hAnsi="宋体" w:cs="宋体"/>
                <w:szCs w:val="21"/>
                <w:lang w:bidi="ar"/>
              </w:rPr>
              <w:t>b.“备份投标文件”应当密封包装，并在包装上标注投标项目名称、投标单位名称并加盖公章。没有密封包装或者逾期邮寄送达至投标地点的“备份投标文件”将不予接收；</w:t>
            </w:r>
          </w:p>
          <w:p>
            <w:pPr>
              <w:spacing w:line="360" w:lineRule="auto"/>
              <w:rPr>
                <w:rFonts w:ascii="宋体" w:hAnsi="宋体" w:cs="宋体"/>
                <w:szCs w:val="21"/>
                <w:lang w:bidi="ar"/>
              </w:rPr>
            </w:pPr>
            <w:r>
              <w:rPr>
                <w:rFonts w:hint="eastAsia" w:ascii="宋体" w:hAnsi="宋体" w:cs="宋体"/>
                <w:szCs w:val="21"/>
                <w:lang w:bidi="ar"/>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1</w:t>
            </w:r>
            <w:r>
              <w:rPr>
                <w:rFonts w:ascii="宋体" w:hAnsi="宋体" w:cs="宋体"/>
                <w:b/>
                <w:bCs/>
                <w:szCs w:val="21"/>
              </w:rPr>
              <w:t>2</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hAnsi="宋体" w:cs="宋体"/>
                <w:b/>
                <w:bCs/>
                <w:szCs w:val="21"/>
                <w:lang w:bidi="ar"/>
              </w:rPr>
            </w:pPr>
            <w:r>
              <w:rPr>
                <w:rFonts w:hint="eastAsia" w:ascii="宋体" w:hAnsi="宋体" w:cs="宋体"/>
                <w:b/>
                <w:bCs/>
                <w:szCs w:val="21"/>
                <w:lang w:bidi="ar"/>
              </w:rPr>
              <w:t>电子加密投标文件的解密和异常情况处理：</w:t>
            </w:r>
          </w:p>
          <w:p>
            <w:pPr>
              <w:spacing w:line="360" w:lineRule="auto"/>
              <w:rPr>
                <w:rFonts w:ascii="宋体" w:hAnsi="宋体" w:cs="宋体"/>
                <w:szCs w:val="21"/>
                <w:lang w:bidi="ar"/>
              </w:rPr>
            </w:pPr>
            <w:r>
              <w:rPr>
                <w:rFonts w:hint="eastAsia" w:ascii="宋体" w:hAnsi="宋体" w:cs="宋体"/>
                <w:szCs w:val="21"/>
                <w:lang w:bidi="ar"/>
              </w:rPr>
              <w:t>（1）开标后，</w:t>
            </w:r>
            <w:r>
              <w:rPr>
                <w:rFonts w:hint="eastAsia" w:ascii="宋体" w:hAnsi="宋体" w:cs="宋体"/>
                <w:szCs w:val="21"/>
                <w:lang w:eastAsia="zh-CN" w:bidi="ar"/>
              </w:rPr>
              <w:t>采购代理机构</w:t>
            </w:r>
            <w:r>
              <w:rPr>
                <w:rFonts w:hint="eastAsia" w:ascii="宋体" w:hAnsi="宋体" w:cs="宋体"/>
                <w:szCs w:val="21"/>
                <w:lang w:bidi="ar"/>
              </w:rPr>
              <w:t>将向各投标人发出“电子加密投标文件”的解密通知，各投标人代表应当在接到解密通知后30分钟内自行完成“电子加密投标文件”的在线解密。</w:t>
            </w:r>
          </w:p>
          <w:p>
            <w:pPr>
              <w:spacing w:line="360" w:lineRule="auto"/>
              <w:rPr>
                <w:rFonts w:ascii="宋体" w:hAnsi="宋体" w:cs="宋体"/>
                <w:szCs w:val="21"/>
                <w:lang w:bidi="ar"/>
              </w:rPr>
            </w:pPr>
            <w:r>
              <w:rPr>
                <w:rFonts w:hint="eastAsia" w:ascii="宋体" w:hAnsi="宋体" w:cs="宋体"/>
                <w:szCs w:val="21"/>
                <w:lang w:bidi="ar"/>
              </w:rPr>
              <w:t>（2）通过“政府采购云平台”成功上传递交的“电子加密投标文件”无法按时解密（投标人已进行解密操作但未完成解密），投标人如按规定递交了“备份投标文件”的，以“备份投标文件”为依据（由</w:t>
            </w:r>
            <w:r>
              <w:rPr>
                <w:rFonts w:hint="eastAsia" w:ascii="宋体" w:hAnsi="宋体" w:cs="宋体"/>
                <w:szCs w:val="21"/>
                <w:lang w:eastAsia="zh-CN" w:bidi="ar"/>
              </w:rPr>
              <w:t>采购代理机构</w:t>
            </w:r>
            <w:r>
              <w:rPr>
                <w:rFonts w:hint="eastAsia" w:ascii="宋体" w:hAnsi="宋体" w:cs="宋体"/>
                <w:szCs w:val="21"/>
                <w:lang w:bidi="ar"/>
              </w:rPr>
              <w:t>按“政府采购云平台”操作规范将“备份投标文件”上传至“政府采购云平台”，上传成功后，“电子加密投标文件”自动失效），否则视为投标文件撤回。</w:t>
            </w:r>
          </w:p>
          <w:p>
            <w:pPr>
              <w:spacing w:line="360" w:lineRule="auto"/>
              <w:rPr>
                <w:rFonts w:ascii="宋体" w:hAnsi="宋体" w:cs="宋体"/>
                <w:szCs w:val="21"/>
                <w:lang w:bidi="ar"/>
              </w:rPr>
            </w:pPr>
            <w:r>
              <w:rPr>
                <w:rFonts w:hint="eastAsia" w:ascii="宋体" w:hAnsi="宋体" w:cs="宋体"/>
                <w:szCs w:val="21"/>
                <w:lang w:bidi="ar"/>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color w:val="FF0000"/>
                <w:szCs w:val="21"/>
              </w:rPr>
            </w:pPr>
            <w:r>
              <w:rPr>
                <w:rFonts w:ascii="宋体" w:hAnsi="宋体" w:cs="宋体"/>
                <w:b/>
                <w:bCs/>
                <w:color w:val="FF0000"/>
                <w:szCs w:val="21"/>
              </w:rPr>
              <w:t>13</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ascii="宋体" w:hAnsi="宋体" w:cs="宋体"/>
                <w:color w:val="FF0000"/>
                <w:szCs w:val="21"/>
                <w:lang w:bidi="ar"/>
              </w:rPr>
            </w:pPr>
            <w:r>
              <w:rPr>
                <w:rFonts w:hint="eastAsia" w:ascii="宋体" w:hAnsi="宋体" w:cs="宋体"/>
                <w:b/>
                <w:bCs/>
                <w:color w:val="FF0000"/>
                <w:szCs w:val="21"/>
                <w:lang w:bidi="ar"/>
              </w:rPr>
              <w:t>投标截止时间：</w:t>
            </w:r>
            <w:r>
              <w:rPr>
                <w:rFonts w:hint="eastAsia" w:ascii="宋体" w:hAnsi="宋体" w:cs="宋体"/>
                <w:color w:val="FF0000"/>
                <w:kern w:val="0"/>
                <w:szCs w:val="21"/>
              </w:rPr>
              <w:t>20</w:t>
            </w:r>
            <w:r>
              <w:rPr>
                <w:rFonts w:ascii="宋体" w:hAnsi="宋体" w:cs="宋体"/>
                <w:color w:val="FF0000"/>
                <w:kern w:val="0"/>
                <w:szCs w:val="21"/>
              </w:rPr>
              <w:t>20</w:t>
            </w:r>
            <w:r>
              <w:rPr>
                <w:rFonts w:hint="eastAsia" w:ascii="宋体" w:hAnsi="宋体" w:cs="宋体"/>
                <w:color w:val="FF0000"/>
                <w:kern w:val="0"/>
                <w:szCs w:val="21"/>
              </w:rPr>
              <w:t>年</w:t>
            </w:r>
            <w:r>
              <w:rPr>
                <w:rFonts w:hint="eastAsia" w:ascii="宋体" w:hAnsi="宋体" w:cs="宋体"/>
                <w:color w:val="FF0000"/>
                <w:kern w:val="0"/>
                <w:szCs w:val="21"/>
                <w:lang w:val="en-US" w:eastAsia="zh-CN"/>
              </w:rPr>
              <w:t>10</w:t>
            </w:r>
            <w:r>
              <w:rPr>
                <w:rFonts w:hint="eastAsia" w:ascii="宋体" w:hAnsi="宋体" w:cs="宋体"/>
                <w:color w:val="FF0000"/>
                <w:kern w:val="0"/>
                <w:szCs w:val="21"/>
              </w:rPr>
              <w:t>月</w:t>
            </w:r>
            <w:r>
              <w:rPr>
                <w:rFonts w:hint="eastAsia" w:ascii="宋体" w:hAnsi="宋体" w:cs="宋体"/>
                <w:color w:val="FF0000"/>
                <w:kern w:val="0"/>
                <w:szCs w:val="21"/>
                <w:lang w:val="en-US" w:eastAsia="zh-CN"/>
              </w:rPr>
              <w:t>22</w:t>
            </w:r>
            <w:r>
              <w:rPr>
                <w:rFonts w:hint="eastAsia" w:ascii="宋体" w:hAnsi="宋体" w:cs="宋体"/>
                <w:color w:val="FF0000"/>
                <w:kern w:val="0"/>
                <w:szCs w:val="21"/>
              </w:rPr>
              <w:t>日</w:t>
            </w:r>
            <w:r>
              <w:rPr>
                <w:rFonts w:hint="eastAsia" w:ascii="宋体" w:hAnsi="宋体" w:cs="宋体"/>
                <w:color w:val="FF0000"/>
                <w:szCs w:val="21"/>
                <w:lang w:bidi="ar"/>
              </w:rPr>
              <w:t>，14时00分。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宋体" w:hAnsi="宋体" w:cs="宋体"/>
                <w:b/>
                <w:bCs/>
                <w:szCs w:val="21"/>
              </w:rPr>
            </w:pPr>
            <w:r>
              <w:rPr>
                <w:rFonts w:ascii="宋体" w:hAnsi="宋体" w:cs="宋体"/>
                <w:b/>
                <w:bCs/>
                <w:szCs w:val="21"/>
              </w:rPr>
              <w:t>14</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ascii="宋体" w:hAnsi="宋体" w:cs="宋体"/>
                <w:szCs w:val="21"/>
                <w:lang w:bidi="ar"/>
              </w:rPr>
            </w:pPr>
            <w:r>
              <w:rPr>
                <w:rFonts w:hint="eastAsia" w:ascii="宋体" w:hAnsi="宋体" w:cs="宋体"/>
                <w:b/>
                <w:bCs/>
                <w:szCs w:val="21"/>
                <w:lang w:bidi="ar"/>
              </w:rPr>
              <w:t>投标地点：</w:t>
            </w:r>
            <w:r>
              <w:rPr>
                <w:rFonts w:hint="eastAsia" w:ascii="宋体" w:hAnsi="宋体" w:cs="宋体"/>
                <w:kern w:val="0"/>
                <w:szCs w:val="21"/>
              </w:rPr>
              <w:t>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55" w:type="dxa"/>
            <w:tcBorders>
              <w:top w:val="single" w:color="000000" w:sz="2"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szCs w:val="21"/>
              </w:rPr>
            </w:pPr>
            <w:r>
              <w:rPr>
                <w:rFonts w:ascii="宋体" w:hAnsi="宋体" w:cs="宋体"/>
                <w:b/>
                <w:bCs/>
                <w:szCs w:val="21"/>
              </w:rPr>
              <w:t>15</w:t>
            </w:r>
          </w:p>
        </w:tc>
        <w:tc>
          <w:tcPr>
            <w:tcW w:w="8802" w:type="dxa"/>
            <w:gridSpan w:val="2"/>
            <w:tcBorders>
              <w:top w:val="single" w:color="000000" w:sz="2" w:space="0"/>
              <w:left w:val="single" w:color="000000" w:sz="2" w:space="0"/>
              <w:bottom w:val="single" w:color="auto" w:sz="4" w:space="0"/>
              <w:right w:val="single" w:color="000000" w:sz="8" w:space="0"/>
            </w:tcBorders>
            <w:vAlign w:val="center"/>
          </w:tcPr>
          <w:p>
            <w:pPr>
              <w:widowControl/>
              <w:snapToGrid w:val="0"/>
              <w:spacing w:line="360" w:lineRule="auto"/>
              <w:jc w:val="left"/>
              <w:rPr>
                <w:rFonts w:ascii="宋体" w:hAnsi="宋体" w:cs="宋体"/>
                <w:szCs w:val="21"/>
                <w:lang w:bidi="ar"/>
              </w:rPr>
            </w:pPr>
            <w:r>
              <w:rPr>
                <w:rFonts w:hint="eastAsia" w:ascii="宋体" w:hAnsi="宋体" w:cs="宋体"/>
                <w:b/>
                <w:bCs/>
                <w:szCs w:val="21"/>
                <w:lang w:bidi="ar"/>
              </w:rPr>
              <w:t>开标时间和地点：</w:t>
            </w:r>
            <w:r>
              <w:rPr>
                <w:rFonts w:hint="eastAsia" w:ascii="宋体" w:hAnsi="宋体" w:cs="宋体"/>
                <w:szCs w:val="21"/>
                <w:lang w:bidi="ar"/>
              </w:rPr>
              <w:t>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1</w:t>
            </w:r>
            <w:r>
              <w:rPr>
                <w:rFonts w:ascii="宋体" w:hAnsi="宋体" w:cs="宋体"/>
                <w:b/>
                <w:bCs/>
                <w:szCs w:val="21"/>
              </w:rPr>
              <w:t>6</w:t>
            </w:r>
          </w:p>
        </w:tc>
        <w:tc>
          <w:tcPr>
            <w:tcW w:w="8802" w:type="dxa"/>
            <w:gridSpan w:val="2"/>
            <w:tcBorders>
              <w:top w:val="single" w:color="auto" w:sz="4" w:space="0"/>
              <w:left w:val="single" w:color="000000" w:sz="2" w:space="0"/>
              <w:bottom w:val="single" w:color="auto" w:sz="4" w:space="0"/>
              <w:right w:val="single" w:color="000000" w:sz="8" w:space="0"/>
            </w:tcBorders>
            <w:vAlign w:val="center"/>
          </w:tcPr>
          <w:p>
            <w:pPr>
              <w:snapToGrid w:val="0"/>
              <w:spacing w:line="360" w:lineRule="auto"/>
              <w:rPr>
                <w:rFonts w:ascii="宋体" w:hAnsi="宋体" w:cs="宋体"/>
                <w:szCs w:val="21"/>
                <w:lang w:bidi="ar"/>
              </w:rPr>
            </w:pPr>
            <w:r>
              <w:rPr>
                <w:rFonts w:hint="eastAsia" w:ascii="宋体" w:hAnsi="宋体" w:cs="宋体"/>
                <w:szCs w:val="21"/>
                <w:lang w:bidi="ar"/>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17</w:t>
            </w:r>
          </w:p>
        </w:tc>
        <w:tc>
          <w:tcPr>
            <w:tcW w:w="8802" w:type="dxa"/>
            <w:gridSpan w:val="2"/>
            <w:tcBorders>
              <w:top w:val="single" w:color="auto" w:sz="4" w:space="0"/>
              <w:left w:val="single" w:color="000000" w:sz="2" w:space="0"/>
              <w:bottom w:val="single" w:color="auto" w:sz="4" w:space="0"/>
              <w:right w:val="single" w:color="000000" w:sz="8" w:space="0"/>
            </w:tcBorders>
            <w:vAlign w:val="center"/>
          </w:tcPr>
          <w:p>
            <w:pPr>
              <w:snapToGrid w:val="0"/>
              <w:spacing w:line="360" w:lineRule="auto"/>
              <w:rPr>
                <w:rFonts w:ascii="宋体" w:hAnsi="宋体" w:cs="宋体"/>
                <w:szCs w:val="21"/>
                <w:lang w:bidi="ar"/>
              </w:rPr>
            </w:pPr>
            <w:r>
              <w:rPr>
                <w:rFonts w:hint="eastAsia" w:ascii="宋体" w:hAnsi="宋体" w:cs="宋体"/>
                <w:b/>
                <w:szCs w:val="21"/>
              </w:rPr>
              <w:t>分包或转包：</w:t>
            </w:r>
            <w:r>
              <w:rPr>
                <w:rFonts w:hint="eastAsia" w:ascii="宋体" w:hAnsi="宋体" w:cs="宋体"/>
                <w:szCs w:val="21"/>
              </w:rPr>
              <w:t>（1）</w:t>
            </w:r>
            <w:r>
              <w:rPr>
                <w:rFonts w:hint="eastAsia" w:ascii="宋体" w:hAnsi="宋体" w:cs="宋体"/>
                <w:szCs w:val="21"/>
                <w:lang w:eastAsia="zh-CN"/>
              </w:rPr>
              <w:t>采购人</w:t>
            </w:r>
            <w:r>
              <w:rPr>
                <w:rFonts w:hint="eastAsia" w:ascii="宋体" w:hAnsi="宋体" w:cs="宋体"/>
                <w:b/>
                <w:szCs w:val="21"/>
              </w:rPr>
              <w:t>不同意</w:t>
            </w:r>
            <w:r>
              <w:rPr>
                <w:rFonts w:hint="eastAsia" w:ascii="宋体" w:hAnsi="宋体" w:cs="宋体"/>
                <w:szCs w:val="21"/>
              </w:rPr>
              <w:t>分包；（2）本项目不得转包。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18</w:t>
            </w:r>
          </w:p>
        </w:tc>
        <w:tc>
          <w:tcPr>
            <w:tcW w:w="8802" w:type="dxa"/>
            <w:gridSpan w:val="2"/>
            <w:tcBorders>
              <w:top w:val="single" w:color="auto" w:sz="4" w:space="0"/>
              <w:left w:val="single" w:color="000000" w:sz="2" w:space="0"/>
              <w:bottom w:val="single" w:color="auto" w:sz="4" w:space="0"/>
              <w:right w:val="single" w:color="000000" w:sz="8" w:space="0"/>
            </w:tcBorders>
            <w:vAlign w:val="center"/>
          </w:tcPr>
          <w:p>
            <w:pPr>
              <w:snapToGrid w:val="0"/>
              <w:spacing w:line="360" w:lineRule="auto"/>
              <w:rPr>
                <w:rFonts w:ascii="宋体" w:hAnsi="宋体" w:cs="宋体"/>
                <w:szCs w:val="21"/>
                <w:lang w:bidi="ar"/>
              </w:rPr>
            </w:pPr>
            <w:r>
              <w:rPr>
                <w:rFonts w:hint="eastAsia" w:ascii="宋体" w:hAnsi="宋体" w:cs="宋体"/>
                <w:b/>
                <w:szCs w:val="21"/>
              </w:rPr>
              <w:t>开标前答疑会或现场考察：</w:t>
            </w:r>
            <w:r>
              <w:rPr>
                <w:rFonts w:hint="eastAsia" w:ascii="宋体" w:hAnsi="宋体" w:cs="宋体"/>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19</w:t>
            </w:r>
          </w:p>
        </w:tc>
        <w:tc>
          <w:tcPr>
            <w:tcW w:w="8802" w:type="dxa"/>
            <w:gridSpan w:val="2"/>
            <w:tcBorders>
              <w:top w:val="single" w:color="auto" w:sz="4" w:space="0"/>
              <w:left w:val="single" w:color="000000" w:sz="2" w:space="0"/>
              <w:bottom w:val="single" w:color="auto" w:sz="4" w:space="0"/>
              <w:right w:val="single" w:color="000000" w:sz="8" w:space="0"/>
            </w:tcBorders>
            <w:vAlign w:val="center"/>
          </w:tcPr>
          <w:p>
            <w:pPr>
              <w:snapToGrid w:val="0"/>
              <w:spacing w:line="360" w:lineRule="auto"/>
              <w:rPr>
                <w:rFonts w:ascii="宋体" w:hAnsi="宋体" w:cs="宋体"/>
                <w:b/>
                <w:szCs w:val="21"/>
              </w:rPr>
            </w:pPr>
            <w:r>
              <w:rPr>
                <w:rFonts w:hint="eastAsia" w:ascii="宋体" w:hAnsi="宋体" w:cs="宋体"/>
                <w:b/>
                <w:szCs w:val="21"/>
              </w:rPr>
              <w:t>样品提供：</w:t>
            </w:r>
            <w:r>
              <w:rPr>
                <w:rFonts w:hint="eastAsia" w:ascii="宋体" w:hAnsi="宋体" w:cs="宋体"/>
                <w:szCs w:val="21"/>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20</w:t>
            </w:r>
          </w:p>
        </w:tc>
        <w:tc>
          <w:tcPr>
            <w:tcW w:w="8802" w:type="dxa"/>
            <w:gridSpan w:val="2"/>
            <w:tcBorders>
              <w:top w:val="single" w:color="auto" w:sz="4" w:space="0"/>
              <w:left w:val="single" w:color="000000" w:sz="2" w:space="0"/>
              <w:bottom w:val="single" w:color="auto" w:sz="4" w:space="0"/>
              <w:right w:val="single" w:color="000000" w:sz="8" w:space="0"/>
            </w:tcBorders>
            <w:vAlign w:val="center"/>
          </w:tcPr>
          <w:p>
            <w:pPr>
              <w:snapToGrid w:val="0"/>
              <w:spacing w:line="360" w:lineRule="auto"/>
              <w:rPr>
                <w:rFonts w:ascii="宋体" w:hAnsi="宋体" w:cs="宋体"/>
                <w:b/>
                <w:szCs w:val="21"/>
              </w:rPr>
            </w:pPr>
            <w:r>
              <w:rPr>
                <w:rFonts w:hint="eastAsia" w:ascii="宋体" w:hAnsi="宋体" w:cs="宋体"/>
                <w:b/>
                <w:szCs w:val="21"/>
              </w:rPr>
              <w:t>现场演示：无。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szCs w:val="21"/>
              </w:rPr>
            </w:pPr>
            <w:r>
              <w:rPr>
                <w:rFonts w:hint="eastAsia" w:ascii="宋体" w:hAnsi="宋体" w:cs="宋体"/>
                <w:b/>
                <w:bCs/>
                <w:szCs w:val="21"/>
              </w:rPr>
              <w:t>21</w:t>
            </w:r>
          </w:p>
        </w:tc>
        <w:tc>
          <w:tcPr>
            <w:tcW w:w="8802" w:type="dxa"/>
            <w:gridSpan w:val="2"/>
            <w:tcBorders>
              <w:top w:val="single" w:color="auto" w:sz="4" w:space="0"/>
              <w:left w:val="single" w:color="000000" w:sz="2" w:space="0"/>
              <w:bottom w:val="single" w:color="auto" w:sz="4" w:space="0"/>
              <w:right w:val="single" w:color="000000" w:sz="8" w:space="0"/>
            </w:tcBorders>
            <w:vAlign w:val="center"/>
          </w:tcPr>
          <w:p>
            <w:pPr>
              <w:snapToGrid w:val="0"/>
              <w:spacing w:line="360" w:lineRule="auto"/>
              <w:rPr>
                <w:rFonts w:ascii="宋体" w:hAnsi="宋体" w:cs="宋体"/>
                <w:szCs w:val="21"/>
                <w:lang w:bidi="ar"/>
              </w:rPr>
            </w:pPr>
            <w:r>
              <w:rPr>
                <w:rFonts w:hint="eastAsia" w:ascii="宋体" w:hAnsi="宋体" w:cs="宋体"/>
                <w:szCs w:val="21"/>
                <w:lang w:bidi="ar"/>
              </w:rPr>
              <w:t>1、</w:t>
            </w:r>
            <w:r>
              <w:rPr>
                <w:rFonts w:hint="eastAsia" w:ascii="宋体" w:hAnsi="宋体" w:cs="宋体"/>
                <w:szCs w:val="21"/>
                <w:lang w:eastAsia="zh-CN" w:bidi="ar"/>
              </w:rPr>
              <w:t>采购人</w:t>
            </w:r>
            <w:r>
              <w:rPr>
                <w:rFonts w:hint="eastAsia" w:ascii="宋体" w:hAnsi="宋体" w:cs="宋体"/>
                <w:szCs w:val="21"/>
                <w:lang w:bidi="ar"/>
              </w:rPr>
              <w:t>与中标人应当在中标通知书发出之日起三十日内，按照招标文件确定的事项签订政府采购合同。中标人未在规定时间内签订合同的，</w:t>
            </w:r>
            <w:r>
              <w:rPr>
                <w:rFonts w:hint="eastAsia" w:ascii="宋体" w:hAnsi="宋体" w:cs="宋体"/>
                <w:szCs w:val="21"/>
                <w:lang w:eastAsia="zh-CN" w:bidi="ar"/>
              </w:rPr>
              <w:t>采购人</w:t>
            </w:r>
            <w:r>
              <w:rPr>
                <w:rFonts w:hint="eastAsia" w:ascii="宋体" w:hAnsi="宋体" w:cs="宋体"/>
                <w:szCs w:val="21"/>
                <w:lang w:bidi="ar"/>
              </w:rPr>
              <w:t>有权要求中标人赔偿其未签订合同所造成的损失。</w:t>
            </w:r>
          </w:p>
          <w:p>
            <w:pPr>
              <w:snapToGrid w:val="0"/>
              <w:spacing w:line="360" w:lineRule="auto"/>
              <w:rPr>
                <w:rFonts w:ascii="宋体" w:hAnsi="宋体" w:cs="宋体"/>
                <w:szCs w:val="21"/>
                <w:lang w:bidi="ar"/>
              </w:rPr>
            </w:pPr>
            <w:r>
              <w:rPr>
                <w:rFonts w:hint="eastAsia" w:ascii="宋体" w:hAnsi="宋体" w:cs="宋体"/>
                <w:szCs w:val="21"/>
                <w:lang w:bidi="ar"/>
              </w:rPr>
              <w:t>2、中标人按规定的日期、时间、地点，由法定代表人或其授权代表与</w:t>
            </w:r>
            <w:r>
              <w:rPr>
                <w:rFonts w:hint="eastAsia" w:ascii="宋体" w:hAnsi="宋体" w:cs="宋体"/>
                <w:szCs w:val="21"/>
                <w:lang w:eastAsia="zh-CN" w:bidi="ar"/>
              </w:rPr>
              <w:t>采购人</w:t>
            </w:r>
            <w:r>
              <w:rPr>
                <w:rFonts w:hint="eastAsia" w:ascii="宋体" w:hAnsi="宋体" w:cs="宋体"/>
                <w:szCs w:val="21"/>
                <w:lang w:bidi="ar"/>
              </w:rPr>
              <w:t>代表签订合同。如中标人为联合体的，由联合体成员各方法定代表人或其授权代表与</w:t>
            </w:r>
            <w:r>
              <w:rPr>
                <w:rFonts w:hint="eastAsia" w:ascii="宋体" w:hAnsi="宋体" w:cs="宋体"/>
                <w:szCs w:val="21"/>
                <w:lang w:eastAsia="zh-CN" w:bidi="ar"/>
              </w:rPr>
              <w:t>采购人</w:t>
            </w:r>
            <w:r>
              <w:rPr>
                <w:rFonts w:hint="eastAsia" w:ascii="宋体" w:hAnsi="宋体" w:cs="宋体"/>
                <w:szCs w:val="21"/>
                <w:lang w:bidi="ar"/>
              </w:rPr>
              <w:t>代表签订合同。</w:t>
            </w:r>
          </w:p>
          <w:p>
            <w:pPr>
              <w:snapToGrid w:val="0"/>
              <w:spacing w:line="360" w:lineRule="auto"/>
              <w:rPr>
                <w:rFonts w:ascii="宋体" w:hAnsi="宋体" w:cs="宋体"/>
                <w:szCs w:val="21"/>
                <w:lang w:bidi="ar"/>
              </w:rPr>
            </w:pPr>
            <w:r>
              <w:rPr>
                <w:rFonts w:hint="eastAsia" w:ascii="宋体" w:hAnsi="宋体" w:cs="宋体"/>
                <w:szCs w:val="21"/>
                <w:lang w:bidi="ar"/>
              </w:rPr>
              <w:t>3、如签订合同并生效后，供应商无故拒绝或延期，除按照合同条款处理外，列入不良行为记录一次，并给予通报。</w:t>
            </w:r>
          </w:p>
          <w:p>
            <w:pPr>
              <w:snapToGrid w:val="0"/>
              <w:spacing w:line="360" w:lineRule="auto"/>
              <w:rPr>
                <w:rFonts w:ascii="宋体" w:hAnsi="宋体" w:cs="宋体"/>
                <w:szCs w:val="21"/>
                <w:lang w:bidi="ar"/>
              </w:rPr>
            </w:pPr>
            <w:r>
              <w:rPr>
                <w:rFonts w:hint="eastAsia" w:ascii="宋体" w:hAnsi="宋体" w:cs="宋体"/>
                <w:szCs w:val="21"/>
                <w:lang w:bidi="ar"/>
              </w:rPr>
              <w:t>4、中标人拒绝与</w:t>
            </w:r>
            <w:r>
              <w:rPr>
                <w:rFonts w:hint="eastAsia" w:ascii="宋体" w:hAnsi="宋体" w:cs="宋体"/>
                <w:szCs w:val="21"/>
                <w:lang w:eastAsia="zh-CN" w:bidi="ar"/>
              </w:rPr>
              <w:t>采购人</w:t>
            </w:r>
            <w:r>
              <w:rPr>
                <w:rFonts w:hint="eastAsia" w:ascii="宋体" w:hAnsi="宋体" w:cs="宋体"/>
                <w:szCs w:val="21"/>
                <w:lang w:bidi="ar"/>
              </w:rPr>
              <w:t>签订合同的，</w:t>
            </w:r>
            <w:r>
              <w:rPr>
                <w:rFonts w:hint="eastAsia" w:ascii="宋体" w:hAnsi="宋体" w:cs="宋体"/>
                <w:szCs w:val="21"/>
                <w:lang w:eastAsia="zh-CN" w:bidi="ar"/>
              </w:rPr>
              <w:t>采购人</w:t>
            </w:r>
            <w:r>
              <w:rPr>
                <w:rFonts w:hint="eastAsia" w:ascii="宋体" w:hAnsi="宋体" w:cs="宋体"/>
                <w:szCs w:val="21"/>
                <w:lang w:bidi="ar"/>
              </w:rPr>
              <w:t>可以重新开展政府采购活动。</w:t>
            </w:r>
          </w:p>
          <w:p>
            <w:pPr>
              <w:snapToGrid w:val="0"/>
              <w:spacing w:line="360" w:lineRule="auto"/>
              <w:rPr>
                <w:rFonts w:ascii="宋体" w:hAnsi="宋体" w:cs="宋体"/>
                <w:szCs w:val="21"/>
                <w:lang w:bidi="ar"/>
              </w:rPr>
            </w:pPr>
            <w:r>
              <w:rPr>
                <w:rFonts w:hint="eastAsia" w:ascii="宋体" w:hAnsi="宋体" w:cs="宋体"/>
                <w:szCs w:val="21"/>
                <w:lang w:bidi="ar"/>
              </w:rPr>
              <w:t>5、存在下列行为的，</w:t>
            </w:r>
            <w:r>
              <w:rPr>
                <w:rFonts w:hint="eastAsia" w:ascii="宋体" w:hAnsi="宋体" w:cs="宋体"/>
                <w:szCs w:val="21"/>
                <w:lang w:eastAsia="zh-CN" w:bidi="ar"/>
              </w:rPr>
              <w:t>采购代理机构</w:t>
            </w:r>
            <w:r>
              <w:rPr>
                <w:rFonts w:hint="eastAsia" w:ascii="宋体" w:hAnsi="宋体" w:cs="宋体"/>
                <w:szCs w:val="21"/>
                <w:lang w:bidi="ar"/>
              </w:rPr>
              <w:t>将其失信行为上报政府采购主管部门，由主管部门按有关规定对其违法失信行为记录进行公开：</w:t>
            </w:r>
          </w:p>
          <w:p>
            <w:pPr>
              <w:snapToGrid w:val="0"/>
              <w:spacing w:line="360" w:lineRule="auto"/>
              <w:rPr>
                <w:rFonts w:ascii="宋体" w:hAnsi="宋体" w:cs="宋体"/>
                <w:szCs w:val="21"/>
                <w:lang w:bidi="ar"/>
              </w:rPr>
            </w:pPr>
            <w:r>
              <w:rPr>
                <w:rFonts w:hint="eastAsia" w:ascii="宋体" w:hAnsi="宋体" w:cs="宋体"/>
                <w:szCs w:val="21"/>
                <w:lang w:bidi="ar"/>
              </w:rPr>
              <w:t>（1）中标或者成交后，拒绝签订政府采购合同的；</w:t>
            </w:r>
          </w:p>
          <w:p>
            <w:pPr>
              <w:snapToGrid w:val="0"/>
              <w:spacing w:line="360" w:lineRule="auto"/>
              <w:rPr>
                <w:rFonts w:ascii="宋体" w:hAnsi="宋体" w:cs="宋体"/>
                <w:szCs w:val="21"/>
                <w:lang w:bidi="ar"/>
              </w:rPr>
            </w:pPr>
            <w:r>
              <w:rPr>
                <w:rFonts w:hint="eastAsia" w:ascii="宋体" w:hAnsi="宋体" w:cs="宋体"/>
                <w:szCs w:val="21"/>
                <w:lang w:bidi="ar"/>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widowControl/>
              <w:snapToGrid w:val="0"/>
              <w:spacing w:line="360" w:lineRule="auto"/>
              <w:jc w:val="center"/>
              <w:textAlignment w:val="center"/>
              <w:rPr>
                <w:rFonts w:ascii="宋体" w:hAnsi="宋体" w:cs="宋体"/>
                <w:b/>
                <w:bCs/>
                <w:szCs w:val="21"/>
              </w:rPr>
            </w:pPr>
            <w:r>
              <w:rPr>
                <w:rFonts w:hint="eastAsia" w:ascii="宋体" w:hAnsi="宋体" w:cs="宋体"/>
                <w:b/>
                <w:bCs/>
                <w:kern w:val="0"/>
                <w:szCs w:val="21"/>
                <w:lang w:bidi="ar"/>
              </w:rPr>
              <w:t>22</w:t>
            </w:r>
          </w:p>
        </w:tc>
        <w:tc>
          <w:tcPr>
            <w:tcW w:w="8802" w:type="dxa"/>
            <w:gridSpan w:val="2"/>
            <w:tcBorders>
              <w:top w:val="single" w:color="auto" w:sz="4" w:space="0"/>
              <w:left w:val="single" w:color="000000" w:sz="2" w:space="0"/>
              <w:bottom w:val="single" w:color="auto" w:sz="4" w:space="0"/>
              <w:right w:val="single" w:color="000000" w:sz="8" w:space="0"/>
            </w:tcBorders>
            <w:vAlign w:val="center"/>
          </w:tcPr>
          <w:p>
            <w:pPr>
              <w:spacing w:line="360" w:lineRule="auto"/>
              <w:rPr>
                <w:rFonts w:ascii="宋体" w:hAnsi="宋体" w:cs="宋体"/>
                <w:b/>
                <w:bCs/>
                <w:szCs w:val="21"/>
              </w:rPr>
            </w:pPr>
            <w:r>
              <w:rPr>
                <w:rFonts w:hint="eastAsia" w:ascii="宋体" w:hAnsi="宋体"/>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360" w:lineRule="auto"/>
              <w:jc w:val="center"/>
              <w:textAlignment w:val="center"/>
              <w:rPr>
                <w:rFonts w:ascii="宋体" w:hAnsi="宋体" w:cs="宋体"/>
                <w:b/>
                <w:bCs/>
                <w:szCs w:val="21"/>
              </w:rPr>
            </w:pPr>
            <w:r>
              <w:rPr>
                <w:rFonts w:hint="eastAsia" w:ascii="宋体" w:hAnsi="宋体" w:cs="宋体"/>
                <w:b/>
                <w:bCs/>
                <w:kern w:val="0"/>
                <w:szCs w:val="21"/>
                <w:lang w:bidi="ar"/>
              </w:rPr>
              <w:t>23</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ascii="宋体" w:hAnsi="宋体" w:cs="宋体"/>
                <w:szCs w:val="21"/>
              </w:rPr>
            </w:pPr>
            <w:r>
              <w:rPr>
                <w:rFonts w:hint="eastAsia" w:ascii="宋体" w:hAnsi="宋体" w:cs="宋体"/>
                <w:b/>
                <w:kern w:val="10"/>
                <w:szCs w:val="21"/>
              </w:rPr>
              <w:t>潜在供应商需在浙江政府采购网</w:t>
            </w:r>
            <w:r>
              <w:rPr>
                <w:rFonts w:hint="eastAsia" w:ascii="宋体" w:hAnsi="宋体" w:cs="宋体"/>
                <w:b/>
                <w:kern w:val="10"/>
                <w:szCs w:val="21"/>
              </w:rPr>
              <w:fldChar w:fldCharType="begin"/>
            </w:r>
            <w:r>
              <w:rPr>
                <w:rFonts w:ascii="宋体" w:hAnsi="宋体" w:cs="宋体"/>
                <w:b/>
                <w:kern w:val="10"/>
                <w:szCs w:val="21"/>
              </w:rPr>
              <w:instrText xml:space="preserve"> INCLUDEPICTURE "D:\\Program Files (x86)\\Tencent\\WeChat\\WeChat Files\\Administrator.SKY-20181128UGH\\Documents\\Tencent Files\\731289318\\Documents\\Tencent Files\\807561008\\Documents\\Tencent Files\\807561008\\Documents\\Tencent Files\\731289318\\Documents\\tencent%20files\\QIYUAN~1\\AppData\\Local\\Temp\\%2525W@GJ$ACOF(TYDYECOKVDYB.png" \* MERGEFORMAT \d </w:instrText>
            </w:r>
            <w:r>
              <w:rPr>
                <w:rFonts w:hint="eastAsia" w:ascii="宋体" w:hAnsi="宋体" w:cs="宋体"/>
                <w:b/>
                <w:kern w:val="10"/>
                <w:szCs w:val="21"/>
              </w:rPr>
              <w:fldChar w:fldCharType="end"/>
            </w:r>
            <w:r>
              <w:rPr>
                <w:rFonts w:hint="eastAsia" w:ascii="宋体" w:hAnsi="宋体" w:cs="宋体"/>
                <w:b/>
                <w:kern w:val="10"/>
                <w:szCs w:val="21"/>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360" w:lineRule="auto"/>
              <w:jc w:val="center"/>
              <w:textAlignment w:val="center"/>
              <w:rPr>
                <w:rFonts w:ascii="宋体" w:hAnsi="宋体" w:cs="宋体"/>
                <w:b/>
                <w:bCs/>
                <w:szCs w:val="21"/>
              </w:rPr>
            </w:pPr>
            <w:r>
              <w:rPr>
                <w:rFonts w:ascii="宋体" w:hAnsi="宋体" w:cs="宋体"/>
                <w:b/>
                <w:bCs/>
                <w:kern w:val="0"/>
                <w:szCs w:val="21"/>
                <w:lang w:bidi="ar"/>
              </w:rPr>
              <w:t>2</w:t>
            </w:r>
            <w:r>
              <w:rPr>
                <w:rFonts w:hint="eastAsia" w:ascii="宋体" w:hAnsi="宋体" w:cs="宋体"/>
                <w:b/>
                <w:bCs/>
                <w:kern w:val="0"/>
                <w:szCs w:val="21"/>
                <w:lang w:bidi="ar"/>
              </w:rPr>
              <w:t>4</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1、本项目对符合财政扶持政策的中小企业（小型、微型）、监狱企业、残疾人福利性单位给予价格优惠扶持，价格优惠扶持见《第三章 评分办法》。</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2、满足转发财政部 工业和信息化部关于印发《政府采购促进中小企业发展暂行办法》的通知（浙财采监[2012]11号）的规定的中小企业可享受优惠扶持。</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满足关于政府采购支持监狱企业发展有关问题的通知（财库[2014]68号）的规定的供应商可享受优惠扶持。</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满足关于促进残疾人就业政府采购政策的通知（财库[2017]141号）的规定的供应商可享受优惠扶持。</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3、节能产品、环境标志产品的强制采购政策</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cs="宋体"/>
                <w:kern w:val="0"/>
                <w:szCs w:val="21"/>
                <w:lang w:eastAsia="zh-CN"/>
              </w:rPr>
              <w:t>采购人</w:t>
            </w:r>
            <w:r>
              <w:rPr>
                <w:rFonts w:hint="eastAsia" w:ascii="宋体" w:hAnsi="宋体" w:cs="宋体"/>
                <w:kern w:val="0"/>
                <w:szCs w:val="21"/>
              </w:rPr>
              <w:t>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4、节能产品、环境标志产品的优先采购政策</w:t>
            </w:r>
          </w:p>
          <w:p>
            <w:pPr>
              <w:widowControl/>
              <w:snapToGrid w:val="0"/>
              <w:spacing w:line="360" w:lineRule="auto"/>
              <w:ind w:firstLine="420" w:firstLineChars="200"/>
              <w:jc w:val="left"/>
              <w:rPr>
                <w:rFonts w:ascii="宋体" w:hAnsi="宋体" w:cs="宋体"/>
                <w:b/>
                <w:kern w:val="10"/>
                <w:szCs w:val="21"/>
              </w:rPr>
            </w:pPr>
            <w:r>
              <w:rPr>
                <w:rFonts w:hint="eastAsia" w:ascii="宋体" w:hAnsi="宋体" w:cs="宋体"/>
                <w:kern w:val="0"/>
                <w:szCs w:val="21"/>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cs="宋体"/>
                <w:kern w:val="0"/>
                <w:szCs w:val="21"/>
                <w:lang w:eastAsia="zh-CN"/>
              </w:rPr>
              <w:t>采购人</w:t>
            </w:r>
            <w:r>
              <w:rPr>
                <w:rFonts w:hint="eastAsia" w:ascii="宋体" w:hAnsi="宋体" w:cs="宋体"/>
                <w:kern w:val="0"/>
                <w:szCs w:val="21"/>
              </w:rPr>
              <w:t>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360" w:lineRule="auto"/>
              <w:jc w:val="center"/>
              <w:textAlignment w:val="center"/>
              <w:rPr>
                <w:rFonts w:ascii="宋体" w:hAnsi="宋体" w:cs="宋体"/>
                <w:b/>
                <w:bCs/>
                <w:szCs w:val="21"/>
              </w:rPr>
            </w:pPr>
            <w:r>
              <w:rPr>
                <w:rFonts w:ascii="宋体" w:hAnsi="宋体" w:cs="宋体"/>
                <w:b/>
                <w:bCs/>
                <w:kern w:val="0"/>
                <w:szCs w:val="21"/>
                <w:lang w:bidi="ar"/>
              </w:rPr>
              <w:t>2</w:t>
            </w:r>
            <w:r>
              <w:rPr>
                <w:rFonts w:hint="eastAsia" w:ascii="宋体" w:hAnsi="宋体" w:cs="宋体"/>
                <w:b/>
                <w:bCs/>
                <w:kern w:val="0"/>
                <w:szCs w:val="21"/>
                <w:lang w:bidi="ar"/>
              </w:rPr>
              <w:t>5</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ind w:left="105" w:leftChars="50"/>
              <w:rPr>
                <w:rFonts w:ascii="宋体" w:hAnsi="宋体" w:cs="宋体"/>
                <w:szCs w:val="21"/>
              </w:rPr>
            </w:pPr>
            <w:r>
              <w:rPr>
                <w:rFonts w:hint="eastAsia" w:ascii="宋体" w:hAnsi="宋体" w:cs="宋体"/>
                <w:szCs w:val="21"/>
              </w:rPr>
              <w:t>根据《关于在政府采购活动中查询及使用信用记录有关问题的通知》财库[2016]125号的规定：</w:t>
            </w:r>
          </w:p>
          <w:p>
            <w:pPr>
              <w:snapToGrid w:val="0"/>
              <w:spacing w:line="360" w:lineRule="auto"/>
              <w:ind w:left="105" w:leftChars="50"/>
              <w:rPr>
                <w:rFonts w:ascii="宋体" w:hAnsi="宋体" w:cs="宋体"/>
                <w:szCs w:val="21"/>
              </w:rPr>
            </w:pPr>
            <w:r>
              <w:rPr>
                <w:rFonts w:hint="eastAsia" w:ascii="宋体" w:hAnsi="宋体" w:cs="宋体"/>
                <w:kern w:val="0"/>
                <w:szCs w:val="21"/>
              </w:rPr>
              <w:t>（</w:t>
            </w:r>
            <w:r>
              <w:rPr>
                <w:rFonts w:hint="eastAsia" w:ascii="宋体" w:hAnsi="宋体" w:cs="宋体"/>
                <w:szCs w:val="21"/>
              </w:rPr>
              <w:t>1）</w:t>
            </w:r>
            <w:r>
              <w:rPr>
                <w:rFonts w:hint="eastAsia" w:ascii="宋体" w:hAnsi="宋体" w:cs="宋体"/>
                <w:szCs w:val="21"/>
                <w:lang w:eastAsia="zh-CN"/>
              </w:rPr>
              <w:t>采购人</w:t>
            </w:r>
            <w:r>
              <w:rPr>
                <w:rFonts w:hint="eastAsia" w:ascii="宋体" w:hAnsi="宋体" w:cs="宋体"/>
                <w:szCs w:val="21"/>
              </w:rPr>
              <w:t>或</w:t>
            </w:r>
            <w:r>
              <w:rPr>
                <w:rFonts w:hint="eastAsia" w:ascii="宋体" w:hAnsi="宋体" w:cs="宋体"/>
                <w:szCs w:val="21"/>
                <w:lang w:eastAsia="zh-CN"/>
              </w:rPr>
              <w:t>采购代理机构</w:t>
            </w:r>
            <w:r>
              <w:rPr>
                <w:rFonts w:hint="eastAsia" w:ascii="宋体" w:hAnsi="宋体" w:cs="宋体"/>
                <w:szCs w:val="21"/>
              </w:rPr>
              <w:t>将对本项目供应商的信用记录进行查询。查询渠道为信用中国网站（www.creditchina.gov.cn）、中国政府采购网（www.ccgp.gov.cn）；</w:t>
            </w:r>
          </w:p>
          <w:p>
            <w:pPr>
              <w:snapToGrid w:val="0"/>
              <w:spacing w:line="360" w:lineRule="auto"/>
              <w:ind w:firstLine="105" w:firstLineChars="50"/>
              <w:rPr>
                <w:rFonts w:ascii="宋体" w:hAnsi="宋体" w:cs="宋体"/>
                <w:szCs w:val="21"/>
              </w:rPr>
            </w:pPr>
            <w:r>
              <w:rPr>
                <w:rFonts w:hint="eastAsia" w:ascii="宋体" w:hAnsi="宋体" w:cs="宋体"/>
                <w:kern w:val="0"/>
                <w:szCs w:val="21"/>
              </w:rPr>
              <w:t>（</w:t>
            </w:r>
            <w:r>
              <w:rPr>
                <w:rFonts w:hint="eastAsia" w:ascii="宋体" w:hAnsi="宋体" w:cs="宋体"/>
                <w:szCs w:val="21"/>
              </w:rPr>
              <w:t>2）截止时点：提交投标文件（响应文件）截止时间前3年内；</w:t>
            </w:r>
          </w:p>
          <w:p>
            <w:pPr>
              <w:snapToGrid w:val="0"/>
              <w:spacing w:line="360" w:lineRule="auto"/>
              <w:ind w:left="105" w:leftChars="50"/>
              <w:rPr>
                <w:rFonts w:ascii="宋体" w:hAnsi="宋体" w:cs="宋体"/>
                <w:szCs w:val="21"/>
              </w:rPr>
            </w:pPr>
            <w:r>
              <w:rPr>
                <w:rFonts w:hint="eastAsia" w:ascii="宋体" w:hAnsi="宋体" w:cs="宋体"/>
                <w:kern w:val="0"/>
                <w:szCs w:val="21"/>
              </w:rPr>
              <w:t>（</w:t>
            </w:r>
            <w:r>
              <w:rPr>
                <w:rFonts w:hint="eastAsia" w:ascii="宋体" w:hAnsi="宋体" w:cs="宋体"/>
                <w:szCs w:val="21"/>
              </w:rPr>
              <w:t>3）查询记录和证据的留存：信用信息查询记录和证据以网页截图等方式留存。</w:t>
            </w:r>
          </w:p>
          <w:p>
            <w:pPr>
              <w:snapToGrid w:val="0"/>
              <w:spacing w:line="360" w:lineRule="auto"/>
              <w:ind w:left="105" w:leftChars="50"/>
              <w:rPr>
                <w:rFonts w:ascii="宋体" w:hAnsi="宋体" w:cs="宋体"/>
                <w:szCs w:val="21"/>
              </w:rPr>
            </w:pPr>
            <w:r>
              <w:rPr>
                <w:rFonts w:hint="eastAsia" w:ascii="宋体" w:hAnsi="宋体" w:cs="宋体"/>
                <w:kern w:val="0"/>
                <w:szCs w:val="21"/>
              </w:rPr>
              <w:t>（</w:t>
            </w:r>
            <w:r>
              <w:rPr>
                <w:rFonts w:hint="eastAsia" w:ascii="宋体" w:hAnsi="宋体" w:cs="宋体"/>
                <w:szCs w:val="21"/>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60" w:lineRule="auto"/>
              <w:rPr>
                <w:rFonts w:ascii="宋体" w:hAnsi="宋体" w:cs="宋体"/>
                <w:b/>
                <w:kern w:val="10"/>
                <w:szCs w:val="21"/>
              </w:rPr>
            </w:pPr>
            <w:r>
              <w:rPr>
                <w:rFonts w:hint="eastAsia" w:ascii="宋体" w:hAnsi="宋体" w:cs="宋体"/>
                <w:kern w:val="0"/>
                <w:szCs w:val="21"/>
              </w:rPr>
              <w:t>（</w:t>
            </w:r>
            <w:r>
              <w:rPr>
                <w:rFonts w:hint="eastAsia" w:ascii="宋体" w:hAnsi="宋体" w:cs="宋体"/>
                <w:szCs w:val="21"/>
              </w:rPr>
              <w:t>5）联合体成员任意一方存在不良信用记录的，视同联合体存在不良信用记录。</w:t>
            </w:r>
          </w:p>
        </w:tc>
      </w:tr>
    </w:tbl>
    <w:p>
      <w:pPr>
        <w:shd w:val="clear" w:color="auto" w:fill="FFFFFF"/>
        <w:snapToGrid w:val="0"/>
        <w:spacing w:line="360" w:lineRule="auto"/>
        <w:jc w:val="center"/>
        <w:outlineLvl w:val="1"/>
        <w:rPr>
          <w:rFonts w:ascii="宋体" w:hAnsi="宋体" w:cs="宋体"/>
          <w:b/>
          <w:bCs/>
          <w:szCs w:val="21"/>
        </w:rPr>
      </w:pPr>
      <w:r>
        <w:rPr>
          <w:rFonts w:hint="eastAsia" w:ascii="宋体" w:hAnsi="宋体" w:cs="宋体"/>
          <w:kern w:val="0"/>
          <w:szCs w:val="21"/>
        </w:rPr>
        <w:br w:type="page"/>
      </w:r>
      <w:bookmarkEnd w:id="8"/>
      <w:bookmarkStart w:id="13" w:name="_Toc354996696"/>
      <w:bookmarkStart w:id="14" w:name="_Toc233618972"/>
      <w:bookmarkStart w:id="15" w:name="_Toc33194388"/>
      <w:bookmarkStart w:id="16" w:name="_Toc225840109"/>
      <w:bookmarkStart w:id="17" w:name="_Toc226521904"/>
      <w:bookmarkStart w:id="18" w:name="_Toc226106516"/>
      <w:bookmarkStart w:id="19" w:name="_Toc226106467"/>
      <w:r>
        <w:rPr>
          <w:rFonts w:hint="eastAsia" w:ascii="宋体" w:hAnsi="宋体" w:cs="宋体"/>
          <w:b/>
          <w:bCs/>
          <w:szCs w:val="21"/>
        </w:rPr>
        <w:t>一、总 则</w:t>
      </w:r>
      <w:bookmarkEnd w:id="13"/>
      <w:bookmarkEnd w:id="14"/>
      <w:bookmarkEnd w:id="15"/>
    </w:p>
    <w:p>
      <w:pPr>
        <w:snapToGrid w:val="0"/>
        <w:spacing w:line="360" w:lineRule="auto"/>
        <w:rPr>
          <w:rFonts w:ascii="宋体" w:hAnsi="宋体" w:cs="宋体"/>
          <w:b/>
          <w:szCs w:val="21"/>
        </w:rPr>
      </w:pPr>
      <w:bookmarkStart w:id="20" w:name="_Toc91899872"/>
      <w:bookmarkStart w:id="21" w:name="_Hlt74730112"/>
      <w:bookmarkStart w:id="22" w:name="_Hlt74730208"/>
      <w:bookmarkStart w:id="23" w:name="_Toc354996697"/>
      <w:bookmarkStart w:id="24" w:name="_Toc233618973"/>
      <w:r>
        <w:rPr>
          <w:rFonts w:hint="eastAsia" w:ascii="宋体" w:hAnsi="宋体" w:cs="宋体"/>
          <w:b/>
          <w:szCs w:val="21"/>
        </w:rPr>
        <w:t>（一）项目说明</w:t>
      </w:r>
      <w:bookmarkEnd w:id="20"/>
    </w:p>
    <w:p>
      <w:pPr>
        <w:pStyle w:val="36"/>
        <w:snapToGrid w:val="0"/>
        <w:ind w:firstLine="420"/>
        <w:rPr>
          <w:sz w:val="21"/>
          <w:szCs w:val="21"/>
        </w:rPr>
      </w:pPr>
      <w:r>
        <w:rPr>
          <w:rFonts w:hint="eastAsia"/>
          <w:sz w:val="21"/>
          <w:szCs w:val="21"/>
        </w:rPr>
        <w:t>1、项目说明见投标须知前附表(以下称“前附表”)第1项所述。</w:t>
      </w:r>
    </w:p>
    <w:p>
      <w:pPr>
        <w:pStyle w:val="36"/>
        <w:tabs>
          <w:tab w:val="left" w:pos="6510"/>
        </w:tabs>
        <w:snapToGrid w:val="0"/>
        <w:ind w:firstLine="420"/>
        <w:rPr>
          <w:sz w:val="21"/>
          <w:szCs w:val="21"/>
        </w:rPr>
      </w:pPr>
      <w:r>
        <w:rPr>
          <w:rFonts w:hint="eastAsia"/>
          <w:sz w:val="21"/>
          <w:szCs w:val="21"/>
        </w:rPr>
        <w:t>2、招标单位</w:t>
      </w:r>
      <w:r>
        <w:rPr>
          <w:rFonts w:hint="eastAsia"/>
          <w:sz w:val="21"/>
          <w:szCs w:val="21"/>
          <w:u w:val="single"/>
        </w:rPr>
        <w:t xml:space="preserve"> 中共杭州市委杭州市人民政府信访局 </w:t>
      </w:r>
      <w:r>
        <w:rPr>
          <w:rFonts w:hint="eastAsia"/>
          <w:sz w:val="21"/>
          <w:szCs w:val="21"/>
        </w:rPr>
        <w:t>为本项目的</w:t>
      </w:r>
      <w:r>
        <w:rPr>
          <w:rFonts w:hint="eastAsia"/>
          <w:sz w:val="21"/>
          <w:szCs w:val="21"/>
          <w:lang w:eastAsia="zh-CN"/>
        </w:rPr>
        <w:t>采购人</w:t>
      </w:r>
      <w:r>
        <w:rPr>
          <w:rFonts w:hint="eastAsia"/>
          <w:sz w:val="21"/>
          <w:szCs w:val="21"/>
        </w:rPr>
        <w:t>（合同中的甲方），</w:t>
      </w:r>
      <w:r>
        <w:rPr>
          <w:rFonts w:hint="eastAsia"/>
          <w:sz w:val="21"/>
          <w:szCs w:val="21"/>
          <w:u w:val="single"/>
        </w:rPr>
        <w:t>浙江联通工程咨询有限公司</w:t>
      </w:r>
      <w:r>
        <w:rPr>
          <w:rFonts w:hint="eastAsia"/>
          <w:sz w:val="21"/>
          <w:szCs w:val="21"/>
        </w:rPr>
        <w:t>为</w:t>
      </w:r>
      <w:r>
        <w:rPr>
          <w:rFonts w:hint="eastAsia"/>
          <w:sz w:val="21"/>
          <w:szCs w:val="21"/>
          <w:lang w:eastAsia="zh-CN"/>
        </w:rPr>
        <w:t>采购代理机构</w:t>
      </w:r>
      <w:r>
        <w:rPr>
          <w:rFonts w:hint="eastAsia"/>
          <w:sz w:val="21"/>
          <w:szCs w:val="21"/>
        </w:rPr>
        <w:t>，杭州市财政局为政府采购监督管理部门，自愿参加本次项目投标的法人、其他组织为投标人，经评审产生并经批准的投标人为中标人，签订合同后的中标人为供应商(合同中的乙方)。</w:t>
      </w:r>
    </w:p>
    <w:p>
      <w:pPr>
        <w:pStyle w:val="36"/>
        <w:snapToGrid w:val="0"/>
        <w:ind w:firstLine="420"/>
        <w:rPr>
          <w:sz w:val="21"/>
          <w:szCs w:val="21"/>
        </w:rPr>
      </w:pPr>
      <w:r>
        <w:rPr>
          <w:rFonts w:hint="eastAsia"/>
          <w:sz w:val="21"/>
          <w:szCs w:val="21"/>
        </w:rPr>
        <w:t>3、投标人一旦参与本次招标活动，即被视为接受了本招标文件的所有内容，如有任何异议，均已在答疑截止时间前提出。</w:t>
      </w:r>
    </w:p>
    <w:p>
      <w:pPr>
        <w:tabs>
          <w:tab w:val="left" w:pos="3780"/>
        </w:tabs>
        <w:snapToGrid w:val="0"/>
        <w:spacing w:line="360" w:lineRule="auto"/>
        <w:ind w:firstLine="420" w:firstLineChars="200"/>
        <w:rPr>
          <w:rFonts w:ascii="宋体" w:hAnsi="宋体" w:cs="宋体"/>
          <w:szCs w:val="21"/>
        </w:rPr>
      </w:pPr>
      <w:r>
        <w:rPr>
          <w:rFonts w:hint="eastAsia" w:ascii="宋体" w:hAnsi="宋体" w:cs="宋体"/>
          <w:szCs w:val="21"/>
        </w:rPr>
        <w:t>4、投标人须对所投产品、方案、技术、服务等拥有合法的占有和处置权，并对涉及项目的所有内容可能侵权行为指控负责，保证不伤害</w:t>
      </w:r>
      <w:r>
        <w:rPr>
          <w:rFonts w:hint="eastAsia" w:ascii="宋体" w:hAnsi="宋体" w:cs="宋体"/>
          <w:szCs w:val="21"/>
          <w:lang w:eastAsia="zh-CN"/>
        </w:rPr>
        <w:t>采购人</w:t>
      </w:r>
      <w:r>
        <w:rPr>
          <w:rFonts w:hint="eastAsia" w:ascii="宋体" w:hAnsi="宋体" w:cs="宋体"/>
          <w:szCs w:val="21"/>
        </w:rPr>
        <w:t>的利益。在法律范围内，如果出现文字、图片、商标和技术等侵权行为而造成的纠纷和产生的一切费用，</w:t>
      </w:r>
      <w:r>
        <w:rPr>
          <w:rFonts w:hint="eastAsia" w:ascii="宋体" w:hAnsi="宋体" w:cs="宋体"/>
          <w:szCs w:val="21"/>
          <w:lang w:eastAsia="zh-CN"/>
        </w:rPr>
        <w:t>采购人</w:t>
      </w:r>
      <w:r>
        <w:rPr>
          <w:rFonts w:hint="eastAsia" w:ascii="宋体" w:hAnsi="宋体" w:cs="宋体"/>
          <w:szCs w:val="21"/>
        </w:rPr>
        <w:t>概不负责，由此给</w:t>
      </w:r>
      <w:r>
        <w:rPr>
          <w:rFonts w:hint="eastAsia" w:ascii="宋体" w:hAnsi="宋体" w:cs="宋体"/>
          <w:szCs w:val="21"/>
          <w:lang w:eastAsia="zh-CN"/>
        </w:rPr>
        <w:t>采购人</w:t>
      </w:r>
      <w:r>
        <w:rPr>
          <w:rFonts w:hint="eastAsia" w:ascii="宋体" w:hAnsi="宋体" w:cs="宋体"/>
          <w:szCs w:val="21"/>
        </w:rPr>
        <w:t>造成损失的，</w:t>
      </w:r>
      <w:r>
        <w:rPr>
          <w:rFonts w:hint="eastAsia" w:ascii="宋体" w:hAnsi="宋体" w:cs="宋体"/>
          <w:kern w:val="0"/>
          <w:szCs w:val="21"/>
          <w:lang w:val="zh-CN"/>
        </w:rPr>
        <w:t>投标人</w:t>
      </w:r>
      <w:r>
        <w:rPr>
          <w:rFonts w:hint="eastAsia" w:ascii="宋体" w:hAnsi="宋体" w:cs="宋体"/>
          <w:szCs w:val="21"/>
        </w:rPr>
        <w:t>应承担相应后果，</w:t>
      </w:r>
      <w:r>
        <w:rPr>
          <w:rFonts w:hint="eastAsia" w:ascii="宋体" w:hAnsi="宋体" w:cs="宋体"/>
          <w:kern w:val="0"/>
          <w:szCs w:val="21"/>
          <w:lang w:val="zh-CN"/>
        </w:rPr>
        <w:t>并负责赔偿。投标人</w:t>
      </w:r>
      <w:r>
        <w:rPr>
          <w:rFonts w:hint="eastAsia" w:ascii="宋体" w:hAnsi="宋体" w:cs="宋体"/>
          <w:szCs w:val="21"/>
        </w:rPr>
        <w:t>为执行本项目合同而提供的技术资料等归</w:t>
      </w:r>
      <w:r>
        <w:rPr>
          <w:rFonts w:hint="eastAsia" w:ascii="宋体" w:hAnsi="宋体" w:cs="宋体"/>
          <w:szCs w:val="21"/>
          <w:lang w:eastAsia="zh-CN"/>
        </w:rPr>
        <w:t>采购人</w:t>
      </w:r>
      <w:r>
        <w:rPr>
          <w:rFonts w:hint="eastAsia" w:ascii="宋体" w:hAnsi="宋体" w:cs="宋体"/>
          <w:szCs w:val="21"/>
        </w:rPr>
        <w:t>所有。</w:t>
      </w:r>
      <w:bookmarkStart w:id="25" w:name="_Toc91899873"/>
      <w:r>
        <w:rPr>
          <w:rFonts w:hint="eastAsia" w:ascii="宋体" w:hAnsi="宋体" w:cs="宋体"/>
          <w:szCs w:val="21"/>
        </w:rPr>
        <w:br w:type="textWrapping"/>
      </w:r>
      <w:r>
        <w:rPr>
          <w:rFonts w:hint="eastAsia" w:ascii="宋体" w:hAnsi="宋体" w:cs="宋体"/>
          <w:szCs w:val="21"/>
        </w:rPr>
        <w:t xml:space="preserve">    5、“▲” 系指实质性要求条款，“★”系产品采购项目中单一产品或核心产品。</w:t>
      </w:r>
    </w:p>
    <w:p>
      <w:pPr>
        <w:tabs>
          <w:tab w:val="left" w:pos="3780"/>
        </w:tabs>
        <w:snapToGrid w:val="0"/>
        <w:spacing w:line="360" w:lineRule="auto"/>
        <w:rPr>
          <w:rFonts w:ascii="宋体" w:hAnsi="宋体" w:cs="宋体"/>
          <w:b/>
          <w:szCs w:val="21"/>
        </w:rPr>
      </w:pPr>
      <w:r>
        <w:rPr>
          <w:rFonts w:hint="eastAsia" w:ascii="宋体" w:hAnsi="宋体" w:cs="宋体"/>
          <w:b/>
          <w:szCs w:val="21"/>
        </w:rPr>
        <w:t>（二）采购方式</w:t>
      </w:r>
      <w:bookmarkEnd w:id="25"/>
    </w:p>
    <w:p>
      <w:pPr>
        <w:pStyle w:val="36"/>
        <w:snapToGrid w:val="0"/>
        <w:ind w:firstLine="420"/>
        <w:rPr>
          <w:sz w:val="21"/>
          <w:szCs w:val="21"/>
        </w:rPr>
      </w:pPr>
      <w:r>
        <w:rPr>
          <w:rFonts w:hint="eastAsia"/>
          <w:sz w:val="21"/>
          <w:szCs w:val="21"/>
        </w:rPr>
        <w:t>公开招标。</w:t>
      </w:r>
      <w:bookmarkEnd w:id="21"/>
      <w:bookmarkEnd w:id="22"/>
      <w:bookmarkStart w:id="26" w:name="_Hlt74388212"/>
      <w:bookmarkEnd w:id="26"/>
      <w:bookmarkStart w:id="27" w:name="_Hlt68516771"/>
      <w:bookmarkEnd w:id="27"/>
    </w:p>
    <w:p>
      <w:pPr>
        <w:snapToGrid w:val="0"/>
        <w:spacing w:line="360" w:lineRule="auto"/>
        <w:rPr>
          <w:rFonts w:ascii="宋体" w:hAnsi="宋体" w:cs="宋体"/>
          <w:b/>
          <w:szCs w:val="21"/>
        </w:rPr>
      </w:pPr>
      <w:bookmarkStart w:id="28" w:name="_Hlt74730303"/>
      <w:bookmarkStart w:id="29" w:name="_Toc91899877"/>
      <w:r>
        <w:rPr>
          <w:rFonts w:hint="eastAsia" w:ascii="宋体" w:hAnsi="宋体" w:cs="宋体"/>
          <w:b/>
          <w:szCs w:val="21"/>
        </w:rPr>
        <w:t>（三）</w:t>
      </w:r>
      <w:r>
        <w:rPr>
          <w:rFonts w:hint="eastAsia" w:ascii="宋体" w:hAnsi="宋体" w:cs="宋体"/>
          <w:b/>
          <w:kern w:val="0"/>
          <w:szCs w:val="21"/>
          <w:lang w:val="zh-CN"/>
        </w:rPr>
        <w:t>定义</w:t>
      </w:r>
    </w:p>
    <w:p>
      <w:pPr>
        <w:snapToGrid w:val="0"/>
        <w:spacing w:line="360" w:lineRule="auto"/>
        <w:ind w:firstLine="481"/>
        <w:rPr>
          <w:rFonts w:ascii="宋体" w:hAnsi="宋体" w:cs="宋体"/>
          <w:kern w:val="0"/>
          <w:szCs w:val="21"/>
          <w:lang w:val="zh-CN"/>
        </w:rPr>
      </w:pPr>
      <w:r>
        <w:rPr>
          <w:rFonts w:hint="eastAsia" w:ascii="宋体" w:hAnsi="宋体" w:cs="宋体"/>
          <w:b/>
          <w:kern w:val="0"/>
          <w:szCs w:val="21"/>
          <w:lang w:val="zh-CN"/>
        </w:rPr>
        <w:t>1、合格的投标人应具备的资格要求，</w:t>
      </w:r>
      <w:r>
        <w:rPr>
          <w:rFonts w:hint="eastAsia" w:ascii="宋体" w:hAnsi="宋体" w:cs="宋体"/>
          <w:kern w:val="0"/>
          <w:szCs w:val="21"/>
          <w:lang w:val="zh-CN"/>
        </w:rPr>
        <w:t>见招标文件第一部分“招标公告”。</w:t>
      </w:r>
    </w:p>
    <w:p>
      <w:pPr>
        <w:tabs>
          <w:tab w:val="left" w:pos="0"/>
        </w:tabs>
        <w:autoSpaceDE w:val="0"/>
        <w:autoSpaceDN w:val="0"/>
        <w:snapToGrid w:val="0"/>
        <w:spacing w:line="360" w:lineRule="auto"/>
        <w:ind w:firstLine="422" w:firstLineChars="200"/>
        <w:rPr>
          <w:rFonts w:ascii="宋体" w:hAnsi="宋体" w:cs="宋体"/>
          <w:b/>
          <w:szCs w:val="21"/>
        </w:rPr>
      </w:pPr>
      <w:r>
        <w:rPr>
          <w:rFonts w:hint="eastAsia" w:ascii="宋体" w:hAnsi="宋体" w:cs="宋体"/>
          <w:b/>
          <w:szCs w:val="21"/>
        </w:rPr>
        <w:t>2、内容</w:t>
      </w:r>
    </w:p>
    <w:p>
      <w:pPr>
        <w:spacing w:line="360" w:lineRule="auto"/>
        <w:ind w:firstLine="420" w:firstLineChars="200"/>
        <w:rPr>
          <w:rFonts w:ascii="宋体" w:hAnsi="宋体" w:cs="宋体"/>
          <w:szCs w:val="21"/>
          <w:lang w:val="zh-CN"/>
        </w:rPr>
      </w:pPr>
      <w:r>
        <w:rPr>
          <w:rFonts w:hint="eastAsia" w:ascii="宋体" w:hAnsi="宋体" w:cs="仿宋_GB2312"/>
          <w:szCs w:val="21"/>
        </w:rPr>
        <w:t>详见第三部分——项目技术规范和服务要求。</w:t>
      </w:r>
    </w:p>
    <w:p>
      <w:pPr>
        <w:pStyle w:val="15"/>
        <w:snapToGrid w:val="0"/>
        <w:spacing w:line="360" w:lineRule="auto"/>
        <w:rPr>
          <w:rFonts w:ascii="宋体" w:hAnsi="宋体" w:eastAsia="宋体" w:cs="宋体"/>
          <w:b/>
        </w:rPr>
      </w:pPr>
      <w:r>
        <w:rPr>
          <w:rFonts w:hint="eastAsia" w:ascii="宋体" w:hAnsi="宋体" w:eastAsia="宋体" w:cs="宋体"/>
          <w:b/>
        </w:rPr>
        <w:t>（四）投标费用</w:t>
      </w:r>
    </w:p>
    <w:p>
      <w:pPr>
        <w:snapToGrid w:val="0"/>
        <w:spacing w:line="360" w:lineRule="auto"/>
        <w:ind w:firstLine="457" w:firstLineChars="218"/>
        <w:rPr>
          <w:rFonts w:ascii="宋体" w:hAnsi="宋体" w:cs="宋体"/>
          <w:szCs w:val="21"/>
          <w:lang w:val="zh-CN"/>
        </w:rPr>
      </w:pPr>
      <w:r>
        <w:rPr>
          <w:rFonts w:hint="eastAsia" w:ascii="宋体" w:hAnsi="宋体" w:cs="宋体"/>
          <w:szCs w:val="21"/>
        </w:rPr>
        <w:t>投标人需自行承担涉及投标的一切税、费用</w:t>
      </w:r>
      <w:r>
        <w:rPr>
          <w:rFonts w:hint="eastAsia" w:ascii="宋体" w:hAnsi="宋体" w:cs="宋体"/>
          <w:szCs w:val="21"/>
          <w:lang w:val="zh-CN"/>
        </w:rPr>
        <w:t>。</w:t>
      </w:r>
    </w:p>
    <w:bookmarkEnd w:id="28"/>
    <w:bookmarkEnd w:id="29"/>
    <w:p>
      <w:pPr>
        <w:snapToGrid w:val="0"/>
        <w:spacing w:line="360" w:lineRule="auto"/>
        <w:ind w:firstLine="457" w:firstLineChars="218"/>
        <w:rPr>
          <w:rFonts w:ascii="宋体" w:hAnsi="宋体" w:cs="宋体"/>
          <w:szCs w:val="21"/>
          <w:lang w:val="zh-CN"/>
        </w:rPr>
      </w:pPr>
    </w:p>
    <w:p>
      <w:pPr>
        <w:shd w:val="clear" w:color="auto" w:fill="FFFFFF"/>
        <w:snapToGrid w:val="0"/>
        <w:spacing w:line="360" w:lineRule="auto"/>
        <w:jc w:val="center"/>
        <w:outlineLvl w:val="1"/>
        <w:rPr>
          <w:rFonts w:ascii="宋体" w:hAnsi="宋体" w:cs="宋体"/>
          <w:b/>
          <w:bCs/>
          <w:szCs w:val="21"/>
        </w:rPr>
      </w:pPr>
      <w:bookmarkStart w:id="30" w:name="_Toc33194389"/>
      <w:r>
        <w:rPr>
          <w:rFonts w:hint="eastAsia" w:ascii="宋体" w:hAnsi="宋体" w:cs="宋体"/>
          <w:b/>
          <w:bCs/>
          <w:szCs w:val="21"/>
        </w:rPr>
        <w:t>二、招标文件</w:t>
      </w:r>
      <w:bookmarkEnd w:id="23"/>
      <w:bookmarkEnd w:id="24"/>
      <w:bookmarkEnd w:id="30"/>
    </w:p>
    <w:p>
      <w:pPr>
        <w:shd w:val="clear" w:color="auto" w:fill="FFFFFF"/>
        <w:snapToGrid w:val="0"/>
        <w:spacing w:line="360" w:lineRule="auto"/>
        <w:rPr>
          <w:rFonts w:ascii="宋体" w:hAnsi="宋体" w:cs="宋体"/>
          <w:b/>
          <w:bCs/>
          <w:szCs w:val="21"/>
        </w:rPr>
      </w:pPr>
      <w:bookmarkStart w:id="31" w:name="_Toc91899880"/>
      <w:bookmarkStart w:id="32" w:name="_Hlt74730307"/>
      <w:r>
        <w:rPr>
          <w:rFonts w:hint="eastAsia" w:ascii="宋体" w:hAnsi="宋体" w:cs="宋体"/>
          <w:b/>
          <w:bCs/>
          <w:szCs w:val="21"/>
        </w:rPr>
        <w:t>（一）招标文件的构成</w:t>
      </w:r>
      <w:bookmarkEnd w:id="31"/>
    </w:p>
    <w:bookmarkEnd w:id="32"/>
    <w:p>
      <w:pPr>
        <w:shd w:val="clear" w:color="auto" w:fill="FFFFFF"/>
        <w:snapToGrid w:val="0"/>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、招标文件包括下列文件及附件</w:t>
      </w:r>
    </w:p>
    <w:p>
      <w:pPr>
        <w:numPr>
          <w:ilvl w:val="0"/>
          <w:numId w:val="4"/>
        </w:numPr>
        <w:shd w:val="clear" w:color="auto" w:fill="FFFFFF"/>
        <w:snapToGrid w:val="0"/>
        <w:spacing w:line="360" w:lineRule="auto"/>
        <w:rPr>
          <w:rFonts w:ascii="宋体" w:hAnsi="宋体" w:cs="宋体"/>
          <w:szCs w:val="21"/>
        </w:rPr>
      </w:pPr>
      <w:r>
        <w:rPr>
          <w:rFonts w:hint="eastAsia" w:ascii="宋体" w:hAnsi="宋体" w:cs="宋体"/>
          <w:szCs w:val="21"/>
        </w:rPr>
        <w:t>第一部分  招标公告</w:t>
      </w:r>
    </w:p>
    <w:p>
      <w:pPr>
        <w:numPr>
          <w:ilvl w:val="0"/>
          <w:numId w:val="4"/>
        </w:numPr>
        <w:shd w:val="clear" w:color="auto" w:fill="FFFFFF"/>
        <w:snapToGrid w:val="0"/>
        <w:spacing w:line="360" w:lineRule="auto"/>
        <w:rPr>
          <w:rFonts w:ascii="宋体" w:hAnsi="宋体" w:cs="宋体"/>
          <w:szCs w:val="21"/>
        </w:rPr>
      </w:pPr>
      <w:r>
        <w:rPr>
          <w:rFonts w:hint="eastAsia" w:ascii="宋体" w:hAnsi="宋体" w:cs="宋体"/>
          <w:szCs w:val="21"/>
        </w:rPr>
        <w:t>第二部分  编制和提交投标文件须知</w:t>
      </w:r>
    </w:p>
    <w:p>
      <w:pPr>
        <w:numPr>
          <w:ilvl w:val="0"/>
          <w:numId w:val="4"/>
        </w:numPr>
        <w:shd w:val="clear" w:color="auto" w:fill="FFFFFF"/>
        <w:snapToGrid w:val="0"/>
        <w:spacing w:line="360" w:lineRule="auto"/>
        <w:rPr>
          <w:rFonts w:ascii="宋体" w:hAnsi="宋体" w:cs="宋体"/>
          <w:szCs w:val="21"/>
        </w:rPr>
      </w:pPr>
      <w:r>
        <w:rPr>
          <w:rFonts w:hint="eastAsia" w:ascii="宋体" w:hAnsi="宋体" w:cs="宋体"/>
          <w:szCs w:val="21"/>
        </w:rPr>
        <w:t>第三部分  项目技术规范和服务要求</w:t>
      </w:r>
    </w:p>
    <w:p>
      <w:pPr>
        <w:numPr>
          <w:ilvl w:val="0"/>
          <w:numId w:val="4"/>
        </w:numPr>
        <w:shd w:val="clear" w:color="auto" w:fill="FFFFFF"/>
        <w:snapToGrid w:val="0"/>
        <w:spacing w:line="360" w:lineRule="auto"/>
        <w:rPr>
          <w:rFonts w:ascii="宋体" w:hAnsi="宋体" w:cs="宋体"/>
          <w:szCs w:val="21"/>
        </w:rPr>
      </w:pPr>
      <w:r>
        <w:rPr>
          <w:rFonts w:hint="eastAsia" w:ascii="宋体" w:hAnsi="宋体" w:cs="宋体"/>
          <w:szCs w:val="21"/>
        </w:rPr>
        <w:t>第四部分  拟签订的合同文本</w:t>
      </w:r>
    </w:p>
    <w:p>
      <w:pPr>
        <w:numPr>
          <w:ilvl w:val="0"/>
          <w:numId w:val="4"/>
        </w:numPr>
        <w:shd w:val="clear" w:color="auto" w:fill="FFFFFF"/>
        <w:snapToGrid w:val="0"/>
        <w:spacing w:line="360" w:lineRule="auto"/>
        <w:rPr>
          <w:rFonts w:ascii="宋体" w:hAnsi="宋体" w:cs="宋体"/>
          <w:szCs w:val="21"/>
        </w:rPr>
      </w:pPr>
      <w:r>
        <w:rPr>
          <w:rFonts w:hint="eastAsia" w:ascii="宋体" w:hAnsi="宋体" w:cs="宋体"/>
          <w:szCs w:val="21"/>
        </w:rPr>
        <w:t>第五部分  应提交的有关格式范例</w:t>
      </w:r>
    </w:p>
    <w:p>
      <w:pPr>
        <w:shd w:val="clear" w:color="auto" w:fill="FFFFFF"/>
        <w:snapToGrid w:val="0"/>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投标人应认真审阅招标文件中所有的内容，包括编制和提交投标文件须知、项目技术规范和服务要求、拟签订的合同文本、应提交的有关格式范例等。如果投标人编制的投标文件没有从实质上响应招标文件的要求，其投标文件将被拒绝。</w:t>
      </w:r>
    </w:p>
    <w:p>
      <w:pPr>
        <w:pStyle w:val="15"/>
        <w:snapToGrid w:val="0"/>
        <w:spacing w:line="360" w:lineRule="auto"/>
        <w:rPr>
          <w:rFonts w:ascii="宋体" w:hAnsi="宋体" w:eastAsia="宋体" w:cs="宋体"/>
        </w:rPr>
      </w:pPr>
      <w:r>
        <w:rPr>
          <w:rFonts w:hint="eastAsia" w:ascii="宋体" w:hAnsi="宋体" w:eastAsia="宋体" w:cs="宋体"/>
          <w:b/>
        </w:rPr>
        <w:t>（二）招标文件的澄清</w:t>
      </w:r>
    </w:p>
    <w:p>
      <w:pPr>
        <w:pStyle w:val="33"/>
        <w:snapToGrid w:val="0"/>
        <w:spacing w:before="0"/>
        <w:ind w:left="120" w:leftChars="57" w:firstLine="42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、供应商认为招标文件使自己的权益受到损害的，可以自获取招标文件之日</w:t>
      </w:r>
      <w:r>
        <w:rPr>
          <w:rFonts w:hint="eastAsia" w:ascii="宋体" w:hAnsi="宋体" w:cs="宋体"/>
          <w:kern w:val="0"/>
          <w:sz w:val="21"/>
          <w:szCs w:val="21"/>
        </w:rPr>
        <w:t>（获取截止日之后收到招标文件的，以获取截止日为准）</w:t>
      </w:r>
      <w:r>
        <w:rPr>
          <w:rFonts w:hint="eastAsia" w:ascii="宋体" w:hAnsi="宋体" w:eastAsia="宋体" w:cs="宋体"/>
          <w:sz w:val="21"/>
          <w:szCs w:val="21"/>
        </w:rPr>
        <w:t>起7个工作日内，以书面形式向</w:t>
      </w:r>
      <w:r>
        <w:rPr>
          <w:rFonts w:hint="eastAsia" w:ascii="宋体" w:hAnsi="宋体" w:eastAsia="宋体" w:cs="宋体"/>
          <w:sz w:val="21"/>
          <w:szCs w:val="21"/>
          <w:lang w:eastAsia="zh-CN"/>
        </w:rPr>
        <w:t>采购人</w:t>
      </w:r>
      <w:r>
        <w:rPr>
          <w:rFonts w:hint="eastAsia" w:ascii="宋体" w:hAnsi="宋体" w:eastAsia="宋体" w:cs="宋体"/>
          <w:sz w:val="21"/>
          <w:szCs w:val="21"/>
        </w:rPr>
        <w:t>和</w:t>
      </w:r>
      <w:r>
        <w:rPr>
          <w:rFonts w:hint="eastAsia" w:ascii="宋体" w:hAnsi="宋体" w:eastAsia="宋体" w:cs="宋体"/>
          <w:sz w:val="21"/>
          <w:szCs w:val="21"/>
          <w:lang w:eastAsia="zh-CN"/>
        </w:rPr>
        <w:t>采购代理机构</w:t>
      </w:r>
      <w:r>
        <w:rPr>
          <w:rFonts w:hint="eastAsia" w:ascii="宋体" w:hAnsi="宋体" w:eastAsia="宋体" w:cs="宋体"/>
          <w:sz w:val="21"/>
          <w:szCs w:val="21"/>
        </w:rPr>
        <w:t>提出质疑。</w:t>
      </w:r>
    </w:p>
    <w:p>
      <w:pPr>
        <w:tabs>
          <w:tab w:val="left" w:pos="3780"/>
        </w:tabs>
        <w:snapToGrid w:val="0"/>
        <w:spacing w:line="360" w:lineRule="auto"/>
        <w:ind w:firstLine="525" w:firstLineChars="250"/>
        <w:rPr>
          <w:rFonts w:ascii="宋体" w:hAnsi="宋体" w:cs="宋体"/>
          <w:szCs w:val="21"/>
        </w:rPr>
      </w:pPr>
      <w:r>
        <w:rPr>
          <w:rFonts w:ascii="宋体" w:hAnsi="宋体" w:cs="宋体"/>
          <w:szCs w:val="21"/>
        </w:rPr>
        <w:t>2</w:t>
      </w:r>
      <w:r>
        <w:rPr>
          <w:rFonts w:hint="eastAsia" w:ascii="宋体" w:hAnsi="宋体" w:cs="宋体"/>
          <w:szCs w:val="21"/>
        </w:rPr>
        <w:t>、投标人一旦参与本次采购活动，即被视为接受了本招标文件的所有内容，如有任何异议，均已在答疑截止时间前提出。</w:t>
      </w:r>
    </w:p>
    <w:p>
      <w:pPr>
        <w:shd w:val="clear" w:color="auto" w:fill="FFFFFF"/>
        <w:snapToGrid w:val="0"/>
        <w:spacing w:line="360" w:lineRule="auto"/>
        <w:rPr>
          <w:rFonts w:ascii="宋体" w:hAnsi="宋体" w:cs="宋体"/>
          <w:b/>
          <w:bCs/>
          <w:szCs w:val="21"/>
        </w:rPr>
      </w:pPr>
      <w:r>
        <w:rPr>
          <w:rFonts w:hint="eastAsia" w:ascii="宋体" w:hAnsi="宋体" w:cs="宋体"/>
          <w:b/>
          <w:bCs/>
          <w:szCs w:val="21"/>
        </w:rPr>
        <w:t>（三）招标文件的修改</w:t>
      </w:r>
    </w:p>
    <w:p>
      <w:pPr>
        <w:shd w:val="clear" w:color="auto" w:fill="FFFFFF"/>
        <w:snapToGrid w:val="0"/>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20" w:firstLineChars="200"/>
        <w:rPr>
          <w:rFonts w:ascii="宋体" w:hAnsi="宋体" w:cs="宋体"/>
          <w:szCs w:val="21"/>
          <w:lang w:val="zh-CN"/>
        </w:rPr>
      </w:pPr>
      <w:r>
        <w:rPr>
          <w:rFonts w:ascii="宋体" w:hAnsi="宋体" w:cs="宋体"/>
          <w:szCs w:val="21"/>
        </w:rPr>
        <w:t>2</w:t>
      </w:r>
      <w:r>
        <w:rPr>
          <w:rFonts w:hint="eastAsia" w:ascii="宋体" w:hAnsi="宋体" w:cs="宋体"/>
          <w:szCs w:val="21"/>
        </w:rPr>
        <w:t>、若有必要，</w:t>
      </w:r>
      <w:r>
        <w:rPr>
          <w:rFonts w:hint="eastAsia" w:ascii="宋体" w:hAnsi="宋体" w:cs="宋体"/>
          <w:szCs w:val="21"/>
          <w:lang w:eastAsia="zh-CN"/>
        </w:rPr>
        <w:t>采购代理机构</w:t>
      </w:r>
      <w:r>
        <w:rPr>
          <w:rFonts w:hint="eastAsia" w:ascii="宋体" w:hAnsi="宋体" w:cs="宋体"/>
          <w:szCs w:val="21"/>
        </w:rPr>
        <w:t>将酌情延长递交投标文件的截止日期。</w:t>
      </w:r>
    </w:p>
    <w:p>
      <w:pPr>
        <w:shd w:val="clear" w:color="auto" w:fill="FFFFFF"/>
        <w:snapToGrid w:val="0"/>
        <w:spacing w:line="360" w:lineRule="auto"/>
        <w:rPr>
          <w:rFonts w:ascii="宋体" w:hAnsi="宋体" w:cs="宋体"/>
          <w:b/>
          <w:bCs/>
          <w:szCs w:val="21"/>
        </w:rPr>
      </w:pPr>
      <w:r>
        <w:rPr>
          <w:rFonts w:hint="eastAsia" w:ascii="宋体" w:hAnsi="宋体" w:cs="宋体"/>
          <w:b/>
          <w:bCs/>
          <w:szCs w:val="21"/>
        </w:rPr>
        <w:t>（四）投标报价</w:t>
      </w:r>
    </w:p>
    <w:p>
      <w:pPr>
        <w:pStyle w:val="33"/>
        <w:snapToGrid w:val="0"/>
        <w:spacing w:before="0"/>
        <w:ind w:firstLine="42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、报价</w:t>
      </w:r>
    </w:p>
    <w:p>
      <w:pPr>
        <w:snapToGrid w:val="0"/>
        <w:spacing w:line="360" w:lineRule="auto"/>
        <w:ind w:firstLine="420" w:firstLineChars="200"/>
        <w:jc w:val="left"/>
        <w:rPr>
          <w:rFonts w:ascii="宋体" w:hAnsi="宋体" w:cs="宋体"/>
          <w:bCs/>
          <w:szCs w:val="21"/>
        </w:rPr>
      </w:pPr>
      <w:r>
        <w:rPr>
          <w:rFonts w:hint="eastAsia" w:ascii="宋体" w:hAnsi="宋体" w:cs="宋体"/>
          <w:bCs/>
          <w:szCs w:val="21"/>
        </w:rPr>
        <w:t>有关本项目所需的一切费用均计入报价，投标人应根据《开标一览表》填写相关内容。《开标一览表》是报价的唯一载体。投标人所承诺的服务未在报价中体现，</w:t>
      </w:r>
      <w:r>
        <w:rPr>
          <w:rFonts w:hint="eastAsia" w:ascii="宋体" w:hAnsi="宋体" w:cs="宋体"/>
          <w:bCs/>
          <w:szCs w:val="21"/>
          <w:lang w:eastAsia="zh-CN"/>
        </w:rPr>
        <w:t>采购人</w:t>
      </w:r>
      <w:r>
        <w:rPr>
          <w:rFonts w:hint="eastAsia" w:ascii="宋体" w:hAnsi="宋体" w:cs="宋体"/>
          <w:bCs/>
          <w:szCs w:val="21"/>
        </w:rPr>
        <w:t>一律视为免费提供。</w:t>
      </w:r>
    </w:p>
    <w:p>
      <w:pPr>
        <w:snapToGrid w:val="0"/>
        <w:spacing w:line="360" w:lineRule="auto"/>
        <w:ind w:firstLine="211" w:firstLineChars="100"/>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pPr>
        <w:snapToGrid w:val="0"/>
        <w:spacing w:line="360" w:lineRule="auto"/>
        <w:ind w:firstLine="211" w:firstLineChars="100"/>
        <w:jc w:val="left"/>
        <w:rPr>
          <w:rFonts w:ascii="宋体" w:hAnsi="宋体" w:cs="宋体"/>
          <w:b/>
          <w:kern w:val="0"/>
          <w:szCs w:val="21"/>
          <w:lang w:val="zh-CN"/>
        </w:rPr>
      </w:pPr>
      <w:r>
        <w:rPr>
          <w:rFonts w:hint="eastAsia" w:ascii="宋体" w:hAnsi="宋体" w:cs="宋体"/>
          <w:b/>
          <w:szCs w:val="21"/>
        </w:rPr>
        <w:t>▲</w:t>
      </w:r>
      <w:r>
        <w:rPr>
          <w:rFonts w:hint="eastAsia" w:ascii="宋体" w:hAnsi="宋体" w:cs="宋体"/>
          <w:b/>
          <w:kern w:val="0"/>
          <w:szCs w:val="21"/>
          <w:lang w:val="zh-CN"/>
        </w:rPr>
        <w:t>投标文件出现不是唯一的、有选择性投标报价的；</w:t>
      </w:r>
    </w:p>
    <w:p>
      <w:pPr>
        <w:snapToGrid w:val="0"/>
        <w:spacing w:line="360" w:lineRule="auto"/>
        <w:ind w:firstLine="211" w:firstLineChars="100"/>
        <w:jc w:val="left"/>
        <w:rPr>
          <w:rFonts w:ascii="宋体" w:hAnsi="宋体" w:cs="宋体"/>
          <w:kern w:val="0"/>
          <w:szCs w:val="21"/>
          <w:lang w:val="zh-CN"/>
        </w:rPr>
      </w:pPr>
      <w:r>
        <w:rPr>
          <w:rFonts w:hint="eastAsia" w:ascii="宋体" w:hAnsi="宋体" w:cs="宋体"/>
          <w:b/>
          <w:szCs w:val="21"/>
        </w:rPr>
        <w:t>▲投标报价高于本项目预算的;</w:t>
      </w:r>
    </w:p>
    <w:p>
      <w:pPr>
        <w:spacing w:line="360" w:lineRule="auto"/>
        <w:ind w:firstLine="211" w:firstLineChars="100"/>
        <w:rPr>
          <w:rFonts w:ascii="宋体" w:hAnsi="宋体" w:cs="宋体"/>
          <w:b/>
          <w:szCs w:val="21"/>
        </w:rPr>
      </w:pPr>
      <w:r>
        <w:rPr>
          <w:rFonts w:hint="eastAsia" w:ascii="宋体" w:hAnsi="宋体" w:cs="宋体"/>
          <w:b/>
          <w:szCs w:val="21"/>
        </w:rPr>
        <w:t>▲</w:t>
      </w: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
          <w:szCs w:val="21"/>
        </w:rPr>
        <w:t>;</w:t>
      </w:r>
    </w:p>
    <w:p>
      <w:pPr>
        <w:spacing w:line="360" w:lineRule="auto"/>
        <w:ind w:firstLine="211" w:firstLineChars="100"/>
        <w:rPr>
          <w:rFonts w:ascii="宋体" w:hAnsi="宋体" w:cs="宋体"/>
          <w:b/>
          <w:szCs w:val="21"/>
        </w:rPr>
      </w:pPr>
      <w:r>
        <w:rPr>
          <w:rFonts w:hint="eastAsia" w:ascii="宋体" w:hAnsi="宋体" w:cs="宋体"/>
          <w:b/>
          <w:szCs w:val="21"/>
        </w:rPr>
        <w:t>▲《投标（开标）一览表》填写不完整或字迹不能辨认或有漏项的；</w:t>
      </w:r>
    </w:p>
    <w:p>
      <w:pPr>
        <w:spacing w:line="360" w:lineRule="auto"/>
        <w:ind w:firstLine="211" w:firstLineChars="100"/>
        <w:rPr>
          <w:szCs w:val="21"/>
          <w:lang w:val="zh-CN"/>
        </w:rPr>
      </w:pPr>
      <w:r>
        <w:rPr>
          <w:rFonts w:hint="eastAsia" w:ascii="宋体" w:hAnsi="宋体" w:cs="宋体"/>
          <w:b/>
          <w:kern w:val="0"/>
          <w:szCs w:val="21"/>
        </w:rPr>
        <w:t>▲投标人对根据修正原则修正后的报价不确认的</w:t>
      </w:r>
      <w:r>
        <w:rPr>
          <w:rFonts w:hint="eastAsia" w:ascii="宋体" w:hAnsi="宋体" w:cs="宋体"/>
          <w:b/>
          <w:szCs w:val="21"/>
        </w:rPr>
        <w:t>。</w:t>
      </w:r>
    </w:p>
    <w:p>
      <w:pPr>
        <w:shd w:val="clear" w:color="auto" w:fill="FFFFFF"/>
        <w:snapToGrid w:val="0"/>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、其它费用处理</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招标文件未列明，而投标人认为必需的费用也需列入报价。投标人在投标报价中应充分考虑所有可能发生的费用，否则</w:t>
      </w:r>
      <w:r>
        <w:rPr>
          <w:rFonts w:hint="eastAsia" w:ascii="宋体" w:hAnsi="宋体" w:cs="宋体"/>
          <w:szCs w:val="21"/>
          <w:lang w:eastAsia="zh-CN"/>
        </w:rPr>
        <w:t>采购人</w:t>
      </w:r>
      <w:r>
        <w:rPr>
          <w:rFonts w:hint="eastAsia" w:ascii="宋体" w:hAnsi="宋体" w:cs="宋体"/>
          <w:szCs w:val="21"/>
        </w:rPr>
        <w:t>将视投标总价中已包括所有费用。</w:t>
      </w:r>
    </w:p>
    <w:p>
      <w:pPr>
        <w:shd w:val="clear" w:color="auto" w:fill="FFFFFF"/>
        <w:snapToGrid w:val="0"/>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、投标货币</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投标文件中价格全部采用人民币报价。报价应是唯一的，不接受有选择的报价。</w:t>
      </w:r>
    </w:p>
    <w:p>
      <w:pPr>
        <w:shd w:val="clear" w:color="auto" w:fill="FFFFFF"/>
        <w:snapToGrid w:val="0"/>
        <w:spacing w:line="360" w:lineRule="auto"/>
        <w:ind w:firstLine="420" w:firstLineChars="200"/>
        <w:textAlignment w:val="bottom"/>
        <w:rPr>
          <w:rFonts w:ascii="宋体" w:hAnsi="宋体" w:cs="宋体"/>
          <w:szCs w:val="21"/>
        </w:rPr>
      </w:pPr>
      <w:r>
        <w:rPr>
          <w:rFonts w:ascii="宋体" w:hAnsi="宋体" w:cs="宋体"/>
          <w:szCs w:val="21"/>
        </w:rPr>
        <w:t>4</w:t>
      </w:r>
      <w:r>
        <w:rPr>
          <w:rFonts w:hint="eastAsia" w:ascii="宋体" w:hAnsi="宋体" w:cs="宋体"/>
          <w:szCs w:val="21"/>
        </w:rPr>
        <w:t>、投标人对在合同执行中，除上述费用及招标文件规定的由中标人负责的工作范围以外需要</w:t>
      </w:r>
      <w:r>
        <w:rPr>
          <w:rFonts w:hint="eastAsia" w:ascii="宋体" w:hAnsi="宋体" w:cs="宋体"/>
          <w:szCs w:val="21"/>
          <w:lang w:eastAsia="zh-CN"/>
        </w:rPr>
        <w:t>采购人</w:t>
      </w:r>
      <w:r>
        <w:rPr>
          <w:rFonts w:hint="eastAsia" w:ascii="宋体" w:hAnsi="宋体" w:cs="宋体"/>
          <w:szCs w:val="21"/>
        </w:rPr>
        <w:t>协调或提供便利的工作应当在投标文件中说明。</w:t>
      </w:r>
    </w:p>
    <w:p>
      <w:pPr>
        <w:tabs>
          <w:tab w:val="left" w:pos="3780"/>
        </w:tabs>
        <w:snapToGrid w:val="0"/>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、其他注意事项：</w:t>
      </w:r>
      <w:r>
        <w:rPr>
          <w:rFonts w:hint="eastAsia" w:ascii="宋体" w:hAnsi="宋体" w:cs="宋体"/>
          <w:szCs w:val="21"/>
        </w:rPr>
        <w:br w:type="textWrapping"/>
      </w:r>
      <w:r>
        <w:rPr>
          <w:rFonts w:hint="eastAsia" w:ascii="宋体" w:hAnsi="宋体" w:cs="宋体"/>
          <w:szCs w:val="21"/>
        </w:rPr>
        <w:t xml:space="preserve">    投标人在投标活动中提供任何虚假材料，其投标无效，并上报监管部门。</w:t>
      </w:r>
    </w:p>
    <w:p>
      <w:pPr>
        <w:snapToGrid w:val="0"/>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6</w:t>
      </w:r>
      <w:r>
        <w:rPr>
          <w:rFonts w:hint="eastAsia" w:ascii="宋体" w:hAnsi="宋体" w:cs="宋体"/>
          <w:szCs w:val="21"/>
        </w:rPr>
        <w:t>、中小企业（含中型、小型、微型）指符合中小企业划分标准（工信部联企业[2011]300号），在本项目政府采购活动中提供本企业提供的服务。小型、微型企业提供中型企业提供的服务的，视同为中型企业。</w:t>
      </w:r>
    </w:p>
    <w:p>
      <w:pPr>
        <w:tabs>
          <w:tab w:val="left" w:pos="3780"/>
        </w:tabs>
        <w:snapToGrid w:val="0"/>
        <w:spacing w:line="360" w:lineRule="auto"/>
        <w:ind w:firstLine="466" w:firstLineChars="222"/>
        <w:rPr>
          <w:rFonts w:ascii="宋体" w:hAnsi="宋体" w:cs="宋体"/>
          <w:szCs w:val="21"/>
        </w:rPr>
      </w:pPr>
      <w:r>
        <w:rPr>
          <w:rFonts w:hint="eastAsia" w:ascii="宋体" w:hAnsi="宋体" w:cs="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20" w:firstLineChars="200"/>
        <w:rPr>
          <w:rFonts w:ascii="宋体" w:hAnsi="宋体" w:cs="宋体"/>
          <w:szCs w:val="21"/>
        </w:rPr>
      </w:pPr>
      <w:r>
        <w:rPr>
          <w:rFonts w:hint="eastAsia" w:ascii="宋体" w:hAnsi="宋体" w:cs="宋体"/>
          <w:szCs w:val="21"/>
        </w:rPr>
        <w:t>残疾人福利性单位：符合《财政部 民政部 中国残疾人联合会关于促进残疾人就业政府采购政策的通知》（财库（2017）141号）的规定单位。</w:t>
      </w:r>
    </w:p>
    <w:p>
      <w:pPr>
        <w:snapToGrid w:val="0"/>
        <w:spacing w:line="360" w:lineRule="auto"/>
        <w:rPr>
          <w:rFonts w:ascii="宋体" w:hAnsi="宋体" w:cs="宋体"/>
          <w:szCs w:val="21"/>
        </w:rPr>
      </w:pPr>
      <w:r>
        <w:rPr>
          <w:rFonts w:hint="eastAsia" w:ascii="宋体" w:hAnsi="宋体" w:cs="宋体"/>
          <w:szCs w:val="21"/>
        </w:rPr>
        <w:t xml:space="preserve">    </w:t>
      </w:r>
    </w:p>
    <w:p>
      <w:pPr>
        <w:shd w:val="clear" w:color="auto" w:fill="FFFFFF"/>
        <w:snapToGrid w:val="0"/>
        <w:spacing w:line="360" w:lineRule="auto"/>
        <w:jc w:val="center"/>
        <w:outlineLvl w:val="1"/>
        <w:rPr>
          <w:rFonts w:ascii="宋体" w:hAnsi="宋体" w:cs="宋体"/>
          <w:b/>
          <w:bCs/>
          <w:szCs w:val="21"/>
        </w:rPr>
      </w:pPr>
      <w:bookmarkStart w:id="33" w:name="_Toc33194390"/>
      <w:r>
        <w:rPr>
          <w:rFonts w:hint="eastAsia" w:ascii="宋体" w:hAnsi="宋体" w:cs="宋体"/>
          <w:b/>
          <w:bCs/>
          <w:szCs w:val="21"/>
        </w:rPr>
        <w:t>三、</w:t>
      </w:r>
      <w:bookmarkStart w:id="34" w:name="_Hlt75236011"/>
      <w:bookmarkEnd w:id="34"/>
      <w:bookmarkStart w:id="35" w:name="_Toc233618974"/>
      <w:bookmarkStart w:id="36" w:name="_Toc91899884"/>
      <w:bookmarkStart w:id="37" w:name="_Toc354996698"/>
      <w:r>
        <w:rPr>
          <w:rFonts w:hint="eastAsia" w:ascii="宋体" w:hAnsi="宋体" w:cs="宋体"/>
          <w:b/>
          <w:bCs/>
          <w:szCs w:val="21"/>
        </w:rPr>
        <w:t>投标文件</w:t>
      </w:r>
      <w:bookmarkEnd w:id="33"/>
      <w:bookmarkEnd w:id="35"/>
      <w:bookmarkEnd w:id="36"/>
      <w:bookmarkEnd w:id="37"/>
    </w:p>
    <w:p>
      <w:pPr>
        <w:shd w:val="clear" w:color="auto" w:fill="FFFFFF"/>
        <w:snapToGrid w:val="0"/>
        <w:spacing w:line="360" w:lineRule="auto"/>
        <w:rPr>
          <w:rFonts w:ascii="宋体" w:hAnsi="宋体" w:cs="宋体"/>
          <w:b/>
          <w:bCs/>
          <w:szCs w:val="21"/>
        </w:rPr>
      </w:pPr>
      <w:r>
        <w:rPr>
          <w:rFonts w:hint="eastAsia" w:ascii="宋体" w:hAnsi="宋体" w:cs="宋体"/>
          <w:b/>
          <w:bCs/>
          <w:szCs w:val="21"/>
        </w:rPr>
        <w:t>（一）投标文件的语言</w:t>
      </w:r>
    </w:p>
    <w:p>
      <w:pPr>
        <w:shd w:val="clear" w:color="auto" w:fill="FFFFFF"/>
        <w:snapToGrid w:val="0"/>
        <w:spacing w:line="360" w:lineRule="auto"/>
        <w:ind w:firstLine="420" w:firstLineChars="200"/>
        <w:rPr>
          <w:rFonts w:ascii="宋体" w:hAnsi="宋体" w:cs="宋体"/>
          <w:szCs w:val="21"/>
          <w:lang w:val="zh-CN"/>
        </w:rPr>
      </w:pPr>
      <w:r>
        <w:rPr>
          <w:rFonts w:hint="eastAsia" w:ascii="宋体" w:hAnsi="宋体" w:cs="宋体"/>
          <w:szCs w:val="21"/>
        </w:rPr>
        <w:t>投标文件及投标人与采购有关的来往通知、函件和文件均应使用中文。</w:t>
      </w:r>
    </w:p>
    <w:p>
      <w:pPr>
        <w:pStyle w:val="33"/>
        <w:snapToGrid w:val="0"/>
        <w:spacing w:before="0"/>
        <w:ind w:firstLine="0" w:firstLineChars="0"/>
        <w:rPr>
          <w:rFonts w:ascii="宋体" w:hAnsi="宋体" w:eastAsia="宋体" w:cs="宋体"/>
          <w:b/>
          <w:sz w:val="21"/>
          <w:szCs w:val="21"/>
        </w:rPr>
      </w:pPr>
      <w:bookmarkStart w:id="38" w:name="_Toc91899887"/>
      <w:r>
        <w:rPr>
          <w:rFonts w:hint="eastAsia" w:ascii="宋体" w:hAnsi="宋体" w:eastAsia="宋体" w:cs="宋体"/>
          <w:b/>
          <w:sz w:val="21"/>
          <w:szCs w:val="21"/>
        </w:rPr>
        <w:t>（二）投标文件的组成</w:t>
      </w:r>
    </w:p>
    <w:p>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rPr>
        <w:t>投标</w:t>
      </w:r>
      <w:r>
        <w:rPr>
          <w:rFonts w:hint="eastAsia" w:ascii="宋体" w:hAnsi="宋体" w:cs="宋体"/>
          <w:kern w:val="0"/>
          <w:szCs w:val="21"/>
          <w:lang w:val="zh-CN"/>
        </w:rPr>
        <w:t>文件应当包括以下主要内容：资格文件、报价文件、商务技术文件。</w:t>
      </w:r>
    </w:p>
    <w:p>
      <w:pPr>
        <w:snapToGrid w:val="0"/>
        <w:spacing w:line="360" w:lineRule="auto"/>
        <w:ind w:firstLine="420" w:firstLineChars="200"/>
        <w:rPr>
          <w:rFonts w:ascii="宋体" w:hAnsi="宋体" w:cs="宋体"/>
          <w:szCs w:val="21"/>
        </w:rPr>
      </w:pPr>
      <w:r>
        <w:rPr>
          <w:rFonts w:ascii="宋体" w:hAnsi="宋体" w:cs="宋体"/>
          <w:kern w:val="0"/>
          <w:szCs w:val="21"/>
          <w:lang w:val="zh-CN"/>
        </w:rPr>
        <w:t>1</w:t>
      </w:r>
      <w:r>
        <w:rPr>
          <w:rFonts w:hint="eastAsia" w:ascii="宋体" w:hAnsi="宋体" w:cs="宋体"/>
          <w:kern w:val="0"/>
          <w:szCs w:val="21"/>
          <w:lang w:val="zh-CN"/>
        </w:rPr>
        <w:t>、投标人的</w:t>
      </w:r>
      <w:r>
        <w:rPr>
          <w:rFonts w:hint="eastAsia" w:ascii="宋体" w:hAnsi="宋体" w:cs="宋体"/>
          <w:b/>
          <w:bCs/>
          <w:kern w:val="0"/>
          <w:szCs w:val="21"/>
          <w:lang w:val="zh-CN"/>
        </w:rPr>
        <w:t>资格文件</w:t>
      </w:r>
      <w:r>
        <w:rPr>
          <w:rFonts w:hint="eastAsia" w:ascii="宋体" w:hAnsi="宋体" w:cs="宋体"/>
          <w:szCs w:val="21"/>
        </w:rPr>
        <w:t xml:space="preserve">至少应包括以下内容： </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1.1基本资格条件审查材料：</w:t>
      </w:r>
    </w:p>
    <w:p>
      <w:pPr>
        <w:snapToGrid w:val="0"/>
        <w:spacing w:line="360" w:lineRule="auto"/>
        <w:ind w:firstLine="420" w:firstLineChars="200"/>
        <w:rPr>
          <w:rFonts w:ascii="宋体" w:hAnsi="宋体" w:cs="宋体"/>
          <w:b/>
          <w:kern w:val="0"/>
          <w:szCs w:val="21"/>
        </w:rPr>
      </w:pPr>
      <w:r>
        <w:rPr>
          <w:rFonts w:hint="eastAsia" w:ascii="宋体" w:hAnsi="宋体" w:cs="宋体"/>
          <w:szCs w:val="21"/>
        </w:rPr>
        <w:t>【证明其符合《中华人民共和国政府采购法》规定的投标人基本条件和采购项目对投标人的特定条件（如果项目要求）的有关资格证明文件。】</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包括：</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（1）</w:t>
      </w:r>
      <w:r>
        <w:rPr>
          <w:rFonts w:hint="eastAsia" w:ascii="宋体" w:hAnsi="宋体" w:cs="宋体"/>
          <w:b/>
          <w:szCs w:val="21"/>
        </w:rPr>
        <w:t>营业执照</w:t>
      </w:r>
      <w:r>
        <w:rPr>
          <w:rFonts w:hint="eastAsia" w:ascii="宋体" w:hAnsi="宋体" w:cs="宋体"/>
          <w:szCs w:val="21"/>
        </w:rPr>
        <w:t xml:space="preserve">(或事业法人登记证书或其它工商等登记证明材料；自然人参与政府采购，提供身份证)复印件； </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（2）上一年度财务报表(复印件，新成立的公司提供情况说明)；</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（3）具有履行合同所必需的场地、设备和专业技术能力的承诺函；</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（4）依法缴纳税收和社会保障资金的承诺函；</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（5）参加政府采购活动前3年内在经营活动中没有重大违法记录的声明函；</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（6）单位负责人为同一人或者存在直接控股、管理关系的不同供应商，不得参加同一合同项下的政府采购活动承诺函；</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（7）投标人没有失信记录承诺函；</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（8）投标人不属于公益一类事业单位承诺函。</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上述资格条件审查材料有一项不提供的，视为资格审查不通过。</w:t>
      </w:r>
    </w:p>
    <w:p>
      <w:pPr>
        <w:snapToGrid w:val="0"/>
        <w:spacing w:line="360" w:lineRule="auto"/>
        <w:ind w:firstLine="420" w:firstLineChars="200"/>
        <w:rPr>
          <w:rFonts w:ascii="宋体" w:hAnsi="宋体" w:cs="宋体"/>
          <w:szCs w:val="21"/>
          <w:u w:val="single"/>
          <w:lang w:val="zh-CN"/>
        </w:rPr>
      </w:pPr>
      <w:bookmarkStart w:id="39" w:name="_Toc500208478"/>
      <w:r>
        <w:rPr>
          <w:rFonts w:ascii="宋体" w:hAnsi="宋体" w:cs="宋体"/>
          <w:kern w:val="0"/>
          <w:szCs w:val="21"/>
          <w:lang w:val="zh-CN"/>
        </w:rPr>
        <w:t>2</w:t>
      </w:r>
      <w:r>
        <w:rPr>
          <w:rFonts w:hint="eastAsia" w:ascii="宋体" w:hAnsi="宋体" w:cs="宋体"/>
          <w:kern w:val="0"/>
          <w:szCs w:val="21"/>
          <w:lang w:val="zh-CN"/>
        </w:rPr>
        <w:t>、</w:t>
      </w:r>
      <w:r>
        <w:rPr>
          <w:rFonts w:hint="eastAsia" w:ascii="宋体" w:hAnsi="宋体" w:cs="宋体"/>
          <w:szCs w:val="21"/>
        </w:rPr>
        <w:t>投标人的</w:t>
      </w:r>
      <w:r>
        <w:rPr>
          <w:rFonts w:hint="eastAsia" w:ascii="宋体" w:hAnsi="宋体" w:cs="宋体"/>
          <w:b/>
          <w:szCs w:val="21"/>
        </w:rPr>
        <w:t>报价文件</w:t>
      </w:r>
      <w:r>
        <w:rPr>
          <w:rFonts w:hint="eastAsia" w:ascii="宋体" w:hAnsi="宋体" w:cs="宋体"/>
          <w:szCs w:val="21"/>
        </w:rPr>
        <w:t xml:space="preserve">至少应包括以下内容： </w:t>
      </w:r>
    </w:p>
    <w:p>
      <w:pPr>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kern w:val="0"/>
          <w:szCs w:val="21"/>
        </w:rPr>
        <w:t>投标响应函</w:t>
      </w:r>
      <w:r>
        <w:rPr>
          <w:rFonts w:hint="eastAsia" w:ascii="宋体" w:hAnsi="宋体" w:cs="宋体"/>
          <w:szCs w:val="21"/>
        </w:rPr>
        <w:t>；</w:t>
      </w:r>
    </w:p>
    <w:p>
      <w:pPr>
        <w:pStyle w:val="15"/>
        <w:snapToGrid w:val="0"/>
        <w:spacing w:line="360" w:lineRule="auto"/>
        <w:ind w:firstLine="420" w:firstLineChars="200"/>
        <w:rPr>
          <w:rFonts w:ascii="宋体" w:hAnsi="宋体" w:eastAsia="宋体" w:cs="宋体"/>
        </w:rPr>
      </w:pPr>
      <w:r>
        <w:rPr>
          <w:rFonts w:hint="eastAsia" w:ascii="宋体" w:hAnsi="宋体" w:eastAsia="宋体" w:cs="宋体"/>
        </w:rPr>
        <w:t>（2）投标(开标)一览表；</w:t>
      </w:r>
    </w:p>
    <w:p>
      <w:pPr>
        <w:pStyle w:val="15"/>
        <w:snapToGrid w:val="0"/>
        <w:spacing w:line="360" w:lineRule="auto"/>
        <w:ind w:firstLine="420" w:firstLineChars="200"/>
        <w:rPr>
          <w:rFonts w:ascii="宋体" w:hAnsi="宋体" w:eastAsia="宋体" w:cs="宋体"/>
        </w:rPr>
      </w:pPr>
      <w:r>
        <w:rPr>
          <w:rFonts w:hint="eastAsia" w:ascii="宋体" w:hAnsi="宋体" w:eastAsia="宋体" w:cs="宋体"/>
        </w:rPr>
        <w:t>（3）报价明细清单；</w:t>
      </w:r>
    </w:p>
    <w:p>
      <w:pPr>
        <w:snapToGrid w:val="0"/>
        <w:spacing w:line="360" w:lineRule="auto"/>
        <w:ind w:firstLine="420" w:firstLineChars="200"/>
        <w:rPr>
          <w:rFonts w:ascii="宋体" w:hAnsi="宋体" w:cs="宋体"/>
          <w:szCs w:val="21"/>
        </w:rPr>
      </w:pPr>
      <w:r>
        <w:rPr>
          <w:rFonts w:hint="eastAsia" w:ascii="宋体" w:hAnsi="宋体" w:cs="宋体"/>
          <w:kern w:val="0"/>
          <w:szCs w:val="21"/>
        </w:rPr>
        <w:t>（4）中小企业声明函、监狱企业、残疾人福利性单位及其他相关的充分的证明材料。</w:t>
      </w:r>
      <w:r>
        <w:rPr>
          <w:rFonts w:hint="eastAsia" w:ascii="宋体" w:hAnsi="宋体" w:cs="宋体"/>
          <w:szCs w:val="21"/>
        </w:rPr>
        <w:t xml:space="preserve"> </w:t>
      </w:r>
    </w:p>
    <w:p>
      <w:pPr>
        <w:snapToGrid w:val="0"/>
        <w:spacing w:line="360" w:lineRule="auto"/>
        <w:ind w:firstLine="420" w:firstLineChars="200"/>
        <w:rPr>
          <w:rFonts w:ascii="宋体" w:hAnsi="宋体" w:cs="宋体"/>
          <w:kern w:val="0"/>
          <w:szCs w:val="21"/>
          <w:lang w:val="zh-CN"/>
        </w:rPr>
      </w:pPr>
      <w:r>
        <w:rPr>
          <w:rFonts w:ascii="宋体" w:hAnsi="宋体" w:cs="宋体"/>
          <w:kern w:val="0"/>
          <w:szCs w:val="21"/>
          <w:lang w:val="zh-CN"/>
        </w:rPr>
        <w:t>3</w:t>
      </w:r>
      <w:r>
        <w:rPr>
          <w:rFonts w:hint="eastAsia" w:ascii="宋体" w:hAnsi="宋体" w:cs="宋体"/>
          <w:kern w:val="0"/>
          <w:szCs w:val="21"/>
          <w:lang w:val="zh-CN"/>
        </w:rPr>
        <w:t>、投标人的</w:t>
      </w:r>
      <w:r>
        <w:rPr>
          <w:rFonts w:hint="eastAsia" w:ascii="宋体" w:hAnsi="宋体" w:cs="宋体"/>
          <w:b/>
          <w:bCs/>
          <w:kern w:val="0"/>
          <w:szCs w:val="21"/>
          <w:lang w:val="zh-CN"/>
        </w:rPr>
        <w:t>商务技术文件</w:t>
      </w:r>
      <w:r>
        <w:rPr>
          <w:rFonts w:hint="eastAsia" w:ascii="宋体" w:hAnsi="宋体" w:cs="宋体"/>
          <w:kern w:val="0"/>
          <w:szCs w:val="21"/>
          <w:lang w:val="zh-CN"/>
        </w:rPr>
        <w:t xml:space="preserve">至少应包括以下内容： </w:t>
      </w:r>
    </w:p>
    <w:bookmarkEnd w:id="39"/>
    <w:p>
      <w:pPr>
        <w:spacing w:line="360" w:lineRule="auto"/>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w:t>
      </w:r>
      <w:r>
        <w:rPr>
          <w:rFonts w:hint="eastAsia" w:ascii="宋体" w:hAnsi="宋体" w:cs="宋体"/>
          <w:szCs w:val="21"/>
        </w:rPr>
        <w:t>法定代表人授权书；</w:t>
      </w:r>
    </w:p>
    <w:p>
      <w:pPr>
        <w:spacing w:line="360" w:lineRule="auto"/>
        <w:ind w:firstLine="420" w:firstLineChars="200"/>
        <w:rPr>
          <w:rFonts w:ascii="宋体" w:hAnsi="宋体" w:cs="宋体"/>
          <w:szCs w:val="21"/>
        </w:rPr>
      </w:pPr>
      <w:r>
        <w:rPr>
          <w:rFonts w:hint="eastAsia" w:ascii="宋体" w:hAnsi="宋体" w:cs="宋体"/>
          <w:szCs w:val="21"/>
        </w:rPr>
        <w:t>（2）法定代表人与其授权代表的身份证复印件（正反面复印件）；</w:t>
      </w:r>
    </w:p>
    <w:p>
      <w:pPr>
        <w:spacing w:line="360" w:lineRule="auto"/>
        <w:ind w:left="420" w:leftChars="200"/>
        <w:rPr>
          <w:rFonts w:ascii="宋体" w:hAnsi="宋体" w:cs="宋体"/>
          <w:szCs w:val="21"/>
        </w:rPr>
      </w:pPr>
      <w:r>
        <w:rPr>
          <w:rFonts w:hint="eastAsia" w:ascii="宋体" w:hAnsi="宋体" w:cs="宋体"/>
          <w:szCs w:val="21"/>
        </w:rPr>
        <w:t>如法定代表人直接参加投标并对相应文件签字的，只需提供其身份证复印件（正反面复印件）；▲</w:t>
      </w:r>
      <w:r>
        <w:rPr>
          <w:rFonts w:hint="eastAsia" w:ascii="宋体" w:hAnsi="宋体" w:cs="宋体"/>
          <w:b/>
          <w:szCs w:val="21"/>
        </w:rPr>
        <w:t>投标文件中法定代表人授权书所载内容与本项目内容有异的，投标无效。</w:t>
      </w:r>
    </w:p>
    <w:p>
      <w:pPr>
        <w:snapToGrid w:val="0"/>
        <w:spacing w:line="360" w:lineRule="auto"/>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）资质</w:t>
      </w:r>
      <w:r>
        <w:rPr>
          <w:rFonts w:hint="eastAsia" w:ascii="宋体" w:hAnsi="宋体" w:cs="宋体"/>
          <w:szCs w:val="21"/>
        </w:rPr>
        <w:t>文件（如有）；</w:t>
      </w:r>
    </w:p>
    <w:p>
      <w:pPr>
        <w:pStyle w:val="33"/>
        <w:snapToGrid w:val="0"/>
        <w:spacing w:before="0"/>
        <w:ind w:firstLine="420"/>
        <w:rPr>
          <w:rFonts w:ascii="宋体" w:hAnsi="宋体" w:eastAsia="宋体" w:cs="宋体"/>
          <w:kern w:val="0"/>
          <w:sz w:val="21"/>
          <w:szCs w:val="21"/>
          <w:lang w:val="zh-CN"/>
        </w:rPr>
      </w:pPr>
      <w:r>
        <w:rPr>
          <w:rFonts w:hint="eastAsia" w:ascii="宋体" w:hAnsi="宋体" w:cs="宋体"/>
          <w:sz w:val="21"/>
          <w:szCs w:val="21"/>
          <w:lang w:val="zh-CN"/>
        </w:rPr>
        <w:t>（</w:t>
      </w:r>
      <w:r>
        <w:rPr>
          <w:rFonts w:hint="eastAsia" w:ascii="宋体" w:hAnsi="宋体" w:cs="宋体"/>
          <w:sz w:val="21"/>
          <w:szCs w:val="21"/>
        </w:rPr>
        <w:t>4</w:t>
      </w:r>
      <w:r>
        <w:rPr>
          <w:rFonts w:hint="eastAsia" w:ascii="宋体" w:hAnsi="宋体" w:cs="宋体"/>
          <w:sz w:val="21"/>
          <w:szCs w:val="21"/>
          <w:lang w:val="zh-CN"/>
        </w:rPr>
        <w:t>）</w:t>
      </w:r>
      <w:r>
        <w:rPr>
          <w:rFonts w:hint="eastAsia" w:ascii="宋体" w:hAnsi="宋体" w:eastAsia="宋体" w:cs="宋体"/>
          <w:kern w:val="0"/>
          <w:sz w:val="21"/>
          <w:szCs w:val="21"/>
        </w:rPr>
        <w:t>自2017年以来投标人的主要业绩证明材料，提供合同复印件加盖公章（以签订时间为准）。</w:t>
      </w:r>
    </w:p>
    <w:p>
      <w:pPr>
        <w:snapToGrid w:val="0"/>
        <w:spacing w:line="360" w:lineRule="auto"/>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w:t>
      </w:r>
      <w:r>
        <w:rPr>
          <w:rFonts w:hint="eastAsia" w:ascii="宋体" w:hAnsi="宋体" w:cs="宋体"/>
          <w:kern w:val="0"/>
          <w:szCs w:val="21"/>
          <w:lang w:val="zh-CN"/>
        </w:rPr>
        <w:t>投标人认为需要的其他商务文件或说明；</w:t>
      </w:r>
      <w:r>
        <w:rPr>
          <w:rFonts w:hint="eastAsia" w:ascii="宋体" w:hAnsi="宋体" w:cs="宋体"/>
          <w:szCs w:val="21"/>
        </w:rPr>
        <w:t xml:space="preserve"> </w:t>
      </w:r>
    </w:p>
    <w:p>
      <w:pPr>
        <w:pStyle w:val="15"/>
        <w:snapToGrid w:val="0"/>
        <w:spacing w:line="360" w:lineRule="auto"/>
        <w:ind w:firstLine="420" w:firstLineChars="200"/>
        <w:rPr>
          <w:rFonts w:ascii="宋体" w:hAnsi="宋体" w:eastAsia="宋体" w:cs="宋体"/>
          <w:lang w:val="zh-CN"/>
        </w:rPr>
      </w:pPr>
      <w:r>
        <w:rPr>
          <w:rFonts w:hint="eastAsia" w:hAnsi="宋体" w:cs="宋体"/>
          <w:lang w:val="zh-CN"/>
        </w:rPr>
        <w:t>（</w:t>
      </w:r>
      <w:r>
        <w:rPr>
          <w:rFonts w:hint="eastAsia" w:ascii="宋体" w:hAnsi="宋体" w:eastAsia="宋体" w:cs="宋体"/>
        </w:rPr>
        <w:t>6</w:t>
      </w:r>
      <w:r>
        <w:rPr>
          <w:rFonts w:hint="eastAsia" w:hAnsi="宋体" w:cs="宋体"/>
          <w:lang w:val="zh-CN"/>
        </w:rPr>
        <w:t>）</w:t>
      </w:r>
      <w:r>
        <w:rPr>
          <w:rFonts w:hint="eastAsia" w:ascii="宋体" w:hAnsi="宋体" w:eastAsia="宋体" w:cs="宋体"/>
          <w:lang w:val="zh-CN"/>
        </w:rPr>
        <w:t>投标人应提供针对项目的完整技术解决方案；</w:t>
      </w:r>
    </w:p>
    <w:p>
      <w:pPr>
        <w:snapToGrid w:val="0"/>
        <w:spacing w:line="360" w:lineRule="auto"/>
        <w:ind w:firstLine="420" w:firstLineChars="200"/>
        <w:rPr>
          <w:rFonts w:ascii="宋体" w:hAnsi="宋体" w:cs="宋体"/>
          <w:kern w:val="0"/>
          <w:szCs w:val="21"/>
          <w:lang w:val="zh-CN"/>
        </w:rPr>
      </w:pPr>
      <w:r>
        <w:rPr>
          <w:rFonts w:hint="eastAsia" w:ascii="宋体" w:hAnsi="宋体" w:cs="宋体"/>
          <w:szCs w:val="21"/>
          <w:lang w:val="zh-CN"/>
        </w:rPr>
        <w:t>针对本项目的完整技术解决方案和实施方案；详细阐述项目方案的实现思路及关键技术；符合本项目对当前和未来发展的要求；以及对功能设计和实施计划的建议；</w:t>
      </w:r>
    </w:p>
    <w:p>
      <w:pPr>
        <w:pStyle w:val="15"/>
        <w:snapToGrid w:val="0"/>
        <w:spacing w:line="360" w:lineRule="auto"/>
        <w:ind w:firstLine="422" w:firstLineChars="200"/>
        <w:rPr>
          <w:rFonts w:ascii="宋体" w:hAnsi="宋体" w:eastAsia="宋体" w:cs="宋体"/>
        </w:rPr>
      </w:pPr>
      <w:r>
        <w:rPr>
          <w:rFonts w:hint="eastAsia" w:ascii="宋体" w:hAnsi="宋体" w:eastAsia="宋体" w:cs="宋体"/>
          <w:b/>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宋体" w:hAnsi="宋体" w:eastAsia="宋体" w:cs="宋体"/>
          <w:b/>
          <w:kern w:val="0"/>
          <w:lang w:val="zh-CN"/>
        </w:rPr>
        <w:t>任何含糊不清的</w:t>
      </w:r>
      <w:r>
        <w:rPr>
          <w:rFonts w:hint="eastAsia" w:ascii="宋体" w:hAnsi="宋体" w:eastAsia="宋体" w:cs="宋体"/>
          <w:b/>
        </w:rPr>
        <w:t>表述导致</w:t>
      </w:r>
      <w:r>
        <w:rPr>
          <w:rFonts w:hint="eastAsia" w:ascii="宋体" w:hAnsi="宋体" w:eastAsia="宋体" w:cs="宋体"/>
          <w:b/>
          <w:kern w:val="0"/>
          <w:lang w:val="zh-CN"/>
        </w:rPr>
        <w:t>评标委员会技术扣分直至认定为投标无效都将是投标人的责任</w:t>
      </w:r>
      <w:r>
        <w:rPr>
          <w:rFonts w:hint="eastAsia" w:ascii="宋体" w:hAnsi="宋体" w:eastAsia="宋体" w:cs="宋体"/>
        </w:rPr>
        <w:t>。</w:t>
      </w:r>
    </w:p>
    <w:p>
      <w:pPr>
        <w:pStyle w:val="15"/>
        <w:snapToGrid w:val="0"/>
        <w:spacing w:line="360" w:lineRule="auto"/>
        <w:ind w:firstLine="420" w:firstLineChars="200"/>
        <w:rPr>
          <w:rFonts w:ascii="宋体" w:hAnsi="宋体" w:eastAsia="宋体" w:cs="宋体"/>
        </w:rPr>
      </w:pPr>
      <w:r>
        <w:rPr>
          <w:rFonts w:hint="eastAsia" w:ascii="宋体" w:hAnsi="宋体" w:eastAsia="宋体" w:cs="宋体"/>
        </w:rPr>
        <w:t>本项目如需采购政府强制采购的节能产品的或投标人提供的产品是环境标志产品，投标人按格式提供节能产品、环境标志产品认证证书复印件；</w:t>
      </w:r>
    </w:p>
    <w:p>
      <w:pPr>
        <w:pStyle w:val="15"/>
        <w:snapToGrid w:val="0"/>
        <w:spacing w:line="360" w:lineRule="auto"/>
        <w:ind w:firstLine="420" w:firstLineChars="200"/>
        <w:rPr>
          <w:rFonts w:ascii="宋体" w:hAnsi="宋体" w:eastAsia="宋体" w:cs="宋体"/>
          <w:kern w:val="0"/>
          <w:lang w:val="zh-CN"/>
        </w:rPr>
      </w:pPr>
      <w:r>
        <w:rPr>
          <w:rFonts w:hint="eastAsia" w:hAnsi="宋体" w:cs="宋体"/>
          <w:lang w:val="zh-CN"/>
        </w:rPr>
        <w:t>（</w:t>
      </w:r>
      <w:r>
        <w:rPr>
          <w:rFonts w:hint="eastAsia" w:ascii="宋体" w:hAnsi="宋体" w:eastAsia="宋体" w:cs="宋体"/>
        </w:rPr>
        <w:t>7</w:t>
      </w:r>
      <w:r>
        <w:rPr>
          <w:rFonts w:hint="eastAsia" w:hAnsi="宋体" w:cs="宋体"/>
          <w:lang w:val="zh-CN"/>
        </w:rPr>
        <w:t>）</w:t>
      </w:r>
      <w:r>
        <w:rPr>
          <w:rFonts w:hint="eastAsia" w:ascii="宋体" w:hAnsi="宋体" w:eastAsia="宋体" w:cs="宋体"/>
        </w:rPr>
        <w:t>投标人在投标文件技术偏离说明表中，</w:t>
      </w:r>
      <w:r>
        <w:rPr>
          <w:rFonts w:hint="eastAsia" w:ascii="宋体" w:hAnsi="宋体" w:eastAsia="宋体" w:cs="宋体"/>
          <w:kern w:val="0"/>
          <w:lang w:val="zh-CN"/>
        </w:rPr>
        <w:t>应对</w:t>
      </w:r>
      <w:r>
        <w:rPr>
          <w:rFonts w:hint="eastAsia" w:ascii="宋体" w:hAnsi="宋体" w:eastAsia="宋体" w:cs="宋体"/>
        </w:rPr>
        <w:t>采购需求</w:t>
      </w:r>
      <w:r>
        <w:rPr>
          <w:rFonts w:hint="eastAsia" w:ascii="宋体" w:hAnsi="宋体" w:eastAsia="宋体" w:cs="宋体"/>
          <w:kern w:val="0"/>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招标文件确定的事项签订政府采购合同的情形，依照政府采购法第七十七条第一款的规定将被追究法律责任；</w:t>
      </w:r>
    </w:p>
    <w:p>
      <w:pPr>
        <w:snapToGrid w:val="0"/>
        <w:spacing w:line="360" w:lineRule="auto"/>
        <w:ind w:firstLine="315" w:firstLineChars="150"/>
        <w:rPr>
          <w:rFonts w:ascii="宋体" w:hAnsi="宋体" w:cs="宋体"/>
          <w:kern w:val="0"/>
          <w:szCs w:val="21"/>
          <w:lang w:val="zh-CN"/>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w:t>
      </w:r>
      <w:r>
        <w:rPr>
          <w:rFonts w:hint="eastAsia" w:ascii="宋体" w:hAnsi="宋体" w:cs="宋体"/>
          <w:kern w:val="0"/>
          <w:szCs w:val="21"/>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15" w:firstLineChars="150"/>
        <w:rPr>
          <w:rFonts w:ascii="宋体" w:hAnsi="宋体" w:cs="宋体"/>
          <w:b/>
          <w:bCs/>
          <w:kern w:val="0"/>
          <w:szCs w:val="21"/>
          <w:lang w:val="zh-CN"/>
        </w:rPr>
      </w:pPr>
      <w:r>
        <w:rPr>
          <w:rFonts w:hint="eastAsia" w:ascii="宋体" w:hAnsi="宋体" w:cs="宋体"/>
          <w:szCs w:val="21"/>
          <w:lang w:val="zh-CN"/>
        </w:rPr>
        <w:t>（</w:t>
      </w:r>
      <w:r>
        <w:rPr>
          <w:rFonts w:hint="eastAsia" w:ascii="宋体" w:hAnsi="宋体" w:cs="宋体"/>
          <w:szCs w:val="21"/>
        </w:rPr>
        <w:t>9</w:t>
      </w:r>
      <w:r>
        <w:rPr>
          <w:rFonts w:hint="eastAsia" w:ascii="宋体" w:hAnsi="宋体" w:cs="宋体"/>
          <w:szCs w:val="21"/>
          <w:lang w:val="zh-CN"/>
        </w:rPr>
        <w:t>）</w:t>
      </w:r>
      <w:r>
        <w:rPr>
          <w:rFonts w:hint="eastAsia" w:ascii="宋体" w:hAnsi="宋体" w:cs="宋体"/>
          <w:kern w:val="0"/>
          <w:szCs w:val="21"/>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r>
        <w:rPr>
          <w:rFonts w:hint="eastAsia" w:ascii="宋体" w:hAnsi="宋体" w:cs="宋体"/>
          <w:kern w:val="0"/>
          <w:szCs w:val="21"/>
          <w:lang w:val="zh-CN"/>
        </w:rPr>
        <w:br w:type="textWrapping"/>
      </w:r>
      <w:r>
        <w:rPr>
          <w:rFonts w:hint="eastAsia" w:ascii="宋体" w:hAnsi="宋体" w:cs="宋体"/>
          <w:kern w:val="0"/>
          <w:szCs w:val="21"/>
        </w:rPr>
        <w:t xml:space="preserve">   </w:t>
      </w:r>
      <w:r>
        <w:rPr>
          <w:rFonts w:hint="eastAsia" w:ascii="宋体" w:hAnsi="宋体" w:cs="宋体"/>
          <w:kern w:val="0"/>
          <w:szCs w:val="21"/>
          <w:lang w:val="zh-CN"/>
        </w:rPr>
        <w:t>（</w:t>
      </w:r>
      <w:r>
        <w:rPr>
          <w:rFonts w:hint="eastAsia" w:ascii="宋体" w:hAnsi="宋体" w:cs="宋体"/>
          <w:kern w:val="0"/>
          <w:szCs w:val="21"/>
        </w:rPr>
        <w:t>10</w:t>
      </w:r>
      <w:r>
        <w:rPr>
          <w:rFonts w:hint="eastAsia" w:ascii="宋体" w:hAnsi="宋体" w:cs="宋体"/>
          <w:kern w:val="0"/>
          <w:szCs w:val="21"/>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15" w:firstLineChars="15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11</w:t>
      </w:r>
      <w:r>
        <w:rPr>
          <w:rFonts w:hint="eastAsia" w:ascii="宋体" w:hAnsi="宋体" w:cs="宋体"/>
          <w:szCs w:val="21"/>
          <w:lang w:val="zh-CN"/>
        </w:rPr>
        <w:t>）优惠条件及特殊承诺；</w:t>
      </w:r>
    </w:p>
    <w:p>
      <w:pPr>
        <w:snapToGrid w:val="0"/>
        <w:spacing w:line="360" w:lineRule="auto"/>
        <w:ind w:firstLine="315" w:firstLineChars="15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12</w:t>
      </w:r>
      <w:r>
        <w:rPr>
          <w:rFonts w:hint="eastAsia" w:ascii="宋体" w:hAnsi="宋体" w:cs="宋体"/>
          <w:szCs w:val="21"/>
          <w:lang w:val="zh-CN"/>
        </w:rPr>
        <w:t>）投标人认为需要的其他技术文件或说明；</w:t>
      </w:r>
    </w:p>
    <w:p>
      <w:pPr>
        <w:snapToGrid w:val="0"/>
        <w:spacing w:line="360" w:lineRule="auto"/>
        <w:ind w:firstLine="315" w:firstLineChars="15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13</w:t>
      </w:r>
      <w:r>
        <w:rPr>
          <w:rFonts w:hint="eastAsia" w:ascii="宋体" w:hAnsi="宋体" w:cs="宋体"/>
          <w:szCs w:val="21"/>
          <w:lang w:val="zh-CN"/>
        </w:rPr>
        <w:t>）关于对招标文件商务、合同中有关条款的拒绝声明。（如果有）</w:t>
      </w:r>
    </w:p>
    <w:p>
      <w:pPr>
        <w:spacing w:line="360" w:lineRule="auto"/>
        <w:ind w:firstLine="422" w:firstLineChars="200"/>
        <w:rPr>
          <w:rFonts w:ascii="宋体" w:hAnsi="宋体" w:cs="宋体"/>
          <w:b/>
          <w:szCs w:val="21"/>
        </w:rPr>
      </w:pPr>
      <w:r>
        <w:rPr>
          <w:rFonts w:hint="eastAsia" w:ascii="宋体" w:hAnsi="宋体" w:cs="宋体"/>
          <w:b/>
          <w:szCs w:val="21"/>
        </w:rPr>
        <w:t>▲投标文件组成漏项，内容不全或内容字迹模糊辨认不清的，投标无效；</w:t>
      </w:r>
    </w:p>
    <w:p>
      <w:pPr>
        <w:spacing w:line="360" w:lineRule="auto"/>
        <w:ind w:firstLine="422" w:firstLineChars="200"/>
        <w:rPr>
          <w:rFonts w:ascii="宋体" w:hAnsi="宋体" w:cs="宋体"/>
          <w:b/>
          <w:szCs w:val="21"/>
        </w:rPr>
      </w:pPr>
      <w:r>
        <w:rPr>
          <w:rFonts w:hint="eastAsia" w:ascii="宋体" w:hAnsi="宋体" w:cs="宋体"/>
          <w:b/>
          <w:szCs w:val="21"/>
        </w:rPr>
        <w:t>▲投标文件含有</w:t>
      </w:r>
      <w:r>
        <w:rPr>
          <w:rFonts w:hint="eastAsia" w:ascii="宋体" w:hAnsi="宋体" w:cs="宋体"/>
          <w:b/>
          <w:szCs w:val="21"/>
          <w:lang w:eastAsia="zh-CN"/>
        </w:rPr>
        <w:t>采购人</w:t>
      </w:r>
      <w:r>
        <w:rPr>
          <w:rFonts w:hint="eastAsia" w:ascii="宋体" w:hAnsi="宋体" w:cs="宋体"/>
          <w:b/>
          <w:szCs w:val="21"/>
        </w:rPr>
        <w:t>不能接受的附加条件的，投标无效；</w:t>
      </w:r>
    </w:p>
    <w:p>
      <w:pPr>
        <w:spacing w:line="360" w:lineRule="auto"/>
        <w:ind w:firstLine="422" w:firstLineChars="200"/>
        <w:rPr>
          <w:rFonts w:ascii="宋体" w:hAnsi="宋体" w:cs="宋体"/>
          <w:b/>
          <w:szCs w:val="21"/>
        </w:rPr>
      </w:pPr>
      <w:r>
        <w:rPr>
          <w:rFonts w:hint="eastAsia" w:ascii="宋体" w:hAnsi="宋体" w:cs="宋体"/>
          <w:b/>
          <w:szCs w:val="21"/>
        </w:rPr>
        <w:t>▲投标人提供虚假材料投标的，投标无效。</w:t>
      </w:r>
    </w:p>
    <w:p>
      <w:pPr>
        <w:pStyle w:val="15"/>
        <w:snapToGrid w:val="0"/>
        <w:spacing w:line="360" w:lineRule="auto"/>
        <w:ind w:firstLine="422" w:firstLineChars="200"/>
        <w:rPr>
          <w:rFonts w:ascii="宋体" w:hAnsi="宋体" w:eastAsia="宋体" w:cs="宋体"/>
          <w:b/>
          <w:lang w:val="zh-CN"/>
        </w:rPr>
      </w:pPr>
      <w:r>
        <w:rPr>
          <w:rFonts w:hint="eastAsia" w:ascii="宋体" w:hAnsi="宋体" w:eastAsia="宋体" w:cs="宋体"/>
          <w:b/>
          <w:lang w:val="zh-CN"/>
        </w:rPr>
        <w:t>投标文件中所需的各种证书、证件、证明资料如是复印件，应在复印件上加盖有效公章。</w:t>
      </w:r>
    </w:p>
    <w:p>
      <w:pPr>
        <w:pStyle w:val="15"/>
        <w:snapToGrid w:val="0"/>
        <w:spacing w:line="360" w:lineRule="auto"/>
        <w:ind w:firstLine="422" w:firstLineChars="200"/>
        <w:rPr>
          <w:rFonts w:ascii="宋体" w:hAnsi="宋体" w:eastAsia="宋体" w:cs="宋体"/>
        </w:rPr>
      </w:pPr>
      <w:r>
        <w:rPr>
          <w:rFonts w:hint="eastAsia" w:ascii="宋体" w:hAnsi="宋体" w:eastAsia="宋体" w:cs="宋体"/>
          <w:b/>
          <w:lang w:val="zh-CN"/>
        </w:rPr>
        <w:t>投标人的</w:t>
      </w:r>
      <w:r>
        <w:rPr>
          <w:rFonts w:hint="eastAsia" w:ascii="宋体" w:hAnsi="宋体" w:eastAsia="宋体" w:cs="宋体"/>
          <w:b/>
        </w:rPr>
        <w:t>投标文件必须按照招标文件要求制作</w:t>
      </w:r>
      <w:r>
        <w:rPr>
          <w:rFonts w:hint="eastAsia" w:ascii="宋体" w:hAnsi="宋体" w:eastAsia="宋体" w:cs="宋体"/>
          <w:b/>
          <w:bCs/>
        </w:rPr>
        <w:t>。</w:t>
      </w:r>
    </w:p>
    <w:p>
      <w:pPr>
        <w:shd w:val="clear" w:color="auto" w:fill="FFFFFF"/>
        <w:snapToGrid w:val="0"/>
        <w:spacing w:line="360" w:lineRule="auto"/>
        <w:rPr>
          <w:rFonts w:ascii="宋体" w:hAnsi="宋体" w:cs="宋体"/>
          <w:b/>
          <w:bCs/>
          <w:szCs w:val="21"/>
        </w:rPr>
      </w:pPr>
      <w:r>
        <w:rPr>
          <w:rFonts w:hint="eastAsia" w:ascii="宋体" w:hAnsi="宋体" w:cs="宋体"/>
          <w:b/>
          <w:bCs/>
          <w:szCs w:val="21"/>
        </w:rPr>
        <w:t>（三）投标有效期</w:t>
      </w:r>
    </w:p>
    <w:p>
      <w:pPr>
        <w:shd w:val="clear" w:color="auto" w:fill="FFFFFF"/>
        <w:snapToGrid w:val="0"/>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、投标文件合格投递后，自投标截止日期起，至前附表所列的日期内有效。</w:t>
      </w:r>
    </w:p>
    <w:p>
      <w:pPr>
        <w:shd w:val="clear" w:color="auto" w:fill="FFFFFF"/>
        <w:snapToGrid w:val="0"/>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、在原定投标有效期之前，如果出现特殊情况，</w:t>
      </w:r>
      <w:r>
        <w:rPr>
          <w:rFonts w:hint="eastAsia" w:ascii="宋体" w:hAnsi="宋体" w:cs="宋体"/>
          <w:szCs w:val="21"/>
          <w:lang w:eastAsia="zh-CN"/>
        </w:rPr>
        <w:t>采购代理机构</w:t>
      </w:r>
      <w:r>
        <w:rPr>
          <w:rFonts w:hint="eastAsia" w:ascii="宋体" w:hAnsi="宋体" w:cs="宋体"/>
          <w:szCs w:val="21"/>
        </w:rPr>
        <w:t>可以以书面形式通知投标人延长投标有效期。</w:t>
      </w:r>
    </w:p>
    <w:p>
      <w:pPr>
        <w:shd w:val="clear" w:color="auto" w:fill="FFFFFF"/>
        <w:snapToGrid w:val="0"/>
        <w:spacing w:line="360" w:lineRule="auto"/>
        <w:rPr>
          <w:rFonts w:ascii="宋体" w:hAnsi="宋体" w:cs="宋体"/>
          <w:b/>
          <w:bCs/>
          <w:szCs w:val="21"/>
        </w:rPr>
      </w:pPr>
      <w:r>
        <w:rPr>
          <w:rFonts w:hint="eastAsia" w:ascii="宋体" w:hAnsi="宋体" w:cs="宋体"/>
          <w:b/>
          <w:bCs/>
          <w:szCs w:val="21"/>
        </w:rPr>
        <w:t>（四）投标保证金</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无。</w:t>
      </w:r>
    </w:p>
    <w:p>
      <w:pPr>
        <w:spacing w:line="360" w:lineRule="auto"/>
        <w:rPr>
          <w:rFonts w:ascii="宋体" w:hAnsi="宋体" w:cs="宋体"/>
          <w:b/>
          <w:bCs/>
          <w:szCs w:val="21"/>
        </w:rPr>
      </w:pPr>
      <w:r>
        <w:rPr>
          <w:rFonts w:hint="eastAsia" w:ascii="宋体" w:hAnsi="宋体" w:cs="宋体"/>
          <w:b/>
          <w:bCs/>
          <w:szCs w:val="21"/>
        </w:rPr>
        <w:t>（五）</w:t>
      </w:r>
      <w:bookmarkEnd w:id="38"/>
      <w:bookmarkStart w:id="40" w:name="_Hlt68073093"/>
      <w:bookmarkEnd w:id="40"/>
      <w:bookmarkStart w:id="41" w:name="_Hlt68072998"/>
      <w:bookmarkEnd w:id="41"/>
      <w:bookmarkStart w:id="42" w:name="_Hlt68403820"/>
      <w:bookmarkEnd w:id="42"/>
      <w:bookmarkStart w:id="43" w:name="_Toc86216991"/>
      <w:bookmarkStart w:id="44" w:name="_Toc91899892"/>
      <w:bookmarkStart w:id="45" w:name="_Toc233618975"/>
      <w:r>
        <w:rPr>
          <w:rFonts w:hint="eastAsia" w:ascii="宋体" w:hAnsi="宋体" w:cs="宋体"/>
          <w:b/>
          <w:bCs/>
          <w:szCs w:val="21"/>
        </w:rPr>
        <w:t>投标文件编制</w:t>
      </w:r>
    </w:p>
    <w:p>
      <w:pPr>
        <w:spacing w:line="360" w:lineRule="auto"/>
        <w:ind w:firstLine="422" w:firstLineChars="200"/>
        <w:rPr>
          <w:rFonts w:ascii="宋体" w:hAnsi="宋体" w:cs="Arial"/>
          <w:b/>
          <w:szCs w:val="21"/>
        </w:rPr>
      </w:pPr>
      <w:r>
        <w:rPr>
          <w:rFonts w:ascii="宋体" w:hAnsi="宋体" w:cs="Arial"/>
          <w:b/>
          <w:kern w:val="0"/>
          <w:szCs w:val="21"/>
        </w:rPr>
        <w:t>5</w:t>
      </w:r>
      <w:r>
        <w:rPr>
          <w:rFonts w:hint="eastAsia" w:ascii="宋体" w:hAnsi="宋体" w:cs="Arial"/>
          <w:b/>
          <w:kern w:val="0"/>
          <w:szCs w:val="21"/>
        </w:rPr>
        <w:t>.1</w:t>
      </w:r>
      <w:r>
        <w:rPr>
          <w:rFonts w:hint="eastAsia" w:ascii="宋体" w:hAnsi="宋体" w:cs="Arial"/>
          <w:b/>
          <w:szCs w:val="21"/>
        </w:rPr>
        <w:t>本项目通过“政府采购云平台（</w:t>
      </w:r>
      <w:r>
        <w:rPr>
          <w:rFonts w:ascii="宋体" w:hAnsi="宋体" w:cs="Arial"/>
          <w:b/>
          <w:szCs w:val="21"/>
        </w:rPr>
        <w:t>www.</w:t>
      </w:r>
      <w:r>
        <w:rPr>
          <w:rFonts w:hint="eastAsia" w:ascii="宋体" w:hAnsi="宋体" w:cs="Arial"/>
          <w:b/>
          <w:szCs w:val="21"/>
        </w:rPr>
        <w:t>zcy</w:t>
      </w:r>
      <w:r>
        <w:rPr>
          <w:rFonts w:ascii="宋体" w:hAnsi="宋体" w:cs="Arial"/>
          <w:b/>
          <w:szCs w:val="21"/>
        </w:rPr>
        <w:t>gov.cn</w:t>
      </w:r>
      <w:r>
        <w:rPr>
          <w:rFonts w:hint="eastAsia" w:ascii="宋体" w:hAnsi="宋体" w:cs="Arial"/>
          <w:b/>
          <w:szCs w:val="21"/>
        </w:rPr>
        <w:t>）”实行在线投标响应（电子投标）。投标人应通过“政采云电子交易客户端”，并按照本招标文件和“政府采购云平台”的要求编制并加密投标文件。</w:t>
      </w:r>
    </w:p>
    <w:p>
      <w:pPr>
        <w:spacing w:line="360" w:lineRule="auto"/>
        <w:ind w:firstLine="369" w:firstLineChars="175"/>
        <w:rPr>
          <w:rFonts w:ascii="宋体" w:hAnsi="宋体" w:cs="Arial"/>
          <w:b/>
          <w:kern w:val="0"/>
          <w:szCs w:val="21"/>
        </w:rPr>
      </w:pPr>
      <w:r>
        <w:rPr>
          <w:rFonts w:ascii="宋体" w:hAnsi="宋体" w:cs="Arial"/>
          <w:b/>
          <w:kern w:val="0"/>
          <w:szCs w:val="21"/>
        </w:rPr>
        <w:t>5</w:t>
      </w:r>
      <w:r>
        <w:rPr>
          <w:rFonts w:hint="eastAsia" w:ascii="宋体" w:hAnsi="宋体" w:cs="Arial"/>
          <w:b/>
          <w:kern w:val="0"/>
          <w:szCs w:val="21"/>
        </w:rPr>
        <w:t>.2投标人应当按照</w:t>
      </w:r>
      <w:r>
        <w:rPr>
          <w:rFonts w:ascii="宋体" w:hAnsi="宋体" w:cs="Arial"/>
          <w:b/>
          <w:kern w:val="0"/>
          <w:szCs w:val="21"/>
        </w:rPr>
        <w:t>本</w:t>
      </w:r>
      <w:r>
        <w:rPr>
          <w:rFonts w:hint="eastAsia" w:ascii="宋体" w:hAnsi="宋体" w:cs="Arial"/>
          <w:b/>
          <w:kern w:val="0"/>
          <w:szCs w:val="21"/>
        </w:rPr>
        <w:t>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369" w:firstLineChars="175"/>
        <w:rPr>
          <w:rFonts w:ascii="宋体" w:hAnsi="宋体"/>
          <w:b/>
          <w:szCs w:val="21"/>
        </w:rPr>
      </w:pPr>
      <w:r>
        <w:rPr>
          <w:rFonts w:ascii="宋体" w:hAnsi="宋体"/>
          <w:b/>
          <w:szCs w:val="21"/>
        </w:rPr>
        <w:t>5</w:t>
      </w:r>
      <w:r>
        <w:rPr>
          <w:rFonts w:hint="eastAsia" w:ascii="宋体" w:hAnsi="宋体"/>
          <w:b/>
          <w:szCs w:val="21"/>
        </w:rPr>
        <w:t>.3本文件《第五部分  应提交的有关格式范例》中有</w:t>
      </w:r>
      <w:r>
        <w:rPr>
          <w:rFonts w:ascii="宋体" w:hAnsi="宋体"/>
          <w:b/>
          <w:szCs w:val="21"/>
        </w:rPr>
        <w:t>提供格式的，</w:t>
      </w:r>
      <w:r>
        <w:rPr>
          <w:rFonts w:hint="eastAsia" w:ascii="宋体" w:hAnsi="宋体"/>
          <w:b/>
          <w:szCs w:val="21"/>
        </w:rPr>
        <w:t>投标人须参</w:t>
      </w:r>
      <w:r>
        <w:rPr>
          <w:rFonts w:ascii="宋体" w:hAnsi="宋体"/>
          <w:b/>
          <w:szCs w:val="21"/>
        </w:rPr>
        <w:t>照格式</w:t>
      </w:r>
      <w:r>
        <w:rPr>
          <w:rFonts w:hint="eastAsia" w:ascii="宋体" w:hAnsi="宋体"/>
          <w:b/>
          <w:szCs w:val="21"/>
        </w:rPr>
        <w:t>进行编制（格式中要求提供相关证明材料的还需后附相关证明材料），并按格式要求在指定位置根据要求进行签章，否则视为未提供；本文件《第五部分  应提交的有关格式范例》</w:t>
      </w:r>
      <w:r>
        <w:rPr>
          <w:rFonts w:ascii="宋体" w:hAnsi="宋体"/>
          <w:b/>
          <w:szCs w:val="21"/>
        </w:rPr>
        <w:t>未提供格式的，请各投标单位自行拟定格式</w:t>
      </w:r>
      <w:r>
        <w:rPr>
          <w:rFonts w:hint="eastAsia" w:ascii="宋体" w:hAnsi="宋体"/>
          <w:b/>
          <w:szCs w:val="21"/>
        </w:rPr>
        <w:t>，并加盖单位公章并由法定代表人或其授权代表签署（签字或盖章），否则视为未提供。</w:t>
      </w:r>
    </w:p>
    <w:p>
      <w:pPr>
        <w:spacing w:line="360" w:lineRule="auto"/>
        <w:ind w:firstLine="367" w:firstLineChars="175"/>
        <w:rPr>
          <w:rFonts w:ascii="宋体" w:hAnsi="宋体" w:cs="Arial"/>
          <w:kern w:val="0"/>
          <w:szCs w:val="21"/>
        </w:rPr>
      </w:pPr>
      <w:r>
        <w:rPr>
          <w:rFonts w:ascii="宋体" w:hAnsi="宋体" w:cs="Arial"/>
          <w:kern w:val="0"/>
          <w:szCs w:val="21"/>
        </w:rPr>
        <w:t>5</w:t>
      </w:r>
      <w:r>
        <w:rPr>
          <w:rFonts w:hint="eastAsia" w:ascii="宋体" w:hAnsi="宋体" w:cs="Arial"/>
          <w:kern w:val="0"/>
          <w:szCs w:val="21"/>
        </w:rPr>
        <w:t>.</w:t>
      </w:r>
      <w:r>
        <w:rPr>
          <w:rFonts w:ascii="宋体" w:hAnsi="宋体" w:cs="Arial"/>
          <w:kern w:val="0"/>
          <w:szCs w:val="21"/>
        </w:rPr>
        <w:t>4《投标文件》内容不完整、编排混乱导致《投标文件》被误读、漏读或者查找不到相关内容的，是</w:t>
      </w:r>
      <w:r>
        <w:rPr>
          <w:rFonts w:hint="eastAsia" w:ascii="宋体" w:hAnsi="宋体" w:cs="Arial"/>
          <w:kern w:val="0"/>
          <w:szCs w:val="21"/>
        </w:rPr>
        <w:t>投标人</w:t>
      </w:r>
      <w:r>
        <w:rPr>
          <w:rFonts w:ascii="宋体" w:hAnsi="宋体" w:cs="Arial"/>
          <w:kern w:val="0"/>
          <w:szCs w:val="21"/>
        </w:rPr>
        <w:t>的责任。</w:t>
      </w:r>
    </w:p>
    <w:p>
      <w:pPr>
        <w:spacing w:line="360" w:lineRule="auto"/>
        <w:ind w:firstLine="367" w:firstLineChars="175"/>
        <w:rPr>
          <w:rFonts w:ascii="宋体" w:hAnsi="宋体" w:cs="Arial"/>
          <w:kern w:val="0"/>
          <w:szCs w:val="21"/>
        </w:rPr>
      </w:pPr>
      <w:r>
        <w:rPr>
          <w:rFonts w:ascii="宋体" w:hAnsi="宋体" w:cs="Arial"/>
          <w:kern w:val="0"/>
          <w:szCs w:val="21"/>
        </w:rPr>
        <w:t>5</w:t>
      </w:r>
      <w:r>
        <w:rPr>
          <w:rFonts w:hint="eastAsia" w:ascii="宋体" w:hAnsi="宋体" w:cs="Arial"/>
          <w:kern w:val="0"/>
          <w:szCs w:val="21"/>
        </w:rPr>
        <w:t>.</w:t>
      </w:r>
      <w:r>
        <w:rPr>
          <w:rFonts w:ascii="宋体" w:hAnsi="宋体" w:cs="Arial"/>
          <w:kern w:val="0"/>
          <w:szCs w:val="21"/>
        </w:rPr>
        <w:t>5</w:t>
      </w:r>
      <w:r>
        <w:rPr>
          <w:rFonts w:hint="eastAsia" w:ascii="宋体" w:hAnsi="宋体" w:cs="Arial"/>
          <w:kern w:val="0"/>
          <w:szCs w:val="21"/>
        </w:rPr>
        <w:t>《</w:t>
      </w:r>
      <w:r>
        <w:rPr>
          <w:rFonts w:ascii="宋体" w:hAnsi="宋体" w:cs="Arial"/>
          <w:kern w:val="0"/>
          <w:szCs w:val="21"/>
        </w:rPr>
        <w:t>投标文件</w:t>
      </w:r>
      <w:r>
        <w:rPr>
          <w:rFonts w:hint="eastAsia" w:ascii="宋体" w:hAnsi="宋体" w:cs="Arial"/>
          <w:kern w:val="0"/>
          <w:szCs w:val="21"/>
        </w:rPr>
        <w:t>》</w:t>
      </w:r>
      <w:r>
        <w:rPr>
          <w:rFonts w:ascii="宋体" w:hAnsi="宋体" w:cs="Arial"/>
          <w:kern w:val="0"/>
          <w:szCs w:val="21"/>
        </w:rPr>
        <w:t>因字迹潦草或表达不清所引起的后果由</w:t>
      </w:r>
      <w:r>
        <w:rPr>
          <w:rFonts w:hint="eastAsia" w:ascii="宋体" w:hAnsi="宋体" w:cs="Arial"/>
          <w:kern w:val="0"/>
          <w:szCs w:val="21"/>
        </w:rPr>
        <w:t>投标人</w:t>
      </w:r>
      <w:r>
        <w:rPr>
          <w:rFonts w:ascii="宋体" w:hAnsi="宋体" w:cs="Arial"/>
          <w:kern w:val="0"/>
          <w:szCs w:val="21"/>
        </w:rPr>
        <w:t>负责。</w:t>
      </w:r>
    </w:p>
    <w:p>
      <w:pPr>
        <w:spacing w:line="360" w:lineRule="auto"/>
        <w:ind w:firstLine="367" w:firstLineChars="175"/>
        <w:rPr>
          <w:rFonts w:ascii="宋体" w:hAnsi="宋体" w:cs="Arial"/>
          <w:kern w:val="0"/>
          <w:szCs w:val="21"/>
        </w:rPr>
      </w:pPr>
      <w:r>
        <w:rPr>
          <w:rFonts w:ascii="宋体" w:hAnsi="宋体" w:cs="Arial"/>
          <w:kern w:val="0"/>
          <w:szCs w:val="21"/>
        </w:rPr>
        <w:t>5</w:t>
      </w:r>
      <w:r>
        <w:rPr>
          <w:rFonts w:hint="eastAsia" w:ascii="宋体" w:hAnsi="宋体" w:cs="Arial"/>
          <w:kern w:val="0"/>
          <w:szCs w:val="21"/>
        </w:rPr>
        <w:t>.</w:t>
      </w:r>
      <w:r>
        <w:rPr>
          <w:rFonts w:ascii="宋体" w:hAnsi="宋体" w:cs="Arial"/>
          <w:kern w:val="0"/>
          <w:szCs w:val="21"/>
        </w:rPr>
        <w:t>6</w:t>
      </w:r>
      <w:r>
        <w:rPr>
          <w:rFonts w:hint="eastAsia" w:ascii="宋体" w:hAnsi="宋体" w:cs="Arial"/>
          <w:kern w:val="0"/>
          <w:szCs w:val="21"/>
        </w:rPr>
        <w:t>投标人</w:t>
      </w:r>
      <w:r>
        <w:rPr>
          <w:rFonts w:ascii="宋体" w:hAnsi="宋体" w:cs="Arial"/>
          <w:kern w:val="0"/>
          <w:szCs w:val="21"/>
        </w:rPr>
        <w:t>没有按照本</w:t>
      </w:r>
      <w:r>
        <w:rPr>
          <w:rFonts w:hint="eastAsia" w:ascii="宋体" w:hAnsi="宋体" w:cs="Arial"/>
          <w:kern w:val="0"/>
          <w:szCs w:val="21"/>
        </w:rPr>
        <w:t>章节 “投标文件组成”</w:t>
      </w:r>
      <w:r>
        <w:rPr>
          <w:rFonts w:ascii="宋体" w:hAnsi="宋体" w:cs="Arial"/>
          <w:kern w:val="0"/>
          <w:szCs w:val="21"/>
        </w:rPr>
        <w:t>要求提供全部资料，</w:t>
      </w:r>
      <w:r>
        <w:rPr>
          <w:rFonts w:hint="eastAsia" w:ascii="宋体" w:hAnsi="宋体" w:cs="Arial"/>
          <w:kern w:val="0"/>
          <w:szCs w:val="21"/>
        </w:rPr>
        <w:t>或者没有仔细阅读招标文件，</w:t>
      </w:r>
      <w:r>
        <w:rPr>
          <w:rFonts w:ascii="宋体" w:hAnsi="宋体" w:cs="Arial"/>
          <w:kern w:val="0"/>
          <w:szCs w:val="21"/>
        </w:rPr>
        <w:t>或者没有对招标文件在各方面的要求作出实质性响应是</w:t>
      </w:r>
      <w:r>
        <w:rPr>
          <w:rFonts w:hint="eastAsia" w:ascii="宋体" w:hAnsi="宋体" w:cs="Arial"/>
          <w:kern w:val="0"/>
          <w:szCs w:val="21"/>
        </w:rPr>
        <w:t>投标人</w:t>
      </w:r>
      <w:r>
        <w:rPr>
          <w:rFonts w:ascii="宋体" w:hAnsi="宋体" w:cs="Arial"/>
          <w:kern w:val="0"/>
          <w:szCs w:val="21"/>
        </w:rPr>
        <w:t>的风险</w:t>
      </w:r>
      <w:r>
        <w:rPr>
          <w:rFonts w:hint="eastAsia" w:ascii="宋体" w:hAnsi="宋体" w:cs="Arial"/>
          <w:kern w:val="0"/>
          <w:szCs w:val="21"/>
        </w:rPr>
        <w:t>，由此造成的一切后果由投标人自行承担。</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（六）</w:t>
      </w:r>
      <w:r>
        <w:rPr>
          <w:rFonts w:hint="eastAsia" w:ascii="宋体" w:hAnsi="宋体"/>
          <w:sz w:val="21"/>
          <w:szCs w:val="21"/>
        </w:rPr>
        <w:t>投标文件的签章</w:t>
      </w:r>
    </w:p>
    <w:p>
      <w:pPr>
        <w:spacing w:line="360" w:lineRule="auto"/>
        <w:ind w:firstLine="405" w:firstLineChars="192"/>
        <w:rPr>
          <w:rFonts w:ascii="宋体" w:hAnsi="宋体" w:cs="Arial"/>
          <w:b/>
          <w:kern w:val="0"/>
          <w:szCs w:val="21"/>
        </w:rPr>
      </w:pPr>
      <w:r>
        <w:rPr>
          <w:rFonts w:ascii="宋体" w:hAnsi="宋体" w:cs="Arial"/>
          <w:b/>
          <w:kern w:val="0"/>
          <w:szCs w:val="21"/>
        </w:rPr>
        <w:t>6</w:t>
      </w:r>
      <w:r>
        <w:rPr>
          <w:rFonts w:hint="eastAsia" w:ascii="宋体" w:hAnsi="宋体" w:cs="Arial"/>
          <w:b/>
          <w:kern w:val="0"/>
          <w:szCs w:val="21"/>
        </w:rPr>
        <w:t>.1《</w:t>
      </w:r>
      <w:r>
        <w:rPr>
          <w:rFonts w:ascii="宋体" w:hAnsi="宋体" w:cs="Arial"/>
          <w:b/>
          <w:kern w:val="0"/>
          <w:szCs w:val="21"/>
        </w:rPr>
        <w:t>投标文件</w:t>
      </w:r>
      <w:r>
        <w:rPr>
          <w:rFonts w:hint="eastAsia" w:ascii="宋体" w:hAnsi="宋体" w:cs="Arial"/>
          <w:b/>
          <w:kern w:val="0"/>
          <w:szCs w:val="21"/>
        </w:rPr>
        <w:t>》的签章：</w:t>
      </w:r>
      <w:r>
        <w:rPr>
          <w:rFonts w:hint="eastAsia" w:ascii="宋体" w:hAnsi="宋体"/>
          <w:b/>
          <w:szCs w:val="21"/>
        </w:rPr>
        <w:t>见《前附表》；</w:t>
      </w:r>
    </w:p>
    <w:p>
      <w:pPr>
        <w:spacing w:line="360" w:lineRule="auto"/>
        <w:ind w:firstLine="405" w:firstLineChars="192"/>
        <w:rPr>
          <w:rFonts w:ascii="宋体" w:hAnsi="宋体" w:cs="Arial"/>
          <w:b/>
          <w:kern w:val="0"/>
          <w:szCs w:val="21"/>
        </w:rPr>
      </w:pPr>
      <w:r>
        <w:rPr>
          <w:rFonts w:ascii="宋体" w:hAnsi="宋体" w:cs="Arial"/>
          <w:b/>
          <w:kern w:val="0"/>
          <w:szCs w:val="21"/>
        </w:rPr>
        <w:t>6</w:t>
      </w:r>
      <w:r>
        <w:rPr>
          <w:rFonts w:hint="eastAsia" w:ascii="宋体" w:hAnsi="宋体" w:cs="Arial"/>
          <w:b/>
          <w:kern w:val="0"/>
          <w:szCs w:val="21"/>
        </w:rPr>
        <w:t>.2《</w:t>
      </w:r>
      <w:r>
        <w:rPr>
          <w:rFonts w:ascii="宋体" w:hAnsi="宋体" w:cs="Arial"/>
          <w:b/>
          <w:kern w:val="0"/>
          <w:szCs w:val="21"/>
        </w:rPr>
        <w:t>投标文件</w:t>
      </w:r>
      <w:r>
        <w:rPr>
          <w:rFonts w:hint="eastAsia" w:ascii="宋体" w:hAnsi="宋体" w:cs="Arial"/>
          <w:b/>
          <w:kern w:val="0"/>
          <w:szCs w:val="21"/>
        </w:rPr>
        <w:t>》应由投标人法定代表人或其授权代表签字（或盖章），并时加盖投标人公章。</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（七）</w:t>
      </w:r>
      <w:r>
        <w:rPr>
          <w:rFonts w:hint="eastAsia" w:ascii="宋体" w:hAnsi="宋体"/>
          <w:sz w:val="21"/>
          <w:szCs w:val="21"/>
        </w:rPr>
        <w:t>投标文件的形式</w:t>
      </w:r>
    </w:p>
    <w:p>
      <w:pPr>
        <w:spacing w:line="360" w:lineRule="auto"/>
        <w:ind w:firstLine="371" w:firstLineChars="176"/>
        <w:rPr>
          <w:rFonts w:ascii="宋体" w:hAnsi="宋体" w:cs="Arial"/>
          <w:szCs w:val="21"/>
        </w:rPr>
      </w:pPr>
      <w:r>
        <w:rPr>
          <w:rFonts w:ascii="宋体" w:hAnsi="宋体" w:cs="Arial"/>
          <w:b/>
          <w:szCs w:val="21"/>
        </w:rPr>
        <w:t>7</w:t>
      </w:r>
      <w:r>
        <w:rPr>
          <w:rFonts w:hint="eastAsia" w:ascii="宋体" w:hAnsi="宋体" w:cs="Arial"/>
          <w:b/>
          <w:szCs w:val="21"/>
        </w:rPr>
        <w:t>.1投标文件的形式：</w:t>
      </w:r>
      <w:r>
        <w:rPr>
          <w:rFonts w:hint="eastAsia" w:ascii="宋体" w:hAnsi="宋体"/>
          <w:b/>
          <w:szCs w:val="21"/>
        </w:rPr>
        <w:t>见《前附表》；</w:t>
      </w:r>
    </w:p>
    <w:p>
      <w:pPr>
        <w:spacing w:line="360" w:lineRule="auto"/>
        <w:ind w:firstLine="371" w:firstLineChars="176"/>
        <w:rPr>
          <w:rFonts w:ascii="宋体" w:hAnsi="宋体" w:cs="Arial"/>
          <w:b/>
          <w:szCs w:val="21"/>
        </w:rPr>
      </w:pPr>
      <w:r>
        <w:rPr>
          <w:rFonts w:ascii="宋体" w:hAnsi="宋体" w:cs="Arial"/>
          <w:b/>
          <w:szCs w:val="21"/>
        </w:rPr>
        <w:t>7</w:t>
      </w:r>
      <w:r>
        <w:rPr>
          <w:rFonts w:hint="eastAsia" w:ascii="宋体" w:hAnsi="宋体" w:cs="Arial"/>
          <w:b/>
          <w:szCs w:val="21"/>
        </w:rPr>
        <w:t>.2“电子加密投标文件”：“电子加密投标文件”是指通过“政采云电子交易客户端”完成投标文件编制后生成并加密的数据电文形式的投标文件。</w:t>
      </w:r>
    </w:p>
    <w:p>
      <w:pPr>
        <w:spacing w:line="360" w:lineRule="auto"/>
        <w:ind w:firstLine="371" w:firstLineChars="176"/>
        <w:rPr>
          <w:rFonts w:ascii="宋体" w:hAnsi="宋体" w:cs="Arial"/>
          <w:b/>
          <w:szCs w:val="21"/>
        </w:rPr>
      </w:pPr>
      <w:r>
        <w:rPr>
          <w:rFonts w:ascii="宋体" w:hAnsi="宋体" w:cs="Arial"/>
          <w:b/>
          <w:szCs w:val="21"/>
        </w:rPr>
        <w:t>7</w:t>
      </w:r>
      <w:r>
        <w:rPr>
          <w:rFonts w:hint="eastAsia" w:ascii="宋体" w:hAnsi="宋体" w:cs="Arial"/>
          <w:b/>
          <w:szCs w:val="21"/>
        </w:rPr>
        <w:t>.3“备份投标文件”：“备份投标文件”是指与“电子加密投标文件”同时生成的数据电文形式的电子文件（备份标书），其他方式编制的“备份投标文件”视为无效的“备份投标文件”。</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（八）</w:t>
      </w:r>
      <w:r>
        <w:rPr>
          <w:rFonts w:hint="eastAsia" w:ascii="宋体" w:hAnsi="宋体"/>
          <w:sz w:val="21"/>
          <w:szCs w:val="21"/>
        </w:rPr>
        <w:t>投标文件的份数</w:t>
      </w:r>
    </w:p>
    <w:p>
      <w:pPr>
        <w:spacing w:line="360" w:lineRule="auto"/>
        <w:ind w:firstLine="371" w:firstLineChars="176"/>
        <w:rPr>
          <w:rFonts w:ascii="宋体" w:hAnsi="宋体" w:cs="Arial"/>
          <w:b/>
          <w:kern w:val="0"/>
          <w:szCs w:val="21"/>
        </w:rPr>
      </w:pPr>
      <w:r>
        <w:rPr>
          <w:rFonts w:ascii="宋体" w:hAnsi="宋体" w:cs="Arial"/>
          <w:b/>
          <w:szCs w:val="21"/>
        </w:rPr>
        <w:t>8</w:t>
      </w:r>
      <w:r>
        <w:rPr>
          <w:rFonts w:hint="eastAsia" w:ascii="宋体" w:hAnsi="宋体" w:cs="Arial"/>
          <w:b/>
          <w:szCs w:val="21"/>
        </w:rPr>
        <w:t>.1投标文件的份数：</w:t>
      </w:r>
      <w:r>
        <w:rPr>
          <w:rFonts w:hint="eastAsia" w:ascii="宋体" w:hAnsi="宋体"/>
          <w:b/>
          <w:szCs w:val="21"/>
        </w:rPr>
        <w:t>见《前附表》</w:t>
      </w:r>
      <w:r>
        <w:rPr>
          <w:rFonts w:hint="eastAsia" w:ascii="宋体" w:hAnsi="宋体" w:cs="Arial"/>
          <w:b/>
          <w:szCs w:val="21"/>
        </w:rPr>
        <w:t>。</w:t>
      </w:r>
    </w:p>
    <w:p>
      <w:pPr>
        <w:shd w:val="clear" w:color="auto" w:fill="FFFFFF"/>
        <w:snapToGrid w:val="0"/>
        <w:spacing w:line="360" w:lineRule="auto"/>
        <w:rPr>
          <w:rFonts w:ascii="宋体" w:hAnsi="宋体" w:cs="宋体"/>
          <w:b/>
          <w:bCs/>
          <w:szCs w:val="21"/>
        </w:rPr>
      </w:pPr>
    </w:p>
    <w:p>
      <w:pPr>
        <w:snapToGrid w:val="0"/>
        <w:spacing w:line="360" w:lineRule="auto"/>
        <w:jc w:val="center"/>
        <w:outlineLvl w:val="1"/>
        <w:rPr>
          <w:rFonts w:ascii="宋体" w:hAnsi="宋体" w:cs="宋体"/>
          <w:b/>
          <w:szCs w:val="21"/>
        </w:rPr>
      </w:pPr>
      <w:bookmarkStart w:id="46" w:name="_Toc33194391"/>
      <w:bookmarkStart w:id="47" w:name="_Toc412730341"/>
      <w:bookmarkStart w:id="48" w:name="_Toc462229099"/>
      <w:bookmarkStart w:id="49" w:name="_Toc354996699"/>
      <w:r>
        <w:rPr>
          <w:rFonts w:hint="eastAsia" w:ascii="宋体" w:hAnsi="宋体" w:cs="宋体"/>
          <w:b/>
          <w:szCs w:val="21"/>
        </w:rPr>
        <w:t>四、投标</w:t>
      </w:r>
      <w:bookmarkEnd w:id="46"/>
      <w:bookmarkEnd w:id="47"/>
      <w:bookmarkEnd w:id="48"/>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（一）</w:t>
      </w:r>
      <w:r>
        <w:rPr>
          <w:rFonts w:hint="eastAsia" w:ascii="宋体" w:hAnsi="宋体"/>
          <w:sz w:val="21"/>
          <w:szCs w:val="21"/>
        </w:rPr>
        <w:t>投标文件的上传和递交</w:t>
      </w:r>
    </w:p>
    <w:p>
      <w:pPr>
        <w:spacing w:line="360" w:lineRule="auto"/>
        <w:ind w:firstLine="373" w:firstLineChars="177"/>
        <w:rPr>
          <w:rFonts w:ascii="宋体" w:hAnsi="宋体"/>
          <w:b/>
          <w:szCs w:val="21"/>
        </w:rPr>
      </w:pPr>
      <w:r>
        <w:rPr>
          <w:rFonts w:ascii="宋体" w:hAnsi="宋体" w:cs="Arial"/>
          <w:b/>
          <w:kern w:val="0"/>
          <w:szCs w:val="21"/>
        </w:rPr>
        <w:t>1</w:t>
      </w:r>
      <w:r>
        <w:rPr>
          <w:rFonts w:hint="eastAsia" w:ascii="宋体" w:hAnsi="宋体" w:cs="Arial"/>
          <w:b/>
          <w:kern w:val="0"/>
          <w:szCs w:val="21"/>
        </w:rPr>
        <w:t>.1“投标文件”的上传、递交：</w:t>
      </w:r>
      <w:r>
        <w:rPr>
          <w:rFonts w:hint="eastAsia" w:ascii="宋体" w:hAnsi="宋体"/>
          <w:b/>
          <w:szCs w:val="21"/>
        </w:rPr>
        <w:t>见《前附表》。</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（二）</w:t>
      </w:r>
      <w:r>
        <w:rPr>
          <w:rFonts w:hint="eastAsia" w:ascii="宋体" w:hAnsi="宋体"/>
          <w:sz w:val="21"/>
          <w:szCs w:val="21"/>
        </w:rPr>
        <w:t>“电子加密投标文件”解密和异常情况处理</w:t>
      </w:r>
    </w:p>
    <w:p>
      <w:pPr>
        <w:spacing w:line="360" w:lineRule="auto"/>
        <w:ind w:firstLine="373" w:firstLineChars="177"/>
        <w:rPr>
          <w:rFonts w:ascii="宋体" w:hAnsi="宋体"/>
          <w:szCs w:val="21"/>
        </w:rPr>
      </w:pPr>
      <w:r>
        <w:rPr>
          <w:rFonts w:ascii="宋体" w:hAnsi="宋体" w:cs="Arial"/>
          <w:b/>
          <w:kern w:val="0"/>
          <w:szCs w:val="21"/>
        </w:rPr>
        <w:t>2</w:t>
      </w:r>
      <w:r>
        <w:rPr>
          <w:rFonts w:hint="eastAsia" w:ascii="宋体" w:hAnsi="宋体" w:cs="Arial"/>
          <w:b/>
          <w:kern w:val="0"/>
          <w:szCs w:val="21"/>
        </w:rPr>
        <w:t>.1“电子加密投标文件”解密：</w:t>
      </w:r>
      <w:r>
        <w:rPr>
          <w:rFonts w:hint="eastAsia" w:ascii="宋体" w:hAnsi="宋体"/>
          <w:b/>
          <w:szCs w:val="21"/>
        </w:rPr>
        <w:t>见《前附表》。</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（三）</w:t>
      </w:r>
      <w:r>
        <w:rPr>
          <w:rFonts w:hint="eastAsia" w:ascii="宋体" w:hAnsi="宋体"/>
          <w:sz w:val="21"/>
          <w:szCs w:val="21"/>
        </w:rPr>
        <w:t>投标文件的补充、修改或撤回</w:t>
      </w:r>
    </w:p>
    <w:p>
      <w:pPr>
        <w:spacing w:line="360" w:lineRule="auto"/>
        <w:ind w:firstLine="373" w:firstLineChars="177"/>
        <w:rPr>
          <w:rFonts w:ascii="宋体" w:hAnsi="宋体" w:cs="Arial"/>
          <w:b/>
          <w:kern w:val="0"/>
          <w:szCs w:val="21"/>
        </w:rPr>
      </w:pPr>
      <w:r>
        <w:rPr>
          <w:rFonts w:hint="eastAsia" w:ascii="宋体" w:hAnsi="宋体" w:cs="Arial"/>
          <w:b/>
          <w:kern w:val="0"/>
          <w:szCs w:val="21"/>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373" w:firstLineChars="177"/>
        <w:rPr>
          <w:rFonts w:ascii="宋体" w:hAnsi="宋体" w:cs="Arial"/>
          <w:b/>
          <w:kern w:val="0"/>
          <w:szCs w:val="21"/>
        </w:rPr>
      </w:pPr>
      <w:r>
        <w:rPr>
          <w:rFonts w:ascii="宋体" w:hAnsi="宋体" w:cs="Arial"/>
          <w:b/>
          <w:kern w:val="0"/>
          <w:szCs w:val="21"/>
        </w:rPr>
        <w:t>3</w:t>
      </w:r>
      <w:r>
        <w:rPr>
          <w:rFonts w:hint="eastAsia" w:ascii="宋体" w:hAnsi="宋体" w:cs="Arial"/>
          <w:b/>
          <w:kern w:val="0"/>
          <w:szCs w:val="21"/>
        </w:rPr>
        <w:t>.2</w:t>
      </w:r>
      <w:r>
        <w:rPr>
          <w:rFonts w:ascii="宋体" w:hAnsi="宋体" w:cs="Arial"/>
          <w:b/>
          <w:kern w:val="0"/>
          <w:szCs w:val="21"/>
        </w:rPr>
        <w:t>投标截止时间后，</w:t>
      </w:r>
      <w:r>
        <w:rPr>
          <w:rFonts w:hint="eastAsia" w:ascii="宋体" w:hAnsi="宋体" w:cs="Arial"/>
          <w:b/>
          <w:kern w:val="0"/>
          <w:szCs w:val="21"/>
        </w:rPr>
        <w:t>投标人</w:t>
      </w:r>
      <w:r>
        <w:rPr>
          <w:rFonts w:ascii="宋体" w:hAnsi="宋体" w:cs="Arial"/>
          <w:b/>
          <w:kern w:val="0"/>
          <w:szCs w:val="21"/>
        </w:rPr>
        <w:t>不得撤回、修改《投标文件》</w:t>
      </w:r>
      <w:r>
        <w:rPr>
          <w:rFonts w:hint="eastAsia" w:ascii="宋体" w:hAnsi="宋体" w:cs="Arial"/>
          <w:b/>
          <w:kern w:val="0"/>
          <w:szCs w:val="21"/>
        </w:rPr>
        <w:t>。</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（四）</w:t>
      </w:r>
      <w:r>
        <w:rPr>
          <w:rFonts w:hint="eastAsia" w:ascii="宋体" w:hAnsi="宋体"/>
          <w:sz w:val="21"/>
          <w:szCs w:val="21"/>
        </w:rPr>
        <w:t>投标文件的备选方案</w:t>
      </w:r>
    </w:p>
    <w:p>
      <w:pPr>
        <w:spacing w:line="360" w:lineRule="auto"/>
        <w:ind w:firstLine="373" w:firstLineChars="177"/>
        <w:rPr>
          <w:rFonts w:ascii="宋体" w:hAnsi="宋体"/>
          <w:b/>
          <w:szCs w:val="21"/>
        </w:rPr>
      </w:pPr>
      <w:r>
        <w:rPr>
          <w:rFonts w:ascii="宋体" w:hAnsi="宋体"/>
          <w:b/>
          <w:szCs w:val="21"/>
        </w:rPr>
        <w:t>4.1</w:t>
      </w:r>
      <w:r>
        <w:rPr>
          <w:rFonts w:hint="eastAsia" w:ascii="宋体" w:hAnsi="宋体"/>
          <w:b/>
          <w:szCs w:val="21"/>
        </w:rPr>
        <w:t>投标人不得递交任何的</w:t>
      </w:r>
      <w:r>
        <w:rPr>
          <w:rFonts w:ascii="宋体" w:hAnsi="宋体" w:cs="Arial"/>
          <w:b/>
          <w:kern w:val="0"/>
          <w:szCs w:val="21"/>
        </w:rPr>
        <w:t>投标备选（替代）方案</w:t>
      </w:r>
      <w:r>
        <w:rPr>
          <w:rFonts w:hint="eastAsia" w:ascii="宋体" w:hAnsi="宋体"/>
          <w:b/>
          <w:szCs w:val="21"/>
        </w:rPr>
        <w:t>，否则其投标文件将作无效标处理。与“电子加密投标文件”同时生成的“备份投标文件”不是投标备选（替代）方案。</w:t>
      </w:r>
    </w:p>
    <w:p>
      <w:pPr>
        <w:pStyle w:val="33"/>
        <w:snapToGrid w:val="0"/>
        <w:spacing w:before="0"/>
        <w:ind w:firstLine="422"/>
        <w:rPr>
          <w:rFonts w:ascii="宋体" w:hAnsi="宋体" w:eastAsia="宋体" w:cs="宋体"/>
          <w:b/>
          <w:sz w:val="21"/>
          <w:szCs w:val="21"/>
        </w:rPr>
      </w:pPr>
    </w:p>
    <w:p>
      <w:pPr>
        <w:snapToGrid w:val="0"/>
        <w:spacing w:line="360" w:lineRule="auto"/>
        <w:jc w:val="center"/>
        <w:outlineLvl w:val="1"/>
        <w:rPr>
          <w:rFonts w:ascii="宋体" w:hAnsi="宋体" w:cs="宋体"/>
          <w:b/>
          <w:szCs w:val="21"/>
        </w:rPr>
      </w:pPr>
      <w:bookmarkStart w:id="50" w:name="_Toc33194392"/>
      <w:bookmarkStart w:id="51" w:name="_Toc462229100"/>
      <w:r>
        <w:rPr>
          <w:rFonts w:hint="eastAsia" w:ascii="宋体" w:hAnsi="宋体" w:cs="宋体"/>
          <w:b/>
          <w:szCs w:val="21"/>
        </w:rPr>
        <w:t>五、开 标</w:t>
      </w:r>
      <w:bookmarkEnd w:id="50"/>
      <w:bookmarkEnd w:id="51"/>
    </w:p>
    <w:bookmarkEnd w:id="43"/>
    <w:bookmarkEnd w:id="44"/>
    <w:bookmarkEnd w:id="45"/>
    <w:bookmarkEnd w:id="49"/>
    <w:p>
      <w:pPr>
        <w:pStyle w:val="4"/>
        <w:numPr>
          <w:ilvl w:val="0"/>
          <w:numId w:val="0"/>
        </w:numPr>
        <w:spacing w:before="0" w:after="0" w:line="360" w:lineRule="auto"/>
        <w:ind w:left="720" w:hanging="720"/>
        <w:rPr>
          <w:rFonts w:ascii="宋体" w:hAnsi="宋体"/>
          <w:sz w:val="21"/>
          <w:szCs w:val="21"/>
        </w:rPr>
      </w:pPr>
      <w:bookmarkStart w:id="52" w:name="_Toc412730343"/>
      <w:bookmarkStart w:id="53" w:name="_Toc462229101"/>
      <w:bookmarkStart w:id="54" w:name="_Toc354996702"/>
      <w:bookmarkStart w:id="55" w:name="_Toc86216994"/>
      <w:bookmarkStart w:id="56" w:name="_Toc233618978"/>
      <w:r>
        <w:rPr>
          <w:rFonts w:hint="eastAsia" w:ascii="宋体" w:hAnsi="宋体" w:cs="宋体"/>
          <w:sz w:val="21"/>
          <w:szCs w:val="21"/>
        </w:rPr>
        <w:t>（一）</w:t>
      </w:r>
      <w:r>
        <w:rPr>
          <w:rFonts w:hint="eastAsia" w:ascii="宋体" w:hAnsi="宋体"/>
          <w:sz w:val="21"/>
          <w:szCs w:val="21"/>
        </w:rPr>
        <w:t>开标</w:t>
      </w:r>
      <w:r>
        <w:rPr>
          <w:rFonts w:hint="eastAsia" w:ascii="宋体" w:hAnsi="宋体" w:cs="宋体"/>
          <w:sz w:val="21"/>
          <w:szCs w:val="21"/>
        </w:rPr>
        <w:t>形式</w:t>
      </w:r>
    </w:p>
    <w:p>
      <w:pPr>
        <w:spacing w:line="360" w:lineRule="auto"/>
        <w:ind w:firstLine="373" w:firstLineChars="177"/>
        <w:rPr>
          <w:rFonts w:ascii="宋体" w:hAnsi="宋体"/>
          <w:b/>
          <w:szCs w:val="21"/>
        </w:rPr>
      </w:pPr>
      <w:r>
        <w:rPr>
          <w:rFonts w:hint="eastAsia" w:ascii="宋体" w:hAnsi="宋体"/>
          <w:b/>
          <w:szCs w:val="21"/>
        </w:rPr>
        <w:t xml:space="preserve">1.1 </w:t>
      </w:r>
      <w:r>
        <w:rPr>
          <w:rFonts w:hint="eastAsia" w:ascii="宋体" w:hAnsi="宋体" w:cs="Arial"/>
          <w:b/>
          <w:bCs/>
          <w:kern w:val="0"/>
          <w:szCs w:val="21"/>
          <w:lang w:eastAsia="zh-CN"/>
        </w:rPr>
        <w:t>采购代理机构</w:t>
      </w:r>
      <w:r>
        <w:rPr>
          <w:rFonts w:hint="eastAsia" w:ascii="宋体" w:hAnsi="宋体"/>
          <w:b/>
          <w:szCs w:val="21"/>
        </w:rPr>
        <w:t>将按照招标文件规定的时间通过“政府采购云平台”组织开标、开启投标文件，所有投标人均应当准时在线参加。</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（二）</w:t>
      </w:r>
      <w:r>
        <w:rPr>
          <w:rFonts w:hint="eastAsia" w:ascii="宋体" w:hAnsi="宋体"/>
          <w:sz w:val="21"/>
          <w:szCs w:val="21"/>
        </w:rPr>
        <w:t xml:space="preserve"> </w:t>
      </w:r>
      <w:r>
        <w:rPr>
          <w:rFonts w:ascii="宋体" w:hAnsi="宋体"/>
          <w:sz w:val="21"/>
          <w:szCs w:val="21"/>
        </w:rPr>
        <w:t>开标准备</w:t>
      </w:r>
    </w:p>
    <w:p>
      <w:pPr>
        <w:spacing w:line="360" w:lineRule="auto"/>
        <w:ind w:firstLine="369" w:firstLineChars="176"/>
        <w:rPr>
          <w:rFonts w:ascii="宋体" w:hAnsi="宋体" w:cs="Arial"/>
          <w:kern w:val="0"/>
          <w:szCs w:val="21"/>
        </w:rPr>
      </w:pPr>
      <w:r>
        <w:rPr>
          <w:rFonts w:ascii="宋体" w:hAnsi="宋体" w:cs="Arial"/>
          <w:kern w:val="0"/>
          <w:szCs w:val="21"/>
        </w:rPr>
        <w:t>2</w:t>
      </w:r>
      <w:r>
        <w:rPr>
          <w:rFonts w:hint="eastAsia" w:ascii="宋体" w:hAnsi="宋体" w:cs="Arial"/>
          <w:kern w:val="0"/>
          <w:szCs w:val="21"/>
        </w:rPr>
        <w:t>.1开标的准备工作由</w:t>
      </w:r>
      <w:r>
        <w:rPr>
          <w:rFonts w:hint="eastAsia" w:ascii="宋体" w:hAnsi="宋体" w:cs="Arial"/>
          <w:kern w:val="0"/>
          <w:szCs w:val="21"/>
          <w:lang w:eastAsia="zh-CN"/>
        </w:rPr>
        <w:t>采购代理机构</w:t>
      </w:r>
      <w:r>
        <w:rPr>
          <w:rFonts w:hint="eastAsia" w:ascii="宋体" w:hAnsi="宋体" w:cs="Arial"/>
          <w:kern w:val="0"/>
          <w:szCs w:val="21"/>
        </w:rPr>
        <w:t>负责落实；</w:t>
      </w:r>
    </w:p>
    <w:p>
      <w:pPr>
        <w:spacing w:line="360" w:lineRule="auto"/>
        <w:ind w:firstLine="369" w:firstLineChars="176"/>
        <w:rPr>
          <w:rFonts w:ascii="宋体" w:hAnsi="宋体" w:cs="Arial"/>
          <w:kern w:val="0"/>
          <w:szCs w:val="21"/>
        </w:rPr>
      </w:pPr>
      <w:r>
        <w:rPr>
          <w:rFonts w:ascii="宋体" w:hAnsi="宋体" w:cs="Arial"/>
          <w:kern w:val="0"/>
          <w:szCs w:val="21"/>
        </w:rPr>
        <w:t>2</w:t>
      </w:r>
      <w:r>
        <w:rPr>
          <w:rFonts w:hint="eastAsia" w:ascii="宋体" w:hAnsi="宋体" w:cs="Arial"/>
          <w:kern w:val="0"/>
          <w:szCs w:val="21"/>
        </w:rPr>
        <w:t>.2</w:t>
      </w:r>
      <w:r>
        <w:rPr>
          <w:rFonts w:hint="eastAsia" w:ascii="宋体" w:hAnsi="宋体" w:cs="Arial"/>
          <w:kern w:val="0"/>
          <w:szCs w:val="21"/>
          <w:lang w:eastAsia="zh-CN"/>
        </w:rPr>
        <w:t>采购代理机构</w:t>
      </w:r>
      <w:r>
        <w:rPr>
          <w:rFonts w:hint="eastAsia" w:ascii="宋体" w:hAnsi="宋体"/>
          <w:b/>
          <w:szCs w:val="21"/>
        </w:rPr>
        <w:t>将按照招标文件规定的时间通过“政府采购云平台”组织开标、开启投标文件，所有投标人均应当准时在线参加。</w:t>
      </w:r>
      <w:r>
        <w:rPr>
          <w:rFonts w:hint="eastAsia" w:ascii="宋体" w:hAnsi="宋体" w:cs="Arial"/>
          <w:b/>
          <w:kern w:val="0"/>
          <w:szCs w:val="21"/>
        </w:rPr>
        <w:t>投标人</w:t>
      </w:r>
      <w:r>
        <w:rPr>
          <w:rFonts w:ascii="宋体" w:hAnsi="宋体" w:cs="Arial"/>
          <w:b/>
          <w:kern w:val="0"/>
          <w:szCs w:val="21"/>
        </w:rPr>
        <w:t>如不</w:t>
      </w:r>
      <w:r>
        <w:rPr>
          <w:rFonts w:hint="eastAsia" w:ascii="宋体" w:hAnsi="宋体" w:cs="Arial"/>
          <w:b/>
          <w:kern w:val="0"/>
          <w:szCs w:val="21"/>
        </w:rPr>
        <w:t>参加</w:t>
      </w:r>
      <w:r>
        <w:rPr>
          <w:rFonts w:ascii="宋体" w:hAnsi="宋体" w:cs="Arial"/>
          <w:b/>
          <w:kern w:val="0"/>
          <w:szCs w:val="21"/>
        </w:rPr>
        <w:t>开标大会的，</w:t>
      </w:r>
      <w:r>
        <w:rPr>
          <w:rFonts w:hint="eastAsia" w:ascii="宋体" w:hAnsi="宋体" w:cs="Arial"/>
          <w:b/>
          <w:kern w:val="0"/>
          <w:szCs w:val="21"/>
        </w:rPr>
        <w:t>视同认可开标结果，</w:t>
      </w:r>
      <w:r>
        <w:rPr>
          <w:rFonts w:ascii="宋体" w:hAnsi="宋体" w:cs="Arial"/>
          <w:b/>
          <w:kern w:val="0"/>
          <w:szCs w:val="21"/>
        </w:rPr>
        <w:t>事后不得对采购相关人员、开标过程和开标结果提出异议</w:t>
      </w:r>
      <w:r>
        <w:rPr>
          <w:rFonts w:hint="eastAsia" w:ascii="宋体" w:hAnsi="宋体" w:cs="Arial"/>
          <w:b/>
          <w:kern w:val="0"/>
          <w:szCs w:val="21"/>
        </w:rPr>
        <w:t>，同时投标人因未在线参加开标而导致投标文件无法按时解密等一切后果由投标人自己承担。</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（三）</w:t>
      </w:r>
      <w:r>
        <w:rPr>
          <w:rFonts w:ascii="宋体" w:hAnsi="宋体"/>
          <w:sz w:val="21"/>
          <w:szCs w:val="21"/>
        </w:rPr>
        <w:t>开标</w:t>
      </w:r>
      <w:r>
        <w:rPr>
          <w:rFonts w:hint="eastAsia" w:ascii="宋体" w:hAnsi="宋体"/>
          <w:sz w:val="21"/>
          <w:szCs w:val="21"/>
        </w:rPr>
        <w:t>流程（两阶段）</w:t>
      </w:r>
    </w:p>
    <w:p>
      <w:pPr>
        <w:spacing w:line="360" w:lineRule="auto"/>
        <w:ind w:firstLine="373" w:firstLineChars="177"/>
        <w:jc w:val="left"/>
        <w:rPr>
          <w:rFonts w:ascii="宋体" w:hAnsi="宋体" w:cs="Arial"/>
          <w:b/>
          <w:kern w:val="0"/>
          <w:szCs w:val="21"/>
        </w:rPr>
      </w:pPr>
      <w:r>
        <w:rPr>
          <w:rFonts w:hint="eastAsia" w:ascii="宋体" w:hAnsi="宋体" w:cs="Arial"/>
          <w:b/>
          <w:kern w:val="0"/>
          <w:szCs w:val="21"/>
        </w:rPr>
        <w:t>3.1开标第一阶段</w:t>
      </w:r>
    </w:p>
    <w:p>
      <w:pPr>
        <w:spacing w:line="360" w:lineRule="auto"/>
        <w:ind w:firstLine="371" w:firstLineChars="177"/>
        <w:jc w:val="left"/>
        <w:rPr>
          <w:rFonts w:ascii="宋体" w:hAnsi="宋体" w:cs="Arial"/>
          <w:kern w:val="0"/>
          <w:szCs w:val="21"/>
        </w:rPr>
      </w:pPr>
      <w:r>
        <w:rPr>
          <w:rFonts w:hint="eastAsia" w:ascii="宋体" w:hAnsi="宋体" w:cs="Arial"/>
          <w:kern w:val="0"/>
          <w:szCs w:val="21"/>
        </w:rPr>
        <w:t>（</w:t>
      </w:r>
      <w:r>
        <w:rPr>
          <w:rFonts w:ascii="宋体" w:hAnsi="宋体" w:cs="Arial"/>
          <w:kern w:val="0"/>
          <w:szCs w:val="21"/>
        </w:rPr>
        <w:t>1</w:t>
      </w:r>
      <w:r>
        <w:rPr>
          <w:rFonts w:hint="eastAsia" w:ascii="宋体" w:hAnsi="宋体" w:cs="Arial"/>
          <w:kern w:val="0"/>
          <w:szCs w:val="21"/>
        </w:rPr>
        <w:t>）向各投标人发出电子加密投标文件【开始解密】通知，投标人应在开标后30分钟内完成在线解密工作。投标人在规定的时间内无法完成已递交的“电子加密投标文件”解密的，如已按规定递交了备份投标文件的，将由</w:t>
      </w:r>
      <w:r>
        <w:rPr>
          <w:rFonts w:hint="eastAsia" w:ascii="宋体" w:hAnsi="宋体" w:cs="Arial"/>
          <w:kern w:val="0"/>
          <w:szCs w:val="21"/>
          <w:lang w:eastAsia="zh-CN"/>
        </w:rPr>
        <w:t>采购代理机构</w:t>
      </w:r>
      <w:r>
        <w:rPr>
          <w:rFonts w:hint="eastAsia" w:ascii="宋体" w:hAnsi="宋体" w:cs="Arial"/>
          <w:kern w:val="0"/>
          <w:szCs w:val="21"/>
        </w:rPr>
        <w:t>按“政府采购云平台”操作规范将备份投标文件上传至“政府采购云平台”，上传成功后，“电子加密投标文件”自动失效；</w:t>
      </w:r>
    </w:p>
    <w:p>
      <w:pPr>
        <w:spacing w:line="360" w:lineRule="auto"/>
        <w:ind w:firstLine="371" w:firstLineChars="177"/>
        <w:jc w:val="left"/>
        <w:rPr>
          <w:rFonts w:ascii="宋体" w:hAnsi="宋体" w:cs="Arial"/>
          <w:kern w:val="0"/>
          <w:szCs w:val="21"/>
        </w:rPr>
      </w:pPr>
      <w:r>
        <w:rPr>
          <w:rFonts w:hint="eastAsia" w:ascii="宋体" w:hAnsi="宋体" w:cs="Arial"/>
          <w:kern w:val="0"/>
          <w:szCs w:val="21"/>
        </w:rPr>
        <w:t>（</w:t>
      </w:r>
      <w:r>
        <w:rPr>
          <w:rFonts w:ascii="宋体" w:hAnsi="宋体" w:cs="Arial"/>
          <w:kern w:val="0"/>
          <w:szCs w:val="21"/>
        </w:rPr>
        <w:t>2</w:t>
      </w:r>
      <w:r>
        <w:rPr>
          <w:rFonts w:hint="eastAsia" w:ascii="宋体" w:hAnsi="宋体" w:cs="Arial"/>
          <w:kern w:val="0"/>
          <w:szCs w:val="21"/>
        </w:rPr>
        <w:t>）投标文件解密结束，通过邮件形式发送各投标人组织签署《政府采购活动现场确认声明书》；</w:t>
      </w:r>
    </w:p>
    <w:p>
      <w:pPr>
        <w:spacing w:line="360" w:lineRule="auto"/>
        <w:ind w:firstLine="371" w:firstLineChars="177"/>
        <w:jc w:val="left"/>
        <w:rPr>
          <w:rFonts w:ascii="宋体" w:hAnsi="宋体" w:cs="Arial"/>
          <w:kern w:val="0"/>
          <w:szCs w:val="21"/>
        </w:rPr>
      </w:pPr>
      <w:r>
        <w:rPr>
          <w:rFonts w:hint="eastAsia" w:ascii="宋体" w:hAnsi="宋体" w:cs="Arial"/>
          <w:kern w:val="0"/>
          <w:szCs w:val="21"/>
        </w:rPr>
        <w:t>（</w:t>
      </w:r>
      <w:r>
        <w:rPr>
          <w:rFonts w:ascii="宋体" w:hAnsi="宋体" w:cs="Arial"/>
          <w:kern w:val="0"/>
          <w:szCs w:val="21"/>
        </w:rPr>
        <w:t>3</w:t>
      </w:r>
      <w:r>
        <w:rPr>
          <w:rFonts w:hint="eastAsia" w:ascii="宋体" w:hAnsi="宋体" w:cs="Arial"/>
          <w:kern w:val="0"/>
          <w:szCs w:val="21"/>
        </w:rPr>
        <w:t>）开启投标文件，进入资格审查；</w:t>
      </w:r>
    </w:p>
    <w:p>
      <w:pPr>
        <w:spacing w:line="360" w:lineRule="auto"/>
        <w:ind w:firstLine="371" w:firstLineChars="177"/>
        <w:jc w:val="left"/>
        <w:rPr>
          <w:rFonts w:ascii="宋体" w:hAnsi="宋体" w:cs="Arial"/>
          <w:kern w:val="0"/>
          <w:szCs w:val="21"/>
        </w:rPr>
      </w:pPr>
      <w:r>
        <w:rPr>
          <w:rFonts w:hint="eastAsia" w:ascii="宋体" w:hAnsi="宋体" w:cs="Arial"/>
          <w:kern w:val="0"/>
          <w:szCs w:val="21"/>
        </w:rPr>
        <w:t>（</w:t>
      </w:r>
      <w:r>
        <w:rPr>
          <w:rFonts w:ascii="宋体" w:hAnsi="宋体" w:cs="Arial"/>
          <w:kern w:val="0"/>
          <w:szCs w:val="21"/>
        </w:rPr>
        <w:t>4</w:t>
      </w:r>
      <w:r>
        <w:rPr>
          <w:rFonts w:hint="eastAsia" w:ascii="宋体" w:hAnsi="宋体" w:cs="Arial"/>
          <w:kern w:val="0"/>
          <w:szCs w:val="21"/>
        </w:rPr>
        <w:t>）开启资格审查通过的投标人的商务技术文件进入符合性审查、商务技术评审；</w:t>
      </w:r>
    </w:p>
    <w:p>
      <w:pPr>
        <w:spacing w:line="360" w:lineRule="auto"/>
        <w:ind w:firstLine="371" w:firstLineChars="177"/>
        <w:jc w:val="left"/>
        <w:rPr>
          <w:rFonts w:ascii="宋体" w:hAnsi="宋体" w:cs="Arial"/>
          <w:kern w:val="0"/>
          <w:szCs w:val="21"/>
        </w:rPr>
      </w:pPr>
      <w:r>
        <w:rPr>
          <w:rFonts w:hint="eastAsia" w:ascii="宋体" w:hAnsi="宋体" w:cs="Arial"/>
          <w:kern w:val="0"/>
          <w:szCs w:val="21"/>
        </w:rPr>
        <w:t>（</w:t>
      </w:r>
      <w:r>
        <w:rPr>
          <w:rFonts w:ascii="宋体" w:hAnsi="宋体" w:cs="Arial"/>
          <w:kern w:val="0"/>
          <w:szCs w:val="21"/>
        </w:rPr>
        <w:t>5</w:t>
      </w:r>
      <w:r>
        <w:rPr>
          <w:rFonts w:hint="eastAsia" w:ascii="宋体" w:hAnsi="宋体" w:cs="Arial"/>
          <w:kern w:val="0"/>
          <w:szCs w:val="21"/>
        </w:rPr>
        <w:t>）第一阶段开标结束。</w:t>
      </w:r>
    </w:p>
    <w:p>
      <w:pPr>
        <w:spacing w:line="360" w:lineRule="auto"/>
        <w:ind w:firstLine="373" w:firstLineChars="177"/>
        <w:jc w:val="left"/>
        <w:rPr>
          <w:rFonts w:ascii="宋体" w:hAnsi="宋体" w:cs="Arial"/>
          <w:b/>
          <w:kern w:val="0"/>
          <w:szCs w:val="21"/>
        </w:rPr>
      </w:pPr>
      <w:r>
        <w:rPr>
          <w:rFonts w:hint="eastAsia" w:ascii="宋体" w:hAnsi="宋体" w:cs="Arial"/>
          <w:b/>
          <w:kern w:val="0"/>
          <w:szCs w:val="21"/>
        </w:rPr>
        <w:t>备注：开标大会的第一阶段结束后，</w:t>
      </w:r>
      <w:r>
        <w:rPr>
          <w:rFonts w:hint="eastAsia" w:ascii="宋体" w:hAnsi="宋体" w:cs="Arial"/>
          <w:b/>
          <w:kern w:val="0"/>
          <w:szCs w:val="21"/>
          <w:lang w:eastAsia="zh-CN"/>
        </w:rPr>
        <w:t>采购人</w:t>
      </w:r>
      <w:r>
        <w:rPr>
          <w:rFonts w:hint="eastAsia" w:ascii="宋体" w:hAnsi="宋体" w:cs="Arial"/>
          <w:b/>
          <w:kern w:val="0"/>
          <w:szCs w:val="21"/>
        </w:rPr>
        <w:t>或</w:t>
      </w:r>
      <w:r>
        <w:rPr>
          <w:rFonts w:hint="eastAsia" w:ascii="宋体" w:hAnsi="宋体" w:cs="Arial"/>
          <w:b/>
          <w:kern w:val="0"/>
          <w:szCs w:val="21"/>
          <w:lang w:eastAsia="zh-CN"/>
        </w:rPr>
        <w:t>采购代理机构</w:t>
      </w:r>
      <w:r>
        <w:rPr>
          <w:rFonts w:hint="eastAsia" w:ascii="宋体" w:hAnsi="宋体" w:cs="Arial"/>
          <w:b/>
          <w:kern w:val="0"/>
          <w:szCs w:val="21"/>
        </w:rPr>
        <w:t>将对依法对投标人的资格进行审查，资格审查结束后进入符合性审查和商务技术的评审工作，具体见本章节“投标人资格审查”相关规定。</w:t>
      </w:r>
    </w:p>
    <w:p>
      <w:pPr>
        <w:spacing w:line="360" w:lineRule="auto"/>
        <w:ind w:firstLine="373" w:firstLineChars="177"/>
        <w:jc w:val="left"/>
        <w:rPr>
          <w:rFonts w:ascii="宋体" w:hAnsi="宋体" w:cs="Arial"/>
          <w:b/>
          <w:kern w:val="0"/>
          <w:szCs w:val="21"/>
        </w:rPr>
      </w:pPr>
      <w:r>
        <w:rPr>
          <w:rFonts w:hint="eastAsia" w:ascii="宋体" w:hAnsi="宋体" w:cs="Arial"/>
          <w:b/>
          <w:kern w:val="0"/>
          <w:szCs w:val="21"/>
        </w:rPr>
        <w:t>3.2开标大会第二阶段</w:t>
      </w:r>
    </w:p>
    <w:p>
      <w:pPr>
        <w:spacing w:line="360" w:lineRule="auto"/>
        <w:ind w:firstLine="371" w:firstLineChars="177"/>
        <w:jc w:val="left"/>
        <w:rPr>
          <w:rFonts w:ascii="宋体" w:hAnsi="宋体" w:cs="Arial"/>
          <w:kern w:val="0"/>
          <w:szCs w:val="21"/>
        </w:rPr>
      </w:pPr>
      <w:r>
        <w:rPr>
          <w:rFonts w:hint="eastAsia" w:ascii="宋体" w:hAnsi="宋体" w:cs="Arial"/>
          <w:kern w:val="0"/>
          <w:szCs w:val="21"/>
        </w:rPr>
        <w:t>（1）符合性审查、商务技术评审结束后，举行开标大会第二阶段会议。首先通过发送邮件形式公布符合性审查、商务技术评审无效投标人名称及理由</w:t>
      </w:r>
      <w:r>
        <w:rPr>
          <w:rFonts w:ascii="宋体" w:hAnsi="宋体" w:cs="Arial"/>
          <w:kern w:val="0"/>
          <w:szCs w:val="21"/>
        </w:rPr>
        <w:t>；公布经商务技术评审</w:t>
      </w:r>
      <w:r>
        <w:rPr>
          <w:rFonts w:hint="eastAsia" w:ascii="宋体" w:hAnsi="宋体" w:cs="Arial"/>
          <w:kern w:val="0"/>
          <w:szCs w:val="21"/>
        </w:rPr>
        <w:t>后有效投标人的</w:t>
      </w:r>
      <w:r>
        <w:rPr>
          <w:rFonts w:ascii="宋体" w:hAnsi="宋体" w:cs="Arial"/>
          <w:kern w:val="0"/>
          <w:szCs w:val="21"/>
        </w:rPr>
        <w:t>名单，同时公布</w:t>
      </w:r>
      <w:r>
        <w:rPr>
          <w:rFonts w:hint="eastAsia" w:ascii="宋体" w:hAnsi="宋体" w:cs="Arial"/>
          <w:kern w:val="0"/>
          <w:szCs w:val="21"/>
        </w:rPr>
        <w:t>其</w:t>
      </w:r>
      <w:r>
        <w:rPr>
          <w:rFonts w:ascii="宋体" w:hAnsi="宋体" w:cs="Arial"/>
          <w:kern w:val="0"/>
          <w:szCs w:val="21"/>
        </w:rPr>
        <w:t>商务技术</w:t>
      </w:r>
      <w:r>
        <w:rPr>
          <w:rFonts w:hint="eastAsia" w:ascii="宋体" w:hAnsi="宋体" w:cs="Arial"/>
          <w:kern w:val="0"/>
          <w:szCs w:val="21"/>
        </w:rPr>
        <w:t>部分</w:t>
      </w:r>
      <w:r>
        <w:rPr>
          <w:rFonts w:ascii="宋体" w:hAnsi="宋体" w:cs="Arial"/>
          <w:kern w:val="0"/>
          <w:szCs w:val="21"/>
        </w:rPr>
        <w:t>得分情况</w:t>
      </w:r>
      <w:r>
        <w:rPr>
          <w:rFonts w:hint="eastAsia" w:ascii="宋体" w:hAnsi="宋体" w:cs="Arial"/>
          <w:kern w:val="0"/>
          <w:szCs w:val="21"/>
        </w:rPr>
        <w:t>。</w:t>
      </w:r>
    </w:p>
    <w:p>
      <w:pPr>
        <w:spacing w:line="360" w:lineRule="auto"/>
        <w:ind w:firstLine="371" w:firstLineChars="177"/>
        <w:jc w:val="left"/>
        <w:rPr>
          <w:rFonts w:ascii="宋体" w:hAnsi="宋体" w:cs="Arial"/>
          <w:kern w:val="0"/>
          <w:szCs w:val="21"/>
        </w:rPr>
      </w:pPr>
      <w:r>
        <w:rPr>
          <w:rFonts w:hint="eastAsia" w:ascii="宋体" w:hAnsi="宋体" w:cs="Arial"/>
          <w:kern w:val="0"/>
          <w:szCs w:val="21"/>
        </w:rPr>
        <w:t>（2）开启符合性审查、商务技术评审有效投标人的《报价文件》，通过发送邮件形式公布开标一览表有关内容，同时当场制作开标记录表，投标人通过发送邮件形式</w:t>
      </w:r>
      <w:r>
        <w:rPr>
          <w:rFonts w:ascii="宋体" w:hAnsi="宋体" w:cs="Arial"/>
          <w:kern w:val="0"/>
          <w:szCs w:val="21"/>
        </w:rPr>
        <w:t>签字确认（不予确认的应说明理由，否则视为无异议）。唱标结束后，由评标委员会对报价的合理性、准确性等进行审查核实</w:t>
      </w:r>
      <w:r>
        <w:rPr>
          <w:rFonts w:hint="eastAsia" w:ascii="宋体" w:hAnsi="宋体" w:cs="Arial"/>
          <w:kern w:val="0"/>
          <w:szCs w:val="21"/>
        </w:rPr>
        <w:t>。</w:t>
      </w:r>
    </w:p>
    <w:p>
      <w:pPr>
        <w:spacing w:line="360" w:lineRule="auto"/>
        <w:ind w:firstLine="371" w:firstLineChars="177"/>
        <w:jc w:val="left"/>
        <w:rPr>
          <w:rFonts w:ascii="宋体" w:hAnsi="宋体" w:cs="Arial"/>
          <w:kern w:val="0"/>
          <w:szCs w:val="21"/>
        </w:rPr>
      </w:pPr>
      <w:r>
        <w:rPr>
          <w:rFonts w:hint="eastAsia" w:ascii="宋体" w:hAnsi="宋体" w:cs="Arial"/>
          <w:kern w:val="0"/>
          <w:szCs w:val="21"/>
        </w:rPr>
        <w:t>（3）评审结束后，通过发送邮件形式公布中标（成交）候选人名单，及</w:t>
      </w:r>
      <w:r>
        <w:rPr>
          <w:rFonts w:hint="eastAsia" w:ascii="宋体" w:hAnsi="宋体" w:cs="Arial"/>
          <w:kern w:val="0"/>
          <w:szCs w:val="21"/>
          <w:lang w:eastAsia="zh-CN"/>
        </w:rPr>
        <w:t>采购人</w:t>
      </w:r>
      <w:r>
        <w:rPr>
          <w:rFonts w:hint="eastAsia" w:ascii="宋体" w:hAnsi="宋体" w:cs="Arial"/>
          <w:kern w:val="0"/>
          <w:szCs w:val="21"/>
        </w:rPr>
        <w:t>最终确定中标或成交人名单的时间和公告方式等。</w:t>
      </w:r>
    </w:p>
    <w:p>
      <w:pPr>
        <w:spacing w:line="360" w:lineRule="auto"/>
        <w:ind w:firstLine="373" w:firstLineChars="177"/>
        <w:jc w:val="left"/>
        <w:rPr>
          <w:rFonts w:ascii="宋体" w:hAnsi="宋体" w:cs="Arial"/>
          <w:b/>
          <w:kern w:val="0"/>
          <w:szCs w:val="21"/>
        </w:rPr>
      </w:pPr>
      <w:r>
        <w:rPr>
          <w:rFonts w:hint="eastAsia" w:ascii="宋体" w:hAnsi="宋体" w:cs="Arial"/>
          <w:b/>
          <w:kern w:val="0"/>
          <w:szCs w:val="21"/>
        </w:rPr>
        <w:t>特别说明：如遇“政府采购云平台”电子化开标或评审程序调整的，按调整后程序执行。</w:t>
      </w:r>
    </w:p>
    <w:p>
      <w:pPr>
        <w:pStyle w:val="3"/>
        <w:numPr>
          <w:ilvl w:val="0"/>
          <w:numId w:val="0"/>
        </w:numPr>
        <w:rPr>
          <w:rFonts w:ascii="宋体" w:hAnsi="宋体" w:eastAsia="宋体"/>
          <w:szCs w:val="21"/>
        </w:rPr>
      </w:pPr>
      <w:bookmarkStart w:id="57" w:name="_Toc33194393"/>
      <w:bookmarkStart w:id="58" w:name="_Toc24550037"/>
      <w:r>
        <w:rPr>
          <w:rFonts w:hint="eastAsia" w:ascii="宋体" w:hAnsi="宋体" w:eastAsia="宋体" w:cs="宋体"/>
          <w:szCs w:val="21"/>
        </w:rPr>
        <w:t>（四）</w:t>
      </w:r>
      <w:r>
        <w:rPr>
          <w:rFonts w:hint="eastAsia" w:ascii="宋体" w:hAnsi="宋体" w:eastAsia="宋体"/>
          <w:szCs w:val="21"/>
        </w:rPr>
        <w:t>投标人资格审查</w:t>
      </w:r>
      <w:bookmarkEnd w:id="57"/>
      <w:bookmarkEnd w:id="58"/>
    </w:p>
    <w:p>
      <w:pPr>
        <w:spacing w:line="360" w:lineRule="auto"/>
        <w:ind w:firstLine="373" w:firstLineChars="177"/>
        <w:rPr>
          <w:rFonts w:ascii="宋体" w:hAnsi="宋体"/>
          <w:szCs w:val="21"/>
        </w:rPr>
      </w:pPr>
      <w:r>
        <w:rPr>
          <w:rFonts w:ascii="宋体" w:hAnsi="宋体"/>
          <w:b/>
          <w:szCs w:val="21"/>
        </w:rPr>
        <w:t>4</w:t>
      </w:r>
      <w:r>
        <w:rPr>
          <w:rFonts w:hint="eastAsia" w:ascii="宋体" w:hAnsi="宋体"/>
          <w:b/>
          <w:szCs w:val="21"/>
        </w:rPr>
        <w:t>.1开标大会第一阶段结束后，</w:t>
      </w:r>
      <w:r>
        <w:rPr>
          <w:rFonts w:hint="eastAsia" w:ascii="宋体" w:hAnsi="宋体"/>
          <w:b/>
          <w:szCs w:val="21"/>
          <w:lang w:eastAsia="zh-CN"/>
        </w:rPr>
        <w:t>采购人</w:t>
      </w:r>
      <w:r>
        <w:rPr>
          <w:rFonts w:hint="eastAsia" w:ascii="宋体" w:hAnsi="宋体"/>
          <w:b/>
          <w:szCs w:val="21"/>
        </w:rPr>
        <w:t>或</w:t>
      </w:r>
      <w:r>
        <w:rPr>
          <w:rFonts w:hint="eastAsia" w:ascii="宋体" w:hAnsi="宋体"/>
          <w:b/>
          <w:szCs w:val="21"/>
          <w:lang w:eastAsia="zh-CN"/>
        </w:rPr>
        <w:t>采购代理机构</w:t>
      </w:r>
      <w:r>
        <w:rPr>
          <w:rFonts w:hint="eastAsia" w:ascii="宋体" w:hAnsi="宋体"/>
          <w:b/>
          <w:szCs w:val="21"/>
        </w:rPr>
        <w:t>首先依法对各投标人的资格进行审查，审查各投标人的资格是否满足招标文件的要求。</w:t>
      </w:r>
      <w:r>
        <w:rPr>
          <w:rFonts w:hint="eastAsia" w:ascii="宋体" w:hAnsi="宋体"/>
          <w:szCs w:val="21"/>
          <w:lang w:eastAsia="zh-CN"/>
        </w:rPr>
        <w:t>采购人</w:t>
      </w:r>
      <w:r>
        <w:rPr>
          <w:rFonts w:ascii="宋体" w:hAnsi="宋体"/>
          <w:szCs w:val="21"/>
        </w:rPr>
        <w:t>或</w:t>
      </w:r>
      <w:r>
        <w:rPr>
          <w:rFonts w:hint="eastAsia" w:ascii="宋体" w:hAnsi="宋体"/>
          <w:szCs w:val="21"/>
          <w:lang w:eastAsia="zh-CN"/>
        </w:rPr>
        <w:t>采购代理机构</w:t>
      </w:r>
      <w:r>
        <w:rPr>
          <w:rFonts w:ascii="宋体" w:hAnsi="宋体"/>
          <w:szCs w:val="21"/>
        </w:rPr>
        <w:t>对</w:t>
      </w:r>
      <w:r>
        <w:rPr>
          <w:rFonts w:hint="eastAsia" w:ascii="宋体" w:hAnsi="宋体"/>
          <w:szCs w:val="21"/>
        </w:rPr>
        <w:t>投标人</w:t>
      </w:r>
      <w:r>
        <w:rPr>
          <w:rFonts w:ascii="宋体" w:hAnsi="宋体"/>
          <w:szCs w:val="21"/>
        </w:rPr>
        <w:t>所</w:t>
      </w:r>
      <w:r>
        <w:rPr>
          <w:rFonts w:hint="eastAsia" w:ascii="宋体" w:hAnsi="宋体"/>
          <w:szCs w:val="21"/>
        </w:rPr>
        <w:t>提交</w:t>
      </w:r>
      <w:r>
        <w:rPr>
          <w:rFonts w:ascii="宋体" w:hAnsi="宋体"/>
          <w:szCs w:val="21"/>
        </w:rPr>
        <w:t>的资格证明材料仅负审核的责任。如发现</w:t>
      </w:r>
      <w:r>
        <w:rPr>
          <w:rFonts w:hint="eastAsia" w:ascii="宋体" w:hAnsi="宋体"/>
          <w:szCs w:val="21"/>
        </w:rPr>
        <w:t>投标人</w:t>
      </w:r>
      <w:r>
        <w:rPr>
          <w:rFonts w:ascii="宋体" w:hAnsi="宋体"/>
          <w:szCs w:val="21"/>
        </w:rPr>
        <w:t>所提</w:t>
      </w:r>
      <w:r>
        <w:rPr>
          <w:rFonts w:hint="eastAsia" w:ascii="宋体" w:hAnsi="宋体"/>
          <w:szCs w:val="21"/>
        </w:rPr>
        <w:t>交</w:t>
      </w:r>
      <w:r>
        <w:rPr>
          <w:rFonts w:ascii="宋体" w:hAnsi="宋体"/>
          <w:szCs w:val="21"/>
        </w:rPr>
        <w:t>的资格证明材料不合法或</w:t>
      </w:r>
      <w:r>
        <w:rPr>
          <w:rFonts w:hint="eastAsia" w:ascii="宋体" w:hAnsi="宋体"/>
          <w:szCs w:val="21"/>
        </w:rPr>
        <w:t>与事实不符</w:t>
      </w:r>
      <w:r>
        <w:rPr>
          <w:rFonts w:ascii="宋体" w:hAnsi="宋体"/>
          <w:szCs w:val="21"/>
        </w:rPr>
        <w:t>，</w:t>
      </w:r>
      <w:r>
        <w:rPr>
          <w:rFonts w:hint="eastAsia" w:ascii="宋体" w:hAnsi="宋体"/>
          <w:szCs w:val="21"/>
          <w:lang w:eastAsia="zh-CN"/>
        </w:rPr>
        <w:t>采购人</w:t>
      </w:r>
      <w:r>
        <w:rPr>
          <w:rFonts w:ascii="宋体" w:hAnsi="宋体"/>
          <w:szCs w:val="21"/>
        </w:rPr>
        <w:t>可取消</w:t>
      </w:r>
      <w:r>
        <w:rPr>
          <w:rFonts w:hint="eastAsia" w:ascii="宋体" w:hAnsi="宋体"/>
          <w:szCs w:val="21"/>
        </w:rPr>
        <w:t>其</w:t>
      </w:r>
      <w:r>
        <w:rPr>
          <w:rFonts w:ascii="宋体" w:hAnsi="宋体"/>
          <w:szCs w:val="21"/>
        </w:rPr>
        <w:t>中标资格并追究</w:t>
      </w:r>
      <w:r>
        <w:rPr>
          <w:rFonts w:hint="eastAsia" w:ascii="宋体" w:hAnsi="宋体"/>
          <w:szCs w:val="21"/>
        </w:rPr>
        <w:t>投标人</w:t>
      </w:r>
      <w:r>
        <w:rPr>
          <w:rFonts w:ascii="宋体" w:hAnsi="宋体"/>
          <w:szCs w:val="21"/>
        </w:rPr>
        <w:t>的法律责任。</w:t>
      </w:r>
    </w:p>
    <w:p>
      <w:pPr>
        <w:spacing w:line="360" w:lineRule="auto"/>
        <w:ind w:firstLine="373" w:firstLineChars="177"/>
        <w:rPr>
          <w:rFonts w:ascii="宋体" w:hAnsi="宋体" w:cs="Arial"/>
          <w:b/>
          <w:kern w:val="0"/>
          <w:szCs w:val="21"/>
        </w:rPr>
      </w:pPr>
      <w:r>
        <w:rPr>
          <w:rFonts w:ascii="宋体" w:hAnsi="宋体"/>
          <w:b/>
          <w:szCs w:val="21"/>
        </w:rPr>
        <w:t>4</w:t>
      </w:r>
      <w:r>
        <w:rPr>
          <w:rFonts w:hint="eastAsia" w:ascii="宋体" w:hAnsi="宋体"/>
          <w:b/>
          <w:szCs w:val="21"/>
        </w:rPr>
        <w:t>.2投标人提交的资格证明材料无法证明其符合招标文件规定的“投标人资格要求”的，</w:t>
      </w:r>
      <w:r>
        <w:rPr>
          <w:rFonts w:hint="eastAsia" w:ascii="宋体" w:hAnsi="宋体"/>
          <w:b/>
          <w:szCs w:val="21"/>
          <w:lang w:eastAsia="zh-CN"/>
        </w:rPr>
        <w:t>采购人</w:t>
      </w:r>
      <w:r>
        <w:rPr>
          <w:rFonts w:hint="eastAsia" w:ascii="宋体" w:hAnsi="宋体"/>
          <w:b/>
          <w:szCs w:val="21"/>
        </w:rPr>
        <w:t>或</w:t>
      </w:r>
      <w:r>
        <w:rPr>
          <w:rFonts w:hint="eastAsia" w:ascii="宋体" w:hAnsi="宋体"/>
          <w:b/>
          <w:szCs w:val="21"/>
          <w:lang w:eastAsia="zh-CN"/>
        </w:rPr>
        <w:t>采购代理机构</w:t>
      </w:r>
      <w:r>
        <w:rPr>
          <w:rFonts w:hint="eastAsia" w:ascii="宋体" w:hAnsi="宋体" w:cs="Arial"/>
          <w:b/>
          <w:kern w:val="0"/>
          <w:szCs w:val="21"/>
        </w:rPr>
        <w:t>将对其作资格审查不通过处理（无效投标），并不再将其投标提交评标委员会进行后续评审。</w:t>
      </w:r>
    </w:p>
    <w:p>
      <w:pPr>
        <w:spacing w:line="360" w:lineRule="auto"/>
        <w:ind w:firstLine="373" w:firstLineChars="177"/>
        <w:rPr>
          <w:rFonts w:ascii="宋体" w:hAnsi="宋体" w:cs="Arial"/>
          <w:b/>
          <w:kern w:val="0"/>
          <w:szCs w:val="21"/>
        </w:rPr>
      </w:pPr>
      <w:r>
        <w:rPr>
          <w:rFonts w:ascii="宋体" w:hAnsi="宋体"/>
          <w:b/>
          <w:szCs w:val="21"/>
        </w:rPr>
        <w:t>4</w:t>
      </w:r>
      <w:r>
        <w:rPr>
          <w:rFonts w:hint="eastAsia" w:ascii="宋体" w:hAnsi="宋体" w:cs="Arial"/>
          <w:b/>
          <w:kern w:val="0"/>
          <w:szCs w:val="21"/>
        </w:rPr>
        <w:t>.3单位负责人为同一人或者存在直接控股、管理关系的不同供应商参加同一合同项下的政府采购活动的，相关投标人均作资格无效处理。</w:t>
      </w:r>
    </w:p>
    <w:p>
      <w:pPr>
        <w:snapToGrid w:val="0"/>
        <w:spacing w:line="360" w:lineRule="auto"/>
        <w:jc w:val="center"/>
        <w:outlineLvl w:val="1"/>
        <w:rPr>
          <w:rFonts w:ascii="宋体" w:hAnsi="宋体" w:cs="宋体"/>
          <w:b/>
          <w:szCs w:val="21"/>
        </w:rPr>
      </w:pPr>
      <w:bookmarkStart w:id="59" w:name="_Toc33194394"/>
      <w:r>
        <w:rPr>
          <w:rFonts w:hint="eastAsia" w:ascii="宋体" w:hAnsi="宋体" w:cs="宋体"/>
          <w:b/>
          <w:szCs w:val="21"/>
        </w:rPr>
        <w:t>六、评 标</w:t>
      </w:r>
      <w:bookmarkEnd w:id="52"/>
      <w:bookmarkEnd w:id="53"/>
      <w:bookmarkEnd w:id="59"/>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（一）</w:t>
      </w:r>
      <w:r>
        <w:rPr>
          <w:rFonts w:hint="eastAsia" w:ascii="宋体" w:hAnsi="宋体"/>
          <w:sz w:val="21"/>
          <w:szCs w:val="21"/>
        </w:rPr>
        <w:t>评审工作的组织</w:t>
      </w:r>
    </w:p>
    <w:p>
      <w:pPr>
        <w:spacing w:line="360" w:lineRule="auto"/>
        <w:ind w:firstLine="369" w:firstLineChars="176"/>
        <w:rPr>
          <w:rFonts w:ascii="宋体" w:hAnsi="宋体" w:cs="Arial"/>
          <w:kern w:val="0"/>
          <w:szCs w:val="21"/>
        </w:rPr>
      </w:pPr>
      <w:r>
        <w:rPr>
          <w:rFonts w:hint="eastAsia" w:ascii="宋体" w:hAnsi="宋体" w:cs="Arial"/>
          <w:kern w:val="0"/>
          <w:szCs w:val="21"/>
        </w:rPr>
        <w:t>1</w:t>
      </w:r>
      <w:r>
        <w:rPr>
          <w:rFonts w:ascii="宋体" w:hAnsi="宋体" w:cs="Arial"/>
          <w:kern w:val="0"/>
          <w:szCs w:val="21"/>
        </w:rPr>
        <w:t>.1</w:t>
      </w:r>
      <w:r>
        <w:rPr>
          <w:rFonts w:hint="eastAsia" w:ascii="宋体" w:hAnsi="宋体" w:cs="Arial"/>
          <w:kern w:val="0"/>
          <w:szCs w:val="21"/>
          <w:lang w:eastAsia="zh-CN"/>
        </w:rPr>
        <w:t>采购人</w:t>
      </w:r>
      <w:r>
        <w:rPr>
          <w:rFonts w:hint="eastAsia" w:ascii="宋体" w:hAnsi="宋体" w:cs="Arial"/>
          <w:kern w:val="0"/>
          <w:szCs w:val="21"/>
        </w:rPr>
        <w:t>或</w:t>
      </w:r>
      <w:r>
        <w:rPr>
          <w:rFonts w:hint="eastAsia" w:ascii="宋体" w:hAnsi="宋体" w:cs="Arial"/>
          <w:kern w:val="0"/>
          <w:szCs w:val="21"/>
          <w:lang w:eastAsia="zh-CN"/>
        </w:rPr>
        <w:t>采购代理机构</w:t>
      </w:r>
      <w:r>
        <w:rPr>
          <w:rFonts w:hint="eastAsia" w:ascii="宋体" w:hAnsi="宋体" w:cs="Arial"/>
          <w:kern w:val="0"/>
          <w:szCs w:val="21"/>
        </w:rPr>
        <w:t>负责组织本项目的评审工作，并依据《政府采购货物和服务招标投标管理办法（财政部第87号令）》第四十五条的相关规定履行职责。</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（二）</w:t>
      </w:r>
      <w:r>
        <w:rPr>
          <w:rFonts w:hint="eastAsia" w:ascii="宋体" w:hAnsi="宋体"/>
          <w:sz w:val="21"/>
          <w:szCs w:val="21"/>
        </w:rPr>
        <w:t>评标委员会（评审小组）的组建</w:t>
      </w:r>
    </w:p>
    <w:p>
      <w:pPr>
        <w:spacing w:line="360" w:lineRule="auto"/>
        <w:ind w:firstLine="369" w:firstLineChars="176"/>
        <w:rPr>
          <w:rFonts w:ascii="宋体" w:hAnsi="宋体" w:cs="Arial"/>
          <w:kern w:val="0"/>
          <w:szCs w:val="21"/>
        </w:rPr>
      </w:pPr>
      <w:r>
        <w:rPr>
          <w:rFonts w:hint="eastAsia" w:ascii="宋体" w:hAnsi="宋体" w:cs="Arial"/>
          <w:kern w:val="0"/>
          <w:szCs w:val="21"/>
        </w:rPr>
        <w:t>2.1评标委员会由</w:t>
      </w:r>
      <w:r>
        <w:rPr>
          <w:rFonts w:hint="eastAsia" w:ascii="宋体" w:hAnsi="宋体" w:cs="Arial"/>
          <w:kern w:val="0"/>
          <w:szCs w:val="21"/>
          <w:lang w:eastAsia="zh-CN"/>
        </w:rPr>
        <w:t>采购人</w:t>
      </w:r>
      <w:r>
        <w:rPr>
          <w:rFonts w:hint="eastAsia" w:ascii="宋体" w:hAnsi="宋体" w:cs="Arial"/>
          <w:kern w:val="0"/>
          <w:szCs w:val="21"/>
        </w:rPr>
        <w:t>或</w:t>
      </w:r>
      <w:r>
        <w:rPr>
          <w:rFonts w:hint="eastAsia" w:ascii="宋体" w:hAnsi="宋体" w:cs="Arial"/>
          <w:kern w:val="0"/>
          <w:szCs w:val="21"/>
          <w:lang w:eastAsia="zh-CN"/>
        </w:rPr>
        <w:t>采购代理机构</w:t>
      </w:r>
      <w:r>
        <w:rPr>
          <w:rFonts w:hint="eastAsia" w:ascii="宋体" w:hAnsi="宋体" w:cs="Arial"/>
          <w:kern w:val="0"/>
          <w:szCs w:val="21"/>
        </w:rPr>
        <w:t>依法组建，成员包括</w:t>
      </w:r>
      <w:r>
        <w:rPr>
          <w:rFonts w:hint="eastAsia" w:ascii="宋体" w:hAnsi="宋体" w:cs="Arial"/>
          <w:kern w:val="0"/>
          <w:szCs w:val="21"/>
          <w:lang w:eastAsia="zh-CN"/>
        </w:rPr>
        <w:t>采购人</w:t>
      </w:r>
      <w:r>
        <w:rPr>
          <w:rFonts w:hint="eastAsia" w:ascii="宋体" w:hAnsi="宋体" w:cs="Arial"/>
          <w:kern w:val="0"/>
          <w:szCs w:val="21"/>
        </w:rPr>
        <w:t>代表和评审专家，成员人数</w:t>
      </w:r>
      <w:r>
        <w:rPr>
          <w:rFonts w:ascii="宋体" w:hAnsi="宋体" w:cs="Arial"/>
          <w:kern w:val="0"/>
          <w:szCs w:val="21"/>
        </w:rPr>
        <w:t>为</w:t>
      </w:r>
      <w:r>
        <w:rPr>
          <w:rFonts w:hint="eastAsia" w:ascii="宋体" w:hAnsi="宋体" w:cs="Arial"/>
          <w:kern w:val="0"/>
          <w:szCs w:val="21"/>
        </w:rPr>
        <w:t>五</w:t>
      </w:r>
      <w:r>
        <w:rPr>
          <w:rFonts w:ascii="宋体" w:hAnsi="宋体" w:cs="Arial"/>
          <w:kern w:val="0"/>
          <w:szCs w:val="21"/>
        </w:rPr>
        <w:t>人</w:t>
      </w:r>
      <w:r>
        <w:rPr>
          <w:rFonts w:hint="eastAsia" w:ascii="宋体" w:hAnsi="宋体" w:cs="Arial"/>
          <w:kern w:val="0"/>
          <w:szCs w:val="21"/>
        </w:rPr>
        <w:t>或以上单数，其中评审专家不少于成员总数的三分之二。</w:t>
      </w:r>
    </w:p>
    <w:p>
      <w:pPr>
        <w:spacing w:line="360" w:lineRule="auto"/>
        <w:ind w:firstLine="369" w:firstLineChars="176"/>
        <w:rPr>
          <w:rFonts w:ascii="宋体" w:hAnsi="宋体" w:cs="Arial"/>
          <w:kern w:val="0"/>
          <w:szCs w:val="21"/>
        </w:rPr>
      </w:pPr>
      <w:r>
        <w:rPr>
          <w:rFonts w:hint="eastAsia" w:ascii="宋体" w:hAnsi="宋体" w:cs="Arial"/>
          <w:kern w:val="0"/>
          <w:szCs w:val="21"/>
        </w:rPr>
        <w:t>2.2评标委员会成员名单在评审结果（采购结果）公告前保密。</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（三）</w:t>
      </w:r>
      <w:r>
        <w:rPr>
          <w:rFonts w:hint="eastAsia" w:ascii="宋体" w:hAnsi="宋体"/>
          <w:sz w:val="21"/>
          <w:szCs w:val="21"/>
        </w:rPr>
        <w:t>评标委员会的职责</w:t>
      </w:r>
    </w:p>
    <w:p>
      <w:pPr>
        <w:spacing w:line="360" w:lineRule="auto"/>
        <w:ind w:firstLine="371" w:firstLineChars="176"/>
        <w:rPr>
          <w:rFonts w:ascii="宋体" w:hAnsi="宋体" w:cs="Arial"/>
          <w:b/>
          <w:kern w:val="0"/>
          <w:szCs w:val="21"/>
        </w:rPr>
      </w:pPr>
      <w:r>
        <w:rPr>
          <w:rFonts w:hint="eastAsia" w:ascii="宋体" w:hAnsi="宋体" w:cs="Arial"/>
          <w:b/>
          <w:kern w:val="0"/>
          <w:szCs w:val="21"/>
        </w:rPr>
        <w:t>3.1评标委员会负责具体评审事务，并独立履行下列职责：</w:t>
      </w:r>
    </w:p>
    <w:p>
      <w:pPr>
        <w:spacing w:line="360" w:lineRule="auto"/>
        <w:ind w:firstLine="369" w:firstLineChars="176"/>
        <w:rPr>
          <w:rFonts w:ascii="宋体" w:hAnsi="宋体" w:cs="Arial"/>
          <w:kern w:val="0"/>
          <w:szCs w:val="21"/>
        </w:rPr>
      </w:pPr>
      <w:r>
        <w:rPr>
          <w:rFonts w:hint="eastAsia" w:ascii="宋体" w:hAnsi="宋体" w:cs="Arial"/>
          <w:kern w:val="0"/>
          <w:szCs w:val="21"/>
        </w:rPr>
        <w:t>（1）审查、评价投标文件是否符合招标文件的商务、技术等实质性要求；</w:t>
      </w:r>
    </w:p>
    <w:p>
      <w:pPr>
        <w:spacing w:line="360" w:lineRule="auto"/>
        <w:ind w:firstLine="369" w:firstLineChars="176"/>
        <w:rPr>
          <w:rFonts w:ascii="宋体" w:hAnsi="宋体" w:cs="Arial"/>
          <w:kern w:val="0"/>
          <w:szCs w:val="21"/>
        </w:rPr>
      </w:pPr>
      <w:r>
        <w:rPr>
          <w:rFonts w:hint="eastAsia" w:ascii="宋体" w:hAnsi="宋体" w:cs="Arial"/>
          <w:kern w:val="0"/>
          <w:szCs w:val="21"/>
        </w:rPr>
        <w:t>（2）要求投标人对投标文件有关事项作出澄清或者说明；</w:t>
      </w:r>
    </w:p>
    <w:p>
      <w:pPr>
        <w:spacing w:line="360" w:lineRule="auto"/>
        <w:ind w:firstLine="369" w:firstLineChars="176"/>
        <w:rPr>
          <w:rFonts w:ascii="宋体" w:hAnsi="宋体" w:cs="Arial"/>
          <w:kern w:val="0"/>
          <w:szCs w:val="21"/>
        </w:rPr>
      </w:pPr>
      <w:r>
        <w:rPr>
          <w:rFonts w:hint="eastAsia" w:ascii="宋体" w:hAnsi="宋体" w:cs="Arial"/>
          <w:kern w:val="0"/>
          <w:szCs w:val="21"/>
        </w:rPr>
        <w:t>（3）对投标文件进行比较和评价；</w:t>
      </w:r>
    </w:p>
    <w:p>
      <w:pPr>
        <w:spacing w:line="360" w:lineRule="auto"/>
        <w:ind w:firstLine="369" w:firstLineChars="176"/>
        <w:rPr>
          <w:rFonts w:ascii="宋体" w:hAnsi="宋体" w:cs="Arial"/>
          <w:kern w:val="0"/>
          <w:szCs w:val="21"/>
        </w:rPr>
      </w:pPr>
      <w:r>
        <w:rPr>
          <w:rFonts w:hint="eastAsia" w:ascii="宋体" w:hAnsi="宋体" w:cs="Arial"/>
          <w:kern w:val="0"/>
          <w:szCs w:val="21"/>
        </w:rPr>
        <w:t>（4）确定中标候选人名单，以及根据</w:t>
      </w:r>
      <w:r>
        <w:rPr>
          <w:rFonts w:hint="eastAsia" w:ascii="宋体" w:hAnsi="宋体" w:cs="Arial"/>
          <w:kern w:val="0"/>
          <w:szCs w:val="21"/>
          <w:lang w:eastAsia="zh-CN"/>
        </w:rPr>
        <w:t>采购人</w:t>
      </w:r>
      <w:r>
        <w:rPr>
          <w:rFonts w:hint="eastAsia" w:ascii="宋体" w:hAnsi="宋体" w:cs="Arial"/>
          <w:kern w:val="0"/>
          <w:szCs w:val="21"/>
        </w:rPr>
        <w:t>委托直接确定中标人；</w:t>
      </w:r>
    </w:p>
    <w:p>
      <w:pPr>
        <w:spacing w:line="360" w:lineRule="auto"/>
        <w:ind w:firstLine="420" w:firstLineChars="200"/>
        <w:rPr>
          <w:rFonts w:ascii="宋体" w:hAnsi="宋体" w:cs="Arial"/>
          <w:kern w:val="0"/>
          <w:szCs w:val="21"/>
        </w:rPr>
      </w:pPr>
      <w:r>
        <w:rPr>
          <w:rFonts w:hint="eastAsia" w:ascii="宋体" w:hAnsi="宋体" w:cs="Arial"/>
          <w:kern w:val="0"/>
          <w:szCs w:val="21"/>
        </w:rPr>
        <w:t>（5）向</w:t>
      </w:r>
      <w:r>
        <w:rPr>
          <w:rFonts w:hint="eastAsia" w:ascii="宋体" w:hAnsi="宋体" w:cs="Arial"/>
          <w:kern w:val="0"/>
          <w:szCs w:val="21"/>
          <w:lang w:eastAsia="zh-CN"/>
        </w:rPr>
        <w:t>采购人</w:t>
      </w:r>
      <w:r>
        <w:rPr>
          <w:rFonts w:hint="eastAsia" w:ascii="宋体" w:hAnsi="宋体" w:cs="Arial"/>
          <w:kern w:val="0"/>
          <w:szCs w:val="21"/>
        </w:rPr>
        <w:t>、</w:t>
      </w:r>
      <w:r>
        <w:rPr>
          <w:rFonts w:hint="eastAsia" w:ascii="宋体" w:hAnsi="宋体" w:cs="Arial"/>
          <w:kern w:val="0"/>
          <w:szCs w:val="21"/>
          <w:lang w:eastAsia="zh-CN"/>
        </w:rPr>
        <w:t>采购代理机构</w:t>
      </w:r>
      <w:r>
        <w:rPr>
          <w:rFonts w:hint="eastAsia" w:ascii="宋体" w:hAnsi="宋体" w:cs="Arial"/>
          <w:kern w:val="0"/>
          <w:szCs w:val="21"/>
        </w:rPr>
        <w:t>或者有关部门报告评审中发现的违法行为。</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（四）</w:t>
      </w:r>
      <w:r>
        <w:rPr>
          <w:rFonts w:hint="eastAsia" w:ascii="宋体" w:hAnsi="宋体"/>
          <w:sz w:val="21"/>
          <w:szCs w:val="21"/>
        </w:rPr>
        <w:t>评审原则</w:t>
      </w:r>
    </w:p>
    <w:p>
      <w:pPr>
        <w:spacing w:line="360" w:lineRule="auto"/>
        <w:ind w:firstLine="371" w:firstLineChars="177"/>
        <w:rPr>
          <w:rFonts w:ascii="宋体" w:hAnsi="宋体" w:cs="Arial"/>
          <w:szCs w:val="21"/>
        </w:rPr>
      </w:pPr>
      <w:r>
        <w:rPr>
          <w:rFonts w:hint="eastAsia" w:ascii="宋体" w:hAnsi="宋体" w:cs="Arial"/>
          <w:szCs w:val="21"/>
        </w:rPr>
        <w:t>4.1评审原则：</w:t>
      </w:r>
      <w:r>
        <w:rPr>
          <w:rFonts w:hint="eastAsia" w:ascii="宋体" w:hAnsi="宋体" w:cs="Arial"/>
          <w:kern w:val="0"/>
          <w:szCs w:val="21"/>
        </w:rPr>
        <w:t>评标委员会</w:t>
      </w:r>
      <w:r>
        <w:rPr>
          <w:rFonts w:hint="eastAsia" w:ascii="宋体" w:hAnsi="宋体" w:cs="Arial"/>
          <w:szCs w:val="21"/>
        </w:rPr>
        <w:t>按照客观、公正、审慎、</w:t>
      </w:r>
      <w:r>
        <w:rPr>
          <w:rFonts w:ascii="宋体" w:hAnsi="宋体" w:cs="Arial"/>
          <w:szCs w:val="21"/>
        </w:rPr>
        <w:t>择优的</w:t>
      </w:r>
      <w:r>
        <w:rPr>
          <w:rFonts w:hint="eastAsia" w:ascii="宋体" w:hAnsi="宋体" w:cs="Arial"/>
          <w:szCs w:val="21"/>
        </w:rPr>
        <w:t>原则，根据招标文件规定的评审程序、评审方法和评审标准进行独立评审。</w:t>
      </w:r>
    </w:p>
    <w:p>
      <w:pPr>
        <w:spacing w:line="360" w:lineRule="auto"/>
        <w:ind w:firstLine="371" w:firstLineChars="177"/>
        <w:rPr>
          <w:rFonts w:ascii="宋体" w:hAnsi="宋体" w:cs="Arial"/>
          <w:szCs w:val="21"/>
        </w:rPr>
      </w:pPr>
      <w:r>
        <w:rPr>
          <w:rFonts w:hint="eastAsia" w:ascii="宋体" w:hAnsi="宋体" w:cs="Arial"/>
          <w:szCs w:val="21"/>
        </w:rPr>
        <w:t>4.2评审工作将依据</w:t>
      </w:r>
      <w:r>
        <w:rPr>
          <w:rFonts w:ascii="宋体" w:hAnsi="宋体" w:cs="Arial"/>
          <w:kern w:val="0"/>
          <w:szCs w:val="21"/>
        </w:rPr>
        <w:t>招标文件</w:t>
      </w:r>
      <w:r>
        <w:rPr>
          <w:rFonts w:hint="eastAsia" w:ascii="宋体" w:hAnsi="宋体" w:cs="Arial"/>
          <w:kern w:val="0"/>
          <w:szCs w:val="21"/>
        </w:rPr>
        <w:t>、</w:t>
      </w:r>
      <w:r>
        <w:rPr>
          <w:rFonts w:ascii="宋体" w:hAnsi="宋体" w:cs="Arial"/>
          <w:kern w:val="0"/>
          <w:szCs w:val="21"/>
        </w:rPr>
        <w:t>投标文件</w:t>
      </w:r>
      <w:r>
        <w:rPr>
          <w:rFonts w:hint="eastAsia" w:ascii="宋体" w:hAnsi="宋体" w:cs="Arial"/>
          <w:kern w:val="0"/>
          <w:szCs w:val="21"/>
        </w:rPr>
        <w:t>及招标文件中事先已列明的内容进行（如现场方案讲解、演示等）。</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（五）</w:t>
      </w:r>
      <w:r>
        <w:rPr>
          <w:rFonts w:hint="eastAsia" w:ascii="宋体" w:hAnsi="宋体"/>
          <w:sz w:val="21"/>
          <w:szCs w:val="21"/>
        </w:rPr>
        <w:t>评审意见的争议处理</w:t>
      </w:r>
    </w:p>
    <w:p>
      <w:pPr>
        <w:spacing w:line="360" w:lineRule="auto"/>
        <w:ind w:firstLine="371" w:firstLineChars="177"/>
        <w:rPr>
          <w:rFonts w:ascii="宋体" w:hAnsi="宋体" w:cs="Arial"/>
          <w:bCs/>
          <w:szCs w:val="21"/>
        </w:rPr>
      </w:pPr>
      <w:r>
        <w:rPr>
          <w:rFonts w:ascii="宋体" w:hAnsi="宋体" w:cs="Arial"/>
          <w:bCs/>
          <w:szCs w:val="21"/>
        </w:rPr>
        <w:t>5.1</w:t>
      </w:r>
      <w:r>
        <w:rPr>
          <w:rFonts w:hint="eastAsia" w:ascii="宋体" w:hAnsi="宋体" w:cs="Arial"/>
          <w:bCs/>
          <w:szCs w:val="21"/>
        </w:rPr>
        <w:t>评标委员会</w:t>
      </w:r>
      <w:r>
        <w:rPr>
          <w:rFonts w:ascii="宋体" w:hAnsi="宋体" w:cs="Arial"/>
          <w:bCs/>
          <w:szCs w:val="21"/>
        </w:rPr>
        <w:t>成员对需要共同认定的事项存在争议的，按照少数服从多数的原则作出结论。持不同意见的</w:t>
      </w:r>
      <w:r>
        <w:rPr>
          <w:rFonts w:hint="eastAsia" w:ascii="宋体" w:hAnsi="宋体" w:cs="Arial"/>
          <w:bCs/>
          <w:szCs w:val="21"/>
        </w:rPr>
        <w:t>评标委员会</w:t>
      </w:r>
      <w:r>
        <w:rPr>
          <w:rFonts w:ascii="宋体" w:hAnsi="宋体" w:cs="Arial"/>
          <w:bCs/>
          <w:szCs w:val="21"/>
        </w:rPr>
        <w:t>成员应当在评</w:t>
      </w:r>
      <w:r>
        <w:rPr>
          <w:rFonts w:hint="eastAsia" w:ascii="宋体" w:hAnsi="宋体" w:cs="Arial"/>
          <w:bCs/>
          <w:szCs w:val="21"/>
        </w:rPr>
        <w:t>审</w:t>
      </w:r>
      <w:r>
        <w:rPr>
          <w:rFonts w:ascii="宋体" w:hAnsi="宋体" w:cs="Arial"/>
          <w:bCs/>
          <w:szCs w:val="21"/>
        </w:rPr>
        <w:t>报告上签署不同意见及理由，否则视为同意评</w:t>
      </w:r>
      <w:r>
        <w:rPr>
          <w:rFonts w:hint="eastAsia" w:ascii="宋体" w:hAnsi="宋体" w:cs="Arial"/>
          <w:bCs/>
          <w:szCs w:val="21"/>
        </w:rPr>
        <w:t>审</w:t>
      </w:r>
      <w:r>
        <w:rPr>
          <w:rFonts w:ascii="宋体" w:hAnsi="宋体" w:cs="Arial"/>
          <w:bCs/>
          <w:szCs w:val="21"/>
        </w:rPr>
        <w:t>报告。</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（六）</w:t>
      </w:r>
      <w:r>
        <w:rPr>
          <w:rFonts w:hint="eastAsia" w:ascii="宋体" w:hAnsi="宋体"/>
          <w:sz w:val="21"/>
          <w:szCs w:val="21"/>
        </w:rPr>
        <w:t>评委纪律</w:t>
      </w:r>
    </w:p>
    <w:p>
      <w:pPr>
        <w:spacing w:line="360" w:lineRule="auto"/>
        <w:ind w:firstLine="371" w:firstLineChars="177"/>
        <w:rPr>
          <w:rFonts w:ascii="宋体" w:hAnsi="宋体" w:cs="Arial"/>
          <w:kern w:val="0"/>
          <w:szCs w:val="21"/>
        </w:rPr>
      </w:pPr>
      <w:r>
        <w:rPr>
          <w:rFonts w:ascii="宋体" w:hAnsi="宋体" w:cs="Arial"/>
          <w:szCs w:val="21"/>
        </w:rPr>
        <w:t>6.1</w:t>
      </w:r>
      <w:r>
        <w:rPr>
          <w:rFonts w:hint="eastAsia" w:ascii="宋体" w:hAnsi="宋体" w:cs="Arial"/>
          <w:szCs w:val="21"/>
        </w:rPr>
        <w:t>评标委员会成员</w:t>
      </w:r>
      <w:r>
        <w:rPr>
          <w:rFonts w:ascii="宋体" w:hAnsi="宋体" w:cs="Arial"/>
          <w:szCs w:val="21"/>
        </w:rPr>
        <w:t>必须严格遵守保密规定，不得泄露评</w:t>
      </w:r>
      <w:r>
        <w:rPr>
          <w:rFonts w:hint="eastAsia" w:ascii="宋体" w:hAnsi="宋体" w:cs="Arial"/>
          <w:szCs w:val="21"/>
        </w:rPr>
        <w:t>审</w:t>
      </w:r>
      <w:r>
        <w:rPr>
          <w:rFonts w:ascii="宋体" w:hAnsi="宋体" w:cs="Arial"/>
          <w:szCs w:val="21"/>
        </w:rPr>
        <w:t>的有关情况</w:t>
      </w:r>
      <w:r>
        <w:rPr>
          <w:rFonts w:hint="eastAsia" w:ascii="宋体" w:hAnsi="宋体" w:cs="Arial"/>
          <w:kern w:val="0"/>
          <w:szCs w:val="21"/>
        </w:rPr>
        <w:t>，</w:t>
      </w:r>
      <w:r>
        <w:rPr>
          <w:rFonts w:ascii="宋体" w:hAnsi="宋体" w:cs="Arial"/>
          <w:kern w:val="0"/>
          <w:szCs w:val="21"/>
        </w:rPr>
        <w:t>任何单位和个人不得干扰、影响评标的正常进行</w:t>
      </w:r>
      <w:r>
        <w:rPr>
          <w:rFonts w:hint="eastAsia" w:ascii="宋体" w:hAnsi="宋体" w:cs="Arial"/>
          <w:kern w:val="0"/>
          <w:szCs w:val="21"/>
        </w:rPr>
        <w:t>，</w:t>
      </w:r>
      <w:r>
        <w:rPr>
          <w:rFonts w:ascii="宋体" w:hAnsi="宋体" w:cs="Arial"/>
          <w:kern w:val="0"/>
          <w:szCs w:val="21"/>
        </w:rPr>
        <w:t>评标委员会</w:t>
      </w:r>
      <w:r>
        <w:rPr>
          <w:rFonts w:hint="eastAsia" w:ascii="宋体" w:hAnsi="宋体" w:cs="Arial"/>
          <w:kern w:val="0"/>
          <w:szCs w:val="21"/>
        </w:rPr>
        <w:t>成员</w:t>
      </w:r>
      <w:r>
        <w:rPr>
          <w:rFonts w:ascii="宋体" w:hAnsi="宋体" w:cs="Arial"/>
          <w:kern w:val="0"/>
          <w:szCs w:val="21"/>
        </w:rPr>
        <w:t>不得私下与</w:t>
      </w:r>
      <w:r>
        <w:rPr>
          <w:rFonts w:hint="eastAsia" w:ascii="宋体" w:hAnsi="宋体" w:cs="Arial"/>
          <w:kern w:val="0"/>
          <w:szCs w:val="21"/>
        </w:rPr>
        <w:t>投标人</w:t>
      </w:r>
      <w:r>
        <w:rPr>
          <w:rFonts w:ascii="宋体" w:hAnsi="宋体" w:cs="Arial"/>
          <w:kern w:val="0"/>
          <w:szCs w:val="21"/>
        </w:rPr>
        <w:t>接触</w:t>
      </w:r>
      <w:r>
        <w:rPr>
          <w:rFonts w:hint="eastAsia" w:ascii="宋体" w:hAnsi="宋体" w:cs="Arial"/>
          <w:kern w:val="0"/>
          <w:szCs w:val="21"/>
        </w:rPr>
        <w:t>，不得出现《浙江省政府采购活动现场组织管理办法》中规定的其他禁止行为。</w:t>
      </w:r>
    </w:p>
    <w:p>
      <w:pPr>
        <w:pStyle w:val="3"/>
        <w:numPr>
          <w:ilvl w:val="0"/>
          <w:numId w:val="0"/>
        </w:numPr>
        <w:rPr>
          <w:rFonts w:ascii="宋体" w:hAnsi="宋体" w:eastAsia="宋体"/>
          <w:szCs w:val="21"/>
        </w:rPr>
      </w:pPr>
      <w:bookmarkStart w:id="60" w:name="_Toc24550043"/>
      <w:bookmarkStart w:id="61" w:name="_Toc33194395"/>
      <w:r>
        <w:rPr>
          <w:rFonts w:hint="eastAsia" w:ascii="宋体" w:hAnsi="宋体" w:eastAsia="宋体" w:cs="宋体"/>
          <w:szCs w:val="21"/>
        </w:rPr>
        <w:t>（七）</w:t>
      </w:r>
      <w:bookmarkEnd w:id="60"/>
      <w:bookmarkStart w:id="62" w:name="_Toc24550044"/>
      <w:r>
        <w:rPr>
          <w:rFonts w:hint="eastAsia" w:ascii="宋体" w:hAnsi="宋体" w:eastAsia="宋体" w:cs="宋体"/>
          <w:szCs w:val="21"/>
        </w:rPr>
        <w:t>评</w:t>
      </w:r>
      <w:r>
        <w:rPr>
          <w:rFonts w:hint="eastAsia" w:ascii="宋体" w:hAnsi="宋体" w:eastAsia="宋体"/>
          <w:szCs w:val="21"/>
        </w:rPr>
        <w:t>审流程及内容</w:t>
      </w:r>
      <w:bookmarkEnd w:id="61"/>
      <w:bookmarkEnd w:id="62"/>
    </w:p>
    <w:p>
      <w:pPr>
        <w:spacing w:line="360" w:lineRule="auto"/>
        <w:ind w:firstLine="371" w:firstLineChars="176"/>
        <w:rPr>
          <w:rFonts w:ascii="宋体" w:hAnsi="宋体"/>
          <w:szCs w:val="21"/>
        </w:rPr>
      </w:pPr>
      <w:r>
        <w:rPr>
          <w:rFonts w:hint="eastAsia" w:ascii="宋体" w:hAnsi="宋体" w:cs="Arial"/>
          <w:b/>
          <w:kern w:val="0"/>
          <w:szCs w:val="21"/>
        </w:rPr>
        <w:t>本项目具体的评审事务由评标委员会负责，评审流程及内容如下：</w:t>
      </w:r>
    </w:p>
    <w:p>
      <w:pPr>
        <w:pStyle w:val="4"/>
        <w:numPr>
          <w:ilvl w:val="0"/>
          <w:numId w:val="0"/>
        </w:numPr>
        <w:spacing w:before="0" w:after="0" w:line="360" w:lineRule="auto"/>
        <w:ind w:left="720" w:hanging="720"/>
        <w:rPr>
          <w:rFonts w:ascii="宋体" w:hAnsi="宋体"/>
          <w:sz w:val="21"/>
          <w:szCs w:val="21"/>
        </w:rPr>
      </w:pPr>
      <w:r>
        <w:rPr>
          <w:rFonts w:ascii="宋体" w:hAnsi="宋体"/>
          <w:sz w:val="21"/>
          <w:szCs w:val="21"/>
        </w:rPr>
        <w:t>7</w:t>
      </w:r>
      <w:r>
        <w:rPr>
          <w:rFonts w:hint="eastAsia" w:ascii="宋体" w:hAnsi="宋体"/>
          <w:sz w:val="21"/>
          <w:szCs w:val="21"/>
        </w:rPr>
        <w:t>.1 评审前准备</w:t>
      </w:r>
    </w:p>
    <w:p>
      <w:pPr>
        <w:spacing w:line="360" w:lineRule="auto"/>
        <w:ind w:firstLine="420" w:firstLineChars="200"/>
        <w:rPr>
          <w:rFonts w:ascii="宋体" w:hAnsi="宋体" w:cs="Arial"/>
          <w:kern w:val="0"/>
          <w:szCs w:val="21"/>
        </w:rPr>
      </w:pPr>
      <w:r>
        <w:rPr>
          <w:rFonts w:ascii="宋体" w:hAnsi="宋体" w:cs="Arial"/>
          <w:kern w:val="0"/>
          <w:szCs w:val="21"/>
        </w:rPr>
        <w:t>7</w:t>
      </w:r>
      <w:r>
        <w:rPr>
          <w:rFonts w:hint="eastAsia" w:ascii="宋体" w:hAnsi="宋体" w:cs="Arial"/>
          <w:kern w:val="0"/>
          <w:szCs w:val="21"/>
        </w:rPr>
        <w:t>.1.1由评审专家推选评审小组组长，</w:t>
      </w:r>
      <w:r>
        <w:rPr>
          <w:rFonts w:hint="eastAsia" w:ascii="宋体" w:hAnsi="宋体" w:cs="Arial"/>
          <w:kern w:val="0"/>
          <w:szCs w:val="21"/>
          <w:lang w:eastAsia="zh-CN"/>
        </w:rPr>
        <w:t>采购人</w:t>
      </w:r>
      <w:r>
        <w:rPr>
          <w:rFonts w:hint="eastAsia" w:ascii="宋体" w:hAnsi="宋体" w:cs="Arial"/>
          <w:kern w:val="0"/>
          <w:szCs w:val="21"/>
        </w:rPr>
        <w:t>代表不得担任评审小组组长。</w:t>
      </w:r>
    </w:p>
    <w:p>
      <w:pPr>
        <w:spacing w:line="360" w:lineRule="auto"/>
        <w:ind w:firstLine="371" w:firstLineChars="177"/>
        <w:rPr>
          <w:rFonts w:ascii="宋体" w:hAnsi="宋体" w:cs="Arial"/>
          <w:b/>
          <w:kern w:val="0"/>
          <w:szCs w:val="21"/>
        </w:rPr>
      </w:pPr>
      <w:r>
        <w:rPr>
          <w:rFonts w:ascii="宋体" w:hAnsi="宋体" w:cs="Arial"/>
          <w:kern w:val="0"/>
          <w:szCs w:val="21"/>
        </w:rPr>
        <w:t>7</w:t>
      </w:r>
      <w:r>
        <w:rPr>
          <w:rFonts w:hint="eastAsia" w:ascii="宋体" w:hAnsi="宋体" w:cs="Arial"/>
          <w:kern w:val="0"/>
          <w:szCs w:val="21"/>
        </w:rPr>
        <w:t>.1.2由评审小组组长（评标委员会主任委员）召集所有评委成员阅读招标文件及相关补充、质疑、答复文件、项目书面说明等材料，熟悉采购项目基本情况、采购需求、拟签订的合同文本、投标文件无效情形、评审办法、评审标准，以及其他与评审有关的内容。</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7</w:t>
      </w:r>
      <w:r>
        <w:rPr>
          <w:rFonts w:ascii="宋体" w:hAnsi="宋体" w:cs="宋体"/>
          <w:sz w:val="21"/>
          <w:szCs w:val="21"/>
        </w:rPr>
        <w:t>.2</w:t>
      </w:r>
      <w:r>
        <w:rPr>
          <w:rFonts w:hint="eastAsia" w:ascii="宋体" w:hAnsi="宋体"/>
          <w:sz w:val="21"/>
          <w:szCs w:val="21"/>
        </w:rPr>
        <w:t>投标文件的初步审查、符合性审查</w:t>
      </w:r>
    </w:p>
    <w:p>
      <w:pPr>
        <w:spacing w:line="360" w:lineRule="auto"/>
        <w:ind w:firstLine="373" w:firstLineChars="177"/>
        <w:rPr>
          <w:rFonts w:ascii="宋体" w:hAnsi="宋体" w:cs="Arial"/>
          <w:b/>
          <w:kern w:val="0"/>
          <w:szCs w:val="21"/>
        </w:rPr>
      </w:pPr>
      <w:r>
        <w:rPr>
          <w:rFonts w:hint="eastAsia" w:ascii="宋体" w:hAnsi="宋体" w:cs="Arial"/>
          <w:b/>
          <w:kern w:val="0"/>
          <w:szCs w:val="21"/>
        </w:rPr>
        <w:t>对所有通过资格审查的投标人的投标文件进行初步审查，审查、评价投标文件是否符合招标文件的商务、技术、服务等实质性要求。</w:t>
      </w:r>
    </w:p>
    <w:p>
      <w:pPr>
        <w:spacing w:line="360" w:lineRule="auto"/>
        <w:ind w:firstLine="371" w:firstLineChars="177"/>
        <w:rPr>
          <w:rFonts w:ascii="宋体" w:hAnsi="宋体"/>
          <w:szCs w:val="21"/>
        </w:rPr>
      </w:pPr>
      <w:r>
        <w:rPr>
          <w:rFonts w:ascii="宋体" w:hAnsi="宋体"/>
          <w:szCs w:val="21"/>
        </w:rPr>
        <w:t>7</w:t>
      </w:r>
      <w:r>
        <w:rPr>
          <w:rFonts w:hint="eastAsia" w:ascii="宋体" w:hAnsi="宋体"/>
          <w:szCs w:val="21"/>
        </w:rPr>
        <w:t>.2.1评标委员会</w:t>
      </w:r>
      <w:r>
        <w:rPr>
          <w:rFonts w:ascii="宋体" w:hAnsi="宋体"/>
          <w:szCs w:val="21"/>
        </w:rPr>
        <w:t>首先</w:t>
      </w:r>
      <w:r>
        <w:rPr>
          <w:rFonts w:hint="eastAsia" w:ascii="宋体" w:hAnsi="宋体"/>
          <w:szCs w:val="21"/>
        </w:rPr>
        <w:t>对所有通过资格审查的投标人的</w:t>
      </w:r>
      <w:r>
        <w:rPr>
          <w:rFonts w:ascii="宋体" w:hAnsi="宋体"/>
          <w:szCs w:val="21"/>
        </w:rPr>
        <w:t>投标文件</w:t>
      </w:r>
      <w:r>
        <w:rPr>
          <w:rFonts w:hint="eastAsia" w:ascii="宋体" w:hAnsi="宋体"/>
          <w:szCs w:val="21"/>
        </w:rPr>
        <w:t>进行符合性审查，审查每份投标文件</w:t>
      </w:r>
      <w:r>
        <w:rPr>
          <w:rFonts w:ascii="宋体" w:hAnsi="宋体"/>
          <w:szCs w:val="21"/>
        </w:rPr>
        <w:t>是否实质上响应了招标文件的要求</w:t>
      </w:r>
      <w:r>
        <w:rPr>
          <w:rFonts w:hint="eastAsia" w:ascii="宋体" w:hAnsi="宋体"/>
          <w:szCs w:val="21"/>
        </w:rPr>
        <w:t>（</w:t>
      </w:r>
      <w:r>
        <w:rPr>
          <w:rFonts w:ascii="宋体" w:hAnsi="宋体"/>
          <w:szCs w:val="21"/>
        </w:rPr>
        <w:t>实质性响应的投标文件是指投标文件符合招标文件规定的实质性内容、条件和规定</w:t>
      </w:r>
      <w:r>
        <w:rPr>
          <w:rFonts w:hint="eastAsia" w:ascii="宋体" w:hAnsi="宋体"/>
          <w:szCs w:val="21"/>
        </w:rPr>
        <w:t>）</w:t>
      </w:r>
      <w:r>
        <w:rPr>
          <w:rFonts w:ascii="宋体" w:hAnsi="宋体"/>
          <w:szCs w:val="21"/>
        </w:rPr>
        <w:t>。</w:t>
      </w:r>
    </w:p>
    <w:p>
      <w:pPr>
        <w:pStyle w:val="4"/>
        <w:numPr>
          <w:ilvl w:val="0"/>
          <w:numId w:val="0"/>
        </w:numPr>
        <w:spacing w:before="0" w:after="0" w:line="360" w:lineRule="auto"/>
        <w:rPr>
          <w:rFonts w:ascii="宋体" w:hAnsi="宋体"/>
          <w:sz w:val="21"/>
          <w:szCs w:val="21"/>
        </w:rPr>
      </w:pPr>
      <w:r>
        <w:rPr>
          <w:rFonts w:ascii="宋体" w:hAnsi="宋体"/>
          <w:sz w:val="21"/>
          <w:szCs w:val="21"/>
        </w:rPr>
        <w:t>7</w:t>
      </w:r>
      <w:r>
        <w:rPr>
          <w:rFonts w:hint="eastAsia" w:ascii="宋体" w:hAnsi="宋体"/>
          <w:sz w:val="21"/>
          <w:szCs w:val="21"/>
        </w:rPr>
        <w:t>.3 投标文件的澄清、说明或补正</w:t>
      </w:r>
    </w:p>
    <w:p>
      <w:pPr>
        <w:spacing w:line="360" w:lineRule="auto"/>
        <w:ind w:firstLine="371" w:firstLineChars="177"/>
        <w:rPr>
          <w:rFonts w:ascii="宋体" w:hAnsi="宋体" w:cs="Arial"/>
          <w:kern w:val="0"/>
          <w:szCs w:val="21"/>
        </w:rPr>
      </w:pPr>
      <w:r>
        <w:rPr>
          <w:rFonts w:ascii="宋体" w:hAnsi="宋体" w:cs="Arial"/>
          <w:kern w:val="0"/>
          <w:szCs w:val="21"/>
        </w:rPr>
        <w:t>7</w:t>
      </w:r>
      <w:r>
        <w:rPr>
          <w:rFonts w:hint="eastAsia" w:ascii="宋体" w:hAnsi="宋体" w:cs="Arial"/>
          <w:kern w:val="0"/>
          <w:szCs w:val="21"/>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spacing w:line="360" w:lineRule="auto"/>
        <w:ind w:firstLine="371" w:firstLineChars="177"/>
        <w:rPr>
          <w:rFonts w:ascii="宋体" w:hAnsi="宋体" w:cs="Arial"/>
          <w:kern w:val="0"/>
          <w:szCs w:val="21"/>
        </w:rPr>
      </w:pPr>
      <w:r>
        <w:rPr>
          <w:rFonts w:ascii="宋体" w:hAnsi="宋体" w:cs="Arial"/>
          <w:kern w:val="0"/>
          <w:szCs w:val="21"/>
        </w:rPr>
        <w:t>7</w:t>
      </w:r>
      <w:r>
        <w:rPr>
          <w:rFonts w:hint="eastAsia" w:ascii="宋体" w:hAnsi="宋体" w:cs="Arial"/>
          <w:kern w:val="0"/>
          <w:szCs w:val="21"/>
        </w:rPr>
        <w:t>.3.2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pStyle w:val="4"/>
        <w:numPr>
          <w:ilvl w:val="0"/>
          <w:numId w:val="0"/>
        </w:numPr>
        <w:spacing w:before="0" w:after="0" w:line="360" w:lineRule="auto"/>
        <w:ind w:left="720" w:hanging="720"/>
        <w:rPr>
          <w:rFonts w:ascii="宋体" w:hAnsi="宋体"/>
          <w:sz w:val="21"/>
          <w:szCs w:val="21"/>
        </w:rPr>
      </w:pPr>
      <w:r>
        <w:rPr>
          <w:rFonts w:ascii="宋体" w:hAnsi="宋体"/>
          <w:sz w:val="21"/>
          <w:szCs w:val="21"/>
        </w:rPr>
        <w:t>7</w:t>
      </w:r>
      <w:r>
        <w:rPr>
          <w:rFonts w:hint="eastAsia" w:ascii="宋体" w:hAnsi="宋体"/>
          <w:sz w:val="21"/>
          <w:szCs w:val="21"/>
        </w:rPr>
        <w:t>.4 投标文件的错误修正</w:t>
      </w:r>
    </w:p>
    <w:p>
      <w:pPr>
        <w:spacing w:line="360" w:lineRule="auto"/>
        <w:ind w:firstLine="369" w:firstLineChars="175"/>
        <w:rPr>
          <w:rFonts w:ascii="宋体" w:hAnsi="宋体" w:cs="Arial"/>
          <w:b/>
          <w:kern w:val="0"/>
          <w:szCs w:val="21"/>
        </w:rPr>
      </w:pPr>
      <w:r>
        <w:rPr>
          <w:rFonts w:ascii="宋体" w:hAnsi="宋体" w:cs="Arial"/>
          <w:b/>
          <w:kern w:val="0"/>
          <w:szCs w:val="21"/>
        </w:rPr>
        <w:t>7</w:t>
      </w:r>
      <w:r>
        <w:rPr>
          <w:rFonts w:hint="eastAsia" w:ascii="宋体" w:hAnsi="宋体" w:cs="Arial"/>
          <w:b/>
          <w:kern w:val="0"/>
          <w:szCs w:val="21"/>
        </w:rPr>
        <w:t>.4.1</w:t>
      </w:r>
      <w:r>
        <w:rPr>
          <w:rFonts w:ascii="宋体" w:hAnsi="宋体" w:cs="Arial"/>
          <w:b/>
          <w:kern w:val="0"/>
          <w:szCs w:val="21"/>
        </w:rPr>
        <w:t>《投标文件》如果出现计算或表达上的错误，修正错误的原则如下：</w:t>
      </w:r>
    </w:p>
    <w:p>
      <w:pPr>
        <w:spacing w:line="360" w:lineRule="auto"/>
        <w:ind w:firstLine="367" w:firstLineChars="175"/>
        <w:rPr>
          <w:rFonts w:ascii="宋体" w:hAnsi="宋体" w:cs="Arial"/>
          <w:kern w:val="0"/>
          <w:szCs w:val="21"/>
        </w:rPr>
      </w:pPr>
      <w:r>
        <w:rPr>
          <w:rFonts w:ascii="宋体" w:hAnsi="宋体" w:cs="Arial"/>
          <w:kern w:val="0"/>
          <w:szCs w:val="21"/>
        </w:rPr>
        <w:t>（1）</w:t>
      </w:r>
      <w:r>
        <w:rPr>
          <w:rFonts w:hint="eastAsia" w:ascii="宋体" w:hAnsi="宋体" w:cs="Arial"/>
          <w:kern w:val="0"/>
          <w:szCs w:val="21"/>
        </w:rPr>
        <w:t>投标文件中</w:t>
      </w:r>
      <w:r>
        <w:rPr>
          <w:rFonts w:ascii="宋体" w:hAnsi="宋体" w:cs="Arial"/>
          <w:kern w:val="0"/>
          <w:szCs w:val="21"/>
        </w:rPr>
        <w:t>开标一览表</w:t>
      </w:r>
      <w:r>
        <w:rPr>
          <w:rFonts w:hint="eastAsia" w:ascii="宋体" w:hAnsi="宋体" w:cs="Arial"/>
          <w:kern w:val="0"/>
          <w:szCs w:val="21"/>
        </w:rPr>
        <w:t>（报价表）内容</w:t>
      </w:r>
      <w:r>
        <w:rPr>
          <w:rFonts w:ascii="宋体" w:hAnsi="宋体" w:cs="Arial"/>
          <w:kern w:val="0"/>
          <w:szCs w:val="21"/>
        </w:rPr>
        <w:t>与</w:t>
      </w:r>
      <w:r>
        <w:rPr>
          <w:rFonts w:hint="eastAsia" w:ascii="宋体" w:hAnsi="宋体" w:cs="Arial"/>
          <w:kern w:val="0"/>
          <w:szCs w:val="21"/>
        </w:rPr>
        <w:t>投标文件中相应内容不一致的</w:t>
      </w:r>
      <w:r>
        <w:rPr>
          <w:rFonts w:ascii="宋体" w:hAnsi="宋体" w:cs="Arial"/>
          <w:kern w:val="0"/>
          <w:szCs w:val="21"/>
        </w:rPr>
        <w:t>，以开标一览表</w:t>
      </w:r>
      <w:r>
        <w:rPr>
          <w:rFonts w:hint="eastAsia" w:ascii="宋体" w:hAnsi="宋体" w:cs="Arial"/>
          <w:kern w:val="0"/>
          <w:szCs w:val="21"/>
        </w:rPr>
        <w:t>（报价表）</w:t>
      </w:r>
      <w:r>
        <w:rPr>
          <w:rFonts w:ascii="宋体" w:hAnsi="宋体" w:cs="Arial"/>
          <w:kern w:val="0"/>
          <w:szCs w:val="21"/>
        </w:rPr>
        <w:t>为准。</w:t>
      </w:r>
    </w:p>
    <w:p>
      <w:pPr>
        <w:spacing w:line="360" w:lineRule="auto"/>
        <w:ind w:firstLine="367" w:firstLineChars="175"/>
        <w:rPr>
          <w:rFonts w:ascii="宋体" w:hAnsi="宋体" w:cs="Arial"/>
          <w:kern w:val="0"/>
          <w:szCs w:val="21"/>
        </w:rPr>
      </w:pPr>
      <w:r>
        <w:rPr>
          <w:rFonts w:ascii="宋体" w:hAnsi="宋体" w:cs="Arial"/>
          <w:kern w:val="0"/>
          <w:szCs w:val="21"/>
        </w:rPr>
        <w:t>（2）《投标文件》的大写金额和小写金额不一致的，以大写金额为准；</w:t>
      </w:r>
    </w:p>
    <w:p>
      <w:pPr>
        <w:spacing w:line="360" w:lineRule="auto"/>
        <w:ind w:firstLine="367" w:firstLineChars="175"/>
        <w:rPr>
          <w:rFonts w:ascii="宋体" w:hAnsi="宋体" w:cs="Arial"/>
          <w:kern w:val="0"/>
          <w:szCs w:val="21"/>
        </w:rPr>
      </w:pPr>
      <w:r>
        <w:rPr>
          <w:rFonts w:hint="eastAsia" w:ascii="宋体" w:hAnsi="宋体" w:cs="Arial"/>
          <w:kern w:val="0"/>
          <w:szCs w:val="21"/>
        </w:rPr>
        <w:t>（3）单价金额小数点或者百分比有明显错位的，应以</w:t>
      </w:r>
      <w:r>
        <w:rPr>
          <w:rFonts w:ascii="宋体" w:hAnsi="宋体" w:cs="Arial"/>
          <w:kern w:val="0"/>
          <w:szCs w:val="21"/>
        </w:rPr>
        <w:t>开标一览表</w:t>
      </w:r>
      <w:r>
        <w:rPr>
          <w:rFonts w:hint="eastAsia" w:ascii="宋体" w:hAnsi="宋体" w:cs="Arial"/>
          <w:kern w:val="0"/>
          <w:szCs w:val="21"/>
        </w:rPr>
        <w:t>（报价表）的总价为准，并修改单价；</w:t>
      </w:r>
    </w:p>
    <w:p>
      <w:pPr>
        <w:spacing w:line="360" w:lineRule="auto"/>
        <w:ind w:firstLine="367" w:firstLineChars="175"/>
        <w:rPr>
          <w:rFonts w:ascii="宋体" w:hAnsi="宋体" w:cs="Arial"/>
          <w:kern w:val="0"/>
          <w:szCs w:val="21"/>
        </w:rPr>
      </w:pPr>
      <w:r>
        <w:rPr>
          <w:rFonts w:ascii="宋体" w:hAnsi="宋体" w:cs="Arial"/>
          <w:kern w:val="0"/>
          <w:szCs w:val="21"/>
        </w:rPr>
        <w:t>（</w:t>
      </w:r>
      <w:r>
        <w:rPr>
          <w:rFonts w:hint="eastAsia" w:ascii="宋体" w:hAnsi="宋体" w:cs="Arial"/>
          <w:kern w:val="0"/>
          <w:szCs w:val="21"/>
        </w:rPr>
        <w:t>4</w:t>
      </w:r>
      <w:r>
        <w:rPr>
          <w:rFonts w:ascii="宋体" w:hAnsi="宋体" w:cs="Arial"/>
          <w:kern w:val="0"/>
          <w:szCs w:val="21"/>
        </w:rPr>
        <w:t>）总价金额与按单价汇总金额不一致的，以单价金额计算结果为准</w:t>
      </w:r>
      <w:r>
        <w:rPr>
          <w:rFonts w:hint="eastAsia" w:ascii="宋体" w:hAnsi="宋体" w:cs="Arial"/>
          <w:kern w:val="0"/>
          <w:szCs w:val="21"/>
        </w:rPr>
        <w:t>。</w:t>
      </w:r>
    </w:p>
    <w:p>
      <w:pPr>
        <w:spacing w:line="360" w:lineRule="auto"/>
        <w:ind w:firstLine="367" w:firstLineChars="175"/>
        <w:rPr>
          <w:rFonts w:ascii="宋体" w:hAnsi="宋体" w:cs="Arial"/>
          <w:kern w:val="0"/>
          <w:szCs w:val="21"/>
        </w:rPr>
      </w:pPr>
      <w:r>
        <w:rPr>
          <w:rFonts w:hint="eastAsia" w:ascii="宋体" w:hAnsi="宋体" w:cs="Arial"/>
          <w:kern w:val="0"/>
          <w:szCs w:val="21"/>
        </w:rPr>
        <w:t>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367" w:firstLineChars="175"/>
        <w:rPr>
          <w:rFonts w:ascii="宋体" w:hAnsi="宋体" w:cs="Arial"/>
          <w:kern w:val="0"/>
          <w:szCs w:val="21"/>
        </w:rPr>
      </w:pPr>
      <w:r>
        <w:rPr>
          <w:rFonts w:ascii="宋体" w:hAnsi="宋体" w:cs="Arial"/>
          <w:kern w:val="0"/>
          <w:szCs w:val="21"/>
        </w:rPr>
        <w:t>7</w:t>
      </w:r>
      <w:r>
        <w:rPr>
          <w:rFonts w:hint="eastAsia" w:ascii="宋体" w:hAnsi="宋体" w:cs="Arial"/>
          <w:kern w:val="0"/>
          <w:szCs w:val="21"/>
        </w:rPr>
        <w:t>.4.2</w:t>
      </w:r>
      <w:r>
        <w:rPr>
          <w:rFonts w:ascii="宋体" w:hAnsi="宋体" w:cs="Arial"/>
          <w:kern w:val="0"/>
          <w:szCs w:val="21"/>
        </w:rPr>
        <w:t>对不同文字文本《投标文件》的解释发生异议的，以中文文本为准。</w:t>
      </w:r>
    </w:p>
    <w:p>
      <w:pPr>
        <w:pStyle w:val="37"/>
        <w:autoSpaceDE/>
        <w:adjustRightInd/>
        <w:snapToGrid w:val="0"/>
        <w:spacing w:before="0" w:line="360" w:lineRule="auto"/>
        <w:ind w:left="0" w:firstLine="0"/>
        <w:rPr>
          <w:rFonts w:ascii="宋体" w:hAnsi="宋体" w:eastAsia="宋体" w:cs="宋体"/>
          <w:b/>
          <w:kern w:val="2"/>
          <w:sz w:val="21"/>
          <w:szCs w:val="21"/>
        </w:rPr>
      </w:pPr>
      <w:r>
        <w:rPr>
          <w:rFonts w:hint="eastAsia" w:ascii="宋体" w:hAnsi="宋体" w:eastAsia="宋体" w:cs="宋体"/>
          <w:b/>
          <w:kern w:val="2"/>
          <w:sz w:val="21"/>
          <w:szCs w:val="21"/>
        </w:rPr>
        <w:t>（八）投标文件有下列情况之一者将视为无效：</w:t>
      </w:r>
    </w:p>
    <w:p>
      <w:pPr>
        <w:spacing w:line="360" w:lineRule="auto"/>
        <w:ind w:firstLine="371" w:firstLineChars="176"/>
        <w:rPr>
          <w:rFonts w:ascii="宋体" w:hAnsi="宋体" w:cs="Arial"/>
          <w:b/>
          <w:kern w:val="0"/>
          <w:szCs w:val="21"/>
        </w:rPr>
      </w:pPr>
      <w:bookmarkStart w:id="63" w:name="_Hlk33211013"/>
      <w:r>
        <w:rPr>
          <w:rFonts w:ascii="宋体" w:hAnsi="宋体" w:cs="Arial"/>
          <w:b/>
          <w:kern w:val="0"/>
          <w:szCs w:val="21"/>
        </w:rPr>
        <w:t>8</w:t>
      </w:r>
      <w:r>
        <w:rPr>
          <w:rFonts w:hint="eastAsia" w:ascii="宋体" w:hAnsi="宋体" w:cs="Arial"/>
          <w:b/>
          <w:kern w:val="0"/>
          <w:szCs w:val="21"/>
        </w:rPr>
        <w:t>.</w:t>
      </w:r>
      <w:r>
        <w:rPr>
          <w:rFonts w:ascii="宋体" w:hAnsi="宋体" w:cs="Arial"/>
          <w:b/>
          <w:kern w:val="0"/>
          <w:szCs w:val="21"/>
        </w:rPr>
        <w:t>1</w:t>
      </w:r>
      <w:r>
        <w:rPr>
          <w:rFonts w:hint="eastAsia" w:ascii="宋体" w:hAnsi="宋体" w:cs="Arial"/>
          <w:b/>
          <w:kern w:val="0"/>
          <w:szCs w:val="21"/>
        </w:rPr>
        <w:t>商务、技术文件符合性审查中，存在</w:t>
      </w:r>
      <w:r>
        <w:rPr>
          <w:rFonts w:ascii="宋体" w:hAnsi="宋体" w:cs="Arial"/>
          <w:b/>
          <w:kern w:val="0"/>
          <w:szCs w:val="21"/>
        </w:rPr>
        <w:t>下列情形之一的，</w:t>
      </w:r>
      <w:r>
        <w:rPr>
          <w:rFonts w:hint="eastAsia" w:ascii="宋体" w:hAnsi="宋体" w:cs="Arial"/>
          <w:b/>
          <w:kern w:val="0"/>
          <w:szCs w:val="21"/>
        </w:rPr>
        <w:t>经评标委员会认定后作无效标处理</w:t>
      </w:r>
      <w:r>
        <w:rPr>
          <w:rFonts w:ascii="宋体" w:hAnsi="宋体" w:cs="Arial"/>
          <w:b/>
          <w:kern w:val="0"/>
          <w:szCs w:val="21"/>
        </w:rPr>
        <w:t>：</w:t>
      </w:r>
    </w:p>
    <w:p>
      <w:pPr>
        <w:pStyle w:val="3"/>
        <w:numPr>
          <w:ilvl w:val="0"/>
          <w:numId w:val="0"/>
        </w:numPr>
        <w:ind w:left="106" w:firstLine="211" w:firstLineChars="100"/>
        <w:jc w:val="left"/>
        <w:rPr>
          <w:rFonts w:ascii="宋体" w:hAnsi="宋体" w:eastAsia="宋体"/>
          <w:bCs w:val="0"/>
          <w:szCs w:val="21"/>
        </w:rPr>
      </w:pPr>
      <w:bookmarkStart w:id="64" w:name="_Toc33194396"/>
      <w:r>
        <w:rPr>
          <w:rFonts w:hint="eastAsia" w:ascii="宋体" w:hAnsi="宋体" w:eastAsia="宋体" w:cs="宋体"/>
          <w:bCs w:val="0"/>
          <w:szCs w:val="21"/>
        </w:rPr>
        <w:t>（1）投标文件未有效授权，法定代表人授权委托书等填写不完整或有涂改的；</w:t>
      </w:r>
      <w:bookmarkEnd w:id="64"/>
    </w:p>
    <w:p>
      <w:pPr>
        <w:spacing w:line="360" w:lineRule="auto"/>
        <w:ind w:firstLine="373" w:firstLineChars="177"/>
        <w:rPr>
          <w:rFonts w:ascii="宋体" w:hAnsi="宋体"/>
          <w:b/>
          <w:szCs w:val="21"/>
        </w:rPr>
      </w:pPr>
      <w:r>
        <w:rPr>
          <w:rFonts w:hint="eastAsia" w:ascii="宋体" w:hAnsi="宋体"/>
          <w:b/>
          <w:szCs w:val="21"/>
        </w:rPr>
        <w:t>（</w:t>
      </w:r>
      <w:r>
        <w:rPr>
          <w:rFonts w:ascii="宋体" w:hAnsi="宋体"/>
          <w:b/>
          <w:szCs w:val="21"/>
        </w:rPr>
        <w:t>2</w:t>
      </w:r>
      <w:r>
        <w:rPr>
          <w:rFonts w:hint="eastAsia" w:ascii="宋体" w:hAnsi="宋体"/>
          <w:b/>
          <w:szCs w:val="21"/>
        </w:rPr>
        <w:t>）投标文件没有对本招标文件作出实质性响应的，或不满足（不响应）本招标文件中标注“▲”的实质性要求条款的，或存在招标文件中明确规定的其他无效标情形的；</w:t>
      </w:r>
    </w:p>
    <w:p>
      <w:pPr>
        <w:spacing w:line="360" w:lineRule="auto"/>
        <w:ind w:firstLine="373" w:firstLineChars="177"/>
        <w:rPr>
          <w:rFonts w:ascii="宋体" w:hAnsi="宋体"/>
          <w:b/>
          <w:szCs w:val="21"/>
        </w:rPr>
      </w:pPr>
      <w:r>
        <w:rPr>
          <w:rFonts w:hint="eastAsia" w:ascii="宋体" w:hAnsi="宋体"/>
          <w:b/>
          <w:szCs w:val="21"/>
        </w:rPr>
        <w:t>（</w:t>
      </w:r>
      <w:r>
        <w:rPr>
          <w:rFonts w:ascii="宋体" w:hAnsi="宋体"/>
          <w:b/>
          <w:szCs w:val="21"/>
        </w:rPr>
        <w:t>3</w:t>
      </w:r>
      <w:r>
        <w:rPr>
          <w:rFonts w:hint="eastAsia" w:ascii="宋体" w:hAnsi="宋体"/>
          <w:b/>
          <w:szCs w:val="21"/>
        </w:rPr>
        <w:t>）投标文件存在一个或一个以上备选（替代）投标方案的；</w:t>
      </w:r>
    </w:p>
    <w:p>
      <w:pPr>
        <w:spacing w:line="360" w:lineRule="auto"/>
        <w:ind w:firstLine="373" w:firstLineChars="177"/>
        <w:rPr>
          <w:rFonts w:ascii="宋体" w:hAnsi="宋体"/>
          <w:b/>
          <w:szCs w:val="21"/>
        </w:rPr>
      </w:pPr>
      <w:r>
        <w:rPr>
          <w:rFonts w:hint="eastAsia" w:ascii="宋体" w:hAnsi="宋体"/>
          <w:b/>
          <w:szCs w:val="21"/>
        </w:rPr>
        <w:t>（</w:t>
      </w:r>
      <w:r>
        <w:rPr>
          <w:rFonts w:ascii="宋体" w:hAnsi="宋体"/>
          <w:b/>
          <w:szCs w:val="21"/>
        </w:rPr>
        <w:t>4</w:t>
      </w:r>
      <w:r>
        <w:rPr>
          <w:rFonts w:hint="eastAsia" w:ascii="宋体" w:hAnsi="宋体"/>
          <w:b/>
          <w:szCs w:val="21"/>
        </w:rPr>
        <w:t>）仅提交“备份投标文件”的；</w:t>
      </w:r>
    </w:p>
    <w:p>
      <w:pPr>
        <w:spacing w:line="360" w:lineRule="auto"/>
        <w:ind w:firstLine="373" w:firstLineChars="177"/>
        <w:rPr>
          <w:rFonts w:ascii="宋体" w:hAnsi="宋体"/>
          <w:b/>
          <w:szCs w:val="21"/>
        </w:rPr>
      </w:pPr>
      <w:r>
        <w:rPr>
          <w:rFonts w:hint="eastAsia" w:ascii="宋体" w:hAnsi="宋体"/>
          <w:b/>
          <w:szCs w:val="21"/>
        </w:rPr>
        <w:t>（</w:t>
      </w:r>
      <w:r>
        <w:rPr>
          <w:rFonts w:ascii="宋体" w:hAnsi="宋体"/>
          <w:b/>
          <w:szCs w:val="21"/>
        </w:rPr>
        <w:t>5</w:t>
      </w:r>
      <w:r>
        <w:rPr>
          <w:rFonts w:hint="eastAsia" w:ascii="宋体" w:hAnsi="宋体"/>
          <w:b/>
          <w:szCs w:val="21"/>
        </w:rPr>
        <w:t>）文件组成内容不齐全，本招标文件规定必须提供而未提供的（属于资格审查范围的除外）；</w:t>
      </w:r>
    </w:p>
    <w:p>
      <w:pPr>
        <w:spacing w:line="360" w:lineRule="auto"/>
        <w:ind w:firstLine="373" w:firstLineChars="177"/>
        <w:rPr>
          <w:rFonts w:ascii="宋体" w:hAnsi="宋体"/>
          <w:b/>
          <w:szCs w:val="21"/>
        </w:rPr>
      </w:pPr>
      <w:r>
        <w:rPr>
          <w:rFonts w:hint="eastAsia" w:ascii="宋体" w:hAnsi="宋体"/>
          <w:b/>
          <w:szCs w:val="21"/>
        </w:rPr>
        <w:t>（</w:t>
      </w:r>
      <w:r>
        <w:rPr>
          <w:rFonts w:ascii="宋体" w:hAnsi="宋体"/>
          <w:b/>
          <w:szCs w:val="21"/>
        </w:rPr>
        <w:t>6</w:t>
      </w:r>
      <w:r>
        <w:rPr>
          <w:rFonts w:hint="eastAsia" w:ascii="宋体" w:hAnsi="宋体"/>
          <w:b/>
          <w:szCs w:val="21"/>
        </w:rPr>
        <w:t>）投标文件标注的响应或偏离情况与事实不符，或提供了虚假材料的；</w:t>
      </w:r>
    </w:p>
    <w:p>
      <w:pPr>
        <w:spacing w:line="360" w:lineRule="auto"/>
        <w:ind w:firstLine="373" w:firstLineChars="177"/>
        <w:rPr>
          <w:rFonts w:ascii="宋体" w:hAnsi="宋体"/>
          <w:b/>
          <w:szCs w:val="21"/>
        </w:rPr>
      </w:pPr>
      <w:r>
        <w:rPr>
          <w:rFonts w:hint="eastAsia" w:ascii="宋体" w:hAnsi="宋体"/>
          <w:b/>
          <w:szCs w:val="21"/>
        </w:rPr>
        <w:t>（</w:t>
      </w:r>
      <w:r>
        <w:rPr>
          <w:rFonts w:ascii="宋体" w:hAnsi="宋体"/>
          <w:b/>
          <w:szCs w:val="21"/>
        </w:rPr>
        <w:t>7</w:t>
      </w:r>
      <w:r>
        <w:rPr>
          <w:rFonts w:hint="eastAsia" w:ascii="宋体" w:hAnsi="宋体"/>
          <w:b/>
          <w:szCs w:val="21"/>
        </w:rPr>
        <w:t>）不响应或擅自改变本招标文件要求或投标文件有</w:t>
      </w:r>
      <w:r>
        <w:rPr>
          <w:rFonts w:hint="eastAsia" w:ascii="宋体" w:hAnsi="宋体"/>
          <w:b/>
          <w:szCs w:val="21"/>
          <w:lang w:eastAsia="zh-CN"/>
        </w:rPr>
        <w:t>采购人</w:t>
      </w:r>
      <w:r>
        <w:rPr>
          <w:rFonts w:hint="eastAsia" w:ascii="宋体" w:hAnsi="宋体"/>
          <w:b/>
          <w:szCs w:val="21"/>
        </w:rPr>
        <w:t>不能接受的附加条件的；</w:t>
      </w:r>
    </w:p>
    <w:p>
      <w:pPr>
        <w:spacing w:line="360" w:lineRule="auto"/>
        <w:ind w:firstLine="373" w:firstLineChars="177"/>
        <w:rPr>
          <w:rFonts w:ascii="宋体" w:hAnsi="宋体"/>
          <w:b/>
          <w:szCs w:val="21"/>
        </w:rPr>
      </w:pPr>
      <w:r>
        <w:rPr>
          <w:rFonts w:hint="eastAsia" w:ascii="宋体" w:hAnsi="宋体"/>
          <w:b/>
          <w:szCs w:val="21"/>
        </w:rPr>
        <w:t>（</w:t>
      </w:r>
      <w:r>
        <w:rPr>
          <w:rFonts w:ascii="宋体" w:hAnsi="宋体"/>
          <w:b/>
          <w:szCs w:val="21"/>
        </w:rPr>
        <w:t>8</w:t>
      </w:r>
      <w:r>
        <w:rPr>
          <w:rFonts w:hint="eastAsia" w:ascii="宋体" w:hAnsi="宋体"/>
          <w:b/>
          <w:szCs w:val="21"/>
        </w:rPr>
        <w:t>）参加同一合同项下政府采购活动的不同供应商之间存在利害关系并且存在影响政府采购公平竞争行为的；</w:t>
      </w:r>
    </w:p>
    <w:p>
      <w:pPr>
        <w:pStyle w:val="3"/>
        <w:numPr>
          <w:ilvl w:val="0"/>
          <w:numId w:val="0"/>
        </w:numPr>
        <w:ind w:firstLine="422" w:firstLineChars="200"/>
        <w:rPr>
          <w:rFonts w:ascii="宋体" w:hAnsi="宋体" w:eastAsia="宋体"/>
          <w:bCs w:val="0"/>
          <w:szCs w:val="21"/>
        </w:rPr>
      </w:pPr>
      <w:bookmarkStart w:id="65" w:name="_Toc33194397"/>
      <w:r>
        <w:rPr>
          <w:rFonts w:hint="eastAsia" w:ascii="宋体" w:hAnsi="宋体" w:eastAsia="宋体" w:cs="宋体"/>
          <w:bCs w:val="0"/>
          <w:szCs w:val="21"/>
        </w:rPr>
        <w:t>（9）</w:t>
      </w:r>
      <w:r>
        <w:rPr>
          <w:rFonts w:hint="eastAsia" w:ascii="宋体" w:hAnsi="宋体" w:eastAsia="宋体" w:cs="宋体"/>
          <w:bCs w:val="0"/>
          <w:szCs w:val="21"/>
          <w:lang w:eastAsia="zh-CN"/>
        </w:rPr>
        <w:t>采购人</w:t>
      </w:r>
      <w:r>
        <w:rPr>
          <w:rFonts w:hint="eastAsia" w:ascii="宋体" w:hAnsi="宋体" w:eastAsia="宋体" w:cs="宋体"/>
          <w:bCs w:val="0"/>
          <w:szCs w:val="21"/>
        </w:rPr>
        <w:t>拟采购的产品如属于品目清单范围内的强制采购品目的，投标人未</w:t>
      </w:r>
      <w:bookmarkEnd w:id="65"/>
      <w:bookmarkStart w:id="66" w:name="_Toc33194398"/>
      <w:r>
        <w:rPr>
          <w:rFonts w:hint="eastAsia" w:ascii="宋体" w:hAnsi="宋体" w:eastAsia="宋体" w:cs="宋体"/>
          <w:bCs w:val="0"/>
          <w:szCs w:val="21"/>
        </w:rPr>
        <w:t>能在响应文件中提供国家确定的认证机构出具的、处于有效期之内的该产品节能产品、环境标志产品认证证书；</w:t>
      </w:r>
      <w:bookmarkEnd w:id="66"/>
    </w:p>
    <w:p>
      <w:pPr>
        <w:spacing w:line="360" w:lineRule="auto"/>
        <w:ind w:firstLine="373" w:firstLineChars="177"/>
        <w:rPr>
          <w:rFonts w:ascii="宋体" w:hAnsi="宋体"/>
          <w:b/>
          <w:szCs w:val="21"/>
        </w:rPr>
      </w:pPr>
      <w:r>
        <w:rPr>
          <w:rFonts w:hint="eastAsia" w:ascii="宋体" w:hAnsi="宋体"/>
          <w:b/>
          <w:szCs w:val="21"/>
        </w:rPr>
        <w:t>（1</w:t>
      </w:r>
      <w:r>
        <w:rPr>
          <w:rFonts w:ascii="宋体" w:hAnsi="宋体"/>
          <w:b/>
          <w:szCs w:val="21"/>
        </w:rPr>
        <w:t>0</w:t>
      </w:r>
      <w:r>
        <w:rPr>
          <w:rFonts w:hint="eastAsia" w:ascii="宋体" w:hAnsi="宋体"/>
          <w:b/>
          <w:szCs w:val="21"/>
        </w:rPr>
        <w:t>）违反国家或政府部门相关法律、法规、文件规定的。</w:t>
      </w:r>
    </w:p>
    <w:bookmarkEnd w:id="63"/>
    <w:p>
      <w:pPr>
        <w:spacing w:line="360" w:lineRule="auto"/>
        <w:ind w:firstLine="373" w:firstLineChars="177"/>
        <w:rPr>
          <w:rFonts w:ascii="宋体" w:hAnsi="宋体" w:cs="Arial"/>
          <w:b/>
          <w:kern w:val="0"/>
          <w:szCs w:val="21"/>
        </w:rPr>
      </w:pPr>
      <w:r>
        <w:rPr>
          <w:rFonts w:ascii="宋体" w:hAnsi="宋体" w:cs="Arial"/>
          <w:b/>
          <w:kern w:val="0"/>
          <w:szCs w:val="21"/>
        </w:rPr>
        <w:t>8.2</w:t>
      </w:r>
      <w:r>
        <w:rPr>
          <w:rFonts w:hint="eastAsia" w:ascii="宋体" w:hAnsi="宋体" w:cs="Arial"/>
          <w:b/>
          <w:kern w:val="0"/>
          <w:szCs w:val="21"/>
        </w:rPr>
        <w:t>报价文件符合性审查中，存在</w:t>
      </w:r>
      <w:r>
        <w:rPr>
          <w:rFonts w:ascii="宋体" w:hAnsi="宋体" w:cs="Arial"/>
          <w:b/>
          <w:kern w:val="0"/>
          <w:szCs w:val="21"/>
        </w:rPr>
        <w:t>下列情形之一的，</w:t>
      </w:r>
      <w:r>
        <w:rPr>
          <w:rFonts w:hint="eastAsia" w:ascii="宋体" w:hAnsi="宋体" w:cs="Arial"/>
          <w:b/>
          <w:kern w:val="0"/>
          <w:szCs w:val="21"/>
        </w:rPr>
        <w:t>经评标委员会认定后作无效标处理</w:t>
      </w:r>
      <w:r>
        <w:rPr>
          <w:rFonts w:ascii="宋体" w:hAnsi="宋体" w:cs="Arial"/>
          <w:b/>
          <w:kern w:val="0"/>
          <w:szCs w:val="21"/>
        </w:rPr>
        <w:t>：</w:t>
      </w:r>
    </w:p>
    <w:p>
      <w:pPr>
        <w:spacing w:line="360" w:lineRule="auto"/>
        <w:ind w:firstLine="373" w:firstLineChars="177"/>
        <w:rPr>
          <w:rFonts w:ascii="宋体" w:hAnsi="宋体"/>
          <w:b/>
          <w:szCs w:val="21"/>
        </w:rPr>
      </w:pPr>
      <w:r>
        <w:rPr>
          <w:rFonts w:hint="eastAsia" w:ascii="宋体" w:hAnsi="宋体"/>
          <w:b/>
          <w:szCs w:val="21"/>
        </w:rPr>
        <w:t>（1）投标文件没有对本招标文件作出实质性响应的，或不满足（不响应）本招标文件中标注“▲”的实质性要求条款的，或存在招标文件中明确规定的其他无效标情形的；</w:t>
      </w:r>
    </w:p>
    <w:p>
      <w:pPr>
        <w:spacing w:line="360" w:lineRule="auto"/>
        <w:ind w:firstLine="373" w:firstLineChars="177"/>
        <w:rPr>
          <w:rFonts w:ascii="宋体" w:hAnsi="宋体"/>
          <w:b/>
          <w:szCs w:val="21"/>
        </w:rPr>
      </w:pPr>
      <w:r>
        <w:rPr>
          <w:rFonts w:hint="eastAsia" w:ascii="宋体" w:hAnsi="宋体"/>
          <w:b/>
          <w:szCs w:val="21"/>
        </w:rPr>
        <w:t>（2）投标文件存在一个或一个以上备选（替代）投标方案的；</w:t>
      </w:r>
    </w:p>
    <w:p>
      <w:pPr>
        <w:spacing w:line="360" w:lineRule="auto"/>
        <w:ind w:firstLine="373" w:firstLineChars="177"/>
        <w:rPr>
          <w:rFonts w:ascii="宋体" w:hAnsi="宋体"/>
          <w:b/>
          <w:szCs w:val="21"/>
        </w:rPr>
      </w:pPr>
      <w:r>
        <w:rPr>
          <w:rFonts w:hint="eastAsia" w:ascii="宋体" w:hAnsi="宋体"/>
          <w:b/>
          <w:szCs w:val="21"/>
        </w:rPr>
        <w:t>（3）未按照招标文件标明的币种报价的，或者投标报价涵盖的内容不符合招标文件要求的；</w:t>
      </w:r>
    </w:p>
    <w:p>
      <w:pPr>
        <w:spacing w:line="360" w:lineRule="auto"/>
        <w:ind w:firstLine="373" w:firstLineChars="177"/>
        <w:rPr>
          <w:rFonts w:ascii="宋体" w:hAnsi="宋体"/>
          <w:b/>
          <w:szCs w:val="21"/>
        </w:rPr>
      </w:pPr>
      <w:r>
        <w:rPr>
          <w:rFonts w:hint="eastAsia" w:ascii="宋体" w:hAnsi="宋体"/>
          <w:b/>
          <w:szCs w:val="21"/>
        </w:rPr>
        <w:t>（4）《开标一览表》内容与《投标报价明细表》内容不一致且拒不接受修正的；</w:t>
      </w:r>
    </w:p>
    <w:p>
      <w:pPr>
        <w:spacing w:line="360" w:lineRule="auto"/>
        <w:ind w:firstLine="373" w:firstLineChars="177"/>
        <w:rPr>
          <w:rFonts w:ascii="宋体" w:hAnsi="宋体"/>
          <w:b/>
          <w:szCs w:val="21"/>
        </w:rPr>
      </w:pPr>
      <w:r>
        <w:rPr>
          <w:rFonts w:hint="eastAsia" w:ascii="宋体" w:hAnsi="宋体"/>
          <w:b/>
          <w:szCs w:val="21"/>
        </w:rPr>
        <w:t>（5）投标报价具有选择性，唱标价格与《投标文件》承诺的优惠（折扣）后价格不一致的；</w:t>
      </w:r>
    </w:p>
    <w:p>
      <w:pPr>
        <w:spacing w:line="360" w:lineRule="auto"/>
        <w:ind w:firstLine="373" w:firstLineChars="177"/>
        <w:rPr>
          <w:rFonts w:ascii="宋体" w:hAnsi="宋体"/>
          <w:b/>
          <w:szCs w:val="21"/>
        </w:rPr>
      </w:pPr>
      <w:r>
        <w:rPr>
          <w:rFonts w:hint="eastAsia" w:ascii="宋体" w:hAnsi="宋体"/>
          <w:b/>
          <w:szCs w:val="21"/>
        </w:rPr>
        <w:t>（6）投标报价超过</w:t>
      </w:r>
      <w:r>
        <w:rPr>
          <w:rFonts w:hint="eastAsia" w:ascii="宋体" w:hAnsi="宋体"/>
          <w:b/>
          <w:szCs w:val="21"/>
          <w:lang w:eastAsia="zh-CN"/>
        </w:rPr>
        <w:t>采购预算</w:t>
      </w:r>
      <w:r>
        <w:rPr>
          <w:rFonts w:hint="eastAsia" w:ascii="宋体" w:hAnsi="宋体"/>
          <w:b/>
          <w:szCs w:val="21"/>
        </w:rPr>
        <w:t>的；</w:t>
      </w:r>
    </w:p>
    <w:p>
      <w:pPr>
        <w:spacing w:line="360" w:lineRule="auto"/>
        <w:ind w:firstLine="373" w:firstLineChars="177"/>
        <w:rPr>
          <w:rFonts w:ascii="宋体" w:hAnsi="宋体"/>
          <w:b/>
          <w:szCs w:val="21"/>
        </w:rPr>
      </w:pPr>
      <w:r>
        <w:rPr>
          <w:rFonts w:hint="eastAsia" w:ascii="宋体" w:hAnsi="宋体"/>
          <w:b/>
          <w:szCs w:val="21"/>
        </w:rPr>
        <w:t>（7）仅提交“备份投标文件”的；</w:t>
      </w:r>
    </w:p>
    <w:p>
      <w:pPr>
        <w:spacing w:line="360" w:lineRule="auto"/>
        <w:ind w:firstLine="373" w:firstLineChars="177"/>
        <w:rPr>
          <w:rFonts w:ascii="宋体" w:hAnsi="宋体"/>
          <w:b/>
          <w:szCs w:val="21"/>
        </w:rPr>
      </w:pPr>
      <w:r>
        <w:rPr>
          <w:rFonts w:hint="eastAsia" w:ascii="宋体" w:hAnsi="宋体"/>
          <w:b/>
          <w:szCs w:val="21"/>
        </w:rPr>
        <w:t>（8）投标文件组成内容不齐全，本招标文件规定必须提供而未提供的（属于资格审查范围的除外）；</w:t>
      </w:r>
    </w:p>
    <w:p>
      <w:pPr>
        <w:spacing w:line="360" w:lineRule="auto"/>
        <w:ind w:firstLine="373" w:firstLineChars="177"/>
        <w:rPr>
          <w:rFonts w:ascii="宋体" w:hAnsi="宋体"/>
          <w:b/>
          <w:szCs w:val="21"/>
        </w:rPr>
      </w:pPr>
      <w:r>
        <w:rPr>
          <w:rFonts w:hint="eastAsia" w:ascii="宋体" w:hAnsi="宋体"/>
          <w:b/>
          <w:szCs w:val="21"/>
        </w:rPr>
        <w:t>（9）投标文件标注的响应或偏离情况与事实不符，或提供了虚假材料的；</w:t>
      </w:r>
    </w:p>
    <w:p>
      <w:pPr>
        <w:spacing w:line="360" w:lineRule="auto"/>
        <w:ind w:firstLine="373" w:firstLineChars="177"/>
        <w:rPr>
          <w:rFonts w:ascii="宋体" w:hAnsi="宋体"/>
          <w:b/>
          <w:szCs w:val="21"/>
        </w:rPr>
      </w:pPr>
      <w:r>
        <w:rPr>
          <w:rFonts w:hint="eastAsia" w:ascii="宋体" w:hAnsi="宋体"/>
          <w:b/>
          <w:szCs w:val="21"/>
        </w:rPr>
        <w:t>（10）不响应或擅自改变本招标文件要求或投标文件有</w:t>
      </w:r>
      <w:r>
        <w:rPr>
          <w:rFonts w:hint="eastAsia" w:ascii="宋体" w:hAnsi="宋体"/>
          <w:b/>
          <w:szCs w:val="21"/>
          <w:lang w:eastAsia="zh-CN"/>
        </w:rPr>
        <w:t>采购人</w:t>
      </w:r>
      <w:r>
        <w:rPr>
          <w:rFonts w:hint="eastAsia" w:ascii="宋体" w:hAnsi="宋体"/>
          <w:b/>
          <w:szCs w:val="21"/>
        </w:rPr>
        <w:t>不能接受的附加条件的；</w:t>
      </w:r>
    </w:p>
    <w:p>
      <w:pPr>
        <w:shd w:val="clear" w:color="auto" w:fill="FFFFFF"/>
        <w:autoSpaceDE w:val="0"/>
        <w:autoSpaceDN w:val="0"/>
        <w:snapToGrid w:val="0"/>
        <w:spacing w:line="360" w:lineRule="auto"/>
        <w:ind w:firstLine="422" w:firstLineChars="200"/>
        <w:rPr>
          <w:rFonts w:ascii="宋体" w:hAnsi="宋体" w:cs="宋体"/>
          <w:b/>
          <w:szCs w:val="21"/>
        </w:rPr>
      </w:pPr>
      <w:r>
        <w:rPr>
          <w:rFonts w:hint="eastAsia" w:ascii="宋体" w:hAnsi="宋体" w:cs="宋体"/>
          <w:b/>
          <w:szCs w:val="21"/>
        </w:rPr>
        <w:t>（1</w:t>
      </w:r>
      <w:r>
        <w:rPr>
          <w:rFonts w:ascii="宋体" w:hAnsi="宋体" w:cs="宋体"/>
          <w:b/>
          <w:szCs w:val="21"/>
        </w:rPr>
        <w:t>1</w:t>
      </w:r>
      <w:r>
        <w:rPr>
          <w:rFonts w:hint="eastAsia" w:ascii="宋体" w:hAnsi="宋体" w:cs="宋体"/>
          <w:b/>
          <w:szCs w:val="21"/>
        </w:rPr>
        <w:t>）评标委员会认为投标人报价明显低于其他合格投标人的报价，有可能影响产品质量或者不能诚信履约的，应当要求其在合理时间内提供书面说明，必要时提供相关证明材料；投标人不能证明其报价合理性的，评标委员会应当将其作为无效投标或者无效响应处理；</w:t>
      </w:r>
    </w:p>
    <w:p>
      <w:pPr>
        <w:spacing w:line="360" w:lineRule="auto"/>
        <w:ind w:firstLine="373" w:firstLineChars="177"/>
        <w:rPr>
          <w:rFonts w:ascii="宋体" w:hAnsi="宋体" w:cs="Arial"/>
          <w:b/>
          <w:kern w:val="0"/>
          <w:szCs w:val="21"/>
        </w:rPr>
      </w:pPr>
      <w:r>
        <w:rPr>
          <w:rFonts w:hint="eastAsia" w:ascii="宋体" w:hAnsi="宋体"/>
          <w:b/>
          <w:szCs w:val="21"/>
        </w:rPr>
        <w:t>（1</w:t>
      </w:r>
      <w:r>
        <w:rPr>
          <w:rFonts w:ascii="宋体" w:hAnsi="宋体"/>
          <w:b/>
          <w:szCs w:val="21"/>
        </w:rPr>
        <w:t>2</w:t>
      </w:r>
      <w:r>
        <w:rPr>
          <w:rFonts w:hint="eastAsia" w:ascii="宋体" w:hAnsi="宋体"/>
          <w:b/>
          <w:szCs w:val="21"/>
        </w:rPr>
        <w:t>）违反国家或政府部门相关法律、法规、文件规定的。</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（九）</w:t>
      </w:r>
      <w:r>
        <w:rPr>
          <w:rFonts w:hint="eastAsia" w:ascii="宋体" w:hAnsi="宋体"/>
          <w:sz w:val="21"/>
          <w:szCs w:val="21"/>
        </w:rPr>
        <w:t>投标文件的评估、比较、评分</w:t>
      </w:r>
    </w:p>
    <w:p>
      <w:pPr>
        <w:spacing w:line="360" w:lineRule="auto"/>
        <w:ind w:firstLine="371" w:firstLineChars="177"/>
        <w:rPr>
          <w:rFonts w:ascii="宋体" w:hAnsi="宋体" w:cs="Arial"/>
          <w:kern w:val="0"/>
          <w:szCs w:val="21"/>
        </w:rPr>
      </w:pPr>
      <w:r>
        <w:rPr>
          <w:rFonts w:ascii="宋体" w:hAnsi="宋体" w:cs="Arial"/>
          <w:kern w:val="0"/>
          <w:szCs w:val="21"/>
        </w:rPr>
        <w:t>9</w:t>
      </w:r>
      <w:r>
        <w:rPr>
          <w:rFonts w:hint="eastAsia" w:ascii="宋体" w:hAnsi="宋体" w:cs="Arial"/>
          <w:kern w:val="0"/>
          <w:szCs w:val="21"/>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pPr>
        <w:spacing w:line="360" w:lineRule="auto"/>
        <w:ind w:firstLine="371" w:firstLineChars="177"/>
        <w:rPr>
          <w:rFonts w:ascii="宋体" w:hAnsi="宋体" w:cs="Arial"/>
          <w:kern w:val="0"/>
          <w:szCs w:val="21"/>
        </w:rPr>
      </w:pPr>
      <w:r>
        <w:rPr>
          <w:rFonts w:ascii="宋体" w:hAnsi="宋体" w:cs="Arial"/>
          <w:kern w:val="0"/>
          <w:szCs w:val="21"/>
        </w:rPr>
        <w:t>9</w:t>
      </w:r>
      <w:r>
        <w:rPr>
          <w:rFonts w:hint="eastAsia" w:ascii="宋体" w:hAnsi="宋体" w:cs="Arial"/>
          <w:kern w:val="0"/>
          <w:szCs w:val="21"/>
        </w:rPr>
        <w:t>.2对</w:t>
      </w:r>
      <w:r>
        <w:rPr>
          <w:rFonts w:hint="eastAsia" w:ascii="宋体" w:hAnsi="宋体" w:cs="Arial"/>
          <w:kern w:val="0"/>
          <w:szCs w:val="21"/>
          <w:lang w:eastAsia="zh-CN"/>
        </w:rPr>
        <w:t>采购代理机构</w:t>
      </w:r>
      <w:r>
        <w:rPr>
          <w:rFonts w:hint="eastAsia" w:ascii="宋体" w:hAnsi="宋体" w:cs="Arial"/>
          <w:kern w:val="0"/>
          <w:szCs w:val="21"/>
        </w:rPr>
        <w:t>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（十）</w:t>
      </w:r>
      <w:r>
        <w:rPr>
          <w:rFonts w:hint="eastAsia" w:ascii="宋体" w:hAnsi="宋体"/>
          <w:sz w:val="21"/>
          <w:szCs w:val="21"/>
        </w:rPr>
        <w:t>修改评审结果</w:t>
      </w:r>
    </w:p>
    <w:p>
      <w:pPr>
        <w:spacing w:line="360" w:lineRule="auto"/>
        <w:ind w:firstLine="426" w:firstLineChars="202"/>
        <w:rPr>
          <w:rFonts w:ascii="宋体" w:hAnsi="宋体"/>
          <w:b/>
          <w:szCs w:val="21"/>
        </w:rPr>
      </w:pPr>
      <w:r>
        <w:rPr>
          <w:rFonts w:ascii="宋体" w:hAnsi="宋体"/>
          <w:b/>
          <w:szCs w:val="21"/>
        </w:rPr>
        <w:t>10</w:t>
      </w:r>
      <w:r>
        <w:rPr>
          <w:rFonts w:hint="eastAsia" w:ascii="宋体" w:hAnsi="宋体"/>
          <w:b/>
          <w:szCs w:val="21"/>
        </w:rPr>
        <w:t>.1评标结果汇总完成后，除下列情形外，任何人不得修改评标结果：</w:t>
      </w:r>
    </w:p>
    <w:p>
      <w:pPr>
        <w:spacing w:line="360" w:lineRule="auto"/>
        <w:ind w:firstLine="424" w:firstLineChars="202"/>
        <w:rPr>
          <w:rFonts w:ascii="宋体" w:hAnsi="宋体"/>
          <w:szCs w:val="21"/>
        </w:rPr>
      </w:pPr>
      <w:r>
        <w:rPr>
          <w:rFonts w:hint="eastAsia" w:ascii="宋体" w:hAnsi="宋体"/>
          <w:szCs w:val="21"/>
        </w:rPr>
        <w:t>（1）分值汇总计算错误的；</w:t>
      </w:r>
    </w:p>
    <w:p>
      <w:pPr>
        <w:spacing w:line="360" w:lineRule="auto"/>
        <w:ind w:firstLine="424" w:firstLineChars="202"/>
        <w:rPr>
          <w:rFonts w:ascii="宋体" w:hAnsi="宋体"/>
          <w:szCs w:val="21"/>
        </w:rPr>
      </w:pPr>
      <w:r>
        <w:rPr>
          <w:rFonts w:hint="eastAsia" w:ascii="宋体" w:hAnsi="宋体"/>
          <w:szCs w:val="21"/>
        </w:rPr>
        <w:t>（2）分项评分超出评分标准范围的；</w:t>
      </w:r>
    </w:p>
    <w:p>
      <w:pPr>
        <w:spacing w:line="360" w:lineRule="auto"/>
        <w:ind w:firstLine="424" w:firstLineChars="202"/>
        <w:rPr>
          <w:rFonts w:ascii="宋体" w:hAnsi="宋体"/>
          <w:szCs w:val="21"/>
        </w:rPr>
      </w:pPr>
      <w:r>
        <w:rPr>
          <w:rFonts w:hint="eastAsia" w:ascii="宋体" w:hAnsi="宋体"/>
          <w:szCs w:val="21"/>
        </w:rPr>
        <w:t>（3）评标委员会成员对客观评审因素评分不一致的；</w:t>
      </w:r>
    </w:p>
    <w:p>
      <w:pPr>
        <w:spacing w:line="360" w:lineRule="auto"/>
        <w:ind w:firstLine="424" w:firstLineChars="202"/>
        <w:rPr>
          <w:rFonts w:ascii="宋体" w:hAnsi="宋体"/>
          <w:szCs w:val="21"/>
        </w:rPr>
      </w:pPr>
      <w:r>
        <w:rPr>
          <w:rFonts w:hint="eastAsia" w:ascii="宋体" w:hAnsi="宋体"/>
          <w:szCs w:val="21"/>
        </w:rPr>
        <w:t>（4）经评标委员会认定评分畸高、畸低的。</w:t>
      </w:r>
    </w:p>
    <w:p>
      <w:pPr>
        <w:spacing w:line="360" w:lineRule="auto"/>
        <w:ind w:firstLine="426" w:firstLineChars="202"/>
        <w:rPr>
          <w:rFonts w:ascii="宋体" w:hAnsi="宋体"/>
          <w:b/>
          <w:szCs w:val="21"/>
        </w:rPr>
      </w:pPr>
      <w:r>
        <w:rPr>
          <w:rFonts w:ascii="宋体" w:hAnsi="宋体"/>
          <w:b/>
          <w:szCs w:val="21"/>
        </w:rPr>
        <w:t>10</w:t>
      </w:r>
      <w:r>
        <w:rPr>
          <w:rFonts w:hint="eastAsia" w:ascii="宋体" w:hAnsi="宋体"/>
          <w:b/>
          <w:szCs w:val="21"/>
        </w:rPr>
        <w:t>.2评标报告签署前，经复核发现存在以上情形之一的，评标委员会将当场修改评标结果，并在评标报告中记载。</w:t>
      </w:r>
    </w:p>
    <w:p>
      <w:pPr>
        <w:pStyle w:val="4"/>
        <w:numPr>
          <w:ilvl w:val="0"/>
          <w:numId w:val="0"/>
        </w:numPr>
        <w:spacing w:before="0" w:after="0" w:line="360" w:lineRule="auto"/>
        <w:ind w:left="720" w:hanging="720"/>
        <w:rPr>
          <w:rFonts w:ascii="宋体" w:hAnsi="宋体"/>
          <w:sz w:val="21"/>
          <w:szCs w:val="21"/>
        </w:rPr>
      </w:pPr>
      <w:r>
        <w:rPr>
          <w:rFonts w:hint="eastAsia" w:ascii="宋体" w:hAnsi="宋体" w:cs="宋体"/>
          <w:sz w:val="21"/>
          <w:szCs w:val="21"/>
        </w:rPr>
        <w:t>（十一）</w:t>
      </w:r>
      <w:r>
        <w:rPr>
          <w:rFonts w:hint="eastAsia" w:ascii="宋体" w:hAnsi="宋体"/>
          <w:sz w:val="21"/>
          <w:szCs w:val="21"/>
        </w:rPr>
        <w:t>投标人排序及推荐中标（成交）候选人</w:t>
      </w:r>
    </w:p>
    <w:p>
      <w:pPr>
        <w:spacing w:line="360" w:lineRule="auto"/>
        <w:ind w:firstLine="373" w:firstLineChars="177"/>
        <w:rPr>
          <w:rFonts w:ascii="宋体" w:hAnsi="宋体"/>
          <w:b/>
          <w:szCs w:val="21"/>
        </w:rPr>
      </w:pPr>
      <w:r>
        <w:rPr>
          <w:rFonts w:hint="eastAsia" w:ascii="宋体" w:hAnsi="宋体"/>
          <w:b/>
          <w:szCs w:val="21"/>
        </w:rPr>
        <w:t>评标委员会根据以下规定确定投标人排名并推荐中标（成交）候选人。</w:t>
      </w:r>
    </w:p>
    <w:p>
      <w:pPr>
        <w:spacing w:line="360" w:lineRule="auto"/>
        <w:ind w:firstLine="407" w:firstLineChars="193"/>
        <w:rPr>
          <w:rFonts w:ascii="宋体" w:hAnsi="宋体" w:cs="Arial"/>
          <w:kern w:val="0"/>
          <w:szCs w:val="21"/>
        </w:rPr>
      </w:pPr>
      <w:r>
        <w:rPr>
          <w:rFonts w:ascii="宋体" w:hAnsi="宋体" w:cs="Arial"/>
          <w:b/>
          <w:szCs w:val="21"/>
        </w:rPr>
        <w:t>11</w:t>
      </w:r>
      <w:r>
        <w:rPr>
          <w:rFonts w:hint="eastAsia" w:ascii="宋体" w:hAnsi="宋体" w:cs="Arial"/>
          <w:b/>
          <w:szCs w:val="21"/>
        </w:rPr>
        <w:t>.1评标委员会根据</w:t>
      </w:r>
      <w:r>
        <w:rPr>
          <w:rFonts w:ascii="宋体" w:hAnsi="宋体" w:cs="Arial"/>
          <w:b/>
          <w:szCs w:val="21"/>
        </w:rPr>
        <w:t>各</w:t>
      </w:r>
      <w:r>
        <w:rPr>
          <w:rFonts w:hint="eastAsia" w:ascii="宋体" w:hAnsi="宋体" w:cs="Arial"/>
          <w:b/>
          <w:szCs w:val="21"/>
        </w:rPr>
        <w:t>投标人</w:t>
      </w:r>
      <w:r>
        <w:rPr>
          <w:rFonts w:ascii="宋体" w:hAnsi="宋体" w:cs="Arial"/>
          <w:b/>
          <w:szCs w:val="21"/>
        </w:rPr>
        <w:t>的</w:t>
      </w:r>
      <w:r>
        <w:rPr>
          <w:rFonts w:hint="eastAsia" w:ascii="宋体" w:hAnsi="宋体" w:cs="Arial"/>
          <w:b/>
          <w:szCs w:val="21"/>
        </w:rPr>
        <w:t>综合得分（商务技术分与报价得分之和）从高到低依次进行排名排序。特殊情形按以下原则处理：</w:t>
      </w:r>
    </w:p>
    <w:p>
      <w:pPr>
        <w:spacing w:line="360" w:lineRule="auto"/>
        <w:ind w:firstLine="405" w:firstLineChars="193"/>
        <w:rPr>
          <w:rFonts w:ascii="宋体" w:hAnsi="宋体" w:cs="Arial"/>
          <w:szCs w:val="21"/>
        </w:rPr>
      </w:pPr>
      <w:r>
        <w:rPr>
          <w:rFonts w:hint="eastAsia" w:ascii="宋体" w:hAnsi="宋体" w:cs="Arial"/>
          <w:szCs w:val="21"/>
        </w:rPr>
        <w:t>（1）综合得分</w:t>
      </w:r>
      <w:r>
        <w:rPr>
          <w:rFonts w:ascii="宋体" w:hAnsi="宋体" w:cs="Arial"/>
          <w:szCs w:val="21"/>
        </w:rPr>
        <w:t>相同的，按投标报价</w:t>
      </w:r>
      <w:r>
        <w:rPr>
          <w:rFonts w:hint="eastAsia" w:ascii="宋体" w:hAnsi="宋体" w:cs="Arial"/>
          <w:szCs w:val="21"/>
        </w:rPr>
        <w:t>低的优先原则确定排名；</w:t>
      </w:r>
    </w:p>
    <w:p>
      <w:pPr>
        <w:spacing w:line="360" w:lineRule="auto"/>
        <w:ind w:firstLine="405" w:firstLineChars="193"/>
        <w:rPr>
          <w:rFonts w:ascii="宋体" w:hAnsi="宋体" w:cs="Arial"/>
          <w:szCs w:val="21"/>
        </w:rPr>
      </w:pPr>
      <w:r>
        <w:rPr>
          <w:rFonts w:hint="eastAsia" w:ascii="宋体" w:hAnsi="宋体" w:cs="Arial"/>
          <w:szCs w:val="21"/>
        </w:rPr>
        <w:t>（2）综合得分和</w:t>
      </w:r>
      <w:r>
        <w:rPr>
          <w:rFonts w:ascii="宋体" w:hAnsi="宋体" w:cs="Arial"/>
          <w:szCs w:val="21"/>
        </w:rPr>
        <w:t>投标报价</w:t>
      </w:r>
      <w:r>
        <w:rPr>
          <w:rFonts w:hint="eastAsia" w:ascii="宋体" w:hAnsi="宋体" w:cs="Arial"/>
          <w:szCs w:val="21"/>
        </w:rPr>
        <w:t>均</w:t>
      </w:r>
      <w:r>
        <w:rPr>
          <w:rFonts w:ascii="宋体" w:hAnsi="宋体" w:cs="Arial"/>
          <w:szCs w:val="21"/>
        </w:rPr>
        <w:t>相同的，按</w:t>
      </w:r>
      <w:r>
        <w:rPr>
          <w:rFonts w:hint="eastAsia" w:ascii="宋体" w:hAnsi="宋体" w:cs="Arial"/>
          <w:szCs w:val="21"/>
        </w:rPr>
        <w:t>技术资信得分从高到低确定排名；</w:t>
      </w:r>
    </w:p>
    <w:p>
      <w:pPr>
        <w:spacing w:line="360" w:lineRule="auto"/>
        <w:ind w:firstLine="405" w:firstLineChars="193"/>
        <w:rPr>
          <w:rFonts w:ascii="宋体" w:hAnsi="宋体" w:cs="Arial"/>
          <w:szCs w:val="21"/>
        </w:rPr>
      </w:pPr>
      <w:r>
        <w:rPr>
          <w:rFonts w:hint="eastAsia" w:ascii="宋体" w:hAnsi="宋体" w:cs="Arial"/>
          <w:szCs w:val="21"/>
        </w:rPr>
        <w:t>（3）综合得分、</w:t>
      </w:r>
      <w:r>
        <w:rPr>
          <w:rFonts w:ascii="宋体" w:hAnsi="宋体" w:cs="Arial"/>
          <w:szCs w:val="21"/>
        </w:rPr>
        <w:t>投标报价</w:t>
      </w:r>
      <w:r>
        <w:rPr>
          <w:rFonts w:hint="eastAsia" w:ascii="宋体" w:hAnsi="宋体" w:cs="Arial"/>
          <w:szCs w:val="21"/>
        </w:rPr>
        <w:t>和技术资信得分均</w:t>
      </w:r>
      <w:r>
        <w:rPr>
          <w:rFonts w:ascii="宋体" w:hAnsi="宋体" w:cs="Arial"/>
          <w:szCs w:val="21"/>
        </w:rPr>
        <w:t>相同的</w:t>
      </w:r>
      <w:r>
        <w:rPr>
          <w:rFonts w:hint="eastAsia" w:ascii="宋体" w:hAnsi="宋体" w:cs="Arial"/>
          <w:szCs w:val="21"/>
        </w:rPr>
        <w:t>由评标委员会全体成员记名投票按少数服从多数的原则确定排名。</w:t>
      </w:r>
    </w:p>
    <w:p>
      <w:pPr>
        <w:spacing w:line="360" w:lineRule="auto"/>
        <w:ind w:firstLine="373" w:firstLineChars="177"/>
        <w:rPr>
          <w:rFonts w:ascii="宋体" w:hAnsi="宋体"/>
          <w:b/>
          <w:szCs w:val="21"/>
        </w:rPr>
      </w:pPr>
      <w:r>
        <w:rPr>
          <w:rFonts w:ascii="宋体" w:hAnsi="宋体" w:cs="Arial"/>
          <w:b/>
          <w:szCs w:val="21"/>
        </w:rPr>
        <w:t>11</w:t>
      </w:r>
      <w:r>
        <w:rPr>
          <w:rFonts w:hint="eastAsia" w:ascii="宋体" w:hAnsi="宋体" w:cs="Arial"/>
          <w:b/>
          <w:szCs w:val="21"/>
        </w:rPr>
        <w:t>.2根据最终得分排序，通过书面评审报告的形式，向</w:t>
      </w:r>
      <w:r>
        <w:rPr>
          <w:rFonts w:hint="eastAsia" w:ascii="宋体" w:hAnsi="宋体" w:cs="Arial"/>
          <w:b/>
          <w:szCs w:val="21"/>
          <w:lang w:eastAsia="zh-CN"/>
        </w:rPr>
        <w:t>采购人</w:t>
      </w:r>
      <w:r>
        <w:rPr>
          <w:rFonts w:hint="eastAsia" w:ascii="宋体" w:hAnsi="宋体" w:cs="Arial"/>
          <w:b/>
          <w:szCs w:val="21"/>
        </w:rPr>
        <w:t>推荐</w:t>
      </w:r>
      <w:r>
        <w:rPr>
          <w:rFonts w:ascii="宋体" w:hAnsi="宋体" w:cs="Arial"/>
          <w:b/>
          <w:kern w:val="0"/>
          <w:szCs w:val="21"/>
        </w:rPr>
        <w:t>排名第一的</w:t>
      </w:r>
      <w:r>
        <w:rPr>
          <w:rFonts w:hint="eastAsia" w:ascii="宋体" w:hAnsi="宋体" w:cs="Arial"/>
          <w:b/>
          <w:kern w:val="0"/>
          <w:szCs w:val="21"/>
        </w:rPr>
        <w:t>投标人</w:t>
      </w:r>
      <w:r>
        <w:rPr>
          <w:rFonts w:ascii="宋体" w:hAnsi="宋体" w:cs="Arial"/>
          <w:b/>
          <w:kern w:val="0"/>
          <w:szCs w:val="21"/>
        </w:rPr>
        <w:t>为中标（成交）</w:t>
      </w:r>
      <w:r>
        <w:rPr>
          <w:rFonts w:hint="eastAsia" w:ascii="宋体" w:hAnsi="宋体" w:cs="Arial"/>
          <w:b/>
          <w:kern w:val="0"/>
          <w:szCs w:val="21"/>
        </w:rPr>
        <w:t>候选人</w:t>
      </w:r>
      <w:r>
        <w:rPr>
          <w:rFonts w:ascii="宋体" w:hAnsi="宋体" w:cs="Arial"/>
          <w:b/>
          <w:szCs w:val="21"/>
        </w:rPr>
        <w:t>。</w:t>
      </w:r>
    </w:p>
    <w:p>
      <w:pPr>
        <w:pStyle w:val="4"/>
        <w:numPr>
          <w:ilvl w:val="0"/>
          <w:numId w:val="0"/>
        </w:numPr>
        <w:spacing w:before="0" w:after="0" w:line="360" w:lineRule="auto"/>
        <w:ind w:left="720" w:hanging="720"/>
        <w:rPr>
          <w:rFonts w:ascii="宋体" w:hAnsi="宋体" w:cs="Arial"/>
          <w:sz w:val="21"/>
          <w:szCs w:val="21"/>
        </w:rPr>
      </w:pPr>
      <w:r>
        <w:rPr>
          <w:rFonts w:hint="eastAsia" w:ascii="宋体" w:hAnsi="宋体" w:cs="宋体"/>
          <w:sz w:val="21"/>
          <w:szCs w:val="21"/>
        </w:rPr>
        <w:t>（十二）</w:t>
      </w:r>
      <w:r>
        <w:rPr>
          <w:rFonts w:hint="eastAsia" w:ascii="宋体" w:hAnsi="宋体"/>
          <w:sz w:val="21"/>
          <w:szCs w:val="21"/>
        </w:rPr>
        <w:t>起草、签署评审报告</w:t>
      </w:r>
    </w:p>
    <w:p>
      <w:pPr>
        <w:spacing w:line="360" w:lineRule="auto"/>
        <w:ind w:firstLine="405" w:firstLineChars="193"/>
        <w:rPr>
          <w:rFonts w:ascii="宋体" w:hAnsi="宋体"/>
          <w:szCs w:val="21"/>
        </w:rPr>
      </w:pPr>
      <w:r>
        <w:rPr>
          <w:rFonts w:hint="eastAsia" w:ascii="宋体" w:hAnsi="宋体" w:cs="Arial"/>
          <w:szCs w:val="21"/>
        </w:rPr>
        <w:t>评审结束后，评标委员会将通过“政府采购云平台”</w:t>
      </w:r>
      <w:r>
        <w:rPr>
          <w:rFonts w:ascii="宋体" w:hAnsi="宋体" w:cs="Arial"/>
          <w:szCs w:val="21"/>
        </w:rPr>
        <w:t>起草评审报告，</w:t>
      </w:r>
      <w:r>
        <w:rPr>
          <w:rFonts w:hint="eastAsia" w:ascii="宋体" w:hAnsi="宋体"/>
          <w:szCs w:val="21"/>
        </w:rPr>
        <w:t>评标委员会成员应当在评审报告上签字，对自己的评审意见承担法律责任。对评审报告有异议的，应当在评审报告上签署不同意见，并说明理由，否则视为同意评审报告。</w:t>
      </w:r>
    </w:p>
    <w:p>
      <w:pPr>
        <w:pStyle w:val="15"/>
        <w:snapToGrid w:val="0"/>
        <w:spacing w:line="360" w:lineRule="auto"/>
        <w:rPr>
          <w:rFonts w:ascii="宋体" w:hAnsi="宋体" w:eastAsia="宋体"/>
          <w:b/>
        </w:rPr>
      </w:pPr>
      <w:bookmarkStart w:id="67" w:name="_Toc91899903"/>
      <w:r>
        <w:rPr>
          <w:rFonts w:hint="eastAsia" w:ascii="宋体" w:hAnsi="宋体" w:eastAsia="宋体"/>
          <w:b/>
        </w:rPr>
        <w:t>（十三）评标办法</w:t>
      </w:r>
    </w:p>
    <w:p>
      <w:pPr>
        <w:spacing w:line="360" w:lineRule="auto"/>
        <w:ind w:left="105" w:leftChars="50" w:firstLine="373" w:firstLineChars="178"/>
        <w:rPr>
          <w:rFonts w:ascii="宋体" w:hAnsi="宋体" w:cs="宋体"/>
          <w:b/>
          <w:szCs w:val="21"/>
        </w:rPr>
      </w:pPr>
      <w:r>
        <w:rPr>
          <w:rFonts w:hint="eastAsia" w:ascii="宋体" w:hAnsi="宋体" w:cs="宋体"/>
          <w:szCs w:val="21"/>
        </w:rPr>
        <w:t>各投标人的综合得分为：投标价格得分+</w:t>
      </w:r>
      <w:r>
        <w:rPr>
          <w:rFonts w:hint="eastAsia" w:ascii="宋体" w:hAnsi="宋体" w:cs="宋体"/>
          <w:bCs/>
          <w:szCs w:val="21"/>
        </w:rPr>
        <w:t>技术和服务方案</w:t>
      </w:r>
      <w:r>
        <w:rPr>
          <w:rFonts w:hint="eastAsia" w:ascii="宋体" w:hAnsi="宋体" w:cs="宋体"/>
          <w:szCs w:val="21"/>
        </w:rPr>
        <w:t>得分+投标人的业绩情况得分之和，</w:t>
      </w:r>
      <w:r>
        <w:rPr>
          <w:rFonts w:hint="eastAsia" w:ascii="宋体" w:hAnsi="宋体" w:cs="宋体"/>
          <w:b/>
          <w:szCs w:val="21"/>
        </w:rPr>
        <w:t>总和为</w:t>
      </w:r>
      <w:r>
        <w:rPr>
          <w:rFonts w:hint="eastAsia" w:ascii="宋体" w:hAnsi="宋体" w:cs="宋体"/>
          <w:b/>
          <w:szCs w:val="21"/>
          <w:u w:val="single"/>
        </w:rPr>
        <w:t>100</w:t>
      </w:r>
      <w:r>
        <w:rPr>
          <w:rFonts w:hint="eastAsia" w:ascii="宋体" w:hAnsi="宋体" w:cs="宋体"/>
          <w:b/>
          <w:szCs w:val="21"/>
        </w:rPr>
        <w:t>分</w:t>
      </w:r>
      <w:r>
        <w:rPr>
          <w:rFonts w:hint="eastAsia" w:ascii="宋体" w:hAnsi="宋体" w:cs="宋体"/>
          <w:szCs w:val="21"/>
        </w:rPr>
        <w:t>，其中：</w:t>
      </w:r>
      <w:r>
        <w:rPr>
          <w:rFonts w:hint="eastAsia" w:ascii="宋体" w:hAnsi="宋体" w:cs="宋体"/>
          <w:b/>
          <w:szCs w:val="21"/>
        </w:rPr>
        <w:t>投标价格得分</w:t>
      </w:r>
      <w:r>
        <w:rPr>
          <w:rFonts w:hint="eastAsia" w:ascii="宋体" w:hAnsi="宋体" w:cs="宋体"/>
          <w:b/>
          <w:szCs w:val="21"/>
          <w:u w:val="single"/>
        </w:rPr>
        <w:t>10</w:t>
      </w:r>
      <w:r>
        <w:rPr>
          <w:rFonts w:hint="eastAsia" w:ascii="宋体" w:hAnsi="宋体" w:cs="宋体"/>
          <w:b/>
          <w:szCs w:val="21"/>
        </w:rPr>
        <w:t>分，</w:t>
      </w:r>
      <w:r>
        <w:rPr>
          <w:rFonts w:hint="eastAsia" w:ascii="宋体" w:hAnsi="宋体" w:cs="宋体"/>
          <w:b/>
          <w:bCs/>
          <w:szCs w:val="21"/>
        </w:rPr>
        <w:t>技术和服务方案得分</w:t>
      </w:r>
      <w:r>
        <w:rPr>
          <w:rFonts w:hint="eastAsia" w:ascii="宋体" w:hAnsi="宋体" w:cs="宋体"/>
          <w:b/>
          <w:bCs/>
          <w:szCs w:val="21"/>
          <w:u w:val="single"/>
        </w:rPr>
        <w:t>90</w:t>
      </w:r>
      <w:r>
        <w:rPr>
          <w:rFonts w:hint="eastAsia" w:ascii="宋体" w:hAnsi="宋体" w:cs="宋体"/>
          <w:b/>
          <w:szCs w:val="21"/>
        </w:rPr>
        <w:t>分。</w:t>
      </w:r>
    </w:p>
    <w:p>
      <w:pPr>
        <w:tabs>
          <w:tab w:val="left" w:pos="0"/>
        </w:tabs>
        <w:spacing w:line="360" w:lineRule="auto"/>
        <w:ind w:firstLine="474" w:firstLineChars="225"/>
        <w:rPr>
          <w:rFonts w:ascii="宋体" w:hAnsi="宋体" w:cs="宋体"/>
          <w:szCs w:val="21"/>
        </w:rPr>
      </w:pPr>
      <w:r>
        <w:rPr>
          <w:rFonts w:hint="eastAsia" w:ascii="宋体" w:hAnsi="宋体" w:cs="宋体"/>
          <w:b/>
          <w:szCs w:val="21"/>
        </w:rPr>
        <w:t>各投标人的技术和服务方案、投标人的业绩情况得分为：评标委员会各成员评分的算术平均值。各投标人的投标价格得分按投标价格评分</w:t>
      </w:r>
      <w:r>
        <w:rPr>
          <w:rFonts w:hint="eastAsia" w:ascii="宋体" w:hAnsi="宋体" w:cs="宋体"/>
          <w:b/>
          <w:kern w:val="0"/>
          <w:szCs w:val="21"/>
        </w:rPr>
        <w:t>公式由</w:t>
      </w:r>
      <w:r>
        <w:rPr>
          <w:rFonts w:hint="eastAsia" w:ascii="宋体" w:hAnsi="宋体" w:cs="宋体"/>
          <w:b/>
          <w:kern w:val="0"/>
          <w:szCs w:val="21"/>
          <w:lang w:eastAsia="zh-CN"/>
        </w:rPr>
        <w:t>采购代理机构</w:t>
      </w:r>
      <w:r>
        <w:rPr>
          <w:rFonts w:hint="eastAsia" w:ascii="宋体" w:hAnsi="宋体" w:cs="宋体"/>
          <w:b/>
          <w:kern w:val="0"/>
          <w:szCs w:val="21"/>
        </w:rPr>
        <w:t>计算，</w:t>
      </w:r>
      <w:r>
        <w:rPr>
          <w:rFonts w:hint="eastAsia" w:ascii="宋体" w:hAnsi="宋体" w:cs="宋体"/>
          <w:b/>
          <w:szCs w:val="21"/>
        </w:rPr>
        <w:t>评标委员会审核。</w:t>
      </w:r>
      <w:r>
        <w:rPr>
          <w:rFonts w:hint="eastAsia" w:ascii="宋体" w:hAnsi="宋体" w:cs="宋体"/>
          <w:szCs w:val="21"/>
        </w:rPr>
        <w:t>根据上述评标原则，分值安排如下：</w:t>
      </w:r>
    </w:p>
    <w:p>
      <w:pPr>
        <w:spacing w:line="360" w:lineRule="auto"/>
        <w:ind w:firstLine="422" w:firstLineChars="200"/>
        <w:rPr>
          <w:rFonts w:ascii="宋体" w:hAnsi="宋体" w:cs="宋体"/>
          <w:b/>
          <w:szCs w:val="21"/>
        </w:rPr>
      </w:pPr>
      <w:r>
        <w:rPr>
          <w:rFonts w:hint="eastAsia" w:ascii="宋体" w:hAnsi="宋体" w:cs="宋体"/>
          <w:b/>
          <w:szCs w:val="21"/>
        </w:rPr>
        <w:t>投标价格【A=10分】：</w:t>
      </w:r>
    </w:p>
    <w:p>
      <w:pPr>
        <w:autoSpaceDE w:val="0"/>
        <w:autoSpaceDN w:val="0"/>
        <w:spacing w:line="360" w:lineRule="auto"/>
        <w:ind w:firstLine="482"/>
        <w:rPr>
          <w:rFonts w:ascii="宋体" w:hAnsi="宋体" w:cs="宋体"/>
          <w:szCs w:val="21"/>
          <w:lang w:val="zh-CN"/>
        </w:rPr>
      </w:pPr>
      <w:r>
        <w:rPr>
          <w:rFonts w:hint="eastAsia" w:ascii="宋体" w:hAnsi="宋体" w:cs="宋体"/>
          <w:szCs w:val="21"/>
        </w:rPr>
        <w:t xml:space="preserve">● </w:t>
      </w:r>
      <w:r>
        <w:rPr>
          <w:rFonts w:hint="eastAsia" w:ascii="宋体" w:hAnsi="宋体" w:cs="宋体"/>
          <w:b/>
          <w:szCs w:val="21"/>
        </w:rPr>
        <w:t>投标价格的合理性</w:t>
      </w:r>
      <w:r>
        <w:rPr>
          <w:rFonts w:hint="eastAsia" w:ascii="宋体" w:hAnsi="宋体" w:cs="宋体"/>
          <w:szCs w:val="21"/>
        </w:rPr>
        <w:t>：</w:t>
      </w:r>
      <w:r>
        <w:rPr>
          <w:rFonts w:hint="eastAsia" w:ascii="宋体" w:hAnsi="宋体" w:cs="宋体"/>
          <w:szCs w:val="21"/>
          <w:lang w:val="zh-CN"/>
        </w:rPr>
        <w:t>分析总报价及各个分项报价是否合理，报价范围是否完整，有否重大错漏项</w:t>
      </w:r>
      <w:r>
        <w:rPr>
          <w:rFonts w:hint="eastAsia" w:ascii="宋体" w:hAnsi="宋体" w:cs="宋体"/>
          <w:szCs w:val="21"/>
        </w:rPr>
        <w:t>，评标委员会认为投标报价出现异常时，有权要求投标人在评标期间对投标报价的详细组成和投标设备的供应渠道等事项作出解释和澄清，并确认其投标报价是否有效</w:t>
      </w:r>
      <w:r>
        <w:rPr>
          <w:rFonts w:hint="eastAsia" w:ascii="宋体" w:hAnsi="宋体" w:cs="宋体"/>
          <w:szCs w:val="21"/>
          <w:lang w:val="zh-CN"/>
        </w:rPr>
        <w:t>。</w:t>
      </w:r>
    </w:p>
    <w:p>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报价分计算方法：根据各投标人的有效投标报价，以满足招标文件要求且有效投标价格的最低的投标报价为评标基准价，其价格分为</w:t>
      </w:r>
      <w:r>
        <w:rPr>
          <w:rFonts w:hint="eastAsia" w:ascii="宋体" w:hAnsi="宋体" w:cs="宋体"/>
          <w:szCs w:val="21"/>
        </w:rPr>
        <w:t>10分</w:t>
      </w:r>
      <w:r>
        <w:rPr>
          <w:rFonts w:hint="eastAsia" w:ascii="宋体" w:hAnsi="宋体" w:cs="宋体"/>
          <w:szCs w:val="21"/>
          <w:lang w:val="zh-CN"/>
        </w:rPr>
        <w:t>。其他投标人的价格分统一按照下列公式计算：投标报价得分＝(评标基准价/有效投标报价)</w:t>
      </w:r>
      <w:r>
        <w:rPr>
          <w:rFonts w:hint="eastAsia" w:ascii="宋体" w:hAnsi="宋体" w:cs="宋体"/>
          <w:szCs w:val="21"/>
        </w:rPr>
        <w:t>×</w:t>
      </w:r>
      <w:r>
        <w:rPr>
          <w:rFonts w:hint="eastAsia" w:ascii="宋体" w:hAnsi="宋体" w:cs="宋体"/>
          <w:szCs w:val="21"/>
          <w:lang w:val="zh-CN"/>
        </w:rPr>
        <w:t>价格权值</w:t>
      </w:r>
      <w:r>
        <w:rPr>
          <w:rFonts w:hint="eastAsia" w:ascii="宋体" w:hAnsi="宋体" w:cs="宋体"/>
          <w:szCs w:val="21"/>
        </w:rPr>
        <w:t>×</w:t>
      </w:r>
      <w:r>
        <w:rPr>
          <w:rFonts w:hint="eastAsia" w:ascii="宋体" w:hAnsi="宋体" w:cs="宋体"/>
          <w:szCs w:val="21"/>
          <w:lang w:val="zh-CN"/>
        </w:rPr>
        <w:t>100(精确到小数点后二位，由采购代理机构当场统一计算)。</w:t>
      </w:r>
    </w:p>
    <w:p>
      <w:pPr>
        <w:spacing w:line="360" w:lineRule="auto"/>
        <w:ind w:firstLine="409" w:firstLineChars="194"/>
        <w:rPr>
          <w:rFonts w:ascii="宋体" w:hAnsi="宋体" w:cs="宋体"/>
          <w:b/>
          <w:bCs/>
          <w:szCs w:val="21"/>
        </w:rPr>
      </w:pPr>
      <w:r>
        <w:rPr>
          <w:rFonts w:hint="eastAsia" w:ascii="宋体" w:hAnsi="宋体" w:cs="宋体"/>
          <w:b/>
          <w:bCs/>
          <w:szCs w:val="21"/>
        </w:rPr>
        <w:t>商务技术分（B= 90分）：</w:t>
      </w:r>
    </w:p>
    <w:p>
      <w:pPr>
        <w:autoSpaceDE w:val="0"/>
        <w:autoSpaceDN w:val="0"/>
        <w:spacing w:line="360" w:lineRule="auto"/>
        <w:ind w:firstLine="482"/>
        <w:rPr>
          <w:rFonts w:ascii="宋体" w:hAnsi="宋体" w:cs="宋体"/>
          <w:b/>
          <w:bCs/>
          <w:szCs w:val="21"/>
        </w:rPr>
      </w:pPr>
      <w:r>
        <w:rPr>
          <w:rFonts w:hint="eastAsia" w:ascii="宋体" w:hAnsi="宋体" w:cs="宋体"/>
          <w:b/>
          <w:bCs/>
          <w:szCs w:val="21"/>
        </w:rPr>
        <w:t xml:space="preserve"> （1）投标方案的科学性和完整性（16分）：</w:t>
      </w:r>
    </w:p>
    <w:p>
      <w:pPr>
        <w:autoSpaceDE w:val="0"/>
        <w:autoSpaceDN w:val="0"/>
        <w:spacing w:line="360" w:lineRule="auto"/>
        <w:ind w:firstLine="482"/>
        <w:rPr>
          <w:rFonts w:ascii="宋体" w:hAnsi="宋体" w:cs="宋体"/>
          <w:szCs w:val="21"/>
        </w:rPr>
      </w:pPr>
      <w:r>
        <w:rPr>
          <w:rFonts w:hint="eastAsia" w:ascii="宋体" w:hAnsi="宋体" w:cs="宋体"/>
          <w:szCs w:val="21"/>
        </w:rPr>
        <w:t>● 投标方案与需求的吻合程度，包括方案的科学性、先进性、可靠性、成熟性、合理性和扩展性；方案设计的功能实现以及方案配置的合理性等方面与项目对应需求的满足程度等（4分）；</w:t>
      </w:r>
    </w:p>
    <w:p>
      <w:pPr>
        <w:autoSpaceDE w:val="0"/>
        <w:autoSpaceDN w:val="0"/>
        <w:spacing w:line="360" w:lineRule="auto"/>
        <w:ind w:firstLine="482"/>
        <w:rPr>
          <w:rFonts w:ascii="宋体" w:hAnsi="宋体" w:cs="宋体"/>
          <w:szCs w:val="21"/>
        </w:rPr>
      </w:pPr>
      <w:r>
        <w:rPr>
          <w:rFonts w:hint="eastAsia" w:ascii="宋体" w:hAnsi="宋体" w:cs="宋体"/>
          <w:szCs w:val="21"/>
        </w:rPr>
        <w:t xml:space="preserve">● </w:t>
      </w:r>
      <w:r>
        <w:rPr>
          <w:rFonts w:hint="eastAsia" w:ascii="宋体" w:hAnsi="宋体" w:cs="宋体"/>
          <w:szCs w:val="21"/>
          <w:lang w:val="zh-CN"/>
        </w:rPr>
        <w:t>投标人</w:t>
      </w:r>
      <w:r>
        <w:rPr>
          <w:rFonts w:hint="eastAsia" w:ascii="宋体" w:hAnsi="宋体" w:cs="宋体"/>
          <w:szCs w:val="21"/>
        </w:rPr>
        <w:t>对于系统设计的深化和完善情况，是否满足功能需求，对</w:t>
      </w:r>
      <w:r>
        <w:rPr>
          <w:rFonts w:hint="eastAsia" w:ascii="宋体" w:hAnsi="宋体" w:cs="宋体"/>
          <w:szCs w:val="21"/>
          <w:lang w:val="zh-CN"/>
        </w:rPr>
        <w:t>该项目</w:t>
      </w:r>
      <w:r>
        <w:rPr>
          <w:rFonts w:hint="eastAsia" w:ascii="宋体" w:hAnsi="宋体" w:cs="宋体"/>
          <w:szCs w:val="21"/>
        </w:rPr>
        <w:t>的理解情况，对杭州市现有1</w:t>
      </w:r>
      <w:r>
        <w:rPr>
          <w:rFonts w:ascii="宋体" w:hAnsi="宋体" w:cs="宋体"/>
          <w:szCs w:val="21"/>
        </w:rPr>
        <w:t>2345</w:t>
      </w:r>
      <w:r>
        <w:rPr>
          <w:rFonts w:hint="eastAsia" w:ascii="宋体" w:hAnsi="宋体" w:cs="宋体"/>
          <w:szCs w:val="21"/>
        </w:rPr>
        <w:t>系统软件的熟悉情况、所采取的措施情况，</w:t>
      </w:r>
      <w:r>
        <w:rPr>
          <w:rFonts w:hint="eastAsia" w:ascii="宋体" w:hAnsi="宋体" w:cs="宋体"/>
          <w:szCs w:val="21"/>
          <w:lang w:val="zh-CN"/>
        </w:rPr>
        <w:t>对重点、难点技术环节是否有先进、合理的建议，解决方案是否完整、经济、安全、切实可行，措施得力（</w:t>
      </w:r>
      <w:r>
        <w:rPr>
          <w:rFonts w:hint="eastAsia" w:ascii="宋体" w:hAnsi="宋体" w:cs="宋体"/>
          <w:szCs w:val="21"/>
        </w:rPr>
        <w:t>8</w:t>
      </w:r>
      <w:r>
        <w:rPr>
          <w:rFonts w:hint="eastAsia" w:ascii="宋体" w:hAnsi="宋体" w:cs="宋体"/>
          <w:szCs w:val="21"/>
          <w:lang w:val="zh-CN"/>
        </w:rPr>
        <w:t>分）</w:t>
      </w:r>
      <w:r>
        <w:rPr>
          <w:rFonts w:hint="eastAsia" w:ascii="宋体" w:hAnsi="宋体" w:cs="宋体"/>
          <w:szCs w:val="21"/>
        </w:rPr>
        <w:t>；</w:t>
      </w:r>
    </w:p>
    <w:p>
      <w:pPr>
        <w:autoSpaceDE w:val="0"/>
        <w:autoSpaceDN w:val="0"/>
        <w:spacing w:line="360" w:lineRule="auto"/>
        <w:ind w:firstLine="482"/>
        <w:rPr>
          <w:rFonts w:ascii="宋体" w:hAnsi="宋体" w:cs="宋体"/>
          <w:szCs w:val="21"/>
        </w:rPr>
      </w:pPr>
      <w:r>
        <w:rPr>
          <w:rFonts w:hint="eastAsia" w:ascii="宋体" w:hAnsi="宋体" w:cs="宋体"/>
          <w:szCs w:val="21"/>
        </w:rPr>
        <w:t>● 对项目建设思路、原则、特点、技术要求的理解情况，系统的应急方案设计是否合理，是否充分考虑用户实际使用需求，方案在确保阶段性任务实现的同时，是否统筹考虑了总体目标的实现（4分）。</w:t>
      </w:r>
    </w:p>
    <w:p>
      <w:pPr>
        <w:autoSpaceDE w:val="0"/>
        <w:autoSpaceDN w:val="0"/>
        <w:spacing w:line="360" w:lineRule="auto"/>
        <w:ind w:firstLine="482"/>
        <w:rPr>
          <w:rFonts w:ascii="宋体" w:hAnsi="宋体" w:cs="宋体"/>
          <w:szCs w:val="21"/>
        </w:rPr>
      </w:pPr>
      <w:r>
        <w:rPr>
          <w:rFonts w:hint="eastAsia" w:ascii="宋体" w:hAnsi="宋体" w:cs="宋体"/>
          <w:b/>
          <w:bCs/>
          <w:szCs w:val="21"/>
        </w:rPr>
        <w:t>（2）投标产品与需求的吻合程度（</w:t>
      </w:r>
      <w:r>
        <w:rPr>
          <w:rFonts w:hint="eastAsia" w:ascii="宋体" w:hAnsi="宋体" w:cs="宋体"/>
          <w:b/>
          <w:bCs/>
          <w:szCs w:val="21"/>
          <w:lang w:val="en-US" w:eastAsia="zh-CN"/>
        </w:rPr>
        <w:t>18</w:t>
      </w:r>
      <w:r>
        <w:rPr>
          <w:rFonts w:hint="eastAsia" w:ascii="宋体" w:hAnsi="宋体" w:cs="宋体"/>
          <w:b/>
          <w:bCs/>
          <w:szCs w:val="21"/>
        </w:rPr>
        <w:t>分）</w:t>
      </w:r>
      <w:r>
        <w:rPr>
          <w:rFonts w:hint="eastAsia" w:ascii="宋体" w:hAnsi="宋体" w:cs="宋体"/>
          <w:szCs w:val="21"/>
        </w:rPr>
        <w:t>：</w:t>
      </w:r>
    </w:p>
    <w:p>
      <w:pPr>
        <w:autoSpaceDE w:val="0"/>
        <w:autoSpaceDN w:val="0"/>
        <w:spacing w:line="360" w:lineRule="auto"/>
        <w:ind w:firstLine="482"/>
        <w:rPr>
          <w:rFonts w:hint="eastAsia" w:ascii="宋体" w:hAnsi="宋体" w:cs="宋体"/>
          <w:szCs w:val="21"/>
        </w:rPr>
      </w:pPr>
      <w:r>
        <w:rPr>
          <w:rFonts w:hint="eastAsia" w:ascii="宋体" w:hAnsi="宋体" w:cs="宋体"/>
          <w:szCs w:val="21"/>
        </w:rPr>
        <w:t>● 投标产品的基本功能、技术指标与需求的吻合程度和偏差情况，</w:t>
      </w:r>
      <w:r>
        <w:rPr>
          <w:rFonts w:hint="eastAsia" w:ascii="宋体" w:hAnsi="宋体" w:cs="宋体"/>
          <w:color w:val="000000"/>
          <w:kern w:val="0"/>
        </w:rPr>
        <w:t>投标人的技术方案完全满</w:t>
      </w:r>
      <w:r>
        <w:rPr>
          <w:rFonts w:hint="eastAsia" w:ascii="宋体" w:hAnsi="宋体" w:cs="宋体"/>
          <w:szCs w:val="21"/>
        </w:rPr>
        <w:t>足招标文件业务需求中的技术指标要求的，</w:t>
      </w:r>
      <w:r>
        <w:rPr>
          <w:rFonts w:hint="eastAsia" w:ascii="宋体" w:hAnsi="宋体" w:cs="宋体"/>
          <w:szCs w:val="21"/>
          <w:lang w:eastAsia="zh-CN"/>
        </w:rPr>
        <w:t>每一项得</w:t>
      </w:r>
      <w:r>
        <w:rPr>
          <w:rFonts w:hint="eastAsia" w:ascii="宋体" w:hAnsi="宋体" w:cs="宋体"/>
          <w:szCs w:val="21"/>
          <w:lang w:val="en-US" w:eastAsia="zh-CN"/>
        </w:rPr>
        <w:t>1分，最高</w:t>
      </w:r>
      <w:r>
        <w:rPr>
          <w:rFonts w:hint="eastAsia" w:ascii="宋体" w:hAnsi="宋体" w:cs="宋体"/>
          <w:szCs w:val="21"/>
        </w:rPr>
        <w:t>得</w:t>
      </w:r>
      <w:r>
        <w:rPr>
          <w:rFonts w:hint="eastAsia" w:ascii="宋体" w:hAnsi="宋体" w:cs="宋体"/>
          <w:szCs w:val="21"/>
          <w:lang w:val="en-US" w:eastAsia="zh-CN"/>
        </w:rPr>
        <w:t>18</w:t>
      </w:r>
      <w:r>
        <w:rPr>
          <w:rFonts w:hint="eastAsia" w:ascii="宋体" w:hAnsi="宋体" w:cs="宋体"/>
          <w:szCs w:val="21"/>
        </w:rPr>
        <w:t>分。</w:t>
      </w:r>
    </w:p>
    <w:p>
      <w:pPr>
        <w:autoSpaceDE w:val="0"/>
        <w:autoSpaceDN w:val="0"/>
        <w:spacing w:line="360" w:lineRule="auto"/>
        <w:ind w:firstLine="482"/>
        <w:rPr>
          <w:rFonts w:hint="eastAsia" w:ascii="宋体" w:hAnsi="宋体" w:cs="宋体"/>
          <w:szCs w:val="21"/>
          <w:lang w:val="zh-CN" w:eastAsia="zh-CN"/>
        </w:rPr>
      </w:pPr>
      <w:r>
        <w:rPr>
          <w:rFonts w:hint="eastAsia" w:ascii="宋体" w:hAnsi="宋体" w:cs="宋体"/>
          <w:b/>
          <w:bCs/>
          <w:szCs w:val="21"/>
          <w:lang w:val="zh-CN" w:eastAsia="zh-CN"/>
        </w:rPr>
        <w:t>（3）国产化适配能力（6分）：</w:t>
      </w:r>
      <w:r>
        <w:rPr>
          <w:rFonts w:hint="eastAsia" w:ascii="宋体" w:hAnsi="宋体" w:cs="宋体"/>
          <w:szCs w:val="21"/>
          <w:lang w:val="zh-CN" w:eastAsia="zh-CN"/>
        </w:rPr>
        <w:t>考虑本项目需完成国产化适配改造，投标供应商采用的基础开发平台需具备国产化服务器、处理器的兼容性，供应商能提供国产化服务器、处理器厂家提供的兼容性认证证明的得6分。</w:t>
      </w:r>
    </w:p>
    <w:p>
      <w:pPr>
        <w:autoSpaceDE w:val="0"/>
        <w:autoSpaceDN w:val="0"/>
        <w:spacing w:line="360" w:lineRule="auto"/>
        <w:ind w:firstLine="482"/>
        <w:rPr>
          <w:rFonts w:ascii="宋体" w:hAnsi="宋体" w:cs="宋体"/>
          <w:szCs w:val="21"/>
        </w:rPr>
      </w:pPr>
      <w:r>
        <w:rPr>
          <w:rFonts w:hint="eastAsia" w:ascii="宋体" w:hAnsi="宋体" w:cs="宋体"/>
          <w:b/>
          <w:bCs/>
          <w:szCs w:val="21"/>
        </w:rPr>
        <w:t>（</w:t>
      </w:r>
      <w:r>
        <w:rPr>
          <w:rFonts w:ascii="宋体" w:hAnsi="宋体" w:cs="宋体"/>
          <w:b/>
          <w:bCs/>
          <w:szCs w:val="21"/>
        </w:rPr>
        <w:t>4</w:t>
      </w:r>
      <w:r>
        <w:rPr>
          <w:rFonts w:hint="eastAsia" w:ascii="宋体" w:hAnsi="宋体" w:cs="宋体"/>
          <w:b/>
          <w:bCs/>
          <w:szCs w:val="21"/>
        </w:rPr>
        <w:t>）资源整合和利用的能力（</w:t>
      </w:r>
      <w:r>
        <w:rPr>
          <w:rFonts w:hint="eastAsia" w:ascii="宋体" w:hAnsi="宋体" w:cs="宋体"/>
          <w:b/>
          <w:bCs/>
          <w:szCs w:val="21"/>
          <w:lang w:val="en-US" w:eastAsia="zh-CN"/>
        </w:rPr>
        <w:t>10</w:t>
      </w:r>
      <w:r>
        <w:rPr>
          <w:rFonts w:hint="eastAsia" w:ascii="宋体" w:hAnsi="宋体" w:cs="宋体"/>
          <w:b/>
          <w:bCs/>
          <w:szCs w:val="21"/>
        </w:rPr>
        <w:t>分）：</w:t>
      </w:r>
      <w:r>
        <w:rPr>
          <w:rFonts w:hint="eastAsia" w:ascii="宋体" w:hAnsi="宋体" w:cs="宋体"/>
          <w:szCs w:val="21"/>
        </w:rPr>
        <w:t>投标方案是否提出合理可操作的各相关系统之间的衔接及整合方案，特别是对本项目的建设与现有系统以及其它各相关系统之间的衔接，并考虑系统的扩展和延伸能力，以及投标产品与</w:t>
      </w:r>
      <w:r>
        <w:rPr>
          <w:rFonts w:hint="eastAsia" w:ascii="宋体" w:hAnsi="宋体" w:cs="宋体"/>
          <w:szCs w:val="21"/>
          <w:lang w:eastAsia="zh-CN"/>
        </w:rPr>
        <w:t>采购人</w:t>
      </w:r>
      <w:r>
        <w:rPr>
          <w:rFonts w:hint="eastAsia" w:ascii="宋体" w:hAnsi="宋体" w:cs="宋体"/>
          <w:szCs w:val="21"/>
        </w:rPr>
        <w:t>原有设备的有机结合、无缝连接和互通互联等方面考虑情况，是否有安全、稳定、成熟可行的方案和成功实施的经验。</w:t>
      </w:r>
    </w:p>
    <w:p>
      <w:pPr>
        <w:autoSpaceDE w:val="0"/>
        <w:autoSpaceDN w:val="0"/>
        <w:spacing w:line="360" w:lineRule="auto"/>
        <w:ind w:firstLine="482"/>
        <w:rPr>
          <w:rFonts w:ascii="宋体" w:hAnsi="宋体" w:cs="宋体"/>
          <w:szCs w:val="21"/>
        </w:rPr>
      </w:pPr>
      <w:r>
        <w:rPr>
          <w:rFonts w:hint="eastAsia" w:ascii="宋体" w:hAnsi="宋体" w:cs="宋体"/>
          <w:b/>
          <w:bCs/>
          <w:szCs w:val="21"/>
        </w:rPr>
        <w:t>（</w:t>
      </w:r>
      <w:r>
        <w:rPr>
          <w:rFonts w:ascii="宋体" w:hAnsi="宋体" w:cs="宋体"/>
          <w:b/>
          <w:bCs/>
          <w:szCs w:val="21"/>
        </w:rPr>
        <w:t>5</w:t>
      </w:r>
      <w:r>
        <w:rPr>
          <w:rFonts w:hint="eastAsia" w:ascii="宋体" w:hAnsi="宋体" w:cs="宋体"/>
          <w:b/>
          <w:bCs/>
          <w:szCs w:val="21"/>
        </w:rPr>
        <w:t>）组织实施方案（10分）：</w:t>
      </w:r>
      <w:r>
        <w:rPr>
          <w:rFonts w:hint="eastAsia" w:ascii="宋体" w:hAnsi="宋体" w:cs="宋体"/>
          <w:szCs w:val="21"/>
        </w:rPr>
        <w:t>投标人组织实施方案的科学性、合理性、规范性和可操作性，包括</w:t>
      </w:r>
      <w:r>
        <w:rPr>
          <w:rFonts w:hint="eastAsia" w:ascii="宋体" w:hAnsi="宋体" w:cs="宋体"/>
          <w:szCs w:val="21"/>
          <w:lang w:val="zh-CN"/>
        </w:rPr>
        <w:t>系统集成、</w:t>
      </w:r>
      <w:r>
        <w:rPr>
          <w:rFonts w:hint="eastAsia" w:ascii="宋体" w:hAnsi="宋体" w:cs="宋体"/>
          <w:szCs w:val="21"/>
        </w:rPr>
        <w:t>产品供货、验货、安装调试、试运行、测试、调优、系统运行维护等内容，以及组织机构、工作时间进度表、工作程序和步骤、管理和协调方法、关键步骤的思路和要点等。</w:t>
      </w:r>
    </w:p>
    <w:p>
      <w:pPr>
        <w:autoSpaceDE w:val="0"/>
        <w:autoSpaceDN w:val="0"/>
        <w:spacing w:line="360" w:lineRule="auto"/>
        <w:ind w:firstLine="482"/>
        <w:rPr>
          <w:rFonts w:ascii="宋体" w:hAnsi="宋体" w:cs="宋体"/>
          <w:szCs w:val="21"/>
        </w:rPr>
      </w:pPr>
      <w:r>
        <w:rPr>
          <w:rFonts w:hint="eastAsia" w:ascii="宋体" w:hAnsi="宋体" w:cs="宋体"/>
          <w:b/>
          <w:bCs/>
          <w:szCs w:val="21"/>
        </w:rPr>
        <w:t>（</w:t>
      </w:r>
      <w:r>
        <w:rPr>
          <w:rFonts w:ascii="宋体" w:hAnsi="宋体" w:cs="宋体"/>
          <w:b/>
          <w:bCs/>
          <w:szCs w:val="21"/>
        </w:rPr>
        <w:t>6</w:t>
      </w:r>
      <w:r>
        <w:rPr>
          <w:rFonts w:hint="eastAsia" w:ascii="宋体" w:hAnsi="宋体" w:cs="宋体"/>
          <w:b/>
          <w:bCs/>
          <w:szCs w:val="21"/>
        </w:rPr>
        <w:t>）项目人员情况（</w:t>
      </w:r>
      <w:r>
        <w:rPr>
          <w:rFonts w:hint="eastAsia" w:ascii="宋体" w:hAnsi="宋体" w:cs="宋体"/>
          <w:b/>
          <w:bCs/>
          <w:szCs w:val="21"/>
          <w:lang w:val="en-US" w:eastAsia="zh-CN"/>
        </w:rPr>
        <w:t>9</w:t>
      </w:r>
      <w:r>
        <w:rPr>
          <w:rFonts w:hint="eastAsia" w:ascii="宋体" w:hAnsi="宋体" w:cs="宋体"/>
          <w:b/>
          <w:bCs/>
          <w:szCs w:val="21"/>
        </w:rPr>
        <w:t>分）</w:t>
      </w:r>
      <w:r>
        <w:rPr>
          <w:rFonts w:hint="eastAsia" w:ascii="宋体" w:hAnsi="宋体" w:cs="宋体"/>
          <w:szCs w:val="21"/>
        </w:rPr>
        <w:t>：</w:t>
      </w:r>
    </w:p>
    <w:p>
      <w:pPr>
        <w:autoSpaceDE w:val="0"/>
        <w:autoSpaceDN w:val="0"/>
        <w:spacing w:line="360" w:lineRule="auto"/>
        <w:ind w:firstLine="482"/>
        <w:rPr>
          <w:rFonts w:ascii="宋体" w:hAnsi="宋体" w:cs="宋体"/>
          <w:szCs w:val="21"/>
          <w:lang w:val="zh-CN"/>
        </w:rPr>
      </w:pPr>
      <w:r>
        <w:rPr>
          <w:rFonts w:hint="eastAsia" w:ascii="宋体" w:hAnsi="宋体" w:cs="宋体"/>
          <w:szCs w:val="21"/>
          <w:lang w:val="zh-CN"/>
        </w:rPr>
        <w:t>●项目组专业人员数量是否充足，配置是否合理，是否具有类似项目建设经验等。（</w:t>
      </w:r>
      <w:r>
        <w:rPr>
          <w:rFonts w:hint="eastAsia" w:ascii="宋体" w:hAnsi="宋体" w:cs="宋体"/>
          <w:szCs w:val="21"/>
          <w:lang w:val="en-US" w:eastAsia="zh-CN"/>
        </w:rPr>
        <w:t>3</w:t>
      </w:r>
      <w:r>
        <w:rPr>
          <w:rFonts w:hint="eastAsia" w:ascii="宋体" w:hAnsi="宋体" w:cs="宋体"/>
          <w:szCs w:val="21"/>
          <w:lang w:val="zh-CN"/>
        </w:rPr>
        <w:t>分）</w:t>
      </w:r>
    </w:p>
    <w:p>
      <w:pPr>
        <w:widowControl/>
        <w:spacing w:before="120" w:line="360" w:lineRule="auto"/>
        <w:ind w:firstLine="420" w:firstLineChars="200"/>
        <w:rPr>
          <w:rFonts w:ascii="宋体" w:hAnsi="宋体" w:cs="宋体"/>
          <w:szCs w:val="21"/>
          <w:lang w:val="zh-CN"/>
        </w:rPr>
      </w:pPr>
      <w:r>
        <w:rPr>
          <w:rFonts w:hint="eastAsia" w:ascii="宋体" w:hAnsi="宋体" w:cs="宋体"/>
          <w:szCs w:val="21"/>
          <w:lang w:val="zh-CN"/>
        </w:rPr>
        <w:t>●担任本项目的项目经理同时具有高级工程师职称证书和高级项目经理证书的，得3分；其他不得分</w:t>
      </w:r>
      <w:r>
        <w:rPr>
          <w:rFonts w:hint="eastAsia" w:ascii="宋体" w:hAnsi="宋体" w:eastAsia="宋体" w:cs="宋体"/>
          <w:lang w:val="zh-CN"/>
        </w:rPr>
        <w:t>（需提供相关证明材料和社保证明）</w:t>
      </w:r>
      <w:r>
        <w:rPr>
          <w:rFonts w:hint="eastAsia" w:ascii="宋体" w:hAnsi="宋体" w:cs="宋体"/>
          <w:szCs w:val="21"/>
          <w:lang w:val="zh-CN"/>
        </w:rPr>
        <w:t>。</w:t>
      </w:r>
    </w:p>
    <w:p>
      <w:pPr>
        <w:pStyle w:val="15"/>
        <w:spacing w:line="360" w:lineRule="auto"/>
        <w:ind w:firstLine="420" w:firstLineChars="200"/>
        <w:rPr>
          <w:rFonts w:ascii="宋体" w:hAnsi="宋体" w:eastAsia="宋体" w:cs="宋体"/>
          <w:lang w:val="zh-CN"/>
        </w:rPr>
      </w:pPr>
      <w:r>
        <w:rPr>
          <w:rFonts w:hint="eastAsia" w:ascii="宋体" w:hAnsi="宋体" w:eastAsia="宋体" w:cs="宋体"/>
          <w:lang w:val="zh-CN"/>
        </w:rPr>
        <w:t>●担任本项目的技术负责人具有高级信息系统项目管理师资质得</w:t>
      </w:r>
      <w:r>
        <w:rPr>
          <w:rFonts w:hint="eastAsia" w:ascii="宋体" w:hAnsi="宋体" w:eastAsia="宋体" w:cs="宋体"/>
          <w:lang w:val="en-US" w:eastAsia="zh-CN"/>
        </w:rPr>
        <w:t>3</w:t>
      </w:r>
      <w:r>
        <w:rPr>
          <w:rFonts w:hint="eastAsia" w:ascii="宋体" w:hAnsi="宋体" w:eastAsia="宋体" w:cs="宋体"/>
          <w:lang w:val="zh-CN"/>
        </w:rPr>
        <w:t>分（需提供相关证明材料和社保证明）；</w:t>
      </w:r>
    </w:p>
    <w:p>
      <w:pPr>
        <w:autoSpaceDE w:val="0"/>
        <w:autoSpaceDN w:val="0"/>
        <w:spacing w:line="360" w:lineRule="auto"/>
        <w:ind w:firstLine="482"/>
        <w:rPr>
          <w:rFonts w:ascii="宋体" w:hAnsi="宋体" w:cs="宋体"/>
          <w:szCs w:val="21"/>
        </w:rPr>
      </w:pPr>
      <w:r>
        <w:rPr>
          <w:rFonts w:hint="eastAsia" w:ascii="宋体" w:hAnsi="宋体" w:cs="宋体"/>
          <w:b/>
          <w:bCs/>
          <w:szCs w:val="21"/>
        </w:rPr>
        <w:t>（</w:t>
      </w:r>
      <w:r>
        <w:rPr>
          <w:rFonts w:ascii="宋体" w:hAnsi="宋体" w:cs="宋体"/>
          <w:b/>
          <w:bCs/>
          <w:szCs w:val="21"/>
        </w:rPr>
        <w:t>7</w:t>
      </w:r>
      <w:r>
        <w:rPr>
          <w:rFonts w:hint="eastAsia" w:ascii="宋体" w:hAnsi="宋体" w:cs="宋体"/>
          <w:b/>
          <w:bCs/>
          <w:szCs w:val="21"/>
        </w:rPr>
        <w:t>）售后服务方案情况（</w:t>
      </w:r>
      <w:r>
        <w:rPr>
          <w:rFonts w:hint="eastAsia" w:ascii="宋体" w:hAnsi="宋体" w:cs="宋体"/>
          <w:b/>
          <w:bCs/>
          <w:szCs w:val="21"/>
          <w:lang w:val="en-US" w:eastAsia="zh-CN"/>
        </w:rPr>
        <w:t>4</w:t>
      </w:r>
      <w:r>
        <w:rPr>
          <w:rFonts w:hint="eastAsia" w:ascii="宋体" w:hAnsi="宋体" w:cs="宋体"/>
          <w:b/>
          <w:bCs/>
          <w:szCs w:val="21"/>
        </w:rPr>
        <w:t>分）</w:t>
      </w:r>
      <w:r>
        <w:rPr>
          <w:rFonts w:hint="eastAsia" w:ascii="宋体" w:hAnsi="宋体" w:cs="宋体"/>
          <w:szCs w:val="21"/>
        </w:rPr>
        <w:t>：投标人提供的售后维护机构和人员等情况，承诺中标后，在本地拥有常驻服务和技术支持机构（非本地投标人在杭州有分公司或办事处或第三方协作单位作为常驻服务和技术支持机构）以及较强的专业技术队伍，能提供快速的服务响应（</w:t>
      </w:r>
      <w:r>
        <w:rPr>
          <w:rFonts w:hint="eastAsia" w:ascii="宋体" w:hAnsi="宋体" w:cs="宋体"/>
          <w:szCs w:val="21"/>
          <w:lang w:val="en-US" w:eastAsia="zh-CN"/>
        </w:rPr>
        <w:t>4</w:t>
      </w:r>
      <w:r>
        <w:rPr>
          <w:rFonts w:hint="eastAsia" w:ascii="宋体" w:hAnsi="宋体" w:cs="宋体"/>
          <w:szCs w:val="21"/>
        </w:rPr>
        <w:t>分）；</w:t>
      </w:r>
    </w:p>
    <w:p>
      <w:pPr>
        <w:autoSpaceDE w:val="0"/>
        <w:autoSpaceDN w:val="0"/>
        <w:spacing w:line="360" w:lineRule="auto"/>
        <w:ind w:firstLine="482"/>
        <w:rPr>
          <w:rFonts w:ascii="宋体" w:hAnsi="宋体" w:cs="宋体"/>
          <w:szCs w:val="21"/>
        </w:rPr>
      </w:pPr>
      <w:r>
        <w:rPr>
          <w:rFonts w:hint="eastAsia" w:ascii="宋体" w:hAnsi="宋体" w:cs="宋体"/>
          <w:b/>
          <w:bCs/>
          <w:szCs w:val="21"/>
        </w:rPr>
        <w:t>（</w:t>
      </w:r>
      <w:r>
        <w:rPr>
          <w:rFonts w:ascii="宋体" w:hAnsi="宋体" w:cs="宋体"/>
          <w:b/>
          <w:bCs/>
          <w:szCs w:val="21"/>
        </w:rPr>
        <w:t>8</w:t>
      </w:r>
      <w:r>
        <w:rPr>
          <w:rFonts w:hint="eastAsia" w:ascii="宋体" w:hAnsi="宋体" w:cs="宋体"/>
          <w:b/>
          <w:bCs/>
          <w:szCs w:val="21"/>
        </w:rPr>
        <w:t>）培训（4分）</w:t>
      </w:r>
      <w:r>
        <w:rPr>
          <w:rFonts w:hint="eastAsia" w:ascii="宋体" w:hAnsi="宋体" w:cs="宋体"/>
          <w:szCs w:val="21"/>
        </w:rPr>
        <w:t>： 投标人提出培训计划、地点、组织、人员配备、软硬件资料等内容是否完整、科学合理（4分）。</w:t>
      </w:r>
    </w:p>
    <w:p>
      <w:pPr>
        <w:autoSpaceDE w:val="0"/>
        <w:autoSpaceDN w:val="0"/>
        <w:spacing w:line="360" w:lineRule="auto"/>
        <w:ind w:firstLine="482"/>
        <w:rPr>
          <w:rFonts w:ascii="宋体" w:hAnsi="宋体" w:cs="宋体"/>
          <w:b/>
          <w:bCs/>
          <w:szCs w:val="21"/>
        </w:rPr>
      </w:pPr>
      <w:r>
        <w:rPr>
          <w:rFonts w:hint="eastAsia" w:ascii="宋体" w:hAnsi="宋体" w:cs="宋体"/>
          <w:b/>
          <w:bCs/>
          <w:szCs w:val="21"/>
        </w:rPr>
        <w:t>（</w:t>
      </w:r>
      <w:r>
        <w:rPr>
          <w:rFonts w:ascii="宋体" w:hAnsi="宋体" w:cs="宋体"/>
          <w:b/>
          <w:bCs/>
          <w:szCs w:val="21"/>
        </w:rPr>
        <w:t>9</w:t>
      </w:r>
      <w:r>
        <w:rPr>
          <w:rFonts w:hint="eastAsia" w:ascii="宋体" w:hAnsi="宋体" w:cs="宋体"/>
          <w:b/>
          <w:bCs/>
          <w:szCs w:val="21"/>
        </w:rPr>
        <w:t>）质量保证措施和建设工期情况（</w:t>
      </w:r>
      <w:r>
        <w:rPr>
          <w:rFonts w:hint="eastAsia" w:ascii="宋体" w:hAnsi="宋体" w:cs="宋体"/>
          <w:b/>
          <w:bCs/>
          <w:szCs w:val="21"/>
          <w:lang w:val="en-US" w:eastAsia="zh-CN"/>
        </w:rPr>
        <w:t>6</w:t>
      </w:r>
      <w:r>
        <w:rPr>
          <w:rFonts w:hint="eastAsia" w:ascii="宋体" w:hAnsi="宋体" w:cs="宋体"/>
          <w:b/>
          <w:bCs/>
          <w:szCs w:val="21"/>
        </w:rPr>
        <w:t>分）：</w:t>
      </w:r>
    </w:p>
    <w:p>
      <w:pPr>
        <w:autoSpaceDE w:val="0"/>
        <w:autoSpaceDN w:val="0"/>
        <w:spacing w:line="360" w:lineRule="auto"/>
        <w:ind w:firstLine="482"/>
        <w:rPr>
          <w:rFonts w:hint="eastAsia" w:ascii="宋体" w:hAnsi="宋体" w:cs="宋体"/>
          <w:szCs w:val="21"/>
        </w:rPr>
      </w:pPr>
      <w:r>
        <w:rPr>
          <w:rFonts w:hint="eastAsia" w:ascii="宋体" w:hAnsi="宋体" w:cs="宋体"/>
          <w:szCs w:val="21"/>
        </w:rPr>
        <w:t>● 投标人按</w:t>
      </w:r>
      <w:r>
        <w:rPr>
          <w:rFonts w:hint="eastAsia" w:ascii="宋体" w:hAnsi="宋体" w:cs="宋体"/>
          <w:szCs w:val="21"/>
          <w:lang w:eastAsia="zh-CN"/>
        </w:rPr>
        <w:t>采购人</w:t>
      </w:r>
      <w:r>
        <w:rPr>
          <w:rFonts w:hint="eastAsia" w:ascii="宋体" w:hAnsi="宋体" w:cs="宋体"/>
          <w:szCs w:val="21"/>
        </w:rPr>
        <w:t>要求有明确的建设质量目标，质量保证措施，并具有详细可行的实施内容等（</w:t>
      </w:r>
      <w:r>
        <w:rPr>
          <w:rFonts w:hint="eastAsia" w:ascii="宋体" w:hAnsi="宋体" w:cs="宋体"/>
          <w:szCs w:val="21"/>
          <w:lang w:val="en-US" w:eastAsia="zh-CN"/>
        </w:rPr>
        <w:t>3</w:t>
      </w:r>
      <w:r>
        <w:rPr>
          <w:rFonts w:hint="eastAsia" w:ascii="宋体" w:hAnsi="宋体" w:cs="宋体"/>
          <w:szCs w:val="21"/>
        </w:rPr>
        <w:t>分）；</w:t>
      </w:r>
    </w:p>
    <w:p>
      <w:pPr>
        <w:autoSpaceDE w:val="0"/>
        <w:autoSpaceDN w:val="0"/>
        <w:spacing w:line="360" w:lineRule="auto"/>
        <w:ind w:firstLine="482"/>
        <w:rPr>
          <w:rFonts w:hint="eastAsia" w:ascii="宋体" w:hAnsi="宋体" w:cs="宋体"/>
          <w:szCs w:val="21"/>
        </w:rPr>
      </w:pPr>
      <w:r>
        <w:rPr>
          <w:rFonts w:hint="eastAsia" w:ascii="宋体" w:hAnsi="宋体" w:cs="宋体"/>
          <w:szCs w:val="21"/>
        </w:rPr>
        <w:t>● 投标方案是否提出符合招标文件和</w:t>
      </w:r>
      <w:r>
        <w:rPr>
          <w:rFonts w:hint="eastAsia" w:ascii="宋体" w:hAnsi="宋体" w:cs="宋体"/>
          <w:szCs w:val="21"/>
          <w:lang w:eastAsia="zh-CN"/>
        </w:rPr>
        <w:t>采购人</w:t>
      </w:r>
      <w:r>
        <w:rPr>
          <w:rFonts w:hint="eastAsia" w:ascii="宋体" w:hAnsi="宋体" w:cs="宋体"/>
          <w:szCs w:val="21"/>
        </w:rPr>
        <w:t>要求，按期完成设备供货、系统集成、上线运行、验收等措施（</w:t>
      </w:r>
      <w:r>
        <w:rPr>
          <w:rFonts w:hint="eastAsia" w:ascii="宋体" w:hAnsi="宋体" w:cs="宋体"/>
          <w:szCs w:val="21"/>
          <w:lang w:val="en-US" w:eastAsia="zh-CN"/>
        </w:rPr>
        <w:t>3</w:t>
      </w:r>
      <w:r>
        <w:rPr>
          <w:rFonts w:hint="eastAsia" w:ascii="宋体" w:hAnsi="宋体" w:cs="宋体"/>
          <w:szCs w:val="21"/>
        </w:rPr>
        <w:t>分）。</w:t>
      </w:r>
    </w:p>
    <w:p>
      <w:pPr>
        <w:autoSpaceDE w:val="0"/>
        <w:autoSpaceDN w:val="0"/>
        <w:spacing w:line="360" w:lineRule="auto"/>
        <w:ind w:firstLine="482"/>
        <w:rPr>
          <w:rFonts w:hint="eastAsia" w:ascii="宋体" w:hAnsi="宋体" w:cs="宋体"/>
          <w:szCs w:val="21"/>
        </w:rPr>
      </w:pPr>
      <w:r>
        <w:rPr>
          <w:rFonts w:hint="eastAsia" w:ascii="宋体" w:hAnsi="宋体" w:cs="宋体"/>
          <w:b/>
          <w:bCs/>
          <w:szCs w:val="21"/>
        </w:rPr>
        <w:t>（10）资质和业绩分（</w:t>
      </w:r>
      <w:r>
        <w:rPr>
          <w:rFonts w:hint="eastAsia" w:ascii="宋体" w:hAnsi="宋体" w:cs="宋体"/>
          <w:b/>
          <w:bCs/>
          <w:szCs w:val="21"/>
          <w:lang w:val="en-US" w:eastAsia="zh-CN"/>
        </w:rPr>
        <w:t>7</w:t>
      </w:r>
      <w:r>
        <w:rPr>
          <w:rFonts w:hint="eastAsia" w:ascii="宋体" w:hAnsi="宋体" w:cs="宋体"/>
          <w:b/>
          <w:bCs/>
          <w:szCs w:val="21"/>
        </w:rPr>
        <w:t>分）：</w:t>
      </w:r>
      <w:r>
        <w:rPr>
          <w:rFonts w:hint="eastAsia" w:ascii="宋体" w:hAnsi="宋体" w:cs="宋体"/>
          <w:szCs w:val="21"/>
        </w:rPr>
        <w:t xml:space="preserve">主要包含投标人的资质、类似项目建设成功案例等方面的因素。 </w:t>
      </w:r>
    </w:p>
    <w:p>
      <w:pPr>
        <w:autoSpaceDE w:val="0"/>
        <w:autoSpaceDN w:val="0"/>
        <w:spacing w:line="360" w:lineRule="auto"/>
        <w:ind w:firstLine="482"/>
        <w:rPr>
          <w:rFonts w:hint="eastAsia" w:ascii="宋体" w:hAnsi="宋体" w:cs="宋体"/>
          <w:szCs w:val="21"/>
        </w:rPr>
      </w:pPr>
      <w:r>
        <w:rPr>
          <w:rFonts w:hint="eastAsia" w:ascii="宋体" w:hAnsi="宋体" w:cs="宋体"/>
          <w:szCs w:val="21"/>
        </w:rPr>
        <w:t>● 投标人具有软件成熟度模型CMMI5级认证证书的得</w:t>
      </w:r>
      <w:r>
        <w:rPr>
          <w:rFonts w:hint="eastAsia" w:ascii="宋体" w:hAnsi="宋体" w:cs="宋体"/>
          <w:szCs w:val="21"/>
          <w:lang w:val="en-US" w:eastAsia="zh-CN"/>
        </w:rPr>
        <w:t>1</w:t>
      </w:r>
      <w:r>
        <w:rPr>
          <w:rFonts w:hint="eastAsia" w:ascii="宋体" w:hAnsi="宋体" w:cs="宋体"/>
          <w:szCs w:val="21"/>
        </w:rPr>
        <w:t>分。（提供证书复印件</w:t>
      </w:r>
      <w:r>
        <w:rPr>
          <w:rFonts w:hint="eastAsia" w:ascii="宋体" w:hAnsi="宋体" w:cs="宋体"/>
          <w:szCs w:val="21"/>
          <w:lang w:eastAsia="zh-CN"/>
        </w:rPr>
        <w:t>加盖公章</w:t>
      </w:r>
      <w:r>
        <w:rPr>
          <w:rFonts w:hint="eastAsia" w:ascii="宋体" w:hAnsi="宋体" w:cs="宋体"/>
          <w:szCs w:val="21"/>
        </w:rPr>
        <w:t>）</w:t>
      </w:r>
    </w:p>
    <w:p>
      <w:pPr>
        <w:autoSpaceDE w:val="0"/>
        <w:autoSpaceDN w:val="0"/>
        <w:spacing w:line="360" w:lineRule="auto"/>
        <w:ind w:firstLine="482"/>
        <w:rPr>
          <w:rFonts w:hint="eastAsia" w:ascii="宋体" w:hAnsi="宋体" w:cs="宋体"/>
          <w:szCs w:val="21"/>
        </w:rPr>
      </w:pPr>
      <w:r>
        <w:rPr>
          <w:rFonts w:hint="eastAsia" w:ascii="宋体" w:hAnsi="宋体" w:cs="宋体"/>
          <w:szCs w:val="21"/>
        </w:rPr>
        <w:t>● 投标人提供有效期内的质量管理体系认证得</w:t>
      </w:r>
      <w:r>
        <w:rPr>
          <w:rFonts w:hint="eastAsia" w:ascii="宋体" w:hAnsi="宋体" w:cs="宋体"/>
          <w:szCs w:val="21"/>
          <w:lang w:val="en-US" w:eastAsia="zh-CN"/>
        </w:rPr>
        <w:t>0.5</w:t>
      </w:r>
      <w:r>
        <w:rPr>
          <w:rFonts w:hint="eastAsia" w:ascii="宋体" w:hAnsi="宋体" w:cs="宋体"/>
          <w:szCs w:val="21"/>
        </w:rPr>
        <w:t>分；提供有效期内的信息技术服务管理体系认证的得</w:t>
      </w:r>
      <w:r>
        <w:rPr>
          <w:rFonts w:hint="eastAsia" w:ascii="宋体" w:hAnsi="宋体" w:cs="宋体"/>
          <w:szCs w:val="21"/>
          <w:lang w:val="en-US" w:eastAsia="zh-CN"/>
        </w:rPr>
        <w:t>0.5</w:t>
      </w:r>
      <w:r>
        <w:rPr>
          <w:rFonts w:hint="eastAsia" w:ascii="宋体" w:hAnsi="宋体" w:cs="宋体"/>
          <w:szCs w:val="21"/>
        </w:rPr>
        <w:t>分；（提供证书复印件</w:t>
      </w:r>
      <w:r>
        <w:rPr>
          <w:rFonts w:hint="eastAsia" w:ascii="宋体" w:hAnsi="宋体" w:cs="宋体"/>
          <w:szCs w:val="21"/>
          <w:lang w:eastAsia="zh-CN"/>
        </w:rPr>
        <w:t>加盖公章</w:t>
      </w:r>
      <w:r>
        <w:rPr>
          <w:rFonts w:hint="eastAsia" w:ascii="宋体" w:hAnsi="宋体" w:cs="宋体"/>
          <w:szCs w:val="21"/>
        </w:rPr>
        <w:t>）</w:t>
      </w:r>
    </w:p>
    <w:p>
      <w:pPr>
        <w:autoSpaceDE w:val="0"/>
        <w:autoSpaceDN w:val="0"/>
        <w:spacing w:line="360" w:lineRule="auto"/>
        <w:ind w:firstLine="482"/>
        <w:rPr>
          <w:rFonts w:hint="default" w:ascii="宋体" w:hAnsi="宋体" w:cs="宋体"/>
          <w:szCs w:val="21"/>
          <w:lang w:val="en-US" w:eastAsia="zh-CN"/>
        </w:rPr>
      </w:pPr>
      <w:r>
        <w:rPr>
          <w:rFonts w:hint="eastAsia" w:ascii="宋体" w:hAnsi="宋体" w:cs="宋体"/>
          <w:szCs w:val="21"/>
        </w:rPr>
        <w:t>● 投标人同时具有信息安全管理体系27001认证证书和信息技术服务管理体系证书ISO20000的得</w:t>
      </w:r>
      <w:r>
        <w:rPr>
          <w:rFonts w:hint="eastAsia" w:ascii="宋体" w:hAnsi="宋体" w:cs="宋体"/>
          <w:szCs w:val="21"/>
          <w:lang w:val="en-US" w:eastAsia="zh-CN"/>
        </w:rPr>
        <w:t>1</w:t>
      </w:r>
      <w:r>
        <w:rPr>
          <w:rFonts w:hint="eastAsia" w:ascii="宋体" w:hAnsi="宋体" w:cs="宋体"/>
          <w:szCs w:val="21"/>
        </w:rPr>
        <w:t>分（提供证书复印件</w:t>
      </w:r>
      <w:r>
        <w:rPr>
          <w:rFonts w:hint="eastAsia" w:ascii="宋体" w:hAnsi="宋体" w:cs="宋体"/>
          <w:szCs w:val="21"/>
          <w:lang w:eastAsia="zh-CN"/>
        </w:rPr>
        <w:t>加盖公章</w:t>
      </w:r>
      <w:r>
        <w:rPr>
          <w:rFonts w:hint="eastAsia" w:ascii="宋体" w:hAnsi="宋体" w:cs="宋体"/>
          <w:szCs w:val="21"/>
        </w:rPr>
        <w:t>），否则不得分。</w:t>
      </w:r>
      <w:r>
        <w:rPr>
          <w:rFonts w:hint="eastAsia" w:ascii="宋体" w:hAnsi="宋体" w:cs="宋体"/>
          <w:szCs w:val="21"/>
          <w:lang w:val="en-US" w:eastAsia="zh-CN"/>
        </w:rPr>
        <w:t>以上证书均要求在有效期内.</w:t>
      </w:r>
    </w:p>
    <w:p>
      <w:pPr>
        <w:autoSpaceDE w:val="0"/>
        <w:autoSpaceDN w:val="0"/>
        <w:spacing w:line="360" w:lineRule="auto"/>
        <w:ind w:firstLine="482"/>
        <w:rPr>
          <w:rFonts w:ascii="宋体" w:hAnsi="宋体" w:cs="宋体"/>
          <w:szCs w:val="21"/>
        </w:rPr>
      </w:pPr>
      <w:r>
        <w:rPr>
          <w:rFonts w:hint="eastAsia" w:ascii="宋体" w:hAnsi="宋体" w:cs="宋体"/>
          <w:szCs w:val="21"/>
        </w:rPr>
        <w:t>● 投标人自2017年以来承担类似项目业绩，每提供一份得</w:t>
      </w:r>
      <w:r>
        <w:rPr>
          <w:rFonts w:hint="eastAsia" w:ascii="宋体" w:hAnsi="宋体" w:cs="宋体"/>
          <w:szCs w:val="21"/>
          <w:lang w:val="en-US" w:eastAsia="zh-CN"/>
        </w:rPr>
        <w:t>0.5</w:t>
      </w:r>
      <w:r>
        <w:rPr>
          <w:rFonts w:hint="eastAsia" w:ascii="宋体" w:hAnsi="宋体" w:cs="宋体"/>
          <w:szCs w:val="21"/>
        </w:rPr>
        <w:t>分，最高得</w:t>
      </w:r>
      <w:r>
        <w:rPr>
          <w:rFonts w:hint="eastAsia" w:ascii="宋体" w:hAnsi="宋体" w:cs="宋体"/>
          <w:szCs w:val="21"/>
          <w:lang w:val="en-US" w:eastAsia="zh-CN"/>
        </w:rPr>
        <w:t>4</w:t>
      </w:r>
      <w:r>
        <w:rPr>
          <w:rFonts w:hint="eastAsia" w:ascii="宋体" w:hAnsi="宋体" w:cs="宋体"/>
          <w:szCs w:val="21"/>
        </w:rPr>
        <w:t>分。</w:t>
      </w:r>
    </w:p>
    <w:p>
      <w:pPr>
        <w:autoSpaceDE w:val="0"/>
        <w:autoSpaceDN w:val="0"/>
        <w:spacing w:line="360" w:lineRule="auto"/>
        <w:ind w:firstLine="482"/>
        <w:rPr>
          <w:rFonts w:ascii="宋体" w:hAnsi="宋体" w:cs="宋体"/>
          <w:szCs w:val="21"/>
        </w:rPr>
      </w:pPr>
      <w:r>
        <w:rPr>
          <w:rFonts w:hint="eastAsia" w:ascii="宋体" w:hAnsi="宋体" w:cs="宋体"/>
          <w:szCs w:val="21"/>
        </w:rPr>
        <w:t>注：投标人须提供采购合同文本复印件，未提供证明材料的本项不得分；</w:t>
      </w:r>
    </w:p>
    <w:p>
      <w:pPr>
        <w:pStyle w:val="15"/>
        <w:spacing w:line="360" w:lineRule="auto"/>
        <w:ind w:firstLine="411" w:firstLineChars="196"/>
        <w:rPr>
          <w:rFonts w:ascii="宋体" w:hAnsi="宋体" w:eastAsia="宋体" w:cs="宋体"/>
        </w:rPr>
      </w:pPr>
      <w:r>
        <w:rPr>
          <w:rFonts w:hint="eastAsia" w:ascii="宋体" w:hAnsi="宋体" w:eastAsia="宋体" w:cs="宋体"/>
        </w:rPr>
        <w:t>综合得分=A+B</w:t>
      </w:r>
    </w:p>
    <w:p>
      <w:pPr>
        <w:pStyle w:val="15"/>
        <w:spacing w:line="360" w:lineRule="auto"/>
        <w:ind w:firstLine="411" w:firstLineChars="196"/>
        <w:rPr>
          <w:rFonts w:ascii="宋体" w:hAnsi="宋体" w:eastAsia="宋体" w:cs="宋体"/>
        </w:rPr>
      </w:pPr>
      <w:r>
        <w:rPr>
          <w:rFonts w:hint="eastAsia" w:ascii="宋体" w:hAnsi="宋体" w:eastAsia="宋体" w:cs="宋体"/>
        </w:rPr>
        <w:t>评标委员会根据投标人提供的有效证明材料进行打分。</w:t>
      </w:r>
    </w:p>
    <w:p>
      <w:pPr>
        <w:pStyle w:val="36"/>
        <w:snapToGrid w:val="0"/>
        <w:ind w:left="480" w:firstLine="0" w:firstLineChars="0"/>
        <w:rPr>
          <w:b/>
          <w:sz w:val="21"/>
          <w:szCs w:val="21"/>
        </w:rPr>
      </w:pPr>
      <w:r>
        <w:rPr>
          <w:rFonts w:hint="eastAsia"/>
          <w:b/>
          <w:sz w:val="21"/>
          <w:szCs w:val="21"/>
        </w:rPr>
        <w:t>注：以上所涉及的证明材料，需提供复印件，未提供的不得分。</w:t>
      </w:r>
    </w:p>
    <w:p>
      <w:pPr>
        <w:snapToGrid w:val="0"/>
        <w:spacing w:line="360" w:lineRule="auto"/>
        <w:ind w:firstLine="413" w:firstLineChars="196"/>
        <w:rPr>
          <w:rFonts w:ascii="宋体" w:hAnsi="宋体" w:cs="宋体"/>
          <w:b/>
          <w:szCs w:val="21"/>
        </w:rPr>
      </w:pPr>
      <w:r>
        <w:rPr>
          <w:rFonts w:hint="eastAsia" w:ascii="宋体" w:hAnsi="宋体" w:cs="宋体"/>
          <w:b/>
          <w:szCs w:val="21"/>
        </w:rPr>
        <w:t>报价是中标的一个重要因素，但最低报价不是中标的唯一依据。</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注：根据浙江省财政厅、浙江省中小企业局转发财政部、工业和信息化部关于印发《政府采购促进中小企业发展暂行办法》的通知（浙财采监[2012]11号），对小型或微型企业的投标报价给予</w:t>
      </w:r>
      <w:r>
        <w:rPr>
          <w:rFonts w:hint="eastAsia" w:ascii="宋体" w:hAnsi="宋体" w:cs="宋体"/>
          <w:szCs w:val="21"/>
          <w:u w:val="single"/>
        </w:rPr>
        <w:t>10%</w:t>
      </w:r>
      <w:r>
        <w:rPr>
          <w:rFonts w:hint="eastAsia" w:ascii="宋体" w:hAnsi="宋体" w:cs="宋体"/>
          <w:szCs w:val="21"/>
        </w:rPr>
        <w:t>的扣除，并用扣除后的价格计算价格评分。同时符合以下所有要求的投标人被认定为小型、微型企业：</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（2）投标人所投标项内产品均为小型、微型企业提供的服务【注：按《关于印发中小企业划型标准规定的通知》中“工业行业”规定提供制造商出具的《中小企业声明函》】。</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（3）联合体参加投标的，联合协议中约定，小型、微型企业的协议合同金额占到联合体协议合同总金额30%以上的，投标报价给予</w:t>
      </w:r>
      <w:r>
        <w:rPr>
          <w:rFonts w:hint="eastAsia" w:ascii="宋体" w:hAnsi="宋体" w:cs="宋体"/>
          <w:szCs w:val="21"/>
          <w:u w:val="single"/>
        </w:rPr>
        <w:t xml:space="preserve">2% </w:t>
      </w:r>
      <w:r>
        <w:rPr>
          <w:rFonts w:hint="eastAsia" w:ascii="宋体" w:hAnsi="宋体" w:cs="宋体"/>
          <w:szCs w:val="21"/>
        </w:rPr>
        <w:t>的扣除，并用扣除后的价格计算价格评分；如联合体各方均为小型、微型企业的，提供本企业生产的产品或提供其他小型、微型企业的产品的，投标报价给予</w:t>
      </w:r>
      <w:r>
        <w:rPr>
          <w:rFonts w:hint="eastAsia" w:ascii="宋体" w:hAnsi="宋体" w:cs="宋体"/>
          <w:szCs w:val="21"/>
          <w:u w:val="single"/>
        </w:rPr>
        <w:t xml:space="preserve">10% </w:t>
      </w:r>
      <w:r>
        <w:rPr>
          <w:rFonts w:hint="eastAsia" w:ascii="宋体" w:hAnsi="宋体" w:cs="宋体"/>
          <w:szCs w:val="21"/>
        </w:rPr>
        <w:t>的扣除，并用扣除后的价格计算价格评分。组成联合体的大中型企业和其他自然人、法人或者其他组织，与小型、微型企业之间不得存在投资关系，否则不予价格扣除。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20" w:firstLineChars="200"/>
        <w:rPr>
          <w:rFonts w:ascii="宋体" w:hAnsi="宋体" w:cs="宋体"/>
          <w:szCs w:val="21"/>
        </w:rPr>
      </w:pPr>
      <w:r>
        <w:rPr>
          <w:rFonts w:hint="eastAsia" w:ascii="宋体" w:hAnsi="宋体" w:cs="宋体"/>
          <w:szCs w:val="21"/>
        </w:rPr>
        <w:t>监狱企业视同小微企业，参加本项目投标的，享受小微企业同等的价格扣除。【注：提供《监狱企业声明函》】。</w:t>
      </w:r>
    </w:p>
    <w:p>
      <w:pPr>
        <w:pStyle w:val="38"/>
        <w:spacing w:line="360" w:lineRule="auto"/>
        <w:ind w:left="360" w:firstLine="0" w:firstLineChars="0"/>
        <w:rPr>
          <w:rFonts w:ascii="宋体" w:hAnsi="宋体" w:eastAsia="宋体" w:cs="宋体"/>
          <w:sz w:val="21"/>
        </w:rPr>
      </w:pPr>
      <w:r>
        <w:rPr>
          <w:rFonts w:hint="eastAsia" w:ascii="宋体" w:hAnsi="宋体" w:eastAsia="宋体" w:cs="宋体"/>
          <w:sz w:val="21"/>
        </w:rPr>
        <w:t>（5）残疾人福利性单位参加投标【提供《残疾人福利性单位声明函》】，视为小型、微型企业，享受小微企业政策扶持。</w:t>
      </w:r>
    </w:p>
    <w:p>
      <w:pPr>
        <w:shd w:val="clear" w:color="auto" w:fill="FFFFFF"/>
        <w:snapToGrid w:val="0"/>
        <w:spacing w:line="360" w:lineRule="auto"/>
        <w:rPr>
          <w:rFonts w:ascii="宋体" w:hAnsi="宋体" w:cs="宋体"/>
          <w:b/>
          <w:bCs/>
          <w:szCs w:val="21"/>
        </w:rPr>
      </w:pPr>
      <w:r>
        <w:rPr>
          <w:rFonts w:hint="eastAsia" w:ascii="宋体" w:hAnsi="宋体" w:cs="宋体"/>
          <w:b/>
          <w:bCs/>
          <w:szCs w:val="21"/>
        </w:rPr>
        <w:t>（十四）评标内容的保密</w:t>
      </w:r>
    </w:p>
    <w:p>
      <w:pPr>
        <w:shd w:val="clear" w:color="auto" w:fill="FFFFFF"/>
        <w:snapToGrid w:val="0"/>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、公开开标后，直到宣布中标人为止，凡属于审查、澄清、评价和比较投标的所有资料，都不应向投标人或与评标无关的其他人泄露。</w:t>
      </w:r>
    </w:p>
    <w:p>
      <w:pPr>
        <w:shd w:val="clear" w:color="auto" w:fill="FFFFFF"/>
        <w:snapToGrid w:val="0"/>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、在投标文件的审查、澄清、评价和比较以及确定中标人过程中，投标人对</w:t>
      </w:r>
      <w:r>
        <w:rPr>
          <w:rFonts w:hint="eastAsia" w:ascii="宋体" w:hAnsi="宋体" w:cs="宋体"/>
          <w:szCs w:val="21"/>
          <w:lang w:eastAsia="zh-CN"/>
        </w:rPr>
        <w:t>采购人</w:t>
      </w:r>
      <w:r>
        <w:rPr>
          <w:rFonts w:hint="eastAsia" w:ascii="宋体" w:hAnsi="宋体" w:cs="宋体"/>
          <w:szCs w:val="21"/>
        </w:rPr>
        <w:t>、</w:t>
      </w:r>
      <w:r>
        <w:rPr>
          <w:rFonts w:hint="eastAsia" w:ascii="宋体" w:hAnsi="宋体" w:cs="宋体"/>
          <w:szCs w:val="21"/>
          <w:lang w:eastAsia="zh-CN"/>
        </w:rPr>
        <w:t>采购代理机构</w:t>
      </w:r>
      <w:r>
        <w:rPr>
          <w:rFonts w:hint="eastAsia" w:ascii="宋体" w:hAnsi="宋体" w:cs="宋体"/>
          <w:szCs w:val="21"/>
        </w:rPr>
        <w:t>和评标委员会施加影响的任何行为，都将导致取消资格。</w:t>
      </w:r>
    </w:p>
    <w:bookmarkEnd w:id="67"/>
    <w:p>
      <w:pPr>
        <w:shd w:val="clear" w:color="auto" w:fill="FFFFFF"/>
        <w:snapToGrid w:val="0"/>
        <w:spacing w:line="360" w:lineRule="auto"/>
        <w:rPr>
          <w:rFonts w:ascii="宋体" w:hAnsi="宋体" w:cs="宋体"/>
          <w:b/>
          <w:bCs/>
          <w:szCs w:val="21"/>
        </w:rPr>
      </w:pPr>
      <w:r>
        <w:rPr>
          <w:rFonts w:hint="eastAsia" w:ascii="宋体" w:hAnsi="宋体" w:cs="宋体"/>
          <w:b/>
          <w:bCs/>
          <w:szCs w:val="21"/>
        </w:rPr>
        <w:t>（十五）废标</w:t>
      </w:r>
    </w:p>
    <w:p>
      <w:pPr>
        <w:pStyle w:val="14"/>
        <w:snapToGrid w:val="0"/>
        <w:spacing w:line="360" w:lineRule="auto"/>
        <w:rPr>
          <w:rFonts w:ascii="宋体" w:hAnsi="宋体" w:eastAsia="宋体"/>
          <w:b/>
          <w:sz w:val="21"/>
          <w:szCs w:val="21"/>
        </w:rPr>
      </w:pPr>
      <w:r>
        <w:rPr>
          <w:rFonts w:hint="eastAsia" w:ascii="宋体" w:hAnsi="宋体" w:eastAsia="宋体"/>
          <w:b/>
          <w:sz w:val="21"/>
          <w:szCs w:val="21"/>
        </w:rPr>
        <w:t>在采购中，出现下列情形之一的，应予废标：</w:t>
      </w:r>
    </w:p>
    <w:p>
      <w:pPr>
        <w:pStyle w:val="14"/>
        <w:snapToGrid w:val="0"/>
        <w:spacing w:line="360" w:lineRule="auto"/>
        <w:ind w:firstLine="482"/>
        <w:rPr>
          <w:rFonts w:ascii="宋体" w:hAnsi="宋体" w:eastAsia="宋体"/>
          <w:b/>
          <w:sz w:val="21"/>
          <w:szCs w:val="21"/>
        </w:rPr>
      </w:pPr>
      <w:r>
        <w:rPr>
          <w:rFonts w:hint="eastAsia" w:ascii="宋体" w:hAnsi="宋体" w:eastAsia="宋体"/>
          <w:b/>
          <w:sz w:val="21"/>
          <w:szCs w:val="21"/>
        </w:rPr>
        <w:t>(1)符合专业条件的投标人或者对招标文件作实质响应的投标人不足3家的；</w:t>
      </w:r>
    </w:p>
    <w:p>
      <w:pPr>
        <w:pStyle w:val="14"/>
        <w:snapToGrid w:val="0"/>
        <w:spacing w:line="360" w:lineRule="auto"/>
        <w:ind w:firstLine="482"/>
        <w:rPr>
          <w:rFonts w:ascii="宋体" w:hAnsi="宋体" w:eastAsia="宋体"/>
          <w:b/>
          <w:sz w:val="21"/>
          <w:szCs w:val="21"/>
        </w:rPr>
      </w:pPr>
      <w:r>
        <w:rPr>
          <w:rFonts w:hint="eastAsia" w:ascii="宋体" w:hAnsi="宋体" w:eastAsia="宋体"/>
          <w:b/>
          <w:sz w:val="21"/>
          <w:szCs w:val="21"/>
        </w:rPr>
        <w:t>(2)出现影响采购公正的违法、违规行为的；</w:t>
      </w:r>
    </w:p>
    <w:p>
      <w:pPr>
        <w:pStyle w:val="14"/>
        <w:snapToGrid w:val="0"/>
        <w:spacing w:line="360" w:lineRule="auto"/>
        <w:ind w:firstLine="482"/>
        <w:rPr>
          <w:rFonts w:ascii="宋体" w:hAnsi="宋体" w:eastAsia="宋体"/>
          <w:b/>
          <w:sz w:val="21"/>
          <w:szCs w:val="21"/>
        </w:rPr>
      </w:pPr>
      <w:r>
        <w:rPr>
          <w:rFonts w:hint="eastAsia" w:ascii="宋体" w:hAnsi="宋体" w:eastAsia="宋体"/>
          <w:b/>
          <w:sz w:val="21"/>
          <w:szCs w:val="21"/>
        </w:rPr>
        <w:t>(3)报价均超过预算，不能支付的；</w:t>
      </w:r>
    </w:p>
    <w:p>
      <w:pPr>
        <w:shd w:val="clear" w:color="auto" w:fill="FFFFFF"/>
        <w:snapToGrid w:val="0"/>
        <w:spacing w:line="360" w:lineRule="auto"/>
        <w:rPr>
          <w:rFonts w:ascii="宋体" w:hAnsi="宋体" w:cs="宋体"/>
          <w:b/>
          <w:bCs/>
          <w:szCs w:val="21"/>
        </w:rPr>
      </w:pPr>
      <w:r>
        <w:rPr>
          <w:rFonts w:hint="eastAsia" w:ascii="宋体" w:hAnsi="宋体" w:cs="宋体"/>
          <w:b/>
          <w:szCs w:val="21"/>
        </w:rPr>
        <w:t xml:space="preserve">    (4)因重大变故，采购任务取消的。</w:t>
      </w:r>
    </w:p>
    <w:p>
      <w:pPr>
        <w:pStyle w:val="4"/>
        <w:numPr>
          <w:ilvl w:val="0"/>
          <w:numId w:val="0"/>
        </w:numPr>
        <w:spacing w:before="0" w:after="0" w:line="360" w:lineRule="auto"/>
        <w:rPr>
          <w:rFonts w:ascii="宋体" w:hAnsi="宋体"/>
          <w:sz w:val="21"/>
          <w:szCs w:val="21"/>
        </w:rPr>
      </w:pPr>
      <w:r>
        <w:rPr>
          <w:rFonts w:hint="eastAsia" w:ascii="宋体" w:hAnsi="宋体" w:cs="宋体"/>
          <w:sz w:val="21"/>
          <w:szCs w:val="21"/>
        </w:rPr>
        <w:t>（十六）</w:t>
      </w:r>
      <w:r>
        <w:rPr>
          <w:rFonts w:hint="eastAsia" w:ascii="宋体" w:hAnsi="宋体"/>
          <w:sz w:val="21"/>
          <w:szCs w:val="21"/>
        </w:rPr>
        <w:t>可中止电子交易活动的情形</w:t>
      </w:r>
    </w:p>
    <w:p>
      <w:pPr>
        <w:spacing w:line="360" w:lineRule="auto"/>
        <w:ind w:firstLine="371" w:firstLineChars="176"/>
        <w:rPr>
          <w:rFonts w:ascii="宋体" w:hAnsi="宋体"/>
          <w:szCs w:val="21"/>
        </w:rPr>
      </w:pPr>
      <w:r>
        <w:rPr>
          <w:rFonts w:hint="eastAsia" w:ascii="宋体" w:hAnsi="宋体"/>
          <w:b/>
          <w:szCs w:val="21"/>
        </w:rPr>
        <w:t>采购过程中出现以下情形，导致电子交易平台无法正常运行，或者无法保证电子交易的公平、公正和安全时，</w:t>
      </w:r>
      <w:r>
        <w:rPr>
          <w:rFonts w:hint="eastAsia" w:ascii="宋体" w:hAnsi="宋体"/>
          <w:b/>
          <w:szCs w:val="21"/>
          <w:lang w:eastAsia="zh-CN"/>
        </w:rPr>
        <w:t>采购代理机构</w:t>
      </w:r>
      <w:r>
        <w:rPr>
          <w:rFonts w:hint="eastAsia" w:ascii="宋体" w:hAnsi="宋体"/>
          <w:b/>
          <w:szCs w:val="21"/>
        </w:rPr>
        <w:t>可中止电子交易活动：</w:t>
      </w:r>
    </w:p>
    <w:p>
      <w:pPr>
        <w:spacing w:line="360" w:lineRule="auto"/>
        <w:ind w:firstLine="369" w:firstLineChars="176"/>
        <w:rPr>
          <w:rFonts w:ascii="宋体" w:hAnsi="宋体"/>
          <w:szCs w:val="21"/>
        </w:rPr>
      </w:pPr>
      <w:r>
        <w:rPr>
          <w:rFonts w:hint="eastAsia" w:ascii="宋体" w:hAnsi="宋体"/>
          <w:szCs w:val="21"/>
        </w:rPr>
        <w:t>1、电子交易平台发生故障而无法登录访问的；</w:t>
      </w:r>
    </w:p>
    <w:p>
      <w:pPr>
        <w:spacing w:line="360" w:lineRule="auto"/>
        <w:ind w:firstLine="369" w:firstLineChars="176"/>
        <w:rPr>
          <w:rFonts w:ascii="宋体" w:hAnsi="宋体"/>
          <w:szCs w:val="21"/>
        </w:rPr>
      </w:pPr>
      <w:r>
        <w:rPr>
          <w:rFonts w:hint="eastAsia" w:ascii="宋体" w:hAnsi="宋体"/>
          <w:szCs w:val="21"/>
        </w:rPr>
        <w:t>2、电子交易平台应用或数据库出现错误，不能进行正常操作的；</w:t>
      </w:r>
    </w:p>
    <w:p>
      <w:pPr>
        <w:spacing w:line="360" w:lineRule="auto"/>
        <w:ind w:firstLine="369" w:firstLineChars="176"/>
        <w:rPr>
          <w:rFonts w:ascii="宋体" w:hAnsi="宋体"/>
          <w:szCs w:val="21"/>
        </w:rPr>
      </w:pPr>
      <w:r>
        <w:rPr>
          <w:rFonts w:hint="eastAsia" w:ascii="宋体" w:hAnsi="宋体"/>
          <w:szCs w:val="21"/>
        </w:rPr>
        <w:t>3、电子交易平台发现严重安全漏洞，有潜在泄密危险的；</w:t>
      </w:r>
    </w:p>
    <w:p>
      <w:pPr>
        <w:spacing w:line="360" w:lineRule="auto"/>
        <w:ind w:firstLine="369" w:firstLineChars="176"/>
        <w:rPr>
          <w:rFonts w:ascii="宋体" w:hAnsi="宋体"/>
          <w:szCs w:val="21"/>
        </w:rPr>
      </w:pPr>
      <w:r>
        <w:rPr>
          <w:rFonts w:hint="eastAsia" w:ascii="宋体" w:hAnsi="宋体"/>
          <w:szCs w:val="21"/>
        </w:rPr>
        <w:t>4、病毒发作导致不能进行正常操作的；</w:t>
      </w:r>
    </w:p>
    <w:p>
      <w:pPr>
        <w:spacing w:line="360" w:lineRule="auto"/>
        <w:ind w:firstLine="369" w:firstLineChars="176"/>
        <w:rPr>
          <w:rFonts w:ascii="宋体" w:hAnsi="宋体"/>
          <w:szCs w:val="21"/>
        </w:rPr>
      </w:pPr>
      <w:r>
        <w:rPr>
          <w:rFonts w:hint="eastAsia" w:ascii="宋体" w:hAnsi="宋体"/>
          <w:szCs w:val="21"/>
        </w:rPr>
        <w:t>5、其他无法保证电子交易的公平、公正和安全的情况。</w:t>
      </w:r>
    </w:p>
    <w:p>
      <w:pPr>
        <w:spacing w:line="360" w:lineRule="auto"/>
        <w:ind w:firstLine="371" w:firstLineChars="176"/>
        <w:rPr>
          <w:rFonts w:ascii="宋体" w:hAnsi="宋体"/>
          <w:szCs w:val="21"/>
        </w:rPr>
      </w:pPr>
      <w:r>
        <w:rPr>
          <w:rFonts w:hint="eastAsia" w:ascii="宋体" w:hAnsi="宋体"/>
          <w:b/>
          <w:szCs w:val="21"/>
        </w:rPr>
        <w:t>出现前款规定情形，不影响采购公平、公正性的，</w:t>
      </w:r>
      <w:r>
        <w:rPr>
          <w:rFonts w:hint="eastAsia" w:ascii="宋体" w:hAnsi="宋体"/>
          <w:b/>
          <w:szCs w:val="21"/>
          <w:lang w:eastAsia="zh-CN"/>
        </w:rPr>
        <w:t>采购代理机构</w:t>
      </w:r>
      <w:r>
        <w:rPr>
          <w:rFonts w:hint="eastAsia" w:ascii="宋体" w:hAnsi="宋体"/>
          <w:b/>
          <w:szCs w:val="21"/>
        </w:rPr>
        <w:t>可以待上述情形消除后继续组织电子交易活动；影响或可能影响采购公平、公正性的，应当重新采购。</w:t>
      </w:r>
    </w:p>
    <w:bookmarkEnd w:id="54"/>
    <w:bookmarkEnd w:id="55"/>
    <w:bookmarkEnd w:id="56"/>
    <w:p>
      <w:pPr>
        <w:shd w:val="clear" w:color="auto" w:fill="FFFFFF"/>
        <w:snapToGrid w:val="0"/>
        <w:spacing w:line="360" w:lineRule="auto"/>
        <w:jc w:val="center"/>
        <w:rPr>
          <w:rFonts w:ascii="宋体" w:hAnsi="宋体" w:cs="宋体"/>
          <w:b/>
          <w:bCs/>
          <w:szCs w:val="21"/>
        </w:rPr>
      </w:pPr>
      <w:bookmarkStart w:id="68" w:name="_Toc86216995"/>
      <w:bookmarkStart w:id="69" w:name="_Toc233618979"/>
      <w:bookmarkStart w:id="70" w:name="_Toc354996703"/>
      <w:bookmarkStart w:id="71" w:name="_Toc33194399"/>
      <w:bookmarkStart w:id="72" w:name="_Toc91899910"/>
    </w:p>
    <w:p>
      <w:pPr>
        <w:shd w:val="clear" w:color="auto" w:fill="FFFFFF"/>
        <w:snapToGrid w:val="0"/>
        <w:spacing w:line="360" w:lineRule="auto"/>
        <w:jc w:val="center"/>
        <w:outlineLvl w:val="1"/>
        <w:rPr>
          <w:rFonts w:ascii="宋体" w:hAnsi="宋体" w:cs="宋体"/>
          <w:b/>
          <w:bCs/>
          <w:szCs w:val="21"/>
        </w:rPr>
      </w:pPr>
      <w:r>
        <w:rPr>
          <w:rFonts w:hint="eastAsia" w:ascii="宋体" w:hAnsi="宋体" w:cs="宋体"/>
          <w:b/>
          <w:bCs/>
          <w:szCs w:val="21"/>
        </w:rPr>
        <w:t>七、</w:t>
      </w:r>
      <w:bookmarkEnd w:id="68"/>
      <w:r>
        <w:rPr>
          <w:rFonts w:hint="eastAsia" w:ascii="宋体" w:hAnsi="宋体" w:cs="宋体"/>
          <w:b/>
          <w:bCs/>
          <w:szCs w:val="21"/>
        </w:rPr>
        <w:t>合同签订及其他</w:t>
      </w:r>
      <w:bookmarkEnd w:id="69"/>
      <w:bookmarkEnd w:id="70"/>
      <w:bookmarkEnd w:id="71"/>
    </w:p>
    <w:bookmarkEnd w:id="72"/>
    <w:p>
      <w:pPr>
        <w:shd w:val="clear" w:color="auto" w:fill="FFFFFF"/>
        <w:snapToGrid w:val="0"/>
        <w:spacing w:line="360" w:lineRule="auto"/>
        <w:rPr>
          <w:rFonts w:ascii="宋体" w:hAnsi="宋体" w:cs="宋体"/>
          <w:b/>
          <w:bCs/>
          <w:szCs w:val="21"/>
        </w:rPr>
      </w:pPr>
      <w:r>
        <w:rPr>
          <w:rFonts w:hint="eastAsia" w:ascii="宋体" w:hAnsi="宋体" w:cs="宋体"/>
          <w:b/>
          <w:bCs/>
          <w:szCs w:val="21"/>
        </w:rPr>
        <w:t>（一）中标通知书</w:t>
      </w:r>
    </w:p>
    <w:p>
      <w:pPr>
        <w:shd w:val="clear" w:color="auto" w:fill="FFFFFF"/>
        <w:snapToGrid w:val="0"/>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、确定中标人后，</w:t>
      </w:r>
      <w:r>
        <w:rPr>
          <w:rFonts w:hint="eastAsia" w:ascii="宋体" w:hAnsi="宋体" w:cs="宋体"/>
          <w:szCs w:val="21"/>
          <w:lang w:eastAsia="zh-CN"/>
        </w:rPr>
        <w:t>采购代理机构</w:t>
      </w:r>
      <w:r>
        <w:rPr>
          <w:rFonts w:hint="eastAsia" w:ascii="宋体" w:hAnsi="宋体" w:cs="宋体"/>
          <w:szCs w:val="21"/>
        </w:rPr>
        <w:t>将在发布招标公告的网站上公布评标结果。</w:t>
      </w:r>
    </w:p>
    <w:p>
      <w:pPr>
        <w:shd w:val="clear" w:color="auto" w:fill="FFFFFF"/>
        <w:tabs>
          <w:tab w:val="left" w:pos="0"/>
        </w:tabs>
        <w:snapToGrid w:val="0"/>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、如中标人拒绝承担中标的项目，或提出</w:t>
      </w:r>
      <w:r>
        <w:rPr>
          <w:rFonts w:hint="eastAsia" w:ascii="宋体" w:hAnsi="宋体" w:cs="宋体"/>
          <w:szCs w:val="21"/>
          <w:lang w:eastAsia="zh-CN"/>
        </w:rPr>
        <w:t>采购人</w:t>
      </w:r>
      <w:r>
        <w:rPr>
          <w:rFonts w:hint="eastAsia" w:ascii="宋体" w:hAnsi="宋体" w:cs="宋体"/>
          <w:szCs w:val="21"/>
        </w:rPr>
        <w:t>不能接受的条件，致使合同无法签订，</w:t>
      </w:r>
      <w:r>
        <w:rPr>
          <w:rFonts w:hint="eastAsia" w:ascii="宋体" w:hAnsi="宋体" w:cs="宋体"/>
          <w:szCs w:val="21"/>
          <w:lang w:eastAsia="zh-CN"/>
        </w:rPr>
        <w:t>采购人</w:t>
      </w:r>
      <w:r>
        <w:rPr>
          <w:rFonts w:hint="eastAsia" w:ascii="宋体" w:hAnsi="宋体" w:cs="宋体"/>
          <w:szCs w:val="21"/>
        </w:rPr>
        <w:t>将取消其中标资格，并根据评标委员会推荐的中标候选人先后顺序，将下一顺序的中标候选人作为预中标人进行公示，或由</w:t>
      </w:r>
      <w:r>
        <w:rPr>
          <w:rFonts w:hint="eastAsia" w:ascii="宋体" w:hAnsi="宋体" w:cs="宋体"/>
          <w:szCs w:val="21"/>
          <w:lang w:eastAsia="zh-CN"/>
        </w:rPr>
        <w:t>采购人</w:t>
      </w:r>
      <w:r>
        <w:rPr>
          <w:rFonts w:hint="eastAsia" w:ascii="宋体" w:hAnsi="宋体" w:cs="宋体"/>
          <w:szCs w:val="21"/>
        </w:rPr>
        <w:t>组织评标委员会复议后提出重新组织采购等建议。</w:t>
      </w:r>
    </w:p>
    <w:p>
      <w:pPr>
        <w:shd w:val="clear" w:color="auto" w:fill="FFFFFF"/>
        <w:snapToGrid w:val="0"/>
        <w:spacing w:line="360" w:lineRule="auto"/>
        <w:ind w:firstLine="210" w:firstLineChars="100"/>
        <w:rPr>
          <w:rFonts w:ascii="宋体" w:hAnsi="宋体" w:cs="宋体"/>
          <w:szCs w:val="21"/>
        </w:rPr>
      </w:pPr>
      <w:r>
        <w:rPr>
          <w:rFonts w:hint="eastAsia" w:ascii="宋体" w:hAnsi="宋体" w:cs="宋体"/>
          <w:szCs w:val="21"/>
        </w:rPr>
        <w:t>3、如签订合同并生效后，供应商无故拒绝或延期，除按照合同条款处罚外，列入不良行为记录一次，并给予通报。</w:t>
      </w:r>
    </w:p>
    <w:p>
      <w:pPr>
        <w:shd w:val="clear" w:color="auto" w:fill="FFFFFF"/>
        <w:snapToGrid w:val="0"/>
        <w:spacing w:line="360" w:lineRule="auto"/>
        <w:rPr>
          <w:rFonts w:ascii="宋体" w:hAnsi="宋体" w:cs="宋体"/>
          <w:b/>
          <w:bCs/>
          <w:szCs w:val="21"/>
        </w:rPr>
      </w:pPr>
      <w:r>
        <w:rPr>
          <w:rFonts w:hint="eastAsia" w:ascii="宋体" w:hAnsi="宋体" w:cs="宋体"/>
          <w:b/>
          <w:bCs/>
          <w:szCs w:val="21"/>
        </w:rPr>
        <w:t>（二）合同的签订</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eastAsia="zh-CN"/>
        </w:rPr>
        <w:t>采购人</w:t>
      </w:r>
      <w:r>
        <w:rPr>
          <w:rFonts w:hint="eastAsia" w:ascii="宋体" w:hAnsi="宋体" w:cs="宋体"/>
          <w:szCs w:val="21"/>
        </w:rPr>
        <w:t>与中标人应当在中标通知书发出之日起三十日内，按照招标文件确定的事项签订政府采购合同。中标人未在规定时间内签订合同的，</w:t>
      </w:r>
      <w:r>
        <w:rPr>
          <w:rFonts w:hint="eastAsia" w:ascii="宋体" w:hAnsi="宋体" w:cs="宋体"/>
          <w:szCs w:val="21"/>
          <w:lang w:eastAsia="zh-CN"/>
        </w:rPr>
        <w:t>采购人</w:t>
      </w:r>
      <w:r>
        <w:rPr>
          <w:rFonts w:hint="eastAsia" w:ascii="宋体" w:hAnsi="宋体" w:cs="宋体"/>
          <w:szCs w:val="21"/>
        </w:rPr>
        <w:t>有权要求中标人赔偿其未签订合同所造成的损失。</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2、中标人按规定的日期、时间、地点，由法定代表人或其授权代表与</w:t>
      </w:r>
      <w:r>
        <w:rPr>
          <w:rFonts w:hint="eastAsia" w:ascii="宋体" w:hAnsi="宋体" w:cs="宋体"/>
          <w:szCs w:val="21"/>
          <w:lang w:eastAsia="zh-CN"/>
        </w:rPr>
        <w:t>采购人</w:t>
      </w:r>
      <w:r>
        <w:rPr>
          <w:rFonts w:hint="eastAsia" w:ascii="宋体" w:hAnsi="宋体" w:cs="宋体"/>
          <w:szCs w:val="21"/>
        </w:rPr>
        <w:t>代表签订合同。如中标人为联合体的，由联合体成员各方法定代表人或其授权代表与</w:t>
      </w:r>
      <w:r>
        <w:rPr>
          <w:rFonts w:hint="eastAsia" w:ascii="宋体" w:hAnsi="宋体" w:cs="宋体"/>
          <w:szCs w:val="21"/>
          <w:lang w:eastAsia="zh-CN"/>
        </w:rPr>
        <w:t>采购人</w:t>
      </w:r>
      <w:r>
        <w:rPr>
          <w:rFonts w:hint="eastAsia" w:ascii="宋体" w:hAnsi="宋体" w:cs="宋体"/>
          <w:szCs w:val="21"/>
        </w:rPr>
        <w:t>代表签订合同。</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3、如签订合同并生效后，供应商无故拒绝或延期，除按照合同条款处理外，列入不良行为记录一次，并给予通报。</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4、中标人拒绝与</w:t>
      </w:r>
      <w:r>
        <w:rPr>
          <w:rFonts w:hint="eastAsia" w:ascii="宋体" w:hAnsi="宋体" w:cs="宋体"/>
          <w:szCs w:val="21"/>
          <w:lang w:eastAsia="zh-CN"/>
        </w:rPr>
        <w:t>采购人</w:t>
      </w:r>
      <w:r>
        <w:rPr>
          <w:rFonts w:hint="eastAsia" w:ascii="宋体" w:hAnsi="宋体" w:cs="宋体"/>
          <w:szCs w:val="21"/>
        </w:rPr>
        <w:t>签订合同的，</w:t>
      </w:r>
      <w:r>
        <w:rPr>
          <w:rFonts w:hint="eastAsia" w:ascii="宋体" w:hAnsi="宋体" w:cs="宋体"/>
          <w:szCs w:val="21"/>
          <w:lang w:eastAsia="zh-CN"/>
        </w:rPr>
        <w:t>采购人</w:t>
      </w:r>
      <w:r>
        <w:rPr>
          <w:rFonts w:hint="eastAsia" w:ascii="宋体" w:hAnsi="宋体" w:cs="宋体"/>
          <w:szCs w:val="21"/>
        </w:rPr>
        <w:t>可以重新开展政府采购活动。</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5、存在下列行为的，</w:t>
      </w:r>
      <w:r>
        <w:rPr>
          <w:rFonts w:hint="eastAsia" w:ascii="宋体" w:hAnsi="宋体" w:cs="宋体"/>
          <w:szCs w:val="21"/>
          <w:lang w:eastAsia="zh-CN"/>
        </w:rPr>
        <w:t>采购代理机构</w:t>
      </w:r>
      <w:r>
        <w:rPr>
          <w:rFonts w:hint="eastAsia" w:ascii="宋体" w:hAnsi="宋体" w:cs="宋体"/>
          <w:szCs w:val="21"/>
        </w:rPr>
        <w:t>将其失信行为上报政府采购主管部门，由主管部门按有关规定对其违法失信行为记录进行公开：</w:t>
      </w:r>
    </w:p>
    <w:p>
      <w:pPr>
        <w:shd w:val="clear" w:color="auto" w:fill="FFFFFF"/>
        <w:snapToGrid w:val="0"/>
        <w:spacing w:line="360" w:lineRule="auto"/>
        <w:ind w:firstLine="210" w:firstLineChars="100"/>
        <w:rPr>
          <w:rFonts w:ascii="宋体" w:hAnsi="宋体" w:cs="宋体"/>
          <w:szCs w:val="21"/>
        </w:rPr>
      </w:pPr>
      <w:r>
        <w:rPr>
          <w:rFonts w:hint="eastAsia" w:ascii="宋体" w:hAnsi="宋体" w:cs="宋体"/>
          <w:szCs w:val="21"/>
        </w:rPr>
        <w:t>（1）中标或者成交后，拒绝签订政府采购合同的；</w:t>
      </w:r>
    </w:p>
    <w:p>
      <w:pPr>
        <w:shd w:val="clear" w:color="auto" w:fill="FFFFFF"/>
        <w:snapToGrid w:val="0"/>
        <w:spacing w:line="360" w:lineRule="auto"/>
        <w:ind w:firstLine="210" w:firstLineChars="100"/>
        <w:rPr>
          <w:rFonts w:ascii="宋体" w:hAnsi="宋体" w:cs="宋体"/>
          <w:szCs w:val="21"/>
        </w:rPr>
      </w:pPr>
      <w:r>
        <w:rPr>
          <w:rFonts w:hint="eastAsia" w:ascii="宋体" w:hAnsi="宋体" w:cs="宋体"/>
          <w:szCs w:val="21"/>
        </w:rPr>
        <w:t>（2）投标有效期内撤销投标文件的。</w:t>
      </w:r>
    </w:p>
    <w:p>
      <w:pPr>
        <w:shd w:val="clear" w:color="auto" w:fill="FFFFFF"/>
        <w:snapToGrid w:val="0"/>
        <w:spacing w:line="360" w:lineRule="auto"/>
        <w:rPr>
          <w:rFonts w:ascii="宋体" w:hAnsi="宋体" w:cs="宋体"/>
          <w:b/>
          <w:bCs/>
          <w:szCs w:val="21"/>
        </w:rPr>
      </w:pPr>
      <w:r>
        <w:rPr>
          <w:rFonts w:hint="eastAsia" w:ascii="宋体" w:hAnsi="宋体" w:cs="宋体"/>
          <w:b/>
          <w:bCs/>
          <w:szCs w:val="21"/>
        </w:rPr>
        <w:t>（三）履约保证金</w:t>
      </w:r>
    </w:p>
    <w:p>
      <w:pPr>
        <w:shd w:val="clear" w:color="auto" w:fill="FFFFFF"/>
        <w:snapToGrid w:val="0"/>
        <w:spacing w:line="360" w:lineRule="auto"/>
        <w:ind w:firstLine="420" w:firstLineChars="200"/>
        <w:rPr>
          <w:rFonts w:ascii="宋体" w:hAnsi="宋体" w:cs="宋体"/>
          <w:szCs w:val="21"/>
        </w:rPr>
      </w:pPr>
      <w:r>
        <w:rPr>
          <w:rFonts w:hint="eastAsia" w:ascii="宋体" w:hAnsi="宋体"/>
          <w:szCs w:val="21"/>
        </w:rPr>
        <w:t>（1）</w:t>
      </w:r>
      <w:r>
        <w:rPr>
          <w:rFonts w:hint="eastAsia" w:ascii="宋体" w:hAnsi="宋体" w:cs="宋体"/>
          <w:szCs w:val="21"/>
        </w:rPr>
        <w:t>在合同签订后3个工作日内日，中标人向</w:t>
      </w:r>
      <w:r>
        <w:rPr>
          <w:rFonts w:hint="eastAsia" w:ascii="宋体" w:hAnsi="宋体" w:cs="宋体"/>
          <w:szCs w:val="21"/>
          <w:lang w:eastAsia="zh-CN"/>
        </w:rPr>
        <w:t>采购人</w:t>
      </w:r>
      <w:r>
        <w:rPr>
          <w:rFonts w:hint="eastAsia" w:ascii="宋体" w:hAnsi="宋体" w:cs="宋体"/>
          <w:szCs w:val="21"/>
        </w:rPr>
        <w:t>支付合同总金额5%的履约保证金。服务期满后，验收合格，无质量、服务问题，由</w:t>
      </w:r>
      <w:r>
        <w:rPr>
          <w:rFonts w:hint="eastAsia" w:ascii="宋体" w:hAnsi="宋体" w:cs="宋体"/>
          <w:szCs w:val="21"/>
          <w:lang w:eastAsia="zh-CN"/>
        </w:rPr>
        <w:t>采购人</w:t>
      </w:r>
      <w:r>
        <w:rPr>
          <w:rFonts w:hint="eastAsia" w:ascii="宋体" w:hAnsi="宋体" w:cs="宋体"/>
          <w:szCs w:val="21"/>
        </w:rPr>
        <w:t>向中标人全额无息退还。</w:t>
      </w:r>
    </w:p>
    <w:p>
      <w:pPr>
        <w:shd w:val="clear" w:color="auto" w:fill="FFFFFF"/>
        <w:snapToGrid w:val="0"/>
        <w:spacing w:line="360" w:lineRule="auto"/>
        <w:ind w:firstLine="420" w:firstLineChars="200"/>
        <w:rPr>
          <w:rFonts w:ascii="宋体" w:hAnsi="宋体" w:cs="宋体"/>
          <w:szCs w:val="21"/>
        </w:rPr>
      </w:pPr>
      <w:r>
        <w:rPr>
          <w:rFonts w:hint="eastAsia" w:ascii="宋体" w:hAnsi="宋体"/>
          <w:szCs w:val="21"/>
        </w:rPr>
        <w:t>（2）履约保证金可以用支票、汇票或本票或金融机构、担保机构出具的保函等非现金形式交纳入帐。</w:t>
      </w:r>
    </w:p>
    <w:p>
      <w:pPr>
        <w:shd w:val="clear" w:color="auto" w:fill="FFFFFF"/>
        <w:snapToGrid w:val="0"/>
        <w:spacing w:line="360" w:lineRule="auto"/>
        <w:rPr>
          <w:rFonts w:ascii="宋体" w:hAnsi="宋体" w:cs="宋体"/>
          <w:b/>
          <w:bCs/>
          <w:szCs w:val="21"/>
        </w:rPr>
      </w:pPr>
      <w:r>
        <w:rPr>
          <w:rFonts w:hint="eastAsia" w:ascii="宋体" w:hAnsi="宋体" w:cs="宋体"/>
          <w:b/>
          <w:bCs/>
          <w:szCs w:val="21"/>
        </w:rPr>
        <w:t>（四）付款结算方式</w:t>
      </w:r>
    </w:p>
    <w:p>
      <w:pPr>
        <w:shd w:val="clear" w:color="auto" w:fill="FFFFFF"/>
        <w:snapToGrid w:val="0"/>
        <w:spacing w:line="360" w:lineRule="auto"/>
        <w:ind w:firstLine="630" w:firstLineChars="300"/>
        <w:rPr>
          <w:rFonts w:ascii="宋体" w:hAnsi="宋体"/>
          <w:szCs w:val="21"/>
        </w:rPr>
      </w:pPr>
      <w:r>
        <w:rPr>
          <w:rFonts w:hint="eastAsia" w:ascii="宋体" w:hAnsi="宋体"/>
          <w:szCs w:val="21"/>
        </w:rPr>
        <w:t>详见第四部分。</w:t>
      </w:r>
    </w:p>
    <w:p>
      <w:pPr>
        <w:shd w:val="clear" w:color="auto" w:fill="FFFFFF"/>
        <w:snapToGrid w:val="0"/>
        <w:spacing w:line="360" w:lineRule="auto"/>
        <w:rPr>
          <w:rFonts w:ascii="宋体" w:hAnsi="宋体" w:cs="宋体"/>
          <w:b/>
          <w:bCs/>
          <w:szCs w:val="21"/>
        </w:rPr>
      </w:pPr>
      <w:r>
        <w:rPr>
          <w:rFonts w:hint="eastAsia" w:ascii="宋体" w:hAnsi="宋体" w:cs="宋体"/>
          <w:b/>
          <w:bCs/>
          <w:szCs w:val="21"/>
        </w:rPr>
        <w:t>（五）项目工期要求</w:t>
      </w:r>
    </w:p>
    <w:p>
      <w:pPr>
        <w:shd w:val="clear" w:color="auto" w:fill="FFFFFF"/>
        <w:snapToGrid w:val="0"/>
        <w:spacing w:line="360" w:lineRule="auto"/>
        <w:ind w:firstLine="630" w:firstLineChars="300"/>
        <w:rPr>
          <w:rFonts w:ascii="宋体" w:hAnsi="宋体" w:cs="宋体"/>
          <w:kern w:val="0"/>
          <w:szCs w:val="21"/>
        </w:rPr>
      </w:pPr>
      <w:r>
        <w:rPr>
          <w:rFonts w:hint="eastAsia" w:ascii="宋体" w:hAnsi="宋体" w:cs="宋体"/>
          <w:kern w:val="0"/>
          <w:szCs w:val="21"/>
        </w:rPr>
        <w:t>合同签订并接到</w:t>
      </w:r>
      <w:r>
        <w:rPr>
          <w:rFonts w:hint="eastAsia" w:ascii="宋体" w:hAnsi="宋体" w:cs="宋体"/>
          <w:kern w:val="0"/>
          <w:szCs w:val="21"/>
          <w:lang w:eastAsia="zh-CN"/>
        </w:rPr>
        <w:t>采购人</w:t>
      </w:r>
      <w:r>
        <w:rPr>
          <w:rFonts w:hint="eastAsia" w:ascii="宋体" w:hAnsi="宋体" w:cs="宋体"/>
          <w:kern w:val="0"/>
          <w:szCs w:val="21"/>
        </w:rPr>
        <w:t>供货书面通知后20天内完成项目设备供货，12月15日前完成所有系统建设内容，经验收合格后交付</w:t>
      </w:r>
      <w:r>
        <w:rPr>
          <w:rFonts w:hint="eastAsia" w:ascii="宋体" w:hAnsi="宋体" w:cs="宋体"/>
          <w:kern w:val="0"/>
          <w:szCs w:val="21"/>
          <w:lang w:eastAsia="zh-CN"/>
        </w:rPr>
        <w:t>采购人</w:t>
      </w:r>
      <w:r>
        <w:rPr>
          <w:rFonts w:hint="eastAsia" w:ascii="宋体" w:hAnsi="宋体" w:cs="宋体"/>
          <w:kern w:val="0"/>
          <w:szCs w:val="21"/>
        </w:rPr>
        <w:t>使用。</w:t>
      </w:r>
    </w:p>
    <w:p>
      <w:pPr>
        <w:shd w:val="clear" w:color="auto" w:fill="FFFFFF"/>
        <w:snapToGrid w:val="0"/>
        <w:spacing w:line="360" w:lineRule="auto"/>
        <w:rPr>
          <w:rFonts w:ascii="宋体" w:hAnsi="宋体" w:cs="宋体"/>
          <w:kern w:val="0"/>
          <w:szCs w:val="21"/>
          <w:lang w:val="zh-CN"/>
        </w:rPr>
      </w:pPr>
      <w:r>
        <w:rPr>
          <w:rFonts w:hint="eastAsia" w:ascii="宋体" w:hAnsi="宋体" w:cs="宋体"/>
          <w:b/>
          <w:bCs/>
          <w:szCs w:val="21"/>
        </w:rPr>
        <w:t>（六）采购方式改变</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在符合资格的投标人不足规定数量或投标人提供的服务及其报价、服务承诺等不能满足</w:t>
      </w:r>
      <w:r>
        <w:rPr>
          <w:rFonts w:hint="eastAsia" w:ascii="宋体" w:hAnsi="宋体" w:cs="宋体"/>
          <w:szCs w:val="21"/>
          <w:lang w:eastAsia="zh-CN"/>
        </w:rPr>
        <w:t>采购人</w:t>
      </w:r>
      <w:r>
        <w:rPr>
          <w:rFonts w:hint="eastAsia" w:ascii="宋体" w:hAnsi="宋体" w:cs="宋体"/>
          <w:szCs w:val="21"/>
        </w:rPr>
        <w:t>要求，以及招标过程中出现其他不正常情况时，经批准，</w:t>
      </w:r>
      <w:r>
        <w:rPr>
          <w:rFonts w:hint="eastAsia" w:ascii="宋体" w:hAnsi="宋体" w:cs="宋体"/>
          <w:szCs w:val="21"/>
          <w:lang w:eastAsia="zh-CN"/>
        </w:rPr>
        <w:t>采购代理机构</w:t>
      </w:r>
      <w:r>
        <w:rPr>
          <w:rFonts w:hint="eastAsia" w:ascii="宋体" w:hAnsi="宋体" w:cs="宋体"/>
          <w:szCs w:val="21"/>
          <w:lang w:val="zh-CN"/>
        </w:rPr>
        <w:t>将根据《政府采购货物和服务招标投标管理办法》(财政部第</w:t>
      </w:r>
      <w:r>
        <w:rPr>
          <w:rFonts w:hint="eastAsia" w:ascii="宋体" w:hAnsi="宋体" w:cs="宋体"/>
          <w:szCs w:val="21"/>
        </w:rPr>
        <w:t>87</w:t>
      </w:r>
      <w:r>
        <w:rPr>
          <w:rFonts w:hint="eastAsia" w:ascii="宋体" w:hAnsi="宋体" w:cs="宋体"/>
          <w:szCs w:val="21"/>
          <w:lang w:val="zh-CN"/>
        </w:rPr>
        <w:t>号令)，</w:t>
      </w:r>
      <w:r>
        <w:rPr>
          <w:rFonts w:hint="eastAsia" w:ascii="宋体" w:hAnsi="宋体" w:cs="宋体"/>
          <w:szCs w:val="21"/>
        </w:rPr>
        <w:t>重新选择合适的方式进行采购。</w:t>
      </w:r>
    </w:p>
    <w:p>
      <w:pPr>
        <w:shd w:val="clear" w:color="auto" w:fill="FFFFFF"/>
        <w:tabs>
          <w:tab w:val="left" w:pos="0"/>
        </w:tabs>
        <w:snapToGrid w:val="0"/>
        <w:spacing w:line="360" w:lineRule="auto"/>
        <w:rPr>
          <w:rFonts w:ascii="宋体" w:hAnsi="宋体" w:cs="宋体"/>
          <w:b/>
          <w:bCs/>
          <w:szCs w:val="21"/>
        </w:rPr>
      </w:pPr>
      <w:r>
        <w:rPr>
          <w:rFonts w:hint="eastAsia" w:ascii="宋体" w:hAnsi="宋体" w:cs="宋体"/>
          <w:b/>
          <w:bCs/>
          <w:szCs w:val="21"/>
        </w:rPr>
        <w:t>（七）售后服务考核</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将按照《</w:t>
      </w:r>
      <w:r>
        <w:rPr>
          <w:rFonts w:hint="eastAsia" w:ascii="宋体" w:hAnsi="宋体" w:cs="宋体"/>
          <w:szCs w:val="21"/>
          <w:lang w:val="zh-CN"/>
        </w:rPr>
        <w:t>政府采购货物和服务招标投标管理办法</w:t>
      </w:r>
      <w:r>
        <w:rPr>
          <w:rFonts w:hint="eastAsia" w:ascii="宋体" w:hAnsi="宋体" w:cs="宋体"/>
          <w:szCs w:val="21"/>
        </w:rPr>
        <w:t>》(中华人民共和国财政部第87号令)和《杭州市政府采购履约验收暂行办法》（杭财采监〔2019〕10号 ），对供应商进行考核，发现弄虚作假，偷工减料，以次充好，达不到国家、行业有关标准和技术文件规定的，一经查实，</w:t>
      </w:r>
      <w:r>
        <w:rPr>
          <w:rFonts w:hint="eastAsia" w:ascii="宋体" w:hAnsi="宋体" w:cs="宋体"/>
          <w:szCs w:val="21"/>
          <w:lang w:eastAsia="zh-CN"/>
        </w:rPr>
        <w:t>采购人</w:t>
      </w:r>
      <w:r>
        <w:rPr>
          <w:rFonts w:hint="eastAsia" w:ascii="宋体" w:hAnsi="宋体" w:cs="宋体"/>
          <w:szCs w:val="21"/>
        </w:rPr>
        <w:t>将视情况终止合同，并上报杭州市财政局。</w:t>
      </w:r>
    </w:p>
    <w:p>
      <w:pPr>
        <w:snapToGrid w:val="0"/>
        <w:spacing w:line="360" w:lineRule="auto"/>
        <w:rPr>
          <w:rFonts w:ascii="宋体" w:hAnsi="宋体" w:cs="宋体"/>
          <w:b/>
          <w:szCs w:val="21"/>
        </w:rPr>
      </w:pPr>
      <w:r>
        <w:rPr>
          <w:rFonts w:hint="eastAsia" w:ascii="宋体" w:hAnsi="宋体" w:cs="宋体"/>
          <w:b/>
          <w:szCs w:val="21"/>
        </w:rPr>
        <w:t>（八）质疑和投诉</w:t>
      </w:r>
    </w:p>
    <w:p>
      <w:pPr>
        <w:autoSpaceDE w:val="0"/>
        <w:autoSpaceDN w:val="0"/>
        <w:spacing w:line="360" w:lineRule="auto"/>
        <w:ind w:firstLine="210" w:firstLineChars="100"/>
        <w:jc w:val="left"/>
        <w:rPr>
          <w:rFonts w:ascii="宋体" w:hAnsi="宋体" w:cs="宋体"/>
          <w:kern w:val="0"/>
          <w:szCs w:val="21"/>
          <w:lang w:val="zh-CN"/>
        </w:rPr>
      </w:pPr>
      <w:r>
        <w:rPr>
          <w:rFonts w:hint="eastAsia" w:ascii="宋体" w:hAnsi="宋体" w:cs="宋体"/>
          <w:kern w:val="0"/>
          <w:szCs w:val="21"/>
        </w:rPr>
        <w:t>8</w:t>
      </w:r>
      <w:r>
        <w:rPr>
          <w:rFonts w:hint="eastAsia" w:ascii="宋体" w:hAnsi="宋体" w:cs="宋体"/>
          <w:kern w:val="0"/>
          <w:szCs w:val="21"/>
          <w:lang w:val="zh-CN"/>
        </w:rPr>
        <w:t>.1供应商询问</w:t>
      </w:r>
    </w:p>
    <w:p>
      <w:pPr>
        <w:pStyle w:val="15"/>
        <w:spacing w:line="360" w:lineRule="auto"/>
        <w:ind w:firstLine="420" w:firstLineChars="200"/>
        <w:rPr>
          <w:rFonts w:ascii="宋体" w:hAnsi="宋体" w:eastAsia="宋体" w:cs="宋体"/>
        </w:rPr>
      </w:pPr>
      <w:r>
        <w:rPr>
          <w:rFonts w:hint="eastAsia" w:ascii="宋体" w:hAnsi="宋体" w:eastAsia="宋体" w:cs="宋体"/>
        </w:rPr>
        <w:t>供应商可以就采购活动中的事项向</w:t>
      </w:r>
      <w:r>
        <w:rPr>
          <w:rFonts w:hint="eastAsia" w:ascii="宋体" w:hAnsi="宋体" w:eastAsia="宋体" w:cs="宋体"/>
          <w:lang w:eastAsia="zh-CN"/>
        </w:rPr>
        <w:t>采购代理机构</w:t>
      </w:r>
      <w:r>
        <w:rPr>
          <w:rFonts w:hint="eastAsia" w:ascii="宋体" w:hAnsi="宋体" w:eastAsia="宋体" w:cs="宋体"/>
        </w:rPr>
        <w:t>提出询问，</w:t>
      </w:r>
      <w:r>
        <w:rPr>
          <w:rFonts w:hint="eastAsia" w:ascii="宋体" w:hAnsi="宋体" w:eastAsia="宋体" w:cs="宋体"/>
          <w:lang w:eastAsia="zh-CN"/>
        </w:rPr>
        <w:t>采购代理机构</w:t>
      </w:r>
      <w:r>
        <w:rPr>
          <w:rFonts w:hint="eastAsia" w:ascii="宋体" w:hAnsi="宋体" w:eastAsia="宋体" w:cs="宋体"/>
        </w:rPr>
        <w:t>将对此作出答复。答复的内容不得涉及商业秘密。</w:t>
      </w:r>
    </w:p>
    <w:p>
      <w:pPr>
        <w:autoSpaceDE w:val="0"/>
        <w:autoSpaceDN w:val="0"/>
        <w:spacing w:line="360" w:lineRule="auto"/>
        <w:ind w:firstLine="210" w:firstLineChars="100"/>
        <w:jc w:val="left"/>
        <w:rPr>
          <w:rFonts w:ascii="宋体" w:hAnsi="宋体" w:cs="宋体"/>
          <w:kern w:val="0"/>
          <w:szCs w:val="21"/>
          <w:lang w:val="zh-CN"/>
        </w:rPr>
      </w:pPr>
      <w:r>
        <w:rPr>
          <w:rFonts w:hint="eastAsia" w:ascii="宋体" w:hAnsi="宋体" w:cs="宋体"/>
          <w:kern w:val="0"/>
          <w:szCs w:val="21"/>
        </w:rPr>
        <w:t>8</w:t>
      </w:r>
      <w:r>
        <w:rPr>
          <w:rFonts w:hint="eastAsia" w:ascii="宋体" w:hAnsi="宋体" w:cs="宋体"/>
          <w:kern w:val="0"/>
          <w:szCs w:val="21"/>
          <w:lang w:val="zh-CN"/>
        </w:rPr>
        <w:t>.2供应商质疑</w:t>
      </w:r>
    </w:p>
    <w:p>
      <w:pPr>
        <w:pStyle w:val="15"/>
        <w:spacing w:line="360" w:lineRule="auto"/>
        <w:ind w:firstLine="420" w:firstLineChars="200"/>
        <w:rPr>
          <w:rFonts w:ascii="宋体" w:hAnsi="宋体" w:eastAsia="宋体" w:cs="宋体"/>
        </w:rPr>
      </w:pPr>
      <w:r>
        <w:rPr>
          <w:rFonts w:hint="eastAsia" w:ascii="宋体" w:hAnsi="宋体" w:eastAsia="宋体" w:cs="宋体"/>
          <w:kern w:val="0"/>
        </w:rPr>
        <w:t>8</w:t>
      </w:r>
      <w:r>
        <w:rPr>
          <w:rFonts w:hint="eastAsia" w:ascii="宋体" w:hAnsi="宋体" w:eastAsia="宋体" w:cs="宋体"/>
          <w:kern w:val="0"/>
          <w:lang w:val="zh-CN"/>
        </w:rPr>
        <w:t>.2</w:t>
      </w:r>
      <w:r>
        <w:rPr>
          <w:rFonts w:hint="eastAsia" w:ascii="宋体" w:hAnsi="宋体" w:eastAsia="宋体" w:cs="宋体"/>
        </w:rPr>
        <w:t>.1提出质疑的供应商应当是参与所质疑项目采购活动的供应商。潜在供应商已依法获取其可质疑的招标文件的，可以对该文件提出质疑。</w:t>
      </w:r>
    </w:p>
    <w:p>
      <w:pPr>
        <w:pStyle w:val="15"/>
        <w:spacing w:line="360" w:lineRule="auto"/>
        <w:ind w:firstLine="420" w:firstLineChars="200"/>
        <w:rPr>
          <w:rFonts w:ascii="宋体" w:hAnsi="宋体" w:eastAsia="宋体" w:cs="宋体"/>
        </w:rPr>
      </w:pPr>
      <w:r>
        <w:rPr>
          <w:rFonts w:hint="eastAsia" w:ascii="宋体" w:hAnsi="宋体" w:eastAsia="宋体" w:cs="宋体"/>
          <w:kern w:val="0"/>
        </w:rPr>
        <w:t>8</w:t>
      </w:r>
      <w:r>
        <w:rPr>
          <w:rFonts w:hint="eastAsia" w:ascii="宋体" w:hAnsi="宋体" w:eastAsia="宋体" w:cs="宋体"/>
          <w:kern w:val="0"/>
          <w:lang w:val="zh-CN"/>
        </w:rPr>
        <w:t>.2</w:t>
      </w:r>
      <w:r>
        <w:rPr>
          <w:rFonts w:hint="eastAsia" w:ascii="宋体" w:hAnsi="宋体" w:eastAsia="宋体" w:cs="宋体"/>
        </w:rPr>
        <w:t>.2供应商认为招标文件、采购过程和成交结果使自己的权益受到损害的，可以在知道或者应知其权益受到损害之日起七个工作日内，以书面形式向</w:t>
      </w:r>
      <w:r>
        <w:rPr>
          <w:rFonts w:hint="eastAsia" w:ascii="宋体" w:hAnsi="宋体" w:eastAsia="宋体" w:cs="宋体"/>
          <w:lang w:eastAsia="zh-CN"/>
        </w:rPr>
        <w:t>采购人</w:t>
      </w:r>
      <w:r>
        <w:rPr>
          <w:rFonts w:hint="eastAsia" w:ascii="宋体" w:hAnsi="宋体" w:eastAsia="宋体" w:cs="宋体"/>
        </w:rPr>
        <w:t>或者</w:t>
      </w:r>
      <w:r>
        <w:rPr>
          <w:rFonts w:hint="eastAsia" w:ascii="宋体" w:hAnsi="宋体" w:eastAsia="宋体" w:cs="宋体"/>
          <w:lang w:eastAsia="zh-CN"/>
        </w:rPr>
        <w:t>采购代理机构</w:t>
      </w:r>
      <w:r>
        <w:rPr>
          <w:rFonts w:hint="eastAsia" w:ascii="宋体" w:hAnsi="宋体" w:eastAsia="宋体" w:cs="宋体"/>
        </w:rPr>
        <w:t>提出质疑，否则，</w:t>
      </w:r>
      <w:r>
        <w:rPr>
          <w:rFonts w:hint="eastAsia" w:ascii="宋体" w:hAnsi="宋体" w:eastAsia="宋体" w:cs="宋体"/>
          <w:lang w:eastAsia="zh-CN"/>
        </w:rPr>
        <w:t>采购人</w:t>
      </w:r>
      <w:r>
        <w:rPr>
          <w:rFonts w:hint="eastAsia" w:ascii="宋体" w:hAnsi="宋体" w:eastAsia="宋体" w:cs="宋体"/>
        </w:rPr>
        <w:t>或者</w:t>
      </w:r>
      <w:r>
        <w:rPr>
          <w:rFonts w:hint="eastAsia" w:ascii="宋体" w:hAnsi="宋体" w:eastAsia="宋体" w:cs="宋体"/>
          <w:lang w:eastAsia="zh-CN"/>
        </w:rPr>
        <w:t>采购代理机构</w:t>
      </w:r>
      <w:r>
        <w:rPr>
          <w:rFonts w:hint="eastAsia" w:ascii="宋体" w:hAnsi="宋体" w:eastAsia="宋体" w:cs="宋体"/>
        </w:rPr>
        <w:t>不予受理：</w:t>
      </w:r>
    </w:p>
    <w:p>
      <w:pPr>
        <w:pStyle w:val="11"/>
        <w:spacing w:line="360" w:lineRule="auto"/>
        <w:ind w:firstLine="380" w:firstLineChars="181"/>
        <w:rPr>
          <w:rFonts w:ascii="宋体" w:hAnsi="宋体" w:eastAsia="宋体" w:cs="宋体"/>
          <w:kern w:val="2"/>
          <w:sz w:val="21"/>
          <w:szCs w:val="21"/>
        </w:rPr>
      </w:pPr>
      <w:r>
        <w:rPr>
          <w:rFonts w:hint="eastAsia" w:ascii="宋体" w:hAnsi="宋体" w:eastAsia="宋体" w:cs="宋体"/>
          <w:kern w:val="2"/>
          <w:sz w:val="21"/>
          <w:szCs w:val="21"/>
        </w:rPr>
        <w:t>（1）对招标文件提出质疑的，质疑期限为供应商获得招标文件之日或者招标文件公告期限届满之日起计算。招标文件在获取截止之日后获得的，应当自招标文件公告期限届满之日起计算，且应当在采购响应截止时间之前提出。</w:t>
      </w:r>
    </w:p>
    <w:p>
      <w:pPr>
        <w:pStyle w:val="15"/>
        <w:spacing w:line="360" w:lineRule="auto"/>
        <w:ind w:firstLine="420" w:firstLineChars="200"/>
        <w:rPr>
          <w:rFonts w:ascii="宋体" w:hAnsi="宋体" w:eastAsia="宋体" w:cs="宋体"/>
        </w:rPr>
      </w:pPr>
      <w:r>
        <w:rPr>
          <w:rFonts w:hint="eastAsia" w:ascii="宋体" w:hAnsi="宋体" w:eastAsia="宋体" w:cs="宋体"/>
        </w:rPr>
        <w:t>（2）对采购过程提出质疑的，质疑期限为各采购程序环节结束之日起计算。对同一采购程序环节的质疑，供应商须一次性提出。对采购过程中有关现场考察或开标前答疑会事项提出的质疑，由</w:t>
      </w:r>
      <w:r>
        <w:rPr>
          <w:rFonts w:hint="eastAsia" w:ascii="宋体" w:hAnsi="宋体" w:eastAsia="宋体" w:cs="宋体"/>
          <w:lang w:eastAsia="zh-CN"/>
        </w:rPr>
        <w:t>采购代理机构</w:t>
      </w:r>
      <w:r>
        <w:rPr>
          <w:rFonts w:hint="eastAsia" w:ascii="宋体" w:hAnsi="宋体" w:eastAsia="宋体" w:cs="宋体"/>
        </w:rPr>
        <w:t>负责答复；对采购过程中其它事项提出的质疑，原则上由</w:t>
      </w:r>
      <w:r>
        <w:rPr>
          <w:rFonts w:hint="eastAsia" w:ascii="宋体" w:hAnsi="宋体" w:eastAsia="宋体" w:cs="宋体"/>
          <w:lang w:eastAsia="zh-CN"/>
        </w:rPr>
        <w:t>采购代理机构</w:t>
      </w:r>
      <w:r>
        <w:rPr>
          <w:rFonts w:hint="eastAsia" w:ascii="宋体" w:hAnsi="宋体" w:eastAsia="宋体" w:cs="宋体"/>
        </w:rPr>
        <w:t>负责答复。</w:t>
      </w:r>
    </w:p>
    <w:p>
      <w:pPr>
        <w:pStyle w:val="11"/>
        <w:spacing w:line="360" w:lineRule="auto"/>
        <w:ind w:firstLine="380" w:firstLineChars="181"/>
        <w:rPr>
          <w:rFonts w:ascii="宋体" w:hAnsi="宋体" w:eastAsia="宋体" w:cs="宋体"/>
          <w:kern w:val="2"/>
          <w:sz w:val="21"/>
          <w:szCs w:val="21"/>
        </w:rPr>
      </w:pPr>
      <w:r>
        <w:rPr>
          <w:rFonts w:hint="eastAsia" w:ascii="宋体" w:hAnsi="宋体" w:eastAsia="宋体" w:cs="宋体"/>
          <w:kern w:val="2"/>
          <w:sz w:val="21"/>
          <w:szCs w:val="21"/>
        </w:rPr>
        <w:t>（3）对采购结果提出质疑的，质疑期限自采购结果公告期限届满之日起计算。对采购结果提出质疑的，</w:t>
      </w:r>
      <w:r>
        <w:rPr>
          <w:rFonts w:hint="eastAsia" w:ascii="宋体" w:hAnsi="宋体" w:eastAsia="宋体" w:cs="宋体"/>
          <w:kern w:val="2"/>
          <w:sz w:val="21"/>
          <w:szCs w:val="21"/>
          <w:lang w:eastAsia="zh-CN"/>
        </w:rPr>
        <w:t>采购代理机构</w:t>
      </w:r>
      <w:r>
        <w:rPr>
          <w:rFonts w:hint="eastAsia" w:ascii="宋体" w:hAnsi="宋体" w:eastAsia="宋体" w:cs="宋体"/>
          <w:kern w:val="2"/>
          <w:sz w:val="21"/>
          <w:szCs w:val="21"/>
        </w:rPr>
        <w:t>负责答复。</w:t>
      </w:r>
    </w:p>
    <w:p>
      <w:pPr>
        <w:pStyle w:val="15"/>
        <w:spacing w:line="360" w:lineRule="auto"/>
        <w:ind w:firstLine="420" w:firstLineChars="200"/>
        <w:rPr>
          <w:rFonts w:ascii="宋体" w:hAnsi="宋体" w:eastAsia="宋体" w:cs="宋体"/>
        </w:rPr>
      </w:pPr>
      <w:r>
        <w:rPr>
          <w:rFonts w:hint="eastAsia" w:ascii="宋体" w:hAnsi="宋体" w:eastAsia="宋体" w:cs="宋体"/>
        </w:rPr>
        <w:t>8.2.3供应商提出质疑应当提交质疑函和必要的证明材料。质疑函应当包括下列内容：</w:t>
      </w:r>
    </w:p>
    <w:p>
      <w:pPr>
        <w:pStyle w:val="15"/>
        <w:numPr>
          <w:ilvl w:val="0"/>
          <w:numId w:val="5"/>
        </w:numPr>
        <w:spacing w:line="360" w:lineRule="auto"/>
        <w:rPr>
          <w:rFonts w:ascii="宋体" w:hAnsi="宋体" w:eastAsia="宋体" w:cs="宋体"/>
        </w:rPr>
      </w:pPr>
      <w:r>
        <w:rPr>
          <w:rFonts w:hint="eastAsia" w:ascii="宋体" w:hAnsi="宋体" w:eastAsia="宋体" w:cs="宋体"/>
        </w:rPr>
        <w:t>供应商的姓名或者名称、地址、邮编、联系人及联系电话；</w:t>
      </w:r>
    </w:p>
    <w:p>
      <w:pPr>
        <w:pStyle w:val="15"/>
        <w:numPr>
          <w:ilvl w:val="0"/>
          <w:numId w:val="5"/>
        </w:numPr>
        <w:spacing w:line="360" w:lineRule="auto"/>
        <w:rPr>
          <w:rFonts w:ascii="宋体" w:hAnsi="宋体" w:eastAsia="宋体" w:cs="宋体"/>
        </w:rPr>
      </w:pPr>
      <w:r>
        <w:rPr>
          <w:rFonts w:hint="eastAsia" w:ascii="宋体" w:hAnsi="宋体" w:eastAsia="宋体" w:cs="宋体"/>
        </w:rPr>
        <w:t>质疑项目的名称、编号；</w:t>
      </w:r>
    </w:p>
    <w:p>
      <w:pPr>
        <w:pStyle w:val="15"/>
        <w:numPr>
          <w:ilvl w:val="0"/>
          <w:numId w:val="5"/>
        </w:numPr>
        <w:spacing w:line="360" w:lineRule="auto"/>
        <w:rPr>
          <w:rFonts w:ascii="宋体" w:hAnsi="宋体" w:eastAsia="宋体" w:cs="宋体"/>
        </w:rPr>
      </w:pPr>
      <w:r>
        <w:rPr>
          <w:rFonts w:hint="eastAsia" w:ascii="宋体" w:hAnsi="宋体" w:eastAsia="宋体" w:cs="宋体"/>
        </w:rPr>
        <w:t>具体、明确的质疑事项和与质疑事项相关的请求；</w:t>
      </w:r>
    </w:p>
    <w:p>
      <w:pPr>
        <w:pStyle w:val="15"/>
        <w:numPr>
          <w:ilvl w:val="0"/>
          <w:numId w:val="5"/>
        </w:numPr>
        <w:spacing w:line="360" w:lineRule="auto"/>
        <w:rPr>
          <w:rFonts w:ascii="宋体" w:hAnsi="宋体" w:eastAsia="宋体" w:cs="宋体"/>
        </w:rPr>
      </w:pPr>
      <w:r>
        <w:rPr>
          <w:rFonts w:hint="eastAsia" w:ascii="宋体" w:hAnsi="宋体" w:eastAsia="宋体" w:cs="宋体"/>
        </w:rPr>
        <w:t>事实依据；</w:t>
      </w:r>
    </w:p>
    <w:p>
      <w:pPr>
        <w:pStyle w:val="15"/>
        <w:numPr>
          <w:ilvl w:val="0"/>
          <w:numId w:val="5"/>
        </w:numPr>
        <w:spacing w:line="360" w:lineRule="auto"/>
        <w:rPr>
          <w:rFonts w:ascii="宋体" w:hAnsi="宋体" w:eastAsia="宋体" w:cs="宋体"/>
        </w:rPr>
      </w:pPr>
      <w:r>
        <w:rPr>
          <w:rFonts w:hint="eastAsia" w:ascii="宋体" w:hAnsi="宋体" w:eastAsia="宋体" w:cs="宋体"/>
        </w:rPr>
        <w:t>必要的法律依据；</w:t>
      </w:r>
    </w:p>
    <w:p>
      <w:pPr>
        <w:pStyle w:val="15"/>
        <w:numPr>
          <w:ilvl w:val="0"/>
          <w:numId w:val="5"/>
        </w:numPr>
        <w:spacing w:line="360" w:lineRule="auto"/>
        <w:rPr>
          <w:rFonts w:ascii="宋体" w:hAnsi="宋体" w:eastAsia="宋体" w:cs="宋体"/>
        </w:rPr>
      </w:pPr>
      <w:r>
        <w:rPr>
          <w:rFonts w:hint="eastAsia" w:ascii="宋体" w:hAnsi="宋体" w:eastAsia="宋体" w:cs="宋体"/>
        </w:rPr>
        <w:t>提出质疑的日期。</w:t>
      </w:r>
    </w:p>
    <w:p>
      <w:pPr>
        <w:pStyle w:val="15"/>
        <w:spacing w:line="360" w:lineRule="auto"/>
        <w:ind w:firstLine="420" w:firstLineChars="200"/>
        <w:rPr>
          <w:rFonts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15"/>
        <w:spacing w:line="360" w:lineRule="auto"/>
        <w:ind w:firstLine="420" w:firstLineChars="200"/>
        <w:rPr>
          <w:rFonts w:ascii="宋体" w:hAnsi="宋体" w:eastAsia="宋体" w:cs="宋体"/>
        </w:rPr>
      </w:pPr>
      <w:r>
        <w:rPr>
          <w:rFonts w:hint="eastAsia" w:ascii="宋体" w:hAnsi="宋体" w:eastAsia="宋体" w:cs="宋体"/>
        </w:rPr>
        <w:t>质疑函范本及制作说明详见附件1。</w:t>
      </w:r>
    </w:p>
    <w:p>
      <w:pPr>
        <w:pStyle w:val="15"/>
        <w:spacing w:line="360" w:lineRule="auto"/>
        <w:ind w:firstLine="420" w:firstLineChars="200"/>
        <w:rPr>
          <w:rFonts w:ascii="宋体" w:hAnsi="宋体" w:eastAsia="宋体" w:cs="宋体"/>
        </w:rPr>
      </w:pPr>
      <w:r>
        <w:rPr>
          <w:rFonts w:hint="eastAsia" w:ascii="宋体" w:hAnsi="宋体" w:eastAsia="宋体" w:cs="宋体"/>
        </w:rPr>
        <w:t>8</w:t>
      </w:r>
      <w:r>
        <w:rPr>
          <w:rFonts w:hint="eastAsia" w:ascii="宋体" w:hAnsi="宋体" w:eastAsia="宋体" w:cs="宋体"/>
          <w:lang w:val="zh-CN"/>
        </w:rPr>
        <w:t>.2</w:t>
      </w:r>
      <w:r>
        <w:rPr>
          <w:rFonts w:hint="eastAsia" w:ascii="宋体" w:hAnsi="宋体" w:eastAsia="宋体" w:cs="宋体"/>
        </w:rPr>
        <w:t>.4</w:t>
      </w:r>
      <w:r>
        <w:rPr>
          <w:rFonts w:hint="eastAsia" w:ascii="宋体" w:hAnsi="宋体" w:eastAsia="宋体" w:cs="宋体"/>
          <w:lang w:eastAsia="zh-CN"/>
        </w:rPr>
        <w:t>采购代理机构</w:t>
      </w:r>
      <w:r>
        <w:rPr>
          <w:rFonts w:hint="eastAsia" w:ascii="宋体" w:hAnsi="宋体" w:eastAsia="宋体" w:cs="宋体"/>
        </w:rPr>
        <w:t>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20" w:firstLineChars="200"/>
        <w:rPr>
          <w:rFonts w:ascii="宋体" w:hAnsi="宋体" w:eastAsia="宋体" w:cs="宋体"/>
        </w:rPr>
      </w:pPr>
      <w:r>
        <w:rPr>
          <w:rFonts w:hint="eastAsia" w:ascii="宋体" w:hAnsi="宋体" w:eastAsia="宋体" w:cs="宋体"/>
        </w:rPr>
        <w:t>8</w:t>
      </w:r>
      <w:r>
        <w:rPr>
          <w:rFonts w:hint="eastAsia" w:ascii="宋体" w:hAnsi="宋体" w:eastAsia="宋体" w:cs="宋体"/>
          <w:lang w:val="zh-CN"/>
        </w:rPr>
        <w:t>.2</w:t>
      </w:r>
      <w:r>
        <w:rPr>
          <w:rFonts w:hint="eastAsia" w:ascii="宋体" w:hAnsi="宋体" w:eastAsia="宋体" w:cs="宋体"/>
        </w:rPr>
        <w:t>.5询问或者质疑事项可能影响采购结果的，</w:t>
      </w:r>
      <w:r>
        <w:rPr>
          <w:rFonts w:hint="eastAsia" w:ascii="宋体" w:hAnsi="宋体" w:eastAsia="宋体" w:cs="宋体"/>
          <w:lang w:eastAsia="zh-CN"/>
        </w:rPr>
        <w:t>采购人</w:t>
      </w:r>
      <w:r>
        <w:rPr>
          <w:rFonts w:hint="eastAsia" w:ascii="宋体" w:hAnsi="宋体" w:eastAsia="宋体" w:cs="宋体"/>
        </w:rPr>
        <w:t>应当暂停签订合同，已经签订合同的，应当中止履行合同。</w:t>
      </w:r>
    </w:p>
    <w:p>
      <w:pPr>
        <w:pStyle w:val="15"/>
        <w:spacing w:line="360" w:lineRule="auto"/>
        <w:ind w:firstLine="420" w:firstLineChars="200"/>
        <w:rPr>
          <w:rFonts w:ascii="宋体" w:hAnsi="宋体" w:eastAsia="宋体" w:cs="宋体"/>
          <w:lang w:val="zh-CN"/>
        </w:rPr>
      </w:pPr>
      <w:r>
        <w:rPr>
          <w:rFonts w:hint="eastAsia" w:ascii="宋体" w:hAnsi="宋体" w:eastAsia="宋体" w:cs="宋体"/>
        </w:rPr>
        <w:t>8.2.6质疑接收人：刘小姐；联系电话：0571-85865391 ，传真：0571-85865255；地址：杭州市下城区绍兴路168号和平大厦819室。</w:t>
      </w:r>
    </w:p>
    <w:p>
      <w:pPr>
        <w:pStyle w:val="15"/>
        <w:spacing w:line="360" w:lineRule="auto"/>
        <w:ind w:firstLine="420" w:firstLineChars="200"/>
        <w:rPr>
          <w:rFonts w:ascii="宋体" w:hAnsi="宋体" w:eastAsia="宋体" w:cs="宋体"/>
          <w:lang w:val="zh-CN"/>
        </w:rPr>
      </w:pPr>
      <w:r>
        <w:rPr>
          <w:rFonts w:hint="eastAsia" w:ascii="宋体" w:hAnsi="宋体" w:eastAsia="宋体" w:cs="宋体"/>
        </w:rPr>
        <w:t>8</w:t>
      </w:r>
      <w:r>
        <w:rPr>
          <w:rFonts w:hint="eastAsia" w:ascii="宋体" w:hAnsi="宋体" w:eastAsia="宋体" w:cs="宋体"/>
          <w:lang w:val="zh-CN"/>
        </w:rPr>
        <w:t>.3供应商投诉</w:t>
      </w:r>
    </w:p>
    <w:p>
      <w:pPr>
        <w:pStyle w:val="15"/>
        <w:spacing w:line="360" w:lineRule="auto"/>
        <w:ind w:firstLine="420" w:firstLineChars="200"/>
        <w:rPr>
          <w:rFonts w:ascii="宋体" w:hAnsi="宋体" w:eastAsia="宋体" w:cs="宋体"/>
        </w:rPr>
      </w:pPr>
      <w:r>
        <w:rPr>
          <w:rFonts w:hint="eastAsia" w:ascii="宋体" w:hAnsi="宋体" w:eastAsia="宋体" w:cs="宋体"/>
        </w:rPr>
        <w:t>8.3.1质疑供应商对</w:t>
      </w:r>
      <w:r>
        <w:rPr>
          <w:rFonts w:hint="eastAsia" w:ascii="宋体" w:hAnsi="宋体" w:eastAsia="宋体" w:cs="宋体"/>
          <w:lang w:eastAsia="zh-CN"/>
        </w:rPr>
        <w:t>采购代理机构</w:t>
      </w:r>
      <w:r>
        <w:rPr>
          <w:rFonts w:hint="eastAsia" w:ascii="宋体" w:hAnsi="宋体" w:eastAsia="宋体" w:cs="宋体"/>
        </w:rPr>
        <w:t>的答复不满意或者</w:t>
      </w:r>
      <w:r>
        <w:rPr>
          <w:rFonts w:hint="eastAsia" w:ascii="宋体" w:hAnsi="宋体" w:eastAsia="宋体" w:cs="宋体"/>
          <w:lang w:eastAsia="zh-CN"/>
        </w:rPr>
        <w:t>采购代理机构</w:t>
      </w:r>
      <w:r>
        <w:rPr>
          <w:rFonts w:hint="eastAsia" w:ascii="宋体" w:hAnsi="宋体" w:eastAsia="宋体" w:cs="宋体"/>
        </w:rPr>
        <w:t>未在规定的时间内作出答复的，可以在答复期满后十五个工作日内向同级政府采购监督管理部门提出投诉。</w:t>
      </w:r>
    </w:p>
    <w:p>
      <w:pPr>
        <w:pStyle w:val="15"/>
        <w:spacing w:line="360" w:lineRule="auto"/>
        <w:ind w:firstLine="420" w:firstLineChars="200"/>
        <w:rPr>
          <w:rFonts w:ascii="宋体" w:hAnsi="宋体" w:eastAsia="宋体" w:cs="宋体"/>
        </w:rPr>
      </w:pPr>
      <w:r>
        <w:rPr>
          <w:rFonts w:hint="eastAsia" w:ascii="宋体" w:hAnsi="宋体" w:eastAsia="宋体" w:cs="宋体"/>
        </w:rPr>
        <w:t>8.3.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15"/>
        <w:spacing w:line="360" w:lineRule="auto"/>
        <w:ind w:firstLine="420" w:firstLineChars="200"/>
        <w:rPr>
          <w:rFonts w:ascii="宋体" w:hAnsi="宋体" w:eastAsia="宋体" w:cs="宋体"/>
        </w:rPr>
      </w:pPr>
      <w:r>
        <w:rPr>
          <w:rFonts w:hint="eastAsia" w:ascii="宋体" w:hAnsi="宋体" w:eastAsia="宋体" w:cs="宋体"/>
        </w:rPr>
        <w:t>8.3.3供应商投诉应当有明确的请求和必要的证明材料。</w:t>
      </w:r>
    </w:p>
    <w:p>
      <w:pPr>
        <w:pStyle w:val="15"/>
        <w:spacing w:line="360" w:lineRule="auto"/>
        <w:ind w:firstLine="420" w:firstLineChars="200"/>
        <w:rPr>
          <w:rFonts w:ascii="宋体" w:hAnsi="宋体" w:eastAsia="宋体" w:cs="宋体"/>
        </w:rPr>
      </w:pPr>
      <w:r>
        <w:rPr>
          <w:rFonts w:hint="eastAsia" w:ascii="宋体" w:hAnsi="宋体" w:eastAsia="宋体" w:cs="宋体"/>
        </w:rPr>
        <w:t>8.3.4 以联合体形式参加政府采购活动的，其投诉应当由组成联合体的所有供应商共同提出。</w:t>
      </w:r>
    </w:p>
    <w:p>
      <w:pPr>
        <w:pStyle w:val="15"/>
        <w:spacing w:line="360" w:lineRule="auto"/>
        <w:ind w:firstLine="420" w:firstLineChars="200"/>
        <w:rPr>
          <w:rFonts w:ascii="宋体" w:hAnsi="宋体" w:eastAsia="宋体" w:cs="宋体"/>
        </w:rPr>
      </w:pPr>
      <w:r>
        <w:rPr>
          <w:rFonts w:hint="eastAsia" w:ascii="宋体" w:hAnsi="宋体" w:eastAsia="宋体" w:cs="宋体"/>
        </w:rPr>
        <w:t>投诉书范本及制作说明详见附件2。</w:t>
      </w:r>
    </w:p>
    <w:p>
      <w:pPr>
        <w:pStyle w:val="40"/>
        <w:shd w:val="clear" w:color="auto" w:fill="FFFFFF"/>
        <w:snapToGrid w:val="0"/>
        <w:spacing w:after="240" w:afterAutospacing="0" w:line="360" w:lineRule="auto"/>
        <w:contextualSpacing/>
        <w:rPr>
          <w:b/>
          <w:sz w:val="21"/>
          <w:szCs w:val="21"/>
        </w:rPr>
      </w:pPr>
      <w:r>
        <w:rPr>
          <w:rFonts w:hint="eastAsia"/>
          <w:b/>
          <w:sz w:val="21"/>
          <w:szCs w:val="21"/>
        </w:rPr>
        <w:t>（九）验收</w:t>
      </w:r>
    </w:p>
    <w:p>
      <w:pPr>
        <w:snapToGrid w:val="0"/>
        <w:spacing w:line="360" w:lineRule="auto"/>
        <w:ind w:firstLine="420" w:firstLineChars="200"/>
        <w:jc w:val="left"/>
        <w:outlineLvl w:val="0"/>
        <w:rPr>
          <w:rFonts w:ascii="宋体" w:hAnsi="宋体" w:cs="宋体"/>
          <w:kern w:val="0"/>
          <w:szCs w:val="21"/>
        </w:rPr>
      </w:pPr>
      <w:r>
        <w:rPr>
          <w:rFonts w:hint="eastAsia" w:ascii="宋体" w:hAnsi="宋体" w:cs="宋体"/>
          <w:kern w:val="0"/>
          <w:szCs w:val="21"/>
        </w:rPr>
        <w:t>9.1</w:t>
      </w:r>
      <w:r>
        <w:rPr>
          <w:rFonts w:hint="eastAsia" w:ascii="宋体" w:hAnsi="宋体" w:cs="宋体"/>
          <w:kern w:val="0"/>
          <w:szCs w:val="21"/>
          <w:lang w:eastAsia="zh-CN"/>
        </w:rPr>
        <w:t>采购人</w:t>
      </w:r>
      <w:r>
        <w:rPr>
          <w:rFonts w:hint="eastAsia" w:ascii="宋体" w:hAnsi="宋体" w:cs="宋体"/>
          <w:kern w:val="0"/>
          <w:szCs w:val="21"/>
        </w:rPr>
        <w:t>按照《杭州市政府采购履约验收暂行办法》（杭财采监[2019]10号）规定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napToGrid w:val="0"/>
        <w:spacing w:line="360" w:lineRule="auto"/>
        <w:ind w:firstLine="420" w:firstLineChars="200"/>
        <w:jc w:val="left"/>
        <w:outlineLvl w:val="0"/>
        <w:rPr>
          <w:rFonts w:ascii="宋体" w:hAnsi="宋体" w:cs="宋体"/>
          <w:kern w:val="0"/>
          <w:szCs w:val="21"/>
        </w:rPr>
      </w:pPr>
      <w:r>
        <w:rPr>
          <w:rFonts w:hint="eastAsia" w:ascii="宋体" w:hAnsi="宋体" w:cs="宋体"/>
          <w:kern w:val="0"/>
          <w:szCs w:val="21"/>
        </w:rPr>
        <w:t>9.2</w:t>
      </w:r>
      <w:r>
        <w:rPr>
          <w:rFonts w:hint="eastAsia" w:ascii="宋体" w:hAnsi="宋体" w:cs="宋体"/>
          <w:kern w:val="0"/>
          <w:szCs w:val="21"/>
          <w:lang w:eastAsia="zh-CN"/>
        </w:rPr>
        <w:t>采购人</w:t>
      </w:r>
      <w:r>
        <w:rPr>
          <w:rFonts w:hint="eastAsia" w:ascii="宋体" w:hAnsi="宋体" w:cs="宋体"/>
          <w:kern w:val="0"/>
          <w:szCs w:val="21"/>
        </w:rPr>
        <w:t>可以邀请参加本项目的其他投标人或者第三方机构参与验收。参与验收的投标人或者第三方机构的意见作为验收书的参考资料一并存档。</w:t>
      </w:r>
    </w:p>
    <w:p>
      <w:pPr>
        <w:snapToGrid w:val="0"/>
        <w:spacing w:line="360" w:lineRule="auto"/>
        <w:ind w:firstLine="420" w:firstLineChars="200"/>
        <w:jc w:val="left"/>
        <w:outlineLvl w:val="0"/>
        <w:rPr>
          <w:rFonts w:ascii="宋体" w:hAnsi="宋体" w:cs="宋体"/>
          <w:kern w:val="0"/>
          <w:szCs w:val="21"/>
        </w:rPr>
      </w:pPr>
      <w:r>
        <w:rPr>
          <w:rFonts w:hint="eastAsia" w:ascii="宋体" w:hAnsi="宋体" w:cs="宋体"/>
          <w:kern w:val="0"/>
          <w:szCs w:val="21"/>
        </w:rPr>
        <w:t>9.3严格按照采购合同开展履约验收。</w:t>
      </w:r>
      <w:r>
        <w:rPr>
          <w:rFonts w:hint="eastAsia" w:ascii="宋体" w:hAnsi="宋体" w:cs="宋体"/>
          <w:kern w:val="0"/>
          <w:szCs w:val="21"/>
          <w:lang w:eastAsia="zh-CN"/>
        </w:rPr>
        <w:t>采购人</w:t>
      </w:r>
      <w:r>
        <w:rPr>
          <w:rFonts w:hint="eastAsia" w:ascii="宋体" w:hAnsi="宋体" w:cs="宋体"/>
          <w:kern w:val="0"/>
          <w:szCs w:val="21"/>
        </w:rPr>
        <w:t>成立验收小组，按照采购合同的约定对供应商履约情况进行验收，验收时，按照采购合同的约定对每一项技术、服务、安全标准的履约情况进行确认，出具验收报告并经验收小组全体成员签字。</w:t>
      </w:r>
      <w:r>
        <w:rPr>
          <w:rFonts w:hint="eastAsia" w:ascii="宋体" w:hAnsi="宋体" w:cs="宋体"/>
          <w:kern w:val="0"/>
          <w:szCs w:val="21"/>
          <w:lang w:eastAsia="zh-CN"/>
        </w:rPr>
        <w:t>采购人</w:t>
      </w:r>
      <w:r>
        <w:rPr>
          <w:rFonts w:hint="eastAsia" w:ascii="宋体" w:hAnsi="宋体" w:cs="宋体"/>
          <w:kern w:val="0"/>
          <w:szCs w:val="21"/>
        </w:rPr>
        <w:t>根据验收报告形成验收意见并经</w:t>
      </w:r>
      <w:r>
        <w:rPr>
          <w:rFonts w:hint="eastAsia" w:ascii="宋体" w:hAnsi="宋体" w:cs="宋体"/>
          <w:kern w:val="0"/>
          <w:szCs w:val="21"/>
          <w:lang w:eastAsia="zh-CN"/>
        </w:rPr>
        <w:t>采购人</w:t>
      </w:r>
      <w:r>
        <w:rPr>
          <w:rFonts w:hint="eastAsia" w:ascii="宋体" w:hAnsi="宋体" w:cs="宋体"/>
          <w:kern w:val="0"/>
          <w:szCs w:val="21"/>
        </w:rPr>
        <w:t>与供应商签字盖章，并在财政指定媒体上公示无异议后生效。验收结果与采购合同约定的资金支付及履约保证金返还条件挂钩。履约验收的各项资料应当存档备查。</w:t>
      </w:r>
    </w:p>
    <w:p>
      <w:pPr>
        <w:snapToGrid w:val="0"/>
        <w:spacing w:line="360" w:lineRule="auto"/>
        <w:ind w:firstLine="420" w:firstLineChars="200"/>
        <w:jc w:val="left"/>
        <w:outlineLvl w:val="0"/>
        <w:rPr>
          <w:rFonts w:ascii="宋体" w:hAnsi="宋体" w:cs="宋体"/>
          <w:kern w:val="0"/>
          <w:szCs w:val="21"/>
        </w:rPr>
      </w:pPr>
      <w:r>
        <w:rPr>
          <w:rFonts w:hint="eastAsia" w:ascii="宋体" w:hAnsi="宋体" w:cs="宋体"/>
          <w:kern w:val="0"/>
          <w:szCs w:val="21"/>
        </w:rPr>
        <w:t>9.4验收合格的项目，</w:t>
      </w:r>
      <w:r>
        <w:rPr>
          <w:rFonts w:hint="eastAsia" w:ascii="宋体" w:hAnsi="宋体" w:cs="宋体"/>
          <w:kern w:val="0"/>
          <w:szCs w:val="21"/>
          <w:lang w:eastAsia="zh-CN"/>
        </w:rPr>
        <w:t>采购人</w:t>
      </w:r>
      <w:r>
        <w:rPr>
          <w:rFonts w:hint="eastAsia" w:ascii="宋体" w:hAnsi="宋体" w:cs="宋体"/>
          <w:kern w:val="0"/>
          <w:szCs w:val="21"/>
        </w:rPr>
        <w:t>将根据采购合同的约定及时向供应商支付采购资金、退还履约保证金。验收不合格的项目，</w:t>
      </w:r>
      <w:r>
        <w:rPr>
          <w:rFonts w:hint="eastAsia" w:ascii="宋体" w:hAnsi="宋体" w:cs="宋体"/>
          <w:kern w:val="0"/>
          <w:szCs w:val="21"/>
          <w:lang w:eastAsia="zh-CN"/>
        </w:rPr>
        <w:t>采购人</w:t>
      </w:r>
      <w:r>
        <w:rPr>
          <w:rFonts w:hint="eastAsia" w:ascii="宋体" w:hAnsi="宋体" w:cs="宋体"/>
          <w:kern w:val="0"/>
          <w:szCs w:val="21"/>
        </w:rPr>
        <w:t>将依法及时处理。采购合同的履行、违约责任和解决争议的方式等适用《中华人民共和国合同法》。供应商在履约过程中有政府采购法律法规规定的违法违规情形的，</w:t>
      </w:r>
      <w:r>
        <w:rPr>
          <w:rFonts w:hint="eastAsia" w:ascii="宋体" w:hAnsi="宋体" w:cs="宋体"/>
          <w:kern w:val="0"/>
          <w:szCs w:val="21"/>
          <w:lang w:eastAsia="zh-CN"/>
        </w:rPr>
        <w:t>采购人</w:t>
      </w:r>
      <w:r>
        <w:rPr>
          <w:rFonts w:hint="eastAsia" w:ascii="宋体" w:hAnsi="宋体" w:cs="宋体"/>
          <w:kern w:val="0"/>
          <w:szCs w:val="21"/>
        </w:rPr>
        <w:t>应当及时报告本级财政部门。</w:t>
      </w:r>
    </w:p>
    <w:p>
      <w:pPr>
        <w:snapToGrid w:val="0"/>
        <w:spacing w:line="360" w:lineRule="auto"/>
        <w:ind w:firstLine="420" w:firstLineChars="200"/>
        <w:jc w:val="left"/>
        <w:outlineLvl w:val="0"/>
        <w:rPr>
          <w:rFonts w:ascii="宋体" w:hAnsi="宋体" w:cs="宋体"/>
          <w:b/>
          <w:sz w:val="24"/>
        </w:rPr>
      </w:pPr>
      <w:r>
        <w:rPr>
          <w:rFonts w:hint="eastAsia" w:ascii="宋体" w:hAnsi="宋体" w:cs="宋体"/>
          <w:kern w:val="0"/>
          <w:szCs w:val="21"/>
        </w:rPr>
        <w:t>9.5验收产生的费用首次验收费用由</w:t>
      </w:r>
      <w:r>
        <w:rPr>
          <w:rFonts w:hint="eastAsia" w:ascii="宋体" w:hAnsi="宋体" w:cs="宋体"/>
          <w:kern w:val="0"/>
          <w:szCs w:val="21"/>
          <w:lang w:eastAsia="zh-CN"/>
        </w:rPr>
        <w:t>采购人</w:t>
      </w:r>
      <w:r>
        <w:rPr>
          <w:rFonts w:hint="eastAsia" w:ascii="宋体" w:hAnsi="宋体" w:cs="宋体"/>
          <w:kern w:val="0"/>
          <w:szCs w:val="21"/>
        </w:rPr>
        <w:t>承担，如首次验收不合格，后续验收费用由供应商支付。</w:t>
      </w:r>
    </w:p>
    <w:p>
      <w:pPr>
        <w:shd w:val="clear" w:color="auto" w:fill="FFFFFF"/>
        <w:snapToGrid w:val="0"/>
        <w:spacing w:line="360" w:lineRule="auto"/>
        <w:rPr>
          <w:rFonts w:ascii="宋体" w:hAnsi="宋体" w:cs="宋体"/>
          <w:b/>
          <w:bCs/>
          <w:szCs w:val="21"/>
        </w:rPr>
      </w:pPr>
      <w:r>
        <w:rPr>
          <w:rFonts w:hint="eastAsia" w:ascii="宋体" w:hAnsi="宋体" w:cs="宋体"/>
          <w:b/>
          <w:bCs/>
          <w:kern w:val="0"/>
          <w:szCs w:val="21"/>
          <w:lang w:val="zh-CN"/>
        </w:rPr>
        <w:t>（十）</w:t>
      </w:r>
      <w:r>
        <w:rPr>
          <w:rFonts w:hint="eastAsia" w:ascii="宋体" w:hAnsi="宋体" w:cs="宋体"/>
          <w:b/>
          <w:bCs/>
          <w:szCs w:val="21"/>
        </w:rPr>
        <w:t>解释权</w:t>
      </w:r>
    </w:p>
    <w:p>
      <w:pPr>
        <w:shd w:val="clear" w:color="auto" w:fill="FFFFFF"/>
        <w:snapToGrid w:val="0"/>
        <w:spacing w:line="360" w:lineRule="auto"/>
        <w:ind w:firstLine="420" w:firstLineChars="200"/>
        <w:rPr>
          <w:rFonts w:ascii="宋体" w:hAnsi="宋体" w:cs="宋体"/>
          <w:spacing w:val="-11"/>
          <w:sz w:val="24"/>
        </w:rPr>
      </w:pPr>
      <w:r>
        <w:rPr>
          <w:rFonts w:hint="eastAsia" w:ascii="宋体" w:hAnsi="宋体" w:cs="宋体"/>
          <w:szCs w:val="21"/>
        </w:rPr>
        <w:t>招标文件的解释权属于中共杭州市委杭州市人民政府信访局</w:t>
      </w:r>
      <w:r>
        <w:rPr>
          <w:rFonts w:hint="eastAsia" w:ascii="宋体" w:hAnsi="宋体" w:cs="宋体"/>
          <w:spacing w:val="-11"/>
          <w:szCs w:val="21"/>
        </w:rPr>
        <w:t>。</w:t>
      </w:r>
    </w:p>
    <w:p>
      <w:pPr>
        <w:pageBreakBefore/>
        <w:shd w:val="clear" w:color="auto" w:fill="FFFFFF"/>
        <w:snapToGrid w:val="0"/>
        <w:spacing w:line="360" w:lineRule="auto"/>
        <w:jc w:val="center"/>
        <w:outlineLvl w:val="0"/>
        <w:rPr>
          <w:rFonts w:ascii="宋体" w:hAnsi="宋体" w:cs="宋体"/>
          <w:b/>
          <w:sz w:val="36"/>
          <w:szCs w:val="36"/>
        </w:rPr>
      </w:pPr>
      <w:bookmarkStart w:id="73" w:name="_Toc33194400"/>
      <w:r>
        <w:rPr>
          <w:rFonts w:hint="eastAsia" w:ascii="宋体" w:hAnsi="宋体" w:cs="宋体"/>
          <w:b/>
          <w:bCs/>
          <w:sz w:val="32"/>
          <w:szCs w:val="28"/>
        </w:rPr>
        <w:t>第三部分  项目技术规范和服务要求</w:t>
      </w:r>
      <w:bookmarkEnd w:id="73"/>
      <w:bookmarkStart w:id="74" w:name="_Toc33194402"/>
      <w:bookmarkStart w:id="75" w:name="_Toc233618986"/>
      <w:bookmarkStart w:id="76" w:name="_Toc354996706"/>
      <w:bookmarkStart w:id="77" w:name="_Toc86217003"/>
    </w:p>
    <w:p>
      <w:pPr>
        <w:pStyle w:val="2"/>
        <w:rPr>
          <w:sz w:val="21"/>
          <w:szCs w:val="21"/>
        </w:rPr>
      </w:pPr>
      <w:bookmarkStart w:id="78" w:name="_Toc51319631"/>
      <w:bookmarkStart w:id="79" w:name="_Toc25368"/>
      <w:r>
        <w:rPr>
          <w:rFonts w:hint="eastAsia"/>
          <w:sz w:val="21"/>
          <w:szCs w:val="21"/>
        </w:rPr>
        <w:t>概述</w:t>
      </w:r>
      <w:bookmarkEnd w:id="78"/>
    </w:p>
    <w:p>
      <w:pPr>
        <w:spacing w:before="120" w:beforeLines="50" w:line="360" w:lineRule="auto"/>
        <w:ind w:firstLine="420" w:firstLineChars="200"/>
        <w:rPr>
          <w:rFonts w:ascii="宋体" w:hAnsi="宋体" w:cs="宋体"/>
          <w:szCs w:val="21"/>
        </w:rPr>
      </w:pPr>
      <w:r>
        <w:rPr>
          <w:rFonts w:hint="eastAsia" w:ascii="宋体" w:hAnsi="宋体" w:cs="宋体"/>
          <w:szCs w:val="21"/>
        </w:rPr>
        <w:t>本项目需完成现有杭州市信访12345网站门户的升级建设，以及能够满足前端的国产化环境改造，统筹构建的安全可靠、统一标准、统一规范、统一管理的“杭州市信访局”网站，形成全方位立体化的12345网上信访服务体系。将分散的政府信息资源进行有效的整合，通过统一规划、统一部署、统一管理，实现“一站式”服务，及资源互通共享，提高政府网站的应用水平。</w:t>
      </w:r>
    </w:p>
    <w:p>
      <w:pPr>
        <w:spacing w:before="120" w:beforeLines="50" w:line="360" w:lineRule="auto"/>
        <w:ind w:firstLine="420" w:firstLineChars="200"/>
        <w:rPr>
          <w:rFonts w:ascii="宋体" w:hAnsi="宋体" w:cs="宋体"/>
          <w:szCs w:val="21"/>
        </w:rPr>
      </w:pPr>
      <w:r>
        <w:rPr>
          <w:rFonts w:hint="eastAsia" w:ascii="宋体" w:hAnsi="宋体" w:cs="宋体"/>
          <w:szCs w:val="21"/>
        </w:rPr>
        <w:t>同时，项目需完成杭州信访高清LED屏幕建设，需实现多媒体、多途径、实时传送高速通信数据和视频。</w:t>
      </w:r>
    </w:p>
    <w:p>
      <w:pPr>
        <w:pStyle w:val="2"/>
        <w:spacing w:before="120" w:beforeLines="50" w:after="0" w:line="360" w:lineRule="auto"/>
        <w:ind w:left="-315" w:leftChars="-150" w:firstLine="0"/>
        <w:rPr>
          <w:sz w:val="21"/>
          <w:szCs w:val="21"/>
        </w:rPr>
      </w:pPr>
      <w:bookmarkStart w:id="80" w:name="_Toc51319632"/>
      <w:r>
        <w:rPr>
          <w:rFonts w:hint="eastAsia"/>
          <w:sz w:val="21"/>
          <w:szCs w:val="21"/>
        </w:rPr>
        <w:t>需求分析</w:t>
      </w:r>
      <w:bookmarkEnd w:id="80"/>
    </w:p>
    <w:p>
      <w:pPr>
        <w:spacing w:before="120" w:beforeLines="50" w:line="360" w:lineRule="auto"/>
        <w:ind w:firstLine="420" w:firstLineChars="200"/>
        <w:rPr>
          <w:rFonts w:ascii="宋体" w:hAnsi="宋体" w:cs="宋体"/>
          <w:szCs w:val="21"/>
        </w:rPr>
      </w:pPr>
      <w:r>
        <w:rPr>
          <w:rFonts w:hint="eastAsia" w:ascii="宋体" w:hAnsi="宋体" w:cs="宋体"/>
          <w:szCs w:val="21"/>
        </w:rPr>
        <w:t>杭州市信访局网站作为信访局在互联网的重要应用，是一个重要的政府形象工程。也是社会公众了解杭州市信访工作动态、政策法规、投诉举报等业务受理、处理、咨询建议等业务的重要窗口。系统自承建以来，已运行多年，期间在宣传杭州市信访局、提供信访公共政务服务等方便，拥有卓越的贡献和占有重要地位。其中自2012年系统改版之后，网站并无升级和改版，存在一些突出问题。具体表现在以下几个方面：</w:t>
      </w:r>
    </w:p>
    <w:p>
      <w:pPr>
        <w:pStyle w:val="52"/>
        <w:numPr>
          <w:ilvl w:val="0"/>
          <w:numId w:val="6"/>
        </w:numPr>
        <w:spacing w:before="120" w:beforeLines="50" w:line="360" w:lineRule="auto"/>
        <w:ind w:left="0" w:firstLine="424" w:firstLineChars="202"/>
        <w:rPr>
          <w:rFonts w:ascii="宋体" w:hAnsi="宋体" w:cs="宋体"/>
          <w:szCs w:val="21"/>
        </w:rPr>
      </w:pPr>
      <w:r>
        <w:rPr>
          <w:rFonts w:hint="eastAsia" w:ascii="宋体" w:hAnsi="宋体" w:cs="宋体"/>
          <w:szCs w:val="21"/>
        </w:rPr>
        <w:t>网站软件版本较低，存在严重的安全隐患；</w:t>
      </w:r>
    </w:p>
    <w:p>
      <w:pPr>
        <w:pStyle w:val="52"/>
        <w:numPr>
          <w:ilvl w:val="0"/>
          <w:numId w:val="6"/>
        </w:numPr>
        <w:spacing w:before="120" w:beforeLines="50" w:line="360" w:lineRule="auto"/>
        <w:ind w:left="0" w:firstLine="424" w:firstLineChars="202"/>
        <w:rPr>
          <w:rFonts w:ascii="宋体" w:hAnsi="宋体" w:cs="宋体"/>
          <w:szCs w:val="21"/>
        </w:rPr>
      </w:pPr>
      <w:r>
        <w:rPr>
          <w:rFonts w:hint="eastAsia" w:ascii="宋体" w:hAnsi="宋体" w:cs="宋体"/>
          <w:szCs w:val="21"/>
        </w:rPr>
        <w:t>随着网络安全法的颁布以及国际环境、市场环境、网络安全、舆论等社会和技术发展等因素，出现信息安全事件，责任重大，亟需对现有网站进行安全性建设与加固；</w:t>
      </w:r>
    </w:p>
    <w:p>
      <w:pPr>
        <w:pStyle w:val="52"/>
        <w:numPr>
          <w:ilvl w:val="0"/>
          <w:numId w:val="6"/>
        </w:numPr>
        <w:spacing w:before="120" w:beforeLines="50" w:line="360" w:lineRule="auto"/>
        <w:ind w:left="0" w:firstLine="424" w:firstLineChars="202"/>
        <w:rPr>
          <w:rFonts w:ascii="宋体" w:hAnsi="宋体" w:cs="宋体"/>
          <w:szCs w:val="21"/>
        </w:rPr>
      </w:pPr>
      <w:r>
        <w:rPr>
          <w:rFonts w:hint="eastAsia" w:ascii="宋体" w:hAnsi="宋体" w:cs="宋体"/>
          <w:szCs w:val="21"/>
        </w:rPr>
        <w:t>随着业务发展与变更，社会公众的服务需求和使用方式也在发生变化，因此需要新增功能模块 ，对系统进行定制化开发；</w:t>
      </w:r>
    </w:p>
    <w:p>
      <w:pPr>
        <w:pStyle w:val="52"/>
        <w:numPr>
          <w:ilvl w:val="0"/>
          <w:numId w:val="6"/>
        </w:numPr>
        <w:spacing w:before="120" w:beforeLines="50" w:line="360" w:lineRule="auto"/>
        <w:ind w:left="0" w:firstLine="424" w:firstLineChars="202"/>
        <w:rPr>
          <w:rFonts w:ascii="宋体" w:hAnsi="宋体" w:cs="宋体"/>
          <w:szCs w:val="21"/>
        </w:rPr>
      </w:pPr>
      <w:r>
        <w:rPr>
          <w:rFonts w:hint="eastAsia" w:ascii="宋体" w:hAnsi="宋体" w:cs="宋体"/>
          <w:szCs w:val="21"/>
        </w:rPr>
        <w:t>网站现并无专业的运维保障服务，系统出现故障以及需求调整时，对现有网站的正常运行产生不良影响</w:t>
      </w:r>
    </w:p>
    <w:p>
      <w:pPr>
        <w:pStyle w:val="52"/>
        <w:numPr>
          <w:ilvl w:val="0"/>
          <w:numId w:val="6"/>
        </w:numPr>
        <w:spacing w:before="120" w:beforeLines="50" w:line="360" w:lineRule="auto"/>
        <w:ind w:left="0" w:firstLine="424" w:firstLineChars="202"/>
        <w:rPr>
          <w:rFonts w:ascii="宋体" w:hAnsi="宋体" w:cs="宋体"/>
          <w:szCs w:val="21"/>
        </w:rPr>
      </w:pPr>
      <w:r>
        <w:rPr>
          <w:rFonts w:hint="eastAsia" w:ascii="宋体" w:hAnsi="宋体" w:cs="宋体"/>
          <w:szCs w:val="21"/>
        </w:rPr>
        <w:t>重要数据并未做定期更新，存在重要数据丢失的风险。</w:t>
      </w:r>
    </w:p>
    <w:p>
      <w:pPr>
        <w:pStyle w:val="52"/>
        <w:numPr>
          <w:ilvl w:val="0"/>
          <w:numId w:val="6"/>
        </w:numPr>
        <w:spacing w:before="120" w:beforeLines="50" w:line="360" w:lineRule="auto"/>
        <w:ind w:left="0" w:firstLine="424" w:firstLineChars="202"/>
        <w:rPr>
          <w:rFonts w:ascii="宋体" w:hAnsi="宋体" w:cs="宋体"/>
          <w:szCs w:val="21"/>
        </w:rPr>
      </w:pPr>
      <w:r>
        <w:rPr>
          <w:rFonts w:hint="eastAsia" w:ascii="宋体" w:hAnsi="宋体" w:cs="宋体"/>
          <w:szCs w:val="21"/>
        </w:rPr>
        <w:t>系统建设年限悠久，超过10余年，网站架构和内核老旧，不能满足在国产化环境下的正常运行与展示。</w:t>
      </w:r>
    </w:p>
    <w:p>
      <w:pPr>
        <w:spacing w:before="120" w:beforeLines="50" w:line="360" w:lineRule="auto"/>
        <w:ind w:firstLine="420" w:firstLineChars="200"/>
        <w:rPr>
          <w:rFonts w:ascii="宋体" w:hAnsi="宋体" w:cs="宋体"/>
          <w:szCs w:val="21"/>
        </w:rPr>
      </w:pPr>
      <w:r>
        <w:rPr>
          <w:rFonts w:hint="eastAsia" w:ascii="宋体" w:hAnsi="宋体" w:cs="宋体"/>
          <w:szCs w:val="21"/>
        </w:rPr>
        <w:t>基于以上现状和问题，需对现有网站进行系统模块定制开发、云迁移，专业的运维服务保障、网络安全加固等工作。因此，本项目需依托现有网站平台，通过网站改版升级，适应各项业务发展需求，解决上述问题，消除各类安全隐患。</w:t>
      </w:r>
    </w:p>
    <w:p>
      <w:pPr>
        <w:pStyle w:val="2"/>
        <w:spacing w:before="120" w:beforeLines="50" w:after="0" w:line="360" w:lineRule="auto"/>
        <w:ind w:firstLine="0"/>
        <w:rPr>
          <w:sz w:val="21"/>
          <w:szCs w:val="21"/>
        </w:rPr>
      </w:pPr>
      <w:bookmarkStart w:id="81" w:name="_Toc51319633"/>
      <w:r>
        <w:rPr>
          <w:rFonts w:hint="eastAsia"/>
          <w:sz w:val="21"/>
          <w:szCs w:val="21"/>
        </w:rPr>
        <w:t>建设原则</w:t>
      </w:r>
      <w:bookmarkEnd w:id="81"/>
    </w:p>
    <w:p>
      <w:pPr>
        <w:spacing w:before="120" w:beforeLines="50" w:line="360" w:lineRule="auto"/>
        <w:ind w:firstLine="420" w:firstLineChars="200"/>
        <w:rPr>
          <w:rFonts w:ascii="宋体" w:hAnsi="宋体" w:cs="宋体"/>
          <w:szCs w:val="21"/>
        </w:rPr>
      </w:pPr>
      <w:r>
        <w:rPr>
          <w:rFonts w:hint="eastAsia" w:ascii="宋体" w:hAnsi="宋体" w:cs="宋体"/>
          <w:szCs w:val="21"/>
        </w:rPr>
        <w:t>本项目在网站平台升级设计中，需遵循以下原则：</w:t>
      </w:r>
    </w:p>
    <w:p>
      <w:pPr>
        <w:pStyle w:val="52"/>
        <w:numPr>
          <w:ilvl w:val="0"/>
          <w:numId w:val="7"/>
        </w:numPr>
        <w:spacing w:before="120" w:beforeLines="50" w:line="360" w:lineRule="auto"/>
        <w:ind w:firstLine="0"/>
        <w:rPr>
          <w:rFonts w:ascii="宋体" w:hAnsi="宋体" w:cs="宋体"/>
          <w:szCs w:val="21"/>
        </w:rPr>
      </w:pPr>
      <w:r>
        <w:rPr>
          <w:rFonts w:hint="eastAsia" w:ascii="宋体" w:hAnsi="宋体" w:cs="宋体"/>
          <w:szCs w:val="21"/>
        </w:rPr>
        <w:t>即时性</w:t>
      </w:r>
    </w:p>
    <w:p>
      <w:pPr>
        <w:spacing w:before="120" w:beforeLines="50" w:line="360" w:lineRule="auto"/>
        <w:ind w:firstLine="420" w:firstLineChars="200"/>
        <w:rPr>
          <w:rFonts w:ascii="宋体" w:hAnsi="宋体" w:cs="宋体"/>
          <w:szCs w:val="21"/>
        </w:rPr>
      </w:pPr>
      <w:r>
        <w:rPr>
          <w:rFonts w:hint="eastAsia" w:ascii="宋体" w:hAnsi="宋体" w:cs="宋体"/>
          <w:szCs w:val="21"/>
        </w:rPr>
        <w:t>访问者能够即时了解政府最新动态及相关信息；管理人员能够快速的通过管理后台发布政府信息。</w:t>
      </w:r>
    </w:p>
    <w:p>
      <w:pPr>
        <w:pStyle w:val="52"/>
        <w:numPr>
          <w:ilvl w:val="0"/>
          <w:numId w:val="8"/>
        </w:numPr>
        <w:spacing w:before="120" w:beforeLines="50" w:line="360" w:lineRule="auto"/>
        <w:ind w:firstLine="0"/>
        <w:rPr>
          <w:rFonts w:ascii="宋体" w:hAnsi="宋体" w:cs="宋体"/>
          <w:szCs w:val="21"/>
        </w:rPr>
      </w:pPr>
      <w:r>
        <w:rPr>
          <w:rFonts w:hint="eastAsia" w:ascii="宋体" w:hAnsi="宋体" w:cs="宋体"/>
          <w:szCs w:val="21"/>
        </w:rPr>
        <w:t>实用性</w:t>
      </w:r>
    </w:p>
    <w:p>
      <w:pPr>
        <w:spacing w:before="120" w:beforeLines="50" w:line="360" w:lineRule="auto"/>
        <w:ind w:firstLine="420" w:firstLineChars="200"/>
        <w:rPr>
          <w:rFonts w:ascii="宋体" w:hAnsi="宋体" w:cs="宋体"/>
          <w:szCs w:val="21"/>
        </w:rPr>
      </w:pPr>
      <w:r>
        <w:rPr>
          <w:rFonts w:hint="eastAsia" w:ascii="宋体" w:hAnsi="宋体" w:cs="宋体"/>
          <w:szCs w:val="21"/>
        </w:rPr>
        <w:t>网站不但能够提供一个信息浏览、查询平台，而且要求实现政府、群众、交流、互动的平台,让网站更人性化。</w:t>
      </w:r>
    </w:p>
    <w:p>
      <w:pPr>
        <w:pStyle w:val="52"/>
        <w:numPr>
          <w:ilvl w:val="0"/>
          <w:numId w:val="9"/>
        </w:numPr>
        <w:spacing w:before="120" w:beforeLines="50" w:line="360" w:lineRule="auto"/>
        <w:ind w:firstLine="0"/>
        <w:rPr>
          <w:rFonts w:ascii="宋体" w:hAnsi="宋体" w:cs="宋体"/>
          <w:szCs w:val="21"/>
        </w:rPr>
      </w:pPr>
      <w:r>
        <w:rPr>
          <w:rFonts w:hint="eastAsia" w:ascii="宋体" w:hAnsi="宋体" w:cs="宋体"/>
          <w:szCs w:val="21"/>
        </w:rPr>
        <w:t xml:space="preserve">易用性 </w:t>
      </w:r>
    </w:p>
    <w:p>
      <w:pPr>
        <w:spacing w:before="120" w:beforeLines="50" w:line="360" w:lineRule="auto"/>
        <w:ind w:firstLine="420" w:firstLineChars="200"/>
        <w:rPr>
          <w:rFonts w:ascii="宋体" w:hAnsi="宋体" w:cs="宋体"/>
          <w:szCs w:val="21"/>
        </w:rPr>
      </w:pPr>
      <w:r>
        <w:rPr>
          <w:rFonts w:hint="eastAsia" w:ascii="宋体" w:hAnsi="宋体" w:cs="宋体"/>
          <w:szCs w:val="21"/>
        </w:rPr>
        <w:t>功能易用，界面清晰，访问者以最快的速度找到所需要的信息及内容，做到一目了然，清晰明了。</w:t>
      </w:r>
    </w:p>
    <w:p>
      <w:pPr>
        <w:pStyle w:val="52"/>
        <w:numPr>
          <w:ilvl w:val="0"/>
          <w:numId w:val="10"/>
        </w:numPr>
        <w:spacing w:before="120" w:beforeLines="50" w:line="360" w:lineRule="auto"/>
        <w:ind w:firstLine="0"/>
        <w:rPr>
          <w:rFonts w:ascii="宋体" w:hAnsi="宋体" w:cs="宋体"/>
          <w:szCs w:val="21"/>
        </w:rPr>
      </w:pPr>
      <w:r>
        <w:rPr>
          <w:rFonts w:hint="eastAsia" w:ascii="宋体" w:hAnsi="宋体" w:cs="宋体"/>
          <w:szCs w:val="21"/>
        </w:rPr>
        <w:t xml:space="preserve">安全性 </w:t>
      </w:r>
    </w:p>
    <w:p>
      <w:pPr>
        <w:spacing w:before="120" w:beforeLines="50" w:line="360" w:lineRule="auto"/>
        <w:ind w:firstLine="420" w:firstLineChars="200"/>
        <w:rPr>
          <w:rFonts w:ascii="宋体" w:hAnsi="宋体" w:cs="宋体"/>
          <w:szCs w:val="21"/>
        </w:rPr>
      </w:pPr>
      <w:r>
        <w:rPr>
          <w:rFonts w:hint="eastAsia" w:ascii="宋体" w:hAnsi="宋体" w:cs="宋体"/>
          <w:szCs w:val="21"/>
        </w:rPr>
        <w:t>系统建设需要充分的考虑到政府信息的保密性和安全性，尤其在数据库设计与后期运行中采用安全有效的方式，实行深度防护</w:t>
      </w:r>
      <w:r>
        <w:rPr>
          <w:rFonts w:hint="eastAsia" w:ascii="宋体" w:hAnsi="宋体" w:cs="宋体"/>
          <w:szCs w:val="21"/>
          <w:lang w:eastAsia="zh-CN"/>
        </w:rPr>
        <w:t>；</w:t>
      </w:r>
      <w:r>
        <w:rPr>
          <w:rFonts w:hint="eastAsia" w:ascii="宋体" w:hAnsi="宋体" w:cs="宋体"/>
          <w:szCs w:val="21"/>
        </w:rPr>
        <w:t>多模块操作，利用分散的防护策略来管理风险；失败安全保护</w:t>
      </w:r>
      <w:r>
        <w:rPr>
          <w:rFonts w:hint="eastAsia" w:ascii="宋体" w:hAnsi="宋体" w:cs="宋体"/>
          <w:szCs w:val="21"/>
          <w:lang w:eastAsia="zh-CN"/>
        </w:rPr>
        <w:t>；</w:t>
      </w:r>
      <w:r>
        <w:rPr>
          <w:rFonts w:hint="eastAsia" w:ascii="宋体" w:hAnsi="宋体" w:cs="宋体"/>
          <w:szCs w:val="21"/>
        </w:rPr>
        <w:t>在系统运行失败时有相应的措施保障软件安全。</w:t>
      </w:r>
    </w:p>
    <w:p>
      <w:pPr>
        <w:pStyle w:val="2"/>
        <w:rPr>
          <w:sz w:val="21"/>
        </w:rPr>
      </w:pPr>
      <w:bookmarkStart w:id="82" w:name="_Toc51319634"/>
      <w:r>
        <w:rPr>
          <w:rFonts w:hint="eastAsia"/>
          <w:b w:val="0"/>
          <w:bCs/>
          <w:sz w:val="21"/>
        </w:rPr>
        <w:t>建设清单</w:t>
      </w:r>
    </w:p>
    <w:tbl>
      <w:tblPr>
        <w:tblStyle w:val="25"/>
        <w:tblW w:w="46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820"/>
        <w:gridCol w:w="959"/>
        <w:gridCol w:w="2887"/>
        <w:gridCol w:w="713"/>
        <w:gridCol w:w="46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044"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名称</w:t>
            </w:r>
          </w:p>
        </w:tc>
        <w:tc>
          <w:tcPr>
            <w:tcW w:w="2206" w:type="pct"/>
            <w:gridSpan w:val="2"/>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参数配置</w:t>
            </w:r>
          </w:p>
        </w:tc>
        <w:tc>
          <w:tcPr>
            <w:tcW w:w="40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数量</w:t>
            </w:r>
          </w:p>
        </w:tc>
        <w:tc>
          <w:tcPr>
            <w:tcW w:w="26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单位</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6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ascii="宋体" w:hAnsi="宋体" w:cs="宋体"/>
                <w:color w:val="000000"/>
                <w:kern w:val="0"/>
                <w:szCs w:val="21"/>
              </w:rPr>
              <w:t>1</w:t>
            </w:r>
          </w:p>
        </w:tc>
        <w:tc>
          <w:tcPr>
            <w:tcW w:w="1044" w:type="pct"/>
            <w:vMerge w:val="restar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网站升级改造</w:t>
            </w:r>
          </w:p>
        </w:tc>
        <w:tc>
          <w:tcPr>
            <w:tcW w:w="550"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网站首页</w:t>
            </w:r>
          </w:p>
        </w:tc>
        <w:tc>
          <w:tcPr>
            <w:tcW w:w="1656" w:type="pct"/>
            <w:shd w:val="clear" w:color="auto" w:fill="auto"/>
            <w:vAlign w:val="center"/>
          </w:tcPr>
          <w:p>
            <w:pPr>
              <w:widowControl/>
              <w:spacing w:before="120" w:beforeLines="50" w:line="360" w:lineRule="auto"/>
              <w:jc w:val="left"/>
              <w:rPr>
                <w:rFonts w:ascii="宋体" w:hAnsi="宋体" w:cs="宋体"/>
                <w:color w:val="000000"/>
                <w:kern w:val="0"/>
                <w:szCs w:val="21"/>
              </w:rPr>
            </w:pPr>
            <w:r>
              <w:rPr>
                <w:rFonts w:hint="eastAsia"/>
                <w:szCs w:val="21"/>
              </w:rPr>
              <w:t>为实现网站风格统一，投标人需在保留网站现有风格、色彩和排版的基础上，在网站首页上对新增栏目进行升级改造</w:t>
            </w:r>
            <w:r>
              <w:rPr>
                <w:rFonts w:hint="eastAsia" w:ascii="宋体" w:hAnsi="宋体" w:cs="宋体"/>
                <w:szCs w:val="21"/>
              </w:rPr>
              <w:t>。</w:t>
            </w:r>
            <w:r>
              <w:rPr>
                <w:rFonts w:hint="eastAsia"/>
                <w:szCs w:val="21"/>
              </w:rPr>
              <w:t xml:space="preserve"> </w:t>
            </w:r>
            <w:r>
              <w:rPr>
                <w:szCs w:val="21"/>
              </w:rPr>
              <w:t xml:space="preserve"> </w:t>
            </w:r>
          </w:p>
        </w:tc>
        <w:tc>
          <w:tcPr>
            <w:tcW w:w="40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6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69"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044" w:type="pct"/>
            <w:vMerge w:val="continue"/>
            <w:shd w:val="clear" w:color="auto" w:fill="auto"/>
            <w:vAlign w:val="center"/>
          </w:tcPr>
          <w:p>
            <w:pPr>
              <w:widowControl/>
              <w:spacing w:before="120" w:beforeLines="50" w:line="360" w:lineRule="auto"/>
              <w:jc w:val="center"/>
              <w:rPr>
                <w:rFonts w:hint="eastAsia" w:ascii="宋体" w:hAnsi="宋体" w:cs="宋体"/>
                <w:color w:val="000000"/>
                <w:kern w:val="0"/>
                <w:szCs w:val="21"/>
              </w:rPr>
            </w:pPr>
          </w:p>
        </w:tc>
        <w:tc>
          <w:tcPr>
            <w:tcW w:w="550"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hint="eastAsia" w:ascii="宋体" w:hAnsi="宋体" w:cs="宋体"/>
                <w:color w:val="000000"/>
                <w:kern w:val="0"/>
                <w:szCs w:val="21"/>
              </w:rPr>
              <w:t>视频播放栏目</w:t>
            </w:r>
          </w:p>
        </w:tc>
        <w:tc>
          <w:tcPr>
            <w:tcW w:w="1656" w:type="pct"/>
            <w:shd w:val="clear" w:color="auto" w:fill="auto"/>
            <w:vAlign w:val="center"/>
          </w:tcPr>
          <w:p>
            <w:pPr>
              <w:spacing w:before="120" w:beforeLines="50" w:line="360" w:lineRule="auto"/>
              <w:jc w:val="left"/>
              <w:rPr>
                <w:rFonts w:ascii="宋体" w:hAnsi="宋体" w:cs="宋体"/>
                <w:color w:val="000000"/>
                <w:kern w:val="0"/>
                <w:szCs w:val="21"/>
              </w:rPr>
            </w:pPr>
            <w:r>
              <w:rPr>
                <w:rFonts w:hint="eastAsia" w:ascii="宋体" w:hAnsi="宋体" w:cs="宋体"/>
                <w:szCs w:val="21"/>
              </w:rPr>
              <w:t>视频播放栏目需为工作人员以及社会公众可提供视频宣传、热线视频信息发布、专题活动展示等应用。</w:t>
            </w:r>
          </w:p>
        </w:tc>
        <w:tc>
          <w:tcPr>
            <w:tcW w:w="40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6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69"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044" w:type="pct"/>
            <w:vMerge w:val="continue"/>
            <w:shd w:val="clear" w:color="auto" w:fill="auto"/>
            <w:vAlign w:val="center"/>
          </w:tcPr>
          <w:p>
            <w:pPr>
              <w:widowControl/>
              <w:spacing w:before="120" w:beforeLines="50" w:line="360" w:lineRule="auto"/>
              <w:jc w:val="center"/>
              <w:rPr>
                <w:rFonts w:hint="eastAsia" w:ascii="宋体" w:hAnsi="宋体" w:cs="宋体"/>
                <w:color w:val="000000"/>
                <w:kern w:val="0"/>
                <w:szCs w:val="21"/>
              </w:rPr>
            </w:pPr>
          </w:p>
        </w:tc>
        <w:tc>
          <w:tcPr>
            <w:tcW w:w="550"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悬浮窗等需求定制化开发</w:t>
            </w:r>
          </w:p>
        </w:tc>
        <w:tc>
          <w:tcPr>
            <w:tcW w:w="1656" w:type="pct"/>
            <w:shd w:val="clear" w:color="auto" w:fill="auto"/>
            <w:vAlign w:val="center"/>
          </w:tcPr>
          <w:p>
            <w:pPr>
              <w:spacing w:before="120" w:beforeLines="50" w:line="360" w:lineRule="auto"/>
              <w:jc w:val="left"/>
              <w:rPr>
                <w:rFonts w:hint="eastAsia" w:ascii="宋体" w:hAnsi="宋体" w:cs="宋体"/>
                <w:szCs w:val="21"/>
              </w:rPr>
            </w:pPr>
            <w:r>
              <w:rPr>
                <w:rFonts w:hint="eastAsia" w:ascii="宋体" w:hAnsi="宋体" w:cs="宋体"/>
                <w:szCs w:val="21"/>
              </w:rPr>
              <w:t>需支持悬浮窗编辑、管理、图片、文字、链接维护、动态布局、可视化展示以及上传、发布等功能。</w:t>
            </w:r>
          </w:p>
        </w:tc>
        <w:tc>
          <w:tcPr>
            <w:tcW w:w="40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6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69"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044"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hint="eastAsia" w:ascii="宋体" w:hAnsi="宋体" w:cs="宋体"/>
                <w:color w:val="000000"/>
                <w:kern w:val="0"/>
                <w:szCs w:val="21"/>
              </w:rPr>
              <w:t>国产化适配改造</w:t>
            </w:r>
          </w:p>
        </w:tc>
        <w:tc>
          <w:tcPr>
            <w:tcW w:w="2206" w:type="pct"/>
            <w:gridSpan w:val="2"/>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hint="eastAsia" w:ascii="宋体" w:hAnsi="宋体" w:cs="宋体"/>
                <w:szCs w:val="21"/>
              </w:rPr>
              <w:t>完成网站的国产化适配开发，保证网站在国产化软硬件环境下实现页面正常显示和插件顺利运行。</w:t>
            </w:r>
          </w:p>
        </w:tc>
        <w:tc>
          <w:tcPr>
            <w:tcW w:w="40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6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ascii="宋体" w:hAnsi="宋体" w:cs="宋体"/>
                <w:color w:val="000000"/>
                <w:kern w:val="0"/>
                <w:szCs w:val="21"/>
              </w:rPr>
              <w:t>5</w:t>
            </w:r>
          </w:p>
        </w:tc>
        <w:tc>
          <w:tcPr>
            <w:tcW w:w="1044"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深化民意可视化展示</w:t>
            </w:r>
          </w:p>
        </w:tc>
        <w:tc>
          <w:tcPr>
            <w:tcW w:w="2206" w:type="pct"/>
            <w:gridSpan w:val="2"/>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根据杭州12345民意反馈渠道的数据，开发民意数据的深度分析，实现可视化展示。</w:t>
            </w:r>
          </w:p>
        </w:tc>
        <w:tc>
          <w:tcPr>
            <w:tcW w:w="40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6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6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ascii="宋体" w:hAnsi="宋体" w:cs="宋体"/>
                <w:color w:val="000000"/>
                <w:kern w:val="0"/>
                <w:szCs w:val="21"/>
              </w:rPr>
              <w:t>6</w:t>
            </w:r>
          </w:p>
        </w:tc>
        <w:tc>
          <w:tcPr>
            <w:tcW w:w="1044"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日常及安全运维服务保障</w:t>
            </w:r>
          </w:p>
        </w:tc>
        <w:tc>
          <w:tcPr>
            <w:tcW w:w="2206" w:type="pct"/>
            <w:gridSpan w:val="2"/>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提供三年的专业的运维服务保障工作。主要以远程服务为主，按需提供现场处理故障。同时，针对网站安全监测和防护服务，提供整站防御、网站替身、威胁溯源和对抗、持续评估、实时监测、云端专家等服务。</w:t>
            </w:r>
          </w:p>
        </w:tc>
        <w:tc>
          <w:tcPr>
            <w:tcW w:w="40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6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ascii="宋体" w:hAnsi="宋体" w:cs="宋体"/>
                <w:color w:val="000000"/>
                <w:kern w:val="0"/>
                <w:szCs w:val="21"/>
              </w:rPr>
              <w:t>7</w:t>
            </w:r>
          </w:p>
        </w:tc>
        <w:tc>
          <w:tcPr>
            <w:tcW w:w="1044"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系统集成部署</w:t>
            </w:r>
          </w:p>
        </w:tc>
        <w:tc>
          <w:tcPr>
            <w:tcW w:w="2206" w:type="pct"/>
            <w:gridSpan w:val="2"/>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完成网站系统升级、测试联调等工作</w:t>
            </w:r>
          </w:p>
        </w:tc>
        <w:tc>
          <w:tcPr>
            <w:tcW w:w="40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6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1044" w:type="pct"/>
            <w:vMerge w:val="restart"/>
            <w:shd w:val="clear" w:color="auto" w:fill="auto"/>
            <w:vAlign w:val="center"/>
          </w:tcPr>
          <w:p>
            <w:pPr>
              <w:widowControl/>
              <w:spacing w:before="120" w:beforeLines="50" w:line="360" w:lineRule="auto"/>
              <w:jc w:val="left"/>
              <w:rPr>
                <w:rFonts w:ascii="宋体" w:hAnsi="宋体" w:cs="宋体"/>
                <w:color w:val="000000"/>
                <w:kern w:val="0"/>
                <w:szCs w:val="21"/>
              </w:rPr>
            </w:pPr>
            <w:r>
              <w:rPr>
                <w:rFonts w:hint="eastAsia" w:ascii="宋体" w:hAnsi="宋体" w:cs="宋体"/>
                <w:bCs/>
                <w:color w:val="000000"/>
                <w:kern w:val="0"/>
                <w:szCs w:val="21"/>
              </w:rPr>
              <w:t>LED屏幕建设（大屏幕尺寸：4.26M*2.02M）</w:t>
            </w:r>
          </w:p>
        </w:tc>
        <w:tc>
          <w:tcPr>
            <w:tcW w:w="550" w:type="pct"/>
            <w:shd w:val="clear" w:color="auto" w:fill="auto"/>
            <w:vAlign w:val="center"/>
          </w:tcPr>
          <w:p>
            <w:pPr>
              <w:widowControl/>
              <w:spacing w:before="120" w:beforeLines="50" w:line="360" w:lineRule="auto"/>
              <w:jc w:val="left"/>
              <w:rPr>
                <w:rFonts w:ascii="宋体" w:hAnsi="宋体" w:cs="宋体"/>
                <w:color w:val="000000"/>
                <w:kern w:val="0"/>
                <w:szCs w:val="21"/>
              </w:rPr>
            </w:pPr>
            <w:r>
              <w:rPr>
                <w:rFonts w:hint="eastAsia" w:ascii="宋体" w:hAnsi="宋体" w:cs="宋体"/>
                <w:color w:val="000000"/>
                <w:kern w:val="0"/>
                <w:szCs w:val="21"/>
              </w:rPr>
              <w:t>室内P1.25全彩LED显示屏</w:t>
            </w:r>
          </w:p>
        </w:tc>
        <w:tc>
          <w:tcPr>
            <w:tcW w:w="1656" w:type="pct"/>
            <w:shd w:val="clear" w:color="auto" w:fill="auto"/>
            <w:vAlign w:val="center"/>
          </w:tcPr>
          <w:p>
            <w:pPr>
              <w:spacing w:before="120" w:beforeLines="50" w:line="360" w:lineRule="auto"/>
              <w:jc w:val="left"/>
              <w:rPr>
                <w:rFonts w:ascii="仿宋" w:hAnsi="仿宋" w:cs="宋体"/>
                <w:kern w:val="0"/>
              </w:rPr>
            </w:pPr>
            <w:r>
              <w:rPr>
                <w:rFonts w:hint="eastAsia" w:ascii="仿宋" w:hAnsi="仿宋" w:cs="宋体"/>
                <w:kern w:val="0"/>
              </w:rPr>
              <w:t xml:space="preserve">P1.25室内表贴模组  </w:t>
            </w:r>
          </w:p>
          <w:p>
            <w:pPr>
              <w:spacing w:before="120" w:beforeLines="50" w:line="360" w:lineRule="auto"/>
              <w:jc w:val="left"/>
              <w:rPr>
                <w:rFonts w:hint="eastAsia"/>
                <w:szCs w:val="21"/>
              </w:rPr>
            </w:pPr>
            <w:r>
              <w:rPr>
                <w:rFonts w:hint="eastAsia" w:ascii="仿宋" w:hAnsi="仿宋" w:cs="宋体"/>
                <w:kern w:val="0"/>
              </w:rPr>
              <w:t>屏体净显示面积 （高刷3840HZ）</w:t>
            </w:r>
          </w:p>
        </w:tc>
        <w:tc>
          <w:tcPr>
            <w:tcW w:w="40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7.99</w:t>
            </w:r>
          </w:p>
        </w:tc>
        <w:tc>
          <w:tcPr>
            <w:tcW w:w="26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m</w:t>
            </w:r>
            <w:r>
              <w:rPr>
                <w:rFonts w:hint="eastAsia" w:ascii="宋体" w:hAnsi="宋体" w:cs="宋体"/>
                <w:color w:val="000000"/>
                <w:kern w:val="0"/>
                <w:szCs w:val="21"/>
                <w:vertAlign w:val="superscript"/>
              </w:rPr>
              <w:t>2</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9"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hint="eastAsia" w:ascii="宋体" w:hAnsi="宋体" w:cs="宋体"/>
                <w:color w:val="000000"/>
                <w:kern w:val="0"/>
                <w:szCs w:val="21"/>
              </w:rPr>
              <w:t>9</w:t>
            </w:r>
          </w:p>
        </w:tc>
        <w:tc>
          <w:tcPr>
            <w:tcW w:w="1044" w:type="pct"/>
            <w:vMerge w:val="continue"/>
            <w:shd w:val="clear" w:color="auto" w:fill="auto"/>
            <w:vAlign w:val="center"/>
          </w:tcPr>
          <w:p>
            <w:pPr>
              <w:widowControl/>
              <w:spacing w:before="120" w:beforeLines="50" w:line="360" w:lineRule="auto"/>
              <w:jc w:val="left"/>
              <w:rPr>
                <w:rFonts w:ascii="宋体" w:hAnsi="宋体" w:cs="宋体"/>
                <w:color w:val="000000"/>
                <w:kern w:val="0"/>
                <w:szCs w:val="21"/>
              </w:rPr>
            </w:pPr>
          </w:p>
        </w:tc>
        <w:tc>
          <w:tcPr>
            <w:tcW w:w="550" w:type="pct"/>
            <w:shd w:val="clear" w:color="auto" w:fill="auto"/>
            <w:vAlign w:val="center"/>
          </w:tcPr>
          <w:p>
            <w:pPr>
              <w:widowControl/>
              <w:jc w:val="left"/>
              <w:rPr>
                <w:rFonts w:hint="eastAsia" w:ascii="仿宋" w:hAnsi="仿宋" w:cs="宋体"/>
                <w:kern w:val="0"/>
              </w:rPr>
            </w:pPr>
            <w:r>
              <w:rPr>
                <w:rFonts w:hint="eastAsia" w:ascii="仿宋" w:hAnsi="仿宋" w:cs="宋体"/>
                <w:kern w:val="0"/>
              </w:rPr>
              <w:t>供电模块</w:t>
            </w:r>
          </w:p>
        </w:tc>
        <w:tc>
          <w:tcPr>
            <w:tcW w:w="1656" w:type="pct"/>
            <w:shd w:val="clear" w:color="auto" w:fill="auto"/>
            <w:vAlign w:val="center"/>
          </w:tcPr>
          <w:p>
            <w:pPr>
              <w:widowControl/>
              <w:jc w:val="left"/>
              <w:rPr>
                <w:rFonts w:hint="eastAsia" w:ascii="仿宋" w:hAnsi="仿宋" w:cs="宋体"/>
                <w:kern w:val="0"/>
              </w:rPr>
            </w:pPr>
            <w:r>
              <w:rPr>
                <w:rFonts w:hint="eastAsia" w:ascii="仿宋" w:hAnsi="仿宋" w:cs="宋体"/>
                <w:kern w:val="0"/>
              </w:rPr>
              <w:t>LED专用电源，直流5V，40A</w:t>
            </w:r>
          </w:p>
        </w:tc>
        <w:tc>
          <w:tcPr>
            <w:tcW w:w="409" w:type="pct"/>
            <w:shd w:val="clear" w:color="auto" w:fill="auto"/>
            <w:vAlign w:val="center"/>
          </w:tcPr>
          <w:p>
            <w:pPr>
              <w:widowControl/>
              <w:jc w:val="left"/>
              <w:rPr>
                <w:rFonts w:hint="eastAsia" w:ascii="仿宋" w:hAnsi="仿宋" w:cs="宋体"/>
                <w:kern w:val="0"/>
              </w:rPr>
            </w:pPr>
            <w:r>
              <w:rPr>
                <w:rFonts w:hint="eastAsia" w:ascii="仿宋" w:hAnsi="仿宋" w:cs="宋体"/>
                <w:kern w:val="0"/>
              </w:rPr>
              <w:t>26</w:t>
            </w:r>
          </w:p>
        </w:tc>
        <w:tc>
          <w:tcPr>
            <w:tcW w:w="268" w:type="pct"/>
            <w:shd w:val="clear" w:color="auto" w:fill="auto"/>
            <w:vAlign w:val="center"/>
          </w:tcPr>
          <w:p>
            <w:pPr>
              <w:widowControl/>
              <w:jc w:val="left"/>
              <w:rPr>
                <w:rFonts w:hint="eastAsia" w:ascii="仿宋" w:hAnsi="仿宋" w:cs="宋体"/>
                <w:kern w:val="0"/>
              </w:rPr>
            </w:pPr>
            <w:r>
              <w:rPr>
                <w:rFonts w:hint="eastAsia" w:ascii="仿宋" w:hAnsi="仿宋" w:cs="宋体"/>
                <w:kern w:val="0"/>
              </w:rPr>
              <w:t>个</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9"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1044" w:type="pct"/>
            <w:vMerge w:val="continue"/>
            <w:shd w:val="clear" w:color="auto" w:fill="auto"/>
            <w:vAlign w:val="center"/>
          </w:tcPr>
          <w:p>
            <w:pPr>
              <w:widowControl/>
              <w:spacing w:before="120" w:beforeLines="50" w:line="360" w:lineRule="auto"/>
              <w:jc w:val="left"/>
              <w:rPr>
                <w:rFonts w:ascii="宋体" w:hAnsi="宋体" w:cs="宋体"/>
                <w:color w:val="000000"/>
                <w:kern w:val="0"/>
                <w:szCs w:val="21"/>
              </w:rPr>
            </w:pPr>
          </w:p>
        </w:tc>
        <w:tc>
          <w:tcPr>
            <w:tcW w:w="550" w:type="pct"/>
            <w:shd w:val="clear" w:color="auto" w:fill="auto"/>
            <w:vAlign w:val="center"/>
          </w:tcPr>
          <w:p>
            <w:pPr>
              <w:widowControl/>
              <w:jc w:val="left"/>
              <w:rPr>
                <w:rFonts w:hint="eastAsia" w:ascii="仿宋" w:hAnsi="仿宋" w:cs="宋体"/>
                <w:kern w:val="0"/>
              </w:rPr>
            </w:pPr>
            <w:r>
              <w:rPr>
                <w:rFonts w:hint="eastAsia" w:ascii="仿宋" w:hAnsi="仿宋" w:cs="宋体"/>
                <w:kern w:val="0"/>
              </w:rPr>
              <w:t>接收卡</w:t>
            </w:r>
          </w:p>
        </w:tc>
        <w:tc>
          <w:tcPr>
            <w:tcW w:w="1656" w:type="pct"/>
            <w:shd w:val="clear" w:color="auto" w:fill="auto"/>
            <w:vAlign w:val="center"/>
          </w:tcPr>
          <w:p>
            <w:pPr>
              <w:widowControl/>
              <w:jc w:val="left"/>
              <w:rPr>
                <w:rFonts w:hint="eastAsia" w:ascii="仿宋" w:hAnsi="仿宋" w:cs="宋体"/>
                <w:kern w:val="0"/>
              </w:rPr>
            </w:pPr>
            <w:r>
              <w:rPr>
                <w:rFonts w:hint="eastAsia" w:ascii="仿宋" w:hAnsi="仿宋" w:cs="宋体"/>
                <w:kern w:val="0"/>
              </w:rPr>
              <w:t>屏体与视频播放设备 之间的数据传输</w:t>
            </w:r>
          </w:p>
        </w:tc>
        <w:tc>
          <w:tcPr>
            <w:tcW w:w="409" w:type="pct"/>
            <w:shd w:val="clear" w:color="auto" w:fill="auto"/>
            <w:vAlign w:val="center"/>
          </w:tcPr>
          <w:p>
            <w:pPr>
              <w:widowControl/>
              <w:jc w:val="left"/>
              <w:rPr>
                <w:rFonts w:hint="eastAsia" w:ascii="仿宋" w:hAnsi="仿宋" w:cs="宋体"/>
                <w:kern w:val="0"/>
              </w:rPr>
            </w:pPr>
            <w:r>
              <w:rPr>
                <w:rFonts w:hint="eastAsia" w:ascii="仿宋" w:hAnsi="仿宋" w:cs="宋体"/>
                <w:kern w:val="0"/>
              </w:rPr>
              <w:t>26</w:t>
            </w:r>
          </w:p>
        </w:tc>
        <w:tc>
          <w:tcPr>
            <w:tcW w:w="268" w:type="pct"/>
            <w:shd w:val="clear" w:color="auto" w:fill="auto"/>
            <w:vAlign w:val="center"/>
          </w:tcPr>
          <w:p>
            <w:pPr>
              <w:widowControl/>
              <w:jc w:val="left"/>
              <w:rPr>
                <w:rFonts w:hint="eastAsia" w:ascii="仿宋" w:hAnsi="仿宋" w:cs="宋体"/>
                <w:kern w:val="0"/>
              </w:rPr>
            </w:pPr>
            <w:r>
              <w:rPr>
                <w:rFonts w:hint="eastAsia" w:ascii="仿宋" w:hAnsi="仿宋" w:cs="宋体"/>
                <w:kern w:val="0"/>
              </w:rPr>
              <w:t>套</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9"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1044" w:type="pct"/>
            <w:vMerge w:val="continue"/>
            <w:shd w:val="clear" w:color="auto" w:fill="auto"/>
            <w:vAlign w:val="center"/>
          </w:tcPr>
          <w:p>
            <w:pPr>
              <w:widowControl/>
              <w:spacing w:before="120" w:beforeLines="50" w:line="360" w:lineRule="auto"/>
              <w:jc w:val="left"/>
              <w:rPr>
                <w:rFonts w:ascii="宋体" w:hAnsi="宋体" w:cs="宋体"/>
                <w:color w:val="000000"/>
                <w:kern w:val="0"/>
                <w:szCs w:val="21"/>
              </w:rPr>
            </w:pPr>
          </w:p>
        </w:tc>
        <w:tc>
          <w:tcPr>
            <w:tcW w:w="550" w:type="pct"/>
            <w:shd w:val="clear" w:color="auto" w:fill="auto"/>
            <w:vAlign w:val="center"/>
          </w:tcPr>
          <w:p>
            <w:pPr>
              <w:widowControl/>
              <w:jc w:val="left"/>
              <w:rPr>
                <w:rFonts w:hint="eastAsia" w:ascii="仿宋" w:hAnsi="仿宋" w:cs="宋体"/>
                <w:kern w:val="0"/>
              </w:rPr>
            </w:pPr>
            <w:r>
              <w:rPr>
                <w:rFonts w:hint="eastAsia" w:ascii="仿宋" w:hAnsi="仿宋" w:cs="宋体"/>
                <w:kern w:val="0"/>
              </w:rPr>
              <w:t>箱体框架</w:t>
            </w:r>
          </w:p>
        </w:tc>
        <w:tc>
          <w:tcPr>
            <w:tcW w:w="1656" w:type="pct"/>
            <w:shd w:val="clear" w:color="auto" w:fill="auto"/>
            <w:vAlign w:val="center"/>
          </w:tcPr>
          <w:p>
            <w:pPr>
              <w:widowControl/>
              <w:jc w:val="left"/>
              <w:rPr>
                <w:rFonts w:hint="eastAsia" w:ascii="仿宋" w:hAnsi="仿宋" w:cs="宋体"/>
                <w:kern w:val="0"/>
              </w:rPr>
            </w:pPr>
            <w:r>
              <w:rPr>
                <w:rFonts w:hint="eastAsia" w:ascii="仿宋" w:hAnsi="仿宋" w:cs="宋体"/>
                <w:kern w:val="0"/>
              </w:rPr>
              <w:t>定制压铸铝箱体</w:t>
            </w:r>
          </w:p>
        </w:tc>
        <w:tc>
          <w:tcPr>
            <w:tcW w:w="409" w:type="pct"/>
            <w:shd w:val="clear" w:color="auto" w:fill="auto"/>
            <w:vAlign w:val="center"/>
          </w:tcPr>
          <w:p>
            <w:pPr>
              <w:widowControl/>
              <w:jc w:val="left"/>
              <w:rPr>
                <w:rFonts w:hint="eastAsia" w:ascii="仿宋" w:hAnsi="仿宋" w:cs="宋体"/>
                <w:kern w:val="0"/>
              </w:rPr>
            </w:pPr>
            <w:r>
              <w:rPr>
                <w:rFonts w:hint="eastAsia" w:ascii="仿宋" w:hAnsi="仿宋" w:cs="宋体"/>
                <w:kern w:val="0"/>
              </w:rPr>
              <w:t>8.61</w:t>
            </w:r>
          </w:p>
        </w:tc>
        <w:tc>
          <w:tcPr>
            <w:tcW w:w="268" w:type="pct"/>
            <w:shd w:val="clear" w:color="auto" w:fill="auto"/>
            <w:vAlign w:val="center"/>
          </w:tcPr>
          <w:p>
            <w:pPr>
              <w:widowControl/>
              <w:jc w:val="left"/>
              <w:rPr>
                <w:rFonts w:hint="eastAsia" w:ascii="仿宋" w:hAnsi="仿宋" w:cs="宋体"/>
                <w:kern w:val="0"/>
              </w:rPr>
            </w:pPr>
            <w:r>
              <w:rPr>
                <w:rFonts w:hint="eastAsia" w:ascii="仿宋" w:hAnsi="仿宋" w:cs="宋体"/>
                <w:kern w:val="0"/>
              </w:rPr>
              <w:t>米</w:t>
            </w:r>
            <w:r>
              <w:rPr>
                <w:rFonts w:hint="eastAsia" w:ascii="仿宋" w:hAnsi="仿宋" w:cs="宋体"/>
                <w:kern w:val="0"/>
                <w:vertAlign w:val="superscript"/>
              </w:rPr>
              <w:t>2</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9"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w:t>
            </w:r>
          </w:p>
        </w:tc>
        <w:tc>
          <w:tcPr>
            <w:tcW w:w="1044" w:type="pct"/>
            <w:vMerge w:val="continue"/>
            <w:shd w:val="clear" w:color="auto" w:fill="auto"/>
            <w:vAlign w:val="center"/>
          </w:tcPr>
          <w:p>
            <w:pPr>
              <w:widowControl/>
              <w:spacing w:before="120" w:beforeLines="50" w:line="360" w:lineRule="auto"/>
              <w:jc w:val="left"/>
              <w:rPr>
                <w:rFonts w:ascii="宋体" w:hAnsi="宋体" w:cs="宋体"/>
                <w:color w:val="000000"/>
                <w:kern w:val="0"/>
                <w:szCs w:val="21"/>
              </w:rPr>
            </w:pPr>
          </w:p>
        </w:tc>
        <w:tc>
          <w:tcPr>
            <w:tcW w:w="550" w:type="pct"/>
            <w:shd w:val="clear" w:color="auto" w:fill="auto"/>
            <w:vAlign w:val="center"/>
          </w:tcPr>
          <w:p>
            <w:pPr>
              <w:widowControl/>
              <w:jc w:val="left"/>
              <w:rPr>
                <w:rFonts w:hint="eastAsia" w:ascii="仿宋" w:hAnsi="仿宋" w:cs="宋体"/>
                <w:kern w:val="0"/>
              </w:rPr>
            </w:pPr>
            <w:r>
              <w:rPr>
                <w:rFonts w:hint="eastAsia" w:ascii="仿宋" w:hAnsi="仿宋" w:cs="宋体"/>
                <w:kern w:val="0"/>
              </w:rPr>
              <w:t>视频播放设备</w:t>
            </w:r>
          </w:p>
        </w:tc>
        <w:tc>
          <w:tcPr>
            <w:tcW w:w="1656" w:type="pct"/>
            <w:shd w:val="clear" w:color="auto" w:fill="auto"/>
            <w:vAlign w:val="center"/>
          </w:tcPr>
          <w:p>
            <w:pPr>
              <w:widowControl/>
              <w:jc w:val="left"/>
              <w:rPr>
                <w:rFonts w:hint="eastAsia" w:ascii="仿宋" w:hAnsi="仿宋" w:cs="宋体"/>
                <w:kern w:val="0"/>
              </w:rPr>
            </w:pPr>
            <w:r>
              <w:rPr>
                <w:rFonts w:hint="eastAsia" w:ascii="仿宋" w:hAnsi="仿宋" w:cs="宋体"/>
                <w:kern w:val="0"/>
              </w:rPr>
              <w:t>同步显示电脑画面，支持HDMI/VGA/DVI等信号输入</w:t>
            </w:r>
          </w:p>
        </w:tc>
        <w:tc>
          <w:tcPr>
            <w:tcW w:w="409" w:type="pct"/>
            <w:shd w:val="clear" w:color="auto" w:fill="auto"/>
            <w:vAlign w:val="center"/>
          </w:tcPr>
          <w:p>
            <w:pPr>
              <w:widowControl/>
              <w:jc w:val="left"/>
              <w:rPr>
                <w:rFonts w:hint="eastAsia" w:ascii="仿宋" w:hAnsi="仿宋" w:cs="宋体"/>
                <w:kern w:val="0"/>
              </w:rPr>
            </w:pPr>
            <w:r>
              <w:rPr>
                <w:rFonts w:hint="eastAsia" w:ascii="仿宋" w:hAnsi="仿宋" w:cs="宋体"/>
                <w:kern w:val="0"/>
              </w:rPr>
              <w:t>1</w:t>
            </w:r>
          </w:p>
        </w:tc>
        <w:tc>
          <w:tcPr>
            <w:tcW w:w="268" w:type="pct"/>
            <w:shd w:val="clear" w:color="auto" w:fill="auto"/>
            <w:vAlign w:val="center"/>
          </w:tcPr>
          <w:p>
            <w:pPr>
              <w:widowControl/>
              <w:jc w:val="left"/>
              <w:rPr>
                <w:rFonts w:hint="eastAsia" w:ascii="仿宋" w:hAnsi="仿宋" w:cs="宋体"/>
                <w:kern w:val="0"/>
              </w:rPr>
            </w:pPr>
            <w:r>
              <w:rPr>
                <w:rFonts w:hint="eastAsia" w:ascii="仿宋" w:hAnsi="仿宋" w:cs="宋体"/>
                <w:kern w:val="0"/>
              </w:rPr>
              <w:t>台</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9"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ascii="宋体" w:hAnsi="宋体" w:cs="宋体"/>
                <w:color w:val="000000"/>
                <w:kern w:val="0"/>
                <w:szCs w:val="21"/>
              </w:rPr>
              <w:t>13</w:t>
            </w:r>
          </w:p>
        </w:tc>
        <w:tc>
          <w:tcPr>
            <w:tcW w:w="1044" w:type="pct"/>
            <w:vMerge w:val="continue"/>
            <w:shd w:val="clear" w:color="auto" w:fill="auto"/>
            <w:vAlign w:val="center"/>
          </w:tcPr>
          <w:p>
            <w:pPr>
              <w:widowControl/>
              <w:spacing w:before="120" w:beforeLines="50" w:line="360" w:lineRule="auto"/>
              <w:jc w:val="left"/>
              <w:rPr>
                <w:rFonts w:ascii="宋体" w:hAnsi="宋体" w:cs="宋体"/>
                <w:color w:val="000000"/>
                <w:kern w:val="0"/>
                <w:szCs w:val="21"/>
              </w:rPr>
            </w:pPr>
          </w:p>
        </w:tc>
        <w:tc>
          <w:tcPr>
            <w:tcW w:w="550" w:type="pct"/>
            <w:shd w:val="clear" w:color="auto" w:fill="auto"/>
            <w:vAlign w:val="center"/>
          </w:tcPr>
          <w:p>
            <w:pPr>
              <w:widowControl/>
              <w:jc w:val="left"/>
              <w:rPr>
                <w:rFonts w:hint="eastAsia" w:ascii="仿宋" w:hAnsi="仿宋" w:cs="宋体"/>
                <w:kern w:val="0"/>
              </w:rPr>
            </w:pPr>
            <w:r>
              <w:rPr>
                <w:rFonts w:hint="eastAsia" w:ascii="仿宋" w:hAnsi="仿宋" w:cs="宋体"/>
                <w:kern w:val="0"/>
              </w:rPr>
              <w:t>集中控制管理频台</w:t>
            </w:r>
          </w:p>
        </w:tc>
        <w:tc>
          <w:tcPr>
            <w:tcW w:w="1656" w:type="pct"/>
            <w:shd w:val="clear" w:color="auto" w:fill="auto"/>
            <w:vAlign w:val="center"/>
          </w:tcPr>
          <w:p>
            <w:pPr>
              <w:widowControl/>
              <w:jc w:val="left"/>
              <w:rPr>
                <w:rFonts w:hint="eastAsia" w:ascii="仿宋" w:hAnsi="仿宋" w:cs="宋体"/>
                <w:kern w:val="0"/>
              </w:rPr>
            </w:pPr>
            <w:r>
              <w:rPr>
                <w:rFonts w:hint="eastAsia" w:ascii="仿宋" w:hAnsi="仿宋" w:cs="宋体"/>
                <w:kern w:val="0"/>
              </w:rPr>
              <w:t>多路信号源融合，画面任意大小漫游拼接</w:t>
            </w:r>
          </w:p>
        </w:tc>
        <w:tc>
          <w:tcPr>
            <w:tcW w:w="409" w:type="pct"/>
            <w:shd w:val="clear" w:color="auto" w:fill="auto"/>
            <w:vAlign w:val="center"/>
          </w:tcPr>
          <w:p>
            <w:pPr>
              <w:widowControl/>
              <w:jc w:val="left"/>
              <w:rPr>
                <w:rFonts w:hint="eastAsia" w:ascii="仿宋" w:hAnsi="仿宋" w:cs="宋体"/>
                <w:kern w:val="0"/>
              </w:rPr>
            </w:pPr>
            <w:r>
              <w:rPr>
                <w:rFonts w:hint="eastAsia" w:ascii="仿宋" w:hAnsi="仿宋" w:cs="宋体"/>
                <w:kern w:val="0"/>
              </w:rPr>
              <w:t>1</w:t>
            </w:r>
          </w:p>
        </w:tc>
        <w:tc>
          <w:tcPr>
            <w:tcW w:w="268" w:type="pct"/>
            <w:shd w:val="clear" w:color="auto" w:fill="auto"/>
            <w:vAlign w:val="center"/>
          </w:tcPr>
          <w:p>
            <w:pPr>
              <w:widowControl/>
              <w:jc w:val="left"/>
              <w:rPr>
                <w:rFonts w:hint="eastAsia" w:ascii="仿宋" w:hAnsi="仿宋" w:cs="宋体"/>
                <w:kern w:val="0"/>
              </w:rPr>
            </w:pPr>
            <w:r>
              <w:rPr>
                <w:rFonts w:hint="eastAsia" w:ascii="仿宋" w:hAnsi="仿宋" w:cs="宋体"/>
                <w:kern w:val="0"/>
              </w:rPr>
              <w:t>套</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9"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ascii="宋体" w:hAnsi="宋体" w:cs="宋体"/>
                <w:color w:val="000000"/>
                <w:kern w:val="0"/>
                <w:szCs w:val="21"/>
              </w:rPr>
              <w:t>14</w:t>
            </w:r>
          </w:p>
        </w:tc>
        <w:tc>
          <w:tcPr>
            <w:tcW w:w="1044" w:type="pct"/>
            <w:vMerge w:val="continue"/>
            <w:shd w:val="clear" w:color="auto" w:fill="auto"/>
            <w:vAlign w:val="center"/>
          </w:tcPr>
          <w:p>
            <w:pPr>
              <w:widowControl/>
              <w:spacing w:before="120" w:beforeLines="50" w:line="360" w:lineRule="auto"/>
              <w:jc w:val="left"/>
              <w:rPr>
                <w:rFonts w:ascii="宋体" w:hAnsi="宋体" w:cs="宋体"/>
                <w:color w:val="000000"/>
                <w:kern w:val="0"/>
                <w:szCs w:val="21"/>
              </w:rPr>
            </w:pPr>
          </w:p>
        </w:tc>
        <w:tc>
          <w:tcPr>
            <w:tcW w:w="550" w:type="pct"/>
            <w:shd w:val="clear" w:color="auto" w:fill="auto"/>
            <w:vAlign w:val="center"/>
          </w:tcPr>
          <w:p>
            <w:pPr>
              <w:widowControl/>
              <w:jc w:val="left"/>
              <w:rPr>
                <w:rFonts w:hint="eastAsia" w:ascii="仿宋" w:hAnsi="仿宋" w:cs="宋体"/>
                <w:kern w:val="0"/>
              </w:rPr>
            </w:pPr>
            <w:r>
              <w:rPr>
                <w:rFonts w:hint="eastAsia" w:ascii="仿宋" w:hAnsi="仿宋" w:cs="宋体"/>
                <w:kern w:val="0"/>
              </w:rPr>
              <w:t>中控设备及iPad</w:t>
            </w:r>
          </w:p>
        </w:tc>
        <w:tc>
          <w:tcPr>
            <w:tcW w:w="1656" w:type="pct"/>
            <w:shd w:val="clear" w:color="auto" w:fill="auto"/>
            <w:vAlign w:val="center"/>
          </w:tcPr>
          <w:p>
            <w:pPr>
              <w:widowControl/>
              <w:jc w:val="left"/>
              <w:rPr>
                <w:rFonts w:hint="eastAsia" w:ascii="仿宋" w:hAnsi="仿宋" w:cs="宋体"/>
                <w:kern w:val="0"/>
              </w:rPr>
            </w:pPr>
            <w:r>
              <w:rPr>
                <w:rFonts w:hint="eastAsia" w:ascii="仿宋" w:hAnsi="仿宋" w:cs="宋体"/>
                <w:kern w:val="0"/>
              </w:rPr>
              <w:t>实现iPad控制，多路信号源切换，视频调用</w:t>
            </w:r>
          </w:p>
        </w:tc>
        <w:tc>
          <w:tcPr>
            <w:tcW w:w="409" w:type="pct"/>
            <w:shd w:val="clear" w:color="auto" w:fill="auto"/>
            <w:vAlign w:val="center"/>
          </w:tcPr>
          <w:p>
            <w:pPr>
              <w:widowControl/>
              <w:jc w:val="left"/>
              <w:rPr>
                <w:rFonts w:hint="eastAsia" w:ascii="仿宋" w:hAnsi="仿宋" w:cs="宋体"/>
                <w:kern w:val="0"/>
              </w:rPr>
            </w:pPr>
            <w:r>
              <w:rPr>
                <w:rFonts w:hint="eastAsia" w:ascii="仿宋" w:hAnsi="仿宋" w:cs="宋体"/>
                <w:kern w:val="0"/>
              </w:rPr>
              <w:t>1</w:t>
            </w:r>
          </w:p>
        </w:tc>
        <w:tc>
          <w:tcPr>
            <w:tcW w:w="268" w:type="pct"/>
            <w:shd w:val="clear" w:color="auto" w:fill="auto"/>
            <w:vAlign w:val="center"/>
          </w:tcPr>
          <w:p>
            <w:pPr>
              <w:widowControl/>
              <w:jc w:val="left"/>
              <w:rPr>
                <w:rFonts w:hint="eastAsia" w:ascii="仿宋" w:hAnsi="仿宋" w:cs="宋体"/>
                <w:kern w:val="0"/>
              </w:rPr>
            </w:pPr>
            <w:r>
              <w:rPr>
                <w:rFonts w:hint="eastAsia" w:ascii="仿宋" w:hAnsi="仿宋" w:cs="宋体"/>
                <w:kern w:val="0"/>
              </w:rPr>
              <w:t>套</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9"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5</w:t>
            </w:r>
          </w:p>
        </w:tc>
        <w:tc>
          <w:tcPr>
            <w:tcW w:w="1044" w:type="pct"/>
            <w:vMerge w:val="continue"/>
            <w:shd w:val="clear" w:color="auto" w:fill="auto"/>
            <w:vAlign w:val="center"/>
          </w:tcPr>
          <w:p>
            <w:pPr>
              <w:widowControl/>
              <w:spacing w:before="120" w:beforeLines="50" w:line="360" w:lineRule="auto"/>
              <w:jc w:val="left"/>
              <w:rPr>
                <w:rFonts w:ascii="宋体" w:hAnsi="宋体" w:cs="宋体"/>
                <w:color w:val="000000"/>
                <w:kern w:val="0"/>
                <w:szCs w:val="21"/>
              </w:rPr>
            </w:pPr>
          </w:p>
        </w:tc>
        <w:tc>
          <w:tcPr>
            <w:tcW w:w="550" w:type="pct"/>
            <w:shd w:val="clear" w:color="auto" w:fill="auto"/>
            <w:vAlign w:val="center"/>
          </w:tcPr>
          <w:p>
            <w:pPr>
              <w:widowControl/>
              <w:jc w:val="left"/>
              <w:rPr>
                <w:rFonts w:hint="eastAsia" w:ascii="仿宋" w:hAnsi="仿宋" w:cs="宋体"/>
                <w:kern w:val="0"/>
              </w:rPr>
            </w:pPr>
            <w:r>
              <w:rPr>
                <w:rFonts w:hint="eastAsia" w:ascii="仿宋" w:hAnsi="仿宋" w:cs="宋体"/>
                <w:kern w:val="0"/>
              </w:rPr>
              <w:t>备品</w:t>
            </w:r>
          </w:p>
        </w:tc>
        <w:tc>
          <w:tcPr>
            <w:tcW w:w="1656" w:type="pct"/>
            <w:shd w:val="clear" w:color="auto" w:fill="auto"/>
            <w:vAlign w:val="center"/>
          </w:tcPr>
          <w:p>
            <w:pPr>
              <w:widowControl/>
              <w:jc w:val="left"/>
              <w:rPr>
                <w:rFonts w:hint="eastAsia" w:ascii="仿宋" w:hAnsi="仿宋" w:eastAsia="宋体" w:cs="宋体"/>
                <w:kern w:val="0"/>
                <w:lang w:eastAsia="zh-CN"/>
              </w:rPr>
            </w:pPr>
            <w:r>
              <w:rPr>
                <w:rFonts w:hint="eastAsia" w:ascii="仿宋" w:hAnsi="仿宋" w:cs="宋体"/>
                <w:kern w:val="0"/>
              </w:rPr>
              <w:t>每10平方米</w:t>
            </w:r>
            <w:r>
              <w:rPr>
                <w:rFonts w:hint="eastAsia" w:ascii="仿宋" w:hAnsi="仿宋" w:cs="宋体"/>
                <w:kern w:val="0"/>
                <w:lang w:eastAsia="zh-CN"/>
              </w:rPr>
              <w:t>配备</w:t>
            </w:r>
            <w:r>
              <w:rPr>
                <w:rFonts w:hint="eastAsia" w:ascii="仿宋" w:hAnsi="仿宋" w:cs="宋体"/>
                <w:kern w:val="0"/>
              </w:rPr>
              <w:t>1个单元板，1个电源，1个接收卡备用，</w:t>
            </w:r>
          </w:p>
        </w:tc>
        <w:tc>
          <w:tcPr>
            <w:tcW w:w="409" w:type="pct"/>
            <w:shd w:val="clear" w:color="auto" w:fill="auto"/>
            <w:vAlign w:val="center"/>
          </w:tcPr>
          <w:p>
            <w:pPr>
              <w:widowControl/>
              <w:jc w:val="left"/>
              <w:rPr>
                <w:rFonts w:hint="eastAsia" w:ascii="仿宋" w:hAnsi="仿宋" w:cs="宋体"/>
                <w:kern w:val="0"/>
              </w:rPr>
            </w:pPr>
            <w:r>
              <w:rPr>
                <w:rFonts w:hint="eastAsia" w:ascii="仿宋" w:hAnsi="仿宋" w:cs="宋体"/>
                <w:kern w:val="0"/>
              </w:rPr>
              <w:t>1</w:t>
            </w:r>
          </w:p>
        </w:tc>
        <w:tc>
          <w:tcPr>
            <w:tcW w:w="268" w:type="pct"/>
            <w:shd w:val="clear" w:color="auto" w:fill="auto"/>
            <w:vAlign w:val="center"/>
          </w:tcPr>
          <w:p>
            <w:pPr>
              <w:widowControl/>
              <w:jc w:val="left"/>
              <w:rPr>
                <w:rFonts w:hint="eastAsia" w:ascii="仿宋" w:hAnsi="仿宋" w:cs="宋体"/>
                <w:kern w:val="0"/>
              </w:rPr>
            </w:pPr>
            <w:r>
              <w:rPr>
                <w:rFonts w:hint="eastAsia" w:ascii="仿宋" w:hAnsi="仿宋" w:cs="宋体"/>
                <w:kern w:val="0"/>
              </w:rPr>
              <w:t>套</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9"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6</w:t>
            </w:r>
          </w:p>
        </w:tc>
        <w:tc>
          <w:tcPr>
            <w:tcW w:w="1044" w:type="pct"/>
            <w:vMerge w:val="continue"/>
            <w:shd w:val="clear" w:color="auto" w:fill="auto"/>
            <w:vAlign w:val="center"/>
          </w:tcPr>
          <w:p>
            <w:pPr>
              <w:widowControl/>
              <w:spacing w:before="120" w:beforeLines="50" w:line="360" w:lineRule="auto"/>
              <w:jc w:val="left"/>
              <w:rPr>
                <w:rFonts w:ascii="宋体" w:hAnsi="宋体" w:cs="宋体"/>
                <w:color w:val="000000"/>
                <w:kern w:val="0"/>
                <w:szCs w:val="21"/>
              </w:rPr>
            </w:pPr>
          </w:p>
        </w:tc>
        <w:tc>
          <w:tcPr>
            <w:tcW w:w="550" w:type="pct"/>
            <w:shd w:val="clear" w:color="auto" w:fill="auto"/>
            <w:vAlign w:val="center"/>
          </w:tcPr>
          <w:p>
            <w:pPr>
              <w:widowControl/>
              <w:jc w:val="left"/>
              <w:rPr>
                <w:rFonts w:hint="eastAsia" w:ascii="仿宋" w:hAnsi="仿宋" w:cs="宋体"/>
                <w:kern w:val="0"/>
              </w:rPr>
            </w:pPr>
            <w:r>
              <w:rPr>
                <w:rFonts w:hint="eastAsia" w:ascii="仿宋" w:hAnsi="仿宋" w:cs="宋体"/>
                <w:kern w:val="0"/>
              </w:rPr>
              <w:t>配电柜和电源线</w:t>
            </w:r>
          </w:p>
        </w:tc>
        <w:tc>
          <w:tcPr>
            <w:tcW w:w="1656" w:type="pct"/>
            <w:shd w:val="clear" w:color="auto" w:fill="auto"/>
            <w:vAlign w:val="center"/>
          </w:tcPr>
          <w:p>
            <w:pPr>
              <w:widowControl/>
              <w:jc w:val="left"/>
              <w:rPr>
                <w:rFonts w:hint="eastAsia" w:ascii="仿宋" w:hAnsi="仿宋" w:cs="宋体"/>
                <w:kern w:val="0"/>
              </w:rPr>
            </w:pPr>
            <w:r>
              <w:rPr>
                <w:rFonts w:hint="eastAsia" w:ascii="仿宋" w:hAnsi="仿宋" w:cs="宋体"/>
                <w:kern w:val="0"/>
              </w:rPr>
              <w:t>支持手动、自动设定开启、关闭显示屏时间分时上电</w:t>
            </w:r>
          </w:p>
        </w:tc>
        <w:tc>
          <w:tcPr>
            <w:tcW w:w="409" w:type="pct"/>
            <w:shd w:val="clear" w:color="auto" w:fill="auto"/>
            <w:vAlign w:val="center"/>
          </w:tcPr>
          <w:p>
            <w:pPr>
              <w:widowControl/>
              <w:jc w:val="left"/>
              <w:rPr>
                <w:rFonts w:hint="eastAsia" w:ascii="仿宋" w:hAnsi="仿宋" w:cs="宋体"/>
                <w:kern w:val="0"/>
              </w:rPr>
            </w:pPr>
            <w:r>
              <w:rPr>
                <w:rFonts w:hint="eastAsia" w:ascii="仿宋" w:hAnsi="仿宋" w:cs="宋体"/>
                <w:kern w:val="0"/>
              </w:rPr>
              <w:t>1</w:t>
            </w:r>
          </w:p>
        </w:tc>
        <w:tc>
          <w:tcPr>
            <w:tcW w:w="268" w:type="pct"/>
            <w:shd w:val="clear" w:color="auto" w:fill="auto"/>
            <w:vAlign w:val="center"/>
          </w:tcPr>
          <w:p>
            <w:pPr>
              <w:widowControl/>
              <w:jc w:val="left"/>
              <w:rPr>
                <w:rFonts w:hint="eastAsia" w:ascii="仿宋" w:hAnsi="仿宋" w:cs="宋体"/>
                <w:kern w:val="0"/>
              </w:rPr>
            </w:pPr>
            <w:r>
              <w:rPr>
                <w:rFonts w:hint="eastAsia" w:ascii="仿宋" w:hAnsi="仿宋" w:cs="宋体"/>
                <w:kern w:val="0"/>
              </w:rPr>
              <w:t>套</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9"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7</w:t>
            </w:r>
          </w:p>
        </w:tc>
        <w:tc>
          <w:tcPr>
            <w:tcW w:w="1044" w:type="pct"/>
            <w:vMerge w:val="continue"/>
            <w:shd w:val="clear" w:color="auto" w:fill="auto"/>
            <w:vAlign w:val="center"/>
          </w:tcPr>
          <w:p>
            <w:pPr>
              <w:widowControl/>
              <w:spacing w:before="120" w:beforeLines="50" w:line="360" w:lineRule="auto"/>
              <w:jc w:val="left"/>
              <w:rPr>
                <w:rFonts w:ascii="宋体" w:hAnsi="宋体" w:cs="宋体"/>
                <w:color w:val="000000"/>
                <w:kern w:val="0"/>
                <w:szCs w:val="21"/>
              </w:rPr>
            </w:pPr>
          </w:p>
        </w:tc>
        <w:tc>
          <w:tcPr>
            <w:tcW w:w="550" w:type="pct"/>
            <w:shd w:val="clear" w:color="auto" w:fill="auto"/>
            <w:vAlign w:val="center"/>
          </w:tcPr>
          <w:p>
            <w:pPr>
              <w:widowControl/>
              <w:spacing w:before="120" w:beforeLines="50" w:line="360" w:lineRule="auto"/>
              <w:jc w:val="left"/>
              <w:rPr>
                <w:rFonts w:ascii="宋体" w:hAnsi="宋体" w:cs="宋体"/>
                <w:color w:val="000000"/>
                <w:kern w:val="0"/>
                <w:szCs w:val="21"/>
              </w:rPr>
            </w:pPr>
            <w:r>
              <w:rPr>
                <w:rFonts w:hint="eastAsia" w:ascii="宋体" w:hAnsi="宋体" w:cs="宋体"/>
                <w:color w:val="000000"/>
                <w:kern w:val="0"/>
                <w:szCs w:val="21"/>
              </w:rPr>
              <w:t>大屏展示</w:t>
            </w:r>
          </w:p>
        </w:tc>
        <w:tc>
          <w:tcPr>
            <w:tcW w:w="1656" w:type="pct"/>
            <w:shd w:val="clear" w:color="auto" w:fill="auto"/>
            <w:vAlign w:val="center"/>
          </w:tcPr>
          <w:p>
            <w:pPr>
              <w:widowControl/>
              <w:spacing w:before="120" w:beforeLines="50" w:line="360" w:lineRule="auto"/>
              <w:jc w:val="left"/>
              <w:rPr>
                <w:rFonts w:ascii="宋体" w:hAnsi="宋体" w:cs="宋体"/>
                <w:color w:val="000000"/>
                <w:kern w:val="0"/>
                <w:szCs w:val="21"/>
              </w:rPr>
            </w:pPr>
            <w:r>
              <w:rPr>
                <w:rFonts w:hint="eastAsia" w:ascii="宋体" w:hAnsi="宋体" w:cs="宋体"/>
                <w:szCs w:val="21"/>
              </w:rPr>
              <w:t>完成PC端和PAD端与现有统一平台数据分析系统、杭州智慧信访治理系统和其他系统的无缝集成</w:t>
            </w:r>
          </w:p>
        </w:tc>
        <w:tc>
          <w:tcPr>
            <w:tcW w:w="40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6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9"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8</w:t>
            </w:r>
          </w:p>
        </w:tc>
        <w:tc>
          <w:tcPr>
            <w:tcW w:w="1044" w:type="pct"/>
            <w:vMerge w:val="continue"/>
            <w:shd w:val="clear" w:color="auto" w:fill="auto"/>
            <w:vAlign w:val="center"/>
          </w:tcPr>
          <w:p>
            <w:pPr>
              <w:widowControl/>
              <w:spacing w:before="120" w:beforeLines="50" w:line="360" w:lineRule="auto"/>
              <w:jc w:val="left"/>
              <w:rPr>
                <w:rFonts w:ascii="宋体" w:hAnsi="宋体" w:cs="宋体"/>
                <w:color w:val="000000"/>
                <w:kern w:val="0"/>
                <w:szCs w:val="21"/>
              </w:rPr>
            </w:pPr>
          </w:p>
        </w:tc>
        <w:tc>
          <w:tcPr>
            <w:tcW w:w="550" w:type="pct"/>
            <w:shd w:val="clear" w:color="auto" w:fill="auto"/>
            <w:vAlign w:val="center"/>
          </w:tcPr>
          <w:p>
            <w:pPr>
              <w:widowControl/>
              <w:spacing w:before="120" w:beforeLines="50" w:line="360" w:lineRule="auto"/>
              <w:jc w:val="left"/>
              <w:rPr>
                <w:rFonts w:ascii="宋体" w:hAnsi="宋体" w:cs="宋体"/>
                <w:color w:val="000000"/>
                <w:kern w:val="0"/>
                <w:szCs w:val="21"/>
              </w:rPr>
            </w:pPr>
            <w:r>
              <w:rPr>
                <w:rFonts w:hint="eastAsia" w:ascii="宋体" w:hAnsi="宋体" w:cs="宋体"/>
                <w:color w:val="000000"/>
                <w:kern w:val="0"/>
                <w:szCs w:val="21"/>
              </w:rPr>
              <w:t>安装、调试、培训等</w:t>
            </w:r>
          </w:p>
        </w:tc>
        <w:tc>
          <w:tcPr>
            <w:tcW w:w="1656" w:type="pct"/>
            <w:shd w:val="clear" w:color="auto" w:fill="auto"/>
            <w:vAlign w:val="center"/>
          </w:tcPr>
          <w:p>
            <w:pPr>
              <w:widowControl/>
              <w:spacing w:before="120" w:beforeLines="50" w:line="360" w:lineRule="auto"/>
              <w:jc w:val="left"/>
              <w:rPr>
                <w:rFonts w:ascii="宋体" w:hAnsi="宋体" w:cs="宋体"/>
                <w:color w:val="000000"/>
                <w:kern w:val="0"/>
                <w:szCs w:val="21"/>
              </w:rPr>
            </w:pPr>
            <w:r>
              <w:rPr>
                <w:rFonts w:hint="eastAsia" w:ascii="宋体" w:hAnsi="宋体" w:cs="宋体"/>
                <w:color w:val="000000"/>
                <w:kern w:val="0"/>
                <w:szCs w:val="21"/>
              </w:rPr>
              <w:t>L</w:t>
            </w:r>
            <w:r>
              <w:rPr>
                <w:rFonts w:ascii="宋体" w:hAnsi="宋体" w:cs="宋体"/>
                <w:color w:val="000000"/>
                <w:kern w:val="0"/>
                <w:szCs w:val="21"/>
              </w:rPr>
              <w:t>ED</w:t>
            </w:r>
            <w:r>
              <w:rPr>
                <w:rFonts w:hint="eastAsia" w:ascii="宋体" w:hAnsi="宋体" w:cs="宋体"/>
                <w:color w:val="000000"/>
                <w:kern w:val="0"/>
                <w:szCs w:val="21"/>
              </w:rPr>
              <w:t>屏幕设备运输、安装、调试、实施、培训等内容</w:t>
            </w:r>
          </w:p>
        </w:tc>
        <w:tc>
          <w:tcPr>
            <w:tcW w:w="409"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6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80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bl>
    <w:p>
      <w:pPr>
        <w:pStyle w:val="2"/>
        <w:spacing w:before="120" w:beforeLines="50" w:after="0" w:line="360" w:lineRule="auto"/>
        <w:rPr>
          <w:sz w:val="21"/>
          <w:szCs w:val="21"/>
        </w:rPr>
      </w:pPr>
      <w:r>
        <w:rPr>
          <w:rFonts w:hint="eastAsia"/>
          <w:sz w:val="21"/>
          <w:szCs w:val="21"/>
        </w:rPr>
        <w:t>建设内容</w:t>
      </w:r>
      <w:bookmarkEnd w:id="82"/>
    </w:p>
    <w:p>
      <w:pPr>
        <w:pStyle w:val="3"/>
        <w:spacing w:before="120" w:beforeLines="50"/>
      </w:pPr>
      <w:bookmarkStart w:id="83" w:name="_Toc51319635"/>
      <w:r>
        <w:rPr>
          <w:rFonts w:hint="eastAsia" w:ascii="宋体" w:hAnsi="宋体" w:eastAsia="宋体" w:cs="宋体"/>
        </w:rPr>
        <w:t>网站</w:t>
      </w:r>
      <w:bookmarkEnd w:id="83"/>
      <w:r>
        <w:rPr>
          <w:rFonts w:hint="eastAsia" w:ascii="宋体" w:hAnsi="宋体" w:eastAsia="宋体" w:cs="宋体"/>
        </w:rPr>
        <w:t>升级改造</w:t>
      </w:r>
    </w:p>
    <w:p>
      <w:pPr>
        <w:pStyle w:val="4"/>
        <w:spacing w:before="120" w:beforeLines="50" w:after="0" w:line="360" w:lineRule="auto"/>
        <w:rPr>
          <w:rFonts w:ascii="宋体" w:hAnsi="宋体" w:cs="宋体"/>
          <w:sz w:val="21"/>
          <w:szCs w:val="21"/>
        </w:rPr>
      </w:pPr>
      <w:bookmarkStart w:id="84" w:name="_Toc51319636"/>
      <w:r>
        <w:rPr>
          <w:rFonts w:hint="eastAsia" w:ascii="宋体" w:hAnsi="宋体" w:cs="宋体"/>
          <w:sz w:val="21"/>
          <w:szCs w:val="21"/>
        </w:rPr>
        <w:t>网站首页</w:t>
      </w:r>
      <w:bookmarkEnd w:id="84"/>
    </w:p>
    <w:p>
      <w:pPr>
        <w:spacing w:before="120" w:beforeLines="50" w:line="360" w:lineRule="auto"/>
        <w:ind w:firstLine="420" w:firstLineChars="200"/>
      </w:pPr>
      <w:r>
        <w:rPr>
          <w:rFonts w:hint="eastAsia"/>
        </w:rPr>
        <w:t>为实现网站风格统一，投标人需在保留网站现有风格、色彩和排版的基础上，在网站首页上对新增栏目进行升级改造</w:t>
      </w:r>
      <w:r>
        <w:rPr>
          <w:rFonts w:hint="eastAsia" w:ascii="宋体" w:hAnsi="宋体" w:cs="宋体"/>
          <w:szCs w:val="21"/>
        </w:rPr>
        <w:t>。</w:t>
      </w:r>
      <w:r>
        <w:rPr>
          <w:rFonts w:hint="eastAsia"/>
        </w:rPr>
        <w:t xml:space="preserve"> </w:t>
      </w:r>
      <w:r>
        <w:t xml:space="preserve">  </w:t>
      </w:r>
    </w:p>
    <w:p>
      <w:pPr>
        <w:pStyle w:val="4"/>
        <w:spacing w:before="120" w:beforeLines="50" w:after="0" w:line="360" w:lineRule="auto"/>
        <w:rPr>
          <w:rFonts w:ascii="宋体" w:hAnsi="宋体" w:cs="宋体"/>
          <w:sz w:val="21"/>
          <w:szCs w:val="21"/>
        </w:rPr>
      </w:pPr>
      <w:bookmarkStart w:id="85" w:name="_Toc51319637"/>
      <w:r>
        <w:rPr>
          <w:rFonts w:hint="eastAsia" w:ascii="宋体" w:hAnsi="宋体" w:cs="宋体"/>
          <w:sz w:val="21"/>
          <w:szCs w:val="21"/>
        </w:rPr>
        <w:t>视频播放栏目</w:t>
      </w:r>
      <w:bookmarkEnd w:id="85"/>
    </w:p>
    <w:p>
      <w:pPr>
        <w:spacing w:before="120" w:beforeLines="50" w:line="360" w:lineRule="auto"/>
        <w:ind w:firstLine="560"/>
        <w:rPr>
          <w:rFonts w:ascii="宋体" w:hAnsi="宋体" w:cs="宋体"/>
          <w:szCs w:val="21"/>
        </w:rPr>
      </w:pPr>
      <w:r>
        <w:rPr>
          <w:rFonts w:hint="eastAsia" w:ascii="宋体" w:hAnsi="宋体" w:cs="宋体"/>
          <w:szCs w:val="21"/>
        </w:rPr>
        <w:t>视频播放栏目需为工作人员以及社会公众可提供视频宣传、热线视频信息发布、专题活动展示等应用。</w:t>
      </w:r>
    </w:p>
    <w:p>
      <w:pPr>
        <w:pStyle w:val="5"/>
        <w:spacing w:before="120" w:beforeLines="50" w:after="0" w:line="360" w:lineRule="auto"/>
        <w:ind w:firstLine="562"/>
        <w:jc w:val="left"/>
        <w:rPr>
          <w:rFonts w:ascii="宋体" w:hAnsi="宋体" w:eastAsia="宋体" w:cs="宋体"/>
          <w:sz w:val="21"/>
          <w:szCs w:val="21"/>
        </w:rPr>
      </w:pPr>
      <w:r>
        <w:rPr>
          <w:rFonts w:hint="eastAsia" w:ascii="宋体" w:hAnsi="宋体" w:eastAsia="宋体" w:cs="宋体"/>
          <w:sz w:val="21"/>
          <w:szCs w:val="21"/>
        </w:rPr>
        <w:t>视频资源库</w:t>
      </w:r>
    </w:p>
    <w:p>
      <w:pPr>
        <w:spacing w:before="120" w:beforeLines="50" w:line="360" w:lineRule="auto"/>
        <w:ind w:firstLine="560"/>
        <w:jc w:val="left"/>
        <w:rPr>
          <w:rFonts w:ascii="宋体" w:hAnsi="宋体" w:cs="宋体"/>
          <w:szCs w:val="21"/>
        </w:rPr>
      </w:pPr>
      <w:r>
        <w:rPr>
          <w:rFonts w:hint="eastAsia" w:ascii="宋体" w:hAnsi="宋体" w:cs="宋体"/>
          <w:szCs w:val="21"/>
        </w:rPr>
        <w:t>需根据业务需要及时发布各类视频资源，为领导、管理人员、社会公众等提供定制化的专属服务。</w:t>
      </w:r>
    </w:p>
    <w:p>
      <w:pPr>
        <w:pStyle w:val="5"/>
        <w:spacing w:before="120" w:beforeLines="50" w:after="0" w:line="360" w:lineRule="auto"/>
        <w:ind w:firstLine="562"/>
        <w:jc w:val="left"/>
        <w:rPr>
          <w:rFonts w:ascii="宋体" w:hAnsi="宋体" w:eastAsia="宋体" w:cs="宋体"/>
          <w:sz w:val="21"/>
          <w:szCs w:val="21"/>
        </w:rPr>
      </w:pPr>
      <w:r>
        <w:rPr>
          <w:rFonts w:hint="eastAsia" w:ascii="宋体" w:hAnsi="宋体" w:eastAsia="宋体" w:cs="宋体"/>
          <w:sz w:val="21"/>
          <w:szCs w:val="21"/>
        </w:rPr>
        <w:t>点播模块</w:t>
      </w:r>
    </w:p>
    <w:p>
      <w:pPr>
        <w:spacing w:before="120" w:beforeLines="50" w:line="360" w:lineRule="auto"/>
        <w:ind w:firstLine="560"/>
        <w:jc w:val="left"/>
        <w:rPr>
          <w:rFonts w:ascii="宋体" w:hAnsi="宋体" w:cs="宋体"/>
          <w:szCs w:val="21"/>
        </w:rPr>
      </w:pPr>
      <w:r>
        <w:rPr>
          <w:rFonts w:hint="eastAsia" w:ascii="宋体" w:hAnsi="宋体" w:cs="宋体"/>
          <w:szCs w:val="21"/>
        </w:rPr>
        <w:t>需提供音视频文件流式播放的服务端分发软件。支持多种格式的音视频文件上传，输出多画质（多码率），通过网络提供卓越的视频点播体验。</w:t>
      </w:r>
    </w:p>
    <w:p>
      <w:pPr>
        <w:pStyle w:val="5"/>
        <w:spacing w:before="120" w:beforeLines="50" w:after="0" w:line="360" w:lineRule="auto"/>
        <w:ind w:firstLine="562"/>
        <w:jc w:val="left"/>
        <w:rPr>
          <w:rFonts w:ascii="宋体" w:hAnsi="宋体" w:eastAsia="宋体" w:cs="宋体"/>
          <w:sz w:val="21"/>
          <w:szCs w:val="21"/>
        </w:rPr>
      </w:pPr>
      <w:r>
        <w:rPr>
          <w:rFonts w:hint="eastAsia" w:ascii="宋体" w:hAnsi="宋体" w:eastAsia="宋体" w:cs="宋体"/>
          <w:sz w:val="21"/>
          <w:szCs w:val="21"/>
        </w:rPr>
        <w:t>发布管理平台</w:t>
      </w:r>
    </w:p>
    <w:p>
      <w:pPr>
        <w:spacing w:before="120" w:beforeLines="50" w:line="360" w:lineRule="auto"/>
        <w:ind w:firstLine="560"/>
        <w:jc w:val="left"/>
        <w:rPr>
          <w:rFonts w:ascii="宋体" w:hAnsi="宋体" w:cs="宋体"/>
          <w:szCs w:val="21"/>
        </w:rPr>
      </w:pPr>
      <w:r>
        <w:rPr>
          <w:rFonts w:hint="eastAsia" w:ascii="宋体" w:hAnsi="宋体" w:cs="宋体"/>
          <w:szCs w:val="21"/>
        </w:rPr>
        <w:t>该模块是整个视频资源的管理展示平台，需结合其他模块实现视频播放、点播服务。需实现管理工作人员对文字、图片、音视频等内容的管理、上传、发布、权限设置等功能。</w:t>
      </w:r>
    </w:p>
    <w:p>
      <w:pPr>
        <w:pStyle w:val="5"/>
        <w:spacing w:before="120" w:beforeLines="50" w:after="0" w:line="360" w:lineRule="auto"/>
        <w:ind w:firstLine="562"/>
        <w:jc w:val="left"/>
        <w:rPr>
          <w:rFonts w:ascii="宋体" w:hAnsi="宋体" w:eastAsia="宋体" w:cs="宋体"/>
          <w:sz w:val="21"/>
          <w:szCs w:val="21"/>
        </w:rPr>
      </w:pPr>
      <w:r>
        <w:rPr>
          <w:rFonts w:hint="eastAsia" w:ascii="宋体" w:hAnsi="宋体" w:eastAsia="宋体" w:cs="宋体"/>
          <w:sz w:val="21"/>
          <w:szCs w:val="21"/>
        </w:rPr>
        <w:t>转码功能</w:t>
      </w:r>
    </w:p>
    <w:p>
      <w:pPr>
        <w:spacing w:before="120" w:beforeLines="50" w:line="360" w:lineRule="auto"/>
        <w:ind w:firstLine="560"/>
        <w:jc w:val="left"/>
        <w:rPr>
          <w:rFonts w:ascii="宋体" w:hAnsi="宋体" w:cs="宋体"/>
          <w:szCs w:val="21"/>
        </w:rPr>
      </w:pPr>
      <w:r>
        <w:rPr>
          <w:rFonts w:hint="eastAsia" w:ascii="宋体" w:hAnsi="宋体" w:cs="宋体"/>
          <w:szCs w:val="21"/>
        </w:rPr>
        <w:t>该功能需实现对音视频文件进行重新编码。需支持对各种编码和封装格式、各种码率、分辨率和帧率的音视频文件按要求进行批量转换，以适应不同网络带宽情况下播放。需提供专业的转码能力，输出通用的网络音视频合适、自定义视频水印功能，实现批量并行，快速转码。</w:t>
      </w:r>
    </w:p>
    <w:p>
      <w:pPr>
        <w:pStyle w:val="4"/>
        <w:spacing w:before="120" w:beforeLines="50" w:after="0" w:line="360" w:lineRule="auto"/>
        <w:rPr>
          <w:rFonts w:ascii="宋体" w:hAnsi="宋体" w:cs="宋体"/>
          <w:sz w:val="21"/>
          <w:szCs w:val="21"/>
        </w:rPr>
      </w:pPr>
      <w:bookmarkStart w:id="86" w:name="_Toc51319638"/>
      <w:r>
        <w:rPr>
          <w:rFonts w:hint="eastAsia" w:ascii="宋体" w:hAnsi="宋体" w:cs="宋体"/>
          <w:sz w:val="21"/>
          <w:szCs w:val="21"/>
        </w:rPr>
        <w:t>悬浮窗定制化开发</w:t>
      </w:r>
      <w:bookmarkEnd w:id="86"/>
    </w:p>
    <w:p>
      <w:pPr>
        <w:spacing w:before="120" w:beforeLines="50" w:line="360" w:lineRule="auto"/>
        <w:ind w:firstLine="560"/>
        <w:rPr>
          <w:rFonts w:ascii="宋体" w:hAnsi="宋体" w:cs="宋体"/>
          <w:szCs w:val="21"/>
        </w:rPr>
      </w:pPr>
      <w:r>
        <w:rPr>
          <w:rFonts w:hint="eastAsia" w:ascii="宋体" w:hAnsi="宋体" w:cs="宋体"/>
          <w:szCs w:val="21"/>
        </w:rPr>
        <w:t>投标人需完成悬浮窗功能定制化开发。需支持悬浮窗编辑、管理、图片、文字、链接维护、动态布局、可视化展示以及上传、发布等功能。</w:t>
      </w:r>
    </w:p>
    <w:p>
      <w:pPr>
        <w:pStyle w:val="3"/>
        <w:spacing w:before="120" w:beforeLines="50"/>
      </w:pPr>
      <w:r>
        <w:rPr>
          <w:rFonts w:hint="eastAsia"/>
        </w:rPr>
        <w:t>网站国产化适配开发</w:t>
      </w:r>
    </w:p>
    <w:p>
      <w:pPr>
        <w:pStyle w:val="15"/>
        <w:spacing w:before="120" w:beforeLines="50" w:line="360" w:lineRule="auto"/>
        <w:ind w:firstLine="630" w:firstLineChars="300"/>
      </w:pPr>
      <w:r>
        <w:rPr>
          <w:rFonts w:hint="eastAsia" w:ascii="宋体" w:hAnsi="宋体" w:eastAsia="宋体" w:cs="宋体"/>
        </w:rPr>
        <w:t>投标人需完成网站的国产化适配开发，保证网站在国产化软硬件环境下实现页面正常显示和插件顺利运行。</w:t>
      </w:r>
    </w:p>
    <w:p>
      <w:pPr>
        <w:pStyle w:val="3"/>
        <w:tabs>
          <w:tab w:val="clear" w:pos="706"/>
        </w:tabs>
        <w:spacing w:before="120" w:beforeLines="50"/>
        <w:rPr>
          <w:rFonts w:ascii="宋体" w:hAnsi="宋体" w:eastAsia="宋体" w:cs="宋体"/>
          <w:szCs w:val="21"/>
        </w:rPr>
      </w:pPr>
      <w:bookmarkStart w:id="87" w:name="_Toc51319639"/>
      <w:r>
        <w:rPr>
          <w:rFonts w:hint="eastAsia" w:ascii="宋体" w:hAnsi="宋体" w:eastAsia="宋体" w:cs="宋体"/>
          <w:szCs w:val="21"/>
        </w:rPr>
        <w:t>深化民意可视化展示</w:t>
      </w:r>
      <w:bookmarkEnd w:id="87"/>
    </w:p>
    <w:p>
      <w:pPr>
        <w:spacing w:before="120" w:beforeLines="50" w:line="360" w:lineRule="auto"/>
        <w:ind w:firstLine="630" w:firstLineChars="300"/>
        <w:rPr>
          <w:rFonts w:ascii="宋体" w:hAnsi="宋体" w:cs="宋体"/>
          <w:szCs w:val="21"/>
        </w:rPr>
      </w:pPr>
      <w:r>
        <w:rPr>
          <w:rFonts w:hint="eastAsia"/>
        </w:rPr>
        <w:t>投标人需根据杭州</w:t>
      </w:r>
      <w:r>
        <w:t>12345</w:t>
      </w:r>
      <w:r>
        <w:rPr>
          <w:rFonts w:hint="eastAsia"/>
        </w:rPr>
        <w:t>平台</w:t>
      </w:r>
      <w:r>
        <w:t>民意反馈渠道的数据，</w:t>
      </w:r>
      <w:r>
        <w:rPr>
          <w:rFonts w:hint="eastAsia"/>
        </w:rPr>
        <w:t>完成</w:t>
      </w:r>
      <w:r>
        <w:t>民意数据的</w:t>
      </w:r>
      <w:r>
        <w:rPr>
          <w:rFonts w:hint="eastAsia"/>
        </w:rPr>
        <w:t>深度</w:t>
      </w:r>
      <w:r>
        <w:t>分析，</w:t>
      </w:r>
      <w:r>
        <w:rPr>
          <w:rFonts w:hint="eastAsia"/>
        </w:rPr>
        <w:t>并</w:t>
      </w:r>
      <w:r>
        <w:t>实现可视化展示。</w:t>
      </w:r>
      <w:r>
        <w:rPr>
          <w:rFonts w:hint="eastAsia"/>
        </w:rPr>
        <w:t>主要包括</w:t>
      </w:r>
      <w:r>
        <w:rPr>
          <w:rFonts w:hint="eastAsia" w:ascii="宋体" w:hAnsi="宋体" w:cs="宋体"/>
          <w:szCs w:val="21"/>
        </w:rPr>
        <w:t>热点问题分析、热点问题排行、近期热点事件和词汇、满意度调查、案件分类情况和近一个月受理量趋势分析等数据。</w:t>
      </w:r>
      <w:bookmarkStart w:id="88" w:name="_Toc51319640"/>
    </w:p>
    <w:p>
      <w:pPr>
        <w:pStyle w:val="3"/>
        <w:tabs>
          <w:tab w:val="clear" w:pos="706"/>
        </w:tabs>
        <w:spacing w:before="120" w:beforeLines="50"/>
        <w:rPr>
          <w:rFonts w:ascii="宋体" w:hAnsi="宋体" w:eastAsia="宋体" w:cs="宋体"/>
          <w:szCs w:val="21"/>
        </w:rPr>
      </w:pPr>
      <w:r>
        <w:rPr>
          <w:rFonts w:hint="eastAsia" w:ascii="宋体" w:hAnsi="宋体" w:eastAsia="宋体" w:cs="宋体"/>
          <w:szCs w:val="21"/>
        </w:rPr>
        <w:t>网站安全运维服务保障</w:t>
      </w:r>
      <w:bookmarkEnd w:id="88"/>
    </w:p>
    <w:p>
      <w:pPr>
        <w:spacing w:before="120" w:beforeLines="50" w:line="360" w:lineRule="auto"/>
        <w:ind w:firstLine="560"/>
        <w:rPr>
          <w:rFonts w:ascii="宋体" w:hAnsi="宋体" w:cs="宋体"/>
          <w:szCs w:val="21"/>
        </w:rPr>
      </w:pPr>
      <w:r>
        <w:rPr>
          <w:rFonts w:hint="eastAsia"/>
        </w:rPr>
        <w:t>投标人需提供完整、详细的网站安全监测和网站安全防护服务方案，包括</w:t>
      </w:r>
      <w:r>
        <w:rPr>
          <w:rFonts w:hint="eastAsia" w:ascii="宋体" w:hAnsi="宋体" w:cs="宋体"/>
          <w:szCs w:val="21"/>
        </w:rPr>
        <w:t>网站评估、监测和告警功能，实时监测网站安全状态，先于黑客或监管单位发现网站风险；并提供7*24在线的安全专家团队，保护web业务系统不受来自各方的侵害。</w:t>
      </w:r>
    </w:p>
    <w:p>
      <w:pPr>
        <w:pStyle w:val="3"/>
        <w:tabs>
          <w:tab w:val="clear" w:pos="706"/>
        </w:tabs>
        <w:spacing w:before="120" w:beforeLines="50"/>
        <w:rPr>
          <w:rFonts w:ascii="宋体" w:hAnsi="宋体" w:eastAsia="宋体" w:cs="宋体"/>
          <w:szCs w:val="21"/>
        </w:rPr>
      </w:pPr>
      <w:bookmarkStart w:id="89" w:name="_Toc51319643"/>
      <w:r>
        <w:rPr>
          <w:rFonts w:hint="eastAsia" w:ascii="宋体" w:hAnsi="宋体" w:eastAsia="宋体" w:cs="宋体"/>
          <w:szCs w:val="21"/>
        </w:rPr>
        <w:t>LED屏幕显示系统建设</w:t>
      </w:r>
      <w:bookmarkEnd w:id="89"/>
    </w:p>
    <w:p>
      <w:pPr>
        <w:spacing w:before="120" w:beforeLines="50" w:line="360" w:lineRule="auto"/>
        <w:ind w:firstLine="560"/>
        <w:rPr>
          <w:rFonts w:ascii="宋体" w:hAnsi="宋体" w:cs="宋体"/>
          <w:szCs w:val="21"/>
        </w:rPr>
      </w:pPr>
      <w:r>
        <w:rPr>
          <w:rFonts w:hint="eastAsia" w:ascii="宋体" w:hAnsi="宋体" w:cs="宋体"/>
          <w:szCs w:val="21"/>
        </w:rPr>
        <w:t>本项目需建设一个集计算机网络技术、多媒体视频控制技术和超大规模集成电路综合应用技术于一体的大型LED显示系统，具有多媒体、多途径、可实时传送高速通信数据和视频。以LED作为发光显示元器件，与驱动电路、数据处理电路一起组成显示体，从而构成矩阵式的显示屏，通过计算机、视频处理器，（视频采集卡）实现视频的输入，通过发送卡进行输出，并且通过PLC控制技术，实现对系统配电和使用环境完全自动化的监控，使系统更趋于现代化，使用更加方便、安全、可靠。</w:t>
      </w:r>
    </w:p>
    <w:p>
      <w:pPr>
        <w:spacing w:before="120" w:beforeLines="50" w:line="360" w:lineRule="auto"/>
        <w:ind w:firstLine="560"/>
        <w:rPr>
          <w:rFonts w:ascii="宋体" w:hAnsi="宋体" w:cs="宋体"/>
          <w:szCs w:val="21"/>
        </w:rPr>
      </w:pPr>
      <w:r>
        <w:rPr>
          <w:rFonts w:hint="eastAsia" w:ascii="宋体" w:hAnsi="宋体" w:cs="宋体"/>
          <w:szCs w:val="21"/>
        </w:rPr>
        <w:t>投标人需提供完整、全面的L</w:t>
      </w:r>
      <w:r>
        <w:rPr>
          <w:rFonts w:ascii="宋体" w:hAnsi="宋体" w:cs="宋体"/>
          <w:szCs w:val="21"/>
        </w:rPr>
        <w:t>ED</w:t>
      </w:r>
      <w:r>
        <w:rPr>
          <w:rFonts w:hint="eastAsia" w:ascii="宋体" w:hAnsi="宋体" w:cs="宋体"/>
          <w:szCs w:val="21"/>
        </w:rPr>
        <w:t>屏幕显示系统建设方案，包括屏体系统体系架构设计、控制系统基本功能和主要部件，并需完成PC端和PAD端与现有统一平台数据分析系统、杭州智慧信访治理系统和其他系统的无缝集成，具体设备清单如下：</w:t>
      </w:r>
    </w:p>
    <w:tbl>
      <w:tblPr>
        <w:tblStyle w:val="25"/>
        <w:tblW w:w="44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452"/>
        <w:gridCol w:w="4066"/>
        <w:gridCol w:w="727"/>
        <w:gridCol w:w="581"/>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2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880"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名称</w:t>
            </w:r>
          </w:p>
        </w:tc>
        <w:tc>
          <w:tcPr>
            <w:tcW w:w="2465"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参数配置</w:t>
            </w:r>
          </w:p>
        </w:tc>
        <w:tc>
          <w:tcPr>
            <w:tcW w:w="441"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数量</w:t>
            </w:r>
          </w:p>
        </w:tc>
        <w:tc>
          <w:tcPr>
            <w:tcW w:w="352"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单位</w:t>
            </w:r>
          </w:p>
        </w:tc>
        <w:tc>
          <w:tcPr>
            <w:tcW w:w="334"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2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80"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室内P1.25全彩LED显示屏</w:t>
            </w:r>
          </w:p>
        </w:tc>
        <w:tc>
          <w:tcPr>
            <w:tcW w:w="2465" w:type="pct"/>
            <w:shd w:val="clear" w:color="auto" w:fill="auto"/>
            <w:vAlign w:val="center"/>
          </w:tcPr>
          <w:p>
            <w:pPr>
              <w:spacing w:before="120" w:beforeLines="50" w:line="360" w:lineRule="auto"/>
              <w:rPr>
                <w:rFonts w:ascii="仿宋" w:hAnsi="仿宋" w:cs="黑体"/>
                <w:kern w:val="0"/>
                <w:szCs w:val="21"/>
              </w:rPr>
            </w:pPr>
            <w:r>
              <w:rPr>
                <w:rFonts w:hint="eastAsia" w:ascii="仿宋" w:hAnsi="仿宋" w:cs="黑体"/>
                <w:kern w:val="0"/>
                <w:szCs w:val="21"/>
              </w:rPr>
              <w:t>1、LED灯参数： 红管芯片、绿管芯片、蓝管芯片，知名品牌</w:t>
            </w:r>
          </w:p>
          <w:p>
            <w:pPr>
              <w:spacing w:before="120" w:beforeLines="50" w:line="360" w:lineRule="auto"/>
              <w:ind w:left="840" w:hanging="840" w:hangingChars="400"/>
              <w:rPr>
                <w:rFonts w:ascii="仿宋" w:hAnsi="仿宋" w:cs="黑体"/>
                <w:kern w:val="0"/>
                <w:szCs w:val="21"/>
              </w:rPr>
            </w:pPr>
            <w:r>
              <w:rPr>
                <w:rFonts w:hint="eastAsia" w:ascii="仿宋" w:hAnsi="仿宋" w:cs="黑体"/>
                <w:kern w:val="0"/>
                <w:szCs w:val="21"/>
              </w:rPr>
              <w:t>2、像素点间距：1.25mm</w:t>
            </w:r>
          </w:p>
          <w:p>
            <w:pPr>
              <w:spacing w:before="120" w:beforeLines="50" w:line="360" w:lineRule="auto"/>
              <w:rPr>
                <w:rFonts w:ascii="仿宋" w:hAnsi="仿宋" w:cs="黑体"/>
                <w:szCs w:val="21"/>
              </w:rPr>
            </w:pPr>
            <w:r>
              <w:rPr>
                <w:rFonts w:hint="eastAsia" w:ascii="仿宋" w:hAnsi="仿宋" w:cs="黑体"/>
                <w:kern w:val="0"/>
                <w:szCs w:val="21"/>
              </w:rPr>
              <w:t>3、</w:t>
            </w:r>
            <w:r>
              <w:rPr>
                <w:rFonts w:hint="eastAsia" w:ascii="仿宋" w:hAnsi="仿宋" w:cs="黑体"/>
                <w:szCs w:val="21"/>
              </w:rPr>
              <w:t>模组尺寸：160mm（高）×320mm（宽）</w:t>
            </w:r>
          </w:p>
          <w:p>
            <w:pPr>
              <w:spacing w:before="120" w:beforeLines="50" w:line="360" w:lineRule="auto"/>
              <w:rPr>
                <w:rFonts w:ascii="仿宋" w:hAnsi="仿宋" w:cs="黑体"/>
                <w:szCs w:val="21"/>
              </w:rPr>
            </w:pPr>
            <w:r>
              <w:rPr>
                <w:rFonts w:hint="eastAsia" w:ascii="仿宋" w:hAnsi="仿宋" w:cs="黑体"/>
                <w:szCs w:val="21"/>
              </w:rPr>
              <w:t>4、箱体尺寸：480mm（高）X640mm（宽）显示屏平整度更好</w:t>
            </w:r>
          </w:p>
          <w:p>
            <w:pPr>
              <w:spacing w:before="120" w:beforeLines="50" w:line="360" w:lineRule="auto"/>
              <w:ind w:left="-21" w:leftChars="-10" w:firstLine="21"/>
              <w:rPr>
                <w:rFonts w:ascii="仿宋" w:hAnsi="仿宋" w:cs="黑体"/>
                <w:kern w:val="0"/>
                <w:szCs w:val="21"/>
              </w:rPr>
            </w:pPr>
            <w:r>
              <w:rPr>
                <w:rFonts w:hint="eastAsia" w:ascii="仿宋" w:hAnsi="仿宋" w:cs="黑体"/>
                <w:kern w:val="0"/>
                <w:szCs w:val="21"/>
              </w:rPr>
              <w:t>5、</w:t>
            </w:r>
            <w:r>
              <w:rPr>
                <w:rFonts w:hint="eastAsia" w:ascii="仿宋" w:hAnsi="仿宋" w:cs="黑体"/>
                <w:szCs w:val="21"/>
              </w:rPr>
              <w:t>模组像素128点（垂直）×256点（水平）</w:t>
            </w:r>
            <w:r>
              <w:rPr>
                <w:rFonts w:hint="eastAsia" w:ascii="仿宋" w:hAnsi="仿宋" w:cs="黑体"/>
                <w:kern w:val="0"/>
                <w:szCs w:val="21"/>
              </w:rPr>
              <w:t>，像素密度≥640000点㎡，像素组成</w:t>
            </w:r>
            <w:r>
              <w:rPr>
                <w:rFonts w:hint="eastAsia" w:ascii="仿宋" w:hAnsi="仿宋" w:cs="黑体"/>
                <w:kern w:val="0"/>
                <w:szCs w:val="21"/>
              </w:rPr>
              <w:tab/>
            </w:r>
            <w:r>
              <w:rPr>
                <w:rFonts w:hint="eastAsia" w:ascii="仿宋" w:hAnsi="仿宋" w:cs="黑体"/>
                <w:kern w:val="0"/>
                <w:szCs w:val="21"/>
              </w:rPr>
              <w:t>1R1G1B</w:t>
            </w:r>
          </w:p>
          <w:p>
            <w:pPr>
              <w:spacing w:before="120" w:beforeLines="50" w:line="360" w:lineRule="auto"/>
              <w:rPr>
                <w:rFonts w:ascii="仿宋" w:hAnsi="仿宋" w:cs="黑体"/>
                <w:kern w:val="0"/>
                <w:szCs w:val="21"/>
              </w:rPr>
            </w:pPr>
            <w:r>
              <w:rPr>
                <w:rFonts w:hint="eastAsia" w:ascii="仿宋" w:hAnsi="仿宋" w:cs="黑体"/>
                <w:kern w:val="0"/>
                <w:szCs w:val="21"/>
              </w:rPr>
              <w:t>6、亮度≥635cd以上</w:t>
            </w:r>
          </w:p>
          <w:p>
            <w:pPr>
              <w:spacing w:before="120" w:beforeLines="50" w:line="360" w:lineRule="auto"/>
              <w:rPr>
                <w:rFonts w:ascii="仿宋" w:hAnsi="仿宋" w:cs="黑体"/>
                <w:kern w:val="0"/>
                <w:szCs w:val="21"/>
              </w:rPr>
            </w:pPr>
            <w:r>
              <w:rPr>
                <w:rFonts w:hint="eastAsia" w:ascii="仿宋" w:hAnsi="仿宋" w:cs="黑体"/>
                <w:kern w:val="0"/>
                <w:szCs w:val="21"/>
              </w:rPr>
              <w:t>7、显示内容 文字、图像、动画、电视、录像、监控、VCD等各种视频信号</w:t>
            </w:r>
          </w:p>
          <w:p>
            <w:pPr>
              <w:spacing w:before="120" w:beforeLines="50" w:line="360" w:lineRule="auto"/>
              <w:rPr>
                <w:rFonts w:hint="eastAsia"/>
                <w:szCs w:val="21"/>
              </w:rPr>
            </w:pPr>
            <w:r>
              <w:rPr>
                <w:rFonts w:hint="eastAsia" w:ascii="仿宋" w:hAnsi="仿宋" w:cs="黑体"/>
                <w:kern w:val="0"/>
                <w:szCs w:val="21"/>
              </w:rPr>
              <w:t>8、整屏亮度、色度校正技术。单点亮度、色度逐点校正技术。</w:t>
            </w:r>
          </w:p>
        </w:tc>
        <w:tc>
          <w:tcPr>
            <w:tcW w:w="441"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7.99</w:t>
            </w:r>
          </w:p>
        </w:tc>
        <w:tc>
          <w:tcPr>
            <w:tcW w:w="352"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m</w:t>
            </w:r>
            <w:r>
              <w:rPr>
                <w:rFonts w:hint="eastAsia" w:ascii="宋体" w:hAnsi="宋体" w:cs="宋体"/>
                <w:color w:val="000000"/>
                <w:kern w:val="0"/>
                <w:szCs w:val="21"/>
                <w:vertAlign w:val="superscript"/>
              </w:rPr>
              <w:t>2</w:t>
            </w:r>
          </w:p>
        </w:tc>
        <w:tc>
          <w:tcPr>
            <w:tcW w:w="33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2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80" w:type="pct"/>
            <w:shd w:val="clear" w:color="auto" w:fill="auto"/>
            <w:vAlign w:val="center"/>
          </w:tcPr>
          <w:p>
            <w:pPr>
              <w:widowControl/>
              <w:jc w:val="left"/>
              <w:rPr>
                <w:rFonts w:hint="eastAsia" w:ascii="仿宋" w:hAnsi="仿宋" w:cs="宋体"/>
                <w:kern w:val="0"/>
              </w:rPr>
            </w:pPr>
            <w:r>
              <w:rPr>
                <w:rFonts w:hint="eastAsia" w:ascii="仿宋" w:hAnsi="仿宋" w:cs="宋体"/>
                <w:kern w:val="0"/>
              </w:rPr>
              <w:t>供电模块</w:t>
            </w:r>
          </w:p>
        </w:tc>
        <w:tc>
          <w:tcPr>
            <w:tcW w:w="2465" w:type="pct"/>
            <w:shd w:val="clear" w:color="auto" w:fill="auto"/>
            <w:vAlign w:val="center"/>
          </w:tcPr>
          <w:p>
            <w:pPr>
              <w:widowControl/>
              <w:jc w:val="left"/>
              <w:rPr>
                <w:rFonts w:hint="eastAsia" w:ascii="仿宋" w:hAnsi="仿宋" w:cs="宋体"/>
                <w:kern w:val="0"/>
              </w:rPr>
            </w:pPr>
            <w:r>
              <w:rPr>
                <w:rFonts w:hint="eastAsia" w:ascii="仿宋" w:hAnsi="仿宋" w:cs="宋体"/>
                <w:kern w:val="0"/>
              </w:rPr>
              <w:t>LED专用电源，直流5V，40A</w:t>
            </w:r>
          </w:p>
        </w:tc>
        <w:tc>
          <w:tcPr>
            <w:tcW w:w="441" w:type="pct"/>
            <w:shd w:val="clear" w:color="auto" w:fill="auto"/>
            <w:vAlign w:val="center"/>
          </w:tcPr>
          <w:p>
            <w:pPr>
              <w:widowControl/>
              <w:jc w:val="left"/>
              <w:rPr>
                <w:rFonts w:hint="eastAsia" w:ascii="仿宋" w:hAnsi="仿宋" w:cs="宋体"/>
                <w:kern w:val="0"/>
              </w:rPr>
            </w:pPr>
            <w:r>
              <w:rPr>
                <w:rFonts w:hint="eastAsia" w:ascii="仿宋" w:hAnsi="仿宋" w:cs="宋体"/>
                <w:kern w:val="0"/>
              </w:rPr>
              <w:t>26</w:t>
            </w:r>
          </w:p>
        </w:tc>
        <w:tc>
          <w:tcPr>
            <w:tcW w:w="352" w:type="pct"/>
            <w:shd w:val="clear" w:color="auto" w:fill="auto"/>
            <w:vAlign w:val="center"/>
          </w:tcPr>
          <w:p>
            <w:pPr>
              <w:widowControl/>
              <w:jc w:val="left"/>
              <w:rPr>
                <w:rFonts w:hint="eastAsia" w:ascii="仿宋" w:hAnsi="仿宋" w:cs="宋体"/>
                <w:kern w:val="0"/>
              </w:rPr>
            </w:pPr>
            <w:r>
              <w:rPr>
                <w:rFonts w:hint="eastAsia" w:ascii="仿宋" w:hAnsi="仿宋" w:cs="宋体"/>
                <w:kern w:val="0"/>
              </w:rPr>
              <w:t>个</w:t>
            </w:r>
          </w:p>
        </w:tc>
        <w:tc>
          <w:tcPr>
            <w:tcW w:w="33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2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880" w:type="pct"/>
            <w:shd w:val="clear" w:color="auto" w:fill="auto"/>
            <w:vAlign w:val="center"/>
          </w:tcPr>
          <w:p>
            <w:pPr>
              <w:widowControl/>
              <w:jc w:val="left"/>
              <w:rPr>
                <w:rFonts w:hint="eastAsia" w:ascii="仿宋" w:hAnsi="仿宋" w:cs="宋体"/>
                <w:kern w:val="0"/>
              </w:rPr>
            </w:pPr>
            <w:r>
              <w:rPr>
                <w:rFonts w:hint="eastAsia" w:ascii="仿宋" w:hAnsi="仿宋" w:cs="宋体"/>
                <w:kern w:val="0"/>
              </w:rPr>
              <w:t>接收卡</w:t>
            </w:r>
          </w:p>
        </w:tc>
        <w:tc>
          <w:tcPr>
            <w:tcW w:w="2465" w:type="pct"/>
            <w:shd w:val="clear" w:color="auto" w:fill="auto"/>
            <w:vAlign w:val="center"/>
          </w:tcPr>
          <w:p>
            <w:pPr>
              <w:widowControl/>
              <w:jc w:val="left"/>
              <w:rPr>
                <w:rFonts w:hint="eastAsia" w:ascii="仿宋" w:hAnsi="仿宋" w:cs="宋体"/>
                <w:kern w:val="0"/>
              </w:rPr>
            </w:pPr>
            <w:r>
              <w:rPr>
                <w:rFonts w:hint="eastAsia" w:ascii="仿宋" w:hAnsi="仿宋" w:cs="宋体"/>
                <w:kern w:val="0"/>
              </w:rPr>
              <w:t>屏体与视频播放设备 之间的数据传输</w:t>
            </w:r>
          </w:p>
        </w:tc>
        <w:tc>
          <w:tcPr>
            <w:tcW w:w="441" w:type="pct"/>
            <w:shd w:val="clear" w:color="auto" w:fill="auto"/>
            <w:vAlign w:val="center"/>
          </w:tcPr>
          <w:p>
            <w:pPr>
              <w:widowControl/>
              <w:jc w:val="left"/>
              <w:rPr>
                <w:rFonts w:hint="eastAsia" w:ascii="仿宋" w:hAnsi="仿宋" w:cs="宋体"/>
                <w:kern w:val="0"/>
              </w:rPr>
            </w:pPr>
            <w:r>
              <w:rPr>
                <w:rFonts w:hint="eastAsia" w:ascii="仿宋" w:hAnsi="仿宋" w:cs="宋体"/>
                <w:kern w:val="0"/>
              </w:rPr>
              <w:t>26</w:t>
            </w:r>
          </w:p>
        </w:tc>
        <w:tc>
          <w:tcPr>
            <w:tcW w:w="352" w:type="pct"/>
            <w:shd w:val="clear" w:color="auto" w:fill="auto"/>
            <w:vAlign w:val="center"/>
          </w:tcPr>
          <w:p>
            <w:pPr>
              <w:widowControl/>
              <w:jc w:val="left"/>
              <w:rPr>
                <w:rFonts w:hint="eastAsia" w:ascii="仿宋" w:hAnsi="仿宋" w:cs="宋体"/>
                <w:kern w:val="0"/>
              </w:rPr>
            </w:pPr>
            <w:r>
              <w:rPr>
                <w:rFonts w:hint="eastAsia" w:ascii="仿宋" w:hAnsi="仿宋" w:cs="宋体"/>
                <w:kern w:val="0"/>
              </w:rPr>
              <w:t>套</w:t>
            </w:r>
          </w:p>
        </w:tc>
        <w:tc>
          <w:tcPr>
            <w:tcW w:w="33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2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880" w:type="pct"/>
            <w:shd w:val="clear" w:color="auto" w:fill="auto"/>
            <w:vAlign w:val="center"/>
          </w:tcPr>
          <w:p>
            <w:pPr>
              <w:widowControl/>
              <w:jc w:val="left"/>
              <w:rPr>
                <w:rFonts w:hint="eastAsia" w:ascii="仿宋" w:hAnsi="仿宋" w:cs="宋体"/>
                <w:kern w:val="0"/>
              </w:rPr>
            </w:pPr>
            <w:r>
              <w:rPr>
                <w:rFonts w:hint="eastAsia" w:ascii="仿宋" w:hAnsi="仿宋" w:cs="宋体"/>
                <w:kern w:val="0"/>
              </w:rPr>
              <w:t>箱体框架</w:t>
            </w:r>
          </w:p>
        </w:tc>
        <w:tc>
          <w:tcPr>
            <w:tcW w:w="2465" w:type="pct"/>
            <w:shd w:val="clear" w:color="auto" w:fill="auto"/>
            <w:vAlign w:val="center"/>
          </w:tcPr>
          <w:p>
            <w:pPr>
              <w:widowControl/>
              <w:jc w:val="left"/>
              <w:rPr>
                <w:rFonts w:hint="eastAsia" w:ascii="仿宋" w:hAnsi="仿宋" w:cs="宋体"/>
                <w:kern w:val="0"/>
              </w:rPr>
            </w:pPr>
            <w:r>
              <w:rPr>
                <w:rFonts w:hint="eastAsia" w:ascii="仿宋" w:hAnsi="仿宋" w:cs="宋体"/>
                <w:kern w:val="0"/>
              </w:rPr>
              <w:t>定制压铸铝箱体</w:t>
            </w:r>
          </w:p>
        </w:tc>
        <w:tc>
          <w:tcPr>
            <w:tcW w:w="441" w:type="pct"/>
            <w:shd w:val="clear" w:color="auto" w:fill="auto"/>
            <w:vAlign w:val="center"/>
          </w:tcPr>
          <w:p>
            <w:pPr>
              <w:widowControl/>
              <w:jc w:val="left"/>
              <w:rPr>
                <w:rFonts w:hint="eastAsia" w:ascii="仿宋" w:hAnsi="仿宋" w:cs="宋体"/>
                <w:kern w:val="0"/>
              </w:rPr>
            </w:pPr>
            <w:r>
              <w:rPr>
                <w:rFonts w:hint="eastAsia" w:ascii="仿宋" w:hAnsi="仿宋" w:cs="宋体"/>
                <w:kern w:val="0"/>
              </w:rPr>
              <w:t>8.61</w:t>
            </w:r>
          </w:p>
        </w:tc>
        <w:tc>
          <w:tcPr>
            <w:tcW w:w="352" w:type="pct"/>
            <w:shd w:val="clear" w:color="auto" w:fill="auto"/>
            <w:vAlign w:val="center"/>
          </w:tcPr>
          <w:p>
            <w:pPr>
              <w:widowControl/>
              <w:jc w:val="left"/>
              <w:rPr>
                <w:rFonts w:hint="eastAsia" w:ascii="仿宋" w:hAnsi="仿宋" w:cs="宋体"/>
                <w:kern w:val="0"/>
              </w:rPr>
            </w:pPr>
            <w:r>
              <w:rPr>
                <w:rFonts w:hint="eastAsia" w:ascii="仿宋" w:hAnsi="仿宋" w:cs="宋体"/>
                <w:kern w:val="0"/>
              </w:rPr>
              <w:t>米</w:t>
            </w:r>
            <w:r>
              <w:rPr>
                <w:rFonts w:hint="eastAsia" w:ascii="仿宋" w:hAnsi="仿宋" w:cs="宋体"/>
                <w:kern w:val="0"/>
                <w:vertAlign w:val="superscript"/>
              </w:rPr>
              <w:t>2</w:t>
            </w:r>
          </w:p>
        </w:tc>
        <w:tc>
          <w:tcPr>
            <w:tcW w:w="33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2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880" w:type="pct"/>
            <w:shd w:val="clear" w:color="auto" w:fill="auto"/>
            <w:vAlign w:val="center"/>
          </w:tcPr>
          <w:p>
            <w:pPr>
              <w:widowControl/>
              <w:jc w:val="left"/>
              <w:rPr>
                <w:rFonts w:hint="eastAsia" w:ascii="仿宋" w:hAnsi="仿宋" w:cs="宋体"/>
                <w:kern w:val="0"/>
              </w:rPr>
            </w:pPr>
            <w:r>
              <w:rPr>
                <w:rFonts w:hint="eastAsia" w:ascii="仿宋" w:hAnsi="仿宋" w:cs="宋体"/>
                <w:kern w:val="0"/>
              </w:rPr>
              <w:t>视频播放设备</w:t>
            </w:r>
          </w:p>
        </w:tc>
        <w:tc>
          <w:tcPr>
            <w:tcW w:w="2465" w:type="pct"/>
            <w:shd w:val="clear" w:color="auto" w:fill="auto"/>
            <w:vAlign w:val="center"/>
          </w:tcPr>
          <w:p>
            <w:pPr>
              <w:widowControl/>
              <w:jc w:val="left"/>
              <w:rPr>
                <w:rFonts w:hint="eastAsia" w:ascii="仿宋" w:hAnsi="仿宋" w:cs="宋体"/>
                <w:kern w:val="0"/>
              </w:rPr>
            </w:pPr>
            <w:r>
              <w:rPr>
                <w:rFonts w:hint="eastAsia" w:ascii="仿宋" w:hAnsi="仿宋" w:cs="宋体"/>
                <w:kern w:val="0"/>
              </w:rPr>
              <w:t>同步显示电脑画面，支持HDMI/VGA/DVI等信号输入</w:t>
            </w:r>
          </w:p>
        </w:tc>
        <w:tc>
          <w:tcPr>
            <w:tcW w:w="441" w:type="pct"/>
            <w:shd w:val="clear" w:color="auto" w:fill="auto"/>
            <w:vAlign w:val="center"/>
          </w:tcPr>
          <w:p>
            <w:pPr>
              <w:widowControl/>
              <w:jc w:val="left"/>
              <w:rPr>
                <w:rFonts w:hint="eastAsia" w:ascii="仿宋" w:hAnsi="仿宋" w:cs="宋体"/>
                <w:kern w:val="0"/>
              </w:rPr>
            </w:pPr>
            <w:r>
              <w:rPr>
                <w:rFonts w:hint="eastAsia" w:ascii="仿宋" w:hAnsi="仿宋" w:cs="宋体"/>
                <w:kern w:val="0"/>
              </w:rPr>
              <w:t>1</w:t>
            </w:r>
          </w:p>
        </w:tc>
        <w:tc>
          <w:tcPr>
            <w:tcW w:w="352" w:type="pct"/>
            <w:shd w:val="clear" w:color="auto" w:fill="auto"/>
            <w:vAlign w:val="center"/>
          </w:tcPr>
          <w:p>
            <w:pPr>
              <w:widowControl/>
              <w:jc w:val="left"/>
              <w:rPr>
                <w:rFonts w:hint="eastAsia" w:ascii="仿宋" w:hAnsi="仿宋" w:cs="宋体"/>
                <w:kern w:val="0"/>
              </w:rPr>
            </w:pPr>
            <w:r>
              <w:rPr>
                <w:rFonts w:hint="eastAsia" w:ascii="仿宋" w:hAnsi="仿宋" w:cs="宋体"/>
                <w:kern w:val="0"/>
              </w:rPr>
              <w:t>台</w:t>
            </w:r>
          </w:p>
        </w:tc>
        <w:tc>
          <w:tcPr>
            <w:tcW w:w="33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2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880" w:type="pct"/>
            <w:shd w:val="clear" w:color="auto" w:fill="auto"/>
            <w:vAlign w:val="center"/>
          </w:tcPr>
          <w:p>
            <w:pPr>
              <w:widowControl/>
              <w:jc w:val="left"/>
              <w:rPr>
                <w:rFonts w:hint="eastAsia" w:ascii="仿宋" w:hAnsi="仿宋" w:cs="宋体"/>
                <w:kern w:val="0"/>
              </w:rPr>
            </w:pPr>
            <w:r>
              <w:rPr>
                <w:rFonts w:hint="eastAsia" w:ascii="仿宋" w:hAnsi="仿宋" w:cs="宋体"/>
                <w:kern w:val="0"/>
              </w:rPr>
              <w:t>集中控制管理频台</w:t>
            </w:r>
          </w:p>
        </w:tc>
        <w:tc>
          <w:tcPr>
            <w:tcW w:w="2465" w:type="pct"/>
            <w:shd w:val="clear" w:color="auto" w:fill="auto"/>
            <w:vAlign w:val="center"/>
          </w:tcPr>
          <w:p>
            <w:pPr>
              <w:widowControl/>
              <w:jc w:val="left"/>
              <w:rPr>
                <w:rFonts w:hint="eastAsia" w:ascii="仿宋" w:hAnsi="仿宋" w:cs="宋体"/>
                <w:kern w:val="0"/>
              </w:rPr>
            </w:pPr>
            <w:r>
              <w:rPr>
                <w:rFonts w:hint="eastAsia" w:ascii="仿宋" w:hAnsi="仿宋" w:cs="宋体"/>
                <w:kern w:val="0"/>
              </w:rPr>
              <w:t>多路信号源融合，画面任意大小漫游拼接</w:t>
            </w:r>
          </w:p>
        </w:tc>
        <w:tc>
          <w:tcPr>
            <w:tcW w:w="441" w:type="pct"/>
            <w:shd w:val="clear" w:color="auto" w:fill="auto"/>
            <w:vAlign w:val="center"/>
          </w:tcPr>
          <w:p>
            <w:pPr>
              <w:widowControl/>
              <w:jc w:val="left"/>
              <w:rPr>
                <w:rFonts w:hint="eastAsia" w:ascii="仿宋" w:hAnsi="仿宋" w:cs="宋体"/>
                <w:kern w:val="0"/>
              </w:rPr>
            </w:pPr>
            <w:r>
              <w:rPr>
                <w:rFonts w:hint="eastAsia" w:ascii="仿宋" w:hAnsi="仿宋" w:cs="宋体"/>
                <w:kern w:val="0"/>
              </w:rPr>
              <w:t>1</w:t>
            </w:r>
          </w:p>
        </w:tc>
        <w:tc>
          <w:tcPr>
            <w:tcW w:w="352" w:type="pct"/>
            <w:shd w:val="clear" w:color="auto" w:fill="auto"/>
            <w:vAlign w:val="center"/>
          </w:tcPr>
          <w:p>
            <w:pPr>
              <w:widowControl/>
              <w:jc w:val="left"/>
              <w:rPr>
                <w:rFonts w:hint="eastAsia" w:ascii="仿宋" w:hAnsi="仿宋" w:cs="宋体"/>
                <w:kern w:val="0"/>
              </w:rPr>
            </w:pPr>
            <w:r>
              <w:rPr>
                <w:rFonts w:hint="eastAsia" w:ascii="仿宋" w:hAnsi="仿宋" w:cs="宋体"/>
                <w:kern w:val="0"/>
              </w:rPr>
              <w:t>套</w:t>
            </w:r>
          </w:p>
        </w:tc>
        <w:tc>
          <w:tcPr>
            <w:tcW w:w="33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28" w:type="pct"/>
            <w:shd w:val="clear" w:color="auto" w:fill="auto"/>
            <w:vAlign w:val="center"/>
          </w:tcPr>
          <w:p>
            <w:pPr>
              <w:widowControl/>
              <w:spacing w:before="120" w:beforeLines="50" w:line="360" w:lineRule="auto"/>
              <w:jc w:val="center"/>
              <w:rPr>
                <w:rFonts w:ascii="宋体" w:hAnsi="宋体" w:cs="宋体"/>
                <w:color w:val="000000"/>
                <w:kern w:val="0"/>
                <w:szCs w:val="21"/>
              </w:rPr>
            </w:pPr>
            <w:r>
              <w:rPr>
                <w:rFonts w:ascii="宋体" w:hAnsi="宋体" w:cs="宋体"/>
                <w:color w:val="000000"/>
                <w:kern w:val="0"/>
                <w:szCs w:val="21"/>
              </w:rPr>
              <w:t>7</w:t>
            </w:r>
          </w:p>
        </w:tc>
        <w:tc>
          <w:tcPr>
            <w:tcW w:w="880" w:type="pct"/>
            <w:shd w:val="clear" w:color="auto" w:fill="auto"/>
            <w:vAlign w:val="center"/>
          </w:tcPr>
          <w:p>
            <w:pPr>
              <w:widowControl/>
              <w:jc w:val="left"/>
              <w:rPr>
                <w:rFonts w:hint="eastAsia" w:ascii="仿宋" w:hAnsi="仿宋" w:cs="宋体"/>
                <w:kern w:val="0"/>
              </w:rPr>
            </w:pPr>
            <w:r>
              <w:rPr>
                <w:rFonts w:hint="eastAsia" w:ascii="仿宋" w:hAnsi="仿宋" w:cs="宋体"/>
                <w:kern w:val="0"/>
              </w:rPr>
              <w:t>中控设备及iPad</w:t>
            </w:r>
          </w:p>
        </w:tc>
        <w:tc>
          <w:tcPr>
            <w:tcW w:w="2465" w:type="pct"/>
            <w:shd w:val="clear" w:color="auto" w:fill="auto"/>
            <w:vAlign w:val="center"/>
          </w:tcPr>
          <w:p>
            <w:pPr>
              <w:widowControl/>
              <w:jc w:val="left"/>
              <w:rPr>
                <w:rFonts w:hint="eastAsia" w:ascii="仿宋" w:hAnsi="仿宋" w:cs="宋体"/>
                <w:kern w:val="0"/>
              </w:rPr>
            </w:pPr>
            <w:r>
              <w:rPr>
                <w:rFonts w:hint="eastAsia" w:ascii="仿宋" w:hAnsi="仿宋" w:cs="宋体"/>
                <w:kern w:val="0"/>
              </w:rPr>
              <w:t>实现iPad控制，多路信号源切换，视频调用</w:t>
            </w:r>
          </w:p>
        </w:tc>
        <w:tc>
          <w:tcPr>
            <w:tcW w:w="441" w:type="pct"/>
            <w:shd w:val="clear" w:color="auto" w:fill="auto"/>
            <w:vAlign w:val="center"/>
          </w:tcPr>
          <w:p>
            <w:pPr>
              <w:widowControl/>
              <w:jc w:val="left"/>
              <w:rPr>
                <w:rFonts w:hint="eastAsia" w:ascii="仿宋" w:hAnsi="仿宋" w:cs="宋体"/>
                <w:kern w:val="0"/>
              </w:rPr>
            </w:pPr>
            <w:r>
              <w:rPr>
                <w:rFonts w:hint="eastAsia" w:ascii="仿宋" w:hAnsi="仿宋" w:cs="宋体"/>
                <w:kern w:val="0"/>
              </w:rPr>
              <w:t>1</w:t>
            </w:r>
          </w:p>
        </w:tc>
        <w:tc>
          <w:tcPr>
            <w:tcW w:w="352" w:type="pct"/>
            <w:shd w:val="clear" w:color="auto" w:fill="auto"/>
            <w:vAlign w:val="center"/>
          </w:tcPr>
          <w:p>
            <w:pPr>
              <w:widowControl/>
              <w:jc w:val="left"/>
              <w:rPr>
                <w:rFonts w:hint="eastAsia" w:ascii="仿宋" w:hAnsi="仿宋" w:cs="宋体"/>
                <w:kern w:val="0"/>
              </w:rPr>
            </w:pPr>
            <w:r>
              <w:rPr>
                <w:rFonts w:hint="eastAsia" w:ascii="仿宋" w:hAnsi="仿宋" w:cs="宋体"/>
                <w:kern w:val="0"/>
              </w:rPr>
              <w:t>套</w:t>
            </w:r>
          </w:p>
        </w:tc>
        <w:tc>
          <w:tcPr>
            <w:tcW w:w="33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28"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ascii="宋体" w:hAnsi="宋体" w:cs="宋体"/>
                <w:color w:val="000000"/>
                <w:kern w:val="0"/>
                <w:szCs w:val="21"/>
              </w:rPr>
              <w:t>8</w:t>
            </w:r>
          </w:p>
        </w:tc>
        <w:tc>
          <w:tcPr>
            <w:tcW w:w="880" w:type="pct"/>
            <w:shd w:val="clear" w:color="auto" w:fill="auto"/>
            <w:vAlign w:val="center"/>
          </w:tcPr>
          <w:p>
            <w:pPr>
              <w:widowControl/>
              <w:jc w:val="left"/>
              <w:rPr>
                <w:rFonts w:hint="eastAsia" w:ascii="仿宋" w:hAnsi="仿宋" w:cs="宋体"/>
                <w:kern w:val="0"/>
              </w:rPr>
            </w:pPr>
            <w:r>
              <w:rPr>
                <w:rFonts w:hint="eastAsia" w:ascii="仿宋" w:hAnsi="仿宋" w:cs="宋体"/>
                <w:kern w:val="0"/>
              </w:rPr>
              <w:t>备品</w:t>
            </w:r>
          </w:p>
        </w:tc>
        <w:tc>
          <w:tcPr>
            <w:tcW w:w="2465" w:type="pct"/>
            <w:shd w:val="clear" w:color="auto" w:fill="auto"/>
            <w:vAlign w:val="center"/>
          </w:tcPr>
          <w:p>
            <w:pPr>
              <w:widowControl/>
              <w:jc w:val="left"/>
              <w:rPr>
                <w:rFonts w:hint="eastAsia" w:ascii="仿宋" w:hAnsi="仿宋" w:eastAsia="宋体" w:cs="宋体"/>
                <w:kern w:val="0"/>
                <w:lang w:eastAsia="zh-CN"/>
              </w:rPr>
            </w:pPr>
            <w:r>
              <w:rPr>
                <w:rFonts w:hint="eastAsia" w:ascii="仿宋" w:hAnsi="仿宋" w:cs="宋体"/>
                <w:kern w:val="0"/>
              </w:rPr>
              <w:t>每10平方米</w:t>
            </w:r>
            <w:r>
              <w:rPr>
                <w:rFonts w:hint="eastAsia" w:ascii="仿宋" w:hAnsi="仿宋" w:cs="宋体"/>
                <w:kern w:val="0"/>
                <w:lang w:eastAsia="zh-CN"/>
              </w:rPr>
              <w:t>配备</w:t>
            </w:r>
            <w:r>
              <w:rPr>
                <w:rFonts w:hint="eastAsia" w:ascii="仿宋" w:hAnsi="仿宋" w:cs="宋体"/>
                <w:kern w:val="0"/>
              </w:rPr>
              <w:t>1个单元板，1个电源，1个接收卡备用</w:t>
            </w:r>
          </w:p>
        </w:tc>
        <w:tc>
          <w:tcPr>
            <w:tcW w:w="441" w:type="pct"/>
            <w:shd w:val="clear" w:color="auto" w:fill="auto"/>
            <w:vAlign w:val="center"/>
          </w:tcPr>
          <w:p>
            <w:pPr>
              <w:widowControl/>
              <w:jc w:val="left"/>
              <w:rPr>
                <w:rFonts w:hint="eastAsia" w:ascii="仿宋" w:hAnsi="仿宋" w:cs="宋体"/>
                <w:kern w:val="0"/>
              </w:rPr>
            </w:pPr>
            <w:r>
              <w:rPr>
                <w:rFonts w:hint="eastAsia" w:ascii="仿宋" w:hAnsi="仿宋" w:cs="宋体"/>
                <w:kern w:val="0"/>
              </w:rPr>
              <w:t>1</w:t>
            </w:r>
          </w:p>
        </w:tc>
        <w:tc>
          <w:tcPr>
            <w:tcW w:w="352" w:type="pct"/>
            <w:shd w:val="clear" w:color="auto" w:fill="auto"/>
            <w:vAlign w:val="center"/>
          </w:tcPr>
          <w:p>
            <w:pPr>
              <w:widowControl/>
              <w:jc w:val="left"/>
              <w:rPr>
                <w:rFonts w:hint="eastAsia" w:ascii="仿宋" w:hAnsi="仿宋" w:cs="宋体"/>
                <w:kern w:val="0"/>
              </w:rPr>
            </w:pPr>
            <w:r>
              <w:rPr>
                <w:rFonts w:hint="eastAsia" w:ascii="仿宋" w:hAnsi="仿宋" w:cs="宋体"/>
                <w:kern w:val="0"/>
              </w:rPr>
              <w:t>套</w:t>
            </w:r>
          </w:p>
        </w:tc>
        <w:tc>
          <w:tcPr>
            <w:tcW w:w="33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28" w:type="pct"/>
            <w:shd w:val="clear" w:color="auto" w:fill="auto"/>
            <w:vAlign w:val="center"/>
          </w:tcPr>
          <w:p>
            <w:pPr>
              <w:widowControl/>
              <w:spacing w:before="120" w:beforeLines="50" w:line="360"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880" w:type="pct"/>
            <w:shd w:val="clear" w:color="auto" w:fill="auto"/>
            <w:vAlign w:val="center"/>
          </w:tcPr>
          <w:p>
            <w:pPr>
              <w:widowControl/>
              <w:jc w:val="left"/>
              <w:rPr>
                <w:rFonts w:hint="eastAsia" w:ascii="仿宋" w:hAnsi="仿宋" w:cs="宋体"/>
                <w:kern w:val="0"/>
              </w:rPr>
            </w:pPr>
            <w:r>
              <w:rPr>
                <w:rFonts w:hint="eastAsia" w:ascii="仿宋" w:hAnsi="仿宋" w:cs="宋体"/>
                <w:kern w:val="0"/>
              </w:rPr>
              <w:t>配电柜和电源线</w:t>
            </w:r>
          </w:p>
        </w:tc>
        <w:tc>
          <w:tcPr>
            <w:tcW w:w="2465" w:type="pct"/>
            <w:shd w:val="clear" w:color="auto" w:fill="auto"/>
            <w:vAlign w:val="center"/>
          </w:tcPr>
          <w:p>
            <w:pPr>
              <w:widowControl/>
              <w:jc w:val="left"/>
              <w:rPr>
                <w:rFonts w:hint="eastAsia" w:ascii="仿宋" w:hAnsi="仿宋" w:cs="宋体"/>
                <w:kern w:val="0"/>
              </w:rPr>
            </w:pPr>
            <w:r>
              <w:rPr>
                <w:rFonts w:hint="eastAsia" w:ascii="仿宋" w:hAnsi="仿宋" w:cs="宋体"/>
                <w:kern w:val="0"/>
              </w:rPr>
              <w:t>支持手动、自动设定开启、关闭显示屏时间分时上电</w:t>
            </w:r>
          </w:p>
        </w:tc>
        <w:tc>
          <w:tcPr>
            <w:tcW w:w="441" w:type="pct"/>
            <w:shd w:val="clear" w:color="auto" w:fill="auto"/>
            <w:vAlign w:val="center"/>
          </w:tcPr>
          <w:p>
            <w:pPr>
              <w:widowControl/>
              <w:jc w:val="left"/>
              <w:rPr>
                <w:rFonts w:hint="eastAsia" w:ascii="仿宋" w:hAnsi="仿宋" w:cs="宋体"/>
                <w:kern w:val="0"/>
              </w:rPr>
            </w:pPr>
            <w:r>
              <w:rPr>
                <w:rFonts w:hint="eastAsia" w:ascii="仿宋" w:hAnsi="仿宋" w:cs="宋体"/>
                <w:kern w:val="0"/>
              </w:rPr>
              <w:t>1</w:t>
            </w:r>
          </w:p>
        </w:tc>
        <w:tc>
          <w:tcPr>
            <w:tcW w:w="352" w:type="pct"/>
            <w:shd w:val="clear" w:color="auto" w:fill="auto"/>
            <w:vAlign w:val="center"/>
          </w:tcPr>
          <w:p>
            <w:pPr>
              <w:widowControl/>
              <w:jc w:val="left"/>
              <w:rPr>
                <w:rFonts w:hint="eastAsia" w:ascii="仿宋" w:hAnsi="仿宋" w:cs="宋体"/>
                <w:kern w:val="0"/>
              </w:rPr>
            </w:pPr>
            <w:r>
              <w:rPr>
                <w:rFonts w:hint="eastAsia" w:ascii="仿宋" w:hAnsi="仿宋" w:cs="宋体"/>
                <w:kern w:val="0"/>
              </w:rPr>
              <w:t>套</w:t>
            </w:r>
          </w:p>
        </w:tc>
        <w:tc>
          <w:tcPr>
            <w:tcW w:w="334" w:type="pct"/>
            <w:shd w:val="clear" w:color="auto" w:fill="auto"/>
            <w:vAlign w:val="center"/>
          </w:tcPr>
          <w:p>
            <w:pPr>
              <w:widowControl/>
              <w:spacing w:before="120" w:beforeLines="50" w:line="360" w:lineRule="auto"/>
              <w:jc w:val="center"/>
              <w:rPr>
                <w:rFonts w:ascii="宋体" w:hAnsi="宋体" w:cs="宋体"/>
                <w:color w:val="000000"/>
                <w:kern w:val="0"/>
                <w:szCs w:val="21"/>
              </w:rPr>
            </w:pPr>
          </w:p>
        </w:tc>
      </w:tr>
    </w:tbl>
    <w:p>
      <w:pPr>
        <w:pStyle w:val="2"/>
        <w:rPr>
          <w:b w:val="0"/>
          <w:color w:val="000000" w:themeColor="text1"/>
          <w:sz w:val="21"/>
          <w:shd w:val="clear" w:color="auto" w:fill="FFFFFF"/>
          <w14:textFill>
            <w14:solidFill>
              <w14:schemeClr w14:val="tx1"/>
            </w14:solidFill>
          </w14:textFill>
        </w:rPr>
      </w:pPr>
      <w:bookmarkStart w:id="90" w:name="_Toc51319649"/>
      <w:r>
        <w:rPr>
          <w:rFonts w:hint="eastAsia"/>
          <w:b w:val="0"/>
          <w:color w:val="000000" w:themeColor="text1"/>
          <w:sz w:val="21"/>
          <w:shd w:val="clear" w:color="auto" w:fill="FFFFFF"/>
          <w14:textFill>
            <w14:solidFill>
              <w14:schemeClr w14:val="tx1"/>
            </w14:solidFill>
          </w14:textFill>
        </w:rPr>
        <w:t>供货要求</w:t>
      </w:r>
    </w:p>
    <w:p>
      <w:pPr>
        <w:autoSpaceDE w:val="0"/>
        <w:autoSpaceDN w:val="0"/>
        <w:spacing w:before="120" w:beforeLines="50" w:line="360" w:lineRule="auto"/>
        <w:ind w:left="279" w:leftChars="133" w:right="-21" w:rightChars="-1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1、投标人所供的产品必须为全新的，符合国家标准的合格产品；</w:t>
      </w:r>
    </w:p>
    <w:p>
      <w:pPr>
        <w:autoSpaceDE w:val="0"/>
        <w:autoSpaceDN w:val="0"/>
        <w:spacing w:before="120" w:beforeLines="50" w:line="360" w:lineRule="auto"/>
        <w:ind w:left="279" w:leftChars="133" w:right="-21" w:rightChars="-1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2、所供货物不会侵犯任何第三方知识产权；</w:t>
      </w:r>
    </w:p>
    <w:p>
      <w:pPr>
        <w:autoSpaceDE w:val="0"/>
        <w:autoSpaceDN w:val="0"/>
        <w:spacing w:before="120" w:beforeLines="50" w:line="360" w:lineRule="auto"/>
        <w:ind w:left="279" w:leftChars="133" w:right="-21" w:rightChars="-1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pacing w:val="1"/>
          <w:kern w:val="0"/>
          <w:szCs w:val="21"/>
          <w14:textFill>
            <w14:solidFill>
              <w14:schemeClr w14:val="tx1"/>
            </w14:solidFill>
          </w14:textFill>
        </w:rPr>
        <w:t>3、如</w:t>
      </w:r>
      <w:r>
        <w:rPr>
          <w:rFonts w:hint="eastAsia" w:ascii="宋体" w:hAnsi="宋体" w:cs="宋体"/>
          <w:color w:val="000000" w:themeColor="text1"/>
          <w:spacing w:val="1"/>
          <w:kern w:val="0"/>
          <w:szCs w:val="21"/>
          <w:lang w:eastAsia="zh-CN"/>
          <w14:textFill>
            <w14:solidFill>
              <w14:schemeClr w14:val="tx1"/>
            </w14:solidFill>
          </w14:textFill>
        </w:rPr>
        <w:t>采购人</w:t>
      </w:r>
      <w:r>
        <w:rPr>
          <w:rFonts w:hint="eastAsia" w:ascii="宋体" w:hAnsi="宋体" w:cs="宋体"/>
          <w:color w:val="000000" w:themeColor="text1"/>
          <w:spacing w:val="1"/>
          <w:kern w:val="0"/>
          <w:szCs w:val="21"/>
          <w14:textFill>
            <w14:solidFill>
              <w14:schemeClr w14:val="tx1"/>
            </w14:solidFill>
          </w14:textFill>
        </w:rPr>
        <w:t>发现产品不符合招标参数要求的，有权要求投标人进行第三方</w:t>
      </w:r>
      <w:r>
        <w:rPr>
          <w:rFonts w:hint="eastAsia" w:ascii="宋体" w:hAnsi="宋体" w:cs="宋体"/>
          <w:color w:val="000000" w:themeColor="text1"/>
          <w:kern w:val="0"/>
          <w:szCs w:val="21"/>
          <w14:textFill>
            <w14:solidFill>
              <w14:schemeClr w14:val="tx1"/>
            </w14:solidFill>
          </w14:textFill>
        </w:rPr>
        <w:t>测</w:t>
      </w:r>
      <w:r>
        <w:rPr>
          <w:rFonts w:hint="eastAsia" w:ascii="宋体" w:hAnsi="宋体" w:cs="宋体"/>
          <w:color w:val="000000" w:themeColor="text1"/>
          <w:spacing w:val="-24"/>
          <w:kern w:val="0"/>
          <w:szCs w:val="21"/>
          <w14:textFill>
            <w14:solidFill>
              <w14:schemeClr w14:val="tx1"/>
            </w14:solidFill>
          </w14:textFill>
        </w:rPr>
        <w:t>试</w:t>
      </w:r>
      <w:r>
        <w:rPr>
          <w:rFonts w:hint="eastAsia" w:ascii="宋体" w:hAnsi="宋体" w:cs="宋体"/>
          <w:color w:val="000000" w:themeColor="text1"/>
          <w:kern w:val="0"/>
          <w:szCs w:val="21"/>
          <w14:textFill>
            <w14:solidFill>
              <w14:schemeClr w14:val="tx1"/>
            </w14:solidFill>
          </w14:textFill>
        </w:rPr>
        <w:t>（相应设备进行功能逐条测试</w:t>
      </w:r>
      <w:r>
        <w:rPr>
          <w:rFonts w:hint="eastAsia" w:ascii="宋体" w:hAnsi="宋体" w:cs="宋体"/>
          <w:color w:val="000000" w:themeColor="text1"/>
          <w:spacing w:val="-24"/>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若第三方测试整体不通过的或者部分功能指标不通过的</w:t>
      </w:r>
      <w:r>
        <w:rPr>
          <w:rFonts w:hint="eastAsia" w:ascii="宋体" w:hAnsi="宋体" w:cs="宋体"/>
          <w:color w:val="000000" w:themeColor="text1"/>
          <w:spacing w:val="-94"/>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采购人</w:t>
      </w:r>
      <w:r>
        <w:rPr>
          <w:rFonts w:hint="eastAsia" w:ascii="宋体" w:hAnsi="宋体" w:cs="宋体"/>
          <w:color w:val="000000" w:themeColor="text1"/>
          <w:kern w:val="0"/>
          <w:szCs w:val="21"/>
          <w14:textFill>
            <w14:solidFill>
              <w14:schemeClr w14:val="tx1"/>
            </w14:solidFill>
          </w14:textFill>
        </w:rPr>
        <w:t>有权要求中标人承担所造成的损失。</w:t>
      </w:r>
    </w:p>
    <w:p>
      <w:pPr>
        <w:pStyle w:val="2"/>
        <w:rPr>
          <w:color w:val="000000" w:themeColor="text1"/>
          <w:kern w:val="0"/>
          <w14:textFill>
            <w14:solidFill>
              <w14:schemeClr w14:val="tx1"/>
            </w14:solidFill>
          </w14:textFill>
        </w:rPr>
      </w:pPr>
      <w:r>
        <w:rPr>
          <w:rFonts w:hint="eastAsia"/>
          <w:color w:val="000000" w:themeColor="text1"/>
          <w:shd w:val="clear" w:color="auto" w:fill="FFFFFF"/>
          <w14:textFill>
            <w14:solidFill>
              <w14:schemeClr w14:val="tx1"/>
            </w14:solidFill>
          </w14:textFill>
        </w:rPr>
        <w:t>实施要求</w:t>
      </w:r>
    </w:p>
    <w:p>
      <w:pPr>
        <w:autoSpaceDE w:val="0"/>
        <w:autoSpaceDN w:val="0"/>
        <w:adjustRightInd w:val="0"/>
        <w:spacing w:before="120" w:beforeLines="50" w:line="360" w:lineRule="auto"/>
        <w:ind w:left="279" w:leftChars="133" w:right="149" w:rightChars="71"/>
        <w:rPr>
          <w:rFonts w:ascii="宋体" w:hAnsi="宋体" w:cs="宋体"/>
          <w:color w:val="000000" w:themeColor="text1"/>
          <w:spacing w:val="1"/>
          <w:kern w:val="0"/>
          <w:szCs w:val="21"/>
          <w14:textFill>
            <w14:solidFill>
              <w14:schemeClr w14:val="tx1"/>
            </w14:solidFill>
          </w14:textFill>
        </w:rPr>
      </w:pPr>
      <w:r>
        <w:rPr>
          <w:rFonts w:hint="eastAsia" w:ascii="宋体" w:hAnsi="宋体" w:cs="宋体"/>
          <w:color w:val="000000" w:themeColor="text1"/>
          <w:spacing w:val="1"/>
          <w:kern w:val="0"/>
          <w:szCs w:val="21"/>
          <w14:textFill>
            <w14:solidFill>
              <w14:schemeClr w14:val="tx1"/>
            </w14:solidFill>
          </w14:textFill>
        </w:rPr>
        <w:t>1、中标人实施过程中不得对现有环境装修、电路、网络造成损坏，如发生因施工导致的现场环境破坏，中标人无条件恢复原貌。方案需经</w:t>
      </w:r>
      <w:r>
        <w:rPr>
          <w:rFonts w:hint="eastAsia" w:ascii="宋体" w:hAnsi="宋体" w:cs="宋体"/>
          <w:color w:val="000000" w:themeColor="text1"/>
          <w:spacing w:val="1"/>
          <w:kern w:val="0"/>
          <w:szCs w:val="21"/>
          <w:lang w:eastAsia="zh-CN"/>
          <w14:textFill>
            <w14:solidFill>
              <w14:schemeClr w14:val="tx1"/>
            </w14:solidFill>
          </w14:textFill>
        </w:rPr>
        <w:t>采购人</w:t>
      </w:r>
      <w:r>
        <w:rPr>
          <w:rFonts w:hint="eastAsia" w:ascii="宋体" w:hAnsi="宋体" w:cs="宋体"/>
          <w:color w:val="000000" w:themeColor="text1"/>
          <w:spacing w:val="1"/>
          <w:kern w:val="0"/>
          <w:szCs w:val="21"/>
          <w14:textFill>
            <w14:solidFill>
              <w14:schemeClr w14:val="tx1"/>
            </w14:solidFill>
          </w14:textFill>
        </w:rPr>
        <w:t>审核确认后方可实施。</w:t>
      </w:r>
    </w:p>
    <w:p>
      <w:pPr>
        <w:autoSpaceDE w:val="0"/>
        <w:autoSpaceDN w:val="0"/>
        <w:adjustRightInd w:val="0"/>
        <w:spacing w:before="120" w:beforeLines="50" w:line="360" w:lineRule="auto"/>
        <w:ind w:left="279" w:leftChars="133" w:right="149" w:rightChars="71"/>
        <w:rPr>
          <w:rFonts w:ascii="宋体" w:hAnsi="宋体" w:cs="宋体"/>
          <w:color w:val="000000" w:themeColor="text1"/>
          <w:spacing w:val="1"/>
          <w:kern w:val="0"/>
          <w:szCs w:val="21"/>
          <w14:textFill>
            <w14:solidFill>
              <w14:schemeClr w14:val="tx1"/>
            </w14:solidFill>
          </w14:textFill>
        </w:rPr>
      </w:pPr>
      <w:r>
        <w:rPr>
          <w:rFonts w:hint="eastAsia" w:ascii="宋体" w:hAnsi="宋体" w:cs="宋体"/>
          <w:color w:val="000000" w:themeColor="text1"/>
          <w:spacing w:val="1"/>
          <w:kern w:val="0"/>
          <w:szCs w:val="21"/>
          <w14:textFill>
            <w14:solidFill>
              <w14:schemeClr w14:val="tx1"/>
            </w14:solidFill>
          </w14:textFill>
        </w:rPr>
        <w:t>2、中标人应提供实施人员负责设备及系统的安装、调试，并负责完成与其他相关设备、系统接口配合和协调工作，施工过程中参加施工协调会，完工后提供全部资料及配置档案。</w:t>
      </w:r>
    </w:p>
    <w:p>
      <w:pPr>
        <w:autoSpaceDE w:val="0"/>
        <w:autoSpaceDN w:val="0"/>
        <w:adjustRightInd w:val="0"/>
        <w:spacing w:before="120" w:beforeLines="50" w:line="360" w:lineRule="auto"/>
        <w:ind w:left="279" w:leftChars="133" w:right="149" w:rightChars="71"/>
        <w:rPr>
          <w:rFonts w:ascii="宋体" w:hAnsi="宋体" w:cs="宋体"/>
          <w:color w:val="000000" w:themeColor="text1"/>
          <w:spacing w:val="1"/>
          <w:kern w:val="0"/>
          <w:szCs w:val="21"/>
          <w14:textFill>
            <w14:solidFill>
              <w14:schemeClr w14:val="tx1"/>
            </w14:solidFill>
          </w14:textFill>
        </w:rPr>
      </w:pPr>
      <w:r>
        <w:rPr>
          <w:rFonts w:hint="eastAsia" w:ascii="宋体" w:hAnsi="宋体" w:cs="宋体"/>
          <w:color w:val="000000" w:themeColor="text1"/>
          <w:spacing w:val="1"/>
          <w:kern w:val="0"/>
          <w:szCs w:val="21"/>
          <w14:textFill>
            <w14:solidFill>
              <w14:schemeClr w14:val="tx1"/>
            </w14:solidFill>
          </w14:textFill>
        </w:rPr>
        <w:t>3、实施安装调试涉及到的线缆、工具、材料等其他配件都由中标人提供，不得额外收取费用。</w:t>
      </w:r>
    </w:p>
    <w:p>
      <w:pPr>
        <w:autoSpaceDE w:val="0"/>
        <w:autoSpaceDN w:val="0"/>
        <w:adjustRightInd w:val="0"/>
        <w:spacing w:before="120" w:beforeLines="50" w:line="360" w:lineRule="auto"/>
        <w:ind w:left="279" w:leftChars="133" w:right="149" w:rightChars="71"/>
        <w:rPr>
          <w:rFonts w:ascii="宋体" w:hAnsi="宋体" w:cs="宋体"/>
          <w:color w:val="000000" w:themeColor="text1"/>
          <w:spacing w:val="1"/>
          <w:kern w:val="0"/>
          <w:szCs w:val="21"/>
          <w14:textFill>
            <w14:solidFill>
              <w14:schemeClr w14:val="tx1"/>
            </w14:solidFill>
          </w14:textFill>
        </w:rPr>
      </w:pPr>
      <w:r>
        <w:rPr>
          <w:rFonts w:hint="eastAsia" w:ascii="宋体" w:hAnsi="宋体" w:cs="宋体"/>
          <w:color w:val="000000" w:themeColor="text1"/>
          <w:spacing w:val="1"/>
          <w:kern w:val="0"/>
          <w:szCs w:val="21"/>
          <w14:textFill>
            <w14:solidFill>
              <w14:schemeClr w14:val="tx1"/>
            </w14:solidFill>
          </w14:textFill>
        </w:rPr>
        <w:t>4、项目期限要求：合同签订并接到</w:t>
      </w:r>
      <w:r>
        <w:rPr>
          <w:rFonts w:hint="eastAsia" w:ascii="宋体" w:hAnsi="宋体" w:cs="宋体"/>
          <w:color w:val="000000" w:themeColor="text1"/>
          <w:spacing w:val="1"/>
          <w:kern w:val="0"/>
          <w:szCs w:val="21"/>
          <w:lang w:eastAsia="zh-CN"/>
          <w14:textFill>
            <w14:solidFill>
              <w14:schemeClr w14:val="tx1"/>
            </w14:solidFill>
          </w14:textFill>
        </w:rPr>
        <w:t>采购人</w:t>
      </w:r>
      <w:r>
        <w:rPr>
          <w:rFonts w:hint="eastAsia" w:ascii="宋体" w:hAnsi="宋体" w:cs="宋体"/>
          <w:color w:val="000000" w:themeColor="text1"/>
          <w:spacing w:val="1"/>
          <w:kern w:val="0"/>
          <w:szCs w:val="21"/>
          <w14:textFill>
            <w14:solidFill>
              <w14:schemeClr w14:val="tx1"/>
            </w14:solidFill>
          </w14:textFill>
        </w:rPr>
        <w:t>供货书面通知后20天内完成项目设备供货，12月15日前完成所有系统建设内容，经验收合格后交付</w:t>
      </w:r>
      <w:r>
        <w:rPr>
          <w:rFonts w:hint="eastAsia" w:ascii="宋体" w:hAnsi="宋体" w:cs="宋体"/>
          <w:color w:val="000000" w:themeColor="text1"/>
          <w:spacing w:val="1"/>
          <w:kern w:val="0"/>
          <w:szCs w:val="21"/>
          <w:lang w:eastAsia="zh-CN"/>
          <w14:textFill>
            <w14:solidFill>
              <w14:schemeClr w14:val="tx1"/>
            </w14:solidFill>
          </w14:textFill>
        </w:rPr>
        <w:t>采购人</w:t>
      </w:r>
      <w:r>
        <w:rPr>
          <w:rFonts w:hint="eastAsia" w:ascii="宋体" w:hAnsi="宋体" w:cs="宋体"/>
          <w:color w:val="000000" w:themeColor="text1"/>
          <w:spacing w:val="1"/>
          <w:kern w:val="0"/>
          <w:szCs w:val="21"/>
          <w14:textFill>
            <w14:solidFill>
              <w14:schemeClr w14:val="tx1"/>
            </w14:solidFill>
          </w14:textFill>
        </w:rPr>
        <w:t>使用。</w:t>
      </w:r>
    </w:p>
    <w:p>
      <w:pPr>
        <w:autoSpaceDE w:val="0"/>
        <w:autoSpaceDN w:val="0"/>
        <w:adjustRightInd w:val="0"/>
        <w:spacing w:before="120" w:beforeLines="50" w:line="360" w:lineRule="auto"/>
        <w:ind w:left="279" w:leftChars="133" w:right="149" w:rightChars="71"/>
        <w:rPr>
          <w:rFonts w:ascii="宋体" w:hAnsi="宋体" w:cs="宋体"/>
          <w:color w:val="000000" w:themeColor="text1"/>
          <w:spacing w:val="1"/>
          <w:kern w:val="0"/>
          <w:szCs w:val="21"/>
          <w14:textFill>
            <w14:solidFill>
              <w14:schemeClr w14:val="tx1"/>
            </w14:solidFill>
          </w14:textFill>
        </w:rPr>
      </w:pPr>
      <w:r>
        <w:rPr>
          <w:rFonts w:hint="eastAsia" w:ascii="宋体" w:hAnsi="宋体" w:cs="宋体"/>
          <w:color w:val="000000" w:themeColor="text1"/>
          <w:spacing w:val="1"/>
          <w:kern w:val="0"/>
          <w:szCs w:val="21"/>
          <w14:textFill>
            <w14:solidFill>
              <w14:schemeClr w14:val="tx1"/>
            </w14:solidFill>
          </w14:textFill>
        </w:rPr>
        <w:t>5、提供7*24小时的电话服务支持。应用系统发生故障时，对于关键性问题（影响用户应用系统正常运行的故障），要求4小时内修复。对于一般问题（不影响应用系统正常运行的故障），要求24小时内修复。故障处理完毕三个工作日内，提供“故障报告”给用户。</w:t>
      </w:r>
    </w:p>
    <w:bookmarkEnd w:id="79"/>
    <w:bookmarkEnd w:id="90"/>
    <w:p>
      <w:pPr>
        <w:numPr>
          <w:ilvl w:val="0"/>
          <w:numId w:val="0"/>
        </w:numPr>
        <w:spacing w:line="360" w:lineRule="auto"/>
        <w:outlineLvl w:val="0"/>
        <w:rPr>
          <w:rFonts w:hint="eastAsia" w:ascii="宋体" w:hAnsi="宋体" w:cs="宋体"/>
          <w:b/>
          <w:sz w:val="36"/>
          <w:szCs w:val="36"/>
        </w:rPr>
      </w:pPr>
    </w:p>
    <w:p>
      <w:pPr>
        <w:numPr>
          <w:ilvl w:val="0"/>
          <w:numId w:val="0"/>
        </w:numPr>
        <w:spacing w:line="360" w:lineRule="auto"/>
        <w:outlineLvl w:val="0"/>
        <w:rPr>
          <w:rFonts w:hint="eastAsia" w:ascii="宋体" w:hAnsi="宋体" w:cs="宋体"/>
          <w:b/>
          <w:sz w:val="36"/>
          <w:szCs w:val="36"/>
        </w:rPr>
      </w:pPr>
    </w:p>
    <w:p>
      <w:pPr>
        <w:numPr>
          <w:ilvl w:val="0"/>
          <w:numId w:val="0"/>
        </w:numPr>
        <w:spacing w:line="360" w:lineRule="auto"/>
        <w:outlineLvl w:val="0"/>
        <w:rPr>
          <w:rFonts w:hint="eastAsia" w:ascii="宋体" w:hAnsi="宋体" w:cs="宋体"/>
          <w:b/>
          <w:sz w:val="36"/>
          <w:szCs w:val="36"/>
        </w:rPr>
      </w:pPr>
    </w:p>
    <w:p>
      <w:pPr>
        <w:numPr>
          <w:ilvl w:val="0"/>
          <w:numId w:val="0"/>
        </w:numPr>
        <w:spacing w:line="360" w:lineRule="auto"/>
        <w:outlineLvl w:val="0"/>
        <w:rPr>
          <w:rFonts w:hint="eastAsia" w:ascii="宋体" w:hAnsi="宋体" w:cs="宋体"/>
          <w:b/>
          <w:sz w:val="36"/>
          <w:szCs w:val="36"/>
        </w:rPr>
      </w:pPr>
    </w:p>
    <w:p>
      <w:pPr>
        <w:numPr>
          <w:ilvl w:val="0"/>
          <w:numId w:val="0"/>
        </w:numPr>
        <w:spacing w:line="360" w:lineRule="auto"/>
        <w:outlineLvl w:val="0"/>
        <w:rPr>
          <w:rFonts w:hint="eastAsia" w:ascii="宋体" w:hAnsi="宋体" w:cs="宋体"/>
          <w:b/>
          <w:sz w:val="36"/>
          <w:szCs w:val="36"/>
        </w:rPr>
      </w:pPr>
    </w:p>
    <w:p>
      <w:pPr>
        <w:numPr>
          <w:ilvl w:val="0"/>
          <w:numId w:val="0"/>
        </w:numPr>
        <w:spacing w:line="360" w:lineRule="auto"/>
        <w:outlineLvl w:val="0"/>
        <w:rPr>
          <w:rFonts w:hint="eastAsia" w:ascii="宋体" w:hAnsi="宋体" w:cs="宋体"/>
          <w:b/>
          <w:sz w:val="36"/>
          <w:szCs w:val="36"/>
        </w:rPr>
      </w:pPr>
    </w:p>
    <w:p>
      <w:pPr>
        <w:numPr>
          <w:ilvl w:val="0"/>
          <w:numId w:val="0"/>
        </w:numPr>
        <w:spacing w:line="360" w:lineRule="auto"/>
        <w:outlineLvl w:val="0"/>
        <w:rPr>
          <w:rFonts w:hint="eastAsia" w:ascii="宋体" w:hAnsi="宋体" w:cs="宋体"/>
          <w:b/>
          <w:sz w:val="36"/>
          <w:szCs w:val="36"/>
        </w:rPr>
      </w:pPr>
    </w:p>
    <w:p>
      <w:pPr>
        <w:numPr>
          <w:ilvl w:val="0"/>
          <w:numId w:val="0"/>
        </w:numPr>
        <w:spacing w:line="360" w:lineRule="auto"/>
        <w:outlineLvl w:val="0"/>
        <w:rPr>
          <w:rFonts w:hint="eastAsia" w:ascii="宋体" w:hAnsi="宋体" w:cs="宋体"/>
          <w:b/>
          <w:sz w:val="36"/>
          <w:szCs w:val="36"/>
        </w:rPr>
      </w:pPr>
    </w:p>
    <w:p>
      <w:pPr>
        <w:numPr>
          <w:ilvl w:val="0"/>
          <w:numId w:val="0"/>
        </w:numPr>
        <w:spacing w:line="360" w:lineRule="auto"/>
        <w:outlineLvl w:val="0"/>
        <w:rPr>
          <w:rFonts w:hint="eastAsia" w:ascii="宋体" w:hAnsi="宋体" w:cs="宋体"/>
          <w:b/>
          <w:sz w:val="36"/>
          <w:szCs w:val="36"/>
        </w:rPr>
      </w:pPr>
    </w:p>
    <w:p>
      <w:pPr>
        <w:numPr>
          <w:ilvl w:val="0"/>
          <w:numId w:val="0"/>
        </w:numPr>
        <w:spacing w:line="360" w:lineRule="auto"/>
        <w:jc w:val="center"/>
        <w:outlineLvl w:val="0"/>
        <w:rPr>
          <w:rFonts w:hint="eastAsia" w:ascii="宋体" w:hAnsi="宋体" w:cs="宋体"/>
          <w:b/>
          <w:sz w:val="36"/>
          <w:szCs w:val="36"/>
          <w:lang w:eastAsia="zh-CN"/>
        </w:rPr>
      </w:pPr>
    </w:p>
    <w:p>
      <w:pPr>
        <w:numPr>
          <w:ilvl w:val="0"/>
          <w:numId w:val="0"/>
        </w:numPr>
        <w:spacing w:line="360" w:lineRule="auto"/>
        <w:jc w:val="center"/>
        <w:outlineLvl w:val="0"/>
        <w:rPr>
          <w:rFonts w:ascii="宋体" w:hAnsi="宋体" w:cs="宋体"/>
          <w:b/>
          <w:sz w:val="36"/>
          <w:szCs w:val="36"/>
        </w:rPr>
      </w:pPr>
      <w:r>
        <w:rPr>
          <w:rFonts w:hint="eastAsia" w:ascii="宋体" w:hAnsi="宋体" w:cs="宋体"/>
          <w:b/>
          <w:sz w:val="36"/>
          <w:szCs w:val="36"/>
          <w:lang w:eastAsia="zh-CN"/>
        </w:rPr>
        <w:t>第四部分</w:t>
      </w:r>
      <w:r>
        <w:rPr>
          <w:rFonts w:hint="eastAsia" w:ascii="宋体" w:hAnsi="宋体" w:cs="宋体"/>
          <w:b/>
          <w:sz w:val="36"/>
          <w:szCs w:val="36"/>
          <w:lang w:val="en-US" w:eastAsia="zh-CN"/>
        </w:rPr>
        <w:t xml:space="preserve"> </w:t>
      </w:r>
      <w:r>
        <w:rPr>
          <w:rFonts w:hint="eastAsia" w:ascii="宋体" w:hAnsi="宋体" w:cs="宋体"/>
          <w:b/>
          <w:sz w:val="36"/>
          <w:szCs w:val="36"/>
        </w:rPr>
        <w:t>拟签订的合同文本</w:t>
      </w:r>
    </w:p>
    <w:p>
      <w:pPr>
        <w:spacing w:line="360" w:lineRule="auto"/>
        <w:ind w:firstLine="480" w:firstLineChars="200"/>
        <w:rPr>
          <w:rFonts w:ascii="宋体" w:hAnsi="宋体" w:cs="宋体"/>
          <w:sz w:val="24"/>
        </w:rPr>
      </w:pPr>
    </w:p>
    <w:p>
      <w:pPr>
        <w:snapToGrid w:val="0"/>
        <w:spacing w:line="360" w:lineRule="auto"/>
        <w:rPr>
          <w:rFonts w:ascii="宋体" w:hAnsi="宋体" w:cs="宋体"/>
          <w:b/>
          <w:sz w:val="28"/>
          <w:szCs w:val="28"/>
          <w:u w:val="single"/>
        </w:rPr>
      </w:pPr>
      <w:r>
        <w:rPr>
          <w:rFonts w:hint="eastAsia" w:ascii="宋体" w:hAnsi="宋体" w:cs="宋体"/>
          <w:b/>
          <w:sz w:val="28"/>
          <w:szCs w:val="28"/>
        </w:rPr>
        <w:t>合同编号：</w:t>
      </w:r>
      <w:r>
        <w:rPr>
          <w:rFonts w:hint="eastAsia" w:ascii="宋体" w:hAnsi="宋体" w:cs="宋体"/>
          <w:b/>
          <w:sz w:val="28"/>
          <w:szCs w:val="28"/>
          <w:u w:val="single"/>
        </w:rPr>
        <w:t xml:space="preserve">                   </w:t>
      </w:r>
    </w:p>
    <w:p>
      <w:pPr>
        <w:pStyle w:val="49"/>
        <w:ind w:firstLine="562"/>
        <w:jc w:val="center"/>
        <w:rPr>
          <w:rFonts w:ascii="宋体" w:hAnsi="宋体" w:cs="宋体"/>
          <w:b/>
          <w:sz w:val="28"/>
          <w:szCs w:val="28"/>
        </w:rPr>
      </w:pPr>
    </w:p>
    <w:p>
      <w:pPr>
        <w:snapToGrid w:val="0"/>
        <w:spacing w:before="120" w:line="360" w:lineRule="auto"/>
        <w:rPr>
          <w:rFonts w:ascii="宋体" w:hAnsi="宋体" w:cs="宋体"/>
          <w:sz w:val="28"/>
          <w:szCs w:val="28"/>
        </w:rPr>
      </w:pPr>
    </w:p>
    <w:p>
      <w:pPr>
        <w:snapToGrid w:val="0"/>
        <w:spacing w:before="120" w:line="360" w:lineRule="auto"/>
        <w:jc w:val="center"/>
        <w:rPr>
          <w:rFonts w:ascii="宋体" w:hAnsi="宋体" w:cs="宋体"/>
          <w:b/>
          <w:bCs/>
          <w:sz w:val="48"/>
          <w:szCs w:val="48"/>
        </w:rPr>
      </w:pPr>
      <w:r>
        <w:rPr>
          <w:rFonts w:hint="eastAsia" w:ascii="宋体" w:hAnsi="宋体" w:cs="宋体"/>
          <w:b/>
          <w:bCs/>
          <w:sz w:val="48"/>
          <w:szCs w:val="48"/>
        </w:rPr>
        <w:t>建设项目合同</w:t>
      </w:r>
    </w:p>
    <w:p>
      <w:pPr>
        <w:pStyle w:val="13"/>
        <w:rPr>
          <w:rFonts w:hAnsi="宋体" w:cs="宋体"/>
          <w:b/>
          <w:bCs/>
          <w:sz w:val="48"/>
          <w:szCs w:val="48"/>
        </w:rPr>
      </w:pPr>
    </w:p>
    <w:p>
      <w:pPr>
        <w:pStyle w:val="13"/>
        <w:rPr>
          <w:rFonts w:hAnsi="宋体" w:cs="宋体"/>
          <w:b/>
          <w:bCs/>
          <w:sz w:val="48"/>
          <w:szCs w:val="48"/>
        </w:rPr>
      </w:pPr>
    </w:p>
    <w:p>
      <w:pPr>
        <w:snapToGrid w:val="0"/>
        <w:spacing w:line="360" w:lineRule="auto"/>
        <w:ind w:left="2993" w:leftChars="568" w:hanging="1800" w:hangingChars="600"/>
        <w:rPr>
          <w:rFonts w:hint="eastAsia" w:ascii="宋体" w:hAnsi="宋体" w:eastAsia="宋体" w:cs="宋体"/>
          <w:sz w:val="30"/>
          <w:szCs w:val="30"/>
          <w:lang w:eastAsia="zh-CN"/>
        </w:rPr>
      </w:pPr>
      <w:r>
        <w:rPr>
          <w:rFonts w:hint="eastAsia" w:ascii="宋体" w:hAnsi="宋体" w:cs="宋体"/>
          <w:sz w:val="30"/>
          <w:szCs w:val="30"/>
        </w:rPr>
        <w:t>项目名称：</w:t>
      </w:r>
      <w:r>
        <w:rPr>
          <w:rFonts w:hint="eastAsia" w:ascii="宋体" w:hAnsi="宋体" w:cs="宋体"/>
          <w:sz w:val="30"/>
          <w:szCs w:val="30"/>
          <w:lang w:eastAsia="zh-CN"/>
        </w:rPr>
        <w:t>杭州市信访局系统运维费</w:t>
      </w:r>
    </w:p>
    <w:p>
      <w:pPr>
        <w:pStyle w:val="13"/>
        <w:rPr>
          <w:rFonts w:hAnsi="宋体" w:cs="宋体"/>
          <w:u w:val="single"/>
          <w:lang w:val="en-US"/>
        </w:rPr>
      </w:pPr>
      <w:r>
        <w:rPr>
          <w:rFonts w:hint="eastAsia" w:hAnsi="宋体" w:cs="宋体"/>
          <w:sz w:val="30"/>
          <w:szCs w:val="30"/>
          <w:lang w:val="en-US"/>
        </w:rPr>
        <w:t xml:space="preserve">        项目编号：</w:t>
      </w:r>
      <w:r>
        <w:rPr>
          <w:rFonts w:hint="eastAsia" w:hAnsi="宋体" w:cs="宋体"/>
          <w:u w:val="single"/>
          <w:lang w:val="en-US"/>
        </w:rPr>
        <w:t xml:space="preserve">                                 </w:t>
      </w:r>
    </w:p>
    <w:p>
      <w:pPr>
        <w:pStyle w:val="13"/>
        <w:ind w:firstLine="1200" w:firstLineChars="400"/>
        <w:rPr>
          <w:rFonts w:hAnsi="宋体" w:cs="宋体"/>
          <w:sz w:val="30"/>
          <w:szCs w:val="30"/>
          <w:u w:val="single"/>
        </w:rPr>
      </w:pPr>
      <w:r>
        <w:rPr>
          <w:rFonts w:hint="eastAsia" w:hAnsi="宋体" w:cs="宋体"/>
          <w:sz w:val="30"/>
          <w:szCs w:val="30"/>
        </w:rPr>
        <w:t>甲方：</w:t>
      </w:r>
      <w:r>
        <w:rPr>
          <w:rFonts w:hint="eastAsia" w:hAnsi="宋体" w:cs="宋体"/>
          <w:sz w:val="30"/>
          <w:szCs w:val="30"/>
          <w:u w:val="single"/>
        </w:rPr>
        <w:t>中共杭州市委杭州市人民政府信访局</w:t>
      </w:r>
      <w:r>
        <w:rPr>
          <w:rFonts w:hint="eastAsia" w:hAnsi="宋体" w:cs="宋体"/>
          <w:sz w:val="30"/>
          <w:szCs w:val="30"/>
          <w:u w:val="single"/>
          <w:lang w:val="en-US"/>
        </w:rPr>
        <w:t xml:space="preserve">     </w:t>
      </w:r>
    </w:p>
    <w:p>
      <w:pPr>
        <w:snapToGrid w:val="0"/>
        <w:spacing w:before="120" w:line="360" w:lineRule="auto"/>
        <w:ind w:firstLine="1200" w:firstLineChars="400"/>
        <w:rPr>
          <w:rFonts w:ascii="宋体" w:hAnsi="宋体" w:cs="宋体"/>
          <w:sz w:val="30"/>
          <w:szCs w:val="30"/>
        </w:rPr>
      </w:pPr>
      <w:r>
        <w:rPr>
          <w:rFonts w:hint="eastAsia" w:ascii="宋体" w:hAnsi="宋体" w:cs="宋体"/>
          <w:sz w:val="30"/>
          <w:szCs w:val="30"/>
        </w:rPr>
        <w:t>乙方：_______________________________</w:t>
      </w:r>
    </w:p>
    <w:p>
      <w:pPr>
        <w:snapToGrid w:val="0"/>
        <w:spacing w:before="120" w:line="360" w:lineRule="auto"/>
        <w:ind w:firstLine="2400" w:firstLineChars="800"/>
        <w:rPr>
          <w:rFonts w:ascii="宋体" w:hAnsi="宋体" w:cs="宋体"/>
          <w:sz w:val="30"/>
          <w:szCs w:val="30"/>
        </w:rPr>
      </w:pPr>
    </w:p>
    <w:p>
      <w:pPr>
        <w:snapToGrid w:val="0"/>
        <w:spacing w:before="120" w:line="360" w:lineRule="auto"/>
        <w:ind w:firstLine="2400" w:firstLineChars="800"/>
        <w:rPr>
          <w:rFonts w:ascii="宋体" w:hAnsi="宋体" w:cs="宋体"/>
          <w:sz w:val="30"/>
          <w:szCs w:val="30"/>
        </w:rPr>
      </w:pPr>
    </w:p>
    <w:p>
      <w:pPr>
        <w:snapToGrid w:val="0"/>
        <w:spacing w:before="120" w:line="360" w:lineRule="auto"/>
        <w:ind w:firstLine="2400" w:firstLineChars="800"/>
        <w:rPr>
          <w:rFonts w:ascii="宋体" w:hAnsi="宋体" w:cs="宋体"/>
          <w:sz w:val="30"/>
          <w:szCs w:val="30"/>
          <w:u w:val="single"/>
        </w:rPr>
      </w:pPr>
      <w:r>
        <w:rPr>
          <w:rFonts w:hint="eastAsia" w:ascii="宋体" w:hAnsi="宋体" w:cs="宋体"/>
          <w:sz w:val="30"/>
          <w:szCs w:val="30"/>
        </w:rPr>
        <w:t>签订地：</w:t>
      </w:r>
      <w:r>
        <w:rPr>
          <w:rFonts w:hint="eastAsia" w:ascii="宋体" w:hAnsi="宋体" w:cs="宋体"/>
          <w:sz w:val="30"/>
          <w:szCs w:val="30"/>
          <w:u w:val="single"/>
        </w:rPr>
        <w:t>浙江省杭州市</w:t>
      </w:r>
    </w:p>
    <w:p>
      <w:pPr>
        <w:snapToGrid w:val="0"/>
        <w:spacing w:before="120" w:line="360" w:lineRule="auto"/>
        <w:ind w:firstLine="2400" w:firstLineChars="800"/>
        <w:rPr>
          <w:rFonts w:ascii="宋体" w:hAnsi="宋体" w:cs="宋体"/>
          <w:sz w:val="30"/>
          <w:szCs w:val="30"/>
          <w:u w:val="single"/>
        </w:rPr>
      </w:pPr>
      <w:r>
        <w:rPr>
          <w:rFonts w:hint="eastAsia" w:ascii="宋体" w:hAnsi="宋体" w:cs="宋体"/>
          <w:sz w:val="30"/>
          <w:szCs w:val="30"/>
        </w:rPr>
        <w:t>签订日期：_____年</w:t>
      </w:r>
      <w:r>
        <w:rPr>
          <w:rFonts w:hint="eastAsia" w:ascii="宋体" w:hAnsi="宋体" w:cs="宋体"/>
          <w:sz w:val="30"/>
          <w:szCs w:val="30"/>
          <w:u w:val="single"/>
        </w:rPr>
        <w:t>____</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pPr>
        <w:autoSpaceDE w:val="0"/>
        <w:autoSpaceDN w:val="0"/>
        <w:snapToGrid w:val="0"/>
        <w:spacing w:line="360" w:lineRule="auto"/>
        <w:jc w:val="center"/>
        <w:rPr>
          <w:rFonts w:ascii="宋体" w:hAnsi="宋体" w:cs="宋体"/>
          <w:sz w:val="24"/>
        </w:rPr>
        <w:sectPr>
          <w:footerReference r:id="rId3" w:type="default"/>
          <w:pgSz w:w="11907" w:h="16840"/>
          <w:pgMar w:top="1474" w:right="1417" w:bottom="1474" w:left="1418" w:header="851" w:footer="851" w:gutter="0"/>
          <w:cols w:space="720" w:num="1"/>
          <w:docGrid w:linePitch="462" w:charSpace="0"/>
        </w:sectPr>
      </w:pPr>
    </w:p>
    <w:p>
      <w:pPr>
        <w:snapToGrid w:val="0"/>
        <w:spacing w:line="360" w:lineRule="auto"/>
        <w:rPr>
          <w:rFonts w:ascii="宋体" w:hAnsi="宋体" w:cs="宋体"/>
          <w:b/>
          <w:szCs w:val="21"/>
        </w:rPr>
      </w:pPr>
      <w:r>
        <w:rPr>
          <w:rFonts w:hint="eastAsia" w:ascii="宋体" w:hAnsi="宋体" w:cs="宋体"/>
          <w:b/>
          <w:szCs w:val="21"/>
        </w:rPr>
        <w:t>1.合同文件</w:t>
      </w:r>
    </w:p>
    <w:p>
      <w:pPr>
        <w:snapToGrid w:val="0"/>
        <w:spacing w:line="360" w:lineRule="auto"/>
        <w:ind w:firstLine="211" w:firstLineChars="100"/>
        <w:rPr>
          <w:rFonts w:ascii="宋体" w:hAnsi="宋体" w:cs="宋体"/>
          <w:b/>
          <w:szCs w:val="21"/>
        </w:rPr>
      </w:pPr>
      <w:r>
        <w:rPr>
          <w:rFonts w:hint="eastAsia" w:ascii="宋体" w:hAnsi="宋体" w:cs="宋体"/>
          <w:b/>
          <w:szCs w:val="21"/>
        </w:rPr>
        <w:t>合同文件的组成，包括：</w:t>
      </w:r>
    </w:p>
    <w:p>
      <w:pPr>
        <w:snapToGrid w:val="0"/>
        <w:spacing w:line="360" w:lineRule="auto"/>
        <w:ind w:firstLine="210" w:firstLineChars="100"/>
        <w:rPr>
          <w:rFonts w:ascii="宋体" w:hAnsi="宋体" w:cs="宋体"/>
          <w:szCs w:val="21"/>
        </w:rPr>
      </w:pPr>
      <w:r>
        <w:rPr>
          <w:rFonts w:hint="eastAsia" w:ascii="宋体" w:hAnsi="宋体" w:cs="宋体"/>
          <w:szCs w:val="21"/>
        </w:rPr>
        <w:t>（1）本合同协议书和合同全部条款；</w:t>
      </w:r>
    </w:p>
    <w:p>
      <w:pPr>
        <w:snapToGrid w:val="0"/>
        <w:spacing w:line="360" w:lineRule="auto"/>
        <w:ind w:firstLine="210" w:firstLineChars="100"/>
        <w:rPr>
          <w:rFonts w:ascii="宋体" w:hAnsi="宋体" w:cs="宋体"/>
          <w:szCs w:val="21"/>
        </w:rPr>
      </w:pPr>
      <w:r>
        <w:rPr>
          <w:rFonts w:hint="eastAsia" w:ascii="宋体" w:hAnsi="宋体" w:cs="宋体"/>
          <w:szCs w:val="21"/>
        </w:rPr>
        <w:t>（2）招标文件；</w:t>
      </w:r>
    </w:p>
    <w:p>
      <w:pPr>
        <w:snapToGrid w:val="0"/>
        <w:spacing w:line="360" w:lineRule="auto"/>
        <w:ind w:firstLine="210" w:firstLineChars="100"/>
        <w:rPr>
          <w:rFonts w:ascii="宋体" w:hAnsi="宋体" w:cs="宋体"/>
          <w:szCs w:val="21"/>
        </w:rPr>
      </w:pPr>
      <w:r>
        <w:rPr>
          <w:rFonts w:hint="eastAsia" w:ascii="宋体" w:hAnsi="宋体" w:cs="宋体"/>
          <w:szCs w:val="21"/>
        </w:rPr>
        <w:t xml:space="preserve">（3）投标文件； </w:t>
      </w:r>
    </w:p>
    <w:p>
      <w:pPr>
        <w:snapToGrid w:val="0"/>
        <w:spacing w:line="360" w:lineRule="auto"/>
        <w:ind w:firstLine="210" w:firstLineChars="100"/>
        <w:rPr>
          <w:rFonts w:ascii="宋体" w:hAnsi="宋体" w:cs="宋体"/>
          <w:szCs w:val="21"/>
        </w:rPr>
      </w:pPr>
      <w:r>
        <w:rPr>
          <w:rFonts w:hint="eastAsia" w:ascii="宋体" w:hAnsi="宋体" w:cs="宋体"/>
          <w:szCs w:val="21"/>
        </w:rPr>
        <w:t xml:space="preserve">（4）评标过程中形成的文字资料、询标纪要； </w:t>
      </w:r>
    </w:p>
    <w:p>
      <w:pPr>
        <w:snapToGrid w:val="0"/>
        <w:spacing w:line="360" w:lineRule="auto"/>
        <w:ind w:firstLine="210" w:firstLineChars="100"/>
        <w:rPr>
          <w:rFonts w:ascii="宋体" w:hAnsi="宋体" w:cs="宋体"/>
          <w:szCs w:val="21"/>
        </w:rPr>
      </w:pPr>
      <w:r>
        <w:rPr>
          <w:rFonts w:hint="eastAsia" w:ascii="宋体" w:hAnsi="宋体" w:cs="宋体"/>
          <w:szCs w:val="21"/>
        </w:rPr>
        <w:t>（5）中标通知书；</w:t>
      </w:r>
    </w:p>
    <w:p>
      <w:pPr>
        <w:snapToGrid w:val="0"/>
        <w:spacing w:line="360" w:lineRule="auto"/>
        <w:ind w:firstLine="210" w:firstLineChars="100"/>
        <w:rPr>
          <w:rFonts w:ascii="宋体" w:hAnsi="宋体" w:cs="宋体"/>
          <w:szCs w:val="21"/>
        </w:rPr>
      </w:pPr>
      <w:r>
        <w:rPr>
          <w:rFonts w:hint="eastAsia" w:ascii="宋体" w:hAnsi="宋体" w:cs="宋体"/>
          <w:szCs w:val="21"/>
        </w:rPr>
        <w:t>（6）其他合同文件；</w:t>
      </w:r>
    </w:p>
    <w:p>
      <w:pPr>
        <w:snapToGrid w:val="0"/>
        <w:spacing w:line="360" w:lineRule="auto"/>
        <w:ind w:firstLine="315" w:firstLineChars="150"/>
        <w:rPr>
          <w:rFonts w:ascii="宋体" w:hAnsi="宋体" w:cs="宋体"/>
          <w:szCs w:val="21"/>
        </w:rPr>
      </w:pPr>
      <w:r>
        <w:rPr>
          <w:rFonts w:hint="eastAsia" w:ascii="宋体" w:hAnsi="宋体" w:cs="宋体"/>
          <w:szCs w:val="21"/>
        </w:rPr>
        <w:t>在合同订立及履行过程中形成的与合同有关的文件均构成合同文件组成部分。</w:t>
      </w:r>
    </w:p>
    <w:p>
      <w:pPr>
        <w:snapToGrid w:val="0"/>
        <w:spacing w:line="360" w:lineRule="auto"/>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w:t>
      </w:r>
    </w:p>
    <w:p>
      <w:pPr>
        <w:snapToGrid w:val="0"/>
        <w:spacing w:line="360" w:lineRule="auto"/>
        <w:rPr>
          <w:rFonts w:ascii="宋体" w:hAnsi="宋体" w:cs="宋体"/>
          <w:szCs w:val="21"/>
        </w:rPr>
      </w:pPr>
    </w:p>
    <w:p>
      <w:pPr>
        <w:snapToGrid w:val="0"/>
        <w:spacing w:line="360" w:lineRule="auto"/>
        <w:rPr>
          <w:rFonts w:ascii="宋体" w:hAnsi="宋体" w:cs="宋体"/>
          <w:b/>
          <w:szCs w:val="21"/>
        </w:rPr>
      </w:pPr>
      <w:r>
        <w:rPr>
          <w:rFonts w:hint="eastAsia" w:ascii="宋体" w:hAnsi="宋体" w:cs="宋体"/>
          <w:b/>
          <w:szCs w:val="21"/>
        </w:rPr>
        <w:t>2．建设项目</w:t>
      </w:r>
    </w:p>
    <w:p>
      <w:pPr>
        <w:snapToGrid w:val="0"/>
        <w:spacing w:line="360" w:lineRule="auto"/>
        <w:ind w:firstLine="407" w:firstLineChars="194"/>
        <w:rPr>
          <w:rFonts w:ascii="宋体" w:hAnsi="宋体" w:cs="宋体"/>
          <w:szCs w:val="21"/>
        </w:rPr>
      </w:pPr>
      <w:r>
        <w:rPr>
          <w:rFonts w:hint="eastAsia" w:ascii="宋体" w:hAnsi="宋体" w:cs="宋体"/>
          <w:bCs/>
          <w:szCs w:val="21"/>
        </w:rPr>
        <w:t>具体建设项目见附件一建设项目组成及报价明细。</w:t>
      </w:r>
    </w:p>
    <w:p>
      <w:pPr>
        <w:snapToGrid w:val="0"/>
        <w:spacing w:line="360" w:lineRule="auto"/>
        <w:ind w:firstLine="407" w:firstLineChars="194"/>
        <w:rPr>
          <w:rFonts w:ascii="宋体" w:hAnsi="宋体" w:cs="宋体"/>
          <w:szCs w:val="21"/>
        </w:rPr>
      </w:pPr>
    </w:p>
    <w:p>
      <w:pPr>
        <w:snapToGrid w:val="0"/>
        <w:spacing w:line="360" w:lineRule="auto"/>
        <w:rPr>
          <w:rFonts w:ascii="宋体" w:hAnsi="宋体" w:cs="宋体"/>
          <w:b/>
          <w:szCs w:val="21"/>
        </w:rPr>
      </w:pPr>
      <w:r>
        <w:rPr>
          <w:rFonts w:hint="eastAsia" w:ascii="宋体" w:hAnsi="宋体" w:cs="宋体"/>
          <w:b/>
          <w:szCs w:val="21"/>
        </w:rPr>
        <w:t>3．设备供货、系统集成要求：</w:t>
      </w:r>
    </w:p>
    <w:p>
      <w:pPr>
        <w:snapToGrid w:val="0"/>
        <w:spacing w:line="360" w:lineRule="auto"/>
        <w:rPr>
          <w:rFonts w:ascii="宋体" w:hAnsi="宋体" w:cs="宋体"/>
          <w:b/>
          <w:szCs w:val="21"/>
        </w:rPr>
      </w:pPr>
      <w:r>
        <w:rPr>
          <w:rFonts w:hint="eastAsia" w:ascii="宋体" w:hAnsi="宋体" w:cs="宋体"/>
          <w:b/>
          <w:szCs w:val="21"/>
        </w:rPr>
        <w:t>（1）乙方向甲方提供要求购买的设备及其相关服务。</w:t>
      </w:r>
    </w:p>
    <w:p>
      <w:pPr>
        <w:snapToGrid w:val="0"/>
        <w:spacing w:line="360" w:lineRule="auto"/>
        <w:rPr>
          <w:rFonts w:ascii="宋体" w:hAnsi="宋体" w:cs="宋体"/>
          <w:b/>
          <w:szCs w:val="21"/>
        </w:rPr>
      </w:pPr>
      <w:r>
        <w:rPr>
          <w:rFonts w:hint="eastAsia" w:ascii="宋体" w:hAnsi="宋体" w:cs="宋体"/>
          <w:b/>
          <w:szCs w:val="21"/>
        </w:rPr>
        <w:t>（2）乙方应提供主要设备保修和技术支持服务。经甲方验收通过、完成最终交付后开始计算。</w:t>
      </w:r>
    </w:p>
    <w:p>
      <w:pPr>
        <w:snapToGrid w:val="0"/>
        <w:spacing w:line="360" w:lineRule="auto"/>
        <w:rPr>
          <w:rFonts w:ascii="宋体" w:hAnsi="宋体" w:cs="宋体"/>
          <w:b/>
          <w:szCs w:val="21"/>
        </w:rPr>
      </w:pPr>
      <w:r>
        <w:rPr>
          <w:rFonts w:hint="eastAsia" w:ascii="宋体" w:hAnsi="宋体" w:cs="宋体"/>
          <w:b/>
          <w:szCs w:val="21"/>
        </w:rPr>
        <w:t>（3）服务期内乙方必须为甲方提供技术服务热线（7*24小时），负责解答用户在设备使用中遇到的问题，并及时提出解决问题的建议和操作方法。技术服务热线支持应是中文服务；</w:t>
      </w:r>
    </w:p>
    <w:p>
      <w:pPr>
        <w:snapToGrid w:val="0"/>
        <w:spacing w:line="360" w:lineRule="auto"/>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4</w:t>
      </w:r>
      <w:r>
        <w:rPr>
          <w:rFonts w:hint="eastAsia" w:ascii="宋体" w:hAnsi="宋体" w:cs="宋体"/>
          <w:b/>
          <w:szCs w:val="21"/>
        </w:rPr>
        <w:t>）乙方负责对甲方技术人员进行操作培训。</w:t>
      </w:r>
    </w:p>
    <w:p>
      <w:pPr>
        <w:snapToGrid w:val="0"/>
        <w:spacing w:line="360" w:lineRule="auto"/>
        <w:rPr>
          <w:rFonts w:ascii="宋体" w:hAnsi="宋体" w:cs="宋体"/>
          <w:kern w:val="0"/>
          <w:szCs w:val="21"/>
          <w:lang w:val="zh-CN"/>
        </w:rPr>
      </w:pPr>
      <w:r>
        <w:rPr>
          <w:rFonts w:hint="eastAsia" w:ascii="宋体" w:hAnsi="宋体" w:cs="宋体"/>
          <w:b/>
          <w:bCs/>
          <w:szCs w:val="21"/>
        </w:rPr>
        <w:t>（</w:t>
      </w:r>
      <w:r>
        <w:rPr>
          <w:rFonts w:hint="eastAsia" w:ascii="宋体" w:hAnsi="宋体" w:cs="宋体"/>
          <w:b/>
          <w:bCs/>
          <w:szCs w:val="21"/>
          <w:lang w:val="en-US" w:eastAsia="zh-CN"/>
        </w:rPr>
        <w:t>5</w:t>
      </w:r>
      <w:r>
        <w:rPr>
          <w:rFonts w:hint="eastAsia" w:ascii="宋体" w:hAnsi="宋体" w:cs="宋体"/>
          <w:b/>
          <w:bCs/>
          <w:szCs w:val="21"/>
        </w:rPr>
        <w:t>）</w:t>
      </w:r>
      <w:r>
        <w:rPr>
          <w:rFonts w:hint="eastAsia" w:ascii="宋体" w:hAnsi="宋体" w:cs="宋体"/>
          <w:kern w:val="0"/>
          <w:szCs w:val="21"/>
          <w:lang w:val="zh-CN"/>
        </w:rPr>
        <w:t>乙方</w:t>
      </w:r>
      <w:r>
        <w:rPr>
          <w:rFonts w:hint="eastAsia" w:ascii="宋体" w:hAnsi="宋体" w:cs="宋体"/>
          <w:szCs w:val="21"/>
        </w:rPr>
        <w:t>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w:t>
      </w:r>
      <w:r>
        <w:rPr>
          <w:rFonts w:hint="eastAsia" w:ascii="宋体" w:hAnsi="宋体" w:cs="宋体"/>
          <w:kern w:val="0"/>
          <w:szCs w:val="21"/>
          <w:lang w:val="zh-CN"/>
        </w:rPr>
        <w:t>乙方</w:t>
      </w:r>
      <w:r>
        <w:rPr>
          <w:rFonts w:hint="eastAsia" w:ascii="宋体" w:hAnsi="宋体" w:cs="宋体"/>
          <w:szCs w:val="21"/>
        </w:rPr>
        <w:t>要承担相应后果，</w:t>
      </w:r>
      <w:r>
        <w:rPr>
          <w:rFonts w:hint="eastAsia" w:ascii="宋体" w:hAnsi="宋体" w:cs="宋体"/>
          <w:kern w:val="0"/>
          <w:szCs w:val="21"/>
          <w:lang w:val="zh-CN"/>
        </w:rPr>
        <w:t>并负责赔偿。乙方</w:t>
      </w:r>
      <w:r>
        <w:rPr>
          <w:rFonts w:hint="eastAsia" w:ascii="宋体" w:hAnsi="宋体" w:cs="宋体"/>
          <w:szCs w:val="21"/>
        </w:rPr>
        <w:t>为执行本项目合同而提供的技术资料等归甲方所有。</w:t>
      </w:r>
    </w:p>
    <w:p>
      <w:pPr>
        <w:autoSpaceDE w:val="0"/>
        <w:autoSpaceDN w:val="0"/>
        <w:snapToGrid w:val="0"/>
        <w:spacing w:line="360" w:lineRule="auto"/>
        <w:rPr>
          <w:rFonts w:ascii="宋体" w:hAnsi="宋体" w:cs="宋体"/>
          <w:kern w:val="0"/>
          <w:szCs w:val="21"/>
          <w:lang w:val="zh-CN"/>
        </w:rPr>
      </w:pPr>
      <w:r>
        <w:rPr>
          <w:rFonts w:hint="eastAsia" w:ascii="宋体" w:hAnsi="宋体" w:cs="宋体"/>
          <w:b/>
          <w:bCs/>
          <w:szCs w:val="21"/>
        </w:rPr>
        <w:t>（</w:t>
      </w:r>
      <w:r>
        <w:rPr>
          <w:rFonts w:hint="eastAsia" w:ascii="宋体" w:hAnsi="宋体" w:cs="宋体"/>
          <w:b/>
          <w:bCs/>
          <w:szCs w:val="21"/>
          <w:lang w:val="en-US" w:eastAsia="zh-CN"/>
        </w:rPr>
        <w:t>6</w:t>
      </w:r>
      <w:r>
        <w:rPr>
          <w:rFonts w:hint="eastAsia" w:ascii="宋体" w:hAnsi="宋体" w:cs="宋体"/>
          <w:b/>
          <w:bCs/>
          <w:szCs w:val="21"/>
        </w:rPr>
        <w:t>）</w:t>
      </w:r>
      <w:r>
        <w:rPr>
          <w:rFonts w:hint="eastAsia" w:ascii="宋体" w:hAnsi="宋体" w:cs="宋体"/>
          <w:kern w:val="0"/>
          <w:szCs w:val="21"/>
          <w:lang w:val="zh-CN"/>
        </w:rPr>
        <w:t>乙方对在项目建设期间所获得的甲方的情报和资料有保密义务，泄漏秘密应承担的责任。</w:t>
      </w:r>
    </w:p>
    <w:p>
      <w:pPr>
        <w:autoSpaceDE w:val="0"/>
        <w:autoSpaceDN w:val="0"/>
        <w:snapToGrid w:val="0"/>
        <w:spacing w:line="360" w:lineRule="auto"/>
        <w:ind w:firstLine="480"/>
        <w:rPr>
          <w:rFonts w:ascii="宋体" w:hAnsi="宋体" w:cs="宋体"/>
          <w:kern w:val="0"/>
          <w:szCs w:val="21"/>
          <w:lang w:val="zh-CN"/>
        </w:rPr>
      </w:pPr>
    </w:p>
    <w:p>
      <w:pPr>
        <w:snapToGrid w:val="0"/>
        <w:spacing w:line="360" w:lineRule="auto"/>
        <w:rPr>
          <w:rFonts w:ascii="宋体" w:hAnsi="宋体" w:cs="宋体"/>
          <w:b/>
          <w:szCs w:val="21"/>
        </w:rPr>
      </w:pPr>
      <w:r>
        <w:rPr>
          <w:rFonts w:hint="eastAsia" w:ascii="宋体" w:hAnsi="宋体" w:cs="宋体"/>
          <w:b/>
          <w:szCs w:val="21"/>
        </w:rPr>
        <w:t>4．项目实施</w:t>
      </w:r>
    </w:p>
    <w:p>
      <w:pPr>
        <w:snapToGrid w:val="0"/>
        <w:spacing w:line="360" w:lineRule="auto"/>
        <w:ind w:firstLine="420" w:firstLineChars="200"/>
        <w:rPr>
          <w:rFonts w:ascii="宋体" w:hAnsi="宋体" w:cs="宋体"/>
          <w:szCs w:val="21"/>
        </w:rPr>
      </w:pPr>
      <w:r>
        <w:rPr>
          <w:rFonts w:hint="eastAsia" w:ascii="宋体" w:hAnsi="宋体" w:cs="宋体"/>
          <w:szCs w:val="21"/>
        </w:rPr>
        <w:t>4.1 甲方提供项目所需的设备资源和必要场地。</w:t>
      </w:r>
    </w:p>
    <w:p>
      <w:pPr>
        <w:snapToGrid w:val="0"/>
        <w:spacing w:line="360" w:lineRule="auto"/>
        <w:ind w:firstLine="420" w:firstLineChars="200"/>
        <w:rPr>
          <w:rFonts w:ascii="宋体" w:hAnsi="宋体" w:cs="宋体"/>
          <w:szCs w:val="21"/>
        </w:rPr>
      </w:pPr>
      <w:r>
        <w:rPr>
          <w:rFonts w:hint="eastAsia" w:ascii="宋体" w:hAnsi="宋体" w:cs="宋体"/>
          <w:szCs w:val="21"/>
        </w:rPr>
        <w:t>4.2 乙方项目实施人员须服从甲方管理人员管理。乙方项目实施人员必须遵守现场的各项规章制度。否则甲方有权要求更换项目实施人员。</w:t>
      </w:r>
    </w:p>
    <w:p>
      <w:pPr>
        <w:snapToGrid w:val="0"/>
        <w:spacing w:line="360" w:lineRule="auto"/>
        <w:ind w:firstLine="420" w:firstLineChars="200"/>
        <w:rPr>
          <w:rFonts w:ascii="宋体" w:hAnsi="宋体" w:cs="宋体"/>
          <w:szCs w:val="21"/>
        </w:rPr>
      </w:pPr>
      <w:r>
        <w:rPr>
          <w:rFonts w:hint="eastAsia" w:ascii="宋体" w:hAnsi="宋体" w:cs="宋体"/>
          <w:szCs w:val="21"/>
        </w:rPr>
        <w:t>4.3 乙方应根据项目情况提供软件开发、安装调试计划，项目实施进度计划</w:t>
      </w:r>
      <w:r>
        <w:rPr>
          <w:rStyle w:val="30"/>
          <w:rFonts w:hint="eastAsia" w:ascii="宋体" w:hAnsi="宋体" w:cs="宋体"/>
        </w:rPr>
        <w:t>、</w:t>
      </w:r>
      <w:r>
        <w:rPr>
          <w:rFonts w:hint="eastAsia" w:ascii="宋体" w:hAnsi="宋体" w:cs="宋体"/>
          <w:szCs w:val="21"/>
        </w:rPr>
        <w:t>测试方案及测试报告、培训材料及培训纪要，经甲、乙双方共同确定后作为双方共同执行的合同条款，乙方应按计划完工交付验收。</w:t>
      </w:r>
    </w:p>
    <w:p>
      <w:pPr>
        <w:snapToGrid w:val="0"/>
        <w:spacing w:line="360" w:lineRule="auto"/>
        <w:ind w:firstLine="420" w:firstLineChars="200"/>
        <w:rPr>
          <w:rFonts w:ascii="宋体" w:hAnsi="宋体" w:cs="宋体"/>
          <w:szCs w:val="21"/>
        </w:rPr>
      </w:pPr>
    </w:p>
    <w:p>
      <w:pPr>
        <w:autoSpaceDE w:val="0"/>
        <w:autoSpaceDN w:val="0"/>
        <w:snapToGrid w:val="0"/>
        <w:spacing w:line="360" w:lineRule="auto"/>
        <w:jc w:val="left"/>
        <w:rPr>
          <w:rFonts w:ascii="宋体" w:hAnsi="宋体" w:cs="宋体"/>
          <w:b/>
          <w:kern w:val="0"/>
          <w:szCs w:val="21"/>
          <w:lang w:val="zh-CN"/>
        </w:rPr>
      </w:pPr>
      <w:r>
        <w:rPr>
          <w:rFonts w:hint="eastAsia" w:ascii="宋体" w:hAnsi="宋体" w:cs="宋体"/>
          <w:szCs w:val="21"/>
        </w:rPr>
        <w:t>5.</w:t>
      </w:r>
      <w:r>
        <w:rPr>
          <w:rFonts w:hint="eastAsia" w:ascii="宋体" w:hAnsi="宋体" w:cs="宋体"/>
          <w:b/>
          <w:kern w:val="0"/>
          <w:szCs w:val="21"/>
          <w:lang w:val="zh-CN"/>
        </w:rPr>
        <w:t>项目质量</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2.乙方提供的货物在需提供3年的质保期，在质保期内因货物本身的质量问题发生故障，乙方应负责免费更换。对达不到技术要求者，根据实际情况，经双方协商，可按以下办法处理：</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2.1更换：由乙方承担所发生的全部费用。</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2.2贬值处理：由甲乙双方合议定价。</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2.3退货处理：乙方应退还甲方支付的合同款，同时应承担该货物的直接费用（运输、保险、检验、货款利息及银行手续费等）</w:t>
      </w:r>
      <w:r>
        <w:rPr>
          <w:rFonts w:hint="eastAsia" w:ascii="宋体" w:hAnsi="宋体" w:cs="宋体"/>
          <w:kern w:val="0"/>
          <w:szCs w:val="21"/>
          <w:lang w:val="zh-CN"/>
        </w:rPr>
        <w:t>。</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b/>
          <w:szCs w:val="21"/>
        </w:rPr>
        <w:t>6．</w:t>
      </w:r>
      <w:r>
        <w:rPr>
          <w:rFonts w:hint="eastAsia" w:ascii="宋体" w:hAnsi="宋体" w:cs="宋体"/>
          <w:szCs w:val="21"/>
        </w:rPr>
        <w:t>项目</w:t>
      </w:r>
      <w:r>
        <w:rPr>
          <w:rFonts w:hint="eastAsia" w:ascii="宋体" w:hAnsi="宋体" w:cs="宋体"/>
          <w:b/>
          <w:szCs w:val="21"/>
        </w:rPr>
        <w:t>验收</w:t>
      </w:r>
    </w:p>
    <w:p>
      <w:pPr>
        <w:snapToGrid w:val="0"/>
        <w:spacing w:line="360" w:lineRule="auto"/>
        <w:ind w:firstLine="420" w:firstLineChars="200"/>
        <w:rPr>
          <w:rFonts w:ascii="宋体" w:hAnsi="宋体" w:cs="宋体"/>
          <w:szCs w:val="21"/>
        </w:rPr>
      </w:pPr>
      <w:r>
        <w:rPr>
          <w:rFonts w:hint="eastAsia" w:ascii="宋体" w:hAnsi="宋体" w:cs="宋体"/>
          <w:szCs w:val="21"/>
        </w:rPr>
        <w:t>乙方将软硬件功能全部建设完毕后，甲方于7个工作日内组织验收，如果软件不满足合同及需求规格说明书要求的，可在7个工作日内要求乙方补充完成。</w:t>
      </w:r>
    </w:p>
    <w:p>
      <w:pPr>
        <w:snapToGrid w:val="0"/>
        <w:spacing w:line="360" w:lineRule="auto"/>
        <w:rPr>
          <w:rFonts w:ascii="宋体" w:hAnsi="宋体" w:cs="宋体"/>
          <w:b/>
          <w:szCs w:val="21"/>
        </w:rPr>
      </w:pPr>
      <w:r>
        <w:rPr>
          <w:rFonts w:hint="eastAsia" w:ascii="宋体" w:hAnsi="宋体" w:cs="宋体"/>
          <w:b/>
          <w:szCs w:val="21"/>
        </w:rPr>
        <w:t>7．支付</w:t>
      </w:r>
    </w:p>
    <w:p>
      <w:pPr>
        <w:snapToGrid w:val="0"/>
        <w:spacing w:line="360" w:lineRule="auto"/>
        <w:ind w:firstLine="420" w:firstLineChars="200"/>
        <w:rPr>
          <w:rFonts w:ascii="宋体" w:hAnsi="宋体" w:cs="宋体"/>
          <w:bCs/>
          <w:szCs w:val="21"/>
        </w:rPr>
      </w:pPr>
      <w:r>
        <w:rPr>
          <w:rFonts w:hint="eastAsia" w:ascii="宋体" w:hAnsi="宋体" w:cs="宋体"/>
          <w:bCs/>
          <w:szCs w:val="21"/>
        </w:rPr>
        <w:t>本次项目合同总价为大写人民币【】元（￥【】），采用分期付款方式，具体如下：</w:t>
      </w:r>
    </w:p>
    <w:p>
      <w:pPr>
        <w:snapToGrid w:val="0"/>
        <w:spacing w:line="360" w:lineRule="auto"/>
        <w:ind w:firstLine="480"/>
        <w:jc w:val="left"/>
        <w:rPr>
          <w:rFonts w:ascii="宋体" w:hAnsi="宋体" w:cs="宋体"/>
          <w:szCs w:val="21"/>
        </w:rPr>
      </w:pPr>
      <w:r>
        <w:rPr>
          <w:rFonts w:hint="eastAsia" w:ascii="宋体" w:hAnsi="宋体" w:cs="宋体"/>
          <w:szCs w:val="21"/>
        </w:rPr>
        <w:t>1、本次项目合同总价为人民币【】（￥）元【】），包括将货物运抵甲方指定地点的运费、装卸费、增值税、安装调试费、培训费等一切费用。采用分期付款方式：</w:t>
      </w:r>
    </w:p>
    <w:p>
      <w:pPr>
        <w:snapToGrid w:val="0"/>
        <w:spacing w:line="360" w:lineRule="auto"/>
        <w:ind w:firstLine="480"/>
        <w:jc w:val="left"/>
        <w:rPr>
          <w:rFonts w:ascii="宋体" w:hAnsi="宋体" w:cs="宋体"/>
          <w:szCs w:val="21"/>
        </w:rPr>
      </w:pPr>
      <w:r>
        <w:rPr>
          <w:rFonts w:hint="eastAsia" w:ascii="宋体" w:hAnsi="宋体" w:cs="宋体"/>
          <w:szCs w:val="21"/>
        </w:rPr>
        <w:t>第一期付款：合同签订后5个工作日内,乙方凭甲方签字盖章的支付通知书、正规发票向甲方办理合同总额50%货款结算手续，计大写人民币【】元 整（￥【】）。</w:t>
      </w:r>
    </w:p>
    <w:p>
      <w:pPr>
        <w:snapToGrid w:val="0"/>
        <w:spacing w:line="360" w:lineRule="auto"/>
        <w:ind w:firstLine="480"/>
        <w:jc w:val="left"/>
        <w:rPr>
          <w:rFonts w:ascii="宋体" w:hAnsi="宋体" w:cs="宋体"/>
          <w:szCs w:val="21"/>
        </w:rPr>
      </w:pPr>
      <w:r>
        <w:rPr>
          <w:rFonts w:hint="eastAsia" w:ascii="宋体" w:hAnsi="宋体" w:cs="宋体"/>
          <w:szCs w:val="21"/>
        </w:rPr>
        <w:t>第二期付款：12月15日前完成所有系统建设内容，经甲方验收合格后，乙方提交全部报告材料。乙方凭甲方签字盖章的支付通知书、正规发票向甲方办理合同总额50%的货款结算手续，计大写人民币【】元 整（￥））【】。每次支付前，乙方应提供符合甲方要求的等额发票，否则甲方可顺延支付，所造成的迟延由乙方自行承担。</w:t>
      </w:r>
      <w:r>
        <w:rPr>
          <w:rFonts w:hint="eastAsia" w:ascii="宋体" w:hAnsi="宋体" w:cs="宋体"/>
          <w:color w:val="FF0000"/>
          <w:szCs w:val="21"/>
        </w:rPr>
        <w:t>合同签订后3个工作日内,乙方向甲方交纳合同总价5%履约保证金。服务期满后，验收合格，无质量、服务问题，由甲方向乙方全额无息退还。</w:t>
      </w:r>
    </w:p>
    <w:p>
      <w:pPr>
        <w:snapToGrid w:val="0"/>
        <w:spacing w:line="360" w:lineRule="auto"/>
        <w:rPr>
          <w:rFonts w:ascii="宋体" w:hAnsi="宋体" w:cs="宋体"/>
          <w:b/>
          <w:szCs w:val="21"/>
        </w:rPr>
      </w:pPr>
    </w:p>
    <w:p>
      <w:pPr>
        <w:snapToGrid w:val="0"/>
        <w:spacing w:line="360" w:lineRule="auto"/>
        <w:rPr>
          <w:rFonts w:ascii="宋体" w:hAnsi="宋体" w:cs="宋体"/>
          <w:b/>
          <w:szCs w:val="21"/>
        </w:rPr>
      </w:pPr>
      <w:r>
        <w:rPr>
          <w:rFonts w:hint="eastAsia" w:ascii="宋体" w:hAnsi="宋体" w:cs="宋体"/>
          <w:b/>
          <w:szCs w:val="21"/>
        </w:rPr>
        <w:t>8．不可抗力</w:t>
      </w:r>
    </w:p>
    <w:p>
      <w:pPr>
        <w:autoSpaceDE w:val="0"/>
        <w:autoSpaceDN w:val="0"/>
        <w:snapToGrid w:val="0"/>
        <w:spacing w:line="360" w:lineRule="auto"/>
        <w:ind w:firstLine="420" w:firstLineChars="200"/>
        <w:jc w:val="left"/>
        <w:rPr>
          <w:rFonts w:ascii="宋体" w:hAnsi="宋体" w:cs="宋体"/>
          <w:szCs w:val="21"/>
        </w:rPr>
      </w:pPr>
      <w:r>
        <w:rPr>
          <w:rFonts w:hint="eastAsia" w:ascii="宋体" w:hAnsi="宋体" w:cs="宋体"/>
          <w:szCs w:val="21"/>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snapToGrid w:val="0"/>
        <w:spacing w:line="360" w:lineRule="auto"/>
        <w:ind w:firstLine="420" w:firstLineChars="200"/>
        <w:jc w:val="left"/>
        <w:rPr>
          <w:rFonts w:ascii="宋体" w:hAnsi="宋体" w:cs="宋体"/>
          <w:szCs w:val="21"/>
          <w:lang w:val="zh-CN"/>
        </w:rPr>
      </w:pPr>
    </w:p>
    <w:p>
      <w:pPr>
        <w:autoSpaceDE w:val="0"/>
        <w:autoSpaceDN w:val="0"/>
        <w:snapToGrid w:val="0"/>
        <w:spacing w:line="360" w:lineRule="auto"/>
        <w:jc w:val="left"/>
        <w:rPr>
          <w:rFonts w:ascii="宋体" w:hAnsi="宋体" w:cs="宋体"/>
          <w:b/>
          <w:kern w:val="0"/>
          <w:szCs w:val="21"/>
          <w:lang w:val="zh-CN"/>
        </w:rPr>
      </w:pPr>
      <w:r>
        <w:rPr>
          <w:rFonts w:hint="eastAsia" w:ascii="宋体" w:hAnsi="宋体" w:cs="宋体"/>
          <w:b/>
          <w:kern w:val="0"/>
          <w:szCs w:val="21"/>
        </w:rPr>
        <w:t>9</w:t>
      </w:r>
      <w:r>
        <w:rPr>
          <w:rFonts w:hint="eastAsia" w:ascii="宋体" w:hAnsi="宋体" w:cs="宋体"/>
          <w:b/>
          <w:kern w:val="0"/>
          <w:szCs w:val="21"/>
          <w:lang w:val="zh-CN"/>
        </w:rPr>
        <w:t>. 乙方的责任与义务</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9</w:t>
      </w:r>
      <w:r>
        <w:rPr>
          <w:rFonts w:hint="eastAsia" w:ascii="宋体" w:hAnsi="宋体" w:cs="宋体"/>
          <w:kern w:val="0"/>
          <w:szCs w:val="21"/>
          <w:lang w:val="zh-CN"/>
        </w:rPr>
        <w:t>.1乙方应当向甲方委派</w:t>
      </w:r>
      <w:r>
        <w:rPr>
          <w:rFonts w:hint="eastAsia" w:ascii="宋体" w:hAnsi="宋体" w:cs="宋体"/>
          <w:szCs w:val="21"/>
        </w:rPr>
        <w:t>项目负责人、技术负责人</w:t>
      </w:r>
      <w:r>
        <w:rPr>
          <w:rFonts w:hint="eastAsia" w:ascii="宋体" w:hAnsi="宋体" w:cs="宋体"/>
          <w:kern w:val="0"/>
          <w:szCs w:val="21"/>
          <w:lang w:val="zh-CN"/>
        </w:rPr>
        <w:t>和专业技术人员,并提供具体名单及联系方式。</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9</w:t>
      </w:r>
      <w:r>
        <w:rPr>
          <w:rFonts w:hint="eastAsia" w:ascii="宋体" w:hAnsi="宋体" w:cs="宋体"/>
          <w:kern w:val="0"/>
          <w:szCs w:val="21"/>
          <w:lang w:val="zh-CN"/>
        </w:rPr>
        <w:t>.2 在履行本合同义务的期间，应运用合理的技能，认真、勤奋的工作。</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9</w:t>
      </w:r>
      <w:r>
        <w:rPr>
          <w:rFonts w:hint="eastAsia" w:ascii="宋体" w:hAnsi="宋体" w:cs="宋体"/>
          <w:kern w:val="0"/>
          <w:szCs w:val="21"/>
          <w:lang w:val="zh-CN"/>
        </w:rPr>
        <w:t>.3 在本合同期内或合同终止后，未征得有关方同意，不得泄漏与本项目、本合同有关的技术、资料等，不得以任何形式侵害甲方的知识产权。</w:t>
      </w:r>
    </w:p>
    <w:p>
      <w:pPr>
        <w:autoSpaceDE w:val="0"/>
        <w:autoSpaceDN w:val="0"/>
        <w:snapToGrid w:val="0"/>
        <w:spacing w:line="360" w:lineRule="auto"/>
        <w:ind w:firstLine="480"/>
        <w:rPr>
          <w:rFonts w:ascii="宋体" w:hAnsi="宋体" w:cs="宋体"/>
          <w:szCs w:val="21"/>
        </w:rPr>
      </w:pPr>
      <w:r>
        <w:rPr>
          <w:rFonts w:hint="eastAsia" w:ascii="宋体" w:hAnsi="宋体" w:cs="宋体"/>
          <w:kern w:val="0"/>
          <w:szCs w:val="21"/>
        </w:rPr>
        <w:t>9</w:t>
      </w:r>
      <w:r>
        <w:rPr>
          <w:rFonts w:hint="eastAsia" w:ascii="宋体" w:hAnsi="宋体" w:cs="宋体"/>
          <w:kern w:val="0"/>
          <w:szCs w:val="21"/>
          <w:lang w:val="zh-CN"/>
        </w:rPr>
        <w:t xml:space="preserve">.4 </w:t>
      </w:r>
      <w:r>
        <w:rPr>
          <w:rFonts w:hint="eastAsia" w:ascii="宋体" w:hAnsi="宋体" w:cs="宋体"/>
          <w:szCs w:val="21"/>
        </w:rPr>
        <w:t>负责本系统项目建设及整体联动，负责处理好与其他项目实施单位的协调。</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9</w:t>
      </w:r>
      <w:r>
        <w:rPr>
          <w:rFonts w:hint="eastAsia" w:ascii="宋体" w:hAnsi="宋体" w:cs="宋体"/>
          <w:kern w:val="0"/>
          <w:szCs w:val="21"/>
          <w:lang w:val="zh-CN"/>
        </w:rPr>
        <w:t>.5 项目建设有关事项包括：项目规划、设计标准、规范和使用功能要求，向甲方的建议权；</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9</w:t>
      </w:r>
      <w:r>
        <w:rPr>
          <w:rFonts w:hint="eastAsia" w:ascii="宋体" w:hAnsi="宋体" w:cs="宋体"/>
          <w:kern w:val="0"/>
          <w:szCs w:val="21"/>
          <w:lang w:val="zh-CN"/>
        </w:rPr>
        <w:t>.6 项目设计中的技术问题，按照安全和优化的原则，提出建议，并向甲方提出书面报告。如果由于拟提出的建议会延长工期，应当事先取的甲方的同意；</w:t>
      </w:r>
    </w:p>
    <w:p>
      <w:pPr>
        <w:autoSpaceDE w:val="0"/>
        <w:autoSpaceDN w:val="0"/>
        <w:snapToGrid w:val="0"/>
        <w:spacing w:line="360" w:lineRule="auto"/>
        <w:ind w:firstLine="480"/>
        <w:rPr>
          <w:rFonts w:ascii="宋体" w:hAnsi="宋体" w:cs="宋体"/>
          <w:kern w:val="0"/>
          <w:szCs w:val="21"/>
          <w:lang w:val="zh-CN"/>
        </w:rPr>
      </w:pPr>
      <w:r>
        <w:rPr>
          <w:rFonts w:hint="eastAsia" w:ascii="宋体" w:hAnsi="宋体" w:cs="宋体"/>
          <w:kern w:val="0"/>
          <w:szCs w:val="21"/>
        </w:rPr>
        <w:t>9</w:t>
      </w:r>
      <w:r>
        <w:rPr>
          <w:rFonts w:hint="eastAsia" w:ascii="宋体" w:hAnsi="宋体" w:cs="宋体"/>
          <w:kern w:val="0"/>
          <w:szCs w:val="21"/>
          <w:lang w:val="zh-CN"/>
        </w:rPr>
        <w:t>.7 项目实施组织设计和技术方案，按照保质量、保工期和降低成本的原则，向甲方提出书面报告。</w:t>
      </w:r>
    </w:p>
    <w:p>
      <w:pPr>
        <w:autoSpaceDE w:val="0"/>
        <w:autoSpaceDN w:val="0"/>
        <w:snapToGrid w:val="0"/>
        <w:spacing w:line="360" w:lineRule="auto"/>
        <w:ind w:firstLine="480"/>
        <w:rPr>
          <w:rFonts w:ascii="宋体" w:hAnsi="宋体" w:cs="宋体"/>
          <w:kern w:val="0"/>
          <w:szCs w:val="21"/>
          <w:lang w:val="zh-CN"/>
        </w:rPr>
      </w:pPr>
    </w:p>
    <w:p>
      <w:pPr>
        <w:autoSpaceDE w:val="0"/>
        <w:autoSpaceDN w:val="0"/>
        <w:snapToGrid w:val="0"/>
        <w:spacing w:line="360" w:lineRule="auto"/>
        <w:jc w:val="left"/>
        <w:rPr>
          <w:rFonts w:ascii="宋体" w:hAnsi="宋体" w:cs="宋体"/>
          <w:b/>
          <w:kern w:val="0"/>
          <w:szCs w:val="21"/>
          <w:lang w:val="zh-CN"/>
        </w:rPr>
      </w:pPr>
      <w:r>
        <w:rPr>
          <w:rFonts w:hint="eastAsia" w:ascii="宋体" w:hAnsi="宋体" w:cs="宋体"/>
          <w:b/>
          <w:kern w:val="0"/>
          <w:szCs w:val="21"/>
          <w:lang w:val="zh-CN"/>
        </w:rPr>
        <w:t>1</w:t>
      </w:r>
      <w:r>
        <w:rPr>
          <w:rFonts w:hint="eastAsia" w:ascii="宋体" w:hAnsi="宋体" w:cs="宋体"/>
          <w:b/>
          <w:kern w:val="0"/>
          <w:szCs w:val="21"/>
        </w:rPr>
        <w:t>0</w:t>
      </w:r>
      <w:r>
        <w:rPr>
          <w:rFonts w:hint="eastAsia" w:ascii="宋体" w:hAnsi="宋体" w:cs="宋体"/>
          <w:b/>
          <w:kern w:val="0"/>
          <w:szCs w:val="21"/>
          <w:lang w:val="zh-CN"/>
        </w:rPr>
        <w:t>. 甲方的责任与义务</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0</w:t>
      </w:r>
      <w:r>
        <w:rPr>
          <w:rFonts w:hint="eastAsia" w:ascii="宋体" w:hAnsi="宋体" w:cs="宋体"/>
          <w:kern w:val="0"/>
          <w:szCs w:val="21"/>
          <w:lang w:val="zh-CN"/>
        </w:rPr>
        <w:t>．1甲方应当主要负责项目建设的所有外部关系的联系与协调，为乙方工作提供良好的外部条件。</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0</w:t>
      </w:r>
      <w:r>
        <w:rPr>
          <w:rFonts w:hint="eastAsia" w:ascii="宋体" w:hAnsi="宋体" w:cs="宋体"/>
          <w:kern w:val="0"/>
          <w:szCs w:val="21"/>
          <w:lang w:val="zh-CN"/>
        </w:rPr>
        <w:t>．2 甲方应当按双方约定的内容和时间，向乙方提供与项目建设有关的项目等资料。</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0</w:t>
      </w:r>
      <w:r>
        <w:rPr>
          <w:rFonts w:hint="eastAsia" w:ascii="宋体" w:hAnsi="宋体" w:cs="宋体"/>
          <w:kern w:val="0"/>
          <w:szCs w:val="21"/>
          <w:lang w:val="zh-CN"/>
        </w:rPr>
        <w:t>．3 甲方应当按约定的时间就乙方书面提交并要求做出决定的一切事宜做出书面决定。</w:t>
      </w:r>
    </w:p>
    <w:p>
      <w:pPr>
        <w:autoSpaceDE w:val="0"/>
        <w:autoSpaceDN w:val="0"/>
        <w:snapToGrid w:val="0"/>
        <w:spacing w:line="360" w:lineRule="auto"/>
        <w:ind w:firstLine="480"/>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0</w:t>
      </w:r>
      <w:r>
        <w:rPr>
          <w:rFonts w:hint="eastAsia" w:ascii="宋体" w:hAnsi="宋体" w:cs="宋体"/>
          <w:kern w:val="0"/>
          <w:szCs w:val="21"/>
          <w:lang w:val="zh-CN"/>
        </w:rPr>
        <w:t>．4 甲方应授权一名熟悉本项目情况、能迅速做出决定的项目代表，负责与乙方联系。更换代表，要提前通知乙方。</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0</w:t>
      </w:r>
      <w:r>
        <w:rPr>
          <w:rFonts w:hint="eastAsia" w:ascii="宋体" w:hAnsi="宋体" w:cs="宋体"/>
          <w:kern w:val="0"/>
          <w:szCs w:val="21"/>
          <w:lang w:val="zh-CN"/>
        </w:rPr>
        <w:t>.5 甲方有对项目规模、设计标准、规范和设计使用功能要求的认定权，以及对项目建设、设计变更的审批权。</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0</w:t>
      </w:r>
      <w:r>
        <w:rPr>
          <w:rFonts w:hint="eastAsia" w:ascii="宋体" w:hAnsi="宋体" w:cs="宋体"/>
          <w:kern w:val="0"/>
          <w:szCs w:val="21"/>
          <w:lang w:val="zh-CN"/>
        </w:rPr>
        <w:t>.6 甲方有权要求乙方提交工作报告及专项报告等。</w:t>
      </w:r>
    </w:p>
    <w:p>
      <w:pPr>
        <w:autoSpaceDE w:val="0"/>
        <w:autoSpaceDN w:val="0"/>
        <w:snapToGrid w:val="0"/>
        <w:spacing w:line="360" w:lineRule="auto"/>
        <w:ind w:firstLine="420" w:firstLineChars="200"/>
        <w:jc w:val="left"/>
        <w:rPr>
          <w:rFonts w:ascii="宋体" w:hAnsi="宋体" w:cs="宋体"/>
          <w:kern w:val="0"/>
          <w:szCs w:val="21"/>
          <w:lang w:val="zh-CN"/>
        </w:rPr>
      </w:pPr>
    </w:p>
    <w:p>
      <w:pPr>
        <w:autoSpaceDE w:val="0"/>
        <w:autoSpaceDN w:val="0"/>
        <w:snapToGrid w:val="0"/>
        <w:spacing w:line="360" w:lineRule="auto"/>
        <w:jc w:val="left"/>
        <w:rPr>
          <w:rFonts w:ascii="宋体" w:hAnsi="宋体" w:cs="宋体"/>
          <w:b/>
          <w:kern w:val="0"/>
          <w:szCs w:val="21"/>
          <w:lang w:val="zh-CN"/>
        </w:rPr>
      </w:pPr>
      <w:r>
        <w:rPr>
          <w:rFonts w:hint="eastAsia" w:ascii="宋体" w:hAnsi="宋体" w:cs="宋体"/>
          <w:b/>
          <w:kern w:val="0"/>
          <w:szCs w:val="21"/>
          <w:lang w:val="zh-CN"/>
        </w:rPr>
        <w:t>1</w:t>
      </w:r>
      <w:r>
        <w:rPr>
          <w:rFonts w:hint="eastAsia" w:ascii="宋体" w:hAnsi="宋体" w:cs="宋体"/>
          <w:b/>
          <w:kern w:val="0"/>
          <w:szCs w:val="21"/>
        </w:rPr>
        <w:t>1</w:t>
      </w:r>
      <w:r>
        <w:rPr>
          <w:rFonts w:hint="eastAsia" w:ascii="宋体" w:hAnsi="宋体" w:cs="宋体"/>
          <w:b/>
          <w:kern w:val="0"/>
          <w:szCs w:val="21"/>
          <w:lang w:val="zh-CN"/>
        </w:rPr>
        <w:t>. 合同生效、变更和终止</w:t>
      </w:r>
    </w:p>
    <w:p>
      <w:pPr>
        <w:autoSpaceDE w:val="0"/>
        <w:autoSpaceDN w:val="0"/>
        <w:snapToGrid w:val="0"/>
        <w:spacing w:line="360" w:lineRule="auto"/>
        <w:ind w:firstLine="48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1</w:t>
      </w:r>
      <w:r>
        <w:rPr>
          <w:rFonts w:hint="eastAsia" w:ascii="宋体" w:hAnsi="宋体" w:cs="宋体"/>
          <w:kern w:val="0"/>
          <w:szCs w:val="21"/>
          <w:lang w:val="zh-CN"/>
        </w:rPr>
        <w:t xml:space="preserve">．1 </w:t>
      </w:r>
      <w:r>
        <w:rPr>
          <w:rFonts w:hint="eastAsia" w:ascii="宋体" w:hAnsi="宋体" w:cs="宋体"/>
          <w:szCs w:val="21"/>
        </w:rPr>
        <w:t>本合同经甲乙双方法定代表人或其委托人签字并加盖公章（或合同专用章）</w:t>
      </w:r>
      <w:r>
        <w:rPr>
          <w:rFonts w:hint="eastAsia" w:ascii="宋体" w:hAnsi="宋体" w:cs="宋体"/>
          <w:szCs w:val="21"/>
          <w:lang w:val="zh-CN"/>
        </w:rPr>
        <w:t>后生效。</w:t>
      </w:r>
    </w:p>
    <w:p>
      <w:pPr>
        <w:autoSpaceDE w:val="0"/>
        <w:autoSpaceDN w:val="0"/>
        <w:snapToGrid w:val="0"/>
        <w:spacing w:line="360" w:lineRule="auto"/>
        <w:ind w:firstLine="48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1</w:t>
      </w:r>
      <w:r>
        <w:rPr>
          <w:rFonts w:hint="eastAsia" w:ascii="宋体" w:hAnsi="宋体" w:cs="宋体"/>
          <w:kern w:val="0"/>
          <w:szCs w:val="21"/>
          <w:lang w:val="zh-CN"/>
        </w:rPr>
        <w:t>．2 在乙方的责任期即合同的有效期内，如因</w:t>
      </w:r>
      <w:r>
        <w:rPr>
          <w:rFonts w:hint="eastAsia" w:ascii="宋体" w:hAnsi="宋体" w:cs="宋体"/>
          <w:szCs w:val="21"/>
        </w:rPr>
        <w:t>甲方</w:t>
      </w:r>
      <w:r>
        <w:rPr>
          <w:rFonts w:hint="eastAsia" w:ascii="宋体" w:hAnsi="宋体" w:cs="宋体"/>
          <w:kern w:val="0"/>
          <w:szCs w:val="21"/>
          <w:lang w:val="zh-CN"/>
        </w:rPr>
        <w:t>的原因，导致项目建设进度的推迟或延误而超过约定的日期，</w:t>
      </w:r>
      <w:r>
        <w:rPr>
          <w:rFonts w:hint="eastAsia" w:ascii="宋体" w:hAnsi="宋体" w:cs="宋体"/>
          <w:szCs w:val="21"/>
        </w:rPr>
        <w:t>甲乙</w:t>
      </w:r>
      <w:r>
        <w:rPr>
          <w:rFonts w:hint="eastAsia" w:ascii="宋体" w:hAnsi="宋体" w:cs="宋体"/>
          <w:kern w:val="0"/>
          <w:szCs w:val="21"/>
          <w:lang w:val="zh-CN"/>
        </w:rPr>
        <w:t>双方应协商，重新约定相应延长的合同期。因乙方的责任，导致项目建设进度的推迟或延误而超过约定的日期</w:t>
      </w:r>
      <w:r>
        <w:rPr>
          <w:rFonts w:hint="eastAsia" w:ascii="宋体" w:hAnsi="宋体" w:cs="宋体"/>
          <w:szCs w:val="21"/>
          <w:lang w:val="zh-CN"/>
        </w:rPr>
        <w:t>按</w:t>
      </w:r>
      <w:r>
        <w:rPr>
          <w:rFonts w:hint="eastAsia" w:ascii="宋体" w:hAnsi="宋体" w:cs="宋体"/>
          <w:bCs/>
          <w:kern w:val="0"/>
          <w:szCs w:val="21"/>
          <w:lang w:val="zh-CN"/>
        </w:rPr>
        <w:t>违约责任处罚。</w:t>
      </w:r>
    </w:p>
    <w:p>
      <w:pPr>
        <w:autoSpaceDE w:val="0"/>
        <w:autoSpaceDN w:val="0"/>
        <w:snapToGrid w:val="0"/>
        <w:spacing w:line="360" w:lineRule="auto"/>
        <w:ind w:firstLine="48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1</w:t>
      </w:r>
      <w:r>
        <w:rPr>
          <w:rFonts w:hint="eastAsia" w:ascii="宋体" w:hAnsi="宋体" w:cs="宋体"/>
          <w:kern w:val="0"/>
          <w:szCs w:val="21"/>
          <w:lang w:val="zh-CN"/>
        </w:rPr>
        <w:t>．3 在合同签订后，因项目需求发生重大变化，使得乙方不能按原计划全部或部分执行项目时，乙方应当立即通知甲方。该项目的完成时间是否延长或当恢复执行项目时，是否需增加时间用于恢复执行，由双方协商确定。</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1</w:t>
      </w:r>
      <w:r>
        <w:rPr>
          <w:rFonts w:hint="eastAsia" w:ascii="宋体" w:hAnsi="宋体" w:cs="宋体"/>
          <w:kern w:val="0"/>
          <w:szCs w:val="21"/>
          <w:lang w:val="zh-CN"/>
        </w:rPr>
        <w:t xml:space="preserve">．4 </w:t>
      </w:r>
      <w:r>
        <w:rPr>
          <w:rFonts w:hint="eastAsia" w:ascii="宋体" w:hAnsi="宋体" w:cs="宋体"/>
          <w:kern w:val="0"/>
          <w:szCs w:val="21"/>
        </w:rPr>
        <w:t>甲方有权提前解除合同</w:t>
      </w:r>
      <w:r>
        <w:rPr>
          <w:rFonts w:hint="eastAsia" w:ascii="宋体" w:hAnsi="宋体" w:cs="宋体"/>
          <w:kern w:val="0"/>
          <w:szCs w:val="21"/>
          <w:lang w:val="zh-CN"/>
        </w:rPr>
        <w:t>，</w:t>
      </w:r>
      <w:r>
        <w:rPr>
          <w:rFonts w:hint="eastAsia" w:ascii="宋体" w:hAnsi="宋体" w:cs="宋体"/>
          <w:kern w:val="0"/>
          <w:szCs w:val="21"/>
        </w:rPr>
        <w:t>但</w:t>
      </w:r>
      <w:r>
        <w:rPr>
          <w:rFonts w:hint="eastAsia" w:ascii="宋体" w:hAnsi="宋体" w:cs="宋体"/>
          <w:kern w:val="0"/>
          <w:szCs w:val="21"/>
          <w:lang w:val="zh-CN"/>
        </w:rPr>
        <w:t>应当在30天前通知</w:t>
      </w:r>
      <w:r>
        <w:rPr>
          <w:rFonts w:hint="eastAsia" w:ascii="宋体" w:hAnsi="宋体" w:cs="宋体"/>
          <w:kern w:val="0"/>
          <w:szCs w:val="21"/>
        </w:rPr>
        <w:t>乙方</w:t>
      </w:r>
      <w:r>
        <w:rPr>
          <w:rFonts w:hint="eastAsia" w:ascii="宋体" w:hAnsi="宋体" w:cs="宋体"/>
          <w:kern w:val="0"/>
          <w:szCs w:val="21"/>
          <w:lang w:val="zh-CN"/>
        </w:rPr>
        <w:t>。变更或解除合同的通知或协议应当采取书面形式，协议未达成之前，原合同仍然有效。</w:t>
      </w:r>
    </w:p>
    <w:p>
      <w:pPr>
        <w:autoSpaceDE w:val="0"/>
        <w:autoSpaceDN w:val="0"/>
        <w:snapToGrid w:val="0"/>
        <w:spacing w:line="360" w:lineRule="auto"/>
        <w:ind w:firstLine="420" w:firstLineChars="200"/>
        <w:jc w:val="left"/>
        <w:rPr>
          <w:rFonts w:ascii="宋体" w:hAnsi="宋体" w:cs="宋体"/>
          <w:kern w:val="0"/>
          <w:szCs w:val="21"/>
          <w:lang w:val="zh-CN"/>
        </w:rPr>
      </w:pPr>
    </w:p>
    <w:p>
      <w:pPr>
        <w:autoSpaceDE w:val="0"/>
        <w:autoSpaceDN w:val="0"/>
        <w:snapToGrid w:val="0"/>
        <w:spacing w:line="360" w:lineRule="auto"/>
        <w:jc w:val="left"/>
        <w:rPr>
          <w:rFonts w:ascii="宋体" w:hAnsi="宋体" w:cs="宋体"/>
          <w:b/>
          <w:kern w:val="0"/>
          <w:szCs w:val="21"/>
          <w:lang w:val="zh-CN"/>
        </w:rPr>
      </w:pPr>
      <w:r>
        <w:rPr>
          <w:rFonts w:hint="eastAsia" w:ascii="宋体" w:hAnsi="宋体" w:cs="宋体"/>
          <w:b/>
          <w:kern w:val="0"/>
          <w:szCs w:val="21"/>
          <w:lang w:val="zh-CN"/>
        </w:rPr>
        <w:t>1</w:t>
      </w:r>
      <w:r>
        <w:rPr>
          <w:rFonts w:hint="eastAsia" w:ascii="宋体" w:hAnsi="宋体" w:cs="宋体"/>
          <w:b/>
          <w:kern w:val="0"/>
          <w:szCs w:val="21"/>
        </w:rPr>
        <w:t>2</w:t>
      </w:r>
      <w:r>
        <w:rPr>
          <w:rFonts w:hint="eastAsia" w:ascii="宋体" w:hAnsi="宋体" w:cs="宋体"/>
          <w:b/>
          <w:kern w:val="0"/>
          <w:szCs w:val="21"/>
          <w:lang w:val="zh-CN"/>
        </w:rPr>
        <w:t>. 违约责任</w:t>
      </w:r>
    </w:p>
    <w:p>
      <w:pPr>
        <w:snapToGrid w:val="0"/>
        <w:spacing w:line="360" w:lineRule="auto"/>
        <w:ind w:firstLine="420" w:firstLineChars="200"/>
        <w:rPr>
          <w:rFonts w:ascii="宋体" w:hAnsi="宋体" w:cs="宋体"/>
          <w:szCs w:val="21"/>
        </w:rPr>
      </w:pPr>
      <w:r>
        <w:rPr>
          <w:rFonts w:hint="eastAsia" w:ascii="宋体" w:hAnsi="宋体" w:cs="宋体"/>
          <w:kern w:val="0"/>
          <w:szCs w:val="21"/>
          <w:lang w:val="zh-CN"/>
        </w:rPr>
        <w:t>1</w:t>
      </w:r>
      <w:r>
        <w:rPr>
          <w:rFonts w:hint="eastAsia" w:ascii="宋体" w:hAnsi="宋体" w:cs="宋体"/>
          <w:kern w:val="0"/>
          <w:szCs w:val="21"/>
        </w:rPr>
        <w:t>2</w:t>
      </w:r>
      <w:r>
        <w:rPr>
          <w:rFonts w:hint="eastAsia" w:ascii="宋体" w:hAnsi="宋体" w:cs="宋体"/>
          <w:kern w:val="0"/>
          <w:szCs w:val="21"/>
          <w:lang w:val="zh-CN"/>
        </w:rPr>
        <w:t xml:space="preserve">.1 </w:t>
      </w:r>
      <w:r>
        <w:rPr>
          <w:rFonts w:hint="eastAsia" w:ascii="宋体" w:hAnsi="宋体" w:cs="宋体"/>
          <w:szCs w:val="21"/>
        </w:rPr>
        <w:t>乙方必须在12月15日前完成所有系统建设工作，会同甲方及有关部门共同按有关规范验收，如因项目实施质量问题，不能按期验收或验收不合格的，乙方应负责返工所造成的经济损失。返工天数计入合同工期，每超过合同工期一天乙方按本项目总价款的1‰赔偿甲方的经济损失，赔偿额最高不超过合同总额</w:t>
      </w:r>
      <w:r>
        <w:rPr>
          <w:rFonts w:hint="eastAsia" w:ascii="宋体" w:hAnsi="宋体" w:cs="宋体"/>
          <w:szCs w:val="21"/>
          <w:lang w:val="en-US" w:eastAsia="zh-CN"/>
        </w:rPr>
        <w:t>5</w:t>
      </w:r>
      <w:r>
        <w:rPr>
          <w:rFonts w:hint="eastAsia" w:ascii="宋体" w:hAnsi="宋体" w:cs="宋体"/>
          <w:szCs w:val="21"/>
        </w:rPr>
        <w:t>%。如因甲方原因造成不能按期完工，工期相应顺延。</w:t>
      </w:r>
    </w:p>
    <w:p>
      <w:pPr>
        <w:snapToGrid w:val="0"/>
        <w:spacing w:line="360" w:lineRule="auto"/>
        <w:ind w:firstLine="420" w:firstLineChars="200"/>
        <w:rPr>
          <w:rFonts w:ascii="宋体" w:hAnsi="宋体" w:cs="宋体"/>
          <w:kern w:val="0"/>
          <w:szCs w:val="21"/>
        </w:rPr>
      </w:pPr>
      <w:r>
        <w:rPr>
          <w:rFonts w:hint="eastAsia" w:ascii="宋体" w:hAnsi="宋体" w:cs="宋体"/>
          <w:szCs w:val="21"/>
        </w:rPr>
        <w:t>12.2 如</w:t>
      </w:r>
      <w:r>
        <w:rPr>
          <w:rFonts w:hint="eastAsia" w:ascii="宋体" w:hAnsi="宋体" w:cs="宋体"/>
          <w:kern w:val="0"/>
          <w:szCs w:val="21"/>
          <w:lang w:val="zh-CN"/>
        </w:rPr>
        <w:t>在合同规定的工期内，</w:t>
      </w:r>
      <w:r>
        <w:rPr>
          <w:rFonts w:hint="eastAsia" w:ascii="宋体" w:hAnsi="宋体" w:cs="宋体"/>
          <w:kern w:val="0"/>
          <w:szCs w:val="21"/>
        </w:rPr>
        <w:t>未及时竣工或未</w:t>
      </w:r>
      <w:r>
        <w:rPr>
          <w:rFonts w:hint="eastAsia" w:ascii="宋体" w:hAnsi="宋体" w:cs="宋体"/>
          <w:kern w:val="0"/>
          <w:szCs w:val="21"/>
          <w:lang w:val="zh-CN"/>
        </w:rPr>
        <w:t>达到项目规定的技术指标，乙方应当承担违约责任。承担方式和履约保证金如下：超期30天内，每天扣履约保证金的</w:t>
      </w:r>
      <w:r>
        <w:rPr>
          <w:rFonts w:hint="eastAsia" w:ascii="宋体" w:hAnsi="宋体" w:cs="宋体"/>
          <w:kern w:val="0"/>
          <w:szCs w:val="21"/>
          <w:lang w:val="en-US" w:eastAsia="zh-CN"/>
        </w:rPr>
        <w:t>10</w:t>
      </w:r>
      <w:r>
        <w:rPr>
          <w:rFonts w:hint="eastAsia" w:ascii="宋体" w:hAnsi="宋体" w:cs="宋体"/>
          <w:kern w:val="0"/>
          <w:szCs w:val="21"/>
          <w:lang w:val="zh-CN"/>
        </w:rPr>
        <w:t>‰；累计超期30天，甲方有权终止合同，</w:t>
      </w:r>
      <w:r>
        <w:rPr>
          <w:rFonts w:hint="eastAsia" w:ascii="宋体" w:hAnsi="宋体" w:cs="宋体"/>
          <w:kern w:val="0"/>
          <w:szCs w:val="21"/>
        </w:rPr>
        <w:t>并有权</w:t>
      </w:r>
      <w:r>
        <w:rPr>
          <w:rFonts w:hint="eastAsia" w:ascii="宋体" w:hAnsi="宋体" w:cs="宋体"/>
          <w:kern w:val="0"/>
          <w:szCs w:val="21"/>
          <w:lang w:eastAsia="zh-CN"/>
        </w:rPr>
        <w:t>扣除所有的</w:t>
      </w:r>
      <w:r>
        <w:rPr>
          <w:rFonts w:hint="eastAsia" w:ascii="宋体" w:hAnsi="宋体" w:cs="宋体"/>
          <w:kern w:val="0"/>
          <w:szCs w:val="21"/>
        </w:rPr>
        <w:t>履约保证金，</w:t>
      </w:r>
      <w:r>
        <w:rPr>
          <w:rFonts w:hint="eastAsia" w:ascii="宋体" w:hAnsi="宋体" w:cs="宋体"/>
          <w:kern w:val="0"/>
          <w:szCs w:val="21"/>
          <w:lang w:val="zh-CN"/>
        </w:rPr>
        <w:t>同时乙方须无条件退还甲方所有已支付的款项，所退款项</w:t>
      </w:r>
      <w:r>
        <w:rPr>
          <w:rFonts w:hint="eastAsia" w:ascii="宋体" w:hAnsi="宋体" w:cs="宋体"/>
          <w:szCs w:val="21"/>
        </w:rPr>
        <w:t>每超过一天，乙方按须本项目总价款的1‰赔偿甲方的经济损失。赔偿额最高不超过合同总额</w:t>
      </w:r>
      <w:r>
        <w:rPr>
          <w:rFonts w:hint="eastAsia" w:ascii="宋体" w:hAnsi="宋体" w:cs="宋体"/>
          <w:szCs w:val="21"/>
          <w:lang w:val="en-US" w:eastAsia="zh-CN"/>
        </w:rPr>
        <w:t>5</w:t>
      </w:r>
      <w:r>
        <w:rPr>
          <w:rFonts w:hint="eastAsia" w:ascii="宋体" w:hAnsi="宋体" w:cs="宋体"/>
          <w:szCs w:val="21"/>
        </w:rPr>
        <w:t>%。</w:t>
      </w:r>
    </w:p>
    <w:p>
      <w:pPr>
        <w:snapToGrid w:val="0"/>
        <w:spacing w:line="360" w:lineRule="auto"/>
        <w:ind w:firstLine="420" w:firstLineChars="200"/>
        <w:rPr>
          <w:rFonts w:ascii="宋体" w:hAnsi="宋体" w:cs="宋体"/>
          <w:kern w:val="0"/>
          <w:szCs w:val="21"/>
        </w:rPr>
      </w:pPr>
      <w:r>
        <w:rPr>
          <w:rFonts w:hint="eastAsia" w:ascii="宋体" w:hAnsi="宋体" w:cs="宋体"/>
          <w:szCs w:val="21"/>
        </w:rPr>
        <w:t>12.3 未经甲方同意，乙方不得在任何时期擅自更换投标文件中规定的项目负责人和技术负责人，同时必须确保项目技术人员的数量和水平与投标文件一致，否则</w:t>
      </w:r>
      <w:r>
        <w:rPr>
          <w:rFonts w:hint="eastAsia" w:ascii="宋体" w:hAnsi="宋体" w:cs="宋体"/>
          <w:kern w:val="0"/>
          <w:szCs w:val="21"/>
        </w:rPr>
        <w:t>甲方有权放弃或终止合同。</w:t>
      </w:r>
    </w:p>
    <w:p>
      <w:pPr>
        <w:snapToGrid w:val="0"/>
        <w:spacing w:line="360" w:lineRule="auto"/>
        <w:ind w:firstLine="420" w:firstLineChars="200"/>
        <w:rPr>
          <w:rFonts w:ascii="宋体" w:hAnsi="宋体" w:cs="宋体"/>
          <w:szCs w:val="21"/>
        </w:rPr>
      </w:pPr>
      <w:r>
        <w:rPr>
          <w:rFonts w:hint="eastAsia" w:ascii="宋体" w:hAnsi="宋体" w:cs="宋体"/>
          <w:szCs w:val="21"/>
        </w:rPr>
        <w:t>12.4 因乙方原因造成甲方其他系统不能正常运行，酿成重大事故（正常工作日系统中断一天或一天以上）的，将承担全部法律责任，并赔偿经济损失，赔偿金额为项目总价的50%。</w:t>
      </w:r>
    </w:p>
    <w:p>
      <w:pPr>
        <w:snapToGrid w:val="0"/>
        <w:spacing w:line="360" w:lineRule="auto"/>
        <w:ind w:firstLine="420" w:firstLineChars="200"/>
        <w:rPr>
          <w:rFonts w:ascii="宋体" w:hAnsi="宋体" w:cs="宋体"/>
          <w:kern w:val="0"/>
          <w:szCs w:val="21"/>
          <w:lang w:val="zh-CN"/>
        </w:rPr>
      </w:pPr>
      <w:r>
        <w:rPr>
          <w:rFonts w:hint="eastAsia" w:ascii="宋体" w:hAnsi="宋体" w:cs="宋体"/>
          <w:color w:val="FF0000"/>
          <w:szCs w:val="21"/>
        </w:rPr>
        <w:t>12.5</w:t>
      </w:r>
      <w:r>
        <w:rPr>
          <w:rFonts w:hint="eastAsia" w:ascii="宋体" w:hAnsi="宋体" w:cs="宋体"/>
          <w:kern w:val="0"/>
          <w:szCs w:val="21"/>
          <w:lang w:val="zh-CN"/>
        </w:rPr>
        <w:t>履行本合同的过程中，确因在现有水平和条件下难以克服的技术困难，导致部分或全部失败所造成的损失，风险责任由乙方全部承担。</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w:t>
      </w:r>
      <w:r>
        <w:rPr>
          <w:rFonts w:hint="eastAsia" w:ascii="宋体" w:hAnsi="宋体" w:cs="宋体"/>
          <w:kern w:val="0"/>
          <w:szCs w:val="21"/>
          <w:lang w:val="zh-CN"/>
        </w:rPr>
        <w:t>.</w:t>
      </w:r>
      <w:r>
        <w:rPr>
          <w:rFonts w:hint="eastAsia" w:ascii="宋体" w:hAnsi="宋体" w:cs="宋体"/>
          <w:kern w:val="0"/>
          <w:szCs w:val="21"/>
        </w:rPr>
        <w:t>6</w:t>
      </w:r>
      <w:r>
        <w:rPr>
          <w:rFonts w:hint="eastAsia" w:ascii="宋体" w:hAnsi="宋体" w:cs="宋体"/>
          <w:kern w:val="0"/>
          <w:szCs w:val="21"/>
          <w:lang w:val="zh-CN"/>
        </w:rPr>
        <w:t xml:space="preserve"> 违约方应承担非违约方为实现债权支出的合理费用，包括律师费、鉴定费、差旅费等。</w:t>
      </w:r>
    </w:p>
    <w:p>
      <w:pPr>
        <w:spacing w:line="360" w:lineRule="auto"/>
        <w:ind w:firstLine="420" w:firstLineChars="200"/>
        <w:rPr>
          <w:rFonts w:ascii="宋体" w:hAnsi="宋体" w:cs="宋体"/>
          <w:color w:val="FF0000"/>
          <w:szCs w:val="21"/>
        </w:rPr>
      </w:pPr>
      <w:r>
        <w:rPr>
          <w:rFonts w:hint="eastAsia" w:ascii="宋体" w:hAnsi="宋体" w:cs="宋体"/>
          <w:kern w:val="0"/>
          <w:szCs w:val="21"/>
        </w:rPr>
        <w:t>12.7</w:t>
      </w:r>
      <w:r>
        <w:rPr>
          <w:rFonts w:hint="eastAsia" w:ascii="宋体" w:hAnsi="宋体" w:cs="宋体"/>
          <w:color w:val="FF0000"/>
          <w:kern w:val="0"/>
          <w:szCs w:val="21"/>
          <w:lang w:val="zh-CN"/>
        </w:rPr>
        <w:t>甲方延迟支付乙方款项应当支付逾期利息。双方对逾期利息的利率有约定的，约定利率不得低于合同订立时1年期贷款市场报价利率；未作约定的，按照每日利率万分之五支付逾期利息。</w:t>
      </w:r>
    </w:p>
    <w:p>
      <w:pPr>
        <w:autoSpaceDE w:val="0"/>
        <w:autoSpaceDN w:val="0"/>
        <w:snapToGrid w:val="0"/>
        <w:spacing w:line="360" w:lineRule="auto"/>
        <w:ind w:firstLine="420" w:firstLineChars="200"/>
        <w:jc w:val="left"/>
        <w:rPr>
          <w:rFonts w:ascii="宋体" w:hAnsi="宋体" w:cs="宋体"/>
          <w:kern w:val="0"/>
          <w:szCs w:val="21"/>
          <w:lang w:val="zh-CN"/>
        </w:rPr>
      </w:pPr>
    </w:p>
    <w:p>
      <w:pPr>
        <w:autoSpaceDE w:val="0"/>
        <w:autoSpaceDN w:val="0"/>
        <w:snapToGrid w:val="0"/>
        <w:spacing w:line="360" w:lineRule="auto"/>
        <w:jc w:val="left"/>
        <w:rPr>
          <w:rFonts w:ascii="宋体" w:hAnsi="宋体" w:cs="宋体"/>
          <w:b/>
          <w:kern w:val="0"/>
          <w:szCs w:val="21"/>
          <w:lang w:val="zh-CN"/>
        </w:rPr>
      </w:pPr>
      <w:r>
        <w:rPr>
          <w:rFonts w:hint="eastAsia" w:ascii="宋体" w:hAnsi="宋体" w:cs="宋体"/>
          <w:b/>
          <w:kern w:val="0"/>
          <w:szCs w:val="21"/>
          <w:lang w:val="zh-CN"/>
        </w:rPr>
        <w:t>1</w:t>
      </w:r>
      <w:r>
        <w:rPr>
          <w:rFonts w:hint="eastAsia" w:ascii="宋体" w:hAnsi="宋体" w:cs="宋体"/>
          <w:b/>
          <w:kern w:val="0"/>
          <w:szCs w:val="21"/>
        </w:rPr>
        <w:t>4</w:t>
      </w:r>
      <w:r>
        <w:rPr>
          <w:rFonts w:hint="eastAsia" w:ascii="宋体" w:hAnsi="宋体" w:cs="宋体"/>
          <w:b/>
          <w:kern w:val="0"/>
          <w:szCs w:val="21"/>
          <w:lang w:val="zh-CN"/>
        </w:rPr>
        <w:t>. 争议处理</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4</w:t>
      </w:r>
      <w:r>
        <w:rPr>
          <w:rFonts w:hint="eastAsia" w:ascii="宋体" w:hAnsi="宋体" w:cs="宋体"/>
          <w:kern w:val="0"/>
          <w:szCs w:val="21"/>
          <w:lang w:val="zh-CN"/>
        </w:rPr>
        <w:t>.1 合同在履行过程中发生争议时，甲方与乙方及时协商解决。协商不成时，提请杭州仲裁委员会根据仲裁规则仲裁/甲方住所地法院管辖。</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4</w:t>
      </w:r>
      <w:r>
        <w:rPr>
          <w:rFonts w:hint="eastAsia" w:ascii="宋体" w:hAnsi="宋体" w:cs="宋体"/>
          <w:kern w:val="0"/>
          <w:szCs w:val="21"/>
          <w:lang w:val="zh-CN"/>
        </w:rPr>
        <w:t>.2 对于因违反或终止合同而引起的损失、损害的赔偿，由甲方与乙方友好协商解决，经协商仍未能达成一致的，提交杭州仲裁委员会仲裁/甲方住所地法院管辖。</w:t>
      </w:r>
    </w:p>
    <w:p>
      <w:pPr>
        <w:autoSpaceDE w:val="0"/>
        <w:autoSpaceDN w:val="0"/>
        <w:snapToGrid w:val="0"/>
        <w:spacing w:line="360" w:lineRule="auto"/>
        <w:ind w:firstLine="420" w:firstLineChars="200"/>
        <w:jc w:val="left"/>
        <w:rPr>
          <w:rFonts w:ascii="宋体" w:hAnsi="宋体" w:cs="宋体"/>
          <w:kern w:val="0"/>
          <w:szCs w:val="21"/>
          <w:lang w:val="zh-CN"/>
        </w:rPr>
      </w:pPr>
    </w:p>
    <w:p>
      <w:pPr>
        <w:autoSpaceDE w:val="0"/>
        <w:autoSpaceDN w:val="0"/>
        <w:snapToGrid w:val="0"/>
        <w:spacing w:line="360" w:lineRule="auto"/>
        <w:jc w:val="left"/>
        <w:rPr>
          <w:rFonts w:ascii="宋体" w:hAnsi="宋体" w:cs="宋体"/>
          <w:b/>
          <w:kern w:val="0"/>
          <w:szCs w:val="21"/>
        </w:rPr>
      </w:pPr>
      <w:r>
        <w:rPr>
          <w:rFonts w:hint="eastAsia" w:ascii="宋体" w:hAnsi="宋体" w:cs="宋体"/>
          <w:b/>
          <w:kern w:val="0"/>
          <w:szCs w:val="21"/>
        </w:rPr>
        <w:t>15.通知与送达</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15.1</w:t>
      </w:r>
      <w:r>
        <w:rPr>
          <w:rFonts w:hint="eastAsia" w:ascii="宋体" w:hAnsi="宋体" w:cs="宋体"/>
          <w:kern w:val="0"/>
          <w:szCs w:val="21"/>
        </w:rPr>
        <w:t xml:space="preserve"> </w:t>
      </w:r>
      <w:r>
        <w:rPr>
          <w:rFonts w:hint="eastAsia" w:ascii="宋体" w:hAnsi="宋体" w:cs="宋体"/>
          <w:kern w:val="0"/>
          <w:szCs w:val="21"/>
          <w:lang w:val="zh-CN"/>
        </w:rPr>
        <w:t>本合同一方给另一方的通知应以书面（包括电报、电传或传真）或电子邮件的方式送到合同条款中约定的对方的通讯地址。</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15.2</w:t>
      </w:r>
      <w:r>
        <w:rPr>
          <w:rFonts w:hint="eastAsia" w:ascii="宋体" w:hAnsi="宋体" w:cs="宋体"/>
          <w:kern w:val="0"/>
          <w:szCs w:val="21"/>
        </w:rPr>
        <w:t xml:space="preserve"> </w:t>
      </w:r>
      <w:r>
        <w:rPr>
          <w:rFonts w:hint="eastAsia" w:ascii="宋体" w:hAnsi="宋体" w:cs="宋体"/>
          <w:kern w:val="0"/>
          <w:szCs w:val="21"/>
          <w:lang w:val="zh-CN"/>
        </w:rPr>
        <w:t>通知以送到日期或通知书的生效日期为生效日期，两者中以较晚的一个日期为准。</w:t>
      </w:r>
    </w:p>
    <w:p>
      <w:pPr>
        <w:spacing w:line="360" w:lineRule="auto"/>
        <w:ind w:firstLine="420" w:firstLineChars="200"/>
        <w:rPr>
          <w:rFonts w:ascii="宋体" w:hAnsi="宋体" w:cs="宋体"/>
          <w:szCs w:val="21"/>
        </w:rPr>
      </w:pPr>
      <w:r>
        <w:rPr>
          <w:rFonts w:hint="eastAsia" w:ascii="宋体" w:hAnsi="宋体" w:cs="宋体"/>
          <w:szCs w:val="21"/>
        </w:rPr>
        <w:t>15.3甲乙双方确认的通讯地址如下：</w:t>
      </w:r>
    </w:p>
    <w:p>
      <w:pPr>
        <w:spacing w:line="360" w:lineRule="auto"/>
        <w:rPr>
          <w:rFonts w:ascii="宋体" w:hAnsi="宋体" w:cs="宋体"/>
          <w:szCs w:val="21"/>
        </w:rPr>
      </w:pPr>
      <w:r>
        <w:rPr>
          <w:rFonts w:hint="eastAsia" w:ascii="宋体" w:hAnsi="宋体" w:cs="宋体"/>
          <w:szCs w:val="21"/>
        </w:rPr>
        <w:t xml:space="preserve">   甲方：</w:t>
      </w:r>
    </w:p>
    <w:p>
      <w:pPr>
        <w:spacing w:line="360" w:lineRule="auto"/>
        <w:rPr>
          <w:rFonts w:ascii="宋体" w:hAnsi="宋体" w:cs="宋体"/>
          <w:szCs w:val="21"/>
        </w:rPr>
      </w:pPr>
      <w:r>
        <w:rPr>
          <w:rFonts w:hint="eastAsia" w:ascii="宋体" w:hAnsi="宋体" w:cs="宋体"/>
          <w:szCs w:val="21"/>
        </w:rPr>
        <w:t xml:space="preserve">   乙方：   </w:t>
      </w:r>
    </w:p>
    <w:p>
      <w:pPr>
        <w:spacing w:line="360" w:lineRule="auto"/>
        <w:ind w:firstLine="420" w:firstLineChars="200"/>
        <w:rPr>
          <w:rFonts w:ascii="宋体" w:hAnsi="宋体" w:cs="宋体"/>
          <w:szCs w:val="21"/>
        </w:rPr>
      </w:pPr>
      <w:r>
        <w:rPr>
          <w:rFonts w:hint="eastAsia" w:ascii="宋体" w:hAnsi="宋体" w:cs="宋体"/>
          <w:szCs w:val="21"/>
        </w:rPr>
        <w:t>15.4甲乙双方在本合同中所注明的通讯地址，为双方履行有关通知、协助等义务之唯一地址，向该地址邮寄信函、或发送电子邮件即视为通知对方。 一方通讯情况发生变更的，应自变更之日起15日内，以书面形式通知对方；否则，由未通知方承担由此而引起的相关责任。</w:t>
      </w:r>
    </w:p>
    <w:p>
      <w:pPr>
        <w:autoSpaceDE w:val="0"/>
        <w:autoSpaceDN w:val="0"/>
        <w:snapToGrid w:val="0"/>
        <w:spacing w:line="360" w:lineRule="auto"/>
        <w:jc w:val="left"/>
        <w:rPr>
          <w:rFonts w:ascii="宋体" w:hAnsi="宋体" w:cs="宋体"/>
          <w:b/>
          <w:kern w:val="0"/>
          <w:szCs w:val="21"/>
          <w:lang w:val="zh-CN"/>
        </w:rPr>
      </w:pPr>
    </w:p>
    <w:p>
      <w:pPr>
        <w:autoSpaceDE w:val="0"/>
        <w:autoSpaceDN w:val="0"/>
        <w:snapToGrid w:val="0"/>
        <w:spacing w:line="360" w:lineRule="auto"/>
        <w:jc w:val="left"/>
        <w:rPr>
          <w:rFonts w:ascii="宋体" w:hAnsi="宋体" w:cs="宋体"/>
          <w:b/>
          <w:kern w:val="0"/>
          <w:szCs w:val="21"/>
          <w:lang w:val="zh-CN"/>
        </w:rPr>
      </w:pPr>
      <w:r>
        <w:rPr>
          <w:rFonts w:hint="eastAsia" w:ascii="宋体" w:hAnsi="宋体" w:cs="宋体"/>
          <w:b/>
          <w:kern w:val="0"/>
          <w:szCs w:val="21"/>
        </w:rPr>
        <w:t>16.</w:t>
      </w:r>
      <w:r>
        <w:rPr>
          <w:rFonts w:hint="eastAsia" w:ascii="宋体" w:hAnsi="宋体" w:cs="宋体"/>
          <w:b/>
          <w:kern w:val="0"/>
          <w:szCs w:val="21"/>
          <w:lang w:val="zh-CN"/>
        </w:rPr>
        <w:t>其他</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6</w:t>
      </w:r>
      <w:r>
        <w:rPr>
          <w:rFonts w:hint="eastAsia" w:ascii="宋体" w:hAnsi="宋体" w:cs="宋体"/>
          <w:kern w:val="0"/>
          <w:szCs w:val="21"/>
          <w:lang w:val="zh-CN"/>
        </w:rPr>
        <w:t>.1 未经过甲方的书面同意，乙方不得转让其应履行的合同项下的义务，和将部分合同项下的义务分包给其他单位完成。</w:t>
      </w:r>
    </w:p>
    <w:p>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6</w:t>
      </w:r>
      <w:r>
        <w:rPr>
          <w:rFonts w:hint="eastAsia" w:ascii="宋体" w:hAnsi="宋体" w:cs="宋体"/>
          <w:kern w:val="0"/>
          <w:szCs w:val="21"/>
          <w:lang w:val="zh-CN"/>
        </w:rPr>
        <w:t>.2 乙方不得参与可能与合同规定的与甲方的利益相冲突的任何活动。</w:t>
      </w:r>
    </w:p>
    <w:p>
      <w:pPr>
        <w:autoSpaceDE w:val="0"/>
        <w:autoSpaceDN w:val="0"/>
        <w:snapToGrid w:val="0"/>
        <w:spacing w:line="360" w:lineRule="auto"/>
        <w:ind w:firstLine="420" w:firstLineChars="200"/>
        <w:jc w:val="left"/>
        <w:rPr>
          <w:rFonts w:ascii="宋体" w:hAnsi="宋体" w:cs="宋体"/>
          <w:szCs w:val="21"/>
        </w:rPr>
      </w:pPr>
      <w:r>
        <w:rPr>
          <w:rFonts w:hint="eastAsia" w:ascii="宋体" w:hAnsi="宋体" w:cs="宋体"/>
          <w:kern w:val="0"/>
          <w:szCs w:val="21"/>
          <w:lang w:val="zh-CN"/>
        </w:rPr>
        <w:t>1</w:t>
      </w:r>
      <w:r>
        <w:rPr>
          <w:rFonts w:hint="eastAsia" w:ascii="宋体" w:hAnsi="宋体" w:cs="宋体"/>
          <w:kern w:val="0"/>
          <w:szCs w:val="21"/>
        </w:rPr>
        <w:t>6</w:t>
      </w:r>
      <w:r>
        <w:rPr>
          <w:rFonts w:hint="eastAsia" w:ascii="宋体" w:hAnsi="宋体" w:cs="宋体"/>
          <w:kern w:val="0"/>
          <w:szCs w:val="21"/>
          <w:lang w:val="zh-CN"/>
        </w:rPr>
        <w:t>.</w:t>
      </w:r>
      <w:r>
        <w:rPr>
          <w:rFonts w:hint="eastAsia" w:ascii="宋体" w:hAnsi="宋体" w:cs="宋体"/>
          <w:kern w:val="0"/>
          <w:szCs w:val="21"/>
        </w:rPr>
        <w:t>3</w:t>
      </w:r>
      <w:r>
        <w:rPr>
          <w:rFonts w:hint="eastAsia" w:ascii="宋体" w:hAnsi="宋体" w:cs="宋体"/>
          <w:kern w:val="0"/>
          <w:szCs w:val="21"/>
          <w:lang w:val="zh-CN"/>
        </w:rPr>
        <w:t xml:space="preserve"> </w:t>
      </w:r>
      <w:r>
        <w:rPr>
          <w:rFonts w:hint="eastAsia" w:ascii="宋体" w:hAnsi="宋体" w:cs="宋体"/>
          <w:szCs w:val="21"/>
        </w:rPr>
        <w:t>本合同一式      份，甲方执二份,自各方法定代表人或授权代表签字并加盖公章（或合同专用章）之日起生效。</w:t>
      </w:r>
    </w:p>
    <w:p>
      <w:pPr>
        <w:spacing w:line="560" w:lineRule="exact"/>
        <w:ind w:firstLine="560"/>
        <w:rPr>
          <w:rFonts w:ascii="宋体" w:hAnsi="宋体" w:cs="宋体"/>
          <w:szCs w:val="21"/>
        </w:rPr>
      </w:pPr>
      <w:r>
        <w:rPr>
          <w:rFonts w:hint="eastAsia" w:ascii="宋体" w:hAnsi="宋体" w:cs="宋体"/>
          <w:szCs w:val="21"/>
        </w:rPr>
        <w:t>（以下无正文）</w:t>
      </w:r>
    </w:p>
    <w:p>
      <w:pPr>
        <w:pStyle w:val="13"/>
        <w:rPr>
          <w:rFonts w:hAnsi="宋体" w:cs="宋体"/>
          <w:sz w:val="21"/>
        </w:rPr>
      </w:pPr>
    </w:p>
    <w:p>
      <w:pPr>
        <w:pStyle w:val="13"/>
        <w:rPr>
          <w:rFonts w:hAnsi="宋体" w:cs="宋体"/>
          <w:sz w:val="21"/>
        </w:rPr>
      </w:pPr>
    </w:p>
    <w:p>
      <w:pPr>
        <w:snapToGrid w:val="0"/>
        <w:spacing w:line="360" w:lineRule="auto"/>
        <w:rPr>
          <w:rFonts w:ascii="宋体" w:hAnsi="宋体" w:cs="宋体"/>
          <w:szCs w:val="21"/>
        </w:rPr>
      </w:pPr>
      <w:r>
        <w:rPr>
          <w:rFonts w:hint="eastAsia" w:ascii="宋体" w:hAnsi="宋体" w:cs="宋体"/>
          <w:szCs w:val="21"/>
        </w:rPr>
        <w:t xml:space="preserve">甲方：中共杭州市委杭州市人民政府信访局     乙方：【                 】 </w:t>
      </w:r>
    </w:p>
    <w:p>
      <w:pPr>
        <w:snapToGrid w:val="0"/>
        <w:spacing w:line="360" w:lineRule="auto"/>
        <w:ind w:firstLine="525" w:firstLineChars="250"/>
        <w:rPr>
          <w:rFonts w:ascii="宋体" w:hAnsi="宋体" w:cs="宋体"/>
          <w:szCs w:val="21"/>
        </w:rPr>
      </w:pPr>
      <w:r>
        <w:rPr>
          <w:rFonts w:hint="eastAsia" w:ascii="宋体" w:hAnsi="宋体" w:cs="宋体"/>
          <w:szCs w:val="21"/>
        </w:rPr>
        <w:t xml:space="preserve">（盖章）                                 （盖章） </w:t>
      </w:r>
    </w:p>
    <w:p>
      <w:pPr>
        <w:snapToGrid w:val="0"/>
        <w:spacing w:line="360" w:lineRule="auto"/>
        <w:rPr>
          <w:rFonts w:ascii="宋体" w:hAnsi="宋体" w:cs="宋体"/>
          <w:szCs w:val="21"/>
        </w:rPr>
      </w:pPr>
      <w:r>
        <w:rPr>
          <w:rFonts w:hint="eastAsia" w:ascii="宋体" w:hAnsi="宋体" w:cs="宋体"/>
          <w:szCs w:val="21"/>
        </w:rPr>
        <w:t xml:space="preserve">法定代表人：                           法定代表人：                   </w:t>
      </w:r>
    </w:p>
    <w:p>
      <w:pPr>
        <w:snapToGrid w:val="0"/>
        <w:spacing w:line="360" w:lineRule="auto"/>
        <w:rPr>
          <w:rFonts w:ascii="宋体" w:hAnsi="宋体" w:cs="宋体"/>
          <w:szCs w:val="21"/>
        </w:rPr>
      </w:pPr>
      <w:r>
        <w:rPr>
          <w:rFonts w:hint="eastAsia" w:ascii="宋体" w:hAnsi="宋体" w:cs="宋体"/>
          <w:szCs w:val="21"/>
        </w:rPr>
        <w:t xml:space="preserve">或受委托人（签章）：                    或受委托人（签章）：                  </w:t>
      </w:r>
    </w:p>
    <w:p>
      <w:pPr>
        <w:snapToGrid w:val="0"/>
        <w:spacing w:line="360" w:lineRule="auto"/>
        <w:rPr>
          <w:rFonts w:ascii="宋体" w:hAnsi="宋体" w:cs="宋体"/>
          <w:szCs w:val="21"/>
        </w:rPr>
      </w:pPr>
      <w:r>
        <w:rPr>
          <w:rFonts w:hint="eastAsia" w:ascii="宋体" w:hAnsi="宋体" w:cs="宋体"/>
          <w:szCs w:val="21"/>
        </w:rPr>
        <w:t xml:space="preserve">联系人：                               联系人：【             】 </w:t>
      </w:r>
    </w:p>
    <w:p>
      <w:pPr>
        <w:snapToGrid w:val="0"/>
        <w:spacing w:line="360" w:lineRule="auto"/>
        <w:rPr>
          <w:rFonts w:ascii="宋体" w:hAnsi="宋体" w:cs="宋体"/>
          <w:szCs w:val="21"/>
        </w:rPr>
      </w:pPr>
      <w:r>
        <w:rPr>
          <w:rFonts w:hint="eastAsia" w:ascii="宋体" w:hAnsi="宋体" w:cs="宋体"/>
          <w:szCs w:val="21"/>
        </w:rPr>
        <w:t xml:space="preserve">地址：                                地址：【           】 </w:t>
      </w:r>
    </w:p>
    <w:p>
      <w:pPr>
        <w:snapToGrid w:val="0"/>
        <w:spacing w:line="360" w:lineRule="auto"/>
        <w:rPr>
          <w:rFonts w:ascii="宋体" w:hAnsi="宋体" w:cs="宋体"/>
          <w:szCs w:val="21"/>
        </w:rPr>
      </w:pPr>
      <w:r>
        <w:rPr>
          <w:rFonts w:hint="eastAsia" w:ascii="宋体" w:hAnsi="宋体" w:cs="宋体"/>
          <w:szCs w:val="21"/>
        </w:rPr>
        <w:t xml:space="preserve">电话：                                电话：【           】 </w:t>
      </w:r>
    </w:p>
    <w:p>
      <w:pPr>
        <w:snapToGrid w:val="0"/>
        <w:spacing w:line="360" w:lineRule="auto"/>
        <w:rPr>
          <w:rFonts w:ascii="宋体" w:hAnsi="宋体" w:cs="宋体"/>
          <w:szCs w:val="21"/>
        </w:rPr>
      </w:pPr>
      <w:r>
        <w:rPr>
          <w:rFonts w:hint="eastAsia" w:ascii="宋体" w:hAnsi="宋体" w:cs="宋体"/>
          <w:szCs w:val="21"/>
        </w:rPr>
        <w:t xml:space="preserve">开户银行：                          开户银行：【           】 </w:t>
      </w:r>
    </w:p>
    <w:p>
      <w:pPr>
        <w:snapToGrid w:val="0"/>
        <w:spacing w:line="360" w:lineRule="auto"/>
        <w:rPr>
          <w:rFonts w:ascii="宋体" w:hAnsi="宋体" w:cs="宋体"/>
          <w:szCs w:val="21"/>
        </w:rPr>
      </w:pPr>
      <w:r>
        <w:rPr>
          <w:rFonts w:hint="eastAsia" w:ascii="宋体" w:hAnsi="宋体" w:cs="宋体"/>
          <w:szCs w:val="21"/>
        </w:rPr>
        <w:t>帐号：                                帐号：【           】</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 xml:space="preserve">                                            签约日期：    年  月  日</w:t>
      </w: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附件一  建设项目组成及报价明细</w:t>
      </w:r>
    </w:p>
    <w:p>
      <w:pPr>
        <w:snapToGrid w:val="0"/>
        <w:spacing w:line="360" w:lineRule="auto"/>
        <w:jc w:val="right"/>
        <w:rPr>
          <w:rFonts w:ascii="宋体" w:hAnsi="宋体" w:cs="宋体"/>
          <w:szCs w:val="21"/>
        </w:rPr>
      </w:pPr>
      <w:r>
        <w:rPr>
          <w:rFonts w:hint="eastAsia" w:ascii="宋体" w:hAnsi="宋体" w:cs="宋体"/>
          <w:szCs w:val="21"/>
        </w:rPr>
        <w:t>单位：元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60"/>
        <w:gridCol w:w="559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3" w:type="dxa"/>
            <w:vAlign w:val="center"/>
          </w:tcPr>
          <w:p>
            <w:pPr>
              <w:jc w:val="center"/>
              <w:rPr>
                <w:rFonts w:ascii="宋体" w:hAnsi="宋体" w:cs="宋体"/>
                <w:szCs w:val="21"/>
              </w:rPr>
            </w:pPr>
            <w:r>
              <w:rPr>
                <w:rFonts w:hint="eastAsia" w:ascii="宋体" w:hAnsi="宋体" w:cs="宋体"/>
                <w:szCs w:val="21"/>
              </w:rPr>
              <w:t>序号</w:t>
            </w:r>
          </w:p>
        </w:tc>
        <w:tc>
          <w:tcPr>
            <w:tcW w:w="1460" w:type="dxa"/>
            <w:vAlign w:val="center"/>
          </w:tcPr>
          <w:p>
            <w:pPr>
              <w:jc w:val="center"/>
              <w:rPr>
                <w:rFonts w:ascii="宋体" w:hAnsi="宋体" w:cs="宋体"/>
                <w:szCs w:val="21"/>
              </w:rPr>
            </w:pPr>
            <w:r>
              <w:rPr>
                <w:rFonts w:hint="eastAsia" w:ascii="宋体" w:hAnsi="宋体" w:cs="宋体"/>
                <w:szCs w:val="21"/>
              </w:rPr>
              <w:t>项目名称</w:t>
            </w:r>
          </w:p>
        </w:tc>
        <w:tc>
          <w:tcPr>
            <w:tcW w:w="5590" w:type="dxa"/>
            <w:vAlign w:val="center"/>
          </w:tcPr>
          <w:p>
            <w:pPr>
              <w:jc w:val="center"/>
              <w:rPr>
                <w:rFonts w:ascii="宋体" w:hAnsi="宋体" w:cs="宋体"/>
                <w:szCs w:val="21"/>
              </w:rPr>
            </w:pPr>
            <w:r>
              <w:rPr>
                <w:rFonts w:hint="eastAsia" w:ascii="宋体" w:hAnsi="宋体" w:cs="宋体"/>
                <w:szCs w:val="21"/>
              </w:rPr>
              <w:t>项目内容</w:t>
            </w:r>
          </w:p>
        </w:tc>
        <w:tc>
          <w:tcPr>
            <w:tcW w:w="1078" w:type="dxa"/>
            <w:vAlign w:val="center"/>
          </w:tcPr>
          <w:p>
            <w:pPr>
              <w:jc w:val="center"/>
              <w:rPr>
                <w:rFonts w:ascii="宋体" w:hAnsi="宋体" w:cs="宋体"/>
                <w:szCs w:val="21"/>
              </w:rPr>
            </w:pPr>
            <w:r>
              <w:rPr>
                <w:rFonts w:hint="eastAsia" w:ascii="宋体" w:hAnsi="宋体" w:cs="宋体"/>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3" w:type="dxa"/>
            <w:vAlign w:val="center"/>
          </w:tcPr>
          <w:p>
            <w:pPr>
              <w:pStyle w:val="45"/>
              <w:numPr>
                <w:ilvl w:val="0"/>
                <w:numId w:val="11"/>
              </w:numPr>
              <w:ind w:firstLineChars="0"/>
              <w:jc w:val="center"/>
              <w:rPr>
                <w:rFonts w:ascii="宋体" w:hAnsi="宋体" w:cs="宋体"/>
                <w:szCs w:val="21"/>
              </w:rPr>
            </w:pPr>
          </w:p>
        </w:tc>
        <w:tc>
          <w:tcPr>
            <w:tcW w:w="1460" w:type="dxa"/>
            <w:vAlign w:val="center"/>
          </w:tcPr>
          <w:p>
            <w:pPr>
              <w:rPr>
                <w:rFonts w:ascii="宋体" w:hAnsi="宋体" w:cs="宋体"/>
                <w:szCs w:val="21"/>
              </w:rPr>
            </w:pPr>
          </w:p>
        </w:tc>
        <w:tc>
          <w:tcPr>
            <w:tcW w:w="5590" w:type="dxa"/>
            <w:vAlign w:val="center"/>
          </w:tcPr>
          <w:p>
            <w:pPr>
              <w:jc w:val="center"/>
              <w:rPr>
                <w:rFonts w:ascii="宋体" w:hAnsi="宋体" w:cs="宋体"/>
                <w:szCs w:val="21"/>
              </w:rPr>
            </w:pPr>
          </w:p>
        </w:tc>
        <w:tc>
          <w:tcPr>
            <w:tcW w:w="1078" w:type="dxa"/>
            <w:vAlign w:val="center"/>
          </w:tcPr>
          <w:p>
            <w:pPr>
              <w:widowControl/>
              <w:jc w:val="right"/>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3" w:type="dxa"/>
            <w:vAlign w:val="center"/>
          </w:tcPr>
          <w:p>
            <w:pPr>
              <w:pStyle w:val="45"/>
              <w:numPr>
                <w:ilvl w:val="0"/>
                <w:numId w:val="11"/>
              </w:numPr>
              <w:ind w:firstLineChars="0"/>
              <w:jc w:val="center"/>
              <w:rPr>
                <w:rFonts w:ascii="宋体" w:hAnsi="宋体" w:cs="宋体"/>
                <w:szCs w:val="21"/>
              </w:rPr>
            </w:pPr>
          </w:p>
        </w:tc>
        <w:tc>
          <w:tcPr>
            <w:tcW w:w="1460" w:type="dxa"/>
            <w:vAlign w:val="center"/>
          </w:tcPr>
          <w:p>
            <w:pPr>
              <w:rPr>
                <w:rFonts w:ascii="宋体" w:hAnsi="宋体" w:cs="宋体"/>
                <w:szCs w:val="21"/>
              </w:rPr>
            </w:pPr>
          </w:p>
        </w:tc>
        <w:tc>
          <w:tcPr>
            <w:tcW w:w="5590" w:type="dxa"/>
            <w:vAlign w:val="center"/>
          </w:tcPr>
          <w:p>
            <w:pPr>
              <w:jc w:val="center"/>
              <w:rPr>
                <w:rFonts w:ascii="宋体" w:hAnsi="宋体" w:cs="宋体"/>
                <w:szCs w:val="21"/>
              </w:rPr>
            </w:pPr>
          </w:p>
        </w:tc>
        <w:tc>
          <w:tcPr>
            <w:tcW w:w="1078" w:type="dxa"/>
            <w:vAlign w:val="center"/>
          </w:tcPr>
          <w:p>
            <w:pPr>
              <w:widowControl/>
              <w:ind w:right="210"/>
              <w:jc w:val="right"/>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3" w:type="dxa"/>
            <w:vAlign w:val="center"/>
          </w:tcPr>
          <w:p>
            <w:pPr>
              <w:pStyle w:val="45"/>
              <w:numPr>
                <w:ilvl w:val="0"/>
                <w:numId w:val="11"/>
              </w:numPr>
              <w:ind w:firstLineChars="0"/>
              <w:jc w:val="center"/>
              <w:rPr>
                <w:rFonts w:ascii="宋体" w:hAnsi="宋体" w:cs="宋体"/>
                <w:szCs w:val="21"/>
              </w:rPr>
            </w:pPr>
          </w:p>
        </w:tc>
        <w:tc>
          <w:tcPr>
            <w:tcW w:w="1460" w:type="dxa"/>
            <w:vAlign w:val="center"/>
          </w:tcPr>
          <w:p>
            <w:pPr>
              <w:rPr>
                <w:rFonts w:ascii="宋体" w:hAnsi="宋体" w:cs="宋体"/>
                <w:szCs w:val="21"/>
              </w:rPr>
            </w:pPr>
          </w:p>
        </w:tc>
        <w:tc>
          <w:tcPr>
            <w:tcW w:w="5590" w:type="dxa"/>
            <w:vAlign w:val="center"/>
          </w:tcPr>
          <w:p>
            <w:pPr>
              <w:jc w:val="center"/>
              <w:rPr>
                <w:rFonts w:ascii="宋体" w:hAnsi="宋体" w:cs="宋体"/>
                <w:szCs w:val="21"/>
              </w:rPr>
            </w:pPr>
          </w:p>
        </w:tc>
        <w:tc>
          <w:tcPr>
            <w:tcW w:w="1078" w:type="dxa"/>
            <w:vAlign w:val="center"/>
          </w:tcPr>
          <w:p>
            <w:pPr>
              <w:widowControl/>
              <w:jc w:val="right"/>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3" w:type="dxa"/>
            <w:vAlign w:val="center"/>
          </w:tcPr>
          <w:p>
            <w:pPr>
              <w:pStyle w:val="45"/>
              <w:numPr>
                <w:ilvl w:val="0"/>
                <w:numId w:val="11"/>
              </w:numPr>
              <w:ind w:firstLineChars="0"/>
              <w:jc w:val="center"/>
              <w:rPr>
                <w:rFonts w:ascii="宋体" w:hAnsi="宋体" w:cs="宋体"/>
                <w:szCs w:val="21"/>
              </w:rPr>
            </w:pPr>
          </w:p>
        </w:tc>
        <w:tc>
          <w:tcPr>
            <w:tcW w:w="1460" w:type="dxa"/>
            <w:vAlign w:val="center"/>
          </w:tcPr>
          <w:p>
            <w:pPr>
              <w:rPr>
                <w:rFonts w:ascii="宋体" w:hAnsi="宋体" w:cs="宋体"/>
                <w:szCs w:val="21"/>
              </w:rPr>
            </w:pPr>
          </w:p>
        </w:tc>
        <w:tc>
          <w:tcPr>
            <w:tcW w:w="5590" w:type="dxa"/>
            <w:vAlign w:val="center"/>
          </w:tcPr>
          <w:p>
            <w:pPr>
              <w:jc w:val="center"/>
              <w:rPr>
                <w:rFonts w:ascii="宋体" w:hAnsi="宋体" w:cs="宋体"/>
                <w:szCs w:val="21"/>
              </w:rPr>
            </w:pPr>
          </w:p>
        </w:tc>
        <w:tc>
          <w:tcPr>
            <w:tcW w:w="1078" w:type="dxa"/>
            <w:vAlign w:val="center"/>
          </w:tcPr>
          <w:p>
            <w:pPr>
              <w:widowControl/>
              <w:ind w:right="210"/>
              <w:jc w:val="right"/>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3" w:type="dxa"/>
            <w:vAlign w:val="center"/>
          </w:tcPr>
          <w:p>
            <w:pPr>
              <w:pStyle w:val="45"/>
              <w:numPr>
                <w:ilvl w:val="0"/>
                <w:numId w:val="11"/>
              </w:numPr>
              <w:ind w:firstLineChars="0"/>
              <w:jc w:val="center"/>
              <w:rPr>
                <w:rFonts w:ascii="宋体" w:hAnsi="宋体" w:cs="宋体"/>
                <w:szCs w:val="21"/>
              </w:rPr>
            </w:pPr>
          </w:p>
        </w:tc>
        <w:tc>
          <w:tcPr>
            <w:tcW w:w="1460" w:type="dxa"/>
            <w:vAlign w:val="center"/>
          </w:tcPr>
          <w:p>
            <w:pPr>
              <w:rPr>
                <w:rFonts w:ascii="宋体" w:hAnsi="宋体" w:cs="宋体"/>
                <w:szCs w:val="21"/>
              </w:rPr>
            </w:pPr>
          </w:p>
        </w:tc>
        <w:tc>
          <w:tcPr>
            <w:tcW w:w="5590" w:type="dxa"/>
            <w:vAlign w:val="center"/>
          </w:tcPr>
          <w:p>
            <w:pPr>
              <w:jc w:val="center"/>
              <w:rPr>
                <w:rFonts w:ascii="宋体" w:hAnsi="宋体" w:cs="宋体"/>
                <w:szCs w:val="21"/>
              </w:rPr>
            </w:pPr>
          </w:p>
        </w:tc>
        <w:tc>
          <w:tcPr>
            <w:tcW w:w="1078" w:type="dxa"/>
            <w:vAlign w:val="center"/>
          </w:tcPr>
          <w:p>
            <w:pPr>
              <w:widowControl/>
              <w:jc w:val="right"/>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753" w:type="dxa"/>
            <w:gridSpan w:val="3"/>
            <w:vAlign w:val="center"/>
          </w:tcPr>
          <w:p>
            <w:pPr>
              <w:jc w:val="center"/>
              <w:rPr>
                <w:rFonts w:ascii="宋体" w:hAnsi="宋体" w:cs="宋体"/>
                <w:szCs w:val="21"/>
              </w:rPr>
            </w:pPr>
            <w:r>
              <w:rPr>
                <w:rFonts w:hint="eastAsia" w:ascii="宋体" w:hAnsi="宋体" w:cs="宋体"/>
                <w:szCs w:val="21"/>
              </w:rPr>
              <w:t>合计</w:t>
            </w:r>
          </w:p>
        </w:tc>
        <w:tc>
          <w:tcPr>
            <w:tcW w:w="1078" w:type="dxa"/>
            <w:vAlign w:val="center"/>
          </w:tcPr>
          <w:p>
            <w:pPr>
              <w:widowControl/>
              <w:jc w:val="right"/>
              <w:textAlignment w:val="center"/>
              <w:rPr>
                <w:rFonts w:ascii="宋体" w:hAnsi="宋体" w:cs="宋体"/>
                <w:kern w:val="0"/>
                <w:szCs w:val="21"/>
                <w:lang w:bidi="ar"/>
              </w:rPr>
            </w:pPr>
          </w:p>
        </w:tc>
      </w:tr>
    </w:tbl>
    <w:p>
      <w:pPr>
        <w:pStyle w:val="13"/>
      </w:pPr>
    </w:p>
    <w:p>
      <w:pPr>
        <w:pageBreakBefore/>
        <w:shd w:val="clear" w:color="auto" w:fill="FFFFFF"/>
        <w:snapToGrid w:val="0"/>
        <w:spacing w:line="360" w:lineRule="auto"/>
        <w:jc w:val="center"/>
        <w:outlineLvl w:val="0"/>
        <w:rPr>
          <w:rFonts w:ascii="宋体" w:hAnsi="宋体" w:cs="宋体"/>
          <w:b/>
          <w:bCs/>
          <w:sz w:val="32"/>
          <w:szCs w:val="32"/>
        </w:rPr>
      </w:pPr>
      <w:r>
        <w:rPr>
          <w:rFonts w:hint="eastAsia" w:ascii="宋体" w:hAnsi="宋体" w:cs="宋体"/>
          <w:b/>
          <w:bCs/>
          <w:sz w:val="32"/>
          <w:szCs w:val="32"/>
        </w:rPr>
        <w:t>第五部分  应提交的有关格式范例</w:t>
      </w:r>
      <w:bookmarkEnd w:id="74"/>
    </w:p>
    <w:p>
      <w:pPr>
        <w:shd w:val="clear" w:color="auto" w:fill="FFFFFF"/>
        <w:snapToGrid w:val="0"/>
        <w:spacing w:line="360" w:lineRule="auto"/>
        <w:rPr>
          <w:rFonts w:ascii="宋体" w:hAnsi="宋体" w:cs="宋体"/>
          <w:b/>
          <w:bCs/>
          <w:sz w:val="32"/>
          <w:szCs w:val="32"/>
        </w:rPr>
      </w:pPr>
      <w:r>
        <w:rPr>
          <w:rFonts w:hint="eastAsia" w:ascii="宋体" w:hAnsi="宋体" w:cs="宋体"/>
          <w:b/>
          <w:bCs/>
          <w:sz w:val="32"/>
          <w:szCs w:val="32"/>
        </w:rPr>
        <w:t> </w:t>
      </w:r>
    </w:p>
    <w:p>
      <w:pPr>
        <w:snapToGrid w:val="0"/>
        <w:spacing w:line="360" w:lineRule="auto"/>
        <w:rPr>
          <w:rFonts w:ascii="宋体" w:hAnsi="宋体" w:cs="宋体"/>
          <w:b/>
          <w:szCs w:val="21"/>
        </w:rPr>
      </w:pPr>
      <w:r>
        <w:rPr>
          <w:rFonts w:hint="eastAsia" w:ascii="宋体" w:hAnsi="宋体" w:cs="宋体"/>
          <w:b/>
          <w:szCs w:val="21"/>
        </w:rPr>
        <w:t>一、投标人提交投标文件须知：</w:t>
      </w:r>
    </w:p>
    <w:p>
      <w:pPr>
        <w:snapToGrid w:val="0"/>
        <w:spacing w:line="360" w:lineRule="auto"/>
        <w:ind w:firstLine="420" w:firstLineChars="200"/>
        <w:rPr>
          <w:rFonts w:ascii="宋体" w:hAnsi="宋体" w:cs="宋体"/>
          <w:szCs w:val="21"/>
        </w:rPr>
      </w:pPr>
      <w:r>
        <w:rPr>
          <w:rFonts w:hint="eastAsia" w:ascii="宋体" w:hAnsi="宋体" w:cs="宋体"/>
          <w:szCs w:val="21"/>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20" w:firstLineChars="200"/>
        <w:rPr>
          <w:rFonts w:ascii="宋体" w:hAnsi="宋体" w:cs="宋体"/>
          <w:szCs w:val="21"/>
        </w:rPr>
      </w:pPr>
      <w:r>
        <w:rPr>
          <w:rFonts w:hint="eastAsia" w:ascii="宋体" w:hAnsi="宋体" w:cs="宋体"/>
          <w:szCs w:val="21"/>
        </w:rPr>
        <w:t>2、所附表格中要求回答的全部问题和/或信息都必须正面回答。</w:t>
      </w:r>
    </w:p>
    <w:p>
      <w:pPr>
        <w:snapToGrid w:val="0"/>
        <w:spacing w:line="360" w:lineRule="auto"/>
        <w:ind w:firstLine="420" w:firstLineChars="200"/>
        <w:rPr>
          <w:rFonts w:ascii="宋体" w:hAnsi="宋体" w:cs="宋体"/>
          <w:szCs w:val="21"/>
        </w:rPr>
      </w:pPr>
      <w:r>
        <w:rPr>
          <w:rFonts w:hint="eastAsia" w:ascii="宋体" w:hAnsi="宋体" w:cs="宋体"/>
          <w:szCs w:val="21"/>
        </w:rPr>
        <w:t>3、本声明书的签字人应保证全部声明和问题的回答是真实的和准确的。</w:t>
      </w:r>
    </w:p>
    <w:p>
      <w:pPr>
        <w:snapToGrid w:val="0"/>
        <w:spacing w:line="360" w:lineRule="auto"/>
        <w:ind w:firstLine="420" w:firstLineChars="200"/>
        <w:rPr>
          <w:rFonts w:ascii="宋体" w:hAnsi="宋体" w:cs="宋体"/>
          <w:szCs w:val="21"/>
        </w:rPr>
      </w:pPr>
      <w:r>
        <w:rPr>
          <w:rFonts w:hint="eastAsia" w:ascii="宋体" w:hAnsi="宋体" w:cs="宋体"/>
          <w:szCs w:val="21"/>
        </w:rPr>
        <w:t>4、评标委员会将应用投标人提交的资料作出自己的判断。</w:t>
      </w:r>
    </w:p>
    <w:p>
      <w:pPr>
        <w:snapToGrid w:val="0"/>
        <w:spacing w:line="360" w:lineRule="auto"/>
        <w:ind w:firstLine="420" w:firstLineChars="200"/>
        <w:rPr>
          <w:rFonts w:ascii="宋体" w:hAnsi="宋体" w:cs="宋体"/>
          <w:szCs w:val="21"/>
        </w:rPr>
      </w:pPr>
      <w:r>
        <w:rPr>
          <w:rFonts w:hint="eastAsia" w:ascii="宋体" w:hAnsi="宋体" w:cs="宋体"/>
          <w:szCs w:val="21"/>
        </w:rPr>
        <w:t>5、投标人提交的材料将在一定期限内被保密保存，但不退还。</w:t>
      </w:r>
    </w:p>
    <w:p>
      <w:pPr>
        <w:snapToGrid w:val="0"/>
        <w:spacing w:line="360" w:lineRule="auto"/>
        <w:ind w:firstLine="420" w:firstLineChars="200"/>
        <w:rPr>
          <w:rFonts w:ascii="宋体" w:hAnsi="宋体" w:cs="宋体"/>
          <w:szCs w:val="21"/>
          <w:lang w:val="zh-CN"/>
        </w:rPr>
      </w:pPr>
      <w:r>
        <w:rPr>
          <w:rFonts w:hint="eastAsia" w:ascii="宋体" w:hAnsi="宋体" w:cs="宋体"/>
          <w:szCs w:val="21"/>
        </w:rPr>
        <w:t>6、全部文件应按投标人须知中规定的语言和份数提交。投标文件组成漏项或未按规定的格式编制，内容不全或内容字迹模糊辨认不清的情况，</w:t>
      </w:r>
      <w:r>
        <w:rPr>
          <w:rFonts w:hint="eastAsia" w:ascii="宋体" w:hAnsi="宋体" w:cs="宋体"/>
          <w:b/>
          <w:szCs w:val="21"/>
        </w:rPr>
        <w:t>将有可能被评标委员会认定为投标无效。</w:t>
      </w:r>
    </w:p>
    <w:bookmarkEnd w:id="75"/>
    <w:bookmarkEnd w:id="76"/>
    <w:bookmarkEnd w:id="77"/>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pStyle w:val="14"/>
        <w:spacing w:line="360" w:lineRule="auto"/>
        <w:rPr>
          <w:rFonts w:ascii="宋体" w:hAnsi="宋体" w:cs="宋体"/>
          <w:sz w:val="24"/>
        </w:rPr>
      </w:pPr>
    </w:p>
    <w:p>
      <w:pPr>
        <w:pStyle w:val="14"/>
        <w:spacing w:line="360" w:lineRule="auto"/>
        <w:rPr>
          <w:rFonts w:ascii="宋体" w:hAnsi="宋体" w:cs="宋体"/>
          <w:sz w:val="24"/>
        </w:rPr>
      </w:pPr>
    </w:p>
    <w:p>
      <w:pPr>
        <w:pStyle w:val="14"/>
        <w:spacing w:line="360" w:lineRule="auto"/>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 </w:t>
      </w:r>
    </w:p>
    <w:p>
      <w:pPr>
        <w:pStyle w:val="2"/>
        <w:numPr>
          <w:ilvl w:val="0"/>
          <w:numId w:val="0"/>
        </w:numPr>
        <w:snapToGrid w:val="0"/>
        <w:spacing w:line="360" w:lineRule="auto"/>
        <w:jc w:val="center"/>
      </w:pPr>
      <w:bookmarkStart w:id="91" w:name="_Toc33194403"/>
      <w:r>
        <w:rPr>
          <w:rFonts w:hint="eastAsia"/>
        </w:rPr>
        <w:t xml:space="preserve">  资格文件</w:t>
      </w:r>
      <w:bookmarkEnd w:id="91"/>
      <w:r>
        <w:rPr>
          <w:rFonts w:hint="eastAsia"/>
        </w:rPr>
        <w:t> </w:t>
      </w:r>
    </w:p>
    <w:p>
      <w:pPr>
        <w:shd w:val="clear" w:color="auto" w:fill="FFFFFF"/>
        <w:snapToGrid w:val="0"/>
        <w:spacing w:line="360" w:lineRule="auto"/>
        <w:jc w:val="center"/>
        <w:rPr>
          <w:rFonts w:ascii="宋体" w:hAnsi="宋体" w:cs="宋体"/>
          <w:b/>
          <w:bCs/>
          <w:kern w:val="0"/>
          <w:sz w:val="24"/>
        </w:rPr>
      </w:pPr>
      <w:r>
        <w:rPr>
          <w:rFonts w:hint="eastAsia" w:ascii="宋体" w:hAnsi="宋体" w:cs="宋体"/>
          <w:b/>
          <w:bCs/>
          <w:kern w:val="0"/>
          <w:sz w:val="24"/>
        </w:rPr>
        <w:t>目录</w:t>
      </w:r>
    </w:p>
    <w:p>
      <w:pPr>
        <w:numPr>
          <w:ilvl w:val="0"/>
          <w:numId w:val="12"/>
        </w:numPr>
        <w:shd w:val="clear" w:color="auto" w:fill="FFFFFF"/>
        <w:snapToGrid w:val="0"/>
        <w:spacing w:line="360" w:lineRule="auto"/>
        <w:rPr>
          <w:rFonts w:ascii="宋体" w:hAnsi="宋体" w:cs="宋体"/>
          <w:kern w:val="0"/>
          <w:szCs w:val="21"/>
        </w:rPr>
      </w:pPr>
      <w:bookmarkStart w:id="92" w:name="_Hlk33176655"/>
      <w:r>
        <w:rPr>
          <w:rFonts w:hint="eastAsia" w:ascii="宋体" w:hAnsi="宋体" w:cs="宋体"/>
          <w:kern w:val="0"/>
          <w:szCs w:val="21"/>
        </w:rPr>
        <w:t>营业执照…………………………………………………………………………（页码）</w:t>
      </w:r>
    </w:p>
    <w:p>
      <w:pPr>
        <w:shd w:val="clear" w:color="auto" w:fill="FFFFFF"/>
        <w:snapToGrid w:val="0"/>
        <w:spacing w:line="360" w:lineRule="auto"/>
        <w:rPr>
          <w:rFonts w:ascii="宋体" w:hAnsi="宋体" w:cs="宋体"/>
          <w:kern w:val="0"/>
          <w:szCs w:val="21"/>
        </w:rPr>
      </w:pPr>
      <w:r>
        <w:rPr>
          <w:rFonts w:hint="eastAsia" w:ascii="宋体" w:hAnsi="宋体" w:cs="宋体"/>
          <w:kern w:val="0"/>
          <w:szCs w:val="21"/>
        </w:rPr>
        <w:t>（2）上一年度财务报表………………………………………………………………（页码）</w:t>
      </w:r>
    </w:p>
    <w:p>
      <w:pPr>
        <w:shd w:val="clear" w:color="auto" w:fill="FFFFFF"/>
        <w:snapToGrid w:val="0"/>
        <w:spacing w:line="360" w:lineRule="auto"/>
        <w:rPr>
          <w:rFonts w:ascii="宋体" w:hAnsi="宋体" w:cs="宋体"/>
          <w:kern w:val="0"/>
          <w:szCs w:val="21"/>
        </w:rPr>
      </w:pPr>
      <w:r>
        <w:rPr>
          <w:rFonts w:hint="eastAsia" w:ascii="宋体" w:hAnsi="宋体" w:cs="宋体"/>
          <w:kern w:val="0"/>
          <w:szCs w:val="21"/>
        </w:rPr>
        <w:t>（3）具有履行合同所必需的场地、设备和专业技术能力的承诺函………………（页码）</w:t>
      </w:r>
    </w:p>
    <w:p>
      <w:pPr>
        <w:shd w:val="clear" w:color="auto" w:fill="FFFFFF"/>
        <w:snapToGrid w:val="0"/>
        <w:spacing w:line="360" w:lineRule="auto"/>
        <w:rPr>
          <w:rFonts w:ascii="宋体" w:hAnsi="宋体" w:cs="宋体"/>
          <w:kern w:val="0"/>
          <w:szCs w:val="21"/>
        </w:rPr>
      </w:pPr>
      <w:r>
        <w:rPr>
          <w:rFonts w:hint="eastAsia" w:ascii="宋体" w:hAnsi="宋体" w:cs="宋体"/>
          <w:kern w:val="0"/>
          <w:szCs w:val="21"/>
        </w:rPr>
        <w:t>（4）依法缴纳税收和社会保障资金的承诺函………………………………………（页码）</w:t>
      </w:r>
    </w:p>
    <w:p>
      <w:pPr>
        <w:shd w:val="clear" w:color="auto" w:fill="FFFFFF"/>
        <w:snapToGrid w:val="0"/>
        <w:spacing w:line="360" w:lineRule="auto"/>
        <w:rPr>
          <w:rFonts w:ascii="宋体" w:hAnsi="宋体" w:cs="宋体"/>
          <w:kern w:val="0"/>
          <w:szCs w:val="21"/>
        </w:rPr>
      </w:pPr>
      <w:r>
        <w:rPr>
          <w:rFonts w:hint="eastAsia" w:ascii="宋体" w:hAnsi="宋体" w:cs="宋体"/>
          <w:kern w:val="0"/>
          <w:szCs w:val="21"/>
        </w:rPr>
        <w:t>（5）参加政府采购活动前3年内在经营活动中没有重大违法记录的声明函……（页码）</w:t>
      </w:r>
    </w:p>
    <w:p>
      <w:pPr>
        <w:shd w:val="clear" w:color="auto" w:fill="FFFFFF"/>
        <w:snapToGrid w:val="0"/>
        <w:spacing w:line="360" w:lineRule="auto"/>
        <w:rPr>
          <w:rFonts w:ascii="宋体" w:hAnsi="宋体" w:cs="宋体"/>
          <w:kern w:val="0"/>
          <w:szCs w:val="21"/>
        </w:rPr>
      </w:pPr>
      <w:r>
        <w:rPr>
          <w:rFonts w:hint="eastAsia" w:ascii="宋体" w:hAnsi="宋体" w:cs="宋体"/>
          <w:kern w:val="0"/>
          <w:szCs w:val="21"/>
        </w:rPr>
        <w:t>（6）单位负责人为同一人或者存在直接控股、管理关系的不同供应商，不得参加同一合同项下的政府采购活动承诺函………………………………………………………………………（页码）</w:t>
      </w:r>
    </w:p>
    <w:p>
      <w:pPr>
        <w:shd w:val="clear" w:color="auto" w:fill="FFFFFF"/>
        <w:snapToGrid w:val="0"/>
        <w:spacing w:line="360" w:lineRule="auto"/>
        <w:rPr>
          <w:rFonts w:ascii="宋体" w:hAnsi="宋体" w:cs="宋体"/>
          <w:kern w:val="0"/>
          <w:szCs w:val="21"/>
        </w:rPr>
      </w:pPr>
      <w:r>
        <w:rPr>
          <w:rFonts w:hint="eastAsia" w:ascii="宋体" w:hAnsi="宋体" w:cs="宋体"/>
          <w:kern w:val="0"/>
          <w:szCs w:val="21"/>
        </w:rPr>
        <w:t>（7）投标人没有失信记录承诺函………………………………………………………（页码）</w:t>
      </w:r>
    </w:p>
    <w:p>
      <w:pPr>
        <w:shd w:val="clear" w:color="auto" w:fill="FFFFFF"/>
        <w:snapToGrid w:val="0"/>
        <w:spacing w:line="360" w:lineRule="auto"/>
        <w:rPr>
          <w:rFonts w:ascii="宋体" w:hAnsi="宋体" w:cs="宋体"/>
          <w:kern w:val="0"/>
          <w:szCs w:val="21"/>
        </w:rPr>
      </w:pPr>
      <w:r>
        <w:rPr>
          <w:rFonts w:hint="eastAsia" w:ascii="宋体" w:hAnsi="宋体" w:cs="宋体"/>
          <w:kern w:val="0"/>
          <w:szCs w:val="21"/>
        </w:rPr>
        <w:t>（8）投标人不属于公益一类事业单位承诺函………………………………………（页码）</w:t>
      </w:r>
    </w:p>
    <w:bookmarkEnd w:id="92"/>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widowControl/>
        <w:spacing w:line="360" w:lineRule="auto"/>
        <w:jc w:val="left"/>
        <w:rPr>
          <w:rFonts w:ascii="宋体" w:hAnsi="宋体" w:cs="宋体"/>
          <w:sz w:val="24"/>
        </w:rPr>
      </w:pPr>
      <w:r>
        <w:rPr>
          <w:rFonts w:ascii="宋体" w:hAnsi="宋体" w:cs="宋体"/>
          <w:sz w:val="24"/>
        </w:rPr>
        <w:br w:type="page"/>
      </w:r>
    </w:p>
    <w:p>
      <w:pPr>
        <w:shd w:val="clear" w:color="auto" w:fill="FFFFFF"/>
        <w:snapToGrid w:val="0"/>
        <w:spacing w:line="360" w:lineRule="auto"/>
        <w:ind w:firstLine="480" w:firstLineChars="200"/>
        <w:rPr>
          <w:rFonts w:ascii="宋体" w:hAnsi="宋体" w:cs="宋体"/>
          <w:sz w:val="24"/>
        </w:rPr>
      </w:pPr>
    </w:p>
    <w:p>
      <w:pPr>
        <w:numPr>
          <w:ilvl w:val="0"/>
          <w:numId w:val="13"/>
        </w:numPr>
        <w:spacing w:line="360" w:lineRule="auto"/>
        <w:outlineLvl w:val="0"/>
        <w:rPr>
          <w:b/>
          <w:bCs/>
          <w:sz w:val="32"/>
          <w:szCs w:val="32"/>
        </w:rPr>
      </w:pPr>
      <w:bookmarkStart w:id="93" w:name="_Toc27119252"/>
      <w:bookmarkStart w:id="94" w:name="_Toc21301"/>
      <w:bookmarkStart w:id="95" w:name="_Toc14043"/>
      <w:bookmarkStart w:id="96" w:name="_Toc6616"/>
      <w:bookmarkStart w:id="97" w:name="_Toc20141"/>
      <w:bookmarkStart w:id="98" w:name="_Toc26100"/>
      <w:bookmarkStart w:id="99" w:name="_Toc5464"/>
      <w:bookmarkStart w:id="100" w:name="_Toc14356"/>
      <w:bookmarkStart w:id="101" w:name="_Toc20581"/>
      <w:bookmarkStart w:id="102" w:name="_Toc27479"/>
      <w:bookmarkStart w:id="103" w:name="_Toc5698"/>
      <w:bookmarkStart w:id="104" w:name="_Toc33194404"/>
      <w:r>
        <w:rPr>
          <w:rFonts w:hint="eastAsia"/>
          <w:b/>
          <w:bCs/>
          <w:sz w:val="32"/>
          <w:szCs w:val="32"/>
        </w:rPr>
        <w:t>营业执照</w:t>
      </w:r>
      <w:bookmarkEnd w:id="93"/>
      <w:bookmarkEnd w:id="94"/>
      <w:bookmarkEnd w:id="95"/>
      <w:bookmarkEnd w:id="96"/>
      <w:bookmarkEnd w:id="97"/>
      <w:bookmarkEnd w:id="98"/>
      <w:bookmarkEnd w:id="99"/>
      <w:bookmarkEnd w:id="100"/>
      <w:bookmarkEnd w:id="101"/>
      <w:bookmarkEnd w:id="102"/>
      <w:bookmarkEnd w:id="103"/>
      <w:r>
        <w:rPr>
          <w:rFonts w:hint="eastAsia"/>
          <w:b/>
          <w:bCs/>
          <w:sz w:val="32"/>
          <w:szCs w:val="32"/>
        </w:rPr>
        <w:t>（复印件）</w:t>
      </w:r>
      <w:bookmarkEnd w:id="104"/>
    </w:p>
    <w:p>
      <w:pPr>
        <w:snapToGrid w:val="0"/>
        <w:spacing w:before="50" w:after="50" w:line="360" w:lineRule="auto"/>
        <w:jc w:val="center"/>
        <w:rPr>
          <w:rFonts w:ascii="宋体" w:hAnsi="宋体" w:cs="宋体"/>
          <w:b/>
          <w:kern w:val="0"/>
          <w:sz w:val="32"/>
          <w:szCs w:val="32"/>
          <w:lang w:val="zh-CN"/>
        </w:rPr>
      </w:pPr>
    </w:p>
    <w:p>
      <w:pPr>
        <w:spacing w:line="360" w:lineRule="auto"/>
        <w:outlineLvl w:val="0"/>
        <w:rPr>
          <w:rFonts w:ascii="宋体" w:hAnsi="宋体" w:cs="宋体"/>
          <w:b/>
          <w:kern w:val="36"/>
          <w:sz w:val="32"/>
          <w:szCs w:val="28"/>
        </w:rPr>
      </w:pPr>
      <w:r>
        <w:rPr>
          <w:rFonts w:hint="eastAsia" w:ascii="宋体" w:hAnsi="宋体" w:cs="宋体"/>
          <w:b/>
          <w:kern w:val="36"/>
          <w:sz w:val="32"/>
          <w:szCs w:val="28"/>
        </w:rPr>
        <w:t>二、上一年度财务报表（复印件，新成立的公司提供相关说明）</w:t>
      </w:r>
    </w:p>
    <w:p>
      <w:pPr>
        <w:snapToGrid w:val="0"/>
        <w:spacing w:line="360" w:lineRule="auto"/>
        <w:rPr>
          <w:rFonts w:ascii="宋体" w:hAnsi="宋体" w:cs="宋体"/>
        </w:rPr>
      </w:pPr>
    </w:p>
    <w:p>
      <w:pPr>
        <w:snapToGrid w:val="0"/>
        <w:spacing w:line="360" w:lineRule="auto"/>
        <w:rPr>
          <w:rFonts w:ascii="宋体" w:hAnsi="宋体" w:cs="宋体"/>
        </w:rPr>
      </w:pPr>
    </w:p>
    <w:p>
      <w:pPr>
        <w:snapToGrid w:val="0"/>
        <w:spacing w:line="360" w:lineRule="auto"/>
        <w:rPr>
          <w:rFonts w:ascii="宋体" w:hAnsi="宋体" w:cs="宋体"/>
        </w:rPr>
      </w:pPr>
    </w:p>
    <w:p>
      <w:pPr>
        <w:pStyle w:val="2"/>
        <w:numPr>
          <w:ilvl w:val="0"/>
          <w:numId w:val="0"/>
        </w:numPr>
        <w:snapToGrid w:val="0"/>
        <w:spacing w:line="360" w:lineRule="auto"/>
      </w:pPr>
      <w:bookmarkStart w:id="105" w:name="_Toc27119254"/>
      <w:bookmarkStart w:id="106" w:name="_Toc33194405"/>
      <w:r>
        <w:rPr>
          <w:rFonts w:hint="eastAsia"/>
          <w:sz w:val="32"/>
          <w:szCs w:val="32"/>
        </w:rPr>
        <w:t>三、具有履行合同所必需的场地、设备和专业技术能力的承诺函</w:t>
      </w:r>
      <w:bookmarkEnd w:id="105"/>
      <w:bookmarkEnd w:id="106"/>
    </w:p>
    <w:p>
      <w:pPr>
        <w:shd w:val="clear" w:color="auto" w:fill="FFFFFF"/>
        <w:snapToGrid w:val="0"/>
        <w:spacing w:line="360" w:lineRule="auto"/>
        <w:rPr>
          <w:rFonts w:ascii="宋体" w:hAnsi="宋体" w:cs="宋体"/>
          <w:szCs w:val="21"/>
        </w:rPr>
      </w:pPr>
      <w:r>
        <w:rPr>
          <w:rFonts w:hint="eastAsia" w:ascii="宋体" w:hAnsi="宋体" w:cs="宋体"/>
          <w:szCs w:val="21"/>
        </w:rPr>
        <w:t xml:space="preserve"> 中共杭州市委杭州市人民政府信访局 、浙江联通工程咨询有限公司</w:t>
      </w:r>
      <w:r>
        <w:rPr>
          <w:rFonts w:hint="eastAsia" w:ascii="宋体" w:hAnsi="宋体" w:cs="宋体"/>
          <w:kern w:val="0"/>
          <w:szCs w:val="21"/>
        </w:rPr>
        <w:t>：</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我方</w:t>
      </w:r>
      <w:r>
        <w:rPr>
          <w:rFonts w:hint="eastAsia" w:ascii="宋体" w:hAnsi="宋体" w:cs="宋体"/>
          <w:kern w:val="0"/>
          <w:szCs w:val="21"/>
          <w:u w:val="single"/>
        </w:rPr>
        <w:t xml:space="preserve"> （投标人）</w:t>
      </w:r>
      <w:r>
        <w:rPr>
          <w:rFonts w:hint="eastAsia" w:ascii="宋体" w:hAnsi="宋体" w:cs="宋体"/>
          <w:kern w:val="0"/>
          <w:szCs w:val="21"/>
        </w:rPr>
        <w:t>承诺具有履行合同所必需的场地、设备和专业技术能力。如有虚假，</w:t>
      </w:r>
      <w:r>
        <w:rPr>
          <w:rFonts w:hint="eastAsia" w:ascii="宋体" w:hAnsi="宋体" w:cs="宋体"/>
          <w:kern w:val="0"/>
          <w:szCs w:val="21"/>
          <w:lang w:eastAsia="zh-CN"/>
        </w:rPr>
        <w:t>采购人</w:t>
      </w:r>
      <w:r>
        <w:rPr>
          <w:rFonts w:hint="eastAsia" w:ascii="宋体" w:hAnsi="宋体" w:cs="宋体"/>
          <w:kern w:val="0"/>
          <w:szCs w:val="21"/>
        </w:rPr>
        <w:t>可取消我方任何资格（投标/中标/签订合同），我方对此无任何异议。</w:t>
      </w:r>
    </w:p>
    <w:p>
      <w:pPr>
        <w:widowControl/>
        <w:snapToGrid w:val="0"/>
        <w:spacing w:line="360" w:lineRule="auto"/>
        <w:ind w:firstLine="420" w:firstLineChars="200"/>
        <w:jc w:val="left"/>
        <w:rPr>
          <w:rFonts w:ascii="宋体" w:hAnsi="宋体" w:cs="宋体"/>
          <w:kern w:val="0"/>
          <w:szCs w:val="21"/>
        </w:rPr>
      </w:pP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特此承诺！</w:t>
      </w:r>
    </w:p>
    <w:p>
      <w:pPr>
        <w:widowControl/>
        <w:snapToGrid w:val="0"/>
        <w:spacing w:line="360" w:lineRule="auto"/>
        <w:ind w:firstLine="420" w:firstLineChars="200"/>
        <w:jc w:val="left"/>
        <w:rPr>
          <w:rFonts w:ascii="宋体" w:hAnsi="宋体" w:cs="宋体"/>
          <w:kern w:val="0"/>
          <w:szCs w:val="21"/>
        </w:rPr>
      </w:pPr>
    </w:p>
    <w:p>
      <w:pPr>
        <w:widowControl/>
        <w:snapToGrid w:val="0"/>
        <w:spacing w:line="360" w:lineRule="auto"/>
        <w:ind w:firstLine="4620" w:firstLineChars="2200"/>
        <w:jc w:val="left"/>
        <w:rPr>
          <w:rFonts w:ascii="宋体" w:hAnsi="宋体" w:cs="宋体"/>
          <w:kern w:val="0"/>
          <w:szCs w:val="21"/>
        </w:rPr>
      </w:pPr>
      <w:r>
        <w:rPr>
          <w:rFonts w:hint="eastAsia" w:ascii="宋体" w:hAnsi="宋体" w:cs="宋体"/>
          <w:kern w:val="0"/>
          <w:szCs w:val="21"/>
        </w:rPr>
        <w:t>投标人名称（盖章） ：</w:t>
      </w:r>
    </w:p>
    <w:p>
      <w:pPr>
        <w:widowControl/>
        <w:snapToGrid w:val="0"/>
        <w:spacing w:line="360" w:lineRule="auto"/>
        <w:ind w:firstLine="4620" w:firstLineChars="2200"/>
        <w:jc w:val="left"/>
        <w:rPr>
          <w:rFonts w:ascii="宋体" w:hAnsi="宋体" w:cs="宋体"/>
          <w:kern w:val="0"/>
          <w:szCs w:val="21"/>
        </w:rPr>
      </w:pPr>
      <w:r>
        <w:rPr>
          <w:rFonts w:hint="eastAsia" w:ascii="宋体" w:hAnsi="宋体" w:cs="宋体"/>
          <w:kern w:val="0"/>
          <w:szCs w:val="21"/>
        </w:rPr>
        <w:t>日期：     年  月  日</w:t>
      </w:r>
    </w:p>
    <w:p>
      <w:pPr>
        <w:widowControl/>
        <w:snapToGrid w:val="0"/>
        <w:spacing w:line="360" w:lineRule="auto"/>
        <w:ind w:firstLine="420" w:firstLineChars="200"/>
        <w:jc w:val="left"/>
        <w:rPr>
          <w:rFonts w:ascii="宋体" w:hAnsi="宋体" w:cs="宋体"/>
          <w:kern w:val="0"/>
          <w:szCs w:val="21"/>
        </w:rPr>
      </w:pPr>
    </w:p>
    <w:p>
      <w:pPr>
        <w:widowControl/>
        <w:snapToGrid w:val="0"/>
        <w:spacing w:line="360" w:lineRule="auto"/>
        <w:jc w:val="left"/>
        <w:rPr>
          <w:rFonts w:ascii="宋体" w:hAnsi="宋体" w:cs="宋体"/>
          <w:kern w:val="0"/>
          <w:szCs w:val="21"/>
        </w:rPr>
      </w:pPr>
    </w:p>
    <w:p>
      <w:pPr>
        <w:spacing w:line="360" w:lineRule="auto"/>
        <w:outlineLvl w:val="0"/>
        <w:rPr>
          <w:rFonts w:ascii="宋体" w:hAnsi="宋体" w:cs="宋体"/>
          <w:b/>
          <w:kern w:val="36"/>
          <w:sz w:val="32"/>
          <w:szCs w:val="28"/>
        </w:rPr>
      </w:pPr>
      <w:r>
        <w:rPr>
          <w:rFonts w:hint="eastAsia" w:ascii="宋体" w:hAnsi="宋体" w:cs="宋体"/>
          <w:b/>
          <w:kern w:val="36"/>
          <w:sz w:val="32"/>
          <w:szCs w:val="28"/>
        </w:rPr>
        <w:t>四、依法缴纳税收和社会保障资金的承诺函</w:t>
      </w:r>
    </w:p>
    <w:p>
      <w:pPr>
        <w:spacing w:line="360" w:lineRule="auto"/>
        <w:rPr>
          <w:rFonts w:ascii="宋体" w:hAnsi="宋体" w:cs="Arial"/>
          <w:b/>
          <w:kern w:val="0"/>
          <w:sz w:val="24"/>
          <w:szCs w:val="28"/>
          <w:u w:val="single"/>
        </w:rPr>
      </w:pPr>
    </w:p>
    <w:p>
      <w:pPr>
        <w:shd w:val="clear" w:color="auto" w:fill="FFFFFF"/>
        <w:snapToGrid w:val="0"/>
        <w:spacing w:line="360" w:lineRule="auto"/>
        <w:rPr>
          <w:rFonts w:ascii="宋体" w:hAnsi="宋体" w:cs="宋体"/>
          <w:szCs w:val="21"/>
        </w:rPr>
      </w:pPr>
      <w:r>
        <w:rPr>
          <w:rFonts w:hint="eastAsia" w:ascii="宋体" w:hAnsi="宋体" w:cs="宋体"/>
          <w:szCs w:val="21"/>
        </w:rPr>
        <w:t xml:space="preserve"> 中共杭州市委杭州市人民政府信访局 、浙江联通工程咨询有限公司</w:t>
      </w:r>
      <w:r>
        <w:rPr>
          <w:rFonts w:hint="eastAsia" w:ascii="宋体" w:hAnsi="宋体" w:cs="宋体"/>
          <w:kern w:val="0"/>
          <w:szCs w:val="21"/>
        </w:rPr>
        <w:t>：</w:t>
      </w:r>
    </w:p>
    <w:p>
      <w:pPr>
        <w:spacing w:line="360" w:lineRule="auto"/>
        <w:ind w:firstLine="420" w:firstLineChars="200"/>
        <w:rPr>
          <w:rFonts w:ascii="宋体" w:hAnsi="宋体" w:cs="Arial"/>
          <w:kern w:val="0"/>
          <w:szCs w:val="21"/>
        </w:rPr>
      </w:pPr>
      <w:r>
        <w:rPr>
          <w:rFonts w:hint="eastAsia" w:ascii="宋体" w:hAnsi="宋体" w:cs="Arial"/>
          <w:kern w:val="0"/>
          <w:szCs w:val="21"/>
        </w:rPr>
        <w:t>我公司郑重声明，我公司严格依法缴纳税收和社会保障资金，本文件中所提供的相关材料均真实有效，不存在虚假、造假行为。如有违反，愿承担一切责任。</w:t>
      </w:r>
    </w:p>
    <w:p>
      <w:pPr>
        <w:spacing w:line="360" w:lineRule="auto"/>
        <w:ind w:firstLine="420" w:firstLineChars="200"/>
        <w:rPr>
          <w:rFonts w:ascii="宋体" w:hAnsi="宋体" w:cs="Arial"/>
          <w:kern w:val="0"/>
          <w:szCs w:val="21"/>
        </w:rPr>
      </w:pPr>
    </w:p>
    <w:p>
      <w:pPr>
        <w:spacing w:line="360" w:lineRule="auto"/>
        <w:ind w:firstLine="420" w:firstLineChars="200"/>
        <w:rPr>
          <w:rFonts w:ascii="宋体" w:hAnsi="宋体" w:cs="Arial"/>
          <w:kern w:val="0"/>
          <w:szCs w:val="21"/>
        </w:rPr>
      </w:pPr>
      <w:r>
        <w:rPr>
          <w:rFonts w:hint="eastAsia" w:ascii="宋体" w:hAnsi="宋体" w:cs="Arial"/>
          <w:kern w:val="0"/>
          <w:szCs w:val="21"/>
        </w:rPr>
        <w:t>特此承诺！</w:t>
      </w:r>
    </w:p>
    <w:p>
      <w:pPr>
        <w:widowControl/>
        <w:snapToGrid w:val="0"/>
        <w:spacing w:line="360" w:lineRule="auto"/>
        <w:ind w:firstLine="420" w:firstLineChars="200"/>
        <w:jc w:val="left"/>
        <w:rPr>
          <w:rFonts w:ascii="宋体" w:hAnsi="宋体" w:cs="宋体"/>
          <w:kern w:val="0"/>
          <w:szCs w:val="21"/>
        </w:rPr>
      </w:pPr>
    </w:p>
    <w:p>
      <w:pPr>
        <w:widowControl/>
        <w:snapToGrid w:val="0"/>
        <w:spacing w:line="360" w:lineRule="auto"/>
        <w:ind w:firstLine="4200" w:firstLineChars="2000"/>
        <w:jc w:val="left"/>
        <w:rPr>
          <w:rFonts w:ascii="宋体" w:hAnsi="宋体" w:cs="宋体"/>
          <w:kern w:val="0"/>
          <w:szCs w:val="21"/>
        </w:rPr>
      </w:pPr>
      <w:r>
        <w:rPr>
          <w:rFonts w:hint="eastAsia" w:ascii="宋体" w:hAnsi="宋体" w:cs="宋体"/>
          <w:kern w:val="0"/>
          <w:szCs w:val="21"/>
        </w:rPr>
        <w:t>投标人名称（盖章） ：</w:t>
      </w:r>
    </w:p>
    <w:p>
      <w:pPr>
        <w:widowControl/>
        <w:snapToGrid w:val="0"/>
        <w:spacing w:line="360" w:lineRule="auto"/>
        <w:ind w:firstLine="4200" w:firstLineChars="2000"/>
        <w:jc w:val="left"/>
        <w:rPr>
          <w:rFonts w:ascii="宋体" w:hAnsi="宋体" w:cs="宋体"/>
          <w:kern w:val="0"/>
          <w:szCs w:val="21"/>
        </w:rPr>
      </w:pPr>
      <w:r>
        <w:rPr>
          <w:rFonts w:hint="eastAsia" w:ascii="宋体" w:hAnsi="宋体" w:cs="宋体"/>
          <w:kern w:val="0"/>
          <w:szCs w:val="21"/>
        </w:rPr>
        <w:t>日期：     年  月  日</w:t>
      </w:r>
    </w:p>
    <w:p>
      <w:pPr>
        <w:widowControl/>
        <w:snapToGrid w:val="0"/>
        <w:spacing w:line="360" w:lineRule="auto"/>
        <w:ind w:firstLine="480" w:firstLineChars="200"/>
        <w:jc w:val="left"/>
        <w:rPr>
          <w:rFonts w:ascii="宋体" w:hAnsi="宋体" w:cs="宋体"/>
          <w:kern w:val="0"/>
          <w:sz w:val="24"/>
        </w:rPr>
      </w:pPr>
    </w:p>
    <w:p>
      <w:pPr>
        <w:widowControl/>
        <w:snapToGrid w:val="0"/>
        <w:spacing w:line="360" w:lineRule="auto"/>
        <w:jc w:val="left"/>
        <w:rPr>
          <w:rFonts w:ascii="宋体" w:hAnsi="宋体" w:cs="宋体"/>
          <w:kern w:val="0"/>
          <w:szCs w:val="21"/>
        </w:rPr>
      </w:pPr>
    </w:p>
    <w:p>
      <w:pPr>
        <w:pStyle w:val="2"/>
        <w:numPr>
          <w:ilvl w:val="0"/>
          <w:numId w:val="0"/>
        </w:numPr>
        <w:snapToGrid w:val="0"/>
        <w:spacing w:line="360" w:lineRule="auto"/>
        <w:rPr>
          <w:sz w:val="32"/>
          <w:szCs w:val="32"/>
        </w:rPr>
      </w:pPr>
      <w:bookmarkStart w:id="107" w:name="_Toc14988"/>
      <w:bookmarkStart w:id="108" w:name="_Toc18304"/>
      <w:bookmarkStart w:id="109" w:name="_Toc14589"/>
      <w:bookmarkStart w:id="110" w:name="_Toc33194406"/>
      <w:bookmarkStart w:id="111" w:name="_Toc28957"/>
      <w:bookmarkStart w:id="112" w:name="_Toc31544"/>
      <w:bookmarkStart w:id="113" w:name="_Toc31784"/>
      <w:bookmarkStart w:id="114" w:name="_Toc10630"/>
      <w:bookmarkStart w:id="115" w:name="_Toc27119255"/>
      <w:bookmarkStart w:id="116" w:name="_Toc13669"/>
      <w:bookmarkStart w:id="117" w:name="_Toc11360"/>
      <w:bookmarkStart w:id="118" w:name="_Toc6606"/>
      <w:r>
        <w:rPr>
          <w:rFonts w:hint="eastAsia"/>
          <w:sz w:val="32"/>
          <w:szCs w:val="32"/>
        </w:rPr>
        <w:t>五、参加政府采购活动前3年内在经营活动中没有重大违法记录的声明函</w:t>
      </w:r>
      <w:bookmarkEnd w:id="107"/>
      <w:bookmarkEnd w:id="108"/>
      <w:bookmarkEnd w:id="109"/>
      <w:bookmarkEnd w:id="110"/>
      <w:bookmarkEnd w:id="111"/>
      <w:bookmarkEnd w:id="112"/>
      <w:bookmarkEnd w:id="113"/>
      <w:bookmarkEnd w:id="114"/>
      <w:bookmarkEnd w:id="115"/>
      <w:bookmarkEnd w:id="116"/>
      <w:bookmarkEnd w:id="117"/>
      <w:bookmarkEnd w:id="118"/>
    </w:p>
    <w:p>
      <w:pPr>
        <w:shd w:val="clear" w:color="auto" w:fill="FFFFFF"/>
        <w:snapToGrid w:val="0"/>
        <w:spacing w:line="360" w:lineRule="auto"/>
        <w:rPr>
          <w:rFonts w:ascii="宋体" w:hAnsi="宋体" w:cs="宋体"/>
          <w:szCs w:val="21"/>
        </w:rPr>
      </w:pPr>
      <w:r>
        <w:rPr>
          <w:rFonts w:hint="eastAsia" w:ascii="宋体" w:hAnsi="宋体" w:cs="宋体"/>
          <w:szCs w:val="21"/>
        </w:rPr>
        <w:t xml:space="preserve"> 中共杭州市委杭州市人民政府信访局 、浙江联通工程咨询有限公司</w:t>
      </w:r>
      <w:r>
        <w:rPr>
          <w:rFonts w:hint="eastAsia" w:ascii="宋体" w:hAnsi="宋体" w:cs="宋体"/>
          <w:kern w:val="0"/>
          <w:szCs w:val="21"/>
        </w:rPr>
        <w:t>：</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我方</w:t>
      </w:r>
      <w:r>
        <w:rPr>
          <w:rFonts w:hint="eastAsia" w:ascii="宋体" w:hAnsi="宋体" w:cs="宋体"/>
          <w:kern w:val="0"/>
          <w:szCs w:val="21"/>
          <w:u w:val="single"/>
        </w:rPr>
        <w:t xml:space="preserve"> （投标人）</w:t>
      </w:r>
      <w:r>
        <w:rPr>
          <w:rFonts w:hint="eastAsia" w:ascii="宋体" w:hAnsi="宋体" w:cs="宋体"/>
          <w:kern w:val="0"/>
          <w:szCs w:val="21"/>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w:t>
      </w:r>
      <w:r>
        <w:rPr>
          <w:rFonts w:hint="eastAsia" w:ascii="宋体" w:hAnsi="宋体" w:cs="宋体"/>
          <w:kern w:val="0"/>
          <w:szCs w:val="21"/>
          <w:lang w:eastAsia="zh-CN"/>
        </w:rPr>
        <w:t>采购人</w:t>
      </w:r>
      <w:r>
        <w:rPr>
          <w:rFonts w:hint="eastAsia" w:ascii="宋体" w:hAnsi="宋体" w:cs="宋体"/>
          <w:kern w:val="0"/>
          <w:szCs w:val="21"/>
        </w:rPr>
        <w:t>可取消我方任何资格（投标/中标/签订合同），我方对此无任何异议。</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特此承诺！</w:t>
      </w:r>
    </w:p>
    <w:p>
      <w:pPr>
        <w:widowControl/>
        <w:snapToGrid w:val="0"/>
        <w:spacing w:line="360" w:lineRule="auto"/>
        <w:ind w:firstLine="4410" w:firstLineChars="2100"/>
        <w:jc w:val="left"/>
        <w:rPr>
          <w:rFonts w:ascii="宋体" w:hAnsi="宋体" w:cs="宋体"/>
          <w:kern w:val="0"/>
          <w:szCs w:val="21"/>
        </w:rPr>
      </w:pPr>
      <w:r>
        <w:rPr>
          <w:rFonts w:hint="eastAsia" w:ascii="宋体" w:hAnsi="宋体" w:cs="宋体"/>
          <w:kern w:val="0"/>
          <w:szCs w:val="21"/>
        </w:rPr>
        <w:t>投标人名称（盖章） ：</w:t>
      </w:r>
    </w:p>
    <w:p>
      <w:pPr>
        <w:widowControl/>
        <w:snapToGrid w:val="0"/>
        <w:spacing w:line="360" w:lineRule="auto"/>
        <w:ind w:firstLine="4410" w:firstLineChars="2100"/>
        <w:jc w:val="left"/>
        <w:rPr>
          <w:rFonts w:ascii="宋体" w:hAnsi="宋体" w:cs="宋体"/>
          <w:kern w:val="0"/>
          <w:szCs w:val="21"/>
        </w:rPr>
      </w:pPr>
      <w:r>
        <w:rPr>
          <w:rFonts w:hint="eastAsia" w:ascii="宋体" w:hAnsi="宋体" w:cs="宋体"/>
          <w:kern w:val="0"/>
          <w:szCs w:val="21"/>
        </w:rPr>
        <w:t>日期：     年  月  日</w:t>
      </w:r>
    </w:p>
    <w:p>
      <w:pPr>
        <w:spacing w:line="360" w:lineRule="auto"/>
      </w:pPr>
    </w:p>
    <w:p>
      <w:pPr>
        <w:spacing w:line="360" w:lineRule="auto"/>
        <w:rPr>
          <w:rFonts w:ascii="宋体" w:hAnsi="宋体" w:cs="宋体"/>
          <w:b/>
          <w:kern w:val="36"/>
          <w:sz w:val="32"/>
          <w:szCs w:val="28"/>
        </w:rPr>
      </w:pPr>
    </w:p>
    <w:p>
      <w:pPr>
        <w:spacing w:line="360" w:lineRule="auto"/>
        <w:outlineLvl w:val="0"/>
        <w:rPr>
          <w:rFonts w:ascii="宋体" w:hAnsi="宋体" w:cs="Arial"/>
          <w:b/>
          <w:w w:val="80"/>
          <w:kern w:val="0"/>
          <w:sz w:val="32"/>
          <w:szCs w:val="32"/>
        </w:rPr>
      </w:pPr>
      <w:r>
        <w:rPr>
          <w:rFonts w:hint="eastAsia" w:ascii="宋体" w:hAnsi="宋体" w:cs="宋体"/>
          <w:b/>
          <w:kern w:val="36"/>
          <w:sz w:val="32"/>
          <w:szCs w:val="28"/>
        </w:rPr>
        <w:t>六、</w:t>
      </w:r>
      <w:r>
        <w:rPr>
          <w:rFonts w:hint="eastAsia" w:ascii="宋体" w:hAnsi="宋体" w:cs="Arial"/>
          <w:b/>
          <w:kern w:val="0"/>
          <w:sz w:val="32"/>
          <w:szCs w:val="32"/>
        </w:rPr>
        <w:t>与参加本次项目同一合同项下政府采购活动的其他投标人不存在单位负责人为同一人或者直接控股、管理关系的承诺函</w:t>
      </w:r>
    </w:p>
    <w:p>
      <w:pPr>
        <w:shd w:val="clear" w:color="auto" w:fill="FFFFFF"/>
        <w:snapToGrid w:val="0"/>
        <w:spacing w:line="360" w:lineRule="auto"/>
        <w:rPr>
          <w:rFonts w:ascii="宋体" w:hAnsi="宋体" w:cs="宋体"/>
          <w:szCs w:val="21"/>
        </w:rPr>
      </w:pPr>
      <w:r>
        <w:rPr>
          <w:rFonts w:hint="eastAsia" w:ascii="宋体" w:hAnsi="宋体" w:cs="宋体"/>
          <w:szCs w:val="21"/>
        </w:rPr>
        <w:t xml:space="preserve"> 中共杭州市委杭州市人民政府信访局 、浙江联通工程咨询有限公司</w:t>
      </w:r>
      <w:r>
        <w:rPr>
          <w:rFonts w:hint="eastAsia" w:ascii="宋体" w:hAnsi="宋体" w:cs="宋体"/>
          <w:kern w:val="0"/>
          <w:szCs w:val="21"/>
        </w:rPr>
        <w:t>：</w:t>
      </w:r>
    </w:p>
    <w:p>
      <w:pPr>
        <w:spacing w:line="360" w:lineRule="auto"/>
        <w:ind w:firstLine="420" w:firstLineChars="200"/>
        <w:rPr>
          <w:rFonts w:ascii="宋体" w:hAnsi="宋体" w:cs="Arial"/>
          <w:kern w:val="0"/>
          <w:szCs w:val="21"/>
        </w:rPr>
      </w:pPr>
      <w:r>
        <w:rPr>
          <w:rFonts w:hint="eastAsia" w:ascii="宋体" w:hAnsi="宋体" w:cs="Arial"/>
          <w:kern w:val="0"/>
          <w:szCs w:val="21"/>
        </w:rPr>
        <w:t>我方郑重承诺，我方此次参加</w:t>
      </w:r>
      <w:r>
        <w:rPr>
          <w:rFonts w:hint="eastAsia" w:ascii="宋体" w:hAnsi="宋体" w:cs="宋体"/>
          <w:kern w:val="0"/>
          <w:szCs w:val="21"/>
          <w:lang w:eastAsia="zh-CN"/>
        </w:rPr>
        <w:t>杭州市信访局系统运维费</w:t>
      </w:r>
      <w:r>
        <w:rPr>
          <w:rFonts w:hint="eastAsia" w:ascii="宋体" w:hAnsi="宋体" w:cs="Arial"/>
          <w:kern w:val="0"/>
          <w:szCs w:val="21"/>
        </w:rPr>
        <w:t>的投标，与参加本次项目同一合同项下政府采购活动的其他投标人不存在单位负责人为同一人或者直接控股、管理关系。如有虚假或隐瞒，愿意承担一切后果。</w:t>
      </w:r>
    </w:p>
    <w:p>
      <w:pPr>
        <w:shd w:val="clear" w:color="auto" w:fill="FFFFFF"/>
        <w:snapToGrid w:val="0"/>
        <w:spacing w:line="360" w:lineRule="auto"/>
        <w:jc w:val="center"/>
        <w:rPr>
          <w:rFonts w:ascii="宋体" w:hAnsi="宋体" w:cs="宋体"/>
          <w:b/>
          <w:kern w:val="36"/>
          <w:szCs w:val="21"/>
        </w:rPr>
      </w:pP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特此承诺！</w:t>
      </w:r>
    </w:p>
    <w:p>
      <w:pPr>
        <w:widowControl/>
        <w:snapToGrid w:val="0"/>
        <w:spacing w:line="360" w:lineRule="auto"/>
        <w:ind w:firstLine="420" w:firstLineChars="200"/>
        <w:jc w:val="left"/>
        <w:rPr>
          <w:rFonts w:ascii="宋体" w:hAnsi="宋体" w:cs="宋体"/>
          <w:kern w:val="0"/>
          <w:szCs w:val="21"/>
        </w:rPr>
      </w:pPr>
    </w:p>
    <w:p>
      <w:pPr>
        <w:widowControl/>
        <w:snapToGrid w:val="0"/>
        <w:spacing w:line="360" w:lineRule="auto"/>
        <w:ind w:firstLine="4830" w:firstLineChars="2300"/>
        <w:jc w:val="left"/>
        <w:rPr>
          <w:rFonts w:ascii="宋体" w:hAnsi="宋体" w:cs="宋体"/>
          <w:kern w:val="0"/>
          <w:szCs w:val="21"/>
        </w:rPr>
      </w:pPr>
      <w:r>
        <w:rPr>
          <w:rFonts w:hint="eastAsia" w:ascii="宋体" w:hAnsi="宋体" w:cs="宋体"/>
          <w:kern w:val="0"/>
          <w:szCs w:val="21"/>
        </w:rPr>
        <w:t>投标人名称（盖章） ：</w:t>
      </w:r>
    </w:p>
    <w:p>
      <w:pPr>
        <w:widowControl/>
        <w:adjustRightInd w:val="0"/>
        <w:snapToGrid w:val="0"/>
        <w:spacing w:line="360" w:lineRule="auto"/>
        <w:ind w:firstLine="4830" w:firstLineChars="2300"/>
        <w:jc w:val="left"/>
        <w:rPr>
          <w:rFonts w:ascii="宋体" w:hAnsi="宋体" w:cs="宋体"/>
          <w:kern w:val="0"/>
          <w:szCs w:val="21"/>
        </w:rPr>
      </w:pPr>
      <w:r>
        <w:rPr>
          <w:rFonts w:hint="eastAsia" w:ascii="宋体" w:hAnsi="宋体" w:cs="宋体"/>
          <w:kern w:val="0"/>
          <w:szCs w:val="21"/>
        </w:rPr>
        <w:t>日期：     年  月  日</w:t>
      </w:r>
    </w:p>
    <w:p>
      <w:pPr>
        <w:shd w:val="clear" w:color="auto" w:fill="FFFFFF"/>
        <w:snapToGrid w:val="0"/>
        <w:spacing w:line="360" w:lineRule="auto"/>
        <w:rPr>
          <w:rFonts w:ascii="宋体" w:hAnsi="宋体" w:cs="宋体"/>
          <w:sz w:val="24"/>
        </w:rPr>
      </w:pPr>
    </w:p>
    <w:p>
      <w:pPr>
        <w:shd w:val="clear" w:color="auto" w:fill="FFFFFF"/>
        <w:snapToGrid w:val="0"/>
        <w:spacing w:line="360" w:lineRule="auto"/>
        <w:jc w:val="center"/>
        <w:rPr>
          <w:rFonts w:ascii="宋体" w:hAnsi="宋体" w:cs="宋体"/>
          <w:sz w:val="24"/>
        </w:rPr>
      </w:pPr>
    </w:p>
    <w:p>
      <w:pPr>
        <w:pStyle w:val="14"/>
        <w:spacing w:line="360" w:lineRule="auto"/>
        <w:rPr>
          <w:rFonts w:ascii="宋体" w:hAnsi="宋体" w:cs="宋体"/>
          <w:sz w:val="24"/>
        </w:rPr>
      </w:pPr>
    </w:p>
    <w:p>
      <w:pPr>
        <w:pStyle w:val="14"/>
        <w:spacing w:line="360" w:lineRule="auto"/>
        <w:rPr>
          <w:rFonts w:ascii="宋体" w:hAnsi="宋体" w:cs="宋体"/>
          <w:sz w:val="24"/>
        </w:rPr>
      </w:pPr>
    </w:p>
    <w:p>
      <w:pPr>
        <w:spacing w:line="360" w:lineRule="auto"/>
        <w:rPr>
          <w:rFonts w:ascii="宋体" w:hAnsi="宋体" w:cs="Arial"/>
          <w:b/>
          <w:kern w:val="0"/>
          <w:sz w:val="32"/>
          <w:szCs w:val="32"/>
        </w:rPr>
      </w:pPr>
    </w:p>
    <w:p>
      <w:pPr>
        <w:spacing w:line="360" w:lineRule="auto"/>
        <w:ind w:firstLine="1285" w:firstLineChars="400"/>
        <w:jc w:val="center"/>
        <w:outlineLvl w:val="0"/>
        <w:rPr>
          <w:rFonts w:ascii="宋体" w:hAnsi="宋体" w:cs="宋体"/>
          <w:b/>
          <w:kern w:val="36"/>
          <w:sz w:val="32"/>
          <w:szCs w:val="28"/>
        </w:rPr>
      </w:pPr>
      <w:r>
        <w:rPr>
          <w:rFonts w:hint="eastAsia" w:ascii="宋体" w:hAnsi="宋体" w:cs="Arial"/>
          <w:b/>
          <w:kern w:val="0"/>
          <w:sz w:val="32"/>
          <w:szCs w:val="32"/>
        </w:rPr>
        <w:t>七、</w:t>
      </w:r>
      <w:r>
        <w:rPr>
          <w:rFonts w:hint="eastAsia" w:ascii="宋体" w:hAnsi="宋体" w:cs="宋体"/>
          <w:b/>
          <w:kern w:val="36"/>
          <w:sz w:val="32"/>
          <w:szCs w:val="28"/>
        </w:rPr>
        <w:t>投标人没有失信记录承诺函</w:t>
      </w:r>
    </w:p>
    <w:p>
      <w:pPr>
        <w:shd w:val="clear" w:color="auto" w:fill="FFFFFF"/>
        <w:snapToGrid w:val="0"/>
        <w:spacing w:line="360" w:lineRule="auto"/>
        <w:rPr>
          <w:rFonts w:ascii="宋体" w:hAnsi="宋体" w:cs="宋体"/>
          <w:szCs w:val="21"/>
        </w:rPr>
      </w:pPr>
      <w:r>
        <w:rPr>
          <w:rFonts w:hint="eastAsia" w:ascii="宋体" w:hAnsi="宋体" w:cs="宋体"/>
          <w:szCs w:val="21"/>
        </w:rPr>
        <w:t xml:space="preserve"> 中共杭州市委杭州市人民政府信访局 、浙江联通工程咨询有限公司</w:t>
      </w:r>
      <w:r>
        <w:rPr>
          <w:rFonts w:hint="eastAsia" w:ascii="宋体" w:hAnsi="宋体" w:cs="宋体"/>
          <w:kern w:val="0"/>
          <w:szCs w:val="21"/>
        </w:rPr>
        <w:t>：</w:t>
      </w:r>
    </w:p>
    <w:p>
      <w:pPr>
        <w:spacing w:line="360" w:lineRule="auto"/>
        <w:ind w:firstLine="424" w:firstLineChars="202"/>
        <w:jc w:val="left"/>
        <w:rPr>
          <w:rFonts w:ascii="宋体" w:hAnsi="宋体" w:cs="Arial"/>
          <w:kern w:val="0"/>
          <w:szCs w:val="21"/>
        </w:rPr>
      </w:pPr>
      <w:r>
        <w:rPr>
          <w:rFonts w:hint="eastAsia" w:ascii="宋体" w:hAnsi="宋体" w:cs="Arial"/>
          <w:kern w:val="0"/>
          <w:szCs w:val="21"/>
        </w:rPr>
        <w:t>我公司郑重承诺：到本项目投标截止时间为止，我公司未被</w:t>
      </w:r>
      <w:r>
        <w:rPr>
          <w:rFonts w:ascii="宋体" w:hAnsi="宋体" w:cs="Arial"/>
          <w:kern w:val="0"/>
          <w:szCs w:val="21"/>
        </w:rPr>
        <w:t>“信用中国”</w:t>
      </w:r>
      <w:r>
        <w:rPr>
          <w:rFonts w:hint="eastAsia" w:ascii="宋体" w:hAnsi="宋体" w:cs="Arial"/>
          <w:kern w:val="0"/>
          <w:szCs w:val="21"/>
        </w:rPr>
        <w:t>（</w:t>
      </w:r>
      <w:r>
        <w:rPr>
          <w:rFonts w:ascii="宋体" w:hAnsi="宋体" w:cs="Arial"/>
          <w:kern w:val="0"/>
          <w:szCs w:val="21"/>
        </w:rPr>
        <w:t>www.creditchina.gov.cn</w:t>
      </w:r>
      <w:r>
        <w:rPr>
          <w:rFonts w:hint="eastAsia" w:ascii="宋体" w:hAnsi="宋体" w:cs="Arial"/>
          <w:kern w:val="0"/>
          <w:szCs w:val="21"/>
        </w:rPr>
        <w:t>）、</w:t>
      </w:r>
      <w:r>
        <w:rPr>
          <w:rFonts w:ascii="宋体" w:hAnsi="宋体" w:cs="Arial"/>
          <w:kern w:val="0"/>
          <w:szCs w:val="21"/>
        </w:rPr>
        <w:t>中国政府采购网</w:t>
      </w:r>
      <w:r>
        <w:rPr>
          <w:rFonts w:hint="eastAsia" w:ascii="宋体" w:hAnsi="宋体" w:cs="Arial"/>
          <w:kern w:val="0"/>
          <w:szCs w:val="21"/>
        </w:rPr>
        <w:t>（</w:t>
      </w:r>
      <w:r>
        <w:rPr>
          <w:rFonts w:ascii="宋体" w:hAnsi="宋体" w:cs="Arial"/>
          <w:kern w:val="0"/>
          <w:szCs w:val="21"/>
        </w:rPr>
        <w:t>www.ccgp.gov.cn</w:t>
      </w:r>
      <w:r>
        <w:rPr>
          <w:rFonts w:hint="eastAsia" w:ascii="宋体" w:hAnsi="宋体" w:cs="Arial"/>
          <w:kern w:val="0"/>
          <w:szCs w:val="21"/>
        </w:rPr>
        <w:t>）</w:t>
      </w:r>
      <w:r>
        <w:rPr>
          <w:rFonts w:ascii="宋体" w:hAnsi="宋体" w:cs="Arial"/>
          <w:kern w:val="0"/>
          <w:szCs w:val="21"/>
        </w:rPr>
        <w:t>列入失信被执行人</w:t>
      </w:r>
      <w:r>
        <w:rPr>
          <w:rFonts w:hint="eastAsia" w:ascii="宋体" w:hAnsi="宋体" w:cs="Arial"/>
          <w:kern w:val="0"/>
          <w:szCs w:val="21"/>
        </w:rPr>
        <w:t>名单</w:t>
      </w:r>
      <w:r>
        <w:rPr>
          <w:rFonts w:ascii="宋体" w:hAnsi="宋体" w:cs="Arial"/>
          <w:kern w:val="0"/>
          <w:szCs w:val="21"/>
        </w:rPr>
        <w:t>、重大税收违法案件当事人名单、政府采购严重违法失信行为记录名单</w:t>
      </w:r>
      <w:r>
        <w:rPr>
          <w:rFonts w:hint="eastAsia" w:ascii="宋体" w:hAnsi="宋体" w:cs="Arial"/>
          <w:kern w:val="0"/>
          <w:szCs w:val="21"/>
        </w:rPr>
        <w:t>。如有隐瞒，愿承担一切责任。</w:t>
      </w:r>
    </w:p>
    <w:p>
      <w:pPr>
        <w:shd w:val="clear" w:color="auto" w:fill="FFFFFF"/>
        <w:snapToGrid w:val="0"/>
        <w:spacing w:line="360" w:lineRule="auto"/>
        <w:rPr>
          <w:rFonts w:ascii="宋体" w:hAnsi="宋体" w:cs="宋体"/>
          <w:szCs w:val="21"/>
        </w:rPr>
      </w:pP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特此承诺！</w:t>
      </w:r>
    </w:p>
    <w:p>
      <w:pPr>
        <w:widowControl/>
        <w:snapToGrid w:val="0"/>
        <w:spacing w:line="360" w:lineRule="auto"/>
        <w:ind w:firstLine="420" w:firstLineChars="200"/>
        <w:jc w:val="left"/>
        <w:rPr>
          <w:rFonts w:ascii="宋体" w:hAnsi="宋体" w:cs="宋体"/>
          <w:kern w:val="0"/>
          <w:szCs w:val="21"/>
        </w:rPr>
      </w:pPr>
    </w:p>
    <w:p>
      <w:pPr>
        <w:widowControl/>
        <w:snapToGrid w:val="0"/>
        <w:spacing w:line="360" w:lineRule="auto"/>
        <w:ind w:firstLine="5040" w:firstLineChars="2400"/>
        <w:jc w:val="left"/>
        <w:rPr>
          <w:rFonts w:ascii="宋体" w:hAnsi="宋体" w:cs="宋体"/>
          <w:kern w:val="0"/>
          <w:szCs w:val="21"/>
        </w:rPr>
      </w:pPr>
      <w:r>
        <w:rPr>
          <w:rFonts w:hint="eastAsia" w:ascii="宋体" w:hAnsi="宋体" w:cs="宋体"/>
          <w:kern w:val="0"/>
          <w:szCs w:val="21"/>
        </w:rPr>
        <w:t>投标人名称（盖章） ：</w:t>
      </w:r>
    </w:p>
    <w:p>
      <w:pPr>
        <w:widowControl/>
        <w:adjustRightInd w:val="0"/>
        <w:snapToGrid w:val="0"/>
        <w:spacing w:line="360" w:lineRule="auto"/>
        <w:ind w:firstLine="5040" w:firstLineChars="2400"/>
        <w:jc w:val="left"/>
        <w:rPr>
          <w:rFonts w:ascii="宋体" w:hAnsi="宋体" w:cs="宋体"/>
          <w:kern w:val="0"/>
          <w:szCs w:val="21"/>
        </w:rPr>
      </w:pPr>
      <w:r>
        <w:rPr>
          <w:rFonts w:hint="eastAsia" w:ascii="宋体" w:hAnsi="宋体" w:cs="宋体"/>
          <w:kern w:val="0"/>
          <w:szCs w:val="21"/>
        </w:rPr>
        <w:t>日期：     年  月  日</w:t>
      </w:r>
    </w:p>
    <w:p>
      <w:pPr>
        <w:shd w:val="clear" w:color="auto" w:fill="FFFFFF"/>
        <w:spacing w:line="360" w:lineRule="auto"/>
        <w:rPr>
          <w:rFonts w:ascii="宋体" w:hAnsi="宋体" w:cs="Arial"/>
          <w:b/>
          <w:kern w:val="0"/>
          <w:sz w:val="32"/>
          <w:szCs w:val="32"/>
        </w:rPr>
      </w:pPr>
    </w:p>
    <w:p>
      <w:pPr>
        <w:shd w:val="clear" w:color="auto" w:fill="FFFFFF"/>
        <w:spacing w:line="360" w:lineRule="auto"/>
        <w:rPr>
          <w:rFonts w:ascii="宋体" w:hAnsi="宋体" w:cs="Arial"/>
          <w:b/>
          <w:kern w:val="0"/>
          <w:sz w:val="32"/>
          <w:szCs w:val="32"/>
        </w:rPr>
      </w:pPr>
    </w:p>
    <w:p>
      <w:pPr>
        <w:shd w:val="clear" w:color="auto" w:fill="FFFFFF"/>
        <w:spacing w:line="360" w:lineRule="auto"/>
        <w:ind w:firstLine="964" w:firstLineChars="300"/>
        <w:jc w:val="center"/>
        <w:outlineLvl w:val="0"/>
        <w:rPr>
          <w:rFonts w:ascii="宋体" w:hAnsi="宋体" w:cs="宋体"/>
          <w:b/>
          <w:sz w:val="32"/>
          <w:szCs w:val="32"/>
        </w:rPr>
      </w:pPr>
      <w:r>
        <w:rPr>
          <w:rFonts w:hint="eastAsia" w:ascii="宋体" w:hAnsi="宋体" w:cs="Arial"/>
          <w:b/>
          <w:kern w:val="0"/>
          <w:sz w:val="32"/>
          <w:szCs w:val="32"/>
        </w:rPr>
        <w:t>八、投标人</w:t>
      </w:r>
      <w:r>
        <w:rPr>
          <w:rFonts w:hint="eastAsia" w:ascii="宋体" w:hAnsi="宋体" w:cs="宋体"/>
          <w:b/>
          <w:sz w:val="32"/>
          <w:szCs w:val="32"/>
        </w:rPr>
        <w:t>不属于</w:t>
      </w:r>
      <w:r>
        <w:rPr>
          <w:rFonts w:hint="eastAsia" w:ascii="宋体" w:hAnsi="宋体" w:cs="宋体"/>
          <w:b/>
          <w:spacing w:val="-6"/>
          <w:kern w:val="0"/>
          <w:sz w:val="32"/>
          <w:szCs w:val="32"/>
        </w:rPr>
        <w:t>公益一类事业单位承诺函</w:t>
      </w:r>
    </w:p>
    <w:p>
      <w:pPr>
        <w:shd w:val="clear" w:color="auto" w:fill="FFFFFF"/>
        <w:snapToGrid w:val="0"/>
        <w:spacing w:line="360" w:lineRule="auto"/>
        <w:rPr>
          <w:rFonts w:ascii="宋体" w:hAnsi="宋体" w:cs="宋体"/>
          <w:szCs w:val="21"/>
        </w:rPr>
      </w:pPr>
      <w:r>
        <w:rPr>
          <w:rFonts w:hint="eastAsia" w:ascii="宋体" w:hAnsi="宋体" w:cs="宋体"/>
          <w:szCs w:val="21"/>
        </w:rPr>
        <w:t xml:space="preserve"> 中共杭州市委杭州市人民政府信访局 、浙江联通工程咨询有限公司</w:t>
      </w:r>
      <w:r>
        <w:rPr>
          <w:rFonts w:hint="eastAsia" w:ascii="宋体" w:hAnsi="宋体" w:cs="宋体"/>
          <w:kern w:val="0"/>
          <w:szCs w:val="21"/>
        </w:rPr>
        <w:t>：</w:t>
      </w:r>
    </w:p>
    <w:p>
      <w:pPr>
        <w:spacing w:line="360" w:lineRule="auto"/>
        <w:ind w:firstLine="420" w:firstLineChars="200"/>
        <w:rPr>
          <w:rFonts w:ascii="宋体" w:hAnsi="宋体" w:cs="Arial"/>
          <w:kern w:val="0"/>
          <w:szCs w:val="21"/>
        </w:rPr>
      </w:pPr>
      <w:r>
        <w:rPr>
          <w:rFonts w:hint="eastAsia" w:ascii="宋体" w:hAnsi="宋体" w:cs="Arial"/>
          <w:kern w:val="0"/>
          <w:szCs w:val="21"/>
        </w:rPr>
        <w:t>我方郑重承诺，我单位不属于</w:t>
      </w:r>
      <w:r>
        <w:rPr>
          <w:rFonts w:hint="eastAsia" w:ascii="宋体" w:hAnsi="宋体" w:cs="宋体"/>
          <w:spacing w:val="-6"/>
          <w:kern w:val="0"/>
          <w:szCs w:val="21"/>
        </w:rPr>
        <w:t>公益一类事业单位，可承接</w:t>
      </w:r>
      <w:r>
        <w:rPr>
          <w:rFonts w:hint="eastAsia" w:ascii="宋体" w:hAnsi="宋体" w:cs="宋体"/>
          <w:kern w:val="0"/>
          <w:szCs w:val="21"/>
          <w:lang w:eastAsia="zh-CN"/>
        </w:rPr>
        <w:t>杭州市信访局系统运维费</w:t>
      </w:r>
      <w:r>
        <w:rPr>
          <w:rFonts w:hint="eastAsia" w:ascii="宋体" w:hAnsi="宋体" w:cs="Arial"/>
          <w:kern w:val="0"/>
          <w:szCs w:val="21"/>
        </w:rPr>
        <w:t>的相关服务内容。如有虚假或隐瞒，愿意承担一切后果。</w:t>
      </w:r>
    </w:p>
    <w:p>
      <w:pPr>
        <w:shd w:val="clear" w:color="auto" w:fill="FFFFFF"/>
        <w:snapToGrid w:val="0"/>
        <w:spacing w:line="360" w:lineRule="auto"/>
        <w:jc w:val="center"/>
        <w:rPr>
          <w:rFonts w:ascii="宋体" w:hAnsi="宋体" w:cs="宋体"/>
          <w:b/>
          <w:kern w:val="36"/>
          <w:szCs w:val="21"/>
        </w:rPr>
      </w:pP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特此承诺！</w:t>
      </w:r>
    </w:p>
    <w:p>
      <w:pPr>
        <w:widowControl/>
        <w:snapToGrid w:val="0"/>
        <w:spacing w:line="360" w:lineRule="auto"/>
        <w:ind w:firstLine="420" w:firstLineChars="200"/>
        <w:jc w:val="left"/>
        <w:rPr>
          <w:rFonts w:ascii="宋体" w:hAnsi="宋体" w:cs="宋体"/>
          <w:kern w:val="0"/>
          <w:szCs w:val="21"/>
        </w:rPr>
      </w:pPr>
    </w:p>
    <w:p>
      <w:pPr>
        <w:widowControl/>
        <w:snapToGrid w:val="0"/>
        <w:spacing w:line="360" w:lineRule="auto"/>
        <w:ind w:firstLine="4620" w:firstLineChars="2200"/>
        <w:jc w:val="left"/>
        <w:rPr>
          <w:rFonts w:ascii="宋体" w:hAnsi="宋体" w:cs="宋体"/>
          <w:kern w:val="0"/>
          <w:szCs w:val="21"/>
        </w:rPr>
      </w:pPr>
      <w:r>
        <w:rPr>
          <w:rFonts w:hint="eastAsia" w:ascii="宋体" w:hAnsi="宋体" w:cs="宋体"/>
          <w:kern w:val="0"/>
          <w:szCs w:val="21"/>
        </w:rPr>
        <w:t>投标人名称（盖章） ：</w:t>
      </w:r>
    </w:p>
    <w:p>
      <w:pPr>
        <w:widowControl/>
        <w:adjustRightInd w:val="0"/>
        <w:snapToGrid w:val="0"/>
        <w:spacing w:line="360" w:lineRule="auto"/>
        <w:ind w:firstLine="4620" w:firstLineChars="2200"/>
        <w:jc w:val="left"/>
        <w:rPr>
          <w:rFonts w:ascii="宋体" w:hAnsi="宋体" w:cs="宋体"/>
          <w:kern w:val="0"/>
          <w:szCs w:val="21"/>
        </w:rPr>
      </w:pPr>
      <w:r>
        <w:rPr>
          <w:rFonts w:hint="eastAsia" w:ascii="宋体" w:hAnsi="宋体" w:cs="宋体"/>
          <w:kern w:val="0"/>
          <w:szCs w:val="21"/>
        </w:rPr>
        <w:t>日期：     年  月  日</w:t>
      </w: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shd w:val="clear" w:color="auto" w:fill="FFFFFF"/>
        <w:snapToGrid w:val="0"/>
        <w:spacing w:line="360" w:lineRule="auto"/>
        <w:ind w:firstLine="480" w:firstLineChars="200"/>
        <w:rPr>
          <w:rFonts w:ascii="宋体" w:hAnsi="宋体" w:cs="宋体"/>
          <w:sz w:val="24"/>
        </w:rPr>
      </w:pPr>
    </w:p>
    <w:p>
      <w:pPr>
        <w:pageBreakBefore/>
        <w:shd w:val="clear" w:color="auto" w:fill="FFFFFF"/>
        <w:snapToGrid w:val="0"/>
        <w:spacing w:line="360" w:lineRule="auto"/>
        <w:jc w:val="center"/>
        <w:outlineLvl w:val="1"/>
        <w:rPr>
          <w:rFonts w:ascii="宋体" w:hAnsi="宋体" w:cs="宋体"/>
          <w:b/>
          <w:bCs/>
          <w:kern w:val="0"/>
          <w:sz w:val="24"/>
        </w:rPr>
      </w:pPr>
      <w:bookmarkStart w:id="119" w:name="_Toc33194407"/>
      <w:bookmarkStart w:id="120" w:name="_Toc354996707"/>
      <w:bookmarkStart w:id="121" w:name="_Toc233618989"/>
      <w:r>
        <w:rPr>
          <w:rFonts w:hint="eastAsia" w:ascii="宋体" w:hAnsi="宋体" w:cs="宋体"/>
          <w:b/>
          <w:bCs/>
          <w:kern w:val="0"/>
          <w:sz w:val="24"/>
        </w:rPr>
        <w:t>报价文件</w:t>
      </w:r>
      <w:bookmarkEnd w:id="119"/>
      <w:bookmarkEnd w:id="120"/>
    </w:p>
    <w:p>
      <w:pPr>
        <w:shd w:val="clear" w:color="auto" w:fill="FFFFFF"/>
        <w:snapToGrid w:val="0"/>
        <w:spacing w:line="360" w:lineRule="auto"/>
        <w:jc w:val="center"/>
        <w:rPr>
          <w:rFonts w:ascii="宋体" w:hAnsi="宋体" w:cs="宋体"/>
          <w:b/>
          <w:bCs/>
          <w:kern w:val="0"/>
          <w:sz w:val="24"/>
        </w:rPr>
      </w:pPr>
      <w:r>
        <w:rPr>
          <w:rFonts w:hint="eastAsia" w:ascii="宋体" w:hAnsi="宋体" w:cs="宋体"/>
          <w:b/>
          <w:bCs/>
          <w:kern w:val="0"/>
          <w:sz w:val="24"/>
        </w:rPr>
        <w:t> </w:t>
      </w:r>
    </w:p>
    <w:p>
      <w:pPr>
        <w:shd w:val="clear" w:color="auto" w:fill="FFFFFF"/>
        <w:snapToGrid w:val="0"/>
        <w:spacing w:line="360" w:lineRule="auto"/>
        <w:jc w:val="center"/>
        <w:rPr>
          <w:rFonts w:ascii="宋体" w:hAnsi="宋体" w:cs="宋体"/>
          <w:b/>
          <w:bCs/>
          <w:kern w:val="0"/>
          <w:sz w:val="24"/>
        </w:rPr>
      </w:pPr>
      <w:r>
        <w:rPr>
          <w:rFonts w:hint="eastAsia" w:ascii="宋体" w:hAnsi="宋体" w:cs="宋体"/>
          <w:b/>
          <w:bCs/>
          <w:kern w:val="0"/>
          <w:sz w:val="24"/>
        </w:rPr>
        <w:t>目录</w:t>
      </w:r>
    </w:p>
    <w:p>
      <w:pPr>
        <w:shd w:val="clear" w:color="auto" w:fill="FFFFFF"/>
        <w:snapToGrid w:val="0"/>
        <w:spacing w:line="360" w:lineRule="auto"/>
        <w:rPr>
          <w:rFonts w:ascii="宋体" w:hAnsi="宋体" w:cs="宋体"/>
          <w:kern w:val="0"/>
          <w:szCs w:val="21"/>
        </w:rPr>
      </w:pPr>
      <w:r>
        <w:rPr>
          <w:rFonts w:hint="eastAsia" w:ascii="宋体" w:hAnsi="宋体" w:cs="宋体"/>
          <w:kern w:val="0"/>
          <w:szCs w:val="21"/>
        </w:rPr>
        <w:t>（1）投标响应函…………………………………………………………………（页码）</w:t>
      </w:r>
    </w:p>
    <w:p>
      <w:pPr>
        <w:shd w:val="clear" w:color="auto" w:fill="FFFFFF"/>
        <w:snapToGrid w:val="0"/>
        <w:spacing w:line="360" w:lineRule="auto"/>
        <w:rPr>
          <w:rFonts w:ascii="宋体" w:hAnsi="宋体" w:cs="宋体"/>
          <w:kern w:val="0"/>
          <w:szCs w:val="21"/>
        </w:rPr>
      </w:pPr>
      <w:r>
        <w:rPr>
          <w:rFonts w:hint="eastAsia" w:ascii="宋体" w:hAnsi="宋体" w:cs="宋体"/>
          <w:kern w:val="0"/>
          <w:szCs w:val="21"/>
        </w:rPr>
        <w:t>（2）投标（开标）一览表………………………………………………………（页码）</w:t>
      </w:r>
    </w:p>
    <w:p>
      <w:pPr>
        <w:shd w:val="clear" w:color="auto" w:fill="FFFFFF"/>
        <w:snapToGrid w:val="0"/>
        <w:spacing w:line="360" w:lineRule="auto"/>
      </w:pPr>
      <w:r>
        <w:rPr>
          <w:rFonts w:hint="eastAsia" w:ascii="宋体" w:hAnsi="宋体" w:cs="宋体"/>
          <w:kern w:val="0"/>
          <w:szCs w:val="21"/>
        </w:rPr>
        <w:t>（3）报价明细清单………………………………………………………………（页码）</w:t>
      </w:r>
    </w:p>
    <w:p>
      <w:pPr>
        <w:shd w:val="clear" w:color="auto" w:fill="FFFFFF"/>
        <w:snapToGrid w:val="0"/>
        <w:spacing w:line="360" w:lineRule="auto"/>
        <w:rPr>
          <w:rFonts w:ascii="宋体" w:hAnsi="宋体" w:cs="宋体"/>
          <w:kern w:val="0"/>
          <w:szCs w:val="21"/>
        </w:rPr>
      </w:pPr>
      <w:r>
        <w:rPr>
          <w:rFonts w:hint="eastAsia" w:ascii="宋体" w:hAnsi="宋体" w:cs="宋体"/>
          <w:kern w:val="0"/>
          <w:szCs w:val="21"/>
        </w:rPr>
        <w:t>（4）中小企业声明函、监狱企业、残疾人福利性单位及其他相关的充分的证明材料……………………………………………………………………………………（页码）</w:t>
      </w:r>
    </w:p>
    <w:p>
      <w:pPr>
        <w:pageBreakBefore/>
        <w:shd w:val="clear" w:color="auto" w:fill="FFFFFF"/>
        <w:snapToGrid w:val="0"/>
        <w:spacing w:line="360" w:lineRule="auto"/>
        <w:ind w:firstLine="482" w:firstLineChars="200"/>
        <w:jc w:val="center"/>
        <w:outlineLvl w:val="2"/>
        <w:rPr>
          <w:rFonts w:ascii="宋体" w:hAnsi="宋体" w:cs="宋体"/>
          <w:b/>
          <w:bCs/>
          <w:sz w:val="24"/>
        </w:rPr>
      </w:pPr>
      <w:bookmarkStart w:id="122" w:name="_Toc233618990"/>
      <w:r>
        <w:rPr>
          <w:rFonts w:hint="eastAsia" w:ascii="宋体" w:hAnsi="宋体" w:cs="宋体"/>
          <w:b/>
          <w:bCs/>
          <w:sz w:val="24"/>
        </w:rPr>
        <w:t>一、投标响应函</w:t>
      </w:r>
      <w:bookmarkEnd w:id="122"/>
    </w:p>
    <w:p>
      <w:pPr>
        <w:shd w:val="clear" w:color="auto" w:fill="FFFFFF"/>
        <w:snapToGrid w:val="0"/>
        <w:spacing w:line="360" w:lineRule="auto"/>
        <w:rPr>
          <w:rFonts w:ascii="宋体" w:hAnsi="宋体" w:cs="宋体"/>
          <w:szCs w:val="21"/>
        </w:rPr>
      </w:pPr>
      <w:r>
        <w:rPr>
          <w:rFonts w:hint="eastAsia" w:ascii="宋体" w:hAnsi="宋体" w:cs="宋体"/>
          <w:szCs w:val="21"/>
        </w:rPr>
        <w:t xml:space="preserve"> 中共杭州市委杭州市人民政府信访局 、浙江联通工程咨询有限公司：</w:t>
      </w:r>
    </w:p>
    <w:p>
      <w:pPr>
        <w:shd w:val="clear" w:color="auto" w:fill="FFFFFF"/>
        <w:snapToGrid w:val="0"/>
        <w:spacing w:line="360" w:lineRule="auto"/>
        <w:rPr>
          <w:rFonts w:ascii="宋体" w:hAnsi="宋体" w:cs="宋体"/>
          <w:szCs w:val="21"/>
        </w:rPr>
      </w:pPr>
      <w:r>
        <w:rPr>
          <w:rFonts w:hint="eastAsia" w:ascii="宋体" w:hAnsi="宋体" w:cs="宋体"/>
          <w:kern w:val="0"/>
          <w:szCs w:val="21"/>
          <w:lang w:val="zh-CN"/>
        </w:rPr>
        <w:t xml:space="preserve">    </w:t>
      </w:r>
      <w:r>
        <w:rPr>
          <w:rFonts w:hint="eastAsia" w:ascii="宋体" w:hAnsi="宋体" w:cs="宋体"/>
          <w:kern w:val="0"/>
          <w:szCs w:val="21"/>
          <w:u w:val="single"/>
          <w:lang w:val="zh-CN"/>
        </w:rPr>
        <w:t xml:space="preserve">                                   </w:t>
      </w:r>
      <w:r>
        <w:rPr>
          <w:rFonts w:hint="eastAsia" w:ascii="宋体" w:hAnsi="宋体" w:cs="宋体"/>
          <w:szCs w:val="21"/>
        </w:rPr>
        <w:t>(投标人全称)授权</w:t>
      </w:r>
      <w:r>
        <w:rPr>
          <w:rFonts w:hint="eastAsia" w:ascii="宋体" w:hAnsi="宋体" w:cs="宋体"/>
          <w:kern w:val="0"/>
          <w:szCs w:val="21"/>
          <w:u w:val="single"/>
          <w:lang w:val="zh-CN"/>
        </w:rPr>
        <w:t xml:space="preserve">          </w:t>
      </w:r>
      <w:r>
        <w:rPr>
          <w:rFonts w:hint="eastAsia" w:ascii="宋体" w:hAnsi="宋体" w:cs="宋体"/>
          <w:szCs w:val="21"/>
        </w:rPr>
        <w:t>(全权代表姓名)</w:t>
      </w:r>
      <w:r>
        <w:rPr>
          <w:rFonts w:hint="eastAsia" w:ascii="宋体" w:hAnsi="宋体" w:cs="宋体"/>
          <w:kern w:val="0"/>
          <w:szCs w:val="21"/>
          <w:u w:val="single"/>
          <w:lang w:val="zh-CN"/>
        </w:rPr>
        <w:t xml:space="preserve">              </w:t>
      </w:r>
      <w:r>
        <w:rPr>
          <w:rFonts w:hint="eastAsia" w:ascii="宋体" w:hAnsi="宋体" w:cs="宋体"/>
          <w:szCs w:val="21"/>
        </w:rPr>
        <w:t>(职务、职称)为全权代表，参加贵方组织的</w:t>
      </w:r>
      <w:r>
        <w:rPr>
          <w:rFonts w:hint="eastAsia" w:ascii="宋体" w:hAnsi="宋体"/>
          <w:szCs w:val="21"/>
          <w:u w:val="single"/>
          <w:lang w:eastAsia="zh-CN"/>
        </w:rPr>
        <w:t>杭州市信访局系统运维费</w:t>
      </w:r>
      <w:r>
        <w:rPr>
          <w:rFonts w:hint="eastAsia" w:ascii="宋体" w:hAnsi="宋体" w:cs="宋体"/>
          <w:szCs w:val="21"/>
        </w:rPr>
        <w:t>(招标编号：ZJLT-2020-03-095-02</w:t>
      </w:r>
      <w:r>
        <w:rPr>
          <w:rFonts w:hint="eastAsia" w:ascii="宋体" w:hAnsi="宋体" w:cs="宋体"/>
          <w:kern w:val="0"/>
          <w:szCs w:val="21"/>
          <w:lang w:val="zh-CN"/>
        </w:rPr>
        <w:t>)</w:t>
      </w:r>
      <w:r>
        <w:rPr>
          <w:rFonts w:hint="eastAsia" w:ascii="宋体" w:hAnsi="宋体" w:cs="宋体"/>
          <w:szCs w:val="21"/>
        </w:rPr>
        <w:t>招标的有关活动，并对此项目进行投标。为此：</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1、我方同意在投标人</w:t>
      </w:r>
      <w:r>
        <w:rPr>
          <w:rFonts w:hint="eastAsia" w:ascii="宋体" w:hAnsi="宋体" w:cs="宋体"/>
          <w:kern w:val="44"/>
          <w:szCs w:val="21"/>
        </w:rPr>
        <w:t>编制和提交投标文件须知</w:t>
      </w:r>
      <w:r>
        <w:rPr>
          <w:rFonts w:hint="eastAsia" w:ascii="宋体" w:hAnsi="宋体" w:cs="宋体"/>
          <w:szCs w:val="21"/>
        </w:rPr>
        <w:t>规定的开标日期起遵守本投标书中的承诺且在投标有效期满之前均具有约束力。</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2、我方承诺已经具备《中华人民共和国政府采购法》中规定的参加政府采购活动的投标人应当具备的条件：</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(2)遵守国家法律、行政法规，具有良好的信誉和商业道德；</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(3)具有履行合同的能力和良好的履行合同记录；</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(4)良好的资金、财务状况；</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(5)提供的产品和服务符合中国政府规定的相应标准和环保标准；</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(6)没有违反政府采购法规、政策的记录；</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(7)没有发生重大经济纠纷和走私犯罪记录。</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3、提供</w:t>
      </w:r>
      <w:r>
        <w:rPr>
          <w:rFonts w:hint="eastAsia" w:ascii="宋体" w:hAnsi="宋体" w:cs="宋体"/>
          <w:kern w:val="44"/>
          <w:szCs w:val="21"/>
        </w:rPr>
        <w:t>编制和提交投标文件须知</w:t>
      </w:r>
      <w:r>
        <w:rPr>
          <w:rFonts w:hint="eastAsia" w:ascii="宋体" w:hAnsi="宋体" w:cs="宋体"/>
          <w:szCs w:val="21"/>
        </w:rPr>
        <w:t>规定的全部投标文件，包括资格文件、报价文件、商务技术文件。具体内容为：</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(1)资格文件</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(2)报价文件；</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商务</w:t>
      </w:r>
      <w:r>
        <w:rPr>
          <w:rFonts w:hint="eastAsia" w:ascii="宋体" w:hAnsi="宋体" w:cs="宋体"/>
          <w:kern w:val="0"/>
          <w:szCs w:val="21"/>
          <w:lang w:val="zh-CN"/>
        </w:rPr>
        <w:t>技术文件</w:t>
      </w:r>
      <w:r>
        <w:rPr>
          <w:rFonts w:hint="eastAsia" w:ascii="宋体" w:hAnsi="宋体" w:cs="宋体"/>
          <w:szCs w:val="21"/>
        </w:rPr>
        <w:t>；</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kern w:val="44"/>
          <w:szCs w:val="21"/>
        </w:rPr>
        <w:t>编制和提交投标文件须知</w:t>
      </w:r>
      <w:r>
        <w:rPr>
          <w:rFonts w:hint="eastAsia" w:ascii="宋体" w:hAnsi="宋体" w:cs="宋体"/>
          <w:szCs w:val="21"/>
        </w:rPr>
        <w:t>要求投标人提交的全部文件；</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(5)按招标文件要求提供和交付的货物和服务的投标报价详见开标一览表；</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(6)保证忠实地执行双方所签订的合同，并承担合同规定的责任和义务；</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(7)保证遵守招标文件中的其他有关规定。</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4、投标有效期内不撤销投标文件。</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5、我方完全理解贵方不一定要接受最低价的投标。</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6、如中标，按招标文件规定与</w:t>
      </w:r>
      <w:r>
        <w:rPr>
          <w:rFonts w:hint="eastAsia" w:ascii="宋体" w:hAnsi="宋体" w:cs="宋体"/>
          <w:szCs w:val="21"/>
          <w:lang w:eastAsia="zh-CN"/>
        </w:rPr>
        <w:t>采购人</w:t>
      </w:r>
      <w:r>
        <w:rPr>
          <w:rFonts w:hint="eastAsia" w:ascii="宋体" w:hAnsi="宋体" w:cs="宋体"/>
          <w:szCs w:val="21"/>
        </w:rPr>
        <w:t>签订合同。</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7、如中标，按招标文件规定的招标代理服务费标准，承诺在签订合同前向</w:t>
      </w:r>
      <w:r>
        <w:rPr>
          <w:rFonts w:hint="eastAsia" w:ascii="宋体" w:hAnsi="宋体" w:cs="宋体"/>
          <w:szCs w:val="21"/>
          <w:lang w:eastAsia="zh-CN"/>
        </w:rPr>
        <w:t>采购代理机构</w:t>
      </w:r>
      <w:r>
        <w:rPr>
          <w:rFonts w:hint="eastAsia" w:ascii="宋体" w:hAnsi="宋体" w:cs="宋体"/>
          <w:szCs w:val="21"/>
        </w:rPr>
        <w:t>支付招标代理服务费。</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(1)提供虚假材料谋取中标、成交的；</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(2)采取不正当手段诋毁、排挤其他投标人的；</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(3)与</w:t>
      </w:r>
      <w:r>
        <w:rPr>
          <w:rFonts w:hint="eastAsia" w:ascii="宋体" w:hAnsi="宋体" w:cs="宋体"/>
          <w:szCs w:val="21"/>
          <w:lang w:eastAsia="zh-CN"/>
        </w:rPr>
        <w:t>采购人</w:t>
      </w:r>
      <w:r>
        <w:rPr>
          <w:rFonts w:hint="eastAsia" w:ascii="宋体" w:hAnsi="宋体" w:cs="宋体"/>
          <w:szCs w:val="21"/>
        </w:rPr>
        <w:t>、其它投标人或者</w:t>
      </w:r>
      <w:r>
        <w:rPr>
          <w:rFonts w:hint="eastAsia" w:ascii="宋体" w:hAnsi="宋体" w:cs="宋体"/>
          <w:szCs w:val="21"/>
          <w:lang w:eastAsia="zh-CN"/>
        </w:rPr>
        <w:t>采购代理机构</w:t>
      </w:r>
      <w:r>
        <w:rPr>
          <w:rFonts w:hint="eastAsia" w:ascii="宋体" w:hAnsi="宋体" w:cs="宋体"/>
          <w:szCs w:val="21"/>
        </w:rPr>
        <w:t>恶意串通的；</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(4)向</w:t>
      </w:r>
      <w:r>
        <w:rPr>
          <w:rFonts w:hint="eastAsia" w:ascii="宋体" w:hAnsi="宋体" w:cs="宋体"/>
          <w:szCs w:val="21"/>
          <w:lang w:eastAsia="zh-CN"/>
        </w:rPr>
        <w:t>采购人</w:t>
      </w:r>
      <w:r>
        <w:rPr>
          <w:rFonts w:hint="eastAsia" w:ascii="宋体" w:hAnsi="宋体" w:cs="宋体"/>
          <w:szCs w:val="21"/>
        </w:rPr>
        <w:t>、</w:t>
      </w:r>
      <w:r>
        <w:rPr>
          <w:rFonts w:hint="eastAsia" w:ascii="宋体" w:hAnsi="宋体" w:cs="宋体"/>
          <w:szCs w:val="21"/>
          <w:lang w:eastAsia="zh-CN"/>
        </w:rPr>
        <w:t>采购代理机构</w:t>
      </w:r>
      <w:r>
        <w:rPr>
          <w:rFonts w:hint="eastAsia" w:ascii="宋体" w:hAnsi="宋体" w:cs="宋体"/>
          <w:szCs w:val="21"/>
        </w:rPr>
        <w:t>行贿或者提供其他不正当利益的；</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(5)在招标采购过程中与</w:t>
      </w:r>
      <w:r>
        <w:rPr>
          <w:rFonts w:hint="eastAsia" w:ascii="宋体" w:hAnsi="宋体" w:cs="宋体"/>
          <w:szCs w:val="21"/>
          <w:lang w:eastAsia="zh-CN"/>
        </w:rPr>
        <w:t>采购人</w:t>
      </w:r>
      <w:r>
        <w:rPr>
          <w:rFonts w:hint="eastAsia" w:ascii="宋体" w:hAnsi="宋体" w:cs="宋体"/>
          <w:szCs w:val="21"/>
        </w:rPr>
        <w:t>进行协商谈判的；</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(6)拒绝有关部门监督检查或提供虚假情况的。</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szCs w:val="21"/>
        </w:rPr>
        <w:t>投标人有前款第(1)至(5)项情形之一的，中标、成交无效。</w:t>
      </w:r>
    </w:p>
    <w:p>
      <w:pPr>
        <w:shd w:val="clear" w:color="auto" w:fill="FFFFFF"/>
        <w:snapToGrid w:val="0"/>
        <w:spacing w:line="360" w:lineRule="auto"/>
        <w:rPr>
          <w:rFonts w:ascii="宋体" w:hAnsi="宋体" w:cs="宋体"/>
          <w:kern w:val="0"/>
          <w:szCs w:val="21"/>
          <w:lang w:val="zh-CN"/>
        </w:rPr>
      </w:pPr>
    </w:p>
    <w:p>
      <w:pPr>
        <w:spacing w:line="360" w:lineRule="auto"/>
        <w:ind w:firstLine="420" w:firstLineChars="200"/>
        <w:rPr>
          <w:rFonts w:ascii="宋体" w:hAnsi="宋体" w:cs="宋体"/>
          <w:kern w:val="0"/>
          <w:szCs w:val="21"/>
          <w:u w:val="single"/>
          <w:lang w:val="zh-CN"/>
        </w:rPr>
      </w:pPr>
      <w:r>
        <w:rPr>
          <w:rFonts w:hint="eastAsia" w:ascii="宋体" w:hAnsi="宋体" w:cs="宋体"/>
          <w:szCs w:val="21"/>
        </w:rPr>
        <w:t>投标人名称（公章）：</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 xml:space="preserve">                         </w:t>
      </w:r>
      <w:r>
        <w:rPr>
          <w:rFonts w:hint="eastAsia" w:ascii="宋体" w:hAnsi="宋体" w:cs="宋体"/>
          <w:kern w:val="0"/>
          <w:szCs w:val="21"/>
          <w:u w:val="single"/>
          <w:lang w:val="zh-CN"/>
        </w:rPr>
        <w:t xml:space="preserve">                     </w:t>
      </w:r>
    </w:p>
    <w:p>
      <w:pPr>
        <w:shd w:val="clear" w:color="auto" w:fill="FFFFFF"/>
        <w:snapToGrid w:val="0"/>
        <w:spacing w:line="360" w:lineRule="auto"/>
        <w:ind w:firstLine="420" w:firstLineChars="200"/>
        <w:rPr>
          <w:rFonts w:ascii="宋体" w:hAnsi="宋体" w:cs="宋体"/>
          <w:kern w:val="0"/>
          <w:szCs w:val="21"/>
        </w:rPr>
      </w:pPr>
      <w:r>
        <w:rPr>
          <w:rFonts w:hint="eastAsia" w:ascii="宋体" w:hAnsi="宋体" w:cs="宋体"/>
          <w:kern w:val="0"/>
          <w:szCs w:val="21"/>
          <w:lang w:val="zh-CN"/>
        </w:rPr>
        <w:t xml:space="preserve">联系电话： </w:t>
      </w:r>
      <w:r>
        <w:rPr>
          <w:rFonts w:hint="eastAsia" w:ascii="宋体" w:hAnsi="宋体" w:cs="宋体"/>
          <w:kern w:val="0"/>
          <w:szCs w:val="21"/>
          <w:u w:val="single"/>
          <w:lang w:val="zh-CN"/>
        </w:rPr>
        <w:t xml:space="preserve">          </w:t>
      </w:r>
      <w:r>
        <w:rPr>
          <w:rFonts w:hint="eastAsia" w:ascii="宋体" w:hAnsi="宋体" w:cs="宋体"/>
          <w:kern w:val="0"/>
          <w:szCs w:val="21"/>
          <w:lang w:val="zh-CN"/>
        </w:rPr>
        <w:t xml:space="preserve">传真：  </w:t>
      </w:r>
      <w:r>
        <w:rPr>
          <w:rFonts w:hint="eastAsia" w:ascii="宋体" w:hAnsi="宋体" w:cs="宋体"/>
          <w:kern w:val="0"/>
          <w:szCs w:val="21"/>
          <w:u w:val="single"/>
          <w:lang w:val="zh-CN"/>
        </w:rPr>
        <w:t xml:space="preserve">           </w:t>
      </w:r>
      <w:r>
        <w:rPr>
          <w:rFonts w:hint="eastAsia" w:ascii="宋体" w:hAnsi="宋体" w:cs="宋体"/>
          <w:kern w:val="0"/>
          <w:szCs w:val="21"/>
          <w:lang w:val="zh-CN"/>
        </w:rPr>
        <w:t xml:space="preserve">电子邮件：  </w:t>
      </w:r>
      <w:r>
        <w:rPr>
          <w:rFonts w:hint="eastAsia" w:ascii="宋体" w:hAnsi="宋体" w:cs="宋体"/>
          <w:kern w:val="0"/>
          <w:szCs w:val="21"/>
          <w:u w:val="single"/>
          <w:lang w:val="zh-CN"/>
        </w:rPr>
        <w:t xml:space="preserve">              </w:t>
      </w:r>
    </w:p>
    <w:p>
      <w:pPr>
        <w:shd w:val="clear" w:color="auto" w:fill="FFFFFF"/>
        <w:snapToGrid w:val="0"/>
        <w:spacing w:line="360" w:lineRule="auto"/>
        <w:ind w:firstLine="420" w:firstLineChars="200"/>
        <w:rPr>
          <w:rFonts w:ascii="宋体" w:hAnsi="宋体" w:cs="宋体"/>
          <w:kern w:val="0"/>
          <w:szCs w:val="21"/>
        </w:rPr>
      </w:pPr>
      <w:r>
        <w:rPr>
          <w:rFonts w:hint="eastAsia" w:ascii="宋体" w:hAnsi="宋体" w:cs="宋体"/>
          <w:kern w:val="0"/>
          <w:szCs w:val="21"/>
          <w:lang w:val="zh-CN"/>
        </w:rPr>
        <w:t>联系地址：</w:t>
      </w:r>
      <w:r>
        <w:rPr>
          <w:rFonts w:hint="eastAsia" w:ascii="宋体" w:hAnsi="宋体" w:cs="宋体"/>
          <w:kern w:val="0"/>
          <w:szCs w:val="21"/>
          <w:u w:val="single"/>
          <w:lang w:val="zh-CN"/>
        </w:rPr>
        <w:t xml:space="preserve">                    </w:t>
      </w:r>
      <w:r>
        <w:rPr>
          <w:rFonts w:hint="eastAsia" w:ascii="宋体" w:hAnsi="宋体" w:cs="宋体"/>
          <w:kern w:val="0"/>
          <w:szCs w:val="21"/>
        </w:rPr>
        <w:tab/>
      </w:r>
      <w:r>
        <w:rPr>
          <w:rFonts w:hint="eastAsia" w:ascii="宋体" w:hAnsi="宋体" w:cs="宋体"/>
          <w:kern w:val="0"/>
          <w:szCs w:val="21"/>
          <w:u w:val="single"/>
          <w:lang w:val="zh-CN"/>
        </w:rPr>
        <w:t xml:space="preserve">                                                    </w:t>
      </w:r>
    </w:p>
    <w:p>
      <w:pPr>
        <w:shd w:val="clear" w:color="auto" w:fill="FFFFFF"/>
        <w:snapToGrid w:val="0"/>
        <w:spacing w:line="360" w:lineRule="auto"/>
        <w:ind w:firstLine="420" w:firstLineChars="200"/>
        <w:rPr>
          <w:rFonts w:ascii="宋体" w:hAnsi="宋体" w:cs="宋体"/>
          <w:kern w:val="0"/>
          <w:szCs w:val="21"/>
        </w:rPr>
      </w:pPr>
      <w:r>
        <w:rPr>
          <w:rFonts w:hint="eastAsia" w:ascii="宋体" w:hAnsi="宋体" w:cs="宋体"/>
          <w:kern w:val="0"/>
          <w:szCs w:val="21"/>
          <w:lang w:val="zh-CN"/>
        </w:rPr>
        <w:t>邮政编码：</w:t>
      </w:r>
      <w:r>
        <w:rPr>
          <w:rFonts w:hint="eastAsia" w:ascii="宋体" w:hAnsi="宋体" w:cs="宋体"/>
          <w:kern w:val="0"/>
          <w:szCs w:val="21"/>
          <w:u w:val="single"/>
          <w:lang w:val="zh-CN"/>
        </w:rPr>
        <w:t xml:space="preserve">                     </w:t>
      </w:r>
      <w:r>
        <w:rPr>
          <w:rFonts w:hint="eastAsia" w:ascii="宋体" w:hAnsi="宋体" w:cs="宋体"/>
          <w:kern w:val="0"/>
          <w:szCs w:val="21"/>
          <w:lang w:val="zh-CN"/>
        </w:rPr>
        <w:t>传真号码：</w:t>
      </w:r>
      <w:r>
        <w:rPr>
          <w:rFonts w:hint="eastAsia" w:ascii="宋体" w:hAnsi="宋体" w:cs="宋体"/>
          <w:kern w:val="0"/>
          <w:szCs w:val="21"/>
          <w:u w:val="single"/>
          <w:lang w:val="zh-CN"/>
        </w:rPr>
        <w:t xml:space="preserve">                     </w:t>
      </w:r>
    </w:p>
    <w:p>
      <w:pPr>
        <w:shd w:val="clear" w:color="auto" w:fill="FFFFFF"/>
        <w:snapToGrid w:val="0"/>
        <w:spacing w:line="360" w:lineRule="auto"/>
        <w:ind w:firstLine="420" w:firstLineChars="200"/>
        <w:rPr>
          <w:rFonts w:ascii="宋体" w:hAnsi="宋体" w:cs="宋体"/>
          <w:kern w:val="0"/>
          <w:szCs w:val="21"/>
          <w:u w:val="single"/>
        </w:rPr>
      </w:pPr>
      <w:r>
        <w:rPr>
          <w:rFonts w:hint="eastAsia" w:ascii="宋体" w:hAnsi="宋体" w:cs="宋体"/>
          <w:kern w:val="0"/>
          <w:szCs w:val="21"/>
          <w:lang w:val="zh-CN"/>
        </w:rPr>
        <w:t>日</w:t>
      </w:r>
      <w:r>
        <w:rPr>
          <w:rFonts w:hint="eastAsia" w:ascii="宋体" w:hAnsi="宋体" w:cs="宋体"/>
          <w:kern w:val="0"/>
          <w:szCs w:val="21"/>
        </w:rPr>
        <w:t xml:space="preserve">    </w:t>
      </w:r>
      <w:r>
        <w:rPr>
          <w:rFonts w:hint="eastAsia" w:ascii="宋体" w:hAnsi="宋体" w:cs="宋体"/>
          <w:kern w:val="0"/>
          <w:szCs w:val="21"/>
          <w:lang w:val="zh-CN"/>
        </w:rPr>
        <w:t>期</w:t>
      </w: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lang w:val="zh-CN"/>
        </w:rPr>
        <w:t>年</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lang w:val="zh-CN"/>
        </w:rPr>
        <w:t>月</w:t>
      </w:r>
      <w:r>
        <w:rPr>
          <w:rFonts w:hint="eastAsia" w:ascii="宋体" w:hAnsi="宋体" w:cs="宋体"/>
          <w:kern w:val="0"/>
          <w:szCs w:val="21"/>
          <w:u w:val="single"/>
          <w:lang w:val="zh-CN"/>
        </w:rPr>
        <w:t xml:space="preserve">    </w:t>
      </w:r>
      <w:r>
        <w:rPr>
          <w:rFonts w:hint="eastAsia" w:ascii="宋体" w:hAnsi="宋体" w:cs="宋体"/>
          <w:kern w:val="0"/>
          <w:szCs w:val="21"/>
          <w:lang w:val="zh-CN"/>
        </w:rPr>
        <w:t>日</w:t>
      </w:r>
    </w:p>
    <w:p>
      <w:pPr>
        <w:shd w:val="clear" w:color="auto" w:fill="FFFFFF"/>
        <w:snapToGrid w:val="0"/>
        <w:spacing w:line="360" w:lineRule="auto"/>
        <w:rPr>
          <w:rFonts w:ascii="宋体" w:hAnsi="宋体" w:cs="宋体"/>
          <w:b/>
          <w:bCs/>
          <w:kern w:val="0"/>
          <w:szCs w:val="21"/>
          <w:lang w:val="zh-CN"/>
        </w:rPr>
      </w:pPr>
      <w:r>
        <w:rPr>
          <w:rFonts w:hint="eastAsia" w:ascii="宋体" w:hAnsi="宋体" w:cs="宋体"/>
          <w:b/>
          <w:bCs/>
          <w:kern w:val="0"/>
          <w:szCs w:val="21"/>
          <w:lang w:val="zh-CN"/>
        </w:rPr>
        <w:t>注：未按照本投标响应函要求填报的将被视为非实质性响应，从而可能导致该投标文件被拒绝。</w:t>
      </w:r>
    </w:p>
    <w:p>
      <w:pPr>
        <w:pStyle w:val="2"/>
        <w:keepNext w:val="0"/>
        <w:keepLines w:val="0"/>
        <w:spacing w:before="0" w:after="0" w:line="360" w:lineRule="auto"/>
        <w:ind w:left="0" w:firstLine="0"/>
        <w:jc w:val="center"/>
        <w:rPr>
          <w:lang w:val="zh-CN"/>
        </w:rPr>
        <w:sectPr>
          <w:headerReference r:id="rId4" w:type="default"/>
          <w:footerReference r:id="rId5" w:type="default"/>
          <w:footerReference r:id="rId6" w:type="even"/>
          <w:pgSz w:w="11906" w:h="16838"/>
          <w:pgMar w:top="993" w:right="1474" w:bottom="1134" w:left="1474" w:header="851" w:footer="641" w:gutter="0"/>
          <w:cols w:space="720" w:num="1"/>
          <w:docGrid w:type="lines" w:linePitch="315" w:charSpace="0"/>
        </w:sectPr>
      </w:pPr>
    </w:p>
    <w:p>
      <w:pPr>
        <w:pStyle w:val="41"/>
        <w:keepNext w:val="0"/>
        <w:pageBreakBefore w:val="0"/>
        <w:tabs>
          <w:tab w:val="clear" w:pos="720"/>
        </w:tabs>
        <w:snapToGrid w:val="0"/>
        <w:spacing w:before="120" w:after="120"/>
        <w:ind w:firstLine="2907" w:firstLineChars="905"/>
        <w:jc w:val="both"/>
        <w:outlineLvl w:val="2"/>
        <w:rPr>
          <w:rFonts w:ascii="宋体" w:hAnsi="宋体" w:eastAsia="宋体" w:cs="宋体"/>
          <w:kern w:val="2"/>
          <w:sz w:val="32"/>
          <w:szCs w:val="32"/>
        </w:rPr>
      </w:pPr>
      <w:r>
        <w:rPr>
          <w:rFonts w:hint="eastAsia" w:ascii="宋体" w:hAnsi="宋体" w:eastAsia="宋体" w:cs="宋体"/>
          <w:kern w:val="2"/>
          <w:sz w:val="32"/>
          <w:szCs w:val="32"/>
        </w:rPr>
        <w:t>二、投标(开标)一览表</w:t>
      </w:r>
    </w:p>
    <w:p>
      <w:pPr>
        <w:snapToGrid w:val="0"/>
        <w:spacing w:line="360" w:lineRule="auto"/>
        <w:rPr>
          <w:rFonts w:ascii="宋体" w:hAnsi="宋体" w:cs="宋体"/>
          <w:kern w:val="0"/>
          <w:szCs w:val="21"/>
        </w:rPr>
      </w:pPr>
      <w:bookmarkStart w:id="123" w:name="_Toc86217005"/>
      <w:r>
        <w:rPr>
          <w:rFonts w:hint="eastAsia" w:ascii="宋体" w:hAnsi="宋体" w:cs="宋体"/>
          <w:szCs w:val="21"/>
        </w:rPr>
        <w:t xml:space="preserve"> 中共杭州市委杭州市人民政府信访局 、浙江联通工程咨询有限公司</w:t>
      </w:r>
      <w:r>
        <w:rPr>
          <w:rFonts w:hint="eastAsia" w:ascii="宋体" w:hAnsi="宋体" w:cs="宋体"/>
          <w:kern w:val="0"/>
          <w:szCs w:val="21"/>
          <w:lang w:val="zh-CN"/>
        </w:rPr>
        <w:t>：</w:t>
      </w:r>
    </w:p>
    <w:p>
      <w:pPr>
        <w:snapToGrid w:val="0"/>
        <w:spacing w:line="360" w:lineRule="auto"/>
        <w:ind w:firstLine="482"/>
        <w:rPr>
          <w:rFonts w:ascii="宋体" w:hAnsi="宋体" w:cs="宋体"/>
          <w:kern w:val="0"/>
          <w:szCs w:val="21"/>
          <w:lang w:val="zh-CN"/>
        </w:rPr>
      </w:pPr>
      <w:r>
        <w:rPr>
          <w:rFonts w:hint="eastAsia" w:ascii="宋体" w:hAnsi="宋体" w:cs="宋体"/>
          <w:kern w:val="0"/>
          <w:szCs w:val="21"/>
          <w:lang w:val="zh-CN"/>
        </w:rPr>
        <w:t>按你方招标文件要求，，本投标文件签字方，谨此向你方发出要约如下：如你方接受本投标，我方承诺按照如下投标(开标)一览表的价格完成</w:t>
      </w:r>
      <w:r>
        <w:rPr>
          <w:rFonts w:hint="eastAsia" w:ascii="宋体" w:hAnsi="宋体" w:cs="宋体"/>
          <w:szCs w:val="21"/>
          <w:lang w:eastAsia="zh-CN"/>
        </w:rPr>
        <w:t>杭州市信访局系统运维费</w:t>
      </w:r>
      <w:r>
        <w:rPr>
          <w:rFonts w:hint="eastAsia" w:ascii="宋体" w:hAnsi="宋体" w:cs="宋体"/>
          <w:kern w:val="0"/>
          <w:szCs w:val="21"/>
          <w:lang w:val="zh-CN"/>
        </w:rPr>
        <w:t>【招标文件编号：</w:t>
      </w:r>
      <w:r>
        <w:rPr>
          <w:rFonts w:hint="eastAsia" w:ascii="宋体" w:hAnsi="宋体" w:cs="宋体"/>
          <w:szCs w:val="21"/>
        </w:rPr>
        <w:t>ZJLT-2020-03-095-02】的实施</w:t>
      </w:r>
      <w:r>
        <w:rPr>
          <w:rFonts w:hint="eastAsia" w:ascii="宋体" w:hAnsi="宋体" w:cs="宋体"/>
          <w:kern w:val="0"/>
          <w:szCs w:val="21"/>
          <w:lang w:val="zh-CN"/>
        </w:rPr>
        <w:t>。</w:t>
      </w:r>
    </w:p>
    <w:bookmarkEnd w:id="123"/>
    <w:p>
      <w:pPr>
        <w:snapToGrid w:val="0"/>
        <w:spacing w:line="360" w:lineRule="auto"/>
        <w:ind w:left="480" w:firstLine="2650" w:firstLineChars="1100"/>
        <w:rPr>
          <w:rFonts w:ascii="宋体" w:hAnsi="宋体"/>
          <w:b/>
          <w:kern w:val="0"/>
          <w:sz w:val="24"/>
          <w:lang w:val="zh-CN"/>
        </w:rPr>
      </w:pPr>
      <w:r>
        <w:rPr>
          <w:rFonts w:hint="eastAsia" w:ascii="宋体" w:hAnsi="宋体"/>
          <w:b/>
          <w:kern w:val="0"/>
          <w:sz w:val="24"/>
          <w:lang w:val="zh-CN"/>
        </w:rPr>
        <w:t>投标(开标)一览表(单位均为人民币元)</w:t>
      </w:r>
    </w:p>
    <w:tbl>
      <w:tblPr>
        <w:tblStyle w:val="25"/>
        <w:tblW w:w="95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22"/>
        <w:gridCol w:w="47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822" w:type="dxa"/>
            <w:tcBorders>
              <w:right w:val="single" w:color="auto" w:sz="4" w:space="0"/>
            </w:tcBorders>
            <w:vAlign w:val="center"/>
          </w:tcPr>
          <w:p>
            <w:pPr>
              <w:snapToGrid w:val="0"/>
              <w:spacing w:line="360" w:lineRule="auto"/>
              <w:jc w:val="center"/>
              <w:rPr>
                <w:rFonts w:ascii="宋体" w:hAnsi="宋体"/>
                <w:kern w:val="0"/>
                <w:sz w:val="24"/>
                <w:lang w:val="zh-CN"/>
              </w:rPr>
            </w:pPr>
            <w:r>
              <w:rPr>
                <w:rFonts w:hint="eastAsia" w:ascii="宋体" w:hAnsi="宋体"/>
                <w:kern w:val="0"/>
                <w:sz w:val="24"/>
                <w:lang w:val="zh-CN"/>
              </w:rPr>
              <w:t>项目名称</w:t>
            </w:r>
          </w:p>
        </w:tc>
        <w:tc>
          <w:tcPr>
            <w:tcW w:w="4776" w:type="dxa"/>
            <w:tcBorders>
              <w:left w:val="single" w:color="auto" w:sz="4" w:space="0"/>
              <w:right w:val="single" w:color="auto" w:sz="4" w:space="0"/>
            </w:tcBorders>
            <w:vAlign w:val="center"/>
          </w:tcPr>
          <w:p>
            <w:pPr>
              <w:snapToGrid w:val="0"/>
              <w:spacing w:line="360" w:lineRule="auto"/>
              <w:jc w:val="center"/>
              <w:rPr>
                <w:rFonts w:ascii="宋体" w:hAnsi="宋体"/>
                <w:kern w:val="0"/>
                <w:sz w:val="24"/>
                <w:lang w:val="zh-CN"/>
              </w:rPr>
            </w:pPr>
            <w:r>
              <w:rPr>
                <w:rFonts w:hint="eastAsia" w:ascii="宋体" w:hAnsi="宋体"/>
                <w:kern w:val="0"/>
                <w:sz w:val="24"/>
                <w:lang w:val="zh-CN"/>
              </w:rPr>
              <w:t>服务期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822" w:type="dxa"/>
            <w:tcBorders>
              <w:right w:val="single" w:color="auto" w:sz="4" w:space="0"/>
            </w:tcBorders>
            <w:vAlign w:val="center"/>
          </w:tcPr>
          <w:p>
            <w:pPr>
              <w:snapToGrid w:val="0"/>
              <w:spacing w:line="360" w:lineRule="auto"/>
              <w:jc w:val="center"/>
              <w:rPr>
                <w:rFonts w:hint="eastAsia" w:ascii="宋体" w:hAnsi="宋体" w:eastAsia="宋体"/>
                <w:kern w:val="0"/>
                <w:szCs w:val="21"/>
                <w:lang w:val="zh-CN" w:eastAsia="zh-CN"/>
              </w:rPr>
            </w:pPr>
            <w:r>
              <w:rPr>
                <w:rFonts w:hint="eastAsia" w:ascii="宋体" w:hAnsi="宋体" w:cs="宋体"/>
                <w:szCs w:val="21"/>
                <w:lang w:eastAsia="zh-CN"/>
              </w:rPr>
              <w:t>杭州市信访局系统运维费</w:t>
            </w:r>
          </w:p>
        </w:tc>
        <w:tc>
          <w:tcPr>
            <w:tcW w:w="4776" w:type="dxa"/>
            <w:tcBorders>
              <w:left w:val="single" w:color="auto" w:sz="4" w:space="0"/>
              <w:right w:val="single" w:color="auto" w:sz="4" w:space="0"/>
            </w:tcBorders>
            <w:vAlign w:val="center"/>
          </w:tcPr>
          <w:p>
            <w:pPr>
              <w:snapToGrid w:val="0"/>
              <w:spacing w:line="360" w:lineRule="auto"/>
              <w:jc w:val="center"/>
              <w:rPr>
                <w:rFonts w:ascii="宋体" w:hAnsi="宋体"/>
                <w:kern w:val="0"/>
                <w:szCs w:val="21"/>
              </w:rPr>
            </w:pPr>
            <w:r>
              <w:rPr>
                <w:rFonts w:hint="eastAsia" w:ascii="宋体" w:hAnsi="宋体" w:cs="宋体"/>
                <w:kern w:val="0"/>
                <w:szCs w:val="21"/>
              </w:rPr>
              <w:t>合同签订并接到</w:t>
            </w:r>
            <w:r>
              <w:rPr>
                <w:rFonts w:hint="eastAsia" w:ascii="宋体" w:hAnsi="宋体" w:cs="宋体"/>
                <w:kern w:val="0"/>
                <w:szCs w:val="21"/>
                <w:lang w:eastAsia="zh-CN"/>
              </w:rPr>
              <w:t>采购人</w:t>
            </w:r>
            <w:r>
              <w:rPr>
                <w:rFonts w:hint="eastAsia" w:ascii="宋体" w:hAnsi="宋体" w:cs="宋体"/>
                <w:kern w:val="0"/>
                <w:szCs w:val="21"/>
              </w:rPr>
              <w:t>供货书面通知后20天内完成项目设备供货，12月15日前完成系统集成、实施，经验收合格后交付</w:t>
            </w:r>
            <w:r>
              <w:rPr>
                <w:rFonts w:hint="eastAsia" w:ascii="宋体" w:hAnsi="宋体" w:cs="宋体"/>
                <w:kern w:val="0"/>
                <w:szCs w:val="21"/>
                <w:lang w:eastAsia="zh-CN"/>
              </w:rPr>
              <w:t>采购人</w:t>
            </w:r>
            <w:r>
              <w:rPr>
                <w:rFonts w:hint="eastAsia" w:ascii="宋体" w:hAnsi="宋体" w:cs="宋体"/>
                <w:kern w:val="0"/>
                <w:szCs w:val="21"/>
              </w:rPr>
              <w:t>使用。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96" w:hRule="atLeast"/>
          <w:jc w:val="center"/>
        </w:trPr>
        <w:tc>
          <w:tcPr>
            <w:tcW w:w="4822" w:type="dxa"/>
            <w:tcBorders>
              <w:right w:val="single" w:color="auto" w:sz="4" w:space="0"/>
            </w:tcBorders>
            <w:vAlign w:val="center"/>
          </w:tcPr>
          <w:p>
            <w:pPr>
              <w:snapToGrid w:val="0"/>
              <w:spacing w:line="360" w:lineRule="auto"/>
              <w:jc w:val="center"/>
              <w:rPr>
                <w:rFonts w:ascii="宋体" w:hAnsi="宋体"/>
                <w:kern w:val="0"/>
                <w:szCs w:val="21"/>
                <w:lang w:val="zh-CN"/>
              </w:rPr>
            </w:pPr>
            <w:r>
              <w:rPr>
                <w:rFonts w:hint="eastAsia" w:ascii="宋体" w:hAnsi="宋体"/>
                <w:kern w:val="0"/>
                <w:szCs w:val="21"/>
                <w:lang w:val="zh-CN"/>
              </w:rPr>
              <w:t>总价（元）</w:t>
            </w:r>
          </w:p>
        </w:tc>
        <w:tc>
          <w:tcPr>
            <w:tcW w:w="4776" w:type="dxa"/>
            <w:tcBorders>
              <w:left w:val="single" w:color="auto" w:sz="4" w:space="0"/>
            </w:tcBorders>
            <w:vAlign w:val="center"/>
          </w:tcPr>
          <w:p>
            <w:pPr>
              <w:snapToGrid w:val="0"/>
              <w:spacing w:line="360" w:lineRule="auto"/>
              <w:rPr>
                <w:rFonts w:ascii="宋体" w:hAnsi="宋体"/>
                <w:kern w:val="0"/>
                <w:szCs w:val="21"/>
                <w:lang w:val="zh-CN"/>
              </w:rPr>
            </w:pPr>
            <w:r>
              <w:rPr>
                <w:rFonts w:hint="eastAsia" w:ascii="宋体" w:hAnsi="宋体"/>
                <w:kern w:val="0"/>
                <w:szCs w:val="21"/>
                <w:lang w:val="zh-CN"/>
              </w:rPr>
              <w:t xml:space="preserve">（小写）：       </w:t>
            </w:r>
          </w:p>
          <w:p>
            <w:pPr>
              <w:snapToGrid w:val="0"/>
              <w:spacing w:line="360" w:lineRule="auto"/>
              <w:rPr>
                <w:rFonts w:ascii="宋体" w:hAnsi="宋体"/>
                <w:kern w:val="0"/>
                <w:szCs w:val="21"/>
                <w:lang w:val="zh-CN"/>
              </w:rPr>
            </w:pPr>
            <w:r>
              <w:rPr>
                <w:rFonts w:hint="eastAsia" w:ascii="宋体" w:hAnsi="宋体"/>
                <w:kern w:val="0"/>
                <w:szCs w:val="21"/>
                <w:lang w:val="zh-CN"/>
              </w:rPr>
              <w:t>（大写）：</w:t>
            </w:r>
          </w:p>
        </w:tc>
      </w:tr>
    </w:tbl>
    <w:p>
      <w:pPr>
        <w:snapToGrid w:val="0"/>
        <w:spacing w:line="360" w:lineRule="auto"/>
        <w:ind w:firstLine="480"/>
        <w:rPr>
          <w:rFonts w:ascii="宋体" w:hAnsi="宋体"/>
          <w:kern w:val="0"/>
          <w:sz w:val="24"/>
          <w:lang w:val="zh-CN"/>
        </w:rPr>
      </w:pPr>
    </w:p>
    <w:p>
      <w:pPr>
        <w:tabs>
          <w:tab w:val="left" w:pos="720"/>
        </w:tabs>
        <w:autoSpaceDE w:val="0"/>
        <w:autoSpaceDN w:val="0"/>
        <w:snapToGrid w:val="0"/>
        <w:spacing w:line="360" w:lineRule="auto"/>
        <w:ind w:left="719" w:hanging="240"/>
        <w:rPr>
          <w:rFonts w:ascii="宋体" w:hAnsi="宋体"/>
          <w:kern w:val="0"/>
          <w:szCs w:val="21"/>
          <w:lang w:val="zh-CN"/>
        </w:rPr>
      </w:pPr>
      <w:r>
        <w:rPr>
          <w:rFonts w:hint="eastAsia" w:ascii="宋体" w:hAnsi="宋体"/>
          <w:kern w:val="0"/>
          <w:szCs w:val="21"/>
          <w:lang w:val="zh-CN"/>
        </w:rPr>
        <w:t>1、本投标文件及其所附文件涵盖了我方要约的全部内容。</w:t>
      </w:r>
    </w:p>
    <w:p>
      <w:pPr>
        <w:tabs>
          <w:tab w:val="left" w:pos="720"/>
        </w:tabs>
        <w:autoSpaceDE w:val="0"/>
        <w:autoSpaceDN w:val="0"/>
        <w:snapToGrid w:val="0"/>
        <w:spacing w:line="360" w:lineRule="auto"/>
        <w:ind w:left="719" w:hanging="240"/>
        <w:rPr>
          <w:rFonts w:ascii="宋体" w:hAnsi="宋体"/>
          <w:kern w:val="0"/>
          <w:szCs w:val="21"/>
          <w:lang w:val="zh-CN"/>
        </w:rPr>
      </w:pPr>
      <w:r>
        <w:rPr>
          <w:rFonts w:hint="eastAsia" w:ascii="宋体" w:hAnsi="宋体"/>
          <w:kern w:val="0"/>
          <w:szCs w:val="21"/>
          <w:lang w:val="zh-CN"/>
        </w:rPr>
        <w:t>(1)我方要约有效期为自投标截止日起90天；</w:t>
      </w:r>
    </w:p>
    <w:p>
      <w:pPr>
        <w:tabs>
          <w:tab w:val="left" w:pos="720"/>
        </w:tabs>
        <w:autoSpaceDE w:val="0"/>
        <w:autoSpaceDN w:val="0"/>
        <w:snapToGrid w:val="0"/>
        <w:spacing w:line="360" w:lineRule="auto"/>
        <w:ind w:left="719" w:hanging="240"/>
        <w:rPr>
          <w:rFonts w:ascii="宋体" w:hAnsi="宋体"/>
          <w:kern w:val="0"/>
          <w:szCs w:val="21"/>
          <w:lang w:val="zh-CN"/>
        </w:rPr>
      </w:pPr>
      <w:r>
        <w:rPr>
          <w:rFonts w:hint="eastAsia" w:ascii="宋体" w:hAnsi="宋体"/>
          <w:kern w:val="0"/>
          <w:szCs w:val="21"/>
          <w:lang w:val="zh-CN"/>
        </w:rPr>
        <w:t>(2)在投标有效标期内，我方受投标文件之价目表上我方要约金额的约束。</w:t>
      </w:r>
    </w:p>
    <w:p>
      <w:pPr>
        <w:tabs>
          <w:tab w:val="left" w:pos="720"/>
        </w:tabs>
        <w:autoSpaceDE w:val="0"/>
        <w:autoSpaceDN w:val="0"/>
        <w:snapToGrid w:val="0"/>
        <w:spacing w:line="360" w:lineRule="auto"/>
        <w:ind w:left="719" w:hanging="240"/>
        <w:rPr>
          <w:rFonts w:ascii="宋体" w:hAnsi="宋体"/>
          <w:kern w:val="0"/>
          <w:szCs w:val="21"/>
          <w:lang w:val="zh-CN"/>
        </w:rPr>
      </w:pPr>
      <w:r>
        <w:rPr>
          <w:rFonts w:hint="eastAsia" w:ascii="宋体" w:hAnsi="宋体"/>
          <w:kern w:val="0"/>
          <w:szCs w:val="21"/>
          <w:lang w:val="zh-CN"/>
        </w:rPr>
        <w:t>2、本投标文件，你方之接受函，对双方均具约束力。</w:t>
      </w:r>
    </w:p>
    <w:p>
      <w:pPr>
        <w:tabs>
          <w:tab w:val="left" w:pos="720"/>
        </w:tabs>
        <w:autoSpaceDE w:val="0"/>
        <w:autoSpaceDN w:val="0"/>
        <w:snapToGrid w:val="0"/>
        <w:spacing w:line="360" w:lineRule="auto"/>
        <w:ind w:left="719" w:hanging="240"/>
        <w:rPr>
          <w:rFonts w:ascii="宋体" w:hAnsi="宋体"/>
          <w:kern w:val="0"/>
          <w:szCs w:val="21"/>
          <w:lang w:val="zh-CN"/>
        </w:rPr>
      </w:pPr>
      <w:r>
        <w:rPr>
          <w:rFonts w:hint="eastAsia" w:ascii="宋体" w:hAnsi="宋体"/>
          <w:kern w:val="0"/>
          <w:szCs w:val="21"/>
          <w:lang w:val="zh-CN"/>
        </w:rPr>
        <w:t>3、根据具体情况而拒绝任一或所有投标文件完全取决于你方。你方没有义务一定要接受最低报价的投标文件或某一特定投标文件，也不需为拒绝某一投标文件作出任何解释。</w:t>
      </w:r>
    </w:p>
    <w:p>
      <w:pPr>
        <w:tabs>
          <w:tab w:val="left" w:pos="720"/>
        </w:tabs>
        <w:autoSpaceDE w:val="0"/>
        <w:autoSpaceDN w:val="0"/>
        <w:snapToGrid w:val="0"/>
        <w:spacing w:line="360" w:lineRule="auto"/>
        <w:ind w:left="719" w:hanging="240"/>
        <w:rPr>
          <w:rFonts w:ascii="宋体" w:hAnsi="宋体"/>
          <w:kern w:val="0"/>
          <w:szCs w:val="21"/>
          <w:lang w:val="zh-CN"/>
        </w:rPr>
      </w:pPr>
      <w:r>
        <w:rPr>
          <w:rFonts w:hint="eastAsia" w:ascii="宋体" w:hAnsi="宋体"/>
          <w:kern w:val="0"/>
          <w:szCs w:val="21"/>
          <w:lang w:val="zh-CN"/>
        </w:rPr>
        <w:t>4、另外，我方承诺还将就你方所要求的进一步信息提供给你方。</w:t>
      </w:r>
    </w:p>
    <w:p>
      <w:pPr>
        <w:widowControl/>
        <w:snapToGrid w:val="0"/>
        <w:spacing w:line="360" w:lineRule="auto"/>
        <w:ind w:left="4830" w:leftChars="2200" w:hanging="210" w:hangingChars="100"/>
        <w:jc w:val="left"/>
        <w:rPr>
          <w:rFonts w:ascii="宋体" w:hAnsi="宋体" w:cs="宋体"/>
          <w:kern w:val="0"/>
          <w:szCs w:val="21"/>
        </w:rPr>
      </w:pPr>
      <w:r>
        <w:rPr>
          <w:rFonts w:hint="eastAsia" w:ascii="宋体" w:hAnsi="宋体" w:cs="宋体"/>
          <w:kern w:val="0"/>
          <w:szCs w:val="21"/>
        </w:rPr>
        <w:br w:type="textWrapping"/>
      </w:r>
      <w:r>
        <w:rPr>
          <w:rFonts w:hint="eastAsia" w:ascii="宋体" w:hAnsi="宋体" w:cs="宋体"/>
          <w:kern w:val="0"/>
          <w:szCs w:val="21"/>
        </w:rPr>
        <w:t>投标人名称（盖章） ：</w:t>
      </w:r>
    </w:p>
    <w:p>
      <w:pPr>
        <w:widowControl/>
        <w:adjustRightInd w:val="0"/>
        <w:snapToGrid w:val="0"/>
        <w:spacing w:line="360" w:lineRule="auto"/>
        <w:ind w:firstLine="4620" w:firstLineChars="2200"/>
        <w:jc w:val="left"/>
        <w:rPr>
          <w:rFonts w:ascii="宋体" w:hAnsi="宋体" w:cs="宋体"/>
          <w:kern w:val="0"/>
          <w:szCs w:val="21"/>
        </w:rPr>
      </w:pPr>
      <w:r>
        <w:rPr>
          <w:rFonts w:hint="eastAsia" w:ascii="宋体" w:hAnsi="宋体" w:cs="宋体"/>
          <w:kern w:val="0"/>
          <w:szCs w:val="21"/>
        </w:rPr>
        <w:t>日期：     年  月  日</w:t>
      </w:r>
    </w:p>
    <w:p>
      <w:pPr>
        <w:snapToGrid w:val="0"/>
        <w:spacing w:line="360" w:lineRule="auto"/>
        <w:rPr>
          <w:rFonts w:ascii="宋体" w:hAnsi="宋体"/>
          <w:sz w:val="24"/>
        </w:rPr>
      </w:pPr>
    </w:p>
    <w:p>
      <w:pPr>
        <w:snapToGrid w:val="0"/>
        <w:spacing w:line="360" w:lineRule="auto"/>
        <w:jc w:val="center"/>
        <w:rPr>
          <w:rFonts w:ascii="宋体" w:hAnsi="宋体"/>
          <w:b/>
          <w:sz w:val="32"/>
          <w:szCs w:val="32"/>
        </w:rPr>
      </w:pPr>
    </w:p>
    <w:p>
      <w:pPr>
        <w:snapToGrid w:val="0"/>
        <w:spacing w:line="360" w:lineRule="auto"/>
        <w:jc w:val="center"/>
        <w:rPr>
          <w:rFonts w:ascii="宋体" w:hAnsi="宋体"/>
          <w:b/>
          <w:sz w:val="32"/>
          <w:szCs w:val="32"/>
        </w:rPr>
      </w:pPr>
    </w:p>
    <w:p>
      <w:pPr>
        <w:snapToGrid w:val="0"/>
        <w:spacing w:line="360" w:lineRule="auto"/>
        <w:jc w:val="center"/>
        <w:rPr>
          <w:rFonts w:ascii="宋体" w:hAnsi="宋体"/>
          <w:b/>
          <w:sz w:val="32"/>
          <w:szCs w:val="32"/>
        </w:rPr>
      </w:pPr>
    </w:p>
    <w:p>
      <w:pPr>
        <w:snapToGrid w:val="0"/>
        <w:spacing w:line="360" w:lineRule="auto"/>
        <w:jc w:val="center"/>
        <w:rPr>
          <w:rFonts w:ascii="宋体" w:hAnsi="宋体"/>
          <w:b/>
          <w:sz w:val="32"/>
          <w:szCs w:val="32"/>
        </w:rPr>
      </w:pPr>
    </w:p>
    <w:p>
      <w:pPr>
        <w:snapToGrid w:val="0"/>
        <w:spacing w:before="120" w:after="120" w:line="360" w:lineRule="auto"/>
        <w:ind w:firstLine="2907" w:firstLineChars="905"/>
        <w:outlineLvl w:val="2"/>
        <w:rPr>
          <w:rFonts w:ascii="宋体" w:hAnsi="宋体"/>
          <w:b/>
          <w:sz w:val="32"/>
          <w:szCs w:val="32"/>
        </w:rPr>
      </w:pPr>
      <w:r>
        <w:rPr>
          <w:rFonts w:hint="eastAsia" w:ascii="宋体" w:hAnsi="宋体"/>
          <w:b/>
          <w:sz w:val="32"/>
          <w:szCs w:val="32"/>
        </w:rPr>
        <w:br w:type="page"/>
      </w:r>
      <w:r>
        <w:rPr>
          <w:rFonts w:hint="eastAsia" w:ascii="宋体" w:hAnsi="宋体"/>
          <w:b/>
          <w:sz w:val="32"/>
          <w:szCs w:val="32"/>
        </w:rPr>
        <w:t>三、报价明细清单</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864"/>
        <w:gridCol w:w="1138"/>
        <w:gridCol w:w="1958"/>
        <w:gridCol w:w="744"/>
        <w:gridCol w:w="1030"/>
        <w:gridCol w:w="100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10" w:type="pct"/>
            <w:vAlign w:val="center"/>
          </w:tcPr>
          <w:p>
            <w:pPr>
              <w:spacing w:line="360" w:lineRule="auto"/>
              <w:jc w:val="center"/>
              <w:rPr>
                <w:rFonts w:ascii="宋体" w:hAnsi="宋体" w:cs="宋体"/>
                <w:b/>
                <w:sz w:val="24"/>
              </w:rPr>
            </w:pPr>
            <w:r>
              <w:rPr>
                <w:rFonts w:hint="eastAsia" w:ascii="宋体" w:hAnsi="宋体" w:cs="宋体"/>
                <w:b/>
                <w:sz w:val="24"/>
              </w:rPr>
              <w:t>序号</w:t>
            </w:r>
          </w:p>
        </w:tc>
        <w:tc>
          <w:tcPr>
            <w:tcW w:w="466" w:type="pct"/>
            <w:vAlign w:val="center"/>
          </w:tcPr>
          <w:p>
            <w:pPr>
              <w:spacing w:line="360" w:lineRule="auto"/>
              <w:jc w:val="center"/>
              <w:rPr>
                <w:rFonts w:ascii="宋体" w:hAnsi="宋体" w:cs="宋体"/>
                <w:b/>
                <w:sz w:val="24"/>
              </w:rPr>
            </w:pPr>
            <w:r>
              <w:rPr>
                <w:rFonts w:hint="eastAsia" w:ascii="宋体" w:hAnsi="宋体" w:cs="宋体"/>
                <w:b/>
                <w:sz w:val="24"/>
              </w:rPr>
              <w:t>名称</w:t>
            </w:r>
          </w:p>
        </w:tc>
        <w:tc>
          <w:tcPr>
            <w:tcW w:w="613" w:type="pct"/>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053" w:type="pct"/>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401" w:type="pct"/>
            <w:vAlign w:val="center"/>
          </w:tcPr>
          <w:p>
            <w:pPr>
              <w:spacing w:line="360" w:lineRule="auto"/>
              <w:jc w:val="center"/>
              <w:rPr>
                <w:rFonts w:ascii="宋体" w:hAnsi="宋体" w:cs="宋体"/>
                <w:b/>
                <w:sz w:val="24"/>
              </w:rPr>
            </w:pPr>
            <w:r>
              <w:rPr>
                <w:rFonts w:hint="eastAsia" w:ascii="宋体" w:hAnsi="宋体" w:cs="宋体"/>
                <w:b/>
                <w:sz w:val="24"/>
              </w:rPr>
              <w:t>数量</w:t>
            </w:r>
          </w:p>
        </w:tc>
        <w:tc>
          <w:tcPr>
            <w:tcW w:w="555" w:type="pct"/>
            <w:vAlign w:val="center"/>
          </w:tcPr>
          <w:p>
            <w:pPr>
              <w:spacing w:line="360" w:lineRule="auto"/>
              <w:jc w:val="center"/>
              <w:rPr>
                <w:rFonts w:ascii="宋体" w:hAnsi="宋体" w:cs="宋体"/>
                <w:b/>
                <w:sz w:val="24"/>
              </w:rPr>
            </w:pPr>
            <w:r>
              <w:rPr>
                <w:rFonts w:hint="eastAsia" w:ascii="宋体" w:hAnsi="宋体" w:cs="宋体"/>
                <w:b/>
                <w:sz w:val="24"/>
              </w:rPr>
              <w:t>单价</w:t>
            </w:r>
          </w:p>
        </w:tc>
        <w:tc>
          <w:tcPr>
            <w:tcW w:w="539" w:type="pct"/>
            <w:vAlign w:val="center"/>
          </w:tcPr>
          <w:p>
            <w:pPr>
              <w:spacing w:line="360" w:lineRule="auto"/>
              <w:jc w:val="center"/>
              <w:rPr>
                <w:rFonts w:ascii="宋体" w:hAnsi="宋体" w:cs="宋体"/>
                <w:b/>
                <w:sz w:val="24"/>
              </w:rPr>
            </w:pPr>
            <w:r>
              <w:rPr>
                <w:rFonts w:hint="eastAsia" w:ascii="宋体" w:hAnsi="宋体" w:cs="宋体"/>
                <w:b/>
                <w:sz w:val="24"/>
              </w:rPr>
              <w:t>总价</w:t>
            </w:r>
          </w:p>
        </w:tc>
        <w:tc>
          <w:tcPr>
            <w:tcW w:w="1058" w:type="pct"/>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 w:type="pct"/>
            <w:vAlign w:val="center"/>
          </w:tcPr>
          <w:p>
            <w:pPr>
              <w:spacing w:line="360" w:lineRule="auto"/>
              <w:jc w:val="center"/>
              <w:rPr>
                <w:rFonts w:ascii="宋体" w:hAnsi="宋体" w:cs="宋体"/>
                <w:sz w:val="24"/>
              </w:rPr>
            </w:pPr>
            <w:r>
              <w:rPr>
                <w:rFonts w:hint="eastAsia" w:ascii="宋体" w:hAnsi="宋体" w:cs="宋体"/>
                <w:sz w:val="24"/>
              </w:rPr>
              <w:t>1</w:t>
            </w:r>
          </w:p>
        </w:tc>
        <w:tc>
          <w:tcPr>
            <w:tcW w:w="466" w:type="pct"/>
            <w:vAlign w:val="center"/>
          </w:tcPr>
          <w:p>
            <w:pPr>
              <w:snapToGrid w:val="0"/>
              <w:spacing w:line="360" w:lineRule="auto"/>
              <w:jc w:val="center"/>
              <w:rPr>
                <w:rFonts w:ascii="宋体" w:hAnsi="宋体" w:cs="宋体"/>
                <w:sz w:val="24"/>
              </w:rPr>
            </w:pPr>
          </w:p>
        </w:tc>
        <w:tc>
          <w:tcPr>
            <w:tcW w:w="613" w:type="pct"/>
            <w:vAlign w:val="center"/>
          </w:tcPr>
          <w:p>
            <w:pPr>
              <w:snapToGrid w:val="0"/>
              <w:spacing w:line="360" w:lineRule="auto"/>
              <w:jc w:val="center"/>
              <w:rPr>
                <w:rFonts w:ascii="宋体" w:hAnsi="宋体" w:cs="宋体"/>
                <w:sz w:val="24"/>
              </w:rPr>
            </w:pPr>
          </w:p>
        </w:tc>
        <w:tc>
          <w:tcPr>
            <w:tcW w:w="1053" w:type="pct"/>
            <w:vAlign w:val="center"/>
          </w:tcPr>
          <w:p>
            <w:pPr>
              <w:snapToGrid w:val="0"/>
              <w:spacing w:line="360" w:lineRule="auto"/>
              <w:jc w:val="center"/>
              <w:rPr>
                <w:rFonts w:ascii="宋体" w:hAnsi="宋体" w:cs="宋体"/>
                <w:sz w:val="24"/>
              </w:rPr>
            </w:pPr>
          </w:p>
        </w:tc>
        <w:tc>
          <w:tcPr>
            <w:tcW w:w="401" w:type="pct"/>
            <w:vAlign w:val="center"/>
          </w:tcPr>
          <w:p>
            <w:pPr>
              <w:snapToGrid w:val="0"/>
              <w:spacing w:line="360" w:lineRule="auto"/>
              <w:jc w:val="center"/>
              <w:rPr>
                <w:rFonts w:ascii="宋体" w:hAnsi="宋体" w:cs="宋体"/>
                <w:sz w:val="24"/>
              </w:rPr>
            </w:pPr>
          </w:p>
        </w:tc>
        <w:tc>
          <w:tcPr>
            <w:tcW w:w="555" w:type="pct"/>
            <w:vAlign w:val="center"/>
          </w:tcPr>
          <w:p>
            <w:pPr>
              <w:spacing w:line="360" w:lineRule="auto"/>
              <w:jc w:val="center"/>
              <w:rPr>
                <w:rFonts w:ascii="宋体" w:hAnsi="宋体" w:cs="宋体"/>
                <w:sz w:val="24"/>
              </w:rPr>
            </w:pPr>
          </w:p>
        </w:tc>
        <w:tc>
          <w:tcPr>
            <w:tcW w:w="539" w:type="pct"/>
            <w:vAlign w:val="center"/>
          </w:tcPr>
          <w:p>
            <w:pPr>
              <w:spacing w:line="360" w:lineRule="auto"/>
              <w:jc w:val="center"/>
              <w:rPr>
                <w:rFonts w:ascii="宋体" w:hAnsi="宋体" w:cs="宋体"/>
                <w:sz w:val="24"/>
              </w:rPr>
            </w:pPr>
          </w:p>
        </w:tc>
        <w:tc>
          <w:tcPr>
            <w:tcW w:w="1058"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0" w:type="pct"/>
            <w:vAlign w:val="center"/>
          </w:tcPr>
          <w:p>
            <w:pPr>
              <w:spacing w:line="360" w:lineRule="auto"/>
              <w:jc w:val="center"/>
              <w:rPr>
                <w:rFonts w:ascii="宋体" w:hAnsi="宋体" w:cs="宋体"/>
                <w:sz w:val="24"/>
              </w:rPr>
            </w:pPr>
            <w:r>
              <w:rPr>
                <w:rFonts w:hint="eastAsia" w:ascii="宋体" w:hAnsi="宋体" w:cs="宋体"/>
                <w:sz w:val="24"/>
              </w:rPr>
              <w:t>2</w:t>
            </w:r>
          </w:p>
        </w:tc>
        <w:tc>
          <w:tcPr>
            <w:tcW w:w="466" w:type="pct"/>
            <w:vAlign w:val="center"/>
          </w:tcPr>
          <w:p>
            <w:pPr>
              <w:snapToGrid w:val="0"/>
              <w:spacing w:line="360" w:lineRule="auto"/>
              <w:jc w:val="center"/>
              <w:rPr>
                <w:rFonts w:ascii="宋体" w:hAnsi="宋体" w:cs="宋体"/>
                <w:sz w:val="24"/>
              </w:rPr>
            </w:pPr>
          </w:p>
        </w:tc>
        <w:tc>
          <w:tcPr>
            <w:tcW w:w="613" w:type="pct"/>
            <w:vAlign w:val="center"/>
          </w:tcPr>
          <w:p>
            <w:pPr>
              <w:snapToGrid w:val="0"/>
              <w:spacing w:line="360" w:lineRule="auto"/>
              <w:jc w:val="center"/>
              <w:rPr>
                <w:rFonts w:ascii="宋体" w:hAnsi="宋体" w:cs="宋体"/>
                <w:sz w:val="24"/>
              </w:rPr>
            </w:pPr>
          </w:p>
        </w:tc>
        <w:tc>
          <w:tcPr>
            <w:tcW w:w="1053" w:type="pct"/>
            <w:vAlign w:val="center"/>
          </w:tcPr>
          <w:p>
            <w:pPr>
              <w:snapToGrid w:val="0"/>
              <w:spacing w:line="360" w:lineRule="auto"/>
              <w:jc w:val="center"/>
              <w:rPr>
                <w:rFonts w:ascii="宋体" w:hAnsi="宋体" w:cs="宋体"/>
                <w:sz w:val="24"/>
              </w:rPr>
            </w:pPr>
          </w:p>
        </w:tc>
        <w:tc>
          <w:tcPr>
            <w:tcW w:w="401" w:type="pct"/>
            <w:vAlign w:val="center"/>
          </w:tcPr>
          <w:p>
            <w:pPr>
              <w:snapToGrid w:val="0"/>
              <w:spacing w:line="360" w:lineRule="auto"/>
              <w:jc w:val="center"/>
              <w:rPr>
                <w:rFonts w:ascii="宋体" w:hAnsi="宋体" w:cs="宋体"/>
                <w:sz w:val="24"/>
              </w:rPr>
            </w:pPr>
          </w:p>
        </w:tc>
        <w:tc>
          <w:tcPr>
            <w:tcW w:w="555" w:type="pct"/>
            <w:vAlign w:val="center"/>
          </w:tcPr>
          <w:p>
            <w:pPr>
              <w:spacing w:line="360" w:lineRule="auto"/>
              <w:jc w:val="center"/>
              <w:rPr>
                <w:rFonts w:ascii="宋体" w:hAnsi="宋体" w:cs="宋体"/>
                <w:sz w:val="24"/>
              </w:rPr>
            </w:pPr>
          </w:p>
        </w:tc>
        <w:tc>
          <w:tcPr>
            <w:tcW w:w="539" w:type="pct"/>
            <w:vAlign w:val="center"/>
          </w:tcPr>
          <w:p>
            <w:pPr>
              <w:spacing w:line="360" w:lineRule="auto"/>
              <w:jc w:val="center"/>
              <w:rPr>
                <w:rFonts w:ascii="宋体" w:hAnsi="宋体" w:cs="宋体"/>
                <w:sz w:val="24"/>
              </w:rPr>
            </w:pPr>
          </w:p>
        </w:tc>
        <w:tc>
          <w:tcPr>
            <w:tcW w:w="1058"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0" w:type="pct"/>
            <w:vAlign w:val="center"/>
          </w:tcPr>
          <w:p>
            <w:pPr>
              <w:spacing w:line="360" w:lineRule="auto"/>
              <w:jc w:val="center"/>
              <w:rPr>
                <w:rFonts w:ascii="宋体" w:hAnsi="宋体" w:cs="宋体"/>
                <w:sz w:val="24"/>
              </w:rPr>
            </w:pPr>
            <w:r>
              <w:rPr>
                <w:rFonts w:hint="eastAsia" w:ascii="宋体" w:hAnsi="宋体" w:cs="宋体"/>
                <w:sz w:val="24"/>
              </w:rPr>
              <w:t>3</w:t>
            </w:r>
          </w:p>
        </w:tc>
        <w:tc>
          <w:tcPr>
            <w:tcW w:w="466" w:type="pct"/>
            <w:vAlign w:val="center"/>
          </w:tcPr>
          <w:p>
            <w:pPr>
              <w:snapToGrid w:val="0"/>
              <w:spacing w:line="360" w:lineRule="auto"/>
              <w:jc w:val="center"/>
              <w:rPr>
                <w:rFonts w:ascii="宋体" w:hAnsi="宋体" w:cs="宋体"/>
                <w:sz w:val="24"/>
              </w:rPr>
            </w:pPr>
          </w:p>
        </w:tc>
        <w:tc>
          <w:tcPr>
            <w:tcW w:w="613" w:type="pct"/>
            <w:vAlign w:val="center"/>
          </w:tcPr>
          <w:p>
            <w:pPr>
              <w:snapToGrid w:val="0"/>
              <w:spacing w:line="360" w:lineRule="auto"/>
              <w:jc w:val="center"/>
              <w:rPr>
                <w:rFonts w:ascii="宋体" w:hAnsi="宋体" w:cs="宋体"/>
                <w:sz w:val="24"/>
              </w:rPr>
            </w:pPr>
          </w:p>
        </w:tc>
        <w:tc>
          <w:tcPr>
            <w:tcW w:w="1053" w:type="pct"/>
            <w:vAlign w:val="center"/>
          </w:tcPr>
          <w:p>
            <w:pPr>
              <w:snapToGrid w:val="0"/>
              <w:spacing w:line="360" w:lineRule="auto"/>
              <w:jc w:val="center"/>
              <w:rPr>
                <w:rFonts w:ascii="宋体" w:hAnsi="宋体" w:cs="宋体"/>
                <w:sz w:val="24"/>
              </w:rPr>
            </w:pPr>
          </w:p>
        </w:tc>
        <w:tc>
          <w:tcPr>
            <w:tcW w:w="401" w:type="pct"/>
            <w:vAlign w:val="center"/>
          </w:tcPr>
          <w:p>
            <w:pPr>
              <w:snapToGrid w:val="0"/>
              <w:spacing w:line="360" w:lineRule="auto"/>
              <w:jc w:val="center"/>
              <w:rPr>
                <w:rFonts w:ascii="宋体" w:hAnsi="宋体" w:cs="宋体"/>
                <w:sz w:val="24"/>
              </w:rPr>
            </w:pPr>
          </w:p>
        </w:tc>
        <w:tc>
          <w:tcPr>
            <w:tcW w:w="555" w:type="pct"/>
            <w:vAlign w:val="center"/>
          </w:tcPr>
          <w:p>
            <w:pPr>
              <w:spacing w:line="360" w:lineRule="auto"/>
              <w:jc w:val="center"/>
              <w:rPr>
                <w:rFonts w:ascii="宋体" w:hAnsi="宋体" w:cs="宋体"/>
                <w:sz w:val="24"/>
              </w:rPr>
            </w:pPr>
          </w:p>
        </w:tc>
        <w:tc>
          <w:tcPr>
            <w:tcW w:w="539" w:type="pct"/>
            <w:vAlign w:val="center"/>
          </w:tcPr>
          <w:p>
            <w:pPr>
              <w:spacing w:line="360" w:lineRule="auto"/>
              <w:jc w:val="center"/>
              <w:rPr>
                <w:rFonts w:ascii="宋体" w:hAnsi="宋体" w:cs="宋体"/>
                <w:sz w:val="24"/>
              </w:rPr>
            </w:pPr>
          </w:p>
        </w:tc>
        <w:tc>
          <w:tcPr>
            <w:tcW w:w="1058"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0" w:type="pct"/>
            <w:vAlign w:val="center"/>
          </w:tcPr>
          <w:p>
            <w:pPr>
              <w:spacing w:line="360" w:lineRule="auto"/>
              <w:jc w:val="center"/>
              <w:rPr>
                <w:rFonts w:ascii="宋体" w:hAnsi="宋体" w:cs="宋体"/>
                <w:sz w:val="24"/>
              </w:rPr>
            </w:pPr>
            <w:r>
              <w:rPr>
                <w:rFonts w:hint="eastAsia" w:ascii="宋体" w:hAnsi="宋体" w:cs="宋体"/>
                <w:sz w:val="24"/>
              </w:rPr>
              <w:t>4</w:t>
            </w:r>
          </w:p>
        </w:tc>
        <w:tc>
          <w:tcPr>
            <w:tcW w:w="466" w:type="pct"/>
            <w:vAlign w:val="center"/>
          </w:tcPr>
          <w:p>
            <w:pPr>
              <w:snapToGrid w:val="0"/>
              <w:spacing w:line="360" w:lineRule="auto"/>
              <w:jc w:val="center"/>
              <w:rPr>
                <w:rFonts w:ascii="宋体" w:hAnsi="宋体" w:cs="宋体"/>
                <w:sz w:val="24"/>
              </w:rPr>
            </w:pPr>
          </w:p>
        </w:tc>
        <w:tc>
          <w:tcPr>
            <w:tcW w:w="613" w:type="pct"/>
            <w:vAlign w:val="center"/>
          </w:tcPr>
          <w:p>
            <w:pPr>
              <w:snapToGrid w:val="0"/>
              <w:spacing w:line="360" w:lineRule="auto"/>
              <w:jc w:val="center"/>
              <w:rPr>
                <w:rFonts w:ascii="宋体" w:hAnsi="宋体" w:cs="宋体"/>
                <w:sz w:val="24"/>
              </w:rPr>
            </w:pPr>
          </w:p>
        </w:tc>
        <w:tc>
          <w:tcPr>
            <w:tcW w:w="1053" w:type="pct"/>
            <w:vAlign w:val="center"/>
          </w:tcPr>
          <w:p>
            <w:pPr>
              <w:snapToGrid w:val="0"/>
              <w:spacing w:line="360" w:lineRule="auto"/>
              <w:jc w:val="center"/>
              <w:rPr>
                <w:rFonts w:ascii="宋体" w:hAnsi="宋体" w:cs="宋体"/>
                <w:sz w:val="24"/>
              </w:rPr>
            </w:pPr>
          </w:p>
        </w:tc>
        <w:tc>
          <w:tcPr>
            <w:tcW w:w="401" w:type="pct"/>
            <w:vAlign w:val="center"/>
          </w:tcPr>
          <w:p>
            <w:pPr>
              <w:snapToGrid w:val="0"/>
              <w:spacing w:line="360" w:lineRule="auto"/>
              <w:jc w:val="center"/>
              <w:rPr>
                <w:rFonts w:ascii="宋体" w:hAnsi="宋体" w:cs="宋体"/>
                <w:sz w:val="24"/>
              </w:rPr>
            </w:pPr>
          </w:p>
        </w:tc>
        <w:tc>
          <w:tcPr>
            <w:tcW w:w="555" w:type="pct"/>
            <w:vAlign w:val="center"/>
          </w:tcPr>
          <w:p>
            <w:pPr>
              <w:spacing w:line="360" w:lineRule="auto"/>
              <w:jc w:val="center"/>
              <w:rPr>
                <w:rFonts w:ascii="宋体" w:hAnsi="宋体" w:cs="宋体"/>
                <w:sz w:val="24"/>
              </w:rPr>
            </w:pPr>
          </w:p>
        </w:tc>
        <w:tc>
          <w:tcPr>
            <w:tcW w:w="539" w:type="pct"/>
            <w:vAlign w:val="center"/>
          </w:tcPr>
          <w:p>
            <w:pPr>
              <w:spacing w:line="360" w:lineRule="auto"/>
              <w:jc w:val="center"/>
              <w:rPr>
                <w:rFonts w:ascii="宋体" w:hAnsi="宋体" w:cs="宋体"/>
                <w:sz w:val="24"/>
              </w:rPr>
            </w:pPr>
          </w:p>
        </w:tc>
        <w:tc>
          <w:tcPr>
            <w:tcW w:w="1058"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0" w:type="pct"/>
            <w:vAlign w:val="center"/>
          </w:tcPr>
          <w:p>
            <w:pPr>
              <w:spacing w:line="360" w:lineRule="auto"/>
              <w:jc w:val="center"/>
              <w:rPr>
                <w:rFonts w:ascii="宋体" w:hAnsi="宋体" w:cs="宋体"/>
                <w:sz w:val="24"/>
              </w:rPr>
            </w:pPr>
            <w:r>
              <w:rPr>
                <w:rFonts w:hint="eastAsia" w:ascii="宋体" w:hAnsi="宋体" w:cs="宋体"/>
                <w:sz w:val="24"/>
              </w:rPr>
              <w:t>...</w:t>
            </w:r>
          </w:p>
        </w:tc>
        <w:tc>
          <w:tcPr>
            <w:tcW w:w="466" w:type="pct"/>
            <w:vAlign w:val="center"/>
          </w:tcPr>
          <w:p>
            <w:pPr>
              <w:snapToGrid w:val="0"/>
              <w:spacing w:line="360" w:lineRule="auto"/>
              <w:jc w:val="center"/>
              <w:rPr>
                <w:rFonts w:ascii="宋体" w:hAnsi="宋体" w:cs="宋体"/>
                <w:sz w:val="24"/>
              </w:rPr>
            </w:pPr>
          </w:p>
        </w:tc>
        <w:tc>
          <w:tcPr>
            <w:tcW w:w="613" w:type="pct"/>
            <w:vAlign w:val="center"/>
          </w:tcPr>
          <w:p>
            <w:pPr>
              <w:snapToGrid w:val="0"/>
              <w:spacing w:line="360" w:lineRule="auto"/>
              <w:jc w:val="center"/>
              <w:rPr>
                <w:rFonts w:ascii="宋体" w:hAnsi="宋体" w:cs="宋体"/>
                <w:sz w:val="24"/>
              </w:rPr>
            </w:pPr>
          </w:p>
        </w:tc>
        <w:tc>
          <w:tcPr>
            <w:tcW w:w="1053" w:type="pct"/>
            <w:vAlign w:val="center"/>
          </w:tcPr>
          <w:p>
            <w:pPr>
              <w:snapToGrid w:val="0"/>
              <w:spacing w:line="360" w:lineRule="auto"/>
              <w:jc w:val="center"/>
              <w:rPr>
                <w:rFonts w:ascii="宋体" w:hAnsi="宋体" w:cs="宋体"/>
                <w:sz w:val="24"/>
              </w:rPr>
            </w:pPr>
          </w:p>
        </w:tc>
        <w:tc>
          <w:tcPr>
            <w:tcW w:w="401" w:type="pct"/>
            <w:vAlign w:val="center"/>
          </w:tcPr>
          <w:p>
            <w:pPr>
              <w:snapToGrid w:val="0"/>
              <w:spacing w:line="360" w:lineRule="auto"/>
              <w:jc w:val="center"/>
              <w:rPr>
                <w:rFonts w:ascii="宋体" w:hAnsi="宋体" w:cs="宋体"/>
                <w:sz w:val="24"/>
              </w:rPr>
            </w:pPr>
          </w:p>
        </w:tc>
        <w:tc>
          <w:tcPr>
            <w:tcW w:w="555" w:type="pct"/>
            <w:vAlign w:val="center"/>
          </w:tcPr>
          <w:p>
            <w:pPr>
              <w:spacing w:line="360" w:lineRule="auto"/>
              <w:jc w:val="center"/>
              <w:rPr>
                <w:rFonts w:ascii="宋体" w:hAnsi="宋体" w:cs="宋体"/>
                <w:sz w:val="24"/>
              </w:rPr>
            </w:pPr>
          </w:p>
        </w:tc>
        <w:tc>
          <w:tcPr>
            <w:tcW w:w="539" w:type="pct"/>
            <w:vAlign w:val="center"/>
          </w:tcPr>
          <w:p>
            <w:pPr>
              <w:spacing w:line="360" w:lineRule="auto"/>
              <w:jc w:val="center"/>
              <w:rPr>
                <w:rFonts w:ascii="宋体" w:hAnsi="宋体" w:cs="宋体"/>
                <w:sz w:val="24"/>
              </w:rPr>
            </w:pPr>
          </w:p>
        </w:tc>
        <w:tc>
          <w:tcPr>
            <w:tcW w:w="1058" w:type="pc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000" w:type="pct"/>
            <w:gridSpan w:val="8"/>
            <w:vAlign w:val="center"/>
          </w:tcPr>
          <w:p>
            <w:pPr>
              <w:spacing w:line="360" w:lineRule="auto"/>
              <w:jc w:val="center"/>
              <w:rPr>
                <w:rFonts w:ascii="宋体" w:hAnsi="宋体" w:cs="宋体"/>
                <w:sz w:val="24"/>
              </w:rPr>
            </w:pPr>
            <w:r>
              <w:rPr>
                <w:rFonts w:hint="eastAsia" w:ascii="宋体" w:hAnsi="宋体" w:cs="宋体"/>
                <w:b/>
                <w:sz w:val="24"/>
              </w:rPr>
              <w:t>其中核心产品，由</w:t>
            </w:r>
            <w:r>
              <w:rPr>
                <w:rFonts w:hint="eastAsia" w:ascii="宋体" w:hAnsi="宋体" w:cs="宋体"/>
                <w:b/>
                <w:sz w:val="24"/>
                <w:u w:val="single"/>
              </w:rPr>
              <w:t xml:space="preserve">            </w:t>
            </w:r>
            <w:r>
              <w:rPr>
                <w:rFonts w:hint="eastAsia" w:ascii="宋体" w:hAnsi="宋体" w:cs="宋体"/>
                <w:b/>
                <w:sz w:val="24"/>
              </w:rPr>
              <w:t>（请填写企业名称）制造，该企业</w:t>
            </w:r>
            <w:r>
              <w:rPr>
                <w:rFonts w:hint="eastAsia" w:ascii="宋体" w:hAnsi="宋体" w:cs="宋体"/>
                <w:b/>
                <w:sz w:val="24"/>
                <w:u w:val="single"/>
              </w:rPr>
              <w:t xml:space="preserve">         </w:t>
            </w:r>
            <w:r>
              <w:rPr>
                <w:rFonts w:hint="eastAsia" w:ascii="宋体" w:hAnsi="宋体" w:cs="宋体"/>
                <w:b/>
                <w:sz w:val="24"/>
              </w:rPr>
              <w:t>（请填写属于或不属于）小型、微型企业。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44" w:type="pct"/>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2555" w:type="pct"/>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44" w:type="pct"/>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2555" w:type="pct"/>
            <w:gridSpan w:val="4"/>
            <w:vAlign w:val="center"/>
          </w:tcPr>
          <w:p>
            <w:pPr>
              <w:spacing w:line="360" w:lineRule="auto"/>
              <w:jc w:val="center"/>
              <w:rPr>
                <w:rFonts w:ascii="宋体" w:hAnsi="宋体" w:cs="宋体"/>
                <w:sz w:val="24"/>
              </w:rPr>
            </w:pPr>
          </w:p>
        </w:tc>
      </w:tr>
    </w:tbl>
    <w:p>
      <w:pPr>
        <w:snapToGrid w:val="0"/>
        <w:spacing w:line="360" w:lineRule="auto"/>
        <w:jc w:val="center"/>
        <w:rPr>
          <w:rFonts w:ascii="宋体" w:hAnsi="宋体" w:cs="仿宋_GB2312"/>
          <w:b/>
          <w:sz w:val="32"/>
          <w:szCs w:val="32"/>
        </w:rPr>
      </w:pPr>
    </w:p>
    <w:p>
      <w:pPr>
        <w:snapToGrid w:val="0"/>
        <w:spacing w:line="360" w:lineRule="auto"/>
        <w:ind w:left="420" w:leftChars="200"/>
        <w:jc w:val="left"/>
        <w:rPr>
          <w:rFonts w:ascii="宋体" w:hAnsi="宋体" w:cs="仿宋_GB2312"/>
          <w:bCs/>
          <w:szCs w:val="21"/>
        </w:rPr>
      </w:pPr>
      <w:r>
        <w:rPr>
          <w:rFonts w:hint="eastAsia" w:ascii="宋体" w:hAnsi="宋体" w:cs="仿宋_GB2312"/>
          <w:kern w:val="0"/>
          <w:szCs w:val="21"/>
          <w:lang w:val="zh-CN"/>
        </w:rPr>
        <w:t>注：</w:t>
      </w:r>
      <w:r>
        <w:rPr>
          <w:rFonts w:hint="eastAsia" w:ascii="宋体" w:hAnsi="宋体" w:cs="仿宋_GB2312"/>
          <w:bCs/>
          <w:szCs w:val="21"/>
        </w:rPr>
        <w:t xml:space="preserve"> 以上表格要求细分项目及报价，包括有关本项目建设所需的技术方案编写、设备供货、安装调试和验收费、质保期运行维护、技术支持、测试费、培训费、安全评测费、售后服务和税金等费用均计入报价。</w:t>
      </w:r>
    </w:p>
    <w:p>
      <w:pPr>
        <w:snapToGrid w:val="0"/>
        <w:spacing w:line="360" w:lineRule="auto"/>
        <w:ind w:firstLine="420" w:firstLineChars="200"/>
        <w:jc w:val="left"/>
        <w:rPr>
          <w:rFonts w:ascii="宋体" w:hAnsi="宋体" w:cs="仿宋_GB2312"/>
          <w:kern w:val="0"/>
          <w:szCs w:val="21"/>
          <w:lang w:val="zh-CN"/>
        </w:rPr>
      </w:pPr>
      <w:r>
        <w:rPr>
          <w:rFonts w:hint="eastAsia" w:ascii="宋体" w:hAnsi="宋体" w:cs="仿宋_GB2312"/>
          <w:bCs/>
          <w:szCs w:val="21"/>
        </w:rPr>
        <w:t xml:space="preserve">  </w:t>
      </w:r>
      <w:r>
        <w:rPr>
          <w:rFonts w:hint="eastAsia" w:ascii="宋体" w:hAnsi="宋体" w:cs="仿宋_GB2312"/>
          <w:bCs/>
          <w:szCs w:val="21"/>
        </w:rPr>
        <w:br w:type="textWrapping"/>
      </w:r>
    </w:p>
    <w:p>
      <w:pPr>
        <w:snapToGrid w:val="0"/>
        <w:spacing w:line="360" w:lineRule="auto"/>
        <w:ind w:firstLine="480" w:firstLineChars="200"/>
        <w:jc w:val="left"/>
        <w:rPr>
          <w:rFonts w:ascii="宋体" w:hAnsi="宋体" w:cs="仿宋_GB2312"/>
          <w:kern w:val="0"/>
          <w:sz w:val="24"/>
          <w:lang w:val="zh-CN"/>
        </w:rPr>
      </w:pPr>
    </w:p>
    <w:p>
      <w:pPr>
        <w:widowControl/>
        <w:snapToGrid w:val="0"/>
        <w:spacing w:line="360" w:lineRule="auto"/>
        <w:ind w:left="4788" w:leftChars="2280" w:firstLine="480" w:firstLineChars="200"/>
        <w:jc w:val="left"/>
        <w:rPr>
          <w:rFonts w:ascii="宋体" w:hAnsi="宋体" w:cs="宋体"/>
          <w:kern w:val="0"/>
          <w:szCs w:val="21"/>
        </w:rPr>
      </w:pPr>
      <w:r>
        <w:rPr>
          <w:rFonts w:hint="eastAsia" w:ascii="宋体" w:hAnsi="宋体" w:cs="仿宋_GB2312"/>
          <w:kern w:val="0"/>
          <w:sz w:val="24"/>
          <w:lang w:val="zh-CN"/>
        </w:rPr>
        <w:t xml:space="preserve">                                              </w:t>
      </w:r>
      <w:r>
        <w:rPr>
          <w:rFonts w:hint="eastAsia" w:ascii="宋体" w:hAnsi="宋体" w:cs="宋体"/>
          <w:kern w:val="0"/>
          <w:szCs w:val="21"/>
        </w:rPr>
        <w:t>投标人名称（盖章） ：</w:t>
      </w:r>
    </w:p>
    <w:p>
      <w:pPr>
        <w:widowControl/>
        <w:adjustRightInd w:val="0"/>
        <w:snapToGrid w:val="0"/>
        <w:spacing w:line="360" w:lineRule="auto"/>
        <w:ind w:firstLine="4830" w:firstLineChars="2300"/>
        <w:jc w:val="left"/>
        <w:rPr>
          <w:rFonts w:ascii="宋体" w:hAnsi="宋体" w:cs="宋体"/>
          <w:kern w:val="0"/>
          <w:szCs w:val="21"/>
        </w:rPr>
      </w:pPr>
      <w:r>
        <w:rPr>
          <w:rFonts w:hint="eastAsia" w:ascii="宋体" w:hAnsi="宋体" w:cs="宋体"/>
          <w:kern w:val="0"/>
          <w:szCs w:val="21"/>
        </w:rPr>
        <w:t>日期：     年  月  日</w:t>
      </w:r>
    </w:p>
    <w:p>
      <w:pPr>
        <w:spacing w:line="360" w:lineRule="auto"/>
        <w:jc w:val="center"/>
        <w:rPr>
          <w:rFonts w:ascii="宋体" w:hAnsi="宋体" w:cs="宋体"/>
          <w:szCs w:val="21"/>
          <w:lang w:val="zh-CN"/>
        </w:rPr>
      </w:pPr>
    </w:p>
    <w:p>
      <w:pPr>
        <w:spacing w:line="360" w:lineRule="auto"/>
        <w:jc w:val="center"/>
        <w:rPr>
          <w:rFonts w:ascii="宋体" w:hAnsi="宋体" w:cs="宋体"/>
          <w:sz w:val="36"/>
          <w:szCs w:val="36"/>
          <w:lang w:val="zh-CN"/>
        </w:rPr>
      </w:pPr>
    </w:p>
    <w:p>
      <w:pPr>
        <w:spacing w:line="360" w:lineRule="auto"/>
        <w:jc w:val="center"/>
        <w:rPr>
          <w:rFonts w:ascii="宋体" w:hAnsi="宋体" w:cs="宋体"/>
          <w:sz w:val="36"/>
          <w:szCs w:val="36"/>
          <w:lang w:val="zh-CN"/>
        </w:rPr>
      </w:pPr>
    </w:p>
    <w:p>
      <w:pPr>
        <w:spacing w:line="360" w:lineRule="auto"/>
        <w:jc w:val="center"/>
        <w:outlineLvl w:val="0"/>
        <w:rPr>
          <w:rFonts w:ascii="宋体" w:hAnsi="宋体" w:cs="宋体"/>
          <w:sz w:val="36"/>
          <w:szCs w:val="36"/>
          <w:lang w:val="zh-CN"/>
        </w:rPr>
        <w:sectPr>
          <w:pgSz w:w="11906" w:h="16838"/>
          <w:pgMar w:top="1276" w:right="1418" w:bottom="1247" w:left="1418" w:header="851" w:footer="992" w:gutter="0"/>
          <w:cols w:space="720" w:num="1"/>
          <w:titlePg/>
          <w:docGrid w:linePitch="312" w:charSpace="0"/>
        </w:sectPr>
      </w:pPr>
    </w:p>
    <w:p>
      <w:pPr>
        <w:pageBreakBefore/>
        <w:shd w:val="clear" w:color="auto" w:fill="FFFFFF"/>
        <w:snapToGrid w:val="0"/>
        <w:spacing w:line="360" w:lineRule="auto"/>
        <w:jc w:val="center"/>
        <w:outlineLvl w:val="2"/>
        <w:rPr>
          <w:rFonts w:ascii="宋体" w:hAnsi="宋体" w:cs="宋体"/>
          <w:sz w:val="28"/>
          <w:szCs w:val="28"/>
        </w:rPr>
      </w:pPr>
      <w:r>
        <w:rPr>
          <w:rFonts w:hint="eastAsia" w:ascii="宋体" w:hAnsi="宋体" w:cs="宋体"/>
          <w:b/>
          <w:bCs/>
          <w:sz w:val="28"/>
          <w:szCs w:val="28"/>
        </w:rPr>
        <w:t>四、中小企业声明函、监狱企业、残疾人福利性单位及其他相关的充分的证明材料</w:t>
      </w:r>
    </w:p>
    <w:p>
      <w:pPr>
        <w:widowControl/>
        <w:snapToGrid w:val="0"/>
        <w:spacing w:line="360" w:lineRule="auto"/>
        <w:jc w:val="center"/>
        <w:rPr>
          <w:rFonts w:ascii="宋体" w:hAnsi="宋体" w:cs="宋体"/>
          <w:kern w:val="0"/>
          <w:sz w:val="28"/>
          <w:szCs w:val="28"/>
        </w:rPr>
      </w:pPr>
      <w:r>
        <w:rPr>
          <w:rFonts w:hint="eastAsia" w:ascii="宋体" w:hAnsi="宋体" w:cs="宋体"/>
          <w:b/>
          <w:kern w:val="0"/>
          <w:sz w:val="28"/>
          <w:szCs w:val="28"/>
        </w:rPr>
        <w:t>中小企业声明函及其相关的充分的证明材料</w:t>
      </w:r>
    </w:p>
    <w:p>
      <w:pPr>
        <w:widowControl/>
        <w:snapToGrid w:val="0"/>
        <w:spacing w:line="360" w:lineRule="auto"/>
        <w:jc w:val="center"/>
        <w:rPr>
          <w:rFonts w:ascii="宋体" w:hAnsi="宋体" w:cs="宋体"/>
          <w:b/>
          <w:kern w:val="0"/>
          <w:sz w:val="28"/>
          <w:szCs w:val="28"/>
        </w:rPr>
      </w:pPr>
      <w:r>
        <w:rPr>
          <w:rFonts w:hint="eastAsia" w:ascii="宋体" w:hAnsi="宋体" w:cs="宋体"/>
          <w:b/>
          <w:kern w:val="0"/>
          <w:sz w:val="28"/>
          <w:szCs w:val="28"/>
        </w:rPr>
        <w:t>中小企业声明函</w:t>
      </w:r>
    </w:p>
    <w:p>
      <w:pPr>
        <w:widowControl/>
        <w:snapToGrid w:val="0"/>
        <w:spacing w:line="360" w:lineRule="auto"/>
        <w:ind w:firstLine="420" w:firstLineChars="200"/>
        <w:jc w:val="center"/>
        <w:rPr>
          <w:rFonts w:ascii="宋体" w:hAnsi="宋体" w:cs="宋体"/>
          <w:kern w:val="0"/>
          <w:szCs w:val="21"/>
        </w:rPr>
      </w:pPr>
      <w:r>
        <w:rPr>
          <w:rFonts w:hint="eastAsia" w:ascii="宋体" w:hAnsi="宋体" w:cs="宋体"/>
          <w:kern w:val="0"/>
          <w:szCs w:val="21"/>
        </w:rPr>
        <w:t>【不属于中小企业的无需填写、递交】</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本公司郑重声明，根据《政府采购促进中小企业发展暂行办法》（财库[2011]181 号）的规定，本公司为的______（请填写：中型、小型、微型）企业。即，本公司同时满足以下条件：</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Cs w:val="21"/>
          <w:u w:val="single"/>
        </w:rPr>
        <w:t>______</w:t>
      </w:r>
      <w:r>
        <w:rPr>
          <w:rFonts w:hint="eastAsia" w:ascii="宋体" w:hAnsi="宋体" w:cs="宋体"/>
          <w:kern w:val="0"/>
          <w:szCs w:val="21"/>
        </w:rPr>
        <w:t>（请填写：中型、小型、微型）企业。</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2、本公司参加______（</w:t>
      </w:r>
      <w:r>
        <w:rPr>
          <w:rFonts w:hint="eastAsia" w:ascii="宋体" w:hAnsi="宋体" w:cs="宋体"/>
          <w:kern w:val="0"/>
          <w:szCs w:val="21"/>
          <w:lang w:eastAsia="zh-CN"/>
        </w:rPr>
        <w:t>采购人</w:t>
      </w:r>
      <w:r>
        <w:rPr>
          <w:rFonts w:hint="eastAsia" w:ascii="宋体" w:hAnsi="宋体" w:cs="宋体"/>
          <w:kern w:val="0"/>
          <w:szCs w:val="21"/>
        </w:rPr>
        <w:t>）的______（项目名称）______（标项名称）采购活动提供本企业提供服务，或者提供其他______（请填写：中型、小型、微型）企业提供服务（制造商的中小企业声明函另附）。本条所称货物不包括使用大型企业注册商标的货物。</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本公司对上述声明的真实性负责。如有虚假，将依法承担相应责任。</w:t>
      </w:r>
    </w:p>
    <w:p>
      <w:pPr>
        <w:widowControl/>
        <w:snapToGrid w:val="0"/>
        <w:spacing w:line="360" w:lineRule="auto"/>
        <w:ind w:firstLine="420" w:firstLineChars="200"/>
        <w:jc w:val="left"/>
        <w:rPr>
          <w:rFonts w:ascii="宋体" w:hAnsi="宋体" w:cs="宋体"/>
          <w:kern w:val="0"/>
          <w:szCs w:val="21"/>
        </w:rPr>
      </w:pP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投标人名称（盖章）：</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日期：    年  月  日</w:t>
      </w:r>
    </w:p>
    <w:p>
      <w:pPr>
        <w:widowControl/>
        <w:pBdr>
          <w:bottom w:val="single" w:color="auto" w:sz="6" w:space="1"/>
        </w:pBdr>
        <w:snapToGrid w:val="0"/>
        <w:spacing w:line="360" w:lineRule="auto"/>
        <w:ind w:firstLine="420" w:firstLineChars="200"/>
        <w:jc w:val="left"/>
        <w:rPr>
          <w:rFonts w:ascii="宋体" w:hAnsi="宋体" w:cs="宋体"/>
          <w:kern w:val="0"/>
          <w:szCs w:val="21"/>
        </w:rPr>
      </w:pPr>
    </w:p>
    <w:p>
      <w:pPr>
        <w:widowControl/>
        <w:snapToGrid w:val="0"/>
        <w:spacing w:line="360" w:lineRule="auto"/>
        <w:ind w:firstLine="420" w:firstLineChars="200"/>
        <w:jc w:val="left"/>
        <w:rPr>
          <w:rFonts w:ascii="宋体" w:hAnsi="宋体" w:cs="宋体"/>
          <w:kern w:val="0"/>
          <w:szCs w:val="21"/>
        </w:rPr>
      </w:pP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填写说明：</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1）投标人为中型、小型、微型企业的提供此函；</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2）中型企业不享受价格扣除，小型、微型企业的行业类别由评审专家结合投标人出具的证明材料认定；经认定不符合小型、微型企业标准的，不享受价格扣除；</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3）所投标项内的产品如由多个企业制造的，在填写企业类型时，按产品生产企业中规模最大的企业类型填写；</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snapToGrid w:val="0"/>
        <w:spacing w:line="360" w:lineRule="auto"/>
        <w:ind w:firstLine="420" w:firstLineChars="200"/>
        <w:jc w:val="left"/>
        <w:rPr>
          <w:rFonts w:ascii="宋体" w:hAnsi="宋体" w:cs="宋体"/>
          <w:b/>
          <w:kern w:val="0"/>
          <w:szCs w:val="21"/>
        </w:rPr>
      </w:pPr>
      <w:r>
        <w:rPr>
          <w:rFonts w:hint="eastAsia" w:ascii="宋体" w:hAnsi="宋体" w:cs="宋体"/>
          <w:kern w:val="0"/>
          <w:szCs w:val="21"/>
        </w:rPr>
        <w:t>5）注：小型、微型企业参加政府采购活动时，应提供：a）《中小企业声明函》；上述证明材料提供不齐全的，不能享受价格扣除。</w:t>
      </w:r>
    </w:p>
    <w:p>
      <w:pPr>
        <w:widowControl/>
        <w:snapToGrid w:val="0"/>
        <w:spacing w:line="360" w:lineRule="auto"/>
        <w:ind w:firstLine="420" w:firstLineChars="200"/>
        <w:jc w:val="left"/>
        <w:rPr>
          <w:rFonts w:ascii="宋体" w:hAnsi="宋体" w:cs="宋体"/>
          <w:kern w:val="0"/>
          <w:szCs w:val="21"/>
        </w:rPr>
      </w:pPr>
    </w:p>
    <w:p>
      <w:pPr>
        <w:widowControl/>
        <w:snapToGrid w:val="0"/>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▲投标人提供的中小企业声明函与实际情况不符的，视为投标人提供虚假材料投标的，投标无效。</w:t>
      </w:r>
    </w:p>
    <w:p>
      <w:pPr>
        <w:widowControl/>
        <w:snapToGrid w:val="0"/>
        <w:spacing w:line="360" w:lineRule="auto"/>
        <w:jc w:val="center"/>
        <w:rPr>
          <w:rFonts w:ascii="宋体" w:hAnsi="宋体" w:cs="宋体"/>
          <w:b/>
          <w:kern w:val="0"/>
          <w:szCs w:val="21"/>
        </w:rPr>
      </w:pPr>
    </w:p>
    <w:p>
      <w:pPr>
        <w:widowControl/>
        <w:snapToGrid w:val="0"/>
        <w:spacing w:line="360" w:lineRule="auto"/>
        <w:jc w:val="center"/>
        <w:rPr>
          <w:rFonts w:ascii="宋体" w:hAnsi="宋体" w:cs="宋体"/>
          <w:b/>
          <w:kern w:val="0"/>
          <w:szCs w:val="21"/>
        </w:rPr>
      </w:pPr>
      <w:r>
        <w:rPr>
          <w:rFonts w:hint="eastAsia" w:ascii="宋体" w:hAnsi="宋体" w:cs="宋体"/>
          <w:b/>
          <w:kern w:val="0"/>
          <w:szCs w:val="21"/>
        </w:rPr>
        <w:t>监狱企业声明函</w:t>
      </w:r>
    </w:p>
    <w:p>
      <w:pPr>
        <w:widowControl/>
        <w:snapToGrid w:val="0"/>
        <w:spacing w:line="360" w:lineRule="auto"/>
        <w:ind w:firstLine="420" w:firstLineChars="200"/>
        <w:jc w:val="center"/>
        <w:rPr>
          <w:rFonts w:ascii="宋体" w:hAnsi="宋体" w:cs="宋体"/>
          <w:kern w:val="0"/>
          <w:szCs w:val="21"/>
        </w:rPr>
      </w:pPr>
      <w:r>
        <w:rPr>
          <w:rFonts w:hint="eastAsia" w:ascii="宋体" w:hAnsi="宋体" w:cs="宋体"/>
          <w:kern w:val="0"/>
          <w:szCs w:val="21"/>
        </w:rPr>
        <w:t>【不属于监狱企业的无需填写、递交】</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本公司郑重声明，根据《关于政府采购支持监狱企业发展有关问题的通知》 （财库[2014]68 号）的规定，本公司为</w:t>
      </w:r>
      <w:r>
        <w:rPr>
          <w:rFonts w:hint="eastAsia" w:ascii="宋体" w:hAnsi="宋体" w:cs="宋体"/>
          <w:kern w:val="0"/>
          <w:szCs w:val="21"/>
          <w:u w:val="single"/>
        </w:rPr>
        <w:t>监狱企业</w:t>
      </w:r>
      <w:r>
        <w:rPr>
          <w:rFonts w:hint="eastAsia" w:ascii="宋体" w:hAnsi="宋体" w:cs="宋体"/>
          <w:kern w:val="0"/>
          <w:szCs w:val="21"/>
        </w:rPr>
        <w:t>。</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根据上述标准，我公司属于监狱企业的理由为：</w:t>
      </w:r>
      <w:r>
        <w:rPr>
          <w:rFonts w:hint="eastAsia" w:ascii="宋体" w:hAnsi="宋体" w:cs="宋体"/>
          <w:kern w:val="0"/>
          <w:szCs w:val="21"/>
          <w:u w:val="single"/>
        </w:rPr>
        <w:t xml:space="preserve">         </w:t>
      </w:r>
      <w:r>
        <w:rPr>
          <w:rFonts w:hint="eastAsia" w:ascii="宋体" w:hAnsi="宋体" w:cs="宋体"/>
          <w:kern w:val="0"/>
          <w:szCs w:val="21"/>
        </w:rPr>
        <w:t>。</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本公司为参加（</w:t>
      </w:r>
      <w:r>
        <w:rPr>
          <w:rFonts w:hint="eastAsia" w:ascii="宋体" w:hAnsi="宋体" w:cs="宋体"/>
          <w:kern w:val="0"/>
          <w:szCs w:val="21"/>
          <w:u w:val="single"/>
        </w:rPr>
        <w:t xml:space="preserve">    项目名称    </w:t>
      </w:r>
      <w:r>
        <w:rPr>
          <w:rFonts w:hint="eastAsia" w:ascii="宋体" w:hAnsi="宋体" w:cs="宋体"/>
          <w:kern w:val="0"/>
          <w:szCs w:val="21"/>
        </w:rPr>
        <w:t>） （项目编号：</w:t>
      </w:r>
      <w:r>
        <w:rPr>
          <w:rFonts w:hint="eastAsia" w:ascii="宋体" w:hAnsi="宋体" w:cs="宋体"/>
          <w:kern w:val="0"/>
          <w:szCs w:val="21"/>
          <w:u w:val="single"/>
        </w:rPr>
        <w:t xml:space="preserve">      </w:t>
      </w:r>
      <w:r>
        <w:rPr>
          <w:rFonts w:hint="eastAsia" w:ascii="宋体" w:hAnsi="宋体" w:cs="宋体"/>
          <w:kern w:val="0"/>
          <w:szCs w:val="21"/>
        </w:rPr>
        <w:t>）采购活动提供本企业提供服务。</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本公司对上述声明的真实性负责。如有虚假，将依法承担相应责任。</w:t>
      </w:r>
    </w:p>
    <w:p>
      <w:pPr>
        <w:widowControl/>
        <w:snapToGrid w:val="0"/>
        <w:spacing w:line="360" w:lineRule="auto"/>
        <w:ind w:firstLine="420" w:firstLineChars="200"/>
        <w:jc w:val="left"/>
        <w:rPr>
          <w:rFonts w:ascii="宋体" w:hAnsi="宋体" w:cs="宋体"/>
          <w:kern w:val="0"/>
          <w:szCs w:val="21"/>
        </w:rPr>
      </w:pP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投标人名称（盖章）：</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日期：    年  月  日</w:t>
      </w:r>
      <w:bookmarkStart w:id="124" w:name="OLE_LINK13"/>
      <w:bookmarkStart w:id="125" w:name="OLE_LINK14"/>
    </w:p>
    <w:p>
      <w:pPr>
        <w:widowControl/>
        <w:snapToGrid w:val="0"/>
        <w:spacing w:line="360" w:lineRule="auto"/>
        <w:ind w:firstLine="420" w:firstLineChars="200"/>
        <w:jc w:val="left"/>
        <w:rPr>
          <w:rFonts w:ascii="宋体" w:hAnsi="宋体" w:cs="宋体"/>
          <w:kern w:val="0"/>
          <w:szCs w:val="21"/>
        </w:rPr>
      </w:pPr>
    </w:p>
    <w:p>
      <w:pPr>
        <w:widowControl/>
        <w:snapToGrid w:val="0"/>
        <w:spacing w:line="360" w:lineRule="auto"/>
        <w:ind w:firstLine="420" w:firstLineChars="200"/>
        <w:jc w:val="left"/>
        <w:rPr>
          <w:rFonts w:ascii="宋体" w:hAnsi="宋体" w:cs="宋体"/>
          <w:kern w:val="0"/>
          <w:szCs w:val="21"/>
        </w:rPr>
      </w:pPr>
    </w:p>
    <w:p>
      <w:pPr>
        <w:widowControl/>
        <w:snapToGrid w:val="0"/>
        <w:spacing w:line="360" w:lineRule="auto"/>
        <w:ind w:firstLine="3565" w:firstLineChars="1600"/>
        <w:jc w:val="left"/>
        <w:rPr>
          <w:rFonts w:ascii="宋体" w:hAnsi="宋体" w:cs="宋体"/>
          <w:b/>
          <w:spacing w:val="6"/>
          <w:szCs w:val="21"/>
        </w:rPr>
      </w:pPr>
      <w:r>
        <w:rPr>
          <w:rFonts w:hint="eastAsia" w:ascii="宋体" w:hAnsi="宋体" w:cs="宋体"/>
          <w:b/>
          <w:spacing w:val="6"/>
          <w:szCs w:val="21"/>
        </w:rPr>
        <w:t>残疾人福利性单位声明函</w:t>
      </w:r>
      <w:bookmarkEnd w:id="124"/>
      <w:bookmarkEnd w:id="125"/>
    </w:p>
    <w:p>
      <w:pPr>
        <w:snapToGrid w:val="0"/>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napToGrid w:val="0"/>
        <w:spacing w:line="360" w:lineRule="auto"/>
        <w:ind w:firstLine="420" w:firstLineChars="200"/>
        <w:rPr>
          <w:rFonts w:ascii="宋体" w:hAnsi="宋体" w:cs="宋体"/>
          <w:szCs w:val="21"/>
        </w:rPr>
      </w:pPr>
    </w:p>
    <w:p>
      <w:pPr>
        <w:snapToGrid w:val="0"/>
        <w:spacing w:line="360" w:lineRule="auto"/>
        <w:ind w:firstLine="420" w:firstLineChars="200"/>
        <w:rPr>
          <w:rFonts w:ascii="宋体" w:hAnsi="宋体" w:cs="宋体"/>
          <w:szCs w:val="21"/>
        </w:rPr>
      </w:pPr>
    </w:p>
    <w:p>
      <w:pPr>
        <w:tabs>
          <w:tab w:val="left" w:pos="4860"/>
        </w:tabs>
        <w:snapToGrid w:val="0"/>
        <w:spacing w:line="360" w:lineRule="auto"/>
        <w:ind w:right="1560" w:firstLine="420" w:firstLineChars="200"/>
        <w:jc w:val="left"/>
        <w:rPr>
          <w:rFonts w:ascii="宋体" w:hAnsi="宋体" w:cs="宋体"/>
          <w:szCs w:val="21"/>
        </w:rPr>
      </w:pPr>
      <w:r>
        <w:rPr>
          <w:rFonts w:hint="eastAsia" w:ascii="宋体" w:hAnsi="宋体" w:cs="宋体"/>
          <w:szCs w:val="21"/>
        </w:rPr>
        <w:t xml:space="preserve">       单位名称（盖章）：</w:t>
      </w:r>
    </w:p>
    <w:p>
      <w:pPr>
        <w:tabs>
          <w:tab w:val="left" w:pos="4860"/>
        </w:tabs>
        <w:snapToGrid w:val="0"/>
        <w:spacing w:line="360" w:lineRule="auto"/>
        <w:ind w:right="1560" w:firstLine="420" w:firstLineChars="200"/>
        <w:jc w:val="left"/>
        <w:rPr>
          <w:rFonts w:ascii="宋体" w:hAnsi="宋体" w:cs="宋体"/>
          <w:szCs w:val="21"/>
        </w:rPr>
      </w:pPr>
      <w:r>
        <w:rPr>
          <w:rFonts w:hint="eastAsia" w:ascii="宋体" w:hAnsi="宋体" w:cs="宋体"/>
          <w:szCs w:val="21"/>
        </w:rPr>
        <w:t xml:space="preserve">       日  期：</w:t>
      </w:r>
    </w:p>
    <w:p>
      <w:pPr>
        <w:pStyle w:val="42"/>
        <w:snapToGrid w:val="0"/>
        <w:spacing w:line="360" w:lineRule="auto"/>
        <w:ind w:left="360" w:firstLine="0" w:firstLineChars="0"/>
        <w:rPr>
          <w:rFonts w:ascii="宋体" w:hAnsi="宋体" w:cs="宋体"/>
          <w:szCs w:val="21"/>
        </w:rPr>
      </w:pPr>
      <w:r>
        <w:rPr>
          <w:rFonts w:hint="eastAsia" w:ascii="宋体" w:hAnsi="宋体" w:cs="宋体"/>
          <w:szCs w:val="21"/>
        </w:rPr>
        <w:t>扶持政策说明：</w:t>
      </w:r>
    </w:p>
    <w:p>
      <w:pPr>
        <w:pStyle w:val="42"/>
        <w:snapToGrid w:val="0"/>
        <w:spacing w:line="360" w:lineRule="auto"/>
        <w:rPr>
          <w:rFonts w:ascii="宋体" w:hAnsi="宋体" w:cs="宋体"/>
          <w:szCs w:val="21"/>
        </w:rPr>
      </w:pPr>
      <w:r>
        <w:rPr>
          <w:rFonts w:hint="eastAsia" w:ascii="宋体" w:hAnsi="宋体" w:cs="宋体"/>
          <w:szCs w:val="21"/>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cs="宋体"/>
          <w:szCs w:val="21"/>
          <w:u w:val="single"/>
        </w:rPr>
        <w:t>10%</w:t>
      </w:r>
      <w:r>
        <w:rPr>
          <w:rFonts w:hint="eastAsia" w:ascii="宋体" w:hAnsi="宋体" w:cs="宋体"/>
          <w:szCs w:val="21"/>
        </w:rPr>
        <w:t>的扣除，并用扣除后的价格计算价格评分。</w:t>
      </w:r>
    </w:p>
    <w:p>
      <w:pPr>
        <w:snapToGrid w:val="0"/>
        <w:spacing w:line="360" w:lineRule="auto"/>
        <w:ind w:firstLine="210" w:firstLineChars="100"/>
        <w:rPr>
          <w:rFonts w:ascii="宋体" w:hAnsi="宋体" w:cs="宋体"/>
          <w:szCs w:val="21"/>
        </w:rPr>
      </w:pPr>
      <w:r>
        <w:rPr>
          <w:rFonts w:hint="eastAsia" w:ascii="宋体" w:hAnsi="宋体" w:cs="宋体"/>
          <w:szCs w:val="21"/>
        </w:rPr>
        <w:t>2、监狱企业视同小微企业，参加本项目投标的，享受小微企业同等的价格扣除。【注：提供《监狱企业声明函》及其相关的充分的证明材料】。</w:t>
      </w:r>
    </w:p>
    <w:p>
      <w:pPr>
        <w:pStyle w:val="42"/>
        <w:snapToGrid w:val="0"/>
        <w:spacing w:line="360" w:lineRule="auto"/>
        <w:ind w:firstLine="210" w:firstLineChars="100"/>
        <w:jc w:val="left"/>
        <w:rPr>
          <w:rFonts w:ascii="宋体" w:hAnsi="宋体" w:cs="宋体"/>
          <w:szCs w:val="21"/>
        </w:rPr>
      </w:pPr>
      <w:r>
        <w:rPr>
          <w:rFonts w:hint="eastAsia" w:ascii="宋体" w:hAnsi="宋体" w:cs="宋体"/>
          <w:szCs w:val="21"/>
        </w:rPr>
        <w:t>3、残疾人福利性单位参加投标【提供《残疾人福利性单位声明函》】，视为小型、微型企业，享受小微企业政策扶持。</w:t>
      </w:r>
    </w:p>
    <w:p>
      <w:pPr>
        <w:pStyle w:val="42"/>
        <w:snapToGrid w:val="0"/>
        <w:spacing w:line="360" w:lineRule="auto"/>
        <w:ind w:left="360" w:firstLine="210" w:firstLineChars="100"/>
        <w:jc w:val="center"/>
        <w:rPr>
          <w:rFonts w:ascii="宋体" w:hAnsi="宋体" w:cs="宋体"/>
          <w:szCs w:val="21"/>
        </w:rPr>
      </w:pPr>
    </w:p>
    <w:p>
      <w:pPr>
        <w:pStyle w:val="2"/>
        <w:numPr>
          <w:ilvl w:val="0"/>
          <w:numId w:val="0"/>
        </w:numPr>
        <w:snapToGrid w:val="0"/>
        <w:spacing w:line="360" w:lineRule="auto"/>
        <w:jc w:val="center"/>
      </w:pPr>
      <w:r>
        <w:rPr>
          <w:rFonts w:hint="eastAsia"/>
          <w:kern w:val="0"/>
          <w:sz w:val="21"/>
          <w:szCs w:val="21"/>
        </w:rPr>
        <w:br w:type="page"/>
      </w:r>
      <w:bookmarkStart w:id="126" w:name="_Toc354996708"/>
      <w:bookmarkStart w:id="127" w:name="_Toc33194408"/>
      <w:r>
        <w:rPr>
          <w:rFonts w:hint="eastAsia"/>
        </w:rPr>
        <w:t>商务</w:t>
      </w:r>
      <w:bookmarkEnd w:id="126"/>
      <w:bookmarkStart w:id="128" w:name="_Toc354996709"/>
      <w:r>
        <w:rPr>
          <w:rFonts w:hint="eastAsia"/>
        </w:rPr>
        <w:t>技术文件</w:t>
      </w:r>
      <w:bookmarkEnd w:id="127"/>
    </w:p>
    <w:p>
      <w:pPr>
        <w:shd w:val="clear" w:color="auto" w:fill="FFFFFF"/>
        <w:snapToGrid w:val="0"/>
        <w:spacing w:line="360" w:lineRule="auto"/>
        <w:jc w:val="center"/>
        <w:rPr>
          <w:rFonts w:ascii="宋体" w:hAnsi="宋体" w:cs="宋体"/>
          <w:b/>
          <w:kern w:val="0"/>
          <w:sz w:val="28"/>
          <w:szCs w:val="28"/>
        </w:rPr>
      </w:pPr>
      <w:bookmarkStart w:id="129" w:name="_Toc7803"/>
      <w:bookmarkStart w:id="130" w:name="_Toc25554"/>
      <w:bookmarkStart w:id="131" w:name="_Toc20721"/>
      <w:bookmarkStart w:id="132" w:name="_Toc7049"/>
      <w:bookmarkStart w:id="133" w:name="_Toc13349"/>
      <w:bookmarkStart w:id="134" w:name="_Toc27129"/>
      <w:bookmarkStart w:id="135" w:name="_Toc10347"/>
      <w:bookmarkStart w:id="136" w:name="_Toc31837"/>
      <w:bookmarkStart w:id="137" w:name="_Toc3604"/>
      <w:bookmarkStart w:id="138" w:name="_Toc13194"/>
      <w:bookmarkStart w:id="139" w:name="_Toc20650"/>
      <w:r>
        <w:rPr>
          <w:rFonts w:hint="eastAsia" w:ascii="宋体" w:hAnsi="宋体" w:cs="宋体"/>
          <w:b/>
          <w:kern w:val="0"/>
          <w:sz w:val="28"/>
          <w:szCs w:val="28"/>
        </w:rPr>
        <w:t>目录</w:t>
      </w:r>
      <w:bookmarkEnd w:id="129"/>
      <w:bookmarkEnd w:id="130"/>
      <w:bookmarkEnd w:id="131"/>
      <w:bookmarkEnd w:id="132"/>
      <w:bookmarkEnd w:id="133"/>
      <w:bookmarkEnd w:id="134"/>
      <w:bookmarkEnd w:id="135"/>
      <w:bookmarkEnd w:id="136"/>
      <w:bookmarkEnd w:id="137"/>
      <w:bookmarkEnd w:id="138"/>
      <w:bookmarkEnd w:id="139"/>
    </w:p>
    <w:p>
      <w:pPr>
        <w:pStyle w:val="43"/>
        <w:numPr>
          <w:ilvl w:val="0"/>
          <w:numId w:val="14"/>
        </w:numPr>
        <w:spacing w:line="360" w:lineRule="auto"/>
        <w:ind w:firstLine="420"/>
        <w:rPr>
          <w:rFonts w:ascii="宋体" w:hAnsi="宋体" w:eastAsia="宋体" w:cs="宋体"/>
          <w:sz w:val="21"/>
          <w:szCs w:val="21"/>
        </w:rPr>
      </w:pPr>
      <w:r>
        <w:rPr>
          <w:rFonts w:hint="eastAsia" w:ascii="宋体" w:hAnsi="宋体" w:eastAsia="宋体" w:cs="宋体"/>
          <w:sz w:val="21"/>
          <w:szCs w:val="21"/>
        </w:rPr>
        <w:t>法定代表人授权书……………………………………………………………（页码）</w:t>
      </w:r>
    </w:p>
    <w:p>
      <w:pPr>
        <w:pStyle w:val="43"/>
        <w:numPr>
          <w:ilvl w:val="0"/>
          <w:numId w:val="14"/>
        </w:numPr>
        <w:spacing w:line="360" w:lineRule="auto"/>
        <w:ind w:firstLine="420"/>
        <w:rPr>
          <w:rFonts w:ascii="宋体" w:hAnsi="宋体" w:eastAsia="宋体" w:cs="宋体"/>
          <w:sz w:val="21"/>
          <w:szCs w:val="21"/>
        </w:rPr>
      </w:pPr>
      <w:r>
        <w:rPr>
          <w:rFonts w:hint="eastAsia" w:ascii="宋体" w:hAnsi="宋体" w:eastAsia="宋体" w:cs="宋体"/>
          <w:sz w:val="21"/>
          <w:szCs w:val="21"/>
        </w:rPr>
        <w:t>法定代表人与其授权代表的身份证（复印件加盖公章）</w:t>
      </w:r>
      <w:r>
        <w:rPr>
          <w:rFonts w:hint="eastAsia" w:ascii="宋体" w:hAnsi="宋体" w:eastAsia="宋体" w:cs="宋体"/>
          <w:sz w:val="21"/>
          <w:szCs w:val="21"/>
          <w:lang w:val="zh-CN"/>
        </w:rPr>
        <w:t>…</w:t>
      </w:r>
      <w:r>
        <w:rPr>
          <w:rFonts w:hint="eastAsia" w:ascii="宋体" w:hAnsi="宋体" w:eastAsia="宋体" w:cs="宋体"/>
          <w:sz w:val="21"/>
          <w:szCs w:val="21"/>
        </w:rPr>
        <w:t>……………</w:t>
      </w:r>
      <w:r>
        <w:rPr>
          <w:rFonts w:hint="eastAsia" w:ascii="宋体" w:hAnsi="宋体" w:eastAsia="宋体" w:cs="宋体"/>
          <w:sz w:val="21"/>
          <w:szCs w:val="21"/>
          <w:lang w:val="zh-CN"/>
        </w:rPr>
        <w:t xml:space="preserve"> </w:t>
      </w:r>
      <w:r>
        <w:rPr>
          <w:rFonts w:hint="eastAsia" w:ascii="宋体" w:hAnsi="宋体" w:eastAsia="宋体" w:cs="宋体"/>
          <w:sz w:val="21"/>
          <w:szCs w:val="21"/>
        </w:rPr>
        <w:t>（页码）</w:t>
      </w:r>
    </w:p>
    <w:p>
      <w:pPr>
        <w:pStyle w:val="43"/>
        <w:spacing w:line="360" w:lineRule="auto"/>
        <w:ind w:firstLine="420"/>
        <w:rPr>
          <w:rFonts w:ascii="宋体" w:hAnsi="宋体" w:eastAsia="宋体" w:cs="宋体"/>
          <w:sz w:val="21"/>
          <w:szCs w:val="21"/>
        </w:rPr>
      </w:pPr>
      <w:r>
        <w:rPr>
          <w:rFonts w:hint="eastAsia" w:ascii="宋体" w:hAnsi="宋体" w:eastAsia="宋体" w:cs="宋体"/>
          <w:sz w:val="21"/>
          <w:szCs w:val="21"/>
        </w:rPr>
        <w:t>（3）资信文件复印件（如果要求提供）…………………………………………（页码）</w:t>
      </w:r>
    </w:p>
    <w:p>
      <w:pPr>
        <w:pStyle w:val="43"/>
        <w:spacing w:line="360" w:lineRule="auto"/>
        <w:ind w:firstLine="420"/>
        <w:rPr>
          <w:rFonts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zh-CN"/>
        </w:rPr>
        <w:t>主要业绩证明… …………………………………………………</w:t>
      </w:r>
      <w:r>
        <w:rPr>
          <w:rFonts w:hint="eastAsia" w:ascii="宋体" w:hAnsi="宋体" w:eastAsia="宋体" w:cs="宋体"/>
          <w:sz w:val="21"/>
          <w:szCs w:val="21"/>
        </w:rPr>
        <w:t>…………（页码）</w:t>
      </w:r>
    </w:p>
    <w:p>
      <w:pPr>
        <w:pStyle w:val="43"/>
        <w:spacing w:line="360" w:lineRule="auto"/>
        <w:ind w:firstLine="420"/>
        <w:rPr>
          <w:rFonts w:ascii="宋体" w:hAnsi="宋体" w:eastAsia="宋体" w:cs="宋体"/>
          <w:sz w:val="21"/>
          <w:szCs w:val="21"/>
        </w:rPr>
      </w:pPr>
      <w:bookmarkStart w:id="140" w:name="OLE_LINK7"/>
      <w:bookmarkStart w:id="141" w:name="OLE_LINK6"/>
      <w:bookmarkStart w:id="142" w:name="OLE_LINK5"/>
      <w:r>
        <w:rPr>
          <w:rFonts w:hint="eastAsia" w:ascii="宋体" w:hAnsi="宋体" w:eastAsia="宋体" w:cs="宋体"/>
          <w:sz w:val="21"/>
          <w:szCs w:val="21"/>
        </w:rPr>
        <w:t>（5）其他商务文件或说明</w:t>
      </w:r>
      <w:r>
        <w:rPr>
          <w:rFonts w:hint="eastAsia" w:ascii="宋体" w:hAnsi="宋体" w:eastAsia="宋体" w:cs="宋体"/>
          <w:sz w:val="21"/>
          <w:szCs w:val="21"/>
          <w:lang w:val="zh-CN"/>
        </w:rPr>
        <w:t>…………………………………………</w:t>
      </w:r>
      <w:r>
        <w:rPr>
          <w:rFonts w:hint="eastAsia" w:ascii="宋体" w:hAnsi="宋体" w:eastAsia="宋体" w:cs="宋体"/>
          <w:sz w:val="21"/>
          <w:szCs w:val="21"/>
        </w:rPr>
        <w:t>……………</w:t>
      </w:r>
      <w:r>
        <w:rPr>
          <w:rFonts w:hint="eastAsia" w:ascii="宋体" w:hAnsi="宋体" w:eastAsia="宋体" w:cs="宋体"/>
          <w:sz w:val="21"/>
          <w:szCs w:val="21"/>
          <w:lang w:val="zh-CN"/>
        </w:rPr>
        <w:t>…</w:t>
      </w:r>
      <w:r>
        <w:rPr>
          <w:rFonts w:hint="eastAsia" w:ascii="宋体" w:hAnsi="宋体" w:eastAsia="宋体" w:cs="宋体"/>
          <w:sz w:val="21"/>
          <w:szCs w:val="21"/>
        </w:rPr>
        <w:t>（页码）</w:t>
      </w:r>
      <w:bookmarkEnd w:id="140"/>
      <w:bookmarkEnd w:id="141"/>
    </w:p>
    <w:bookmarkEnd w:id="142"/>
    <w:p>
      <w:pPr>
        <w:spacing w:line="360" w:lineRule="auto"/>
        <w:ind w:firstLine="420" w:firstLineChars="200"/>
        <w:rPr>
          <w:rFonts w:ascii="宋体" w:hAnsi="宋体" w:cs="宋体"/>
          <w:kern w:val="0"/>
          <w:szCs w:val="21"/>
        </w:rPr>
      </w:pPr>
      <w:r>
        <w:rPr>
          <w:rFonts w:hint="eastAsia" w:ascii="宋体" w:hAnsi="宋体" w:cs="宋体"/>
          <w:kern w:val="0"/>
          <w:szCs w:val="21"/>
        </w:rPr>
        <w:t>（6）技术解决方案……………………………………</w:t>
      </w:r>
      <w:r>
        <w:rPr>
          <w:rFonts w:hint="eastAsia" w:ascii="宋体" w:hAnsi="宋体" w:cs="宋体"/>
          <w:szCs w:val="21"/>
        </w:rPr>
        <w:t>……………</w:t>
      </w:r>
      <w:r>
        <w:rPr>
          <w:rFonts w:hint="eastAsia" w:ascii="宋体" w:hAnsi="宋体" w:cs="宋体"/>
          <w:kern w:val="0"/>
          <w:szCs w:val="21"/>
        </w:rPr>
        <w:t>………………（页码）</w:t>
      </w:r>
    </w:p>
    <w:p>
      <w:pPr>
        <w:spacing w:line="360" w:lineRule="auto"/>
        <w:ind w:firstLine="420" w:firstLineChars="200"/>
        <w:rPr>
          <w:rFonts w:ascii="宋体" w:hAnsi="宋体" w:cs="宋体"/>
          <w:kern w:val="0"/>
          <w:szCs w:val="21"/>
        </w:rPr>
      </w:pPr>
      <w:r>
        <w:rPr>
          <w:rFonts w:hint="eastAsia" w:ascii="宋体" w:hAnsi="宋体" w:cs="宋体"/>
          <w:kern w:val="0"/>
          <w:szCs w:val="21"/>
        </w:rPr>
        <w:t>（7）技术偏离说明表……………………………………</w:t>
      </w:r>
      <w:r>
        <w:rPr>
          <w:rFonts w:hint="eastAsia" w:ascii="宋体" w:hAnsi="宋体" w:cs="宋体"/>
          <w:szCs w:val="21"/>
        </w:rPr>
        <w:t>……………</w:t>
      </w:r>
      <w:r>
        <w:rPr>
          <w:rFonts w:hint="eastAsia" w:ascii="宋体" w:hAnsi="宋体" w:cs="宋体"/>
          <w:kern w:val="0"/>
          <w:szCs w:val="21"/>
        </w:rPr>
        <w:t>……………（页码）</w:t>
      </w:r>
    </w:p>
    <w:p>
      <w:pPr>
        <w:spacing w:line="360" w:lineRule="auto"/>
        <w:ind w:firstLine="420" w:firstLineChars="200"/>
        <w:rPr>
          <w:rFonts w:ascii="宋体" w:hAnsi="宋体" w:cs="宋体"/>
          <w:kern w:val="0"/>
          <w:szCs w:val="21"/>
        </w:rPr>
      </w:pPr>
      <w:r>
        <w:rPr>
          <w:rFonts w:hint="eastAsia" w:ascii="宋体" w:hAnsi="宋体" w:cs="宋体"/>
          <w:kern w:val="0"/>
          <w:szCs w:val="21"/>
        </w:rPr>
        <w:t>（8）组织实施方案………………………………………</w:t>
      </w:r>
      <w:r>
        <w:rPr>
          <w:rFonts w:hint="eastAsia" w:ascii="宋体" w:hAnsi="宋体" w:cs="宋体"/>
          <w:szCs w:val="21"/>
        </w:rPr>
        <w:t>……………</w:t>
      </w:r>
      <w:r>
        <w:rPr>
          <w:rFonts w:hint="eastAsia" w:ascii="宋体" w:hAnsi="宋体" w:cs="宋体"/>
          <w:kern w:val="0"/>
          <w:szCs w:val="21"/>
        </w:rPr>
        <w:t>……………（页码）</w:t>
      </w:r>
    </w:p>
    <w:p>
      <w:pPr>
        <w:spacing w:line="360" w:lineRule="auto"/>
        <w:ind w:left="420" w:leftChars="200"/>
        <w:rPr>
          <w:rFonts w:ascii="宋体" w:hAnsi="宋体" w:cs="宋体"/>
          <w:kern w:val="0"/>
          <w:szCs w:val="21"/>
        </w:rPr>
      </w:pPr>
      <w:r>
        <w:rPr>
          <w:rFonts w:hint="eastAsia" w:ascii="宋体" w:hAnsi="宋体" w:cs="宋体"/>
          <w:kern w:val="0"/>
          <w:szCs w:val="21"/>
        </w:rPr>
        <w:t>（9）项目小组人员名单……………………………………</w:t>
      </w:r>
      <w:r>
        <w:rPr>
          <w:rFonts w:hint="eastAsia" w:ascii="宋体" w:hAnsi="宋体" w:cs="宋体"/>
          <w:szCs w:val="21"/>
        </w:rPr>
        <w:t>……………</w:t>
      </w:r>
      <w:r>
        <w:rPr>
          <w:rFonts w:hint="eastAsia" w:ascii="宋体" w:hAnsi="宋体" w:cs="宋体"/>
          <w:kern w:val="0"/>
          <w:szCs w:val="21"/>
        </w:rPr>
        <w:t>…………（页码）</w:t>
      </w:r>
      <w:r>
        <w:rPr>
          <w:rFonts w:hint="eastAsia" w:ascii="宋体" w:hAnsi="宋体" w:cs="宋体"/>
          <w:kern w:val="0"/>
          <w:szCs w:val="21"/>
        </w:rPr>
        <w:br w:type="textWrapping"/>
      </w:r>
      <w:r>
        <w:rPr>
          <w:rFonts w:hint="eastAsia" w:ascii="宋体" w:hAnsi="宋体" w:cs="宋体"/>
          <w:kern w:val="0"/>
          <w:szCs w:val="21"/>
        </w:rPr>
        <w:t>（10）针对本项目的售后服务方案……………………</w:t>
      </w:r>
      <w:r>
        <w:rPr>
          <w:rFonts w:hint="eastAsia" w:ascii="宋体" w:hAnsi="宋体" w:cs="宋体"/>
          <w:szCs w:val="21"/>
        </w:rPr>
        <w:t>……………</w:t>
      </w:r>
      <w:r>
        <w:rPr>
          <w:rFonts w:hint="eastAsia" w:ascii="宋体" w:hAnsi="宋体" w:cs="宋体"/>
          <w:kern w:val="0"/>
          <w:szCs w:val="21"/>
        </w:rPr>
        <w:t>……………（页码）</w:t>
      </w:r>
    </w:p>
    <w:p>
      <w:pPr>
        <w:spacing w:line="360" w:lineRule="auto"/>
        <w:ind w:firstLine="420" w:firstLineChars="200"/>
        <w:rPr>
          <w:rFonts w:ascii="宋体" w:hAnsi="宋体" w:cs="宋体"/>
          <w:kern w:val="0"/>
          <w:szCs w:val="21"/>
        </w:rPr>
      </w:pPr>
      <w:r>
        <w:rPr>
          <w:rFonts w:hint="eastAsia" w:ascii="宋体" w:hAnsi="宋体" w:cs="宋体"/>
          <w:kern w:val="0"/>
          <w:szCs w:val="21"/>
        </w:rPr>
        <w:t>（11）</w:t>
      </w:r>
      <w:r>
        <w:rPr>
          <w:rFonts w:hint="eastAsia" w:ascii="宋体" w:hAnsi="宋体" w:cs="宋体"/>
          <w:kern w:val="0"/>
          <w:szCs w:val="21"/>
          <w:lang w:val="zh-CN"/>
        </w:rPr>
        <w:t>优惠条件及特殊承诺……………………</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kern w:val="0"/>
          <w:szCs w:val="21"/>
        </w:rPr>
        <w:t>（页码）</w:t>
      </w:r>
    </w:p>
    <w:p>
      <w:pPr>
        <w:spacing w:line="360" w:lineRule="auto"/>
        <w:ind w:firstLine="420" w:firstLineChars="200"/>
        <w:rPr>
          <w:rFonts w:ascii="宋体" w:hAnsi="宋体" w:cs="宋体"/>
          <w:kern w:val="0"/>
          <w:szCs w:val="21"/>
        </w:rPr>
      </w:pPr>
      <w:r>
        <w:rPr>
          <w:rFonts w:hint="eastAsia" w:ascii="宋体" w:hAnsi="宋体" w:cs="宋体"/>
          <w:kern w:val="0"/>
          <w:szCs w:val="21"/>
        </w:rPr>
        <w:t>（12）</w:t>
      </w:r>
      <w:r>
        <w:rPr>
          <w:rFonts w:hint="eastAsia" w:ascii="宋体" w:hAnsi="宋体" w:cs="宋体"/>
          <w:kern w:val="0"/>
          <w:szCs w:val="21"/>
          <w:lang w:val="zh-CN"/>
        </w:rPr>
        <w:t>认为需要的其他技术文件或说明…………………………………………</w:t>
      </w:r>
      <w:r>
        <w:rPr>
          <w:rFonts w:hint="eastAsia" w:ascii="宋体" w:hAnsi="宋体" w:cs="宋体"/>
          <w:kern w:val="0"/>
          <w:szCs w:val="21"/>
        </w:rPr>
        <w:t>（页码）</w:t>
      </w:r>
    </w:p>
    <w:p>
      <w:pPr>
        <w:spacing w:line="360" w:lineRule="auto"/>
        <w:ind w:firstLine="420" w:firstLineChars="200"/>
        <w:rPr>
          <w:rFonts w:ascii="宋体" w:hAnsi="宋体" w:cs="宋体"/>
          <w:kern w:val="0"/>
          <w:szCs w:val="21"/>
        </w:rPr>
      </w:pPr>
      <w:r>
        <w:rPr>
          <w:rFonts w:hint="eastAsia" w:ascii="宋体" w:hAnsi="宋体" w:cs="宋体"/>
          <w:kern w:val="0"/>
          <w:szCs w:val="21"/>
        </w:rPr>
        <w:t>（13）</w:t>
      </w:r>
      <w:r>
        <w:rPr>
          <w:rFonts w:hint="eastAsia" w:ascii="宋体" w:hAnsi="宋体" w:cs="宋体"/>
          <w:kern w:val="0"/>
          <w:szCs w:val="21"/>
          <w:lang w:val="zh-CN"/>
        </w:rPr>
        <w:t>关于对招标文件中商务、合同有关条款的拒绝声明……………………</w:t>
      </w:r>
      <w:r>
        <w:rPr>
          <w:rFonts w:hint="eastAsia" w:ascii="宋体" w:hAnsi="宋体" w:cs="宋体"/>
          <w:kern w:val="0"/>
          <w:szCs w:val="21"/>
        </w:rPr>
        <w:t>（页码）</w:t>
      </w:r>
    </w:p>
    <w:p>
      <w:pPr>
        <w:spacing w:line="360" w:lineRule="auto"/>
        <w:ind w:firstLine="211" w:firstLineChars="100"/>
        <w:rPr>
          <w:rFonts w:ascii="宋体" w:hAnsi="宋体" w:cs="宋体"/>
          <w:b/>
          <w:bCs/>
          <w:szCs w:val="21"/>
        </w:rPr>
      </w:pPr>
      <w:r>
        <w:rPr>
          <w:rFonts w:hint="eastAsia" w:ascii="宋体" w:hAnsi="宋体" w:cs="宋体"/>
          <w:b/>
          <w:bCs/>
          <w:szCs w:val="21"/>
        </w:rPr>
        <w:t xml:space="preserve">注：以上目录是基本格式要求，各投标人可根据自身情况进一步细化。 </w:t>
      </w:r>
    </w:p>
    <w:p>
      <w:pPr>
        <w:snapToGrid w:val="0"/>
        <w:spacing w:line="360" w:lineRule="auto"/>
        <w:jc w:val="center"/>
        <w:rPr>
          <w:rFonts w:ascii="宋体" w:hAnsi="宋体" w:cs="宋体"/>
          <w:b/>
          <w:kern w:val="0"/>
          <w:szCs w:val="21"/>
          <w:lang w:val="zh-CN"/>
        </w:rPr>
      </w:pPr>
    </w:p>
    <w:p>
      <w:pPr>
        <w:snapToGrid w:val="0"/>
        <w:spacing w:line="360" w:lineRule="auto"/>
        <w:jc w:val="center"/>
        <w:rPr>
          <w:rFonts w:ascii="宋体" w:hAnsi="宋体" w:cs="宋体"/>
          <w:b/>
          <w:kern w:val="0"/>
          <w:sz w:val="24"/>
          <w:lang w:val="zh-CN"/>
        </w:rPr>
      </w:pPr>
    </w:p>
    <w:p>
      <w:pPr>
        <w:pStyle w:val="15"/>
        <w:snapToGrid w:val="0"/>
        <w:spacing w:line="360" w:lineRule="auto"/>
        <w:ind w:firstLine="480" w:firstLineChars="200"/>
        <w:jc w:val="center"/>
        <w:outlineLvl w:val="2"/>
        <w:rPr>
          <w:rFonts w:ascii="宋体" w:hAnsi="宋体" w:eastAsia="宋体" w:cs="宋体"/>
          <w:b/>
          <w:sz w:val="32"/>
          <w:szCs w:val="32"/>
          <w:lang w:val="zh-CN"/>
        </w:rPr>
      </w:pPr>
      <w:r>
        <w:rPr>
          <w:rFonts w:hint="eastAsia" w:ascii="宋体" w:hAnsi="宋体" w:eastAsia="宋体" w:cs="宋体"/>
          <w:sz w:val="24"/>
        </w:rPr>
        <w:br w:type="page"/>
      </w:r>
      <w:bookmarkEnd w:id="128"/>
      <w:r>
        <w:rPr>
          <w:rFonts w:hint="eastAsia" w:ascii="宋体" w:hAnsi="宋体" w:eastAsia="宋体" w:cs="宋体"/>
          <w:b/>
          <w:sz w:val="32"/>
          <w:szCs w:val="32"/>
          <w:lang w:val="zh-CN"/>
        </w:rPr>
        <w:t>一、法定代表人授权委托书</w:t>
      </w:r>
    </w:p>
    <w:p>
      <w:pPr>
        <w:shd w:val="clear" w:color="auto" w:fill="FFFFFF"/>
        <w:snapToGrid w:val="0"/>
        <w:spacing w:line="360" w:lineRule="auto"/>
        <w:rPr>
          <w:rFonts w:ascii="宋体" w:hAnsi="宋体" w:cs="宋体"/>
          <w:szCs w:val="21"/>
        </w:rPr>
      </w:pPr>
      <w:r>
        <w:rPr>
          <w:rFonts w:hint="eastAsia" w:ascii="宋体" w:hAnsi="宋体" w:cs="宋体"/>
          <w:szCs w:val="21"/>
        </w:rPr>
        <w:t xml:space="preserve"> 中共杭州市委杭州市人民政府信访局 、浙江联通工程咨询有限公司：</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kern w:val="0"/>
          <w:szCs w:val="21"/>
          <w:lang w:val="zh-CN"/>
        </w:rPr>
        <w:t>兹委派我公司</w:t>
      </w:r>
      <w:r>
        <w:rPr>
          <w:rFonts w:hint="eastAsia" w:ascii="宋体" w:hAnsi="宋体" w:cs="宋体"/>
          <w:kern w:val="0"/>
          <w:szCs w:val="21"/>
          <w:u w:val="single"/>
          <w:lang w:val="zh-CN"/>
        </w:rPr>
        <w:t xml:space="preserve">                </w:t>
      </w:r>
      <w:r>
        <w:rPr>
          <w:rFonts w:hint="eastAsia" w:ascii="宋体" w:hAnsi="宋体" w:cs="宋体"/>
          <w:kern w:val="0"/>
          <w:szCs w:val="21"/>
          <w:lang w:val="zh-CN"/>
        </w:rPr>
        <w:t>先生/女士(其在本公司的职务是：</w:t>
      </w:r>
      <w:r>
        <w:rPr>
          <w:rFonts w:hint="eastAsia" w:ascii="宋体" w:hAnsi="宋体" w:cs="宋体"/>
          <w:kern w:val="0"/>
          <w:szCs w:val="21"/>
          <w:u w:val="single"/>
          <w:lang w:val="zh-CN"/>
        </w:rPr>
        <w:t xml:space="preserve">                </w:t>
      </w:r>
      <w:r>
        <w:rPr>
          <w:rFonts w:hint="eastAsia" w:ascii="宋体" w:hAnsi="宋体" w:cs="宋体"/>
          <w:kern w:val="0"/>
          <w:szCs w:val="21"/>
          <w:lang w:val="zh-CN"/>
        </w:rPr>
        <w:t>，联系电话：</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传真：</w:t>
      </w:r>
      <w:r>
        <w:rPr>
          <w:rFonts w:hint="eastAsia" w:ascii="宋体" w:hAnsi="宋体" w:cs="宋体"/>
          <w:kern w:val="0"/>
          <w:szCs w:val="21"/>
          <w:u w:val="single"/>
          <w:lang w:val="zh-CN"/>
        </w:rPr>
        <w:t xml:space="preserve">           </w:t>
      </w:r>
      <w:r>
        <w:rPr>
          <w:rFonts w:hint="eastAsia" w:ascii="宋体" w:hAnsi="宋体" w:cs="宋体"/>
          <w:kern w:val="0"/>
          <w:szCs w:val="21"/>
          <w:lang w:val="zh-CN"/>
        </w:rPr>
        <w:t>)，代表我公司全权处理</w:t>
      </w:r>
      <w:r>
        <w:rPr>
          <w:rFonts w:hint="eastAsia" w:ascii="宋体" w:hAnsi="宋体"/>
          <w:szCs w:val="21"/>
          <w:u w:val="single"/>
          <w:lang w:eastAsia="zh-CN"/>
        </w:rPr>
        <w:t>杭州市信访局系统运维费</w:t>
      </w:r>
      <w:r>
        <w:rPr>
          <w:rFonts w:hint="eastAsia" w:ascii="宋体" w:hAnsi="宋体" w:cs="宋体"/>
          <w:szCs w:val="21"/>
        </w:rPr>
        <w:t>(编号：ZJLT-2020-03-095-02)政府采购投标的一切事项，若中标则全权代表本公司签订相关合同，</w:t>
      </w:r>
      <w:r>
        <w:rPr>
          <w:rFonts w:hint="eastAsia" w:ascii="宋体" w:hAnsi="宋体" w:cs="宋体"/>
          <w:kern w:val="0"/>
          <w:szCs w:val="21"/>
          <w:lang w:val="zh-CN"/>
        </w:rPr>
        <w:t>并负责处理合同履行等事宜。</w:t>
      </w:r>
    </w:p>
    <w:p>
      <w:pPr>
        <w:shd w:val="clear" w:color="auto" w:fill="FFFFFF"/>
        <w:snapToGrid w:val="0"/>
        <w:spacing w:line="360" w:lineRule="auto"/>
        <w:rPr>
          <w:rFonts w:ascii="宋体" w:hAnsi="宋体" w:cs="宋体"/>
          <w:kern w:val="0"/>
          <w:szCs w:val="21"/>
        </w:rPr>
      </w:pPr>
      <w:r>
        <w:rPr>
          <w:rFonts w:hint="eastAsia" w:ascii="宋体" w:hAnsi="宋体" w:cs="宋体"/>
          <w:kern w:val="0"/>
          <w:szCs w:val="21"/>
          <w:lang w:val="zh-CN"/>
        </w:rPr>
        <w:t xml:space="preserve">    特此告知。</w:t>
      </w:r>
    </w:p>
    <w:p>
      <w:pPr>
        <w:shd w:val="clear" w:color="auto" w:fill="FFFFFF"/>
        <w:snapToGrid w:val="0"/>
        <w:spacing w:line="360" w:lineRule="auto"/>
        <w:rPr>
          <w:rFonts w:ascii="宋体" w:hAnsi="宋体" w:cs="宋体"/>
          <w:kern w:val="0"/>
          <w:szCs w:val="21"/>
        </w:rPr>
      </w:pPr>
    </w:p>
    <w:p>
      <w:pPr>
        <w:shd w:val="clear" w:color="auto" w:fill="FFFFFF"/>
        <w:snapToGrid w:val="0"/>
        <w:spacing w:line="360" w:lineRule="auto"/>
        <w:rPr>
          <w:rFonts w:ascii="宋体" w:hAnsi="宋体" w:cs="宋体"/>
          <w:kern w:val="0"/>
          <w:szCs w:val="21"/>
        </w:rPr>
      </w:pPr>
      <w:r>
        <w:rPr>
          <w:rFonts w:hint="eastAsia" w:ascii="宋体" w:hAnsi="宋体" w:cs="宋体"/>
          <w:kern w:val="0"/>
          <w:szCs w:val="21"/>
          <w:lang w:val="zh-CN"/>
        </w:rPr>
        <w:t xml:space="preserve">                                           投标人名称(公章)：</w:t>
      </w:r>
    </w:p>
    <w:p>
      <w:pPr>
        <w:shd w:val="clear" w:color="auto" w:fill="FFFFFF"/>
        <w:snapToGrid w:val="0"/>
        <w:spacing w:line="360" w:lineRule="auto"/>
        <w:rPr>
          <w:rFonts w:ascii="宋体" w:hAnsi="宋体" w:cs="宋体"/>
          <w:kern w:val="0"/>
          <w:szCs w:val="21"/>
        </w:rPr>
      </w:pPr>
      <w:r>
        <w:rPr>
          <w:rFonts w:hint="eastAsia" w:ascii="宋体" w:hAnsi="宋体" w:cs="宋体"/>
          <w:kern w:val="0"/>
          <w:szCs w:val="21"/>
          <w:lang w:val="zh-CN"/>
        </w:rPr>
        <w:t xml:space="preserve">                                           法定代表人(签字或盖章)：</w:t>
      </w:r>
    </w:p>
    <w:p>
      <w:pPr>
        <w:shd w:val="clear" w:color="auto" w:fill="FFFFFF"/>
        <w:snapToGrid w:val="0"/>
        <w:spacing w:line="360" w:lineRule="auto"/>
        <w:ind w:firstLine="4515" w:firstLineChars="2150"/>
        <w:rPr>
          <w:rFonts w:ascii="宋体" w:hAns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snapToGrid w:val="0"/>
        <w:spacing w:line="360" w:lineRule="auto"/>
        <w:jc w:val="center"/>
        <w:rPr>
          <w:rFonts w:ascii="宋体" w:hAnsi="宋体" w:cs="宋体"/>
          <w:b/>
          <w:kern w:val="0"/>
          <w:szCs w:val="21"/>
          <w:lang w:val="zh-CN"/>
        </w:rPr>
      </w:pPr>
    </w:p>
    <w:p>
      <w:pPr>
        <w:shd w:val="clear" w:color="auto" w:fill="FFFFFF"/>
        <w:snapToGrid w:val="0"/>
        <w:spacing w:line="360" w:lineRule="auto"/>
        <w:ind w:right="480"/>
        <w:jc w:val="center"/>
        <w:rPr>
          <w:rFonts w:ascii="宋体" w:hAnsi="宋体" w:cs="宋体"/>
          <w:b/>
          <w:bCs/>
          <w:kern w:val="0"/>
          <w:sz w:val="24"/>
          <w:lang w:val="zh-CN"/>
        </w:rPr>
      </w:pPr>
    </w:p>
    <w:p>
      <w:pPr>
        <w:shd w:val="clear" w:color="auto" w:fill="FFFFFF"/>
        <w:snapToGrid w:val="0"/>
        <w:spacing w:line="360" w:lineRule="auto"/>
        <w:ind w:firstLine="482" w:firstLineChars="200"/>
        <w:rPr>
          <w:rFonts w:ascii="宋体" w:hAnsi="宋体" w:cs="宋体"/>
          <w:b/>
          <w:bCs/>
          <w:kern w:val="0"/>
          <w:sz w:val="24"/>
          <w:lang w:val="zh-CN"/>
        </w:rPr>
      </w:pPr>
    </w:p>
    <w:p>
      <w:pPr>
        <w:autoSpaceDE w:val="0"/>
        <w:autoSpaceDN w:val="0"/>
        <w:spacing w:line="360" w:lineRule="auto"/>
        <w:jc w:val="center"/>
        <w:outlineLvl w:val="2"/>
        <w:rPr>
          <w:rFonts w:ascii="宋体" w:hAnsi="宋体" w:cs="宋体"/>
          <w:b/>
          <w:sz w:val="32"/>
          <w:szCs w:val="32"/>
          <w:lang w:val="zh-CN"/>
        </w:rPr>
      </w:pPr>
      <w:r>
        <w:rPr>
          <w:rFonts w:hint="eastAsia" w:ascii="宋体" w:hAnsi="宋体" w:cs="宋体"/>
          <w:b/>
          <w:sz w:val="32"/>
          <w:szCs w:val="32"/>
          <w:lang w:val="zh-CN"/>
        </w:rPr>
        <w:t>二、法定代表人与其授权代表的身份证（复印件加盖公章）</w:t>
      </w:r>
    </w:p>
    <w:p>
      <w:pPr>
        <w:shd w:val="clear" w:color="auto" w:fill="FFFFFF"/>
        <w:snapToGrid w:val="0"/>
        <w:spacing w:line="360" w:lineRule="auto"/>
        <w:ind w:right="480"/>
        <w:jc w:val="center"/>
        <w:rPr>
          <w:rFonts w:ascii="宋体" w:hAnsi="宋体" w:cs="宋体"/>
          <w:b/>
          <w:bCs/>
          <w:kern w:val="0"/>
          <w:sz w:val="24"/>
          <w:lang w:val="zh-CN"/>
        </w:rPr>
      </w:pPr>
    </w:p>
    <w:p>
      <w:pPr>
        <w:shd w:val="clear" w:color="auto" w:fill="FFFFFF"/>
        <w:snapToGrid w:val="0"/>
        <w:spacing w:line="360" w:lineRule="auto"/>
        <w:ind w:right="480"/>
        <w:rPr>
          <w:rFonts w:ascii="宋体" w:hAnsi="宋体" w:cs="宋体"/>
          <w:b/>
          <w:bCs/>
          <w:kern w:val="0"/>
          <w:sz w:val="24"/>
          <w:lang w:val="zh-CN"/>
        </w:rPr>
      </w:pPr>
    </w:p>
    <w:p>
      <w:pPr>
        <w:pStyle w:val="15"/>
        <w:snapToGrid w:val="0"/>
        <w:spacing w:line="360" w:lineRule="auto"/>
        <w:ind w:firstLine="643" w:firstLineChars="200"/>
        <w:jc w:val="center"/>
        <w:outlineLvl w:val="2"/>
        <w:rPr>
          <w:rFonts w:ascii="宋体" w:hAnsi="宋体" w:eastAsia="宋体" w:cs="仿宋_GB2312"/>
          <w:sz w:val="24"/>
        </w:rPr>
      </w:pPr>
      <w:r>
        <w:rPr>
          <w:rFonts w:hint="eastAsia" w:ascii="宋体" w:hAnsi="宋体" w:eastAsia="宋体" w:cs="宋体"/>
          <w:b/>
          <w:sz w:val="32"/>
          <w:szCs w:val="32"/>
          <w:lang w:val="zh-CN"/>
        </w:rPr>
        <w:t>三、资质文件（如有）</w:t>
      </w:r>
      <w:r>
        <w:rPr>
          <w:rFonts w:hint="eastAsia" w:ascii="宋体" w:hAnsi="宋体" w:eastAsia="宋体"/>
          <w:sz w:val="24"/>
        </w:rPr>
        <w:t xml:space="preserve"> </w:t>
      </w:r>
    </w:p>
    <w:p>
      <w:pPr>
        <w:snapToGrid w:val="0"/>
        <w:spacing w:line="360" w:lineRule="auto"/>
        <w:rPr>
          <w:rFonts w:ascii="宋体" w:hAnsi="宋体"/>
          <w:b/>
          <w:kern w:val="0"/>
          <w:sz w:val="24"/>
        </w:rPr>
      </w:pPr>
    </w:p>
    <w:p>
      <w:pPr>
        <w:shd w:val="clear" w:color="auto" w:fill="FFFFFF"/>
        <w:snapToGrid w:val="0"/>
        <w:spacing w:line="360" w:lineRule="auto"/>
        <w:rPr>
          <w:rFonts w:ascii="宋体" w:hAnsi="宋体" w:cs="宋体"/>
          <w:sz w:val="24"/>
        </w:rPr>
      </w:pPr>
    </w:p>
    <w:p>
      <w:pPr>
        <w:shd w:val="clear" w:color="auto" w:fill="FFFFFF"/>
        <w:snapToGrid w:val="0"/>
        <w:spacing w:line="360" w:lineRule="auto"/>
        <w:rPr>
          <w:rFonts w:ascii="宋体" w:hAnsi="宋体" w:cs="宋体"/>
          <w:sz w:val="24"/>
        </w:rPr>
      </w:pPr>
    </w:p>
    <w:p>
      <w:pPr>
        <w:pStyle w:val="14"/>
        <w:spacing w:line="360" w:lineRule="auto"/>
        <w:rPr>
          <w:rFonts w:ascii="宋体" w:hAnsi="宋体" w:cs="宋体"/>
          <w:sz w:val="24"/>
        </w:rPr>
      </w:pPr>
    </w:p>
    <w:p>
      <w:pPr>
        <w:pStyle w:val="14"/>
        <w:spacing w:line="360" w:lineRule="auto"/>
        <w:rPr>
          <w:rFonts w:ascii="宋体" w:hAnsi="宋体" w:cs="宋体"/>
          <w:sz w:val="24"/>
        </w:rPr>
      </w:pPr>
    </w:p>
    <w:p>
      <w:pPr>
        <w:pStyle w:val="14"/>
        <w:spacing w:line="360" w:lineRule="auto"/>
        <w:rPr>
          <w:rFonts w:ascii="宋体" w:hAnsi="宋体" w:cs="宋体"/>
          <w:sz w:val="24"/>
        </w:rPr>
      </w:pPr>
    </w:p>
    <w:p>
      <w:pPr>
        <w:autoSpaceDE w:val="0"/>
        <w:autoSpaceDN w:val="0"/>
        <w:spacing w:line="360" w:lineRule="auto"/>
        <w:jc w:val="center"/>
        <w:outlineLvl w:val="2"/>
        <w:rPr>
          <w:rFonts w:ascii="宋体" w:hAnsi="宋体" w:cs="宋体"/>
          <w:b/>
          <w:bCs/>
          <w:sz w:val="32"/>
          <w:szCs w:val="32"/>
        </w:rPr>
      </w:pPr>
    </w:p>
    <w:p>
      <w:pPr>
        <w:autoSpaceDE w:val="0"/>
        <w:autoSpaceDN w:val="0"/>
        <w:spacing w:line="360" w:lineRule="auto"/>
        <w:jc w:val="center"/>
        <w:outlineLvl w:val="2"/>
        <w:rPr>
          <w:rFonts w:ascii="宋体" w:hAnsi="宋体" w:cs="宋体"/>
          <w:b/>
          <w:bCs/>
          <w:sz w:val="32"/>
          <w:szCs w:val="32"/>
        </w:rPr>
      </w:pPr>
    </w:p>
    <w:p>
      <w:pPr>
        <w:autoSpaceDE w:val="0"/>
        <w:autoSpaceDN w:val="0"/>
        <w:spacing w:line="360" w:lineRule="auto"/>
        <w:jc w:val="center"/>
        <w:outlineLvl w:val="2"/>
        <w:rPr>
          <w:rFonts w:ascii="宋体" w:hAnsi="宋体" w:cs="宋体"/>
          <w:b/>
          <w:bCs/>
          <w:sz w:val="32"/>
          <w:szCs w:val="32"/>
        </w:rPr>
      </w:pPr>
    </w:p>
    <w:p>
      <w:pPr>
        <w:autoSpaceDE w:val="0"/>
        <w:autoSpaceDN w:val="0"/>
        <w:spacing w:line="360" w:lineRule="auto"/>
        <w:jc w:val="center"/>
        <w:outlineLvl w:val="2"/>
        <w:rPr>
          <w:rFonts w:ascii="宋体" w:hAnsi="宋体" w:cs="宋体"/>
          <w:b/>
          <w:bCs/>
          <w:sz w:val="32"/>
          <w:szCs w:val="32"/>
        </w:rPr>
      </w:pPr>
    </w:p>
    <w:p>
      <w:pPr>
        <w:autoSpaceDE w:val="0"/>
        <w:autoSpaceDN w:val="0"/>
        <w:spacing w:line="360" w:lineRule="auto"/>
        <w:jc w:val="center"/>
        <w:outlineLvl w:val="2"/>
        <w:rPr>
          <w:rFonts w:ascii="宋体" w:hAnsi="宋体" w:cs="宋体"/>
          <w:b/>
          <w:bCs/>
          <w:sz w:val="32"/>
          <w:szCs w:val="32"/>
        </w:rPr>
      </w:pPr>
    </w:p>
    <w:p>
      <w:pPr>
        <w:autoSpaceDE w:val="0"/>
        <w:autoSpaceDN w:val="0"/>
        <w:spacing w:line="360" w:lineRule="auto"/>
        <w:jc w:val="center"/>
        <w:outlineLvl w:val="2"/>
        <w:rPr>
          <w:rFonts w:ascii="宋体" w:hAnsi="宋体" w:cs="宋体"/>
          <w:b/>
          <w:bCs/>
          <w:sz w:val="32"/>
          <w:szCs w:val="32"/>
        </w:rPr>
      </w:pPr>
      <w:r>
        <w:rPr>
          <w:rFonts w:hint="eastAsia" w:ascii="宋体" w:hAnsi="宋体" w:cs="宋体"/>
          <w:b/>
          <w:bCs/>
          <w:sz w:val="32"/>
          <w:szCs w:val="32"/>
        </w:rPr>
        <w:t>四、</w:t>
      </w:r>
      <w:r>
        <w:rPr>
          <w:rFonts w:hint="eastAsia" w:ascii="宋体" w:hAnsi="宋体" w:cs="宋体"/>
          <w:b/>
          <w:kern w:val="0"/>
          <w:sz w:val="32"/>
          <w:szCs w:val="32"/>
          <w:lang w:val="zh-CN"/>
        </w:rPr>
        <w:t>主要业绩证明</w:t>
      </w:r>
    </w:p>
    <w:p>
      <w:pPr>
        <w:autoSpaceDE w:val="0"/>
        <w:autoSpaceDN w:val="0"/>
        <w:spacing w:line="360" w:lineRule="auto"/>
        <w:ind w:firstLine="120"/>
        <w:rPr>
          <w:rFonts w:ascii="宋体" w:hAnsi="宋体" w:cs="宋体"/>
          <w:b/>
          <w:szCs w:val="21"/>
        </w:rPr>
      </w:pPr>
      <w:r>
        <w:rPr>
          <w:rFonts w:hint="eastAsia" w:ascii="宋体" w:hAnsi="宋体" w:cs="宋体"/>
          <w:b/>
          <w:szCs w:val="21"/>
        </w:rPr>
        <w:t>附表 :相关项目建设业绩一览表</w:t>
      </w:r>
    </w:p>
    <w:tbl>
      <w:tblPr>
        <w:tblStyle w:val="2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项目</w:t>
            </w:r>
          </w:p>
          <w:p>
            <w:pPr>
              <w:autoSpaceDE w:val="0"/>
              <w:autoSpaceDN w:val="0"/>
              <w:spacing w:line="360" w:lineRule="auto"/>
              <w:jc w:val="center"/>
              <w:rPr>
                <w:rFonts w:ascii="宋体" w:hAnsi="宋体" w:cs="宋体"/>
                <w:szCs w:val="21"/>
              </w:rPr>
            </w:pPr>
            <w:r>
              <w:rPr>
                <w:rFonts w:hint="eastAsia" w:ascii="宋体" w:hAnsi="宋体" w:cs="宋体"/>
                <w:szCs w:val="21"/>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项目</w:t>
            </w:r>
          </w:p>
          <w:p>
            <w:pPr>
              <w:autoSpaceDE w:val="0"/>
              <w:autoSpaceDN w:val="0"/>
              <w:spacing w:line="360" w:lineRule="auto"/>
              <w:jc w:val="center"/>
              <w:rPr>
                <w:rFonts w:ascii="宋体" w:hAnsi="宋体" w:cs="宋体"/>
                <w:szCs w:val="21"/>
              </w:rPr>
            </w:pPr>
            <w:r>
              <w:rPr>
                <w:rFonts w:hint="eastAsia" w:ascii="宋体" w:hAnsi="宋体" w:cs="宋体"/>
                <w:szCs w:val="21"/>
              </w:rPr>
              <w:t>投资</w:t>
            </w:r>
          </w:p>
          <w:p>
            <w:pPr>
              <w:autoSpaceDE w:val="0"/>
              <w:autoSpaceDN w:val="0"/>
              <w:spacing w:line="360" w:lineRule="auto"/>
              <w:jc w:val="center"/>
              <w:rPr>
                <w:rFonts w:ascii="宋体" w:hAnsi="宋体" w:cs="宋体"/>
                <w:szCs w:val="21"/>
              </w:rPr>
            </w:pPr>
            <w:r>
              <w:rPr>
                <w:rFonts w:hint="eastAsia" w:ascii="宋体" w:hAnsi="宋体" w:cs="宋体"/>
                <w:szCs w:val="21"/>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r>
    </w:tbl>
    <w:p>
      <w:pPr>
        <w:autoSpaceDE w:val="0"/>
        <w:autoSpaceDN w:val="0"/>
        <w:spacing w:line="360" w:lineRule="auto"/>
        <w:rPr>
          <w:rFonts w:ascii="宋体" w:hAnsi="宋体" w:cs="宋体"/>
          <w:szCs w:val="21"/>
        </w:rPr>
      </w:pPr>
      <w:r>
        <w:rPr>
          <w:rFonts w:hint="eastAsia" w:ascii="宋体" w:hAnsi="宋体" w:cs="宋体"/>
          <w:b/>
          <w:szCs w:val="21"/>
        </w:rPr>
        <w:t>注：投标人可按上述的格式自行编制，须随表提交相应的合同复印件并注明所在投标商务技术文件页码。</w:t>
      </w:r>
    </w:p>
    <w:p>
      <w:pPr>
        <w:autoSpaceDE w:val="0"/>
        <w:autoSpaceDN w:val="0"/>
        <w:spacing w:line="360" w:lineRule="auto"/>
        <w:ind w:firstLine="3990" w:firstLineChars="1900"/>
        <w:rPr>
          <w:rFonts w:ascii="宋体" w:hAnsi="宋体" w:cs="宋体"/>
          <w:kern w:val="0"/>
          <w:szCs w:val="21"/>
        </w:rPr>
      </w:pPr>
      <w:r>
        <w:rPr>
          <w:rFonts w:hint="eastAsia" w:ascii="宋体" w:hAnsi="宋体" w:cs="宋体"/>
          <w:kern w:val="0"/>
          <w:szCs w:val="21"/>
        </w:rPr>
        <w:t xml:space="preserve">投标人名称（公章）：                       </w:t>
      </w:r>
    </w:p>
    <w:p>
      <w:pPr>
        <w:autoSpaceDE w:val="0"/>
        <w:autoSpaceDN w:val="0"/>
        <w:spacing w:line="360" w:lineRule="auto"/>
        <w:rPr>
          <w:rFonts w:ascii="宋体" w:hAnsi="宋体" w:cs="宋体"/>
          <w:kern w:val="0"/>
          <w:szCs w:val="21"/>
        </w:rPr>
      </w:pPr>
      <w:r>
        <w:rPr>
          <w:rFonts w:hint="eastAsia" w:ascii="宋体" w:hAnsi="宋体" w:cs="宋体"/>
          <w:kern w:val="0"/>
          <w:szCs w:val="21"/>
        </w:rPr>
        <w:t xml:space="preserve">                                     日期：  年  月   日</w:t>
      </w:r>
    </w:p>
    <w:p>
      <w:pPr>
        <w:spacing w:line="360" w:lineRule="auto"/>
        <w:rPr>
          <w:rFonts w:ascii="宋体" w:hAnsi="宋体" w:cs="宋体"/>
          <w:kern w:val="0"/>
          <w:sz w:val="24"/>
        </w:rPr>
      </w:pPr>
    </w:p>
    <w:p>
      <w:pPr>
        <w:autoSpaceDE w:val="0"/>
        <w:autoSpaceDN w:val="0"/>
        <w:spacing w:line="360" w:lineRule="auto"/>
        <w:jc w:val="center"/>
        <w:outlineLvl w:val="2"/>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五、</w:t>
      </w:r>
      <w:bookmarkStart w:id="143" w:name="OLE_LINK17"/>
      <w:bookmarkStart w:id="144" w:name="OLE_LINK16"/>
      <w:r>
        <w:rPr>
          <w:rFonts w:hint="eastAsia" w:ascii="宋体" w:hAnsi="宋体" w:cs="宋体"/>
          <w:b/>
          <w:bCs/>
          <w:sz w:val="32"/>
          <w:szCs w:val="32"/>
        </w:rPr>
        <w:t>其他商务文件或说明</w:t>
      </w:r>
    </w:p>
    <w:p>
      <w:pPr>
        <w:spacing w:line="360" w:lineRule="auto"/>
        <w:jc w:val="center"/>
        <w:rPr>
          <w:rFonts w:ascii="宋体" w:hAnsi="宋体" w:cs="宋体"/>
          <w:szCs w:val="21"/>
        </w:rPr>
      </w:pPr>
      <w:r>
        <w:rPr>
          <w:rFonts w:hint="eastAsia" w:ascii="宋体" w:hAnsi="宋体" w:cs="宋体"/>
          <w:szCs w:val="21"/>
        </w:rPr>
        <w:t>（</w:t>
      </w:r>
      <w:bookmarkStart w:id="145" w:name="OLE_LINK11"/>
      <w:bookmarkStart w:id="146" w:name="OLE_LINK10"/>
      <w:r>
        <w:rPr>
          <w:rFonts w:hint="eastAsia" w:ascii="宋体" w:hAnsi="宋体" w:cs="宋体"/>
          <w:szCs w:val="21"/>
        </w:rPr>
        <w:t>其他商务文件或说明由投标人根据采购需求自行编制</w:t>
      </w:r>
      <w:bookmarkEnd w:id="145"/>
      <w:bookmarkEnd w:id="146"/>
      <w:r>
        <w:rPr>
          <w:rFonts w:hint="eastAsia" w:ascii="宋体" w:hAnsi="宋体" w:cs="宋体"/>
          <w:szCs w:val="21"/>
        </w:rPr>
        <w:t>）</w:t>
      </w:r>
    </w:p>
    <w:bookmarkEnd w:id="143"/>
    <w:bookmarkEnd w:id="144"/>
    <w:p>
      <w:pPr>
        <w:spacing w:line="360" w:lineRule="auto"/>
        <w:jc w:val="center"/>
        <w:rPr>
          <w:rFonts w:ascii="宋体" w:hAnsi="宋体" w:cs="宋体"/>
          <w:szCs w:val="21"/>
        </w:rPr>
      </w:pPr>
    </w:p>
    <w:p>
      <w:pPr>
        <w:autoSpaceDE w:val="0"/>
        <w:autoSpaceDN w:val="0"/>
        <w:spacing w:line="360" w:lineRule="auto"/>
        <w:ind w:firstLine="4200" w:firstLineChars="2000"/>
        <w:rPr>
          <w:rFonts w:ascii="宋体" w:hAnsi="宋体" w:cs="宋体"/>
          <w:kern w:val="0"/>
          <w:szCs w:val="21"/>
        </w:rPr>
      </w:pPr>
      <w:r>
        <w:rPr>
          <w:rFonts w:hint="eastAsia" w:ascii="宋体" w:hAnsi="宋体" w:cs="宋体"/>
          <w:kern w:val="0"/>
          <w:szCs w:val="21"/>
          <w:lang w:val="zh-CN"/>
        </w:rPr>
        <w:t xml:space="preserve">投标人名称（公章）：      </w:t>
      </w:r>
    </w:p>
    <w:p>
      <w:pPr>
        <w:autoSpaceDE w:val="0"/>
        <w:autoSpaceDN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spacing w:line="360" w:lineRule="auto"/>
        <w:jc w:val="center"/>
        <w:rPr>
          <w:rFonts w:ascii="宋体" w:hAnsi="宋体" w:cs="宋体"/>
          <w:b/>
          <w:bCs/>
          <w:kern w:val="0"/>
          <w:sz w:val="24"/>
        </w:rPr>
      </w:pPr>
    </w:p>
    <w:p>
      <w:pPr>
        <w:spacing w:line="360" w:lineRule="auto"/>
        <w:jc w:val="center"/>
        <w:rPr>
          <w:rFonts w:ascii="宋体" w:hAnsi="宋体" w:cs="宋体"/>
          <w:b/>
          <w:bCs/>
          <w:kern w:val="0"/>
          <w:sz w:val="24"/>
        </w:rPr>
      </w:pPr>
    </w:p>
    <w:p>
      <w:pPr>
        <w:autoSpaceDE w:val="0"/>
        <w:autoSpaceDN w:val="0"/>
        <w:spacing w:line="360" w:lineRule="auto"/>
        <w:jc w:val="center"/>
        <w:outlineLvl w:val="2"/>
        <w:rPr>
          <w:rFonts w:ascii="宋体" w:hAnsi="宋体" w:cs="宋体"/>
          <w:b/>
          <w:bCs/>
          <w:sz w:val="32"/>
          <w:szCs w:val="32"/>
        </w:rPr>
      </w:pPr>
      <w:r>
        <w:rPr>
          <w:rFonts w:hint="eastAsia" w:ascii="宋体" w:hAnsi="宋体" w:cs="宋体"/>
          <w:b/>
          <w:sz w:val="32"/>
          <w:szCs w:val="32"/>
        </w:rPr>
        <w:t>六</w:t>
      </w:r>
      <w:r>
        <w:rPr>
          <w:rFonts w:hint="eastAsia" w:ascii="宋体" w:hAnsi="宋体" w:cs="宋体"/>
          <w:b/>
          <w:bCs/>
          <w:sz w:val="32"/>
          <w:szCs w:val="32"/>
        </w:rPr>
        <w:t>、技术解决方案</w:t>
      </w:r>
    </w:p>
    <w:p>
      <w:pPr>
        <w:spacing w:line="360" w:lineRule="auto"/>
        <w:jc w:val="center"/>
        <w:rPr>
          <w:rFonts w:ascii="宋体" w:hAnsi="宋体" w:cs="宋体"/>
          <w:szCs w:val="21"/>
        </w:rPr>
      </w:pPr>
      <w:r>
        <w:rPr>
          <w:rFonts w:hint="eastAsia" w:ascii="宋体" w:hAnsi="宋体" w:cs="宋体"/>
          <w:szCs w:val="21"/>
        </w:rPr>
        <w:t>（由投标人根据采购需求及招标文件要求编制）</w:t>
      </w:r>
    </w:p>
    <w:p>
      <w:pPr>
        <w:autoSpaceDE w:val="0"/>
        <w:autoSpaceDN w:val="0"/>
        <w:spacing w:line="360" w:lineRule="auto"/>
        <w:ind w:firstLine="3990" w:firstLineChars="1900"/>
        <w:rPr>
          <w:rFonts w:ascii="宋体" w:hAnsi="宋体" w:cs="宋体"/>
          <w:kern w:val="0"/>
          <w:szCs w:val="21"/>
        </w:rPr>
      </w:pPr>
    </w:p>
    <w:p>
      <w:pPr>
        <w:autoSpaceDE w:val="0"/>
        <w:autoSpaceDN w:val="0"/>
        <w:spacing w:line="360" w:lineRule="auto"/>
        <w:ind w:firstLine="3990" w:firstLineChars="1900"/>
        <w:rPr>
          <w:rFonts w:ascii="宋体" w:hAnsi="宋体" w:cs="宋体"/>
          <w:kern w:val="0"/>
          <w:szCs w:val="21"/>
        </w:rPr>
      </w:pPr>
    </w:p>
    <w:p>
      <w:pPr>
        <w:autoSpaceDE w:val="0"/>
        <w:autoSpaceDN w:val="0"/>
        <w:spacing w:line="360" w:lineRule="auto"/>
        <w:ind w:firstLine="3990" w:firstLineChars="1900"/>
        <w:rPr>
          <w:rFonts w:ascii="宋体" w:hAnsi="宋体" w:cs="宋体"/>
          <w:kern w:val="0"/>
          <w:szCs w:val="21"/>
        </w:rPr>
      </w:pPr>
      <w:r>
        <w:rPr>
          <w:rFonts w:hint="eastAsia" w:ascii="宋体" w:hAnsi="宋体" w:cs="宋体"/>
          <w:kern w:val="0"/>
          <w:szCs w:val="21"/>
        </w:rPr>
        <w:t xml:space="preserve">投标人名称（公章）：                       </w:t>
      </w:r>
    </w:p>
    <w:p>
      <w:pPr>
        <w:autoSpaceDE w:val="0"/>
        <w:autoSpaceDN w:val="0"/>
        <w:spacing w:line="360" w:lineRule="auto"/>
        <w:rPr>
          <w:rFonts w:ascii="宋体" w:hAnsi="宋体" w:cs="宋体"/>
          <w:kern w:val="0"/>
          <w:szCs w:val="21"/>
        </w:rPr>
      </w:pPr>
      <w:r>
        <w:rPr>
          <w:rFonts w:hint="eastAsia" w:ascii="宋体" w:hAnsi="宋体" w:cs="宋体"/>
          <w:kern w:val="0"/>
          <w:szCs w:val="21"/>
        </w:rPr>
        <w:t xml:space="preserve">                                      日期：   年  月   日</w:t>
      </w:r>
    </w:p>
    <w:p>
      <w:pPr>
        <w:spacing w:line="360" w:lineRule="auto"/>
        <w:rPr>
          <w:rFonts w:ascii="宋体" w:hAnsi="宋体" w:cs="宋体"/>
          <w:b/>
          <w:bCs/>
          <w:sz w:val="32"/>
          <w:szCs w:val="32"/>
        </w:rPr>
      </w:pPr>
    </w:p>
    <w:p>
      <w:pPr>
        <w:autoSpaceDE w:val="0"/>
        <w:autoSpaceDN w:val="0"/>
        <w:spacing w:line="360" w:lineRule="auto"/>
        <w:jc w:val="center"/>
        <w:outlineLvl w:val="2"/>
        <w:rPr>
          <w:rFonts w:ascii="宋体" w:hAnsi="宋体" w:cs="宋体"/>
          <w:b/>
          <w:bCs/>
          <w:sz w:val="32"/>
          <w:szCs w:val="32"/>
        </w:rPr>
      </w:pPr>
      <w:r>
        <w:rPr>
          <w:rFonts w:hint="eastAsia" w:ascii="宋体" w:hAnsi="宋体" w:cs="宋体"/>
          <w:b/>
          <w:bCs/>
          <w:sz w:val="32"/>
          <w:szCs w:val="32"/>
        </w:rPr>
        <w:t>七、技术偏离说明表</w:t>
      </w:r>
    </w:p>
    <w:p>
      <w:pPr>
        <w:spacing w:line="360" w:lineRule="auto"/>
        <w:jc w:val="center"/>
        <w:rPr>
          <w:rFonts w:ascii="宋体" w:hAnsi="宋体" w:cs="宋体"/>
          <w:b/>
          <w:bCs/>
          <w:sz w:val="18"/>
          <w:szCs w:val="18"/>
        </w:rPr>
      </w:pPr>
    </w:p>
    <w:tbl>
      <w:tblPr>
        <w:tblStyle w:val="25"/>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bl>
    <w:p>
      <w:pPr>
        <w:autoSpaceDE w:val="0"/>
        <w:autoSpaceDN w:val="0"/>
        <w:spacing w:line="360" w:lineRule="auto"/>
        <w:ind w:firstLine="4410" w:firstLineChars="2100"/>
        <w:rPr>
          <w:rFonts w:ascii="宋体" w:hAnsi="宋体" w:cs="宋体"/>
          <w:kern w:val="0"/>
          <w:szCs w:val="21"/>
          <w:lang w:val="zh-CN"/>
        </w:rPr>
      </w:pPr>
    </w:p>
    <w:p>
      <w:pPr>
        <w:autoSpaceDE w:val="0"/>
        <w:autoSpaceDN w:val="0"/>
        <w:spacing w:line="360" w:lineRule="auto"/>
        <w:ind w:firstLine="4410" w:firstLineChars="2100"/>
        <w:rPr>
          <w:rFonts w:ascii="宋体" w:hAnsi="宋体" w:cs="宋体"/>
          <w:kern w:val="0"/>
          <w:szCs w:val="21"/>
        </w:rPr>
      </w:pPr>
      <w:r>
        <w:rPr>
          <w:rFonts w:hint="eastAsia" w:ascii="宋体" w:hAnsi="宋体" w:cs="宋体"/>
          <w:kern w:val="0"/>
          <w:szCs w:val="21"/>
          <w:lang w:val="zh-CN"/>
        </w:rPr>
        <w:t xml:space="preserve">投标人名称（公章）：      </w:t>
      </w:r>
    </w:p>
    <w:p>
      <w:pPr>
        <w:autoSpaceDE w:val="0"/>
        <w:autoSpaceDN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spacing w:line="360" w:lineRule="auto"/>
        <w:jc w:val="center"/>
        <w:rPr>
          <w:rFonts w:ascii="宋体" w:hAnsi="宋体" w:cs="宋体"/>
          <w:b/>
          <w:bCs/>
          <w:kern w:val="0"/>
          <w:sz w:val="36"/>
          <w:szCs w:val="36"/>
          <w:lang w:val="zh-CN"/>
        </w:rPr>
      </w:pPr>
      <w:r>
        <w:rPr>
          <w:rFonts w:hint="eastAsia" w:ascii="宋体" w:hAnsi="宋体" w:cs="宋体"/>
          <w:kern w:val="0"/>
          <w:szCs w:val="21"/>
          <w:lang w:val="zh-CN"/>
        </w:rPr>
        <w:t xml:space="preserve">                           </w:t>
      </w:r>
    </w:p>
    <w:p>
      <w:pPr>
        <w:pStyle w:val="14"/>
        <w:spacing w:line="360" w:lineRule="auto"/>
        <w:rPr>
          <w:rFonts w:ascii="宋体" w:hAnsi="宋体" w:eastAsia="宋体" w:cs="宋体"/>
          <w:b/>
          <w:bCs/>
          <w:kern w:val="0"/>
          <w:sz w:val="36"/>
          <w:szCs w:val="36"/>
          <w:lang w:val="zh-CN"/>
        </w:rPr>
      </w:pPr>
    </w:p>
    <w:p>
      <w:pPr>
        <w:pStyle w:val="14"/>
        <w:spacing w:line="360" w:lineRule="auto"/>
        <w:rPr>
          <w:rFonts w:ascii="宋体" w:hAnsi="宋体" w:eastAsia="宋体" w:cs="宋体"/>
          <w:b/>
          <w:bCs/>
          <w:kern w:val="0"/>
          <w:sz w:val="36"/>
          <w:szCs w:val="36"/>
          <w:lang w:val="zh-CN"/>
        </w:rPr>
      </w:pPr>
    </w:p>
    <w:p>
      <w:pPr>
        <w:tabs>
          <w:tab w:val="left" w:pos="2790"/>
          <w:tab w:val="left" w:pos="4230"/>
        </w:tabs>
        <w:autoSpaceDE w:val="0"/>
        <w:autoSpaceDN w:val="0"/>
        <w:spacing w:line="360" w:lineRule="auto"/>
        <w:jc w:val="center"/>
        <w:outlineLvl w:val="2"/>
        <w:rPr>
          <w:rFonts w:ascii="宋体" w:hAnsi="宋体" w:cs="宋体"/>
          <w:b/>
          <w:bCs/>
          <w:kern w:val="0"/>
          <w:sz w:val="32"/>
          <w:szCs w:val="32"/>
          <w:lang w:val="zh-CN"/>
        </w:rPr>
      </w:pPr>
    </w:p>
    <w:p>
      <w:pPr>
        <w:tabs>
          <w:tab w:val="left" w:pos="2790"/>
          <w:tab w:val="left" w:pos="4230"/>
        </w:tabs>
        <w:autoSpaceDE w:val="0"/>
        <w:autoSpaceDN w:val="0"/>
        <w:spacing w:line="360" w:lineRule="auto"/>
        <w:jc w:val="center"/>
        <w:outlineLvl w:val="2"/>
        <w:rPr>
          <w:rFonts w:ascii="宋体" w:hAnsi="宋体" w:cs="宋体"/>
          <w:b/>
          <w:bCs/>
          <w:kern w:val="0"/>
          <w:sz w:val="32"/>
          <w:szCs w:val="32"/>
          <w:lang w:val="zh-CN"/>
        </w:rPr>
      </w:pPr>
    </w:p>
    <w:p>
      <w:pPr>
        <w:tabs>
          <w:tab w:val="left" w:pos="2790"/>
          <w:tab w:val="left" w:pos="4230"/>
        </w:tabs>
        <w:autoSpaceDE w:val="0"/>
        <w:autoSpaceDN w:val="0"/>
        <w:spacing w:line="360" w:lineRule="auto"/>
        <w:outlineLvl w:val="2"/>
        <w:rPr>
          <w:rFonts w:ascii="宋体" w:hAnsi="宋体" w:cs="宋体"/>
          <w:b/>
          <w:bCs/>
          <w:kern w:val="0"/>
          <w:sz w:val="32"/>
          <w:szCs w:val="32"/>
          <w:lang w:val="zh-CN"/>
        </w:rPr>
      </w:pPr>
    </w:p>
    <w:p>
      <w:pPr>
        <w:tabs>
          <w:tab w:val="left" w:pos="2790"/>
          <w:tab w:val="left" w:pos="4230"/>
        </w:tabs>
        <w:autoSpaceDE w:val="0"/>
        <w:autoSpaceDN w:val="0"/>
        <w:spacing w:line="360" w:lineRule="auto"/>
        <w:jc w:val="center"/>
        <w:outlineLvl w:val="2"/>
        <w:rPr>
          <w:rFonts w:ascii="宋体" w:hAnsi="宋体" w:cs="宋体"/>
          <w:b/>
          <w:bCs/>
          <w:kern w:val="0"/>
          <w:sz w:val="32"/>
          <w:szCs w:val="32"/>
          <w:lang w:val="zh-CN"/>
        </w:rPr>
      </w:pPr>
      <w:r>
        <w:rPr>
          <w:rFonts w:hint="eastAsia" w:ascii="宋体" w:hAnsi="宋体" w:cs="宋体"/>
          <w:b/>
          <w:bCs/>
          <w:kern w:val="0"/>
          <w:sz w:val="32"/>
          <w:szCs w:val="32"/>
          <w:lang w:val="zh-CN"/>
        </w:rPr>
        <w:t>八、组织实施方案</w:t>
      </w:r>
    </w:p>
    <w:p>
      <w:pPr>
        <w:autoSpaceDE w:val="0"/>
        <w:autoSpaceDN w:val="0"/>
        <w:spacing w:line="360" w:lineRule="auto"/>
        <w:jc w:val="center"/>
        <w:rPr>
          <w:rFonts w:ascii="宋体" w:hAnsi="宋体" w:cs="宋体"/>
          <w:szCs w:val="21"/>
        </w:rPr>
      </w:pPr>
      <w:r>
        <w:rPr>
          <w:rFonts w:hint="eastAsia" w:ascii="宋体" w:hAnsi="宋体" w:cs="宋体"/>
          <w:szCs w:val="21"/>
        </w:rPr>
        <w:t>（由投标人根据采购需求及招标文件要求编制）</w:t>
      </w:r>
    </w:p>
    <w:p>
      <w:pPr>
        <w:tabs>
          <w:tab w:val="left" w:pos="2790"/>
          <w:tab w:val="left" w:pos="4230"/>
        </w:tabs>
        <w:autoSpaceDE w:val="0"/>
        <w:autoSpaceDN w:val="0"/>
        <w:spacing w:line="360" w:lineRule="auto"/>
        <w:ind w:right="1400"/>
        <w:rPr>
          <w:rFonts w:ascii="宋体" w:hAnsi="宋体" w:cs="宋体"/>
          <w:b/>
          <w:bCs/>
          <w:kern w:val="0"/>
          <w:szCs w:val="21"/>
          <w:lang w:val="zh-CN"/>
        </w:rPr>
      </w:pPr>
    </w:p>
    <w:p>
      <w:pPr>
        <w:tabs>
          <w:tab w:val="left" w:pos="2790"/>
          <w:tab w:val="left" w:pos="4230"/>
        </w:tabs>
        <w:autoSpaceDE w:val="0"/>
        <w:autoSpaceDN w:val="0"/>
        <w:spacing w:line="360" w:lineRule="auto"/>
        <w:ind w:right="1400"/>
        <w:rPr>
          <w:rFonts w:ascii="宋体" w:hAnsi="宋体" w:cs="宋体"/>
          <w:b/>
          <w:bCs/>
          <w:kern w:val="0"/>
          <w:szCs w:val="21"/>
          <w:lang w:val="zh-CN"/>
        </w:rPr>
      </w:pPr>
      <w:r>
        <w:rPr>
          <w:rFonts w:hint="eastAsia" w:ascii="宋体" w:hAnsi="宋体" w:cs="宋体"/>
          <w:b/>
          <w:bCs/>
          <w:kern w:val="0"/>
          <w:szCs w:val="21"/>
          <w:lang w:val="zh-CN"/>
        </w:rPr>
        <w:t>附表:项目实施进度计划表</w:t>
      </w:r>
      <w:r>
        <w:rPr>
          <w:rFonts w:hint="eastAsia" w:ascii="宋体" w:hAnsi="宋体" w:cs="宋体"/>
          <w:b/>
          <w:szCs w:val="21"/>
        </w:rPr>
        <w:t xml:space="preserve">(以生效日算起) </w:t>
      </w:r>
    </w:p>
    <w:tbl>
      <w:tblPr>
        <w:tblStyle w:val="25"/>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58240"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组合 5"/>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1" name="直接连接符 1"/>
                              <wps:cNvCnPr/>
                              <wps:spPr>
                                <a:xfrm>
                                  <a:off x="0" y="0"/>
                                  <a:ext cx="1178" cy="1860"/>
                                </a:xfrm>
                                <a:prstGeom prst="line">
                                  <a:avLst/>
                                </a:prstGeom>
                                <a:ln w="6350" cap="flat" cmpd="sng">
                                  <a:solidFill>
                                    <a:srgbClr val="000000"/>
                                  </a:solidFill>
                                  <a:prstDash val="solid"/>
                                  <a:headEnd type="none" w="med" len="med"/>
                                  <a:tailEnd type="none" w="med" len="med"/>
                                </a:ln>
                              </wps:spPr>
                              <wps:bodyPr/>
                            </wps:wsp>
                            <wps:wsp>
                              <wps:cNvPr id="2" name="文本框 2"/>
                              <wps:cNvSpPr txBox="1"/>
                              <wps:spPr>
                                <a:xfrm>
                                  <a:off x="455" y="122"/>
                                  <a:ext cx="253" cy="263"/>
                                </a:xfrm>
                                <a:prstGeom prst="rect">
                                  <a:avLst/>
                                </a:prstGeom>
                                <a:noFill/>
                                <a:ln>
                                  <a:noFill/>
                                </a:ln>
                              </wps:spPr>
                              <wps:txbx>
                                <w:txbxContent>
                                  <w:p>
                                    <w:pPr>
                                      <w:snapToGrid w:val="0"/>
                                    </w:pPr>
                                    <w:r>
                                      <w:t>工</w:t>
                                    </w:r>
                                  </w:p>
                                </w:txbxContent>
                              </wps:txbx>
                              <wps:bodyPr lIns="0" tIns="0" rIns="0" bIns="0" upright="1"/>
                            </wps:wsp>
                            <wps:wsp>
                              <wps:cNvPr id="3" name="文本框 3"/>
                              <wps:cNvSpPr txBox="1"/>
                              <wps:spPr>
                                <a:xfrm>
                                  <a:off x="643" y="419"/>
                                  <a:ext cx="253" cy="263"/>
                                </a:xfrm>
                                <a:prstGeom prst="rect">
                                  <a:avLst/>
                                </a:prstGeom>
                                <a:noFill/>
                                <a:ln>
                                  <a:noFill/>
                                </a:ln>
                              </wps:spPr>
                              <wps:txbx>
                                <w:txbxContent>
                                  <w:p>
                                    <w:pPr>
                                      <w:snapToGrid w:val="0"/>
                                    </w:pPr>
                                    <w:r>
                                      <w:t>作</w:t>
                                    </w:r>
                                  </w:p>
                                </w:txbxContent>
                              </wps:txbx>
                              <wps:bodyPr lIns="0" tIns="0" rIns="0" bIns="0" upright="1"/>
                            </wps:wsp>
                            <wps:wsp>
                              <wps:cNvPr id="4" name="文本框 4"/>
                              <wps:cNvSpPr txBox="1"/>
                              <wps:spPr>
                                <a:xfrm>
                                  <a:off x="831" y="717"/>
                                  <a:ext cx="253" cy="262"/>
                                </a:xfrm>
                                <a:prstGeom prst="rect">
                                  <a:avLst/>
                                </a:prstGeom>
                                <a:noFill/>
                                <a:ln>
                                  <a:noFill/>
                                </a:ln>
                              </wps:spPr>
                              <wps:txbx>
                                <w:txbxContent>
                                  <w:p>
                                    <w:pPr>
                                      <w:snapToGrid w:val="0"/>
                                    </w:pPr>
                                    <w:r>
                                      <w:t>日</w:t>
                                    </w:r>
                                  </w:p>
                                </w:txbxContent>
                              </wps:txbx>
                              <wps:bodyPr lIns="0" tIns="0" rIns="0" bIns="0" upright="1"/>
                            </wps:wsp>
                          </wpg:wgp>
                        </a:graphicData>
                      </a:graphic>
                    </wp:anchor>
                  </w:drawing>
                </mc:Choice>
                <mc:Fallback>
                  <w:pict>
                    <v:group id="_x0000_s1026" o:spid="_x0000_s1026" o:spt="203" style="position:absolute;left:0pt;margin-left:-5.15pt;margin-top:0pt;height:93pt;width:58.9pt;z-index:251658240;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9ctcntgAAAAIAQAADwAAAAAAAAABACAAAAAiAAAAZHJz&#10;L2Rvd25yZXYueG1sUEsBAhQAFAAAAAgAh07iQHWlQUroAgAAZwkAAA4AAAAAAAAAAQAgAAAAJwEA&#10;AGRycy9lMm9Eb2MueG1sUEsFBgAAAAAGAAYAWQEAAIEGAAAAAA==&#10;">
                      <o:lock v:ext="edit" aspectratio="f"/>
                      <v:line id="_x0000_s1026" o:spid="_x0000_s1026" o:spt="20" style="position:absolute;left:0;top:0;height:1860;width:1178;"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x0000_s1026" o:spid="_x0000_s1026" o:spt="202" type="#_x0000_t202" style="position:absolute;left:455;top:122;height:263;width:253;"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t>工</w:t>
                              </w:r>
                            </w:p>
                          </w:txbxContent>
                        </v:textbox>
                      </v:shape>
                      <v:shape id="_x0000_s1026" o:spid="_x0000_s1026" o:spt="202" type="#_x0000_t202" style="position:absolute;left:643;top:419;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t>作</w:t>
                              </w:r>
                            </w:p>
                          </w:txbxContent>
                        </v:textbox>
                      </v:shape>
                      <v:shape id="_x0000_s1026" o:spid="_x0000_s1026" o:spt="202" type="#_x0000_t202" style="position:absolute;left:831;top:717;height:262;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t>日</w:t>
                              </w:r>
                            </w:p>
                          </w:txbxContent>
                        </v:textbox>
                      </v:shape>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内容</w:t>
            </w:r>
          </w:p>
        </w:tc>
        <w:tc>
          <w:tcPr>
            <w:tcW w:w="552" w:type="dxa"/>
            <w:vAlign w:val="center"/>
          </w:tcPr>
          <w:p>
            <w:pPr>
              <w:spacing w:line="360" w:lineRule="auto"/>
              <w:rPr>
                <w:rFonts w:ascii="宋体" w:hAnsi="宋体" w:cs="宋体"/>
                <w:szCs w:val="21"/>
              </w:rPr>
            </w:pPr>
            <w:r>
              <w:rPr>
                <w:rFonts w:hint="eastAsia" w:ascii="宋体" w:hAnsi="宋体" w:cs="宋体"/>
                <w:szCs w:val="21"/>
              </w:rPr>
              <w:t>1</w:t>
            </w:r>
          </w:p>
        </w:tc>
        <w:tc>
          <w:tcPr>
            <w:tcW w:w="552" w:type="dxa"/>
            <w:vAlign w:val="center"/>
          </w:tcPr>
          <w:p>
            <w:pPr>
              <w:spacing w:line="360" w:lineRule="auto"/>
              <w:rPr>
                <w:rFonts w:ascii="宋体" w:hAnsi="宋体" w:cs="宋体"/>
                <w:szCs w:val="21"/>
              </w:rPr>
            </w:pPr>
            <w:r>
              <w:rPr>
                <w:rFonts w:hint="eastAsia" w:ascii="宋体" w:hAnsi="宋体" w:cs="宋体"/>
                <w:szCs w:val="21"/>
              </w:rPr>
              <w:t>2</w:t>
            </w:r>
          </w:p>
        </w:tc>
        <w:tc>
          <w:tcPr>
            <w:tcW w:w="552" w:type="dxa"/>
            <w:vAlign w:val="center"/>
          </w:tcPr>
          <w:p>
            <w:pPr>
              <w:spacing w:line="360" w:lineRule="auto"/>
              <w:rPr>
                <w:rFonts w:ascii="宋体" w:hAnsi="宋体" w:cs="宋体"/>
                <w:szCs w:val="21"/>
              </w:rPr>
            </w:pPr>
            <w:r>
              <w:rPr>
                <w:rFonts w:hint="eastAsia" w:ascii="宋体" w:hAnsi="宋体" w:cs="宋体"/>
                <w:szCs w:val="21"/>
              </w:rPr>
              <w:t>3</w:t>
            </w:r>
          </w:p>
        </w:tc>
        <w:tc>
          <w:tcPr>
            <w:tcW w:w="552" w:type="dxa"/>
            <w:vAlign w:val="center"/>
          </w:tcPr>
          <w:p>
            <w:pPr>
              <w:spacing w:line="360" w:lineRule="auto"/>
              <w:rPr>
                <w:rFonts w:ascii="宋体" w:hAnsi="宋体" w:cs="宋体"/>
                <w:szCs w:val="21"/>
              </w:rPr>
            </w:pPr>
            <w:r>
              <w:rPr>
                <w:rFonts w:hint="eastAsia" w:ascii="宋体" w:hAnsi="宋体" w:cs="宋体"/>
                <w:szCs w:val="21"/>
              </w:rPr>
              <w:t>4</w:t>
            </w:r>
          </w:p>
        </w:tc>
        <w:tc>
          <w:tcPr>
            <w:tcW w:w="552" w:type="dxa"/>
            <w:vAlign w:val="center"/>
          </w:tcPr>
          <w:p>
            <w:pPr>
              <w:spacing w:line="360" w:lineRule="auto"/>
              <w:rPr>
                <w:rFonts w:ascii="宋体" w:hAnsi="宋体" w:cs="宋体"/>
                <w:szCs w:val="21"/>
              </w:rPr>
            </w:pPr>
            <w:r>
              <w:rPr>
                <w:rFonts w:hint="eastAsia" w:ascii="宋体" w:hAnsi="宋体" w:cs="宋体"/>
                <w:szCs w:val="21"/>
              </w:rPr>
              <w:t>5</w:t>
            </w:r>
          </w:p>
        </w:tc>
        <w:tc>
          <w:tcPr>
            <w:tcW w:w="552" w:type="dxa"/>
            <w:vAlign w:val="center"/>
          </w:tcPr>
          <w:p>
            <w:pPr>
              <w:spacing w:line="360" w:lineRule="auto"/>
              <w:rPr>
                <w:rFonts w:ascii="宋体" w:hAnsi="宋体" w:cs="宋体"/>
                <w:szCs w:val="21"/>
              </w:rPr>
            </w:pPr>
            <w:r>
              <w:rPr>
                <w:rFonts w:hint="eastAsia" w:ascii="宋体" w:hAnsi="宋体" w:cs="宋体"/>
                <w:szCs w:val="21"/>
              </w:rPr>
              <w:t>6</w:t>
            </w:r>
          </w:p>
        </w:tc>
        <w:tc>
          <w:tcPr>
            <w:tcW w:w="553" w:type="dxa"/>
            <w:vAlign w:val="center"/>
          </w:tcPr>
          <w:p>
            <w:pPr>
              <w:spacing w:line="360" w:lineRule="auto"/>
              <w:rPr>
                <w:rFonts w:ascii="宋体" w:hAnsi="宋体" w:cs="宋体"/>
                <w:szCs w:val="21"/>
              </w:rPr>
            </w:pPr>
            <w:r>
              <w:rPr>
                <w:rFonts w:hint="eastAsia" w:ascii="宋体" w:hAnsi="宋体" w:cs="宋体"/>
                <w:szCs w:val="21"/>
              </w:rPr>
              <w:t>7</w:t>
            </w:r>
          </w:p>
        </w:tc>
        <w:tc>
          <w:tcPr>
            <w:tcW w:w="553" w:type="dxa"/>
            <w:vAlign w:val="center"/>
          </w:tcPr>
          <w:p>
            <w:pPr>
              <w:spacing w:line="360" w:lineRule="auto"/>
              <w:rPr>
                <w:rFonts w:ascii="宋体" w:hAnsi="宋体" w:cs="宋体"/>
                <w:szCs w:val="21"/>
              </w:rPr>
            </w:pPr>
            <w:r>
              <w:rPr>
                <w:rFonts w:hint="eastAsia" w:ascii="宋体" w:hAnsi="宋体" w:cs="宋体"/>
                <w:szCs w:val="21"/>
              </w:rPr>
              <w:t>8</w:t>
            </w:r>
          </w:p>
        </w:tc>
        <w:tc>
          <w:tcPr>
            <w:tcW w:w="553" w:type="dxa"/>
            <w:vAlign w:val="center"/>
          </w:tcPr>
          <w:p>
            <w:pPr>
              <w:spacing w:line="360" w:lineRule="auto"/>
              <w:rPr>
                <w:rFonts w:ascii="宋体" w:hAnsi="宋体" w:cs="宋体"/>
                <w:szCs w:val="21"/>
              </w:rPr>
            </w:pPr>
            <w:r>
              <w:rPr>
                <w:rFonts w:hint="eastAsia" w:ascii="宋体" w:hAnsi="宋体" w:cs="宋体"/>
                <w:szCs w:val="21"/>
              </w:rPr>
              <w:t>9</w:t>
            </w:r>
          </w:p>
        </w:tc>
        <w:tc>
          <w:tcPr>
            <w:tcW w:w="553" w:type="dxa"/>
            <w:vAlign w:val="center"/>
          </w:tcPr>
          <w:p>
            <w:pPr>
              <w:spacing w:line="360" w:lineRule="auto"/>
              <w:rPr>
                <w:rFonts w:ascii="宋体" w:hAnsi="宋体" w:cs="宋体"/>
                <w:szCs w:val="21"/>
              </w:rPr>
            </w:pPr>
            <w:r>
              <w:rPr>
                <w:rFonts w:hint="eastAsia" w:ascii="宋体" w:hAnsi="宋体" w:cs="宋体"/>
                <w:szCs w:val="21"/>
              </w:rPr>
              <w:t>10</w:t>
            </w:r>
          </w:p>
        </w:tc>
        <w:tc>
          <w:tcPr>
            <w:tcW w:w="553" w:type="dxa"/>
            <w:vAlign w:val="center"/>
          </w:tcPr>
          <w:p>
            <w:pPr>
              <w:spacing w:line="360" w:lineRule="auto"/>
              <w:rPr>
                <w:rFonts w:ascii="宋体" w:hAnsi="宋体" w:cs="宋体"/>
                <w:szCs w:val="21"/>
              </w:rPr>
            </w:pPr>
            <w:r>
              <w:rPr>
                <w:rFonts w:hint="eastAsia" w:ascii="宋体" w:hAnsi="宋体" w:cs="宋体"/>
                <w:szCs w:val="21"/>
              </w:rPr>
              <w:t>11</w:t>
            </w:r>
          </w:p>
        </w:tc>
        <w:tc>
          <w:tcPr>
            <w:tcW w:w="553" w:type="dxa"/>
            <w:vAlign w:val="center"/>
          </w:tcPr>
          <w:p>
            <w:pPr>
              <w:spacing w:line="360" w:lineRule="auto"/>
              <w:rPr>
                <w:rFonts w:ascii="宋体" w:hAnsi="宋体" w:cs="宋体"/>
                <w:szCs w:val="21"/>
              </w:rPr>
            </w:pPr>
            <w:r>
              <w:rPr>
                <w:rFonts w:hint="eastAsia" w:ascii="宋体" w:hAnsi="宋体" w:cs="宋体"/>
                <w:szCs w:val="21"/>
              </w:rPr>
              <w:t>12</w:t>
            </w:r>
          </w:p>
        </w:tc>
        <w:tc>
          <w:tcPr>
            <w:tcW w:w="553" w:type="dxa"/>
            <w:vAlign w:val="center"/>
          </w:tcPr>
          <w:p>
            <w:pPr>
              <w:spacing w:line="360" w:lineRule="auto"/>
              <w:rPr>
                <w:rFonts w:ascii="宋体" w:hAnsi="宋体" w:cs="宋体"/>
                <w:szCs w:val="21"/>
              </w:rPr>
            </w:pPr>
            <w:r>
              <w:rPr>
                <w:rFonts w:hint="eastAsia" w:ascii="宋体" w:hAnsi="宋体" w:cs="宋体"/>
                <w:szCs w:val="21"/>
              </w:rPr>
              <w:t>13</w:t>
            </w:r>
          </w:p>
        </w:tc>
        <w:tc>
          <w:tcPr>
            <w:tcW w:w="553" w:type="dxa"/>
            <w:vAlign w:val="center"/>
          </w:tcPr>
          <w:p>
            <w:pPr>
              <w:spacing w:line="360" w:lineRule="auto"/>
              <w:rPr>
                <w:rFonts w:ascii="宋体" w:hAnsi="宋体" w:cs="宋体"/>
                <w:szCs w:val="21"/>
              </w:rPr>
            </w:pPr>
            <w:r>
              <w:rPr>
                <w:rFonts w:hint="eastAsia" w:ascii="宋体" w:hAnsi="宋体" w:cs="宋体"/>
                <w:szCs w:val="21"/>
              </w:rPr>
              <w:t>14</w:t>
            </w:r>
          </w:p>
        </w:tc>
        <w:tc>
          <w:tcPr>
            <w:tcW w:w="553" w:type="dxa"/>
            <w:vAlign w:val="center"/>
          </w:tcPr>
          <w:p>
            <w:pPr>
              <w:spacing w:line="360" w:lineRule="auto"/>
              <w:rPr>
                <w:rFonts w:ascii="宋体" w:hAnsi="宋体" w:cs="宋体"/>
                <w:szCs w:val="21"/>
              </w:rPr>
            </w:pPr>
            <w:r>
              <w:rPr>
                <w:rFonts w:hint="eastAsia" w:ascii="宋体" w:hAnsi="宋体" w:cs="宋体"/>
                <w:szCs w:val="21"/>
              </w:rPr>
              <w:t>15</w:t>
            </w:r>
          </w:p>
        </w:tc>
        <w:tc>
          <w:tcPr>
            <w:tcW w:w="553" w:type="dxa"/>
            <w:vAlign w:val="center"/>
          </w:tcPr>
          <w:p>
            <w:pPr>
              <w:spacing w:line="360" w:lineRule="auto"/>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2"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c>
          <w:tcPr>
            <w:tcW w:w="553" w:type="dxa"/>
          </w:tcPr>
          <w:p>
            <w:pPr>
              <w:spacing w:line="360" w:lineRule="auto"/>
              <w:rPr>
                <w:rFonts w:ascii="宋体" w:hAnsi="宋体" w:cs="宋体"/>
                <w:szCs w:val="21"/>
              </w:rPr>
            </w:pPr>
          </w:p>
        </w:tc>
      </w:tr>
    </w:tbl>
    <w:p>
      <w:pPr>
        <w:autoSpaceDE w:val="0"/>
        <w:autoSpaceDN w:val="0"/>
        <w:spacing w:line="360" w:lineRule="auto"/>
        <w:rPr>
          <w:rFonts w:ascii="宋体" w:hAnsi="宋体" w:cs="宋体"/>
          <w:kern w:val="0"/>
          <w:szCs w:val="21"/>
        </w:rPr>
      </w:pPr>
      <w:r>
        <w:rPr>
          <w:rFonts w:hint="eastAsia" w:ascii="宋体" w:hAnsi="宋体" w:cs="宋体"/>
          <w:b/>
          <w:szCs w:val="21"/>
        </w:rPr>
        <w:t>注：投标人可按上述时间表的格式自行编制切合实际的具体时间表。</w:t>
      </w:r>
    </w:p>
    <w:p>
      <w:pPr>
        <w:autoSpaceDE w:val="0"/>
        <w:autoSpaceDN w:val="0"/>
        <w:spacing w:line="360" w:lineRule="auto"/>
        <w:ind w:firstLine="3885" w:firstLineChars="1850"/>
        <w:rPr>
          <w:rFonts w:ascii="宋体" w:hAnsi="宋体" w:cs="宋体"/>
          <w:kern w:val="0"/>
          <w:szCs w:val="21"/>
        </w:rPr>
      </w:pPr>
      <w:r>
        <w:rPr>
          <w:rFonts w:hint="eastAsia" w:ascii="宋体" w:hAnsi="宋体" w:cs="宋体"/>
          <w:kern w:val="0"/>
          <w:szCs w:val="21"/>
        </w:rPr>
        <w:t>投标人名称（公章）：</w:t>
      </w:r>
    </w:p>
    <w:p>
      <w:pPr>
        <w:autoSpaceDE w:val="0"/>
        <w:autoSpaceDN w:val="0"/>
        <w:spacing w:line="360" w:lineRule="auto"/>
        <w:rPr>
          <w:rFonts w:ascii="宋体" w:hAnsi="宋体" w:cs="宋体"/>
          <w:b/>
          <w:bCs/>
          <w:sz w:val="32"/>
          <w:szCs w:val="32"/>
        </w:rPr>
      </w:pPr>
      <w:r>
        <w:rPr>
          <w:rFonts w:hint="eastAsia" w:ascii="宋体" w:hAnsi="宋体" w:cs="宋体"/>
          <w:kern w:val="0"/>
          <w:szCs w:val="21"/>
        </w:rPr>
        <w:t xml:space="preserve">                                     </w:t>
      </w:r>
      <w:r>
        <w:rPr>
          <w:rFonts w:hint="eastAsia" w:ascii="宋体" w:hAnsi="宋体" w:cs="宋体"/>
          <w:kern w:val="0"/>
          <w:szCs w:val="21"/>
          <w:lang w:val="zh-CN"/>
        </w:rPr>
        <w:t>日期：  年  月   日</w:t>
      </w:r>
    </w:p>
    <w:p>
      <w:pPr>
        <w:spacing w:line="360" w:lineRule="auto"/>
        <w:outlineLvl w:val="2"/>
        <w:rPr>
          <w:rFonts w:ascii="宋体" w:hAnsi="宋体" w:cs="宋体"/>
          <w:b/>
          <w:bCs/>
          <w:sz w:val="32"/>
          <w:szCs w:val="32"/>
        </w:rPr>
      </w:pPr>
    </w:p>
    <w:p>
      <w:pPr>
        <w:spacing w:line="360" w:lineRule="auto"/>
        <w:jc w:val="center"/>
        <w:outlineLvl w:val="2"/>
        <w:rPr>
          <w:rFonts w:ascii="宋体" w:hAnsi="宋体" w:cs="宋体"/>
          <w:b/>
          <w:bCs/>
          <w:sz w:val="32"/>
          <w:szCs w:val="32"/>
        </w:rPr>
      </w:pPr>
      <w:r>
        <w:rPr>
          <w:rFonts w:hint="eastAsia" w:ascii="宋体" w:hAnsi="宋体" w:cs="宋体"/>
          <w:b/>
          <w:bCs/>
          <w:sz w:val="32"/>
          <w:szCs w:val="32"/>
        </w:rPr>
        <w:t>九、项目小组人员名单</w:t>
      </w:r>
    </w:p>
    <w:p>
      <w:pPr>
        <w:spacing w:line="360" w:lineRule="auto"/>
        <w:jc w:val="center"/>
        <w:rPr>
          <w:rFonts w:ascii="宋体" w:hAnsi="宋体" w:cs="宋体"/>
          <w:b/>
          <w:bCs/>
          <w:szCs w:val="21"/>
        </w:rPr>
      </w:pPr>
      <w:r>
        <w:rPr>
          <w:rFonts w:hint="eastAsia" w:ascii="宋体" w:hAnsi="宋体" w:cs="宋体"/>
          <w:szCs w:val="21"/>
        </w:rPr>
        <w:t>（由投标人根据采购需求及招标文件要求编制）</w:t>
      </w:r>
    </w:p>
    <w:p>
      <w:pPr>
        <w:keepNext/>
        <w:autoSpaceDE w:val="0"/>
        <w:autoSpaceDN w:val="0"/>
        <w:spacing w:line="360" w:lineRule="auto"/>
        <w:ind w:firstLine="477"/>
        <w:rPr>
          <w:rFonts w:ascii="宋体" w:hAnsi="宋体" w:cs="宋体"/>
          <w:b/>
          <w:szCs w:val="21"/>
        </w:rPr>
      </w:pPr>
      <w:r>
        <w:rPr>
          <w:rFonts w:hint="eastAsia" w:ascii="宋体" w:hAnsi="宋体" w:cs="宋体"/>
          <w:b/>
          <w:szCs w:val="21"/>
        </w:rPr>
        <w:t>附表A:本项目的项目经理情况表</w:t>
      </w:r>
    </w:p>
    <w:tbl>
      <w:tblPr>
        <w:tblStyle w:val="25"/>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szCs w:val="21"/>
              </w:rPr>
            </w:pPr>
            <w:r>
              <w:rPr>
                <w:rFonts w:hint="eastAsia" w:ascii="宋体" w:hAnsi="宋体" w:cs="宋体"/>
                <w:szCs w:val="21"/>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宋体" w:hAnsi="宋体" w:cs="宋体"/>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cs="宋体"/>
                <w:szCs w:val="21"/>
              </w:rPr>
            </w:pPr>
            <w:r>
              <w:rPr>
                <w:rFonts w:hint="eastAsia" w:ascii="宋体" w:hAnsi="宋体" w:cs="宋体"/>
                <w:szCs w:val="21"/>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szCs w:val="21"/>
              </w:rPr>
            </w:pPr>
            <w:r>
              <w:rPr>
                <w:rFonts w:hint="eastAsia" w:ascii="宋体" w:hAnsi="宋体" w:cs="宋体"/>
                <w:szCs w:val="21"/>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s="宋体"/>
                <w:szCs w:val="21"/>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szCs w:val="21"/>
              </w:rPr>
            </w:pPr>
            <w:r>
              <w:rPr>
                <w:rFonts w:hint="eastAsia" w:ascii="宋体" w:hAnsi="宋体" w:cs="宋体"/>
                <w:szCs w:val="21"/>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szCs w:val="21"/>
              </w:rPr>
            </w:pPr>
            <w:r>
              <w:rPr>
                <w:rFonts w:hint="eastAsia" w:ascii="宋体" w:hAnsi="宋体" w:cs="宋体"/>
                <w:szCs w:val="21"/>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s="宋体"/>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p>
        </w:tc>
      </w:tr>
    </w:tbl>
    <w:p>
      <w:pPr>
        <w:autoSpaceDE w:val="0"/>
        <w:autoSpaceDN w:val="0"/>
        <w:spacing w:line="360" w:lineRule="auto"/>
        <w:rPr>
          <w:rFonts w:ascii="宋体" w:hAnsi="宋体" w:cs="宋体"/>
          <w:b/>
          <w:szCs w:val="21"/>
        </w:rPr>
      </w:pPr>
      <w:r>
        <w:rPr>
          <w:rFonts w:hint="eastAsia" w:ascii="宋体" w:hAnsi="宋体" w:cs="宋体"/>
          <w:b/>
          <w:szCs w:val="21"/>
        </w:rPr>
        <w:t>注：须随表提交相应的证书复印件并注明所在投标商务技术文件页码。</w:t>
      </w:r>
    </w:p>
    <w:p>
      <w:pPr>
        <w:autoSpaceDE w:val="0"/>
        <w:autoSpaceDN w:val="0"/>
        <w:spacing w:line="360" w:lineRule="auto"/>
        <w:rPr>
          <w:rFonts w:ascii="宋体" w:hAnsi="宋体" w:cs="宋体"/>
          <w:b/>
          <w:szCs w:val="21"/>
        </w:rPr>
      </w:pPr>
      <w:r>
        <w:rPr>
          <w:rFonts w:hint="eastAsia" w:ascii="宋体" w:hAnsi="宋体" w:cs="宋体"/>
          <w:b/>
          <w:szCs w:val="21"/>
        </w:rPr>
        <w:t>附表B:本项目的项目小组人员情况表</w:t>
      </w:r>
      <w:r>
        <w:rPr>
          <w:rFonts w:hint="eastAsia" w:ascii="宋体" w:hAnsi="宋体" w:cs="宋体"/>
          <w:szCs w:val="21"/>
        </w:rPr>
        <w:t>（按此格式自制）</w:t>
      </w:r>
    </w:p>
    <w:tbl>
      <w:tblPr>
        <w:tblStyle w:val="2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学历</w:t>
            </w:r>
          </w:p>
          <w:p>
            <w:pPr>
              <w:autoSpaceDE w:val="0"/>
              <w:autoSpaceDN w:val="0"/>
              <w:spacing w:line="360" w:lineRule="auto"/>
              <w:jc w:val="center"/>
              <w:rPr>
                <w:rFonts w:ascii="宋体" w:hAnsi="宋体" w:cs="宋体"/>
                <w:szCs w:val="21"/>
              </w:rPr>
            </w:pPr>
            <w:r>
              <w:rPr>
                <w:rFonts w:hint="eastAsia" w:ascii="宋体" w:hAnsi="宋体" w:cs="宋体"/>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专业</w:t>
            </w:r>
          </w:p>
          <w:p>
            <w:pPr>
              <w:autoSpaceDE w:val="0"/>
              <w:autoSpaceDN w:val="0"/>
              <w:spacing w:line="360" w:lineRule="auto"/>
              <w:jc w:val="center"/>
              <w:rPr>
                <w:rFonts w:ascii="宋体" w:hAnsi="宋体" w:cs="宋体"/>
                <w:szCs w:val="21"/>
              </w:rPr>
            </w:pPr>
            <w:r>
              <w:rPr>
                <w:rFonts w:hint="eastAsia" w:ascii="宋体" w:hAnsi="宋体" w:cs="宋体"/>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职称</w:t>
            </w:r>
          </w:p>
          <w:p>
            <w:pPr>
              <w:autoSpaceDE w:val="0"/>
              <w:autoSpaceDN w:val="0"/>
              <w:spacing w:line="360" w:lineRule="auto"/>
              <w:jc w:val="center"/>
              <w:rPr>
                <w:rFonts w:ascii="宋体" w:hAnsi="宋体" w:cs="宋体"/>
                <w:szCs w:val="21"/>
              </w:rPr>
            </w:pPr>
            <w:r>
              <w:rPr>
                <w:rFonts w:hint="eastAsia" w:ascii="宋体" w:hAnsi="宋体" w:cs="宋体"/>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Cs w:val="21"/>
              </w:rPr>
            </w:pPr>
            <w:r>
              <w:rPr>
                <w:rFonts w:hint="eastAsia" w:ascii="宋体" w:hAnsi="宋体" w:cs="宋体"/>
                <w:szCs w:val="21"/>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szCs w:val="21"/>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szCs w:val="21"/>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Cs w:val="21"/>
              </w:rPr>
            </w:pPr>
          </w:p>
        </w:tc>
      </w:tr>
    </w:tbl>
    <w:p>
      <w:pPr>
        <w:spacing w:line="360" w:lineRule="auto"/>
        <w:rPr>
          <w:rFonts w:ascii="宋体" w:hAnsi="宋体" w:cs="宋体"/>
          <w:b/>
          <w:bCs/>
          <w:szCs w:val="21"/>
        </w:rPr>
      </w:pPr>
      <w:r>
        <w:rPr>
          <w:rFonts w:hint="eastAsia" w:ascii="宋体" w:hAnsi="宋体" w:cs="宋体"/>
          <w:b/>
          <w:szCs w:val="21"/>
        </w:rPr>
        <w:t>注：投标人可按上述的格式自行编制，须随表提交相应的证书复印件并注明所在投标商务技术文件页码。</w:t>
      </w:r>
    </w:p>
    <w:p>
      <w:pPr>
        <w:autoSpaceDE w:val="0"/>
        <w:autoSpaceDN w:val="0"/>
        <w:spacing w:line="360" w:lineRule="auto"/>
        <w:ind w:firstLine="3885" w:firstLineChars="1850"/>
        <w:rPr>
          <w:rFonts w:ascii="宋体" w:hAnsi="宋体" w:cs="宋体"/>
          <w:kern w:val="0"/>
          <w:szCs w:val="21"/>
        </w:rPr>
      </w:pPr>
      <w:r>
        <w:rPr>
          <w:rFonts w:hint="eastAsia" w:ascii="宋体" w:hAnsi="宋体" w:cs="宋体"/>
          <w:kern w:val="0"/>
          <w:szCs w:val="21"/>
        </w:rPr>
        <w:t>投标人名称（公章）：</w:t>
      </w:r>
    </w:p>
    <w:p>
      <w:pPr>
        <w:autoSpaceDE w:val="0"/>
        <w:autoSpaceDN w:val="0"/>
        <w:spacing w:line="360" w:lineRule="auto"/>
        <w:rPr>
          <w:rFonts w:ascii="宋体" w:hAnsi="宋体" w:cs="宋体"/>
          <w:kern w:val="0"/>
          <w:szCs w:val="21"/>
          <w:lang w:val="zh-CN"/>
        </w:rPr>
      </w:pPr>
      <w:r>
        <w:rPr>
          <w:rFonts w:hint="eastAsia" w:ascii="宋体" w:hAnsi="宋体" w:cs="宋体"/>
          <w:kern w:val="0"/>
          <w:szCs w:val="21"/>
        </w:rPr>
        <w:t xml:space="preserve">                                     </w:t>
      </w:r>
      <w:r>
        <w:rPr>
          <w:rFonts w:hint="eastAsia" w:ascii="宋体" w:hAnsi="宋体" w:cs="宋体"/>
          <w:kern w:val="0"/>
          <w:szCs w:val="21"/>
          <w:lang w:val="zh-CN"/>
        </w:rPr>
        <w:t>日期：  年  月   日</w:t>
      </w:r>
    </w:p>
    <w:p>
      <w:pPr>
        <w:spacing w:line="360" w:lineRule="auto"/>
        <w:jc w:val="center"/>
        <w:rPr>
          <w:rFonts w:ascii="宋体" w:hAnsi="宋体" w:cs="宋体"/>
          <w:b/>
          <w:bCs/>
          <w:sz w:val="32"/>
          <w:szCs w:val="32"/>
        </w:rPr>
      </w:pPr>
    </w:p>
    <w:p>
      <w:pPr>
        <w:spacing w:line="360" w:lineRule="auto"/>
        <w:jc w:val="center"/>
        <w:outlineLvl w:val="2"/>
        <w:rPr>
          <w:rFonts w:ascii="宋体" w:hAnsi="宋体" w:cs="宋体"/>
          <w:b/>
          <w:kern w:val="0"/>
          <w:sz w:val="32"/>
          <w:szCs w:val="32"/>
          <w:lang w:val="zh-CN"/>
        </w:rPr>
      </w:pPr>
      <w:r>
        <w:rPr>
          <w:rFonts w:hint="eastAsia" w:ascii="宋体" w:hAnsi="宋体" w:cs="宋体"/>
          <w:b/>
          <w:bCs/>
          <w:sz w:val="32"/>
          <w:szCs w:val="32"/>
        </w:rPr>
        <w:t>十、</w:t>
      </w:r>
      <w:r>
        <w:rPr>
          <w:rFonts w:hint="eastAsia" w:ascii="宋体" w:hAnsi="宋体" w:cs="宋体"/>
          <w:b/>
          <w:kern w:val="0"/>
          <w:sz w:val="32"/>
          <w:szCs w:val="32"/>
          <w:lang w:val="zh-CN"/>
        </w:rPr>
        <w:t>针对本项目的售后服务方案</w:t>
      </w:r>
    </w:p>
    <w:p>
      <w:pPr>
        <w:spacing w:line="360" w:lineRule="auto"/>
        <w:jc w:val="center"/>
        <w:rPr>
          <w:rFonts w:ascii="宋体" w:hAnsi="宋体" w:cs="宋体"/>
          <w:szCs w:val="21"/>
        </w:rPr>
      </w:pPr>
      <w:r>
        <w:rPr>
          <w:rFonts w:hint="eastAsia" w:ascii="宋体" w:hAnsi="宋体" w:cs="宋体"/>
          <w:szCs w:val="21"/>
        </w:rPr>
        <w:t>（由投标人根据采购需求自行编制）</w:t>
      </w:r>
    </w:p>
    <w:p>
      <w:pPr>
        <w:spacing w:line="360" w:lineRule="auto"/>
        <w:jc w:val="center"/>
        <w:rPr>
          <w:rFonts w:ascii="宋体" w:hAnsi="宋体" w:cs="宋体"/>
          <w:szCs w:val="21"/>
        </w:rPr>
      </w:pPr>
    </w:p>
    <w:p>
      <w:pPr>
        <w:autoSpaceDE w:val="0"/>
        <w:autoSpaceDN w:val="0"/>
        <w:spacing w:line="360" w:lineRule="auto"/>
        <w:ind w:firstLine="3885" w:firstLineChars="1850"/>
        <w:rPr>
          <w:rFonts w:ascii="宋体" w:hAnsi="宋体" w:cs="宋体"/>
          <w:kern w:val="0"/>
          <w:szCs w:val="21"/>
        </w:rPr>
      </w:pPr>
      <w:r>
        <w:rPr>
          <w:rFonts w:hint="eastAsia" w:ascii="宋体" w:hAnsi="宋体" w:cs="宋体"/>
          <w:kern w:val="0"/>
          <w:szCs w:val="21"/>
        </w:rPr>
        <w:t>投标人名称（公章）：</w:t>
      </w:r>
    </w:p>
    <w:p>
      <w:pPr>
        <w:autoSpaceDE w:val="0"/>
        <w:autoSpaceDN w:val="0"/>
        <w:spacing w:line="360" w:lineRule="auto"/>
        <w:rPr>
          <w:rFonts w:ascii="宋体" w:hAnsi="宋体" w:cs="宋体"/>
          <w:kern w:val="0"/>
          <w:sz w:val="24"/>
          <w:lang w:val="zh-CN"/>
        </w:rPr>
      </w:pPr>
      <w:r>
        <w:rPr>
          <w:rFonts w:hint="eastAsia" w:ascii="宋体" w:hAnsi="宋体" w:cs="宋体"/>
          <w:kern w:val="0"/>
          <w:szCs w:val="21"/>
        </w:rPr>
        <w:t xml:space="preserve">                                     </w:t>
      </w:r>
      <w:r>
        <w:rPr>
          <w:rFonts w:hint="eastAsia" w:ascii="宋体" w:hAnsi="宋体" w:cs="宋体"/>
          <w:kern w:val="0"/>
          <w:szCs w:val="21"/>
          <w:lang w:val="zh-CN"/>
        </w:rPr>
        <w:t>日期：  年  月   日</w:t>
      </w:r>
    </w:p>
    <w:p>
      <w:pPr>
        <w:autoSpaceDE w:val="0"/>
        <w:autoSpaceDN w:val="0"/>
        <w:spacing w:line="360" w:lineRule="auto"/>
        <w:rPr>
          <w:rFonts w:ascii="宋体" w:hAnsi="宋体" w:cs="宋体"/>
          <w:kern w:val="0"/>
          <w:sz w:val="24"/>
          <w:lang w:val="zh-CN"/>
        </w:rPr>
      </w:pPr>
    </w:p>
    <w:p>
      <w:pPr>
        <w:spacing w:line="360" w:lineRule="auto"/>
        <w:rPr>
          <w:rFonts w:ascii="宋体" w:hAnsi="宋体" w:cs="宋体"/>
          <w:b/>
          <w:bCs/>
          <w:sz w:val="32"/>
          <w:szCs w:val="32"/>
        </w:rPr>
      </w:pPr>
    </w:p>
    <w:p>
      <w:pPr>
        <w:spacing w:line="360" w:lineRule="auto"/>
        <w:jc w:val="center"/>
        <w:outlineLvl w:val="2"/>
        <w:rPr>
          <w:rFonts w:ascii="宋体" w:hAnsi="宋体" w:cs="宋体"/>
          <w:b/>
          <w:kern w:val="0"/>
          <w:sz w:val="32"/>
          <w:szCs w:val="32"/>
          <w:lang w:val="zh-CN"/>
        </w:rPr>
      </w:pPr>
      <w:r>
        <w:rPr>
          <w:rFonts w:hint="eastAsia" w:ascii="宋体" w:hAnsi="宋体" w:cs="宋体"/>
          <w:b/>
          <w:bCs/>
          <w:sz w:val="32"/>
          <w:szCs w:val="32"/>
        </w:rPr>
        <w:t>十一、</w:t>
      </w:r>
      <w:r>
        <w:rPr>
          <w:rFonts w:hint="eastAsia" w:ascii="宋体" w:hAnsi="宋体" w:cs="宋体"/>
          <w:b/>
          <w:kern w:val="0"/>
          <w:sz w:val="32"/>
          <w:szCs w:val="32"/>
          <w:lang w:val="zh-CN"/>
        </w:rPr>
        <w:t>优惠条件及特殊承诺</w:t>
      </w:r>
    </w:p>
    <w:p>
      <w:pPr>
        <w:spacing w:line="360" w:lineRule="auto"/>
        <w:jc w:val="center"/>
        <w:rPr>
          <w:rFonts w:ascii="宋体" w:hAnsi="宋体" w:cs="宋体"/>
          <w:szCs w:val="21"/>
        </w:rPr>
      </w:pPr>
      <w:r>
        <w:rPr>
          <w:rFonts w:hint="eastAsia" w:ascii="宋体" w:hAnsi="宋体" w:cs="宋体"/>
          <w:szCs w:val="21"/>
        </w:rPr>
        <w:t>（由投标人根据采购需求自行编制）</w:t>
      </w:r>
    </w:p>
    <w:p>
      <w:pPr>
        <w:autoSpaceDE w:val="0"/>
        <w:autoSpaceDN w:val="0"/>
        <w:spacing w:line="360" w:lineRule="auto"/>
        <w:ind w:firstLine="4200" w:firstLineChars="2000"/>
        <w:rPr>
          <w:rFonts w:ascii="宋体" w:hAnsi="宋体" w:cs="宋体"/>
          <w:szCs w:val="21"/>
        </w:rPr>
      </w:pP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 xml:space="preserve">                                        投标人名称（公章）：                       </w:t>
      </w:r>
    </w:p>
    <w:p>
      <w:pPr>
        <w:autoSpaceDE w:val="0"/>
        <w:autoSpaceDN w:val="0"/>
        <w:spacing w:line="360" w:lineRule="auto"/>
        <w:rPr>
          <w:rFonts w:ascii="宋体" w:hAnsi="宋体" w:cs="宋体"/>
          <w:kern w:val="0"/>
          <w:szCs w:val="21"/>
          <w:lang w:val="zh-CN"/>
        </w:rPr>
      </w:pPr>
      <w:r>
        <w:rPr>
          <w:rFonts w:hint="eastAsia" w:ascii="宋体" w:hAnsi="宋体" w:cs="宋体"/>
          <w:kern w:val="0"/>
          <w:szCs w:val="21"/>
        </w:rPr>
        <w:t xml:space="preserve">                                        </w:t>
      </w:r>
      <w:r>
        <w:rPr>
          <w:rFonts w:hint="eastAsia" w:ascii="宋体" w:hAnsi="宋体" w:cs="宋体"/>
          <w:kern w:val="0"/>
          <w:szCs w:val="21"/>
          <w:lang w:val="zh-CN"/>
        </w:rPr>
        <w:t>日期：  年  月   日</w:t>
      </w:r>
    </w:p>
    <w:p>
      <w:pPr>
        <w:pStyle w:val="14"/>
        <w:spacing w:line="360" w:lineRule="auto"/>
        <w:rPr>
          <w:lang w:val="zh-CN"/>
        </w:rPr>
      </w:pPr>
    </w:p>
    <w:p>
      <w:pPr>
        <w:pStyle w:val="14"/>
        <w:spacing w:line="360" w:lineRule="auto"/>
        <w:rPr>
          <w:rFonts w:ascii="宋体" w:hAnsi="宋体" w:eastAsia="宋体" w:cs="宋体"/>
          <w:kern w:val="0"/>
          <w:sz w:val="21"/>
          <w:szCs w:val="21"/>
          <w:lang w:val="zh-CN"/>
        </w:rPr>
      </w:pPr>
    </w:p>
    <w:p>
      <w:pPr>
        <w:spacing w:line="360" w:lineRule="auto"/>
        <w:rPr>
          <w:rFonts w:ascii="宋体" w:hAnsi="宋体" w:cs="宋体"/>
          <w:b/>
          <w:bCs/>
          <w:sz w:val="32"/>
          <w:szCs w:val="32"/>
        </w:rPr>
      </w:pPr>
    </w:p>
    <w:p>
      <w:pPr>
        <w:spacing w:line="360" w:lineRule="auto"/>
        <w:jc w:val="center"/>
        <w:outlineLvl w:val="2"/>
        <w:rPr>
          <w:rFonts w:ascii="宋体" w:hAnsi="宋体" w:cs="宋体"/>
          <w:b/>
          <w:bCs/>
          <w:sz w:val="32"/>
          <w:szCs w:val="32"/>
        </w:rPr>
      </w:pPr>
    </w:p>
    <w:p>
      <w:pPr>
        <w:spacing w:line="360" w:lineRule="auto"/>
        <w:jc w:val="center"/>
        <w:outlineLvl w:val="2"/>
        <w:rPr>
          <w:rFonts w:ascii="宋体" w:hAnsi="宋体" w:cs="宋体"/>
          <w:b/>
          <w:bCs/>
          <w:sz w:val="32"/>
          <w:szCs w:val="32"/>
        </w:rPr>
      </w:pPr>
    </w:p>
    <w:p>
      <w:pPr>
        <w:spacing w:line="360" w:lineRule="auto"/>
        <w:jc w:val="center"/>
        <w:outlineLvl w:val="2"/>
        <w:rPr>
          <w:rFonts w:ascii="宋体" w:hAnsi="宋体" w:cs="宋体"/>
          <w:b/>
          <w:bCs/>
          <w:sz w:val="32"/>
          <w:szCs w:val="32"/>
        </w:rPr>
      </w:pPr>
    </w:p>
    <w:p>
      <w:pPr>
        <w:spacing w:line="360" w:lineRule="auto"/>
        <w:jc w:val="center"/>
        <w:outlineLvl w:val="2"/>
        <w:rPr>
          <w:rFonts w:ascii="宋体" w:hAnsi="宋体" w:cs="宋体"/>
          <w:b/>
          <w:bCs/>
          <w:sz w:val="32"/>
          <w:szCs w:val="32"/>
        </w:rPr>
      </w:pPr>
    </w:p>
    <w:p>
      <w:pPr>
        <w:spacing w:line="360" w:lineRule="auto"/>
        <w:jc w:val="center"/>
        <w:outlineLvl w:val="2"/>
        <w:rPr>
          <w:rFonts w:ascii="宋体" w:hAnsi="宋体" w:cs="宋体"/>
          <w:b/>
          <w:bCs/>
          <w:sz w:val="32"/>
          <w:szCs w:val="32"/>
        </w:rPr>
      </w:pPr>
      <w:r>
        <w:rPr>
          <w:rFonts w:hint="eastAsia" w:ascii="宋体" w:hAnsi="宋体" w:cs="宋体"/>
          <w:b/>
          <w:bCs/>
          <w:sz w:val="32"/>
          <w:szCs w:val="32"/>
        </w:rPr>
        <w:t>十二、认为需要的其他技术文件或说明</w:t>
      </w:r>
    </w:p>
    <w:p>
      <w:pPr>
        <w:spacing w:line="360" w:lineRule="auto"/>
        <w:jc w:val="center"/>
        <w:rPr>
          <w:rFonts w:ascii="宋体" w:hAnsi="宋体" w:cs="宋体"/>
          <w:szCs w:val="21"/>
        </w:rPr>
      </w:pPr>
      <w:r>
        <w:rPr>
          <w:rFonts w:hint="eastAsia" w:ascii="宋体" w:hAnsi="宋体" w:cs="宋体"/>
          <w:szCs w:val="21"/>
        </w:rPr>
        <w:t>（由投标人根据采购需求自行编制）</w:t>
      </w:r>
    </w:p>
    <w:p>
      <w:pPr>
        <w:spacing w:line="360" w:lineRule="auto"/>
        <w:jc w:val="center"/>
        <w:rPr>
          <w:rFonts w:ascii="宋体" w:hAnsi="宋体" w:cs="宋体"/>
          <w:szCs w:val="21"/>
        </w:rPr>
      </w:pPr>
    </w:p>
    <w:p>
      <w:pPr>
        <w:autoSpaceDE w:val="0"/>
        <w:autoSpaceDN w:val="0"/>
        <w:spacing w:line="360" w:lineRule="auto"/>
        <w:ind w:firstLine="4200" w:firstLineChars="2000"/>
        <w:rPr>
          <w:rFonts w:ascii="宋体" w:hAnsi="宋体" w:cs="宋体"/>
          <w:szCs w:val="21"/>
        </w:rPr>
      </w:pPr>
      <w:r>
        <w:rPr>
          <w:rFonts w:hint="eastAsia" w:ascii="宋体" w:hAnsi="宋体" w:cs="宋体"/>
          <w:kern w:val="0"/>
          <w:szCs w:val="21"/>
        </w:rPr>
        <w:t xml:space="preserve">投标人名称（公章）：                       </w:t>
      </w:r>
    </w:p>
    <w:p>
      <w:pPr>
        <w:autoSpaceDE w:val="0"/>
        <w:autoSpaceDN w:val="0"/>
        <w:spacing w:line="360" w:lineRule="auto"/>
        <w:rPr>
          <w:szCs w:val="21"/>
        </w:rPr>
      </w:pPr>
      <w:r>
        <w:rPr>
          <w:rFonts w:hint="eastAsia" w:ascii="宋体" w:hAnsi="宋体" w:cs="宋体"/>
          <w:kern w:val="0"/>
          <w:szCs w:val="21"/>
        </w:rPr>
        <w:t xml:space="preserve">                                        </w:t>
      </w:r>
      <w:r>
        <w:rPr>
          <w:rFonts w:hint="eastAsia" w:ascii="宋体" w:hAnsi="宋体" w:cs="宋体"/>
          <w:kern w:val="0"/>
          <w:szCs w:val="21"/>
          <w:lang w:val="zh-CN"/>
        </w:rPr>
        <w:t>日期：  年  月   日</w:t>
      </w:r>
    </w:p>
    <w:p>
      <w:pPr>
        <w:autoSpaceDE w:val="0"/>
        <w:autoSpaceDN w:val="0"/>
        <w:spacing w:line="360" w:lineRule="auto"/>
        <w:ind w:firstLine="120"/>
        <w:rPr>
          <w:rFonts w:ascii="宋体" w:hAnsi="宋体" w:cs="宋体"/>
          <w:sz w:val="24"/>
        </w:rPr>
      </w:pPr>
    </w:p>
    <w:p>
      <w:pPr>
        <w:spacing w:line="360" w:lineRule="auto"/>
        <w:jc w:val="center"/>
        <w:rPr>
          <w:rFonts w:ascii="宋体" w:hAnsi="宋体" w:cs="宋体"/>
          <w:b/>
          <w:bCs/>
          <w:sz w:val="30"/>
          <w:szCs w:val="30"/>
        </w:rPr>
      </w:pPr>
    </w:p>
    <w:p>
      <w:pPr>
        <w:spacing w:line="360" w:lineRule="auto"/>
        <w:jc w:val="center"/>
        <w:outlineLvl w:val="2"/>
        <w:rPr>
          <w:rFonts w:ascii="宋体" w:hAnsi="宋体" w:cs="宋体"/>
          <w:b/>
          <w:kern w:val="0"/>
          <w:sz w:val="30"/>
          <w:szCs w:val="30"/>
          <w:lang w:val="zh-CN"/>
        </w:rPr>
      </w:pPr>
      <w:r>
        <w:rPr>
          <w:rFonts w:hint="eastAsia" w:ascii="宋体" w:hAnsi="宋体" w:cs="宋体"/>
          <w:b/>
          <w:bCs/>
          <w:sz w:val="30"/>
          <w:szCs w:val="30"/>
        </w:rPr>
        <w:t>十三、关于</w:t>
      </w:r>
      <w:r>
        <w:rPr>
          <w:rFonts w:hint="eastAsia" w:ascii="宋体" w:hAnsi="宋体" w:cs="宋体"/>
          <w:b/>
          <w:kern w:val="0"/>
          <w:sz w:val="30"/>
          <w:szCs w:val="30"/>
          <w:lang w:val="zh-CN"/>
        </w:rPr>
        <w:t>对招标文件中有关商务、合同条款的拒绝声明</w:t>
      </w:r>
    </w:p>
    <w:p>
      <w:pPr>
        <w:spacing w:line="360" w:lineRule="auto"/>
        <w:jc w:val="center"/>
        <w:rPr>
          <w:rFonts w:ascii="宋体" w:hAnsi="宋体" w:cs="宋体"/>
          <w:szCs w:val="21"/>
        </w:rPr>
      </w:pPr>
      <w:r>
        <w:rPr>
          <w:rFonts w:hint="eastAsia" w:ascii="宋体" w:hAnsi="宋体" w:cs="宋体"/>
          <w:szCs w:val="21"/>
        </w:rPr>
        <w:t>（由投标人根据采购需求自行编制）</w:t>
      </w:r>
    </w:p>
    <w:p>
      <w:pPr>
        <w:spacing w:line="360" w:lineRule="auto"/>
        <w:rPr>
          <w:rFonts w:ascii="宋体" w:hAnsi="宋体" w:cs="宋体"/>
          <w:szCs w:val="21"/>
        </w:rPr>
      </w:pPr>
    </w:p>
    <w:p>
      <w:pPr>
        <w:autoSpaceDE w:val="0"/>
        <w:autoSpaceDN w:val="0"/>
        <w:spacing w:line="360" w:lineRule="auto"/>
        <w:ind w:firstLine="4410" w:firstLineChars="2100"/>
        <w:rPr>
          <w:rFonts w:ascii="宋体" w:hAnsi="宋体" w:cs="宋体"/>
          <w:kern w:val="0"/>
          <w:szCs w:val="21"/>
        </w:rPr>
      </w:pPr>
      <w:r>
        <w:rPr>
          <w:rFonts w:hint="eastAsia" w:ascii="宋体" w:hAnsi="宋体" w:cs="宋体"/>
          <w:kern w:val="0"/>
          <w:szCs w:val="21"/>
          <w:lang w:val="zh-CN"/>
        </w:rPr>
        <w:t xml:space="preserve">投标人名称（公章）：      </w:t>
      </w:r>
    </w:p>
    <w:p>
      <w:pPr>
        <w:autoSpaceDE w:val="0"/>
        <w:autoSpaceDN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spacing w:line="360" w:lineRule="auto"/>
        <w:jc w:val="center"/>
        <w:rPr>
          <w:rFonts w:ascii="宋体" w:hAnsi="宋体" w:cs="宋体"/>
          <w:b/>
          <w:bCs/>
          <w:szCs w:val="21"/>
        </w:rPr>
        <w:sectPr>
          <w:pgSz w:w="11906" w:h="16838"/>
          <w:pgMar w:top="1247" w:right="1418" w:bottom="1276" w:left="1418" w:header="851" w:footer="992" w:gutter="0"/>
          <w:cols w:space="720" w:num="1"/>
          <w:titlePg/>
          <w:docGrid w:linePitch="312" w:charSpace="0"/>
        </w:sectPr>
      </w:pPr>
    </w:p>
    <w:p>
      <w:pPr>
        <w:pageBreakBefore/>
        <w:shd w:val="clear" w:color="auto" w:fill="FFFFFF"/>
        <w:snapToGrid w:val="0"/>
        <w:spacing w:line="360" w:lineRule="auto"/>
        <w:outlineLvl w:val="0"/>
        <w:rPr>
          <w:rFonts w:ascii="宋体" w:hAnsi="宋体" w:cs="宋体"/>
          <w:b/>
          <w:bCs/>
          <w:sz w:val="32"/>
          <w:szCs w:val="32"/>
        </w:rPr>
      </w:pPr>
      <w:r>
        <w:rPr>
          <w:rFonts w:hint="eastAsia" w:ascii="宋体" w:hAnsi="宋体" w:cs="宋体"/>
          <w:b/>
          <w:bCs/>
          <w:sz w:val="32"/>
          <w:szCs w:val="32"/>
        </w:rPr>
        <w:t>投标文件封面</w:t>
      </w:r>
    </w:p>
    <w:p>
      <w:pPr>
        <w:shd w:val="clear" w:color="auto" w:fill="FFFFFF"/>
        <w:snapToGrid w:val="0"/>
        <w:spacing w:line="360" w:lineRule="auto"/>
        <w:jc w:val="center"/>
        <w:rPr>
          <w:rFonts w:ascii="宋体" w:hAnsi="宋体" w:cs="宋体"/>
          <w:b/>
          <w:bCs/>
          <w:sz w:val="44"/>
          <w:szCs w:val="44"/>
        </w:rPr>
      </w:pPr>
      <w:r>
        <w:rPr>
          <w:rFonts w:hint="eastAsia" w:ascii="宋体" w:hAnsi="宋体" w:cs="宋体"/>
          <w:b/>
          <w:sz w:val="44"/>
          <w:szCs w:val="44"/>
        </w:rPr>
        <w:br w:type="textWrapping"/>
      </w:r>
      <w:r>
        <w:rPr>
          <w:rFonts w:hint="eastAsia" w:ascii="宋体" w:hAnsi="宋体" w:cs="宋体"/>
          <w:b/>
          <w:sz w:val="44"/>
          <w:szCs w:val="44"/>
          <w:lang w:eastAsia="zh-CN"/>
        </w:rPr>
        <w:t>杭州市信访局系统运维费</w:t>
      </w:r>
      <w:r>
        <w:rPr>
          <w:rFonts w:hint="eastAsia" w:ascii="宋体" w:hAnsi="宋体" w:cs="宋体"/>
          <w:b/>
          <w:sz w:val="44"/>
          <w:szCs w:val="44"/>
        </w:rPr>
        <w:br w:type="textWrapping"/>
      </w:r>
      <w:r>
        <w:rPr>
          <w:rFonts w:hint="eastAsia" w:ascii="宋体" w:hAnsi="宋体" w:cs="宋体"/>
          <w:b/>
          <w:bCs/>
          <w:sz w:val="44"/>
          <w:szCs w:val="44"/>
        </w:rPr>
        <w:t xml:space="preserve">   （资格文件/报价文件/商务技术文件）</w:t>
      </w:r>
    </w:p>
    <w:p>
      <w:pPr>
        <w:shd w:val="clear" w:color="auto" w:fill="FFFFFF"/>
        <w:snapToGrid w:val="0"/>
        <w:spacing w:line="360" w:lineRule="auto"/>
        <w:ind w:firstLine="1325" w:firstLineChars="300"/>
        <w:rPr>
          <w:rFonts w:ascii="宋体" w:hAnsi="宋体" w:cs="宋体"/>
          <w:b/>
          <w:bCs/>
          <w:sz w:val="44"/>
          <w:szCs w:val="44"/>
        </w:rPr>
      </w:pPr>
      <w:r>
        <w:rPr>
          <w:rFonts w:hint="eastAsia" w:ascii="宋体" w:hAnsi="宋体" w:cs="宋体"/>
          <w:b/>
          <w:bCs/>
          <w:sz w:val="44"/>
          <w:szCs w:val="44"/>
        </w:rPr>
        <w:t>项目编号：ZJLT-2020-03-095-02</w:t>
      </w:r>
    </w:p>
    <w:bookmarkEnd w:id="16"/>
    <w:bookmarkEnd w:id="17"/>
    <w:bookmarkEnd w:id="18"/>
    <w:bookmarkEnd w:id="19"/>
    <w:bookmarkEnd w:id="121"/>
    <w:p>
      <w:pPr>
        <w:snapToGrid w:val="0"/>
        <w:spacing w:line="360" w:lineRule="auto"/>
        <w:jc w:val="center"/>
        <w:rPr>
          <w:rFonts w:ascii="宋体" w:hAnsi="宋体" w:cs="宋体"/>
          <w:sz w:val="72"/>
          <w:szCs w:val="72"/>
        </w:rPr>
      </w:pPr>
      <w:r>
        <w:rPr>
          <w:rFonts w:hint="eastAsia" w:ascii="宋体" w:hAnsi="宋体" w:cs="宋体"/>
          <w:sz w:val="72"/>
          <w:szCs w:val="72"/>
        </w:rPr>
        <w:t>投</w:t>
      </w:r>
    </w:p>
    <w:p>
      <w:pPr>
        <w:snapToGrid w:val="0"/>
        <w:spacing w:line="360" w:lineRule="auto"/>
        <w:jc w:val="center"/>
        <w:rPr>
          <w:rFonts w:ascii="宋体" w:hAnsi="宋体" w:cs="宋体"/>
          <w:sz w:val="72"/>
          <w:szCs w:val="72"/>
        </w:rPr>
      </w:pPr>
      <w:r>
        <w:rPr>
          <w:rFonts w:hint="eastAsia" w:ascii="宋体" w:hAnsi="宋体" w:cs="宋体"/>
          <w:sz w:val="72"/>
          <w:szCs w:val="72"/>
        </w:rPr>
        <w:t>标</w:t>
      </w:r>
    </w:p>
    <w:p>
      <w:pPr>
        <w:snapToGrid w:val="0"/>
        <w:spacing w:line="360" w:lineRule="auto"/>
        <w:jc w:val="center"/>
        <w:rPr>
          <w:rFonts w:ascii="宋体" w:hAnsi="宋体" w:cs="宋体"/>
          <w:sz w:val="72"/>
          <w:szCs w:val="72"/>
        </w:rPr>
      </w:pPr>
      <w:r>
        <w:rPr>
          <w:rFonts w:hint="eastAsia" w:ascii="宋体" w:hAnsi="宋体" w:cs="宋体"/>
          <w:sz w:val="72"/>
          <w:szCs w:val="72"/>
        </w:rPr>
        <w:t>文</w:t>
      </w:r>
    </w:p>
    <w:p>
      <w:pPr>
        <w:snapToGrid w:val="0"/>
        <w:spacing w:line="360" w:lineRule="auto"/>
        <w:jc w:val="center"/>
        <w:rPr>
          <w:rFonts w:ascii="宋体" w:hAnsi="宋体" w:cs="宋体"/>
          <w:sz w:val="72"/>
          <w:szCs w:val="72"/>
        </w:rPr>
      </w:pPr>
      <w:r>
        <w:rPr>
          <w:rFonts w:hint="eastAsia" w:ascii="宋体" w:hAnsi="宋体" w:cs="宋体"/>
          <w:sz w:val="72"/>
          <w:szCs w:val="72"/>
        </w:rPr>
        <w:t>件</w:t>
      </w:r>
    </w:p>
    <w:p>
      <w:pPr>
        <w:snapToGrid w:val="0"/>
        <w:spacing w:line="360" w:lineRule="auto"/>
        <w:jc w:val="center"/>
        <w:rPr>
          <w:rFonts w:ascii="宋体" w:hAnsi="宋体" w:cs="宋体"/>
          <w:sz w:val="24"/>
        </w:rPr>
      </w:pPr>
    </w:p>
    <w:p>
      <w:pPr>
        <w:snapToGrid w:val="0"/>
        <w:spacing w:line="360" w:lineRule="auto"/>
        <w:ind w:firstLine="2160" w:firstLineChars="600"/>
        <w:rPr>
          <w:rFonts w:ascii="宋体" w:hAnsi="宋体" w:cs="宋体"/>
          <w:sz w:val="36"/>
          <w:szCs w:val="36"/>
        </w:rPr>
      </w:pPr>
      <w:r>
        <w:rPr>
          <w:rFonts w:hint="eastAsia" w:ascii="宋体" w:hAnsi="宋体" w:cs="宋体"/>
          <w:sz w:val="36"/>
          <w:szCs w:val="36"/>
        </w:rPr>
        <w:t>投标人全称：（加盖单位公章）</w:t>
      </w:r>
    </w:p>
    <w:p>
      <w:pPr>
        <w:snapToGrid w:val="0"/>
        <w:spacing w:line="360" w:lineRule="auto"/>
        <w:jc w:val="center"/>
        <w:rPr>
          <w:rFonts w:ascii="宋体" w:hAnsi="宋体" w:cs="宋体"/>
          <w:sz w:val="36"/>
          <w:szCs w:val="36"/>
        </w:rPr>
      </w:pPr>
      <w:r>
        <w:rPr>
          <w:rFonts w:hint="eastAsia" w:ascii="宋体" w:hAnsi="宋体" w:cs="宋体"/>
          <w:sz w:val="36"/>
          <w:szCs w:val="36"/>
        </w:rPr>
        <w:t>年   月   日</w:t>
      </w:r>
    </w:p>
    <w:p>
      <w:pPr>
        <w:spacing w:line="360" w:lineRule="auto"/>
        <w:rPr>
          <w:rFonts w:ascii="宋体" w:hAnsi="宋体"/>
        </w:rPr>
      </w:pPr>
    </w:p>
    <w:p>
      <w:pPr>
        <w:spacing w:line="360" w:lineRule="auto"/>
        <w:rPr>
          <w:rFonts w:ascii="宋体" w:hAnsi="宋体"/>
        </w:rPr>
      </w:pPr>
    </w:p>
    <w:p>
      <w:pPr>
        <w:pageBreakBefore/>
        <w:spacing w:line="360" w:lineRule="auto"/>
        <w:jc w:val="center"/>
        <w:rPr>
          <w:rFonts w:ascii="宋体" w:hAnsi="宋体"/>
          <w:b/>
          <w:sz w:val="28"/>
          <w:szCs w:val="28"/>
        </w:rPr>
      </w:pPr>
      <w:r>
        <w:rPr>
          <w:rFonts w:hint="eastAsia" w:ascii="宋体" w:hAnsi="宋体"/>
          <w:b/>
          <w:sz w:val="28"/>
          <w:szCs w:val="28"/>
        </w:rPr>
        <w:t>政府采购支持中小企业信用融资相关事项通知</w:t>
      </w:r>
    </w:p>
    <w:p>
      <w:pPr>
        <w:spacing w:line="360" w:lineRule="auto"/>
        <w:ind w:firstLine="420" w:firstLineChars="200"/>
        <w:rPr>
          <w:rFonts w:ascii="宋体" w:hAnsi="宋体"/>
          <w:szCs w:val="21"/>
        </w:rPr>
      </w:pPr>
      <w:r>
        <w:rPr>
          <w:rFonts w:hint="eastAsia" w:ascii="宋体" w:hAnsi="宋体"/>
          <w:szCs w:val="21"/>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22" w:firstLineChars="200"/>
        <w:rPr>
          <w:rFonts w:ascii="宋体" w:hAnsi="宋体"/>
          <w:b/>
          <w:szCs w:val="21"/>
        </w:rPr>
      </w:pPr>
      <w:r>
        <w:rPr>
          <w:rFonts w:hint="eastAsia" w:ascii="宋体" w:hAnsi="宋体"/>
          <w:b/>
          <w:szCs w:val="21"/>
        </w:rPr>
        <w:t>一、适用对象</w:t>
      </w:r>
    </w:p>
    <w:p>
      <w:pPr>
        <w:spacing w:line="360" w:lineRule="auto"/>
        <w:ind w:firstLine="420" w:firstLineChars="200"/>
        <w:rPr>
          <w:rFonts w:ascii="宋体" w:hAnsi="宋体"/>
          <w:szCs w:val="21"/>
        </w:rPr>
      </w:pPr>
      <w:r>
        <w:rPr>
          <w:rFonts w:hint="eastAsia" w:ascii="宋体" w:hAnsi="宋体"/>
          <w:szCs w:val="21"/>
        </w:rPr>
        <w:t>在浙江政府采购网注册入库，并取得杭州市政府采购合同的杭州市内中小企业供应商。</w:t>
      </w:r>
    </w:p>
    <w:p>
      <w:pPr>
        <w:spacing w:line="360" w:lineRule="auto"/>
        <w:ind w:firstLine="422" w:firstLineChars="200"/>
        <w:rPr>
          <w:rFonts w:ascii="宋体" w:hAnsi="宋体"/>
          <w:b/>
          <w:szCs w:val="21"/>
        </w:rPr>
      </w:pPr>
      <w:r>
        <w:rPr>
          <w:rFonts w:hint="eastAsia" w:ascii="宋体" w:hAnsi="宋体"/>
          <w:b/>
          <w:szCs w:val="21"/>
        </w:rPr>
        <w:t>二、相关信息获取方式</w:t>
      </w:r>
    </w:p>
    <w:p>
      <w:pPr>
        <w:spacing w:line="360" w:lineRule="auto"/>
        <w:ind w:firstLine="420" w:firstLineChars="200"/>
        <w:rPr>
          <w:rFonts w:ascii="宋体" w:hAnsi="宋体"/>
          <w:szCs w:val="21"/>
        </w:rPr>
      </w:pPr>
      <w:r>
        <w:rPr>
          <w:rFonts w:hint="eastAsia" w:ascii="宋体" w:hAnsi="宋体"/>
          <w:szCs w:val="21"/>
        </w:rPr>
        <w:t>请登陆杭州市政府采购网“中小企业信用融资”模块，查看信用融资政策文件及各相关银行服务方案。</w:t>
      </w:r>
    </w:p>
    <w:p>
      <w:pPr>
        <w:spacing w:line="360" w:lineRule="auto"/>
        <w:ind w:firstLine="422" w:firstLineChars="200"/>
        <w:rPr>
          <w:rFonts w:ascii="宋体" w:hAnsi="宋体"/>
          <w:b/>
          <w:szCs w:val="21"/>
        </w:rPr>
      </w:pPr>
      <w:r>
        <w:rPr>
          <w:rFonts w:hint="eastAsia" w:ascii="宋体" w:hAnsi="宋体"/>
          <w:b/>
          <w:szCs w:val="21"/>
        </w:rPr>
        <w:t>三、申请方式和步骤</w:t>
      </w:r>
    </w:p>
    <w:p>
      <w:pPr>
        <w:spacing w:line="360" w:lineRule="auto"/>
        <w:ind w:firstLine="422" w:firstLineChars="200"/>
        <w:rPr>
          <w:rFonts w:ascii="宋体" w:hAnsi="宋体"/>
          <w:b/>
          <w:bCs/>
          <w:szCs w:val="21"/>
        </w:rPr>
      </w:pPr>
      <w:r>
        <w:rPr>
          <w:rFonts w:hint="eastAsia" w:ascii="宋体" w:hAnsi="宋体"/>
          <w:b/>
          <w:bCs/>
          <w:szCs w:val="21"/>
        </w:rPr>
        <w:t>（一）“云采贷”融资</w:t>
      </w:r>
    </w:p>
    <w:p>
      <w:pPr>
        <w:spacing w:line="360" w:lineRule="auto"/>
        <w:ind w:firstLine="420" w:firstLineChars="200"/>
        <w:rPr>
          <w:rFonts w:ascii="宋体" w:hAnsi="宋体"/>
          <w:szCs w:val="21"/>
        </w:rPr>
      </w:pPr>
      <w:r>
        <w:rPr>
          <w:rFonts w:hint="eastAsia" w:ascii="宋体" w:hAnsi="宋体"/>
          <w:szCs w:val="21"/>
        </w:rPr>
        <w:t>1、供应商先与银行对接，办理融资前期手续；</w:t>
      </w:r>
    </w:p>
    <w:p>
      <w:pPr>
        <w:spacing w:line="360" w:lineRule="auto"/>
        <w:ind w:firstLine="420" w:firstLineChars="200"/>
        <w:rPr>
          <w:rFonts w:ascii="宋体" w:hAnsi="宋体"/>
          <w:szCs w:val="21"/>
        </w:rPr>
      </w:pPr>
      <w:r>
        <w:rPr>
          <w:rFonts w:hint="eastAsia" w:ascii="宋体" w:hAnsi="宋体"/>
          <w:szCs w:val="21"/>
        </w:rPr>
        <w:t>2、供应商中标后，登陆“中小企业信用融资”模块测算授信额度，并向银行发出融资申请；</w:t>
      </w:r>
    </w:p>
    <w:p>
      <w:pPr>
        <w:spacing w:line="360" w:lineRule="auto"/>
        <w:ind w:firstLine="420" w:firstLineChars="200"/>
        <w:rPr>
          <w:rFonts w:ascii="宋体" w:hAnsi="宋体"/>
          <w:szCs w:val="21"/>
        </w:rPr>
      </w:pPr>
      <w:r>
        <w:rPr>
          <w:rFonts w:hint="eastAsia" w:ascii="宋体" w:hAnsi="宋体"/>
          <w:szCs w:val="21"/>
        </w:rPr>
        <w:t>3、银行线上审批通过后，办理放贷手续。</w:t>
      </w:r>
    </w:p>
    <w:p>
      <w:pPr>
        <w:spacing w:line="360" w:lineRule="auto"/>
        <w:ind w:firstLine="422" w:firstLineChars="200"/>
        <w:rPr>
          <w:rFonts w:ascii="宋体" w:hAnsi="宋体"/>
          <w:b/>
          <w:bCs/>
          <w:szCs w:val="21"/>
        </w:rPr>
      </w:pPr>
      <w:r>
        <w:rPr>
          <w:rFonts w:hint="eastAsia" w:ascii="宋体" w:hAnsi="宋体"/>
          <w:b/>
          <w:bCs/>
          <w:szCs w:val="21"/>
        </w:rPr>
        <w:t>（二）一般融资</w:t>
      </w:r>
    </w:p>
    <w:p>
      <w:pPr>
        <w:spacing w:line="360" w:lineRule="auto"/>
        <w:ind w:firstLine="420" w:firstLineChars="200"/>
        <w:rPr>
          <w:rFonts w:ascii="宋体" w:hAnsi="宋体"/>
          <w:szCs w:val="21"/>
        </w:rPr>
      </w:pPr>
      <w:r>
        <w:rPr>
          <w:rFonts w:hint="eastAsia" w:ascii="宋体" w:hAnsi="宋体"/>
          <w:szCs w:val="21"/>
        </w:rPr>
        <w:t>1、供应商先与银行对接，办理融资前期手续；</w:t>
      </w:r>
    </w:p>
    <w:p>
      <w:pPr>
        <w:spacing w:line="360" w:lineRule="auto"/>
        <w:ind w:firstLine="420" w:firstLineChars="200"/>
        <w:rPr>
          <w:rFonts w:ascii="宋体" w:hAnsi="宋体"/>
          <w:szCs w:val="21"/>
        </w:rPr>
      </w:pPr>
      <w:r>
        <w:rPr>
          <w:rFonts w:hint="eastAsia" w:ascii="宋体" w:hAnsi="宋体"/>
          <w:szCs w:val="21"/>
        </w:rPr>
        <w:t>2、供应商中标后，登陆杭州市政府采购网“中小企业信用融资”模块，向相关合作银行发出融资申请；</w:t>
      </w:r>
    </w:p>
    <w:p>
      <w:pPr>
        <w:spacing w:line="360" w:lineRule="auto"/>
        <w:ind w:firstLine="420" w:firstLineChars="200"/>
        <w:rPr>
          <w:rFonts w:ascii="宋体" w:hAnsi="宋体"/>
          <w:szCs w:val="21"/>
        </w:rPr>
      </w:pPr>
      <w:r>
        <w:rPr>
          <w:rFonts w:hint="eastAsia" w:ascii="宋体" w:hAnsi="宋体"/>
          <w:szCs w:val="21"/>
        </w:rPr>
        <w:t>3、银行在“中小企业信用融资”模块受理申请；</w:t>
      </w:r>
    </w:p>
    <w:p>
      <w:pPr>
        <w:spacing w:line="360" w:lineRule="auto"/>
        <w:ind w:firstLine="420" w:firstLineChars="200"/>
        <w:rPr>
          <w:rFonts w:ascii="宋体" w:hAnsi="宋体"/>
          <w:szCs w:val="21"/>
        </w:rPr>
      </w:pPr>
      <w:r>
        <w:rPr>
          <w:rFonts w:hint="eastAsia" w:ascii="宋体" w:hAnsi="宋体"/>
          <w:szCs w:val="21"/>
        </w:rPr>
        <w:t>4、银行、供应商线下办理审批、放贷事宜。</w:t>
      </w:r>
    </w:p>
    <w:p>
      <w:pPr>
        <w:spacing w:line="360" w:lineRule="auto"/>
        <w:ind w:firstLine="422" w:firstLineChars="200"/>
        <w:rPr>
          <w:rFonts w:ascii="宋体" w:hAnsi="宋体"/>
          <w:b/>
          <w:szCs w:val="21"/>
        </w:rPr>
      </w:pPr>
      <w:r>
        <w:rPr>
          <w:rFonts w:hint="eastAsia" w:ascii="宋体" w:hAnsi="宋体"/>
          <w:b/>
          <w:szCs w:val="21"/>
        </w:rPr>
        <w:t>四、注意事项</w:t>
      </w:r>
    </w:p>
    <w:p>
      <w:pPr>
        <w:spacing w:line="360" w:lineRule="auto"/>
        <w:ind w:firstLine="420" w:firstLineChars="200"/>
        <w:rPr>
          <w:rFonts w:ascii="宋体" w:hAnsi="宋体"/>
          <w:szCs w:val="21"/>
        </w:rPr>
      </w:pPr>
      <w:r>
        <w:rPr>
          <w:rFonts w:hint="eastAsia" w:ascii="宋体" w:hAnsi="宋体"/>
          <w:szCs w:val="21"/>
        </w:rPr>
        <w:t>1、供应商需确保政府采购合同的收款银行与融资银行一致。</w:t>
      </w:r>
    </w:p>
    <w:p>
      <w:pPr>
        <w:spacing w:line="360" w:lineRule="auto"/>
        <w:ind w:firstLine="420" w:firstLineChars="200"/>
        <w:rPr>
          <w:rFonts w:ascii="宋体" w:hAnsi="宋体"/>
          <w:szCs w:val="21"/>
        </w:rPr>
      </w:pPr>
      <w:r>
        <w:rPr>
          <w:rFonts w:hint="eastAsia" w:ascii="宋体" w:hAnsi="宋体"/>
          <w:szCs w:val="21"/>
        </w:rPr>
        <w:t>2、请各</w:t>
      </w:r>
      <w:r>
        <w:rPr>
          <w:rFonts w:hint="eastAsia" w:ascii="宋体" w:hAnsi="宋体"/>
          <w:szCs w:val="21"/>
          <w:lang w:eastAsia="zh-CN"/>
        </w:rPr>
        <w:t>采购人</w:t>
      </w:r>
      <w:r>
        <w:rPr>
          <w:rFonts w:hint="eastAsia" w:ascii="宋体" w:hAnsi="宋体"/>
          <w:szCs w:val="21"/>
        </w:rPr>
        <w:t>积极支持和配合政府采购信用融资工作，在合同备案环节仔细核对收款银行、账号信息等内容，一旦录入将无法修改。</w:t>
      </w:r>
    </w:p>
    <w:p>
      <w:pPr>
        <w:spacing w:line="360" w:lineRule="auto"/>
        <w:ind w:firstLine="420" w:firstLineChars="200"/>
        <w:rPr>
          <w:rFonts w:ascii="宋体" w:hAnsi="宋体"/>
          <w:szCs w:val="21"/>
        </w:rPr>
      </w:pPr>
      <w:r>
        <w:rPr>
          <w:rFonts w:hint="eastAsia" w:ascii="宋体" w:hAnsi="宋体"/>
          <w:szCs w:val="21"/>
        </w:rPr>
        <w:t>3、技术服务热线：87210880；如有业务问题可与各合作银行联系。</w:t>
      </w:r>
    </w:p>
    <w:p>
      <w:pPr>
        <w:spacing w:line="360" w:lineRule="auto"/>
        <w:rPr>
          <w:rFonts w:ascii="宋体" w:hAnsi="宋体"/>
        </w:rPr>
      </w:pPr>
    </w:p>
    <w:p>
      <w:pPr>
        <w:pStyle w:val="14"/>
        <w:spacing w:line="360" w:lineRule="auto"/>
      </w:pPr>
    </w:p>
    <w:p>
      <w:pPr>
        <w:spacing w:line="360" w:lineRule="auto"/>
        <w:rPr>
          <w:rFonts w:ascii="宋体" w:hAnsi="宋体"/>
        </w:rPr>
      </w:pPr>
    </w:p>
    <w:p>
      <w:pPr>
        <w:pStyle w:val="14"/>
        <w:spacing w:line="360" w:lineRule="auto"/>
      </w:pPr>
    </w:p>
    <w:p>
      <w:pPr>
        <w:spacing w:line="360" w:lineRule="auto"/>
        <w:rPr>
          <w:rFonts w:ascii="宋体" w:hAnsi="宋体"/>
        </w:rPr>
      </w:pPr>
    </w:p>
    <w:p>
      <w:pPr>
        <w:adjustRightInd w:val="0"/>
        <w:spacing w:line="360" w:lineRule="auto"/>
        <w:jc w:val="left"/>
        <w:rPr>
          <w:rFonts w:ascii="宋体" w:hAnsi="宋体" w:cs="宋体"/>
          <w:b/>
          <w:spacing w:val="6"/>
          <w:sz w:val="28"/>
          <w:szCs w:val="28"/>
        </w:rPr>
      </w:pPr>
      <w:r>
        <w:rPr>
          <w:rFonts w:hint="eastAsia" w:ascii="宋体" w:hAnsi="宋体" w:cs="宋体"/>
          <w:b/>
          <w:spacing w:val="6"/>
          <w:sz w:val="28"/>
          <w:szCs w:val="28"/>
        </w:rPr>
        <w:t>附件1：质疑函范本及制作说明</w:t>
      </w:r>
    </w:p>
    <w:p>
      <w:pPr>
        <w:adjustRightInd w:val="0"/>
        <w:spacing w:line="360" w:lineRule="auto"/>
        <w:jc w:val="center"/>
        <w:rPr>
          <w:rFonts w:ascii="宋体" w:hAnsi="宋体" w:cs="宋体"/>
          <w:b/>
          <w:spacing w:val="6"/>
          <w:sz w:val="28"/>
          <w:szCs w:val="28"/>
        </w:rPr>
      </w:pPr>
      <w:r>
        <w:rPr>
          <w:rFonts w:hint="eastAsia" w:ascii="宋体" w:hAnsi="宋体" w:cs="宋体"/>
          <w:b/>
          <w:spacing w:val="6"/>
          <w:sz w:val="28"/>
          <w:szCs w:val="28"/>
        </w:rPr>
        <w:t>质疑函范本</w:t>
      </w:r>
    </w:p>
    <w:p>
      <w:pPr>
        <w:adjustRightInd w:val="0"/>
        <w:snapToGrid w:val="0"/>
        <w:spacing w:before="315" w:beforeLines="100" w:line="360" w:lineRule="auto"/>
        <w:rPr>
          <w:rFonts w:ascii="宋体" w:hAnsi="宋体" w:cs="宋体"/>
          <w:bCs/>
          <w:szCs w:val="21"/>
        </w:rPr>
      </w:pPr>
      <w:r>
        <w:rPr>
          <w:rFonts w:hint="eastAsia" w:ascii="宋体" w:hAnsi="宋体" w:cs="宋体"/>
          <w:bCs/>
          <w:szCs w:val="21"/>
        </w:rPr>
        <w:t>一、质疑供应商基本信息</w:t>
      </w:r>
    </w:p>
    <w:p>
      <w:pPr>
        <w:adjustRightInd w:val="0"/>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r>
        <w:rPr>
          <w:rFonts w:hint="eastAsia" w:ascii="宋体" w:hAnsi="宋体" w:cs="宋体"/>
          <w:szCs w:val="21"/>
        </w:rPr>
        <w:t xml:space="preserve"> </w:t>
      </w:r>
    </w:p>
    <w:p>
      <w:pPr>
        <w:adjustRightInd w:val="0"/>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邮编：</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napToGrid w:val="0"/>
        <w:spacing w:line="360" w:lineRule="auto"/>
        <w:rPr>
          <w:rFonts w:ascii="宋体" w:hAnsi="宋体" w:cs="宋体"/>
          <w:bCs/>
          <w:szCs w:val="21"/>
        </w:rPr>
      </w:pPr>
      <w:r>
        <w:rPr>
          <w:rFonts w:hint="eastAsia" w:ascii="宋体" w:hAnsi="宋体" w:cs="宋体"/>
          <w:bCs/>
          <w:szCs w:val="21"/>
        </w:rPr>
        <w:t>二、质疑项目基本情况</w:t>
      </w:r>
    </w:p>
    <w:p>
      <w:pPr>
        <w:adjustRightInd w:val="0"/>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包号：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lang w:eastAsia="zh-CN"/>
        </w:rPr>
        <w:t>采购人</w:t>
      </w:r>
      <w:r>
        <w:rPr>
          <w:rFonts w:hint="eastAsia" w:ascii="宋体" w:hAnsi="宋体" w:cs="宋体"/>
          <w:szCs w:val="21"/>
        </w:rPr>
        <w:t>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招标文件获取日期：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napToGrid w:val="0"/>
        <w:spacing w:line="360" w:lineRule="auto"/>
        <w:rPr>
          <w:rFonts w:ascii="宋体" w:hAnsi="宋体" w:cs="宋体"/>
          <w:bCs/>
          <w:szCs w:val="21"/>
        </w:rPr>
      </w:pPr>
      <w:r>
        <w:rPr>
          <w:rFonts w:hint="eastAsia" w:ascii="宋体" w:hAnsi="宋体" w:cs="宋体"/>
          <w:bCs/>
          <w:szCs w:val="21"/>
        </w:rPr>
        <w:t>三、质疑事项具体内容</w:t>
      </w:r>
    </w:p>
    <w:p>
      <w:pPr>
        <w:adjustRightInd w:val="0"/>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质疑事项2</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adjustRightInd w:val="0"/>
        <w:snapToGrid w:val="0"/>
        <w:spacing w:line="360" w:lineRule="auto"/>
        <w:rPr>
          <w:rFonts w:ascii="宋体" w:hAnsi="宋体" w:cs="宋体"/>
          <w:szCs w:val="21"/>
        </w:rPr>
      </w:pPr>
      <w:r>
        <w:rPr>
          <w:rFonts w:hint="eastAsia" w:ascii="宋体" w:hAnsi="宋体" w:cs="宋体"/>
          <w:szCs w:val="21"/>
        </w:rPr>
        <w:t>……</w:t>
      </w:r>
    </w:p>
    <w:p>
      <w:pPr>
        <w:adjustRightInd w:val="0"/>
        <w:snapToGrid w:val="0"/>
        <w:spacing w:line="360" w:lineRule="auto"/>
        <w:rPr>
          <w:rFonts w:ascii="宋体" w:hAnsi="宋体" w:cs="宋体"/>
          <w:bCs/>
          <w:szCs w:val="21"/>
        </w:rPr>
      </w:pPr>
      <w:r>
        <w:rPr>
          <w:rFonts w:hint="eastAsia" w:ascii="宋体" w:hAnsi="宋体" w:cs="宋体"/>
          <w:bCs/>
          <w:szCs w:val="21"/>
        </w:rPr>
        <w:t>四、与质疑事项相关的质疑请求</w:t>
      </w:r>
    </w:p>
    <w:p>
      <w:pPr>
        <w:adjustRightInd w:val="0"/>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pacing w:line="360" w:lineRule="auto"/>
        <w:rPr>
          <w:rFonts w:ascii="宋体" w:hAnsi="宋体" w:cs="宋体"/>
          <w:szCs w:val="21"/>
        </w:rPr>
      </w:pPr>
      <w:r>
        <w:rPr>
          <w:rFonts w:hint="eastAsia" w:ascii="宋体" w:hAnsi="宋体" w:cs="宋体"/>
          <w:szCs w:val="21"/>
        </w:rPr>
        <w:t xml:space="preserve">签字(签章)：                   公章：                      </w:t>
      </w:r>
    </w:p>
    <w:p>
      <w:pPr>
        <w:adjustRightInd w:val="0"/>
        <w:spacing w:line="360" w:lineRule="auto"/>
        <w:rPr>
          <w:rFonts w:ascii="宋体" w:hAnsi="宋体" w:cs="宋体"/>
          <w:szCs w:val="21"/>
        </w:rPr>
      </w:pPr>
      <w:r>
        <w:rPr>
          <w:rFonts w:hint="eastAsia" w:ascii="宋体" w:hAnsi="宋体" w:cs="宋体"/>
          <w:szCs w:val="21"/>
        </w:rPr>
        <w:t xml:space="preserve">日期：    </w:t>
      </w:r>
    </w:p>
    <w:p>
      <w:pPr>
        <w:adjustRightInd w:val="0"/>
        <w:spacing w:line="360" w:lineRule="auto"/>
        <w:jc w:val="center"/>
        <w:rPr>
          <w:rFonts w:ascii="宋体" w:hAnsi="宋体" w:cs="宋体"/>
          <w:b/>
          <w:bCs/>
          <w:szCs w:val="21"/>
        </w:rPr>
      </w:pPr>
    </w:p>
    <w:p>
      <w:pPr>
        <w:adjustRightInd w:val="0"/>
        <w:spacing w:line="360" w:lineRule="auto"/>
        <w:rPr>
          <w:rFonts w:ascii="宋体" w:hAnsi="宋体" w:cs="宋体"/>
          <w:b/>
          <w:szCs w:val="21"/>
        </w:rPr>
      </w:pPr>
    </w:p>
    <w:p>
      <w:pPr>
        <w:pStyle w:val="14"/>
        <w:spacing w:line="360" w:lineRule="auto"/>
        <w:rPr>
          <w:rFonts w:ascii="宋体" w:hAnsi="宋体" w:eastAsia="宋体" w:cs="宋体"/>
          <w:b/>
          <w:sz w:val="21"/>
          <w:szCs w:val="21"/>
        </w:rPr>
      </w:pPr>
    </w:p>
    <w:p>
      <w:pPr>
        <w:pStyle w:val="14"/>
        <w:spacing w:line="360" w:lineRule="auto"/>
        <w:rPr>
          <w:rFonts w:ascii="宋体" w:hAnsi="宋体" w:eastAsia="宋体" w:cs="宋体"/>
          <w:b/>
          <w:sz w:val="21"/>
          <w:szCs w:val="21"/>
        </w:rPr>
      </w:pPr>
    </w:p>
    <w:p>
      <w:pPr>
        <w:pStyle w:val="14"/>
        <w:spacing w:line="360" w:lineRule="auto"/>
        <w:rPr>
          <w:rFonts w:ascii="宋体" w:hAnsi="宋体" w:eastAsia="宋体" w:cs="宋体"/>
          <w:b/>
          <w:sz w:val="21"/>
          <w:szCs w:val="21"/>
        </w:rPr>
      </w:pPr>
    </w:p>
    <w:p>
      <w:pPr>
        <w:pStyle w:val="14"/>
        <w:spacing w:line="360" w:lineRule="auto"/>
        <w:rPr>
          <w:rFonts w:ascii="宋体" w:hAnsi="宋体" w:eastAsia="宋体" w:cs="宋体"/>
          <w:b/>
          <w:sz w:val="21"/>
          <w:szCs w:val="21"/>
        </w:rPr>
      </w:pPr>
    </w:p>
    <w:p>
      <w:pPr>
        <w:adjustRightInd w:val="0"/>
        <w:spacing w:line="360" w:lineRule="auto"/>
        <w:rPr>
          <w:rFonts w:ascii="宋体" w:hAnsi="宋体" w:cs="宋体"/>
          <w:b/>
          <w:szCs w:val="21"/>
        </w:rPr>
      </w:pPr>
    </w:p>
    <w:p>
      <w:pPr>
        <w:adjustRightInd w:val="0"/>
        <w:spacing w:line="360" w:lineRule="auto"/>
        <w:rPr>
          <w:rFonts w:ascii="宋体" w:hAnsi="宋体" w:cs="宋体"/>
          <w:b/>
          <w:szCs w:val="21"/>
        </w:rPr>
      </w:pPr>
    </w:p>
    <w:p>
      <w:pPr>
        <w:adjustRightInd w:val="0"/>
        <w:spacing w:line="360" w:lineRule="auto"/>
        <w:rPr>
          <w:rFonts w:ascii="宋体" w:hAnsi="宋体" w:cs="宋体"/>
          <w:b/>
          <w:szCs w:val="21"/>
        </w:rPr>
      </w:pPr>
      <w:r>
        <w:rPr>
          <w:rFonts w:hint="eastAsia" w:ascii="宋体" w:hAnsi="宋体" w:cs="宋体"/>
          <w:b/>
          <w:szCs w:val="21"/>
        </w:rPr>
        <w:t>质疑函制作说明：</w:t>
      </w:r>
    </w:p>
    <w:p>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widowControl/>
        <w:adjustRightInd w:val="0"/>
        <w:spacing w:line="360" w:lineRule="auto"/>
        <w:ind w:firstLine="420" w:firstLineChars="200"/>
        <w:jc w:val="left"/>
        <w:rPr>
          <w:rFonts w:ascii="宋体" w:hAnsi="宋体" w:cs="宋体"/>
          <w:szCs w:val="21"/>
        </w:rPr>
      </w:pPr>
    </w:p>
    <w:p>
      <w:pPr>
        <w:adjustRightInd w:val="0"/>
        <w:spacing w:line="360" w:lineRule="auto"/>
        <w:jc w:val="center"/>
        <w:rPr>
          <w:rFonts w:ascii="宋体" w:hAnsi="宋体" w:cs="宋体"/>
          <w:b/>
          <w:spacing w:val="6"/>
          <w:szCs w:val="21"/>
        </w:rPr>
      </w:pPr>
    </w:p>
    <w:p>
      <w:pPr>
        <w:adjustRightInd w:val="0"/>
        <w:spacing w:line="360" w:lineRule="auto"/>
        <w:jc w:val="center"/>
        <w:rPr>
          <w:rFonts w:ascii="宋体" w:hAnsi="宋体" w:cs="宋体"/>
          <w:b/>
          <w:spacing w:val="6"/>
          <w:szCs w:val="21"/>
        </w:rPr>
      </w:pPr>
    </w:p>
    <w:p>
      <w:pPr>
        <w:adjustRightInd w:val="0"/>
        <w:spacing w:line="360" w:lineRule="auto"/>
        <w:jc w:val="center"/>
        <w:rPr>
          <w:rFonts w:ascii="宋体" w:hAnsi="宋体" w:cs="宋体"/>
          <w:b/>
          <w:spacing w:val="6"/>
          <w:szCs w:val="21"/>
        </w:rPr>
      </w:pPr>
    </w:p>
    <w:p>
      <w:pPr>
        <w:adjustRightInd w:val="0"/>
        <w:spacing w:line="360" w:lineRule="auto"/>
        <w:jc w:val="center"/>
        <w:rPr>
          <w:rFonts w:ascii="宋体" w:hAnsi="宋体" w:cs="宋体"/>
          <w:b/>
          <w:spacing w:val="6"/>
          <w:szCs w:val="21"/>
        </w:rPr>
      </w:pPr>
    </w:p>
    <w:p>
      <w:pPr>
        <w:adjustRightInd w:val="0"/>
        <w:spacing w:line="360" w:lineRule="auto"/>
        <w:jc w:val="center"/>
        <w:rPr>
          <w:rFonts w:ascii="宋体" w:hAnsi="宋体" w:cs="宋体"/>
          <w:b/>
          <w:spacing w:val="6"/>
          <w:sz w:val="32"/>
          <w:szCs w:val="32"/>
        </w:rPr>
      </w:pPr>
    </w:p>
    <w:p>
      <w:pPr>
        <w:adjustRightInd w:val="0"/>
        <w:spacing w:line="360" w:lineRule="auto"/>
        <w:jc w:val="center"/>
        <w:rPr>
          <w:rFonts w:ascii="宋体" w:hAnsi="宋体" w:cs="宋体"/>
          <w:b/>
          <w:spacing w:val="6"/>
          <w:sz w:val="32"/>
          <w:szCs w:val="32"/>
        </w:rPr>
      </w:pPr>
    </w:p>
    <w:p>
      <w:pPr>
        <w:adjustRightInd w:val="0"/>
        <w:spacing w:line="360" w:lineRule="auto"/>
        <w:jc w:val="center"/>
        <w:rPr>
          <w:rFonts w:ascii="宋体" w:hAnsi="宋体" w:cs="宋体"/>
          <w:b/>
          <w:spacing w:val="6"/>
          <w:sz w:val="32"/>
          <w:szCs w:val="32"/>
        </w:rPr>
      </w:pPr>
    </w:p>
    <w:p>
      <w:pPr>
        <w:adjustRightInd w:val="0"/>
        <w:spacing w:line="360" w:lineRule="auto"/>
        <w:jc w:val="center"/>
        <w:rPr>
          <w:rFonts w:ascii="宋体" w:hAnsi="宋体" w:cs="宋体"/>
          <w:b/>
          <w:spacing w:val="6"/>
          <w:sz w:val="32"/>
          <w:szCs w:val="32"/>
        </w:rPr>
      </w:pPr>
    </w:p>
    <w:p>
      <w:pPr>
        <w:adjustRightInd w:val="0"/>
        <w:spacing w:line="360" w:lineRule="auto"/>
        <w:jc w:val="center"/>
        <w:rPr>
          <w:rFonts w:ascii="宋体" w:hAnsi="宋体" w:cs="宋体"/>
          <w:b/>
          <w:spacing w:val="6"/>
          <w:sz w:val="32"/>
          <w:szCs w:val="32"/>
        </w:rPr>
      </w:pPr>
    </w:p>
    <w:p>
      <w:pPr>
        <w:adjustRightInd w:val="0"/>
        <w:spacing w:line="360" w:lineRule="auto"/>
        <w:jc w:val="center"/>
        <w:rPr>
          <w:rFonts w:ascii="宋体" w:hAnsi="宋体" w:cs="宋体"/>
          <w:b/>
          <w:spacing w:val="6"/>
          <w:sz w:val="32"/>
          <w:szCs w:val="32"/>
        </w:rPr>
      </w:pPr>
    </w:p>
    <w:p>
      <w:pPr>
        <w:adjustRightInd w:val="0"/>
        <w:spacing w:line="360" w:lineRule="auto"/>
        <w:jc w:val="center"/>
        <w:rPr>
          <w:rFonts w:ascii="宋体" w:hAnsi="宋体" w:cs="宋体"/>
          <w:b/>
          <w:spacing w:val="6"/>
          <w:sz w:val="32"/>
          <w:szCs w:val="32"/>
        </w:rPr>
      </w:pPr>
    </w:p>
    <w:p>
      <w:pPr>
        <w:adjustRightInd w:val="0"/>
        <w:spacing w:line="360" w:lineRule="auto"/>
        <w:jc w:val="center"/>
        <w:rPr>
          <w:rFonts w:ascii="宋体" w:hAnsi="宋体" w:cs="宋体"/>
          <w:b/>
          <w:spacing w:val="6"/>
          <w:sz w:val="32"/>
          <w:szCs w:val="32"/>
        </w:rPr>
      </w:pPr>
    </w:p>
    <w:p>
      <w:pPr>
        <w:adjustRightInd w:val="0"/>
        <w:spacing w:line="360" w:lineRule="auto"/>
        <w:jc w:val="left"/>
        <w:rPr>
          <w:rFonts w:ascii="宋体" w:hAnsi="宋体" w:cs="宋体"/>
          <w:b/>
          <w:spacing w:val="6"/>
          <w:sz w:val="32"/>
          <w:szCs w:val="32"/>
        </w:rPr>
      </w:pPr>
    </w:p>
    <w:p>
      <w:pPr>
        <w:adjustRightInd w:val="0"/>
        <w:spacing w:line="360" w:lineRule="auto"/>
        <w:jc w:val="left"/>
        <w:rPr>
          <w:rFonts w:ascii="宋体" w:hAnsi="宋体" w:cs="宋体"/>
          <w:b/>
          <w:spacing w:val="6"/>
          <w:sz w:val="32"/>
          <w:szCs w:val="32"/>
        </w:rPr>
      </w:pPr>
    </w:p>
    <w:p>
      <w:pPr>
        <w:adjustRightInd w:val="0"/>
        <w:spacing w:line="360" w:lineRule="auto"/>
        <w:jc w:val="left"/>
        <w:rPr>
          <w:rFonts w:ascii="宋体" w:hAnsi="宋体" w:cs="宋体"/>
          <w:b/>
          <w:spacing w:val="6"/>
          <w:sz w:val="32"/>
          <w:szCs w:val="32"/>
        </w:rPr>
      </w:pPr>
    </w:p>
    <w:p>
      <w:pPr>
        <w:adjustRightInd w:val="0"/>
        <w:spacing w:line="360" w:lineRule="auto"/>
        <w:jc w:val="left"/>
        <w:rPr>
          <w:rFonts w:ascii="宋体" w:hAnsi="宋体" w:cs="宋体"/>
          <w:b/>
          <w:spacing w:val="6"/>
          <w:sz w:val="32"/>
          <w:szCs w:val="32"/>
        </w:rPr>
      </w:pPr>
    </w:p>
    <w:p>
      <w:pPr>
        <w:adjustRightInd w:val="0"/>
        <w:spacing w:line="360" w:lineRule="auto"/>
        <w:jc w:val="left"/>
        <w:rPr>
          <w:rFonts w:ascii="宋体" w:hAnsi="宋体" w:cs="宋体"/>
          <w:b/>
          <w:spacing w:val="6"/>
          <w:sz w:val="28"/>
          <w:szCs w:val="28"/>
        </w:rPr>
      </w:pPr>
      <w:r>
        <w:rPr>
          <w:rFonts w:hint="eastAsia" w:ascii="宋体" w:hAnsi="宋体" w:cs="宋体"/>
          <w:b/>
          <w:spacing w:val="6"/>
          <w:sz w:val="28"/>
          <w:szCs w:val="28"/>
        </w:rPr>
        <w:t>附件2：投诉书范本及制作说明</w:t>
      </w:r>
    </w:p>
    <w:p>
      <w:pPr>
        <w:adjustRightInd w:val="0"/>
        <w:spacing w:line="360" w:lineRule="auto"/>
        <w:jc w:val="center"/>
        <w:rPr>
          <w:rFonts w:ascii="宋体" w:hAnsi="宋体" w:cs="宋体"/>
          <w:b/>
          <w:spacing w:val="6"/>
          <w:sz w:val="28"/>
          <w:szCs w:val="28"/>
        </w:rPr>
      </w:pPr>
      <w:r>
        <w:rPr>
          <w:rFonts w:hint="eastAsia" w:ascii="宋体" w:hAnsi="宋体" w:cs="宋体"/>
          <w:b/>
          <w:spacing w:val="6"/>
          <w:sz w:val="28"/>
          <w:szCs w:val="28"/>
        </w:rPr>
        <w:t>投诉书范本</w:t>
      </w:r>
    </w:p>
    <w:p>
      <w:pPr>
        <w:adjustRightInd w:val="0"/>
        <w:spacing w:line="360" w:lineRule="auto"/>
        <w:rPr>
          <w:rFonts w:ascii="宋体" w:hAnsi="宋体" w:cs="宋体"/>
          <w:szCs w:val="21"/>
        </w:rPr>
      </w:pPr>
      <w:r>
        <w:rPr>
          <w:rFonts w:hint="eastAsia" w:ascii="宋体" w:hAnsi="宋体" w:cs="宋体"/>
          <w:szCs w:val="21"/>
        </w:rPr>
        <w:t>一、投诉相关主体基本情况</w:t>
      </w:r>
    </w:p>
    <w:p>
      <w:pPr>
        <w:adjustRightInd w:val="0"/>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rPr>
        <w:tab/>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u w:val="dotted"/>
        </w:rPr>
        <w:t xml:space="preserve">                                               </w:t>
      </w:r>
    </w:p>
    <w:p>
      <w:pPr>
        <w:adjustRightInd w:val="0"/>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dotted"/>
        </w:rPr>
        <w:t xml:space="preserve">         </w:t>
      </w:r>
      <w:r>
        <w:rPr>
          <w:rFonts w:hint="eastAsia" w:ascii="宋体" w:hAnsi="宋体" w:cs="宋体"/>
          <w:szCs w:val="21"/>
          <w:u w:val="single"/>
        </w:rPr>
        <w:t xml:space="preserve">   </w:t>
      </w:r>
    </w:p>
    <w:p>
      <w:pPr>
        <w:tabs>
          <w:tab w:val="left" w:pos="6510"/>
        </w:tabs>
        <w:adjustRightInd w:val="0"/>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u w:val="single"/>
        </w:rPr>
        <w:t xml:space="preserve">      </w:t>
      </w:r>
      <w:r>
        <w:rPr>
          <w:rFonts w:hint="eastAsia" w:ascii="宋体" w:hAnsi="宋体" w:cs="宋体"/>
          <w:szCs w:val="21"/>
          <w:u w:val="dotted"/>
        </w:rPr>
        <w:t xml:space="preserve">                                   </w:t>
      </w:r>
      <w:r>
        <w:rPr>
          <w:rFonts w:hint="eastAsia" w:ascii="宋体" w:hAnsi="宋体" w:cs="宋体"/>
          <w:szCs w:val="21"/>
        </w:rPr>
        <w:t xml:space="preserve">  </w:t>
      </w:r>
    </w:p>
    <w:p>
      <w:pPr>
        <w:tabs>
          <w:tab w:val="left" w:pos="6510"/>
        </w:tabs>
        <w:adjustRightInd w:val="0"/>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u w:val="dotted"/>
        </w:rPr>
        <w:t xml:space="preserve">                                             </w:t>
      </w:r>
    </w:p>
    <w:p>
      <w:pPr>
        <w:adjustRightIn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联系电话</w:t>
      </w:r>
      <w:r>
        <w:rPr>
          <w:rFonts w:hint="eastAsia" w:ascii="宋体" w:hAnsi="宋体" w:cs="宋体"/>
          <w:szCs w:val="21"/>
          <w:u w:val="dotted"/>
        </w:rPr>
        <w:t>：</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dotted"/>
        </w:rPr>
        <w:t xml:space="preserve">                 </w:t>
      </w:r>
    </w:p>
    <w:p>
      <w:pPr>
        <w:adjustRightInd w:val="0"/>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pPr>
        <w:adjustRightInd w:val="0"/>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u w:val="dotted"/>
        </w:rPr>
        <w:t xml:space="preserve">                                           </w:t>
      </w:r>
      <w:r>
        <w:rPr>
          <w:rFonts w:hint="eastAsia" w:ascii="宋体" w:hAnsi="宋体" w:cs="宋体"/>
          <w:szCs w:val="21"/>
          <w:u w:val="single"/>
        </w:rPr>
        <w:t xml:space="preserve">  </w:t>
      </w:r>
    </w:p>
    <w:p>
      <w:pPr>
        <w:adjustRightInd w:val="0"/>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rPr>
        <w:t>邮编：</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dotted"/>
        </w:rPr>
        <w:t xml:space="preserve">          </w:t>
      </w:r>
      <w:r>
        <w:rPr>
          <w:rFonts w:hint="eastAsia" w:ascii="宋体" w:hAnsi="宋体" w:cs="宋体"/>
          <w:szCs w:val="21"/>
          <w:u w:val="single"/>
        </w:rPr>
        <w:t xml:space="preserve"> </w:t>
      </w:r>
    </w:p>
    <w:p>
      <w:pPr>
        <w:adjustRightInd w:val="0"/>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联系电话：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dotted"/>
        </w:rPr>
        <w:t xml:space="preserve">                      </w:t>
      </w:r>
      <w:r>
        <w:rPr>
          <w:rFonts w:hint="eastAsia" w:ascii="宋体" w:hAnsi="宋体" w:cs="宋体"/>
          <w:szCs w:val="21"/>
          <w:u w:val="single"/>
        </w:rPr>
        <w:t xml:space="preserve"> </w:t>
      </w:r>
    </w:p>
    <w:p>
      <w:pPr>
        <w:adjustRightInd w:val="0"/>
        <w:spacing w:line="360" w:lineRule="auto"/>
        <w:rPr>
          <w:rFonts w:ascii="宋体" w:hAnsi="宋体" w:cs="宋体"/>
          <w:szCs w:val="21"/>
        </w:rPr>
      </w:pPr>
      <w:r>
        <w:rPr>
          <w:rFonts w:hint="eastAsia" w:ascii="宋体" w:hAnsi="宋体" w:cs="宋体"/>
          <w:szCs w:val="21"/>
        </w:rPr>
        <w:t>被投诉人2</w:t>
      </w:r>
    </w:p>
    <w:p>
      <w:pPr>
        <w:adjustRightInd w:val="0"/>
        <w:spacing w:line="360" w:lineRule="auto"/>
        <w:rPr>
          <w:rFonts w:ascii="宋体" w:hAnsi="宋体" w:cs="宋体"/>
          <w:szCs w:val="21"/>
          <w:u w:val="dotted"/>
        </w:rPr>
      </w:pPr>
      <w:r>
        <w:rPr>
          <w:rFonts w:hint="eastAsia" w:ascii="宋体" w:hAnsi="宋体" w:cs="宋体"/>
          <w:szCs w:val="21"/>
        </w:rPr>
        <w:t>……</w:t>
      </w:r>
    </w:p>
    <w:p>
      <w:pPr>
        <w:adjustRightInd w:val="0"/>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u w:val="dotted"/>
        </w:rPr>
        <w:t xml:space="preserve">                                           </w:t>
      </w:r>
      <w:r>
        <w:rPr>
          <w:rFonts w:hint="eastAsia" w:ascii="宋体" w:hAnsi="宋体" w:cs="宋体"/>
          <w:szCs w:val="21"/>
          <w:u w:val="single"/>
        </w:rPr>
        <w:t xml:space="preserve">    </w:t>
      </w:r>
    </w:p>
    <w:p>
      <w:pPr>
        <w:adjustRightInd w:val="0"/>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rPr>
        <w:t>邮编：</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dotted"/>
        </w:rPr>
        <w:t xml:space="preserve">          </w:t>
      </w:r>
      <w:r>
        <w:rPr>
          <w:rFonts w:hint="eastAsia" w:ascii="宋体" w:hAnsi="宋体" w:cs="宋体"/>
          <w:szCs w:val="21"/>
          <w:u w:val="single"/>
        </w:rPr>
        <w:t xml:space="preserve"> </w:t>
      </w:r>
    </w:p>
    <w:p>
      <w:pPr>
        <w:adjustRightInd w:val="0"/>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rPr>
        <w:t>联系电话：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dotted"/>
        </w:rPr>
        <w:t xml:space="preserve">                      </w:t>
      </w:r>
      <w:r>
        <w:rPr>
          <w:rFonts w:hint="eastAsia" w:ascii="宋体" w:hAnsi="宋体" w:cs="宋体"/>
          <w:szCs w:val="21"/>
          <w:u w:val="single"/>
        </w:rPr>
        <w:t xml:space="preserve">      </w:t>
      </w:r>
    </w:p>
    <w:p>
      <w:pPr>
        <w:adjustRightInd w:val="0"/>
        <w:spacing w:line="360" w:lineRule="auto"/>
        <w:rPr>
          <w:rFonts w:ascii="宋体" w:hAnsi="宋体" w:cs="宋体"/>
          <w:szCs w:val="21"/>
        </w:rPr>
      </w:pPr>
      <w:r>
        <w:rPr>
          <w:rFonts w:hint="eastAsia" w:ascii="宋体" w:hAnsi="宋体" w:cs="宋体"/>
          <w:szCs w:val="21"/>
        </w:rPr>
        <w:t>二、投诉项目基本情况</w:t>
      </w:r>
    </w:p>
    <w:p>
      <w:pPr>
        <w:adjustRightInd w:val="0"/>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u w:val="single"/>
        </w:rPr>
        <w:t xml:space="preserve">            </w:t>
      </w:r>
      <w:r>
        <w:rPr>
          <w:rFonts w:hint="eastAsia" w:ascii="宋体" w:hAnsi="宋体" w:cs="宋体"/>
          <w:szCs w:val="21"/>
          <w:u w:val="dotted"/>
        </w:rPr>
        <w:t xml:space="preserve">                                        </w:t>
      </w:r>
    </w:p>
    <w:p>
      <w:pPr>
        <w:adjustRightInd w:val="0"/>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包号：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r>
        <w:rPr>
          <w:rFonts w:hint="eastAsia" w:ascii="宋体" w:hAnsi="宋体" w:cs="宋体"/>
          <w:szCs w:val="21"/>
          <w:u w:val="dotted"/>
        </w:rPr>
        <w:t xml:space="preserve">              </w:t>
      </w:r>
    </w:p>
    <w:p>
      <w:pPr>
        <w:adjustRightInd w:val="0"/>
        <w:spacing w:line="360" w:lineRule="auto"/>
        <w:rPr>
          <w:rFonts w:ascii="宋体" w:hAnsi="宋体" w:cs="宋体"/>
          <w:szCs w:val="21"/>
        </w:rPr>
      </w:pPr>
      <w:r>
        <w:rPr>
          <w:rFonts w:hint="eastAsia" w:ascii="宋体" w:hAnsi="宋体" w:cs="宋体"/>
          <w:szCs w:val="21"/>
          <w:lang w:eastAsia="zh-CN"/>
        </w:rPr>
        <w:t>采购人</w:t>
      </w:r>
      <w:r>
        <w:rPr>
          <w:rFonts w:hint="eastAsia" w:ascii="宋体" w:hAnsi="宋体" w:cs="宋体"/>
          <w:szCs w:val="21"/>
        </w:rPr>
        <w:t>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r>
        <w:rPr>
          <w:rFonts w:hint="eastAsia" w:ascii="宋体" w:hAnsi="宋体" w:cs="宋体"/>
          <w:szCs w:val="21"/>
          <w:u w:val="single"/>
        </w:rPr>
        <w:t xml:space="preserve">  </w:t>
      </w:r>
    </w:p>
    <w:p>
      <w:pPr>
        <w:adjustRightInd w:val="0"/>
        <w:spacing w:line="360" w:lineRule="auto"/>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pacing w:line="360" w:lineRule="auto"/>
        <w:rPr>
          <w:rFonts w:ascii="宋体" w:hAnsi="宋体" w:cs="宋体"/>
          <w:szCs w:val="21"/>
          <w:u w:val="dotted"/>
        </w:rPr>
      </w:pPr>
      <w:r>
        <w:rPr>
          <w:rFonts w:hint="eastAsia" w:ascii="宋体" w:hAnsi="宋体" w:cs="宋体"/>
          <w:szCs w:val="21"/>
        </w:rPr>
        <w:t>招标文件公告: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pacing w:line="360" w:lineRule="auto"/>
        <w:rPr>
          <w:rFonts w:ascii="宋体" w:hAnsi="宋体" w:cs="宋体"/>
          <w:szCs w:val="21"/>
        </w:rPr>
      </w:pPr>
      <w:r>
        <w:rPr>
          <w:rFonts w:hint="eastAsia" w:ascii="宋体" w:hAnsi="宋体" w:cs="宋体"/>
          <w:szCs w:val="21"/>
        </w:rPr>
        <w:t>三、质疑基本情况</w:t>
      </w:r>
    </w:p>
    <w:p>
      <w:pPr>
        <w:adjustRightInd w:val="0"/>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pPr>
        <w:adjustRightInd w:val="0"/>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pPr>
        <w:adjustRightInd w:val="0"/>
        <w:spacing w:line="360" w:lineRule="auto"/>
        <w:ind w:firstLine="315" w:firstLineChars="150"/>
        <w:rPr>
          <w:rFonts w:ascii="宋体" w:hAnsi="宋体" w:cs="宋体"/>
          <w:szCs w:val="21"/>
        </w:rPr>
      </w:pPr>
      <w:r>
        <w:rPr>
          <w:rFonts w:hint="eastAsia" w:ascii="宋体" w:hAnsi="宋体" w:cs="宋体"/>
          <w:szCs w:val="21"/>
          <w:u w:val="dotted"/>
          <w:lang w:eastAsia="zh-CN"/>
        </w:rPr>
        <w:t>采购人</w:t>
      </w:r>
      <w:r>
        <w:rPr>
          <w:rFonts w:hint="eastAsia" w:ascii="宋体" w:hAnsi="宋体" w:cs="宋体"/>
          <w:szCs w:val="21"/>
          <w:u w:val="dotted"/>
        </w:rPr>
        <w:t>/代理机构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pPr>
        <w:adjustRightInd w:val="0"/>
        <w:spacing w:line="360" w:lineRule="auto"/>
        <w:rPr>
          <w:rFonts w:ascii="宋体" w:hAnsi="宋体" w:cs="宋体"/>
          <w:szCs w:val="21"/>
        </w:rPr>
      </w:pPr>
      <w:r>
        <w:rPr>
          <w:rFonts w:hint="eastAsia" w:ascii="宋体" w:hAnsi="宋体" w:cs="宋体"/>
          <w:szCs w:val="21"/>
        </w:rPr>
        <w:t>四、投诉事项具体内容</w:t>
      </w:r>
    </w:p>
    <w:p>
      <w:pPr>
        <w:adjustRightInd w:val="0"/>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p>
    <w:p>
      <w:pPr>
        <w:adjustRightInd w:val="0"/>
        <w:spacing w:line="360" w:lineRule="auto"/>
        <w:rPr>
          <w:rFonts w:ascii="宋体" w:hAnsi="宋体" w:cs="宋体"/>
          <w:szCs w:val="21"/>
        </w:rPr>
      </w:pPr>
      <w:r>
        <w:rPr>
          <w:rFonts w:hint="eastAsia" w:ascii="宋体" w:hAnsi="宋体" w:cs="宋体"/>
          <w:szCs w:val="21"/>
        </w:rPr>
        <w:t>投诉事项2</w:t>
      </w:r>
    </w:p>
    <w:p>
      <w:pPr>
        <w:adjustRightInd w:val="0"/>
        <w:spacing w:line="360" w:lineRule="auto"/>
        <w:rPr>
          <w:rFonts w:ascii="宋体" w:hAnsi="宋体" w:cs="宋体"/>
          <w:szCs w:val="21"/>
          <w:u w:val="dotted"/>
        </w:rPr>
      </w:pPr>
      <w:r>
        <w:rPr>
          <w:rFonts w:hint="eastAsia" w:ascii="宋体" w:hAnsi="宋体" w:cs="宋体"/>
          <w:szCs w:val="21"/>
        </w:rPr>
        <w:t>……</w:t>
      </w:r>
    </w:p>
    <w:p>
      <w:pPr>
        <w:adjustRightInd w:val="0"/>
        <w:spacing w:line="360" w:lineRule="auto"/>
        <w:rPr>
          <w:rFonts w:ascii="宋体" w:hAnsi="宋体" w:cs="宋体"/>
          <w:szCs w:val="21"/>
        </w:rPr>
      </w:pPr>
      <w:r>
        <w:rPr>
          <w:rFonts w:hint="eastAsia" w:ascii="宋体" w:hAnsi="宋体" w:cs="宋体"/>
          <w:szCs w:val="21"/>
        </w:rPr>
        <w:t>五、与投诉事项相关的投诉请求</w:t>
      </w:r>
    </w:p>
    <w:p>
      <w:pPr>
        <w:adjustRightInd w:val="0"/>
        <w:spacing w:line="360" w:lineRule="auto"/>
        <w:rPr>
          <w:rFonts w:ascii="宋体" w:hAnsi="宋体" w:cs="宋体"/>
          <w:szCs w:val="21"/>
        </w:rPr>
      </w:pPr>
      <w:r>
        <w:rPr>
          <w:rFonts w:hint="eastAsia" w:ascii="宋体" w:hAnsi="宋体" w:cs="宋体"/>
          <w:szCs w:val="21"/>
        </w:rPr>
        <w:t>请求：</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dotted"/>
        </w:rPr>
        <w:t xml:space="preserve">                                              </w:t>
      </w:r>
      <w:r>
        <w:rPr>
          <w:rFonts w:hint="eastAsia" w:ascii="宋体" w:hAnsi="宋体" w:cs="宋体"/>
          <w:szCs w:val="21"/>
        </w:rPr>
        <w:t xml:space="preserve"> </w:t>
      </w:r>
    </w:p>
    <w:p>
      <w:pPr>
        <w:adjustRightInd w:val="0"/>
        <w:spacing w:line="360" w:lineRule="auto"/>
        <w:rPr>
          <w:rFonts w:ascii="宋体" w:hAnsi="宋体" w:cs="宋体"/>
          <w:szCs w:val="21"/>
          <w:u w:val="single"/>
        </w:rPr>
      </w:pPr>
      <w:r>
        <w:rPr>
          <w:rFonts w:hint="eastAsia" w:ascii="宋体" w:hAnsi="宋体" w:cs="宋体"/>
          <w:szCs w:val="21"/>
        </w:rPr>
        <w:t xml:space="preserve">                                                                                                    </w:t>
      </w:r>
    </w:p>
    <w:p>
      <w:pPr>
        <w:adjustRightInd w:val="0"/>
        <w:spacing w:line="360" w:lineRule="auto"/>
        <w:rPr>
          <w:rFonts w:ascii="宋体" w:hAnsi="宋体" w:cs="宋体"/>
          <w:szCs w:val="21"/>
        </w:rPr>
      </w:pPr>
      <w:r>
        <w:rPr>
          <w:rFonts w:hint="eastAsia" w:ascii="宋体" w:hAnsi="宋体" w:cs="宋体"/>
          <w:szCs w:val="21"/>
        </w:rPr>
        <w:t xml:space="preserve">签字(签章)：                   公章：                      </w:t>
      </w:r>
    </w:p>
    <w:p>
      <w:pPr>
        <w:adjustRightInd w:val="0"/>
        <w:spacing w:line="360" w:lineRule="auto"/>
        <w:rPr>
          <w:rFonts w:ascii="宋体" w:hAnsi="宋体" w:cs="宋体"/>
          <w:szCs w:val="21"/>
        </w:rPr>
      </w:pPr>
      <w:r>
        <w:rPr>
          <w:rFonts w:hint="eastAsia" w:ascii="宋体" w:hAnsi="宋体" w:cs="宋体"/>
          <w:szCs w:val="21"/>
        </w:rPr>
        <w:t xml:space="preserve">日期：    </w:t>
      </w:r>
    </w:p>
    <w:p>
      <w:pPr>
        <w:adjustRightInd w:val="0"/>
        <w:spacing w:line="360" w:lineRule="auto"/>
        <w:rPr>
          <w:rFonts w:ascii="宋体" w:hAnsi="宋体" w:cs="宋体"/>
          <w:b/>
          <w:szCs w:val="21"/>
        </w:rPr>
      </w:pPr>
    </w:p>
    <w:p>
      <w:pPr>
        <w:adjustRightInd w:val="0"/>
        <w:spacing w:line="360" w:lineRule="auto"/>
        <w:rPr>
          <w:rFonts w:ascii="宋体" w:hAnsi="宋体" w:cs="宋体"/>
          <w:b/>
          <w:szCs w:val="21"/>
        </w:rPr>
      </w:pPr>
    </w:p>
    <w:p>
      <w:pPr>
        <w:adjustRightInd w:val="0"/>
        <w:spacing w:line="360" w:lineRule="auto"/>
        <w:rPr>
          <w:rFonts w:ascii="宋体" w:hAnsi="宋体" w:cs="宋体"/>
          <w:b/>
          <w:szCs w:val="21"/>
        </w:rPr>
      </w:pPr>
      <w:r>
        <w:rPr>
          <w:rFonts w:hint="eastAsia" w:ascii="宋体" w:hAnsi="宋体" w:cs="宋体"/>
          <w:b/>
          <w:szCs w:val="21"/>
        </w:rPr>
        <w:t>投诉书制作说明：</w:t>
      </w:r>
    </w:p>
    <w:p>
      <w:pPr>
        <w:widowControl/>
        <w:adjustRightInd w:val="0"/>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widowControl/>
        <w:adjustRightInd w:val="0"/>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pPr>
        <w:widowControl/>
        <w:adjustRightInd w:val="0"/>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pPr>
        <w:widowControl/>
        <w:adjustRightInd w:val="0"/>
        <w:spacing w:line="360" w:lineRule="auto"/>
        <w:ind w:firstLine="420" w:firstLineChars="200"/>
        <w:jc w:val="left"/>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pPr>
        <w:spacing w:line="360" w:lineRule="auto"/>
      </w:pPr>
    </w:p>
    <w:sectPr>
      <w:pgSz w:w="11906" w:h="16838"/>
      <w:pgMar w:top="993" w:right="1474" w:bottom="1134" w:left="1474" w:header="851" w:footer="641"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Calibri Light">
    <w:altName w:val="Segoe Print"/>
    <w:panose1 w:val="020F030202020403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0505" cy="19685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30505" cy="196850"/>
                      </a:xfrm>
                      <a:prstGeom prst="rect">
                        <a:avLst/>
                      </a:prstGeom>
                      <a:noFill/>
                      <a:ln>
                        <a:noFill/>
                      </a:ln>
                      <a:effectLst/>
                    </wps:spPr>
                    <wps:txbx>
                      <w:txbxContent>
                        <w:p>
                          <w:pPr>
                            <w:pStyle w:val="17"/>
                            <w:jc w:val="center"/>
                          </w:pPr>
                          <w:r>
                            <w:fldChar w:fldCharType="begin"/>
                          </w:r>
                          <w:r>
                            <w:instrText xml:space="preserve">PAGE   \* MERGEFORMAT</w:instrText>
                          </w:r>
                          <w:r>
                            <w:fldChar w:fldCharType="separate"/>
                          </w:r>
                          <w:r>
                            <w:rPr>
                              <w:lang w:val="zh-CN"/>
                            </w:rPr>
                            <w:t>35</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pt;width:18.15pt;mso-position-horizontal:center;mso-position-horizontal-relative:margin;mso-wrap-style:none;z-index:251661312;mso-width-relative:page;mso-height-relative:page;" filled="f" stroked="f" coordsize="21600,21600" o:gfxdata="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LT56tAAAAADAQAADwAAAAAAAAABACAAAAAiAAAAZHJzL2Rvd25yZXYueG1sUEsBAhQAFAAAAAgA&#10;h07iQAkr8pT0AQAAwgMAAA4AAAAAAAAAAQAgAAAAHwEAAGRycy9lMm9Eb2MueG1sUEsFBgAAAAAG&#10;AAYAWQEAAIUFA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35</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Style w:val="28"/>
                              <w:rFonts w:eastAsia="宋体"/>
                            </w:rPr>
                          </w:pPr>
                          <w:r>
                            <w:rPr>
                              <w:rStyle w:val="28"/>
                              <w:rFonts w:hint="eastAsia" w:eastAsia="宋体"/>
                            </w:rPr>
                            <w:fldChar w:fldCharType="begin"/>
                          </w:r>
                          <w:r>
                            <w:rPr>
                              <w:rStyle w:val="28"/>
                              <w:rFonts w:hint="eastAsia" w:eastAsia="宋体"/>
                            </w:rPr>
                            <w:instrText xml:space="preserve"> PAGE  \* MERGEFORMAT </w:instrText>
                          </w:r>
                          <w:r>
                            <w:rPr>
                              <w:rStyle w:val="28"/>
                              <w:rFonts w:hint="eastAsia" w:eastAsia="宋体"/>
                            </w:rPr>
                            <w:fldChar w:fldCharType="separate"/>
                          </w:r>
                          <w:r>
                            <w:rPr>
                              <w:rStyle w:val="28"/>
                              <w:rFonts w:eastAsia="宋体"/>
                            </w:rPr>
                            <w:t>39</w:t>
                          </w:r>
                          <w:r>
                            <w:rPr>
                              <w:rStyle w:val="28"/>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5sK8K6YBAAA/AwAADgAAAAAA&#10;AAABACAAAAAeAQAAZHJzL2Uyb0RvYy54bWxQSwUGAAAAAAYABgBZAQAANgUAAAAA&#10;">
              <v:fill on="f" focussize="0,0"/>
              <v:stroke on="f"/>
              <v:imagedata o:title=""/>
              <o:lock v:ext="edit" aspectratio="f"/>
              <v:textbox inset="0mm,0mm,0mm,0mm" style="mso-fit-shape-to-text:t;">
                <w:txbxContent>
                  <w:p>
                    <w:pPr>
                      <w:pStyle w:val="17"/>
                      <w:rPr>
                        <w:rStyle w:val="28"/>
                        <w:rFonts w:eastAsia="宋体"/>
                      </w:rPr>
                    </w:pPr>
                    <w:r>
                      <w:rPr>
                        <w:rStyle w:val="28"/>
                        <w:rFonts w:hint="eastAsia" w:eastAsia="宋体"/>
                      </w:rPr>
                      <w:fldChar w:fldCharType="begin"/>
                    </w:r>
                    <w:r>
                      <w:rPr>
                        <w:rStyle w:val="28"/>
                        <w:rFonts w:hint="eastAsia" w:eastAsia="宋体"/>
                      </w:rPr>
                      <w:instrText xml:space="preserve"> PAGE  \* MERGEFORMAT </w:instrText>
                    </w:r>
                    <w:r>
                      <w:rPr>
                        <w:rStyle w:val="28"/>
                        <w:rFonts w:hint="eastAsia" w:eastAsia="宋体"/>
                      </w:rPr>
                      <w:fldChar w:fldCharType="separate"/>
                    </w:r>
                    <w:r>
                      <w:rPr>
                        <w:rStyle w:val="28"/>
                        <w:rFonts w:eastAsia="宋体"/>
                      </w:rPr>
                      <w:t>39</w:t>
                    </w:r>
                    <w:r>
                      <w:rPr>
                        <w:rStyle w:val="28"/>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fldChar w:fldCharType="begin"/>
    </w:r>
    <w:r>
      <w:rPr>
        <w:rStyle w:val="28"/>
      </w:rPr>
      <w:instrText xml:space="preserve">PAGE  </w:instrTex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D024FF"/>
    <w:multiLevelType w:val="singleLevel"/>
    <w:tmpl w:val="9CD024FF"/>
    <w:lvl w:ilvl="0" w:tentative="0">
      <w:start w:val="2"/>
      <w:numFmt w:val="decimal"/>
      <w:suff w:val="nothing"/>
      <w:lvlText w:val="（%1）"/>
      <w:lvlJc w:val="left"/>
    </w:lvl>
  </w:abstractNum>
  <w:abstractNum w:abstractNumId="1">
    <w:nsid w:val="FD2D4A52"/>
    <w:multiLevelType w:val="multilevel"/>
    <w:tmpl w:val="FD2D4A52"/>
    <w:lvl w:ilvl="0" w:tentative="0">
      <w:start w:val="1"/>
      <w:numFmt w:val="decimal"/>
      <w:pStyle w:val="3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16A7E69"/>
    <w:multiLevelType w:val="multilevel"/>
    <w:tmpl w:val="016A7E69"/>
    <w:lvl w:ilvl="0" w:tentative="0">
      <w:start w:val="0"/>
      <w:numFmt w:val="bullet"/>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68E1A3F"/>
    <w:multiLevelType w:val="multilevel"/>
    <w:tmpl w:val="068E1A3F"/>
    <w:lvl w:ilvl="0" w:tentative="0">
      <w:start w:val="1"/>
      <w:numFmt w:val="bullet"/>
      <w:lvlText w:val="l"/>
      <w:lvlJc w:val="left"/>
      <w:pPr>
        <w:tabs>
          <w:tab w:val="left" w:pos="900"/>
        </w:tabs>
        <w:ind w:left="900" w:hanging="420"/>
      </w:pPr>
      <w:rPr>
        <w:rFonts w:hint="default" w:ascii="Wingdings" w:hAnsi="Wingdings"/>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4">
    <w:nsid w:val="15ABED6C"/>
    <w:multiLevelType w:val="singleLevel"/>
    <w:tmpl w:val="15ABED6C"/>
    <w:lvl w:ilvl="0" w:tentative="0">
      <w:start w:val="1"/>
      <w:numFmt w:val="decimal"/>
      <w:suff w:val="nothing"/>
      <w:lvlText w:val="（%1）"/>
      <w:lvlJc w:val="left"/>
    </w:lvl>
  </w:abstractNum>
  <w:abstractNum w:abstractNumId="5">
    <w:nsid w:val="3C391C13"/>
    <w:multiLevelType w:val="multilevel"/>
    <w:tmpl w:val="3C391C1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3E1326FB"/>
    <w:multiLevelType w:val="multilevel"/>
    <w:tmpl w:val="3E1326FB"/>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547C4F0A"/>
    <w:multiLevelType w:val="multilevel"/>
    <w:tmpl w:val="547C4F0A"/>
    <w:lvl w:ilvl="0" w:tentative="0">
      <w:start w:val="0"/>
      <w:numFmt w:val="bullet"/>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555389F4"/>
    <w:multiLevelType w:val="singleLevel"/>
    <w:tmpl w:val="555389F4"/>
    <w:lvl w:ilvl="0" w:tentative="0">
      <w:start w:val="1"/>
      <w:numFmt w:val="decimal"/>
      <w:suff w:val="nothing"/>
      <w:lvlText w:val="（%1）"/>
      <w:lvlJc w:val="left"/>
    </w:lvl>
  </w:abstractNum>
  <w:abstractNum w:abstractNumId="9">
    <w:nsid w:val="59F84D04"/>
    <w:multiLevelType w:val="singleLevel"/>
    <w:tmpl w:val="59F84D04"/>
    <w:lvl w:ilvl="0" w:tentative="0">
      <w:start w:val="1"/>
      <w:numFmt w:val="chineseCounting"/>
      <w:suff w:val="nothing"/>
      <w:lvlText w:val="%1、"/>
      <w:lvlJc w:val="left"/>
    </w:lvl>
  </w:abstractNum>
  <w:abstractNum w:abstractNumId="10">
    <w:nsid w:val="765316F3"/>
    <w:multiLevelType w:val="multilevel"/>
    <w:tmpl w:val="765316F3"/>
    <w:lvl w:ilvl="0" w:tentative="0">
      <w:start w:val="1"/>
      <w:numFmt w:val="decimal"/>
      <w:pStyle w:val="2"/>
      <w:lvlText w:val="%1"/>
      <w:lvlJc w:val="left"/>
      <w:pPr>
        <w:ind w:left="432" w:hanging="432"/>
      </w:pPr>
      <w:rPr>
        <w:rFonts w:hint="default"/>
        <w:b/>
        <w:i w:val="0"/>
        <w:iCs w:val="0"/>
        <w:caps w:val="0"/>
        <w:smallCaps w:val="0"/>
        <w:strike w:val="0"/>
        <w:dstrike w:val="0"/>
        <w:vanish w:val="0"/>
        <w:spacing w:val="0"/>
        <w:position w:val="0"/>
        <w:sz w:val="21"/>
        <w:szCs w:val="21"/>
        <w:u w:val="none"/>
        <w:vertAlign w:val="baseline"/>
      </w:rPr>
    </w:lvl>
    <w:lvl w:ilvl="1" w:tentative="0">
      <w:start w:val="1"/>
      <w:numFmt w:val="decimal"/>
      <w:pStyle w:val="3"/>
      <w:lvlText w:val="%1.%2"/>
      <w:lvlJc w:val="left"/>
      <w:pPr>
        <w:ind w:left="576" w:hanging="576"/>
      </w:pPr>
    </w:lvl>
    <w:lvl w:ilvl="2" w:tentative="0">
      <w:start w:val="1"/>
      <w:numFmt w:val="decimal"/>
      <w:pStyle w:val="4"/>
      <w:lvlText w:val="%1.%2.%3"/>
      <w:lvlJc w:val="left"/>
      <w:pPr>
        <w:ind w:left="1713"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1">
    <w:nsid w:val="78CF7BB2"/>
    <w:multiLevelType w:val="multilevel"/>
    <w:tmpl w:val="78CF7BB2"/>
    <w:lvl w:ilvl="0" w:tentative="0">
      <w:start w:val="1"/>
      <w:numFmt w:val="bullet"/>
      <w:lvlText w:val=""/>
      <w:lvlJc w:val="left"/>
      <w:pPr>
        <w:ind w:left="900" w:hanging="420"/>
      </w:pPr>
      <w:rPr>
        <w:rFonts w:hint="default" w:ascii="Symbol" w:hAnsi="Symbol"/>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B567498"/>
    <w:multiLevelType w:val="multilevel"/>
    <w:tmpl w:val="7B56749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DF61543"/>
    <w:multiLevelType w:val="multilevel"/>
    <w:tmpl w:val="7DF61543"/>
    <w:lvl w:ilvl="0" w:tentative="0">
      <w:start w:val="0"/>
      <w:numFmt w:val="bullet"/>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0"/>
  </w:num>
  <w:num w:numId="2">
    <w:abstractNumId w:val="1"/>
  </w:num>
  <w:num w:numId="3">
    <w:abstractNumId w:val="0"/>
  </w:num>
  <w:num w:numId="4">
    <w:abstractNumId w:val="3"/>
  </w:num>
  <w:num w:numId="5">
    <w:abstractNumId w:val="5"/>
  </w:num>
  <w:num w:numId="6">
    <w:abstractNumId w:val="6"/>
  </w:num>
  <w:num w:numId="7">
    <w:abstractNumId w:val="11"/>
  </w:num>
  <w:num w:numId="8">
    <w:abstractNumId w:val="13"/>
  </w:num>
  <w:num w:numId="9">
    <w:abstractNumId w:val="2"/>
  </w:num>
  <w:num w:numId="10">
    <w:abstractNumId w:val="7"/>
  </w:num>
  <w:num w:numId="11">
    <w:abstractNumId w:val="12"/>
  </w:num>
  <w:num w:numId="12">
    <w:abstractNumId w:val="8"/>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381"/>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8E5CE5"/>
    <w:rsid w:val="0009010B"/>
    <w:rsid w:val="000A62F4"/>
    <w:rsid w:val="000B5324"/>
    <w:rsid w:val="00114D92"/>
    <w:rsid w:val="001722CC"/>
    <w:rsid w:val="00184883"/>
    <w:rsid w:val="001B78FD"/>
    <w:rsid w:val="0023725F"/>
    <w:rsid w:val="002548CA"/>
    <w:rsid w:val="002801E3"/>
    <w:rsid w:val="0028570F"/>
    <w:rsid w:val="002A2572"/>
    <w:rsid w:val="003531EC"/>
    <w:rsid w:val="00382DDE"/>
    <w:rsid w:val="003902C2"/>
    <w:rsid w:val="003B74F9"/>
    <w:rsid w:val="003F32E1"/>
    <w:rsid w:val="003F61AB"/>
    <w:rsid w:val="004263D0"/>
    <w:rsid w:val="004A0592"/>
    <w:rsid w:val="004A0E62"/>
    <w:rsid w:val="004A2C13"/>
    <w:rsid w:val="004B2B2A"/>
    <w:rsid w:val="004B65E1"/>
    <w:rsid w:val="004E549B"/>
    <w:rsid w:val="00501B91"/>
    <w:rsid w:val="00504596"/>
    <w:rsid w:val="005F44EE"/>
    <w:rsid w:val="00607B95"/>
    <w:rsid w:val="00632282"/>
    <w:rsid w:val="00653964"/>
    <w:rsid w:val="00666098"/>
    <w:rsid w:val="00687CD9"/>
    <w:rsid w:val="006B1187"/>
    <w:rsid w:val="006B26B3"/>
    <w:rsid w:val="00713603"/>
    <w:rsid w:val="00726273"/>
    <w:rsid w:val="00777DCB"/>
    <w:rsid w:val="007C15C4"/>
    <w:rsid w:val="007D5D17"/>
    <w:rsid w:val="007F4D02"/>
    <w:rsid w:val="0082665F"/>
    <w:rsid w:val="0088294A"/>
    <w:rsid w:val="00885408"/>
    <w:rsid w:val="008D05F9"/>
    <w:rsid w:val="008D277E"/>
    <w:rsid w:val="008D47EF"/>
    <w:rsid w:val="008D63B4"/>
    <w:rsid w:val="008E655F"/>
    <w:rsid w:val="0092371E"/>
    <w:rsid w:val="00926CE0"/>
    <w:rsid w:val="0095432A"/>
    <w:rsid w:val="009636AB"/>
    <w:rsid w:val="00981A26"/>
    <w:rsid w:val="009A0356"/>
    <w:rsid w:val="009E3103"/>
    <w:rsid w:val="00A04898"/>
    <w:rsid w:val="00A361BC"/>
    <w:rsid w:val="00A568C1"/>
    <w:rsid w:val="00A8746F"/>
    <w:rsid w:val="00AD78BB"/>
    <w:rsid w:val="00AD78D7"/>
    <w:rsid w:val="00B433C0"/>
    <w:rsid w:val="00B7188D"/>
    <w:rsid w:val="00B844CF"/>
    <w:rsid w:val="00BD7A34"/>
    <w:rsid w:val="00C10184"/>
    <w:rsid w:val="00C16125"/>
    <w:rsid w:val="00C21E31"/>
    <w:rsid w:val="00C30F06"/>
    <w:rsid w:val="00C33749"/>
    <w:rsid w:val="00C46475"/>
    <w:rsid w:val="00C6607B"/>
    <w:rsid w:val="00CE79CC"/>
    <w:rsid w:val="00D158C7"/>
    <w:rsid w:val="00D329B7"/>
    <w:rsid w:val="00D6544F"/>
    <w:rsid w:val="00D751C0"/>
    <w:rsid w:val="00DB427B"/>
    <w:rsid w:val="00DD6EC6"/>
    <w:rsid w:val="00DE4F34"/>
    <w:rsid w:val="00DF453A"/>
    <w:rsid w:val="00E350B1"/>
    <w:rsid w:val="00EC070B"/>
    <w:rsid w:val="00F15840"/>
    <w:rsid w:val="00F24E04"/>
    <w:rsid w:val="00F31F12"/>
    <w:rsid w:val="00F32C73"/>
    <w:rsid w:val="00F545B7"/>
    <w:rsid w:val="00F560B3"/>
    <w:rsid w:val="00F66E53"/>
    <w:rsid w:val="00F809A6"/>
    <w:rsid w:val="00F84B8E"/>
    <w:rsid w:val="00F9200C"/>
    <w:rsid w:val="00FC420F"/>
    <w:rsid w:val="00FE062A"/>
    <w:rsid w:val="00FE4025"/>
    <w:rsid w:val="00FF3BCC"/>
    <w:rsid w:val="026D2F5B"/>
    <w:rsid w:val="03772DFB"/>
    <w:rsid w:val="05682BDA"/>
    <w:rsid w:val="06D00FCE"/>
    <w:rsid w:val="087654EC"/>
    <w:rsid w:val="088014FD"/>
    <w:rsid w:val="08823C1D"/>
    <w:rsid w:val="095B64E5"/>
    <w:rsid w:val="0B3413EA"/>
    <w:rsid w:val="0C063728"/>
    <w:rsid w:val="0C0D08A7"/>
    <w:rsid w:val="0CAD22F4"/>
    <w:rsid w:val="0DAA0BF9"/>
    <w:rsid w:val="104D5161"/>
    <w:rsid w:val="13CF24EA"/>
    <w:rsid w:val="14275EE0"/>
    <w:rsid w:val="144760ED"/>
    <w:rsid w:val="156F57B9"/>
    <w:rsid w:val="159D598B"/>
    <w:rsid w:val="19E14268"/>
    <w:rsid w:val="1AD96942"/>
    <w:rsid w:val="1DCC7135"/>
    <w:rsid w:val="1E280824"/>
    <w:rsid w:val="1E89071D"/>
    <w:rsid w:val="1E9438DE"/>
    <w:rsid w:val="207436ED"/>
    <w:rsid w:val="21C90EBF"/>
    <w:rsid w:val="223135D5"/>
    <w:rsid w:val="23845538"/>
    <w:rsid w:val="24104F34"/>
    <w:rsid w:val="28A10B1E"/>
    <w:rsid w:val="29540417"/>
    <w:rsid w:val="2BC036C6"/>
    <w:rsid w:val="2BD51C56"/>
    <w:rsid w:val="2BDB27C9"/>
    <w:rsid w:val="2C095BB1"/>
    <w:rsid w:val="2D465EAE"/>
    <w:rsid w:val="2DD16982"/>
    <w:rsid w:val="2FE82D82"/>
    <w:rsid w:val="3116667E"/>
    <w:rsid w:val="31E47A0F"/>
    <w:rsid w:val="32A60F3B"/>
    <w:rsid w:val="331F0A77"/>
    <w:rsid w:val="33E9164F"/>
    <w:rsid w:val="34976878"/>
    <w:rsid w:val="36BF35F2"/>
    <w:rsid w:val="370E5ABD"/>
    <w:rsid w:val="372B7ED9"/>
    <w:rsid w:val="385F4018"/>
    <w:rsid w:val="39B35FD8"/>
    <w:rsid w:val="3B18397F"/>
    <w:rsid w:val="3B993BD2"/>
    <w:rsid w:val="3BC62F9C"/>
    <w:rsid w:val="3BD24D8E"/>
    <w:rsid w:val="3F2B2A46"/>
    <w:rsid w:val="40755C73"/>
    <w:rsid w:val="40A6757E"/>
    <w:rsid w:val="40F6142D"/>
    <w:rsid w:val="41220B51"/>
    <w:rsid w:val="43550471"/>
    <w:rsid w:val="45D40273"/>
    <w:rsid w:val="472C7E02"/>
    <w:rsid w:val="4A466338"/>
    <w:rsid w:val="4A7B4F59"/>
    <w:rsid w:val="4FF03E40"/>
    <w:rsid w:val="50912353"/>
    <w:rsid w:val="51EC47C4"/>
    <w:rsid w:val="5440479C"/>
    <w:rsid w:val="544B513C"/>
    <w:rsid w:val="54BC6FCC"/>
    <w:rsid w:val="568206F9"/>
    <w:rsid w:val="57215828"/>
    <w:rsid w:val="5A1F54DB"/>
    <w:rsid w:val="5A9713E4"/>
    <w:rsid w:val="5C2442A0"/>
    <w:rsid w:val="5C7333B6"/>
    <w:rsid w:val="5C7841AA"/>
    <w:rsid w:val="5EA529B8"/>
    <w:rsid w:val="628D4A9E"/>
    <w:rsid w:val="65983EFF"/>
    <w:rsid w:val="6918176B"/>
    <w:rsid w:val="697C41CA"/>
    <w:rsid w:val="69C1694E"/>
    <w:rsid w:val="6A9F4FDA"/>
    <w:rsid w:val="6B6C6F5E"/>
    <w:rsid w:val="6B8E5CE5"/>
    <w:rsid w:val="6C9E3815"/>
    <w:rsid w:val="6E2537E8"/>
    <w:rsid w:val="6EDB307C"/>
    <w:rsid w:val="6F6B0682"/>
    <w:rsid w:val="7191685F"/>
    <w:rsid w:val="71D2641D"/>
    <w:rsid w:val="71E9541E"/>
    <w:rsid w:val="71F4743E"/>
    <w:rsid w:val="72C116B4"/>
    <w:rsid w:val="73681484"/>
    <w:rsid w:val="75261B7E"/>
    <w:rsid w:val="756649D1"/>
    <w:rsid w:val="78F60DC6"/>
    <w:rsid w:val="79570CE6"/>
    <w:rsid w:val="7BBD56FE"/>
    <w:rsid w:val="7D957662"/>
    <w:rsid w:val="7E080CE7"/>
    <w:rsid w:val="7E1F7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2">
    <w:name w:val="heading 1"/>
    <w:basedOn w:val="1"/>
    <w:next w:val="1"/>
    <w:link w:val="31"/>
    <w:qFormat/>
    <w:uiPriority w:val="0"/>
    <w:pPr>
      <w:keepNext/>
      <w:keepLines/>
      <w:numPr>
        <w:ilvl w:val="0"/>
        <w:numId w:val="1"/>
      </w:numPr>
      <w:tabs>
        <w:tab w:val="left" w:pos="432"/>
      </w:tabs>
      <w:spacing w:before="340" w:after="330" w:line="576" w:lineRule="auto"/>
      <w:outlineLvl w:val="0"/>
    </w:pPr>
    <w:rPr>
      <w:rFonts w:ascii="宋体" w:hAnsi="宋体" w:cs="宋体"/>
      <w:b/>
      <w:kern w:val="44"/>
      <w:sz w:val="24"/>
    </w:rPr>
  </w:style>
  <w:style w:type="paragraph" w:styleId="3">
    <w:name w:val="heading 2"/>
    <w:basedOn w:val="1"/>
    <w:next w:val="1"/>
    <w:qFormat/>
    <w:uiPriority w:val="0"/>
    <w:pPr>
      <w:keepNext/>
      <w:keepLines/>
      <w:numPr>
        <w:ilvl w:val="1"/>
        <w:numId w:val="1"/>
      </w:numPr>
      <w:tabs>
        <w:tab w:val="left" w:pos="706"/>
        <w:tab w:val="left" w:pos="1110"/>
      </w:tabs>
      <w:spacing w:line="360" w:lineRule="auto"/>
      <w:outlineLvl w:val="1"/>
    </w:pPr>
    <w:rPr>
      <w:rFonts w:ascii="Arial" w:hAnsi="Arial" w:eastAsia="??" w:cs="Arial"/>
      <w:b/>
      <w:bCs/>
      <w:szCs w:val="3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link w:val="53"/>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54"/>
    <w:semiHidden/>
    <w:unhideWhenUsed/>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55"/>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6"/>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ind w:firstLine="420"/>
      <w:jc w:val="left"/>
    </w:pPr>
    <w:rPr>
      <w:rFonts w:ascii="Calibri" w:hAnsi="Calibri" w:eastAsia="??"/>
      <w:kern w:val="0"/>
      <w:sz w:val="24"/>
    </w:rPr>
  </w:style>
  <w:style w:type="paragraph" w:styleId="12">
    <w:name w:val="annotation text"/>
    <w:basedOn w:val="1"/>
    <w:link w:val="58"/>
    <w:qFormat/>
    <w:uiPriority w:val="0"/>
    <w:pPr>
      <w:jc w:val="left"/>
    </w:pPr>
  </w:style>
  <w:style w:type="paragraph" w:styleId="13">
    <w:name w:val="Body Text"/>
    <w:basedOn w:val="1"/>
    <w:qFormat/>
    <w:uiPriority w:val="0"/>
    <w:pPr>
      <w:autoSpaceDE w:val="0"/>
      <w:autoSpaceDN w:val="0"/>
      <w:adjustRightInd w:val="0"/>
      <w:spacing w:line="360" w:lineRule="auto"/>
    </w:pPr>
    <w:rPr>
      <w:rFonts w:ascii="宋体" w:hAnsi="Arial" w:cs="Arial"/>
      <w:snapToGrid w:val="0"/>
      <w:sz w:val="24"/>
      <w:szCs w:val="21"/>
      <w:lang w:val="zh-CN"/>
    </w:rPr>
  </w:style>
  <w:style w:type="paragraph" w:styleId="14">
    <w:name w:val="Body Text Indent"/>
    <w:basedOn w:val="1"/>
    <w:qFormat/>
    <w:uiPriority w:val="0"/>
    <w:pPr>
      <w:spacing w:line="480" w:lineRule="atLeast"/>
      <w:ind w:firstLine="570"/>
    </w:pPr>
    <w:rPr>
      <w:rFonts w:ascii="??" w:hAnsi="??" w:eastAsia="??"/>
      <w:sz w:val="28"/>
      <w:szCs w:val="28"/>
    </w:rPr>
  </w:style>
  <w:style w:type="paragraph" w:styleId="15">
    <w:name w:val="Plain Text"/>
    <w:basedOn w:val="1"/>
    <w:qFormat/>
    <w:uiPriority w:val="0"/>
    <w:rPr>
      <w:rFonts w:ascii="??" w:hAnsi="??" w:eastAsia="??"/>
      <w:szCs w:val="21"/>
    </w:rPr>
  </w:style>
  <w:style w:type="paragraph" w:styleId="16">
    <w:name w:val="Balloon Text"/>
    <w:basedOn w:val="1"/>
    <w:link w:val="44"/>
    <w:qFormat/>
    <w:uiPriority w:val="0"/>
    <w:rPr>
      <w:sz w:val="18"/>
      <w:szCs w:val="18"/>
    </w:rPr>
  </w:style>
  <w:style w:type="paragraph" w:styleId="17">
    <w:name w:val="footer"/>
    <w:basedOn w:val="1"/>
    <w:qFormat/>
    <w:uiPriority w:val="0"/>
    <w:pPr>
      <w:tabs>
        <w:tab w:val="center" w:pos="4153"/>
        <w:tab w:val="right" w:pos="8306"/>
      </w:tabs>
      <w:snapToGrid w:val="0"/>
      <w:jc w:val="left"/>
    </w:pPr>
    <w:rPr>
      <w:rFonts w:ascii="Calibri" w:hAnsi="Calibri" w:eastAsia="??"/>
      <w:sz w:val="18"/>
      <w:szCs w:val="2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Calibri" w:hAnsi="Calibri" w:eastAsia="??"/>
      <w:sz w:val="18"/>
      <w:szCs w:val="28"/>
    </w:rPr>
  </w:style>
  <w:style w:type="paragraph" w:styleId="19">
    <w:name w:val="toc 1"/>
    <w:basedOn w:val="1"/>
    <w:next w:val="1"/>
    <w:qFormat/>
    <w:uiPriority w:val="39"/>
    <w:pPr>
      <w:spacing w:before="120" w:after="120"/>
      <w:jc w:val="left"/>
    </w:pPr>
    <w:rPr>
      <w:b/>
      <w:bCs/>
      <w:caps/>
      <w:sz w:val="20"/>
      <w:szCs w:val="20"/>
    </w:rPr>
  </w:style>
  <w:style w:type="paragraph" w:styleId="20">
    <w:name w:val="Body Text Indent 3"/>
    <w:basedOn w:val="1"/>
    <w:qFormat/>
    <w:uiPriority w:val="0"/>
    <w:pPr>
      <w:spacing w:line="360" w:lineRule="auto"/>
      <w:ind w:firstLine="420"/>
    </w:pPr>
    <w:rPr>
      <w:sz w:val="24"/>
    </w:rPr>
  </w:style>
  <w:style w:type="paragraph" w:styleId="21">
    <w:name w:val="toc 2"/>
    <w:basedOn w:val="1"/>
    <w:next w:val="1"/>
    <w:qFormat/>
    <w:uiPriority w:val="39"/>
    <w:pPr>
      <w:ind w:left="210"/>
      <w:jc w:val="left"/>
    </w:pPr>
    <w:rPr>
      <w:smallCaps/>
      <w:sz w:val="20"/>
      <w:szCs w:val="20"/>
    </w:rPr>
  </w:style>
  <w:style w:type="paragraph" w:styleId="22">
    <w:name w:val="Normal (Web)"/>
    <w:basedOn w:val="1"/>
    <w:qFormat/>
    <w:uiPriority w:val="0"/>
    <w:pPr>
      <w:spacing w:beforeAutospacing="1" w:afterAutospacing="1"/>
      <w:jc w:val="left"/>
    </w:pPr>
    <w:rPr>
      <w:kern w:val="0"/>
      <w:sz w:val="24"/>
    </w:rPr>
  </w:style>
  <w:style w:type="paragraph" w:styleId="23">
    <w:name w:val="annotation subject"/>
    <w:basedOn w:val="12"/>
    <w:next w:val="12"/>
    <w:link w:val="59"/>
    <w:qFormat/>
    <w:uiPriority w:val="0"/>
    <w:rPr>
      <w:b/>
      <w:bCs/>
    </w:rPr>
  </w:style>
  <w:style w:type="paragraph" w:styleId="24">
    <w:name w:val="Body Text First Indent 2"/>
    <w:basedOn w:val="14"/>
    <w:qFormat/>
    <w:uiPriority w:val="99"/>
    <w:pPr>
      <w:spacing w:after="120" w:line="240" w:lineRule="auto"/>
      <w:ind w:left="420" w:leftChars="200" w:firstLine="210"/>
    </w:pPr>
    <w:rPr>
      <w:sz w:val="21"/>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qFormat/>
    <w:uiPriority w:val="99"/>
    <w:rPr>
      <w:color w:val="0000FF"/>
      <w:u w:val="single"/>
    </w:rPr>
  </w:style>
  <w:style w:type="character" w:styleId="30">
    <w:name w:val="annotation reference"/>
    <w:basedOn w:val="27"/>
    <w:qFormat/>
    <w:uiPriority w:val="0"/>
    <w:rPr>
      <w:sz w:val="21"/>
      <w:szCs w:val="21"/>
    </w:rPr>
  </w:style>
  <w:style w:type="character" w:customStyle="1" w:styleId="31">
    <w:name w:val="标题 1 字符"/>
    <w:link w:val="2"/>
    <w:qFormat/>
    <w:uiPriority w:val="0"/>
    <w:rPr>
      <w:rFonts w:ascii="宋体" w:hAnsi="宋体" w:cs="宋体"/>
      <w:b/>
      <w:kern w:val="44"/>
      <w:sz w:val="24"/>
      <w:szCs w:val="24"/>
    </w:rPr>
  </w:style>
  <w:style w:type="paragraph" w:customStyle="1" w:styleId="32">
    <w:name w:val="样式6"/>
    <w:basedOn w:val="2"/>
    <w:next w:val="1"/>
    <w:qFormat/>
    <w:uiPriority w:val="0"/>
    <w:pPr>
      <w:numPr>
        <w:numId w:val="2"/>
      </w:numPr>
    </w:pPr>
  </w:style>
  <w:style w:type="paragraph" w:customStyle="1" w:styleId="33">
    <w:name w:val="正文2"/>
    <w:basedOn w:val="1"/>
    <w:qFormat/>
    <w:uiPriority w:val="0"/>
    <w:pPr>
      <w:spacing w:before="156" w:line="360" w:lineRule="auto"/>
      <w:ind w:firstLine="200" w:firstLineChars="200"/>
    </w:pPr>
    <w:rPr>
      <w:rFonts w:ascii="Calibri" w:hAnsi="Calibri" w:eastAsia="??"/>
      <w:sz w:val="24"/>
      <w:szCs w:val="28"/>
    </w:rPr>
  </w:style>
  <w:style w:type="paragraph" w:customStyle="1" w:styleId="34">
    <w:name w:val="_Style 10"/>
    <w:basedOn w:val="1"/>
    <w:next w:val="1"/>
    <w:qFormat/>
    <w:uiPriority w:val="0"/>
    <w:pPr>
      <w:pBdr>
        <w:bottom w:val="single" w:color="auto" w:sz="6" w:space="1"/>
      </w:pBdr>
      <w:jc w:val="center"/>
    </w:pPr>
    <w:rPr>
      <w:rFonts w:ascii="Arial"/>
      <w:vanish/>
      <w:sz w:val="16"/>
    </w:rPr>
  </w:style>
  <w:style w:type="paragraph" w:customStyle="1" w:styleId="35">
    <w:name w:val="_Style 11"/>
    <w:basedOn w:val="1"/>
    <w:next w:val="1"/>
    <w:qFormat/>
    <w:uiPriority w:val="0"/>
    <w:pPr>
      <w:pBdr>
        <w:top w:val="single" w:color="auto" w:sz="6" w:space="1"/>
      </w:pBdr>
      <w:jc w:val="center"/>
    </w:pPr>
    <w:rPr>
      <w:rFonts w:ascii="Arial"/>
      <w:vanish/>
      <w:sz w:val="16"/>
    </w:rPr>
  </w:style>
  <w:style w:type="paragraph" w:customStyle="1" w:styleId="36">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3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szCs w:val="28"/>
      <w:lang w:val="en-US" w:eastAsia="zh-CN" w:bidi="ar-SA"/>
    </w:rPr>
  </w:style>
  <w:style w:type="paragraph" w:customStyle="1" w:styleId="38">
    <w:name w:val="列出段落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39">
    <w:name w:val="无间隔1"/>
    <w:qFormat/>
    <w:uiPriority w:val="0"/>
    <w:rPr>
      <w:rFonts w:ascii="Calibri" w:hAnsi="Calibri" w:eastAsia="??" w:cs="宋体"/>
      <w:sz w:val="22"/>
      <w:szCs w:val="22"/>
      <w:lang w:val="en-US" w:eastAsia="en-US" w:bidi="ar-SA"/>
    </w:rPr>
  </w:style>
  <w:style w:type="paragraph" w:customStyle="1" w:styleId="4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2">
    <w:name w:val="列出段落2"/>
    <w:basedOn w:val="1"/>
    <w:qFormat/>
    <w:uiPriority w:val="0"/>
    <w:pPr>
      <w:ind w:firstLine="420" w:firstLineChars="200"/>
    </w:pPr>
    <w:rPr>
      <w:szCs w:val="20"/>
    </w:rPr>
  </w:style>
  <w:style w:type="paragraph" w:customStyle="1" w:styleId="43">
    <w:name w:val="样式5"/>
    <w:basedOn w:val="1"/>
    <w:qFormat/>
    <w:uiPriority w:val="0"/>
    <w:pPr>
      <w:spacing w:line="440" w:lineRule="exact"/>
      <w:ind w:left="2" w:firstLine="480" w:firstLineChars="200"/>
    </w:pPr>
    <w:rPr>
      <w:rFonts w:ascii="仿宋_GB2312" w:hAnsi="仿宋" w:eastAsia="仿宋_GB2312"/>
      <w:sz w:val="24"/>
    </w:rPr>
  </w:style>
  <w:style w:type="character" w:customStyle="1" w:styleId="44">
    <w:name w:val="批注框文本 字符"/>
    <w:basedOn w:val="27"/>
    <w:link w:val="16"/>
    <w:qFormat/>
    <w:uiPriority w:val="0"/>
    <w:rPr>
      <w:rFonts w:ascii="等线" w:hAnsi="等线"/>
      <w:kern w:val="2"/>
      <w:sz w:val="18"/>
      <w:szCs w:val="18"/>
    </w:rPr>
  </w:style>
  <w:style w:type="paragraph" w:styleId="45">
    <w:name w:val="List Paragraph"/>
    <w:basedOn w:val="1"/>
    <w:unhideWhenUsed/>
    <w:qFormat/>
    <w:uiPriority w:val="99"/>
    <w:pPr>
      <w:ind w:firstLine="420" w:firstLineChars="200"/>
    </w:pPr>
  </w:style>
  <w:style w:type="paragraph" w:customStyle="1" w:styleId="46">
    <w:name w:val="标题3"/>
    <w:basedOn w:val="4"/>
    <w:next w:val="20"/>
    <w:qFormat/>
    <w:uiPriority w:val="0"/>
    <w:pPr>
      <w:adjustRightInd w:val="0"/>
      <w:spacing w:after="0" w:line="360" w:lineRule="auto"/>
    </w:pPr>
    <w:rPr>
      <w:rFonts w:ascii="仿宋" w:hAnsi="仿宋" w:eastAsia="仿宋" w:cs="仿宋"/>
      <w:bCs/>
      <w:szCs w:val="32"/>
    </w:rPr>
  </w:style>
  <w:style w:type="paragraph" w:customStyle="1" w:styleId="47">
    <w:name w:val="表格正文"/>
    <w:basedOn w:val="1"/>
    <w:qFormat/>
    <w:uiPriority w:val="0"/>
    <w:pPr>
      <w:spacing w:line="360" w:lineRule="auto"/>
      <w:jc w:val="left"/>
    </w:pPr>
    <w:rPr>
      <w:rFonts w:ascii="宋体" w:hAnsi="宋体"/>
      <w:sz w:val="24"/>
      <w:szCs w:val="22"/>
    </w:rPr>
  </w:style>
  <w:style w:type="paragraph" w:customStyle="1" w:styleId="48">
    <w:name w:val="纯文本1"/>
    <w:basedOn w:val="1"/>
    <w:qFormat/>
    <w:uiPriority w:val="99"/>
    <w:rPr>
      <w:rFonts w:ascii="宋体" w:hAnsi="Courier New"/>
      <w:kern w:val="0"/>
      <w:sz w:val="20"/>
    </w:rPr>
  </w:style>
  <w:style w:type="paragraph" w:customStyle="1" w:styleId="49">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rPr>
  </w:style>
  <w:style w:type="paragraph" w:customStyle="1" w:styleId="50">
    <w:name w:val="索引 11"/>
    <w:basedOn w:val="1"/>
    <w:next w:val="1"/>
    <w:qFormat/>
    <w:uiPriority w:val="0"/>
    <w:pPr>
      <w:spacing w:line="360" w:lineRule="auto"/>
    </w:pPr>
    <w:rPr>
      <w:rFonts w:ascii="仿宋_GB2312" w:eastAsia="仿宋_GB2312"/>
      <w:sz w:val="24"/>
    </w:rPr>
  </w:style>
  <w:style w:type="paragraph" w:customStyle="1" w:styleId="51">
    <w:name w:val="表内文字"/>
    <w:basedOn w:val="1"/>
    <w:qFormat/>
    <w:uiPriority w:val="2"/>
    <w:pPr>
      <w:snapToGrid w:val="0"/>
      <w:jc w:val="center"/>
    </w:pPr>
    <w:rPr>
      <w:rFonts w:ascii="Calibri" w:hAnsi="Calibri" w:eastAsia="黑体"/>
      <w:szCs w:val="36"/>
    </w:rPr>
  </w:style>
  <w:style w:type="paragraph" w:customStyle="1" w:styleId="52">
    <w:name w:val="列表段落1"/>
    <w:basedOn w:val="1"/>
    <w:qFormat/>
    <w:uiPriority w:val="34"/>
    <w:pPr>
      <w:ind w:firstLine="420"/>
    </w:pPr>
  </w:style>
  <w:style w:type="character" w:customStyle="1" w:styleId="53">
    <w:name w:val="标题 6 字符"/>
    <w:basedOn w:val="27"/>
    <w:link w:val="7"/>
    <w:semiHidden/>
    <w:qFormat/>
    <w:uiPriority w:val="0"/>
    <w:rPr>
      <w:rFonts w:asciiTheme="majorHAnsi" w:hAnsiTheme="majorHAnsi" w:eastAsiaTheme="majorEastAsia" w:cstheme="majorBidi"/>
      <w:b/>
      <w:bCs/>
      <w:kern w:val="2"/>
      <w:sz w:val="24"/>
      <w:szCs w:val="24"/>
    </w:rPr>
  </w:style>
  <w:style w:type="character" w:customStyle="1" w:styleId="54">
    <w:name w:val="标题 7 字符"/>
    <w:basedOn w:val="27"/>
    <w:link w:val="8"/>
    <w:semiHidden/>
    <w:qFormat/>
    <w:uiPriority w:val="0"/>
    <w:rPr>
      <w:rFonts w:ascii="等线" w:hAnsi="等线"/>
      <w:b/>
      <w:bCs/>
      <w:kern w:val="2"/>
      <w:sz w:val="24"/>
      <w:szCs w:val="24"/>
    </w:rPr>
  </w:style>
  <w:style w:type="character" w:customStyle="1" w:styleId="55">
    <w:name w:val="标题 8 字符"/>
    <w:basedOn w:val="27"/>
    <w:link w:val="9"/>
    <w:semiHidden/>
    <w:qFormat/>
    <w:uiPriority w:val="0"/>
    <w:rPr>
      <w:rFonts w:asciiTheme="majorHAnsi" w:hAnsiTheme="majorHAnsi" w:eastAsiaTheme="majorEastAsia" w:cstheme="majorBidi"/>
      <w:kern w:val="2"/>
      <w:sz w:val="24"/>
      <w:szCs w:val="24"/>
    </w:rPr>
  </w:style>
  <w:style w:type="character" w:customStyle="1" w:styleId="56">
    <w:name w:val="标题 9 字符"/>
    <w:basedOn w:val="27"/>
    <w:link w:val="10"/>
    <w:semiHidden/>
    <w:qFormat/>
    <w:uiPriority w:val="0"/>
    <w:rPr>
      <w:rFonts w:asciiTheme="majorHAnsi" w:hAnsiTheme="majorHAnsi" w:eastAsiaTheme="majorEastAsia" w:cstheme="majorBidi"/>
      <w:kern w:val="2"/>
      <w:sz w:val="21"/>
      <w:szCs w:val="21"/>
    </w:rPr>
  </w:style>
  <w:style w:type="character" w:customStyle="1" w:styleId="57">
    <w:name w:val="标题 5 Char"/>
    <w:basedOn w:val="27"/>
    <w:qFormat/>
    <w:uiPriority w:val="9"/>
    <w:rPr>
      <w:rFonts w:ascii="Calibri" w:hAnsi="Calibri" w:eastAsia="宋体"/>
      <w:b/>
      <w:bCs/>
      <w:sz w:val="24"/>
      <w:szCs w:val="28"/>
    </w:rPr>
  </w:style>
  <w:style w:type="character" w:customStyle="1" w:styleId="58">
    <w:name w:val="批注文字 字符"/>
    <w:basedOn w:val="27"/>
    <w:link w:val="12"/>
    <w:qFormat/>
    <w:uiPriority w:val="0"/>
    <w:rPr>
      <w:rFonts w:ascii="等线" w:hAnsi="等线"/>
      <w:kern w:val="2"/>
      <w:sz w:val="21"/>
      <w:szCs w:val="24"/>
    </w:rPr>
  </w:style>
  <w:style w:type="character" w:customStyle="1" w:styleId="59">
    <w:name w:val="批注主题 字符"/>
    <w:basedOn w:val="58"/>
    <w:link w:val="23"/>
    <w:qFormat/>
    <w:uiPriority w:val="0"/>
    <w:rPr>
      <w:rFonts w:ascii="等线" w:hAnsi="等线"/>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7376</Words>
  <Characters>42046</Characters>
  <Lines>350</Lines>
  <Paragraphs>98</Paragraphs>
  <TotalTime>27</TotalTime>
  <ScaleCrop>false</ScaleCrop>
  <LinksUpToDate>false</LinksUpToDate>
  <CharactersWithSpaces>49324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2020-09-27T02:47:00Z</dcterms:created>
  <dc:creator>LJ1414042565</dc:creator>
  <cp:lastModifiedBy>:恩桑</cp:lastModifiedBy>
  <cp:lastPrinted>2020-08-28T13:07:00Z</cp:lastPrinted>
  <dcterms:modified xsi:type="dcterms:W3CDTF">2020-09-30T09:13:52Z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