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cs="仿宋_GB2312"/>
          <w:b/>
          <w:color w:val="000000"/>
          <w:sz w:val="24"/>
        </w:rPr>
      </w:pPr>
    </w:p>
    <w:p>
      <w:pPr>
        <w:spacing w:line="360" w:lineRule="auto"/>
        <w:jc w:val="center"/>
        <w:rPr>
          <w:rFonts w:ascii="仿宋" w:hAnsi="仿宋" w:eastAsia="仿宋" w:cs="仿宋_GB2312"/>
          <w:b/>
          <w:color w:val="000000"/>
          <w:sz w:val="24"/>
        </w:rPr>
      </w:pPr>
    </w:p>
    <w:p>
      <w:pPr>
        <w:spacing w:line="360" w:lineRule="auto"/>
        <w:rPr>
          <w:rFonts w:ascii="仿宋" w:hAnsi="仿宋" w:eastAsia="仿宋" w:cs="仿宋_GB2312"/>
          <w:b/>
          <w:color w:val="000000"/>
          <w:sz w:val="44"/>
          <w:szCs w:val="44"/>
        </w:rPr>
      </w:pPr>
    </w:p>
    <w:p>
      <w:pPr>
        <w:spacing w:line="360" w:lineRule="auto"/>
        <w:jc w:val="center"/>
        <w:rPr>
          <w:rFonts w:hint="eastAsia" w:ascii="仿宋_GB2312" w:hAnsi="仿宋" w:eastAsia="仿宋_GB2312" w:cs="仿宋_GB2312"/>
          <w:b/>
          <w:sz w:val="44"/>
          <w:szCs w:val="44"/>
          <w:lang w:eastAsia="zh-CN"/>
        </w:rPr>
      </w:pPr>
      <w:r>
        <w:rPr>
          <w:rFonts w:hint="eastAsia" w:ascii="仿宋_GB2312" w:hAnsi="仿宋" w:eastAsia="仿宋_GB2312" w:cs="仿宋_GB2312"/>
          <w:b/>
          <w:sz w:val="44"/>
          <w:szCs w:val="44"/>
          <w:lang w:eastAsia="zh-CN"/>
        </w:rPr>
        <w:t>杭州市拱墅区人民政府文晖街道办事处特保服务采购项目（原下城）</w:t>
      </w:r>
    </w:p>
    <w:p>
      <w:pPr>
        <w:spacing w:line="360" w:lineRule="auto"/>
        <w:jc w:val="center"/>
        <w:rPr>
          <w:rFonts w:ascii="仿宋" w:hAnsi="仿宋" w:eastAsia="仿宋" w:cs="仿宋_GB2312"/>
          <w:b/>
          <w:color w:val="000000"/>
          <w:sz w:val="72"/>
          <w:szCs w:val="72"/>
        </w:rPr>
      </w:pPr>
      <w:r>
        <w:rPr>
          <w:rFonts w:hint="eastAsia" w:ascii="仿宋" w:hAnsi="仿宋" w:eastAsia="仿宋" w:cs="仿宋_GB2312"/>
          <w:b/>
          <w:color w:val="000000"/>
          <w:sz w:val="72"/>
          <w:szCs w:val="72"/>
        </w:rPr>
        <w:t>招标文件</w:t>
      </w:r>
    </w:p>
    <w:p>
      <w:pPr>
        <w:spacing w:line="360" w:lineRule="auto"/>
        <w:jc w:val="center"/>
        <w:rPr>
          <w:rFonts w:ascii="仿宋" w:hAnsi="仿宋" w:eastAsia="仿宋" w:cs="仿宋_GB2312"/>
          <w:b/>
          <w:color w:val="000000"/>
          <w:sz w:val="72"/>
          <w:szCs w:val="72"/>
        </w:rPr>
      </w:pPr>
      <w:r>
        <w:rPr>
          <w:rFonts w:hint="eastAsia" w:ascii="仿宋" w:hAnsi="仿宋" w:eastAsia="仿宋" w:cs="仿宋_GB2312"/>
          <w:b/>
          <w:sz w:val="44"/>
          <w:szCs w:val="44"/>
        </w:rPr>
        <w:t>（电子招投标）</w:t>
      </w:r>
    </w:p>
    <w:p>
      <w:pPr>
        <w:spacing w:line="360" w:lineRule="auto"/>
        <w:jc w:val="center"/>
        <w:rPr>
          <w:rFonts w:ascii="仿宋" w:hAnsi="仿宋" w:eastAsia="仿宋" w:cs="仿宋_GB2312"/>
          <w:b/>
          <w:color w:val="000000"/>
          <w:sz w:val="24"/>
        </w:rPr>
      </w:pPr>
    </w:p>
    <w:p>
      <w:pPr>
        <w:snapToGrid w:val="0"/>
        <w:spacing w:line="360" w:lineRule="auto"/>
        <w:jc w:val="center"/>
        <w:rPr>
          <w:rFonts w:hint="eastAsia" w:ascii="仿宋" w:hAnsi="仿宋" w:eastAsia="仿宋" w:cs="仿宋_GB2312"/>
          <w:color w:val="000000"/>
          <w:sz w:val="30"/>
          <w:szCs w:val="30"/>
          <w:lang w:eastAsia="zh-CN"/>
        </w:rPr>
      </w:pPr>
      <w:r>
        <w:rPr>
          <w:rFonts w:hint="eastAsia" w:ascii="仿宋" w:hAnsi="仿宋" w:eastAsia="仿宋" w:cs="仿宋_GB2312"/>
          <w:color w:val="000000"/>
          <w:sz w:val="30"/>
          <w:szCs w:val="30"/>
        </w:rPr>
        <w:t>编号:</w:t>
      </w:r>
      <w:r>
        <w:rPr>
          <w:rFonts w:hint="eastAsia" w:ascii="仿宋" w:hAnsi="仿宋" w:eastAsia="仿宋" w:cs="仿宋_GB2312"/>
          <w:color w:val="000000"/>
          <w:sz w:val="30"/>
          <w:szCs w:val="30"/>
          <w:lang w:eastAsia="zh-CN"/>
        </w:rPr>
        <w:t>HZXCZFCG-GKZB-2021-003</w:t>
      </w:r>
    </w:p>
    <w:p>
      <w:pPr>
        <w:spacing w:line="360" w:lineRule="auto"/>
        <w:rPr>
          <w:rFonts w:ascii="仿宋" w:hAnsi="仿宋" w:eastAsia="仿宋" w:cs="仿宋_GB2312"/>
          <w:color w:val="000000"/>
          <w:sz w:val="28"/>
        </w:rPr>
      </w:pPr>
    </w:p>
    <w:p>
      <w:pPr>
        <w:spacing w:line="360" w:lineRule="auto"/>
        <w:jc w:val="center"/>
        <w:rPr>
          <w:rFonts w:ascii="仿宋" w:hAnsi="仿宋" w:eastAsia="仿宋" w:cs="仿宋_GB2312"/>
          <w:color w:val="000000"/>
          <w:sz w:val="24"/>
        </w:rPr>
      </w:pPr>
    </w:p>
    <w:p>
      <w:pPr>
        <w:spacing w:line="360" w:lineRule="auto"/>
        <w:jc w:val="center"/>
        <w:rPr>
          <w:rFonts w:ascii="仿宋" w:hAnsi="仿宋" w:eastAsia="仿宋" w:cs="仿宋_GB2312"/>
          <w:color w:val="000000"/>
          <w:sz w:val="24"/>
        </w:rPr>
      </w:pPr>
    </w:p>
    <w:p>
      <w:pPr>
        <w:spacing w:line="360" w:lineRule="auto"/>
        <w:jc w:val="center"/>
        <w:rPr>
          <w:rFonts w:ascii="仿宋" w:hAnsi="仿宋" w:eastAsia="仿宋" w:cs="仿宋_GB2312"/>
          <w:color w:val="000000"/>
          <w:sz w:val="24"/>
        </w:rPr>
      </w:pPr>
    </w:p>
    <w:p>
      <w:pPr>
        <w:spacing w:line="360" w:lineRule="auto"/>
        <w:jc w:val="center"/>
        <w:rPr>
          <w:rFonts w:ascii="仿宋" w:hAnsi="仿宋" w:eastAsia="仿宋" w:cs="仿宋_GB2312"/>
          <w:color w:val="000000"/>
          <w:sz w:val="24"/>
        </w:rPr>
      </w:pPr>
    </w:p>
    <w:p>
      <w:pPr>
        <w:spacing w:line="360" w:lineRule="auto"/>
        <w:jc w:val="center"/>
        <w:rPr>
          <w:rFonts w:ascii="仿宋" w:hAnsi="仿宋" w:eastAsia="仿宋" w:cs="仿宋_GB2312"/>
          <w:color w:val="000000"/>
          <w:sz w:val="24"/>
        </w:rPr>
      </w:pPr>
    </w:p>
    <w:p>
      <w:pPr>
        <w:spacing w:line="360" w:lineRule="auto"/>
        <w:rPr>
          <w:rFonts w:ascii="仿宋" w:hAnsi="仿宋" w:eastAsia="仿宋" w:cs="仿宋_GB2312"/>
          <w:color w:val="000000"/>
          <w:sz w:val="24"/>
        </w:rPr>
      </w:pPr>
    </w:p>
    <w:p>
      <w:pPr>
        <w:spacing w:line="360" w:lineRule="auto"/>
        <w:rPr>
          <w:rFonts w:ascii="仿宋" w:hAnsi="仿宋" w:eastAsia="仿宋" w:cs="仿宋_GB2312"/>
          <w:color w:val="000000"/>
          <w:sz w:val="24"/>
        </w:rPr>
      </w:pPr>
    </w:p>
    <w:p>
      <w:pPr>
        <w:spacing w:line="360" w:lineRule="auto"/>
        <w:rPr>
          <w:rFonts w:ascii="仿宋" w:hAnsi="仿宋" w:eastAsia="仿宋" w:cs="仿宋_GB2312"/>
          <w:color w:val="000000"/>
          <w:sz w:val="24"/>
        </w:rPr>
      </w:pPr>
    </w:p>
    <w:p>
      <w:pPr>
        <w:spacing w:line="360" w:lineRule="auto"/>
        <w:rPr>
          <w:rFonts w:ascii="仿宋" w:hAnsi="仿宋" w:eastAsia="仿宋" w:cs="仿宋_GB2312"/>
          <w:color w:val="000000"/>
          <w:sz w:val="32"/>
          <w:szCs w:val="32"/>
        </w:rPr>
      </w:pPr>
    </w:p>
    <w:p>
      <w:pPr>
        <w:spacing w:line="360" w:lineRule="auto"/>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杭州市拱墅区人民政府文晖街道办事处</w:t>
      </w:r>
    </w:p>
    <w:p>
      <w:pPr>
        <w:spacing w:line="360" w:lineRule="auto"/>
        <w:jc w:val="center"/>
        <w:rPr>
          <w:rFonts w:ascii="仿宋" w:hAnsi="仿宋" w:eastAsia="仿宋" w:cs="仿宋_GB2312"/>
          <w:bCs/>
          <w:color w:val="000000"/>
          <w:sz w:val="32"/>
          <w:szCs w:val="32"/>
        </w:rPr>
      </w:pPr>
      <w:r>
        <w:rPr>
          <w:rFonts w:hint="eastAsia" w:ascii="仿宋_GB2312" w:hAnsi="仿宋_GB2312" w:eastAsia="仿宋_GB2312" w:cs="仿宋_GB2312"/>
          <w:sz w:val="32"/>
          <w:szCs w:val="32"/>
        </w:rPr>
        <w:t>杭州市公共资源交易中心拱墅分中心</w:t>
      </w:r>
    </w:p>
    <w:p>
      <w:pPr>
        <w:snapToGrid w:val="0"/>
        <w:spacing w:line="360" w:lineRule="auto"/>
        <w:jc w:val="center"/>
        <w:rPr>
          <w:rFonts w:ascii="仿宋" w:hAnsi="仿宋" w:eastAsia="仿宋" w:cs="仿宋_GB2312"/>
          <w:bCs/>
          <w:color w:val="000000"/>
          <w:sz w:val="32"/>
          <w:szCs w:val="32"/>
          <w:highlight w:val="yellow"/>
        </w:rPr>
      </w:pPr>
      <w:r>
        <w:rPr>
          <w:rFonts w:hint="eastAsia" w:ascii="仿宋" w:hAnsi="仿宋" w:eastAsia="仿宋" w:cs="仿宋_GB2312"/>
          <w:bCs/>
          <w:color w:val="000000"/>
          <w:sz w:val="32"/>
          <w:szCs w:val="32"/>
          <w:highlight w:val="none"/>
        </w:rPr>
        <w:t>二</w:t>
      </w:r>
      <w:r>
        <w:rPr>
          <w:rFonts w:hint="eastAsia" w:ascii="仿宋" w:hAnsi="仿宋" w:eastAsia="仿宋" w:cs="宋体"/>
          <w:bCs/>
          <w:color w:val="000000"/>
          <w:sz w:val="32"/>
          <w:szCs w:val="32"/>
          <w:highlight w:val="none"/>
        </w:rPr>
        <w:t>〇</w:t>
      </w:r>
      <w:r>
        <w:rPr>
          <w:rFonts w:hint="eastAsia" w:ascii="仿宋" w:hAnsi="仿宋" w:eastAsia="仿宋" w:cs="仿宋_GB2312"/>
          <w:bCs/>
          <w:color w:val="000000"/>
          <w:sz w:val="32"/>
          <w:szCs w:val="32"/>
          <w:highlight w:val="none"/>
        </w:rPr>
        <w:t>二</w:t>
      </w:r>
      <w:r>
        <w:rPr>
          <w:rFonts w:hint="eastAsia" w:ascii="仿宋" w:hAnsi="仿宋" w:eastAsia="仿宋" w:cs="宋体"/>
          <w:bCs/>
          <w:color w:val="000000"/>
          <w:sz w:val="32"/>
          <w:szCs w:val="32"/>
          <w:highlight w:val="none"/>
        </w:rPr>
        <w:t>一</w:t>
      </w:r>
      <w:r>
        <w:rPr>
          <w:rFonts w:hint="eastAsia" w:ascii="仿宋" w:hAnsi="仿宋" w:eastAsia="仿宋" w:cs="仿宋_GB2312"/>
          <w:bCs/>
          <w:color w:val="000000"/>
          <w:sz w:val="32"/>
          <w:szCs w:val="32"/>
          <w:highlight w:val="none"/>
        </w:rPr>
        <w:t>年</w:t>
      </w:r>
      <w:r>
        <w:rPr>
          <w:rFonts w:hint="eastAsia" w:ascii="仿宋" w:hAnsi="仿宋" w:eastAsia="仿宋" w:cs="仿宋_GB2312"/>
          <w:bCs/>
          <w:color w:val="000000"/>
          <w:sz w:val="32"/>
          <w:szCs w:val="32"/>
          <w:highlight w:val="none"/>
          <w:lang w:eastAsia="zh-CN"/>
        </w:rPr>
        <w:t>十一</w:t>
      </w:r>
      <w:r>
        <w:rPr>
          <w:rFonts w:hint="eastAsia" w:ascii="仿宋" w:hAnsi="仿宋" w:eastAsia="仿宋" w:cs="仿宋_GB2312"/>
          <w:bCs/>
          <w:color w:val="000000"/>
          <w:sz w:val="32"/>
          <w:szCs w:val="32"/>
          <w:highlight w:val="none"/>
        </w:rPr>
        <w:t>月</w:t>
      </w:r>
      <w:r>
        <w:rPr>
          <w:rFonts w:hint="eastAsia" w:ascii="仿宋" w:hAnsi="仿宋" w:eastAsia="仿宋" w:cs="仿宋_GB2312"/>
          <w:bCs/>
          <w:color w:val="000000"/>
          <w:sz w:val="32"/>
          <w:szCs w:val="32"/>
          <w:highlight w:val="none"/>
          <w:lang w:val="en-US" w:eastAsia="zh-CN"/>
        </w:rPr>
        <w:t>十六</w:t>
      </w:r>
      <w:r>
        <w:rPr>
          <w:rFonts w:hint="eastAsia" w:ascii="仿宋" w:hAnsi="仿宋" w:eastAsia="仿宋" w:cs="仿宋_GB2312"/>
          <w:bCs/>
          <w:color w:val="000000"/>
          <w:sz w:val="32"/>
          <w:szCs w:val="32"/>
          <w:highlight w:val="none"/>
        </w:rPr>
        <w:t>日</w:t>
      </w:r>
    </w:p>
    <w:p>
      <w:pPr>
        <w:spacing w:line="360" w:lineRule="auto"/>
        <w:jc w:val="center"/>
        <w:rPr>
          <w:rFonts w:ascii="仿宋" w:hAnsi="仿宋" w:eastAsia="仿宋" w:cs="仿宋_GB2312"/>
          <w:color w:val="000000"/>
          <w:sz w:val="24"/>
        </w:rPr>
      </w:pPr>
      <w:r>
        <w:rPr>
          <w:rFonts w:hint="eastAsia" w:ascii="仿宋" w:hAnsi="仿宋" w:eastAsia="仿宋" w:cs="仿宋_GB2312"/>
          <w:color w:val="000000"/>
          <w:sz w:val="24"/>
        </w:rPr>
        <w:br w:type="page"/>
      </w:r>
      <w:bookmarkStart w:id="0" w:name="_Hlt67893495"/>
      <w:bookmarkEnd w:id="0"/>
    </w:p>
    <w:p>
      <w:pPr>
        <w:spacing w:line="360" w:lineRule="auto"/>
        <w:jc w:val="center"/>
        <w:rPr>
          <w:rFonts w:ascii="仿宋" w:hAnsi="仿宋" w:eastAsia="仿宋" w:cs="仿宋_GB2312"/>
          <w:color w:val="000000"/>
          <w:sz w:val="24"/>
        </w:rPr>
      </w:pPr>
    </w:p>
    <w:p>
      <w:pPr>
        <w:spacing w:line="360" w:lineRule="auto"/>
        <w:jc w:val="center"/>
        <w:rPr>
          <w:rFonts w:ascii="仿宋" w:hAnsi="仿宋" w:eastAsia="仿宋" w:cs="仿宋_GB2312"/>
          <w:b/>
          <w:color w:val="000000"/>
          <w:sz w:val="48"/>
          <w:szCs w:val="48"/>
        </w:rPr>
      </w:pPr>
      <w:r>
        <w:rPr>
          <w:rFonts w:hint="eastAsia" w:ascii="仿宋" w:hAnsi="仿宋" w:eastAsia="仿宋" w:cs="仿宋_GB2312"/>
          <w:b/>
          <w:color w:val="000000"/>
          <w:sz w:val="48"/>
          <w:szCs w:val="48"/>
        </w:rPr>
        <w:t>目  录</w:t>
      </w:r>
    </w:p>
    <w:p>
      <w:pPr>
        <w:spacing w:line="360" w:lineRule="auto"/>
        <w:rPr>
          <w:rFonts w:ascii="仿宋" w:hAnsi="仿宋" w:eastAsia="仿宋" w:cs="仿宋_GB2312"/>
          <w:color w:val="000000"/>
          <w:sz w:val="32"/>
          <w:szCs w:val="32"/>
        </w:rPr>
      </w:pPr>
    </w:p>
    <w:p>
      <w:pPr>
        <w:spacing w:line="360" w:lineRule="auto"/>
        <w:rPr>
          <w:rFonts w:ascii="仿宋" w:hAnsi="仿宋" w:eastAsia="仿宋" w:cs="仿宋_GB2312"/>
          <w:color w:val="000000"/>
          <w:sz w:val="32"/>
          <w:szCs w:val="32"/>
        </w:rPr>
      </w:pPr>
    </w:p>
    <w:p>
      <w:pPr>
        <w:spacing w:line="360" w:lineRule="auto"/>
        <w:ind w:firstLine="1280" w:firstLineChars="400"/>
        <w:rPr>
          <w:rFonts w:ascii="仿宋" w:hAnsi="仿宋" w:eastAsia="仿宋" w:cs="仿宋_GB2312"/>
          <w:color w:val="000000"/>
          <w:sz w:val="32"/>
          <w:szCs w:val="32"/>
        </w:rPr>
      </w:pPr>
      <w:r>
        <w:rPr>
          <w:rFonts w:hint="eastAsia" w:ascii="仿宋" w:hAnsi="仿宋" w:eastAsia="仿宋" w:cs="仿宋_GB2312"/>
          <w:color w:val="000000"/>
          <w:sz w:val="32"/>
          <w:szCs w:val="32"/>
        </w:rPr>
        <w:t>第一部分      招标公告</w:t>
      </w:r>
    </w:p>
    <w:p>
      <w:pPr>
        <w:spacing w:line="360" w:lineRule="auto"/>
        <w:ind w:firstLine="1280" w:firstLineChars="400"/>
        <w:rPr>
          <w:rFonts w:ascii="仿宋" w:hAnsi="仿宋" w:eastAsia="仿宋" w:cs="仿宋_GB2312"/>
          <w:color w:val="000000"/>
          <w:sz w:val="32"/>
          <w:szCs w:val="32"/>
        </w:rPr>
      </w:pPr>
      <w:r>
        <w:rPr>
          <w:rFonts w:hint="eastAsia" w:ascii="仿宋" w:hAnsi="仿宋" w:eastAsia="仿宋" w:cs="仿宋_GB2312"/>
          <w:color w:val="000000"/>
          <w:sz w:val="32"/>
          <w:szCs w:val="32"/>
        </w:rPr>
        <w:t>第二部分      投标人须知</w:t>
      </w:r>
    </w:p>
    <w:p>
      <w:pPr>
        <w:spacing w:line="360" w:lineRule="auto"/>
        <w:ind w:firstLine="1280" w:firstLineChars="400"/>
        <w:rPr>
          <w:rFonts w:ascii="仿宋" w:hAnsi="仿宋" w:eastAsia="仿宋" w:cs="仿宋_GB2312"/>
          <w:color w:val="000000"/>
          <w:sz w:val="32"/>
          <w:szCs w:val="32"/>
        </w:rPr>
      </w:pPr>
      <w:r>
        <w:rPr>
          <w:rFonts w:hint="eastAsia" w:ascii="仿宋" w:hAnsi="仿宋" w:eastAsia="仿宋" w:cs="仿宋_GB2312"/>
          <w:color w:val="000000"/>
          <w:sz w:val="32"/>
          <w:szCs w:val="32"/>
        </w:rPr>
        <w:t>第三部分      采购需求</w:t>
      </w:r>
    </w:p>
    <w:p>
      <w:pPr>
        <w:spacing w:line="360" w:lineRule="auto"/>
        <w:ind w:firstLine="1280" w:firstLineChars="400"/>
        <w:rPr>
          <w:rFonts w:ascii="仿宋" w:hAnsi="仿宋" w:eastAsia="仿宋" w:cs="仿宋_GB2312"/>
          <w:color w:val="000000"/>
          <w:sz w:val="32"/>
          <w:szCs w:val="32"/>
        </w:rPr>
      </w:pPr>
      <w:r>
        <w:rPr>
          <w:rFonts w:hint="eastAsia" w:ascii="仿宋" w:hAnsi="仿宋" w:eastAsia="仿宋" w:cs="仿宋_GB2312"/>
          <w:color w:val="000000"/>
          <w:sz w:val="32"/>
          <w:szCs w:val="32"/>
        </w:rPr>
        <w:t>第四部分      评标方法及评分标准</w:t>
      </w:r>
    </w:p>
    <w:p>
      <w:pPr>
        <w:spacing w:line="360" w:lineRule="auto"/>
        <w:ind w:firstLine="1280" w:firstLineChars="400"/>
        <w:rPr>
          <w:rFonts w:ascii="仿宋" w:hAnsi="仿宋" w:eastAsia="仿宋" w:cs="仿宋_GB2312"/>
          <w:color w:val="000000"/>
          <w:sz w:val="32"/>
          <w:szCs w:val="32"/>
        </w:rPr>
      </w:pPr>
      <w:r>
        <w:rPr>
          <w:rFonts w:hint="eastAsia" w:ascii="仿宋" w:hAnsi="仿宋" w:eastAsia="仿宋" w:cs="仿宋_GB2312"/>
          <w:color w:val="000000"/>
          <w:sz w:val="32"/>
          <w:szCs w:val="32"/>
        </w:rPr>
        <w:t>第五部分      拟签订的合同文本</w:t>
      </w:r>
    </w:p>
    <w:p>
      <w:pPr>
        <w:spacing w:line="360" w:lineRule="auto"/>
        <w:ind w:firstLine="1280" w:firstLineChars="400"/>
        <w:rPr>
          <w:rFonts w:ascii="仿宋" w:hAnsi="仿宋" w:eastAsia="仿宋" w:cs="仿宋_GB2312"/>
          <w:color w:val="000000"/>
          <w:sz w:val="32"/>
          <w:szCs w:val="32"/>
        </w:rPr>
      </w:pPr>
      <w:r>
        <w:rPr>
          <w:rFonts w:hint="eastAsia" w:ascii="仿宋" w:hAnsi="仿宋" w:eastAsia="仿宋" w:cs="仿宋_GB2312"/>
          <w:color w:val="000000"/>
          <w:sz w:val="32"/>
          <w:szCs w:val="32"/>
        </w:rPr>
        <w:t>第六部分      应提交的有关格式范例</w:t>
      </w:r>
    </w:p>
    <w:p>
      <w:pPr>
        <w:spacing w:line="360" w:lineRule="auto"/>
        <w:ind w:firstLine="549" w:firstLineChars="229"/>
        <w:rPr>
          <w:rFonts w:ascii="仿宋" w:hAnsi="仿宋" w:eastAsia="仿宋" w:cs="仿宋_GB2312"/>
          <w:color w:val="000000"/>
          <w:sz w:val="24"/>
        </w:rPr>
      </w:pPr>
      <w:bookmarkStart w:id="1" w:name="_Hlt91233176"/>
      <w:bookmarkEnd w:id="1"/>
      <w:bookmarkStart w:id="2" w:name="_Toc91899869"/>
    </w:p>
    <w:p>
      <w:pPr>
        <w:spacing w:line="360" w:lineRule="auto"/>
        <w:ind w:firstLine="549" w:firstLineChars="229"/>
        <w:rPr>
          <w:rFonts w:ascii="仿宋" w:hAnsi="仿宋" w:eastAsia="仿宋" w:cs="仿宋_GB2312"/>
          <w:color w:val="000000"/>
          <w:sz w:val="24"/>
        </w:rPr>
      </w:pPr>
    </w:p>
    <w:p>
      <w:pPr>
        <w:spacing w:line="360" w:lineRule="auto"/>
        <w:ind w:firstLine="549" w:firstLineChars="229"/>
        <w:rPr>
          <w:rFonts w:ascii="仿宋" w:hAnsi="仿宋" w:eastAsia="仿宋" w:cs="仿宋_GB2312"/>
          <w:color w:val="000000"/>
          <w:sz w:val="24"/>
        </w:rPr>
      </w:pPr>
    </w:p>
    <w:p>
      <w:pPr>
        <w:spacing w:line="360" w:lineRule="auto"/>
        <w:ind w:firstLine="549" w:firstLineChars="229"/>
        <w:rPr>
          <w:rFonts w:ascii="仿宋" w:hAnsi="仿宋" w:eastAsia="仿宋" w:cs="仿宋_GB2312"/>
          <w:color w:val="000000"/>
          <w:sz w:val="24"/>
        </w:rPr>
      </w:pPr>
    </w:p>
    <w:p>
      <w:pPr>
        <w:spacing w:line="360" w:lineRule="auto"/>
        <w:ind w:firstLine="549" w:firstLineChars="229"/>
        <w:rPr>
          <w:rFonts w:ascii="仿宋" w:hAnsi="仿宋" w:eastAsia="仿宋" w:cs="仿宋_GB2312"/>
          <w:color w:val="000000"/>
          <w:sz w:val="24"/>
        </w:rPr>
      </w:pPr>
    </w:p>
    <w:p>
      <w:pPr>
        <w:spacing w:line="360" w:lineRule="auto"/>
        <w:ind w:firstLine="549" w:firstLineChars="229"/>
        <w:rPr>
          <w:rFonts w:ascii="仿宋" w:hAnsi="仿宋" w:eastAsia="仿宋" w:cs="仿宋_GB2312"/>
          <w:color w:val="000000"/>
          <w:sz w:val="24"/>
        </w:rPr>
      </w:pPr>
    </w:p>
    <w:p>
      <w:pPr>
        <w:spacing w:line="360" w:lineRule="auto"/>
        <w:ind w:firstLine="549" w:firstLineChars="229"/>
        <w:rPr>
          <w:rFonts w:ascii="仿宋" w:hAnsi="仿宋" w:eastAsia="仿宋" w:cs="仿宋_GB2312"/>
          <w:color w:val="000000"/>
          <w:sz w:val="24"/>
        </w:rPr>
      </w:pPr>
    </w:p>
    <w:p>
      <w:pPr>
        <w:spacing w:line="360" w:lineRule="auto"/>
        <w:ind w:firstLine="549" w:firstLineChars="229"/>
        <w:rPr>
          <w:rFonts w:ascii="仿宋" w:hAnsi="仿宋" w:eastAsia="仿宋" w:cs="仿宋_GB2312"/>
          <w:color w:val="000000"/>
          <w:sz w:val="24"/>
        </w:rPr>
      </w:pPr>
    </w:p>
    <w:p>
      <w:pPr>
        <w:spacing w:line="360" w:lineRule="auto"/>
        <w:ind w:firstLine="549" w:firstLineChars="229"/>
        <w:rPr>
          <w:rFonts w:ascii="仿宋" w:hAnsi="仿宋" w:eastAsia="仿宋" w:cs="仿宋_GB2312"/>
          <w:color w:val="000000"/>
          <w:sz w:val="24"/>
        </w:rPr>
      </w:pPr>
    </w:p>
    <w:p>
      <w:pPr>
        <w:spacing w:line="360" w:lineRule="auto"/>
        <w:ind w:firstLine="549" w:firstLineChars="229"/>
        <w:rPr>
          <w:rFonts w:ascii="仿宋" w:hAnsi="仿宋" w:eastAsia="仿宋" w:cs="仿宋_GB2312"/>
          <w:color w:val="000000"/>
          <w:sz w:val="24"/>
        </w:rPr>
      </w:pPr>
    </w:p>
    <w:p>
      <w:pPr>
        <w:spacing w:line="360" w:lineRule="auto"/>
        <w:ind w:firstLine="549" w:firstLineChars="229"/>
        <w:rPr>
          <w:rFonts w:ascii="仿宋" w:hAnsi="仿宋" w:eastAsia="仿宋" w:cs="仿宋_GB2312"/>
          <w:color w:val="000000"/>
          <w:sz w:val="24"/>
        </w:rPr>
      </w:pPr>
    </w:p>
    <w:p>
      <w:pPr>
        <w:spacing w:line="360" w:lineRule="auto"/>
        <w:ind w:firstLine="549" w:firstLineChars="229"/>
        <w:rPr>
          <w:rFonts w:ascii="仿宋" w:hAnsi="仿宋" w:eastAsia="仿宋" w:cs="仿宋_GB2312"/>
          <w:color w:val="000000"/>
          <w:sz w:val="24"/>
        </w:rPr>
      </w:pPr>
    </w:p>
    <w:p>
      <w:pPr>
        <w:spacing w:line="360" w:lineRule="auto"/>
        <w:ind w:firstLine="549" w:firstLineChars="229"/>
        <w:rPr>
          <w:rFonts w:ascii="仿宋" w:hAnsi="仿宋" w:eastAsia="仿宋" w:cs="仿宋_GB2312"/>
          <w:color w:val="000000"/>
          <w:sz w:val="24"/>
        </w:rPr>
      </w:pPr>
    </w:p>
    <w:p>
      <w:pPr>
        <w:spacing w:line="360" w:lineRule="auto"/>
        <w:rPr>
          <w:rFonts w:ascii="仿宋" w:hAnsi="仿宋" w:eastAsia="仿宋" w:cs="仿宋_GB2312"/>
          <w:color w:val="000000"/>
          <w:sz w:val="24"/>
        </w:rPr>
      </w:pPr>
    </w:p>
    <w:p>
      <w:pPr>
        <w:spacing w:line="360" w:lineRule="auto"/>
        <w:jc w:val="center"/>
        <w:outlineLvl w:val="0"/>
        <w:rPr>
          <w:rFonts w:ascii="仿宋" w:hAnsi="仿宋" w:eastAsia="仿宋" w:cs="仿宋_GB2312"/>
          <w:b/>
          <w:color w:val="000000"/>
          <w:sz w:val="36"/>
        </w:rPr>
      </w:pPr>
      <w:bookmarkStart w:id="3" w:name="第一部分"/>
      <w:r>
        <w:rPr>
          <w:rFonts w:hint="eastAsia" w:ascii="仿宋" w:hAnsi="仿宋" w:eastAsia="仿宋" w:cs="仿宋_GB2312"/>
          <w:b/>
          <w:color w:val="000000"/>
          <w:sz w:val="36"/>
          <w:szCs w:val="36"/>
        </w:rPr>
        <w:br w:type="page"/>
      </w:r>
      <w:bookmarkEnd w:id="2"/>
      <w:bookmarkEnd w:id="3"/>
      <w:bookmarkStart w:id="4" w:name="_Hlt74649545"/>
      <w:bookmarkEnd w:id="4"/>
      <w:bookmarkStart w:id="5" w:name="_Hlt74707423"/>
      <w:bookmarkEnd w:id="5"/>
      <w:bookmarkStart w:id="6" w:name="_Hlt74728647"/>
      <w:bookmarkEnd w:id="6"/>
      <w:bookmarkStart w:id="7" w:name="_Hlt74729822"/>
      <w:bookmarkEnd w:id="7"/>
      <w:bookmarkStart w:id="8" w:name="第二部分"/>
      <w:bookmarkStart w:id="9" w:name="_Toc91899870"/>
      <w:bookmarkStart w:id="10" w:name="_Toc91899871"/>
      <w:r>
        <w:rPr>
          <w:rFonts w:hint="eastAsia" w:ascii="仿宋" w:hAnsi="仿宋" w:eastAsia="仿宋" w:cs="仿宋_GB2312"/>
          <w:b/>
          <w:color w:val="000000"/>
          <w:sz w:val="36"/>
        </w:rPr>
        <w:t>第一部分 招标公告</w:t>
      </w:r>
    </w:p>
    <w:p>
      <w:pPr>
        <w:spacing w:line="360" w:lineRule="auto"/>
        <w:jc w:val="left"/>
        <w:rPr>
          <w:rFonts w:ascii="仿宋_GB2312" w:hAnsi="仿宋_GB2312" w:eastAsia="仿宋_GB2312" w:cs="仿宋_GB2312"/>
          <w:sz w:val="24"/>
        </w:rPr>
      </w:pPr>
      <w:r>
        <w:rPr>
          <w:rFonts w:hint="eastAsia" w:ascii="仿宋_GB2312" w:hAnsi="仿宋_GB2312" w:eastAsia="仿宋_GB2312" w:cs="仿宋_GB2312"/>
          <w:sz w:val="24"/>
        </w:rPr>
        <w:t>杭州市公共资源交易中心拱墅分中心作为集中采购机构（以下简称采购机构）受杭州市拱墅区人民政府文晖街道办事处的委托，就“</w:t>
      </w:r>
      <w:r>
        <w:rPr>
          <w:rFonts w:hint="eastAsia" w:ascii="仿宋_GB2312" w:hAnsi="仿宋_GB2312" w:eastAsia="仿宋_GB2312" w:cs="仿宋_GB2312"/>
          <w:sz w:val="24"/>
          <w:lang w:eastAsia="zh-CN"/>
        </w:rPr>
        <w:t>杭州市拱墅区人民政府文晖街道办事处特保服务采购项目（原下城）</w:t>
      </w:r>
      <w:r>
        <w:rPr>
          <w:rFonts w:hint="eastAsia" w:ascii="仿宋_GB2312" w:hAnsi="仿宋_GB2312" w:eastAsia="仿宋_GB2312" w:cs="仿宋_GB2312"/>
          <w:sz w:val="24"/>
        </w:rPr>
        <w:t>”发布招标公告，邀请符合条件的供应商参加投标。具体如下：</w:t>
      </w:r>
    </w:p>
    <w:p>
      <w:pPr>
        <w:pStyle w:val="31"/>
        <w:spacing w:line="360" w:lineRule="auto"/>
        <w:ind w:firstLine="472" w:firstLineChars="196"/>
        <w:jc w:val="left"/>
        <w:rPr>
          <w:rFonts w:hint="eastAsia" w:ascii="仿宋_GB2312" w:hAnsi="仿宋_GB2312" w:eastAsia="仿宋" w:cs="仿宋_GB2312"/>
          <w:sz w:val="24"/>
          <w:szCs w:val="24"/>
          <w:lang w:eastAsia="zh-CN"/>
        </w:rPr>
      </w:pPr>
      <w:r>
        <w:rPr>
          <w:rFonts w:hint="eastAsia" w:ascii="仿宋" w:hAnsi="仿宋" w:eastAsia="仿宋" w:cs="仿宋_GB2312"/>
          <w:b/>
          <w:color w:val="000000"/>
          <w:sz w:val="24"/>
          <w:szCs w:val="24"/>
        </w:rPr>
        <w:t>1、招标编号：</w:t>
      </w:r>
      <w:r>
        <w:rPr>
          <w:rFonts w:hint="eastAsia" w:ascii="仿宋_GB2312" w:hAnsi="仿宋_GB2312" w:eastAsia="仿宋_GB2312" w:cs="仿宋_GB2312"/>
          <w:sz w:val="24"/>
          <w:szCs w:val="24"/>
          <w:lang w:eastAsia="zh-CN"/>
        </w:rPr>
        <w:t>HZXCZFCG-GKZB-2021-003</w:t>
      </w:r>
    </w:p>
    <w:p>
      <w:pPr>
        <w:spacing w:line="360" w:lineRule="auto"/>
        <w:ind w:firstLine="482" w:firstLineChars="200"/>
        <w:rPr>
          <w:rFonts w:ascii="仿宋" w:hAnsi="仿宋" w:eastAsia="仿宋" w:cs="仿宋_GB2312"/>
          <w:b/>
          <w:color w:val="000000"/>
          <w:sz w:val="44"/>
          <w:szCs w:val="44"/>
        </w:rPr>
      </w:pPr>
      <w:r>
        <w:rPr>
          <w:rFonts w:hint="eastAsia" w:ascii="仿宋" w:hAnsi="仿宋" w:eastAsia="仿宋" w:cs="仿宋_GB2312"/>
          <w:b/>
          <w:color w:val="000000"/>
          <w:sz w:val="24"/>
          <w:szCs w:val="24"/>
        </w:rPr>
        <w:t>2、项目名称：</w:t>
      </w:r>
      <w:bookmarkStart w:id="555" w:name="_GoBack"/>
      <w:r>
        <w:rPr>
          <w:rFonts w:hint="eastAsia" w:ascii="仿宋_GB2312" w:hAnsi="仿宋_GB2312" w:eastAsia="仿宋_GB2312" w:cs="仿宋_GB2312"/>
          <w:sz w:val="24"/>
          <w:szCs w:val="24"/>
          <w:lang w:eastAsia="zh-CN"/>
        </w:rPr>
        <w:t>杭州市拱墅区人民政府文晖街道办事处特保服务采购项目（原下城）</w:t>
      </w:r>
      <w:bookmarkEnd w:id="555"/>
      <w:r>
        <w:rPr>
          <w:rFonts w:hint="eastAsia" w:ascii="仿宋_GB2312" w:hAnsi="仿宋_GB2312" w:eastAsia="仿宋_GB2312" w:cs="仿宋_GB2312"/>
          <w:sz w:val="24"/>
          <w:szCs w:val="24"/>
        </w:rPr>
        <w:t>。</w:t>
      </w:r>
    </w:p>
    <w:p>
      <w:pPr>
        <w:pStyle w:val="31"/>
        <w:spacing w:line="360" w:lineRule="auto"/>
        <w:ind w:firstLine="482" w:firstLineChars="200"/>
        <w:jc w:val="left"/>
        <w:rPr>
          <w:rFonts w:ascii="仿宋" w:hAnsi="仿宋" w:eastAsia="仿宋" w:cs="仿宋_GB2312"/>
          <w:b/>
          <w:color w:val="000000"/>
          <w:sz w:val="24"/>
          <w:szCs w:val="24"/>
        </w:rPr>
      </w:pPr>
      <w:r>
        <w:rPr>
          <w:rFonts w:hint="eastAsia" w:ascii="仿宋" w:hAnsi="仿宋" w:eastAsia="仿宋" w:cs="仿宋_GB2312"/>
          <w:b/>
          <w:color w:val="000000"/>
          <w:sz w:val="24"/>
          <w:szCs w:val="24"/>
        </w:rPr>
        <w:t>3、</w:t>
      </w:r>
      <w:r>
        <w:rPr>
          <w:rFonts w:hint="eastAsia" w:ascii="仿宋" w:hAnsi="仿宋" w:eastAsia="仿宋"/>
          <w:b/>
          <w:color w:val="000000"/>
          <w:sz w:val="24"/>
          <w:lang w:val="zh-CN"/>
        </w:rPr>
        <w:t>预算金额：</w:t>
      </w:r>
      <w:r>
        <w:rPr>
          <w:rFonts w:hint="eastAsia" w:ascii="仿宋" w:hAnsi="仿宋" w:eastAsia="仿宋"/>
          <w:b/>
          <w:color w:val="000000"/>
          <w:sz w:val="24"/>
        </w:rPr>
        <w:t>人民币</w:t>
      </w:r>
      <w:r>
        <w:rPr>
          <w:rFonts w:hint="eastAsia" w:ascii="仿宋" w:hAnsi="仿宋" w:eastAsia="仿宋"/>
          <w:b/>
          <w:color w:val="000000"/>
          <w:sz w:val="24"/>
          <w:lang w:eastAsia="zh-CN"/>
        </w:rPr>
        <w:t>780万元</w:t>
      </w:r>
      <w:r>
        <w:rPr>
          <w:rFonts w:hint="eastAsia" w:ascii="仿宋" w:hAnsi="仿宋" w:eastAsia="仿宋"/>
          <w:color w:val="000000"/>
          <w:sz w:val="24"/>
        </w:rPr>
        <w:t>。</w:t>
      </w:r>
    </w:p>
    <w:p>
      <w:pPr>
        <w:pStyle w:val="31"/>
        <w:spacing w:line="360" w:lineRule="auto"/>
        <w:ind w:firstLine="482" w:firstLineChars="200"/>
        <w:rPr>
          <w:rFonts w:ascii="仿宋" w:hAnsi="仿宋" w:eastAsia="仿宋" w:cs="仿宋_GB2312"/>
          <w:color w:val="000000"/>
          <w:sz w:val="24"/>
          <w:szCs w:val="24"/>
        </w:rPr>
      </w:pPr>
      <w:r>
        <w:rPr>
          <w:rFonts w:hint="eastAsia" w:ascii="仿宋" w:hAnsi="仿宋" w:eastAsia="仿宋" w:cs="仿宋_GB2312"/>
          <w:b/>
          <w:color w:val="000000"/>
          <w:sz w:val="24"/>
          <w:szCs w:val="24"/>
        </w:rPr>
        <w:t>4、采购方式：</w:t>
      </w:r>
      <w:r>
        <w:rPr>
          <w:rFonts w:hint="eastAsia" w:ascii="仿宋" w:hAnsi="仿宋" w:eastAsia="仿宋" w:cs="仿宋_GB2312"/>
          <w:color w:val="000000"/>
          <w:sz w:val="24"/>
          <w:szCs w:val="24"/>
        </w:rPr>
        <w:t>公开招标。</w:t>
      </w:r>
    </w:p>
    <w:p>
      <w:pPr>
        <w:pStyle w:val="16"/>
        <w:spacing w:beforeLines="10" w:line="360" w:lineRule="auto"/>
        <w:ind w:firstLine="361" w:firstLineChars="150"/>
        <w:rPr>
          <w:rFonts w:ascii="仿宋" w:hAnsi="仿宋" w:eastAsia="仿宋" w:cs="Helvetica"/>
          <w:snapToGrid/>
          <w:kern w:val="0"/>
          <w:sz w:val="24"/>
          <w:szCs w:val="22"/>
        </w:rPr>
      </w:pPr>
      <w:r>
        <w:rPr>
          <w:rFonts w:hint="eastAsia" w:ascii="仿宋" w:hAnsi="仿宋" w:eastAsia="仿宋" w:cs="仿宋_GB2312"/>
          <w:b/>
          <w:sz w:val="24"/>
        </w:rPr>
        <w:t>5、采购人的采购需求：</w:t>
      </w:r>
      <w:r>
        <w:rPr>
          <w:rFonts w:hint="eastAsia" w:ascii="仿宋" w:hAnsi="仿宋" w:eastAsia="仿宋" w:cs="Helvetica"/>
          <w:snapToGrid/>
          <w:kern w:val="0"/>
          <w:sz w:val="24"/>
          <w:szCs w:val="22"/>
        </w:rPr>
        <w:t>杭州市拱墅区人民政府文晖街道办事处</w:t>
      </w:r>
      <w:r>
        <w:rPr>
          <w:rFonts w:hint="eastAsia" w:ascii="仿宋_GB2312" w:hAnsi="仿宋_GB2312" w:eastAsia="仿宋_GB2312" w:cs="仿宋_GB2312"/>
          <w:snapToGrid/>
          <w:kern w:val="2"/>
          <w:sz w:val="24"/>
          <w:szCs w:val="22"/>
        </w:rPr>
        <w:t>为治理群众反映强烈的道路拥堵、非法设摊、出店经营、无证经营、环境“脏、乱、差”等现象，大力做好“垃圾分类”、“三改一拆”、“五水共治”、环境综合治理等日常管理工作，完成大型活动的保障任务，及时应对处置突发状况，维护辖区市容市貌整洁、有序，保障辖区社会治安环境稳定。</w:t>
      </w:r>
      <w:r>
        <w:rPr>
          <w:rFonts w:hint="eastAsia" w:ascii="仿宋" w:hAnsi="仿宋" w:eastAsia="仿宋" w:cs="Helvetica"/>
          <w:snapToGrid/>
          <w:kern w:val="0"/>
          <w:sz w:val="24"/>
          <w:szCs w:val="22"/>
        </w:rPr>
        <w:t>通过政府购买服务的形式，聘请专业的保安队伍进行相关工作。</w:t>
      </w:r>
    </w:p>
    <w:p>
      <w:pPr>
        <w:pStyle w:val="31"/>
        <w:spacing w:line="360" w:lineRule="auto"/>
        <w:rPr>
          <w:rFonts w:ascii="仿宋" w:hAnsi="仿宋" w:eastAsia="仿宋" w:cs="仿宋_GB2312"/>
          <w:color w:val="000000"/>
          <w:sz w:val="24"/>
          <w:szCs w:val="24"/>
        </w:rPr>
      </w:pPr>
      <w:r>
        <w:rPr>
          <w:rFonts w:hint="eastAsia" w:ascii="仿宋" w:hAnsi="仿宋" w:eastAsia="仿宋" w:cs="Helvetica"/>
          <w:kern w:val="0"/>
          <w:sz w:val="24"/>
          <w:szCs w:val="22"/>
        </w:rPr>
        <w:t>详见招标文件。</w:t>
      </w:r>
    </w:p>
    <w:p>
      <w:pPr>
        <w:pStyle w:val="16"/>
        <w:spacing w:beforeLines="10" w:line="360" w:lineRule="auto"/>
        <w:ind w:firstLine="482" w:firstLineChars="200"/>
        <w:rPr>
          <w:rFonts w:ascii="仿宋" w:hAnsi="仿宋" w:eastAsia="仿宋" w:cs="仿宋_GB2312"/>
          <w:snapToGrid/>
          <w:kern w:val="2"/>
          <w:sz w:val="24"/>
        </w:rPr>
      </w:pPr>
      <w:r>
        <w:rPr>
          <w:rFonts w:hint="eastAsia" w:ascii="仿宋" w:hAnsi="仿宋" w:eastAsia="仿宋" w:cs="仿宋_GB2312"/>
          <w:b/>
          <w:bCs/>
          <w:sz w:val="24"/>
        </w:rPr>
        <w:t>6、</w:t>
      </w:r>
      <w:r>
        <w:rPr>
          <w:rFonts w:hint="eastAsia" w:ascii="仿宋" w:hAnsi="仿宋" w:eastAsia="仿宋"/>
          <w:b/>
          <w:sz w:val="24"/>
        </w:rPr>
        <w:t>需要落实的政府采购政策：包括保护环境、节约能源、促进中小企业发展等。详见招标文件的二部分总则。</w:t>
      </w:r>
    </w:p>
    <w:p>
      <w:pPr>
        <w:spacing w:line="360" w:lineRule="auto"/>
        <w:ind w:firstLine="475" w:firstLineChars="197"/>
        <w:rPr>
          <w:rFonts w:ascii="仿宋" w:hAnsi="仿宋" w:eastAsia="仿宋" w:cs="仿宋_GB2312"/>
          <w:b/>
          <w:color w:val="000000"/>
          <w:sz w:val="24"/>
        </w:rPr>
      </w:pPr>
      <w:r>
        <w:rPr>
          <w:rFonts w:hint="eastAsia" w:ascii="仿宋" w:hAnsi="仿宋" w:eastAsia="仿宋" w:cs="仿宋_GB2312"/>
          <w:b/>
          <w:color w:val="000000"/>
          <w:sz w:val="24"/>
        </w:rPr>
        <w:t>7、投标人的资格要求：</w:t>
      </w:r>
    </w:p>
    <w:p>
      <w:pPr>
        <w:snapToGrid w:val="0"/>
        <w:spacing w:line="360" w:lineRule="auto"/>
        <w:ind w:firstLine="480" w:firstLineChars="200"/>
        <w:rPr>
          <w:rFonts w:ascii="仿宋" w:hAnsi="仿宋" w:eastAsia="仿宋" w:cs="仿宋_GB2312"/>
          <w:color w:val="000000"/>
          <w:sz w:val="24"/>
        </w:rPr>
      </w:pPr>
      <w:r>
        <w:rPr>
          <w:rFonts w:hint="eastAsia" w:ascii="仿宋" w:hAnsi="仿宋" w:eastAsia="仿宋" w:cs="仿宋_GB2312"/>
          <w:color w:val="000000"/>
          <w:sz w:val="24"/>
        </w:rPr>
        <w:t>（1）基本条件：符合《中华人民共和国政府采购法》第二十二条第一款的规定；</w:t>
      </w:r>
    </w:p>
    <w:p>
      <w:pPr>
        <w:snapToGrid w:val="0"/>
        <w:spacing w:line="360" w:lineRule="auto"/>
        <w:ind w:firstLine="480" w:firstLineChars="200"/>
        <w:rPr>
          <w:rFonts w:ascii="仿宋" w:hAnsi="仿宋" w:eastAsia="仿宋" w:cs="仿宋_GB2312"/>
          <w:color w:val="000000"/>
          <w:sz w:val="24"/>
        </w:rPr>
      </w:pPr>
      <w:r>
        <w:rPr>
          <w:rFonts w:hint="eastAsia" w:ascii="仿宋" w:hAnsi="仿宋" w:eastAsia="仿宋" w:cs="仿宋_GB2312"/>
          <w:color w:val="000000"/>
          <w:sz w:val="24"/>
        </w:rPr>
        <w:t>（2）特定条件：</w:t>
      </w:r>
      <w:r>
        <w:rPr>
          <w:rFonts w:hint="eastAsia" w:ascii="仿宋_GB2312" w:hAnsi="仿宋_GB2312" w:eastAsia="仿宋_GB2312" w:cs="仿宋_GB2312"/>
          <w:sz w:val="24"/>
          <w:szCs w:val="24"/>
        </w:rPr>
        <w:t>具有</w:t>
      </w:r>
      <w:r>
        <w:rPr>
          <w:rFonts w:hint="eastAsia" w:ascii="仿宋_GB2312" w:hAnsi="仿宋_GB2312" w:eastAsia="仿宋_GB2312" w:cs="仿宋_GB2312"/>
          <w:sz w:val="24"/>
        </w:rPr>
        <w:t>保安服务许可证，能承担本项目实施和招标文件所规定的管理要求。</w:t>
      </w:r>
    </w:p>
    <w:p>
      <w:pPr>
        <w:snapToGrid w:val="0"/>
        <w:spacing w:line="360" w:lineRule="auto"/>
        <w:ind w:firstLine="482" w:firstLineChars="200"/>
        <w:rPr>
          <w:rFonts w:hint="eastAsia" w:ascii="仿宋" w:hAnsi="仿宋" w:eastAsia="仿宋"/>
          <w:b/>
          <w:color w:val="000000"/>
          <w:sz w:val="24"/>
        </w:rPr>
      </w:pPr>
      <w:r>
        <w:rPr>
          <w:rFonts w:hint="eastAsia" w:ascii="仿宋" w:hAnsi="仿宋" w:eastAsia="仿宋" w:cs="仿宋_GB2312"/>
          <w:b/>
          <w:color w:val="000000"/>
          <w:sz w:val="24"/>
        </w:rPr>
        <w:t>8、本项</w:t>
      </w:r>
      <w:r>
        <w:rPr>
          <w:rFonts w:hint="eastAsia" w:ascii="仿宋" w:hAnsi="仿宋" w:eastAsia="仿宋" w:cs="仿宋_GB2312"/>
          <w:b/>
          <w:sz w:val="24"/>
        </w:rPr>
        <w:t>目不接受</w:t>
      </w:r>
      <w:r>
        <w:rPr>
          <w:rFonts w:hint="eastAsia" w:ascii="仿宋" w:hAnsi="仿宋" w:eastAsia="仿宋" w:cs="仿宋_GB2312"/>
          <w:b/>
          <w:color w:val="000000"/>
          <w:sz w:val="24"/>
        </w:rPr>
        <w:t>联合体投标</w:t>
      </w:r>
      <w:r>
        <w:rPr>
          <w:rFonts w:hint="eastAsia" w:ascii="仿宋" w:hAnsi="仿宋" w:eastAsia="仿宋"/>
          <w:b/>
          <w:color w:val="000000"/>
          <w:sz w:val="24"/>
        </w:rPr>
        <w:t>。</w:t>
      </w:r>
    </w:p>
    <w:p>
      <w:pPr>
        <w:spacing w:line="360" w:lineRule="auto"/>
        <w:ind w:firstLine="482" w:firstLineChars="200"/>
        <w:rPr>
          <w:rFonts w:ascii="仿宋" w:hAnsi="仿宋" w:eastAsia="仿宋" w:cs="仿宋"/>
          <w:b/>
          <w:snapToGrid w:val="0"/>
          <w:color w:val="000000"/>
          <w:kern w:val="28"/>
          <w:sz w:val="24"/>
        </w:rPr>
      </w:pPr>
      <w:r>
        <w:rPr>
          <w:rFonts w:hint="eastAsia" w:ascii="仿宋" w:hAnsi="仿宋" w:eastAsia="仿宋" w:cs="仿宋"/>
          <w:b/>
          <w:snapToGrid w:val="0"/>
          <w:color w:val="000000"/>
          <w:kern w:val="28"/>
          <w:sz w:val="24"/>
          <w:lang w:val="en-US" w:eastAsia="zh-CN"/>
        </w:rPr>
        <w:t>9</w:t>
      </w:r>
      <w:r>
        <w:rPr>
          <w:rFonts w:hint="eastAsia" w:ascii="仿宋" w:hAnsi="仿宋" w:eastAsia="仿宋" w:cs="仿宋"/>
          <w:b/>
          <w:snapToGrid w:val="0"/>
          <w:color w:val="000000"/>
          <w:kern w:val="28"/>
          <w:sz w:val="24"/>
        </w:rPr>
        <w:t>、获取招标文件的时间期限、地点、方式及招标文件售价：</w:t>
      </w:r>
    </w:p>
    <w:p>
      <w:pPr>
        <w:spacing w:line="360" w:lineRule="auto"/>
        <w:rPr>
          <w:rFonts w:ascii="仿宋" w:hAnsi="仿宋" w:eastAsia="仿宋" w:cs="仿宋_GB2312"/>
          <w:sz w:val="24"/>
        </w:rPr>
      </w:pPr>
      <w:r>
        <w:rPr>
          <w:rFonts w:hint="eastAsia" w:ascii="仿宋" w:hAnsi="仿宋" w:eastAsia="仿宋" w:cs="仿宋_GB2312"/>
          <w:sz w:val="24"/>
        </w:rPr>
        <w:t>（1）时间期限：公告发布时间至投标截止时间；</w:t>
      </w:r>
    </w:p>
    <w:p>
      <w:pPr>
        <w:spacing w:line="360" w:lineRule="auto"/>
        <w:rPr>
          <w:rFonts w:ascii="仿宋" w:hAnsi="仿宋" w:eastAsia="仿宋" w:cs="仿宋_GB2312"/>
          <w:sz w:val="24"/>
        </w:rPr>
      </w:pPr>
      <w:r>
        <w:rPr>
          <w:rFonts w:hint="eastAsia" w:ascii="仿宋" w:hAnsi="仿宋" w:eastAsia="仿宋" w:cs="仿宋_GB2312"/>
          <w:sz w:val="24"/>
        </w:rPr>
        <w:t>（2）地点：</w:t>
      </w:r>
      <w:r>
        <w:rPr>
          <w:rFonts w:hint="eastAsia" w:ascii="仿宋" w:hAnsi="仿宋" w:eastAsia="仿宋" w:cs="仿宋_GB2312"/>
          <w:b/>
          <w:sz w:val="24"/>
        </w:rPr>
        <w:t>政采云平台</w:t>
      </w:r>
      <w:r>
        <w:rPr>
          <w:rFonts w:hint="eastAsia" w:ascii="仿宋" w:hAnsi="仿宋" w:eastAsia="仿宋" w:cs="仿宋_GB2312"/>
          <w:b/>
          <w:color w:val="000000"/>
          <w:sz w:val="24"/>
        </w:rPr>
        <w:t>（</w:t>
      </w:r>
      <w:r>
        <w:fldChar w:fldCharType="begin"/>
      </w:r>
      <w:r>
        <w:instrText xml:space="preserve"> HYPERLINK "https://www.zcygov.cn/" </w:instrText>
      </w:r>
      <w:r>
        <w:fldChar w:fldCharType="separate"/>
      </w:r>
      <w:r>
        <w:rPr>
          <w:rStyle w:val="68"/>
          <w:rFonts w:ascii="仿宋" w:hAnsi="仿宋" w:eastAsia="仿宋" w:cs="仿宋_GB2312"/>
          <w:b/>
          <w:color w:val="000000"/>
          <w:sz w:val="24"/>
          <w:szCs w:val="24"/>
        </w:rPr>
        <w:t>https://www.zcygov.cn/</w:t>
      </w:r>
      <w:r>
        <w:rPr>
          <w:rStyle w:val="68"/>
          <w:rFonts w:ascii="仿宋" w:hAnsi="仿宋" w:eastAsia="仿宋" w:cs="仿宋_GB2312"/>
          <w:b/>
          <w:color w:val="000000"/>
          <w:sz w:val="24"/>
          <w:szCs w:val="24"/>
        </w:rPr>
        <w:fldChar w:fldCharType="end"/>
      </w:r>
      <w:r>
        <w:rPr>
          <w:rFonts w:hint="eastAsia" w:ascii="仿宋" w:hAnsi="仿宋" w:eastAsia="仿宋" w:cs="仿宋_GB2312"/>
          <w:b/>
          <w:color w:val="000000"/>
          <w:sz w:val="24"/>
        </w:rPr>
        <w:t>）</w:t>
      </w:r>
      <w:r>
        <w:rPr>
          <w:rFonts w:hint="eastAsia" w:ascii="仿宋" w:hAnsi="仿宋" w:eastAsia="仿宋" w:cs="仿宋_GB2312"/>
          <w:sz w:val="24"/>
        </w:rPr>
        <w:t>；</w:t>
      </w:r>
    </w:p>
    <w:p>
      <w:pPr>
        <w:spacing w:line="360" w:lineRule="auto"/>
        <w:rPr>
          <w:rFonts w:ascii="仿宋" w:hAnsi="仿宋" w:eastAsia="仿宋" w:cs="仿宋_GB2312"/>
          <w:b/>
          <w:sz w:val="24"/>
        </w:rPr>
      </w:pPr>
      <w:r>
        <w:rPr>
          <w:rFonts w:hint="eastAsia" w:ascii="仿宋" w:hAnsi="仿宋" w:eastAsia="仿宋" w:cs="仿宋_GB2312"/>
          <w:b/>
          <w:sz w:val="24"/>
        </w:rPr>
        <w:t>（3）方式：使用账号登录或者使用CA登录政采云平台；进入“项目采购”应用，在获取采购文件菜单中选择项目，获取采购文件。（注册账号--点击“商家入驻”，进行政府采购供应商资料填写；申领CA数字证书--申领流程详见“浙江政府采购网-下载专区-电子交易客户端-CA驱动和申领流程”。）</w:t>
      </w:r>
    </w:p>
    <w:p>
      <w:pPr>
        <w:spacing w:line="360" w:lineRule="auto"/>
        <w:rPr>
          <w:rFonts w:ascii="仿宋" w:hAnsi="仿宋" w:eastAsia="仿宋" w:cs="仿宋_GB2312"/>
          <w:sz w:val="24"/>
        </w:rPr>
      </w:pPr>
      <w:r>
        <w:rPr>
          <w:rFonts w:hint="eastAsia" w:ascii="仿宋" w:hAnsi="仿宋" w:eastAsia="仿宋" w:cs="仿宋_GB2312"/>
          <w:sz w:val="24"/>
        </w:rPr>
        <w:t>（4）售价：免费；</w:t>
      </w:r>
    </w:p>
    <w:p>
      <w:pPr>
        <w:spacing w:line="360" w:lineRule="auto"/>
        <w:rPr>
          <w:rFonts w:ascii="仿宋" w:hAnsi="仿宋" w:eastAsia="仿宋" w:cs="仿宋_GB2312"/>
          <w:sz w:val="24"/>
        </w:rPr>
      </w:pPr>
      <w:r>
        <w:rPr>
          <w:rFonts w:hint="eastAsia" w:ascii="仿宋" w:hAnsi="仿宋" w:eastAsia="仿宋" w:cs="仿宋_GB2312"/>
          <w:sz w:val="24"/>
        </w:rPr>
        <w:t>（5）供应商获取招标文件时须提交的文件资料：无；</w:t>
      </w:r>
    </w:p>
    <w:p>
      <w:pPr>
        <w:spacing w:line="360" w:lineRule="auto"/>
        <w:rPr>
          <w:rFonts w:ascii="仿宋" w:hAnsi="仿宋" w:eastAsia="仿宋" w:cs="仿宋_GB2312"/>
          <w:sz w:val="24"/>
        </w:rPr>
      </w:pPr>
      <w:r>
        <w:rPr>
          <w:rFonts w:hint="eastAsia" w:ascii="仿宋" w:hAnsi="仿宋" w:eastAsia="仿宋" w:cs="仿宋_GB2312"/>
          <w:sz w:val="24"/>
        </w:rPr>
        <w:t>（6）提示：</w:t>
      </w:r>
    </w:p>
    <w:p>
      <w:pPr>
        <w:pStyle w:val="31"/>
        <w:spacing w:line="360" w:lineRule="auto"/>
        <w:ind w:firstLine="482" w:firstLineChars="200"/>
        <w:rPr>
          <w:rFonts w:ascii="仿宋" w:hAnsi="仿宋" w:eastAsia="仿宋" w:cs="仿宋_GB2312"/>
          <w:sz w:val="24"/>
          <w:szCs w:val="24"/>
        </w:rPr>
      </w:pPr>
      <w:r>
        <w:rPr>
          <w:rFonts w:hint="eastAsia" w:ascii="仿宋" w:hAnsi="仿宋" w:eastAsia="仿宋" w:cs="仿宋_GB2312"/>
          <w:b/>
          <w:bCs/>
          <w:sz w:val="24"/>
        </w:rPr>
        <w:t>1）</w:t>
      </w:r>
      <w:r>
        <w:rPr>
          <w:rFonts w:hint="eastAsia" w:ascii="仿宋" w:hAnsi="仿宋" w:eastAsia="仿宋" w:cs="仿宋_GB2312"/>
          <w:b/>
          <w:sz w:val="24"/>
        </w:rPr>
        <w:t>采购人、采购机构将依托政采云平台完成本项目的电子交易活动，平台不接受未按上述方式获取招标文件的供应商进行投标活动；</w:t>
      </w:r>
    </w:p>
    <w:p>
      <w:pPr>
        <w:spacing w:line="360" w:lineRule="auto"/>
        <w:ind w:firstLine="480" w:firstLineChars="200"/>
        <w:rPr>
          <w:rFonts w:ascii="仿宋" w:hAnsi="仿宋" w:eastAsia="仿宋" w:cs="仿宋_GB2312"/>
          <w:sz w:val="24"/>
        </w:rPr>
      </w:pPr>
      <w:r>
        <w:rPr>
          <w:rFonts w:hint="eastAsia" w:ascii="仿宋" w:hAnsi="仿宋" w:eastAsia="仿宋" w:cs="仿宋_GB2312"/>
          <w:sz w:val="24"/>
        </w:rPr>
        <w:t>2）对</w:t>
      </w:r>
      <w:r>
        <w:rPr>
          <w:rFonts w:hint="eastAsia" w:ascii="仿宋" w:hAnsi="仿宋" w:eastAsia="仿宋" w:cs="仿宋_GB2312"/>
          <w:sz w:val="24"/>
          <w:szCs w:val="24"/>
        </w:rPr>
        <w:t>未按上述方式获取招标文件的供应商对该文件提出的质疑，采购人或采购代理机构将不予处理；</w:t>
      </w:r>
    </w:p>
    <w:p>
      <w:pPr>
        <w:spacing w:line="360" w:lineRule="auto"/>
        <w:ind w:firstLine="480"/>
        <w:rPr>
          <w:rFonts w:ascii="仿宋" w:hAnsi="仿宋" w:eastAsia="仿宋" w:cs="仿宋_GB2312"/>
          <w:sz w:val="24"/>
        </w:rPr>
      </w:pPr>
      <w:r>
        <w:rPr>
          <w:rFonts w:hint="eastAsia" w:ascii="仿宋" w:hAnsi="仿宋" w:eastAsia="仿宋" w:cs="仿宋_GB2312"/>
          <w:sz w:val="24"/>
        </w:rPr>
        <w:t>3）不提供招标文件纸质版。</w:t>
      </w:r>
    </w:p>
    <w:p>
      <w:pPr>
        <w:widowControl/>
        <w:spacing w:line="360" w:lineRule="auto"/>
        <w:ind w:firstLine="480" w:firstLineChars="200"/>
        <w:jc w:val="left"/>
        <w:rPr>
          <w:rFonts w:ascii="仿宋" w:hAnsi="仿宋" w:eastAsia="仿宋" w:cs="仿宋_GB2312"/>
          <w:sz w:val="24"/>
        </w:rPr>
      </w:pPr>
      <w:r>
        <w:rPr>
          <w:rFonts w:hint="eastAsia" w:ascii="仿宋" w:hAnsi="仿宋" w:eastAsia="仿宋" w:cs="仿宋_GB2312"/>
          <w:sz w:val="24"/>
        </w:rPr>
        <w:t>4）获取招标文件的时间期限截止之日之后有潜在供应商提出获取招标文件的，采购机构将允许其获取，但该供应商如对招标文件有异议的，应于自采购文件公告期限届满之日起七个工作日内且在投标截止时间之前以书面形式向采购机构提出。</w:t>
      </w:r>
    </w:p>
    <w:p>
      <w:pPr>
        <w:pStyle w:val="16"/>
        <w:spacing w:line="360" w:lineRule="auto"/>
        <w:ind w:firstLine="436" w:firstLineChars="181"/>
        <w:rPr>
          <w:rFonts w:ascii="仿宋" w:hAnsi="仿宋" w:eastAsia="仿宋" w:cs="仿宋_GB2312"/>
          <w:sz w:val="24"/>
          <w:szCs w:val="24"/>
        </w:rPr>
      </w:pPr>
      <w:r>
        <w:rPr>
          <w:rFonts w:hint="eastAsia" w:ascii="仿宋" w:hAnsi="仿宋" w:eastAsia="仿宋" w:cs="仿宋_GB2312"/>
          <w:b/>
          <w:sz w:val="24"/>
          <w:szCs w:val="24"/>
          <w:lang w:val="en-US" w:eastAsia="zh-CN"/>
        </w:rPr>
        <w:t>10</w:t>
      </w:r>
      <w:r>
        <w:rPr>
          <w:rFonts w:hint="eastAsia" w:ascii="仿宋" w:hAnsi="仿宋" w:eastAsia="仿宋" w:cs="仿宋_GB2312"/>
          <w:b/>
          <w:sz w:val="24"/>
          <w:szCs w:val="24"/>
        </w:rPr>
        <w:t>、投标截止时间与地点</w:t>
      </w:r>
      <w:r>
        <w:rPr>
          <w:rFonts w:hint="eastAsia" w:ascii="仿宋" w:hAnsi="仿宋" w:eastAsia="仿宋" w:cs="仿宋_GB2312"/>
          <w:b/>
          <w:sz w:val="24"/>
          <w:szCs w:val="24"/>
          <w:highlight w:val="none"/>
        </w:rPr>
        <w:t>：</w:t>
      </w:r>
      <w:r>
        <w:rPr>
          <w:rFonts w:hint="eastAsia" w:ascii="仿宋" w:hAnsi="仿宋" w:eastAsia="仿宋" w:cs="仿宋_GB2312"/>
          <w:sz w:val="24"/>
          <w:szCs w:val="24"/>
          <w:highlight w:val="none"/>
        </w:rPr>
        <w:t>2021年</w:t>
      </w:r>
      <w:r>
        <w:rPr>
          <w:rFonts w:hint="eastAsia" w:ascii="仿宋" w:hAnsi="仿宋" w:eastAsia="仿宋" w:cs="仿宋_GB2312"/>
          <w:sz w:val="24"/>
          <w:szCs w:val="24"/>
          <w:highlight w:val="none"/>
          <w:lang w:val="en-US" w:eastAsia="zh-CN"/>
        </w:rPr>
        <w:t>12</w:t>
      </w:r>
      <w:r>
        <w:rPr>
          <w:rFonts w:hint="eastAsia" w:ascii="仿宋" w:hAnsi="仿宋" w:eastAsia="仿宋" w:cs="仿宋_GB2312"/>
          <w:sz w:val="24"/>
          <w:szCs w:val="24"/>
          <w:highlight w:val="none"/>
        </w:rPr>
        <w:t>月</w:t>
      </w:r>
      <w:r>
        <w:rPr>
          <w:rFonts w:hint="eastAsia" w:ascii="仿宋" w:hAnsi="仿宋" w:eastAsia="仿宋" w:cs="仿宋_GB2312"/>
          <w:sz w:val="24"/>
          <w:szCs w:val="24"/>
          <w:highlight w:val="none"/>
          <w:lang w:val="en-US" w:eastAsia="zh-CN"/>
        </w:rPr>
        <w:t>7</w:t>
      </w:r>
      <w:r>
        <w:rPr>
          <w:rFonts w:hint="eastAsia" w:ascii="仿宋" w:hAnsi="仿宋" w:eastAsia="仿宋" w:cs="仿宋_GB2312"/>
          <w:sz w:val="24"/>
          <w:szCs w:val="24"/>
          <w:highlight w:val="none"/>
        </w:rPr>
        <w:t>日上午</w:t>
      </w:r>
      <w:r>
        <w:rPr>
          <w:rFonts w:hint="eastAsia" w:ascii="仿宋" w:hAnsi="仿宋" w:eastAsia="仿宋" w:cs="仿宋_GB2312"/>
          <w:sz w:val="24"/>
          <w:szCs w:val="24"/>
          <w:highlight w:val="none"/>
          <w:lang w:val="en-US" w:eastAsia="zh-CN"/>
        </w:rPr>
        <w:t>10</w:t>
      </w:r>
      <w:r>
        <w:rPr>
          <w:rFonts w:hint="eastAsia" w:ascii="仿宋" w:hAnsi="仿宋" w:eastAsia="仿宋" w:cs="仿宋_GB2312"/>
          <w:sz w:val="24"/>
          <w:szCs w:val="24"/>
          <w:highlight w:val="none"/>
        </w:rPr>
        <w:t>时</w:t>
      </w:r>
      <w:r>
        <w:rPr>
          <w:rFonts w:hint="eastAsia" w:ascii="仿宋" w:hAnsi="仿宋" w:eastAsia="仿宋" w:cs="仿宋_GB2312"/>
          <w:sz w:val="24"/>
          <w:szCs w:val="24"/>
          <w:highlight w:val="none"/>
          <w:lang w:val="en-US" w:eastAsia="zh-CN"/>
        </w:rPr>
        <w:t>0</w:t>
      </w:r>
      <w:r>
        <w:rPr>
          <w:rFonts w:hint="eastAsia" w:ascii="仿宋" w:hAnsi="仿宋" w:eastAsia="仿宋" w:cs="仿宋_GB2312"/>
          <w:color w:val="auto"/>
          <w:sz w:val="24"/>
          <w:szCs w:val="24"/>
          <w:highlight w:val="none"/>
        </w:rPr>
        <w:t>分整，地</w:t>
      </w:r>
      <w:r>
        <w:rPr>
          <w:rFonts w:hint="eastAsia" w:ascii="仿宋" w:hAnsi="仿宋" w:eastAsia="仿宋" w:cs="仿宋_GB2312"/>
          <w:color w:val="auto"/>
          <w:sz w:val="24"/>
          <w:szCs w:val="24"/>
        </w:rPr>
        <w:t>点：</w:t>
      </w:r>
      <w:r>
        <w:rPr>
          <w:rFonts w:hint="eastAsia" w:ascii="仿宋" w:hAnsi="仿宋" w:eastAsia="仿宋" w:cs="仿宋_GB2312"/>
          <w:sz w:val="24"/>
          <w:szCs w:val="24"/>
        </w:rPr>
        <w:t>政采云平台。</w:t>
      </w:r>
    </w:p>
    <w:p>
      <w:pPr>
        <w:pStyle w:val="16"/>
        <w:spacing w:line="360" w:lineRule="auto"/>
        <w:ind w:firstLine="436" w:firstLineChars="181"/>
        <w:rPr>
          <w:rFonts w:ascii="仿宋" w:hAnsi="仿宋" w:eastAsia="仿宋" w:cs="仿宋_GB2312"/>
          <w:color w:val="auto"/>
          <w:sz w:val="24"/>
          <w:szCs w:val="24"/>
        </w:rPr>
      </w:pPr>
      <w:r>
        <w:rPr>
          <w:rFonts w:hint="eastAsia" w:ascii="仿宋" w:hAnsi="仿宋" w:eastAsia="仿宋" w:cs="仿宋_GB2312"/>
          <w:b/>
          <w:sz w:val="24"/>
          <w:szCs w:val="24"/>
        </w:rPr>
        <w:t>1</w:t>
      </w:r>
      <w:r>
        <w:rPr>
          <w:rFonts w:hint="eastAsia" w:ascii="仿宋" w:hAnsi="仿宋" w:eastAsia="仿宋" w:cs="仿宋_GB2312"/>
          <w:b/>
          <w:sz w:val="24"/>
          <w:szCs w:val="24"/>
          <w:lang w:val="en-US" w:eastAsia="zh-CN"/>
        </w:rPr>
        <w:t>1</w:t>
      </w:r>
      <w:r>
        <w:rPr>
          <w:rFonts w:hint="eastAsia" w:ascii="仿宋" w:hAnsi="仿宋" w:eastAsia="仿宋" w:cs="仿宋_GB2312"/>
          <w:b/>
          <w:sz w:val="24"/>
          <w:szCs w:val="24"/>
        </w:rPr>
        <w:t>、开标时间与地点：</w:t>
      </w:r>
      <w:r>
        <w:rPr>
          <w:rFonts w:hint="eastAsia" w:ascii="仿宋" w:hAnsi="仿宋" w:eastAsia="仿宋" w:cs="仿宋_GB2312"/>
          <w:sz w:val="24"/>
          <w:szCs w:val="24"/>
          <w:highlight w:val="none"/>
        </w:rPr>
        <w:t>2021年</w:t>
      </w:r>
      <w:r>
        <w:rPr>
          <w:rFonts w:hint="eastAsia" w:ascii="仿宋" w:hAnsi="仿宋" w:eastAsia="仿宋" w:cs="仿宋_GB2312"/>
          <w:sz w:val="24"/>
          <w:szCs w:val="24"/>
          <w:highlight w:val="none"/>
          <w:lang w:val="en-US" w:eastAsia="zh-CN"/>
        </w:rPr>
        <w:t>12</w:t>
      </w:r>
      <w:r>
        <w:rPr>
          <w:rFonts w:hint="eastAsia" w:ascii="仿宋" w:hAnsi="仿宋" w:eastAsia="仿宋" w:cs="仿宋_GB2312"/>
          <w:sz w:val="24"/>
          <w:szCs w:val="24"/>
          <w:highlight w:val="none"/>
        </w:rPr>
        <w:t>月</w:t>
      </w:r>
      <w:r>
        <w:rPr>
          <w:rFonts w:hint="eastAsia" w:ascii="仿宋" w:hAnsi="仿宋" w:eastAsia="仿宋" w:cs="仿宋_GB2312"/>
          <w:sz w:val="24"/>
          <w:szCs w:val="24"/>
          <w:highlight w:val="none"/>
          <w:lang w:val="en-US" w:eastAsia="zh-CN"/>
        </w:rPr>
        <w:t>7</w:t>
      </w:r>
      <w:r>
        <w:rPr>
          <w:rFonts w:hint="eastAsia" w:ascii="仿宋" w:hAnsi="仿宋" w:eastAsia="仿宋" w:cs="仿宋_GB2312"/>
          <w:sz w:val="24"/>
          <w:szCs w:val="24"/>
          <w:highlight w:val="none"/>
        </w:rPr>
        <w:t>日上午</w:t>
      </w:r>
      <w:r>
        <w:rPr>
          <w:rFonts w:hint="eastAsia" w:ascii="仿宋" w:hAnsi="仿宋" w:eastAsia="仿宋" w:cs="仿宋_GB2312"/>
          <w:sz w:val="24"/>
          <w:szCs w:val="24"/>
          <w:highlight w:val="none"/>
          <w:lang w:val="en-US" w:eastAsia="zh-CN"/>
        </w:rPr>
        <w:t>10</w:t>
      </w:r>
      <w:r>
        <w:rPr>
          <w:rFonts w:hint="eastAsia" w:ascii="仿宋" w:hAnsi="仿宋" w:eastAsia="仿宋" w:cs="仿宋_GB2312"/>
          <w:sz w:val="24"/>
          <w:szCs w:val="24"/>
          <w:highlight w:val="none"/>
        </w:rPr>
        <w:t>时</w:t>
      </w:r>
      <w:r>
        <w:rPr>
          <w:rFonts w:hint="eastAsia" w:ascii="仿宋" w:hAnsi="仿宋" w:eastAsia="仿宋" w:cs="仿宋_GB2312"/>
          <w:sz w:val="24"/>
          <w:szCs w:val="24"/>
          <w:highlight w:val="none"/>
          <w:lang w:val="en-US" w:eastAsia="zh-CN"/>
        </w:rPr>
        <w:t>0</w:t>
      </w:r>
      <w:r>
        <w:rPr>
          <w:rFonts w:hint="eastAsia" w:ascii="仿宋" w:hAnsi="仿宋" w:eastAsia="仿宋" w:cs="仿宋_GB2312"/>
          <w:color w:val="auto"/>
          <w:sz w:val="24"/>
          <w:szCs w:val="24"/>
          <w:highlight w:val="none"/>
        </w:rPr>
        <w:t>分整，</w:t>
      </w:r>
      <w:r>
        <w:rPr>
          <w:rFonts w:hint="eastAsia" w:ascii="仿宋" w:hAnsi="仿宋" w:eastAsia="仿宋" w:cs="仿宋_GB2312"/>
          <w:color w:val="auto"/>
          <w:sz w:val="24"/>
          <w:szCs w:val="24"/>
        </w:rPr>
        <w:t>地点：</w:t>
      </w:r>
      <w:r>
        <w:rPr>
          <w:rFonts w:hint="eastAsia" w:ascii="仿宋" w:hAnsi="仿宋" w:eastAsia="仿宋" w:cs="仿宋_GB2312"/>
          <w:sz w:val="24"/>
          <w:szCs w:val="24"/>
        </w:rPr>
        <w:t>杭州市公共资源交易中心拱墅分中心（北城街五十五号A座1楼）</w:t>
      </w:r>
      <w:r>
        <w:rPr>
          <w:rFonts w:hint="eastAsia" w:ascii="仿宋" w:hAnsi="仿宋" w:eastAsia="仿宋" w:cs="仿宋_GB2312"/>
          <w:snapToGrid/>
          <w:kern w:val="2"/>
          <w:sz w:val="24"/>
          <w:szCs w:val="22"/>
        </w:rPr>
        <w:t>。</w:t>
      </w:r>
    </w:p>
    <w:p>
      <w:pPr>
        <w:pStyle w:val="16"/>
        <w:spacing w:after="120" w:line="360" w:lineRule="auto"/>
        <w:ind w:firstLine="436" w:firstLineChars="181"/>
        <w:rPr>
          <w:rFonts w:ascii="仿宋" w:hAnsi="仿宋" w:eastAsia="仿宋" w:cs="仿宋"/>
          <w:b/>
          <w:bCs/>
          <w:sz w:val="24"/>
        </w:rPr>
      </w:pPr>
      <w:r>
        <w:rPr>
          <w:rFonts w:hint="eastAsia" w:ascii="仿宋" w:hAnsi="仿宋" w:eastAsia="仿宋" w:cs="仿宋_GB2312"/>
          <w:b/>
          <w:sz w:val="24"/>
        </w:rPr>
        <w:t>1</w:t>
      </w:r>
      <w:r>
        <w:rPr>
          <w:rFonts w:hint="eastAsia" w:ascii="仿宋" w:hAnsi="仿宋" w:eastAsia="仿宋" w:cs="仿宋_GB2312"/>
          <w:b/>
          <w:sz w:val="24"/>
          <w:lang w:val="en-US" w:eastAsia="zh-CN"/>
        </w:rPr>
        <w:t>2</w:t>
      </w:r>
      <w:r>
        <w:rPr>
          <w:rFonts w:hint="eastAsia" w:ascii="仿宋" w:hAnsi="仿宋" w:eastAsia="仿宋" w:cs="仿宋_GB2312"/>
          <w:b/>
          <w:sz w:val="24"/>
        </w:rPr>
        <w:t>、投标保证金：</w:t>
      </w:r>
      <w:r>
        <w:rPr>
          <w:rFonts w:hint="eastAsia" w:ascii="仿宋" w:hAnsi="仿宋" w:eastAsia="仿宋" w:cs="仿宋"/>
          <w:b/>
          <w:bCs/>
          <w:sz w:val="24"/>
        </w:rPr>
        <w:t>本项目无需缴纳保证金。</w:t>
      </w:r>
    </w:p>
    <w:p>
      <w:pPr>
        <w:spacing w:line="360" w:lineRule="auto"/>
        <w:ind w:firstLine="470" w:firstLineChars="195"/>
        <w:rPr>
          <w:rFonts w:ascii="仿宋" w:hAnsi="仿宋" w:eastAsia="仿宋" w:cs="仿宋_GB2312"/>
          <w:b/>
          <w:snapToGrid w:val="0"/>
          <w:kern w:val="28"/>
          <w:sz w:val="24"/>
        </w:rPr>
      </w:pPr>
      <w:r>
        <w:rPr>
          <w:rFonts w:hint="eastAsia" w:ascii="仿宋" w:hAnsi="仿宋" w:eastAsia="仿宋"/>
          <w:b/>
          <w:sz w:val="24"/>
          <w:szCs w:val="24"/>
        </w:rPr>
        <w:t>1</w:t>
      </w:r>
      <w:r>
        <w:rPr>
          <w:rFonts w:hint="eastAsia" w:ascii="仿宋" w:hAnsi="仿宋" w:eastAsia="仿宋"/>
          <w:b/>
          <w:sz w:val="24"/>
          <w:szCs w:val="24"/>
          <w:lang w:val="en-US" w:eastAsia="zh-CN"/>
        </w:rPr>
        <w:t>3</w:t>
      </w:r>
      <w:r>
        <w:rPr>
          <w:rFonts w:hint="eastAsia" w:ascii="仿宋" w:hAnsi="仿宋" w:eastAsia="仿宋"/>
          <w:b/>
          <w:sz w:val="24"/>
          <w:szCs w:val="24"/>
        </w:rPr>
        <w:t>、</w:t>
      </w:r>
      <w:r>
        <w:rPr>
          <w:rFonts w:hint="eastAsia" w:ascii="仿宋" w:hAnsi="仿宋" w:eastAsia="仿宋" w:cs="仿宋_GB2312"/>
          <w:b/>
          <w:snapToGrid w:val="0"/>
          <w:kern w:val="28"/>
          <w:sz w:val="24"/>
        </w:rPr>
        <w:t>电子招投标的说明</w:t>
      </w:r>
    </w:p>
    <w:p>
      <w:pPr>
        <w:spacing w:line="360" w:lineRule="auto"/>
        <w:ind w:firstLine="482" w:firstLineChars="200"/>
        <w:rPr>
          <w:rFonts w:ascii="仿宋" w:hAnsi="仿宋" w:eastAsia="仿宋" w:cs="仿宋_GB2312"/>
          <w:sz w:val="24"/>
        </w:rPr>
      </w:pPr>
      <w:r>
        <w:rPr>
          <w:rFonts w:hint="eastAsia" w:ascii="仿宋" w:hAnsi="仿宋" w:eastAsia="仿宋" w:cs="仿宋_GB2312"/>
          <w:b/>
          <w:sz w:val="24"/>
        </w:rPr>
        <w:t>（1）电子招投标：</w:t>
      </w:r>
      <w:r>
        <w:rPr>
          <w:rFonts w:hint="eastAsia" w:ascii="仿宋" w:hAnsi="仿宋" w:eastAsia="仿宋" w:cs="仿宋_GB2312"/>
          <w:sz w:val="24"/>
        </w:rPr>
        <w:t>本项目以数据电文形式，依托“政府采购云平台（www.zcygov.cn）”</w:t>
      </w:r>
      <w:r>
        <w:rPr>
          <w:rFonts w:ascii="仿宋" w:hAnsi="仿宋" w:eastAsia="仿宋" w:cs="仿宋_GB2312"/>
          <w:sz w:val="24"/>
        </w:rPr>
        <w:t>进行</w:t>
      </w:r>
      <w:r>
        <w:rPr>
          <w:rFonts w:hint="eastAsia" w:ascii="仿宋" w:hAnsi="仿宋" w:eastAsia="仿宋" w:cs="仿宋_GB2312"/>
          <w:sz w:val="24"/>
        </w:rPr>
        <w:t>招投标</w:t>
      </w:r>
      <w:r>
        <w:rPr>
          <w:rFonts w:ascii="仿宋" w:hAnsi="仿宋" w:eastAsia="仿宋" w:cs="仿宋_GB2312"/>
          <w:sz w:val="24"/>
        </w:rPr>
        <w:t>活动</w:t>
      </w:r>
      <w:r>
        <w:rPr>
          <w:rFonts w:hint="eastAsia" w:ascii="仿宋" w:hAnsi="仿宋" w:eastAsia="仿宋" w:cs="仿宋_GB2312"/>
          <w:sz w:val="24"/>
        </w:rPr>
        <w:t>，不接受纸质投标文件。</w:t>
      </w:r>
    </w:p>
    <w:p>
      <w:pPr>
        <w:spacing w:line="360" w:lineRule="auto"/>
        <w:ind w:firstLine="482" w:firstLineChars="200"/>
        <w:rPr>
          <w:rFonts w:ascii="仿宋" w:hAnsi="仿宋" w:eastAsia="仿宋" w:cs="仿宋_GB2312"/>
          <w:sz w:val="24"/>
        </w:rPr>
      </w:pPr>
      <w:r>
        <w:rPr>
          <w:rFonts w:hint="eastAsia" w:ascii="仿宋" w:hAnsi="仿宋" w:eastAsia="仿宋" w:cs="仿宋_GB2312"/>
          <w:b/>
          <w:sz w:val="24"/>
        </w:rPr>
        <w:t>（2）投标准备：</w:t>
      </w:r>
      <w:r>
        <w:rPr>
          <w:rFonts w:hint="eastAsia" w:ascii="仿宋" w:hAnsi="仿宋" w:eastAsia="仿宋" w:cs="仿宋_GB2312"/>
          <w:sz w:val="24"/>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p>
    <w:p>
      <w:pPr>
        <w:spacing w:line="360" w:lineRule="auto"/>
        <w:ind w:firstLine="424" w:firstLineChars="176"/>
        <w:rPr>
          <w:rFonts w:ascii="仿宋" w:hAnsi="仿宋" w:eastAsia="仿宋" w:cs="仿宋_GB2312"/>
          <w:sz w:val="24"/>
        </w:rPr>
      </w:pPr>
      <w:r>
        <w:rPr>
          <w:rFonts w:hint="eastAsia" w:ascii="仿宋" w:hAnsi="仿宋" w:eastAsia="仿宋" w:cs="仿宋_GB2312"/>
          <w:b/>
          <w:sz w:val="24"/>
        </w:rPr>
        <w:t>（3）招标文件的获取：</w:t>
      </w:r>
      <w:r>
        <w:rPr>
          <w:rFonts w:hint="eastAsia" w:ascii="仿宋" w:hAnsi="仿宋" w:eastAsia="仿宋" w:cs="仿宋_GB2312"/>
          <w:sz w:val="24"/>
        </w:rPr>
        <w:t>使用账号登录或者使用CA登录政采云平台；进入“项目采购”应用，在获取采购文件菜单中选择项目，获取招标文件。</w:t>
      </w:r>
    </w:p>
    <w:p>
      <w:pPr>
        <w:spacing w:line="360" w:lineRule="auto"/>
        <w:ind w:firstLine="424" w:firstLineChars="176"/>
        <w:rPr>
          <w:rFonts w:ascii="仿宋" w:hAnsi="仿宋" w:eastAsia="仿宋" w:cs="仿宋_GB2312"/>
          <w:sz w:val="24"/>
        </w:rPr>
      </w:pPr>
      <w:r>
        <w:rPr>
          <w:rFonts w:hint="eastAsia" w:ascii="仿宋" w:hAnsi="仿宋" w:eastAsia="仿宋" w:cs="仿宋_GB2312"/>
          <w:b/>
          <w:sz w:val="24"/>
        </w:rPr>
        <w:t>（4）投标文件的制作：</w:t>
      </w:r>
      <w:r>
        <w:rPr>
          <w:rFonts w:hint="eastAsia" w:ascii="仿宋" w:hAnsi="仿宋" w:eastAsia="仿宋" w:cs="仿宋_GB2312"/>
          <w:sz w:val="24"/>
        </w:rPr>
        <w:t>在“政采云电子交易客户端”中完成“填写基本信息”、“导入投标文件”、“标书关联”、“标书检查”、“电子签名”、“生成电子标书”等操作。</w:t>
      </w:r>
    </w:p>
    <w:p>
      <w:pPr>
        <w:pStyle w:val="31"/>
        <w:spacing w:line="360" w:lineRule="auto"/>
        <w:ind w:firstLine="482" w:firstLineChars="200"/>
        <w:rPr>
          <w:rFonts w:ascii="仿宋" w:hAnsi="仿宋" w:eastAsia="仿宋" w:cs="仿宋_GB2312"/>
          <w:sz w:val="24"/>
          <w:szCs w:val="24"/>
        </w:rPr>
      </w:pPr>
      <w:r>
        <w:rPr>
          <w:rFonts w:hint="eastAsia" w:ascii="仿宋" w:hAnsi="仿宋" w:eastAsia="仿宋" w:cs="仿宋_GB2312"/>
          <w:b/>
          <w:sz w:val="24"/>
          <w:szCs w:val="24"/>
        </w:rPr>
        <w:t>（5）投标文件的传输递交：</w:t>
      </w:r>
      <w:r>
        <w:rPr>
          <w:rFonts w:hint="eastAsia" w:ascii="仿宋" w:hAnsi="仿宋" w:eastAsia="仿宋" w:cs="仿宋_GB2312"/>
          <w:sz w:val="24"/>
          <w:szCs w:val="24"/>
        </w:rPr>
        <w:t>投标人在投标截止时间前将加密的投标文件上传至政府采购云平台，还可以在投标截止时间前直接提交或者以邮政快递方式递交备份投标文件1份。备份投标文的制作、存储、密封详见招标文件第二部分第15点</w:t>
      </w:r>
      <w:r>
        <w:rPr>
          <w:rFonts w:ascii="仿宋" w:hAnsi="仿宋" w:eastAsia="仿宋" w:cs="仿宋_GB2312"/>
          <w:sz w:val="24"/>
          <w:szCs w:val="24"/>
        </w:rPr>
        <w:t>—</w:t>
      </w:r>
      <w:r>
        <w:rPr>
          <w:rFonts w:hint="eastAsia" w:ascii="仿宋" w:hAnsi="仿宋" w:eastAsia="仿宋" w:cs="仿宋_GB2312"/>
          <w:sz w:val="24"/>
          <w:szCs w:val="24"/>
        </w:rPr>
        <w:t>“备份投标文件”。</w:t>
      </w:r>
    </w:p>
    <w:p>
      <w:pPr>
        <w:spacing w:line="360" w:lineRule="auto"/>
        <w:ind w:firstLine="424" w:firstLineChars="176"/>
        <w:rPr>
          <w:rFonts w:ascii="仿宋" w:hAnsi="仿宋" w:eastAsia="仿宋" w:cs="仿宋_GB2312"/>
          <w:sz w:val="24"/>
        </w:rPr>
      </w:pPr>
      <w:r>
        <w:rPr>
          <w:rFonts w:hint="eastAsia" w:ascii="仿宋" w:hAnsi="仿宋" w:eastAsia="仿宋" w:cs="仿宋_GB2312"/>
          <w:b/>
          <w:sz w:val="24"/>
        </w:rPr>
        <w:t>（6）投标文件的解密：</w:t>
      </w:r>
      <w:r>
        <w:rPr>
          <w:rFonts w:hint="eastAsia" w:ascii="仿宋" w:hAnsi="仿宋" w:eastAsia="仿宋" w:cs="仿宋_GB2312"/>
          <w:sz w:val="24"/>
        </w:rPr>
        <w:t>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w:t>
      </w:r>
    </w:p>
    <w:p>
      <w:pPr>
        <w:spacing w:line="360" w:lineRule="auto"/>
        <w:ind w:firstLine="424" w:firstLineChars="176"/>
        <w:rPr>
          <w:rFonts w:ascii="仿宋" w:hAnsi="仿宋" w:eastAsia="仿宋" w:cs="仿宋_GB2312"/>
          <w:sz w:val="24"/>
        </w:rPr>
      </w:pPr>
      <w:r>
        <w:rPr>
          <w:rFonts w:hint="eastAsia" w:ascii="仿宋" w:hAnsi="仿宋" w:eastAsia="仿宋" w:cs="仿宋_GB2312"/>
          <w:b/>
          <w:sz w:val="24"/>
        </w:rPr>
        <w:t>（7）具体操作指南</w:t>
      </w:r>
      <w:r>
        <w:rPr>
          <w:rFonts w:hint="eastAsia" w:ascii="仿宋" w:hAnsi="仿宋" w:eastAsia="仿宋" w:cs="仿宋_GB2312"/>
          <w:sz w:val="24"/>
        </w:rPr>
        <w:t>：详见政采云平台“服务中心-帮助文档-项目采购-操作流程-电子招投标-政府采购项目电子交易管理操作指南-供应商”。</w:t>
      </w:r>
    </w:p>
    <w:p>
      <w:pPr>
        <w:widowControl/>
        <w:spacing w:line="360" w:lineRule="auto"/>
        <w:ind w:firstLine="482" w:firstLineChars="200"/>
        <w:jc w:val="left"/>
        <w:rPr>
          <w:rFonts w:ascii="仿宋" w:hAnsi="仿宋" w:eastAsia="仿宋" w:cs="仿宋_GB2312"/>
          <w:sz w:val="24"/>
        </w:rPr>
      </w:pPr>
      <w:r>
        <w:rPr>
          <w:rFonts w:hint="eastAsia" w:ascii="仿宋" w:hAnsi="仿宋" w:eastAsia="仿宋" w:cs="仿宋_GB2312"/>
          <w:b/>
          <w:sz w:val="24"/>
        </w:rPr>
        <w:t>（8）政府采购云平台技术咨询电话</w:t>
      </w:r>
      <w:r>
        <w:rPr>
          <w:rFonts w:hint="eastAsia" w:ascii="仿宋" w:hAnsi="仿宋" w:eastAsia="仿宋" w:cs="仿宋_GB2312"/>
          <w:sz w:val="24"/>
        </w:rPr>
        <w:t>：400-881-7190。</w:t>
      </w:r>
    </w:p>
    <w:p>
      <w:pPr>
        <w:pStyle w:val="16"/>
        <w:spacing w:after="120" w:line="360" w:lineRule="auto"/>
        <w:ind w:firstLine="482" w:firstLineChars="200"/>
        <w:rPr>
          <w:rFonts w:ascii="仿宋" w:hAnsi="仿宋" w:eastAsia="仿宋" w:cs="仿宋"/>
          <w:bCs/>
          <w:sz w:val="24"/>
        </w:rPr>
      </w:pPr>
      <w:r>
        <w:rPr>
          <w:rFonts w:hint="eastAsia" w:ascii="仿宋" w:hAnsi="仿宋" w:eastAsia="仿宋"/>
          <w:b/>
          <w:sz w:val="24"/>
          <w:szCs w:val="24"/>
        </w:rPr>
        <w:t>1</w:t>
      </w:r>
      <w:r>
        <w:rPr>
          <w:rFonts w:hint="eastAsia" w:ascii="仿宋" w:hAnsi="仿宋" w:eastAsia="仿宋"/>
          <w:b/>
          <w:sz w:val="24"/>
          <w:szCs w:val="24"/>
          <w:lang w:val="en-US" w:eastAsia="zh-CN"/>
        </w:rPr>
        <w:t>4</w:t>
      </w:r>
      <w:r>
        <w:rPr>
          <w:rFonts w:hint="eastAsia" w:ascii="仿宋" w:hAnsi="仿宋" w:eastAsia="仿宋"/>
          <w:b/>
          <w:sz w:val="24"/>
          <w:szCs w:val="24"/>
        </w:rPr>
        <w:t>、采购人、采购机构：</w:t>
      </w:r>
    </w:p>
    <w:p>
      <w:pPr>
        <w:adjustRightInd w:val="0"/>
        <w:spacing w:line="360" w:lineRule="auto"/>
        <w:rPr>
          <w:rFonts w:ascii="仿宋" w:hAnsi="仿宋" w:eastAsia="仿宋" w:cs="仿宋_GB2312"/>
          <w:snapToGrid w:val="0"/>
          <w:color w:val="000000"/>
          <w:kern w:val="28"/>
          <w:sz w:val="24"/>
          <w:szCs w:val="24"/>
        </w:rPr>
      </w:pPr>
      <w:r>
        <w:rPr>
          <w:rFonts w:hint="eastAsia" w:ascii="仿宋" w:hAnsi="仿宋" w:eastAsia="仿宋" w:cs="仿宋_GB2312"/>
          <w:snapToGrid w:val="0"/>
          <w:color w:val="000000"/>
          <w:kern w:val="28"/>
          <w:sz w:val="24"/>
          <w:szCs w:val="24"/>
        </w:rPr>
        <w:t>（1）采购人：杭州市拱墅区人民政府文晖街道办事处；地址：杭州市拱墅区东新路江南巷11号；联系人：</w:t>
      </w:r>
      <w:r>
        <w:rPr>
          <w:rFonts w:hint="eastAsia" w:ascii="仿宋" w:hAnsi="仿宋" w:eastAsia="仿宋" w:cs="仿宋_GB2312"/>
          <w:snapToGrid w:val="0"/>
          <w:color w:val="000000"/>
          <w:kern w:val="28"/>
          <w:sz w:val="24"/>
          <w:szCs w:val="24"/>
          <w:lang w:eastAsia="zh-CN"/>
        </w:rPr>
        <w:t>周</w:t>
      </w:r>
      <w:r>
        <w:rPr>
          <w:rFonts w:hint="eastAsia" w:ascii="仿宋" w:hAnsi="仿宋" w:eastAsia="仿宋" w:cs="仿宋_GB2312"/>
          <w:snapToGrid w:val="0"/>
          <w:color w:val="000000"/>
          <w:kern w:val="28"/>
          <w:sz w:val="24"/>
          <w:szCs w:val="24"/>
        </w:rPr>
        <w:t>先生，联系电话：0571-88151415。</w:t>
      </w:r>
    </w:p>
    <w:p>
      <w:pPr>
        <w:pStyle w:val="16"/>
        <w:spacing w:after="120" w:line="360" w:lineRule="auto"/>
        <w:ind w:firstLine="480" w:firstLineChars="200"/>
        <w:rPr>
          <w:rFonts w:ascii="仿宋" w:hAnsi="仿宋" w:eastAsia="仿宋" w:cs="仿宋_GB2312"/>
          <w:sz w:val="24"/>
          <w:szCs w:val="24"/>
        </w:rPr>
      </w:pPr>
      <w:r>
        <w:rPr>
          <w:rFonts w:hint="eastAsia" w:ascii="仿宋" w:hAnsi="仿宋" w:eastAsia="仿宋" w:cs="仿宋_GB2312"/>
          <w:sz w:val="24"/>
          <w:szCs w:val="24"/>
        </w:rPr>
        <w:t>（2）采购机构：杭州市公共资源交易中心拱墅分中心；地址：北城街五十五号A座1楼；联系方式：陈工，0571-85237130（电话）。</w:t>
      </w:r>
    </w:p>
    <w:p>
      <w:pPr>
        <w:adjustRightInd w:val="0"/>
        <w:spacing w:line="360" w:lineRule="auto"/>
        <w:ind w:firstLine="480" w:firstLineChars="200"/>
        <w:rPr>
          <w:rFonts w:ascii="仿宋" w:hAnsi="仿宋" w:eastAsia="仿宋" w:cs="仿宋_GB2312"/>
          <w:snapToGrid w:val="0"/>
          <w:color w:val="000000"/>
          <w:kern w:val="28"/>
          <w:sz w:val="24"/>
          <w:szCs w:val="24"/>
        </w:rPr>
      </w:pPr>
      <w:r>
        <w:rPr>
          <w:rFonts w:hint="eastAsia" w:ascii="仿宋" w:hAnsi="仿宋" w:eastAsia="仿宋" w:cs="仿宋_GB2312"/>
          <w:snapToGrid w:val="0"/>
          <w:color w:val="000000"/>
          <w:kern w:val="28"/>
          <w:sz w:val="24"/>
          <w:szCs w:val="24"/>
        </w:rPr>
        <w:t>（3）同级政府采购监督管理部门：</w:t>
      </w:r>
      <w:r>
        <w:rPr>
          <w:rFonts w:hint="eastAsia" w:ascii="仿宋_GB2312" w:hAnsi="仿宋" w:eastAsia="仿宋_GB2312"/>
          <w:sz w:val="24"/>
          <w:szCs w:val="24"/>
        </w:rPr>
        <w:t>拱墅区财政局政府采购监管处</w:t>
      </w:r>
      <w:r>
        <w:rPr>
          <w:rFonts w:hint="eastAsia" w:ascii="仿宋" w:hAnsi="仿宋" w:eastAsia="仿宋" w:cs="仿宋_GB2312"/>
          <w:snapToGrid w:val="0"/>
          <w:color w:val="000000"/>
          <w:kern w:val="28"/>
          <w:sz w:val="24"/>
          <w:szCs w:val="24"/>
        </w:rPr>
        <w:t>；地址：</w:t>
      </w:r>
      <w:r>
        <w:rPr>
          <w:rFonts w:hint="eastAsia" w:ascii="仿宋" w:hAnsi="仿宋" w:eastAsia="仿宋" w:cs="仿宋_GB2312"/>
          <w:sz w:val="24"/>
        </w:rPr>
        <w:t>杭州市</w:t>
      </w:r>
      <w:r>
        <w:rPr>
          <w:rFonts w:hint="eastAsia" w:ascii="仿宋_GB2312" w:hAnsi="仿宋" w:eastAsia="仿宋_GB2312"/>
          <w:sz w:val="24"/>
          <w:szCs w:val="24"/>
        </w:rPr>
        <w:t>北城街五十五号A座十楼</w:t>
      </w:r>
      <w:r>
        <w:rPr>
          <w:rFonts w:hint="eastAsia" w:ascii="仿宋" w:hAnsi="仿宋" w:eastAsia="仿宋" w:cs="仿宋_GB2312"/>
          <w:color w:val="000000"/>
          <w:sz w:val="24"/>
        </w:rPr>
        <w:t>；联系人：</w:t>
      </w:r>
      <w:r>
        <w:rPr>
          <w:rFonts w:hint="eastAsia" w:ascii="仿宋_GB2312" w:hAnsi="仿宋" w:eastAsia="仿宋_GB2312"/>
          <w:sz w:val="24"/>
          <w:szCs w:val="24"/>
        </w:rPr>
        <w:t>王老师</w:t>
      </w:r>
      <w:r>
        <w:rPr>
          <w:rFonts w:hint="eastAsia" w:ascii="仿宋" w:hAnsi="仿宋" w:eastAsia="仿宋" w:cs="仿宋_GB2312"/>
          <w:color w:val="000000"/>
          <w:sz w:val="24"/>
        </w:rPr>
        <w:t>；监督投诉电话：</w:t>
      </w:r>
      <w:r>
        <w:rPr>
          <w:rFonts w:hint="eastAsia" w:ascii="仿宋_GB2312" w:hAnsi="仿宋" w:eastAsia="仿宋_GB2312"/>
          <w:sz w:val="24"/>
          <w:szCs w:val="24"/>
        </w:rPr>
        <w:t>0571-85463106</w:t>
      </w:r>
    </w:p>
    <w:p>
      <w:pPr>
        <w:pStyle w:val="16"/>
        <w:adjustRightInd/>
        <w:spacing w:line="360" w:lineRule="auto"/>
        <w:ind w:firstLine="472" w:firstLineChars="196"/>
        <w:rPr>
          <w:rFonts w:ascii="仿宋" w:hAnsi="仿宋" w:eastAsia="仿宋" w:cs="仿宋"/>
          <w:sz w:val="24"/>
          <w:szCs w:val="24"/>
        </w:rPr>
      </w:pPr>
      <w:r>
        <w:rPr>
          <w:rFonts w:hint="eastAsia" w:ascii="仿宋" w:hAnsi="仿宋" w:eastAsia="仿宋" w:cs="仿宋"/>
          <w:b/>
          <w:sz w:val="24"/>
        </w:rPr>
        <w:t>1</w:t>
      </w:r>
      <w:r>
        <w:rPr>
          <w:rFonts w:hint="eastAsia" w:ascii="仿宋" w:hAnsi="仿宋" w:eastAsia="仿宋" w:cs="仿宋"/>
          <w:b/>
          <w:sz w:val="24"/>
          <w:lang w:val="en-US" w:eastAsia="zh-CN"/>
        </w:rPr>
        <w:t>5</w:t>
      </w:r>
      <w:r>
        <w:rPr>
          <w:rFonts w:hint="eastAsia" w:ascii="仿宋" w:hAnsi="仿宋" w:eastAsia="仿宋" w:cs="仿宋"/>
          <w:b/>
          <w:sz w:val="24"/>
        </w:rPr>
        <w:t>、</w:t>
      </w:r>
      <w:r>
        <w:rPr>
          <w:rFonts w:hint="eastAsia" w:ascii="仿宋" w:hAnsi="仿宋" w:eastAsia="仿宋" w:cs="仿宋"/>
          <w:b/>
          <w:sz w:val="24"/>
          <w:szCs w:val="24"/>
        </w:rPr>
        <w:t>本项目采购文件公告期限为：</w:t>
      </w:r>
      <w:r>
        <w:rPr>
          <w:rFonts w:hint="eastAsia" w:ascii="仿宋" w:hAnsi="仿宋" w:eastAsia="仿宋" w:cs="仿宋"/>
          <w:sz w:val="24"/>
          <w:szCs w:val="24"/>
        </w:rPr>
        <w:t>本公告发布之日起五个工作日。</w:t>
      </w:r>
    </w:p>
    <w:p>
      <w:pPr>
        <w:spacing w:line="360" w:lineRule="auto"/>
        <w:ind w:firstLine="200"/>
        <w:jc w:val="center"/>
        <w:rPr>
          <w:rFonts w:ascii="仿宋" w:hAnsi="仿宋" w:eastAsia="仿宋" w:cs="仿宋"/>
          <w:color w:val="000000"/>
          <w:sz w:val="24"/>
        </w:rPr>
      </w:pPr>
    </w:p>
    <w:p>
      <w:pPr>
        <w:spacing w:line="360" w:lineRule="auto"/>
        <w:ind w:firstLine="200"/>
        <w:jc w:val="center"/>
        <w:rPr>
          <w:rFonts w:ascii="仿宋" w:hAnsi="仿宋" w:eastAsia="仿宋" w:cs="仿宋"/>
          <w:color w:val="000000"/>
          <w:sz w:val="24"/>
          <w:szCs w:val="24"/>
        </w:rPr>
      </w:pPr>
      <w:r>
        <w:rPr>
          <w:rFonts w:hint="eastAsia" w:ascii="仿宋" w:hAnsi="仿宋" w:eastAsia="仿宋" w:cs="仿宋"/>
          <w:bCs/>
          <w:sz w:val="24"/>
        </w:rPr>
        <w:t>杭州市公共资源交易中心拱墅分中心</w:t>
      </w:r>
    </w:p>
    <w:p>
      <w:pPr>
        <w:spacing w:line="360" w:lineRule="auto"/>
        <w:jc w:val="right"/>
        <w:rPr>
          <w:rFonts w:ascii="仿宋" w:hAnsi="仿宋" w:eastAsia="仿宋" w:cs="仿宋"/>
          <w:color w:val="000000"/>
          <w:sz w:val="24"/>
          <w:szCs w:val="24"/>
          <w:highlight w:val="yellow"/>
        </w:rPr>
      </w:pPr>
      <w:r>
        <w:rPr>
          <w:rFonts w:hint="eastAsia" w:ascii="仿宋" w:hAnsi="仿宋" w:eastAsia="仿宋" w:cs="仿宋"/>
          <w:color w:val="000000"/>
          <w:sz w:val="24"/>
          <w:szCs w:val="24"/>
          <w:highlight w:val="none"/>
        </w:rPr>
        <w:t>二○二一年</w:t>
      </w:r>
      <w:r>
        <w:rPr>
          <w:rFonts w:hint="eastAsia" w:ascii="仿宋" w:hAnsi="仿宋" w:eastAsia="仿宋" w:cs="仿宋"/>
          <w:color w:val="000000"/>
          <w:sz w:val="24"/>
          <w:szCs w:val="24"/>
          <w:highlight w:val="none"/>
          <w:lang w:eastAsia="zh-CN"/>
        </w:rPr>
        <w:t>十一</w:t>
      </w:r>
      <w:r>
        <w:rPr>
          <w:rFonts w:hint="eastAsia" w:ascii="仿宋" w:hAnsi="仿宋" w:eastAsia="仿宋" w:cs="仿宋"/>
          <w:color w:val="000000"/>
          <w:sz w:val="24"/>
          <w:szCs w:val="24"/>
          <w:highlight w:val="none"/>
        </w:rPr>
        <w:t>月</w:t>
      </w:r>
      <w:r>
        <w:rPr>
          <w:rFonts w:hint="eastAsia" w:ascii="仿宋" w:hAnsi="仿宋" w:eastAsia="仿宋" w:cs="仿宋"/>
          <w:color w:val="000000"/>
          <w:sz w:val="24"/>
          <w:szCs w:val="24"/>
          <w:highlight w:val="none"/>
          <w:lang w:eastAsia="zh-CN"/>
        </w:rPr>
        <w:t>十六</w:t>
      </w:r>
      <w:r>
        <w:rPr>
          <w:rFonts w:hint="eastAsia" w:ascii="仿宋" w:hAnsi="仿宋" w:eastAsia="仿宋" w:cs="仿宋"/>
          <w:color w:val="000000"/>
          <w:sz w:val="24"/>
          <w:szCs w:val="24"/>
          <w:highlight w:val="none"/>
        </w:rPr>
        <w:t>日</w:t>
      </w:r>
    </w:p>
    <w:p>
      <w:pPr>
        <w:spacing w:line="360" w:lineRule="auto"/>
        <w:jc w:val="center"/>
        <w:outlineLvl w:val="0"/>
        <w:rPr>
          <w:rFonts w:ascii="仿宋" w:hAnsi="仿宋" w:eastAsia="仿宋" w:cs="仿宋_GB2312"/>
          <w:b/>
          <w:color w:val="000000"/>
          <w:sz w:val="36"/>
        </w:rPr>
      </w:pPr>
      <w:r>
        <w:rPr>
          <w:rFonts w:hint="eastAsia" w:ascii="仿宋" w:hAnsi="仿宋" w:eastAsia="仿宋" w:cs="仿宋_GB2312"/>
          <w:b/>
          <w:color w:val="000000"/>
          <w:sz w:val="36"/>
        </w:rPr>
        <w:br w:type="page"/>
      </w:r>
      <w:r>
        <w:rPr>
          <w:rFonts w:hint="eastAsia" w:ascii="仿宋" w:hAnsi="仿宋" w:eastAsia="仿宋" w:cs="仿宋_GB2312"/>
          <w:b/>
          <w:color w:val="000000"/>
          <w:sz w:val="36"/>
        </w:rPr>
        <w:t>第二部分</w:t>
      </w:r>
      <w:bookmarkEnd w:id="8"/>
      <w:r>
        <w:rPr>
          <w:rFonts w:hint="eastAsia" w:ascii="仿宋" w:hAnsi="仿宋" w:eastAsia="仿宋" w:cs="仿宋_GB2312"/>
          <w:b/>
          <w:color w:val="000000"/>
          <w:sz w:val="36"/>
        </w:rPr>
        <w:t xml:space="preserve"> 投标人须知</w:t>
      </w:r>
      <w:bookmarkEnd w:id="9"/>
    </w:p>
    <w:p>
      <w:pPr>
        <w:snapToGrid w:val="0"/>
        <w:spacing w:line="360" w:lineRule="auto"/>
        <w:jc w:val="center"/>
        <w:rPr>
          <w:rFonts w:ascii="仿宋" w:hAnsi="仿宋" w:eastAsia="仿宋" w:cs="仿宋_GB2312"/>
          <w:b/>
          <w:color w:val="000000"/>
          <w:sz w:val="32"/>
        </w:rPr>
      </w:pPr>
      <w:r>
        <w:rPr>
          <w:rFonts w:hint="eastAsia" w:ascii="仿宋" w:hAnsi="仿宋" w:eastAsia="仿宋" w:cs="仿宋_GB2312"/>
          <w:b/>
          <w:color w:val="000000"/>
          <w:sz w:val="32"/>
        </w:rPr>
        <w:t>前附表</w:t>
      </w:r>
    </w:p>
    <w:tbl>
      <w:tblPr>
        <w:tblStyle w:val="60"/>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7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 w:hAnsi="仿宋" w:eastAsia="仿宋" w:cs="仿宋_GB2312"/>
                <w:b/>
                <w:color w:val="000000"/>
                <w:sz w:val="24"/>
              </w:rPr>
            </w:pPr>
            <w:r>
              <w:rPr>
                <w:rFonts w:hint="eastAsia" w:ascii="仿宋" w:hAnsi="仿宋" w:eastAsia="仿宋" w:cs="仿宋_GB2312"/>
                <w:b/>
                <w:color w:val="000000"/>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color w:val="000000"/>
                <w:sz w:val="24"/>
              </w:rPr>
            </w:pPr>
            <w:r>
              <w:rPr>
                <w:rFonts w:hint="eastAsia" w:ascii="仿宋" w:hAnsi="仿宋" w:eastAsia="仿宋" w:cs="仿宋_GB2312"/>
                <w:b/>
                <w:color w:val="000000"/>
                <w:sz w:val="24"/>
              </w:rPr>
              <w:t>事项</w:t>
            </w:r>
          </w:p>
        </w:tc>
        <w:tc>
          <w:tcPr>
            <w:tcW w:w="6079"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color w:val="000000"/>
                <w:sz w:val="24"/>
              </w:rPr>
            </w:pPr>
            <w:r>
              <w:rPr>
                <w:rFonts w:hint="eastAsia" w:ascii="仿宋" w:hAnsi="仿宋" w:eastAsia="仿宋" w:cs="仿宋_GB2312"/>
                <w:b/>
                <w:color w:val="000000"/>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18"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 w:hAnsi="仿宋" w:eastAsia="仿宋" w:cs="仿宋_GB2312"/>
                <w:color w:val="000000"/>
                <w:sz w:val="24"/>
              </w:rPr>
            </w:pPr>
          </w:p>
          <w:p>
            <w:pPr>
              <w:snapToGrid w:val="0"/>
              <w:spacing w:line="360" w:lineRule="auto"/>
              <w:jc w:val="center"/>
              <w:rPr>
                <w:rFonts w:ascii="仿宋" w:hAnsi="仿宋" w:eastAsia="仿宋" w:cs="仿宋_GB2312"/>
                <w:color w:val="000000"/>
                <w:sz w:val="24"/>
              </w:rPr>
            </w:pPr>
          </w:p>
          <w:p>
            <w:pPr>
              <w:snapToGrid w:val="0"/>
              <w:spacing w:line="360" w:lineRule="auto"/>
              <w:jc w:val="center"/>
              <w:rPr>
                <w:rFonts w:ascii="仿宋" w:hAnsi="仿宋" w:eastAsia="仿宋" w:cs="仿宋_GB2312"/>
                <w:color w:val="000000"/>
                <w:sz w:val="24"/>
              </w:rPr>
            </w:pPr>
          </w:p>
          <w:p>
            <w:pPr>
              <w:snapToGrid w:val="0"/>
              <w:spacing w:line="360" w:lineRule="auto"/>
              <w:jc w:val="center"/>
              <w:rPr>
                <w:rFonts w:ascii="仿宋" w:hAnsi="仿宋" w:eastAsia="仿宋" w:cs="仿宋_GB2312"/>
                <w:color w:val="000000"/>
                <w:sz w:val="24"/>
              </w:rPr>
            </w:pPr>
          </w:p>
          <w:p>
            <w:pPr>
              <w:snapToGrid w:val="0"/>
              <w:spacing w:line="360" w:lineRule="auto"/>
              <w:jc w:val="center"/>
              <w:rPr>
                <w:rFonts w:ascii="仿宋" w:hAnsi="仿宋" w:eastAsia="仿宋" w:cs="仿宋_GB2312"/>
                <w:color w:val="000000"/>
                <w:sz w:val="24"/>
              </w:rPr>
            </w:pPr>
          </w:p>
          <w:p>
            <w:pPr>
              <w:snapToGrid w:val="0"/>
              <w:spacing w:line="360" w:lineRule="auto"/>
              <w:jc w:val="center"/>
              <w:rPr>
                <w:rFonts w:ascii="仿宋" w:hAnsi="仿宋" w:eastAsia="仿宋" w:cs="仿宋_GB2312"/>
                <w:color w:val="000000"/>
                <w:sz w:val="24"/>
              </w:rPr>
            </w:pPr>
          </w:p>
          <w:p>
            <w:pPr>
              <w:snapToGrid w:val="0"/>
              <w:spacing w:line="360" w:lineRule="auto"/>
              <w:jc w:val="center"/>
              <w:rPr>
                <w:rFonts w:ascii="仿宋" w:hAnsi="仿宋" w:eastAsia="仿宋" w:cs="仿宋_GB2312"/>
                <w:color w:val="000000"/>
                <w:sz w:val="24"/>
              </w:rPr>
            </w:pPr>
          </w:p>
          <w:p>
            <w:pPr>
              <w:snapToGrid w:val="0"/>
              <w:spacing w:line="360" w:lineRule="auto"/>
              <w:jc w:val="center"/>
              <w:rPr>
                <w:rFonts w:ascii="仿宋" w:hAnsi="仿宋" w:eastAsia="仿宋" w:cs="仿宋_GB2312"/>
                <w:color w:val="000000"/>
                <w:sz w:val="24"/>
              </w:rPr>
            </w:pPr>
          </w:p>
          <w:p>
            <w:pPr>
              <w:pStyle w:val="2"/>
              <w:rPr>
                <w:rFonts w:ascii="Arial" w:hAnsi="Arial" w:eastAsia="黑体"/>
                <w:snapToGrid w:val="0"/>
                <w:kern w:val="0"/>
                <w:sz w:val="20"/>
                <w:szCs w:val="21"/>
              </w:rPr>
            </w:pPr>
          </w:p>
          <w:p>
            <w:pPr>
              <w:pStyle w:val="2"/>
              <w:rPr>
                <w:rFonts w:ascii="Arial" w:hAnsi="Arial" w:eastAsia="黑体"/>
                <w:snapToGrid w:val="0"/>
                <w:kern w:val="0"/>
                <w:sz w:val="20"/>
                <w:szCs w:val="21"/>
              </w:rPr>
            </w:pPr>
          </w:p>
          <w:p>
            <w:pPr>
              <w:pStyle w:val="2"/>
              <w:rPr>
                <w:rFonts w:ascii="Arial" w:hAnsi="Arial" w:eastAsia="黑体"/>
                <w:snapToGrid w:val="0"/>
                <w:kern w:val="0"/>
                <w:sz w:val="20"/>
                <w:szCs w:val="21"/>
              </w:rPr>
            </w:pPr>
          </w:p>
          <w:p>
            <w:pPr>
              <w:pStyle w:val="2"/>
              <w:ind w:firstLine="200" w:firstLineChars="100"/>
              <w:rPr>
                <w:rFonts w:ascii="Arial" w:hAnsi="Arial" w:eastAsia="黑体"/>
                <w:snapToGrid w:val="0"/>
                <w:kern w:val="0"/>
                <w:sz w:val="20"/>
                <w:szCs w:val="21"/>
              </w:rPr>
            </w:pPr>
            <w:r>
              <w:rPr>
                <w:rFonts w:hint="eastAsia" w:ascii="Arial" w:hAnsi="Arial" w:eastAsia="黑体"/>
                <w:snapToGrid w:val="0"/>
                <w:kern w:val="0"/>
                <w:sz w:val="20"/>
                <w:szCs w:val="21"/>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color w:val="000000"/>
                <w:sz w:val="24"/>
              </w:rPr>
            </w:pPr>
            <w:r>
              <w:rPr>
                <w:rFonts w:hint="eastAsia" w:ascii="仿宋" w:hAnsi="仿宋" w:eastAsia="仿宋" w:cs="仿宋_GB2312"/>
                <w:b/>
                <w:color w:val="000000"/>
                <w:sz w:val="24"/>
              </w:rPr>
              <w:t>报价要求</w:t>
            </w:r>
          </w:p>
        </w:tc>
        <w:tc>
          <w:tcPr>
            <w:tcW w:w="6079"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ind w:firstLine="480" w:firstLineChars="200"/>
              <w:rPr>
                <w:rFonts w:ascii="仿宋_GB2312" w:eastAsia="仿宋_GB2312"/>
                <w:b/>
                <w:bCs/>
                <w:color w:val="000000"/>
                <w:sz w:val="24"/>
                <w:szCs w:val="22"/>
              </w:rPr>
            </w:pPr>
            <w:r>
              <w:rPr>
                <w:rFonts w:hint="eastAsia" w:ascii="仿宋_GB2312" w:eastAsia="仿宋_GB2312"/>
                <w:color w:val="000000"/>
                <w:sz w:val="24"/>
                <w:szCs w:val="22"/>
              </w:rPr>
              <w:t>投标报价是履行合同的最终价格。</w:t>
            </w:r>
            <w:r>
              <w:rPr>
                <w:rFonts w:hint="eastAsia" w:ascii="仿宋_GB2312" w:hAnsi="仿宋_GB2312" w:eastAsia="仿宋_GB2312" w:cs="仿宋_GB2312"/>
                <w:sz w:val="24"/>
              </w:rPr>
              <w:t>本项目的投标报价，包括但不限于人员工资、加班费、各种社会保险、劳保、福利、食宿、交通、设备、利润、税金、伤残等为完成承包期内保安服务需要发生的全部费用。</w:t>
            </w:r>
            <w:r>
              <w:rPr>
                <w:rFonts w:hint="eastAsia" w:ascii="仿宋_GB2312" w:hAnsi="仿宋_GB2312" w:eastAsia="仿宋_GB2312" w:cs="仿宋_GB2312"/>
                <w:sz w:val="24"/>
                <w:szCs w:val="22"/>
              </w:rPr>
              <w:t>完成合同所需的一切本身和不可或缺的所有工作开支、政策性文件规定及合同包含的所有风险、责任等各项全部费用并承担一切风险责任。</w:t>
            </w:r>
            <w:r>
              <w:rPr>
                <w:rFonts w:hint="eastAsia" w:ascii="仿宋_GB2312" w:hAnsi="仿宋_GB2312" w:eastAsia="仿宋_GB2312" w:cs="仿宋_GB2312"/>
                <w:sz w:val="24"/>
              </w:rPr>
              <w:t>投标人的投标价格在合同执行期间一次包干，其他市场价格波动因素自行考虑，合同总价不再作调整。采购人除以上服务费用之外不再承担其它任何费用，保安人员的薪金、福利、休假日补贴、医疗费用等均由中标单位负责，与采购人无关。</w:t>
            </w:r>
            <w:r>
              <w:rPr>
                <w:rFonts w:hint="eastAsia" w:ascii="仿宋_GB2312" w:eastAsia="仿宋_GB2312"/>
                <w:b/>
                <w:bCs/>
                <w:color w:val="000000"/>
                <w:sz w:val="24"/>
                <w:szCs w:val="22"/>
              </w:rPr>
              <w:t>《投标（开标）一览表》是报价的唯一载体。</w:t>
            </w:r>
          </w:p>
          <w:p>
            <w:pPr>
              <w:snapToGrid w:val="0"/>
              <w:spacing w:line="360" w:lineRule="auto"/>
              <w:jc w:val="left"/>
              <w:rPr>
                <w:rFonts w:ascii="仿宋" w:hAnsi="仿宋" w:eastAsia="仿宋" w:cs="仿宋_GB2312"/>
                <w:b/>
                <w:color w:val="000000"/>
                <w:kern w:val="0"/>
                <w:sz w:val="24"/>
                <w:lang w:val="zh-CN"/>
              </w:rPr>
            </w:pPr>
            <w:r>
              <w:rPr>
                <w:rFonts w:hint="eastAsia" w:ascii="仿宋" w:hAnsi="仿宋" w:eastAsia="仿宋" w:cs="仿宋_GB2312"/>
                <w:b/>
                <w:color w:val="000000"/>
                <w:kern w:val="0"/>
                <w:sz w:val="24"/>
                <w:lang w:val="zh-CN"/>
              </w:rPr>
              <w:t>投标报价出现下列情形的，投标无效：</w:t>
            </w:r>
          </w:p>
          <w:p>
            <w:pPr>
              <w:snapToGrid w:val="0"/>
              <w:spacing w:line="360" w:lineRule="auto"/>
              <w:jc w:val="left"/>
              <w:rPr>
                <w:rFonts w:ascii="仿宋" w:hAnsi="仿宋" w:eastAsia="仿宋" w:cs="仿宋_GB2312"/>
                <w:b/>
                <w:color w:val="000000"/>
                <w:kern w:val="0"/>
                <w:sz w:val="24"/>
                <w:lang w:val="zh-CN"/>
              </w:rPr>
            </w:pPr>
            <w:r>
              <w:rPr>
                <w:rFonts w:hint="eastAsia" w:ascii="仿宋" w:hAnsi="仿宋" w:eastAsia="仿宋"/>
                <w:b/>
                <w:color w:val="000000"/>
                <w:sz w:val="24"/>
              </w:rPr>
              <w:t>▲</w:t>
            </w:r>
            <w:r>
              <w:rPr>
                <w:rFonts w:hint="eastAsia" w:ascii="仿宋" w:hAnsi="仿宋" w:eastAsia="仿宋" w:cs="仿宋_GB2312"/>
                <w:b/>
                <w:color w:val="000000"/>
                <w:kern w:val="0"/>
                <w:sz w:val="24"/>
                <w:lang w:val="zh-CN"/>
              </w:rPr>
              <w:t>投标文件出现不是唯一的、有选择性投标报价的；</w:t>
            </w:r>
          </w:p>
          <w:p>
            <w:pPr>
              <w:snapToGrid w:val="0"/>
              <w:spacing w:line="360" w:lineRule="auto"/>
              <w:jc w:val="left"/>
              <w:rPr>
                <w:rFonts w:ascii="仿宋" w:hAnsi="仿宋" w:eastAsia="仿宋" w:cs="仿宋_GB2312"/>
                <w:color w:val="000000"/>
                <w:kern w:val="0"/>
                <w:sz w:val="24"/>
                <w:lang w:val="zh-CN"/>
              </w:rPr>
            </w:pPr>
            <w:r>
              <w:rPr>
                <w:rFonts w:hint="eastAsia" w:ascii="仿宋" w:hAnsi="仿宋" w:eastAsia="仿宋"/>
                <w:b/>
                <w:color w:val="000000"/>
                <w:sz w:val="24"/>
              </w:rPr>
              <w:t>▲</w:t>
            </w:r>
            <w:r>
              <w:rPr>
                <w:rFonts w:hint="eastAsia" w:ascii="仿宋" w:hAnsi="仿宋" w:eastAsia="仿宋" w:cs="仿宋_GB2312"/>
                <w:b/>
                <w:color w:val="000000"/>
                <w:sz w:val="24"/>
              </w:rPr>
              <w:t>投标报价高于本项目采购预算或者最高限价的;</w:t>
            </w:r>
          </w:p>
          <w:p>
            <w:pPr>
              <w:spacing w:line="360" w:lineRule="auto"/>
              <w:rPr>
                <w:rFonts w:ascii="仿宋" w:hAnsi="仿宋" w:eastAsia="仿宋" w:cs="仿宋_GB2312"/>
                <w:b/>
                <w:color w:val="000000"/>
                <w:sz w:val="24"/>
              </w:rPr>
            </w:pPr>
            <w:r>
              <w:rPr>
                <w:rFonts w:hint="eastAsia" w:ascii="仿宋" w:hAnsi="仿宋" w:eastAsia="仿宋"/>
                <w:b/>
                <w:color w:val="000000"/>
                <w:sz w:val="24"/>
              </w:rPr>
              <w:t>▲</w:t>
            </w:r>
            <w:r>
              <w:rPr>
                <w:rFonts w:hint="eastAsia" w:ascii="仿宋" w:hAnsi="仿宋" w:eastAsia="仿宋" w:cs="Arial"/>
                <w:b/>
                <w:color w:val="000000"/>
                <w:kern w:val="0"/>
                <w:sz w:val="24"/>
              </w:rPr>
              <w:t>报价明显低于其他通过符合性审查投标人的报价，有可能影响产品质量或者不能诚信履约的，未能按要求提供书面说明或者提交相关证明材料，不能证明其报价合理性的</w:t>
            </w:r>
            <w:r>
              <w:rPr>
                <w:rFonts w:hint="eastAsia" w:ascii="仿宋" w:hAnsi="仿宋" w:eastAsia="仿宋" w:cs="仿宋_GB2312"/>
                <w:b/>
                <w:color w:val="000000"/>
                <w:sz w:val="24"/>
                <w:szCs w:val="21"/>
              </w:rPr>
              <w:t>;</w:t>
            </w:r>
          </w:p>
          <w:p>
            <w:pPr>
              <w:spacing w:line="360" w:lineRule="auto"/>
              <w:rPr>
                <w:rFonts w:ascii="仿宋" w:hAnsi="仿宋" w:eastAsia="仿宋" w:cs="仿宋_GB2312"/>
                <w:color w:val="000000"/>
                <w:sz w:val="24"/>
                <w:szCs w:val="21"/>
              </w:rPr>
            </w:pPr>
            <w:r>
              <w:rPr>
                <w:rFonts w:hint="eastAsia" w:ascii="仿宋" w:hAnsi="仿宋" w:eastAsia="仿宋"/>
                <w:b/>
                <w:color w:val="000000"/>
                <w:sz w:val="24"/>
              </w:rPr>
              <w:t>▲《投标（开标）一览表》填写不完整或字迹不能辨认或有漏项的；</w:t>
            </w:r>
          </w:p>
          <w:p>
            <w:pPr>
              <w:spacing w:line="360" w:lineRule="auto"/>
              <w:rPr>
                <w:rFonts w:ascii="仿宋" w:hAnsi="仿宋" w:eastAsia="仿宋"/>
                <w:color w:val="000000"/>
                <w:sz w:val="24"/>
              </w:rPr>
            </w:pPr>
            <w:r>
              <w:rPr>
                <w:rFonts w:hint="eastAsia" w:ascii="仿宋" w:hAnsi="仿宋" w:eastAsia="仿宋" w:cs="Arial"/>
                <w:b/>
                <w:color w:val="000000"/>
                <w:kern w:val="0"/>
                <w:sz w:val="24"/>
              </w:rPr>
              <w:t>▲投标人对根据修正原则修正后的报价不确认的</w:t>
            </w:r>
            <w:r>
              <w:rPr>
                <w:rFonts w:hint="eastAsia" w:ascii="仿宋" w:hAnsi="仿宋" w:eastAsia="仿宋"/>
                <w:b/>
                <w:color w:val="000000"/>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19"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_GB2312" w:eastAsia="仿宋_GB2312"/>
                <w:color w:val="000000"/>
                <w:sz w:val="24"/>
                <w:szCs w:val="22"/>
              </w:rPr>
            </w:pPr>
            <w:r>
              <w:rPr>
                <w:rFonts w:hint="eastAsia" w:ascii="仿宋_GB2312" w:eastAsia="仿宋_GB2312"/>
                <w:color w:val="000000"/>
                <w:sz w:val="24"/>
                <w:szCs w:val="22"/>
              </w:rPr>
              <w:t xml:space="preserve">  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rPr>
                <w:rFonts w:ascii="仿宋_GB2312" w:eastAsia="仿宋_GB2312"/>
                <w:color w:val="000000"/>
                <w:sz w:val="24"/>
                <w:szCs w:val="22"/>
              </w:rPr>
            </w:pPr>
            <w:r>
              <w:rPr>
                <w:rFonts w:hint="eastAsia" w:ascii="仿宋_GB2312" w:eastAsia="仿宋_GB2312"/>
                <w:b/>
                <w:bCs/>
                <w:color w:val="000000"/>
                <w:sz w:val="24"/>
                <w:szCs w:val="22"/>
              </w:rPr>
              <w:t>项目实施时间</w:t>
            </w:r>
          </w:p>
        </w:tc>
        <w:tc>
          <w:tcPr>
            <w:tcW w:w="6079"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ind w:firstLine="482" w:firstLineChars="200"/>
              <w:rPr>
                <w:rFonts w:ascii="仿宋_GB2312" w:eastAsia="仿宋_GB2312"/>
                <w:color w:val="000000"/>
                <w:sz w:val="24"/>
                <w:szCs w:val="22"/>
              </w:rPr>
            </w:pPr>
            <w:r>
              <w:rPr>
                <w:rFonts w:hint="eastAsia" w:ascii="仿宋_GB2312" w:eastAsia="仿宋_GB2312"/>
                <w:b/>
                <w:bCs/>
                <w:color w:val="000000"/>
                <w:sz w:val="24"/>
                <w:szCs w:val="22"/>
                <w:highlight w:val="none"/>
              </w:rPr>
              <w:t>自合同签订生效之日起一年。</w:t>
            </w:r>
            <w:r>
              <w:rPr>
                <w:rFonts w:hint="eastAsia" w:ascii="仿宋_GB2312" w:eastAsia="仿宋_GB2312"/>
                <w:color w:val="000000"/>
                <w:sz w:val="24"/>
                <w:szCs w:val="22"/>
                <w:highlight w:val="none"/>
              </w:rPr>
              <w:t>合同期内，供应商需严格履行合同，若在合同期内乙方有严重违约行为或考核不合格的，甲方有权提前终止合同，由此造成的一切后果和损失由乙方承担。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_GB2312"/>
                <w:color w:val="000000"/>
                <w:sz w:val="24"/>
              </w:rPr>
            </w:pPr>
            <w:r>
              <w:rPr>
                <w:rFonts w:hint="eastAsia" w:ascii="仿宋" w:hAnsi="仿宋" w:eastAsia="仿宋" w:cs="仿宋_GB2312"/>
                <w:color w:val="000000"/>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rPr>
                <w:rFonts w:ascii="仿宋" w:hAnsi="仿宋" w:eastAsia="仿宋" w:cs="仿宋_GB2312"/>
                <w:b/>
                <w:color w:val="000000"/>
                <w:sz w:val="24"/>
              </w:rPr>
            </w:pPr>
            <w:r>
              <w:rPr>
                <w:rFonts w:hint="eastAsia" w:ascii="仿宋" w:hAnsi="仿宋" w:eastAsia="仿宋" w:cs="仿宋_GB2312"/>
                <w:b/>
                <w:color w:val="000000"/>
                <w:sz w:val="24"/>
              </w:rPr>
              <w:t>分包或转包。</w:t>
            </w:r>
          </w:p>
        </w:tc>
        <w:tc>
          <w:tcPr>
            <w:tcW w:w="6079"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 w:hAnsi="仿宋" w:eastAsia="仿宋" w:cs="仿宋_GB2312"/>
                <w:color w:val="000000"/>
                <w:sz w:val="24"/>
              </w:rPr>
            </w:pPr>
            <w:r>
              <w:rPr>
                <w:rFonts w:hint="eastAsia" w:ascii="仿宋" w:hAnsi="仿宋" w:eastAsia="仿宋" w:cs="仿宋_GB2312"/>
                <w:color w:val="000000"/>
                <w:sz w:val="24"/>
              </w:rPr>
              <w:t>（1）采购人</w:t>
            </w:r>
            <w:r>
              <w:rPr>
                <w:rFonts w:hint="eastAsia" w:ascii="仿宋" w:hAnsi="仿宋" w:eastAsia="仿宋" w:cs="仿宋_GB2312"/>
                <w:b/>
                <w:color w:val="000000"/>
                <w:sz w:val="24"/>
              </w:rPr>
              <w:t>不同意</w:t>
            </w:r>
            <w:r>
              <w:rPr>
                <w:rFonts w:hint="eastAsia" w:ascii="仿宋" w:hAnsi="仿宋" w:eastAsia="仿宋" w:cs="仿宋_GB2312"/>
                <w:color w:val="000000"/>
                <w:sz w:val="24"/>
              </w:rPr>
              <w:t>分包。</w:t>
            </w:r>
          </w:p>
          <w:p>
            <w:pPr>
              <w:snapToGrid w:val="0"/>
              <w:spacing w:line="360" w:lineRule="auto"/>
              <w:rPr>
                <w:rFonts w:ascii="仿宋" w:hAnsi="仿宋" w:eastAsia="仿宋" w:cs="仿宋_GB2312"/>
                <w:color w:val="000000"/>
                <w:sz w:val="24"/>
              </w:rPr>
            </w:pPr>
            <w:r>
              <w:rPr>
                <w:rFonts w:hint="eastAsia" w:ascii="仿宋" w:hAnsi="仿宋" w:eastAsia="仿宋" w:cs="仿宋_GB2312"/>
                <w:color w:val="000000"/>
                <w:sz w:val="24"/>
              </w:rPr>
              <w:t>（2）本项目不得转包。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57"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 w:hAnsi="仿宋" w:eastAsia="仿宋" w:cs="仿宋_GB2312"/>
                <w:color w:val="000000"/>
                <w:sz w:val="24"/>
              </w:rPr>
            </w:pPr>
          </w:p>
          <w:p>
            <w:pPr>
              <w:snapToGrid w:val="0"/>
              <w:spacing w:line="360" w:lineRule="auto"/>
              <w:jc w:val="center"/>
              <w:rPr>
                <w:rFonts w:ascii="仿宋" w:hAnsi="仿宋" w:eastAsia="仿宋" w:cs="仿宋_GB2312"/>
                <w:color w:val="000000"/>
                <w:sz w:val="24"/>
              </w:rPr>
            </w:pPr>
          </w:p>
          <w:p>
            <w:pPr>
              <w:snapToGrid w:val="0"/>
              <w:spacing w:line="360" w:lineRule="auto"/>
              <w:jc w:val="center"/>
              <w:rPr>
                <w:rFonts w:ascii="仿宋" w:hAnsi="仿宋" w:eastAsia="仿宋" w:cs="仿宋_GB2312"/>
                <w:color w:val="000000"/>
                <w:sz w:val="24"/>
              </w:rPr>
            </w:pPr>
            <w:r>
              <w:rPr>
                <w:rFonts w:hint="eastAsia" w:ascii="仿宋" w:hAnsi="仿宋" w:eastAsia="仿宋" w:cs="仿宋_GB2312"/>
                <w:color w:val="000000"/>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color w:val="000000"/>
                <w:sz w:val="24"/>
              </w:rPr>
            </w:pPr>
            <w:r>
              <w:rPr>
                <w:rFonts w:hint="eastAsia" w:ascii="仿宋" w:hAnsi="仿宋" w:eastAsia="仿宋" w:cs="仿宋_GB2312"/>
                <w:b/>
                <w:color w:val="000000"/>
                <w:sz w:val="24"/>
              </w:rPr>
              <w:t>投标人应当提供的资格、资信证明文件</w:t>
            </w:r>
          </w:p>
        </w:tc>
        <w:tc>
          <w:tcPr>
            <w:tcW w:w="607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sz w:val="24"/>
              </w:rPr>
            </w:pPr>
            <w:r>
              <w:rPr>
                <w:rFonts w:hint="eastAsia" w:ascii="仿宋" w:hAnsi="仿宋" w:eastAsia="仿宋"/>
                <w:sz w:val="24"/>
              </w:rPr>
              <w:t>（1）资格证明文件：见招标文件第二部分</w:t>
            </w:r>
            <w:r>
              <w:rPr>
                <w:rFonts w:hint="eastAsia" w:ascii="仿宋" w:hAnsi="仿宋" w:eastAsia="仿宋" w:cs="仿宋_GB2312"/>
                <w:sz w:val="24"/>
              </w:rPr>
              <w:t>11.1。</w:t>
            </w:r>
          </w:p>
          <w:p>
            <w:pPr>
              <w:spacing w:line="360" w:lineRule="auto"/>
              <w:rPr>
                <w:rFonts w:ascii="仿宋" w:hAnsi="仿宋" w:eastAsia="仿宋"/>
                <w:sz w:val="24"/>
              </w:rPr>
            </w:pPr>
            <w:r>
              <w:rPr>
                <w:rFonts w:hint="eastAsia" w:ascii="仿宋" w:hAnsi="仿宋" w:eastAsia="仿宋"/>
                <w:sz w:val="24"/>
              </w:rPr>
              <w:t>（2）资信证明文件：根据招标文件第四部分具体评标标准提供。</w:t>
            </w:r>
          </w:p>
          <w:p>
            <w:pPr>
              <w:spacing w:line="360" w:lineRule="auto"/>
              <w:rPr>
                <w:rFonts w:ascii="仿宋" w:hAnsi="仿宋" w:eastAsia="仿宋"/>
                <w:color w:val="000000"/>
                <w:kern w:val="0"/>
                <w:sz w:val="24"/>
              </w:rPr>
            </w:pPr>
            <w:r>
              <w:rPr>
                <w:rFonts w:hint="eastAsia" w:ascii="仿宋" w:hAnsi="仿宋" w:eastAsia="仿宋"/>
                <w:sz w:val="24"/>
              </w:rPr>
              <w:t>▲</w:t>
            </w:r>
            <w:r>
              <w:rPr>
                <w:rFonts w:hint="eastAsia" w:ascii="仿宋" w:hAnsi="仿宋" w:eastAsia="仿宋" w:cs="仿宋_GB2312"/>
                <w:b/>
                <w:sz w:val="24"/>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 w:hAnsi="仿宋" w:eastAsia="仿宋" w:cs="仿宋_GB2312"/>
                <w:color w:val="000000"/>
                <w:sz w:val="24"/>
              </w:rPr>
            </w:pPr>
          </w:p>
          <w:p>
            <w:pPr>
              <w:snapToGrid w:val="0"/>
              <w:spacing w:line="360" w:lineRule="auto"/>
              <w:jc w:val="center"/>
              <w:rPr>
                <w:rFonts w:ascii="仿宋" w:hAnsi="仿宋" w:eastAsia="仿宋" w:cs="仿宋_GB2312"/>
                <w:color w:val="000000"/>
                <w:sz w:val="24"/>
              </w:rPr>
            </w:pPr>
            <w:r>
              <w:rPr>
                <w:rFonts w:hint="eastAsia" w:ascii="仿宋" w:hAnsi="仿宋" w:eastAsia="仿宋" w:cs="仿宋_GB2312"/>
                <w:color w:val="000000"/>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color w:val="000000"/>
                <w:sz w:val="24"/>
              </w:rPr>
            </w:pPr>
            <w:r>
              <w:rPr>
                <w:rFonts w:hint="eastAsia" w:ascii="仿宋" w:hAnsi="仿宋" w:eastAsia="仿宋" w:cs="仿宋_GB2312"/>
                <w:b/>
                <w:color w:val="000000"/>
                <w:sz w:val="24"/>
              </w:rPr>
              <w:t>开标前答疑会或现场考察</w:t>
            </w:r>
          </w:p>
        </w:tc>
        <w:tc>
          <w:tcPr>
            <w:tcW w:w="6079" w:type="dxa"/>
            <w:tcBorders>
              <w:top w:val="single" w:color="000000" w:sz="8" w:space="0"/>
              <w:left w:val="single" w:color="000000" w:sz="2" w:space="0"/>
              <w:bottom w:val="single" w:color="000000" w:sz="8" w:space="0"/>
              <w:right w:val="single" w:color="000000" w:sz="8" w:space="0"/>
            </w:tcBorders>
            <w:vAlign w:val="center"/>
          </w:tcPr>
          <w:p>
            <w:pPr>
              <w:pStyle w:val="31"/>
              <w:spacing w:line="360" w:lineRule="auto"/>
              <w:rPr>
                <w:rFonts w:ascii="仿宋" w:hAnsi="仿宋" w:eastAsia="仿宋"/>
                <w:color w:val="000000"/>
                <w:sz w:val="24"/>
              </w:rPr>
            </w:pPr>
            <w:r>
              <w:rPr>
                <w:rFonts w:hint="eastAsia" w:ascii="仿宋" w:hAnsi="仿宋" w:eastAsia="仿宋"/>
                <w:color w:val="000000"/>
                <w:sz w:val="24"/>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24"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_GB2312"/>
                <w:color w:val="000000"/>
                <w:sz w:val="24"/>
              </w:rPr>
            </w:pPr>
            <w:r>
              <w:rPr>
                <w:rFonts w:hint="eastAsia" w:ascii="仿宋" w:hAnsi="仿宋" w:eastAsia="仿宋" w:cs="仿宋_GB2312"/>
                <w:color w:val="000000"/>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rPr>
                <w:rFonts w:ascii="仿宋" w:hAnsi="仿宋" w:eastAsia="仿宋" w:cs="仿宋_GB2312"/>
                <w:b/>
                <w:color w:val="000000"/>
                <w:sz w:val="24"/>
              </w:rPr>
            </w:pPr>
            <w:r>
              <w:rPr>
                <w:rFonts w:hint="eastAsia" w:ascii="仿宋" w:hAnsi="仿宋" w:eastAsia="仿宋" w:cs="仿宋_GB2312"/>
                <w:b/>
                <w:color w:val="000000"/>
                <w:sz w:val="24"/>
              </w:rPr>
              <w:t>样品提供</w:t>
            </w:r>
          </w:p>
        </w:tc>
        <w:tc>
          <w:tcPr>
            <w:tcW w:w="6079" w:type="dxa"/>
            <w:tcBorders>
              <w:top w:val="single" w:color="000000" w:sz="8" w:space="0"/>
              <w:left w:val="single" w:color="000000" w:sz="2" w:space="0"/>
              <w:bottom w:val="single" w:color="000000" w:sz="8" w:space="0"/>
              <w:right w:val="single" w:color="000000" w:sz="8" w:space="0"/>
            </w:tcBorders>
            <w:vAlign w:val="center"/>
          </w:tcPr>
          <w:p>
            <w:pPr>
              <w:widowControl/>
              <w:spacing w:before="100" w:beforeAutospacing="1" w:after="240" w:line="360" w:lineRule="auto"/>
              <w:rPr>
                <w:rFonts w:ascii="仿宋" w:hAnsi="仿宋" w:eastAsia="仿宋"/>
                <w:b/>
                <w:color w:val="000000"/>
                <w:sz w:val="24"/>
              </w:rPr>
            </w:pPr>
            <w:r>
              <w:rPr>
                <w:rFonts w:hint="eastAsia" w:ascii="仿宋" w:hAnsi="仿宋" w:eastAsia="仿宋"/>
                <w:color w:val="000000"/>
                <w:sz w:val="24"/>
              </w:rPr>
              <w:t>不要求。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48"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_GB2312"/>
                <w:color w:val="000000"/>
                <w:sz w:val="24"/>
              </w:rPr>
            </w:pPr>
            <w:r>
              <w:rPr>
                <w:rFonts w:hint="eastAsia" w:ascii="仿宋" w:hAnsi="仿宋" w:eastAsia="仿宋" w:cs="仿宋_GB2312"/>
                <w:color w:val="000000"/>
                <w:sz w:val="24"/>
              </w:rPr>
              <w:t>7</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 w:hAnsi="仿宋" w:eastAsia="仿宋" w:cs="仿宋_GB2312"/>
                <w:bCs/>
                <w:color w:val="000000"/>
                <w:sz w:val="24"/>
              </w:rPr>
            </w:pPr>
            <w:r>
              <w:rPr>
                <w:rFonts w:hint="eastAsia" w:ascii="仿宋" w:hAnsi="仿宋" w:eastAsia="仿宋" w:cs="仿宋_GB2312"/>
                <w:b/>
                <w:color w:val="000000"/>
                <w:sz w:val="24"/>
              </w:rPr>
              <w:t>现场演示</w:t>
            </w:r>
          </w:p>
        </w:tc>
        <w:tc>
          <w:tcPr>
            <w:tcW w:w="6079"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 w:hAnsi="仿宋" w:eastAsia="仿宋" w:cs="仿宋_GB2312"/>
                <w:color w:val="000000"/>
                <w:sz w:val="24"/>
              </w:rPr>
            </w:pPr>
            <w:r>
              <w:rPr>
                <w:rFonts w:hint="eastAsia" w:ascii="仿宋" w:hAnsi="仿宋" w:eastAsia="仿宋" w:cs="仿宋_GB2312"/>
                <w:color w:val="000000"/>
                <w:kern w:val="0"/>
                <w:sz w:val="24"/>
                <w:lang w:val="zh-CN"/>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26" w:hRule="atLeast"/>
          <w:tblHeader/>
        </w:trPr>
        <w:tc>
          <w:tcPr>
            <w:tcW w:w="629" w:type="dxa"/>
            <w:tcBorders>
              <w:top w:val="single" w:color="auto" w:sz="4" w:space="0"/>
              <w:left w:val="single" w:color="000000" w:sz="8" w:space="0"/>
              <w:bottom w:val="single" w:color="000000" w:sz="8" w:space="0"/>
              <w:right w:val="single" w:color="000000" w:sz="2" w:space="0"/>
            </w:tcBorders>
          </w:tcPr>
          <w:p>
            <w:pPr>
              <w:snapToGrid w:val="0"/>
              <w:spacing w:line="360" w:lineRule="auto"/>
              <w:jc w:val="center"/>
              <w:rPr>
                <w:rFonts w:ascii="仿宋" w:hAnsi="仿宋" w:eastAsia="仿宋" w:cs="仿宋_GB2312"/>
                <w:color w:val="000000"/>
                <w:sz w:val="24"/>
              </w:rPr>
            </w:pPr>
          </w:p>
          <w:p>
            <w:pPr>
              <w:snapToGrid w:val="0"/>
              <w:spacing w:line="360" w:lineRule="auto"/>
              <w:jc w:val="center"/>
              <w:rPr>
                <w:rFonts w:ascii="仿宋" w:hAnsi="仿宋" w:eastAsia="仿宋" w:cs="仿宋_GB2312"/>
                <w:color w:val="000000"/>
                <w:sz w:val="24"/>
              </w:rPr>
            </w:pPr>
          </w:p>
          <w:p>
            <w:pPr>
              <w:snapToGrid w:val="0"/>
              <w:spacing w:line="360" w:lineRule="auto"/>
              <w:ind w:firstLine="240" w:firstLineChars="100"/>
              <w:rPr>
                <w:rFonts w:ascii="仿宋" w:hAnsi="仿宋" w:eastAsia="仿宋" w:cs="仿宋_GB2312"/>
                <w:color w:val="000000"/>
                <w:sz w:val="24"/>
              </w:rPr>
            </w:pPr>
            <w:r>
              <w:rPr>
                <w:rFonts w:hint="eastAsia" w:ascii="仿宋" w:hAnsi="仿宋" w:eastAsia="仿宋" w:cs="仿宋_GB2312"/>
                <w:color w:val="000000"/>
                <w:sz w:val="24"/>
              </w:rPr>
              <w:t>8</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color w:val="000000"/>
                <w:sz w:val="24"/>
              </w:rPr>
            </w:pPr>
            <w:r>
              <w:rPr>
                <w:rFonts w:hint="eastAsia" w:ascii="仿宋" w:hAnsi="仿宋" w:eastAsia="仿宋" w:cs="仿宋_GB2312"/>
                <w:b/>
                <w:sz w:val="24"/>
              </w:rPr>
              <w:t>中小企业信用融资</w:t>
            </w:r>
          </w:p>
        </w:tc>
        <w:tc>
          <w:tcPr>
            <w:tcW w:w="6079"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ind w:firstLine="480" w:firstLineChars="200"/>
              <w:rPr>
                <w:rFonts w:ascii="仿宋" w:hAnsi="仿宋" w:eastAsia="仿宋"/>
                <w:color w:val="000000"/>
                <w:sz w:val="24"/>
              </w:rPr>
            </w:pPr>
            <w:r>
              <w:rPr>
                <w:rFonts w:hint="eastAsia" w:ascii="仿宋" w:hAnsi="仿宋" w:eastAsia="仿宋"/>
                <w:snapToGrid w:val="0"/>
                <w:kern w:val="28"/>
                <w:sz w:val="24"/>
              </w:rPr>
              <w:t>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陆杭州市政府采购网“中小企业信用融资”模块，查看信用融资政策文件及各相关银行服务方案。</w:t>
            </w:r>
          </w:p>
        </w:tc>
      </w:tr>
    </w:tbl>
    <w:p>
      <w:pPr>
        <w:snapToGrid w:val="0"/>
        <w:spacing w:line="360" w:lineRule="auto"/>
        <w:jc w:val="center"/>
        <w:rPr>
          <w:rFonts w:ascii="仿宋" w:hAnsi="仿宋" w:eastAsia="仿宋" w:cs="仿宋_GB2312"/>
          <w:b/>
          <w:color w:val="000000"/>
          <w:sz w:val="32"/>
        </w:rPr>
      </w:pPr>
    </w:p>
    <w:p>
      <w:pPr>
        <w:spacing w:line="360" w:lineRule="auto"/>
        <w:ind w:firstLine="3845" w:firstLineChars="1197"/>
        <w:outlineLvl w:val="0"/>
        <w:rPr>
          <w:rFonts w:ascii="仿宋" w:hAnsi="仿宋" w:eastAsia="仿宋" w:cs="仿宋_GB2312"/>
          <w:b/>
          <w:color w:val="000000"/>
          <w:sz w:val="32"/>
        </w:rPr>
      </w:pPr>
    </w:p>
    <w:p>
      <w:pPr>
        <w:pStyle w:val="2"/>
      </w:pPr>
    </w:p>
    <w:p>
      <w:pPr>
        <w:spacing w:line="360" w:lineRule="auto"/>
        <w:ind w:firstLine="3845" w:firstLineChars="1197"/>
        <w:outlineLvl w:val="0"/>
        <w:rPr>
          <w:rFonts w:ascii="仿宋" w:hAnsi="仿宋" w:eastAsia="仿宋" w:cs="仿宋_GB2312"/>
          <w:b/>
          <w:color w:val="000000"/>
          <w:sz w:val="32"/>
        </w:rPr>
      </w:pPr>
    </w:p>
    <w:bookmarkEnd w:id="10"/>
    <w:p>
      <w:pPr>
        <w:spacing w:line="360" w:lineRule="auto"/>
        <w:ind w:firstLine="3845" w:firstLineChars="1197"/>
        <w:outlineLvl w:val="1"/>
        <w:rPr>
          <w:rFonts w:ascii="仿宋_GB2312" w:hAnsi="仿宋" w:eastAsia="仿宋_GB2312" w:cs="仿宋_GB2312"/>
          <w:b/>
          <w:sz w:val="32"/>
          <w:szCs w:val="20"/>
        </w:rPr>
      </w:pPr>
      <w:r>
        <w:rPr>
          <w:rFonts w:hint="eastAsia" w:ascii="仿宋_GB2312" w:hAnsi="仿宋" w:eastAsia="仿宋_GB2312" w:cs="仿宋_GB2312"/>
          <w:b/>
          <w:sz w:val="32"/>
          <w:szCs w:val="20"/>
        </w:rPr>
        <w:t>一、总则</w:t>
      </w:r>
    </w:p>
    <w:p>
      <w:pPr>
        <w:adjustRightInd w:val="0"/>
        <w:snapToGrid w:val="0"/>
        <w:spacing w:line="360" w:lineRule="auto"/>
        <w:jc w:val="left"/>
        <w:outlineLvl w:val="2"/>
        <w:rPr>
          <w:rFonts w:ascii="仿宋_GB2312" w:hAnsi="仿宋" w:eastAsia="仿宋_GB2312" w:cs="Times New Roman"/>
          <w:b/>
          <w:sz w:val="24"/>
          <w:szCs w:val="24"/>
        </w:rPr>
      </w:pPr>
      <w:r>
        <w:rPr>
          <w:rFonts w:hint="eastAsia" w:ascii="仿宋_GB2312" w:hAnsi="仿宋" w:eastAsia="仿宋_GB2312" w:cs="Times New Roman"/>
          <w:b/>
          <w:sz w:val="24"/>
          <w:szCs w:val="24"/>
        </w:rPr>
        <w:t>1. 适用范围</w:t>
      </w:r>
    </w:p>
    <w:p>
      <w:pPr>
        <w:adjustRightInd w:val="0"/>
        <w:snapToGrid w:val="0"/>
        <w:spacing w:line="360" w:lineRule="auto"/>
        <w:ind w:firstLine="480" w:firstLineChars="200"/>
        <w:jc w:val="left"/>
        <w:rPr>
          <w:rFonts w:ascii="仿宋_GB2312" w:hAnsi="仿宋" w:eastAsia="仿宋_GB2312" w:cs="Times New Roman"/>
          <w:sz w:val="24"/>
          <w:szCs w:val="24"/>
        </w:rPr>
      </w:pPr>
      <w:r>
        <w:rPr>
          <w:rFonts w:hint="eastAsia" w:ascii="仿宋_GB2312" w:hAnsi="仿宋" w:eastAsia="仿宋_GB2312" w:cs="Times New Roman"/>
          <w:sz w:val="24"/>
          <w:szCs w:val="24"/>
        </w:rPr>
        <w:t>本招标文件适用于该项目的招标、投标、开标、资格审查及信用信息查询、评标、定标、合同、验收等行为（法律、法规另有规定的，从其规定）。</w:t>
      </w:r>
    </w:p>
    <w:p>
      <w:pPr>
        <w:adjustRightInd w:val="0"/>
        <w:snapToGrid w:val="0"/>
        <w:spacing w:line="360" w:lineRule="auto"/>
        <w:jc w:val="left"/>
        <w:outlineLvl w:val="2"/>
        <w:rPr>
          <w:rFonts w:ascii="仿宋_GB2312" w:hAnsi="仿宋" w:eastAsia="仿宋_GB2312" w:cs="Times New Roman"/>
          <w:b/>
          <w:sz w:val="24"/>
          <w:szCs w:val="24"/>
        </w:rPr>
      </w:pPr>
      <w:r>
        <w:rPr>
          <w:rFonts w:hint="eastAsia" w:ascii="仿宋_GB2312" w:hAnsi="仿宋" w:eastAsia="仿宋_GB2312" w:cs="Times New Roman"/>
          <w:b/>
          <w:sz w:val="24"/>
          <w:szCs w:val="24"/>
        </w:rPr>
        <w:t>2.定义</w:t>
      </w:r>
    </w:p>
    <w:p>
      <w:pPr>
        <w:adjustRightInd w:val="0"/>
        <w:spacing w:line="360" w:lineRule="auto"/>
        <w:ind w:firstLine="480" w:firstLineChars="200"/>
        <w:rPr>
          <w:rFonts w:ascii="仿宋_GB2312" w:hAnsi="仿宋" w:eastAsia="仿宋_GB2312" w:cs="Times New Roman"/>
          <w:sz w:val="24"/>
          <w:szCs w:val="24"/>
        </w:rPr>
      </w:pPr>
      <w:r>
        <w:rPr>
          <w:rFonts w:hint="eastAsia" w:ascii="仿宋_GB2312" w:hAnsi="仿宋" w:eastAsia="仿宋_GB2312" w:cs="Times New Roman"/>
          <w:sz w:val="24"/>
          <w:szCs w:val="24"/>
        </w:rPr>
        <w:t>2.1 “采购人”系指招标公告中载明的本项目的采购人。</w:t>
      </w:r>
    </w:p>
    <w:p>
      <w:pPr>
        <w:adjustRightInd w:val="0"/>
        <w:spacing w:line="360" w:lineRule="auto"/>
        <w:ind w:firstLine="480" w:firstLineChars="200"/>
        <w:rPr>
          <w:rFonts w:ascii="仿宋_GB2312" w:hAnsi="仿宋" w:eastAsia="仿宋_GB2312" w:cs="Times New Roman"/>
          <w:sz w:val="24"/>
          <w:szCs w:val="24"/>
        </w:rPr>
      </w:pPr>
      <w:r>
        <w:rPr>
          <w:rFonts w:hint="eastAsia" w:ascii="仿宋_GB2312" w:hAnsi="仿宋" w:eastAsia="仿宋_GB2312" w:cs="Times New Roman"/>
          <w:sz w:val="24"/>
          <w:szCs w:val="24"/>
        </w:rPr>
        <w:t>2.2 “采购机构”系指招标公告中载明的本项目的采购机构。</w:t>
      </w:r>
    </w:p>
    <w:p>
      <w:pPr>
        <w:adjustRightInd w:val="0"/>
        <w:spacing w:line="360" w:lineRule="auto"/>
        <w:ind w:firstLine="480" w:firstLineChars="200"/>
        <w:rPr>
          <w:rFonts w:ascii="仿宋_GB2312" w:hAnsi="仿宋" w:eastAsia="仿宋_GB2312" w:cs="Times New Roman"/>
          <w:sz w:val="24"/>
          <w:szCs w:val="24"/>
        </w:rPr>
      </w:pPr>
      <w:r>
        <w:rPr>
          <w:rFonts w:hint="eastAsia" w:ascii="仿宋_GB2312" w:hAnsi="仿宋" w:eastAsia="仿宋_GB2312" w:cs="Times New Roman"/>
          <w:sz w:val="24"/>
          <w:szCs w:val="24"/>
        </w:rPr>
        <w:t>2.3 “投标人”系指是指响应招标、参加投标竞争的法人、其他组织或者自然人。</w:t>
      </w:r>
    </w:p>
    <w:p>
      <w:pPr>
        <w:adjustRightInd w:val="0"/>
        <w:spacing w:line="360" w:lineRule="auto"/>
        <w:ind w:firstLine="480" w:firstLineChars="200"/>
        <w:rPr>
          <w:rFonts w:ascii="仿宋_GB2312" w:hAnsi="仿宋" w:eastAsia="仿宋_GB2312" w:cs="Times New Roman"/>
          <w:sz w:val="24"/>
          <w:szCs w:val="24"/>
        </w:rPr>
      </w:pPr>
      <w:r>
        <w:rPr>
          <w:rFonts w:hint="eastAsia" w:ascii="仿宋_GB2312" w:hAnsi="仿宋" w:eastAsia="仿宋_GB2312" w:cs="Times New Roman"/>
          <w:sz w:val="24"/>
          <w:szCs w:val="24"/>
        </w:rPr>
        <w:t>2.4 “负责人”系指法人企业的法定负责人，或其他组织为法律、行政法规规定代表单位行使职权的主要负责人，或自然人本人。</w:t>
      </w:r>
    </w:p>
    <w:p>
      <w:pPr>
        <w:adjustRightInd w:val="0"/>
        <w:spacing w:line="360" w:lineRule="auto"/>
        <w:ind w:firstLine="480" w:firstLineChars="200"/>
        <w:rPr>
          <w:rFonts w:ascii="仿宋_GB2312" w:hAnsi="仿宋" w:eastAsia="仿宋_GB2312" w:cs="Times New Roman"/>
          <w:sz w:val="24"/>
          <w:szCs w:val="24"/>
        </w:rPr>
      </w:pPr>
      <w:r>
        <w:rPr>
          <w:rFonts w:hint="eastAsia" w:ascii="仿宋_GB2312" w:hAnsi="仿宋" w:eastAsia="仿宋_GB2312" w:cs="Times New Roman"/>
          <w:sz w:val="24"/>
          <w:szCs w:val="24"/>
        </w:rPr>
        <w:t>2.5“电子签名”系指数据电文中以电子形式所含、所附用于识别签名人身份并表明签名人认可其中内容的数据。</w:t>
      </w:r>
    </w:p>
    <w:p>
      <w:pPr>
        <w:adjustRightInd w:val="0"/>
        <w:spacing w:line="360" w:lineRule="auto"/>
        <w:ind w:firstLine="480" w:firstLineChars="200"/>
        <w:rPr>
          <w:rFonts w:ascii="仿宋_GB2312" w:hAnsi="仿宋" w:eastAsia="仿宋_GB2312" w:cs="Times New Roman"/>
          <w:sz w:val="24"/>
          <w:szCs w:val="24"/>
        </w:rPr>
      </w:pPr>
      <w:r>
        <w:rPr>
          <w:rFonts w:hint="eastAsia" w:ascii="仿宋_GB2312" w:hAnsi="仿宋" w:eastAsia="仿宋_GB2312" w:cs="Times New Roman"/>
          <w:sz w:val="24"/>
          <w:szCs w:val="24"/>
        </w:rPr>
        <w:t>2.6“电子交易平台”是指本项目政府采购活动所依托的政府采购云平台（https://www.zcygov.cn/）。</w:t>
      </w:r>
    </w:p>
    <w:p>
      <w:pPr>
        <w:adjustRightInd w:val="0"/>
        <w:spacing w:line="360" w:lineRule="auto"/>
        <w:ind w:firstLine="480" w:firstLineChars="200"/>
        <w:rPr>
          <w:rFonts w:ascii="仿宋_GB2312" w:hAnsi="仿宋" w:eastAsia="仿宋_GB2312" w:cs="Times New Roman"/>
          <w:sz w:val="24"/>
          <w:szCs w:val="24"/>
        </w:rPr>
      </w:pPr>
      <w:r>
        <w:rPr>
          <w:rFonts w:hint="eastAsia" w:ascii="仿宋_GB2312" w:hAnsi="仿宋" w:eastAsia="仿宋_GB2312" w:cs="Times New Roman"/>
          <w:sz w:val="24"/>
          <w:szCs w:val="24"/>
        </w:rPr>
        <w:t>2.7 “▲” 系指实质性要求条款，“★”系产品采购项目中单一产品或核心产品。</w:t>
      </w:r>
    </w:p>
    <w:p>
      <w:pPr>
        <w:adjustRightInd w:val="0"/>
        <w:snapToGrid w:val="0"/>
        <w:spacing w:line="360" w:lineRule="auto"/>
        <w:jc w:val="left"/>
        <w:outlineLvl w:val="2"/>
        <w:rPr>
          <w:rFonts w:ascii="仿宋_GB2312" w:hAnsi="仿宋" w:eastAsia="仿宋_GB2312" w:cs="Times New Roman"/>
          <w:b/>
          <w:sz w:val="24"/>
          <w:szCs w:val="24"/>
        </w:rPr>
      </w:pPr>
      <w:r>
        <w:rPr>
          <w:rFonts w:hint="eastAsia" w:ascii="仿宋_GB2312" w:hAnsi="仿宋" w:eastAsia="仿宋_GB2312" w:cs="Times New Roman"/>
          <w:b/>
          <w:sz w:val="24"/>
          <w:szCs w:val="24"/>
        </w:rPr>
        <w:t>3.</w:t>
      </w:r>
      <w:r>
        <w:rPr>
          <w:rFonts w:hint="eastAsia" w:ascii="仿宋_GB2312" w:hAnsi="仿宋" w:eastAsia="仿宋_GB2312" w:cs="Times New Roman"/>
          <w:szCs w:val="24"/>
        </w:rPr>
        <w:t xml:space="preserve"> </w:t>
      </w:r>
      <w:r>
        <w:rPr>
          <w:rFonts w:hint="eastAsia" w:ascii="仿宋_GB2312" w:hAnsi="仿宋" w:eastAsia="仿宋_GB2312" w:cs="Times New Roman"/>
          <w:b/>
          <w:sz w:val="24"/>
          <w:szCs w:val="24"/>
        </w:rPr>
        <w:t>采购项目需要落实的政府采购政策</w:t>
      </w:r>
    </w:p>
    <w:p>
      <w:pPr>
        <w:adjustRightInd w:val="0"/>
        <w:spacing w:line="360" w:lineRule="auto"/>
        <w:ind w:firstLine="480" w:firstLineChars="200"/>
        <w:rPr>
          <w:rFonts w:ascii="仿宋_GB2312" w:hAnsi="仿宋" w:eastAsia="仿宋_GB2312" w:cs="Times New Roman"/>
          <w:sz w:val="24"/>
          <w:szCs w:val="24"/>
        </w:rPr>
      </w:pPr>
      <w:r>
        <w:rPr>
          <w:rFonts w:hint="eastAsia" w:ascii="仿宋_GB2312" w:hAnsi="仿宋" w:eastAsia="仿宋_GB2312" w:cs="Times New Roman"/>
          <w:sz w:val="24"/>
          <w:szCs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adjustRightInd w:val="0"/>
        <w:spacing w:line="360" w:lineRule="auto"/>
        <w:ind w:firstLine="480" w:firstLineChars="200"/>
        <w:rPr>
          <w:rFonts w:ascii="仿宋_GB2312" w:hAnsi="仿宋" w:eastAsia="仿宋_GB2312" w:cs="Times New Roman"/>
          <w:sz w:val="24"/>
          <w:szCs w:val="24"/>
        </w:rPr>
      </w:pPr>
      <w:r>
        <w:rPr>
          <w:rFonts w:hint="eastAsia" w:ascii="仿宋_GB2312" w:hAnsi="仿宋" w:eastAsia="仿宋_GB2312" w:cs="Times New Roman"/>
          <w:sz w:val="24"/>
          <w:szCs w:val="24"/>
        </w:rPr>
        <w:t>3.2 节能环保要求</w:t>
      </w:r>
    </w:p>
    <w:p>
      <w:pPr>
        <w:adjustRightInd w:val="0"/>
        <w:spacing w:line="360" w:lineRule="auto"/>
        <w:ind w:firstLine="480" w:firstLineChars="200"/>
        <w:rPr>
          <w:rFonts w:ascii="仿宋_GB2312" w:hAnsi="仿宋" w:eastAsia="仿宋_GB2312" w:cs="Times New Roman"/>
          <w:sz w:val="24"/>
          <w:szCs w:val="24"/>
        </w:rPr>
      </w:pPr>
      <w:r>
        <w:rPr>
          <w:rFonts w:hint="eastAsia" w:ascii="仿宋_GB2312" w:hAnsi="仿宋" w:eastAsia="仿宋_GB2312" w:cs="Times New Roman"/>
          <w:sz w:val="24"/>
          <w:szCs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pPr>
        <w:adjustRightInd w:val="0"/>
        <w:spacing w:line="360" w:lineRule="auto"/>
        <w:ind w:firstLine="480" w:firstLineChars="200"/>
        <w:rPr>
          <w:rFonts w:ascii="仿宋_GB2312" w:hAnsi="仿宋" w:eastAsia="仿宋_GB2312" w:cs="Times New Roman"/>
          <w:b/>
          <w:sz w:val="24"/>
          <w:szCs w:val="24"/>
        </w:rPr>
      </w:pPr>
      <w:r>
        <w:rPr>
          <w:rFonts w:hint="eastAsia" w:ascii="仿宋_GB2312" w:hAnsi="仿宋" w:eastAsia="仿宋_GB2312" w:cs="Times New Roman"/>
          <w:sz w:val="24"/>
          <w:szCs w:val="24"/>
        </w:rPr>
        <w:t>3.2.2▲</w:t>
      </w:r>
      <w:r>
        <w:rPr>
          <w:rFonts w:hint="eastAsia" w:ascii="仿宋_GB2312" w:hAnsi="仿宋" w:eastAsia="仿宋_GB2312" w:cs="Times New Roman"/>
          <w:b/>
          <w:sz w:val="24"/>
          <w:szCs w:val="24"/>
        </w:rPr>
        <w:t>采购人拟采购的产品属于政府强制采购的节能产品品目清单范围的，投标人未按招标文件要求提供国家确定的认证机构出具的、处于有效期之内的节能产品认证证书，投标无效。</w:t>
      </w:r>
    </w:p>
    <w:p>
      <w:pPr>
        <w:adjustRightInd w:val="0"/>
        <w:spacing w:line="360" w:lineRule="auto"/>
        <w:ind w:firstLine="480" w:firstLineChars="200"/>
        <w:rPr>
          <w:rFonts w:ascii="仿宋_GB2312" w:hAnsi="仿宋" w:eastAsia="仿宋_GB2312" w:cs="Times New Roman"/>
          <w:sz w:val="24"/>
          <w:szCs w:val="24"/>
        </w:rPr>
      </w:pPr>
      <w:r>
        <w:rPr>
          <w:rFonts w:ascii="仿宋_GB2312" w:hAnsi="仿宋" w:eastAsia="仿宋_GB2312" w:cs="Times New Roman"/>
          <w:sz w:val="24"/>
          <w:szCs w:val="24"/>
        </w:rPr>
        <w:t>3.3</w:t>
      </w:r>
      <w:r>
        <w:rPr>
          <w:rFonts w:hint="eastAsia" w:ascii="仿宋_GB2312" w:hAnsi="仿宋" w:eastAsia="仿宋_GB2312" w:cs="Times New Roman"/>
          <w:bCs/>
          <w:sz w:val="24"/>
          <w:szCs w:val="24"/>
        </w:rPr>
        <w:t>支持中小企业发展</w:t>
      </w:r>
      <w:r>
        <w:rPr>
          <w:rFonts w:hint="eastAsia" w:ascii="仿宋_GB2312" w:hAnsi="仿宋" w:eastAsia="仿宋_GB2312" w:cs="Times New Roman"/>
          <w:sz w:val="24"/>
          <w:szCs w:val="24"/>
        </w:rPr>
        <w:t>。</w:t>
      </w:r>
    </w:p>
    <w:p>
      <w:pPr>
        <w:adjustRightInd w:val="0"/>
        <w:spacing w:line="360" w:lineRule="auto"/>
        <w:ind w:firstLine="480" w:firstLineChars="200"/>
        <w:rPr>
          <w:rFonts w:ascii="仿宋_GB2312" w:hAnsi="仿宋" w:eastAsia="仿宋_GB2312" w:cs="Times New Roman"/>
          <w:sz w:val="24"/>
          <w:szCs w:val="24"/>
        </w:rPr>
      </w:pPr>
      <w:r>
        <w:rPr>
          <w:rFonts w:ascii="仿宋_GB2312" w:hAnsi="仿宋" w:eastAsia="仿宋_GB2312" w:cs="Times New Roman"/>
          <w:sz w:val="24"/>
          <w:szCs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adjustRightInd w:val="0"/>
        <w:spacing w:line="360" w:lineRule="auto"/>
        <w:ind w:firstLine="480" w:firstLineChars="200"/>
        <w:rPr>
          <w:rFonts w:ascii="仿宋_GB2312" w:hAnsi="仿宋" w:eastAsia="仿宋_GB2312" w:cs="Times New Roman"/>
          <w:sz w:val="24"/>
          <w:szCs w:val="24"/>
        </w:rPr>
      </w:pPr>
      <w:r>
        <w:rPr>
          <w:rFonts w:ascii="仿宋_GB2312" w:hAnsi="仿宋" w:eastAsia="仿宋_GB2312" w:cs="Times New Roman"/>
          <w:sz w:val="24"/>
          <w:szCs w:val="24"/>
        </w:rPr>
        <w:t>符合中小企业划分标准的个体工商户，在政府采购活动中视同中小企业。</w:t>
      </w:r>
    </w:p>
    <w:p>
      <w:pPr>
        <w:widowControl/>
        <w:adjustRightInd w:val="0"/>
        <w:spacing w:line="360" w:lineRule="auto"/>
        <w:ind w:firstLine="480" w:firstLineChars="200"/>
        <w:jc w:val="left"/>
        <w:rPr>
          <w:rFonts w:ascii="仿宋_GB2312" w:hAnsi="宋体" w:eastAsia="仿宋_GB2312" w:cs="宋体"/>
          <w:kern w:val="0"/>
          <w:sz w:val="24"/>
          <w:szCs w:val="24"/>
        </w:rPr>
      </w:pPr>
      <w:r>
        <w:rPr>
          <w:rFonts w:ascii="仿宋_GB2312" w:hAnsi="Times New Roman" w:eastAsia="仿宋_GB2312" w:cs="Times New Roman"/>
          <w:bCs/>
          <w:sz w:val="24"/>
          <w:szCs w:val="24"/>
        </w:rPr>
        <w:t>3.3.2</w:t>
      </w:r>
      <w:r>
        <w:rPr>
          <w:rFonts w:hint="eastAsia" w:ascii="仿宋_GB2312" w:hAnsi="宋体" w:eastAsia="仿宋_GB2312" w:cs="宋体"/>
          <w:kern w:val="0"/>
          <w:sz w:val="24"/>
          <w:szCs w:val="24"/>
        </w:rPr>
        <w:t>在政府采购活动中，投标人提供的货物、工程或者服务符合下列情形的，享受中小企业扶持政策：</w:t>
      </w:r>
    </w:p>
    <w:p>
      <w:pPr>
        <w:widowControl/>
        <w:adjustRightInd w:val="0"/>
        <w:spacing w:line="360" w:lineRule="auto"/>
        <w:ind w:firstLine="480" w:firstLineChars="200"/>
        <w:jc w:val="left"/>
        <w:rPr>
          <w:rFonts w:ascii="仿宋_GB2312" w:hAnsi="宋体" w:eastAsia="仿宋_GB2312" w:cs="宋体"/>
          <w:kern w:val="0"/>
          <w:sz w:val="24"/>
          <w:szCs w:val="24"/>
        </w:rPr>
      </w:pPr>
      <w:r>
        <w:rPr>
          <w:rFonts w:hint="eastAsia" w:ascii="仿宋_GB2312" w:hAnsi="宋体" w:eastAsia="仿宋_GB2312" w:cs="宋体"/>
          <w:kern w:val="0"/>
          <w:sz w:val="24"/>
          <w:szCs w:val="24"/>
        </w:rPr>
        <w:t>（</w:t>
      </w:r>
      <w:r>
        <w:rPr>
          <w:rFonts w:ascii="仿宋_GB2312" w:hAnsi="宋体" w:eastAsia="仿宋_GB2312" w:cs="宋体"/>
          <w:kern w:val="0"/>
          <w:sz w:val="24"/>
          <w:szCs w:val="24"/>
        </w:rPr>
        <w:t>1）在货物采购项目中，货物由中小企业制造，即货物由中小企业生产且使用该中小企业商号或者注册商标；</w:t>
      </w:r>
    </w:p>
    <w:p>
      <w:pPr>
        <w:widowControl/>
        <w:adjustRightInd w:val="0"/>
        <w:spacing w:line="360" w:lineRule="auto"/>
        <w:ind w:firstLine="480" w:firstLineChars="200"/>
        <w:jc w:val="left"/>
        <w:rPr>
          <w:rFonts w:ascii="仿宋_GB2312" w:hAnsi="宋体" w:eastAsia="仿宋_GB2312" w:cs="宋体"/>
          <w:kern w:val="0"/>
          <w:sz w:val="24"/>
          <w:szCs w:val="24"/>
        </w:rPr>
      </w:pPr>
      <w:r>
        <w:rPr>
          <w:rFonts w:hint="eastAsia" w:ascii="仿宋_GB2312" w:hAnsi="宋体" w:eastAsia="仿宋_GB2312" w:cs="宋体"/>
          <w:kern w:val="0"/>
          <w:sz w:val="24"/>
          <w:szCs w:val="24"/>
        </w:rPr>
        <w:t>（</w:t>
      </w:r>
      <w:r>
        <w:rPr>
          <w:rFonts w:ascii="仿宋_GB2312" w:hAnsi="宋体" w:eastAsia="仿宋_GB2312" w:cs="宋体"/>
          <w:kern w:val="0"/>
          <w:sz w:val="24"/>
          <w:szCs w:val="24"/>
        </w:rPr>
        <w:t>2）在工程采购项目中，工程由中小企业承建，即工程施工单位为中小企业；</w:t>
      </w:r>
    </w:p>
    <w:p>
      <w:pPr>
        <w:widowControl/>
        <w:adjustRightInd w:val="0"/>
        <w:spacing w:line="360" w:lineRule="auto"/>
        <w:ind w:firstLine="480" w:firstLineChars="200"/>
        <w:jc w:val="left"/>
        <w:rPr>
          <w:rFonts w:ascii="仿宋_GB2312" w:hAnsi="宋体" w:eastAsia="仿宋_GB2312" w:cs="宋体"/>
          <w:kern w:val="0"/>
          <w:sz w:val="24"/>
          <w:szCs w:val="24"/>
        </w:rPr>
      </w:pPr>
      <w:r>
        <w:rPr>
          <w:rFonts w:hint="eastAsia" w:ascii="仿宋_GB2312" w:hAnsi="宋体" w:eastAsia="仿宋_GB2312" w:cs="宋体"/>
          <w:kern w:val="0"/>
          <w:sz w:val="24"/>
          <w:szCs w:val="24"/>
        </w:rPr>
        <w:t>（</w:t>
      </w:r>
      <w:r>
        <w:rPr>
          <w:rFonts w:ascii="仿宋_GB2312" w:hAnsi="宋体" w:eastAsia="仿宋_GB2312" w:cs="宋体"/>
          <w:kern w:val="0"/>
          <w:sz w:val="24"/>
          <w:szCs w:val="24"/>
        </w:rPr>
        <w:t>3）在服务采购项目中，服务由中小企业承接，即提供服务的人员为中小企业依照《中华人民共和国劳动合同法》订立劳动合同的从业人员。</w:t>
      </w:r>
    </w:p>
    <w:p>
      <w:pPr>
        <w:widowControl/>
        <w:adjustRightInd w:val="0"/>
        <w:spacing w:line="360" w:lineRule="auto"/>
        <w:ind w:firstLine="480" w:firstLineChars="200"/>
        <w:jc w:val="left"/>
        <w:rPr>
          <w:rFonts w:ascii="仿宋_GB2312" w:hAnsi="宋体" w:eastAsia="仿宋_GB2312" w:cs="宋体"/>
          <w:kern w:val="0"/>
          <w:sz w:val="24"/>
          <w:szCs w:val="24"/>
        </w:rPr>
      </w:pPr>
      <w:r>
        <w:rPr>
          <w:rFonts w:hint="eastAsia" w:ascii="仿宋_GB2312" w:hAnsi="宋体" w:eastAsia="仿宋_GB2312" w:cs="宋体"/>
          <w:kern w:val="0"/>
          <w:sz w:val="24"/>
          <w:szCs w:val="24"/>
        </w:rPr>
        <w:t>在货物采购项目中，投标人提供的货物既有中小企业制造货物，也有大型企业制造货物的，不享受中小企业扶持政策。</w:t>
      </w:r>
    </w:p>
    <w:p>
      <w:pPr>
        <w:widowControl/>
        <w:adjustRightInd w:val="0"/>
        <w:spacing w:line="360" w:lineRule="auto"/>
        <w:ind w:firstLine="480" w:firstLineChars="200"/>
        <w:jc w:val="left"/>
        <w:rPr>
          <w:rFonts w:ascii="仿宋_GB2312" w:hAnsi="宋体" w:eastAsia="仿宋_GB2312" w:cs="宋体"/>
          <w:kern w:val="0"/>
          <w:sz w:val="24"/>
          <w:szCs w:val="24"/>
        </w:rPr>
      </w:pPr>
      <w:r>
        <w:rPr>
          <w:rFonts w:hint="eastAsia" w:ascii="仿宋_GB2312" w:hAnsi="宋体" w:eastAsia="仿宋_GB2312" w:cs="宋体"/>
          <w:kern w:val="0"/>
          <w:sz w:val="24"/>
          <w:szCs w:val="24"/>
        </w:rPr>
        <w:t>以联合体形式参加政府采购活动，联合体各方均为中小企业的，联合体视同中小企业。其中，联合体各方均为小微企业的，联合体视同小微企业。</w:t>
      </w:r>
    </w:p>
    <w:p>
      <w:pPr>
        <w:adjustRightInd w:val="0"/>
        <w:spacing w:line="360" w:lineRule="auto"/>
        <w:ind w:firstLine="480" w:firstLineChars="200"/>
        <w:rPr>
          <w:rFonts w:ascii="仿宋_GB2312" w:hAnsi="仿宋" w:eastAsia="仿宋_GB2312" w:cs="Times New Roman"/>
          <w:sz w:val="24"/>
          <w:szCs w:val="24"/>
        </w:rPr>
      </w:pPr>
      <w:r>
        <w:rPr>
          <w:rFonts w:ascii="仿宋_GB2312" w:hAnsi="仿宋" w:eastAsia="仿宋_GB2312" w:cs="Times New Roman"/>
          <w:sz w:val="24"/>
          <w:szCs w:val="24"/>
        </w:rPr>
        <w:t>3.3.3</w:t>
      </w:r>
      <w:r>
        <w:rPr>
          <w:rFonts w:hint="eastAsia" w:ascii="仿宋_GB2312" w:hAnsi="仿宋" w:eastAsia="仿宋_GB2312" w:cs="Times New Roman"/>
          <w:sz w:val="24"/>
          <w:szCs w:val="24"/>
        </w:rPr>
        <w:t>对于未预留份额专门面向中小企业的政府采购货物或服务项目，以及预留份额政府采购货物或服务项目中的非预留部分标项，对小型和微型企业的投标报价给予</w:t>
      </w:r>
      <w:r>
        <w:rPr>
          <w:rFonts w:ascii="仿宋_GB2312" w:hAnsi="仿宋" w:eastAsia="仿宋_GB2312" w:cs="Times New Roman"/>
          <w:sz w:val="24"/>
          <w:szCs w:val="24"/>
        </w:rPr>
        <w:t>10%的扣除，用扣除后的价格参与评审。</w:t>
      </w:r>
    </w:p>
    <w:p>
      <w:pPr>
        <w:adjustRightInd w:val="0"/>
        <w:spacing w:line="360" w:lineRule="auto"/>
        <w:ind w:firstLine="480" w:firstLineChars="200"/>
        <w:rPr>
          <w:rFonts w:ascii="仿宋_GB2312" w:hAnsi="仿宋" w:eastAsia="仿宋_GB2312" w:cs="Times New Roman"/>
          <w:sz w:val="24"/>
          <w:szCs w:val="24"/>
        </w:rPr>
      </w:pPr>
      <w:r>
        <w:rPr>
          <w:rFonts w:ascii="仿宋_GB2312" w:hAnsi="仿宋" w:eastAsia="仿宋_GB2312" w:cs="Times New Roman"/>
          <w:sz w:val="24"/>
          <w:szCs w:val="24"/>
        </w:rPr>
        <w:t>3.3.4接受大中型企业与小微企业组成联合体或者允许大中型企业向一家或者多家小微企业分包的</w:t>
      </w:r>
      <w:r>
        <w:rPr>
          <w:rFonts w:hint="eastAsia" w:ascii="仿宋_GB2312" w:hAnsi="仿宋" w:eastAsia="仿宋_GB2312" w:cs="Times New Roman"/>
          <w:sz w:val="24"/>
          <w:szCs w:val="24"/>
        </w:rPr>
        <w:t>政府</w:t>
      </w:r>
      <w:r>
        <w:rPr>
          <w:rFonts w:ascii="仿宋_GB2312" w:hAnsi="仿宋" w:eastAsia="仿宋_GB2312" w:cs="Times New Roman"/>
          <w:sz w:val="24"/>
          <w:szCs w:val="24"/>
        </w:rPr>
        <w:t>采购</w:t>
      </w:r>
      <w:r>
        <w:rPr>
          <w:rFonts w:hint="eastAsia" w:ascii="仿宋_GB2312" w:hAnsi="仿宋" w:eastAsia="仿宋_GB2312" w:cs="Times New Roman"/>
          <w:sz w:val="24"/>
          <w:szCs w:val="24"/>
        </w:rPr>
        <w:t>货物或服务</w:t>
      </w:r>
      <w:r>
        <w:rPr>
          <w:rFonts w:ascii="仿宋_GB2312" w:hAnsi="仿宋" w:eastAsia="仿宋_GB2312" w:cs="Times New Roman"/>
          <w:sz w:val="24"/>
          <w:szCs w:val="24"/>
        </w:rPr>
        <w:t>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pPr>
        <w:adjustRightInd w:val="0"/>
        <w:spacing w:line="360" w:lineRule="auto"/>
        <w:ind w:firstLine="480" w:firstLineChars="200"/>
        <w:rPr>
          <w:rFonts w:ascii="仿宋_GB2312" w:hAnsi="仿宋" w:eastAsia="仿宋_GB2312" w:cs="Times New Roman"/>
          <w:sz w:val="24"/>
          <w:szCs w:val="24"/>
        </w:rPr>
      </w:pPr>
      <w:r>
        <w:rPr>
          <w:rFonts w:ascii="仿宋_GB2312" w:hAnsi="仿宋" w:eastAsia="仿宋_GB2312" w:cs="Times New Roman"/>
          <w:sz w:val="24"/>
          <w:szCs w:val="24"/>
        </w:rPr>
        <w:t>3.3.5</w:t>
      </w:r>
      <w:r>
        <w:rPr>
          <w:rFonts w:hint="eastAsia" w:ascii="仿宋_GB2312" w:hAnsi="仿宋" w:eastAsia="仿宋_GB2312" w:cs="Times New Roman"/>
          <w:sz w:val="24"/>
          <w:szCs w:val="24"/>
        </w:rPr>
        <w:t>符合《关于促进残疾人就业政府采购政策的通知》（财库〔</w:t>
      </w:r>
      <w:r>
        <w:rPr>
          <w:rFonts w:ascii="仿宋_GB2312" w:hAnsi="仿宋" w:eastAsia="仿宋_GB2312" w:cs="Times New Roman"/>
          <w:sz w:val="24"/>
          <w:szCs w:val="24"/>
        </w:rPr>
        <w:t>2017〕141号）规定的条件并提供《残疾人福利性单位声明函》（附件1）的残疾人福利性单位视同小型、微型企业；</w:t>
      </w:r>
    </w:p>
    <w:p>
      <w:pPr>
        <w:adjustRightInd w:val="0"/>
        <w:spacing w:line="360" w:lineRule="auto"/>
        <w:ind w:firstLine="480" w:firstLineChars="200"/>
        <w:rPr>
          <w:rFonts w:ascii="仿宋_GB2312" w:hAnsi="仿宋" w:eastAsia="仿宋_GB2312" w:cs="Times New Roman"/>
          <w:sz w:val="24"/>
          <w:szCs w:val="24"/>
        </w:rPr>
      </w:pPr>
      <w:r>
        <w:rPr>
          <w:rFonts w:ascii="仿宋_GB2312" w:hAnsi="仿宋" w:eastAsia="仿宋_GB2312" w:cs="Times New Roman"/>
          <w:sz w:val="24"/>
          <w:szCs w:val="24"/>
        </w:rPr>
        <w:t>3.3.6</w:t>
      </w:r>
      <w:r>
        <w:rPr>
          <w:rFonts w:hint="eastAsia" w:ascii="仿宋_GB2312" w:hAnsi="仿宋" w:eastAsia="仿宋_GB2312" w:cs="Times New Roman"/>
          <w:sz w:val="24"/>
          <w:szCs w:val="24"/>
        </w:rPr>
        <w:t>符合《关于政府采购支持监狱企业发展有关问题的通知》（财库</w:t>
      </w:r>
      <w:r>
        <w:rPr>
          <w:rFonts w:ascii="仿宋_GB2312" w:hAnsi="仿宋" w:eastAsia="仿宋_GB2312" w:cs="Times New Roman"/>
          <w:sz w:val="24"/>
          <w:szCs w:val="24"/>
        </w:rPr>
        <w:t>[2014]68号）规定的监狱企业并提供由省级以上监狱管理局、戒毒管理局（含新疆生产建设兵团）出具的属于监狱企业证明文件的，视同为小型、微型企业。</w:t>
      </w:r>
    </w:p>
    <w:p>
      <w:pPr>
        <w:adjustRightInd w:val="0"/>
        <w:spacing w:line="360" w:lineRule="auto"/>
        <w:ind w:firstLine="480" w:firstLineChars="200"/>
        <w:rPr>
          <w:rFonts w:ascii="仿宋_GB2312" w:hAnsi="仿宋" w:eastAsia="仿宋_GB2312" w:cs="Times New Roman"/>
          <w:sz w:val="24"/>
          <w:szCs w:val="24"/>
        </w:rPr>
      </w:pPr>
      <w:r>
        <w:rPr>
          <w:rFonts w:ascii="仿宋_GB2312" w:hAnsi="仿宋" w:eastAsia="仿宋_GB2312" w:cs="Times New Roman"/>
          <w:sz w:val="24"/>
          <w:szCs w:val="24"/>
        </w:rPr>
        <w:t>3.3.7</w:t>
      </w:r>
      <w:r>
        <w:rPr>
          <w:rFonts w:hint="eastAsia" w:ascii="仿宋_GB2312" w:hAnsi="仿宋" w:eastAsia="仿宋_GB2312" w:cs="Times New Roman"/>
          <w:sz w:val="24"/>
          <w:szCs w:val="24"/>
        </w:rPr>
        <w:t>可享受</w:t>
      </w:r>
      <w:r>
        <w:rPr>
          <w:rFonts w:hint="eastAsia" w:ascii="仿宋_GB2312" w:hAnsi="宋体" w:eastAsia="仿宋_GB2312" w:cs="宋体"/>
          <w:kern w:val="0"/>
          <w:sz w:val="24"/>
          <w:szCs w:val="24"/>
        </w:rPr>
        <w:t>中小企业扶持政策</w:t>
      </w:r>
      <w:r>
        <w:rPr>
          <w:rFonts w:hint="eastAsia" w:ascii="仿宋_GB2312" w:hAnsi="仿宋" w:eastAsia="仿宋_GB2312" w:cs="Times New Roman"/>
          <w:sz w:val="24"/>
          <w:szCs w:val="24"/>
        </w:rPr>
        <w:t>的投标人应按照招标文件格式要求提供《中小企业声明函》。</w:t>
      </w:r>
    </w:p>
    <w:p>
      <w:pPr>
        <w:adjustRightInd w:val="0"/>
        <w:spacing w:line="360" w:lineRule="auto"/>
        <w:ind w:firstLine="480" w:firstLineChars="200"/>
        <w:rPr>
          <w:rFonts w:ascii="仿宋_GB2312" w:hAnsi="仿宋" w:eastAsia="仿宋_GB2312" w:cs="Times New Roman"/>
          <w:sz w:val="24"/>
          <w:szCs w:val="24"/>
        </w:rPr>
      </w:pPr>
      <w:r>
        <w:rPr>
          <w:rFonts w:ascii="仿宋_GB2312" w:hAnsi="仿宋" w:eastAsia="仿宋_GB2312" w:cs="Times New Roman"/>
          <w:sz w:val="24"/>
          <w:szCs w:val="24"/>
        </w:rPr>
        <w:t>3.3.8</w:t>
      </w:r>
      <w:r>
        <w:rPr>
          <w:rFonts w:hint="eastAsia" w:ascii="仿宋_GB2312" w:hAnsi="仿宋" w:eastAsia="仿宋_GB2312" w:cs="Times New Roman"/>
          <w:sz w:val="24"/>
          <w:szCs w:val="24"/>
        </w:rPr>
        <w:t>中小企业</w:t>
      </w:r>
      <w:r>
        <w:rPr>
          <w:rFonts w:ascii="仿宋_GB2312" w:hAnsi="仿宋" w:eastAsia="仿宋_GB2312" w:cs="Times New Roman"/>
          <w:sz w:val="24"/>
          <w:szCs w:val="24"/>
        </w:rPr>
        <w:t>享受扶持政策获得政府采购合同的，小微企业不得将合同分包给大中型企业，中型企业不得将合同分包给大型企业</w:t>
      </w:r>
      <w:r>
        <w:rPr>
          <w:rFonts w:hint="eastAsia" w:ascii="仿宋_GB2312" w:hAnsi="仿宋" w:eastAsia="仿宋_GB2312" w:cs="Times New Roman"/>
          <w:sz w:val="24"/>
          <w:szCs w:val="24"/>
        </w:rPr>
        <w:t>。</w:t>
      </w:r>
    </w:p>
    <w:p>
      <w:pPr>
        <w:adjustRightInd w:val="0"/>
        <w:snapToGrid w:val="0"/>
        <w:spacing w:line="360" w:lineRule="auto"/>
        <w:jc w:val="left"/>
        <w:outlineLvl w:val="2"/>
        <w:rPr>
          <w:rFonts w:ascii="仿宋_GB2312" w:hAnsi="仿宋" w:eastAsia="仿宋_GB2312" w:cs="Times New Roman"/>
          <w:b/>
          <w:sz w:val="24"/>
          <w:szCs w:val="24"/>
        </w:rPr>
      </w:pPr>
      <w:r>
        <w:rPr>
          <w:rFonts w:hint="eastAsia" w:ascii="仿宋_GB2312" w:hAnsi="仿宋" w:eastAsia="仿宋_GB2312" w:cs="Times New Roman"/>
          <w:sz w:val="24"/>
          <w:szCs w:val="24"/>
        </w:rPr>
        <w:t>3.4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陆杭州市政府采购网“中小企业融资系统”模块，查看信用融资政策文件及各相关银行服务方案。</w:t>
      </w:r>
      <w:r>
        <w:rPr>
          <w:rFonts w:hint="eastAsia" w:ascii="仿宋_GB2312" w:hAnsi="仿宋" w:eastAsia="仿宋_GB2312" w:cs="Times New Roman"/>
          <w:sz w:val="24"/>
          <w:szCs w:val="24"/>
        </w:rPr>
        <w:cr/>
      </w:r>
      <w:r>
        <w:rPr>
          <w:rFonts w:hint="eastAsia" w:ascii="仿宋_GB2312" w:hAnsi="仿宋" w:eastAsia="仿宋_GB2312" w:cs="Times New Roman"/>
          <w:b/>
          <w:sz w:val="24"/>
          <w:szCs w:val="24"/>
        </w:rPr>
        <w:t>4. 询问、质疑、投诉</w:t>
      </w:r>
    </w:p>
    <w:p>
      <w:pPr>
        <w:autoSpaceDE w:val="0"/>
        <w:autoSpaceDN w:val="0"/>
        <w:adjustRightInd w:val="0"/>
        <w:spacing w:line="360" w:lineRule="auto"/>
        <w:ind w:firstLine="480" w:firstLineChars="200"/>
        <w:jc w:val="left"/>
        <w:rPr>
          <w:rFonts w:ascii="仿宋_GB2312" w:hAnsi="仿宋" w:eastAsia="仿宋_GB2312" w:cs="微软雅黑"/>
          <w:kern w:val="0"/>
          <w:sz w:val="24"/>
          <w:szCs w:val="24"/>
          <w:lang w:val="zh-CN"/>
        </w:rPr>
      </w:pPr>
      <w:r>
        <w:rPr>
          <w:rFonts w:hint="eastAsia" w:ascii="仿宋_GB2312" w:hAnsi="仿宋" w:eastAsia="仿宋_GB2312" w:cs="微软雅黑"/>
          <w:kern w:val="0"/>
          <w:sz w:val="24"/>
          <w:szCs w:val="24"/>
          <w:lang w:val="zh-CN"/>
        </w:rPr>
        <w:t>4.1供应商询问</w:t>
      </w:r>
    </w:p>
    <w:p>
      <w:pPr>
        <w:adjustRightInd w:val="0"/>
        <w:spacing w:line="360" w:lineRule="auto"/>
        <w:ind w:firstLine="480" w:firstLineChars="200"/>
        <w:rPr>
          <w:rFonts w:ascii="仿宋_GB2312" w:hAnsi="仿宋" w:eastAsia="仿宋_GB2312" w:cs="Arial"/>
          <w:snapToGrid w:val="0"/>
          <w:sz w:val="24"/>
          <w:szCs w:val="21"/>
        </w:rPr>
      </w:pPr>
      <w:r>
        <w:rPr>
          <w:rFonts w:hint="eastAsia" w:ascii="仿宋_GB2312" w:hAnsi="仿宋" w:eastAsia="仿宋_GB2312" w:cs="Arial"/>
          <w:snapToGrid w:val="0"/>
          <w:sz w:val="24"/>
          <w:szCs w:val="21"/>
        </w:rPr>
        <w:t>根据采购人与采购机构签订的《杭州市拱墅区集中采购年度委托协议》的规定：供应商可以就采购文件中特定资格条件、采购需求、评分办法及采购过程中有关现场考察或开标前答疑会事项向采购人提出询问，采购人将对此作出答复；供应商可以就采购活动中的其它事项向采购机构提出询问，采购机构将对此作出答复。答复的内容不得涉及商业秘密。</w:t>
      </w:r>
    </w:p>
    <w:p>
      <w:pPr>
        <w:autoSpaceDE w:val="0"/>
        <w:autoSpaceDN w:val="0"/>
        <w:adjustRightInd w:val="0"/>
        <w:spacing w:line="360" w:lineRule="auto"/>
        <w:ind w:firstLine="480" w:firstLineChars="200"/>
        <w:jc w:val="left"/>
        <w:rPr>
          <w:rFonts w:ascii="仿宋_GB2312" w:hAnsi="仿宋" w:eastAsia="仿宋_GB2312" w:cs="微软雅黑"/>
          <w:kern w:val="0"/>
          <w:sz w:val="24"/>
          <w:szCs w:val="24"/>
          <w:lang w:val="zh-CN"/>
        </w:rPr>
      </w:pPr>
      <w:r>
        <w:rPr>
          <w:rFonts w:hint="eastAsia" w:ascii="仿宋_GB2312" w:hAnsi="仿宋" w:eastAsia="仿宋_GB2312" w:cs="微软雅黑"/>
          <w:kern w:val="0"/>
          <w:sz w:val="24"/>
          <w:szCs w:val="24"/>
          <w:lang w:val="zh-CN"/>
        </w:rPr>
        <w:t>4.2供应商质疑</w:t>
      </w:r>
    </w:p>
    <w:p>
      <w:pPr>
        <w:adjustRightInd w:val="0"/>
        <w:spacing w:line="360" w:lineRule="auto"/>
        <w:ind w:firstLine="480" w:firstLineChars="200"/>
        <w:rPr>
          <w:rFonts w:ascii="仿宋_GB2312" w:hAnsi="仿宋" w:eastAsia="仿宋_GB2312" w:cs="Arial"/>
          <w:snapToGrid w:val="0"/>
          <w:sz w:val="24"/>
          <w:szCs w:val="21"/>
        </w:rPr>
      </w:pPr>
      <w:r>
        <w:rPr>
          <w:rFonts w:hint="eastAsia" w:ascii="仿宋_GB2312" w:hAnsi="仿宋" w:eastAsia="仿宋_GB2312" w:cs="微软雅黑"/>
          <w:snapToGrid w:val="0"/>
          <w:kern w:val="0"/>
          <w:sz w:val="24"/>
          <w:szCs w:val="21"/>
          <w:lang w:val="zh-CN"/>
        </w:rPr>
        <w:t>4.2</w:t>
      </w:r>
      <w:r>
        <w:rPr>
          <w:rFonts w:hint="eastAsia" w:ascii="仿宋_GB2312" w:hAnsi="仿宋" w:eastAsia="仿宋_GB2312" w:cs="Arial"/>
          <w:snapToGrid w:val="0"/>
          <w:sz w:val="24"/>
          <w:szCs w:val="21"/>
        </w:rPr>
        <w:t>.1提出质疑的供应商应当是参与所质疑项目采购活动的供应商。潜在供应商已依法获取其可质疑的采购文件的，可以对该文件提出质疑。</w:t>
      </w:r>
    </w:p>
    <w:p>
      <w:pPr>
        <w:adjustRightInd w:val="0"/>
        <w:spacing w:line="360" w:lineRule="auto"/>
        <w:ind w:firstLine="480" w:firstLineChars="200"/>
        <w:rPr>
          <w:rFonts w:ascii="仿宋_GB2312" w:hAnsi="仿宋" w:eastAsia="仿宋_GB2312" w:cs="Arial"/>
          <w:snapToGrid w:val="0"/>
          <w:sz w:val="24"/>
          <w:szCs w:val="21"/>
        </w:rPr>
      </w:pPr>
      <w:r>
        <w:rPr>
          <w:rFonts w:hint="eastAsia" w:ascii="仿宋_GB2312" w:hAnsi="仿宋" w:eastAsia="仿宋_GB2312" w:cs="微软雅黑"/>
          <w:snapToGrid w:val="0"/>
          <w:kern w:val="0"/>
          <w:sz w:val="24"/>
          <w:szCs w:val="21"/>
          <w:lang w:val="zh-CN"/>
        </w:rPr>
        <w:t>4.2</w:t>
      </w:r>
      <w:r>
        <w:rPr>
          <w:rFonts w:hint="eastAsia" w:ascii="仿宋_GB2312" w:hAnsi="仿宋" w:eastAsia="仿宋_GB2312" w:cs="Arial"/>
          <w:snapToGrid w:val="0"/>
          <w:sz w:val="24"/>
          <w:szCs w:val="21"/>
        </w:rPr>
        <w:t>.2供应商认为采购文件、采购过程和中标结果使自己的权益受到损害的，可以在知道或者应知其权益受到损害之日起七个工作日内，以书面形式向采购人或者采购机构提出质疑，否则，采购人或者采购机构不予受理：</w:t>
      </w:r>
    </w:p>
    <w:p>
      <w:pPr>
        <w:widowControl/>
        <w:adjustRightInd w:val="0"/>
        <w:snapToGrid w:val="0"/>
        <w:spacing w:line="360" w:lineRule="auto"/>
        <w:ind w:firstLine="434" w:firstLineChars="181"/>
        <w:rPr>
          <w:rFonts w:ascii="仿宋_GB2312" w:hAnsi="仿宋" w:eastAsia="仿宋_GB2312"/>
          <w:sz w:val="24"/>
        </w:rPr>
      </w:pPr>
      <w:r>
        <w:rPr>
          <w:rFonts w:hint="eastAsia" w:ascii="仿宋_GB2312" w:hAnsi="仿宋" w:eastAsia="仿宋_GB2312"/>
          <w:sz w:val="24"/>
        </w:rPr>
        <w:t>4.2.2.1对采购文件提出质疑的，质疑期限为供应商获得采购文件之日或者采购文件公告期限届满之日起计算。采购文件在获取截止之日后获得的，应当自采购文件公告期限届满之日起计算，且应当在采购响应截止时间之前提出。根据采购人与采购机构签订的《杭州市</w:t>
      </w:r>
      <w:r>
        <w:rPr>
          <w:rFonts w:hint="eastAsia" w:ascii="仿宋_GB2312" w:hAnsi="仿宋" w:eastAsia="仿宋_GB2312" w:cs="Arial"/>
          <w:snapToGrid w:val="0"/>
          <w:sz w:val="24"/>
          <w:szCs w:val="21"/>
        </w:rPr>
        <w:t>拱墅区</w:t>
      </w:r>
      <w:r>
        <w:rPr>
          <w:rFonts w:hint="eastAsia" w:ascii="仿宋_GB2312" w:hAnsi="仿宋" w:eastAsia="仿宋_GB2312"/>
          <w:sz w:val="24"/>
        </w:rPr>
        <w:t>集中采购年度委托协议》的规定：对采购文件中特定资格条件、采购需求、评分办法提出的质疑，原则上由采购人负责答复；对采购文件中其他内容提出的质疑，原则上由采购机构负责答复。</w:t>
      </w:r>
    </w:p>
    <w:p>
      <w:pPr>
        <w:adjustRightInd w:val="0"/>
        <w:spacing w:line="360" w:lineRule="auto"/>
        <w:ind w:firstLine="480" w:firstLineChars="200"/>
        <w:rPr>
          <w:rFonts w:ascii="仿宋_GB2312" w:hAnsi="仿宋" w:eastAsia="仿宋_GB2312" w:cs="Arial"/>
          <w:snapToGrid w:val="0"/>
          <w:sz w:val="24"/>
          <w:szCs w:val="21"/>
        </w:rPr>
      </w:pPr>
      <w:r>
        <w:rPr>
          <w:rFonts w:hint="eastAsia" w:ascii="仿宋_GB2312" w:hAnsi="仿宋" w:eastAsia="仿宋_GB2312" w:cs="Arial"/>
          <w:snapToGrid w:val="0"/>
          <w:sz w:val="24"/>
          <w:szCs w:val="21"/>
        </w:rPr>
        <w:t>4.2.2.2对采购过程提出质疑的，质疑期限为各采购程序环节结束之日起计算。对同一采购程序环节的质疑，供应商须一次性提出。根据采购人与采购机构签订的《杭州市拱墅区集中采购年度委托协议》的规定：对采购过程中有关现场考察或开标前答疑会事项提出的质疑，原则上由采购人负责答复；对采购过程中其它事项提出的质疑，原则上由采购机构负责答复。</w:t>
      </w:r>
    </w:p>
    <w:p>
      <w:pPr>
        <w:adjustRightInd w:val="0"/>
        <w:spacing w:line="360" w:lineRule="auto"/>
        <w:ind w:firstLine="480" w:firstLineChars="200"/>
        <w:rPr>
          <w:rFonts w:ascii="仿宋_GB2312" w:hAnsi="仿宋" w:eastAsia="仿宋_GB2312" w:cs="Arial"/>
          <w:snapToGrid w:val="0"/>
          <w:sz w:val="24"/>
          <w:szCs w:val="21"/>
        </w:rPr>
      </w:pPr>
      <w:r>
        <w:rPr>
          <w:rFonts w:hint="eastAsia" w:ascii="仿宋_GB2312" w:hAnsi="仿宋" w:eastAsia="仿宋_GB2312" w:cs="Arial"/>
          <w:snapToGrid w:val="0"/>
          <w:sz w:val="24"/>
          <w:szCs w:val="21"/>
        </w:rPr>
        <w:t>4.2.2.3对采购结果提出质疑的，质疑期限自采购结果公告期限届满之日起计算。对采购结果提出质疑的，采购机构负责答复。</w:t>
      </w:r>
    </w:p>
    <w:p>
      <w:pPr>
        <w:adjustRightInd w:val="0"/>
        <w:snapToGrid w:val="0"/>
        <w:spacing w:line="360" w:lineRule="auto"/>
        <w:ind w:firstLine="480" w:firstLineChars="200"/>
        <w:contextualSpacing/>
        <w:rPr>
          <w:rFonts w:ascii="仿宋_GB2312" w:hAnsi="仿宋" w:eastAsia="仿宋_GB2312" w:cs="Arial"/>
          <w:snapToGrid w:val="0"/>
          <w:sz w:val="24"/>
          <w:szCs w:val="21"/>
        </w:rPr>
      </w:pPr>
      <w:r>
        <w:rPr>
          <w:rFonts w:hint="eastAsia" w:ascii="仿宋_GB2312" w:hAnsi="仿宋" w:eastAsia="仿宋_GB2312" w:cs="微软雅黑"/>
          <w:snapToGrid w:val="0"/>
          <w:kern w:val="0"/>
          <w:sz w:val="24"/>
          <w:szCs w:val="21"/>
          <w:lang w:val="zh-CN"/>
        </w:rPr>
        <w:t>4.2.3</w:t>
      </w:r>
      <w:r>
        <w:rPr>
          <w:rFonts w:hint="eastAsia" w:ascii="仿宋_GB2312" w:hAnsi="仿宋" w:eastAsia="仿宋_GB2312" w:cs="Arial"/>
          <w:snapToGrid w:val="0"/>
          <w:sz w:val="24"/>
          <w:szCs w:val="21"/>
        </w:rPr>
        <w:t>供应商提出质疑应当提交质疑函和必要的证明材料。质疑函应当包括下列内容：</w:t>
      </w:r>
    </w:p>
    <w:p>
      <w:pPr>
        <w:widowControl/>
        <w:shd w:val="clear" w:color="auto" w:fill="FFFFFF"/>
        <w:snapToGrid w:val="0"/>
        <w:spacing w:before="100" w:beforeAutospacing="1" w:after="240" w:line="360" w:lineRule="auto"/>
        <w:contextualSpacing/>
        <w:jc w:val="left"/>
        <w:rPr>
          <w:rFonts w:ascii="仿宋_GB2312" w:hAnsi="仿宋" w:eastAsia="仿宋_GB2312" w:cs="Arial"/>
          <w:snapToGrid w:val="0"/>
          <w:sz w:val="24"/>
          <w:szCs w:val="21"/>
        </w:rPr>
      </w:pPr>
      <w:r>
        <w:rPr>
          <w:rFonts w:hint="eastAsia" w:ascii="仿宋_GB2312" w:hAnsi="仿宋" w:eastAsia="仿宋_GB2312" w:cs="Arial"/>
          <w:snapToGrid w:val="0"/>
          <w:sz w:val="24"/>
          <w:szCs w:val="21"/>
        </w:rPr>
        <w:t>　　</w:t>
      </w:r>
      <w:r>
        <w:rPr>
          <w:rFonts w:hint="eastAsia" w:ascii="仿宋_GB2312" w:hAnsi="仿宋" w:eastAsia="仿宋_GB2312" w:cs="微软雅黑"/>
          <w:kern w:val="0"/>
          <w:sz w:val="24"/>
          <w:szCs w:val="24"/>
          <w:lang w:val="zh-CN"/>
        </w:rPr>
        <w:t>4.2.3.1</w:t>
      </w:r>
      <w:r>
        <w:rPr>
          <w:rFonts w:hint="eastAsia" w:ascii="仿宋_GB2312" w:hAnsi="仿宋" w:eastAsia="仿宋_GB2312" w:cs="Arial"/>
          <w:snapToGrid w:val="0"/>
          <w:sz w:val="24"/>
          <w:szCs w:val="21"/>
        </w:rPr>
        <w:t>供应商的姓名或者名称、地址、邮编、联系人及联系电话；</w:t>
      </w:r>
    </w:p>
    <w:p>
      <w:pPr>
        <w:widowControl/>
        <w:shd w:val="clear" w:color="auto" w:fill="FFFFFF"/>
        <w:snapToGrid w:val="0"/>
        <w:spacing w:before="100" w:beforeAutospacing="1" w:after="240" w:line="360" w:lineRule="auto"/>
        <w:contextualSpacing/>
        <w:jc w:val="left"/>
        <w:rPr>
          <w:rFonts w:ascii="仿宋_GB2312" w:hAnsi="仿宋" w:eastAsia="仿宋_GB2312" w:cs="Arial"/>
          <w:snapToGrid w:val="0"/>
          <w:sz w:val="24"/>
          <w:szCs w:val="21"/>
        </w:rPr>
      </w:pPr>
      <w:r>
        <w:rPr>
          <w:rFonts w:hint="eastAsia" w:ascii="仿宋_GB2312" w:hAnsi="仿宋" w:eastAsia="仿宋_GB2312" w:cs="Arial"/>
          <w:snapToGrid w:val="0"/>
          <w:sz w:val="24"/>
          <w:szCs w:val="21"/>
        </w:rPr>
        <w:t>　　</w:t>
      </w:r>
      <w:r>
        <w:rPr>
          <w:rFonts w:hint="eastAsia" w:ascii="仿宋_GB2312" w:hAnsi="仿宋" w:eastAsia="仿宋_GB2312" w:cs="微软雅黑"/>
          <w:kern w:val="0"/>
          <w:sz w:val="24"/>
          <w:szCs w:val="24"/>
          <w:lang w:val="zh-CN"/>
        </w:rPr>
        <w:t>4.2.3.2</w:t>
      </w:r>
      <w:r>
        <w:rPr>
          <w:rFonts w:hint="eastAsia" w:ascii="仿宋_GB2312" w:hAnsi="仿宋" w:eastAsia="仿宋_GB2312" w:cs="Arial"/>
          <w:snapToGrid w:val="0"/>
          <w:sz w:val="24"/>
          <w:szCs w:val="21"/>
        </w:rPr>
        <w:t>质疑项目的名称、编号；</w:t>
      </w:r>
    </w:p>
    <w:p>
      <w:pPr>
        <w:widowControl/>
        <w:shd w:val="clear" w:color="auto" w:fill="FFFFFF"/>
        <w:snapToGrid w:val="0"/>
        <w:spacing w:before="100" w:beforeAutospacing="1" w:after="240" w:line="360" w:lineRule="auto"/>
        <w:contextualSpacing/>
        <w:jc w:val="left"/>
        <w:rPr>
          <w:rFonts w:ascii="仿宋_GB2312" w:hAnsi="仿宋" w:eastAsia="仿宋_GB2312" w:cs="Arial"/>
          <w:snapToGrid w:val="0"/>
          <w:sz w:val="24"/>
          <w:szCs w:val="21"/>
        </w:rPr>
      </w:pPr>
      <w:r>
        <w:rPr>
          <w:rFonts w:hint="eastAsia" w:ascii="仿宋_GB2312" w:hAnsi="仿宋" w:eastAsia="仿宋_GB2312" w:cs="Arial"/>
          <w:snapToGrid w:val="0"/>
          <w:sz w:val="24"/>
          <w:szCs w:val="21"/>
        </w:rPr>
        <w:t>　　</w:t>
      </w:r>
      <w:r>
        <w:rPr>
          <w:rFonts w:hint="eastAsia" w:ascii="仿宋_GB2312" w:hAnsi="仿宋" w:eastAsia="仿宋_GB2312" w:cs="微软雅黑"/>
          <w:kern w:val="0"/>
          <w:sz w:val="24"/>
          <w:szCs w:val="24"/>
          <w:lang w:val="zh-CN"/>
        </w:rPr>
        <w:t>4.2.3.3</w:t>
      </w:r>
      <w:r>
        <w:rPr>
          <w:rFonts w:hint="eastAsia" w:ascii="仿宋_GB2312" w:hAnsi="仿宋" w:eastAsia="仿宋_GB2312" w:cs="Arial"/>
          <w:snapToGrid w:val="0"/>
          <w:sz w:val="24"/>
          <w:szCs w:val="21"/>
        </w:rPr>
        <w:t>具体、明确的质疑事项和与质疑事项相关的请求；</w:t>
      </w:r>
    </w:p>
    <w:p>
      <w:pPr>
        <w:widowControl/>
        <w:shd w:val="clear" w:color="auto" w:fill="FFFFFF"/>
        <w:snapToGrid w:val="0"/>
        <w:spacing w:before="100" w:beforeAutospacing="1" w:after="240" w:line="360" w:lineRule="auto"/>
        <w:contextualSpacing/>
        <w:jc w:val="left"/>
        <w:rPr>
          <w:rFonts w:ascii="仿宋_GB2312" w:hAnsi="仿宋" w:eastAsia="仿宋_GB2312" w:cs="Arial"/>
          <w:snapToGrid w:val="0"/>
          <w:sz w:val="24"/>
          <w:szCs w:val="21"/>
        </w:rPr>
      </w:pPr>
      <w:r>
        <w:rPr>
          <w:rFonts w:hint="eastAsia" w:ascii="仿宋_GB2312" w:hAnsi="仿宋" w:eastAsia="仿宋_GB2312" w:cs="Arial"/>
          <w:snapToGrid w:val="0"/>
          <w:sz w:val="24"/>
          <w:szCs w:val="21"/>
        </w:rPr>
        <w:t>　　</w:t>
      </w:r>
      <w:r>
        <w:rPr>
          <w:rFonts w:hint="eastAsia" w:ascii="仿宋_GB2312" w:hAnsi="仿宋" w:eastAsia="仿宋_GB2312" w:cs="微软雅黑"/>
          <w:kern w:val="0"/>
          <w:sz w:val="24"/>
          <w:szCs w:val="24"/>
          <w:lang w:val="zh-CN"/>
        </w:rPr>
        <w:t>4.2.3.4</w:t>
      </w:r>
      <w:r>
        <w:rPr>
          <w:rFonts w:hint="eastAsia" w:ascii="仿宋_GB2312" w:hAnsi="仿宋" w:eastAsia="仿宋_GB2312" w:cs="Arial"/>
          <w:snapToGrid w:val="0"/>
          <w:sz w:val="24"/>
          <w:szCs w:val="21"/>
        </w:rPr>
        <w:t>事实依据；</w:t>
      </w:r>
    </w:p>
    <w:p>
      <w:pPr>
        <w:widowControl/>
        <w:shd w:val="clear" w:color="auto" w:fill="FFFFFF"/>
        <w:snapToGrid w:val="0"/>
        <w:spacing w:before="100" w:beforeAutospacing="1" w:after="240" w:line="360" w:lineRule="auto"/>
        <w:contextualSpacing/>
        <w:jc w:val="left"/>
        <w:rPr>
          <w:rFonts w:ascii="仿宋_GB2312" w:hAnsi="仿宋" w:eastAsia="仿宋_GB2312" w:cs="Arial"/>
          <w:snapToGrid w:val="0"/>
          <w:sz w:val="24"/>
          <w:szCs w:val="21"/>
        </w:rPr>
      </w:pPr>
      <w:r>
        <w:rPr>
          <w:rFonts w:hint="eastAsia" w:ascii="仿宋_GB2312" w:hAnsi="仿宋" w:eastAsia="仿宋_GB2312" w:cs="Arial"/>
          <w:snapToGrid w:val="0"/>
          <w:sz w:val="24"/>
          <w:szCs w:val="21"/>
        </w:rPr>
        <w:t>　　</w:t>
      </w:r>
      <w:r>
        <w:rPr>
          <w:rFonts w:hint="eastAsia" w:ascii="仿宋_GB2312" w:hAnsi="仿宋" w:eastAsia="仿宋_GB2312" w:cs="微软雅黑"/>
          <w:kern w:val="0"/>
          <w:sz w:val="24"/>
          <w:szCs w:val="24"/>
          <w:lang w:val="zh-CN"/>
        </w:rPr>
        <w:t>4.2.3.5</w:t>
      </w:r>
      <w:r>
        <w:rPr>
          <w:rFonts w:hint="eastAsia" w:ascii="仿宋_GB2312" w:hAnsi="仿宋" w:eastAsia="仿宋_GB2312" w:cs="Arial"/>
          <w:snapToGrid w:val="0"/>
          <w:sz w:val="24"/>
          <w:szCs w:val="21"/>
        </w:rPr>
        <w:t>必要的法律依据；</w:t>
      </w:r>
    </w:p>
    <w:p>
      <w:pPr>
        <w:widowControl/>
        <w:shd w:val="clear" w:color="auto" w:fill="FFFFFF"/>
        <w:snapToGrid w:val="0"/>
        <w:spacing w:before="100" w:beforeAutospacing="1" w:after="240" w:line="360" w:lineRule="auto"/>
        <w:ind w:firstLine="480"/>
        <w:contextualSpacing/>
        <w:jc w:val="left"/>
        <w:rPr>
          <w:rFonts w:ascii="仿宋_GB2312" w:hAnsi="仿宋" w:eastAsia="仿宋_GB2312" w:cs="Arial"/>
          <w:snapToGrid w:val="0"/>
          <w:sz w:val="24"/>
          <w:szCs w:val="21"/>
        </w:rPr>
      </w:pPr>
      <w:r>
        <w:rPr>
          <w:rFonts w:hint="eastAsia" w:ascii="仿宋_GB2312" w:hAnsi="仿宋" w:eastAsia="仿宋_GB2312" w:cs="微软雅黑"/>
          <w:kern w:val="0"/>
          <w:sz w:val="24"/>
          <w:szCs w:val="24"/>
          <w:lang w:val="zh-CN"/>
        </w:rPr>
        <w:t>4.2.3.6</w:t>
      </w:r>
      <w:r>
        <w:rPr>
          <w:rFonts w:hint="eastAsia" w:ascii="仿宋_GB2312" w:hAnsi="仿宋" w:eastAsia="仿宋_GB2312" w:cs="Arial"/>
          <w:snapToGrid w:val="0"/>
          <w:sz w:val="24"/>
          <w:szCs w:val="21"/>
        </w:rPr>
        <w:t>提出质疑的日期。</w:t>
      </w:r>
    </w:p>
    <w:p>
      <w:pPr>
        <w:widowControl/>
        <w:shd w:val="clear" w:color="auto" w:fill="FFFFFF"/>
        <w:snapToGrid w:val="0"/>
        <w:spacing w:before="100" w:beforeAutospacing="1" w:after="240" w:line="360" w:lineRule="auto"/>
        <w:ind w:firstLine="480"/>
        <w:contextualSpacing/>
        <w:jc w:val="left"/>
        <w:rPr>
          <w:rFonts w:ascii="仿宋_GB2312" w:hAnsi="仿宋" w:eastAsia="仿宋_GB2312" w:cs="宋体"/>
          <w:kern w:val="0"/>
          <w:sz w:val="24"/>
          <w:szCs w:val="24"/>
        </w:rPr>
      </w:pPr>
      <w:r>
        <w:rPr>
          <w:rFonts w:hint="eastAsia" w:ascii="仿宋_GB2312" w:hAnsi="仿宋" w:eastAsia="仿宋_GB2312" w:cs="宋体"/>
          <w:kern w:val="0"/>
          <w:sz w:val="24"/>
          <w:szCs w:val="24"/>
        </w:rPr>
        <w:t>供应商提交的质疑函需一式三份。供应商为自然人的，应当由本人签字；供应商为法人或者其他组织的，应当由法定代表人、主要负责人，或者其授权代表签字或者盖章，并加盖公章。</w:t>
      </w:r>
    </w:p>
    <w:p>
      <w:pPr>
        <w:widowControl/>
        <w:shd w:val="clear" w:color="auto" w:fill="FFFFFF"/>
        <w:snapToGrid w:val="0"/>
        <w:spacing w:before="100" w:beforeAutospacing="1" w:after="240" w:line="360" w:lineRule="auto"/>
        <w:ind w:firstLine="480"/>
        <w:contextualSpacing/>
        <w:jc w:val="left"/>
        <w:rPr>
          <w:rFonts w:ascii="仿宋_GB2312" w:hAnsi="仿宋" w:eastAsia="仿宋_GB2312" w:cs="宋体"/>
          <w:kern w:val="0"/>
          <w:sz w:val="24"/>
          <w:szCs w:val="24"/>
        </w:rPr>
      </w:pPr>
      <w:r>
        <w:rPr>
          <w:rFonts w:hint="eastAsia" w:ascii="仿宋_GB2312" w:hAnsi="仿宋" w:eastAsia="仿宋_GB2312" w:cs="宋体"/>
          <w:kern w:val="0"/>
          <w:sz w:val="24"/>
          <w:szCs w:val="24"/>
        </w:rPr>
        <w:t>质疑函范本及制作说明详见附件2。</w:t>
      </w:r>
    </w:p>
    <w:p>
      <w:pPr>
        <w:widowControl/>
        <w:shd w:val="clear" w:color="auto" w:fill="FFFFFF"/>
        <w:snapToGrid w:val="0"/>
        <w:spacing w:before="100" w:beforeAutospacing="1" w:after="240" w:line="360" w:lineRule="auto"/>
        <w:ind w:firstLine="480"/>
        <w:contextualSpacing/>
        <w:jc w:val="left"/>
        <w:rPr>
          <w:rFonts w:ascii="仿宋_GB2312" w:hAnsi="仿宋" w:eastAsia="仿宋_GB2312" w:cs="宋体"/>
          <w:kern w:val="0"/>
          <w:sz w:val="24"/>
          <w:szCs w:val="24"/>
        </w:rPr>
      </w:pPr>
      <w:r>
        <w:rPr>
          <w:rFonts w:hint="eastAsia" w:ascii="仿宋_GB2312" w:hAnsi="仿宋" w:eastAsia="仿宋_GB2312" w:cs="微软雅黑"/>
          <w:kern w:val="0"/>
          <w:sz w:val="24"/>
          <w:szCs w:val="24"/>
          <w:lang w:val="zh-CN"/>
        </w:rPr>
        <w:t>4.2</w:t>
      </w:r>
      <w:r>
        <w:rPr>
          <w:rFonts w:hint="eastAsia" w:ascii="仿宋_GB2312" w:hAnsi="仿宋" w:eastAsia="仿宋_GB2312" w:cs="宋体"/>
          <w:kern w:val="0"/>
          <w:sz w:val="24"/>
          <w:szCs w:val="24"/>
        </w:rPr>
        <w:t>.4采购人或者采购机构应当在收到供应商的书面质疑后七个工作日内作出答复，并以书面形式通知质疑供应商和其他与质疑处理结果有利害关系的政府采购当事人，但答复的内容不得涉及商业秘密。</w:t>
      </w:r>
    </w:p>
    <w:p>
      <w:pPr>
        <w:widowControl/>
        <w:shd w:val="clear" w:color="auto" w:fill="FFFFFF"/>
        <w:snapToGrid w:val="0"/>
        <w:spacing w:before="100" w:beforeAutospacing="1" w:after="240" w:line="360" w:lineRule="auto"/>
        <w:ind w:firstLine="480"/>
        <w:contextualSpacing/>
        <w:jc w:val="left"/>
        <w:rPr>
          <w:rFonts w:ascii="仿宋_GB2312" w:hAnsi="仿宋" w:eastAsia="仿宋_GB2312" w:cs="宋体"/>
          <w:kern w:val="0"/>
          <w:sz w:val="24"/>
          <w:szCs w:val="24"/>
        </w:rPr>
      </w:pPr>
      <w:r>
        <w:rPr>
          <w:rFonts w:hint="eastAsia" w:ascii="仿宋_GB2312" w:hAnsi="仿宋" w:eastAsia="仿宋_GB2312" w:cs="微软雅黑"/>
          <w:kern w:val="0"/>
          <w:sz w:val="24"/>
          <w:szCs w:val="24"/>
          <w:lang w:val="zh-CN"/>
        </w:rPr>
        <w:t>4.2</w:t>
      </w:r>
      <w:r>
        <w:rPr>
          <w:rFonts w:hint="eastAsia" w:ascii="仿宋_GB2312" w:hAnsi="仿宋" w:eastAsia="仿宋_GB2312" w:cs="宋体"/>
          <w:kern w:val="0"/>
          <w:sz w:val="24"/>
          <w:szCs w:val="24"/>
        </w:rPr>
        <w:t>.5询问或者质疑事项可能影响采购结果的，采购人应当暂停签订合同，已经签订合同的，应当中止履行合同。</w:t>
      </w:r>
    </w:p>
    <w:p>
      <w:pPr>
        <w:widowControl/>
        <w:shd w:val="clear" w:color="auto" w:fill="FFFFFF"/>
        <w:snapToGrid w:val="0"/>
        <w:spacing w:before="100" w:beforeAutospacing="1" w:after="240" w:line="360" w:lineRule="auto"/>
        <w:ind w:firstLine="480"/>
        <w:contextualSpacing/>
        <w:jc w:val="left"/>
        <w:rPr>
          <w:rFonts w:ascii="仿宋_GB2312" w:hAnsi="仿宋" w:eastAsia="仿宋_GB2312" w:cs="微软雅黑"/>
          <w:kern w:val="0"/>
          <w:sz w:val="24"/>
          <w:szCs w:val="24"/>
          <w:lang w:val="zh-CN"/>
        </w:rPr>
      </w:pPr>
      <w:r>
        <w:rPr>
          <w:rFonts w:hint="eastAsia" w:ascii="仿宋_GB2312" w:hAnsi="仿宋" w:eastAsia="仿宋_GB2312" w:cs="微软雅黑"/>
          <w:kern w:val="0"/>
          <w:sz w:val="24"/>
          <w:szCs w:val="24"/>
          <w:lang w:val="zh-CN"/>
        </w:rPr>
        <w:t>4.3供应商投诉</w:t>
      </w:r>
    </w:p>
    <w:p>
      <w:pPr>
        <w:widowControl/>
        <w:shd w:val="clear" w:color="auto" w:fill="FFFFFF"/>
        <w:snapToGrid w:val="0"/>
        <w:spacing w:before="100" w:beforeAutospacing="1" w:after="240" w:line="360" w:lineRule="auto"/>
        <w:ind w:firstLine="480"/>
        <w:contextualSpacing/>
        <w:jc w:val="left"/>
        <w:rPr>
          <w:rFonts w:ascii="仿宋_GB2312" w:hAnsi="仿宋" w:eastAsia="仿宋_GB2312" w:cs="宋体"/>
          <w:kern w:val="0"/>
          <w:sz w:val="24"/>
          <w:szCs w:val="24"/>
        </w:rPr>
      </w:pPr>
      <w:r>
        <w:rPr>
          <w:rFonts w:hint="eastAsia" w:ascii="仿宋_GB2312" w:hAnsi="仿宋" w:eastAsia="仿宋_GB2312" w:cs="宋体"/>
          <w:kern w:val="0"/>
          <w:sz w:val="24"/>
          <w:szCs w:val="24"/>
        </w:rPr>
        <w:t>4.3.1质疑供应商对采购人、采购机构的答复不满意或者采购人、采购机构未在规定的时间内作出答复的，可以在答复期满后十五个工作日内向同级政府采购监督管理部门提出投诉。</w:t>
      </w:r>
    </w:p>
    <w:p>
      <w:pPr>
        <w:widowControl/>
        <w:shd w:val="clear" w:color="auto" w:fill="FFFFFF"/>
        <w:snapToGrid w:val="0"/>
        <w:spacing w:before="100" w:beforeAutospacing="1" w:after="240" w:line="360" w:lineRule="auto"/>
        <w:ind w:firstLine="480"/>
        <w:contextualSpacing/>
        <w:jc w:val="left"/>
        <w:rPr>
          <w:rFonts w:ascii="仿宋_GB2312" w:hAnsi="仿宋" w:eastAsia="仿宋_GB2312" w:cs="宋体"/>
          <w:kern w:val="0"/>
          <w:sz w:val="24"/>
          <w:szCs w:val="24"/>
        </w:rPr>
      </w:pPr>
      <w:r>
        <w:rPr>
          <w:rFonts w:hint="eastAsia" w:ascii="仿宋_GB2312" w:hAnsi="仿宋" w:eastAsia="仿宋_GB2312" w:cs="宋体"/>
          <w:kern w:val="0"/>
          <w:sz w:val="24"/>
          <w:szCs w:val="24"/>
        </w:rPr>
        <w:t>4.3.</w:t>
      </w:r>
      <w:r>
        <w:rPr>
          <w:rFonts w:hint="eastAsia" w:ascii="仿宋_GB2312" w:hAnsi="仿宋" w:eastAsia="仿宋_GB2312" w:cs="微软雅黑"/>
          <w:kern w:val="0"/>
          <w:sz w:val="24"/>
          <w:szCs w:val="24"/>
          <w:lang w:val="zh-CN"/>
        </w:rPr>
        <w:t>2</w:t>
      </w:r>
      <w:r>
        <w:rPr>
          <w:rFonts w:hint="eastAsia" w:ascii="仿宋_GB2312" w:hAnsi="仿宋" w:eastAsia="仿宋_GB2312" w:cs="宋体"/>
          <w:kern w:val="0"/>
          <w:sz w:val="24"/>
          <w:szCs w:val="24"/>
        </w:rPr>
        <w:t>供应商投诉的事项不得超出已质疑事项的范围，基于质疑答复内容提出的投诉事项除外。</w:t>
      </w:r>
    </w:p>
    <w:p>
      <w:pPr>
        <w:widowControl/>
        <w:shd w:val="clear" w:color="auto" w:fill="FFFFFF"/>
        <w:snapToGrid w:val="0"/>
        <w:spacing w:before="100" w:beforeAutospacing="1" w:after="240" w:line="360" w:lineRule="auto"/>
        <w:ind w:firstLine="480"/>
        <w:contextualSpacing/>
        <w:jc w:val="left"/>
        <w:rPr>
          <w:rFonts w:ascii="仿宋_GB2312" w:hAnsi="仿宋" w:eastAsia="仿宋_GB2312" w:cs="宋体"/>
          <w:kern w:val="0"/>
          <w:sz w:val="24"/>
          <w:szCs w:val="24"/>
        </w:rPr>
      </w:pPr>
      <w:r>
        <w:rPr>
          <w:rFonts w:hint="eastAsia" w:ascii="仿宋_GB2312" w:hAnsi="仿宋" w:eastAsia="仿宋_GB2312" w:cs="宋体"/>
          <w:kern w:val="0"/>
          <w:sz w:val="24"/>
          <w:szCs w:val="24"/>
        </w:rPr>
        <w:t>4.3.3供应商投诉应当有明确的请求和必要的证明材料。</w:t>
      </w:r>
    </w:p>
    <w:p>
      <w:pPr>
        <w:widowControl/>
        <w:shd w:val="clear" w:color="auto" w:fill="FFFFFF"/>
        <w:snapToGrid w:val="0"/>
        <w:spacing w:before="100" w:beforeAutospacing="1" w:after="240" w:line="360" w:lineRule="auto"/>
        <w:ind w:firstLine="480"/>
        <w:contextualSpacing/>
        <w:jc w:val="left"/>
        <w:rPr>
          <w:rFonts w:ascii="仿宋_GB2312" w:hAnsi="仿宋" w:eastAsia="仿宋_GB2312" w:cs="宋体"/>
          <w:kern w:val="0"/>
          <w:sz w:val="24"/>
          <w:szCs w:val="24"/>
        </w:rPr>
      </w:pPr>
      <w:r>
        <w:rPr>
          <w:rFonts w:hint="eastAsia" w:ascii="仿宋_GB2312" w:hAnsi="仿宋" w:eastAsia="仿宋_GB2312" w:cs="宋体"/>
          <w:kern w:val="0"/>
          <w:sz w:val="24"/>
          <w:szCs w:val="24"/>
        </w:rPr>
        <w:t>4.3.4 以联合体形式参加政府采购活动的，其投诉应当由组成联合体的所有供应商共同提出。</w:t>
      </w:r>
    </w:p>
    <w:p>
      <w:pPr>
        <w:widowControl/>
        <w:shd w:val="clear" w:color="auto" w:fill="FFFFFF"/>
        <w:snapToGrid w:val="0"/>
        <w:spacing w:before="100" w:beforeAutospacing="1" w:after="240" w:line="360" w:lineRule="auto"/>
        <w:ind w:firstLine="480"/>
        <w:contextualSpacing/>
        <w:jc w:val="left"/>
        <w:rPr>
          <w:rFonts w:ascii="仿宋_GB2312" w:hAnsi="仿宋" w:eastAsia="仿宋_GB2312" w:cs="宋体"/>
          <w:kern w:val="0"/>
          <w:sz w:val="24"/>
          <w:szCs w:val="24"/>
        </w:rPr>
      </w:pPr>
      <w:r>
        <w:rPr>
          <w:rFonts w:hint="eastAsia" w:ascii="仿宋_GB2312" w:hAnsi="仿宋" w:eastAsia="仿宋_GB2312" w:cs="宋体"/>
          <w:kern w:val="0"/>
          <w:sz w:val="24"/>
          <w:szCs w:val="24"/>
        </w:rPr>
        <w:t>投诉书范本及制作说明详见附件3。</w:t>
      </w:r>
    </w:p>
    <w:p>
      <w:pPr>
        <w:pStyle w:val="399"/>
        <w:snapToGrid w:val="0"/>
        <w:spacing w:before="0"/>
        <w:ind w:firstLine="360"/>
        <w:rPr>
          <w:rFonts w:ascii="仿宋" w:hAnsi="仿宋" w:eastAsia="仿宋" w:cs="仿宋_GB2312"/>
          <w:color w:val="000000"/>
          <w:sz w:val="18"/>
          <w:szCs w:val="18"/>
        </w:rPr>
      </w:pPr>
    </w:p>
    <w:p>
      <w:pPr>
        <w:spacing w:line="360" w:lineRule="auto"/>
        <w:jc w:val="center"/>
        <w:outlineLvl w:val="1"/>
        <w:rPr>
          <w:rFonts w:ascii="仿宋_GB2312" w:hAnsi="仿宋" w:eastAsia="仿宋_GB2312" w:cs="仿宋_GB2312"/>
          <w:b/>
          <w:sz w:val="32"/>
          <w:szCs w:val="20"/>
        </w:rPr>
      </w:pPr>
      <w:bookmarkStart w:id="11" w:name="_Hlt74730295"/>
      <w:bookmarkEnd w:id="11"/>
      <w:bookmarkStart w:id="12" w:name="_Hlt68072990"/>
      <w:bookmarkEnd w:id="12"/>
      <w:bookmarkStart w:id="13" w:name="_Hlt74714665"/>
      <w:bookmarkEnd w:id="13"/>
      <w:bookmarkStart w:id="14" w:name="_Hlt74707468"/>
      <w:bookmarkEnd w:id="14"/>
      <w:bookmarkStart w:id="15" w:name="_Hlt68057669"/>
      <w:bookmarkEnd w:id="15"/>
      <w:bookmarkStart w:id="16" w:name="_Hlt75236290"/>
      <w:bookmarkEnd w:id="16"/>
      <w:bookmarkStart w:id="17" w:name="_Hlt74729768"/>
      <w:bookmarkEnd w:id="17"/>
      <w:r>
        <w:rPr>
          <w:rFonts w:hint="eastAsia" w:ascii="仿宋_GB2312" w:hAnsi="仿宋" w:eastAsia="仿宋_GB2312" w:cs="仿宋_GB2312"/>
          <w:b/>
          <w:sz w:val="32"/>
          <w:szCs w:val="20"/>
        </w:rPr>
        <w:t>二、招标文件的构成、澄清、修改</w:t>
      </w:r>
    </w:p>
    <w:p>
      <w:pPr>
        <w:adjustRightInd w:val="0"/>
        <w:snapToGrid w:val="0"/>
        <w:spacing w:line="360" w:lineRule="auto"/>
        <w:jc w:val="left"/>
        <w:outlineLvl w:val="2"/>
        <w:rPr>
          <w:rFonts w:ascii="仿宋_GB2312" w:hAnsi="仿宋" w:eastAsia="仿宋_GB2312" w:cs="仿宋_GB2312"/>
          <w:b/>
          <w:snapToGrid w:val="0"/>
          <w:sz w:val="24"/>
          <w:szCs w:val="24"/>
        </w:rPr>
      </w:pPr>
      <w:r>
        <w:rPr>
          <w:rFonts w:hint="eastAsia" w:ascii="仿宋_GB2312" w:hAnsi="仿宋" w:eastAsia="仿宋_GB2312" w:cs="仿宋_GB2312"/>
          <w:b/>
          <w:snapToGrid w:val="0"/>
          <w:sz w:val="24"/>
          <w:szCs w:val="24"/>
        </w:rPr>
        <w:t>5．招标文件的构成</w:t>
      </w:r>
    </w:p>
    <w:p>
      <w:pPr>
        <w:adjustRightInd w:val="0"/>
        <w:spacing w:line="360" w:lineRule="auto"/>
        <w:ind w:firstLine="480" w:firstLineChars="200"/>
        <w:rPr>
          <w:rFonts w:ascii="仿宋_GB2312" w:hAnsi="仿宋" w:eastAsia="仿宋_GB2312" w:cs="仿宋_GB2312"/>
          <w:snapToGrid w:val="0"/>
          <w:sz w:val="24"/>
          <w:szCs w:val="24"/>
        </w:rPr>
      </w:pPr>
      <w:r>
        <w:rPr>
          <w:rFonts w:hint="eastAsia" w:ascii="仿宋_GB2312" w:hAnsi="仿宋" w:eastAsia="仿宋_GB2312" w:cs="仿宋_GB2312"/>
          <w:snapToGrid w:val="0"/>
          <w:sz w:val="24"/>
          <w:szCs w:val="24"/>
        </w:rPr>
        <w:t>5.1 招标文件包括下列文件及附件</w:t>
      </w:r>
    </w:p>
    <w:p>
      <w:pPr>
        <w:numPr>
          <w:ilvl w:val="0"/>
          <w:numId w:val="8"/>
        </w:numPr>
        <w:adjustRightInd w:val="0"/>
        <w:spacing w:line="360" w:lineRule="auto"/>
        <w:ind w:left="839" w:firstLine="480" w:firstLineChars="200"/>
        <w:rPr>
          <w:rFonts w:ascii="仿宋_GB2312" w:hAnsi="仿宋" w:eastAsia="仿宋_GB2312" w:cs="仿宋_GB2312"/>
          <w:snapToGrid w:val="0"/>
          <w:sz w:val="24"/>
          <w:szCs w:val="24"/>
        </w:rPr>
      </w:pPr>
      <w:r>
        <w:rPr>
          <w:rFonts w:hint="eastAsia" w:ascii="仿宋_GB2312" w:hAnsi="仿宋" w:eastAsia="仿宋_GB2312" w:cs="仿宋_GB2312"/>
          <w:snapToGrid w:val="0"/>
          <w:sz w:val="24"/>
          <w:szCs w:val="24"/>
        </w:rPr>
        <w:t>第一部分 招标公告</w:t>
      </w:r>
    </w:p>
    <w:p>
      <w:pPr>
        <w:numPr>
          <w:ilvl w:val="0"/>
          <w:numId w:val="8"/>
        </w:numPr>
        <w:adjustRightInd w:val="0"/>
        <w:spacing w:line="360" w:lineRule="auto"/>
        <w:ind w:left="839" w:firstLine="480" w:firstLineChars="200"/>
        <w:rPr>
          <w:rFonts w:ascii="仿宋_GB2312" w:hAnsi="仿宋" w:eastAsia="仿宋_GB2312" w:cs="仿宋_GB2312"/>
          <w:snapToGrid w:val="0"/>
          <w:sz w:val="24"/>
          <w:szCs w:val="24"/>
        </w:rPr>
      </w:pPr>
      <w:r>
        <w:rPr>
          <w:rFonts w:hint="eastAsia" w:ascii="仿宋_GB2312" w:hAnsi="仿宋" w:eastAsia="仿宋_GB2312" w:cs="仿宋_GB2312"/>
          <w:snapToGrid w:val="0"/>
          <w:sz w:val="24"/>
          <w:szCs w:val="24"/>
        </w:rPr>
        <w:t>第二部分 投标人须知</w:t>
      </w:r>
    </w:p>
    <w:p>
      <w:pPr>
        <w:numPr>
          <w:ilvl w:val="0"/>
          <w:numId w:val="8"/>
        </w:numPr>
        <w:adjustRightInd w:val="0"/>
        <w:spacing w:line="360" w:lineRule="auto"/>
        <w:ind w:left="839" w:firstLine="480" w:firstLineChars="200"/>
        <w:rPr>
          <w:rFonts w:ascii="仿宋_GB2312" w:hAnsi="仿宋" w:eastAsia="仿宋_GB2312" w:cs="仿宋_GB2312"/>
          <w:snapToGrid w:val="0"/>
          <w:sz w:val="24"/>
          <w:szCs w:val="24"/>
        </w:rPr>
      </w:pPr>
      <w:r>
        <w:rPr>
          <w:rFonts w:hint="eastAsia" w:ascii="仿宋_GB2312" w:hAnsi="仿宋" w:eastAsia="仿宋_GB2312" w:cs="仿宋_GB2312"/>
          <w:snapToGrid w:val="0"/>
          <w:sz w:val="24"/>
          <w:szCs w:val="24"/>
        </w:rPr>
        <w:t>第三部分 采购需求</w:t>
      </w:r>
    </w:p>
    <w:p>
      <w:pPr>
        <w:numPr>
          <w:ilvl w:val="0"/>
          <w:numId w:val="8"/>
        </w:numPr>
        <w:adjustRightInd w:val="0"/>
        <w:spacing w:line="360" w:lineRule="auto"/>
        <w:ind w:left="839" w:firstLine="480" w:firstLineChars="200"/>
        <w:rPr>
          <w:rFonts w:ascii="仿宋_GB2312" w:hAnsi="仿宋" w:eastAsia="仿宋_GB2312" w:cs="仿宋_GB2312"/>
          <w:snapToGrid w:val="0"/>
          <w:sz w:val="24"/>
          <w:szCs w:val="24"/>
        </w:rPr>
      </w:pPr>
      <w:r>
        <w:rPr>
          <w:rFonts w:hint="eastAsia" w:ascii="仿宋_GB2312" w:hAnsi="仿宋" w:eastAsia="仿宋_GB2312" w:cs="仿宋_GB2312"/>
          <w:snapToGrid w:val="0"/>
          <w:sz w:val="24"/>
          <w:szCs w:val="24"/>
        </w:rPr>
        <w:t>第四部分 评标方法及评分标准</w:t>
      </w:r>
    </w:p>
    <w:p>
      <w:pPr>
        <w:numPr>
          <w:ilvl w:val="0"/>
          <w:numId w:val="8"/>
        </w:numPr>
        <w:adjustRightInd w:val="0"/>
        <w:spacing w:line="360" w:lineRule="auto"/>
        <w:ind w:left="839" w:firstLine="480" w:firstLineChars="200"/>
        <w:rPr>
          <w:rFonts w:ascii="仿宋_GB2312" w:hAnsi="仿宋" w:eastAsia="仿宋_GB2312" w:cs="仿宋_GB2312"/>
          <w:snapToGrid w:val="0"/>
          <w:sz w:val="24"/>
          <w:szCs w:val="24"/>
        </w:rPr>
      </w:pPr>
      <w:r>
        <w:rPr>
          <w:rFonts w:hint="eastAsia" w:ascii="仿宋_GB2312" w:hAnsi="仿宋" w:eastAsia="仿宋_GB2312" w:cs="仿宋_GB2312"/>
          <w:snapToGrid w:val="0"/>
          <w:sz w:val="24"/>
          <w:szCs w:val="24"/>
        </w:rPr>
        <w:t>第五部分 拟签订的合同文本</w:t>
      </w:r>
    </w:p>
    <w:p>
      <w:pPr>
        <w:numPr>
          <w:ilvl w:val="0"/>
          <w:numId w:val="8"/>
        </w:numPr>
        <w:adjustRightInd w:val="0"/>
        <w:spacing w:line="360" w:lineRule="auto"/>
        <w:ind w:left="839" w:firstLine="480" w:firstLineChars="200"/>
        <w:rPr>
          <w:rFonts w:ascii="仿宋_GB2312" w:hAnsi="仿宋" w:eastAsia="仿宋_GB2312" w:cs="仿宋_GB2312"/>
          <w:snapToGrid w:val="0"/>
          <w:sz w:val="24"/>
          <w:szCs w:val="24"/>
        </w:rPr>
      </w:pPr>
      <w:r>
        <w:rPr>
          <w:rFonts w:hint="eastAsia" w:ascii="仿宋_GB2312" w:hAnsi="仿宋" w:eastAsia="仿宋_GB2312" w:cs="仿宋_GB2312"/>
          <w:snapToGrid w:val="0"/>
          <w:sz w:val="24"/>
          <w:szCs w:val="24"/>
        </w:rPr>
        <w:t>第六部分 应提交的有关格式范例</w:t>
      </w:r>
    </w:p>
    <w:p>
      <w:pPr>
        <w:adjustRightInd w:val="0"/>
        <w:spacing w:line="360" w:lineRule="auto"/>
        <w:ind w:firstLine="480" w:firstLineChars="200"/>
        <w:rPr>
          <w:rFonts w:ascii="仿宋_GB2312" w:hAnsi="仿宋" w:eastAsia="仿宋_GB2312" w:cs="仿宋_GB2312"/>
          <w:sz w:val="24"/>
          <w:szCs w:val="24"/>
        </w:rPr>
      </w:pPr>
      <w:r>
        <w:rPr>
          <w:rFonts w:hint="eastAsia" w:ascii="仿宋_GB2312" w:hAnsi="仿宋" w:eastAsia="仿宋_GB2312" w:cs="Times New Roman"/>
          <w:sz w:val="24"/>
          <w:szCs w:val="24"/>
        </w:rPr>
        <w:t>5.2与本项目有关的</w:t>
      </w:r>
      <w:r>
        <w:rPr>
          <w:rFonts w:hint="eastAsia" w:ascii="仿宋_GB2312" w:hAnsi="仿宋" w:eastAsia="仿宋_GB2312" w:cs="Times New Roman"/>
          <w:bCs/>
          <w:sz w:val="24"/>
          <w:szCs w:val="24"/>
        </w:rPr>
        <w:t>澄清或者修改的内容为招标文件的组成部分</w:t>
      </w:r>
      <w:r>
        <w:rPr>
          <w:rFonts w:hint="eastAsia" w:ascii="仿宋_GB2312" w:hAnsi="仿宋" w:eastAsia="仿宋_GB2312" w:cs="仿宋_GB2312"/>
          <w:sz w:val="24"/>
          <w:szCs w:val="24"/>
        </w:rPr>
        <w:t>。</w:t>
      </w:r>
    </w:p>
    <w:p>
      <w:pPr>
        <w:adjustRightInd w:val="0"/>
        <w:snapToGrid w:val="0"/>
        <w:spacing w:line="360" w:lineRule="auto"/>
        <w:jc w:val="left"/>
        <w:outlineLvl w:val="2"/>
        <w:rPr>
          <w:rFonts w:ascii="仿宋_GB2312" w:hAnsi="仿宋" w:eastAsia="仿宋_GB2312" w:cs="仿宋_GB2312"/>
          <w:b/>
          <w:snapToGrid w:val="0"/>
          <w:sz w:val="24"/>
          <w:szCs w:val="24"/>
        </w:rPr>
      </w:pPr>
      <w:r>
        <w:rPr>
          <w:rFonts w:hint="eastAsia" w:ascii="仿宋_GB2312" w:hAnsi="仿宋" w:eastAsia="仿宋_GB2312" w:cs="仿宋_GB2312"/>
          <w:b/>
          <w:snapToGrid w:val="0"/>
          <w:sz w:val="24"/>
          <w:szCs w:val="24"/>
        </w:rPr>
        <w:t>6. 招标文件的澄清、修改</w:t>
      </w:r>
    </w:p>
    <w:p>
      <w:pPr>
        <w:adjustRightInd w:val="0"/>
        <w:snapToGrid w:val="0"/>
        <w:spacing w:after="120"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6.1已获取招标文件的潜在投标人，若有问题需要澄清，应于投标截止时间前，以书面形式向采购机构提出。</w:t>
      </w:r>
    </w:p>
    <w:p>
      <w:pPr>
        <w:adjustRightInd w:val="0"/>
        <w:snapToGrid w:val="0"/>
        <w:spacing w:after="120" w:line="360" w:lineRule="auto"/>
        <w:ind w:firstLine="480" w:firstLineChars="200"/>
        <w:rPr>
          <w:rFonts w:ascii="仿宋_GB2312" w:hAnsi="仿宋" w:eastAsia="仿宋_GB2312"/>
          <w:sz w:val="24"/>
        </w:rPr>
      </w:pPr>
      <w:r>
        <w:rPr>
          <w:rFonts w:hint="eastAsia" w:ascii="仿宋_GB2312" w:hAnsi="仿宋" w:eastAsia="仿宋_GB2312"/>
          <w:sz w:val="24"/>
        </w:rPr>
        <w:t>6.2 采购机构对采购文件进行澄清或修改的，将同时通过电子交易平台通知已获取采购文件的潜在投标人。依法应当公告的，将按规定公告，同时视情况延长投标截止时间和开标时间。该澄清或者修改的内容为招标文件的组成部分。</w:t>
      </w:r>
    </w:p>
    <w:p>
      <w:pPr>
        <w:adjustRightInd w:val="0"/>
        <w:spacing w:line="360" w:lineRule="auto"/>
        <w:ind w:firstLine="482" w:firstLineChars="200"/>
        <w:rPr>
          <w:rFonts w:ascii="仿宋_GB2312" w:hAnsi="仿宋" w:eastAsia="仿宋_GB2312" w:cs="仿宋_GB2312"/>
          <w:b/>
          <w:sz w:val="24"/>
          <w:szCs w:val="21"/>
        </w:rPr>
      </w:pPr>
      <w:r>
        <w:rPr>
          <w:rFonts w:hint="eastAsia" w:ascii="仿宋_GB2312" w:hAnsi="仿宋" w:eastAsia="仿宋_GB2312" w:cs="Times New Roman"/>
          <w:b/>
          <w:sz w:val="24"/>
          <w:szCs w:val="24"/>
        </w:rPr>
        <w:t>▲</w:t>
      </w:r>
      <w:r>
        <w:rPr>
          <w:rFonts w:hint="eastAsia" w:ascii="仿宋_GB2312" w:hAnsi="仿宋" w:eastAsia="仿宋_GB2312" w:cs="仿宋_GB2312"/>
          <w:b/>
          <w:sz w:val="24"/>
          <w:szCs w:val="21"/>
        </w:rPr>
        <w:t>投标文件未按招标文件的澄清、修改的内容编制，又不符合实质性要求的，投标无效。</w:t>
      </w:r>
    </w:p>
    <w:p>
      <w:pPr>
        <w:autoSpaceDE w:val="0"/>
        <w:autoSpaceDN w:val="0"/>
        <w:adjustRightInd w:val="0"/>
        <w:spacing w:line="360" w:lineRule="auto"/>
        <w:rPr>
          <w:rFonts w:ascii="仿宋_GB2312" w:hAnsi="仿宋" w:eastAsia="仿宋_GB2312" w:cs="仿宋_GB2312"/>
          <w:snapToGrid w:val="0"/>
          <w:sz w:val="18"/>
          <w:szCs w:val="18"/>
        </w:rPr>
      </w:pPr>
      <w:r>
        <w:rPr>
          <w:rFonts w:hint="eastAsia" w:ascii="仿宋_GB2312" w:hAnsi="仿宋" w:eastAsia="仿宋_GB2312" w:cs="仿宋_GB2312"/>
          <w:snapToGrid w:val="0"/>
          <w:sz w:val="24"/>
          <w:szCs w:val="24"/>
        </w:rPr>
        <w:t xml:space="preserve">    </w:t>
      </w:r>
    </w:p>
    <w:p>
      <w:pPr>
        <w:pStyle w:val="2"/>
        <w:rPr>
          <w:rFonts w:ascii="仿宋" w:hAnsi="仿宋" w:eastAsia="仿宋" w:cs="仿宋_GB2312"/>
          <w:color w:val="000000"/>
          <w:sz w:val="18"/>
          <w:szCs w:val="18"/>
        </w:rPr>
      </w:pPr>
    </w:p>
    <w:p>
      <w:pPr>
        <w:spacing w:line="360" w:lineRule="auto"/>
        <w:jc w:val="center"/>
        <w:outlineLvl w:val="1"/>
        <w:rPr>
          <w:rFonts w:ascii="仿宋_GB2312" w:hAnsi="仿宋" w:eastAsia="仿宋_GB2312" w:cs="仿宋_GB2312"/>
          <w:b/>
          <w:sz w:val="30"/>
          <w:szCs w:val="20"/>
        </w:rPr>
      </w:pPr>
      <w:bookmarkStart w:id="18" w:name="_Hlt75236011"/>
      <w:bookmarkEnd w:id="18"/>
      <w:bookmarkStart w:id="19" w:name="第四部分"/>
      <w:r>
        <w:rPr>
          <w:rFonts w:hint="eastAsia" w:ascii="仿宋_GB2312" w:hAnsi="仿宋" w:eastAsia="仿宋_GB2312" w:cs="仿宋_GB2312"/>
          <w:b/>
          <w:sz w:val="30"/>
          <w:szCs w:val="20"/>
        </w:rPr>
        <w:t>三、投标</w:t>
      </w:r>
    </w:p>
    <w:p>
      <w:pPr>
        <w:adjustRightInd w:val="0"/>
        <w:snapToGrid w:val="0"/>
        <w:spacing w:line="360" w:lineRule="auto"/>
        <w:jc w:val="left"/>
        <w:outlineLvl w:val="2"/>
        <w:rPr>
          <w:rFonts w:ascii="仿宋_GB2312" w:hAnsi="仿宋" w:eastAsia="仿宋_GB2312" w:cs="仿宋_GB2312"/>
          <w:b/>
          <w:snapToGrid w:val="0"/>
          <w:sz w:val="24"/>
          <w:szCs w:val="24"/>
        </w:rPr>
      </w:pPr>
      <w:r>
        <w:rPr>
          <w:rFonts w:hint="eastAsia" w:ascii="仿宋_GB2312" w:hAnsi="仿宋" w:eastAsia="仿宋_GB2312" w:cs="仿宋_GB2312"/>
          <w:b/>
          <w:snapToGrid w:val="0"/>
          <w:sz w:val="24"/>
          <w:szCs w:val="24"/>
        </w:rPr>
        <w:t>7. 招标文件的获取</w:t>
      </w:r>
    </w:p>
    <w:p>
      <w:pPr>
        <w:adjustRightInd w:val="0"/>
        <w:spacing w:line="360" w:lineRule="auto"/>
        <w:ind w:firstLine="480" w:firstLineChars="200"/>
        <w:rPr>
          <w:rFonts w:ascii="仿宋_GB2312" w:hAnsi="仿宋" w:eastAsia="仿宋_GB2312" w:cs="仿宋_GB2312"/>
          <w:snapToGrid w:val="0"/>
          <w:kern w:val="28"/>
          <w:sz w:val="24"/>
          <w:szCs w:val="24"/>
        </w:rPr>
      </w:pPr>
      <w:r>
        <w:rPr>
          <w:rFonts w:hint="eastAsia" w:ascii="仿宋_GB2312" w:hAnsi="仿宋" w:eastAsia="仿宋_GB2312" w:cs="仿宋_GB2312"/>
          <w:snapToGrid w:val="0"/>
          <w:kern w:val="28"/>
          <w:sz w:val="24"/>
          <w:szCs w:val="24"/>
        </w:rPr>
        <w:t>详见招标公告中获取招标文件的时间期限、地点、方式及招标文件售价。</w:t>
      </w:r>
    </w:p>
    <w:p>
      <w:pPr>
        <w:adjustRightInd w:val="0"/>
        <w:snapToGrid w:val="0"/>
        <w:spacing w:line="360" w:lineRule="auto"/>
        <w:jc w:val="left"/>
        <w:outlineLvl w:val="2"/>
        <w:rPr>
          <w:rFonts w:ascii="仿宋_GB2312" w:hAnsi="仿宋" w:eastAsia="仿宋_GB2312" w:cs="仿宋_GB2312"/>
          <w:b/>
          <w:snapToGrid w:val="0"/>
          <w:sz w:val="24"/>
          <w:szCs w:val="24"/>
        </w:rPr>
      </w:pPr>
      <w:r>
        <w:rPr>
          <w:rFonts w:hint="eastAsia" w:ascii="仿宋_GB2312" w:hAnsi="仿宋" w:eastAsia="仿宋_GB2312" w:cs="仿宋_GB2312"/>
          <w:b/>
          <w:snapToGrid w:val="0"/>
          <w:sz w:val="24"/>
          <w:szCs w:val="24"/>
        </w:rPr>
        <w:t>8.开标前答疑会或现场考察</w:t>
      </w:r>
    </w:p>
    <w:p>
      <w:pPr>
        <w:adjustRightInd w:val="0"/>
        <w:spacing w:line="360" w:lineRule="auto"/>
        <w:ind w:firstLine="480" w:firstLineChars="200"/>
        <w:rPr>
          <w:rFonts w:ascii="仿宋_GB2312" w:hAnsi="仿宋" w:eastAsia="仿宋_GB2312" w:cs="Arial"/>
          <w:snapToGrid w:val="0"/>
          <w:sz w:val="24"/>
          <w:szCs w:val="24"/>
        </w:rPr>
      </w:pPr>
      <w:r>
        <w:rPr>
          <w:rFonts w:hint="eastAsia" w:ascii="仿宋_GB2312" w:hAnsi="仿宋" w:eastAsia="仿宋_GB2312" w:cs="Arial"/>
          <w:snapToGrid w:val="0"/>
          <w:sz w:val="24"/>
          <w:szCs w:val="24"/>
        </w:rPr>
        <w:t>采购人组织潜在投标人现场考察或者召开开标前答疑会的，潜在投标人按前附表的规定参加现场考察或者开标前答疑会。</w:t>
      </w:r>
    </w:p>
    <w:p>
      <w:pPr>
        <w:adjustRightInd w:val="0"/>
        <w:snapToGrid w:val="0"/>
        <w:spacing w:line="360" w:lineRule="auto"/>
        <w:jc w:val="left"/>
        <w:outlineLvl w:val="2"/>
        <w:rPr>
          <w:rFonts w:ascii="仿宋_GB2312" w:hAnsi="仿宋" w:eastAsia="仿宋_GB2312" w:cs="仿宋_GB2312"/>
          <w:b/>
          <w:snapToGrid w:val="0"/>
          <w:szCs w:val="24"/>
        </w:rPr>
      </w:pPr>
      <w:r>
        <w:rPr>
          <w:rFonts w:hint="eastAsia" w:ascii="仿宋_GB2312" w:hAnsi="仿宋" w:eastAsia="仿宋_GB2312" w:cs="Arial"/>
          <w:b/>
          <w:snapToGrid w:val="0"/>
          <w:kern w:val="28"/>
          <w:sz w:val="24"/>
          <w:szCs w:val="24"/>
        </w:rPr>
        <w:t>9.投标保证金</w:t>
      </w:r>
    </w:p>
    <w:p>
      <w:pPr>
        <w:widowControl/>
        <w:adjustRightInd w:val="0"/>
        <w:snapToGrid w:val="0"/>
        <w:spacing w:line="360" w:lineRule="auto"/>
        <w:ind w:firstLine="470" w:firstLineChars="196"/>
        <w:rPr>
          <w:rFonts w:ascii="仿宋_GB2312" w:hAnsi="仿宋" w:eastAsia="仿宋_GB2312" w:cs="仿宋_GB2312"/>
          <w:snapToGrid w:val="0"/>
          <w:kern w:val="28"/>
          <w:sz w:val="24"/>
        </w:rPr>
      </w:pPr>
      <w:r>
        <w:rPr>
          <w:rFonts w:hint="eastAsia" w:ascii="仿宋_GB2312" w:hAnsi="仿宋" w:eastAsia="仿宋_GB2312" w:cs="仿宋_GB2312"/>
          <w:snapToGrid w:val="0"/>
          <w:kern w:val="28"/>
          <w:sz w:val="24"/>
        </w:rPr>
        <w:t>本项目不需要交纳投标保证金。</w:t>
      </w:r>
    </w:p>
    <w:p>
      <w:pPr>
        <w:adjustRightInd w:val="0"/>
        <w:snapToGrid w:val="0"/>
        <w:spacing w:line="360" w:lineRule="auto"/>
        <w:jc w:val="left"/>
        <w:outlineLvl w:val="2"/>
        <w:rPr>
          <w:rFonts w:ascii="仿宋_GB2312" w:hAnsi="仿宋" w:eastAsia="仿宋_GB2312" w:cs="仿宋_GB2312"/>
          <w:b/>
          <w:snapToGrid w:val="0"/>
          <w:sz w:val="24"/>
          <w:szCs w:val="24"/>
        </w:rPr>
      </w:pPr>
      <w:r>
        <w:rPr>
          <w:rFonts w:hint="eastAsia" w:ascii="仿宋_GB2312" w:hAnsi="仿宋" w:eastAsia="仿宋_GB2312" w:cs="仿宋_GB2312"/>
          <w:b/>
          <w:snapToGrid w:val="0"/>
          <w:sz w:val="24"/>
          <w:szCs w:val="24"/>
        </w:rPr>
        <w:t>10. 投标文件的语言</w:t>
      </w:r>
    </w:p>
    <w:p>
      <w:pPr>
        <w:autoSpaceDE w:val="0"/>
        <w:autoSpaceDN w:val="0"/>
        <w:adjustRightInd w:val="0"/>
        <w:spacing w:line="360" w:lineRule="auto"/>
        <w:ind w:firstLine="480" w:firstLineChars="200"/>
        <w:rPr>
          <w:rFonts w:ascii="仿宋_GB2312" w:hAnsi="仿宋" w:eastAsia="仿宋_GB2312" w:cs="仿宋_GB2312"/>
          <w:sz w:val="24"/>
          <w:szCs w:val="24"/>
          <w:lang w:val="zh-CN"/>
        </w:rPr>
      </w:pPr>
      <w:r>
        <w:rPr>
          <w:rFonts w:hint="eastAsia" w:ascii="仿宋_GB2312" w:hAnsi="仿宋" w:eastAsia="仿宋_GB2312" w:cs="仿宋_GB2312"/>
          <w:sz w:val="24"/>
          <w:szCs w:val="24"/>
        </w:rPr>
        <w:t>投标文件及投标人与采购有关的来往通知、函件和文件均应使用中文。</w:t>
      </w:r>
    </w:p>
    <w:p>
      <w:pPr>
        <w:adjustRightInd w:val="0"/>
        <w:snapToGrid w:val="0"/>
        <w:spacing w:line="360" w:lineRule="auto"/>
        <w:jc w:val="left"/>
        <w:outlineLvl w:val="2"/>
        <w:rPr>
          <w:rFonts w:ascii="仿宋_GB2312" w:hAnsi="仿宋" w:eastAsia="仿宋_GB2312" w:cs="仿宋_GB2312"/>
          <w:b/>
          <w:snapToGrid w:val="0"/>
          <w:sz w:val="24"/>
          <w:szCs w:val="24"/>
        </w:rPr>
      </w:pPr>
      <w:r>
        <w:rPr>
          <w:rFonts w:hint="eastAsia" w:ascii="仿宋_GB2312" w:hAnsi="仿宋" w:eastAsia="仿宋_GB2312" w:cs="仿宋_GB2312"/>
          <w:b/>
          <w:snapToGrid w:val="0"/>
          <w:sz w:val="24"/>
          <w:szCs w:val="24"/>
        </w:rPr>
        <w:t>11. 投标文件的组成</w:t>
      </w:r>
    </w:p>
    <w:p>
      <w:pPr>
        <w:adjustRightInd w:val="0"/>
        <w:snapToGrid w:val="0"/>
        <w:spacing w:line="360" w:lineRule="auto"/>
        <w:ind w:firstLine="480" w:firstLineChars="200"/>
        <w:rPr>
          <w:rFonts w:ascii="仿宋_GB2312" w:hAnsi="仿宋" w:eastAsia="仿宋_GB2312" w:cs="仿宋_GB2312"/>
          <w:snapToGrid w:val="0"/>
          <w:sz w:val="24"/>
          <w:szCs w:val="24"/>
        </w:rPr>
      </w:pPr>
      <w:r>
        <w:rPr>
          <w:rFonts w:hint="eastAsia" w:ascii="仿宋_GB2312" w:hAnsi="仿宋" w:eastAsia="仿宋_GB2312" w:cs="仿宋_GB2312"/>
          <w:snapToGrid w:val="0"/>
          <w:kern w:val="0"/>
          <w:sz w:val="24"/>
          <w:szCs w:val="24"/>
        </w:rPr>
        <w:t>投标文件应当包括以下主要内容：</w:t>
      </w:r>
      <w:r>
        <w:rPr>
          <w:rFonts w:hint="eastAsia" w:ascii="仿宋_GB2312" w:hAnsi="仿宋" w:eastAsia="仿宋_GB2312" w:cs="仿宋_GB2312"/>
          <w:b/>
          <w:snapToGrid w:val="0"/>
          <w:sz w:val="24"/>
          <w:szCs w:val="24"/>
        </w:rPr>
        <w:t>资格文件、报价文件、商务技术文件</w:t>
      </w:r>
      <w:r>
        <w:rPr>
          <w:rFonts w:hint="eastAsia" w:ascii="仿宋_GB2312" w:hAnsi="仿宋" w:eastAsia="仿宋_GB2312" w:cs="仿宋_GB2312"/>
          <w:snapToGrid w:val="0"/>
          <w:sz w:val="24"/>
          <w:szCs w:val="24"/>
        </w:rPr>
        <w:t>。投标文件应当对招标文件提出的要求和条件作出明确响应。</w:t>
      </w:r>
    </w:p>
    <w:p>
      <w:pPr>
        <w:adjustRightInd w:val="0"/>
        <w:snapToGrid w:val="0"/>
        <w:spacing w:line="360" w:lineRule="auto"/>
        <w:ind w:firstLine="480" w:firstLineChars="200"/>
        <w:rPr>
          <w:rFonts w:ascii="仿宋_GB2312" w:hAnsi="仿宋" w:eastAsia="仿宋_GB2312" w:cs="仿宋_GB2312"/>
          <w:b/>
          <w:kern w:val="0"/>
          <w:sz w:val="24"/>
          <w:szCs w:val="24"/>
        </w:rPr>
      </w:pPr>
      <w:r>
        <w:rPr>
          <w:rFonts w:hint="eastAsia" w:ascii="仿宋_GB2312" w:hAnsi="仿宋" w:eastAsia="仿宋_GB2312" w:cs="仿宋_GB2312"/>
          <w:sz w:val="24"/>
          <w:szCs w:val="24"/>
        </w:rPr>
        <w:t>11.1</w:t>
      </w:r>
      <w:r>
        <w:rPr>
          <w:rFonts w:hint="eastAsia" w:ascii="仿宋_GB2312" w:hAnsi="仿宋" w:eastAsia="仿宋_GB2312" w:cs="仿宋_GB2312"/>
          <w:b/>
          <w:sz w:val="24"/>
          <w:szCs w:val="24"/>
        </w:rPr>
        <w:t>资格文件</w:t>
      </w:r>
      <w:r>
        <w:rPr>
          <w:rFonts w:hint="eastAsia" w:ascii="仿宋_GB2312" w:hAnsi="仿宋" w:eastAsia="仿宋_GB2312" w:cs="仿宋_GB2312"/>
          <w:sz w:val="24"/>
          <w:szCs w:val="24"/>
        </w:rPr>
        <w:t>应包括以下内容（均需使用电子签名）：</w:t>
      </w:r>
      <w:r>
        <w:rPr>
          <w:rFonts w:hint="eastAsia" w:ascii="仿宋_GB2312" w:hAnsi="仿宋" w:eastAsia="仿宋_GB2312" w:cs="仿宋_GB2312"/>
          <w:kern w:val="0"/>
          <w:sz w:val="24"/>
          <w:szCs w:val="24"/>
        </w:rPr>
        <w:t>证明其符合《中华人民共和国政府采购法》</w:t>
      </w:r>
      <w:r>
        <w:rPr>
          <w:rFonts w:hint="eastAsia" w:ascii="仿宋_GB2312" w:hAnsi="仿宋" w:eastAsia="仿宋_GB2312" w:cs="Arial"/>
          <w:kern w:val="0"/>
          <w:sz w:val="24"/>
          <w:szCs w:val="24"/>
        </w:rPr>
        <w:t>规定的供应商基本条件和采购项目对供应商的特定条件</w:t>
      </w:r>
      <w:r>
        <w:rPr>
          <w:rFonts w:hint="eastAsia" w:ascii="仿宋_GB2312" w:hAnsi="仿宋" w:eastAsia="仿宋_GB2312" w:cs="仿宋_GB2312"/>
          <w:sz w:val="24"/>
          <w:szCs w:val="24"/>
        </w:rPr>
        <w:t>（如果项目要求）</w:t>
      </w:r>
      <w:r>
        <w:rPr>
          <w:rFonts w:hint="eastAsia" w:ascii="仿宋_GB2312" w:hAnsi="仿宋" w:eastAsia="仿宋_GB2312" w:cs="仿宋_GB2312"/>
          <w:kern w:val="0"/>
          <w:sz w:val="24"/>
          <w:szCs w:val="24"/>
        </w:rPr>
        <w:t>的有关资格证明文件。</w:t>
      </w:r>
      <w:r>
        <w:rPr>
          <w:rFonts w:hint="eastAsia" w:ascii="仿宋_GB2312" w:hAnsi="仿宋" w:eastAsia="仿宋_GB2312" w:cs="仿宋_GB2312"/>
          <w:b/>
          <w:kern w:val="0"/>
          <w:sz w:val="24"/>
          <w:szCs w:val="24"/>
        </w:rPr>
        <w:t>（以联合体形式进行政府采购的，参加联合体的供应商均应当提供）</w:t>
      </w:r>
    </w:p>
    <w:p>
      <w:pPr>
        <w:adjustRightInd w:val="0"/>
        <w:snapToGrid w:val="0"/>
        <w:spacing w:line="360" w:lineRule="auto"/>
        <w:ind w:firstLine="480" w:firstLineChars="200"/>
        <w:rPr>
          <w:rFonts w:ascii="仿宋_GB2312" w:hAnsi="仿宋" w:eastAsia="仿宋_GB2312" w:cs="仿宋_GB2312"/>
          <w:kern w:val="0"/>
          <w:sz w:val="24"/>
          <w:szCs w:val="24"/>
        </w:rPr>
      </w:pPr>
      <w:r>
        <w:rPr>
          <w:rFonts w:hint="eastAsia" w:ascii="仿宋_GB2312" w:hAnsi="仿宋" w:eastAsia="仿宋_GB2312" w:cs="仿宋_GB2312"/>
          <w:kern w:val="0"/>
          <w:sz w:val="24"/>
          <w:szCs w:val="24"/>
        </w:rPr>
        <w:t>11.1.1营业执照(或事业法人登记证或其他工商等登记证明材料)复印件（投标人为自然人的，提供自然人的身份证明）复印件；</w:t>
      </w:r>
    </w:p>
    <w:p>
      <w:pPr>
        <w:adjustRightInd w:val="0"/>
        <w:spacing w:line="360" w:lineRule="auto"/>
        <w:ind w:firstLine="480" w:firstLineChars="200"/>
        <w:rPr>
          <w:rFonts w:ascii="仿宋_GB2312" w:hAnsi="仿宋" w:eastAsia="仿宋_GB2312" w:cs="仿宋_GB2312"/>
          <w:snapToGrid w:val="0"/>
          <w:sz w:val="24"/>
          <w:szCs w:val="21"/>
        </w:rPr>
      </w:pPr>
      <w:r>
        <w:rPr>
          <w:rFonts w:hint="eastAsia" w:ascii="仿宋_GB2312" w:hAnsi="仿宋" w:eastAsia="仿宋_GB2312" w:cs="仿宋_GB2312"/>
          <w:snapToGrid w:val="0"/>
          <w:sz w:val="24"/>
          <w:szCs w:val="21"/>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pPr>
        <w:adjustRightInd w:val="0"/>
        <w:snapToGrid w:val="0"/>
        <w:spacing w:line="360" w:lineRule="auto"/>
        <w:ind w:firstLine="480" w:firstLineChars="200"/>
        <w:rPr>
          <w:rFonts w:ascii="仿宋_GB2312" w:hAnsi="仿宋" w:eastAsia="仿宋_GB2312" w:cs="仿宋_GB2312"/>
          <w:sz w:val="24"/>
          <w:szCs w:val="24"/>
        </w:rPr>
      </w:pPr>
      <w:r>
        <w:rPr>
          <w:rFonts w:hint="eastAsia" w:ascii="仿宋_GB2312" w:hAnsi="仿宋" w:eastAsia="仿宋_GB2312" w:cs="仿宋_GB2312"/>
          <w:sz w:val="24"/>
          <w:szCs w:val="24"/>
        </w:rPr>
        <w:t>11.1.2 具有健全的财务会计制度的声明；</w:t>
      </w:r>
    </w:p>
    <w:p>
      <w:pPr>
        <w:adjustRightInd w:val="0"/>
        <w:snapToGrid w:val="0"/>
        <w:spacing w:line="360" w:lineRule="auto"/>
        <w:ind w:firstLine="480" w:firstLineChars="200"/>
        <w:rPr>
          <w:rFonts w:ascii="仿宋_GB2312" w:hAnsi="仿宋" w:eastAsia="仿宋_GB2312" w:cs="仿宋_GB2312"/>
          <w:sz w:val="24"/>
          <w:szCs w:val="24"/>
        </w:rPr>
      </w:pPr>
      <w:r>
        <w:rPr>
          <w:rFonts w:hint="eastAsia" w:ascii="仿宋_GB2312" w:hAnsi="仿宋" w:eastAsia="仿宋_GB2312" w:cs="仿宋_GB2312"/>
          <w:snapToGrid w:val="0"/>
          <w:sz w:val="24"/>
          <w:szCs w:val="21"/>
        </w:rPr>
        <w:t>11.1.3具有履行合同所必需的设备</w:t>
      </w:r>
      <w:r>
        <w:rPr>
          <w:rFonts w:hint="eastAsia" w:ascii="仿宋_GB2312" w:hAnsi="仿宋" w:eastAsia="仿宋_GB2312" w:cs="仿宋_GB2312"/>
          <w:sz w:val="24"/>
          <w:szCs w:val="24"/>
        </w:rPr>
        <w:t>和专业技术能力的承诺函；</w:t>
      </w:r>
    </w:p>
    <w:p>
      <w:pPr>
        <w:adjustRightInd w:val="0"/>
        <w:snapToGrid w:val="0"/>
        <w:spacing w:line="360" w:lineRule="auto"/>
        <w:ind w:firstLine="480" w:firstLineChars="200"/>
        <w:rPr>
          <w:rFonts w:ascii="仿宋_GB2312" w:hAnsi="仿宋" w:eastAsia="仿宋_GB2312" w:cs="仿宋_GB2312"/>
          <w:sz w:val="24"/>
          <w:szCs w:val="24"/>
        </w:rPr>
      </w:pPr>
      <w:r>
        <w:rPr>
          <w:rFonts w:hint="eastAsia" w:ascii="仿宋_GB2312" w:hAnsi="仿宋" w:eastAsia="仿宋_GB2312" w:cs="仿宋_GB2312"/>
          <w:sz w:val="24"/>
          <w:szCs w:val="24"/>
        </w:rPr>
        <w:t>11.1.4参加政府采购活动前三年内，在经营活动中没有重大违法记录的声明；</w:t>
      </w:r>
    </w:p>
    <w:p>
      <w:pPr>
        <w:adjustRightInd w:val="0"/>
        <w:snapToGrid w:val="0"/>
        <w:spacing w:line="360" w:lineRule="auto"/>
        <w:ind w:firstLine="480" w:firstLineChars="200"/>
        <w:rPr>
          <w:rFonts w:ascii="仿宋_GB2312" w:hAnsi="仿宋" w:eastAsia="仿宋_GB2312" w:cs="仿宋_GB2312"/>
          <w:sz w:val="24"/>
          <w:szCs w:val="24"/>
        </w:rPr>
      </w:pPr>
      <w:r>
        <w:rPr>
          <w:rFonts w:hint="eastAsia" w:ascii="仿宋_GB2312" w:hAnsi="仿宋" w:eastAsia="仿宋_GB2312" w:cs="仿宋_GB2312"/>
          <w:sz w:val="24"/>
          <w:szCs w:val="24"/>
        </w:rPr>
        <w:t xml:space="preserve">11.1.5具有良好商业信誉的声明； </w:t>
      </w:r>
    </w:p>
    <w:p>
      <w:pPr>
        <w:adjustRightInd w:val="0"/>
        <w:snapToGrid w:val="0"/>
        <w:spacing w:line="360" w:lineRule="auto"/>
        <w:ind w:firstLine="480" w:firstLineChars="200"/>
        <w:rPr>
          <w:rFonts w:ascii="仿宋_GB2312" w:hAnsi="仿宋" w:eastAsia="仿宋_GB2312" w:cs="仿宋_GB2312"/>
          <w:sz w:val="24"/>
          <w:szCs w:val="24"/>
        </w:rPr>
      </w:pPr>
      <w:r>
        <w:rPr>
          <w:rFonts w:hint="eastAsia" w:ascii="仿宋_GB2312" w:hAnsi="仿宋" w:eastAsia="仿宋_GB2312" w:cs="仿宋_GB2312"/>
          <w:sz w:val="24"/>
          <w:szCs w:val="24"/>
        </w:rPr>
        <w:t>11.1.6符合特定资格条件（如果项目要求）的有关证明材料（复印件）；</w:t>
      </w:r>
    </w:p>
    <w:p>
      <w:pPr>
        <w:adjustRightInd w:val="0"/>
        <w:spacing w:line="360" w:lineRule="auto"/>
        <w:ind w:firstLine="480" w:firstLineChars="200"/>
        <w:rPr>
          <w:rFonts w:ascii="仿宋_GB2312" w:hAnsi="仿宋" w:eastAsia="仿宋_GB2312" w:cs="仿宋_GB2312"/>
          <w:sz w:val="24"/>
          <w:szCs w:val="24"/>
        </w:rPr>
      </w:pPr>
      <w:r>
        <w:rPr>
          <w:rFonts w:hint="eastAsia" w:ascii="仿宋_GB2312" w:hAnsi="仿宋" w:eastAsia="仿宋_GB2312" w:cs="仿宋_GB2312"/>
          <w:sz w:val="24"/>
          <w:szCs w:val="24"/>
        </w:rPr>
        <w:t>11.1.7以联合体形式投标的，提供联合体协议；本项目不接受联合体投标或者投标人不以联合体形式投标的，则不需要提供；</w:t>
      </w:r>
    </w:p>
    <w:p>
      <w:pPr>
        <w:adjustRightInd w:val="0"/>
        <w:spacing w:line="360" w:lineRule="auto"/>
        <w:ind w:firstLine="480" w:firstLineChars="200"/>
        <w:rPr>
          <w:rFonts w:ascii="仿宋_GB2312" w:hAnsi="仿宋" w:eastAsia="仿宋_GB2312" w:cs="Times New Roman"/>
          <w:sz w:val="24"/>
          <w:szCs w:val="24"/>
        </w:rPr>
      </w:pPr>
      <w:r>
        <w:rPr>
          <w:rFonts w:hint="eastAsia" w:ascii="仿宋_GB2312" w:hAnsi="仿宋" w:eastAsia="仿宋_GB2312"/>
          <w:sz w:val="24"/>
        </w:rPr>
        <w:t>11.1.8</w:t>
      </w:r>
      <w:r>
        <w:rPr>
          <w:rFonts w:hint="eastAsia" w:ascii="仿宋_GB2312" w:hAnsi="仿宋" w:eastAsia="仿宋_GB2312" w:cs="Times New Roman"/>
          <w:sz w:val="24"/>
          <w:szCs w:val="24"/>
        </w:rPr>
        <w:t>专门面向中小企业的，货物全部由符合政策要求的中小企业制造或者服务全部由符合政策要求的中小企业承接，提供中小企业声明函；</w:t>
      </w:r>
    </w:p>
    <w:p>
      <w:pPr>
        <w:adjustRightInd w:val="0"/>
        <w:spacing w:line="360" w:lineRule="auto"/>
        <w:ind w:firstLine="480" w:firstLineChars="200"/>
        <w:rPr>
          <w:rFonts w:ascii="仿宋_GB2312" w:hAnsi="仿宋" w:eastAsia="仿宋_GB2312" w:cs="Times New Roman"/>
          <w:sz w:val="24"/>
          <w:szCs w:val="24"/>
        </w:rPr>
      </w:pPr>
      <w:r>
        <w:rPr>
          <w:rFonts w:hint="eastAsia" w:ascii="仿宋_GB2312" w:hAnsi="仿宋" w:eastAsia="仿宋_GB2312"/>
          <w:sz w:val="24"/>
        </w:rPr>
        <w:t>11.1.9</w:t>
      </w:r>
      <w:r>
        <w:rPr>
          <w:rFonts w:hint="eastAsia" w:ascii="仿宋_GB2312" w:hAnsi="仿宋" w:eastAsia="仿宋_GB2312" w:cs="Times New Roman"/>
          <w:sz w:val="24"/>
          <w:szCs w:val="24"/>
        </w:rPr>
        <w:t>要求以联合体形式参加的，提供联合协议和中小企业声明函，联合协议中中小企业合同金额应当达到招标公告载明的比例；</w:t>
      </w:r>
    </w:p>
    <w:p>
      <w:pPr>
        <w:adjustRightInd w:val="0"/>
        <w:spacing w:line="360" w:lineRule="auto"/>
        <w:ind w:firstLine="480" w:firstLineChars="200"/>
        <w:rPr>
          <w:rFonts w:ascii="仿宋_GB2312" w:hAnsi="仿宋" w:eastAsia="仿宋_GB2312" w:cs="Times New Roman"/>
          <w:sz w:val="24"/>
          <w:szCs w:val="24"/>
        </w:rPr>
      </w:pPr>
      <w:r>
        <w:rPr>
          <w:rFonts w:hint="eastAsia" w:ascii="仿宋_GB2312" w:hAnsi="仿宋" w:eastAsia="仿宋_GB2312"/>
          <w:sz w:val="24"/>
        </w:rPr>
        <w:t>11.1.10</w:t>
      </w:r>
      <w:r>
        <w:rPr>
          <w:rFonts w:hint="eastAsia" w:ascii="仿宋_GB2312" w:hAnsi="仿宋" w:eastAsia="仿宋_GB2312" w:cs="Times New Roman"/>
          <w:sz w:val="24"/>
          <w:szCs w:val="24"/>
        </w:rPr>
        <w:t>要求合同分包的，提供分包意向协议和中小企业声明函，分包意向协议中中小企业合同金额应当达到招标公告载明的比例</w:t>
      </w:r>
    </w:p>
    <w:p>
      <w:pPr>
        <w:adjustRightInd w:val="0"/>
        <w:spacing w:line="360" w:lineRule="auto"/>
        <w:ind w:firstLine="480" w:firstLineChars="200"/>
        <w:rPr>
          <w:rFonts w:ascii="仿宋_GB2312" w:hAnsi="仿宋" w:eastAsia="仿宋_GB2312" w:cs="仿宋_GB2312"/>
          <w:sz w:val="24"/>
          <w:szCs w:val="24"/>
          <w:u w:val="single"/>
          <w:lang w:val="zh-CN"/>
        </w:rPr>
      </w:pPr>
      <w:r>
        <w:rPr>
          <w:rFonts w:hint="eastAsia" w:ascii="仿宋_GB2312" w:hAnsi="仿宋" w:eastAsia="仿宋_GB2312" w:cs="仿宋_GB2312"/>
          <w:kern w:val="0"/>
          <w:sz w:val="24"/>
          <w:szCs w:val="24"/>
          <w:lang w:val="zh-CN"/>
        </w:rPr>
        <w:t xml:space="preserve">11.2 </w:t>
      </w:r>
      <w:r>
        <w:rPr>
          <w:rFonts w:hint="eastAsia" w:ascii="仿宋_GB2312" w:hAnsi="仿宋" w:eastAsia="仿宋_GB2312" w:cs="仿宋_GB2312"/>
          <w:sz w:val="24"/>
          <w:szCs w:val="24"/>
        </w:rPr>
        <w:t>投标人的</w:t>
      </w:r>
      <w:r>
        <w:rPr>
          <w:rFonts w:hint="eastAsia" w:ascii="仿宋_GB2312" w:hAnsi="仿宋" w:eastAsia="仿宋_GB2312" w:cs="仿宋_GB2312"/>
          <w:b/>
          <w:sz w:val="24"/>
          <w:szCs w:val="24"/>
        </w:rPr>
        <w:t>报价文件</w:t>
      </w:r>
      <w:r>
        <w:rPr>
          <w:rFonts w:hint="eastAsia" w:ascii="仿宋_GB2312" w:hAnsi="仿宋" w:eastAsia="仿宋_GB2312" w:cs="仿宋_GB2312"/>
          <w:sz w:val="24"/>
          <w:szCs w:val="24"/>
        </w:rPr>
        <w:t>应包括以下内容（均需使用电子签名）：</w:t>
      </w:r>
    </w:p>
    <w:p>
      <w:pPr>
        <w:adjustRightInd w:val="0"/>
        <w:snapToGrid w:val="0"/>
        <w:spacing w:line="360" w:lineRule="auto"/>
        <w:ind w:firstLine="480" w:firstLineChars="200"/>
        <w:rPr>
          <w:rFonts w:ascii="仿宋_GB2312" w:hAnsi="仿宋" w:eastAsia="仿宋_GB2312" w:cs="仿宋_GB2312"/>
          <w:sz w:val="24"/>
          <w:szCs w:val="24"/>
        </w:rPr>
      </w:pPr>
      <w:r>
        <w:rPr>
          <w:rFonts w:hint="eastAsia" w:ascii="仿宋_GB2312" w:hAnsi="仿宋" w:eastAsia="仿宋_GB2312" w:cs="仿宋_GB2312"/>
          <w:sz w:val="24"/>
          <w:szCs w:val="24"/>
        </w:rPr>
        <w:t>11.2.1</w:t>
      </w:r>
      <w:r>
        <w:rPr>
          <w:rFonts w:hint="eastAsia" w:ascii="仿宋_GB2312" w:hAnsi="仿宋" w:eastAsia="仿宋_GB2312" w:cs="仿宋_GB2312"/>
          <w:kern w:val="0"/>
          <w:sz w:val="24"/>
          <w:szCs w:val="24"/>
        </w:rPr>
        <w:t>投标响应函</w:t>
      </w:r>
      <w:r>
        <w:rPr>
          <w:rFonts w:hint="eastAsia" w:ascii="仿宋_GB2312" w:hAnsi="仿宋" w:eastAsia="仿宋_GB2312" w:cs="仿宋_GB2312"/>
          <w:sz w:val="24"/>
          <w:szCs w:val="24"/>
        </w:rPr>
        <w:t>；</w:t>
      </w:r>
    </w:p>
    <w:p>
      <w:pPr>
        <w:adjustRightInd w:val="0"/>
        <w:snapToGrid w:val="0"/>
        <w:spacing w:line="360" w:lineRule="auto"/>
        <w:ind w:firstLine="480" w:firstLineChars="200"/>
        <w:rPr>
          <w:rFonts w:ascii="仿宋_GB2312" w:hAnsi="仿宋" w:eastAsia="仿宋_GB2312" w:cs="仿宋_GB2312"/>
          <w:snapToGrid w:val="0"/>
          <w:sz w:val="24"/>
          <w:szCs w:val="24"/>
        </w:rPr>
      </w:pPr>
      <w:r>
        <w:rPr>
          <w:rFonts w:hint="eastAsia" w:ascii="仿宋_GB2312" w:hAnsi="仿宋" w:eastAsia="仿宋_GB2312" w:cs="仿宋_GB2312"/>
          <w:snapToGrid w:val="0"/>
          <w:sz w:val="24"/>
          <w:szCs w:val="24"/>
        </w:rPr>
        <w:t>11.2.2投标(开标)一览表；</w:t>
      </w:r>
    </w:p>
    <w:p>
      <w:pPr>
        <w:adjustRightInd w:val="0"/>
        <w:snapToGrid w:val="0"/>
        <w:spacing w:line="360" w:lineRule="auto"/>
        <w:ind w:firstLine="480" w:firstLineChars="200"/>
        <w:rPr>
          <w:rFonts w:ascii="仿宋_GB2312" w:hAnsi="仿宋" w:eastAsia="仿宋_GB2312" w:cs="仿宋_GB2312"/>
          <w:snapToGrid w:val="0"/>
          <w:sz w:val="24"/>
          <w:szCs w:val="24"/>
        </w:rPr>
      </w:pPr>
      <w:r>
        <w:rPr>
          <w:rFonts w:hint="eastAsia" w:ascii="仿宋_GB2312" w:hAnsi="仿宋" w:eastAsia="仿宋_GB2312" w:cs="仿宋_GB2312"/>
          <w:snapToGrid w:val="0"/>
          <w:sz w:val="24"/>
          <w:szCs w:val="24"/>
        </w:rPr>
        <w:t>11.2.3中小企业声明函。</w:t>
      </w:r>
    </w:p>
    <w:p>
      <w:pPr>
        <w:adjustRightInd w:val="0"/>
        <w:spacing w:line="360" w:lineRule="auto"/>
        <w:ind w:firstLine="480" w:firstLineChars="200"/>
        <w:rPr>
          <w:rFonts w:ascii="仿宋_GB2312" w:hAnsi="仿宋" w:eastAsia="仿宋_GB2312" w:cs="仿宋_GB2312"/>
          <w:snapToGrid w:val="0"/>
          <w:sz w:val="24"/>
          <w:szCs w:val="24"/>
          <w:lang w:val="zh-CN"/>
        </w:rPr>
      </w:pPr>
      <w:r>
        <w:rPr>
          <w:rFonts w:hint="eastAsia" w:ascii="仿宋_GB2312" w:hAnsi="仿宋" w:eastAsia="仿宋_GB2312" w:cs="仿宋_GB2312"/>
          <w:snapToGrid w:val="0"/>
          <w:kern w:val="0"/>
          <w:sz w:val="24"/>
          <w:szCs w:val="24"/>
          <w:lang w:val="zh-CN"/>
        </w:rPr>
        <w:t>11.3  投标人的</w:t>
      </w:r>
      <w:r>
        <w:rPr>
          <w:rFonts w:hint="eastAsia" w:ascii="仿宋_GB2312" w:hAnsi="仿宋" w:eastAsia="仿宋_GB2312" w:cs="仿宋_GB2312"/>
          <w:b/>
          <w:snapToGrid w:val="0"/>
          <w:sz w:val="24"/>
          <w:szCs w:val="24"/>
        </w:rPr>
        <w:t>商务技术</w:t>
      </w:r>
      <w:r>
        <w:rPr>
          <w:rFonts w:hint="eastAsia" w:ascii="仿宋_GB2312" w:hAnsi="仿宋" w:eastAsia="仿宋_GB2312" w:cs="仿宋_GB2312"/>
          <w:b/>
          <w:snapToGrid w:val="0"/>
          <w:kern w:val="0"/>
          <w:sz w:val="24"/>
          <w:szCs w:val="24"/>
          <w:lang w:val="zh-CN"/>
        </w:rPr>
        <w:t>文件应</w:t>
      </w:r>
      <w:r>
        <w:rPr>
          <w:rFonts w:hint="eastAsia" w:ascii="仿宋_GB2312" w:hAnsi="仿宋" w:eastAsia="仿宋_GB2312" w:cs="仿宋_GB2312"/>
          <w:snapToGrid w:val="0"/>
          <w:kern w:val="0"/>
          <w:sz w:val="24"/>
          <w:szCs w:val="24"/>
          <w:lang w:val="zh-CN"/>
        </w:rPr>
        <w:t>包括以下内容</w:t>
      </w:r>
      <w:r>
        <w:rPr>
          <w:rFonts w:hint="eastAsia" w:ascii="仿宋_GB2312" w:hAnsi="仿宋" w:eastAsia="仿宋_GB2312" w:cs="仿宋_GB2312"/>
          <w:snapToGrid w:val="0"/>
          <w:sz w:val="24"/>
          <w:szCs w:val="24"/>
        </w:rPr>
        <w:t>（均需使用电子签名）</w:t>
      </w:r>
      <w:r>
        <w:rPr>
          <w:rFonts w:hint="eastAsia" w:ascii="仿宋_GB2312" w:hAnsi="仿宋" w:eastAsia="仿宋_GB2312" w:cs="仿宋_GB2312"/>
          <w:snapToGrid w:val="0"/>
          <w:kern w:val="0"/>
          <w:sz w:val="24"/>
          <w:szCs w:val="24"/>
          <w:lang w:val="zh-CN"/>
        </w:rPr>
        <w:t>：</w:t>
      </w:r>
      <w:r>
        <w:rPr>
          <w:rFonts w:hint="eastAsia" w:ascii="仿宋_GB2312" w:hAnsi="仿宋" w:eastAsia="仿宋_GB2312" w:cs="仿宋_GB2312"/>
          <w:snapToGrid w:val="0"/>
          <w:sz w:val="24"/>
          <w:szCs w:val="24"/>
          <w:lang w:val="zh-CN"/>
        </w:rPr>
        <w:t xml:space="preserve"> </w:t>
      </w:r>
    </w:p>
    <w:p>
      <w:pPr>
        <w:adjustRightInd w:val="0"/>
        <w:spacing w:line="360" w:lineRule="auto"/>
        <w:ind w:firstLine="480" w:firstLineChars="200"/>
        <w:rPr>
          <w:rFonts w:ascii="仿宋_GB2312" w:hAnsi="仿宋" w:eastAsia="仿宋_GB2312" w:cs="仿宋_GB2312"/>
          <w:sz w:val="24"/>
          <w:szCs w:val="24"/>
        </w:rPr>
      </w:pPr>
      <w:r>
        <w:rPr>
          <w:rFonts w:hint="eastAsia" w:ascii="仿宋_GB2312" w:hAnsi="仿宋" w:eastAsia="仿宋_GB2312" w:cs="仿宋_GB2312"/>
          <w:sz w:val="24"/>
          <w:szCs w:val="24"/>
          <w:lang w:val="zh-CN"/>
        </w:rPr>
        <w:t>11.3.1</w:t>
      </w:r>
      <w:r>
        <w:rPr>
          <w:rFonts w:hint="eastAsia" w:ascii="仿宋_GB2312" w:hAnsi="仿宋" w:eastAsia="仿宋_GB2312" w:cs="Times New Roman"/>
          <w:sz w:val="24"/>
          <w:szCs w:val="24"/>
        </w:rPr>
        <w:t>法人授权书（如法定代表人直接参加投标并对相应文件签字的，只需提供其身份证复印件正反面；如以联合体形式参加政府采购活动的，按招标文件有关格式范例提供联合体投标授权书）；▲</w:t>
      </w:r>
      <w:r>
        <w:rPr>
          <w:rFonts w:hint="eastAsia" w:ascii="仿宋_GB2312" w:hAnsi="仿宋" w:eastAsia="仿宋_GB2312" w:cs="仿宋_GB2312"/>
          <w:b/>
          <w:sz w:val="24"/>
          <w:szCs w:val="24"/>
        </w:rPr>
        <w:t>投标文件中法人授权书所载内容与本项目内容有异的，投标无效。</w:t>
      </w:r>
    </w:p>
    <w:p>
      <w:pPr>
        <w:adjustRightInd w:val="0"/>
        <w:snapToGrid w:val="0"/>
        <w:spacing w:line="360" w:lineRule="auto"/>
        <w:ind w:firstLine="480" w:firstLineChars="200"/>
        <w:rPr>
          <w:rFonts w:ascii="仿宋_GB2312" w:hAnsi="仿宋" w:eastAsia="仿宋_GB2312" w:cs="Arial"/>
          <w:snapToGrid w:val="0"/>
          <w:sz w:val="24"/>
          <w:szCs w:val="21"/>
        </w:rPr>
      </w:pPr>
      <w:r>
        <w:rPr>
          <w:rFonts w:hint="eastAsia" w:ascii="仿宋_GB2312" w:hAnsi="仿宋" w:eastAsia="仿宋_GB2312" w:cs="仿宋_GB2312"/>
          <w:snapToGrid w:val="0"/>
          <w:sz w:val="24"/>
          <w:szCs w:val="21"/>
          <w:lang w:val="zh-CN"/>
        </w:rPr>
        <w:t>11.3.2</w:t>
      </w:r>
      <w:r>
        <w:rPr>
          <w:rFonts w:hint="eastAsia" w:ascii="仿宋_GB2312" w:hAnsi="仿宋" w:eastAsia="仿宋_GB2312" w:cs="Arial"/>
          <w:snapToGrid w:val="0"/>
          <w:sz w:val="24"/>
          <w:szCs w:val="21"/>
        </w:rPr>
        <w:t>如以联合体形式参加政府采购活动的，</w:t>
      </w:r>
      <w:r>
        <w:rPr>
          <w:rFonts w:hint="eastAsia" w:ascii="仿宋_GB2312" w:hAnsi="仿宋" w:eastAsia="仿宋_GB2312" w:cs="Arial"/>
          <w:snapToGrid w:val="0"/>
          <w:sz w:val="24"/>
          <w:szCs w:val="24"/>
        </w:rPr>
        <w:t>联合体各方应当指定牵头人，授权其代表所有联合体成员负责投标和合同实施阶段的主办、协调工作，并应当向采购机构提交由所有联合体成员各方签署的授权书，同时</w:t>
      </w:r>
      <w:r>
        <w:rPr>
          <w:rFonts w:hint="eastAsia" w:ascii="仿宋_GB2312" w:hAnsi="仿宋" w:eastAsia="仿宋_GB2312" w:cs="Arial"/>
          <w:snapToGrid w:val="0"/>
          <w:sz w:val="24"/>
          <w:szCs w:val="21"/>
        </w:rPr>
        <w:t>应当提交联合协议，载明联合体各方承担的工作和义务。联合体协议中应当注明由联合体各成员方共同与采购人签订合同，并就采购合同约定的事项对采购人承担连带责任。联合体协议中仅约定由牵头人或联合体成员中某一方与采购人签订合同的，或联合体协议中仅约定由牵头人或联合体成员中某一方就采购合同约定的事项对采购人承担责任的，视为联合体协议不成立，该联合体投标文件将被作无效投标文件处理；（</w:t>
      </w:r>
      <w:r>
        <w:rPr>
          <w:rFonts w:hint="eastAsia" w:ascii="仿宋_GB2312" w:hAnsi="仿宋" w:eastAsia="仿宋_GB2312" w:cs="Arial"/>
          <w:b/>
          <w:snapToGrid w:val="0"/>
          <w:sz w:val="24"/>
          <w:szCs w:val="21"/>
        </w:rPr>
        <w:t>▲如以联合体形式参加政府采购活动的，联合体协议不符合招标文件规定的联合体协议要求的，投标无效。</w:t>
      </w:r>
      <w:r>
        <w:rPr>
          <w:rFonts w:hint="eastAsia" w:ascii="仿宋_GB2312" w:hAnsi="仿宋" w:eastAsia="仿宋_GB2312" w:cs="Arial"/>
          <w:snapToGrid w:val="0"/>
          <w:sz w:val="24"/>
          <w:szCs w:val="21"/>
        </w:rPr>
        <w:t>）</w:t>
      </w:r>
    </w:p>
    <w:p>
      <w:pPr>
        <w:adjustRightInd w:val="0"/>
        <w:snapToGrid w:val="0"/>
        <w:spacing w:line="360" w:lineRule="auto"/>
        <w:ind w:firstLine="480" w:firstLineChars="200"/>
        <w:rPr>
          <w:rFonts w:ascii="仿宋_GB2312" w:hAnsi="仿宋" w:eastAsia="仿宋_GB2312" w:cs="仿宋_GB2312"/>
          <w:sz w:val="24"/>
          <w:szCs w:val="24"/>
        </w:rPr>
      </w:pPr>
      <w:r>
        <w:rPr>
          <w:rFonts w:hint="eastAsia" w:ascii="仿宋_GB2312" w:hAnsi="仿宋" w:eastAsia="仿宋_GB2312" w:cs="仿宋_GB2312"/>
          <w:sz w:val="24"/>
          <w:szCs w:val="24"/>
          <w:lang w:val="zh-CN"/>
        </w:rPr>
        <w:t>11.3.3</w:t>
      </w:r>
      <w:r>
        <w:rPr>
          <w:rFonts w:hint="eastAsia" w:ascii="仿宋_GB2312" w:hAnsi="仿宋" w:eastAsia="仿宋_GB2312" w:cs="仿宋_GB2312"/>
          <w:sz w:val="24"/>
          <w:szCs w:val="24"/>
        </w:rPr>
        <w:t>资信文件：</w:t>
      </w:r>
      <w:r>
        <w:rPr>
          <w:rFonts w:hint="eastAsia" w:ascii="仿宋_GB2312" w:hAnsi="仿宋" w:eastAsia="仿宋_GB2312" w:cs="仿宋_GB2312"/>
          <w:kern w:val="0"/>
          <w:sz w:val="24"/>
          <w:szCs w:val="20"/>
        </w:rPr>
        <w:t>见投标须知前附表所述；</w:t>
      </w:r>
    </w:p>
    <w:p>
      <w:pPr>
        <w:adjustRightInd w:val="0"/>
        <w:snapToGrid w:val="0"/>
        <w:spacing w:after="120" w:line="360" w:lineRule="auto"/>
        <w:ind w:firstLine="480" w:firstLineChars="200"/>
        <w:rPr>
          <w:rFonts w:ascii="仿宋_GB2312" w:hAnsi="仿宋" w:eastAsia="仿宋_GB2312"/>
          <w:kern w:val="0"/>
          <w:sz w:val="24"/>
          <w:lang w:val="zh-CN"/>
        </w:rPr>
      </w:pPr>
      <w:r>
        <w:rPr>
          <w:rFonts w:hint="eastAsia" w:ascii="仿宋_GB2312" w:hAnsi="仿宋" w:eastAsia="仿宋_GB2312" w:cs="仿宋_GB2312"/>
          <w:sz w:val="24"/>
          <w:lang w:val="zh-CN"/>
        </w:rPr>
        <w:t>11.3.4</w:t>
      </w:r>
      <w:r>
        <w:rPr>
          <w:rFonts w:hint="eastAsia" w:ascii="仿宋_GB2312" w:hAnsi="仿宋" w:eastAsia="仿宋_GB2312" w:cs="宋体"/>
          <w:kern w:val="0"/>
          <w:sz w:val="24"/>
        </w:rPr>
        <w:t>投标截止时间前三年投标人的主要业绩证明材料即</w:t>
      </w:r>
      <w:r>
        <w:rPr>
          <w:rFonts w:hint="eastAsia" w:ascii="仿宋_GB2312" w:hAnsi="仿宋" w:eastAsia="仿宋_GB2312"/>
          <w:sz w:val="24"/>
          <w:lang w:val="zh-CN"/>
        </w:rPr>
        <w:t>合同</w:t>
      </w:r>
      <w:r>
        <w:rPr>
          <w:rFonts w:hint="eastAsia" w:ascii="仿宋_GB2312" w:hAnsi="仿宋" w:eastAsia="仿宋_GB2312"/>
          <w:sz w:val="24"/>
        </w:rPr>
        <w:t>和用户验收报告</w:t>
      </w:r>
      <w:r>
        <w:rPr>
          <w:rFonts w:hint="eastAsia" w:ascii="仿宋_GB2312" w:hAnsi="仿宋" w:eastAsia="仿宋_GB2312"/>
          <w:sz w:val="24"/>
          <w:szCs w:val="24"/>
        </w:rPr>
        <w:t>（</w:t>
      </w:r>
      <w:r>
        <w:rPr>
          <w:rFonts w:hint="eastAsia" w:ascii="仿宋_GB2312" w:hAnsi="仿宋" w:eastAsia="仿宋_GB2312" w:cs="Arial"/>
          <w:sz w:val="24"/>
        </w:rPr>
        <w:t>联合体投标的，联合体各方</w:t>
      </w:r>
      <w:r>
        <w:rPr>
          <w:rFonts w:hint="eastAsia" w:ascii="仿宋_GB2312" w:hAnsi="仿宋" w:eastAsia="仿宋_GB2312" w:cs="Helvetica"/>
          <w:kern w:val="0"/>
          <w:sz w:val="24"/>
        </w:rPr>
        <w:t>分别提供与联合体协议中规定的分工内容相应的业绩证明材料，业绩数量以提供材料较少的一方为准，如联合体协议中未进行分工约定的，联合体成员各方应就所有合同约定的工作内容提供业绩证明材料，有一方未能提供全部合同约定的工作内容的业绩证明材料的，视为联合体未提供业绩证明材料；以分包方式履行政府采购合同的，还需提供其项目采购人同意分包的证明材料</w:t>
      </w:r>
      <w:r>
        <w:rPr>
          <w:rFonts w:hint="eastAsia" w:ascii="仿宋_GB2312" w:hAnsi="仿宋" w:eastAsia="仿宋_GB2312"/>
          <w:sz w:val="24"/>
          <w:szCs w:val="24"/>
        </w:rPr>
        <w:t>)</w:t>
      </w:r>
      <w:r>
        <w:rPr>
          <w:rFonts w:hint="eastAsia" w:ascii="仿宋_GB2312" w:hAnsi="仿宋" w:eastAsia="仿宋_GB2312" w:cs="宋体"/>
          <w:kern w:val="0"/>
          <w:sz w:val="24"/>
        </w:rPr>
        <w:t>；</w:t>
      </w:r>
    </w:p>
    <w:p>
      <w:pPr>
        <w:adjustRightInd w:val="0"/>
        <w:snapToGrid w:val="0"/>
        <w:spacing w:line="360" w:lineRule="auto"/>
        <w:ind w:firstLine="480" w:firstLineChars="200"/>
        <w:rPr>
          <w:rFonts w:ascii="仿宋_GB2312" w:hAnsi="仿宋" w:eastAsia="仿宋_GB2312" w:cs="仿宋_GB2312"/>
          <w:sz w:val="24"/>
          <w:szCs w:val="24"/>
        </w:rPr>
      </w:pPr>
      <w:r>
        <w:rPr>
          <w:rFonts w:hint="eastAsia" w:ascii="仿宋_GB2312" w:hAnsi="仿宋" w:eastAsia="仿宋_GB2312" w:cs="仿宋_GB2312"/>
          <w:sz w:val="24"/>
          <w:szCs w:val="24"/>
          <w:lang w:val="zh-CN"/>
        </w:rPr>
        <w:t>11.3.5</w:t>
      </w:r>
      <w:r>
        <w:rPr>
          <w:rFonts w:hint="eastAsia" w:ascii="仿宋_GB2312" w:hAnsi="仿宋" w:eastAsia="仿宋_GB2312" w:cs="仿宋_GB2312"/>
          <w:kern w:val="0"/>
          <w:sz w:val="24"/>
          <w:szCs w:val="24"/>
          <w:lang w:val="zh-CN"/>
        </w:rPr>
        <w:t>投标人认为需要的其他商务文件或说明；</w:t>
      </w:r>
      <w:r>
        <w:rPr>
          <w:rFonts w:hint="eastAsia" w:ascii="仿宋_GB2312" w:hAnsi="仿宋" w:eastAsia="仿宋_GB2312" w:cs="仿宋_GB2312"/>
          <w:sz w:val="24"/>
          <w:szCs w:val="24"/>
        </w:rPr>
        <w:t xml:space="preserve"> </w:t>
      </w:r>
    </w:p>
    <w:p>
      <w:pPr>
        <w:adjustRightInd w:val="0"/>
        <w:snapToGrid w:val="0"/>
        <w:spacing w:line="360" w:lineRule="auto"/>
        <w:ind w:firstLine="480" w:firstLineChars="200"/>
        <w:rPr>
          <w:rFonts w:ascii="仿宋_GB2312" w:hAnsi="仿宋" w:eastAsia="仿宋_GB2312" w:cs="仿宋_GB2312"/>
          <w:b/>
          <w:kern w:val="0"/>
          <w:sz w:val="24"/>
          <w:szCs w:val="24"/>
          <w:highlight w:val="none"/>
          <w:lang w:val="zh-CN"/>
        </w:rPr>
      </w:pPr>
      <w:r>
        <w:rPr>
          <w:rFonts w:hint="eastAsia" w:ascii="仿宋_GB2312" w:hAnsi="仿宋" w:eastAsia="仿宋_GB2312" w:cs="仿宋_GB2312"/>
          <w:sz w:val="24"/>
          <w:szCs w:val="24"/>
          <w:highlight w:val="none"/>
          <w:lang w:val="zh-CN"/>
        </w:rPr>
        <w:t>11.3.6</w:t>
      </w:r>
      <w:r>
        <w:rPr>
          <w:rFonts w:hint="eastAsia" w:ascii="仿宋_GB2312" w:hAnsi="仿宋" w:eastAsia="仿宋_GB2312" w:cs="Times New Roman"/>
          <w:sz w:val="24"/>
          <w:szCs w:val="24"/>
          <w:highlight w:val="none"/>
        </w:rPr>
        <w:t>技术和服务方案，如提出</w:t>
      </w:r>
      <w:r>
        <w:rPr>
          <w:rFonts w:hint="eastAsia" w:ascii="仿宋_GB2312" w:hAnsi="仿宋" w:eastAsia="仿宋_GB2312" w:cs="Times New Roman"/>
          <w:kern w:val="0"/>
          <w:sz w:val="24"/>
          <w:szCs w:val="24"/>
          <w:highlight w:val="none"/>
        </w:rPr>
        <w:t>物业管理的相关详细计划和实施措施，</w:t>
      </w:r>
      <w:r>
        <w:rPr>
          <w:rFonts w:hint="eastAsia" w:ascii="仿宋_GB2312" w:hAnsi="仿宋" w:eastAsia="仿宋_GB2312" w:cs="微软雅黑"/>
          <w:sz w:val="24"/>
          <w:szCs w:val="24"/>
          <w:highlight w:val="none"/>
        </w:rPr>
        <w:t>各类应急预案及相应的措施</w:t>
      </w:r>
      <w:r>
        <w:rPr>
          <w:rFonts w:hint="eastAsia" w:ascii="仿宋_GB2312" w:hAnsi="仿宋" w:eastAsia="仿宋_GB2312" w:cs="Times New Roman"/>
          <w:sz w:val="24"/>
          <w:szCs w:val="24"/>
          <w:highlight w:val="none"/>
        </w:rPr>
        <w:t>。</w:t>
      </w:r>
      <w:r>
        <w:rPr>
          <w:rFonts w:hint="eastAsia" w:ascii="仿宋_GB2312" w:hAnsi="仿宋" w:eastAsia="仿宋_GB2312" w:cs="Times New Roman"/>
          <w:b/>
          <w:sz w:val="24"/>
          <w:szCs w:val="24"/>
          <w:highlight w:val="none"/>
        </w:rPr>
        <w:t>投标人根据项目</w:t>
      </w:r>
      <w:r>
        <w:rPr>
          <w:rFonts w:hint="eastAsia" w:ascii="仿宋_GB2312" w:hAnsi="仿宋" w:eastAsia="仿宋_GB2312" w:cs="微软雅黑"/>
          <w:b/>
          <w:sz w:val="24"/>
          <w:szCs w:val="24"/>
          <w:highlight w:val="none"/>
        </w:rPr>
        <w:t>采购需求、评分标准等</w:t>
      </w:r>
      <w:r>
        <w:rPr>
          <w:rFonts w:hint="eastAsia" w:ascii="仿宋_GB2312" w:hAnsi="仿宋" w:eastAsia="仿宋_GB2312" w:cs="Times New Roman"/>
          <w:b/>
          <w:sz w:val="24"/>
          <w:szCs w:val="24"/>
          <w:highlight w:val="none"/>
        </w:rPr>
        <w:t>提出合理的技术和服务方案</w:t>
      </w:r>
      <w:r>
        <w:rPr>
          <w:rFonts w:hint="eastAsia" w:ascii="仿宋_GB2312" w:hAnsi="仿宋" w:eastAsia="仿宋_GB2312" w:cs="仿宋_GB2312"/>
          <w:b/>
          <w:kern w:val="0"/>
          <w:sz w:val="24"/>
          <w:szCs w:val="24"/>
          <w:highlight w:val="none"/>
          <w:lang w:val="zh-CN"/>
        </w:rPr>
        <w:t>；</w:t>
      </w:r>
    </w:p>
    <w:p>
      <w:pPr>
        <w:adjustRightInd w:val="0"/>
        <w:snapToGrid w:val="0"/>
        <w:spacing w:line="360" w:lineRule="auto"/>
        <w:ind w:firstLine="480" w:firstLineChars="200"/>
        <w:rPr>
          <w:rFonts w:ascii="仿宋_GB2312" w:hAnsi="仿宋" w:eastAsia="仿宋_GB2312" w:cs="仿宋_GB2312"/>
          <w:snapToGrid w:val="0"/>
          <w:kern w:val="0"/>
          <w:sz w:val="24"/>
          <w:szCs w:val="21"/>
          <w:highlight w:val="none"/>
          <w:lang w:val="zh-CN"/>
        </w:rPr>
      </w:pPr>
      <w:r>
        <w:rPr>
          <w:rFonts w:hint="eastAsia" w:ascii="仿宋_GB2312" w:hAnsi="仿宋" w:eastAsia="仿宋_GB2312" w:cs="仿宋_GB2312"/>
          <w:snapToGrid w:val="0"/>
          <w:sz w:val="24"/>
          <w:szCs w:val="21"/>
          <w:highlight w:val="none"/>
          <w:lang w:val="zh-CN"/>
        </w:rPr>
        <w:t>11.3.7</w:t>
      </w:r>
      <w:r>
        <w:rPr>
          <w:rFonts w:hint="eastAsia" w:ascii="仿宋_GB2312" w:hAnsi="仿宋" w:eastAsia="仿宋_GB2312" w:cs="仿宋_GB2312"/>
          <w:snapToGrid w:val="0"/>
          <w:kern w:val="0"/>
          <w:sz w:val="24"/>
          <w:szCs w:val="21"/>
          <w:highlight w:val="none"/>
        </w:rPr>
        <w:t>技术和服务偏离说明表，</w:t>
      </w:r>
      <w:r>
        <w:rPr>
          <w:rFonts w:hint="eastAsia" w:ascii="仿宋_GB2312" w:hAnsi="仿宋" w:eastAsia="仿宋_GB2312" w:cs="Arial"/>
          <w:snapToGrid w:val="0"/>
          <w:kern w:val="0"/>
          <w:sz w:val="24"/>
          <w:szCs w:val="21"/>
          <w:highlight w:val="none"/>
        </w:rPr>
        <w:t>投标人应对采购需求中所提出各项要求明确是否偏离</w:t>
      </w:r>
      <w:r>
        <w:rPr>
          <w:rFonts w:hint="eastAsia" w:ascii="仿宋_GB2312" w:hAnsi="仿宋" w:eastAsia="仿宋_GB2312" w:cs="仿宋_GB2312"/>
          <w:snapToGrid w:val="0"/>
          <w:kern w:val="0"/>
          <w:sz w:val="24"/>
          <w:szCs w:val="21"/>
          <w:highlight w:val="none"/>
          <w:lang w:val="zh-CN"/>
        </w:rPr>
        <w:t xml:space="preserve">； </w:t>
      </w:r>
    </w:p>
    <w:p>
      <w:pPr>
        <w:adjustRightInd w:val="0"/>
        <w:snapToGrid w:val="0"/>
        <w:spacing w:line="360" w:lineRule="auto"/>
        <w:ind w:firstLine="480" w:firstLineChars="200"/>
        <w:rPr>
          <w:rFonts w:ascii="仿宋_GB2312" w:hAnsi="仿宋" w:eastAsia="仿宋_GB2312" w:cs="仿宋_GB2312"/>
          <w:b/>
          <w:kern w:val="0"/>
          <w:sz w:val="24"/>
          <w:szCs w:val="24"/>
          <w:highlight w:val="none"/>
          <w:lang w:val="zh-CN"/>
        </w:rPr>
      </w:pPr>
      <w:r>
        <w:rPr>
          <w:rFonts w:hint="eastAsia" w:ascii="仿宋_GB2312" w:hAnsi="仿宋" w:eastAsia="仿宋_GB2312" w:cs="仿宋_GB2312"/>
          <w:sz w:val="24"/>
          <w:szCs w:val="24"/>
          <w:highlight w:val="none"/>
          <w:lang w:val="zh-CN"/>
        </w:rPr>
        <w:t>11.3.8</w:t>
      </w:r>
      <w:r>
        <w:rPr>
          <w:rFonts w:hint="eastAsia" w:ascii="仿宋_GB2312" w:hAnsi="仿宋" w:eastAsia="仿宋_GB2312" w:cs="仿宋_GB2312"/>
          <w:kern w:val="0"/>
          <w:sz w:val="24"/>
          <w:szCs w:val="24"/>
          <w:highlight w:val="none"/>
          <w:lang w:val="zh-CN"/>
        </w:rPr>
        <w:t>组织实施方案</w:t>
      </w:r>
      <w:r>
        <w:rPr>
          <w:rFonts w:hint="eastAsia" w:ascii="仿宋_GB2312" w:hAnsi="仿宋" w:eastAsia="仿宋_GB2312" w:cs="Times New Roman"/>
          <w:sz w:val="24"/>
          <w:szCs w:val="24"/>
          <w:highlight w:val="none"/>
        </w:rPr>
        <w:t>，如</w:t>
      </w:r>
      <w:r>
        <w:rPr>
          <w:rFonts w:hint="eastAsia" w:ascii="仿宋_GB2312" w:hAnsi="仿宋" w:eastAsia="仿宋_GB2312" w:cs="微软雅黑"/>
          <w:sz w:val="24"/>
          <w:szCs w:val="24"/>
          <w:highlight w:val="none"/>
        </w:rPr>
        <w:t>物业管理服务理念、定位、目标以及针对本项目的组织架构及管理制度、管理流程。</w:t>
      </w:r>
      <w:r>
        <w:rPr>
          <w:rFonts w:hint="eastAsia" w:ascii="仿宋_GB2312" w:hAnsi="仿宋" w:eastAsia="仿宋_GB2312" w:cs="Times New Roman"/>
          <w:b/>
          <w:sz w:val="24"/>
          <w:szCs w:val="24"/>
          <w:highlight w:val="none"/>
        </w:rPr>
        <w:t>投标人根据项目</w:t>
      </w:r>
      <w:r>
        <w:rPr>
          <w:rFonts w:hint="eastAsia" w:ascii="仿宋_GB2312" w:hAnsi="仿宋" w:eastAsia="仿宋_GB2312" w:cs="微软雅黑"/>
          <w:b/>
          <w:sz w:val="24"/>
          <w:szCs w:val="24"/>
          <w:highlight w:val="none"/>
        </w:rPr>
        <w:t>采购需求、评分标准等</w:t>
      </w:r>
      <w:r>
        <w:rPr>
          <w:rFonts w:hint="eastAsia" w:ascii="仿宋_GB2312" w:hAnsi="仿宋" w:eastAsia="仿宋_GB2312" w:cs="Times New Roman"/>
          <w:b/>
          <w:sz w:val="24"/>
          <w:szCs w:val="24"/>
          <w:highlight w:val="none"/>
        </w:rPr>
        <w:t>提出组织实施方案</w:t>
      </w:r>
      <w:r>
        <w:rPr>
          <w:rFonts w:hint="eastAsia" w:ascii="仿宋_GB2312" w:hAnsi="仿宋" w:eastAsia="仿宋_GB2312" w:cs="仿宋_GB2312"/>
          <w:b/>
          <w:kern w:val="0"/>
          <w:sz w:val="24"/>
          <w:szCs w:val="24"/>
          <w:highlight w:val="none"/>
          <w:lang w:val="zh-CN"/>
        </w:rPr>
        <w:t>；</w:t>
      </w:r>
    </w:p>
    <w:p>
      <w:pPr>
        <w:adjustRightInd w:val="0"/>
        <w:snapToGrid w:val="0"/>
        <w:spacing w:line="360" w:lineRule="auto"/>
        <w:ind w:firstLine="480" w:firstLineChars="200"/>
        <w:rPr>
          <w:rFonts w:ascii="仿宋_GB2312" w:hAnsi="仿宋" w:eastAsia="仿宋_GB2312" w:cs="仿宋_GB2312"/>
          <w:kern w:val="0"/>
          <w:sz w:val="24"/>
          <w:szCs w:val="24"/>
          <w:highlight w:val="none"/>
          <w:lang w:val="zh-CN"/>
        </w:rPr>
      </w:pPr>
      <w:r>
        <w:rPr>
          <w:rFonts w:hint="eastAsia" w:ascii="仿宋_GB2312" w:hAnsi="仿宋" w:eastAsia="仿宋_GB2312" w:cs="仿宋_GB2312"/>
          <w:sz w:val="24"/>
          <w:szCs w:val="24"/>
          <w:highlight w:val="none"/>
          <w:lang w:val="zh-CN"/>
        </w:rPr>
        <w:t>11.3.9</w:t>
      </w:r>
      <w:r>
        <w:rPr>
          <w:rFonts w:hint="eastAsia" w:ascii="仿宋_GB2312" w:hAnsi="仿宋" w:eastAsia="仿宋_GB2312" w:cs="Times New Roman"/>
          <w:sz w:val="24"/>
          <w:szCs w:val="24"/>
          <w:highlight w:val="none"/>
        </w:rPr>
        <w:t>人员投入计划</w:t>
      </w:r>
      <w:r>
        <w:rPr>
          <w:rFonts w:hint="eastAsia" w:ascii="仿宋_GB2312" w:hAnsi="仿宋" w:eastAsia="仿宋_GB2312" w:cs="Arial"/>
          <w:snapToGrid w:val="0"/>
          <w:kern w:val="0"/>
          <w:sz w:val="24"/>
          <w:szCs w:val="24"/>
          <w:highlight w:val="none"/>
        </w:rPr>
        <w:t>。主要指物业管理服务人员岗位安排明细计划：人员数量配置（重要岗位须人员详细资料，并附上有关证明材料）等</w:t>
      </w:r>
      <w:r>
        <w:rPr>
          <w:rFonts w:hint="eastAsia" w:ascii="仿宋_GB2312" w:hAnsi="仿宋" w:eastAsia="仿宋_GB2312" w:cs="仿宋_GB2312"/>
          <w:kern w:val="0"/>
          <w:sz w:val="24"/>
          <w:szCs w:val="24"/>
          <w:highlight w:val="none"/>
          <w:lang w:val="zh-CN"/>
        </w:rPr>
        <w:t>；</w:t>
      </w:r>
    </w:p>
    <w:p>
      <w:pPr>
        <w:adjustRightInd w:val="0"/>
        <w:snapToGrid w:val="0"/>
        <w:spacing w:line="360" w:lineRule="auto"/>
        <w:ind w:firstLine="480" w:firstLineChars="200"/>
        <w:rPr>
          <w:rFonts w:ascii="仿宋_GB2312" w:hAnsi="仿宋" w:eastAsia="仿宋_GB2312" w:cs="仿宋_GB2312"/>
          <w:kern w:val="0"/>
          <w:sz w:val="24"/>
          <w:szCs w:val="24"/>
          <w:lang w:val="zh-CN"/>
        </w:rPr>
      </w:pPr>
      <w:r>
        <w:rPr>
          <w:rFonts w:hint="eastAsia" w:ascii="仿宋_GB2312" w:hAnsi="仿宋" w:eastAsia="仿宋_GB2312" w:cs="仿宋_GB2312"/>
          <w:sz w:val="24"/>
          <w:szCs w:val="24"/>
          <w:lang w:val="zh-CN"/>
        </w:rPr>
        <w:t>11.3.10</w:t>
      </w:r>
      <w:r>
        <w:rPr>
          <w:rFonts w:hint="eastAsia" w:ascii="仿宋_GB2312" w:hAnsi="仿宋" w:eastAsia="仿宋_GB2312" w:cs="Times New Roman"/>
          <w:sz w:val="24"/>
          <w:szCs w:val="24"/>
        </w:rPr>
        <w:t>材料、设备、工具等投入计划</w:t>
      </w:r>
      <w:r>
        <w:rPr>
          <w:rFonts w:hint="eastAsia" w:ascii="仿宋_GB2312" w:hAnsi="仿宋" w:eastAsia="仿宋_GB2312" w:cs="仿宋_GB2312"/>
          <w:kern w:val="0"/>
          <w:sz w:val="24"/>
          <w:szCs w:val="24"/>
          <w:lang w:val="zh-CN"/>
        </w:rPr>
        <w:t>；</w:t>
      </w:r>
    </w:p>
    <w:p>
      <w:pPr>
        <w:adjustRightInd w:val="0"/>
        <w:snapToGrid w:val="0"/>
        <w:spacing w:line="360" w:lineRule="auto"/>
        <w:ind w:firstLine="480" w:firstLineChars="200"/>
        <w:rPr>
          <w:rFonts w:ascii="仿宋_GB2312" w:hAnsi="仿宋" w:eastAsia="仿宋_GB2312" w:cs="仿宋_GB2312"/>
          <w:kern w:val="0"/>
          <w:sz w:val="24"/>
          <w:szCs w:val="24"/>
          <w:lang w:val="zh-CN"/>
        </w:rPr>
      </w:pPr>
      <w:r>
        <w:rPr>
          <w:rFonts w:hint="eastAsia" w:ascii="仿宋_GB2312" w:hAnsi="仿宋" w:eastAsia="仿宋_GB2312" w:cs="仿宋_GB2312"/>
          <w:sz w:val="24"/>
          <w:szCs w:val="24"/>
          <w:lang w:val="zh-CN"/>
        </w:rPr>
        <w:t>11.3.11</w:t>
      </w:r>
      <w:r>
        <w:rPr>
          <w:rFonts w:hint="eastAsia" w:ascii="仿宋_GB2312" w:hAnsi="仿宋" w:eastAsia="仿宋_GB2312" w:cs="Arial"/>
          <w:snapToGrid w:val="0"/>
          <w:kern w:val="0"/>
          <w:sz w:val="24"/>
          <w:szCs w:val="24"/>
        </w:rPr>
        <w:t>各项服务承诺</w:t>
      </w:r>
      <w:r>
        <w:rPr>
          <w:rFonts w:hint="eastAsia" w:ascii="仿宋_GB2312" w:hAnsi="仿宋" w:eastAsia="仿宋_GB2312" w:cs="仿宋_GB2312"/>
          <w:kern w:val="0"/>
          <w:sz w:val="24"/>
          <w:szCs w:val="24"/>
          <w:lang w:val="zh-CN"/>
        </w:rPr>
        <w:t>；</w:t>
      </w:r>
    </w:p>
    <w:p>
      <w:pPr>
        <w:tabs>
          <w:tab w:val="left" w:pos="0"/>
          <w:tab w:val="left" w:pos="840"/>
        </w:tabs>
        <w:autoSpaceDE w:val="0"/>
        <w:autoSpaceDN w:val="0"/>
        <w:adjustRightInd w:val="0"/>
        <w:spacing w:line="360" w:lineRule="auto"/>
        <w:ind w:firstLine="480" w:firstLineChars="200"/>
        <w:rPr>
          <w:rFonts w:ascii="仿宋_GB2312" w:hAnsi="仿宋" w:eastAsia="仿宋_GB2312" w:cs="仿宋_GB2312"/>
          <w:kern w:val="0"/>
          <w:sz w:val="24"/>
          <w:szCs w:val="24"/>
          <w:lang w:val="zh-CN"/>
        </w:rPr>
      </w:pPr>
      <w:r>
        <w:rPr>
          <w:rFonts w:hint="eastAsia" w:ascii="仿宋_GB2312" w:hAnsi="仿宋" w:eastAsia="仿宋_GB2312" w:cs="仿宋_GB2312"/>
          <w:sz w:val="24"/>
          <w:szCs w:val="24"/>
          <w:lang w:val="zh-CN"/>
        </w:rPr>
        <w:t>11.3.12</w:t>
      </w:r>
      <w:r>
        <w:rPr>
          <w:rFonts w:hint="eastAsia" w:ascii="仿宋_GB2312" w:hAnsi="仿宋" w:eastAsia="仿宋_GB2312" w:cs="仿宋_GB2312"/>
          <w:kern w:val="0"/>
          <w:sz w:val="24"/>
          <w:szCs w:val="24"/>
          <w:lang w:val="zh-CN"/>
        </w:rPr>
        <w:t>认为需要的其他技术文件或说明（如果有）；</w:t>
      </w:r>
    </w:p>
    <w:p>
      <w:pPr>
        <w:tabs>
          <w:tab w:val="left" w:pos="0"/>
        </w:tabs>
        <w:autoSpaceDE w:val="0"/>
        <w:autoSpaceDN w:val="0"/>
        <w:adjustRightInd w:val="0"/>
        <w:spacing w:line="360" w:lineRule="auto"/>
        <w:ind w:firstLine="480" w:firstLineChars="200"/>
        <w:rPr>
          <w:rFonts w:ascii="仿宋_GB2312" w:hAnsi="仿宋" w:eastAsia="仿宋_GB2312" w:cs="仿宋_GB2312"/>
          <w:kern w:val="0"/>
          <w:sz w:val="24"/>
          <w:szCs w:val="24"/>
          <w:lang w:val="zh-CN"/>
        </w:rPr>
      </w:pPr>
      <w:r>
        <w:rPr>
          <w:rFonts w:hint="eastAsia" w:ascii="仿宋_GB2312" w:hAnsi="仿宋" w:eastAsia="仿宋_GB2312" w:cs="仿宋_GB2312"/>
          <w:sz w:val="24"/>
          <w:szCs w:val="24"/>
          <w:lang w:val="zh-CN"/>
        </w:rPr>
        <w:t>11.3.13</w:t>
      </w:r>
      <w:r>
        <w:rPr>
          <w:rFonts w:hint="eastAsia" w:ascii="仿宋_GB2312" w:hAnsi="仿宋" w:eastAsia="仿宋_GB2312" w:cs="仿宋_GB2312"/>
          <w:kern w:val="0"/>
          <w:sz w:val="24"/>
          <w:szCs w:val="24"/>
          <w:lang w:val="zh-CN"/>
        </w:rPr>
        <w:t>关于对招标文件商务、合同中有关条款的拒绝声明（如果有）。</w:t>
      </w:r>
    </w:p>
    <w:p>
      <w:pPr>
        <w:adjustRightInd w:val="0"/>
        <w:spacing w:line="360" w:lineRule="auto"/>
        <w:ind w:firstLine="482" w:firstLineChars="200"/>
        <w:rPr>
          <w:rFonts w:ascii="仿宋_GB2312" w:hAnsi="仿宋" w:eastAsia="仿宋_GB2312" w:cs="仿宋_GB2312"/>
          <w:b/>
          <w:sz w:val="24"/>
          <w:szCs w:val="24"/>
        </w:rPr>
      </w:pPr>
      <w:r>
        <w:rPr>
          <w:rFonts w:hint="eastAsia" w:ascii="仿宋_GB2312" w:hAnsi="仿宋" w:eastAsia="仿宋_GB2312" w:cs="Times New Roman"/>
          <w:b/>
          <w:sz w:val="24"/>
          <w:szCs w:val="24"/>
        </w:rPr>
        <w:t>▲</w:t>
      </w:r>
      <w:r>
        <w:rPr>
          <w:rFonts w:hint="eastAsia" w:ascii="仿宋_GB2312" w:hAnsi="仿宋" w:eastAsia="仿宋_GB2312" w:cs="仿宋_GB2312"/>
          <w:b/>
          <w:sz w:val="24"/>
          <w:szCs w:val="24"/>
        </w:rPr>
        <w:t>投标文件组成漏项，内容不全或内容字迹模糊辨认不清的，投标无效；</w:t>
      </w:r>
    </w:p>
    <w:p>
      <w:pPr>
        <w:adjustRightInd w:val="0"/>
        <w:spacing w:line="360" w:lineRule="auto"/>
        <w:ind w:firstLine="482" w:firstLineChars="200"/>
        <w:rPr>
          <w:rFonts w:ascii="仿宋_GB2312" w:hAnsi="仿宋" w:eastAsia="仿宋_GB2312" w:cs="Times New Roman"/>
          <w:b/>
          <w:sz w:val="24"/>
          <w:szCs w:val="24"/>
        </w:rPr>
      </w:pPr>
      <w:r>
        <w:rPr>
          <w:rFonts w:hint="eastAsia" w:ascii="仿宋_GB2312" w:hAnsi="仿宋" w:eastAsia="仿宋_GB2312" w:cs="Times New Roman"/>
          <w:b/>
          <w:sz w:val="24"/>
          <w:szCs w:val="24"/>
        </w:rPr>
        <w:t>▲投标文件含有采购人不能接受的附加条件的，投标无效；</w:t>
      </w:r>
    </w:p>
    <w:p>
      <w:pPr>
        <w:adjustRightInd w:val="0"/>
        <w:spacing w:line="360" w:lineRule="auto"/>
        <w:ind w:firstLine="482" w:firstLineChars="200"/>
        <w:rPr>
          <w:rFonts w:ascii="仿宋_GB2312" w:hAnsi="仿宋" w:eastAsia="仿宋_GB2312" w:cs="仿宋_GB2312"/>
          <w:b/>
          <w:sz w:val="24"/>
          <w:szCs w:val="21"/>
        </w:rPr>
      </w:pPr>
      <w:r>
        <w:rPr>
          <w:rFonts w:hint="eastAsia" w:ascii="仿宋_GB2312" w:hAnsi="仿宋" w:eastAsia="仿宋_GB2312" w:cs="Times New Roman"/>
          <w:b/>
          <w:sz w:val="24"/>
          <w:szCs w:val="24"/>
        </w:rPr>
        <w:t>▲投标人提供虚假材料投标的，投标无效。</w:t>
      </w:r>
    </w:p>
    <w:p>
      <w:pPr>
        <w:adjustRightInd w:val="0"/>
        <w:snapToGrid w:val="0"/>
        <w:spacing w:line="360" w:lineRule="auto"/>
        <w:jc w:val="left"/>
        <w:outlineLvl w:val="2"/>
        <w:rPr>
          <w:rFonts w:ascii="仿宋_GB2312" w:hAnsi="仿宋" w:eastAsia="仿宋_GB2312" w:cs="仿宋_GB2312"/>
          <w:b/>
          <w:sz w:val="24"/>
          <w:szCs w:val="24"/>
        </w:rPr>
      </w:pPr>
      <w:r>
        <w:rPr>
          <w:rFonts w:hint="eastAsia" w:ascii="仿宋_GB2312" w:hAnsi="仿宋" w:eastAsia="仿宋_GB2312" w:cs="仿宋_GB2312"/>
          <w:b/>
          <w:sz w:val="24"/>
          <w:szCs w:val="24"/>
        </w:rPr>
        <w:t>12</w:t>
      </w:r>
      <w:r>
        <w:rPr>
          <w:rFonts w:hint="eastAsia" w:ascii="仿宋_GB2312" w:hAnsi="仿宋" w:eastAsia="仿宋_GB2312" w:cs="仿宋_GB2312"/>
          <w:b/>
          <w:kern w:val="0"/>
          <w:sz w:val="24"/>
          <w:szCs w:val="24"/>
          <w:lang w:val="zh-CN"/>
        </w:rPr>
        <w:t xml:space="preserve">. </w:t>
      </w:r>
      <w:r>
        <w:rPr>
          <w:rFonts w:hint="eastAsia" w:ascii="仿宋_GB2312" w:hAnsi="仿宋" w:eastAsia="仿宋_GB2312" w:cs="仿宋_GB2312"/>
          <w:b/>
          <w:sz w:val="24"/>
          <w:szCs w:val="24"/>
        </w:rPr>
        <w:t>投标文件的编制</w:t>
      </w:r>
    </w:p>
    <w:p>
      <w:pPr>
        <w:adjustRightInd w:val="0"/>
        <w:spacing w:line="360" w:lineRule="auto"/>
        <w:ind w:firstLine="480" w:firstLineChars="200"/>
        <w:rPr>
          <w:rFonts w:ascii="仿宋_GB2312" w:hAnsi="仿宋" w:eastAsia="仿宋_GB2312" w:cs="仿宋_GB2312"/>
          <w:b/>
          <w:sz w:val="24"/>
          <w:szCs w:val="24"/>
        </w:rPr>
      </w:pPr>
      <w:r>
        <w:rPr>
          <w:rFonts w:hint="eastAsia" w:ascii="仿宋_GB2312" w:hAnsi="仿宋" w:eastAsia="仿宋_GB2312" w:cs="仿宋_GB2312"/>
          <w:kern w:val="0"/>
          <w:sz w:val="24"/>
          <w:szCs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r>
        <w:rPr>
          <w:rFonts w:hint="eastAsia" w:ascii="仿宋_GB2312" w:hAnsi="仿宋" w:eastAsia="仿宋_GB2312" w:cs="Times New Roman"/>
          <w:b/>
          <w:sz w:val="24"/>
          <w:szCs w:val="24"/>
        </w:rPr>
        <w:t>▲</w:t>
      </w:r>
      <w:r>
        <w:rPr>
          <w:rFonts w:hint="eastAsia" w:ascii="仿宋_GB2312" w:hAnsi="仿宋" w:eastAsia="仿宋_GB2312" w:cs="仿宋_GB2312"/>
          <w:b/>
          <w:sz w:val="24"/>
          <w:szCs w:val="24"/>
        </w:rPr>
        <w:t>投标文件未按规定的格式编制的，投标无效；</w:t>
      </w:r>
    </w:p>
    <w:p>
      <w:pPr>
        <w:adjustRightInd w:val="0"/>
        <w:spacing w:line="360" w:lineRule="auto"/>
        <w:ind w:firstLine="480" w:firstLineChars="200"/>
        <w:rPr>
          <w:rFonts w:ascii="仿宋_GB2312" w:hAnsi="仿宋" w:eastAsia="仿宋_GB2312" w:cs="仿宋_GB2312"/>
          <w:kern w:val="0"/>
          <w:sz w:val="24"/>
          <w:szCs w:val="24"/>
          <w:lang w:val="zh-CN"/>
        </w:rPr>
      </w:pPr>
      <w:r>
        <w:rPr>
          <w:rFonts w:hint="eastAsia" w:ascii="仿宋_GB2312" w:hAnsi="仿宋" w:eastAsia="仿宋_GB2312" w:cs="仿宋_GB2312"/>
          <w:kern w:val="0"/>
          <w:sz w:val="24"/>
          <w:szCs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adjustRightInd w:val="0"/>
        <w:spacing w:line="360" w:lineRule="auto"/>
        <w:ind w:firstLine="480" w:firstLineChars="200"/>
        <w:rPr>
          <w:rFonts w:ascii="仿宋_GB2312" w:hAnsi="仿宋" w:eastAsia="仿宋_GB2312" w:cs="仿宋_GB2312"/>
          <w:kern w:val="0"/>
          <w:sz w:val="24"/>
          <w:szCs w:val="24"/>
          <w:lang w:val="zh-CN"/>
        </w:rPr>
      </w:pPr>
      <w:r>
        <w:rPr>
          <w:rFonts w:hint="eastAsia" w:ascii="仿宋_GB2312" w:hAnsi="仿宋" w:eastAsia="仿宋_GB2312" w:cs="仿宋_GB2312"/>
          <w:kern w:val="0"/>
          <w:sz w:val="24"/>
          <w:szCs w:val="24"/>
          <w:lang w:val="zh-CN"/>
        </w:rPr>
        <w:t>12.3使用“政采云电子交易客户端”需要提前申领CA数字证书，申领流程请自行前往“浙江政府采购网-下载专区-电子交易客户端-CA驱动和申领流程”进行查阅。</w:t>
      </w:r>
    </w:p>
    <w:p>
      <w:pPr>
        <w:adjustRightInd w:val="0"/>
        <w:snapToGrid w:val="0"/>
        <w:spacing w:line="360" w:lineRule="auto"/>
        <w:jc w:val="left"/>
        <w:outlineLvl w:val="2"/>
        <w:rPr>
          <w:rFonts w:ascii="仿宋_GB2312" w:hAnsi="仿宋" w:eastAsia="仿宋_GB2312" w:cs="Times New Roman"/>
          <w:b/>
          <w:sz w:val="24"/>
          <w:szCs w:val="24"/>
        </w:rPr>
      </w:pPr>
      <w:r>
        <w:rPr>
          <w:rFonts w:hint="eastAsia" w:ascii="仿宋_GB2312" w:hAnsi="仿宋" w:eastAsia="仿宋_GB2312" w:cs="Times New Roman"/>
          <w:b/>
          <w:sz w:val="24"/>
          <w:szCs w:val="24"/>
        </w:rPr>
        <w:t>13.投标文件的签署、盖章</w:t>
      </w:r>
    </w:p>
    <w:p>
      <w:pPr>
        <w:adjustRightInd w:val="0"/>
        <w:snapToGrid w:val="0"/>
        <w:spacing w:after="120" w:line="360" w:lineRule="auto"/>
        <w:ind w:firstLine="480" w:firstLineChars="200"/>
        <w:rPr>
          <w:rFonts w:ascii="仿宋_GB2312" w:hAnsi="仿宋" w:eastAsia="仿宋_GB2312" w:cs="仿宋_GB2312"/>
          <w:b/>
          <w:sz w:val="24"/>
        </w:rPr>
      </w:pPr>
      <w:r>
        <w:rPr>
          <w:rFonts w:hint="eastAsia" w:ascii="仿宋_GB2312" w:hAnsi="仿宋" w:eastAsia="仿宋_GB2312" w:cs="仿宋_GB2312"/>
          <w:sz w:val="24"/>
          <w:szCs w:val="24"/>
        </w:rPr>
        <w:t>13.1投标文件按照招标文件第六部分格式要</w:t>
      </w:r>
      <w:r>
        <w:rPr>
          <w:rFonts w:hint="eastAsia" w:ascii="仿宋_GB2312" w:hAnsi="仿宋" w:eastAsia="仿宋_GB2312" w:cs="仿宋_GB2312"/>
          <w:sz w:val="24"/>
        </w:rPr>
        <w:t>求进行签署、盖章。</w:t>
      </w:r>
      <w:r>
        <w:rPr>
          <w:rFonts w:hint="eastAsia" w:ascii="仿宋" w:hAnsi="仿宋" w:eastAsia="仿宋" w:cs="仿宋"/>
          <w:b/>
          <w:sz w:val="24"/>
        </w:rPr>
        <w:t>▲</w:t>
      </w:r>
      <w:r>
        <w:rPr>
          <w:rFonts w:hint="eastAsia" w:ascii="仿宋_GB2312" w:hAnsi="仿宋" w:eastAsia="仿宋_GB2312" w:cs="仿宋_GB2312"/>
          <w:b/>
          <w:sz w:val="24"/>
        </w:rPr>
        <w:t>投标人的投标文件未按照招标文件要求签署、盖章的，其投标无效</w:t>
      </w:r>
      <w:r>
        <w:rPr>
          <w:rFonts w:hint="eastAsia" w:ascii="仿宋_GB2312" w:hAnsi="仿宋" w:eastAsia="仿宋_GB2312" w:cs="仿宋_GB2312"/>
          <w:sz w:val="24"/>
          <w:szCs w:val="24"/>
        </w:rPr>
        <w:t>。</w:t>
      </w:r>
    </w:p>
    <w:p>
      <w:pPr>
        <w:adjustRightInd w:val="0"/>
        <w:snapToGrid w:val="0"/>
        <w:spacing w:after="120" w:line="360" w:lineRule="auto"/>
        <w:ind w:firstLine="480" w:firstLineChars="200"/>
        <w:rPr>
          <w:rFonts w:ascii="仿宋_GB2312" w:hAnsi="仿宋" w:eastAsia="仿宋_GB2312" w:cs="仿宋_GB2312"/>
          <w:sz w:val="24"/>
          <w:szCs w:val="24"/>
        </w:rPr>
      </w:pPr>
      <w:r>
        <w:rPr>
          <w:rFonts w:hint="eastAsia" w:ascii="仿宋_GB2312" w:hAnsi="仿宋" w:eastAsia="仿宋_GB2312" w:cs="仿宋_GB2312"/>
          <w:sz w:val="24"/>
        </w:rPr>
        <w:t>13.2为确保网上操作合法、有效和安全，投标人应当在投标截止时间前完成在“政府采购云平台”的身份认证，确保在电子投标过程中能够对相关数据电文进行加密和使用电子签名。</w:t>
      </w:r>
    </w:p>
    <w:p>
      <w:pPr>
        <w:adjustRightInd w:val="0"/>
        <w:snapToGrid w:val="0"/>
        <w:spacing w:line="360" w:lineRule="auto"/>
        <w:jc w:val="left"/>
        <w:outlineLvl w:val="2"/>
        <w:rPr>
          <w:rFonts w:ascii="仿宋_GB2312" w:hAnsi="仿宋" w:eastAsia="仿宋_GB2312" w:cs="仿宋_GB2312"/>
          <w:b/>
          <w:sz w:val="24"/>
          <w:szCs w:val="24"/>
        </w:rPr>
      </w:pPr>
      <w:r>
        <w:rPr>
          <w:rFonts w:hint="eastAsia" w:ascii="仿宋_GB2312" w:hAnsi="仿宋" w:eastAsia="仿宋_GB2312" w:cs="仿宋_GB2312"/>
          <w:b/>
          <w:sz w:val="24"/>
          <w:szCs w:val="24"/>
        </w:rPr>
        <w:t>14. 投标文件的提交、补充、修改、撤回</w:t>
      </w:r>
    </w:p>
    <w:p>
      <w:pPr>
        <w:adjustRightInd w:val="0"/>
        <w:spacing w:before="156" w:after="120" w:line="360" w:lineRule="auto"/>
        <w:ind w:firstLine="480" w:firstLineChars="200"/>
        <w:rPr>
          <w:rFonts w:ascii="仿宋_GB2312" w:hAnsi="仿宋" w:eastAsia="仿宋_GB2312" w:cs="仿宋_GB2312"/>
          <w:sz w:val="24"/>
          <w:szCs w:val="24"/>
        </w:rPr>
      </w:pPr>
      <w:r>
        <w:rPr>
          <w:rFonts w:hint="eastAsia" w:ascii="仿宋_GB2312" w:hAnsi="仿宋" w:eastAsia="仿宋_GB2312" w:cs="仿宋_GB2312"/>
          <w:sz w:val="24"/>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adjustRightInd w:val="0"/>
        <w:spacing w:after="120" w:line="360" w:lineRule="auto"/>
        <w:ind w:firstLine="480" w:firstLineChars="200"/>
        <w:rPr>
          <w:rFonts w:ascii="仿宋_GB2312" w:hAnsi="仿宋" w:eastAsia="仿宋_GB2312" w:cs="仿宋_GB2312"/>
          <w:sz w:val="24"/>
          <w:szCs w:val="24"/>
        </w:rPr>
      </w:pPr>
      <w:r>
        <w:rPr>
          <w:rFonts w:hint="eastAsia" w:ascii="仿宋_GB2312" w:hAnsi="仿宋" w:eastAsia="仿宋_GB2312" w:cs="仿宋_GB2312"/>
          <w:sz w:val="24"/>
          <w:szCs w:val="24"/>
        </w:rPr>
        <w:t>14.2电子交易平台收到投标文件，将妥善保存并即时向供应商发出确认回执通知。在投标截止时间前，除供应商补充、修改或者撤回投标文件外，任何单位和个人不得解密或提取投标文件。</w:t>
      </w:r>
    </w:p>
    <w:p>
      <w:pPr>
        <w:adjustRightInd w:val="0"/>
        <w:spacing w:after="120" w:line="360" w:lineRule="auto"/>
        <w:ind w:firstLine="480" w:firstLineChars="200"/>
        <w:rPr>
          <w:rFonts w:ascii="仿宋_GB2312" w:hAnsi="仿宋" w:eastAsia="仿宋_GB2312" w:cs="仿宋_GB2312"/>
          <w:sz w:val="24"/>
          <w:szCs w:val="24"/>
        </w:rPr>
      </w:pPr>
      <w:r>
        <w:rPr>
          <w:rFonts w:hint="eastAsia" w:ascii="仿宋_GB2312" w:hAnsi="仿宋" w:eastAsia="仿宋_GB2312" w:cs="仿宋_GB2312"/>
          <w:sz w:val="24"/>
          <w:szCs w:val="24"/>
        </w:rPr>
        <w:t>14.3采购机构可以视情况延长投标文件提交的截止时间。在上述情况下，采购机构与投标人以前在投标截止期方面的全部权利、责任和义务，将适用于延长至新的投标截止期。</w:t>
      </w:r>
    </w:p>
    <w:p>
      <w:pPr>
        <w:adjustRightInd w:val="0"/>
        <w:snapToGrid w:val="0"/>
        <w:spacing w:line="360" w:lineRule="auto"/>
        <w:jc w:val="left"/>
        <w:outlineLvl w:val="2"/>
        <w:rPr>
          <w:rFonts w:ascii="仿宋_GB2312" w:hAnsi="仿宋" w:eastAsia="仿宋_GB2312" w:cs="仿宋_GB2312"/>
          <w:b/>
          <w:snapToGrid w:val="0"/>
          <w:sz w:val="24"/>
          <w:szCs w:val="24"/>
        </w:rPr>
      </w:pPr>
      <w:r>
        <w:rPr>
          <w:rFonts w:hint="eastAsia" w:ascii="仿宋_GB2312" w:hAnsi="仿宋" w:eastAsia="仿宋_GB2312" w:cs="仿宋_GB2312"/>
          <w:b/>
          <w:snapToGrid w:val="0"/>
          <w:sz w:val="24"/>
          <w:szCs w:val="24"/>
        </w:rPr>
        <w:t>15.备份投标文件</w:t>
      </w:r>
    </w:p>
    <w:p>
      <w:pPr>
        <w:adjustRightInd w:val="0"/>
        <w:spacing w:line="360" w:lineRule="auto"/>
        <w:ind w:firstLine="360" w:firstLineChars="150"/>
        <w:rPr>
          <w:rFonts w:ascii="仿宋_GB2312" w:hAnsi="仿宋" w:eastAsia="仿宋_GB2312" w:cs="仿宋_GB2312"/>
          <w:b/>
          <w:snapToGrid w:val="0"/>
          <w:sz w:val="24"/>
          <w:szCs w:val="24"/>
        </w:rPr>
      </w:pPr>
      <w:r>
        <w:rPr>
          <w:rFonts w:hint="eastAsia" w:ascii="仿宋_GB2312" w:hAnsi="仿宋" w:eastAsia="仿宋_GB2312" w:cs="仿宋_GB2312"/>
          <w:snapToGrid w:val="0"/>
          <w:sz w:val="24"/>
          <w:szCs w:val="24"/>
        </w:rPr>
        <w:t xml:space="preserve"> 15.1投标人在电子交易平台传输递交投标文件后，还可以在投标截止时间前直接提交或者以邮政快递方式递交备份投标文件1份，</w:t>
      </w:r>
      <w:r>
        <w:rPr>
          <w:rFonts w:hint="eastAsia" w:ascii="仿宋_GB2312" w:hAnsi="仿宋" w:eastAsia="仿宋_GB2312" w:cs="仿宋_GB2312"/>
          <w:b/>
          <w:snapToGrid w:val="0"/>
          <w:sz w:val="24"/>
          <w:szCs w:val="24"/>
        </w:rPr>
        <w:t>但采购人、采购机构不强制或变相强制投标人提交备份投标文件。</w:t>
      </w:r>
    </w:p>
    <w:p>
      <w:pPr>
        <w:adjustRightInd w:val="0"/>
        <w:spacing w:line="360" w:lineRule="auto"/>
        <w:ind w:firstLine="480" w:firstLineChars="200"/>
        <w:rPr>
          <w:rFonts w:ascii="仿宋_GB2312" w:hAnsi="仿宋" w:eastAsia="仿宋_GB2312" w:cs="仿宋_GB2312"/>
          <w:b/>
          <w:snapToGrid w:val="0"/>
          <w:sz w:val="24"/>
          <w:szCs w:val="24"/>
        </w:rPr>
      </w:pPr>
      <w:r>
        <w:rPr>
          <w:rFonts w:hint="eastAsia" w:ascii="仿宋_GB2312" w:hAnsi="仿宋" w:eastAsia="仿宋_GB2312" w:cs="仿宋_GB2312"/>
          <w:snapToGrid w:val="0"/>
          <w:sz w:val="24"/>
          <w:szCs w:val="24"/>
        </w:rPr>
        <w:t>15.2备份投标文件须在“政采云投标客户端”制作生成，并储存在不可修改的电子</w:t>
      </w:r>
      <w:r>
        <w:rPr>
          <w:rFonts w:hint="eastAsia" w:ascii="仿宋_GB2312" w:hAnsi="仿宋" w:eastAsia="仿宋_GB2312" w:cs="Arial"/>
          <w:snapToGrid w:val="0"/>
          <w:sz w:val="24"/>
          <w:szCs w:val="21"/>
        </w:rPr>
        <w:t>光盘</w:t>
      </w:r>
      <w:r>
        <w:rPr>
          <w:rFonts w:hint="eastAsia" w:ascii="仿宋_GB2312" w:hAnsi="仿宋" w:eastAsia="仿宋_GB2312" w:cs="仿宋_GB2312"/>
          <w:snapToGrid w:val="0"/>
          <w:sz w:val="24"/>
          <w:szCs w:val="24"/>
        </w:rPr>
        <w:t>中。备份投标文件应当密封包装并在包装上加盖公章并注明投标项目名称，投标人名称(联合体投标的，包装物封面需注明联合体投标，并注明联合体成员各方的名称和联合体协议中约定的牵头人的名称)</w:t>
      </w:r>
      <w:r>
        <w:rPr>
          <w:rFonts w:hint="eastAsia" w:ascii="仿宋_GB2312" w:hAnsi="仿宋" w:eastAsia="仿宋_GB2312" w:cs="Arial"/>
          <w:b/>
          <w:snapToGrid w:val="0"/>
          <w:sz w:val="24"/>
          <w:szCs w:val="21"/>
        </w:rPr>
        <w:t>▲不符合上述制作、</w:t>
      </w:r>
      <w:r>
        <w:rPr>
          <w:rFonts w:hint="eastAsia" w:ascii="仿宋_GB2312" w:hAnsi="仿宋" w:eastAsia="仿宋_GB2312" w:cs="仿宋_GB2312"/>
          <w:b/>
          <w:snapToGrid w:val="0"/>
          <w:sz w:val="24"/>
          <w:szCs w:val="24"/>
        </w:rPr>
        <w:t>存储、密封规定的备份投标文件将被视为无效或者被拒绝接收。</w:t>
      </w:r>
    </w:p>
    <w:p>
      <w:pPr>
        <w:adjustRightInd w:val="0"/>
        <w:spacing w:line="360" w:lineRule="auto"/>
        <w:ind w:firstLine="480" w:firstLineChars="200"/>
        <w:rPr>
          <w:rFonts w:ascii="仿宋_GB2312" w:hAnsi="仿宋" w:eastAsia="仿宋_GB2312" w:cs="仿宋_GB2312"/>
          <w:snapToGrid w:val="0"/>
          <w:sz w:val="24"/>
          <w:szCs w:val="24"/>
        </w:rPr>
      </w:pPr>
      <w:r>
        <w:rPr>
          <w:rFonts w:hint="eastAsia" w:ascii="仿宋_GB2312" w:hAnsi="仿宋" w:eastAsia="仿宋_GB2312" w:cs="仿宋_GB2312"/>
          <w:snapToGrid w:val="0"/>
          <w:sz w:val="24"/>
          <w:szCs w:val="24"/>
        </w:rPr>
        <w:t>15.3直接提交备份投标文件的，投标人应于投标截止时间前在招标公告中载明的开标地点将备份投标文件提交给采购机构，采购机构将拒绝接受逾期送达的备份投标文件。</w:t>
      </w:r>
    </w:p>
    <w:p>
      <w:pPr>
        <w:adjustRightInd w:val="0"/>
        <w:spacing w:line="360" w:lineRule="auto"/>
        <w:ind w:firstLine="480" w:firstLineChars="200"/>
        <w:rPr>
          <w:rFonts w:ascii="仿宋_GB2312" w:hAnsi="仿宋" w:eastAsia="仿宋_GB2312" w:cs="仿宋_GB2312"/>
          <w:snapToGrid w:val="0"/>
          <w:sz w:val="24"/>
          <w:szCs w:val="24"/>
        </w:rPr>
      </w:pPr>
      <w:r>
        <w:rPr>
          <w:rFonts w:hint="eastAsia" w:ascii="仿宋_GB2312" w:hAnsi="仿宋" w:eastAsia="仿宋_GB2312" w:cs="仿宋_GB2312"/>
          <w:snapToGrid w:val="0"/>
          <w:sz w:val="24"/>
          <w:szCs w:val="24"/>
        </w:rPr>
        <w:t>15.4以邮政快递方式递交备份投标文件的，投标人应先将备份投标文件按要求密封和标记，再进行邮政快递包装后邮寄。备份投标文件须在投标截止时间之前送达杭州市北城街五十五号A座三楼303室（杭州市公共资源交易中心拱墅分中心）；送达时间以签收人签收时间为准（签收人：程老师， 联系电话：0571-58237121）。采购机构将拒绝接受逾期送达的备份投标文件。邮寄过程中，电子备份投标文件发生泄露、遗失、损坏或延期送达等情况的，由投标人自行负责。</w:t>
      </w:r>
    </w:p>
    <w:p>
      <w:pPr>
        <w:adjustRightInd w:val="0"/>
        <w:spacing w:line="360" w:lineRule="auto"/>
        <w:ind w:firstLine="361" w:firstLineChars="150"/>
        <w:rPr>
          <w:rFonts w:ascii="仿宋_GB2312" w:hAnsi="仿宋" w:eastAsia="仿宋_GB2312" w:cs="仿宋_GB2312"/>
          <w:b/>
          <w:snapToGrid w:val="0"/>
          <w:sz w:val="24"/>
          <w:szCs w:val="24"/>
        </w:rPr>
      </w:pPr>
      <w:r>
        <w:rPr>
          <w:rFonts w:hint="eastAsia" w:ascii="仿宋_GB2312" w:hAnsi="仿宋" w:eastAsia="仿宋_GB2312" w:cs="仿宋_GB2312"/>
          <w:b/>
          <w:snapToGrid w:val="0"/>
          <w:sz w:val="24"/>
          <w:szCs w:val="24"/>
        </w:rPr>
        <w:t>15.5</w:t>
      </w:r>
      <w:r>
        <w:rPr>
          <w:rFonts w:hint="eastAsia" w:ascii="仿宋_GB2312" w:hAnsi="仿宋" w:eastAsia="仿宋_GB2312" w:cs="仿宋_GB2312"/>
          <w:sz w:val="24"/>
          <w:szCs w:val="20"/>
        </w:rPr>
        <w:t>▲</w:t>
      </w:r>
      <w:r>
        <w:rPr>
          <w:rFonts w:hint="eastAsia" w:ascii="仿宋_GB2312" w:hAnsi="仿宋" w:eastAsia="仿宋_GB2312" w:cs="仿宋_GB2312"/>
          <w:b/>
          <w:snapToGrid w:val="0"/>
          <w:sz w:val="24"/>
          <w:szCs w:val="24"/>
        </w:rPr>
        <w:t>投标人仅提交备份投标文件，没有在电子交易平台传输递交投标文件的，投标无效。</w:t>
      </w:r>
    </w:p>
    <w:p>
      <w:pPr>
        <w:adjustRightInd w:val="0"/>
        <w:snapToGrid w:val="0"/>
        <w:spacing w:line="360" w:lineRule="auto"/>
        <w:jc w:val="left"/>
        <w:outlineLvl w:val="2"/>
        <w:rPr>
          <w:rFonts w:ascii="仿宋_GB2312" w:hAnsi="仿宋" w:eastAsia="仿宋_GB2312" w:cs="仿宋_GB2312"/>
          <w:b/>
          <w:sz w:val="24"/>
          <w:szCs w:val="24"/>
        </w:rPr>
      </w:pPr>
      <w:r>
        <w:rPr>
          <w:rFonts w:hint="eastAsia" w:ascii="仿宋_GB2312" w:hAnsi="仿宋" w:eastAsia="仿宋_GB2312" w:cs="仿宋_GB2312"/>
          <w:b/>
          <w:sz w:val="24"/>
          <w:szCs w:val="24"/>
        </w:rPr>
        <w:t>16.投标文件的无效处理</w:t>
      </w:r>
    </w:p>
    <w:p>
      <w:pPr>
        <w:adjustRightInd w:val="0"/>
        <w:spacing w:after="120" w:line="360" w:lineRule="auto"/>
        <w:ind w:firstLine="480" w:firstLineChars="200"/>
        <w:rPr>
          <w:rFonts w:ascii="仿宋_GB2312" w:hAnsi="仿宋" w:eastAsia="仿宋_GB2312" w:cs="仿宋_GB2312"/>
          <w:snapToGrid w:val="0"/>
          <w:sz w:val="24"/>
          <w:szCs w:val="24"/>
        </w:rPr>
      </w:pPr>
      <w:r>
        <w:rPr>
          <w:rFonts w:hint="eastAsia" w:ascii="仿宋_GB2312" w:hAnsi="仿宋" w:eastAsia="仿宋_GB2312" w:cs="仿宋_GB2312"/>
          <w:snapToGrid w:val="0"/>
          <w:sz w:val="24"/>
          <w:szCs w:val="24"/>
        </w:rPr>
        <w:t>有招标文件第四部分第</w:t>
      </w:r>
      <w:r>
        <w:rPr>
          <w:rFonts w:ascii="仿宋_GB2312" w:hAnsi="仿宋" w:eastAsia="仿宋_GB2312" w:cs="仿宋_GB2312"/>
          <w:snapToGrid w:val="0"/>
          <w:sz w:val="24"/>
          <w:szCs w:val="24"/>
        </w:rPr>
        <w:t>13项规定的情形之一的，投标无效</w:t>
      </w:r>
      <w:r>
        <w:rPr>
          <w:rFonts w:hint="eastAsia" w:ascii="仿宋_GB2312" w:hAnsi="仿宋" w:eastAsia="仿宋_GB2312" w:cs="仿宋_GB2312"/>
          <w:snapToGrid w:val="0"/>
          <w:sz w:val="24"/>
          <w:szCs w:val="24"/>
        </w:rPr>
        <w:t>。</w:t>
      </w:r>
    </w:p>
    <w:p>
      <w:pPr>
        <w:adjustRightInd w:val="0"/>
        <w:snapToGrid w:val="0"/>
        <w:spacing w:line="360" w:lineRule="auto"/>
        <w:jc w:val="left"/>
        <w:outlineLvl w:val="2"/>
        <w:rPr>
          <w:rFonts w:ascii="仿宋_GB2312" w:hAnsi="仿宋" w:eastAsia="仿宋_GB2312" w:cs="仿宋_GB2312"/>
          <w:b/>
          <w:sz w:val="24"/>
          <w:szCs w:val="24"/>
        </w:rPr>
      </w:pPr>
      <w:r>
        <w:rPr>
          <w:rFonts w:hint="eastAsia" w:ascii="仿宋_GB2312" w:hAnsi="仿宋" w:eastAsia="仿宋_GB2312" w:cs="仿宋_GB2312"/>
          <w:b/>
          <w:sz w:val="24"/>
          <w:szCs w:val="24"/>
        </w:rPr>
        <w:t>17.投标有效期</w:t>
      </w:r>
    </w:p>
    <w:p>
      <w:pPr>
        <w:adjustRightInd w:val="0"/>
        <w:spacing w:line="360" w:lineRule="auto"/>
        <w:ind w:firstLine="480" w:firstLineChars="200"/>
        <w:rPr>
          <w:rFonts w:ascii="仿宋_GB2312" w:hAnsi="仿宋" w:eastAsia="仿宋_GB2312" w:cs="仿宋_GB2312"/>
          <w:b/>
          <w:sz w:val="24"/>
          <w:szCs w:val="21"/>
        </w:rPr>
      </w:pPr>
      <w:r>
        <w:rPr>
          <w:rFonts w:hint="eastAsia" w:ascii="仿宋_GB2312" w:hAnsi="仿宋" w:eastAsia="仿宋_GB2312" w:cs="仿宋_GB2312"/>
          <w:sz w:val="24"/>
          <w:szCs w:val="20"/>
        </w:rPr>
        <w:t>17.1投标有效期为从提交投标文件的截止之日起90天。▲</w:t>
      </w:r>
      <w:r>
        <w:rPr>
          <w:rFonts w:hint="eastAsia" w:ascii="仿宋_GB2312" w:hAnsi="仿宋" w:eastAsia="仿宋_GB2312" w:cs="仿宋_GB2312"/>
          <w:b/>
          <w:sz w:val="24"/>
          <w:szCs w:val="20"/>
        </w:rPr>
        <w:t>投标人的投标文件中承</w:t>
      </w:r>
      <w:r>
        <w:rPr>
          <w:rFonts w:hint="eastAsia" w:ascii="仿宋_GB2312" w:hAnsi="仿宋" w:eastAsia="仿宋_GB2312" w:cs="仿宋_GB2312"/>
          <w:b/>
          <w:sz w:val="24"/>
          <w:szCs w:val="21"/>
        </w:rPr>
        <w:t>诺的投标有效期少于招标文件中载明的投标有效期的，投标无效。</w:t>
      </w:r>
    </w:p>
    <w:p>
      <w:pPr>
        <w:adjustRightInd w:val="0"/>
        <w:spacing w:after="120"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17.2投标文件合格投递后，自投标截止日期起，在投标有效期内有效。</w:t>
      </w:r>
    </w:p>
    <w:p>
      <w:pPr>
        <w:adjustRightInd w:val="0"/>
        <w:spacing w:after="120"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17.3在原定投标有效期满之前，如果出现特殊情况，采购机构可以以书面形式通知投标人延长投标有效期。投标人同意延长的，不得要求或被允许修改其投标文件，投标人拒绝延长的，其投标无效。</w:t>
      </w:r>
    </w:p>
    <w:p>
      <w:pPr>
        <w:adjustRightInd w:val="0"/>
        <w:spacing w:after="120" w:line="360" w:lineRule="auto"/>
        <w:ind w:firstLine="643" w:firstLineChars="200"/>
        <w:rPr>
          <w:rFonts w:ascii="仿宋_GB2312" w:hAnsi="仿宋" w:eastAsia="仿宋_GB2312" w:cs="仿宋_GB2312"/>
          <w:b/>
          <w:sz w:val="32"/>
        </w:rPr>
      </w:pPr>
    </w:p>
    <w:p>
      <w:pPr>
        <w:adjustRightInd w:val="0"/>
        <w:spacing w:after="120" w:line="360" w:lineRule="auto"/>
        <w:ind w:firstLine="1928" w:firstLineChars="600"/>
        <w:outlineLvl w:val="1"/>
        <w:rPr>
          <w:rFonts w:ascii="仿宋_GB2312" w:hAnsi="仿宋" w:eastAsia="仿宋_GB2312" w:cs="仿宋_GB2312"/>
          <w:b/>
          <w:sz w:val="32"/>
        </w:rPr>
      </w:pPr>
      <w:r>
        <w:rPr>
          <w:rFonts w:hint="eastAsia" w:ascii="仿宋_GB2312" w:hAnsi="仿宋" w:eastAsia="仿宋_GB2312" w:cs="仿宋_GB2312"/>
          <w:b/>
          <w:sz w:val="32"/>
        </w:rPr>
        <w:t>四、开标、资格审查与信用信息查询</w:t>
      </w:r>
    </w:p>
    <w:p>
      <w:pPr>
        <w:adjustRightInd w:val="0"/>
        <w:snapToGrid w:val="0"/>
        <w:spacing w:line="360" w:lineRule="auto"/>
        <w:jc w:val="left"/>
        <w:outlineLvl w:val="2"/>
        <w:rPr>
          <w:rFonts w:ascii="仿宋_GB2312" w:hAnsi="仿宋" w:eastAsia="仿宋_GB2312" w:cs="Times New Roman"/>
          <w:kern w:val="0"/>
          <w:sz w:val="24"/>
          <w:szCs w:val="20"/>
        </w:rPr>
      </w:pPr>
      <w:r>
        <w:rPr>
          <w:rFonts w:hint="eastAsia" w:ascii="仿宋_GB2312" w:hAnsi="仿宋" w:eastAsia="仿宋_GB2312" w:cs="仿宋_GB2312"/>
          <w:b/>
          <w:kern w:val="0"/>
          <w:sz w:val="24"/>
          <w:szCs w:val="24"/>
        </w:rPr>
        <w:t>18.开标</w:t>
      </w:r>
      <w:r>
        <w:rPr>
          <w:rFonts w:hint="eastAsia" w:ascii="仿宋_GB2312" w:hAnsi="仿宋" w:eastAsia="仿宋_GB2312" w:cs="Times New Roman"/>
          <w:kern w:val="0"/>
          <w:sz w:val="24"/>
          <w:szCs w:val="20"/>
        </w:rPr>
        <w:t xml:space="preserve"> </w:t>
      </w:r>
    </w:p>
    <w:p>
      <w:pPr>
        <w:autoSpaceDE w:val="0"/>
        <w:autoSpaceDN w:val="0"/>
        <w:adjustRightInd w:val="0"/>
        <w:spacing w:line="360" w:lineRule="auto"/>
        <w:ind w:firstLine="480" w:firstLineChars="200"/>
        <w:contextualSpacing/>
        <w:rPr>
          <w:rFonts w:ascii="仿宋_GB2312" w:hAnsi="仿宋" w:eastAsia="仿宋_GB2312" w:cs="仿宋_GB2312"/>
          <w:kern w:val="0"/>
          <w:sz w:val="24"/>
          <w:szCs w:val="20"/>
        </w:rPr>
      </w:pPr>
      <w:r>
        <w:rPr>
          <w:rFonts w:hint="eastAsia" w:ascii="仿宋_GB2312" w:hAnsi="仿宋" w:eastAsia="仿宋_GB2312" w:cs="仿宋_GB2312"/>
          <w:kern w:val="0"/>
          <w:sz w:val="24"/>
          <w:szCs w:val="20"/>
        </w:rPr>
        <w:t>18.1采购机构按照招标文件规定的时间通过电子交易平台组织开标，所有投标人均应当准时在线参加。投标人不足3家的，不得开标。</w:t>
      </w:r>
    </w:p>
    <w:p>
      <w:pPr>
        <w:autoSpaceDE w:val="0"/>
        <w:autoSpaceDN w:val="0"/>
        <w:adjustRightInd w:val="0"/>
        <w:spacing w:line="360" w:lineRule="auto"/>
        <w:ind w:firstLine="240" w:firstLineChars="100"/>
        <w:contextualSpacing/>
        <w:rPr>
          <w:rFonts w:ascii="仿宋_GB2312" w:hAnsi="仿宋" w:eastAsia="仿宋_GB2312" w:cs="仿宋_GB2312"/>
          <w:kern w:val="0"/>
          <w:sz w:val="24"/>
          <w:szCs w:val="20"/>
        </w:rPr>
      </w:pPr>
      <w:r>
        <w:rPr>
          <w:rFonts w:hint="eastAsia" w:ascii="仿宋_GB2312" w:hAnsi="仿宋" w:eastAsia="仿宋_GB2312" w:cs="仿宋_GB2312"/>
          <w:kern w:val="0"/>
          <w:sz w:val="24"/>
          <w:szCs w:val="20"/>
        </w:rPr>
        <w:t>　18.2开标时，电子交易平台按开标时间自动提取所有投标文件。采购机构依托电子交易平台发起开始解密指令，投标人按照平台提示和招标文件的规定在半小时内完成在线解密。</w:t>
      </w:r>
    </w:p>
    <w:p>
      <w:pPr>
        <w:autoSpaceDE w:val="0"/>
        <w:autoSpaceDN w:val="0"/>
        <w:adjustRightInd w:val="0"/>
        <w:spacing w:line="360" w:lineRule="auto"/>
        <w:ind w:firstLine="240" w:firstLineChars="100"/>
        <w:contextualSpacing/>
        <w:rPr>
          <w:rFonts w:ascii="仿宋_GB2312" w:hAnsi="仿宋" w:eastAsia="仿宋_GB2312" w:cs="仿宋_GB2312"/>
          <w:b/>
          <w:kern w:val="0"/>
          <w:sz w:val="24"/>
          <w:szCs w:val="20"/>
        </w:rPr>
      </w:pPr>
      <w:r>
        <w:rPr>
          <w:rFonts w:hint="eastAsia" w:ascii="仿宋_GB2312" w:hAnsi="仿宋" w:eastAsia="仿宋_GB2312" w:cs="仿宋_GB2312"/>
          <w:kern w:val="0"/>
          <w:sz w:val="24"/>
          <w:szCs w:val="20"/>
        </w:rPr>
        <w:t>　18.3</w:t>
      </w:r>
      <w:r>
        <w:rPr>
          <w:rFonts w:hint="eastAsia" w:ascii="仿宋_GB2312" w:hAnsi="仿宋" w:eastAsia="仿宋_GB2312" w:cs="仿宋_GB2312"/>
          <w:b/>
          <w:kern w:val="0"/>
          <w:sz w:val="24"/>
          <w:szCs w:val="20"/>
        </w:rPr>
        <w:t>投标文件未按时解密，投标人提供了备份投标文件的，以备份投标文件作为依据，否则视为投标文件撤回。投标文件已按时解密的，备份投标文件自动失效。</w:t>
      </w:r>
    </w:p>
    <w:p>
      <w:pPr>
        <w:adjustRightInd w:val="0"/>
        <w:snapToGrid w:val="0"/>
        <w:spacing w:line="360" w:lineRule="auto"/>
        <w:jc w:val="left"/>
        <w:outlineLvl w:val="2"/>
        <w:rPr>
          <w:rFonts w:ascii="仿宋_GB2312" w:hAnsi="仿宋" w:eastAsia="仿宋_GB2312" w:cs="仿宋_GB2312"/>
          <w:b/>
          <w:sz w:val="24"/>
          <w:szCs w:val="20"/>
        </w:rPr>
      </w:pPr>
      <w:r>
        <w:rPr>
          <w:rFonts w:hint="eastAsia" w:ascii="仿宋_GB2312" w:hAnsi="仿宋" w:eastAsia="仿宋_GB2312" w:cs="仿宋_GB2312"/>
          <w:b/>
          <w:sz w:val="24"/>
          <w:szCs w:val="20"/>
        </w:rPr>
        <w:t>19、资格审查</w:t>
      </w:r>
    </w:p>
    <w:p>
      <w:pPr>
        <w:adjustRightInd w:val="0"/>
        <w:spacing w:after="120" w:line="360" w:lineRule="auto"/>
        <w:ind w:firstLine="480" w:firstLineChars="200"/>
        <w:rPr>
          <w:rFonts w:ascii="仿宋_GB2312" w:hAnsi="仿宋" w:eastAsia="仿宋_GB2312" w:cs="Arial"/>
          <w:kern w:val="0"/>
          <w:sz w:val="24"/>
          <w:szCs w:val="24"/>
        </w:rPr>
      </w:pPr>
      <w:r>
        <w:rPr>
          <w:rFonts w:hint="eastAsia" w:ascii="仿宋_GB2312" w:hAnsi="仿宋" w:eastAsia="仿宋_GB2312" w:cs="Arial"/>
          <w:kern w:val="0"/>
          <w:sz w:val="24"/>
          <w:szCs w:val="24"/>
        </w:rPr>
        <w:t>19.1开标后，采购人或采购机构将依法对投标人的资格进行审查。</w:t>
      </w:r>
    </w:p>
    <w:p>
      <w:pPr>
        <w:adjustRightInd w:val="0"/>
        <w:snapToGrid w:val="0"/>
        <w:spacing w:line="360" w:lineRule="auto"/>
        <w:ind w:firstLine="480" w:firstLineChars="200"/>
        <w:rPr>
          <w:rFonts w:ascii="仿宋_GB2312" w:hAnsi="仿宋" w:eastAsia="仿宋_GB2312" w:cs="仿宋_GB2312"/>
          <w:sz w:val="24"/>
          <w:szCs w:val="24"/>
        </w:rPr>
      </w:pPr>
      <w:r>
        <w:rPr>
          <w:rFonts w:hint="eastAsia" w:ascii="仿宋_GB2312" w:hAnsi="仿宋" w:eastAsia="仿宋_GB2312" w:cs="Arial"/>
          <w:kern w:val="0"/>
          <w:sz w:val="24"/>
          <w:szCs w:val="24"/>
        </w:rPr>
        <w:t>19.2</w:t>
      </w:r>
      <w:r>
        <w:rPr>
          <w:rFonts w:hint="eastAsia" w:ascii="仿宋_GB2312" w:hAnsi="仿宋" w:eastAsia="仿宋_GB2312" w:cs="仿宋_GB2312"/>
          <w:sz w:val="24"/>
          <w:szCs w:val="24"/>
        </w:rPr>
        <w:t>采购人或采购机构依据法律法规和招标文件的规定，对投标人的基本资格条件、特定资格条件进行审查。</w:t>
      </w:r>
    </w:p>
    <w:p>
      <w:pPr>
        <w:adjustRightInd w:val="0"/>
        <w:spacing w:after="120" w:line="360" w:lineRule="auto"/>
        <w:ind w:firstLine="480" w:firstLineChars="200"/>
        <w:rPr>
          <w:rFonts w:ascii="仿宋_GB2312" w:hAnsi="仿宋" w:eastAsia="仿宋_GB2312" w:cs="仿宋_GB2312"/>
          <w:sz w:val="24"/>
        </w:rPr>
      </w:pPr>
      <w:r>
        <w:rPr>
          <w:rFonts w:hint="eastAsia" w:ascii="仿宋_GB2312" w:hAnsi="仿宋" w:eastAsia="仿宋_GB2312" w:cs="Arial"/>
          <w:kern w:val="0"/>
          <w:sz w:val="24"/>
          <w:szCs w:val="24"/>
        </w:rPr>
        <w:t>19.3投标人未按照招标文件要求提供与</w:t>
      </w:r>
      <w:r>
        <w:rPr>
          <w:rFonts w:hint="eastAsia" w:ascii="仿宋_GB2312" w:hAnsi="仿宋" w:eastAsia="仿宋_GB2312" w:cs="仿宋_GB2312"/>
          <w:sz w:val="24"/>
        </w:rPr>
        <w:t>基本资格条件、特定资格条件相应的</w:t>
      </w:r>
      <w:r>
        <w:rPr>
          <w:rFonts w:hint="eastAsia" w:ascii="仿宋_GB2312" w:hAnsi="仿宋" w:eastAsia="仿宋_GB2312" w:cs="Arial"/>
          <w:kern w:val="0"/>
          <w:sz w:val="24"/>
          <w:szCs w:val="24"/>
        </w:rPr>
        <w:t>有效资格证明材料的，视为</w:t>
      </w:r>
      <w:r>
        <w:rPr>
          <w:rFonts w:hint="eastAsia" w:ascii="仿宋_GB2312" w:hAnsi="仿宋" w:eastAsia="仿宋_GB2312" w:cs="仿宋_GB2312"/>
          <w:sz w:val="24"/>
        </w:rPr>
        <w:t>投标人不具备招标文件中规定的资格要求，其投标无效。</w:t>
      </w:r>
    </w:p>
    <w:p>
      <w:pPr>
        <w:adjustRightInd w:val="0"/>
        <w:spacing w:after="120" w:line="360" w:lineRule="auto"/>
        <w:ind w:firstLine="480" w:firstLineChars="200"/>
        <w:rPr>
          <w:rFonts w:ascii="仿宋_GB2312" w:hAnsi="仿宋" w:eastAsia="仿宋_GB2312" w:cs="仿宋_GB2312"/>
          <w:sz w:val="24"/>
        </w:rPr>
      </w:pPr>
      <w:r>
        <w:rPr>
          <w:rFonts w:hint="eastAsia" w:ascii="仿宋_GB2312" w:hAnsi="仿宋" w:eastAsia="仿宋_GB2312" w:cs="Arial"/>
          <w:kern w:val="0"/>
          <w:sz w:val="24"/>
          <w:szCs w:val="24"/>
        </w:rPr>
        <w:t>19.</w:t>
      </w:r>
      <w:r>
        <w:rPr>
          <w:rFonts w:hint="eastAsia" w:ascii="仿宋_GB2312" w:hAnsi="仿宋" w:eastAsia="仿宋_GB2312" w:cs="仿宋_GB2312"/>
          <w:sz w:val="24"/>
        </w:rPr>
        <w:t>4对未通过资格审查的投标人，采购人或采购机构告知其未通过的原因。</w:t>
      </w:r>
    </w:p>
    <w:p>
      <w:pPr>
        <w:adjustRightInd w:val="0"/>
        <w:spacing w:after="120" w:line="360" w:lineRule="auto"/>
        <w:ind w:firstLine="480" w:firstLineChars="200"/>
        <w:rPr>
          <w:rFonts w:ascii="仿宋_GB2312" w:hAnsi="仿宋" w:eastAsia="仿宋_GB2312" w:cs="仿宋_GB2312"/>
          <w:sz w:val="24"/>
        </w:rPr>
      </w:pPr>
      <w:r>
        <w:rPr>
          <w:rFonts w:hint="eastAsia" w:ascii="仿宋_GB2312" w:hAnsi="仿宋" w:eastAsia="仿宋_GB2312" w:cs="Arial"/>
          <w:kern w:val="0"/>
          <w:sz w:val="24"/>
          <w:szCs w:val="24"/>
        </w:rPr>
        <w:t>19.</w:t>
      </w:r>
      <w:r>
        <w:rPr>
          <w:rFonts w:hint="eastAsia" w:ascii="仿宋_GB2312" w:hAnsi="仿宋" w:eastAsia="仿宋_GB2312" w:cs="仿宋_GB2312"/>
          <w:sz w:val="24"/>
        </w:rPr>
        <w:t>5合格投标人不足3家的，不再评标。</w:t>
      </w:r>
    </w:p>
    <w:p>
      <w:pPr>
        <w:adjustRightInd w:val="0"/>
        <w:snapToGrid w:val="0"/>
        <w:spacing w:line="360" w:lineRule="auto"/>
        <w:jc w:val="left"/>
        <w:outlineLvl w:val="2"/>
        <w:rPr>
          <w:rFonts w:ascii="仿宋_GB2312" w:hAnsi="仿宋" w:eastAsia="仿宋_GB2312" w:cs="仿宋_GB2312"/>
          <w:b/>
          <w:sz w:val="24"/>
          <w:szCs w:val="24"/>
        </w:rPr>
      </w:pPr>
      <w:r>
        <w:rPr>
          <w:rFonts w:hint="eastAsia" w:ascii="仿宋_GB2312" w:hAnsi="仿宋" w:eastAsia="仿宋_GB2312" w:cs="仿宋_GB2312"/>
          <w:b/>
          <w:sz w:val="24"/>
          <w:szCs w:val="24"/>
        </w:rPr>
        <w:t>20、信用信息查询</w:t>
      </w:r>
    </w:p>
    <w:p>
      <w:pPr>
        <w:adjustRightInd w:val="0"/>
        <w:spacing w:after="120" w:line="360" w:lineRule="auto"/>
        <w:ind w:firstLine="495"/>
        <w:rPr>
          <w:rFonts w:ascii="仿宋_GB2312" w:hAnsi="仿宋" w:eastAsia="仿宋_GB2312" w:cs="Arial"/>
          <w:kern w:val="0"/>
          <w:sz w:val="24"/>
          <w:szCs w:val="24"/>
        </w:rPr>
      </w:pPr>
      <w:r>
        <w:rPr>
          <w:rFonts w:hint="eastAsia" w:ascii="仿宋_GB2312" w:hAnsi="仿宋" w:eastAsia="仿宋_GB2312" w:cs="Arial"/>
          <w:kern w:val="0"/>
          <w:sz w:val="24"/>
          <w:szCs w:val="24"/>
        </w:rPr>
        <w:t>20.1信用信息查询渠道及截止时间：采购机构将通过“信用中国”网站(www.creditchina.gov.cn)、中国政府采购网(www.ccgp.gov.cn)渠道查询投标人投标截止时间当天的信用记录。</w:t>
      </w:r>
    </w:p>
    <w:p>
      <w:pPr>
        <w:adjustRightInd w:val="0"/>
        <w:spacing w:after="120" w:line="360" w:lineRule="auto"/>
        <w:ind w:firstLine="495"/>
        <w:rPr>
          <w:rFonts w:ascii="仿宋_GB2312" w:hAnsi="仿宋" w:eastAsia="仿宋_GB2312" w:cs="Arial"/>
          <w:kern w:val="0"/>
          <w:sz w:val="24"/>
          <w:szCs w:val="24"/>
        </w:rPr>
      </w:pPr>
      <w:r>
        <w:rPr>
          <w:rFonts w:hint="eastAsia" w:ascii="仿宋_GB2312" w:hAnsi="仿宋" w:eastAsia="仿宋_GB2312" w:cs="Arial"/>
          <w:kern w:val="0"/>
          <w:sz w:val="24"/>
          <w:szCs w:val="24"/>
        </w:rPr>
        <w:t>20.2信用信息查询记录和证据留存的具体方式：现场查询的投标人的信用记录、查询结果经确认后将与采购文件一起存档。</w:t>
      </w:r>
    </w:p>
    <w:p>
      <w:pPr>
        <w:adjustRightInd w:val="0"/>
        <w:spacing w:after="120" w:line="360" w:lineRule="auto"/>
        <w:ind w:firstLine="495"/>
        <w:rPr>
          <w:rFonts w:ascii="仿宋_GB2312" w:hAnsi="仿宋" w:eastAsia="仿宋_GB2312" w:cs="Arial"/>
          <w:kern w:val="0"/>
          <w:sz w:val="24"/>
          <w:szCs w:val="24"/>
        </w:rPr>
      </w:pPr>
      <w:r>
        <w:rPr>
          <w:rFonts w:hint="eastAsia" w:ascii="仿宋_GB2312" w:hAnsi="仿宋" w:eastAsia="仿宋_GB2312" w:cs="Arial"/>
          <w:kern w:val="0"/>
          <w:sz w:val="24"/>
          <w:szCs w:val="24"/>
        </w:rPr>
        <w:t>20.3信用信息的使用规则：经查询列入失信被执行人名单、重大税收违法案件当事人名单、政府采购严重违法失信行为记录名单的投标人将被拒绝参与政府采购活动。</w:t>
      </w:r>
    </w:p>
    <w:p>
      <w:pPr>
        <w:adjustRightInd w:val="0"/>
        <w:spacing w:after="120" w:line="360" w:lineRule="auto"/>
        <w:ind w:firstLine="480" w:firstLineChars="200"/>
        <w:rPr>
          <w:rFonts w:ascii="仿宋_GB2312" w:hAnsi="仿宋" w:eastAsia="仿宋_GB2312" w:cs="仿宋_GB2312"/>
          <w:sz w:val="24"/>
        </w:rPr>
      </w:pPr>
      <w:r>
        <w:rPr>
          <w:rFonts w:hint="eastAsia" w:ascii="仿宋_GB2312" w:hAnsi="仿宋" w:eastAsia="仿宋_GB2312" w:cs="Arial"/>
          <w:kern w:val="0"/>
          <w:sz w:val="24"/>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_GB2312" w:hAnsi="仿宋" w:eastAsia="仿宋_GB2312" w:cs="仿宋_GB2312"/>
          <w:sz w:val="24"/>
        </w:rPr>
        <w:t>。</w:t>
      </w:r>
    </w:p>
    <w:p>
      <w:pPr>
        <w:adjustRightInd w:val="0"/>
        <w:spacing w:after="120" w:line="360" w:lineRule="auto"/>
        <w:rPr>
          <w:rFonts w:ascii="仿宋_GB2312" w:hAnsi="仿宋" w:eastAsia="仿宋_GB2312" w:cs="Arial"/>
          <w:kern w:val="0"/>
          <w:sz w:val="24"/>
          <w:szCs w:val="24"/>
        </w:rPr>
      </w:pPr>
    </w:p>
    <w:p>
      <w:pPr>
        <w:adjustRightInd w:val="0"/>
        <w:snapToGrid w:val="0"/>
        <w:spacing w:line="360" w:lineRule="auto"/>
        <w:jc w:val="center"/>
        <w:outlineLvl w:val="1"/>
        <w:rPr>
          <w:rFonts w:ascii="仿宋_GB2312" w:hAnsi="仿宋" w:eastAsia="仿宋_GB2312" w:cs="仿宋_GB2312"/>
          <w:b/>
          <w:sz w:val="36"/>
          <w:szCs w:val="36"/>
        </w:rPr>
      </w:pPr>
      <w:r>
        <w:rPr>
          <w:rFonts w:hint="eastAsia" w:ascii="仿宋_GB2312" w:hAnsi="仿宋" w:eastAsia="仿宋_GB2312" w:cs="仿宋_GB2312"/>
          <w:b/>
          <w:sz w:val="36"/>
          <w:szCs w:val="36"/>
        </w:rPr>
        <w:t>五、评标</w:t>
      </w:r>
    </w:p>
    <w:p>
      <w:pPr>
        <w:adjustRightInd w:val="0"/>
        <w:spacing w:line="360" w:lineRule="auto"/>
        <w:rPr>
          <w:rFonts w:ascii="仿宋_GB2312" w:hAnsi="仿宋" w:eastAsia="仿宋_GB2312" w:cs="仿宋_GB2312"/>
          <w:b/>
          <w:sz w:val="24"/>
          <w:szCs w:val="24"/>
        </w:rPr>
      </w:pPr>
      <w:r>
        <w:rPr>
          <w:rFonts w:hint="eastAsia" w:ascii="仿宋_GB2312" w:hAnsi="仿宋" w:eastAsia="仿宋_GB2312" w:cs="仿宋_GB2312"/>
          <w:b/>
          <w:sz w:val="24"/>
          <w:szCs w:val="24"/>
        </w:rPr>
        <w:t>21.</w:t>
      </w:r>
      <w:r>
        <w:rPr>
          <w:rFonts w:hint="eastAsia" w:ascii="仿宋_GB2312" w:hAnsi="仿宋" w:eastAsia="仿宋_GB2312" w:cs="Times New Roman"/>
          <w:szCs w:val="24"/>
        </w:rPr>
        <w:t xml:space="preserve"> </w:t>
      </w:r>
      <w:r>
        <w:rPr>
          <w:rFonts w:hint="eastAsia" w:ascii="仿宋_GB2312" w:hAnsi="仿宋" w:eastAsia="仿宋_GB2312" w:cs="仿宋_GB2312"/>
          <w:sz w:val="24"/>
          <w:szCs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_GB2312" w:hAnsi="仿宋" w:eastAsia="仿宋_GB2312" w:cs="仿宋_GB2312"/>
          <w:b/>
          <w:sz w:val="24"/>
          <w:szCs w:val="24"/>
        </w:rPr>
        <w:t>详见招标文件第四部分“评标方法及评分标准”</w:t>
      </w:r>
    </w:p>
    <w:p>
      <w:pPr>
        <w:adjustRightInd w:val="0"/>
        <w:spacing w:line="360" w:lineRule="auto"/>
        <w:rPr>
          <w:rFonts w:ascii="仿宋_GB2312" w:hAnsi="仿宋" w:eastAsia="仿宋_GB2312" w:cs="仿宋_GB2312"/>
          <w:b/>
          <w:sz w:val="24"/>
          <w:szCs w:val="24"/>
        </w:rPr>
      </w:pPr>
    </w:p>
    <w:p>
      <w:pPr>
        <w:adjustRightInd w:val="0"/>
        <w:snapToGrid w:val="0"/>
        <w:spacing w:line="360" w:lineRule="auto"/>
        <w:jc w:val="center"/>
        <w:outlineLvl w:val="1"/>
        <w:rPr>
          <w:rFonts w:ascii="仿宋_GB2312" w:hAnsi="仿宋" w:eastAsia="仿宋_GB2312" w:cs="仿宋_GB2312"/>
          <w:b/>
          <w:sz w:val="36"/>
          <w:szCs w:val="36"/>
        </w:rPr>
      </w:pPr>
      <w:r>
        <w:rPr>
          <w:rFonts w:hint="eastAsia" w:ascii="仿宋_GB2312" w:hAnsi="仿宋" w:eastAsia="仿宋_GB2312" w:cs="仿宋_GB2312"/>
          <w:b/>
          <w:sz w:val="36"/>
          <w:szCs w:val="36"/>
        </w:rPr>
        <w:t>六、定 标</w:t>
      </w:r>
    </w:p>
    <w:p>
      <w:pPr>
        <w:adjustRightInd w:val="0"/>
        <w:snapToGrid w:val="0"/>
        <w:spacing w:line="360" w:lineRule="auto"/>
        <w:jc w:val="left"/>
        <w:outlineLvl w:val="2"/>
        <w:rPr>
          <w:rFonts w:ascii="仿宋_GB2312" w:hAnsi="仿宋" w:eastAsia="仿宋_GB2312" w:cs="仿宋_GB2312"/>
          <w:b/>
          <w:sz w:val="24"/>
          <w:szCs w:val="24"/>
        </w:rPr>
      </w:pPr>
      <w:r>
        <w:rPr>
          <w:rFonts w:hint="eastAsia" w:ascii="仿宋_GB2312" w:hAnsi="仿宋" w:eastAsia="仿宋_GB2312" w:cs="仿宋_GB2312"/>
          <w:b/>
          <w:sz w:val="24"/>
          <w:szCs w:val="24"/>
        </w:rPr>
        <w:t>22. 确定中标供应商</w:t>
      </w:r>
    </w:p>
    <w:p>
      <w:pPr>
        <w:adjustRightInd w:val="0"/>
        <w:snapToGrid w:val="0"/>
        <w:spacing w:after="120" w:line="360" w:lineRule="auto"/>
        <w:ind w:firstLine="480" w:firstLineChars="200"/>
        <w:rPr>
          <w:rFonts w:ascii="仿宋_GB2312" w:hAnsi="仿宋" w:eastAsia="仿宋_GB2312" w:cs="仿宋_GB2312"/>
          <w:b/>
          <w:sz w:val="24"/>
          <w:szCs w:val="24"/>
        </w:rPr>
      </w:pPr>
      <w:r>
        <w:rPr>
          <w:rFonts w:hint="eastAsia" w:ascii="仿宋_GB2312" w:hAnsi="仿宋" w:eastAsia="仿宋_GB2312" w:cs="仿宋_GB2312"/>
          <w:sz w:val="24"/>
          <w:szCs w:val="24"/>
        </w:rPr>
        <w:t>采购人将自收到评审报告之日起5个工作日内通过电子交易平台在评审报告推荐的中标候选人中按顺序确定中标供应商。</w:t>
      </w:r>
    </w:p>
    <w:p>
      <w:pPr>
        <w:adjustRightInd w:val="0"/>
        <w:snapToGrid w:val="0"/>
        <w:spacing w:line="360" w:lineRule="auto"/>
        <w:jc w:val="left"/>
        <w:outlineLvl w:val="2"/>
        <w:rPr>
          <w:rFonts w:ascii="仿宋_GB2312" w:hAnsi="仿宋" w:eastAsia="仿宋_GB2312" w:cs="仿宋_GB2312"/>
          <w:b/>
          <w:sz w:val="24"/>
          <w:szCs w:val="24"/>
        </w:rPr>
      </w:pPr>
      <w:r>
        <w:rPr>
          <w:rFonts w:hint="eastAsia" w:ascii="仿宋_GB2312" w:hAnsi="仿宋" w:eastAsia="仿宋_GB2312" w:cs="仿宋_GB2312"/>
          <w:b/>
          <w:sz w:val="24"/>
          <w:szCs w:val="24"/>
        </w:rPr>
        <w:t>23. 中标通知与中标结果公告</w:t>
      </w:r>
    </w:p>
    <w:p>
      <w:pPr>
        <w:widowControl/>
        <w:shd w:val="clear" w:color="auto" w:fill="FFFFFF"/>
        <w:adjustRightInd w:val="0"/>
        <w:spacing w:line="360" w:lineRule="auto"/>
        <w:ind w:firstLine="480"/>
        <w:jc w:val="left"/>
        <w:rPr>
          <w:rFonts w:ascii="仿宋_GB2312" w:hAnsi="仿宋" w:eastAsia="仿宋_GB2312" w:cs="仿宋_GB2312"/>
          <w:sz w:val="24"/>
          <w:szCs w:val="24"/>
        </w:rPr>
      </w:pPr>
      <w:r>
        <w:rPr>
          <w:rFonts w:hint="eastAsia" w:ascii="仿宋_GB2312" w:hAnsi="仿宋" w:eastAsia="仿宋_GB2312" w:cs="仿宋_GB2312"/>
          <w:sz w:val="24"/>
          <w:szCs w:val="24"/>
        </w:rPr>
        <w:t>23.1自中标人确定之日起2个工作日内，采购机构通过电子交易平台向中标人发出中标通知书，向未中标人发出中标结果通知书，同时编制发布采购结果公告。采购机构也可以以纸质形式进行中标通知。</w:t>
      </w:r>
    </w:p>
    <w:p>
      <w:pPr>
        <w:widowControl/>
        <w:shd w:val="clear" w:color="auto" w:fill="FFFFFF"/>
        <w:adjustRightInd w:val="0"/>
        <w:spacing w:line="360" w:lineRule="auto"/>
        <w:ind w:firstLine="480"/>
        <w:jc w:val="left"/>
        <w:rPr>
          <w:rFonts w:ascii="仿宋_GB2312" w:hAnsi="仿宋" w:eastAsia="仿宋_GB2312" w:cs="仿宋_GB2312"/>
          <w:sz w:val="24"/>
          <w:szCs w:val="24"/>
        </w:rPr>
      </w:pPr>
      <w:r>
        <w:rPr>
          <w:rFonts w:hint="eastAsia" w:ascii="仿宋_GB2312" w:hAnsi="仿宋" w:eastAsia="仿宋_GB2312" w:cs="仿宋_GB2312"/>
          <w:sz w:val="24"/>
          <w:szCs w:val="24"/>
        </w:rPr>
        <w:t>23.2中标结果公告内容包括采购人及其委托的采购机构的名称、地址、联系方式，项目名称和项目编号，中标人名称、地址和中标金额，主要中标标的的名称、规格型号、数量、单价、服务要求，中标公告期限以及评审专家名单，评分汇总及明细。</w:t>
      </w:r>
    </w:p>
    <w:p>
      <w:pPr>
        <w:widowControl/>
        <w:shd w:val="clear" w:color="auto" w:fill="FFFFFF"/>
        <w:adjustRightInd w:val="0"/>
        <w:spacing w:line="360" w:lineRule="auto"/>
        <w:ind w:firstLine="480"/>
        <w:jc w:val="left"/>
        <w:rPr>
          <w:rFonts w:ascii="仿宋_GB2312" w:hAnsi="仿宋" w:eastAsia="仿宋_GB2312" w:cs="仿宋_GB2312"/>
          <w:sz w:val="24"/>
          <w:szCs w:val="24"/>
        </w:rPr>
      </w:pPr>
      <w:r>
        <w:rPr>
          <w:rFonts w:hint="eastAsia" w:ascii="仿宋_GB2312" w:hAnsi="仿宋" w:eastAsia="仿宋_GB2312" w:cs="仿宋_GB2312"/>
          <w:sz w:val="24"/>
          <w:szCs w:val="24"/>
        </w:rPr>
        <w:t>23.3公告期限为1个工作日。</w:t>
      </w:r>
    </w:p>
    <w:p>
      <w:pPr>
        <w:adjustRightInd w:val="0"/>
        <w:snapToGrid w:val="0"/>
        <w:spacing w:line="360" w:lineRule="auto"/>
        <w:ind w:left="120" w:leftChars="57" w:firstLine="482" w:firstLineChars="150"/>
        <w:jc w:val="center"/>
        <w:rPr>
          <w:rFonts w:ascii="仿宋_GB2312" w:hAnsi="仿宋" w:eastAsia="仿宋_GB2312" w:cs="仿宋_GB2312"/>
          <w:b/>
          <w:sz w:val="32"/>
          <w:szCs w:val="24"/>
        </w:rPr>
      </w:pPr>
    </w:p>
    <w:p>
      <w:pPr>
        <w:adjustRightInd w:val="0"/>
        <w:snapToGrid w:val="0"/>
        <w:spacing w:line="360" w:lineRule="auto"/>
        <w:ind w:left="120" w:leftChars="57" w:firstLine="482" w:firstLineChars="150"/>
        <w:jc w:val="center"/>
        <w:outlineLvl w:val="1"/>
        <w:rPr>
          <w:rFonts w:ascii="仿宋_GB2312" w:hAnsi="仿宋" w:eastAsia="仿宋_GB2312" w:cs="仿宋_GB2312"/>
          <w:b/>
          <w:sz w:val="32"/>
          <w:szCs w:val="24"/>
        </w:rPr>
      </w:pPr>
      <w:r>
        <w:rPr>
          <w:rFonts w:hint="eastAsia" w:ascii="仿宋_GB2312" w:hAnsi="仿宋" w:eastAsia="仿宋_GB2312" w:cs="仿宋_GB2312"/>
          <w:b/>
          <w:sz w:val="32"/>
          <w:szCs w:val="24"/>
        </w:rPr>
        <w:t>七、合同</w:t>
      </w:r>
    </w:p>
    <w:p>
      <w:pPr>
        <w:adjustRightInd w:val="0"/>
        <w:spacing w:after="120" w:line="360" w:lineRule="auto"/>
        <w:rPr>
          <w:rFonts w:ascii="仿宋_GB2312" w:hAnsi="仿宋" w:eastAsia="仿宋_GB2312" w:cs="仿宋_GB2312"/>
          <w:b/>
          <w:sz w:val="24"/>
          <w:szCs w:val="24"/>
        </w:rPr>
      </w:pPr>
      <w:r>
        <w:rPr>
          <w:rFonts w:hint="eastAsia" w:ascii="仿宋_GB2312" w:hAnsi="仿宋" w:eastAsia="仿宋_GB2312" w:cs="仿宋_GB2312"/>
          <w:b/>
          <w:sz w:val="24"/>
          <w:szCs w:val="24"/>
        </w:rPr>
        <w:t xml:space="preserve">24. </w:t>
      </w:r>
      <w:r>
        <w:rPr>
          <w:rFonts w:hint="eastAsia" w:ascii="仿宋_GB2312" w:hAnsi="仿宋" w:eastAsia="仿宋_GB2312" w:cs="仿宋_GB2312"/>
          <w:sz w:val="24"/>
          <w:szCs w:val="24"/>
        </w:rPr>
        <w:t>合同主要条款详见第五部分拟签订的合同文本。</w:t>
      </w:r>
    </w:p>
    <w:p>
      <w:pPr>
        <w:adjustRightInd w:val="0"/>
        <w:snapToGrid w:val="0"/>
        <w:spacing w:line="360" w:lineRule="auto"/>
        <w:jc w:val="left"/>
        <w:outlineLvl w:val="2"/>
        <w:rPr>
          <w:rFonts w:ascii="仿宋_GB2312" w:hAnsi="仿宋" w:eastAsia="仿宋_GB2312" w:cs="仿宋_GB2312"/>
          <w:b/>
          <w:sz w:val="24"/>
          <w:szCs w:val="24"/>
        </w:rPr>
      </w:pPr>
      <w:r>
        <w:rPr>
          <w:rFonts w:ascii="仿宋_GB2312" w:hAnsi="仿宋" w:eastAsia="仿宋_GB2312" w:cs="仿宋_GB2312"/>
          <w:b/>
          <w:sz w:val="24"/>
          <w:szCs w:val="24"/>
        </w:rPr>
        <w:t xml:space="preserve">25. </w:t>
      </w:r>
      <w:r>
        <w:rPr>
          <w:rFonts w:hint="eastAsia" w:ascii="仿宋_GB2312" w:hAnsi="仿宋" w:eastAsia="仿宋_GB2312" w:cs="仿宋_GB2312"/>
          <w:b/>
          <w:sz w:val="24"/>
          <w:szCs w:val="24"/>
        </w:rPr>
        <w:t>合同的签订</w:t>
      </w:r>
    </w:p>
    <w:p>
      <w:pPr>
        <w:widowControl/>
        <w:shd w:val="clear" w:color="auto" w:fill="FFFFFF"/>
        <w:adjustRightInd w:val="0"/>
        <w:spacing w:line="360" w:lineRule="auto"/>
        <w:ind w:firstLine="480"/>
        <w:jc w:val="left"/>
        <w:rPr>
          <w:rFonts w:ascii="仿宋_GB2312" w:hAnsi="仿宋" w:eastAsia="仿宋_GB2312" w:cs="Arial"/>
          <w:kern w:val="0"/>
          <w:sz w:val="24"/>
          <w:szCs w:val="24"/>
        </w:rPr>
      </w:pPr>
      <w:r>
        <w:rPr>
          <w:rFonts w:hint="eastAsia" w:ascii="仿宋_GB2312" w:hAnsi="仿宋" w:eastAsia="仿宋_GB2312" w:cs="仿宋_GB2312"/>
          <w:sz w:val="24"/>
          <w:szCs w:val="24"/>
        </w:rPr>
        <w:t>25.1</w:t>
      </w:r>
      <w:r>
        <w:rPr>
          <w:rFonts w:hint="eastAsia" w:ascii="仿宋_GB2312" w:hAnsi="仿宋" w:eastAsia="仿宋_GB2312" w:cs="Arial"/>
          <w:kern w:val="0"/>
          <w:sz w:val="24"/>
          <w:szCs w:val="24"/>
        </w:rPr>
        <w:t xml:space="preserve"> 采购人与中标人应当通过电子交易平台在中标通知书发出之日起三十日内，按照招标文件确定的事项签订政府采购合同，并在规定时间内依法发布合同公告。</w:t>
      </w:r>
    </w:p>
    <w:p>
      <w:pPr>
        <w:adjustRightInd w:val="0"/>
        <w:snapToGrid w:val="0"/>
        <w:spacing w:after="120" w:line="360" w:lineRule="auto"/>
        <w:ind w:firstLine="480" w:firstLineChars="200"/>
        <w:rPr>
          <w:rFonts w:ascii="仿宋_GB2312" w:hAnsi="仿宋" w:eastAsia="仿宋_GB2312"/>
          <w:kern w:val="0"/>
          <w:sz w:val="24"/>
        </w:rPr>
      </w:pPr>
      <w:r>
        <w:rPr>
          <w:rFonts w:hint="eastAsia" w:ascii="仿宋_GB2312" w:hAnsi="仿宋" w:eastAsia="仿宋_GB2312" w:cs="仿宋_GB2312"/>
          <w:kern w:val="0"/>
          <w:sz w:val="24"/>
          <w:lang w:val="zh-CN"/>
        </w:rPr>
        <w:t>25.2</w:t>
      </w:r>
      <w:r>
        <w:rPr>
          <w:rFonts w:hint="eastAsia" w:ascii="仿宋_GB2312" w:hAnsi="仿宋" w:eastAsia="仿宋_GB2312"/>
          <w:kern w:val="0"/>
          <w:sz w:val="24"/>
          <w:lang w:val="zh-CN"/>
        </w:rPr>
        <w:t>中标人按规定的日期、时间、地点，由法定代表人或其授权代表与采购人代表签订合同。如中标人为联合体的，由联合体成员各方法定代表人或其授权代表与采购人代表签订合同。</w:t>
      </w:r>
    </w:p>
    <w:p>
      <w:pPr>
        <w:adjustRightInd w:val="0"/>
        <w:snapToGrid w:val="0"/>
        <w:spacing w:after="120"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25.3如签订合同并生效后，供应商无故拒绝或延期，除按照合同条款处理外，列入不良行为记录一次，并给予通报。</w:t>
      </w:r>
    </w:p>
    <w:p>
      <w:pPr>
        <w:adjustRightInd w:val="0"/>
        <w:snapToGrid w:val="0"/>
        <w:spacing w:after="120"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25.4中标供应商拒绝与采购人签订合同的，采购人可以按照评审报告推荐的中标或者成交候选人名单排序，确定下一候选人为中标供应商，也可以重新开展政府采购活动。</w:t>
      </w:r>
    </w:p>
    <w:p>
      <w:pPr>
        <w:adjustRightInd w:val="0"/>
        <w:snapToGrid w:val="0"/>
        <w:spacing w:after="120" w:line="360" w:lineRule="auto"/>
        <w:ind w:firstLine="480" w:firstLineChars="200"/>
        <w:rPr>
          <w:rFonts w:ascii="仿宋_GB2312" w:hAnsi="仿宋" w:eastAsia="仿宋_GB2312" w:cs="仿宋_GB2312"/>
          <w:sz w:val="24"/>
        </w:rPr>
      </w:pPr>
      <w:r>
        <w:rPr>
          <w:rFonts w:ascii="仿宋_GB2312" w:hAnsi="仿宋" w:eastAsia="仿宋_GB2312" w:cs="仿宋_GB2312"/>
          <w:sz w:val="24"/>
        </w:rPr>
        <w:t>25.5采购合同由采购人与中标供应商根据</w:t>
      </w:r>
      <w:r>
        <w:rPr>
          <w:rFonts w:hint="eastAsia" w:ascii="仿宋_GB2312" w:hAnsi="仿宋" w:eastAsia="仿宋_GB2312" w:cs="仿宋_GB2312"/>
          <w:sz w:val="24"/>
        </w:rPr>
        <w:t>招标文件、投标文件等内容通过政府采购电子交易平台在线签订，自动备案。</w:t>
      </w:r>
    </w:p>
    <w:p>
      <w:pPr>
        <w:adjustRightInd w:val="0"/>
        <w:snapToGrid w:val="0"/>
        <w:spacing w:line="360" w:lineRule="auto"/>
        <w:jc w:val="left"/>
        <w:outlineLvl w:val="2"/>
        <w:rPr>
          <w:rFonts w:ascii="仿宋_GB2312" w:hAnsi="仿宋" w:eastAsia="仿宋_GB2312" w:cs="仿宋_GB2312"/>
          <w:b/>
          <w:sz w:val="24"/>
          <w:szCs w:val="24"/>
        </w:rPr>
      </w:pPr>
      <w:r>
        <w:rPr>
          <w:rFonts w:ascii="仿宋_GB2312" w:hAnsi="仿宋" w:eastAsia="仿宋_GB2312" w:cs="仿宋_GB2312"/>
          <w:b/>
          <w:sz w:val="24"/>
          <w:szCs w:val="24"/>
        </w:rPr>
        <w:t xml:space="preserve">26. </w:t>
      </w:r>
      <w:r>
        <w:rPr>
          <w:rFonts w:hint="eastAsia" w:ascii="仿宋_GB2312" w:hAnsi="仿宋" w:eastAsia="仿宋_GB2312" w:cs="仿宋_GB2312"/>
          <w:b/>
          <w:sz w:val="24"/>
          <w:szCs w:val="24"/>
        </w:rPr>
        <w:t>履约保证金</w:t>
      </w:r>
    </w:p>
    <w:p>
      <w:pPr>
        <w:tabs>
          <w:tab w:val="left" w:pos="0"/>
        </w:tabs>
        <w:adjustRightInd w:val="0"/>
        <w:spacing w:line="360" w:lineRule="auto"/>
        <w:ind w:firstLine="480"/>
        <w:rPr>
          <w:rFonts w:ascii="仿宋_GB2312" w:hAnsi="仿宋" w:eastAsia="仿宋_GB2312" w:cs="Times New Roman"/>
          <w:sz w:val="24"/>
          <w:szCs w:val="24"/>
        </w:rPr>
      </w:pPr>
      <w:r>
        <w:rPr>
          <w:rFonts w:hint="eastAsia" w:ascii="仿宋_GB2312" w:hAnsi="仿宋" w:eastAsia="仿宋_GB2312" w:cs="Helvetica"/>
          <w:kern w:val="0"/>
          <w:sz w:val="24"/>
          <w:szCs w:val="24"/>
        </w:rPr>
        <w:t>拟签订的合同文本要求中标供应商提交履约保证金的，供应商应当以支票、汇票、本票或者金融机构、担保机构出具的保函等非现金形式提交</w:t>
      </w:r>
      <w:r>
        <w:rPr>
          <w:rFonts w:hint="eastAsia" w:ascii="仿宋_GB2312" w:hAnsi="仿宋" w:eastAsia="仿宋_GB2312" w:cs="Times New Roman"/>
          <w:sz w:val="24"/>
          <w:szCs w:val="24"/>
        </w:rPr>
        <w:t>。履约保证金的数额不得超过政府采购合同金额的5%。</w:t>
      </w:r>
      <w:r>
        <w:rPr>
          <w:rFonts w:hint="eastAsia" w:ascii="仿宋_GB2312" w:hAnsi="仿宋" w:eastAsia="仿宋_GB2312" w:cs="Times New Roman"/>
          <w:b/>
          <w:sz w:val="24"/>
          <w:szCs w:val="24"/>
        </w:rPr>
        <w:t>采购人不得拒收履约保函。</w:t>
      </w:r>
    </w:p>
    <w:p>
      <w:pPr>
        <w:tabs>
          <w:tab w:val="left" w:pos="0"/>
        </w:tabs>
        <w:adjustRightInd w:val="0"/>
        <w:spacing w:line="360" w:lineRule="auto"/>
        <w:ind w:firstLine="480"/>
        <w:rPr>
          <w:rFonts w:ascii="仿宋_GB2312" w:hAnsi="仿宋" w:eastAsia="仿宋_GB2312" w:cs="Times New Roman"/>
          <w:sz w:val="24"/>
          <w:szCs w:val="24"/>
        </w:rPr>
      </w:pPr>
    </w:p>
    <w:p>
      <w:pPr>
        <w:tabs>
          <w:tab w:val="left" w:pos="0"/>
        </w:tabs>
        <w:adjustRightInd w:val="0"/>
        <w:spacing w:line="360" w:lineRule="auto"/>
        <w:ind w:firstLine="480"/>
        <w:rPr>
          <w:rFonts w:ascii="仿宋_GB2312" w:hAnsi="仿宋" w:eastAsia="仿宋_GB2312" w:cs="Times New Roman"/>
          <w:sz w:val="24"/>
          <w:szCs w:val="24"/>
        </w:rPr>
      </w:pPr>
    </w:p>
    <w:p>
      <w:pPr>
        <w:adjustRightInd w:val="0"/>
        <w:snapToGrid w:val="0"/>
        <w:spacing w:line="360" w:lineRule="auto"/>
        <w:ind w:firstLine="3357" w:firstLineChars="1045"/>
        <w:outlineLvl w:val="1"/>
        <w:rPr>
          <w:rFonts w:ascii="仿宋_GB2312" w:hAnsi="仿宋" w:eastAsia="仿宋_GB2312" w:cs="Times New Roman"/>
          <w:b/>
          <w:sz w:val="24"/>
          <w:szCs w:val="24"/>
        </w:rPr>
      </w:pPr>
      <w:r>
        <w:rPr>
          <w:rFonts w:hint="eastAsia" w:ascii="仿宋_GB2312" w:hAnsi="仿宋" w:eastAsia="仿宋_GB2312" w:cs="仿宋_GB2312"/>
          <w:b/>
          <w:sz w:val="32"/>
          <w:szCs w:val="24"/>
        </w:rPr>
        <w:t>八、电子交易活动的中止</w:t>
      </w:r>
    </w:p>
    <w:p>
      <w:pPr>
        <w:adjustRightInd w:val="0"/>
        <w:snapToGrid w:val="0"/>
        <w:spacing w:after="120" w:line="360" w:lineRule="auto"/>
        <w:rPr>
          <w:rFonts w:ascii="仿宋_GB2312" w:hAnsi="仿宋" w:eastAsia="仿宋_GB2312" w:cs="仿宋_GB2312"/>
          <w:sz w:val="24"/>
        </w:rPr>
      </w:pPr>
      <w:r>
        <w:rPr>
          <w:rFonts w:hint="eastAsia" w:ascii="仿宋_GB2312" w:hAnsi="仿宋" w:eastAsia="仿宋_GB2312" w:cs="仿宋_GB2312"/>
          <w:b/>
          <w:sz w:val="24"/>
          <w:szCs w:val="24"/>
        </w:rPr>
        <w:t>27. 电子交易活动的中止。</w:t>
      </w:r>
      <w:r>
        <w:rPr>
          <w:rFonts w:hint="eastAsia" w:ascii="仿宋_GB2312" w:hAnsi="仿宋" w:eastAsia="仿宋_GB2312" w:cs="仿宋_GB2312"/>
          <w:sz w:val="24"/>
        </w:rPr>
        <w:t>采购过程中出现以下情形，导致电子交易平台无法正常运行，或者无法保证电子交易的公平、公正和安全时，采购机构可中止电子交易活动：</w:t>
      </w:r>
    </w:p>
    <w:p>
      <w:pPr>
        <w:adjustRightInd w:val="0"/>
        <w:snapToGrid w:val="0"/>
        <w:spacing w:after="120"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 xml:space="preserve">27.1电子交易平台发生故障而无法登录访问的； </w:t>
      </w:r>
    </w:p>
    <w:p>
      <w:pPr>
        <w:adjustRightInd w:val="0"/>
        <w:snapToGrid w:val="0"/>
        <w:spacing w:after="120"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27.2电子交易平台应用或数据库出现错误，不能进行正常操作的；</w:t>
      </w:r>
    </w:p>
    <w:p>
      <w:pPr>
        <w:adjustRightInd w:val="0"/>
        <w:snapToGrid w:val="0"/>
        <w:spacing w:after="120"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27.3电子交易平台发现严重安全漏洞，有潜在泄密危险的；</w:t>
      </w:r>
    </w:p>
    <w:p>
      <w:pPr>
        <w:adjustRightInd w:val="0"/>
        <w:snapToGrid w:val="0"/>
        <w:spacing w:after="120"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 xml:space="preserve">27.4病毒发作导致不能进行正常操作的； </w:t>
      </w:r>
    </w:p>
    <w:p>
      <w:pPr>
        <w:adjustRightInd w:val="0"/>
        <w:snapToGrid w:val="0"/>
        <w:spacing w:after="120"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27.5其他无法保证电子交易的公平、公正和安全的情况。</w:t>
      </w:r>
    </w:p>
    <w:p>
      <w:pPr>
        <w:adjustRightInd w:val="0"/>
        <w:snapToGrid w:val="0"/>
        <w:spacing w:after="120" w:line="360" w:lineRule="auto"/>
        <w:rPr>
          <w:rFonts w:ascii="仿宋_GB2312" w:hAnsi="仿宋" w:eastAsia="仿宋_GB2312" w:cs="仿宋_GB2312"/>
          <w:sz w:val="24"/>
        </w:rPr>
      </w:pPr>
      <w:r>
        <w:rPr>
          <w:rFonts w:hint="eastAsia" w:ascii="仿宋_GB2312" w:hAnsi="仿宋" w:eastAsia="仿宋_GB2312" w:cs="仿宋_GB2312"/>
          <w:sz w:val="24"/>
        </w:rPr>
        <w:t xml:space="preserve"> </w:t>
      </w:r>
      <w:r>
        <w:rPr>
          <w:rFonts w:hint="eastAsia" w:ascii="仿宋_GB2312" w:hAnsi="仿宋" w:eastAsia="仿宋_GB2312" w:cs="仿宋_GB2312"/>
          <w:b/>
          <w:sz w:val="24"/>
        </w:rPr>
        <w:t>28.</w:t>
      </w:r>
      <w:r>
        <w:rPr>
          <w:rFonts w:hint="eastAsia" w:ascii="仿宋_GB2312" w:hAnsi="仿宋" w:eastAsia="仿宋_GB2312" w:cs="仿宋_GB2312"/>
          <w:sz w:val="24"/>
        </w:rPr>
        <w:t>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adjustRightInd w:val="0"/>
        <w:spacing w:line="360" w:lineRule="auto"/>
        <w:ind w:firstLine="480"/>
        <w:rPr>
          <w:rFonts w:ascii="仿宋_GB2312" w:hAnsi="仿宋" w:eastAsia="仿宋_GB2312" w:cs="Times New Roman"/>
          <w:sz w:val="24"/>
          <w:szCs w:val="24"/>
        </w:rPr>
      </w:pPr>
    </w:p>
    <w:p>
      <w:pPr>
        <w:adjustRightInd w:val="0"/>
        <w:snapToGrid w:val="0"/>
        <w:spacing w:line="360" w:lineRule="auto"/>
        <w:ind w:left="120" w:leftChars="57" w:firstLine="482" w:firstLineChars="150"/>
        <w:jc w:val="center"/>
        <w:outlineLvl w:val="1"/>
        <w:rPr>
          <w:rFonts w:ascii="仿宋_GB2312" w:hAnsi="仿宋" w:eastAsia="仿宋_GB2312" w:cs="仿宋_GB2312"/>
          <w:b/>
          <w:sz w:val="32"/>
          <w:szCs w:val="24"/>
        </w:rPr>
      </w:pPr>
      <w:r>
        <w:rPr>
          <w:rFonts w:hint="eastAsia" w:ascii="仿宋_GB2312" w:hAnsi="仿宋" w:eastAsia="仿宋_GB2312" w:cs="仿宋_GB2312"/>
          <w:b/>
          <w:sz w:val="32"/>
          <w:szCs w:val="24"/>
        </w:rPr>
        <w:t>九、验收</w:t>
      </w:r>
    </w:p>
    <w:p>
      <w:pPr>
        <w:adjustRightInd w:val="0"/>
        <w:snapToGrid w:val="0"/>
        <w:spacing w:line="360" w:lineRule="auto"/>
        <w:jc w:val="left"/>
        <w:outlineLvl w:val="2"/>
        <w:rPr>
          <w:rFonts w:ascii="仿宋_GB2312" w:hAnsi="仿宋" w:eastAsia="仿宋_GB2312" w:cs="仿宋_GB2312"/>
          <w:b/>
          <w:sz w:val="24"/>
          <w:szCs w:val="24"/>
        </w:rPr>
      </w:pPr>
      <w:r>
        <w:rPr>
          <w:rFonts w:ascii="仿宋_GB2312" w:hAnsi="仿宋" w:eastAsia="仿宋_GB2312" w:cs="仿宋_GB2312"/>
          <w:b/>
          <w:sz w:val="24"/>
          <w:szCs w:val="24"/>
        </w:rPr>
        <w:t>29.验收</w:t>
      </w:r>
    </w:p>
    <w:p>
      <w:pPr>
        <w:tabs>
          <w:tab w:val="left" w:pos="0"/>
        </w:tabs>
        <w:adjustRightInd w:val="0"/>
        <w:spacing w:line="360" w:lineRule="auto"/>
        <w:ind w:firstLine="480"/>
        <w:rPr>
          <w:rFonts w:ascii="仿宋_GB2312" w:hAnsi="仿宋" w:eastAsia="仿宋_GB2312" w:cs="Helvetica"/>
          <w:kern w:val="0"/>
          <w:sz w:val="24"/>
          <w:szCs w:val="24"/>
        </w:rPr>
      </w:pPr>
      <w:r>
        <w:rPr>
          <w:rFonts w:hint="eastAsia" w:ascii="仿宋_GB2312" w:hAnsi="仿宋" w:eastAsia="仿宋_GB2312" w:cs="Helvetica"/>
          <w:kern w:val="0"/>
          <w:sz w:val="24"/>
          <w:szCs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adjustRightInd w:val="0"/>
        <w:spacing w:line="360" w:lineRule="auto"/>
        <w:ind w:firstLine="480"/>
        <w:rPr>
          <w:rFonts w:ascii="仿宋_GB2312" w:hAnsi="仿宋" w:eastAsia="仿宋_GB2312" w:cs="Helvetica"/>
          <w:kern w:val="0"/>
          <w:sz w:val="24"/>
          <w:szCs w:val="24"/>
        </w:rPr>
      </w:pPr>
      <w:r>
        <w:rPr>
          <w:rFonts w:hint="eastAsia" w:ascii="仿宋_GB2312" w:hAnsi="仿宋" w:eastAsia="仿宋_GB2312" w:cs="Helvetica"/>
          <w:kern w:val="0"/>
          <w:sz w:val="24"/>
          <w:szCs w:val="24"/>
        </w:rPr>
        <w:t>29.2采购人可以邀请参加本项目的其他投标人或者第三方机构参与验收。参与验收的投标人或者第三方机构的意见作为验收书的参考资料一并存档。</w:t>
      </w:r>
    </w:p>
    <w:p>
      <w:pPr>
        <w:tabs>
          <w:tab w:val="left" w:pos="0"/>
        </w:tabs>
        <w:adjustRightInd w:val="0"/>
        <w:spacing w:line="360" w:lineRule="auto"/>
        <w:ind w:firstLine="480"/>
        <w:rPr>
          <w:rFonts w:ascii="仿宋_GB2312" w:hAnsi="仿宋" w:eastAsia="仿宋_GB2312" w:cs="Helvetica"/>
          <w:kern w:val="0"/>
          <w:sz w:val="24"/>
          <w:szCs w:val="24"/>
        </w:rPr>
      </w:pPr>
      <w:r>
        <w:rPr>
          <w:rFonts w:hint="eastAsia" w:ascii="仿宋_GB2312" w:hAnsi="仿宋" w:eastAsia="仿宋_GB2312" w:cs="Helvetica"/>
          <w:kern w:val="0"/>
          <w:sz w:val="24"/>
          <w:szCs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adjustRightInd w:val="0"/>
        <w:spacing w:line="360" w:lineRule="auto"/>
        <w:ind w:firstLine="480"/>
        <w:rPr>
          <w:rFonts w:ascii="仿宋_GB2312" w:hAnsi="仿宋" w:eastAsia="仿宋_GB2312" w:cs="仿宋_GB2312"/>
          <w:sz w:val="18"/>
          <w:szCs w:val="18"/>
        </w:rPr>
      </w:pPr>
      <w:r>
        <w:rPr>
          <w:rFonts w:hint="eastAsia" w:ascii="仿宋_GB2312" w:hAnsi="仿宋" w:eastAsia="仿宋_GB2312" w:cs="Helvetica"/>
          <w:kern w:val="0"/>
          <w:sz w:val="24"/>
          <w:szCs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spacing w:line="360" w:lineRule="auto"/>
        <w:jc w:val="center"/>
        <w:rPr>
          <w:rFonts w:ascii="仿宋_GB2312" w:hAnsi="仿宋" w:eastAsia="仿宋_GB2312" w:cs="仿宋_GB2312"/>
          <w:b/>
          <w:sz w:val="32"/>
          <w:szCs w:val="32"/>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20" w:name="_Hlt68072998"/>
      <w:bookmarkEnd w:id="20"/>
      <w:bookmarkStart w:id="21" w:name="_Hlt68403820"/>
      <w:bookmarkEnd w:id="21"/>
      <w:bookmarkStart w:id="22" w:name="_Hlt75236101"/>
      <w:bookmarkEnd w:id="22"/>
      <w:bookmarkStart w:id="23" w:name="_Hlt68073093"/>
      <w:bookmarkEnd w:id="23"/>
      <w:bookmarkStart w:id="24" w:name="_Toc164416483"/>
      <w:bookmarkStart w:id="25" w:name="第三部分"/>
    </w:p>
    <w:bookmarkEnd w:id="24"/>
    <w:bookmarkEnd w:id="25"/>
    <w:p>
      <w:pPr>
        <w:spacing w:line="360" w:lineRule="auto"/>
        <w:jc w:val="center"/>
        <w:outlineLvl w:val="0"/>
        <w:rPr>
          <w:rFonts w:ascii="仿宋" w:hAnsi="仿宋" w:eastAsia="仿宋" w:cs="仿宋_GB2312"/>
          <w:b/>
          <w:color w:val="000000"/>
          <w:sz w:val="36"/>
          <w:szCs w:val="36"/>
        </w:rPr>
      </w:pPr>
      <w:r>
        <w:rPr>
          <w:rFonts w:hint="eastAsia" w:ascii="仿宋" w:hAnsi="仿宋" w:eastAsia="仿宋" w:cs="仿宋_GB2312"/>
          <w:b/>
          <w:color w:val="000000"/>
          <w:sz w:val="36"/>
          <w:szCs w:val="36"/>
        </w:rPr>
        <w:t>第三部分   采购需求</w:t>
      </w:r>
    </w:p>
    <w:p>
      <w:pPr>
        <w:pStyle w:val="194"/>
        <w:shd w:val="clear" w:color="auto" w:fill="FFFFFF"/>
        <w:snapToGrid w:val="0"/>
        <w:spacing w:before="120" w:after="120" w:afterAutospacing="0" w:line="360" w:lineRule="auto"/>
        <w:contextualSpacing/>
        <w:rPr>
          <w:rFonts w:ascii="仿宋" w:hAnsi="仿宋" w:eastAsia="仿宋"/>
          <w:b/>
          <w:bCs/>
          <w:color w:val="000000"/>
          <w:sz w:val="28"/>
          <w:szCs w:val="28"/>
        </w:rPr>
      </w:pPr>
      <w:r>
        <w:rPr>
          <w:rFonts w:hint="eastAsia" w:ascii="仿宋" w:hAnsi="仿宋" w:eastAsia="仿宋"/>
          <w:b/>
          <w:bCs/>
          <w:color w:val="000000"/>
          <w:sz w:val="28"/>
          <w:szCs w:val="28"/>
        </w:rPr>
        <w:t>一、项目背景</w:t>
      </w:r>
    </w:p>
    <w:p>
      <w:pPr>
        <w:pStyle w:val="16"/>
        <w:spacing w:beforeLines="10" w:line="360" w:lineRule="auto"/>
        <w:ind w:firstLine="360" w:firstLineChars="150"/>
        <w:rPr>
          <w:rFonts w:ascii="仿宋" w:hAnsi="仿宋" w:eastAsia="仿宋"/>
          <w:b/>
          <w:sz w:val="28"/>
          <w:szCs w:val="28"/>
          <w:shd w:val="clear" w:color="auto" w:fill="FFFFFF"/>
        </w:rPr>
      </w:pPr>
      <w:r>
        <w:rPr>
          <w:rFonts w:hint="eastAsia" w:ascii="仿宋" w:hAnsi="仿宋" w:eastAsia="仿宋" w:cs="Helvetica"/>
          <w:snapToGrid/>
          <w:kern w:val="0"/>
          <w:sz w:val="24"/>
          <w:szCs w:val="22"/>
        </w:rPr>
        <w:t>杭州市拱墅区人民政府文晖街道办事处</w:t>
      </w:r>
      <w:r>
        <w:rPr>
          <w:rFonts w:hint="eastAsia" w:ascii="仿宋_GB2312" w:hAnsi="仿宋_GB2312" w:eastAsia="仿宋_GB2312" w:cs="仿宋_GB2312"/>
          <w:snapToGrid/>
          <w:kern w:val="2"/>
          <w:sz w:val="24"/>
          <w:szCs w:val="22"/>
        </w:rPr>
        <w:t>为治理群众反映强烈的道路拥堵、非法设摊、出店经营、无证经营、环境“脏、乱、差”等现象，大力做好“垃圾分类”、“三改一拆”、“五水共治”、环境综合治理等日常管理工作，完成大型活动的保障任务，及时应对处置突发状况，维护辖区市容市貌整洁、有序，保障辖区社会治安环境稳定。</w:t>
      </w:r>
      <w:r>
        <w:rPr>
          <w:rFonts w:hint="eastAsia" w:ascii="仿宋" w:hAnsi="仿宋" w:eastAsia="仿宋" w:cs="Helvetica"/>
          <w:snapToGrid/>
          <w:kern w:val="0"/>
          <w:sz w:val="24"/>
          <w:szCs w:val="22"/>
        </w:rPr>
        <w:t>通过政府购买服务的形式，聘请专业的保安队伍进行相关工作。</w:t>
      </w:r>
    </w:p>
    <w:p>
      <w:pPr>
        <w:spacing w:line="360" w:lineRule="auto"/>
        <w:ind w:firstLine="480" w:firstLineChars="200"/>
        <w:jc w:val="left"/>
        <w:rPr>
          <w:rFonts w:ascii="仿宋" w:hAnsi="仿宋" w:eastAsia="仿宋" w:cs="Helvetica"/>
          <w:kern w:val="0"/>
          <w:sz w:val="24"/>
        </w:rPr>
      </w:pPr>
      <w:r>
        <w:rPr>
          <w:rFonts w:hint="eastAsia" w:ascii="仿宋" w:hAnsi="仿宋" w:eastAsia="仿宋" w:cs="Helvetica"/>
          <w:kern w:val="0"/>
          <w:sz w:val="24"/>
        </w:rPr>
        <w:t>投标报价是履行合同的最终价格。本项目的投标报价，包括人员工资、各种社会保险、劳保、福利、食宿、交通、设备、利润、税金等为完成承包期内保安服务需要发生的全部费用，加班费用不在本项目内。投标人的投标价格在合同执行期间一次包干，其他市场价格波动因素自行考虑，合同总价不再作调整。采购人除以上服务费用之外不再承担其它任何费用，特勤保安人员的薪金、福利、休假日补贴、医疗费用等均由中标单位负责，与采购人无关。</w:t>
      </w:r>
    </w:p>
    <w:p>
      <w:pPr>
        <w:spacing w:line="360" w:lineRule="auto"/>
        <w:jc w:val="left"/>
        <w:rPr>
          <w:rFonts w:ascii="仿宋" w:hAnsi="仿宋" w:eastAsia="仿宋"/>
          <w:b/>
          <w:sz w:val="28"/>
          <w:szCs w:val="28"/>
          <w:shd w:val="clear" w:color="auto" w:fill="FFFFFF"/>
        </w:rPr>
      </w:pPr>
      <w:r>
        <w:rPr>
          <w:rFonts w:hint="eastAsia" w:ascii="仿宋" w:hAnsi="仿宋" w:eastAsia="仿宋"/>
          <w:b/>
          <w:bCs/>
          <w:color w:val="000000"/>
          <w:sz w:val="28"/>
          <w:szCs w:val="28"/>
        </w:rPr>
        <w:t>二、</w:t>
      </w:r>
      <w:r>
        <w:rPr>
          <w:rFonts w:hint="eastAsia" w:ascii="仿宋" w:hAnsi="仿宋" w:eastAsia="仿宋"/>
          <w:b/>
          <w:sz w:val="28"/>
          <w:szCs w:val="28"/>
          <w:shd w:val="clear" w:color="auto" w:fill="FFFFFF"/>
        </w:rPr>
        <w:t xml:space="preserve">项目具体要求 </w:t>
      </w:r>
    </w:p>
    <w:p>
      <w:pPr>
        <w:numPr>
          <w:ilvl w:val="0"/>
          <w:numId w:val="9"/>
        </w:numPr>
        <w:spacing w:line="360" w:lineRule="auto"/>
        <w:rPr>
          <w:rFonts w:ascii="仿宋" w:hAnsi="仿宋" w:eastAsia="仿宋" w:cs="Helvetica"/>
          <w:kern w:val="0"/>
          <w:sz w:val="24"/>
          <w:szCs w:val="22"/>
        </w:rPr>
      </w:pPr>
      <w:r>
        <w:rPr>
          <w:rFonts w:hint="eastAsia" w:ascii="仿宋" w:hAnsi="仿宋" w:eastAsia="仿宋" w:cs="Helvetica"/>
          <w:color w:val="000000"/>
          <w:kern w:val="0"/>
          <w:sz w:val="24"/>
          <w:szCs w:val="22"/>
        </w:rPr>
        <w:t>保安服务场所：杭州市拱墅区文晖街道管辖范围。</w:t>
      </w:r>
    </w:p>
    <w:p>
      <w:pPr>
        <w:numPr>
          <w:ilvl w:val="0"/>
          <w:numId w:val="9"/>
        </w:numPr>
        <w:spacing w:line="360" w:lineRule="auto"/>
        <w:rPr>
          <w:rFonts w:ascii="仿宋" w:hAnsi="仿宋" w:eastAsia="仿宋" w:cs="Helvetica"/>
          <w:kern w:val="0"/>
          <w:sz w:val="24"/>
          <w:szCs w:val="22"/>
        </w:rPr>
      </w:pPr>
      <w:r>
        <w:rPr>
          <w:rFonts w:hint="eastAsia" w:ascii="仿宋" w:hAnsi="仿宋" w:eastAsia="仿宋" w:cs="Helvetica"/>
          <w:b/>
          <w:bCs/>
          <w:color w:val="000000"/>
          <w:kern w:val="0"/>
          <w:sz w:val="24"/>
          <w:szCs w:val="22"/>
        </w:rPr>
        <w:t>岗位需求如下</w:t>
      </w:r>
    </w:p>
    <w:tbl>
      <w:tblPr>
        <w:tblStyle w:val="60"/>
        <w:tblW w:w="11237" w:type="dxa"/>
        <w:tblInd w:w="-8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2"/>
        <w:gridCol w:w="1185"/>
        <w:gridCol w:w="776"/>
        <w:gridCol w:w="6342"/>
        <w:gridCol w:w="1289"/>
        <w:gridCol w:w="10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592" w:type="dxa"/>
            <w:tcBorders>
              <w:top w:val="single" w:color="auto" w:sz="4" w:space="0"/>
              <w:left w:val="single" w:color="auto" w:sz="4" w:space="0"/>
              <w:bottom w:val="single" w:color="auto" w:sz="4" w:space="0"/>
              <w:right w:val="single" w:color="auto" w:sz="4" w:space="0"/>
              <w:tl2br w:val="nil"/>
              <w:tr2bl w:val="nil"/>
            </w:tcBorders>
            <w:vAlign w:val="center"/>
          </w:tcPr>
          <w:p>
            <w:pPr>
              <w:spacing w:line="400" w:lineRule="exact"/>
              <w:jc w:val="center"/>
              <w:rPr>
                <w:rFonts w:ascii="仿宋" w:hAnsi="仿宋" w:eastAsia="仿宋" w:cs="仿宋"/>
                <w:sz w:val="24"/>
                <w:szCs w:val="24"/>
              </w:rPr>
            </w:pPr>
            <w:r>
              <w:rPr>
                <w:rFonts w:hint="eastAsia" w:ascii="仿宋" w:hAnsi="仿宋" w:eastAsia="仿宋" w:cs="仿宋"/>
                <w:sz w:val="24"/>
                <w:szCs w:val="24"/>
              </w:rPr>
              <w:t>序号</w:t>
            </w:r>
          </w:p>
        </w:tc>
        <w:tc>
          <w:tcPr>
            <w:tcW w:w="1185" w:type="dxa"/>
            <w:tcBorders>
              <w:top w:val="single" w:color="auto" w:sz="4" w:space="0"/>
              <w:left w:val="single" w:color="auto" w:sz="4" w:space="0"/>
              <w:bottom w:val="single" w:color="auto" w:sz="4" w:space="0"/>
              <w:right w:val="single" w:color="auto" w:sz="4" w:space="0"/>
              <w:tl2br w:val="nil"/>
              <w:tr2bl w:val="nil"/>
            </w:tcBorders>
            <w:vAlign w:val="center"/>
          </w:tcPr>
          <w:p>
            <w:pPr>
              <w:spacing w:line="400" w:lineRule="exact"/>
              <w:jc w:val="center"/>
              <w:rPr>
                <w:rFonts w:ascii="仿宋" w:hAnsi="仿宋" w:eastAsia="仿宋" w:cs="仿宋"/>
                <w:sz w:val="24"/>
                <w:szCs w:val="24"/>
              </w:rPr>
            </w:pPr>
            <w:r>
              <w:rPr>
                <w:rFonts w:hint="eastAsia" w:ascii="仿宋" w:hAnsi="仿宋" w:eastAsia="仿宋" w:cs="仿宋"/>
                <w:sz w:val="24"/>
                <w:szCs w:val="24"/>
              </w:rPr>
              <w:t>岗位</w:t>
            </w:r>
          </w:p>
          <w:p>
            <w:pPr>
              <w:spacing w:line="400" w:lineRule="exact"/>
              <w:jc w:val="center"/>
              <w:rPr>
                <w:rFonts w:ascii="仿宋" w:hAnsi="仿宋" w:eastAsia="仿宋" w:cs="仿宋"/>
                <w:sz w:val="24"/>
                <w:szCs w:val="24"/>
              </w:rPr>
            </w:pPr>
            <w:r>
              <w:rPr>
                <w:rFonts w:hint="eastAsia" w:ascii="仿宋" w:hAnsi="仿宋" w:eastAsia="仿宋" w:cs="仿宋"/>
                <w:sz w:val="24"/>
                <w:szCs w:val="24"/>
              </w:rPr>
              <w:t>名称</w:t>
            </w:r>
          </w:p>
        </w:tc>
        <w:tc>
          <w:tcPr>
            <w:tcW w:w="776" w:type="dxa"/>
            <w:tcBorders>
              <w:top w:val="single" w:color="auto" w:sz="4" w:space="0"/>
              <w:left w:val="single" w:color="auto" w:sz="4" w:space="0"/>
              <w:bottom w:val="single" w:color="auto" w:sz="4" w:space="0"/>
              <w:right w:val="single" w:color="auto" w:sz="4" w:space="0"/>
              <w:tl2br w:val="nil"/>
              <w:tr2bl w:val="nil"/>
            </w:tcBorders>
            <w:vAlign w:val="center"/>
          </w:tcPr>
          <w:p>
            <w:pPr>
              <w:spacing w:line="400" w:lineRule="exact"/>
              <w:jc w:val="center"/>
              <w:rPr>
                <w:rFonts w:ascii="仿宋" w:hAnsi="仿宋" w:eastAsia="仿宋" w:cs="仿宋"/>
                <w:sz w:val="24"/>
                <w:szCs w:val="24"/>
              </w:rPr>
            </w:pPr>
            <w:r>
              <w:rPr>
                <w:rFonts w:hint="eastAsia" w:ascii="仿宋" w:hAnsi="仿宋" w:eastAsia="仿宋" w:cs="仿宋"/>
                <w:sz w:val="24"/>
                <w:szCs w:val="24"/>
              </w:rPr>
              <w:t>岗位</w:t>
            </w:r>
          </w:p>
          <w:p>
            <w:pPr>
              <w:spacing w:line="400" w:lineRule="exact"/>
              <w:jc w:val="center"/>
              <w:rPr>
                <w:rFonts w:ascii="仿宋" w:hAnsi="仿宋" w:eastAsia="仿宋" w:cs="仿宋"/>
                <w:sz w:val="24"/>
                <w:szCs w:val="24"/>
              </w:rPr>
            </w:pPr>
            <w:r>
              <w:rPr>
                <w:rFonts w:hint="eastAsia" w:ascii="仿宋" w:hAnsi="仿宋" w:eastAsia="仿宋" w:cs="仿宋"/>
                <w:sz w:val="24"/>
                <w:szCs w:val="24"/>
              </w:rPr>
              <w:t>数量</w:t>
            </w:r>
          </w:p>
        </w:tc>
        <w:tc>
          <w:tcPr>
            <w:tcW w:w="6342" w:type="dxa"/>
            <w:tcBorders>
              <w:top w:val="single" w:color="auto" w:sz="4" w:space="0"/>
              <w:left w:val="single" w:color="auto" w:sz="4" w:space="0"/>
              <w:bottom w:val="single" w:color="auto" w:sz="4" w:space="0"/>
              <w:right w:val="single" w:color="auto" w:sz="4" w:space="0"/>
              <w:tl2br w:val="nil"/>
              <w:tr2bl w:val="nil"/>
            </w:tcBorders>
            <w:vAlign w:val="center"/>
          </w:tcPr>
          <w:p>
            <w:pPr>
              <w:spacing w:line="400" w:lineRule="exact"/>
              <w:jc w:val="center"/>
              <w:rPr>
                <w:rFonts w:ascii="仿宋" w:hAnsi="仿宋" w:eastAsia="仿宋" w:cs="仿宋"/>
                <w:sz w:val="24"/>
                <w:szCs w:val="24"/>
              </w:rPr>
            </w:pPr>
            <w:r>
              <w:rPr>
                <w:rFonts w:hint="eastAsia" w:ascii="仿宋" w:hAnsi="仿宋" w:eastAsia="仿宋" w:cs="仿宋"/>
                <w:sz w:val="24"/>
                <w:szCs w:val="24"/>
              </w:rPr>
              <w:t>岗位内容描述</w:t>
            </w:r>
          </w:p>
        </w:tc>
        <w:tc>
          <w:tcPr>
            <w:tcW w:w="1289" w:type="dxa"/>
            <w:tcBorders>
              <w:top w:val="single" w:color="auto" w:sz="4" w:space="0"/>
              <w:left w:val="single" w:color="auto" w:sz="4" w:space="0"/>
              <w:bottom w:val="single" w:color="auto" w:sz="4" w:space="0"/>
              <w:right w:val="single" w:color="auto" w:sz="4" w:space="0"/>
              <w:tl2br w:val="nil"/>
              <w:tr2bl w:val="nil"/>
            </w:tcBorders>
            <w:vAlign w:val="center"/>
          </w:tcPr>
          <w:p>
            <w:pPr>
              <w:spacing w:line="400" w:lineRule="exact"/>
              <w:jc w:val="center"/>
              <w:rPr>
                <w:rFonts w:ascii="仿宋" w:hAnsi="仿宋" w:eastAsia="仿宋" w:cs="仿宋"/>
                <w:sz w:val="24"/>
                <w:szCs w:val="24"/>
              </w:rPr>
            </w:pPr>
            <w:r>
              <w:rPr>
                <w:rFonts w:hint="eastAsia" w:ascii="仿宋" w:hAnsi="仿宋" w:eastAsia="仿宋" w:cs="仿宋"/>
                <w:sz w:val="24"/>
                <w:szCs w:val="24"/>
              </w:rPr>
              <w:t>岗位工作</w:t>
            </w:r>
          </w:p>
          <w:p>
            <w:pPr>
              <w:spacing w:line="400" w:lineRule="exact"/>
              <w:jc w:val="center"/>
              <w:rPr>
                <w:rFonts w:ascii="仿宋" w:hAnsi="仿宋" w:eastAsia="仿宋" w:cs="仿宋"/>
                <w:sz w:val="24"/>
                <w:szCs w:val="24"/>
              </w:rPr>
            </w:pPr>
            <w:r>
              <w:rPr>
                <w:rFonts w:hint="eastAsia" w:ascii="仿宋" w:hAnsi="仿宋" w:eastAsia="仿宋" w:cs="仿宋"/>
                <w:sz w:val="24"/>
                <w:szCs w:val="24"/>
              </w:rPr>
              <w:t>时间</w:t>
            </w:r>
          </w:p>
        </w:tc>
        <w:tc>
          <w:tcPr>
            <w:tcW w:w="1053" w:type="dxa"/>
            <w:tcBorders>
              <w:top w:val="single" w:color="auto" w:sz="4" w:space="0"/>
              <w:left w:val="single" w:color="auto" w:sz="4" w:space="0"/>
              <w:bottom w:val="single" w:color="auto" w:sz="4" w:space="0"/>
              <w:right w:val="single" w:color="auto" w:sz="4" w:space="0"/>
              <w:tl2br w:val="nil"/>
              <w:tr2bl w:val="nil"/>
            </w:tcBorders>
            <w:vAlign w:val="center"/>
          </w:tcPr>
          <w:p>
            <w:pPr>
              <w:spacing w:line="400" w:lineRule="exact"/>
              <w:jc w:val="center"/>
              <w:rPr>
                <w:rFonts w:ascii="仿宋" w:hAnsi="仿宋" w:eastAsia="仿宋" w:cs="仿宋"/>
                <w:sz w:val="24"/>
                <w:szCs w:val="24"/>
              </w:rPr>
            </w:pPr>
            <w:r>
              <w:rPr>
                <w:rFonts w:hint="eastAsia" w:ascii="仿宋" w:hAnsi="仿宋" w:eastAsia="仿宋" w:cs="仿宋"/>
                <w:sz w:val="24"/>
                <w:szCs w:val="24"/>
              </w:rPr>
              <w:t>班次需求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92" w:type="dxa"/>
            <w:tcBorders>
              <w:top w:val="single" w:color="auto" w:sz="4" w:space="0"/>
              <w:left w:val="single" w:color="auto" w:sz="4" w:space="0"/>
              <w:bottom w:val="single" w:color="auto" w:sz="4" w:space="0"/>
              <w:right w:val="single" w:color="auto" w:sz="4" w:space="0"/>
              <w:tl2br w:val="nil"/>
              <w:tr2bl w:val="nil"/>
            </w:tcBorders>
            <w:vAlign w:val="center"/>
          </w:tcPr>
          <w:p>
            <w:pPr>
              <w:spacing w:line="400" w:lineRule="exact"/>
              <w:jc w:val="center"/>
              <w:rPr>
                <w:rFonts w:ascii="仿宋" w:hAnsi="仿宋" w:eastAsia="仿宋" w:cs="仿宋"/>
                <w:sz w:val="24"/>
                <w:szCs w:val="24"/>
              </w:rPr>
            </w:pPr>
            <w:r>
              <w:rPr>
                <w:rFonts w:hint="eastAsia" w:ascii="仿宋" w:hAnsi="仿宋" w:eastAsia="仿宋" w:cs="仿宋"/>
                <w:sz w:val="24"/>
                <w:szCs w:val="24"/>
              </w:rPr>
              <w:t>1</w:t>
            </w:r>
          </w:p>
        </w:tc>
        <w:tc>
          <w:tcPr>
            <w:tcW w:w="1185" w:type="dxa"/>
            <w:tcBorders>
              <w:top w:val="single" w:color="auto" w:sz="4" w:space="0"/>
              <w:left w:val="single" w:color="auto" w:sz="4" w:space="0"/>
              <w:bottom w:val="single" w:color="auto" w:sz="4" w:space="0"/>
              <w:right w:val="single" w:color="auto" w:sz="4" w:space="0"/>
              <w:tl2br w:val="nil"/>
              <w:tr2bl w:val="nil"/>
            </w:tcBorders>
            <w:vAlign w:val="center"/>
          </w:tcPr>
          <w:p>
            <w:pPr>
              <w:spacing w:line="400" w:lineRule="exact"/>
              <w:jc w:val="center"/>
              <w:rPr>
                <w:rFonts w:ascii="仿宋" w:hAnsi="仿宋" w:eastAsia="仿宋" w:cs="仿宋"/>
                <w:sz w:val="24"/>
                <w:szCs w:val="24"/>
              </w:rPr>
            </w:pPr>
            <w:r>
              <w:rPr>
                <w:rFonts w:hint="eastAsia" w:ascii="仿宋" w:hAnsi="仿宋" w:eastAsia="仿宋" w:cs="仿宋"/>
                <w:sz w:val="24"/>
                <w:szCs w:val="24"/>
              </w:rPr>
              <w:t>文晖综合执法队</w:t>
            </w:r>
          </w:p>
        </w:tc>
        <w:tc>
          <w:tcPr>
            <w:tcW w:w="776" w:type="dxa"/>
            <w:tcBorders>
              <w:top w:val="single" w:color="auto" w:sz="4" w:space="0"/>
              <w:left w:val="single" w:color="auto" w:sz="4" w:space="0"/>
              <w:bottom w:val="single" w:color="auto" w:sz="4" w:space="0"/>
              <w:right w:val="single" w:color="auto" w:sz="4" w:space="0"/>
              <w:tl2br w:val="nil"/>
              <w:tr2bl w:val="nil"/>
            </w:tcBorders>
            <w:vAlign w:val="center"/>
          </w:tcPr>
          <w:p>
            <w:pPr>
              <w:spacing w:line="400" w:lineRule="exact"/>
              <w:jc w:val="center"/>
              <w:rPr>
                <w:rFonts w:ascii="仿宋" w:hAnsi="仿宋" w:eastAsia="仿宋" w:cs="仿宋"/>
                <w:sz w:val="24"/>
                <w:szCs w:val="24"/>
              </w:rPr>
            </w:pPr>
            <w:r>
              <w:rPr>
                <w:rFonts w:hint="eastAsia" w:ascii="仿宋" w:hAnsi="仿宋" w:eastAsia="仿宋" w:cs="仿宋"/>
                <w:sz w:val="24"/>
                <w:szCs w:val="24"/>
              </w:rPr>
              <w:t>20</w:t>
            </w:r>
          </w:p>
        </w:tc>
        <w:tc>
          <w:tcPr>
            <w:tcW w:w="6342"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pacing w:line="360" w:lineRule="auto"/>
              <w:ind w:firstLine="480" w:firstLineChars="200"/>
              <w:rPr>
                <w:rFonts w:ascii="仿宋_GB2312" w:eastAsia="仿宋_GB2312"/>
                <w:sz w:val="24"/>
                <w:szCs w:val="24"/>
              </w:rPr>
            </w:pPr>
            <w:r>
              <w:rPr>
                <w:rFonts w:hint="eastAsia" w:ascii="仿宋_GB2312" w:eastAsia="仿宋_GB2312"/>
                <w:sz w:val="24"/>
                <w:szCs w:val="24"/>
              </w:rPr>
              <w:t>（1）做好日常街面巡查管理，劝导制止以下行为：出店（占道）经营；占道堆放物品；店外摆放广告牌；占道装修（施工）；户外促销；擅自设置商业条幅、彩旗、气拱门；机动车贩卖物品；流动无照经营；未经批准或备案设置报刊亭、早餐车及相关设施；广场、人行道上散发小广告；机动车违法停放（人行道）；绿化带（含护栏）晾晒物品；洗车店污水外流；渣土乱倒，车辆抛洒滴漏；互联网租赁自行车乱象；主要道路、窗口地区不规范遛犬；根据需要，纳入街面保序的其他内容。</w:t>
            </w:r>
          </w:p>
          <w:p>
            <w:pPr>
              <w:adjustRightInd w:val="0"/>
              <w:spacing w:line="360" w:lineRule="auto"/>
              <w:ind w:firstLine="480" w:firstLineChars="200"/>
              <w:rPr>
                <w:rFonts w:ascii="仿宋_GB2312" w:eastAsia="仿宋_GB2312"/>
                <w:sz w:val="24"/>
                <w:szCs w:val="24"/>
              </w:rPr>
            </w:pPr>
            <w:r>
              <w:rPr>
                <w:rFonts w:hint="eastAsia" w:ascii="仿宋_GB2312" w:eastAsia="仿宋_GB2312"/>
                <w:sz w:val="24"/>
                <w:szCs w:val="24"/>
              </w:rPr>
              <w:t>（2）做好各类执法保障工作，如上级领导视察调研走访等活动保障任务；街道拆违现场保障和维稳工作；配合街道、社区做好重大社会活动现场保障和维稳工作；其他上级交办的保障任务。</w:t>
            </w:r>
          </w:p>
          <w:p>
            <w:pPr>
              <w:adjustRightInd w:val="0"/>
              <w:spacing w:line="360" w:lineRule="auto"/>
              <w:ind w:firstLine="480" w:firstLineChars="200"/>
              <w:rPr>
                <w:rFonts w:ascii="仿宋_GB2312" w:eastAsia="仿宋_GB2312"/>
                <w:sz w:val="24"/>
                <w:szCs w:val="24"/>
              </w:rPr>
            </w:pPr>
            <w:r>
              <w:rPr>
                <w:rFonts w:hint="eastAsia" w:ascii="仿宋_GB2312" w:eastAsia="仿宋_GB2312"/>
                <w:sz w:val="24"/>
                <w:szCs w:val="24"/>
              </w:rPr>
              <w:t>（3）做好综合整治工作，配合做好在区域内进行的各类专项整治行动工作，如环境提升治理、渣土偷倒管理、水果车车卖治理、夜间大排档整治等。确保辖区环境整洁、有序、美丽。</w:t>
            </w:r>
          </w:p>
          <w:p>
            <w:pPr>
              <w:adjustRightInd w:val="0"/>
              <w:spacing w:line="360" w:lineRule="auto"/>
              <w:ind w:firstLine="480" w:firstLineChars="200"/>
              <w:rPr>
                <w:rFonts w:ascii="仿宋_GB2312" w:eastAsia="仿宋_GB2312"/>
                <w:sz w:val="24"/>
                <w:szCs w:val="24"/>
              </w:rPr>
            </w:pPr>
            <w:r>
              <w:rPr>
                <w:rFonts w:hint="eastAsia" w:ascii="仿宋_GB2312" w:eastAsia="仿宋_GB2312"/>
                <w:sz w:val="24"/>
                <w:szCs w:val="24"/>
              </w:rPr>
              <w:t>（4）做好社区管理工作，加强社区内部环境秩序管理，对无序停放、占道占绿的网约单车及时搬移清理，确保小区内部洁化、绿化、序化。加强小区防火、防盗、防破坏、防信息泄密等平安巡防和安全宣传，落实安全防范措施。负责配合社区做好公共卫生服务。</w:t>
            </w:r>
          </w:p>
          <w:p>
            <w:pPr>
              <w:adjustRightInd w:val="0"/>
              <w:spacing w:line="360" w:lineRule="auto"/>
              <w:ind w:firstLine="480" w:firstLineChars="200"/>
              <w:rPr>
                <w:rFonts w:ascii="仿宋_GB2312" w:eastAsia="仿宋_GB2312"/>
                <w:sz w:val="24"/>
                <w:szCs w:val="24"/>
              </w:rPr>
            </w:pPr>
            <w:r>
              <w:rPr>
                <w:rFonts w:hint="eastAsia" w:ascii="仿宋_GB2312" w:eastAsia="仿宋_GB2312"/>
                <w:sz w:val="24"/>
                <w:szCs w:val="24"/>
              </w:rPr>
              <w:t>（5）协助城管部门依法妥善处理责任范围内的其他各类事件，确保服务区域城市管理情况良好；完成甲方交办的其他任务。</w:t>
            </w:r>
          </w:p>
          <w:p>
            <w:pPr>
              <w:spacing w:line="400" w:lineRule="exact"/>
              <w:jc w:val="left"/>
              <w:rPr>
                <w:rFonts w:ascii="仿宋" w:hAnsi="仿宋" w:eastAsia="仿宋" w:cs="仿宋"/>
                <w:sz w:val="24"/>
                <w:szCs w:val="24"/>
              </w:rPr>
            </w:pPr>
          </w:p>
        </w:tc>
        <w:tc>
          <w:tcPr>
            <w:tcW w:w="1289" w:type="dxa"/>
            <w:tcBorders>
              <w:top w:val="single" w:color="auto" w:sz="4" w:space="0"/>
              <w:left w:val="single" w:color="auto" w:sz="4" w:space="0"/>
              <w:bottom w:val="single" w:color="auto" w:sz="4" w:space="0"/>
              <w:right w:val="single" w:color="auto" w:sz="4" w:space="0"/>
              <w:tl2br w:val="nil"/>
              <w:tr2bl w:val="nil"/>
            </w:tcBorders>
            <w:vAlign w:val="center"/>
          </w:tcPr>
          <w:p>
            <w:pPr>
              <w:spacing w:line="400" w:lineRule="exact"/>
              <w:jc w:val="center"/>
              <w:rPr>
                <w:rFonts w:ascii="仿宋" w:hAnsi="仿宋" w:eastAsia="仿宋" w:cs="仿宋"/>
                <w:sz w:val="24"/>
                <w:szCs w:val="24"/>
              </w:rPr>
            </w:pPr>
            <w:r>
              <w:rPr>
                <w:rFonts w:hint="eastAsia" w:ascii="仿宋" w:hAnsi="仿宋" w:eastAsia="仿宋" w:cs="仿宋"/>
                <w:sz w:val="24"/>
                <w:szCs w:val="24"/>
              </w:rPr>
              <w:t>8小时/天</w:t>
            </w:r>
          </w:p>
        </w:tc>
        <w:tc>
          <w:tcPr>
            <w:tcW w:w="1053" w:type="dxa"/>
            <w:tcBorders>
              <w:top w:val="single" w:color="auto" w:sz="4" w:space="0"/>
              <w:left w:val="single" w:color="auto" w:sz="4" w:space="0"/>
              <w:bottom w:val="single" w:color="auto" w:sz="4" w:space="0"/>
              <w:right w:val="single" w:color="auto" w:sz="4" w:space="0"/>
              <w:tl2br w:val="nil"/>
              <w:tr2bl w:val="nil"/>
            </w:tcBorders>
            <w:vAlign w:val="center"/>
          </w:tcPr>
          <w:p>
            <w:pPr>
              <w:spacing w:line="400" w:lineRule="exact"/>
              <w:jc w:val="center"/>
              <w:rPr>
                <w:rFonts w:ascii="仿宋" w:hAnsi="仿宋" w:eastAsia="仿宋" w:cs="仿宋"/>
                <w:sz w:val="24"/>
                <w:szCs w:val="24"/>
              </w:rPr>
            </w:pPr>
            <w:r>
              <w:rPr>
                <w:rFonts w:hint="eastAsia" w:ascii="仿宋" w:hAnsi="仿宋" w:eastAsia="仿宋" w:cs="仿宋"/>
                <w:sz w:val="24"/>
                <w:szCs w:val="24"/>
              </w:rPr>
              <w:t>四班三运转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92" w:type="dxa"/>
            <w:tcBorders>
              <w:top w:val="single" w:color="auto" w:sz="4" w:space="0"/>
              <w:left w:val="single" w:color="auto" w:sz="4" w:space="0"/>
              <w:bottom w:val="single" w:color="auto" w:sz="4" w:space="0"/>
              <w:right w:val="single" w:color="auto" w:sz="4" w:space="0"/>
              <w:tl2br w:val="nil"/>
              <w:tr2bl w:val="nil"/>
            </w:tcBorders>
            <w:vAlign w:val="center"/>
          </w:tcPr>
          <w:p>
            <w:pPr>
              <w:spacing w:line="400" w:lineRule="exact"/>
              <w:jc w:val="center"/>
              <w:rPr>
                <w:rFonts w:ascii="仿宋" w:hAnsi="仿宋" w:eastAsia="仿宋" w:cs="仿宋"/>
                <w:sz w:val="24"/>
                <w:szCs w:val="24"/>
              </w:rPr>
            </w:pPr>
            <w:r>
              <w:rPr>
                <w:rFonts w:hint="eastAsia" w:ascii="仿宋" w:hAnsi="仿宋" w:eastAsia="仿宋" w:cs="仿宋"/>
                <w:sz w:val="24"/>
                <w:szCs w:val="24"/>
              </w:rPr>
              <w:t>2</w:t>
            </w:r>
          </w:p>
        </w:tc>
        <w:tc>
          <w:tcPr>
            <w:tcW w:w="1185" w:type="dxa"/>
            <w:tcBorders>
              <w:top w:val="single" w:color="auto" w:sz="4" w:space="0"/>
              <w:left w:val="single" w:color="auto" w:sz="4" w:space="0"/>
              <w:bottom w:val="single" w:color="auto" w:sz="4" w:space="0"/>
              <w:right w:val="single" w:color="auto" w:sz="4" w:space="0"/>
              <w:tl2br w:val="nil"/>
              <w:tr2bl w:val="nil"/>
            </w:tcBorders>
            <w:vAlign w:val="center"/>
          </w:tcPr>
          <w:p>
            <w:pPr>
              <w:spacing w:line="400" w:lineRule="exact"/>
              <w:jc w:val="center"/>
              <w:rPr>
                <w:rFonts w:ascii="仿宋" w:hAnsi="仿宋" w:eastAsia="仿宋" w:cs="仿宋"/>
                <w:sz w:val="24"/>
                <w:szCs w:val="24"/>
              </w:rPr>
            </w:pPr>
            <w:r>
              <w:rPr>
                <w:rFonts w:hint="eastAsia" w:ascii="仿宋" w:hAnsi="仿宋" w:eastAsia="仿宋" w:cs="仿宋"/>
                <w:sz w:val="24"/>
                <w:szCs w:val="24"/>
              </w:rPr>
              <w:t>交警四中队</w:t>
            </w:r>
          </w:p>
        </w:tc>
        <w:tc>
          <w:tcPr>
            <w:tcW w:w="776" w:type="dxa"/>
            <w:tcBorders>
              <w:top w:val="single" w:color="auto" w:sz="4" w:space="0"/>
              <w:left w:val="single" w:color="auto" w:sz="4" w:space="0"/>
              <w:bottom w:val="single" w:color="auto" w:sz="4" w:space="0"/>
              <w:right w:val="single" w:color="auto" w:sz="4" w:space="0"/>
              <w:tl2br w:val="nil"/>
              <w:tr2bl w:val="nil"/>
            </w:tcBorders>
            <w:vAlign w:val="center"/>
          </w:tcPr>
          <w:p>
            <w:pPr>
              <w:spacing w:line="400" w:lineRule="exact"/>
              <w:jc w:val="center"/>
              <w:rPr>
                <w:rFonts w:ascii="仿宋" w:hAnsi="仿宋" w:eastAsia="仿宋" w:cs="仿宋"/>
                <w:sz w:val="24"/>
                <w:szCs w:val="24"/>
              </w:rPr>
            </w:pPr>
            <w:r>
              <w:rPr>
                <w:rFonts w:hint="eastAsia" w:ascii="仿宋" w:hAnsi="仿宋" w:eastAsia="仿宋" w:cs="仿宋"/>
                <w:sz w:val="24"/>
                <w:szCs w:val="24"/>
              </w:rPr>
              <w:t>20</w:t>
            </w:r>
          </w:p>
        </w:tc>
        <w:tc>
          <w:tcPr>
            <w:tcW w:w="6342" w:type="dxa"/>
            <w:tcBorders>
              <w:top w:val="single" w:color="auto" w:sz="4" w:space="0"/>
              <w:left w:val="single" w:color="auto" w:sz="4" w:space="0"/>
              <w:bottom w:val="single" w:color="auto" w:sz="4" w:space="0"/>
              <w:right w:val="single" w:color="auto" w:sz="4" w:space="0"/>
              <w:tl2br w:val="nil"/>
              <w:tr2bl w:val="nil"/>
            </w:tcBorders>
            <w:vAlign w:val="center"/>
          </w:tcPr>
          <w:p>
            <w:pPr>
              <w:spacing w:line="400" w:lineRule="exact"/>
              <w:jc w:val="left"/>
              <w:rPr>
                <w:rFonts w:ascii="仿宋" w:hAnsi="仿宋" w:eastAsia="仿宋" w:cs="仿宋"/>
                <w:sz w:val="24"/>
                <w:szCs w:val="24"/>
              </w:rPr>
            </w:pPr>
            <w:r>
              <w:rPr>
                <w:rFonts w:ascii="仿宋" w:hAnsi="仿宋" w:eastAsia="仿宋" w:cs="Helvetica"/>
                <w:kern w:val="0"/>
                <w:szCs w:val="21"/>
              </w:rPr>
              <w:t>协助交警完成辖区内路面秩序维护。</w:t>
            </w:r>
          </w:p>
        </w:tc>
        <w:tc>
          <w:tcPr>
            <w:tcW w:w="1289" w:type="dxa"/>
            <w:tcBorders>
              <w:top w:val="single" w:color="auto" w:sz="4" w:space="0"/>
              <w:left w:val="single" w:color="auto" w:sz="4" w:space="0"/>
              <w:bottom w:val="single" w:color="auto" w:sz="4" w:space="0"/>
              <w:right w:val="single" w:color="auto" w:sz="4" w:space="0"/>
              <w:tl2br w:val="nil"/>
              <w:tr2bl w:val="nil"/>
            </w:tcBorders>
            <w:vAlign w:val="center"/>
          </w:tcPr>
          <w:p>
            <w:pPr>
              <w:spacing w:line="400" w:lineRule="exact"/>
              <w:jc w:val="center"/>
              <w:rPr>
                <w:rFonts w:ascii="仿宋" w:hAnsi="仿宋" w:eastAsia="仿宋" w:cs="仿宋"/>
                <w:sz w:val="24"/>
                <w:szCs w:val="24"/>
              </w:rPr>
            </w:pPr>
            <w:r>
              <w:rPr>
                <w:rFonts w:hint="eastAsia" w:ascii="仿宋" w:hAnsi="仿宋" w:eastAsia="仿宋" w:cs="仿宋"/>
                <w:sz w:val="24"/>
                <w:szCs w:val="24"/>
              </w:rPr>
              <w:t>8小时/天</w:t>
            </w:r>
          </w:p>
        </w:tc>
        <w:tc>
          <w:tcPr>
            <w:tcW w:w="1053" w:type="dxa"/>
            <w:tcBorders>
              <w:top w:val="single" w:color="auto" w:sz="4" w:space="0"/>
              <w:left w:val="single" w:color="auto" w:sz="4" w:space="0"/>
              <w:bottom w:val="single" w:color="auto" w:sz="4" w:space="0"/>
              <w:right w:val="single" w:color="auto" w:sz="4" w:space="0"/>
              <w:tl2br w:val="nil"/>
              <w:tr2bl w:val="nil"/>
            </w:tcBorders>
            <w:vAlign w:val="center"/>
          </w:tcPr>
          <w:p>
            <w:pPr>
              <w:spacing w:line="400" w:lineRule="exact"/>
              <w:jc w:val="center"/>
              <w:rPr>
                <w:rFonts w:ascii="仿宋" w:hAnsi="仿宋" w:eastAsia="仿宋" w:cs="仿宋"/>
                <w:sz w:val="24"/>
                <w:szCs w:val="24"/>
              </w:rPr>
            </w:pPr>
            <w:r>
              <w:rPr>
                <w:rFonts w:hint="eastAsia" w:ascii="仿宋" w:hAnsi="仿宋" w:eastAsia="仿宋" w:cs="仿宋"/>
                <w:sz w:val="24"/>
                <w:szCs w:val="24"/>
              </w:rPr>
              <w:t>做五休二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592" w:type="dxa"/>
            <w:tcBorders>
              <w:top w:val="single" w:color="auto" w:sz="4" w:space="0"/>
              <w:left w:val="single" w:color="auto" w:sz="4" w:space="0"/>
              <w:bottom w:val="single" w:color="auto" w:sz="4" w:space="0"/>
              <w:right w:val="single" w:color="auto" w:sz="4" w:space="0"/>
              <w:tl2br w:val="nil"/>
              <w:tr2bl w:val="nil"/>
            </w:tcBorders>
            <w:vAlign w:val="center"/>
          </w:tcPr>
          <w:p>
            <w:pPr>
              <w:spacing w:line="400" w:lineRule="exact"/>
              <w:jc w:val="center"/>
              <w:rPr>
                <w:rFonts w:ascii="仿宋" w:hAnsi="仿宋" w:eastAsia="仿宋" w:cs="仿宋"/>
                <w:sz w:val="24"/>
                <w:szCs w:val="24"/>
              </w:rPr>
            </w:pPr>
            <w:r>
              <w:rPr>
                <w:rFonts w:hint="eastAsia" w:ascii="仿宋" w:hAnsi="仿宋" w:eastAsia="仿宋" w:cs="仿宋"/>
                <w:sz w:val="24"/>
                <w:szCs w:val="24"/>
              </w:rPr>
              <w:t>3</w:t>
            </w:r>
          </w:p>
        </w:tc>
        <w:tc>
          <w:tcPr>
            <w:tcW w:w="1185" w:type="dxa"/>
            <w:tcBorders>
              <w:top w:val="single" w:color="auto" w:sz="4" w:space="0"/>
              <w:left w:val="single" w:color="auto" w:sz="4" w:space="0"/>
              <w:bottom w:val="single" w:color="auto" w:sz="4" w:space="0"/>
              <w:right w:val="single" w:color="auto" w:sz="4" w:space="0"/>
              <w:tl2br w:val="nil"/>
              <w:tr2bl w:val="nil"/>
            </w:tcBorders>
            <w:vAlign w:val="center"/>
          </w:tcPr>
          <w:p>
            <w:pPr>
              <w:spacing w:line="400" w:lineRule="exact"/>
              <w:jc w:val="center"/>
              <w:rPr>
                <w:rFonts w:ascii="仿宋" w:hAnsi="仿宋" w:eastAsia="仿宋" w:cs="仿宋"/>
                <w:sz w:val="24"/>
                <w:szCs w:val="24"/>
              </w:rPr>
            </w:pPr>
            <w:r>
              <w:rPr>
                <w:rFonts w:hint="eastAsia" w:ascii="仿宋" w:hAnsi="仿宋" w:eastAsia="仿宋" w:cs="仿宋"/>
                <w:sz w:val="24"/>
                <w:szCs w:val="24"/>
              </w:rPr>
              <w:t>文晖市场监管所</w:t>
            </w:r>
          </w:p>
        </w:tc>
        <w:tc>
          <w:tcPr>
            <w:tcW w:w="776" w:type="dxa"/>
            <w:tcBorders>
              <w:top w:val="single" w:color="auto" w:sz="4" w:space="0"/>
              <w:left w:val="single" w:color="auto" w:sz="4" w:space="0"/>
              <w:bottom w:val="single" w:color="auto" w:sz="4" w:space="0"/>
              <w:right w:val="single" w:color="auto" w:sz="4" w:space="0"/>
              <w:tl2br w:val="nil"/>
              <w:tr2bl w:val="nil"/>
            </w:tcBorders>
            <w:vAlign w:val="center"/>
          </w:tcPr>
          <w:p>
            <w:pPr>
              <w:spacing w:line="400" w:lineRule="exact"/>
              <w:jc w:val="center"/>
              <w:rPr>
                <w:rFonts w:ascii="仿宋" w:hAnsi="仿宋" w:eastAsia="仿宋" w:cs="仿宋"/>
                <w:sz w:val="24"/>
                <w:szCs w:val="24"/>
              </w:rPr>
            </w:pPr>
            <w:r>
              <w:rPr>
                <w:rFonts w:hint="eastAsia" w:ascii="仿宋" w:hAnsi="仿宋" w:eastAsia="仿宋" w:cs="仿宋"/>
                <w:sz w:val="24"/>
                <w:szCs w:val="24"/>
              </w:rPr>
              <w:t>6</w:t>
            </w:r>
          </w:p>
        </w:tc>
        <w:tc>
          <w:tcPr>
            <w:tcW w:w="6342" w:type="dxa"/>
            <w:tcBorders>
              <w:top w:val="single" w:color="auto" w:sz="4" w:space="0"/>
              <w:left w:val="single" w:color="auto" w:sz="4" w:space="0"/>
              <w:bottom w:val="single" w:color="auto" w:sz="4" w:space="0"/>
              <w:right w:val="single" w:color="auto" w:sz="4" w:space="0"/>
              <w:tl2br w:val="nil"/>
              <w:tr2bl w:val="nil"/>
            </w:tcBorders>
            <w:vAlign w:val="center"/>
          </w:tcPr>
          <w:p>
            <w:pPr>
              <w:spacing w:line="400" w:lineRule="exact"/>
              <w:jc w:val="left"/>
              <w:rPr>
                <w:rFonts w:ascii="仿宋" w:hAnsi="仿宋" w:eastAsia="仿宋" w:cs="仿宋"/>
                <w:sz w:val="24"/>
                <w:szCs w:val="24"/>
              </w:rPr>
            </w:pPr>
            <w:r>
              <w:rPr>
                <w:rFonts w:ascii="仿宋" w:hAnsi="仿宋" w:eastAsia="仿宋" w:cs="Helvetica"/>
                <w:kern w:val="0"/>
                <w:szCs w:val="21"/>
              </w:rPr>
              <w:t>协助市场监管所工作。</w:t>
            </w:r>
          </w:p>
        </w:tc>
        <w:tc>
          <w:tcPr>
            <w:tcW w:w="1289" w:type="dxa"/>
            <w:tcBorders>
              <w:top w:val="single" w:color="auto" w:sz="4" w:space="0"/>
              <w:left w:val="single" w:color="auto" w:sz="4" w:space="0"/>
              <w:bottom w:val="single" w:color="auto" w:sz="4" w:space="0"/>
              <w:right w:val="single" w:color="auto" w:sz="4" w:space="0"/>
              <w:tl2br w:val="nil"/>
              <w:tr2bl w:val="nil"/>
            </w:tcBorders>
            <w:vAlign w:val="center"/>
          </w:tcPr>
          <w:p>
            <w:pPr>
              <w:spacing w:line="400" w:lineRule="exact"/>
              <w:jc w:val="center"/>
              <w:rPr>
                <w:rFonts w:ascii="仿宋" w:hAnsi="仿宋" w:eastAsia="仿宋" w:cs="仿宋"/>
                <w:sz w:val="24"/>
                <w:szCs w:val="24"/>
              </w:rPr>
            </w:pPr>
            <w:r>
              <w:rPr>
                <w:rFonts w:hint="eastAsia" w:ascii="仿宋" w:hAnsi="仿宋" w:eastAsia="仿宋" w:cs="仿宋"/>
                <w:sz w:val="24"/>
                <w:szCs w:val="24"/>
              </w:rPr>
              <w:t>8小时/天</w:t>
            </w:r>
          </w:p>
        </w:tc>
        <w:tc>
          <w:tcPr>
            <w:tcW w:w="1053" w:type="dxa"/>
            <w:tcBorders>
              <w:top w:val="single" w:color="auto" w:sz="4" w:space="0"/>
              <w:left w:val="single" w:color="auto" w:sz="4" w:space="0"/>
              <w:bottom w:val="single" w:color="auto" w:sz="4" w:space="0"/>
              <w:right w:val="single" w:color="auto" w:sz="4" w:space="0"/>
              <w:tl2br w:val="nil"/>
              <w:tr2bl w:val="nil"/>
            </w:tcBorders>
            <w:vAlign w:val="center"/>
          </w:tcPr>
          <w:p>
            <w:pPr>
              <w:spacing w:line="400" w:lineRule="exact"/>
              <w:jc w:val="center"/>
              <w:rPr>
                <w:rFonts w:ascii="仿宋" w:hAnsi="仿宋" w:eastAsia="仿宋" w:cs="仿宋"/>
                <w:sz w:val="24"/>
                <w:szCs w:val="24"/>
              </w:rPr>
            </w:pPr>
            <w:r>
              <w:rPr>
                <w:rFonts w:hint="eastAsia" w:ascii="仿宋" w:hAnsi="仿宋" w:eastAsia="仿宋" w:cs="仿宋"/>
                <w:sz w:val="24"/>
                <w:szCs w:val="24"/>
              </w:rPr>
              <w:t>做五休二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592" w:type="dxa"/>
            <w:tcBorders>
              <w:top w:val="single" w:color="auto" w:sz="4" w:space="0"/>
              <w:left w:val="single" w:color="auto" w:sz="4" w:space="0"/>
              <w:bottom w:val="single" w:color="auto" w:sz="4" w:space="0"/>
              <w:right w:val="single" w:color="auto" w:sz="4" w:space="0"/>
              <w:tl2br w:val="nil"/>
              <w:tr2bl w:val="nil"/>
            </w:tcBorders>
            <w:vAlign w:val="center"/>
          </w:tcPr>
          <w:p>
            <w:pPr>
              <w:spacing w:line="400" w:lineRule="exact"/>
              <w:jc w:val="center"/>
              <w:rPr>
                <w:rFonts w:ascii="仿宋" w:hAnsi="仿宋" w:eastAsia="仿宋" w:cs="仿宋"/>
                <w:sz w:val="24"/>
                <w:szCs w:val="24"/>
              </w:rPr>
            </w:pPr>
            <w:r>
              <w:rPr>
                <w:rFonts w:hint="eastAsia" w:ascii="仿宋" w:hAnsi="仿宋" w:eastAsia="仿宋" w:cs="仿宋"/>
                <w:sz w:val="24"/>
                <w:szCs w:val="24"/>
              </w:rPr>
              <w:t>4</w:t>
            </w:r>
          </w:p>
        </w:tc>
        <w:tc>
          <w:tcPr>
            <w:tcW w:w="1185" w:type="dxa"/>
            <w:tcBorders>
              <w:top w:val="single" w:color="auto" w:sz="4" w:space="0"/>
              <w:left w:val="single" w:color="auto" w:sz="4" w:space="0"/>
              <w:bottom w:val="single" w:color="auto" w:sz="4" w:space="0"/>
              <w:right w:val="single" w:color="auto" w:sz="4" w:space="0"/>
              <w:tl2br w:val="nil"/>
              <w:tr2bl w:val="nil"/>
            </w:tcBorders>
            <w:vAlign w:val="center"/>
          </w:tcPr>
          <w:p>
            <w:pPr>
              <w:spacing w:line="400" w:lineRule="exact"/>
              <w:jc w:val="center"/>
              <w:rPr>
                <w:rFonts w:ascii="仿宋" w:hAnsi="仿宋" w:eastAsia="仿宋" w:cs="仿宋"/>
                <w:sz w:val="24"/>
                <w:szCs w:val="24"/>
              </w:rPr>
            </w:pPr>
            <w:r>
              <w:rPr>
                <w:rFonts w:hint="eastAsia" w:ascii="仿宋" w:hAnsi="仿宋" w:eastAsia="仿宋" w:cs="仿宋"/>
                <w:sz w:val="24"/>
                <w:szCs w:val="24"/>
              </w:rPr>
              <w:t>数字城管</w:t>
            </w:r>
          </w:p>
        </w:tc>
        <w:tc>
          <w:tcPr>
            <w:tcW w:w="776" w:type="dxa"/>
            <w:tcBorders>
              <w:top w:val="single" w:color="auto" w:sz="4" w:space="0"/>
              <w:left w:val="single" w:color="auto" w:sz="4" w:space="0"/>
              <w:bottom w:val="single" w:color="auto" w:sz="4" w:space="0"/>
              <w:right w:val="single" w:color="auto" w:sz="4" w:space="0"/>
              <w:tl2br w:val="nil"/>
              <w:tr2bl w:val="nil"/>
            </w:tcBorders>
            <w:vAlign w:val="center"/>
          </w:tcPr>
          <w:p>
            <w:pPr>
              <w:spacing w:line="400" w:lineRule="exact"/>
              <w:jc w:val="center"/>
              <w:rPr>
                <w:rFonts w:ascii="仿宋" w:hAnsi="仿宋" w:eastAsia="仿宋" w:cs="仿宋"/>
                <w:sz w:val="24"/>
                <w:szCs w:val="24"/>
              </w:rPr>
            </w:pPr>
            <w:r>
              <w:rPr>
                <w:rFonts w:hint="eastAsia" w:ascii="仿宋" w:hAnsi="仿宋" w:eastAsia="仿宋" w:cs="仿宋"/>
                <w:sz w:val="24"/>
                <w:szCs w:val="24"/>
              </w:rPr>
              <w:t>4</w:t>
            </w:r>
          </w:p>
        </w:tc>
        <w:tc>
          <w:tcPr>
            <w:tcW w:w="6342" w:type="dxa"/>
            <w:tcBorders>
              <w:top w:val="single" w:color="auto" w:sz="4" w:space="0"/>
              <w:left w:val="single" w:color="auto" w:sz="4" w:space="0"/>
              <w:bottom w:val="single" w:color="auto" w:sz="4" w:space="0"/>
              <w:right w:val="single" w:color="auto" w:sz="4" w:space="0"/>
              <w:tl2br w:val="nil"/>
              <w:tr2bl w:val="nil"/>
            </w:tcBorders>
            <w:vAlign w:val="center"/>
          </w:tcPr>
          <w:p>
            <w:pPr>
              <w:spacing w:line="400" w:lineRule="exact"/>
              <w:jc w:val="left"/>
              <w:rPr>
                <w:rFonts w:ascii="仿宋" w:hAnsi="仿宋" w:eastAsia="仿宋" w:cs="仿宋"/>
                <w:sz w:val="24"/>
                <w:szCs w:val="24"/>
              </w:rPr>
            </w:pPr>
            <w:r>
              <w:rPr>
                <w:rFonts w:hint="eastAsia" w:ascii="仿宋" w:hAnsi="仿宋" w:eastAsia="仿宋" w:cs="仿宋"/>
                <w:sz w:val="24"/>
                <w:szCs w:val="24"/>
              </w:rPr>
              <w:t>协助街道处理数字城管案件。</w:t>
            </w:r>
          </w:p>
        </w:tc>
        <w:tc>
          <w:tcPr>
            <w:tcW w:w="1289" w:type="dxa"/>
            <w:tcBorders>
              <w:top w:val="single" w:color="auto" w:sz="4" w:space="0"/>
              <w:left w:val="single" w:color="auto" w:sz="4" w:space="0"/>
              <w:bottom w:val="single" w:color="auto" w:sz="4" w:space="0"/>
              <w:right w:val="single" w:color="auto" w:sz="4" w:space="0"/>
              <w:tl2br w:val="nil"/>
              <w:tr2bl w:val="nil"/>
            </w:tcBorders>
            <w:vAlign w:val="center"/>
          </w:tcPr>
          <w:p>
            <w:pPr>
              <w:spacing w:line="400" w:lineRule="exact"/>
              <w:jc w:val="center"/>
              <w:rPr>
                <w:rFonts w:ascii="仿宋" w:hAnsi="仿宋" w:eastAsia="仿宋" w:cs="仿宋"/>
                <w:sz w:val="24"/>
                <w:szCs w:val="24"/>
              </w:rPr>
            </w:pPr>
            <w:r>
              <w:rPr>
                <w:rFonts w:hint="eastAsia" w:ascii="仿宋" w:hAnsi="仿宋" w:eastAsia="仿宋" w:cs="仿宋"/>
                <w:sz w:val="24"/>
                <w:szCs w:val="24"/>
              </w:rPr>
              <w:t>8小时/天</w:t>
            </w:r>
          </w:p>
        </w:tc>
        <w:tc>
          <w:tcPr>
            <w:tcW w:w="1053" w:type="dxa"/>
            <w:tcBorders>
              <w:top w:val="single" w:color="auto" w:sz="4" w:space="0"/>
              <w:left w:val="single" w:color="auto" w:sz="4" w:space="0"/>
              <w:bottom w:val="single" w:color="auto" w:sz="4" w:space="0"/>
              <w:right w:val="single" w:color="auto" w:sz="4" w:space="0"/>
              <w:tl2br w:val="nil"/>
              <w:tr2bl w:val="nil"/>
            </w:tcBorders>
            <w:vAlign w:val="center"/>
          </w:tcPr>
          <w:p>
            <w:pPr>
              <w:spacing w:line="400" w:lineRule="exact"/>
              <w:jc w:val="center"/>
              <w:rPr>
                <w:rFonts w:ascii="仿宋" w:hAnsi="仿宋" w:eastAsia="仿宋" w:cs="仿宋"/>
                <w:sz w:val="24"/>
                <w:szCs w:val="24"/>
              </w:rPr>
            </w:pPr>
            <w:r>
              <w:rPr>
                <w:rFonts w:hint="eastAsia" w:ascii="仿宋" w:hAnsi="仿宋" w:eastAsia="仿宋" w:cs="仿宋"/>
                <w:sz w:val="24"/>
                <w:szCs w:val="24"/>
              </w:rPr>
              <w:t>做五休二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trPr>
        <w:tc>
          <w:tcPr>
            <w:tcW w:w="592" w:type="dxa"/>
            <w:tcBorders>
              <w:top w:val="single" w:color="auto" w:sz="4" w:space="0"/>
              <w:left w:val="single" w:color="auto" w:sz="4" w:space="0"/>
              <w:bottom w:val="single" w:color="auto" w:sz="4" w:space="0"/>
              <w:right w:val="single" w:color="auto" w:sz="4" w:space="0"/>
              <w:tl2br w:val="nil"/>
              <w:tr2bl w:val="nil"/>
            </w:tcBorders>
            <w:vAlign w:val="center"/>
          </w:tcPr>
          <w:p>
            <w:pPr>
              <w:spacing w:line="400" w:lineRule="exact"/>
              <w:jc w:val="center"/>
              <w:rPr>
                <w:rFonts w:ascii="仿宋" w:hAnsi="仿宋" w:eastAsia="仿宋" w:cs="仿宋"/>
                <w:sz w:val="24"/>
                <w:szCs w:val="24"/>
              </w:rPr>
            </w:pPr>
            <w:r>
              <w:rPr>
                <w:rFonts w:hint="eastAsia" w:ascii="仿宋" w:hAnsi="仿宋" w:eastAsia="仿宋" w:cs="仿宋"/>
                <w:sz w:val="24"/>
                <w:szCs w:val="24"/>
              </w:rPr>
              <w:t>5</w:t>
            </w:r>
          </w:p>
        </w:tc>
        <w:tc>
          <w:tcPr>
            <w:tcW w:w="1185" w:type="dxa"/>
            <w:tcBorders>
              <w:top w:val="single" w:color="auto" w:sz="4" w:space="0"/>
              <w:left w:val="single" w:color="auto" w:sz="4" w:space="0"/>
              <w:bottom w:val="single" w:color="auto" w:sz="4" w:space="0"/>
              <w:right w:val="single" w:color="auto" w:sz="4" w:space="0"/>
              <w:tl2br w:val="nil"/>
              <w:tr2bl w:val="nil"/>
            </w:tcBorders>
            <w:vAlign w:val="center"/>
          </w:tcPr>
          <w:p>
            <w:pPr>
              <w:spacing w:line="400" w:lineRule="exact"/>
              <w:jc w:val="center"/>
              <w:rPr>
                <w:rFonts w:ascii="仿宋" w:hAnsi="仿宋" w:eastAsia="仿宋" w:cs="仿宋"/>
                <w:sz w:val="24"/>
                <w:szCs w:val="24"/>
              </w:rPr>
            </w:pPr>
            <w:r>
              <w:rPr>
                <w:rFonts w:hint="eastAsia" w:ascii="仿宋" w:hAnsi="仿宋" w:eastAsia="仿宋" w:cs="仿宋"/>
                <w:sz w:val="24"/>
                <w:szCs w:val="24"/>
              </w:rPr>
              <w:t>迎亚运城市环境长效管理应急队伍</w:t>
            </w:r>
          </w:p>
        </w:tc>
        <w:tc>
          <w:tcPr>
            <w:tcW w:w="776" w:type="dxa"/>
            <w:tcBorders>
              <w:top w:val="single" w:color="auto" w:sz="4" w:space="0"/>
              <w:left w:val="single" w:color="auto" w:sz="4" w:space="0"/>
              <w:bottom w:val="single" w:color="auto" w:sz="4" w:space="0"/>
              <w:right w:val="single" w:color="auto" w:sz="4" w:space="0"/>
              <w:tl2br w:val="nil"/>
              <w:tr2bl w:val="nil"/>
            </w:tcBorders>
            <w:vAlign w:val="center"/>
          </w:tcPr>
          <w:p>
            <w:pPr>
              <w:spacing w:line="400" w:lineRule="exact"/>
              <w:jc w:val="center"/>
              <w:rPr>
                <w:rFonts w:ascii="仿宋" w:hAnsi="仿宋" w:eastAsia="仿宋" w:cs="仿宋"/>
                <w:sz w:val="24"/>
                <w:szCs w:val="24"/>
              </w:rPr>
            </w:pPr>
            <w:r>
              <w:rPr>
                <w:rFonts w:hint="eastAsia" w:ascii="仿宋" w:hAnsi="仿宋" w:eastAsia="仿宋" w:cs="仿宋"/>
                <w:sz w:val="24"/>
                <w:szCs w:val="24"/>
              </w:rPr>
              <w:t>20</w:t>
            </w:r>
          </w:p>
        </w:tc>
        <w:tc>
          <w:tcPr>
            <w:tcW w:w="6342" w:type="dxa"/>
            <w:tcBorders>
              <w:top w:val="single" w:color="auto" w:sz="4" w:space="0"/>
              <w:left w:val="single" w:color="auto" w:sz="4" w:space="0"/>
              <w:bottom w:val="single" w:color="auto" w:sz="4" w:space="0"/>
              <w:right w:val="single" w:color="auto" w:sz="4" w:space="0"/>
              <w:tl2br w:val="nil"/>
              <w:tr2bl w:val="nil"/>
            </w:tcBorders>
            <w:vAlign w:val="center"/>
          </w:tcPr>
          <w:p>
            <w:pPr>
              <w:spacing w:line="400" w:lineRule="exact"/>
              <w:jc w:val="left"/>
              <w:rPr>
                <w:rFonts w:ascii="仿宋" w:hAnsi="仿宋" w:eastAsia="仿宋" w:cs="仿宋"/>
                <w:sz w:val="24"/>
                <w:szCs w:val="24"/>
              </w:rPr>
            </w:pPr>
            <w:r>
              <w:rPr>
                <w:rFonts w:ascii="仿宋" w:hAnsi="仿宋" w:eastAsia="仿宋" w:cs="仿宋"/>
                <w:sz w:val="24"/>
                <w:szCs w:val="24"/>
              </w:rPr>
              <w:t>由街道统一进行调配、对突发事件的处理及日常下各社区进行巡查、安全检查及110社会联动。</w:t>
            </w:r>
          </w:p>
        </w:tc>
        <w:tc>
          <w:tcPr>
            <w:tcW w:w="1289" w:type="dxa"/>
            <w:tcBorders>
              <w:top w:val="single" w:color="auto" w:sz="4" w:space="0"/>
              <w:left w:val="single" w:color="auto" w:sz="4" w:space="0"/>
              <w:bottom w:val="single" w:color="auto" w:sz="4" w:space="0"/>
              <w:right w:val="single" w:color="auto" w:sz="4" w:space="0"/>
              <w:tl2br w:val="nil"/>
              <w:tr2bl w:val="nil"/>
            </w:tcBorders>
            <w:vAlign w:val="center"/>
          </w:tcPr>
          <w:p>
            <w:pPr>
              <w:spacing w:line="400" w:lineRule="exact"/>
              <w:jc w:val="center"/>
              <w:rPr>
                <w:rFonts w:ascii="仿宋" w:hAnsi="仿宋" w:eastAsia="仿宋" w:cs="仿宋"/>
                <w:sz w:val="24"/>
                <w:szCs w:val="24"/>
              </w:rPr>
            </w:pPr>
            <w:r>
              <w:rPr>
                <w:rFonts w:hint="eastAsia" w:ascii="仿宋" w:hAnsi="仿宋" w:eastAsia="仿宋" w:cs="仿宋"/>
                <w:sz w:val="24"/>
                <w:szCs w:val="24"/>
              </w:rPr>
              <w:t>8小时/天</w:t>
            </w:r>
          </w:p>
        </w:tc>
        <w:tc>
          <w:tcPr>
            <w:tcW w:w="1053" w:type="dxa"/>
            <w:tcBorders>
              <w:top w:val="single" w:color="auto" w:sz="4" w:space="0"/>
              <w:left w:val="single" w:color="auto" w:sz="4" w:space="0"/>
              <w:bottom w:val="single" w:color="auto" w:sz="4" w:space="0"/>
              <w:right w:val="single" w:color="auto" w:sz="4" w:space="0"/>
              <w:tl2br w:val="nil"/>
              <w:tr2bl w:val="nil"/>
            </w:tcBorders>
            <w:vAlign w:val="center"/>
          </w:tcPr>
          <w:p>
            <w:pPr>
              <w:spacing w:line="400" w:lineRule="exact"/>
              <w:jc w:val="center"/>
              <w:rPr>
                <w:rFonts w:ascii="仿宋" w:hAnsi="仿宋" w:eastAsia="仿宋" w:cs="仿宋"/>
                <w:sz w:val="24"/>
                <w:szCs w:val="24"/>
              </w:rPr>
            </w:pPr>
            <w:r>
              <w:rPr>
                <w:rFonts w:hint="eastAsia" w:ascii="仿宋" w:hAnsi="仿宋" w:eastAsia="仿宋" w:cs="仿宋"/>
                <w:sz w:val="24"/>
                <w:szCs w:val="24"/>
              </w:rPr>
              <w:t>做五休二</w:t>
            </w:r>
          </w:p>
        </w:tc>
      </w:tr>
    </w:tbl>
    <w:p>
      <w:pPr>
        <w:numPr>
          <w:ilvl w:val="0"/>
          <w:numId w:val="9"/>
        </w:numPr>
        <w:spacing w:line="360" w:lineRule="auto"/>
        <w:rPr>
          <w:rFonts w:ascii="仿宋" w:hAnsi="仿宋" w:eastAsia="仿宋" w:cs="Helvetica"/>
          <w:color w:val="000000"/>
          <w:kern w:val="0"/>
          <w:sz w:val="24"/>
          <w:szCs w:val="22"/>
        </w:rPr>
      </w:pPr>
      <w:r>
        <w:rPr>
          <w:rFonts w:hint="eastAsia" w:ascii="仿宋" w:hAnsi="仿宋" w:eastAsia="仿宋" w:cs="Helvetica"/>
          <w:color w:val="000000"/>
          <w:kern w:val="0"/>
          <w:sz w:val="24"/>
          <w:szCs w:val="22"/>
        </w:rPr>
        <w:t>乙方提供的安保人员素质要求：</w:t>
      </w:r>
    </w:p>
    <w:p>
      <w:pPr>
        <w:numPr>
          <w:ilvl w:val="0"/>
          <w:numId w:val="10"/>
        </w:numPr>
        <w:spacing w:line="360" w:lineRule="auto"/>
        <w:rPr>
          <w:rFonts w:ascii="仿宋" w:hAnsi="仿宋" w:eastAsia="仿宋" w:cs="Helvetica"/>
          <w:color w:val="000000"/>
          <w:kern w:val="0"/>
          <w:sz w:val="24"/>
          <w:szCs w:val="22"/>
        </w:rPr>
      </w:pPr>
      <w:r>
        <w:rPr>
          <w:rFonts w:hint="eastAsia" w:ascii="仿宋" w:hAnsi="仿宋" w:eastAsia="仿宋" w:cs="Helvetica"/>
          <w:color w:val="000000"/>
          <w:kern w:val="0"/>
          <w:sz w:val="24"/>
          <w:szCs w:val="22"/>
        </w:rPr>
        <w:t>安保人员须持证上岗，相关服务人员有较好的形象，</w:t>
      </w:r>
      <w:r>
        <w:rPr>
          <w:rFonts w:hint="eastAsia" w:ascii="仿宋_GB2312" w:eastAsia="仿宋_GB2312"/>
          <w:sz w:val="24"/>
        </w:rPr>
        <w:t>年龄在18—40周岁之间，</w:t>
      </w:r>
      <w:r>
        <w:rPr>
          <w:rFonts w:hint="eastAsia" w:ascii="仿宋" w:hAnsi="仿宋" w:eastAsia="仿宋" w:cs="Helvetica"/>
          <w:color w:val="000000"/>
          <w:kern w:val="0"/>
          <w:sz w:val="24"/>
          <w:szCs w:val="22"/>
        </w:rPr>
        <w:t>男：身高（平均）在175cm及以上；女：身高（平均）在160cm及以上，具备高中及以上文化程度，身体健康，没有传染病及精神疾病等不能控制自己行为能力的疾病病史，体貌端正、政治上可靠、没有犯罪记录；</w:t>
      </w:r>
    </w:p>
    <w:p>
      <w:pPr>
        <w:numPr>
          <w:ilvl w:val="0"/>
          <w:numId w:val="10"/>
        </w:numPr>
        <w:spacing w:line="360" w:lineRule="auto"/>
        <w:rPr>
          <w:rFonts w:ascii="仿宋" w:hAnsi="仿宋" w:eastAsia="仿宋" w:cs="Helvetica"/>
          <w:color w:val="000000"/>
          <w:kern w:val="0"/>
          <w:sz w:val="24"/>
          <w:szCs w:val="22"/>
        </w:rPr>
      </w:pPr>
      <w:r>
        <w:rPr>
          <w:rFonts w:hint="eastAsia" w:ascii="仿宋" w:hAnsi="仿宋" w:eastAsia="仿宋" w:cs="Helvetica"/>
          <w:color w:val="000000"/>
          <w:kern w:val="0"/>
          <w:sz w:val="24"/>
          <w:szCs w:val="22"/>
        </w:rPr>
        <w:t>安保从业人员须有较好的语言、文字表达能力、执法、懂法、守法、依法办事、能独立履行岗位管理工作职能，</w:t>
      </w:r>
      <w:r>
        <w:rPr>
          <w:rFonts w:hint="eastAsia" w:ascii="仿宋_GB2312" w:eastAsia="仿宋_GB2312"/>
          <w:sz w:val="24"/>
        </w:rPr>
        <w:t>退伍军人比例不得低于20%</w:t>
      </w:r>
      <w:r>
        <w:rPr>
          <w:rFonts w:hint="eastAsia" w:ascii="仿宋" w:hAnsi="仿宋" w:eastAsia="仿宋" w:cs="Helvetica"/>
          <w:color w:val="000000"/>
          <w:kern w:val="0"/>
          <w:sz w:val="24"/>
          <w:szCs w:val="22"/>
        </w:rPr>
        <w:t>；</w:t>
      </w:r>
    </w:p>
    <w:p>
      <w:pPr>
        <w:numPr>
          <w:ilvl w:val="0"/>
          <w:numId w:val="10"/>
        </w:numPr>
        <w:spacing w:line="360" w:lineRule="auto"/>
        <w:rPr>
          <w:rFonts w:ascii="仿宋" w:hAnsi="仿宋" w:eastAsia="仿宋" w:cs="Helvetica"/>
          <w:color w:val="000000"/>
          <w:kern w:val="0"/>
          <w:sz w:val="24"/>
          <w:szCs w:val="22"/>
        </w:rPr>
      </w:pPr>
      <w:r>
        <w:rPr>
          <w:rFonts w:hint="eastAsia" w:ascii="仿宋" w:hAnsi="仿宋" w:eastAsia="仿宋" w:cs="Helvetica"/>
          <w:color w:val="000000"/>
          <w:kern w:val="0"/>
          <w:sz w:val="24"/>
          <w:szCs w:val="22"/>
        </w:rPr>
        <w:t>所聘用的安保人员须有吃苦耐劳的精神和高度的责任感，受过专门的岗前培训，熟知管理规定，严格履行岗位职责，善于发现各类问题，具备一定的管理经验和处理突发事件的能力；</w:t>
      </w:r>
    </w:p>
    <w:p>
      <w:pPr>
        <w:numPr>
          <w:ilvl w:val="0"/>
          <w:numId w:val="10"/>
        </w:numPr>
        <w:spacing w:line="360" w:lineRule="auto"/>
        <w:rPr>
          <w:rFonts w:ascii="仿宋" w:hAnsi="仿宋" w:eastAsia="仿宋" w:cs="Helvetica"/>
          <w:color w:val="000000"/>
          <w:kern w:val="0"/>
          <w:sz w:val="24"/>
          <w:szCs w:val="22"/>
        </w:rPr>
      </w:pPr>
      <w:r>
        <w:rPr>
          <w:rFonts w:hint="eastAsia" w:ascii="仿宋" w:hAnsi="仿宋" w:eastAsia="仿宋" w:cs="Helvetica"/>
          <w:color w:val="000000"/>
          <w:kern w:val="0"/>
          <w:sz w:val="24"/>
          <w:szCs w:val="22"/>
        </w:rPr>
        <w:t>安保从业人员上岗时应当着保安员服装，佩戴全国统一的保安服务标志。</w:t>
      </w:r>
    </w:p>
    <w:p>
      <w:pPr>
        <w:spacing w:line="360" w:lineRule="auto"/>
        <w:rPr>
          <w:rFonts w:ascii="仿宋_GB2312" w:eastAsia="仿宋_GB2312"/>
          <w:sz w:val="24"/>
          <w:szCs w:val="24"/>
        </w:rPr>
      </w:pPr>
      <w:r>
        <w:rPr>
          <w:rFonts w:hint="eastAsia" w:ascii="仿宋_GB2312" w:eastAsia="仿宋_GB2312"/>
          <w:sz w:val="24"/>
          <w:szCs w:val="24"/>
        </w:rPr>
        <w:t>4、对接联络人员：</w:t>
      </w:r>
    </w:p>
    <w:p>
      <w:pPr>
        <w:pStyle w:val="2"/>
        <w:rPr>
          <w:rFonts w:ascii="Arial" w:hAnsi="Arial" w:eastAsia="黑体"/>
          <w:snapToGrid w:val="0"/>
          <w:kern w:val="0"/>
          <w:sz w:val="20"/>
          <w:szCs w:val="21"/>
          <w:highlight w:val="yellow"/>
        </w:rPr>
      </w:pPr>
      <w:r>
        <w:rPr>
          <w:rFonts w:hint="eastAsia" w:ascii="仿宋_GB2312" w:eastAsia="仿宋_GB2312"/>
          <w:sz w:val="24"/>
          <w:szCs w:val="24"/>
        </w:rPr>
        <w:t>甲方指派的一名人员，负责与甲方的日常联络工作，并要求保证工作相对稳定。</w:t>
      </w:r>
    </w:p>
    <w:p>
      <w:pPr>
        <w:spacing w:line="360" w:lineRule="auto"/>
        <w:rPr>
          <w:rFonts w:ascii="仿宋_GB2312" w:eastAsia="仿宋_GB2312"/>
          <w:sz w:val="24"/>
          <w:szCs w:val="24"/>
        </w:rPr>
      </w:pPr>
      <w:r>
        <w:rPr>
          <w:rFonts w:hint="eastAsia" w:ascii="仿宋" w:hAnsi="仿宋" w:eastAsia="仿宋" w:cs="Helvetica"/>
          <w:color w:val="000000"/>
          <w:kern w:val="0"/>
          <w:sz w:val="24"/>
          <w:szCs w:val="22"/>
        </w:rPr>
        <w:t>5、保安员不得有下列行为：</w:t>
      </w:r>
      <w:r>
        <w:rPr>
          <w:rFonts w:hint="eastAsia" w:ascii="仿宋" w:hAnsi="仿宋" w:eastAsia="仿宋" w:cs="Helvetica"/>
          <w:color w:val="000000"/>
          <w:kern w:val="0"/>
          <w:sz w:val="24"/>
          <w:szCs w:val="22"/>
        </w:rPr>
        <w:br w:type="textWrapping"/>
      </w:r>
      <w:r>
        <w:rPr>
          <w:rFonts w:hint="eastAsia" w:ascii="仿宋" w:hAnsi="仿宋" w:eastAsia="仿宋" w:cs="Helvetica"/>
          <w:color w:val="000000"/>
          <w:kern w:val="0"/>
          <w:sz w:val="24"/>
          <w:szCs w:val="22"/>
        </w:rPr>
        <w:t>　　（1）限制他人人身自由、搜查他人身体或者侮辱、殴打他人；</w:t>
      </w:r>
      <w:r>
        <w:rPr>
          <w:rFonts w:hint="eastAsia" w:ascii="仿宋" w:hAnsi="仿宋" w:eastAsia="仿宋" w:cs="Helvetica"/>
          <w:color w:val="000000"/>
          <w:kern w:val="0"/>
          <w:sz w:val="24"/>
          <w:szCs w:val="22"/>
        </w:rPr>
        <w:br w:type="textWrapping"/>
      </w:r>
      <w:r>
        <w:rPr>
          <w:rFonts w:hint="eastAsia" w:ascii="仿宋" w:hAnsi="仿宋" w:eastAsia="仿宋" w:cs="Helvetica"/>
          <w:color w:val="000000"/>
          <w:kern w:val="0"/>
          <w:sz w:val="24"/>
          <w:szCs w:val="22"/>
        </w:rPr>
        <w:t>　　（2）扣押、没收他人证件、财物；</w:t>
      </w:r>
      <w:r>
        <w:rPr>
          <w:rFonts w:hint="eastAsia" w:ascii="仿宋" w:hAnsi="仿宋" w:eastAsia="仿宋" w:cs="Helvetica"/>
          <w:color w:val="000000"/>
          <w:kern w:val="0"/>
          <w:sz w:val="24"/>
          <w:szCs w:val="22"/>
        </w:rPr>
        <w:br w:type="textWrapping"/>
      </w:r>
      <w:r>
        <w:rPr>
          <w:rFonts w:hint="eastAsia" w:ascii="仿宋" w:hAnsi="仿宋" w:eastAsia="仿宋" w:cs="Helvetica"/>
          <w:color w:val="000000"/>
          <w:kern w:val="0"/>
          <w:sz w:val="24"/>
          <w:szCs w:val="22"/>
        </w:rPr>
        <w:t>　　（3）阻碍依法执行公务；</w:t>
      </w:r>
      <w:r>
        <w:rPr>
          <w:rFonts w:hint="eastAsia" w:ascii="仿宋" w:hAnsi="仿宋" w:eastAsia="仿宋" w:cs="Helvetica"/>
          <w:color w:val="000000"/>
          <w:kern w:val="0"/>
          <w:sz w:val="24"/>
          <w:szCs w:val="22"/>
        </w:rPr>
        <w:br w:type="textWrapping"/>
      </w:r>
      <w:r>
        <w:rPr>
          <w:rFonts w:hint="eastAsia" w:ascii="仿宋" w:hAnsi="仿宋" w:eastAsia="仿宋" w:cs="Helvetica"/>
          <w:color w:val="000000"/>
          <w:kern w:val="0"/>
          <w:sz w:val="24"/>
          <w:szCs w:val="22"/>
        </w:rPr>
        <w:t>　　（4）参与追索债务、采用暴力或者以暴力相威胁的手段处置纠纷；</w:t>
      </w:r>
      <w:r>
        <w:rPr>
          <w:rFonts w:hint="eastAsia" w:ascii="仿宋" w:hAnsi="仿宋" w:eastAsia="仿宋" w:cs="Helvetica"/>
          <w:color w:val="000000"/>
          <w:kern w:val="0"/>
          <w:sz w:val="24"/>
          <w:szCs w:val="22"/>
        </w:rPr>
        <w:br w:type="textWrapping"/>
      </w:r>
      <w:r>
        <w:rPr>
          <w:rFonts w:hint="eastAsia" w:ascii="仿宋" w:hAnsi="仿宋" w:eastAsia="仿宋" w:cs="Helvetica"/>
          <w:color w:val="000000"/>
          <w:kern w:val="0"/>
          <w:sz w:val="24"/>
          <w:szCs w:val="22"/>
        </w:rPr>
        <w:t>　　（5）删改或者扩散保安服务中形成的监控影像资料、报警记录；</w:t>
      </w:r>
      <w:r>
        <w:rPr>
          <w:rFonts w:hint="eastAsia" w:ascii="仿宋" w:hAnsi="仿宋" w:eastAsia="仿宋" w:cs="Helvetica"/>
          <w:color w:val="000000"/>
          <w:kern w:val="0"/>
          <w:sz w:val="24"/>
          <w:szCs w:val="22"/>
        </w:rPr>
        <w:br w:type="textWrapping"/>
      </w:r>
      <w:r>
        <w:rPr>
          <w:rFonts w:hint="eastAsia" w:ascii="仿宋" w:hAnsi="仿宋" w:eastAsia="仿宋" w:cs="Helvetica"/>
          <w:color w:val="000000"/>
          <w:kern w:val="0"/>
          <w:sz w:val="24"/>
          <w:szCs w:val="22"/>
        </w:rPr>
        <w:t>　　（6）侵犯个人隐私或者泄露在保安服务中获知的国家秘密、商业秘密以及客户单位明确要求保密的信息；</w:t>
      </w:r>
      <w:r>
        <w:rPr>
          <w:rFonts w:hint="eastAsia" w:ascii="仿宋" w:hAnsi="仿宋" w:eastAsia="仿宋" w:cs="Helvetica"/>
          <w:color w:val="000000"/>
          <w:kern w:val="0"/>
          <w:sz w:val="24"/>
          <w:szCs w:val="22"/>
        </w:rPr>
        <w:br w:type="textWrapping"/>
      </w:r>
      <w:r>
        <w:rPr>
          <w:rFonts w:hint="eastAsia" w:ascii="仿宋" w:hAnsi="仿宋" w:eastAsia="仿宋" w:cs="Helvetica"/>
          <w:color w:val="000000"/>
          <w:kern w:val="0"/>
          <w:sz w:val="24"/>
          <w:szCs w:val="22"/>
        </w:rPr>
        <w:t>　　（7）违反法律、行政法规的其他行为。</w:t>
      </w:r>
    </w:p>
    <w:p>
      <w:pPr>
        <w:autoSpaceDE w:val="0"/>
        <w:autoSpaceDN w:val="0"/>
        <w:spacing w:line="360" w:lineRule="auto"/>
        <w:rPr>
          <w:rFonts w:ascii="仿宋" w:hAnsi="仿宋" w:eastAsia="仿宋" w:cs="Helvetica"/>
          <w:color w:val="000000"/>
          <w:kern w:val="0"/>
          <w:sz w:val="24"/>
          <w:szCs w:val="22"/>
        </w:rPr>
      </w:pPr>
      <w:r>
        <w:rPr>
          <w:rFonts w:hint="eastAsia" w:ascii="仿宋" w:hAnsi="仿宋" w:eastAsia="仿宋" w:cs="Helvetica"/>
          <w:color w:val="000000"/>
          <w:kern w:val="0"/>
          <w:sz w:val="24"/>
          <w:szCs w:val="22"/>
        </w:rPr>
        <w:t>6、人员待遇：</w:t>
      </w:r>
    </w:p>
    <w:p>
      <w:pPr>
        <w:autoSpaceDE w:val="0"/>
        <w:autoSpaceDN w:val="0"/>
        <w:spacing w:line="360" w:lineRule="auto"/>
        <w:ind w:firstLine="480" w:firstLineChars="200"/>
        <w:rPr>
          <w:rFonts w:ascii="仿宋" w:hAnsi="仿宋" w:eastAsia="仿宋" w:cs="Helvetica"/>
          <w:color w:val="000000"/>
          <w:kern w:val="0"/>
          <w:sz w:val="24"/>
          <w:szCs w:val="22"/>
        </w:rPr>
      </w:pPr>
      <w:r>
        <w:rPr>
          <w:rFonts w:hint="eastAsia" w:ascii="仿宋" w:hAnsi="仿宋" w:eastAsia="仿宋" w:cs="Helvetica"/>
          <w:color w:val="000000"/>
          <w:kern w:val="0"/>
          <w:sz w:val="24"/>
          <w:szCs w:val="22"/>
        </w:rPr>
        <w:t>（1）基本工资不低于杭州市现行最低工资标准（最低工资不包括下列四项收入：延长工作时间的工资；中班、夜班、高温、低温、有毒有害等特殊工作环境、条件下的津贴；贴补伙食、住房等支付给劳动者的非货币性收入；法律、法规和国家规定的劳动者福利待遇等）。每人必须缴纳相关的社会保险（五险）。</w:t>
      </w:r>
    </w:p>
    <w:p>
      <w:pPr>
        <w:spacing w:line="360" w:lineRule="auto"/>
        <w:ind w:firstLine="480" w:firstLineChars="200"/>
        <w:rPr>
          <w:rFonts w:ascii="仿宋" w:hAnsi="仿宋" w:eastAsia="仿宋" w:cs="Helvetica"/>
          <w:color w:val="000000"/>
          <w:kern w:val="0"/>
          <w:sz w:val="24"/>
          <w:szCs w:val="22"/>
        </w:rPr>
      </w:pPr>
      <w:r>
        <w:rPr>
          <w:rFonts w:hint="eastAsia" w:ascii="仿宋" w:hAnsi="仿宋" w:eastAsia="仿宋" w:cs="Helvetica"/>
          <w:color w:val="000000"/>
          <w:kern w:val="0"/>
          <w:sz w:val="24"/>
          <w:szCs w:val="22"/>
        </w:rPr>
        <w:t>（2）人员福利：按照国家标准发放国家法定节假日加班费、高温补贴和国定节假日的慰问品、配备服装、通讯器材等必要装备，防暑防雨用品等。</w:t>
      </w:r>
    </w:p>
    <w:p>
      <w:pPr>
        <w:spacing w:line="360" w:lineRule="auto"/>
        <w:ind w:firstLine="480" w:firstLineChars="200"/>
        <w:rPr>
          <w:rFonts w:ascii="仿宋" w:hAnsi="仿宋" w:eastAsia="仿宋" w:cs="Helvetica"/>
          <w:color w:val="000000"/>
          <w:kern w:val="0"/>
          <w:sz w:val="24"/>
          <w:szCs w:val="22"/>
        </w:rPr>
      </w:pPr>
      <w:r>
        <w:rPr>
          <w:rFonts w:hint="eastAsia" w:ascii="仿宋" w:hAnsi="仿宋" w:eastAsia="仿宋" w:cs="Helvetica"/>
          <w:color w:val="000000"/>
          <w:kern w:val="0"/>
          <w:sz w:val="24"/>
          <w:szCs w:val="22"/>
        </w:rPr>
        <w:t>（3）所有安保人员均需持证上岗。</w:t>
      </w:r>
    </w:p>
    <w:p>
      <w:pPr>
        <w:spacing w:line="360" w:lineRule="auto"/>
        <w:rPr>
          <w:rFonts w:ascii="仿宋" w:hAnsi="仿宋" w:eastAsia="仿宋" w:cs="Helvetica"/>
          <w:color w:val="000000"/>
          <w:kern w:val="0"/>
          <w:sz w:val="24"/>
          <w:szCs w:val="22"/>
        </w:rPr>
      </w:pPr>
      <w:r>
        <w:rPr>
          <w:rFonts w:hint="eastAsia" w:ascii="仿宋" w:hAnsi="仿宋" w:eastAsia="仿宋" w:cs="Helvetica"/>
          <w:color w:val="000000"/>
          <w:kern w:val="0"/>
          <w:sz w:val="24"/>
          <w:szCs w:val="22"/>
        </w:rPr>
        <w:t>7、服务内容：</w:t>
      </w:r>
    </w:p>
    <w:p>
      <w:pPr>
        <w:pStyle w:val="158"/>
        <w:tabs>
          <w:tab w:val="left" w:pos="180"/>
          <w:tab w:val="left" w:pos="1440"/>
        </w:tabs>
        <w:snapToGrid w:val="0"/>
        <w:spacing w:before="50" w:after="50"/>
        <w:ind w:left="0" w:right="-153" w:rightChars="-73" w:firstLine="480"/>
        <w:rPr>
          <w:rFonts w:ascii="仿宋" w:hAnsi="仿宋" w:eastAsia="仿宋" w:cs="Helvetica"/>
          <w:color w:val="000000"/>
          <w:szCs w:val="22"/>
          <w:lang w:eastAsia="zh-CN"/>
        </w:rPr>
      </w:pPr>
      <w:r>
        <w:rPr>
          <w:rFonts w:hint="eastAsia" w:ascii="仿宋" w:hAnsi="仿宋" w:eastAsia="仿宋" w:cs="Helvetica"/>
          <w:color w:val="000000"/>
          <w:szCs w:val="22"/>
          <w:lang w:eastAsia="zh-CN"/>
        </w:rPr>
        <w:t>（1）负责协助辖区城市管理工作；</w:t>
      </w:r>
    </w:p>
    <w:p>
      <w:pPr>
        <w:pStyle w:val="158"/>
        <w:tabs>
          <w:tab w:val="left" w:pos="180"/>
          <w:tab w:val="left" w:pos="1440"/>
        </w:tabs>
        <w:snapToGrid w:val="0"/>
        <w:spacing w:before="50" w:after="50"/>
        <w:ind w:left="0" w:right="-153" w:rightChars="-73" w:firstLine="480"/>
        <w:rPr>
          <w:rFonts w:ascii="仿宋" w:hAnsi="仿宋" w:eastAsia="仿宋" w:cs="Helvetica"/>
          <w:color w:val="000000"/>
          <w:szCs w:val="22"/>
          <w:lang w:eastAsia="zh-CN"/>
        </w:rPr>
      </w:pPr>
      <w:r>
        <w:rPr>
          <w:rFonts w:hint="eastAsia" w:ascii="仿宋" w:hAnsi="仿宋" w:eastAsia="仿宋" w:cs="Helvetica"/>
          <w:color w:val="000000"/>
          <w:szCs w:val="22"/>
          <w:lang w:eastAsia="zh-CN"/>
        </w:rPr>
        <w:t>（2）其他经甲乙双方协商同意的服务方式；</w:t>
      </w:r>
    </w:p>
    <w:p>
      <w:pPr>
        <w:tabs>
          <w:tab w:val="left" w:pos="180"/>
          <w:tab w:val="left" w:pos="1440"/>
        </w:tabs>
        <w:snapToGrid w:val="0"/>
        <w:spacing w:before="50" w:after="50" w:line="360" w:lineRule="auto"/>
        <w:ind w:right="-153" w:rightChars="-73" w:firstLine="480" w:firstLineChars="200"/>
        <w:rPr>
          <w:rFonts w:ascii="仿宋" w:hAnsi="仿宋" w:eastAsia="仿宋" w:cs="Helvetica"/>
          <w:color w:val="000000"/>
          <w:kern w:val="0"/>
          <w:sz w:val="24"/>
          <w:szCs w:val="22"/>
        </w:rPr>
      </w:pPr>
      <w:r>
        <w:rPr>
          <w:rFonts w:hint="eastAsia" w:ascii="仿宋" w:hAnsi="仿宋" w:eastAsia="仿宋" w:cs="Helvetica"/>
          <w:color w:val="000000"/>
          <w:kern w:val="0"/>
          <w:sz w:val="24"/>
          <w:szCs w:val="22"/>
        </w:rPr>
        <w:t>（3）各项服务的细则和有关规章制度另行制定；</w:t>
      </w:r>
    </w:p>
    <w:p>
      <w:pPr>
        <w:tabs>
          <w:tab w:val="left" w:pos="180"/>
          <w:tab w:val="left" w:pos="1440"/>
        </w:tabs>
        <w:snapToGrid w:val="0"/>
        <w:spacing w:before="50" w:after="50" w:line="360" w:lineRule="auto"/>
        <w:ind w:right="-153" w:rightChars="-73" w:firstLine="480" w:firstLineChars="200"/>
        <w:rPr>
          <w:rFonts w:ascii="仿宋" w:hAnsi="仿宋" w:eastAsia="仿宋" w:cs="Helvetica"/>
          <w:color w:val="000000"/>
          <w:kern w:val="0"/>
          <w:sz w:val="24"/>
          <w:szCs w:val="22"/>
        </w:rPr>
      </w:pPr>
      <w:r>
        <w:rPr>
          <w:rFonts w:hint="eastAsia" w:ascii="仿宋" w:hAnsi="仿宋" w:eastAsia="仿宋" w:cs="Helvetica"/>
          <w:color w:val="000000"/>
          <w:kern w:val="0"/>
          <w:sz w:val="24"/>
          <w:szCs w:val="22"/>
        </w:rPr>
        <w:t>（4）甲方要求应急、临时处理的其他工作；</w:t>
      </w:r>
    </w:p>
    <w:p>
      <w:pPr>
        <w:tabs>
          <w:tab w:val="left" w:pos="180"/>
          <w:tab w:val="left" w:pos="1440"/>
        </w:tabs>
        <w:snapToGrid w:val="0"/>
        <w:spacing w:before="50" w:after="50" w:line="360" w:lineRule="auto"/>
        <w:ind w:right="-153" w:rightChars="-73" w:firstLine="480" w:firstLineChars="200"/>
        <w:rPr>
          <w:rFonts w:ascii="仿宋" w:hAnsi="仿宋" w:eastAsia="仿宋" w:cs="Helvetica"/>
          <w:color w:val="000000"/>
          <w:kern w:val="0"/>
          <w:sz w:val="24"/>
          <w:szCs w:val="22"/>
        </w:rPr>
      </w:pPr>
      <w:r>
        <w:rPr>
          <w:rFonts w:hint="eastAsia" w:ascii="仿宋" w:hAnsi="仿宋" w:eastAsia="仿宋" w:cs="Helvetica"/>
          <w:color w:val="000000"/>
          <w:kern w:val="0"/>
          <w:sz w:val="24"/>
          <w:szCs w:val="22"/>
        </w:rPr>
        <w:t>（5）配合甲方的其他工作。</w:t>
      </w:r>
    </w:p>
    <w:p>
      <w:pPr>
        <w:spacing w:line="360" w:lineRule="auto"/>
        <w:rPr>
          <w:rFonts w:ascii="仿宋" w:hAnsi="仿宋" w:eastAsia="仿宋" w:cs="Helvetica"/>
          <w:color w:val="000000"/>
          <w:kern w:val="0"/>
          <w:sz w:val="24"/>
          <w:szCs w:val="22"/>
        </w:rPr>
      </w:pPr>
      <w:r>
        <w:rPr>
          <w:rFonts w:hint="eastAsia" w:ascii="仿宋" w:hAnsi="仿宋" w:eastAsia="仿宋" w:cs="Helvetica"/>
          <w:color w:val="000000"/>
          <w:kern w:val="0"/>
          <w:sz w:val="24"/>
          <w:szCs w:val="22"/>
        </w:rPr>
        <w:t>8、保安服务费用付款方式：服务费用按考核情况每季度支付给乙方（次月15日支付）。</w:t>
      </w:r>
    </w:p>
    <w:p>
      <w:pPr>
        <w:numPr>
          <w:ilvl w:val="0"/>
          <w:numId w:val="0"/>
        </w:numPr>
        <w:snapToGrid w:val="0"/>
        <w:spacing w:line="500" w:lineRule="exact"/>
        <w:rPr>
          <w:rFonts w:hint="eastAsia" w:ascii="仿宋_GB2312" w:eastAsia="仿宋_GB2312"/>
          <w:color w:val="000000"/>
          <w:sz w:val="24"/>
          <w:szCs w:val="22"/>
          <w:highlight w:val="none"/>
        </w:rPr>
      </w:pPr>
      <w:r>
        <w:rPr>
          <w:rFonts w:hint="eastAsia" w:ascii="仿宋" w:hAnsi="仿宋" w:eastAsia="仿宋" w:cs="Helvetica"/>
          <w:color w:val="000000"/>
          <w:kern w:val="0"/>
          <w:sz w:val="24"/>
          <w:szCs w:val="22"/>
        </w:rPr>
        <w:t>9、</w:t>
      </w:r>
      <w:r>
        <w:rPr>
          <w:rFonts w:hint="eastAsia" w:ascii="仿宋" w:hAnsi="仿宋" w:eastAsia="仿宋" w:cs="Helvetica"/>
          <w:kern w:val="0"/>
          <w:sz w:val="24"/>
          <w:szCs w:val="22"/>
          <w:highlight w:val="none"/>
        </w:rPr>
        <w:t>合同期限：</w:t>
      </w:r>
      <w:r>
        <w:rPr>
          <w:rFonts w:hint="eastAsia" w:ascii="仿宋_GB2312" w:eastAsia="仿宋_GB2312"/>
          <w:b/>
          <w:bCs/>
          <w:color w:val="000000"/>
          <w:sz w:val="24"/>
          <w:szCs w:val="22"/>
          <w:highlight w:val="none"/>
        </w:rPr>
        <w:t>自合同签订生效之日起一年。</w:t>
      </w:r>
      <w:r>
        <w:rPr>
          <w:rFonts w:hint="eastAsia" w:ascii="仿宋_GB2312" w:eastAsia="仿宋_GB2312"/>
          <w:color w:val="000000"/>
          <w:sz w:val="24"/>
          <w:szCs w:val="22"/>
          <w:highlight w:val="none"/>
        </w:rPr>
        <w:t>合同期内，供应商需严格履行合同，若在合同期内乙方有严重违约行为或考核不合格的，甲方有权提前终止合同，由此造成的一切后果和损失由乙方承担。</w:t>
      </w:r>
    </w:p>
    <w:p>
      <w:pPr>
        <w:spacing w:line="360" w:lineRule="auto"/>
        <w:rPr>
          <w:rFonts w:ascii="仿宋" w:hAnsi="仿宋" w:eastAsia="仿宋" w:cs="Helvetica"/>
          <w:color w:val="000000"/>
          <w:kern w:val="0"/>
          <w:sz w:val="24"/>
          <w:szCs w:val="22"/>
        </w:rPr>
      </w:pPr>
      <w:r>
        <w:rPr>
          <w:rFonts w:hint="eastAsia" w:ascii="仿宋" w:hAnsi="仿宋" w:eastAsia="仿宋" w:cs="Helvetica"/>
          <w:color w:val="000000"/>
          <w:kern w:val="0"/>
          <w:sz w:val="24"/>
          <w:szCs w:val="22"/>
        </w:rPr>
        <w:t>10、违约责任及监督机制考核：</w:t>
      </w:r>
    </w:p>
    <w:p>
      <w:pPr>
        <w:numPr>
          <w:ilvl w:val="0"/>
          <w:numId w:val="11"/>
        </w:numPr>
        <w:spacing w:line="360" w:lineRule="auto"/>
        <w:ind w:firstLine="480" w:firstLineChars="200"/>
        <w:rPr>
          <w:rFonts w:ascii="仿宋" w:hAnsi="仿宋" w:eastAsia="仿宋" w:cs="Helvetica"/>
          <w:color w:val="000000"/>
          <w:kern w:val="0"/>
          <w:sz w:val="24"/>
          <w:szCs w:val="22"/>
        </w:rPr>
      </w:pPr>
      <w:r>
        <w:rPr>
          <w:rFonts w:hint="eastAsia" w:ascii="仿宋" w:hAnsi="仿宋" w:eastAsia="仿宋" w:cs="Helvetica"/>
          <w:color w:val="000000"/>
          <w:kern w:val="0"/>
          <w:sz w:val="24"/>
          <w:szCs w:val="22"/>
        </w:rPr>
        <w:t>社会监督及上级检查考核：采购人成立综合考评小组，结合领导交办、群众举报及日常巡查情况，每月考核一次。</w:t>
      </w:r>
    </w:p>
    <w:p>
      <w:pPr>
        <w:numPr>
          <w:ilvl w:val="0"/>
          <w:numId w:val="11"/>
        </w:numPr>
        <w:spacing w:line="360" w:lineRule="auto"/>
        <w:ind w:firstLine="480" w:firstLineChars="200"/>
        <w:rPr>
          <w:rFonts w:ascii="仿宋" w:hAnsi="仿宋" w:eastAsia="仿宋" w:cs="Helvetica"/>
          <w:color w:val="000000"/>
          <w:kern w:val="0"/>
          <w:sz w:val="24"/>
          <w:szCs w:val="22"/>
        </w:rPr>
      </w:pPr>
      <w:r>
        <w:rPr>
          <w:rFonts w:hint="eastAsia" w:ascii="仿宋" w:hAnsi="仿宋" w:eastAsia="仿宋" w:cs="Helvetica"/>
          <w:color w:val="000000"/>
          <w:kern w:val="0"/>
          <w:sz w:val="24"/>
          <w:szCs w:val="22"/>
        </w:rPr>
        <w:t>乙方保安员因工作失职造成甲方损失，经公安机关查证属实，确认保安失职：一是追究直接责任人的行政、法律责任；二是由甲乙双方协商解决所造成的损失。</w:t>
      </w:r>
    </w:p>
    <w:p>
      <w:pPr>
        <w:spacing w:line="360" w:lineRule="auto"/>
        <w:ind w:firstLine="480" w:firstLineChars="200"/>
        <w:rPr>
          <w:rFonts w:ascii="仿宋" w:hAnsi="仿宋" w:eastAsia="仿宋" w:cs="Helvetica"/>
          <w:color w:val="000000"/>
          <w:kern w:val="0"/>
          <w:sz w:val="24"/>
          <w:szCs w:val="22"/>
        </w:rPr>
      </w:pPr>
      <w:r>
        <w:rPr>
          <w:rFonts w:hint="eastAsia" w:ascii="仿宋" w:hAnsi="仿宋" w:eastAsia="仿宋" w:cs="Helvetica"/>
          <w:color w:val="000000"/>
          <w:kern w:val="0"/>
          <w:sz w:val="24"/>
          <w:szCs w:val="22"/>
        </w:rPr>
        <w:t>（3）甲乙双方均应忠实履行合同。乙方在未能或无法履行职责时，甲方有权中途解除合同。</w:t>
      </w:r>
    </w:p>
    <w:p>
      <w:pPr>
        <w:spacing w:line="360" w:lineRule="auto"/>
        <w:rPr>
          <w:rFonts w:ascii="仿宋" w:hAnsi="仿宋" w:eastAsia="仿宋" w:cs="Helvetica"/>
          <w:color w:val="000000"/>
          <w:kern w:val="0"/>
          <w:sz w:val="24"/>
          <w:szCs w:val="22"/>
        </w:rPr>
      </w:pPr>
      <w:r>
        <w:rPr>
          <w:rFonts w:hint="eastAsia" w:ascii="仿宋" w:hAnsi="仿宋" w:eastAsia="仿宋" w:cs="Helvetica"/>
          <w:color w:val="000000"/>
          <w:kern w:val="0"/>
          <w:sz w:val="24"/>
          <w:szCs w:val="22"/>
        </w:rPr>
        <w:t>11、因不可抗力或甲方自身原因造成的经济损失，乙方不承担责任；如合同执行期间因国家、地方政策或其他情况等因素需变更相应条款、费用的，由甲、乙双方友好协商解决，后签订的补充协议与原合同具有同等的法律效力。</w:t>
      </w:r>
    </w:p>
    <w:p>
      <w:pPr>
        <w:spacing w:line="360" w:lineRule="auto"/>
        <w:rPr>
          <w:rFonts w:ascii="仿宋" w:hAnsi="仿宋" w:eastAsia="仿宋" w:cs="Helvetica"/>
          <w:color w:val="000000"/>
          <w:kern w:val="0"/>
          <w:sz w:val="24"/>
          <w:szCs w:val="22"/>
        </w:rPr>
      </w:pPr>
      <w:r>
        <w:rPr>
          <w:rFonts w:hint="eastAsia" w:ascii="仿宋" w:hAnsi="仿宋" w:eastAsia="仿宋" w:cs="Helvetica"/>
          <w:color w:val="000000"/>
          <w:kern w:val="0"/>
          <w:sz w:val="24"/>
          <w:szCs w:val="22"/>
        </w:rPr>
        <w:t>12、保安服务外包方式</w:t>
      </w:r>
    </w:p>
    <w:p>
      <w:pPr>
        <w:spacing w:line="360" w:lineRule="auto"/>
        <w:ind w:firstLine="480" w:firstLineChars="200"/>
        <w:rPr>
          <w:rFonts w:ascii="仿宋" w:hAnsi="仿宋" w:eastAsia="仿宋" w:cs="Helvetica"/>
          <w:color w:val="000000"/>
          <w:kern w:val="0"/>
          <w:sz w:val="24"/>
          <w:szCs w:val="22"/>
        </w:rPr>
      </w:pPr>
      <w:r>
        <w:rPr>
          <w:rFonts w:hint="eastAsia" w:ascii="仿宋" w:hAnsi="仿宋" w:eastAsia="仿宋" w:cs="Helvetica"/>
          <w:color w:val="000000"/>
          <w:kern w:val="0"/>
          <w:sz w:val="24"/>
          <w:szCs w:val="22"/>
        </w:rPr>
        <w:t>（1）乙方负责工作人员的招聘、使用、管理、调配和辞退。若有违反相关规定，对工作不负责的工作人员，甲方有权进行退回处理。</w:t>
      </w:r>
    </w:p>
    <w:p>
      <w:pPr>
        <w:spacing w:line="360" w:lineRule="auto"/>
        <w:ind w:firstLine="480" w:firstLineChars="200"/>
        <w:rPr>
          <w:rFonts w:ascii="仿宋" w:hAnsi="仿宋" w:eastAsia="仿宋" w:cs="Helvetica"/>
          <w:color w:val="000000"/>
          <w:kern w:val="0"/>
          <w:sz w:val="24"/>
          <w:szCs w:val="22"/>
        </w:rPr>
      </w:pPr>
      <w:r>
        <w:rPr>
          <w:rFonts w:hint="eastAsia" w:ascii="仿宋" w:hAnsi="仿宋" w:eastAsia="仿宋" w:cs="Helvetica"/>
          <w:color w:val="000000"/>
          <w:kern w:val="0"/>
          <w:sz w:val="24"/>
          <w:szCs w:val="22"/>
        </w:rPr>
        <w:t>（2）服务人员的健康状况（包括操作不规范等因素造成的安全责任事故）全部费用由乙方承担，甲方不承担任何责任；乙方必须根据国家《劳动合同法》合法用工，依法为每位员工支付各类社会保险；如用工不当，给甲方造成损失由乙方承担。</w:t>
      </w:r>
    </w:p>
    <w:p>
      <w:pPr>
        <w:spacing w:line="360" w:lineRule="auto"/>
        <w:ind w:firstLine="480" w:firstLineChars="200"/>
        <w:rPr>
          <w:rFonts w:ascii="仿宋" w:hAnsi="仿宋" w:eastAsia="仿宋" w:cs="Helvetica"/>
          <w:color w:val="000000"/>
          <w:kern w:val="0"/>
          <w:sz w:val="24"/>
          <w:szCs w:val="22"/>
        </w:rPr>
      </w:pPr>
      <w:r>
        <w:rPr>
          <w:rFonts w:hint="eastAsia" w:ascii="仿宋" w:hAnsi="仿宋" w:eastAsia="仿宋" w:cs="Helvetica"/>
          <w:color w:val="000000"/>
          <w:kern w:val="0"/>
          <w:sz w:val="24"/>
          <w:szCs w:val="22"/>
        </w:rPr>
        <w:t>（3）乙方在承包期间内与外界发生的一切债权、债务等纠纷均与甲方无关。</w:t>
      </w:r>
    </w:p>
    <w:p>
      <w:pPr>
        <w:spacing w:line="360" w:lineRule="auto"/>
        <w:ind w:firstLine="480" w:firstLineChars="200"/>
        <w:rPr>
          <w:rFonts w:ascii="仿宋" w:hAnsi="仿宋" w:eastAsia="仿宋" w:cs="Helvetica"/>
          <w:color w:val="000000"/>
          <w:kern w:val="0"/>
          <w:sz w:val="24"/>
          <w:szCs w:val="22"/>
        </w:rPr>
      </w:pPr>
      <w:r>
        <w:rPr>
          <w:rFonts w:hint="eastAsia" w:ascii="仿宋" w:hAnsi="仿宋" w:eastAsia="仿宋" w:cs="Helvetica"/>
          <w:color w:val="000000"/>
          <w:kern w:val="0"/>
          <w:sz w:val="24"/>
          <w:szCs w:val="22"/>
        </w:rPr>
        <w:t>（4）保安服务中使用的技术防范产品，应当符合有关的产品质量要求。</w:t>
      </w:r>
    </w:p>
    <w:p>
      <w:pPr>
        <w:adjustRightInd w:val="0"/>
        <w:spacing w:line="360" w:lineRule="auto"/>
        <w:ind w:firstLine="480" w:firstLineChars="200"/>
        <w:rPr>
          <w:rFonts w:ascii="仿宋" w:hAnsi="仿宋" w:eastAsia="仿宋" w:cs="Helvetica"/>
          <w:color w:val="000000"/>
          <w:kern w:val="0"/>
          <w:sz w:val="24"/>
          <w:szCs w:val="22"/>
        </w:rPr>
      </w:pPr>
      <w:r>
        <w:rPr>
          <w:rFonts w:hint="eastAsia" w:ascii="仿宋" w:hAnsi="仿宋" w:eastAsia="仿宋" w:cs="Helvetica"/>
          <w:color w:val="000000"/>
          <w:kern w:val="0"/>
          <w:sz w:val="24"/>
          <w:szCs w:val="22"/>
        </w:rPr>
        <w:t>（5）保安服务中形成的监控影像资料、报警记录，应当至少留存30日备查，保安服务单位不得删改或者扩散。</w:t>
      </w:r>
    </w:p>
    <w:p>
      <w:pPr>
        <w:spacing w:line="360" w:lineRule="auto"/>
        <w:rPr>
          <w:rFonts w:ascii="仿宋" w:hAnsi="仿宋" w:eastAsia="仿宋" w:cs="Helvetica"/>
          <w:color w:val="000000"/>
          <w:kern w:val="0"/>
          <w:sz w:val="24"/>
          <w:szCs w:val="22"/>
        </w:rPr>
      </w:pPr>
      <w:r>
        <w:rPr>
          <w:rFonts w:hint="eastAsia" w:ascii="仿宋" w:hAnsi="仿宋" w:eastAsia="仿宋" w:cs="Helvetica"/>
          <w:color w:val="000000"/>
          <w:kern w:val="0"/>
          <w:sz w:val="24"/>
          <w:szCs w:val="22"/>
        </w:rPr>
        <w:t>13、解决合同纠纷方式：双方协商解决。</w:t>
      </w:r>
    </w:p>
    <w:p>
      <w:pPr>
        <w:spacing w:line="360" w:lineRule="auto"/>
        <w:rPr>
          <w:rFonts w:ascii="仿宋" w:hAnsi="仿宋" w:eastAsia="仿宋" w:cs="Helvetica"/>
          <w:color w:val="000000"/>
          <w:kern w:val="0"/>
          <w:sz w:val="24"/>
          <w:szCs w:val="22"/>
        </w:rPr>
      </w:pPr>
      <w:r>
        <w:rPr>
          <w:rFonts w:hint="eastAsia" w:ascii="仿宋" w:hAnsi="仿宋" w:eastAsia="仿宋" w:cs="Helvetica"/>
          <w:color w:val="000000"/>
          <w:kern w:val="0"/>
          <w:sz w:val="24"/>
          <w:szCs w:val="22"/>
        </w:rPr>
        <w:t>14、其他约定事项：未尽事宜，甲乙双方协商解决。</w:t>
      </w:r>
    </w:p>
    <w:p>
      <w:pPr>
        <w:pStyle w:val="16"/>
        <w:spacing w:beforeLines="10" w:line="360" w:lineRule="auto"/>
        <w:ind w:firstLine="0"/>
        <w:rPr>
          <w:rFonts w:ascii="仿宋_GB2312" w:eastAsia="仿宋_GB2312"/>
          <w:snapToGrid/>
          <w:color w:val="auto"/>
          <w:kern w:val="2"/>
          <w:sz w:val="24"/>
          <w:szCs w:val="24"/>
        </w:rPr>
      </w:pPr>
    </w:p>
    <w:p>
      <w:pPr>
        <w:pStyle w:val="194"/>
        <w:shd w:val="clear" w:color="auto" w:fill="FFFFFF"/>
        <w:snapToGrid w:val="0"/>
        <w:spacing w:before="120" w:after="120" w:afterAutospacing="0" w:line="360" w:lineRule="auto"/>
        <w:contextualSpacing/>
        <w:rPr>
          <w:rFonts w:ascii="仿宋" w:hAnsi="仿宋" w:eastAsia="仿宋"/>
          <w:b/>
          <w:bCs/>
          <w:color w:val="000000"/>
          <w:sz w:val="28"/>
          <w:szCs w:val="28"/>
        </w:rPr>
      </w:pPr>
      <w:r>
        <w:rPr>
          <w:rFonts w:hint="eastAsia" w:ascii="仿宋" w:hAnsi="仿宋" w:eastAsia="仿宋"/>
          <w:b/>
          <w:bCs/>
          <w:color w:val="000000"/>
          <w:sz w:val="28"/>
          <w:szCs w:val="28"/>
        </w:rPr>
        <w:t>三、其他说明</w:t>
      </w:r>
    </w:p>
    <w:p>
      <w:pPr>
        <w:spacing w:line="360" w:lineRule="auto"/>
        <w:rPr>
          <w:rFonts w:ascii="仿宋_GB2312" w:eastAsia="仿宋_GB2312"/>
          <w:b/>
          <w:sz w:val="24"/>
        </w:rPr>
      </w:pPr>
      <w:r>
        <w:rPr>
          <w:rFonts w:hint="eastAsia" w:ascii="仿宋" w:hAnsi="仿宋" w:eastAsia="仿宋" w:cs="仿宋_GB2312"/>
          <w:color w:val="000000"/>
          <w:sz w:val="24"/>
        </w:rPr>
        <w:t>▲</w:t>
      </w:r>
      <w:r>
        <w:rPr>
          <w:rFonts w:ascii="仿宋_GB2312" w:eastAsia="仿宋_GB2312"/>
          <w:b/>
          <w:sz w:val="24"/>
        </w:rPr>
        <w:t>1、本项目要求中乙方所提供的保安人员都需持证上岗。(提供保安员证复印件)</w:t>
      </w:r>
    </w:p>
    <w:p>
      <w:pPr>
        <w:spacing w:line="360" w:lineRule="auto"/>
        <w:rPr>
          <w:rFonts w:ascii="仿宋_GB2312" w:eastAsia="仿宋_GB2312"/>
          <w:b/>
          <w:sz w:val="24"/>
        </w:rPr>
      </w:pPr>
      <w:r>
        <w:rPr>
          <w:rFonts w:hint="eastAsia" w:ascii="仿宋" w:hAnsi="仿宋" w:eastAsia="仿宋" w:cs="仿宋_GB2312"/>
          <w:color w:val="000000"/>
          <w:sz w:val="24"/>
        </w:rPr>
        <w:t>▲</w:t>
      </w:r>
      <w:r>
        <w:rPr>
          <w:rFonts w:ascii="仿宋_GB2312" w:eastAsia="仿宋_GB2312"/>
          <w:b/>
          <w:sz w:val="24"/>
        </w:rPr>
        <w:t>2、本项目要求中乙方所提供的每周工作时间需满足。</w:t>
      </w:r>
      <w:r>
        <w:rPr>
          <w:rFonts w:hint="eastAsia" w:ascii="仿宋_GB2312" w:eastAsia="仿宋_GB2312"/>
          <w:b/>
          <w:sz w:val="24"/>
        </w:rPr>
        <w:t>（需提供承诺函）</w:t>
      </w:r>
    </w:p>
    <w:p>
      <w:pPr>
        <w:spacing w:line="360" w:lineRule="auto"/>
        <w:rPr>
          <w:rFonts w:ascii="仿宋_GB2312" w:eastAsia="仿宋_GB2312"/>
          <w:b/>
          <w:sz w:val="24"/>
        </w:rPr>
        <w:sectPr>
          <w:headerReference r:id="rId9" w:type="first"/>
          <w:footerReference r:id="rId12" w:type="first"/>
          <w:headerReference r:id="rId8" w:type="default"/>
          <w:footerReference r:id="rId10" w:type="default"/>
          <w:footerReference r:id="rId11" w:type="even"/>
          <w:pgSz w:w="11906" w:h="16838"/>
          <w:pgMar w:top="284" w:right="1418" w:bottom="1247" w:left="1418" w:header="340" w:footer="992" w:gutter="0"/>
          <w:cols w:space="720" w:num="1"/>
          <w:titlePg/>
          <w:docGrid w:linePitch="312" w:charSpace="0"/>
        </w:sectPr>
      </w:pPr>
      <w:r>
        <w:rPr>
          <w:rFonts w:hint="eastAsia" w:ascii="仿宋" w:hAnsi="仿宋" w:eastAsia="仿宋" w:cs="仿宋_GB2312"/>
          <w:color w:val="000000"/>
          <w:sz w:val="24"/>
        </w:rPr>
        <w:t>▲</w:t>
      </w:r>
      <w:r>
        <w:rPr>
          <w:rFonts w:ascii="仿宋_GB2312" w:eastAsia="仿宋_GB2312"/>
          <w:b/>
          <w:sz w:val="24"/>
        </w:rPr>
        <w:t>3、</w:t>
      </w:r>
      <w:r>
        <w:rPr>
          <w:rFonts w:hint="eastAsia" w:ascii="仿宋_GB2312" w:eastAsia="仿宋_GB2312"/>
          <w:b/>
          <w:sz w:val="24"/>
        </w:rPr>
        <w:t>本项目如甲方有要求增加的临时应急处理的其他工作，乙方需承诺按甲方要求无条件在1小时内组织保安人员协助甲方处理临时应急工作；临时派遣的保安人员身体素质、业务技能等各类要求与常驻保安人员相同，按实结算，另行支付。(需提供承诺函）</w:t>
      </w:r>
    </w:p>
    <w:p>
      <w:pPr>
        <w:spacing w:line="360" w:lineRule="auto"/>
        <w:outlineLvl w:val="0"/>
        <w:rPr>
          <w:rFonts w:ascii="仿宋" w:hAnsi="仿宋" w:eastAsia="仿宋" w:cs="仿宋_GB2312"/>
          <w:b/>
          <w:color w:val="000000"/>
          <w:sz w:val="36"/>
          <w:szCs w:val="36"/>
        </w:rPr>
      </w:pPr>
    </w:p>
    <w:p>
      <w:pPr>
        <w:spacing w:line="360" w:lineRule="auto"/>
        <w:jc w:val="center"/>
        <w:outlineLvl w:val="0"/>
        <w:rPr>
          <w:rFonts w:ascii="仿宋" w:hAnsi="仿宋" w:eastAsia="仿宋" w:cs="仿宋_GB2312"/>
          <w:b/>
          <w:color w:val="000000"/>
          <w:sz w:val="36"/>
          <w:szCs w:val="36"/>
        </w:rPr>
      </w:pPr>
      <w:r>
        <w:rPr>
          <w:rFonts w:hint="eastAsia" w:ascii="仿宋" w:hAnsi="仿宋" w:eastAsia="仿宋" w:cs="仿宋_GB2312"/>
          <w:b/>
          <w:color w:val="000000"/>
          <w:sz w:val="36"/>
          <w:szCs w:val="36"/>
        </w:rPr>
        <w:t xml:space="preserve">第四部分   </w:t>
      </w:r>
      <w:bookmarkStart w:id="26" w:name="_Toc184313270"/>
      <w:bookmarkEnd w:id="26"/>
      <w:bookmarkStart w:id="27" w:name="_Toc184312092"/>
      <w:bookmarkEnd w:id="27"/>
      <w:bookmarkStart w:id="28" w:name="_Toc184313274"/>
      <w:bookmarkEnd w:id="28"/>
      <w:bookmarkStart w:id="29" w:name="_Toc184313241"/>
      <w:bookmarkEnd w:id="29"/>
      <w:bookmarkStart w:id="30" w:name="_Toc184308049"/>
      <w:bookmarkEnd w:id="30"/>
      <w:bookmarkStart w:id="31" w:name="_Toc184310304"/>
      <w:bookmarkEnd w:id="31"/>
      <w:bookmarkStart w:id="32" w:name="_Toc184310322"/>
      <w:bookmarkEnd w:id="32"/>
      <w:bookmarkStart w:id="33" w:name="_Toc184310340"/>
      <w:bookmarkEnd w:id="33"/>
      <w:bookmarkStart w:id="34" w:name="_Toc184308058"/>
      <w:bookmarkEnd w:id="34"/>
      <w:bookmarkStart w:id="35" w:name="_Toc184313287"/>
      <w:bookmarkEnd w:id="35"/>
      <w:bookmarkStart w:id="36" w:name="_Toc184308055"/>
      <w:bookmarkEnd w:id="36"/>
      <w:bookmarkStart w:id="37" w:name="_Toc184314478"/>
      <w:bookmarkEnd w:id="37"/>
      <w:bookmarkStart w:id="38" w:name="_Toc184308071"/>
      <w:bookmarkEnd w:id="38"/>
      <w:bookmarkStart w:id="39" w:name="_Toc184310311"/>
      <w:bookmarkEnd w:id="39"/>
      <w:bookmarkStart w:id="40" w:name="_Toc184314419"/>
      <w:bookmarkEnd w:id="40"/>
      <w:bookmarkStart w:id="41" w:name="_Toc184308108"/>
      <w:bookmarkEnd w:id="41"/>
      <w:bookmarkStart w:id="42" w:name="_Toc184314456"/>
      <w:bookmarkEnd w:id="42"/>
      <w:bookmarkStart w:id="43" w:name="_Toc184313293"/>
      <w:bookmarkEnd w:id="43"/>
      <w:bookmarkStart w:id="44" w:name="_Toc184314469"/>
      <w:bookmarkEnd w:id="44"/>
      <w:bookmarkStart w:id="45" w:name="_Toc184308046"/>
      <w:bookmarkEnd w:id="45"/>
      <w:bookmarkStart w:id="46" w:name="_Toc184312136"/>
      <w:bookmarkEnd w:id="46"/>
      <w:bookmarkStart w:id="47" w:name="_Toc184308050"/>
      <w:bookmarkEnd w:id="47"/>
      <w:bookmarkStart w:id="48" w:name="_Toc184308096"/>
      <w:bookmarkEnd w:id="48"/>
      <w:bookmarkStart w:id="49" w:name="_Toc184310313"/>
      <w:bookmarkEnd w:id="49"/>
      <w:bookmarkStart w:id="50" w:name="_Toc184312071"/>
      <w:bookmarkEnd w:id="50"/>
      <w:bookmarkStart w:id="51" w:name="_Toc184310279"/>
      <w:bookmarkEnd w:id="51"/>
      <w:bookmarkStart w:id="52" w:name="_Toc184312108"/>
      <w:bookmarkEnd w:id="52"/>
      <w:bookmarkStart w:id="53" w:name="_Toc184308095"/>
      <w:bookmarkEnd w:id="53"/>
      <w:bookmarkStart w:id="54" w:name="_Toc184313240"/>
      <w:bookmarkEnd w:id="54"/>
      <w:bookmarkStart w:id="55" w:name="_Toc184308103"/>
      <w:bookmarkEnd w:id="55"/>
      <w:bookmarkStart w:id="56" w:name="_Toc184312094"/>
      <w:bookmarkEnd w:id="56"/>
      <w:bookmarkStart w:id="57" w:name="_Toc184314437"/>
      <w:bookmarkEnd w:id="57"/>
      <w:bookmarkStart w:id="58" w:name="_Toc184308099"/>
      <w:bookmarkEnd w:id="58"/>
      <w:bookmarkStart w:id="59" w:name="_Toc184314468"/>
      <w:bookmarkEnd w:id="59"/>
      <w:bookmarkStart w:id="60" w:name="_Toc184310275"/>
      <w:bookmarkEnd w:id="60"/>
      <w:bookmarkStart w:id="61" w:name="_Toc184312137"/>
      <w:bookmarkEnd w:id="61"/>
      <w:bookmarkStart w:id="62" w:name="_Toc184312090"/>
      <w:bookmarkEnd w:id="62"/>
      <w:bookmarkStart w:id="63" w:name="_Toc184308067"/>
      <w:bookmarkEnd w:id="63"/>
      <w:bookmarkStart w:id="64" w:name="_Toc184313303"/>
      <w:bookmarkEnd w:id="64"/>
      <w:bookmarkStart w:id="65" w:name="_Toc184312097"/>
      <w:bookmarkEnd w:id="65"/>
      <w:bookmarkStart w:id="66" w:name="_Toc184308077"/>
      <w:bookmarkEnd w:id="66"/>
      <w:bookmarkStart w:id="67" w:name="_Toc184308106"/>
      <w:bookmarkEnd w:id="67"/>
      <w:bookmarkStart w:id="68" w:name="_Toc184313282"/>
      <w:bookmarkEnd w:id="68"/>
      <w:bookmarkStart w:id="69" w:name="_Toc184308098"/>
      <w:bookmarkEnd w:id="69"/>
      <w:bookmarkStart w:id="70" w:name="_Toc184312138"/>
      <w:bookmarkEnd w:id="70"/>
      <w:bookmarkStart w:id="71" w:name="_Toc184310329"/>
      <w:bookmarkEnd w:id="71"/>
      <w:bookmarkStart w:id="72" w:name="_Toc184312126"/>
      <w:bookmarkEnd w:id="72"/>
      <w:bookmarkStart w:id="73" w:name="_Toc184313302"/>
      <w:bookmarkEnd w:id="73"/>
      <w:bookmarkStart w:id="74" w:name="_Toc184308062"/>
      <w:bookmarkEnd w:id="74"/>
      <w:bookmarkStart w:id="75" w:name="_Toc184308101"/>
      <w:bookmarkEnd w:id="75"/>
      <w:bookmarkStart w:id="76" w:name="_Toc184310336"/>
      <w:bookmarkEnd w:id="76"/>
      <w:bookmarkStart w:id="77" w:name="_Toc184310321"/>
      <w:bookmarkEnd w:id="77"/>
      <w:bookmarkStart w:id="78" w:name="_Toc184312112"/>
      <w:bookmarkEnd w:id="78"/>
      <w:bookmarkStart w:id="79" w:name="_Toc184310292"/>
      <w:bookmarkEnd w:id="79"/>
      <w:bookmarkStart w:id="80" w:name="_Toc184308082"/>
      <w:bookmarkEnd w:id="80"/>
      <w:bookmarkStart w:id="81" w:name="_Toc184312075"/>
      <w:bookmarkEnd w:id="81"/>
      <w:bookmarkStart w:id="82" w:name="_Toc184310316"/>
      <w:bookmarkEnd w:id="82"/>
      <w:bookmarkStart w:id="83" w:name="_Toc184308102"/>
      <w:bookmarkEnd w:id="83"/>
      <w:bookmarkStart w:id="84" w:name="_Toc184314427"/>
      <w:bookmarkEnd w:id="84"/>
      <w:bookmarkStart w:id="85" w:name="_Toc184308094"/>
      <w:bookmarkEnd w:id="85"/>
      <w:bookmarkStart w:id="86" w:name="_Toc184312132"/>
      <w:bookmarkEnd w:id="86"/>
      <w:bookmarkStart w:id="87" w:name="_Toc184308072"/>
      <w:bookmarkEnd w:id="87"/>
      <w:bookmarkStart w:id="88" w:name="_Toc184313280"/>
      <w:bookmarkEnd w:id="88"/>
      <w:bookmarkStart w:id="89" w:name="_Toc184308047"/>
      <w:bookmarkEnd w:id="89"/>
      <w:bookmarkStart w:id="90" w:name="_Toc184314420"/>
      <w:bookmarkEnd w:id="90"/>
      <w:bookmarkStart w:id="91" w:name="_Toc184314465"/>
      <w:bookmarkEnd w:id="91"/>
      <w:bookmarkStart w:id="92" w:name="_Toc184312139"/>
      <w:bookmarkEnd w:id="92"/>
      <w:bookmarkStart w:id="93" w:name="_Toc184308042"/>
      <w:bookmarkEnd w:id="93"/>
      <w:bookmarkStart w:id="94" w:name="_Toc184313289"/>
      <w:bookmarkEnd w:id="94"/>
      <w:bookmarkStart w:id="95" w:name="_Toc184312128"/>
      <w:bookmarkEnd w:id="95"/>
      <w:bookmarkStart w:id="96" w:name="_Toc184310312"/>
      <w:bookmarkEnd w:id="96"/>
      <w:bookmarkStart w:id="97" w:name="_Toc184312068"/>
      <w:bookmarkEnd w:id="97"/>
      <w:bookmarkStart w:id="98" w:name="_Toc184310333"/>
      <w:bookmarkEnd w:id="98"/>
      <w:bookmarkStart w:id="99" w:name="_Toc184312078"/>
      <w:bookmarkEnd w:id="99"/>
      <w:bookmarkStart w:id="100" w:name="_Toc184313259"/>
      <w:bookmarkEnd w:id="100"/>
      <w:bookmarkStart w:id="101" w:name="_Toc184313294"/>
      <w:bookmarkEnd w:id="101"/>
      <w:bookmarkStart w:id="102" w:name="_Toc184313290"/>
      <w:bookmarkEnd w:id="102"/>
      <w:bookmarkStart w:id="103" w:name="_Toc184312067"/>
      <w:bookmarkEnd w:id="103"/>
      <w:bookmarkStart w:id="104" w:name="_Toc184312101"/>
      <w:bookmarkEnd w:id="104"/>
      <w:bookmarkStart w:id="105" w:name="_Toc184314422"/>
      <w:bookmarkEnd w:id="105"/>
      <w:bookmarkStart w:id="106" w:name="_Toc184312123"/>
      <w:bookmarkEnd w:id="106"/>
      <w:bookmarkStart w:id="107" w:name="_Toc184312120"/>
      <w:bookmarkEnd w:id="107"/>
      <w:bookmarkStart w:id="108" w:name="_Toc184313242"/>
      <w:bookmarkEnd w:id="108"/>
      <w:bookmarkStart w:id="109" w:name="_Toc184312076"/>
      <w:bookmarkEnd w:id="109"/>
      <w:bookmarkStart w:id="110" w:name="_Toc184312093"/>
      <w:bookmarkEnd w:id="110"/>
      <w:bookmarkStart w:id="111" w:name="_Toc184310338"/>
      <w:bookmarkEnd w:id="111"/>
      <w:bookmarkStart w:id="112" w:name="_Toc184313284"/>
      <w:bookmarkEnd w:id="112"/>
      <w:bookmarkStart w:id="113" w:name="_Toc184308081"/>
      <w:bookmarkEnd w:id="113"/>
      <w:bookmarkStart w:id="114" w:name="_Toc184308041"/>
      <w:bookmarkEnd w:id="114"/>
      <w:bookmarkStart w:id="115" w:name="_Toc184312083"/>
      <w:bookmarkEnd w:id="115"/>
      <w:bookmarkStart w:id="116" w:name="_Toc184314474"/>
      <w:bookmarkEnd w:id="116"/>
      <w:bookmarkStart w:id="117" w:name="_Toc184312073"/>
      <w:bookmarkEnd w:id="117"/>
      <w:bookmarkStart w:id="118" w:name="_Toc184310320"/>
      <w:bookmarkEnd w:id="118"/>
      <w:bookmarkStart w:id="119" w:name="_Toc184310285"/>
      <w:bookmarkEnd w:id="119"/>
      <w:bookmarkStart w:id="120" w:name="_Toc184310307"/>
      <w:bookmarkEnd w:id="120"/>
      <w:bookmarkStart w:id="121" w:name="_Toc184313300"/>
      <w:bookmarkEnd w:id="121"/>
      <w:bookmarkStart w:id="122" w:name="_Toc184312077"/>
      <w:bookmarkEnd w:id="122"/>
      <w:bookmarkStart w:id="123" w:name="_Toc184310337"/>
      <w:bookmarkEnd w:id="123"/>
      <w:bookmarkStart w:id="124" w:name="_Toc184313276"/>
      <w:bookmarkEnd w:id="124"/>
      <w:bookmarkStart w:id="125" w:name="_Toc184310342"/>
      <w:bookmarkEnd w:id="125"/>
      <w:bookmarkStart w:id="126" w:name="_Toc184314443"/>
      <w:bookmarkEnd w:id="126"/>
      <w:bookmarkStart w:id="127" w:name="_Toc184308057"/>
      <w:bookmarkEnd w:id="127"/>
      <w:bookmarkStart w:id="128" w:name="_Toc184313253"/>
      <w:bookmarkEnd w:id="128"/>
      <w:bookmarkStart w:id="129" w:name="_Toc184310278"/>
      <w:bookmarkEnd w:id="129"/>
      <w:bookmarkStart w:id="130" w:name="_Toc184313269"/>
      <w:bookmarkEnd w:id="130"/>
      <w:bookmarkStart w:id="131" w:name="_Toc184314460"/>
      <w:bookmarkEnd w:id="131"/>
      <w:bookmarkStart w:id="132" w:name="_Toc184314480"/>
      <w:bookmarkEnd w:id="132"/>
      <w:bookmarkStart w:id="133" w:name="_Toc184313304"/>
      <w:bookmarkEnd w:id="133"/>
      <w:bookmarkStart w:id="134" w:name="_Toc184310284"/>
      <w:bookmarkEnd w:id="134"/>
      <w:bookmarkStart w:id="135" w:name="_Toc184312087"/>
      <w:bookmarkEnd w:id="135"/>
      <w:bookmarkStart w:id="136" w:name="_Toc184308064"/>
      <w:bookmarkEnd w:id="136"/>
      <w:bookmarkStart w:id="137" w:name="_Toc184310314"/>
      <w:bookmarkEnd w:id="137"/>
      <w:bookmarkStart w:id="138" w:name="_Toc184308040"/>
      <w:bookmarkEnd w:id="138"/>
      <w:bookmarkStart w:id="139" w:name="_Toc184308060"/>
      <w:bookmarkEnd w:id="139"/>
      <w:bookmarkStart w:id="140" w:name="_Toc184310276"/>
      <w:bookmarkEnd w:id="140"/>
      <w:bookmarkStart w:id="141" w:name="_Toc184310326"/>
      <w:bookmarkEnd w:id="141"/>
      <w:bookmarkStart w:id="142" w:name="_Toc184308037"/>
      <w:bookmarkEnd w:id="142"/>
      <w:bookmarkStart w:id="143" w:name="_Toc184310310"/>
      <w:bookmarkEnd w:id="143"/>
      <w:bookmarkStart w:id="144" w:name="_Toc184314454"/>
      <w:bookmarkEnd w:id="144"/>
      <w:bookmarkStart w:id="145" w:name="_Toc184312124"/>
      <w:bookmarkEnd w:id="145"/>
      <w:bookmarkStart w:id="146" w:name="_Toc184310318"/>
      <w:bookmarkEnd w:id="146"/>
      <w:bookmarkStart w:id="147" w:name="_Toc184313291"/>
      <w:bookmarkEnd w:id="147"/>
      <w:bookmarkStart w:id="148" w:name="_Toc184312115"/>
      <w:bookmarkEnd w:id="148"/>
      <w:bookmarkStart w:id="149" w:name="_Toc184314425"/>
      <w:bookmarkEnd w:id="149"/>
      <w:bookmarkStart w:id="150" w:name="_Toc184310288"/>
      <w:bookmarkEnd w:id="150"/>
      <w:bookmarkStart w:id="151" w:name="_Toc184313308"/>
      <w:bookmarkEnd w:id="151"/>
      <w:bookmarkStart w:id="152" w:name="_Toc184313251"/>
      <w:bookmarkEnd w:id="152"/>
      <w:bookmarkStart w:id="153" w:name="_Toc184312102"/>
      <w:bookmarkEnd w:id="153"/>
      <w:bookmarkStart w:id="154" w:name="_Toc184314451"/>
      <w:bookmarkEnd w:id="154"/>
      <w:bookmarkStart w:id="155" w:name="_Toc184308085"/>
      <w:bookmarkEnd w:id="155"/>
      <w:bookmarkStart w:id="156" w:name="_Toc184313258"/>
      <w:bookmarkEnd w:id="156"/>
      <w:bookmarkStart w:id="157" w:name="_Toc184314476"/>
      <w:bookmarkEnd w:id="157"/>
      <w:bookmarkStart w:id="158" w:name="_Toc184310297"/>
      <w:bookmarkEnd w:id="158"/>
      <w:bookmarkStart w:id="159" w:name="_Toc184314449"/>
      <w:bookmarkEnd w:id="159"/>
      <w:bookmarkStart w:id="160" w:name="_Toc184308036"/>
      <w:bookmarkEnd w:id="160"/>
      <w:bookmarkStart w:id="161" w:name="_Toc184312088"/>
      <w:bookmarkEnd w:id="161"/>
      <w:bookmarkStart w:id="162" w:name="_Toc184314440"/>
      <w:bookmarkEnd w:id="162"/>
      <w:bookmarkStart w:id="163" w:name="_Toc184310339"/>
      <w:bookmarkEnd w:id="163"/>
      <w:bookmarkStart w:id="164" w:name="_Toc184312118"/>
      <w:bookmarkEnd w:id="164"/>
      <w:bookmarkStart w:id="165" w:name="_Toc184308066"/>
      <w:bookmarkEnd w:id="165"/>
      <w:bookmarkStart w:id="166" w:name="_Toc184314458"/>
      <w:bookmarkEnd w:id="166"/>
      <w:bookmarkStart w:id="167" w:name="_Toc184310280"/>
      <w:bookmarkEnd w:id="167"/>
      <w:bookmarkStart w:id="168" w:name="_Toc184308078"/>
      <w:bookmarkEnd w:id="168"/>
      <w:bookmarkStart w:id="169" w:name="_Toc184310289"/>
      <w:bookmarkEnd w:id="169"/>
      <w:bookmarkStart w:id="170" w:name="_Toc184313263"/>
      <w:bookmarkEnd w:id="170"/>
      <w:bookmarkStart w:id="171" w:name="_Toc184314450"/>
      <w:bookmarkEnd w:id="171"/>
      <w:bookmarkStart w:id="172" w:name="_Toc184313296"/>
      <w:bookmarkEnd w:id="172"/>
      <w:bookmarkStart w:id="173" w:name="_Toc184310290"/>
      <w:bookmarkEnd w:id="173"/>
      <w:bookmarkStart w:id="174" w:name="_Toc184314467"/>
      <w:bookmarkEnd w:id="174"/>
      <w:bookmarkStart w:id="175" w:name="_Toc184313273"/>
      <w:bookmarkEnd w:id="175"/>
      <w:bookmarkStart w:id="176" w:name="_Toc184314444"/>
      <w:bookmarkEnd w:id="176"/>
      <w:bookmarkStart w:id="177" w:name="_Toc184313243"/>
      <w:bookmarkEnd w:id="177"/>
      <w:bookmarkStart w:id="178" w:name="_Toc184312072"/>
      <w:bookmarkEnd w:id="178"/>
      <w:bookmarkStart w:id="179" w:name="_Toc184308076"/>
      <w:bookmarkEnd w:id="179"/>
      <w:bookmarkStart w:id="180" w:name="_Toc184313248"/>
      <w:bookmarkEnd w:id="180"/>
      <w:bookmarkStart w:id="181" w:name="_Toc184313298"/>
      <w:bookmarkEnd w:id="181"/>
      <w:bookmarkStart w:id="182" w:name="_Toc184308039"/>
      <w:bookmarkEnd w:id="182"/>
      <w:bookmarkStart w:id="183" w:name="_Toc184313252"/>
      <w:bookmarkEnd w:id="183"/>
      <w:bookmarkStart w:id="184" w:name="_Toc184313262"/>
      <w:bookmarkEnd w:id="184"/>
      <w:bookmarkStart w:id="185" w:name="_Toc184314416"/>
      <w:bookmarkEnd w:id="185"/>
      <w:bookmarkStart w:id="186" w:name="_Toc184310317"/>
      <w:bookmarkEnd w:id="186"/>
      <w:bookmarkStart w:id="187" w:name="_Toc184308065"/>
      <w:bookmarkEnd w:id="187"/>
      <w:bookmarkStart w:id="188" w:name="_Toc184314471"/>
      <w:bookmarkEnd w:id="188"/>
      <w:bookmarkStart w:id="189" w:name="_Toc184314475"/>
      <w:bookmarkEnd w:id="189"/>
      <w:bookmarkStart w:id="190" w:name="_Toc184308063"/>
      <w:bookmarkEnd w:id="190"/>
      <w:bookmarkStart w:id="191" w:name="_Toc184314417"/>
      <w:bookmarkEnd w:id="191"/>
      <w:bookmarkStart w:id="192" w:name="_Toc184312134"/>
      <w:bookmarkEnd w:id="192"/>
      <w:bookmarkStart w:id="193" w:name="_Toc184313268"/>
      <w:bookmarkEnd w:id="193"/>
      <w:bookmarkStart w:id="194" w:name="_Toc184308051"/>
      <w:bookmarkEnd w:id="194"/>
      <w:bookmarkStart w:id="195" w:name="_Toc184308090"/>
      <w:bookmarkEnd w:id="195"/>
      <w:bookmarkStart w:id="196" w:name="_Toc184314455"/>
      <w:bookmarkEnd w:id="196"/>
      <w:bookmarkStart w:id="197" w:name="_Toc184314447"/>
      <w:bookmarkEnd w:id="197"/>
      <w:bookmarkStart w:id="198" w:name="_Toc184314418"/>
      <w:bookmarkEnd w:id="198"/>
      <w:bookmarkStart w:id="199" w:name="_Toc184308100"/>
      <w:bookmarkEnd w:id="199"/>
      <w:bookmarkStart w:id="200" w:name="_Toc184312106"/>
      <w:bookmarkEnd w:id="200"/>
      <w:bookmarkStart w:id="201" w:name="_Toc184308086"/>
      <w:bookmarkEnd w:id="201"/>
      <w:bookmarkStart w:id="202" w:name="_Toc184313265"/>
      <w:bookmarkEnd w:id="202"/>
      <w:bookmarkStart w:id="203" w:name="_Toc184313246"/>
      <w:bookmarkEnd w:id="203"/>
      <w:bookmarkStart w:id="204" w:name="_Toc184313292"/>
      <w:bookmarkEnd w:id="204"/>
      <w:bookmarkStart w:id="205" w:name="_Toc184312109"/>
      <w:bookmarkEnd w:id="205"/>
      <w:bookmarkStart w:id="206" w:name="_Toc184312110"/>
      <w:bookmarkEnd w:id="206"/>
      <w:bookmarkStart w:id="207" w:name="_Toc184308052"/>
      <w:bookmarkEnd w:id="207"/>
      <w:bookmarkStart w:id="208" w:name="_Toc184313309"/>
      <w:bookmarkEnd w:id="208"/>
      <w:bookmarkStart w:id="209" w:name="_Toc184308079"/>
      <w:bookmarkEnd w:id="209"/>
      <w:bookmarkStart w:id="210" w:name="_Toc184314473"/>
      <w:bookmarkEnd w:id="210"/>
      <w:bookmarkStart w:id="211" w:name="_Toc184310306"/>
      <w:bookmarkEnd w:id="211"/>
      <w:bookmarkStart w:id="212" w:name="_Toc184314410"/>
      <w:bookmarkEnd w:id="212"/>
      <w:bookmarkStart w:id="213" w:name="_Toc184312085"/>
      <w:bookmarkEnd w:id="213"/>
      <w:bookmarkStart w:id="214" w:name="_Toc184314424"/>
      <w:bookmarkEnd w:id="214"/>
      <w:bookmarkStart w:id="215" w:name="_Toc184312096"/>
      <w:bookmarkEnd w:id="215"/>
      <w:bookmarkStart w:id="216" w:name="_Toc184308038"/>
      <w:bookmarkEnd w:id="216"/>
      <w:bookmarkStart w:id="217" w:name="_Toc184313260"/>
      <w:bookmarkEnd w:id="217"/>
      <w:bookmarkStart w:id="218" w:name="_Toc184308107"/>
      <w:bookmarkEnd w:id="218"/>
      <w:bookmarkStart w:id="219" w:name="_Toc184310294"/>
      <w:bookmarkEnd w:id="219"/>
      <w:bookmarkStart w:id="220" w:name="_Toc184314462"/>
      <w:bookmarkEnd w:id="220"/>
      <w:bookmarkStart w:id="221" w:name="_Toc184313306"/>
      <w:bookmarkEnd w:id="221"/>
      <w:bookmarkStart w:id="222" w:name="_Toc184314472"/>
      <w:bookmarkEnd w:id="222"/>
      <w:bookmarkStart w:id="223" w:name="_Toc184312121"/>
      <w:bookmarkEnd w:id="223"/>
      <w:bookmarkStart w:id="224" w:name="_Toc184310325"/>
      <w:bookmarkEnd w:id="224"/>
      <w:bookmarkStart w:id="225" w:name="_Toc184308056"/>
      <w:bookmarkEnd w:id="225"/>
      <w:bookmarkStart w:id="226" w:name="_Toc184310305"/>
      <w:bookmarkEnd w:id="226"/>
      <w:bookmarkStart w:id="227" w:name="_Toc184312095"/>
      <w:bookmarkEnd w:id="227"/>
      <w:bookmarkStart w:id="228" w:name="_Toc184313245"/>
      <w:bookmarkEnd w:id="228"/>
      <w:bookmarkStart w:id="229" w:name="_Toc184312105"/>
      <w:bookmarkEnd w:id="229"/>
      <w:bookmarkStart w:id="230" w:name="_Toc184312127"/>
      <w:bookmarkEnd w:id="230"/>
      <w:bookmarkStart w:id="231" w:name="_Toc184314421"/>
      <w:bookmarkEnd w:id="231"/>
      <w:bookmarkStart w:id="232" w:name="_Toc184313272"/>
      <w:bookmarkEnd w:id="232"/>
      <w:bookmarkStart w:id="233" w:name="_Toc184313281"/>
      <w:bookmarkEnd w:id="233"/>
      <w:bookmarkStart w:id="234" w:name="_Toc184314441"/>
      <w:bookmarkEnd w:id="234"/>
      <w:bookmarkStart w:id="235" w:name="_Toc184314433"/>
      <w:bookmarkEnd w:id="235"/>
      <w:bookmarkStart w:id="236" w:name="_Toc184308080"/>
      <w:bookmarkEnd w:id="236"/>
      <w:bookmarkStart w:id="237" w:name="_Toc184310301"/>
      <w:bookmarkEnd w:id="237"/>
      <w:bookmarkStart w:id="238" w:name="_Toc184312099"/>
      <w:bookmarkEnd w:id="238"/>
      <w:bookmarkStart w:id="239" w:name="_Toc184313254"/>
      <w:bookmarkEnd w:id="239"/>
      <w:bookmarkStart w:id="240" w:name="_Toc184314459"/>
      <w:bookmarkEnd w:id="240"/>
      <w:bookmarkStart w:id="241" w:name="_Toc184314432"/>
      <w:bookmarkEnd w:id="241"/>
      <w:bookmarkStart w:id="242" w:name="_Toc184310308"/>
      <w:bookmarkEnd w:id="242"/>
      <w:bookmarkStart w:id="243" w:name="_Toc184313267"/>
      <w:bookmarkEnd w:id="243"/>
      <w:bookmarkStart w:id="244" w:name="_Toc184310328"/>
      <w:bookmarkEnd w:id="244"/>
      <w:bookmarkStart w:id="245" w:name="_Toc184310323"/>
      <w:bookmarkEnd w:id="245"/>
      <w:bookmarkStart w:id="246" w:name="_Toc184310334"/>
      <w:bookmarkEnd w:id="246"/>
      <w:bookmarkStart w:id="247" w:name="_Toc184312086"/>
      <w:bookmarkEnd w:id="247"/>
      <w:bookmarkStart w:id="248" w:name="_Toc184314466"/>
      <w:bookmarkEnd w:id="248"/>
      <w:bookmarkStart w:id="249" w:name="_Toc184314446"/>
      <w:bookmarkEnd w:id="249"/>
      <w:bookmarkStart w:id="250" w:name="_Toc184314461"/>
      <w:bookmarkEnd w:id="250"/>
      <w:bookmarkStart w:id="251" w:name="_Toc184313299"/>
      <w:bookmarkEnd w:id="251"/>
      <w:bookmarkStart w:id="252" w:name="_Toc184312103"/>
      <w:bookmarkEnd w:id="252"/>
      <w:bookmarkStart w:id="253" w:name="_Toc184314442"/>
      <w:bookmarkEnd w:id="253"/>
      <w:bookmarkStart w:id="254" w:name="_Toc184308053"/>
      <w:bookmarkEnd w:id="254"/>
      <w:bookmarkStart w:id="255" w:name="_Toc184313295"/>
      <w:bookmarkEnd w:id="255"/>
      <w:bookmarkStart w:id="256" w:name="_Toc184308088"/>
      <w:bookmarkEnd w:id="256"/>
      <w:bookmarkStart w:id="257" w:name="_Toc184312069"/>
      <w:bookmarkEnd w:id="257"/>
      <w:bookmarkStart w:id="258" w:name="_Toc184310296"/>
      <w:bookmarkEnd w:id="258"/>
      <w:bookmarkStart w:id="259" w:name="_Toc184314411"/>
      <w:bookmarkEnd w:id="259"/>
      <w:bookmarkStart w:id="260" w:name="_Toc184313238"/>
      <w:bookmarkEnd w:id="260"/>
      <w:bookmarkStart w:id="261" w:name="_Toc184313301"/>
      <w:bookmarkEnd w:id="261"/>
      <w:bookmarkStart w:id="262" w:name="_Toc184310330"/>
      <w:bookmarkEnd w:id="262"/>
      <w:bookmarkStart w:id="263" w:name="_Toc184308074"/>
      <w:bookmarkEnd w:id="263"/>
      <w:bookmarkStart w:id="264" w:name="_Toc184312089"/>
      <w:bookmarkEnd w:id="264"/>
      <w:bookmarkStart w:id="265" w:name="_Toc184313285"/>
      <w:bookmarkEnd w:id="265"/>
      <w:bookmarkStart w:id="266" w:name="_Toc184313288"/>
      <w:bookmarkEnd w:id="266"/>
      <w:bookmarkStart w:id="267" w:name="_Toc184314477"/>
      <w:bookmarkEnd w:id="267"/>
      <w:bookmarkStart w:id="268" w:name="_Toc184310283"/>
      <w:bookmarkEnd w:id="268"/>
      <w:bookmarkStart w:id="269" w:name="_Toc184313283"/>
      <w:bookmarkEnd w:id="269"/>
      <w:bookmarkStart w:id="270" w:name="_Toc184314482"/>
      <w:bookmarkEnd w:id="270"/>
      <w:bookmarkStart w:id="271" w:name="_Toc184310298"/>
      <w:bookmarkEnd w:id="271"/>
      <w:bookmarkStart w:id="272" w:name="_Toc184310332"/>
      <w:bookmarkEnd w:id="272"/>
      <w:bookmarkStart w:id="273" w:name="_Toc184314464"/>
      <w:bookmarkEnd w:id="273"/>
      <w:bookmarkStart w:id="274" w:name="_Toc184313249"/>
      <w:bookmarkEnd w:id="274"/>
      <w:bookmarkStart w:id="275" w:name="_Toc184308043"/>
      <w:bookmarkEnd w:id="275"/>
      <w:bookmarkStart w:id="276" w:name="_Toc184314415"/>
      <w:bookmarkEnd w:id="276"/>
      <w:bookmarkStart w:id="277" w:name="_Toc184312098"/>
      <w:bookmarkEnd w:id="277"/>
      <w:bookmarkStart w:id="278" w:name="_Toc184310302"/>
      <w:bookmarkEnd w:id="278"/>
      <w:bookmarkStart w:id="279" w:name="_Toc184308093"/>
      <w:bookmarkEnd w:id="279"/>
      <w:bookmarkStart w:id="280" w:name="_Toc184314428"/>
      <w:bookmarkEnd w:id="280"/>
      <w:bookmarkStart w:id="281" w:name="_Toc184312122"/>
      <w:bookmarkEnd w:id="281"/>
      <w:bookmarkStart w:id="282" w:name="_Toc184310286"/>
      <w:bookmarkEnd w:id="282"/>
      <w:bookmarkStart w:id="283" w:name="_Toc184308104"/>
      <w:bookmarkEnd w:id="283"/>
      <w:bookmarkStart w:id="284" w:name="_Toc184313257"/>
      <w:bookmarkEnd w:id="284"/>
      <w:bookmarkStart w:id="285" w:name="_Toc184313275"/>
      <w:bookmarkEnd w:id="285"/>
      <w:bookmarkStart w:id="286" w:name="_Toc184308073"/>
      <w:bookmarkEnd w:id="286"/>
      <w:bookmarkStart w:id="287" w:name="_Toc184310274"/>
      <w:bookmarkEnd w:id="287"/>
      <w:bookmarkStart w:id="288" w:name="_Toc184313266"/>
      <w:bookmarkEnd w:id="288"/>
      <w:bookmarkStart w:id="289" w:name="_Toc184308084"/>
      <w:bookmarkEnd w:id="289"/>
      <w:bookmarkStart w:id="290" w:name="_Toc184313256"/>
      <w:bookmarkEnd w:id="290"/>
      <w:bookmarkStart w:id="291" w:name="_Toc184310341"/>
      <w:bookmarkEnd w:id="291"/>
      <w:bookmarkStart w:id="292" w:name="_Toc184308075"/>
      <w:bookmarkEnd w:id="292"/>
      <w:bookmarkStart w:id="293" w:name="_Toc184314457"/>
      <w:bookmarkEnd w:id="293"/>
      <w:bookmarkStart w:id="294" w:name="_Toc184310272"/>
      <w:bookmarkEnd w:id="294"/>
      <w:bookmarkStart w:id="295" w:name="_Toc184308070"/>
      <w:bookmarkEnd w:id="295"/>
      <w:bookmarkStart w:id="296" w:name="_Toc184310327"/>
      <w:bookmarkEnd w:id="296"/>
      <w:bookmarkStart w:id="297" w:name="_Toc184312111"/>
      <w:bookmarkEnd w:id="297"/>
      <w:bookmarkStart w:id="298" w:name="_Toc184312084"/>
      <w:bookmarkEnd w:id="298"/>
      <w:bookmarkStart w:id="299" w:name="_Toc184313239"/>
      <w:bookmarkEnd w:id="299"/>
      <w:bookmarkStart w:id="300" w:name="_Toc184313310"/>
      <w:bookmarkEnd w:id="300"/>
      <w:bookmarkStart w:id="301" w:name="_Toc184312104"/>
      <w:bookmarkEnd w:id="301"/>
      <w:bookmarkStart w:id="302" w:name="_Toc184313244"/>
      <w:bookmarkEnd w:id="302"/>
      <w:bookmarkStart w:id="303" w:name="_Toc184314479"/>
      <w:bookmarkEnd w:id="303"/>
      <w:bookmarkStart w:id="304" w:name="_Toc184310291"/>
      <w:bookmarkEnd w:id="304"/>
      <w:bookmarkStart w:id="305" w:name="_Toc184314452"/>
      <w:bookmarkEnd w:id="305"/>
      <w:bookmarkStart w:id="306" w:name="_Toc184310287"/>
      <w:bookmarkEnd w:id="306"/>
      <w:bookmarkStart w:id="307" w:name="_Toc184312113"/>
      <w:bookmarkEnd w:id="307"/>
      <w:bookmarkStart w:id="308" w:name="_Toc184312082"/>
      <w:bookmarkEnd w:id="308"/>
      <w:bookmarkStart w:id="309" w:name="_Toc184308105"/>
      <w:bookmarkEnd w:id="309"/>
      <w:bookmarkStart w:id="310" w:name="_Toc184312081"/>
      <w:bookmarkEnd w:id="310"/>
      <w:bookmarkStart w:id="311" w:name="_Toc184313261"/>
      <w:bookmarkEnd w:id="311"/>
      <w:bookmarkStart w:id="312" w:name="_Toc184312107"/>
      <w:bookmarkEnd w:id="312"/>
      <w:bookmarkStart w:id="313" w:name="_Toc184308087"/>
      <w:bookmarkEnd w:id="313"/>
      <w:bookmarkStart w:id="314" w:name="_Toc184312080"/>
      <w:bookmarkEnd w:id="314"/>
      <w:bookmarkStart w:id="315" w:name="_Toc184314448"/>
      <w:bookmarkEnd w:id="315"/>
      <w:bookmarkStart w:id="316" w:name="_Toc184310303"/>
      <w:bookmarkEnd w:id="316"/>
      <w:bookmarkStart w:id="317" w:name="_Toc184310344"/>
      <w:bookmarkEnd w:id="317"/>
      <w:bookmarkStart w:id="318" w:name="_Toc184313307"/>
      <w:bookmarkEnd w:id="318"/>
      <w:bookmarkStart w:id="319" w:name="_Toc184312114"/>
      <w:bookmarkEnd w:id="319"/>
      <w:bookmarkStart w:id="320" w:name="_Toc184308097"/>
      <w:bookmarkEnd w:id="320"/>
      <w:bookmarkStart w:id="321" w:name="_Toc184313255"/>
      <w:bookmarkEnd w:id="321"/>
      <w:bookmarkStart w:id="322" w:name="_Toc184310293"/>
      <w:bookmarkEnd w:id="322"/>
      <w:bookmarkStart w:id="323" w:name="_Toc184312116"/>
      <w:bookmarkEnd w:id="323"/>
      <w:bookmarkStart w:id="324" w:name="_Toc184313286"/>
      <w:bookmarkEnd w:id="324"/>
      <w:bookmarkStart w:id="325" w:name="_Toc184310319"/>
      <w:bookmarkEnd w:id="325"/>
      <w:bookmarkStart w:id="326" w:name="_Toc184314430"/>
      <w:bookmarkEnd w:id="326"/>
      <w:bookmarkStart w:id="327" w:name="_Toc184312125"/>
      <w:bookmarkEnd w:id="327"/>
      <w:bookmarkStart w:id="328" w:name="_Toc184313279"/>
      <w:bookmarkEnd w:id="328"/>
      <w:bookmarkStart w:id="329" w:name="_Toc184314463"/>
      <w:bookmarkEnd w:id="329"/>
      <w:bookmarkStart w:id="330" w:name="_Toc184312135"/>
      <w:bookmarkEnd w:id="330"/>
      <w:bookmarkStart w:id="331" w:name="_Toc184310299"/>
      <w:bookmarkEnd w:id="331"/>
      <w:bookmarkStart w:id="332" w:name="_Toc184313247"/>
      <w:bookmarkEnd w:id="332"/>
      <w:bookmarkStart w:id="333" w:name="_Toc184308069"/>
      <w:bookmarkEnd w:id="333"/>
      <w:bookmarkStart w:id="334" w:name="_Toc184310335"/>
      <w:bookmarkEnd w:id="334"/>
      <w:bookmarkStart w:id="335" w:name="_Toc184314453"/>
      <w:bookmarkEnd w:id="335"/>
      <w:bookmarkStart w:id="336" w:name="_Toc184314426"/>
      <w:bookmarkEnd w:id="336"/>
      <w:bookmarkStart w:id="337" w:name="_Toc184308044"/>
      <w:bookmarkEnd w:id="337"/>
      <w:bookmarkStart w:id="338" w:name="_Toc184312117"/>
      <w:bookmarkEnd w:id="338"/>
      <w:bookmarkStart w:id="339" w:name="_Toc184314414"/>
      <w:bookmarkEnd w:id="339"/>
      <w:bookmarkStart w:id="340" w:name="_Toc184310324"/>
      <w:bookmarkEnd w:id="340"/>
      <w:bookmarkStart w:id="341" w:name="_Toc184312130"/>
      <w:bookmarkEnd w:id="341"/>
      <w:bookmarkStart w:id="342" w:name="_Toc184308054"/>
      <w:bookmarkEnd w:id="342"/>
      <w:bookmarkStart w:id="343" w:name="_Toc184308089"/>
      <w:bookmarkEnd w:id="343"/>
      <w:bookmarkStart w:id="344" w:name="_Toc184310281"/>
      <w:bookmarkEnd w:id="344"/>
      <w:bookmarkStart w:id="345" w:name="_Toc184313305"/>
      <w:bookmarkEnd w:id="345"/>
      <w:bookmarkStart w:id="346" w:name="_Toc184314439"/>
      <w:bookmarkEnd w:id="346"/>
      <w:bookmarkStart w:id="347" w:name="_Toc184308068"/>
      <w:bookmarkEnd w:id="347"/>
      <w:bookmarkStart w:id="348" w:name="_Toc184310315"/>
      <w:bookmarkEnd w:id="348"/>
      <w:bookmarkStart w:id="349" w:name="_Toc184314412"/>
      <w:bookmarkEnd w:id="349"/>
      <w:bookmarkStart w:id="350" w:name="_Toc184314423"/>
      <w:bookmarkEnd w:id="350"/>
      <w:bookmarkStart w:id="351" w:name="_Toc184308048"/>
      <w:bookmarkEnd w:id="351"/>
      <w:bookmarkStart w:id="352" w:name="_Toc184308061"/>
      <w:bookmarkEnd w:id="352"/>
      <w:bookmarkStart w:id="353" w:name="_Toc184310282"/>
      <w:bookmarkEnd w:id="353"/>
      <w:bookmarkStart w:id="354" w:name="_Toc184314435"/>
      <w:bookmarkEnd w:id="354"/>
      <w:bookmarkStart w:id="355" w:name="_Toc184312100"/>
      <w:bookmarkEnd w:id="355"/>
      <w:bookmarkStart w:id="356" w:name="_Toc184313250"/>
      <w:bookmarkEnd w:id="356"/>
      <w:bookmarkStart w:id="357" w:name="_Toc184314434"/>
      <w:bookmarkEnd w:id="357"/>
      <w:bookmarkStart w:id="358" w:name="_Toc184308059"/>
      <w:bookmarkEnd w:id="358"/>
      <w:bookmarkStart w:id="359" w:name="_Toc184310331"/>
      <w:bookmarkEnd w:id="359"/>
      <w:bookmarkStart w:id="360" w:name="_Toc184313271"/>
      <w:bookmarkEnd w:id="360"/>
      <w:bookmarkStart w:id="361" w:name="_Toc184314436"/>
      <w:bookmarkEnd w:id="361"/>
      <w:bookmarkStart w:id="362" w:name="_Toc184314470"/>
      <w:bookmarkEnd w:id="362"/>
      <w:bookmarkStart w:id="363" w:name="_Toc184310309"/>
      <w:bookmarkEnd w:id="363"/>
      <w:bookmarkStart w:id="364" w:name="_Toc184310273"/>
      <w:bookmarkEnd w:id="364"/>
      <w:bookmarkStart w:id="365" w:name="_Toc184314438"/>
      <w:bookmarkEnd w:id="365"/>
      <w:bookmarkStart w:id="366" w:name="_Toc184308083"/>
      <w:bookmarkEnd w:id="366"/>
      <w:bookmarkStart w:id="367" w:name="_Toc184312133"/>
      <w:bookmarkEnd w:id="367"/>
      <w:bookmarkStart w:id="368" w:name="_Toc184314413"/>
      <w:bookmarkEnd w:id="368"/>
      <w:bookmarkStart w:id="369" w:name="_Toc184312129"/>
      <w:bookmarkEnd w:id="369"/>
      <w:bookmarkStart w:id="370" w:name="_Toc184314431"/>
      <w:bookmarkEnd w:id="370"/>
      <w:bookmarkStart w:id="371" w:name="_Toc184313277"/>
      <w:bookmarkEnd w:id="371"/>
      <w:bookmarkStart w:id="372" w:name="_Toc184313264"/>
      <w:bookmarkEnd w:id="372"/>
      <w:bookmarkStart w:id="373" w:name="_Toc184308092"/>
      <w:bookmarkEnd w:id="373"/>
      <w:bookmarkStart w:id="374" w:name="_Toc184312079"/>
      <w:bookmarkEnd w:id="374"/>
      <w:bookmarkStart w:id="375" w:name="_Toc184314445"/>
      <w:bookmarkEnd w:id="375"/>
      <w:bookmarkStart w:id="376" w:name="_Toc184308045"/>
      <w:bookmarkEnd w:id="376"/>
      <w:bookmarkStart w:id="377" w:name="_Toc184308091"/>
      <w:bookmarkEnd w:id="377"/>
      <w:bookmarkStart w:id="378" w:name="_Toc184310300"/>
      <w:bookmarkEnd w:id="378"/>
      <w:bookmarkStart w:id="379" w:name="_Toc184312119"/>
      <w:bookmarkEnd w:id="379"/>
      <w:bookmarkStart w:id="380" w:name="_Toc184310295"/>
      <w:bookmarkEnd w:id="380"/>
      <w:bookmarkStart w:id="381" w:name="_Toc184310343"/>
      <w:bookmarkEnd w:id="381"/>
      <w:bookmarkStart w:id="382" w:name="_Toc184313297"/>
      <w:bookmarkEnd w:id="382"/>
      <w:bookmarkStart w:id="383" w:name="_Toc184310277"/>
      <w:bookmarkEnd w:id="383"/>
      <w:bookmarkStart w:id="384" w:name="_Toc184312070"/>
      <w:bookmarkEnd w:id="384"/>
      <w:bookmarkStart w:id="385" w:name="_Toc184312074"/>
      <w:bookmarkEnd w:id="385"/>
      <w:bookmarkStart w:id="386" w:name="_Toc184312091"/>
      <w:bookmarkEnd w:id="386"/>
      <w:bookmarkStart w:id="387" w:name="_Toc184314481"/>
      <w:bookmarkEnd w:id="387"/>
      <w:bookmarkStart w:id="388" w:name="_Toc184313278"/>
      <w:bookmarkEnd w:id="388"/>
      <w:bookmarkStart w:id="389" w:name="_Toc184314429"/>
      <w:bookmarkEnd w:id="389"/>
      <w:bookmarkStart w:id="390" w:name="_Toc184312131"/>
      <w:bookmarkEnd w:id="390"/>
      <w:r>
        <w:rPr>
          <w:rFonts w:hint="eastAsia" w:ascii="仿宋" w:hAnsi="仿宋" w:eastAsia="仿宋" w:cs="仿宋_GB2312"/>
          <w:b/>
          <w:color w:val="000000"/>
          <w:sz w:val="36"/>
          <w:szCs w:val="36"/>
        </w:rPr>
        <w:t>评标方法及评分标准</w:t>
      </w:r>
    </w:p>
    <w:p>
      <w:pPr>
        <w:snapToGrid w:val="0"/>
        <w:spacing w:line="360" w:lineRule="auto"/>
        <w:ind w:firstLine="3373" w:firstLineChars="1050"/>
        <w:rPr>
          <w:rFonts w:ascii="仿宋" w:hAnsi="仿宋" w:eastAsia="仿宋"/>
          <w:b/>
          <w:color w:val="000000"/>
          <w:sz w:val="28"/>
          <w:szCs w:val="28"/>
        </w:rPr>
      </w:pPr>
      <w:r>
        <w:rPr>
          <w:rFonts w:hint="eastAsia" w:ascii="仿宋" w:hAnsi="仿宋" w:eastAsia="仿宋" w:cs="仿宋_GB2312"/>
          <w:b/>
          <w:color w:val="000000"/>
          <w:sz w:val="32"/>
        </w:rPr>
        <w:t>一、评标方法</w:t>
      </w:r>
    </w:p>
    <w:p>
      <w:pPr>
        <w:spacing w:line="360" w:lineRule="auto"/>
        <w:rPr>
          <w:rFonts w:ascii="仿宋" w:hAnsi="仿宋" w:eastAsia="仿宋" w:cs="Arial"/>
          <w:color w:val="000000"/>
          <w:kern w:val="0"/>
          <w:sz w:val="24"/>
        </w:rPr>
      </w:pPr>
      <w:r>
        <w:rPr>
          <w:rFonts w:hint="eastAsia" w:ascii="仿宋" w:hAnsi="仿宋" w:eastAsia="仿宋" w:cs="Arial"/>
          <w:b/>
          <w:color w:val="000000"/>
          <w:kern w:val="0"/>
          <w:sz w:val="24"/>
        </w:rPr>
        <w:t>1.综合评分法。</w:t>
      </w:r>
      <w:r>
        <w:rPr>
          <w:rFonts w:hint="eastAsia" w:ascii="仿宋" w:hAnsi="仿宋" w:eastAsia="仿宋" w:cs="Arial"/>
          <w:color w:val="000000"/>
          <w:kern w:val="0"/>
          <w:sz w:val="24"/>
        </w:rPr>
        <w:t>综合评分法，是指投标文件满足招标文件全部实质性要求，且按照评审因素的量化指标评审得分最高的投标人为中标候选人的评标方法。</w:t>
      </w:r>
    </w:p>
    <w:p>
      <w:pPr>
        <w:spacing w:line="360" w:lineRule="auto"/>
        <w:rPr>
          <w:rFonts w:ascii="仿宋" w:hAnsi="仿宋" w:eastAsia="仿宋" w:cs="Arial"/>
          <w:color w:val="000000"/>
          <w:kern w:val="0"/>
          <w:sz w:val="24"/>
        </w:rPr>
      </w:pPr>
    </w:p>
    <w:p>
      <w:pPr>
        <w:snapToGrid w:val="0"/>
        <w:spacing w:line="360" w:lineRule="auto"/>
        <w:ind w:left="120" w:leftChars="57" w:firstLine="482" w:firstLineChars="150"/>
        <w:jc w:val="center"/>
        <w:rPr>
          <w:rFonts w:ascii="仿宋" w:hAnsi="仿宋" w:eastAsia="仿宋" w:cs="仿宋_GB2312"/>
          <w:b/>
          <w:color w:val="000000"/>
          <w:sz w:val="32"/>
        </w:rPr>
      </w:pPr>
      <w:r>
        <w:rPr>
          <w:rFonts w:hint="eastAsia" w:ascii="仿宋" w:hAnsi="仿宋" w:eastAsia="仿宋" w:cs="仿宋_GB2312"/>
          <w:b/>
          <w:color w:val="000000"/>
          <w:sz w:val="32"/>
        </w:rPr>
        <w:t>二、评标委员会的组成</w:t>
      </w:r>
    </w:p>
    <w:p>
      <w:pPr>
        <w:snapToGrid w:val="0"/>
        <w:spacing w:line="360" w:lineRule="auto"/>
        <w:rPr>
          <w:rFonts w:ascii="仿宋" w:hAnsi="仿宋" w:eastAsia="仿宋" w:cs="Arial"/>
          <w:color w:val="000000"/>
          <w:kern w:val="0"/>
          <w:sz w:val="24"/>
        </w:rPr>
      </w:pPr>
      <w:r>
        <w:rPr>
          <w:rFonts w:hint="eastAsia" w:ascii="仿宋" w:hAnsi="仿宋" w:eastAsia="仿宋" w:cs="Arial"/>
          <w:b/>
          <w:color w:val="000000"/>
          <w:kern w:val="0"/>
          <w:sz w:val="24"/>
        </w:rPr>
        <w:t>2.评标委员会的组成。</w:t>
      </w:r>
      <w:r>
        <w:rPr>
          <w:rFonts w:ascii="仿宋" w:hAnsi="仿宋" w:eastAsia="仿宋" w:cs="Arial"/>
          <w:color w:val="000000"/>
          <w:kern w:val="0"/>
          <w:sz w:val="24"/>
        </w:rPr>
        <w:t>评标委员会由采购人代表和评审专家组成，成员人数为5人以上单数，其中评审专家不少于成员总数的三分之二。</w:t>
      </w:r>
    </w:p>
    <w:p>
      <w:pPr>
        <w:pStyle w:val="399"/>
        <w:spacing w:before="0"/>
        <w:ind w:firstLine="0" w:firstLineChars="0"/>
        <w:rPr>
          <w:rFonts w:ascii="仿宋" w:hAnsi="仿宋" w:eastAsia="仿宋" w:cs="Arial"/>
          <w:color w:val="000000"/>
          <w:kern w:val="0"/>
        </w:rPr>
      </w:pPr>
      <w:r>
        <w:rPr>
          <w:rFonts w:hint="eastAsia" w:ascii="仿宋" w:hAnsi="仿宋" w:eastAsia="仿宋" w:cs="Arial"/>
          <w:b/>
          <w:color w:val="000000"/>
          <w:kern w:val="0"/>
        </w:rPr>
        <w:t>3.评</w:t>
      </w:r>
      <w:r>
        <w:rPr>
          <w:rFonts w:hint="eastAsia" w:ascii="仿宋" w:hAnsi="仿宋" w:eastAsia="仿宋" w:cs="Arial"/>
          <w:b/>
          <w:color w:val="000000"/>
          <w:kern w:val="0"/>
          <w:szCs w:val="24"/>
        </w:rPr>
        <w:t>标委员会的组成人员的回避。</w:t>
      </w:r>
      <w:r>
        <w:rPr>
          <w:rFonts w:hint="eastAsia" w:ascii="仿宋" w:hAnsi="仿宋" w:eastAsia="仿宋" w:cs="Arial"/>
          <w:color w:val="000000"/>
          <w:kern w:val="0"/>
        </w:rPr>
        <w:t>在政府采购活动中，评标委员会的组成人员与供应商有下列利害关系之一的，应当回避：</w:t>
      </w:r>
    </w:p>
    <w:p>
      <w:pPr>
        <w:pStyle w:val="399"/>
        <w:spacing w:before="0"/>
        <w:ind w:firstLine="0" w:firstLineChars="0"/>
        <w:rPr>
          <w:rFonts w:ascii="仿宋" w:hAnsi="仿宋" w:eastAsia="仿宋" w:cs="Arial"/>
          <w:color w:val="000000"/>
          <w:kern w:val="0"/>
        </w:rPr>
      </w:pPr>
      <w:r>
        <w:rPr>
          <w:rFonts w:hint="eastAsia" w:ascii="仿宋" w:hAnsi="仿宋" w:eastAsia="仿宋" w:cs="Arial"/>
          <w:color w:val="000000"/>
          <w:kern w:val="0"/>
        </w:rPr>
        <w:t>　　3.1参加采购活动前3年内与供应商存在劳动关系；</w:t>
      </w:r>
    </w:p>
    <w:p>
      <w:pPr>
        <w:pStyle w:val="399"/>
        <w:spacing w:before="0"/>
        <w:ind w:firstLine="0" w:firstLineChars="0"/>
        <w:rPr>
          <w:rFonts w:ascii="仿宋" w:hAnsi="仿宋" w:eastAsia="仿宋" w:cs="Arial"/>
          <w:color w:val="000000"/>
          <w:kern w:val="0"/>
        </w:rPr>
      </w:pPr>
      <w:r>
        <w:rPr>
          <w:rFonts w:hint="eastAsia" w:ascii="仿宋" w:hAnsi="仿宋" w:eastAsia="仿宋" w:cs="Arial"/>
          <w:color w:val="000000"/>
          <w:kern w:val="0"/>
        </w:rPr>
        <w:t>　　3.2参加采购活动前3年内担任供应商的董事、监事；</w:t>
      </w:r>
    </w:p>
    <w:p>
      <w:pPr>
        <w:pStyle w:val="399"/>
        <w:spacing w:before="0"/>
        <w:ind w:firstLine="0" w:firstLineChars="0"/>
        <w:rPr>
          <w:rFonts w:ascii="仿宋" w:hAnsi="仿宋" w:eastAsia="仿宋" w:cs="Arial"/>
          <w:color w:val="000000"/>
          <w:kern w:val="0"/>
        </w:rPr>
      </w:pPr>
      <w:r>
        <w:rPr>
          <w:rFonts w:hint="eastAsia" w:ascii="仿宋" w:hAnsi="仿宋" w:eastAsia="仿宋" w:cs="Arial"/>
          <w:color w:val="000000"/>
          <w:kern w:val="0"/>
        </w:rPr>
        <w:t>　　3.3参加采购活动前3年内是供应商的控股股东或者实际控制人；</w:t>
      </w:r>
    </w:p>
    <w:p>
      <w:pPr>
        <w:pStyle w:val="399"/>
        <w:spacing w:before="0"/>
        <w:ind w:firstLine="0" w:firstLineChars="0"/>
        <w:rPr>
          <w:rFonts w:ascii="仿宋" w:hAnsi="仿宋" w:eastAsia="仿宋" w:cs="Arial"/>
          <w:color w:val="000000"/>
          <w:kern w:val="0"/>
        </w:rPr>
      </w:pPr>
      <w:r>
        <w:rPr>
          <w:rFonts w:hint="eastAsia" w:ascii="仿宋" w:hAnsi="仿宋" w:eastAsia="仿宋" w:cs="Arial"/>
          <w:color w:val="000000"/>
          <w:kern w:val="0"/>
        </w:rPr>
        <w:t>　　3.4与供应商的法定代表人或者负责人有夫妻、直系血亲、三代以内旁系血亲或者近姻亲关系；</w:t>
      </w:r>
    </w:p>
    <w:p>
      <w:pPr>
        <w:pStyle w:val="399"/>
        <w:spacing w:before="0"/>
        <w:ind w:firstLine="0" w:firstLineChars="0"/>
        <w:rPr>
          <w:rFonts w:ascii="仿宋" w:hAnsi="仿宋" w:eastAsia="仿宋" w:cs="Arial"/>
          <w:color w:val="000000"/>
          <w:kern w:val="0"/>
        </w:rPr>
      </w:pPr>
      <w:r>
        <w:rPr>
          <w:rFonts w:hint="eastAsia" w:ascii="仿宋" w:hAnsi="仿宋" w:eastAsia="仿宋" w:cs="Arial"/>
          <w:color w:val="000000"/>
          <w:kern w:val="0"/>
        </w:rPr>
        <w:t>　  3.5与供应商有其他可能影响政府采购活动公平、公正进行的关系。</w:t>
      </w:r>
    </w:p>
    <w:p>
      <w:pPr>
        <w:snapToGrid w:val="0"/>
        <w:spacing w:line="360" w:lineRule="auto"/>
        <w:ind w:left="120" w:leftChars="57" w:firstLine="482" w:firstLineChars="150"/>
        <w:jc w:val="center"/>
        <w:rPr>
          <w:rFonts w:ascii="仿宋" w:hAnsi="仿宋" w:eastAsia="仿宋"/>
          <w:b/>
          <w:color w:val="000000"/>
          <w:sz w:val="32"/>
          <w:szCs w:val="32"/>
        </w:rPr>
      </w:pPr>
    </w:p>
    <w:p>
      <w:pPr>
        <w:snapToGrid w:val="0"/>
        <w:spacing w:line="360" w:lineRule="auto"/>
        <w:ind w:left="120" w:leftChars="57" w:firstLine="482" w:firstLineChars="150"/>
        <w:jc w:val="center"/>
        <w:rPr>
          <w:rFonts w:ascii="仿宋" w:hAnsi="仿宋" w:eastAsia="仿宋"/>
          <w:b/>
          <w:color w:val="000000"/>
          <w:sz w:val="32"/>
          <w:szCs w:val="32"/>
        </w:rPr>
      </w:pPr>
      <w:r>
        <w:rPr>
          <w:rFonts w:hint="eastAsia" w:ascii="仿宋" w:hAnsi="仿宋" w:eastAsia="仿宋" w:cs="仿宋_GB2312"/>
          <w:b/>
          <w:color w:val="000000"/>
          <w:sz w:val="32"/>
        </w:rPr>
        <w:t>三、评标委员会的职责</w:t>
      </w:r>
    </w:p>
    <w:p>
      <w:pPr>
        <w:pStyle w:val="399"/>
        <w:spacing w:before="0"/>
        <w:ind w:firstLine="0" w:firstLineChars="0"/>
        <w:rPr>
          <w:rFonts w:ascii="仿宋" w:hAnsi="仿宋" w:eastAsia="仿宋" w:cs="Arial"/>
          <w:b/>
          <w:color w:val="000000"/>
          <w:kern w:val="0"/>
          <w:szCs w:val="24"/>
        </w:rPr>
      </w:pPr>
      <w:r>
        <w:rPr>
          <w:rFonts w:hint="eastAsia" w:ascii="仿宋" w:hAnsi="仿宋" w:eastAsia="仿宋" w:cs="Arial"/>
          <w:b/>
          <w:color w:val="000000"/>
          <w:kern w:val="0"/>
          <w:szCs w:val="24"/>
        </w:rPr>
        <w:t>4.</w:t>
      </w:r>
      <w:r>
        <w:rPr>
          <w:rFonts w:ascii="仿宋" w:hAnsi="仿宋" w:eastAsia="仿宋" w:cs="Arial"/>
          <w:b/>
          <w:color w:val="000000"/>
          <w:kern w:val="0"/>
          <w:szCs w:val="24"/>
        </w:rPr>
        <w:t>评标委员会负责具体评标事务，并独立履行下列职责：</w:t>
      </w:r>
    </w:p>
    <w:p>
      <w:pPr>
        <w:pStyle w:val="399"/>
        <w:spacing w:before="0"/>
        <w:ind w:firstLine="0" w:firstLineChars="0"/>
        <w:rPr>
          <w:rFonts w:ascii="仿宋" w:hAnsi="仿宋" w:eastAsia="仿宋" w:cs="Arial"/>
          <w:color w:val="000000"/>
          <w:kern w:val="0"/>
        </w:rPr>
      </w:pPr>
      <w:r>
        <w:rPr>
          <w:rFonts w:hint="eastAsia" w:ascii="仿宋" w:hAnsi="仿宋" w:eastAsia="仿宋" w:cs="Arial"/>
          <w:color w:val="000000"/>
          <w:kern w:val="0"/>
        </w:rPr>
        <w:t>4.1</w:t>
      </w:r>
      <w:r>
        <w:rPr>
          <w:rFonts w:ascii="仿宋" w:hAnsi="仿宋" w:eastAsia="仿宋" w:cs="Arial"/>
          <w:color w:val="000000"/>
          <w:kern w:val="0"/>
        </w:rPr>
        <w:t>审查、评价投标文件是否符合招标文件的商务、技术等实质性要求；</w:t>
      </w:r>
    </w:p>
    <w:p>
      <w:pPr>
        <w:pStyle w:val="399"/>
        <w:spacing w:before="0"/>
        <w:ind w:firstLine="0" w:firstLineChars="0"/>
        <w:rPr>
          <w:rFonts w:ascii="仿宋" w:hAnsi="仿宋" w:eastAsia="仿宋" w:cs="Arial"/>
          <w:color w:val="000000"/>
          <w:kern w:val="0"/>
        </w:rPr>
      </w:pPr>
      <w:r>
        <w:rPr>
          <w:rFonts w:hint="eastAsia" w:ascii="仿宋" w:hAnsi="仿宋" w:eastAsia="仿宋" w:cs="Arial"/>
          <w:color w:val="000000"/>
          <w:kern w:val="0"/>
        </w:rPr>
        <w:t>4.2</w:t>
      </w:r>
      <w:r>
        <w:rPr>
          <w:rFonts w:ascii="仿宋" w:hAnsi="仿宋" w:eastAsia="仿宋" w:cs="Arial"/>
          <w:color w:val="000000"/>
          <w:kern w:val="0"/>
        </w:rPr>
        <w:t>要求投标人对投标文件有关事项作出澄清或者说明；</w:t>
      </w:r>
    </w:p>
    <w:p>
      <w:pPr>
        <w:pStyle w:val="399"/>
        <w:spacing w:before="0"/>
        <w:ind w:firstLine="0" w:firstLineChars="0"/>
        <w:rPr>
          <w:rFonts w:ascii="仿宋" w:hAnsi="仿宋" w:eastAsia="仿宋" w:cs="Arial"/>
          <w:color w:val="000000"/>
          <w:kern w:val="0"/>
        </w:rPr>
      </w:pPr>
      <w:r>
        <w:rPr>
          <w:rFonts w:hint="eastAsia" w:ascii="仿宋" w:hAnsi="仿宋" w:eastAsia="仿宋" w:cs="Arial"/>
          <w:color w:val="000000"/>
          <w:kern w:val="0"/>
        </w:rPr>
        <w:t>4.3</w:t>
      </w:r>
      <w:r>
        <w:rPr>
          <w:rFonts w:ascii="仿宋" w:hAnsi="仿宋" w:eastAsia="仿宋" w:cs="Arial"/>
          <w:color w:val="000000"/>
          <w:kern w:val="0"/>
        </w:rPr>
        <w:t>对投标文件进行比较和评价；</w:t>
      </w:r>
    </w:p>
    <w:p>
      <w:pPr>
        <w:pStyle w:val="399"/>
        <w:spacing w:before="0"/>
        <w:ind w:firstLine="0" w:firstLineChars="0"/>
        <w:rPr>
          <w:rFonts w:ascii="仿宋" w:hAnsi="仿宋" w:eastAsia="仿宋" w:cs="Arial"/>
          <w:color w:val="000000"/>
          <w:kern w:val="0"/>
        </w:rPr>
      </w:pPr>
      <w:r>
        <w:rPr>
          <w:rFonts w:hint="eastAsia" w:ascii="仿宋" w:hAnsi="仿宋" w:eastAsia="仿宋" w:cs="Arial"/>
          <w:color w:val="000000"/>
          <w:kern w:val="0"/>
        </w:rPr>
        <w:t>4.4</w:t>
      </w:r>
      <w:r>
        <w:rPr>
          <w:rFonts w:ascii="仿宋" w:hAnsi="仿宋" w:eastAsia="仿宋" w:cs="Arial"/>
          <w:color w:val="000000"/>
          <w:kern w:val="0"/>
        </w:rPr>
        <w:t>确定中标候选人名单，以及根据采购人委托直接确定中标人；</w:t>
      </w:r>
    </w:p>
    <w:p>
      <w:pPr>
        <w:pStyle w:val="399"/>
        <w:spacing w:before="0"/>
        <w:ind w:firstLine="0" w:firstLineChars="0"/>
        <w:rPr>
          <w:rFonts w:ascii="仿宋" w:hAnsi="仿宋" w:eastAsia="仿宋" w:cs="Arial"/>
          <w:color w:val="000000"/>
          <w:kern w:val="0"/>
        </w:rPr>
      </w:pPr>
      <w:r>
        <w:rPr>
          <w:rFonts w:hint="eastAsia" w:ascii="仿宋" w:hAnsi="仿宋" w:eastAsia="仿宋" w:cs="Arial"/>
          <w:color w:val="000000"/>
          <w:kern w:val="0"/>
        </w:rPr>
        <w:t>4.5</w:t>
      </w:r>
      <w:r>
        <w:rPr>
          <w:rFonts w:ascii="仿宋" w:hAnsi="仿宋" w:eastAsia="仿宋" w:cs="Arial"/>
          <w:color w:val="000000"/>
          <w:kern w:val="0"/>
        </w:rPr>
        <w:t>向采购人、采购机构或者有关部门报告评标中发现的违法行为</w:t>
      </w:r>
      <w:r>
        <w:rPr>
          <w:rFonts w:hint="eastAsia" w:ascii="仿宋" w:hAnsi="仿宋" w:eastAsia="仿宋" w:cs="Arial"/>
          <w:color w:val="000000"/>
          <w:kern w:val="0"/>
        </w:rPr>
        <w:t>；</w:t>
      </w:r>
    </w:p>
    <w:p>
      <w:pPr>
        <w:pStyle w:val="399"/>
        <w:spacing w:before="0"/>
        <w:ind w:firstLine="0" w:firstLineChars="0"/>
        <w:rPr>
          <w:rFonts w:ascii="仿宋" w:hAnsi="仿宋" w:eastAsia="仿宋" w:cs="Arial"/>
          <w:color w:val="000000"/>
          <w:kern w:val="0"/>
        </w:rPr>
      </w:pPr>
      <w:r>
        <w:rPr>
          <w:rFonts w:hint="eastAsia" w:ascii="仿宋" w:hAnsi="仿宋" w:eastAsia="仿宋" w:cs="Arial"/>
          <w:color w:val="000000"/>
          <w:kern w:val="0"/>
        </w:rPr>
        <w:t>4.6法律、法规、规章、招标文件等规定的其它事项。</w:t>
      </w:r>
    </w:p>
    <w:p>
      <w:pPr>
        <w:pStyle w:val="399"/>
        <w:spacing w:before="0"/>
        <w:ind w:firstLine="0" w:firstLineChars="0"/>
        <w:rPr>
          <w:rFonts w:ascii="仿宋" w:hAnsi="仿宋" w:eastAsia="仿宋" w:cs="Arial"/>
          <w:b/>
          <w:color w:val="000000"/>
          <w:kern w:val="0"/>
          <w:szCs w:val="24"/>
        </w:rPr>
      </w:pPr>
      <w:r>
        <w:rPr>
          <w:rFonts w:hint="eastAsia" w:ascii="仿宋" w:hAnsi="仿宋" w:eastAsia="仿宋" w:cs="Arial"/>
          <w:b/>
          <w:color w:val="000000"/>
          <w:kern w:val="0"/>
          <w:szCs w:val="24"/>
        </w:rPr>
        <w:t>5.</w:t>
      </w:r>
      <w:r>
        <w:rPr>
          <w:rFonts w:ascii="仿宋" w:hAnsi="仿宋" w:eastAsia="仿宋" w:cs="Arial"/>
          <w:b/>
          <w:color w:val="000000"/>
          <w:kern w:val="0"/>
          <w:szCs w:val="24"/>
        </w:rPr>
        <w:t>评标委员会及其成员不得有下列行为：</w:t>
      </w:r>
    </w:p>
    <w:p>
      <w:pPr>
        <w:pStyle w:val="399"/>
        <w:spacing w:before="0"/>
        <w:ind w:firstLine="0" w:firstLineChars="0"/>
        <w:rPr>
          <w:rFonts w:ascii="仿宋" w:hAnsi="仿宋" w:eastAsia="仿宋" w:cs="Arial"/>
          <w:color w:val="000000"/>
          <w:kern w:val="0"/>
        </w:rPr>
      </w:pPr>
      <w:r>
        <w:rPr>
          <w:rFonts w:ascii="仿宋" w:hAnsi="仿宋" w:eastAsia="仿宋" w:cs="Arial"/>
          <w:color w:val="000000"/>
          <w:kern w:val="0"/>
        </w:rPr>
        <w:t>　</w:t>
      </w:r>
      <w:r>
        <w:rPr>
          <w:rFonts w:hint="eastAsia" w:ascii="仿宋" w:hAnsi="仿宋" w:eastAsia="仿宋" w:cs="Arial"/>
          <w:color w:val="000000"/>
          <w:kern w:val="0"/>
        </w:rPr>
        <w:t>5.1</w:t>
      </w:r>
      <w:r>
        <w:rPr>
          <w:rFonts w:ascii="仿宋" w:hAnsi="仿宋" w:eastAsia="仿宋" w:cs="Arial"/>
          <w:color w:val="000000"/>
          <w:kern w:val="0"/>
        </w:rPr>
        <w:t>确定参与评标至评标结束前私自接触投标人；</w:t>
      </w:r>
    </w:p>
    <w:p>
      <w:pPr>
        <w:pStyle w:val="399"/>
        <w:spacing w:before="0"/>
        <w:ind w:firstLine="0" w:firstLineChars="0"/>
        <w:rPr>
          <w:rFonts w:ascii="仿宋" w:hAnsi="仿宋" w:eastAsia="仿宋" w:cs="Arial"/>
          <w:color w:val="000000"/>
          <w:kern w:val="0"/>
        </w:rPr>
      </w:pPr>
      <w:r>
        <w:rPr>
          <w:rFonts w:ascii="仿宋" w:hAnsi="仿宋" w:eastAsia="仿宋" w:cs="Arial"/>
          <w:color w:val="000000"/>
          <w:kern w:val="0"/>
        </w:rPr>
        <w:t>　</w:t>
      </w:r>
      <w:r>
        <w:rPr>
          <w:rFonts w:hint="eastAsia" w:ascii="仿宋" w:hAnsi="仿宋" w:eastAsia="仿宋" w:cs="Arial"/>
          <w:color w:val="000000"/>
          <w:kern w:val="0"/>
        </w:rPr>
        <w:t>5.2</w:t>
      </w:r>
      <w:r>
        <w:rPr>
          <w:rFonts w:ascii="仿宋" w:hAnsi="仿宋" w:eastAsia="仿宋" w:cs="Arial"/>
          <w:color w:val="000000"/>
          <w:kern w:val="0"/>
        </w:rPr>
        <w:t>接受投标人提出的与投标文件不一致的澄清或者说明，本办法第五十一条规定的情形除外；</w:t>
      </w:r>
    </w:p>
    <w:p>
      <w:pPr>
        <w:pStyle w:val="399"/>
        <w:spacing w:before="0"/>
        <w:ind w:firstLine="0" w:firstLineChars="0"/>
        <w:rPr>
          <w:rFonts w:ascii="仿宋" w:hAnsi="仿宋" w:eastAsia="仿宋" w:cs="Arial"/>
          <w:color w:val="000000"/>
          <w:kern w:val="0"/>
        </w:rPr>
      </w:pPr>
      <w:r>
        <w:rPr>
          <w:rFonts w:ascii="仿宋" w:hAnsi="仿宋" w:eastAsia="仿宋" w:cs="Arial"/>
          <w:color w:val="000000"/>
          <w:kern w:val="0"/>
        </w:rPr>
        <w:t>　</w:t>
      </w:r>
      <w:r>
        <w:rPr>
          <w:rFonts w:hint="eastAsia" w:ascii="仿宋" w:hAnsi="仿宋" w:eastAsia="仿宋" w:cs="Arial"/>
          <w:color w:val="000000"/>
          <w:kern w:val="0"/>
        </w:rPr>
        <w:t>5.3</w:t>
      </w:r>
      <w:r>
        <w:rPr>
          <w:rFonts w:ascii="仿宋" w:hAnsi="仿宋" w:eastAsia="仿宋" w:cs="Arial"/>
          <w:color w:val="000000"/>
          <w:kern w:val="0"/>
        </w:rPr>
        <w:t>违反评标纪律发表倾向性意见或者征询采购人的倾向性意见；</w:t>
      </w:r>
    </w:p>
    <w:p>
      <w:pPr>
        <w:pStyle w:val="399"/>
        <w:spacing w:before="0"/>
        <w:ind w:firstLine="0" w:firstLineChars="0"/>
        <w:rPr>
          <w:rFonts w:ascii="仿宋" w:hAnsi="仿宋" w:eastAsia="仿宋" w:cs="Arial"/>
          <w:color w:val="000000"/>
          <w:kern w:val="0"/>
        </w:rPr>
      </w:pPr>
      <w:r>
        <w:rPr>
          <w:rFonts w:ascii="仿宋" w:hAnsi="仿宋" w:eastAsia="仿宋" w:cs="Arial"/>
          <w:color w:val="000000"/>
          <w:kern w:val="0"/>
        </w:rPr>
        <w:t>　</w:t>
      </w:r>
      <w:r>
        <w:rPr>
          <w:rFonts w:hint="eastAsia" w:ascii="仿宋" w:hAnsi="仿宋" w:eastAsia="仿宋" w:cs="Arial"/>
          <w:color w:val="000000"/>
          <w:kern w:val="0"/>
        </w:rPr>
        <w:t>5.4</w:t>
      </w:r>
      <w:r>
        <w:rPr>
          <w:rFonts w:ascii="仿宋" w:hAnsi="仿宋" w:eastAsia="仿宋" w:cs="Arial"/>
          <w:color w:val="000000"/>
          <w:kern w:val="0"/>
        </w:rPr>
        <w:t>对需要专业判断的主观评审因素协商评分；</w:t>
      </w:r>
    </w:p>
    <w:p>
      <w:pPr>
        <w:pStyle w:val="399"/>
        <w:spacing w:before="0"/>
        <w:ind w:firstLine="0" w:firstLineChars="0"/>
        <w:rPr>
          <w:rFonts w:ascii="仿宋" w:hAnsi="仿宋" w:eastAsia="仿宋" w:cs="Arial"/>
          <w:color w:val="000000"/>
          <w:kern w:val="0"/>
        </w:rPr>
      </w:pPr>
      <w:r>
        <w:rPr>
          <w:rFonts w:ascii="仿宋" w:hAnsi="仿宋" w:eastAsia="仿宋" w:cs="Arial"/>
          <w:color w:val="000000"/>
          <w:kern w:val="0"/>
        </w:rPr>
        <w:t>　</w:t>
      </w:r>
      <w:r>
        <w:rPr>
          <w:rFonts w:hint="eastAsia" w:ascii="仿宋" w:hAnsi="仿宋" w:eastAsia="仿宋" w:cs="Arial"/>
          <w:color w:val="000000"/>
          <w:kern w:val="0"/>
        </w:rPr>
        <w:t>5.5</w:t>
      </w:r>
      <w:r>
        <w:rPr>
          <w:rFonts w:ascii="仿宋" w:hAnsi="仿宋" w:eastAsia="仿宋" w:cs="Arial"/>
          <w:color w:val="000000"/>
          <w:kern w:val="0"/>
        </w:rPr>
        <w:t>在评标过程中擅离职守，影响评标程序正常进行的；</w:t>
      </w:r>
    </w:p>
    <w:p>
      <w:pPr>
        <w:pStyle w:val="399"/>
        <w:spacing w:before="0"/>
        <w:ind w:firstLine="240" w:firstLineChars="100"/>
        <w:rPr>
          <w:rFonts w:ascii="仿宋" w:hAnsi="仿宋" w:eastAsia="仿宋" w:cs="Arial"/>
          <w:color w:val="000000"/>
          <w:kern w:val="0"/>
        </w:rPr>
      </w:pPr>
      <w:r>
        <w:rPr>
          <w:rFonts w:hint="eastAsia" w:ascii="仿宋" w:hAnsi="仿宋" w:eastAsia="仿宋" w:cs="Arial"/>
          <w:color w:val="000000"/>
          <w:kern w:val="0"/>
        </w:rPr>
        <w:t>5.6</w:t>
      </w:r>
      <w:r>
        <w:rPr>
          <w:rFonts w:ascii="仿宋" w:hAnsi="仿宋" w:eastAsia="仿宋" w:cs="Arial"/>
          <w:color w:val="000000"/>
          <w:kern w:val="0"/>
        </w:rPr>
        <w:t>记录、复制或者带走任何评标资料；</w:t>
      </w:r>
    </w:p>
    <w:p>
      <w:pPr>
        <w:pStyle w:val="399"/>
        <w:spacing w:before="0"/>
        <w:ind w:firstLine="0" w:firstLineChars="0"/>
        <w:rPr>
          <w:rFonts w:ascii="仿宋" w:hAnsi="仿宋" w:eastAsia="仿宋" w:cs="Arial"/>
          <w:color w:val="000000"/>
          <w:kern w:val="0"/>
        </w:rPr>
      </w:pPr>
      <w:r>
        <w:rPr>
          <w:rFonts w:ascii="仿宋" w:hAnsi="仿宋" w:eastAsia="仿宋" w:cs="Arial"/>
          <w:color w:val="000000"/>
          <w:kern w:val="0"/>
        </w:rPr>
        <w:t>　</w:t>
      </w:r>
      <w:r>
        <w:rPr>
          <w:rFonts w:hint="eastAsia" w:ascii="仿宋" w:hAnsi="仿宋" w:eastAsia="仿宋" w:cs="Arial"/>
          <w:color w:val="000000"/>
          <w:kern w:val="0"/>
        </w:rPr>
        <w:t>5.7</w:t>
      </w:r>
      <w:r>
        <w:rPr>
          <w:rFonts w:ascii="仿宋" w:hAnsi="仿宋" w:eastAsia="仿宋" w:cs="Arial"/>
          <w:color w:val="000000"/>
          <w:kern w:val="0"/>
        </w:rPr>
        <w:t>其他不遵守评标纪律的行为。</w:t>
      </w:r>
    </w:p>
    <w:p>
      <w:pPr>
        <w:pStyle w:val="399"/>
        <w:spacing w:before="0"/>
        <w:ind w:firstLine="0" w:firstLineChars="0"/>
        <w:rPr>
          <w:rFonts w:ascii="仿宋" w:hAnsi="仿宋" w:eastAsia="仿宋" w:cs="Arial"/>
          <w:color w:val="000000"/>
          <w:kern w:val="0"/>
        </w:rPr>
      </w:pPr>
      <w:r>
        <w:rPr>
          <w:rFonts w:ascii="仿宋" w:hAnsi="仿宋" w:eastAsia="仿宋" w:cs="Arial"/>
          <w:color w:val="000000"/>
          <w:kern w:val="0"/>
        </w:rPr>
        <w:t>　　评标委员会成员有</w:t>
      </w:r>
      <w:r>
        <w:rPr>
          <w:rFonts w:hint="eastAsia" w:ascii="仿宋" w:hAnsi="仿宋" w:eastAsia="仿宋" w:cs="Arial"/>
          <w:color w:val="000000"/>
          <w:kern w:val="0"/>
        </w:rPr>
        <w:t>5.1-5.7</w:t>
      </w:r>
      <w:r>
        <w:rPr>
          <w:rFonts w:ascii="仿宋" w:hAnsi="仿宋" w:eastAsia="仿宋" w:cs="Arial"/>
          <w:color w:val="000000"/>
          <w:kern w:val="0"/>
        </w:rPr>
        <w:t>行为之一的，其评审意见无效，并不得获取评审劳务报酬和报销异地评审差旅费。</w:t>
      </w:r>
    </w:p>
    <w:p>
      <w:pPr>
        <w:pStyle w:val="399"/>
        <w:spacing w:before="0"/>
        <w:ind w:firstLine="0" w:firstLineChars="0"/>
        <w:rPr>
          <w:rFonts w:ascii="仿宋" w:hAnsi="仿宋" w:eastAsia="仿宋" w:cs="Arial"/>
          <w:color w:val="000000"/>
          <w:kern w:val="0"/>
        </w:rPr>
      </w:pPr>
    </w:p>
    <w:p>
      <w:pPr>
        <w:snapToGrid w:val="0"/>
        <w:spacing w:line="360" w:lineRule="auto"/>
        <w:ind w:left="120" w:leftChars="57" w:firstLine="482" w:firstLineChars="150"/>
        <w:jc w:val="center"/>
        <w:rPr>
          <w:rFonts w:ascii="仿宋" w:hAnsi="仿宋" w:eastAsia="仿宋" w:cs="仿宋_GB2312"/>
          <w:b/>
          <w:color w:val="000000"/>
          <w:sz w:val="32"/>
        </w:rPr>
      </w:pPr>
      <w:r>
        <w:rPr>
          <w:rFonts w:hint="eastAsia" w:ascii="仿宋" w:hAnsi="仿宋" w:eastAsia="仿宋" w:cs="仿宋_GB2312"/>
          <w:b/>
          <w:color w:val="000000"/>
          <w:sz w:val="32"/>
        </w:rPr>
        <w:t>四、评审程序</w:t>
      </w:r>
    </w:p>
    <w:p>
      <w:pPr>
        <w:pStyle w:val="399"/>
        <w:spacing w:before="0"/>
        <w:ind w:firstLine="0" w:firstLineChars="0"/>
        <w:rPr>
          <w:rFonts w:ascii="仿宋" w:hAnsi="仿宋" w:eastAsia="仿宋" w:cs="Arial"/>
          <w:color w:val="000000"/>
          <w:kern w:val="0"/>
          <w:szCs w:val="24"/>
        </w:rPr>
      </w:pPr>
      <w:r>
        <w:rPr>
          <w:rFonts w:hint="eastAsia" w:ascii="仿宋" w:hAnsi="仿宋" w:eastAsia="仿宋" w:cs="Arial"/>
          <w:b/>
          <w:color w:val="000000"/>
          <w:kern w:val="0"/>
          <w:szCs w:val="24"/>
        </w:rPr>
        <w:t>6.符合性审查。</w:t>
      </w:r>
      <w:r>
        <w:rPr>
          <w:rFonts w:ascii="仿宋" w:hAnsi="仿宋" w:eastAsia="仿宋" w:cs="Arial"/>
          <w:color w:val="000000"/>
          <w:kern w:val="0"/>
          <w:szCs w:val="24"/>
        </w:rPr>
        <w:t>评标委员会应当对符合资格的投标人的投标文件进行符合性审查，以确定其是否满足招标文件的实质性要求</w:t>
      </w:r>
      <w:r>
        <w:rPr>
          <w:rFonts w:hint="eastAsia" w:ascii="仿宋" w:hAnsi="仿宋" w:eastAsia="仿宋" w:cs="Arial"/>
          <w:color w:val="000000"/>
          <w:kern w:val="0"/>
          <w:szCs w:val="24"/>
        </w:rPr>
        <w:t>。符合投标无效情形的，投标无效</w:t>
      </w:r>
      <w:r>
        <w:rPr>
          <w:rFonts w:ascii="仿宋" w:hAnsi="仿宋" w:eastAsia="仿宋" w:cs="Arial"/>
          <w:color w:val="000000"/>
          <w:kern w:val="0"/>
          <w:szCs w:val="24"/>
        </w:rPr>
        <w:t>。</w:t>
      </w:r>
    </w:p>
    <w:p>
      <w:pPr>
        <w:pStyle w:val="399"/>
        <w:spacing w:before="0"/>
        <w:ind w:firstLine="0" w:firstLineChars="0"/>
        <w:rPr>
          <w:rFonts w:ascii="仿宋" w:hAnsi="仿宋" w:eastAsia="仿宋" w:cs="Arial"/>
          <w:kern w:val="0"/>
          <w:szCs w:val="24"/>
        </w:rPr>
      </w:pPr>
      <w:r>
        <w:rPr>
          <w:rFonts w:hint="eastAsia" w:ascii="仿宋" w:hAnsi="仿宋" w:eastAsia="仿宋" w:cs="Arial"/>
          <w:b/>
          <w:color w:val="000000"/>
          <w:kern w:val="0"/>
          <w:szCs w:val="24"/>
        </w:rPr>
        <w:t>7.投标人澄清、说明或者补正。</w:t>
      </w:r>
      <w:r>
        <w:rPr>
          <w:rFonts w:ascii="仿宋" w:hAnsi="仿宋" w:eastAsia="仿宋" w:cs="Arial"/>
          <w:kern w:val="0"/>
          <w:szCs w:val="24"/>
        </w:rPr>
        <w:t>对于投标文件中含义不明确、同类问题表述不一致或者有明显文字和计算错误的内容需要投标人作出必要的澄清、说明或者补正的，评</w:t>
      </w:r>
      <w:r>
        <w:rPr>
          <w:rFonts w:hint="eastAsia" w:ascii="仿宋" w:hAnsi="仿宋" w:eastAsia="仿宋" w:cs="Arial"/>
          <w:kern w:val="0"/>
          <w:szCs w:val="24"/>
        </w:rPr>
        <w:t>标</w:t>
      </w:r>
      <w:r>
        <w:rPr>
          <w:rFonts w:ascii="仿宋" w:hAnsi="仿宋" w:eastAsia="仿宋" w:cs="Arial"/>
          <w:kern w:val="0"/>
          <w:szCs w:val="24"/>
        </w:rPr>
        <w:t>委员会和投标人通过电子交易平台交换数据电文，</w:t>
      </w:r>
      <w:r>
        <w:rPr>
          <w:rFonts w:hint="eastAsia" w:ascii="仿宋" w:hAnsi="仿宋" w:eastAsia="仿宋" w:cs="Arial"/>
          <w:kern w:val="0"/>
          <w:szCs w:val="24"/>
        </w:rPr>
        <w:t>投标人提交使用电子签名的</w:t>
      </w:r>
      <w:r>
        <w:rPr>
          <w:rFonts w:ascii="仿宋" w:hAnsi="仿宋" w:eastAsia="仿宋" w:cs="Arial"/>
          <w:kern w:val="0"/>
          <w:szCs w:val="24"/>
        </w:rPr>
        <w:t>相关数据电文</w:t>
      </w:r>
      <w:r>
        <w:rPr>
          <w:rFonts w:hint="eastAsia" w:ascii="仿宋" w:hAnsi="仿宋" w:eastAsia="仿宋" w:cs="Arial"/>
          <w:kern w:val="0"/>
          <w:szCs w:val="24"/>
        </w:rPr>
        <w:t>或通过平台上传加盖公章的扫描件</w:t>
      </w:r>
      <w:r>
        <w:rPr>
          <w:rFonts w:ascii="仿宋" w:hAnsi="仿宋" w:eastAsia="仿宋" w:cs="Arial"/>
          <w:kern w:val="0"/>
          <w:szCs w:val="24"/>
        </w:rPr>
        <w:t>。给予投标人提交澄清、说明或补正的时间不得少于半小时，</w:t>
      </w:r>
      <w:r>
        <w:rPr>
          <w:rFonts w:hint="eastAsia" w:ascii="仿宋" w:hAnsi="仿宋" w:eastAsia="仿宋" w:cs="Arial"/>
          <w:kern w:val="0"/>
          <w:szCs w:val="24"/>
        </w:rPr>
        <w:t>投标人</w:t>
      </w:r>
      <w:r>
        <w:rPr>
          <w:rFonts w:ascii="仿宋" w:hAnsi="仿宋" w:eastAsia="仿宋" w:cs="Arial"/>
          <w:kern w:val="0"/>
          <w:szCs w:val="24"/>
        </w:rPr>
        <w:t>已经明确表示澄清说明或补正完毕的除外。投标人的澄清、说明或者补正不得超出投标文件的范围或者改变投标文件的实质性内容</w:t>
      </w:r>
      <w:r>
        <w:rPr>
          <w:rFonts w:hint="eastAsia" w:ascii="仿宋" w:hAnsi="仿宋" w:eastAsia="仿宋" w:cs="Arial"/>
          <w:kern w:val="0"/>
          <w:szCs w:val="24"/>
        </w:rPr>
        <w:t>。</w:t>
      </w:r>
    </w:p>
    <w:p>
      <w:pPr>
        <w:pStyle w:val="399"/>
        <w:spacing w:before="0"/>
        <w:ind w:firstLine="0" w:firstLineChars="0"/>
        <w:rPr>
          <w:rFonts w:ascii="仿宋" w:hAnsi="仿宋" w:eastAsia="仿宋" w:cs="Arial"/>
          <w:color w:val="000000"/>
          <w:kern w:val="0"/>
          <w:szCs w:val="24"/>
        </w:rPr>
      </w:pPr>
      <w:r>
        <w:rPr>
          <w:rFonts w:hint="eastAsia" w:ascii="仿宋" w:hAnsi="仿宋" w:eastAsia="仿宋" w:cs="Arial"/>
          <w:b/>
          <w:color w:val="000000"/>
          <w:kern w:val="0"/>
          <w:szCs w:val="24"/>
        </w:rPr>
        <w:t>8.</w:t>
      </w:r>
      <w:r>
        <w:rPr>
          <w:rFonts w:ascii="仿宋" w:hAnsi="仿宋" w:eastAsia="仿宋" w:cs="Arial"/>
          <w:b/>
          <w:color w:val="000000"/>
          <w:kern w:val="0"/>
          <w:szCs w:val="24"/>
        </w:rPr>
        <w:t xml:space="preserve"> 比较与评价</w:t>
      </w:r>
      <w:r>
        <w:rPr>
          <w:rFonts w:hint="eastAsia" w:ascii="仿宋" w:hAnsi="仿宋" w:eastAsia="仿宋" w:cs="Arial"/>
          <w:b/>
          <w:color w:val="000000"/>
          <w:kern w:val="0"/>
          <w:szCs w:val="24"/>
        </w:rPr>
        <w:t>。</w:t>
      </w:r>
      <w:r>
        <w:rPr>
          <w:rFonts w:ascii="仿宋" w:hAnsi="仿宋" w:eastAsia="仿宋" w:cs="Arial"/>
          <w:color w:val="000000"/>
          <w:kern w:val="0"/>
          <w:szCs w:val="24"/>
        </w:rPr>
        <w:t>标委员会应当按照评标标准，对符合性审查合格的投标文件进行商务和技术评估，综合比较与评价。</w:t>
      </w:r>
    </w:p>
    <w:p>
      <w:pPr>
        <w:pStyle w:val="399"/>
        <w:spacing w:before="0"/>
        <w:ind w:firstLine="0" w:firstLineChars="0"/>
        <w:rPr>
          <w:rFonts w:ascii="仿宋" w:hAnsi="仿宋" w:eastAsia="仿宋" w:cs="Arial"/>
          <w:color w:val="000000"/>
          <w:kern w:val="0"/>
          <w:szCs w:val="24"/>
        </w:rPr>
      </w:pPr>
      <w:r>
        <w:rPr>
          <w:rFonts w:hint="eastAsia" w:ascii="仿宋" w:hAnsi="仿宋" w:eastAsia="仿宋" w:cs="Arial"/>
          <w:b/>
          <w:color w:val="000000"/>
          <w:kern w:val="0"/>
          <w:szCs w:val="24"/>
        </w:rPr>
        <w:t>9.</w:t>
      </w:r>
      <w:r>
        <w:rPr>
          <w:rFonts w:ascii="仿宋" w:hAnsi="仿宋" w:eastAsia="仿宋" w:cs="Arial"/>
          <w:b/>
          <w:color w:val="000000"/>
          <w:kern w:val="0"/>
          <w:szCs w:val="24"/>
        </w:rPr>
        <w:t xml:space="preserve"> 汇总</w:t>
      </w:r>
      <w:r>
        <w:rPr>
          <w:rFonts w:hint="eastAsia" w:ascii="仿宋" w:hAnsi="仿宋" w:eastAsia="仿宋" w:cs="Arial"/>
          <w:b/>
          <w:color w:val="000000"/>
          <w:kern w:val="0"/>
          <w:szCs w:val="24"/>
        </w:rPr>
        <w:t>（商务技术得分情况）。</w:t>
      </w:r>
      <w:r>
        <w:rPr>
          <w:rFonts w:ascii="仿宋" w:hAnsi="仿宋" w:eastAsia="仿宋" w:cs="Arial"/>
          <w:color w:val="000000"/>
          <w:kern w:val="0"/>
          <w:szCs w:val="24"/>
        </w:rPr>
        <w:t>评标委员会各成员应当独立对每个投标人的</w:t>
      </w:r>
      <w:r>
        <w:rPr>
          <w:rFonts w:hint="eastAsia" w:ascii="仿宋" w:hAnsi="仿宋" w:eastAsia="仿宋" w:cs="Arial"/>
          <w:color w:val="000000"/>
          <w:kern w:val="0"/>
          <w:szCs w:val="24"/>
        </w:rPr>
        <w:t>商务和技术</w:t>
      </w:r>
      <w:r>
        <w:rPr>
          <w:rFonts w:ascii="仿宋" w:hAnsi="仿宋" w:eastAsia="仿宋" w:cs="Arial"/>
          <w:color w:val="000000"/>
          <w:kern w:val="0"/>
          <w:szCs w:val="24"/>
        </w:rPr>
        <w:t>文件进行评价，并汇总</w:t>
      </w:r>
      <w:r>
        <w:rPr>
          <w:rFonts w:hint="eastAsia" w:ascii="仿宋" w:hAnsi="仿宋" w:eastAsia="仿宋" w:cs="Arial"/>
          <w:color w:val="000000"/>
          <w:kern w:val="0"/>
          <w:szCs w:val="24"/>
        </w:rPr>
        <w:t>商务技术得分情况</w:t>
      </w:r>
      <w:r>
        <w:rPr>
          <w:rFonts w:ascii="仿宋" w:hAnsi="仿宋" w:eastAsia="仿宋" w:cs="Arial"/>
          <w:color w:val="000000"/>
          <w:kern w:val="0"/>
          <w:szCs w:val="24"/>
        </w:rPr>
        <w:t>。</w:t>
      </w:r>
    </w:p>
    <w:p>
      <w:pPr>
        <w:pStyle w:val="399"/>
        <w:spacing w:before="0"/>
        <w:ind w:firstLine="0" w:firstLineChars="0"/>
        <w:rPr>
          <w:rFonts w:ascii="仿宋" w:hAnsi="仿宋" w:eastAsia="仿宋" w:cs="Arial"/>
          <w:color w:val="000000"/>
          <w:kern w:val="0"/>
          <w:szCs w:val="24"/>
        </w:rPr>
      </w:pPr>
      <w:r>
        <w:rPr>
          <w:rFonts w:hint="eastAsia" w:ascii="仿宋" w:hAnsi="仿宋" w:eastAsia="仿宋" w:cs="Arial"/>
          <w:b/>
          <w:color w:val="000000"/>
          <w:kern w:val="0"/>
          <w:szCs w:val="24"/>
        </w:rPr>
        <w:t>10. 报价审核。</w:t>
      </w:r>
      <w:r>
        <w:rPr>
          <w:rFonts w:hint="eastAsia" w:ascii="仿宋" w:hAnsi="仿宋" w:eastAsia="仿宋" w:cs="Arial"/>
          <w:color w:val="000000"/>
          <w:kern w:val="0"/>
          <w:szCs w:val="24"/>
        </w:rPr>
        <w:t>对经商务和技术评审符合采购需求的投标人的报价的合理性、准确性等进行审查核实。</w:t>
      </w:r>
    </w:p>
    <w:p>
      <w:pPr>
        <w:pStyle w:val="399"/>
        <w:spacing w:before="0"/>
        <w:ind w:firstLine="0" w:firstLineChars="0"/>
        <w:rPr>
          <w:rFonts w:ascii="仿宋" w:hAnsi="仿宋" w:eastAsia="仿宋" w:cs="Arial"/>
          <w:color w:val="000000"/>
          <w:kern w:val="0"/>
          <w:szCs w:val="24"/>
        </w:rPr>
      </w:pPr>
      <w:r>
        <w:rPr>
          <w:rFonts w:hint="eastAsia" w:ascii="仿宋" w:hAnsi="仿宋" w:eastAsia="仿宋" w:cs="Arial"/>
          <w:color w:val="000000"/>
          <w:kern w:val="0"/>
          <w:szCs w:val="24"/>
        </w:rPr>
        <w:t>10.1评标委员会认为投标人的报价明显低于其他通过符合性审查投标人的报价，有可能影响产品质量或者不能诚信履约的，应当要求其在评标现场合理的时间内提供书面说明，必要时提交相关证明材料。</w:t>
      </w:r>
    </w:p>
    <w:p>
      <w:pPr>
        <w:pStyle w:val="399"/>
        <w:spacing w:before="0"/>
        <w:ind w:firstLine="0" w:firstLineChars="0"/>
        <w:rPr>
          <w:rFonts w:ascii="仿宋" w:hAnsi="仿宋" w:eastAsia="仿宋" w:cs="Arial"/>
          <w:color w:val="000000"/>
          <w:kern w:val="0"/>
          <w:szCs w:val="24"/>
        </w:rPr>
      </w:pPr>
      <w:r>
        <w:rPr>
          <w:rFonts w:hint="eastAsia" w:ascii="仿宋" w:hAnsi="仿宋" w:eastAsia="仿宋" w:cs="Arial"/>
          <w:color w:val="000000"/>
          <w:kern w:val="0"/>
          <w:szCs w:val="24"/>
        </w:rPr>
        <w:t>10.2根据财政部发布的《政府采购促进中小企业发展暂行办法》规定，对于非专门面向中小企业的项目，对小型和微型企业产品的价格给予一定的扣除，用扣除后的价格参与评审。</w:t>
      </w:r>
    </w:p>
    <w:p>
      <w:pPr>
        <w:pStyle w:val="399"/>
        <w:spacing w:before="0"/>
        <w:ind w:firstLine="0" w:firstLineChars="0"/>
        <w:rPr>
          <w:rFonts w:ascii="仿宋" w:hAnsi="仿宋" w:eastAsia="仿宋" w:cs="Arial"/>
          <w:color w:val="000000"/>
          <w:kern w:val="0"/>
          <w:szCs w:val="24"/>
        </w:rPr>
      </w:pPr>
      <w:r>
        <w:rPr>
          <w:rFonts w:hint="eastAsia" w:ascii="仿宋" w:hAnsi="仿宋" w:eastAsia="仿宋" w:cs="Arial"/>
          <w:color w:val="000000"/>
          <w:kern w:val="0"/>
          <w:szCs w:val="24"/>
        </w:rPr>
        <w:t>10.3投标价格的修正原则。投标文件报价出现前后不一致的，按照下列规定修正：</w:t>
      </w:r>
    </w:p>
    <w:p>
      <w:pPr>
        <w:pStyle w:val="399"/>
        <w:spacing w:before="0"/>
        <w:ind w:firstLine="0" w:firstLineChars="0"/>
        <w:rPr>
          <w:rFonts w:ascii="仿宋" w:hAnsi="仿宋" w:eastAsia="仿宋" w:cs="Arial"/>
          <w:color w:val="000000"/>
          <w:kern w:val="0"/>
          <w:szCs w:val="24"/>
        </w:rPr>
      </w:pPr>
      <w:r>
        <w:rPr>
          <w:rFonts w:hint="eastAsia" w:ascii="仿宋" w:hAnsi="仿宋" w:eastAsia="仿宋" w:cs="Arial"/>
          <w:color w:val="000000"/>
          <w:kern w:val="0"/>
          <w:szCs w:val="24"/>
        </w:rPr>
        <w:t>10.3.1投标文件中开标一览表(报价表)内容与投标文件中相应内容不一致的，以开标一览表(报价表)为准;</w:t>
      </w:r>
    </w:p>
    <w:p>
      <w:pPr>
        <w:pStyle w:val="399"/>
        <w:spacing w:before="0"/>
        <w:ind w:firstLine="0" w:firstLineChars="0"/>
        <w:rPr>
          <w:rFonts w:ascii="仿宋" w:hAnsi="仿宋" w:eastAsia="仿宋" w:cs="Arial"/>
          <w:color w:val="000000"/>
          <w:kern w:val="0"/>
          <w:szCs w:val="24"/>
        </w:rPr>
      </w:pPr>
      <w:r>
        <w:rPr>
          <w:rFonts w:hint="eastAsia" w:ascii="仿宋" w:hAnsi="仿宋" w:eastAsia="仿宋" w:cs="Arial"/>
          <w:color w:val="000000"/>
          <w:kern w:val="0"/>
          <w:szCs w:val="24"/>
        </w:rPr>
        <w:t>10.3.2大写金额和小写金额不一致的，以大写金额为准;</w:t>
      </w:r>
    </w:p>
    <w:p>
      <w:pPr>
        <w:pStyle w:val="399"/>
        <w:spacing w:before="0"/>
        <w:ind w:firstLine="0" w:firstLineChars="0"/>
        <w:rPr>
          <w:rFonts w:ascii="仿宋" w:hAnsi="仿宋" w:eastAsia="仿宋" w:cs="Arial"/>
          <w:color w:val="000000"/>
          <w:kern w:val="0"/>
          <w:szCs w:val="24"/>
        </w:rPr>
      </w:pPr>
      <w:r>
        <w:rPr>
          <w:rFonts w:hint="eastAsia" w:ascii="仿宋" w:hAnsi="仿宋" w:eastAsia="仿宋" w:cs="Arial"/>
          <w:color w:val="000000"/>
          <w:kern w:val="0"/>
          <w:szCs w:val="24"/>
        </w:rPr>
        <w:t>10.3.3单价金额小数点或者百分比有明显错位的，以开标一览表的总价为准，并修改单价;</w:t>
      </w:r>
    </w:p>
    <w:p>
      <w:pPr>
        <w:pStyle w:val="399"/>
        <w:spacing w:before="0"/>
        <w:ind w:firstLine="0" w:firstLineChars="0"/>
        <w:rPr>
          <w:rFonts w:ascii="仿宋" w:hAnsi="仿宋" w:eastAsia="仿宋" w:cs="Arial"/>
          <w:color w:val="000000"/>
          <w:kern w:val="0"/>
          <w:szCs w:val="24"/>
        </w:rPr>
      </w:pPr>
      <w:r>
        <w:rPr>
          <w:rFonts w:hint="eastAsia" w:ascii="仿宋" w:hAnsi="仿宋" w:eastAsia="仿宋" w:cs="Arial"/>
          <w:color w:val="000000"/>
          <w:kern w:val="0"/>
          <w:szCs w:val="24"/>
        </w:rPr>
        <w:t>10.3.4总价金额与按单价汇总金额不一致的，以单价金额计算结果为准。</w:t>
      </w:r>
    </w:p>
    <w:p>
      <w:pPr>
        <w:pStyle w:val="399"/>
        <w:spacing w:before="0"/>
        <w:ind w:firstLine="0" w:firstLineChars="0"/>
        <w:rPr>
          <w:rFonts w:ascii="仿宋" w:hAnsi="仿宋" w:eastAsia="仿宋" w:cs="Arial"/>
          <w:color w:val="000000"/>
          <w:kern w:val="0"/>
          <w:szCs w:val="24"/>
        </w:rPr>
      </w:pPr>
      <w:r>
        <w:rPr>
          <w:rFonts w:hint="eastAsia" w:ascii="仿宋" w:hAnsi="仿宋" w:eastAsia="仿宋" w:cs="Arial"/>
          <w:color w:val="000000"/>
          <w:kern w:val="0"/>
          <w:szCs w:val="22"/>
        </w:rPr>
        <w:t>10.3.5</w:t>
      </w:r>
      <w:r>
        <w:rPr>
          <w:rFonts w:hint="eastAsia" w:ascii="仿宋" w:hAnsi="仿宋" w:eastAsia="仿宋" w:cs="Arial"/>
          <w:color w:val="000000"/>
          <w:kern w:val="0"/>
          <w:szCs w:val="24"/>
        </w:rPr>
        <w:t>同时出现两种以上不一致的，按照前款规定的顺序修正。修正后的报价按照财政部第87号令 《政府采购货物和服务招标投标管理办法》第五十一条第二款的规定经投标人确认后产生约束力。</w:t>
      </w:r>
    </w:p>
    <w:p>
      <w:pPr>
        <w:spacing w:line="360" w:lineRule="auto"/>
        <w:rPr>
          <w:rFonts w:ascii="仿宋" w:hAnsi="仿宋" w:eastAsia="仿宋" w:cs="仿宋_GB2312"/>
          <w:b/>
          <w:bCs/>
          <w:color w:val="000000"/>
          <w:sz w:val="24"/>
        </w:rPr>
      </w:pPr>
      <w:r>
        <w:rPr>
          <w:rFonts w:hint="eastAsia" w:ascii="仿宋" w:hAnsi="仿宋" w:eastAsia="仿宋" w:cs="仿宋_GB2312"/>
          <w:bCs/>
          <w:color w:val="000000"/>
          <w:sz w:val="24"/>
        </w:rPr>
        <w:t>▲</w:t>
      </w:r>
      <w:r>
        <w:rPr>
          <w:rFonts w:hint="eastAsia" w:ascii="仿宋" w:hAnsi="仿宋" w:eastAsia="仿宋" w:cs="仿宋_GB2312"/>
          <w:b/>
          <w:bCs/>
          <w:color w:val="000000"/>
          <w:sz w:val="24"/>
        </w:rPr>
        <w:t>投标人对根据修正原则修正后的报价不确认的，投标无效。</w:t>
      </w:r>
    </w:p>
    <w:p>
      <w:pPr>
        <w:spacing w:line="360" w:lineRule="auto"/>
        <w:rPr>
          <w:rFonts w:ascii="仿宋" w:hAnsi="仿宋" w:eastAsia="仿宋" w:cs="Arial"/>
          <w:color w:val="000000"/>
          <w:kern w:val="0"/>
          <w:sz w:val="24"/>
        </w:rPr>
      </w:pPr>
      <w:r>
        <w:rPr>
          <w:rFonts w:hint="eastAsia" w:ascii="仿宋" w:hAnsi="仿宋" w:eastAsia="仿宋" w:cs="Arial"/>
          <w:b/>
          <w:color w:val="000000"/>
          <w:kern w:val="0"/>
          <w:sz w:val="24"/>
        </w:rPr>
        <w:t>11.</w:t>
      </w:r>
      <w:r>
        <w:rPr>
          <w:rFonts w:ascii="仿宋" w:hAnsi="仿宋" w:eastAsia="仿宋" w:cs="Arial"/>
          <w:b/>
          <w:color w:val="000000"/>
          <w:kern w:val="0"/>
          <w:sz w:val="24"/>
        </w:rPr>
        <w:t>汇总</w:t>
      </w:r>
      <w:r>
        <w:rPr>
          <w:rFonts w:hint="eastAsia" w:ascii="仿宋" w:hAnsi="仿宋" w:eastAsia="仿宋" w:cs="Arial"/>
          <w:b/>
          <w:color w:val="000000"/>
          <w:kern w:val="0"/>
          <w:sz w:val="24"/>
        </w:rPr>
        <w:t>得分。</w:t>
      </w:r>
      <w:r>
        <w:rPr>
          <w:rFonts w:ascii="仿宋" w:hAnsi="仿宋" w:eastAsia="仿宋" w:cs="Arial"/>
          <w:color w:val="000000"/>
          <w:kern w:val="0"/>
          <w:sz w:val="24"/>
        </w:rPr>
        <w:t>评标委员会各成员应当独立对每个投标人的投标文件进行评价，并汇总每个投标人的得分。</w:t>
      </w:r>
    </w:p>
    <w:p>
      <w:pPr>
        <w:spacing w:line="360" w:lineRule="auto"/>
        <w:rPr>
          <w:rFonts w:ascii="仿宋" w:hAnsi="仿宋" w:eastAsia="仿宋" w:cs="Arial"/>
          <w:b/>
          <w:color w:val="000000"/>
          <w:kern w:val="0"/>
          <w:sz w:val="24"/>
        </w:rPr>
      </w:pPr>
      <w:r>
        <w:rPr>
          <w:rFonts w:hint="eastAsia" w:ascii="仿宋" w:hAnsi="仿宋" w:eastAsia="仿宋" w:cs="Arial"/>
          <w:b/>
          <w:color w:val="000000"/>
          <w:kern w:val="0"/>
          <w:sz w:val="24"/>
        </w:rPr>
        <w:t>12.</w:t>
      </w:r>
      <w:r>
        <w:rPr>
          <w:rFonts w:ascii="仿宋" w:hAnsi="仿宋" w:eastAsia="仿宋" w:cs="Arial"/>
          <w:b/>
          <w:color w:val="000000"/>
          <w:kern w:val="0"/>
          <w:sz w:val="24"/>
        </w:rPr>
        <w:t>顺序排列</w:t>
      </w:r>
      <w:r>
        <w:rPr>
          <w:rFonts w:hint="eastAsia" w:ascii="仿宋" w:hAnsi="仿宋" w:eastAsia="仿宋" w:cs="Arial"/>
          <w:b/>
          <w:color w:val="000000"/>
          <w:kern w:val="0"/>
          <w:sz w:val="24"/>
        </w:rPr>
        <w:t>与中标候选推荐。</w:t>
      </w:r>
    </w:p>
    <w:p>
      <w:pPr>
        <w:spacing w:line="360" w:lineRule="auto"/>
        <w:rPr>
          <w:rFonts w:ascii="仿宋" w:hAnsi="仿宋" w:eastAsia="仿宋" w:cs="仿宋_GB2312"/>
          <w:color w:val="000000"/>
          <w:sz w:val="24"/>
          <w:szCs w:val="21"/>
        </w:rPr>
      </w:pPr>
      <w:r>
        <w:rPr>
          <w:rFonts w:hint="eastAsia" w:ascii="仿宋" w:hAnsi="仿宋" w:eastAsia="仿宋" w:cs="仿宋_GB2312"/>
          <w:color w:val="000000"/>
          <w:sz w:val="24"/>
          <w:szCs w:val="21"/>
        </w:rPr>
        <w:t>12.1</w:t>
      </w:r>
      <w:r>
        <w:rPr>
          <w:rFonts w:ascii="仿宋" w:hAnsi="仿宋" w:eastAsia="仿宋" w:cs="仿宋_GB2312"/>
          <w:color w:val="000000"/>
          <w:sz w:val="24"/>
          <w:szCs w:val="21"/>
        </w:rPr>
        <w:t>评标结果按评审后得分由高到低顺序排列。得分相同的，按投标报价由低到高顺序排列。得分且投标报价相同的并列。得分最高的投标人为排名第一的中标候选人。</w:t>
      </w:r>
    </w:p>
    <w:p>
      <w:pPr>
        <w:spacing w:line="360" w:lineRule="auto"/>
        <w:rPr>
          <w:rFonts w:ascii="仿宋" w:hAnsi="仿宋" w:eastAsia="仿宋" w:cs="仿宋_GB2312"/>
          <w:color w:val="000000"/>
          <w:sz w:val="24"/>
          <w:szCs w:val="21"/>
        </w:rPr>
      </w:pPr>
      <w:r>
        <w:rPr>
          <w:rFonts w:hint="eastAsia" w:ascii="仿宋" w:hAnsi="仿宋" w:eastAsia="仿宋" w:cs="仿宋_GB2312"/>
          <w:color w:val="000000"/>
          <w:sz w:val="24"/>
          <w:szCs w:val="21"/>
        </w:rPr>
        <w:t>12.2多家投标人</w:t>
      </w:r>
      <w:r>
        <w:rPr>
          <w:rFonts w:ascii="仿宋" w:hAnsi="仿宋" w:eastAsia="仿宋" w:cs="仿宋_GB2312"/>
          <w:color w:val="000000"/>
          <w:sz w:val="24"/>
          <w:szCs w:val="21"/>
        </w:rPr>
        <w:t>提供相同品牌产品</w:t>
      </w:r>
      <w:r>
        <w:rPr>
          <w:rFonts w:hint="eastAsia" w:ascii="仿宋" w:hAnsi="仿宋" w:eastAsia="仿宋" w:cs="仿宋_GB2312"/>
          <w:color w:val="000000"/>
          <w:sz w:val="24"/>
          <w:szCs w:val="21"/>
        </w:rPr>
        <w:t>（</w:t>
      </w:r>
      <w:r>
        <w:rPr>
          <w:rFonts w:ascii="仿宋" w:hAnsi="仿宋" w:eastAsia="仿宋" w:cs="仿宋_GB2312"/>
          <w:color w:val="000000"/>
          <w:sz w:val="24"/>
          <w:szCs w:val="21"/>
        </w:rPr>
        <w:t>单一产品采购项目</w:t>
      </w:r>
      <w:r>
        <w:rPr>
          <w:rFonts w:hint="eastAsia" w:ascii="仿宋" w:hAnsi="仿宋" w:eastAsia="仿宋" w:cs="仿宋_GB2312"/>
          <w:color w:val="000000"/>
          <w:sz w:val="24"/>
          <w:szCs w:val="21"/>
        </w:rPr>
        <w:t>中的该产品或者非</w:t>
      </w:r>
      <w:r>
        <w:rPr>
          <w:rFonts w:ascii="仿宋" w:hAnsi="仿宋" w:eastAsia="仿宋" w:cs="仿宋_GB2312"/>
          <w:color w:val="000000"/>
          <w:sz w:val="24"/>
          <w:szCs w:val="21"/>
        </w:rPr>
        <w:t>单一产品采购项目</w:t>
      </w:r>
      <w:r>
        <w:rPr>
          <w:rFonts w:hint="eastAsia" w:ascii="仿宋" w:hAnsi="仿宋" w:eastAsia="仿宋" w:cs="仿宋_GB2312"/>
          <w:color w:val="000000"/>
          <w:sz w:val="24"/>
          <w:szCs w:val="21"/>
        </w:rPr>
        <w:t>的核心产品）</w:t>
      </w:r>
      <w:r>
        <w:rPr>
          <w:rFonts w:ascii="仿宋" w:hAnsi="仿宋" w:eastAsia="仿宋" w:cs="仿宋_GB2312"/>
          <w:color w:val="000000"/>
          <w:sz w:val="24"/>
          <w:szCs w:val="21"/>
        </w:rPr>
        <w:t>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pStyle w:val="23"/>
        <w:spacing w:line="360" w:lineRule="auto"/>
        <w:ind w:left="559" w:hanging="559" w:hangingChars="199"/>
        <w:rPr>
          <w:rFonts w:ascii="仿宋" w:hAnsi="仿宋" w:eastAsia="仿宋" w:cs="仿宋_GB2312"/>
          <w:color w:val="000000"/>
          <w:szCs w:val="21"/>
        </w:rPr>
      </w:pPr>
      <w:r>
        <w:rPr>
          <w:rFonts w:hint="eastAsia" w:ascii="仿宋" w:hAnsi="仿宋" w:eastAsia="仿宋" w:cs="仿宋_GB2312"/>
          <w:b/>
          <w:color w:val="000000"/>
          <w:spacing w:val="20"/>
        </w:rPr>
        <w:t>13.投标无效。</w:t>
      </w:r>
      <w:r>
        <w:rPr>
          <w:rFonts w:hint="eastAsia" w:ascii="仿宋" w:hAnsi="仿宋" w:eastAsia="仿宋" w:cs="仿宋_GB2312"/>
          <w:color w:val="000000"/>
          <w:szCs w:val="21"/>
        </w:rPr>
        <w:t>有下列情况之一的，投标无效：</w:t>
      </w:r>
    </w:p>
    <w:p>
      <w:pPr>
        <w:spacing w:line="360" w:lineRule="auto"/>
        <w:ind w:firstLine="480" w:firstLineChars="200"/>
        <w:rPr>
          <w:rFonts w:ascii="仿宋" w:hAnsi="仿宋" w:eastAsia="仿宋" w:cs="仿宋_GB2312"/>
          <w:color w:val="000000"/>
          <w:sz w:val="24"/>
          <w:szCs w:val="21"/>
        </w:rPr>
      </w:pPr>
      <w:r>
        <w:rPr>
          <w:rFonts w:hint="eastAsia" w:ascii="仿宋" w:hAnsi="仿宋" w:eastAsia="仿宋" w:cs="Arial"/>
          <w:color w:val="000000"/>
          <w:kern w:val="0"/>
          <w:sz w:val="24"/>
          <w:szCs w:val="22"/>
        </w:rPr>
        <w:t>13.1</w:t>
      </w:r>
      <w:r>
        <w:rPr>
          <w:rFonts w:hint="eastAsia" w:ascii="仿宋" w:hAnsi="仿宋" w:eastAsia="仿宋" w:cs="仿宋_GB2312"/>
          <w:color w:val="000000"/>
          <w:sz w:val="24"/>
          <w:szCs w:val="21"/>
        </w:rPr>
        <w:t>单位负责人为同一人或者存在直接控股、管理关系的不同供应商参加同一合同项下的政府采购活动的（均无效）；</w:t>
      </w:r>
    </w:p>
    <w:p>
      <w:pPr>
        <w:spacing w:line="360" w:lineRule="auto"/>
        <w:ind w:firstLine="480" w:firstLineChars="200"/>
        <w:rPr>
          <w:rFonts w:ascii="仿宋" w:hAnsi="仿宋" w:eastAsia="仿宋" w:cs="仿宋_GB2312"/>
          <w:color w:val="000000"/>
          <w:sz w:val="24"/>
          <w:szCs w:val="21"/>
        </w:rPr>
      </w:pPr>
      <w:r>
        <w:rPr>
          <w:rFonts w:hint="eastAsia" w:ascii="仿宋" w:hAnsi="仿宋" w:eastAsia="仿宋" w:cs="Arial"/>
          <w:color w:val="000000"/>
          <w:kern w:val="0"/>
          <w:sz w:val="24"/>
          <w:szCs w:val="22"/>
        </w:rPr>
        <w:t>13.2</w:t>
      </w:r>
      <w:r>
        <w:rPr>
          <w:rFonts w:hint="eastAsia" w:ascii="仿宋" w:hAnsi="仿宋" w:eastAsia="仿宋" w:cs="仿宋_GB2312"/>
          <w:color w:val="000000"/>
          <w:sz w:val="24"/>
          <w:szCs w:val="21"/>
        </w:rPr>
        <w:t>为采购项目提供整体设计、规范编制或者项目管理、监理、检测等服务的供应商再参加该采购项目的其他采购活动的；</w:t>
      </w:r>
    </w:p>
    <w:p>
      <w:pPr>
        <w:spacing w:line="360" w:lineRule="auto"/>
        <w:ind w:firstLine="480" w:firstLineChars="200"/>
        <w:rPr>
          <w:rFonts w:ascii="仿宋" w:hAnsi="仿宋" w:eastAsia="仿宋" w:cs="仿宋_GB2312"/>
          <w:color w:val="000000"/>
          <w:sz w:val="24"/>
          <w:szCs w:val="21"/>
        </w:rPr>
      </w:pPr>
      <w:r>
        <w:rPr>
          <w:rFonts w:hint="eastAsia" w:ascii="仿宋" w:hAnsi="仿宋" w:eastAsia="仿宋" w:cs="Arial"/>
          <w:color w:val="000000"/>
          <w:kern w:val="0"/>
          <w:sz w:val="24"/>
          <w:szCs w:val="22"/>
        </w:rPr>
        <w:t>13.3</w:t>
      </w:r>
      <w:r>
        <w:rPr>
          <w:rFonts w:hint="eastAsia" w:ascii="仿宋" w:hAnsi="仿宋" w:eastAsia="仿宋" w:cs="仿宋_GB2312"/>
          <w:color w:val="000000"/>
          <w:sz w:val="24"/>
          <w:szCs w:val="21"/>
        </w:rPr>
        <w:t>投标人不具备招标文件中规定的资格要求的（投标人未提供有效的资格证明文件的，视为投标人不具备招标文件中规定的资格要求）；</w:t>
      </w:r>
    </w:p>
    <w:p>
      <w:pPr>
        <w:spacing w:line="360" w:lineRule="auto"/>
        <w:ind w:firstLine="480" w:firstLineChars="200"/>
        <w:rPr>
          <w:rFonts w:ascii="仿宋" w:hAnsi="仿宋" w:eastAsia="仿宋" w:cs="仿宋_GB2312"/>
          <w:color w:val="000000"/>
          <w:sz w:val="24"/>
          <w:szCs w:val="21"/>
        </w:rPr>
      </w:pPr>
      <w:r>
        <w:rPr>
          <w:rFonts w:hint="eastAsia" w:ascii="仿宋" w:hAnsi="仿宋" w:eastAsia="仿宋" w:cs="Arial"/>
          <w:color w:val="000000"/>
          <w:kern w:val="0"/>
          <w:sz w:val="24"/>
          <w:szCs w:val="22"/>
        </w:rPr>
        <w:t>13.4</w:t>
      </w:r>
      <w:r>
        <w:rPr>
          <w:rFonts w:hint="eastAsia" w:ascii="仿宋" w:hAnsi="仿宋" w:eastAsia="仿宋" w:cs="仿宋_GB2312"/>
          <w:color w:val="000000"/>
          <w:sz w:val="24"/>
          <w:szCs w:val="21"/>
        </w:rPr>
        <w:t>如以联合体形式参加政府采购活动的，联合体协议不符合招标文件规定的联合体协议要求的；</w:t>
      </w:r>
    </w:p>
    <w:p>
      <w:pPr>
        <w:spacing w:line="360" w:lineRule="auto"/>
        <w:ind w:firstLine="480" w:firstLineChars="200"/>
        <w:rPr>
          <w:rFonts w:ascii="仿宋" w:hAnsi="仿宋" w:eastAsia="仿宋" w:cs="仿宋_GB2312"/>
          <w:color w:val="000000"/>
          <w:sz w:val="24"/>
          <w:szCs w:val="21"/>
        </w:rPr>
      </w:pPr>
      <w:r>
        <w:rPr>
          <w:rFonts w:hint="eastAsia" w:ascii="仿宋" w:hAnsi="仿宋" w:eastAsia="仿宋" w:cs="Arial"/>
          <w:color w:val="000000"/>
          <w:kern w:val="0"/>
          <w:sz w:val="24"/>
          <w:szCs w:val="22"/>
        </w:rPr>
        <w:t>13. 5</w:t>
      </w:r>
      <w:r>
        <w:rPr>
          <w:rFonts w:hint="eastAsia" w:ascii="仿宋" w:hAnsi="仿宋" w:eastAsia="仿宋" w:cs="仿宋_GB2312"/>
          <w:color w:val="000000"/>
          <w:sz w:val="24"/>
          <w:szCs w:val="21"/>
        </w:rPr>
        <w:t>投标文件未按规定的格式编制的；</w:t>
      </w:r>
    </w:p>
    <w:p>
      <w:pPr>
        <w:spacing w:line="360" w:lineRule="auto"/>
        <w:ind w:firstLine="480" w:firstLineChars="200"/>
        <w:rPr>
          <w:rFonts w:ascii="仿宋" w:hAnsi="仿宋" w:eastAsia="仿宋" w:cs="仿宋_GB2312"/>
          <w:color w:val="000000"/>
          <w:sz w:val="24"/>
          <w:szCs w:val="21"/>
        </w:rPr>
      </w:pPr>
      <w:r>
        <w:rPr>
          <w:rFonts w:hint="eastAsia" w:ascii="仿宋" w:hAnsi="仿宋" w:eastAsia="仿宋" w:cs="Arial"/>
          <w:color w:val="000000"/>
          <w:kern w:val="0"/>
          <w:sz w:val="24"/>
          <w:szCs w:val="22"/>
        </w:rPr>
        <w:t>13.6</w:t>
      </w:r>
      <w:r>
        <w:rPr>
          <w:rFonts w:hint="eastAsia" w:ascii="仿宋" w:hAnsi="仿宋" w:eastAsia="仿宋" w:cs="仿宋_GB2312"/>
          <w:color w:val="000000"/>
          <w:sz w:val="24"/>
          <w:szCs w:val="21"/>
        </w:rPr>
        <w:t>投标文件未按招标文件的澄清、修改的内容编制，又不符合实质性要求的；</w:t>
      </w:r>
    </w:p>
    <w:p>
      <w:pPr>
        <w:spacing w:line="360" w:lineRule="auto"/>
        <w:ind w:firstLine="480" w:firstLineChars="200"/>
        <w:rPr>
          <w:rFonts w:ascii="仿宋" w:hAnsi="仿宋" w:eastAsia="仿宋" w:cs="仿宋_GB2312"/>
          <w:color w:val="000000"/>
          <w:sz w:val="24"/>
          <w:szCs w:val="21"/>
        </w:rPr>
      </w:pPr>
      <w:r>
        <w:rPr>
          <w:rFonts w:hint="eastAsia" w:ascii="仿宋" w:hAnsi="仿宋" w:eastAsia="仿宋" w:cs="Arial"/>
          <w:color w:val="000000"/>
          <w:kern w:val="0"/>
          <w:sz w:val="24"/>
          <w:szCs w:val="22"/>
        </w:rPr>
        <w:t>13.7</w:t>
      </w:r>
      <w:r>
        <w:rPr>
          <w:rFonts w:hint="eastAsia" w:ascii="仿宋" w:hAnsi="仿宋" w:eastAsia="仿宋" w:cs="仿宋_GB2312"/>
          <w:color w:val="000000"/>
          <w:sz w:val="24"/>
          <w:szCs w:val="21"/>
        </w:rPr>
        <w:t>投标文件组成漏项，内容不全或内容字迹模糊辨认不清的；</w:t>
      </w:r>
    </w:p>
    <w:p>
      <w:pPr>
        <w:spacing w:line="360" w:lineRule="auto"/>
        <w:ind w:firstLine="480" w:firstLineChars="200"/>
        <w:rPr>
          <w:rFonts w:ascii="仿宋" w:hAnsi="仿宋" w:eastAsia="仿宋" w:cs="仿宋_GB2312"/>
          <w:color w:val="000000"/>
          <w:sz w:val="24"/>
          <w:szCs w:val="21"/>
        </w:rPr>
      </w:pPr>
      <w:r>
        <w:rPr>
          <w:rFonts w:hint="eastAsia" w:ascii="仿宋" w:hAnsi="仿宋" w:eastAsia="仿宋" w:cs="Arial"/>
          <w:color w:val="000000"/>
          <w:kern w:val="0"/>
          <w:sz w:val="24"/>
          <w:szCs w:val="22"/>
        </w:rPr>
        <w:t>13.8</w:t>
      </w:r>
      <w:r>
        <w:rPr>
          <w:rFonts w:hint="eastAsia" w:ascii="仿宋" w:hAnsi="仿宋" w:eastAsia="仿宋" w:cs="仿宋_GB2312"/>
          <w:color w:val="000000"/>
          <w:sz w:val="24"/>
          <w:szCs w:val="21"/>
        </w:rPr>
        <w:t>投标文件中法定代表人授权书所载内容与本项目内容有异的；</w:t>
      </w:r>
    </w:p>
    <w:p>
      <w:pPr>
        <w:spacing w:line="360" w:lineRule="auto"/>
        <w:ind w:firstLine="480" w:firstLineChars="200"/>
        <w:rPr>
          <w:rFonts w:ascii="仿宋" w:hAnsi="仿宋" w:eastAsia="仿宋" w:cs="仿宋_GB2312"/>
          <w:b/>
          <w:bCs/>
          <w:color w:val="FF0000"/>
          <w:sz w:val="24"/>
          <w:szCs w:val="21"/>
        </w:rPr>
      </w:pPr>
      <w:r>
        <w:rPr>
          <w:rFonts w:hint="eastAsia" w:ascii="仿宋" w:hAnsi="仿宋" w:eastAsia="仿宋" w:cs="Arial"/>
          <w:color w:val="000000"/>
          <w:kern w:val="0"/>
          <w:sz w:val="24"/>
          <w:szCs w:val="22"/>
        </w:rPr>
        <w:t>13.9</w:t>
      </w:r>
      <w:r>
        <w:rPr>
          <w:rFonts w:hint="eastAsia" w:ascii="仿宋" w:hAnsi="仿宋" w:eastAsia="仿宋" w:cs="仿宋_GB2312"/>
          <w:color w:val="000000"/>
          <w:sz w:val="24"/>
          <w:szCs w:val="21"/>
        </w:rPr>
        <w:t>投标文件未按照招标文件要求签署、盖章的；</w:t>
      </w:r>
    </w:p>
    <w:p>
      <w:pPr>
        <w:spacing w:line="360" w:lineRule="auto"/>
        <w:ind w:firstLine="480" w:firstLineChars="200"/>
        <w:rPr>
          <w:rFonts w:ascii="仿宋" w:hAnsi="仿宋" w:eastAsia="仿宋" w:cs="仿宋_GB2312"/>
          <w:color w:val="000000"/>
          <w:sz w:val="24"/>
          <w:szCs w:val="21"/>
        </w:rPr>
      </w:pPr>
      <w:r>
        <w:rPr>
          <w:rFonts w:hint="eastAsia" w:ascii="仿宋" w:hAnsi="仿宋" w:eastAsia="仿宋" w:cs="Arial"/>
          <w:color w:val="000000"/>
          <w:kern w:val="0"/>
          <w:sz w:val="24"/>
          <w:szCs w:val="22"/>
        </w:rPr>
        <w:t>13.10</w:t>
      </w:r>
      <w:r>
        <w:rPr>
          <w:rFonts w:hint="eastAsia" w:ascii="仿宋" w:hAnsi="仿宋" w:eastAsia="仿宋" w:cs="仿宋_GB2312"/>
          <w:color w:val="000000"/>
          <w:sz w:val="24"/>
          <w:szCs w:val="21"/>
        </w:rPr>
        <w:t>招标文件要求提供样品</w:t>
      </w:r>
      <w:r>
        <w:rPr>
          <w:rFonts w:hint="eastAsia" w:ascii="仿宋" w:hAnsi="仿宋" w:eastAsia="仿宋" w:cs="仿宋_GB2312"/>
          <w:sz w:val="24"/>
          <w:szCs w:val="21"/>
        </w:rPr>
        <w:t>（含小样）</w:t>
      </w:r>
      <w:r>
        <w:rPr>
          <w:rFonts w:hint="eastAsia" w:ascii="仿宋" w:hAnsi="仿宋" w:eastAsia="仿宋" w:cs="仿宋_GB2312"/>
          <w:color w:val="000000"/>
          <w:sz w:val="24"/>
          <w:szCs w:val="21"/>
        </w:rPr>
        <w:t>，投标人没有提供样品</w:t>
      </w:r>
      <w:r>
        <w:rPr>
          <w:rFonts w:hint="eastAsia" w:ascii="仿宋" w:hAnsi="仿宋" w:eastAsia="仿宋" w:cs="仿宋_GB2312"/>
          <w:sz w:val="24"/>
          <w:szCs w:val="21"/>
        </w:rPr>
        <w:t>（含小样）</w:t>
      </w:r>
      <w:r>
        <w:rPr>
          <w:rFonts w:hint="eastAsia" w:ascii="仿宋" w:hAnsi="仿宋" w:eastAsia="仿宋" w:cs="仿宋_GB2312"/>
          <w:color w:val="000000"/>
          <w:sz w:val="24"/>
          <w:szCs w:val="21"/>
        </w:rPr>
        <w:t>的；</w:t>
      </w:r>
    </w:p>
    <w:p>
      <w:pPr>
        <w:spacing w:line="360" w:lineRule="auto"/>
        <w:ind w:firstLine="480" w:firstLineChars="200"/>
        <w:rPr>
          <w:rFonts w:ascii="仿宋" w:hAnsi="仿宋" w:eastAsia="仿宋"/>
          <w:b/>
          <w:color w:val="000000"/>
          <w:sz w:val="24"/>
        </w:rPr>
      </w:pPr>
      <w:r>
        <w:rPr>
          <w:rFonts w:hint="eastAsia" w:ascii="仿宋" w:hAnsi="仿宋" w:eastAsia="仿宋" w:cs="Arial"/>
          <w:color w:val="000000"/>
          <w:kern w:val="0"/>
          <w:sz w:val="24"/>
          <w:szCs w:val="22"/>
        </w:rPr>
        <w:t>13.11</w:t>
      </w:r>
      <w:r>
        <w:rPr>
          <w:rFonts w:ascii="仿宋" w:hAnsi="仿宋" w:eastAsia="仿宋" w:cs="仿宋_GB2312"/>
          <w:color w:val="000000"/>
          <w:sz w:val="24"/>
          <w:szCs w:val="21"/>
        </w:rPr>
        <w:t>采购人拟采购的产品属于</w:t>
      </w:r>
      <w:r>
        <w:rPr>
          <w:rFonts w:hint="eastAsia" w:ascii="仿宋" w:hAnsi="仿宋" w:eastAsia="仿宋" w:cs="仿宋_GB2312"/>
          <w:color w:val="000000"/>
          <w:sz w:val="24"/>
          <w:szCs w:val="21"/>
        </w:rPr>
        <w:t>政府强制采购的节能产品品目清单范围的，投标人未按招标文件要求提供国家确定的认证机构出具的、处于有效期之内的节能产品认证证书的；</w:t>
      </w:r>
    </w:p>
    <w:p>
      <w:pPr>
        <w:spacing w:line="360" w:lineRule="auto"/>
        <w:ind w:firstLine="480" w:firstLineChars="200"/>
        <w:rPr>
          <w:rFonts w:ascii="仿宋" w:hAnsi="仿宋" w:eastAsia="仿宋" w:cs="仿宋_GB2312"/>
          <w:color w:val="000000"/>
          <w:sz w:val="24"/>
          <w:szCs w:val="21"/>
        </w:rPr>
      </w:pPr>
      <w:r>
        <w:rPr>
          <w:rFonts w:hint="eastAsia" w:ascii="仿宋" w:hAnsi="仿宋" w:eastAsia="仿宋" w:cs="Arial"/>
          <w:color w:val="000000"/>
          <w:kern w:val="0"/>
          <w:sz w:val="24"/>
          <w:szCs w:val="22"/>
        </w:rPr>
        <w:t>13.12</w:t>
      </w:r>
      <w:r>
        <w:rPr>
          <w:rFonts w:hint="eastAsia" w:ascii="仿宋" w:hAnsi="仿宋" w:eastAsia="仿宋" w:cs="仿宋_GB2312"/>
          <w:color w:val="000000"/>
          <w:sz w:val="24"/>
          <w:szCs w:val="21"/>
        </w:rPr>
        <w:t>投标文件含有采购人不能接受的附加条件的；</w:t>
      </w:r>
    </w:p>
    <w:p>
      <w:pPr>
        <w:spacing w:line="360" w:lineRule="auto"/>
        <w:ind w:firstLine="480" w:firstLineChars="200"/>
        <w:rPr>
          <w:rFonts w:ascii="仿宋" w:hAnsi="仿宋" w:eastAsia="仿宋" w:cs="仿宋_GB2312"/>
          <w:color w:val="000000"/>
          <w:sz w:val="24"/>
          <w:szCs w:val="21"/>
        </w:rPr>
      </w:pPr>
      <w:r>
        <w:rPr>
          <w:rFonts w:hint="eastAsia" w:ascii="仿宋" w:hAnsi="仿宋" w:eastAsia="仿宋" w:cs="Arial"/>
          <w:color w:val="000000"/>
          <w:kern w:val="0"/>
          <w:sz w:val="24"/>
          <w:szCs w:val="22"/>
        </w:rPr>
        <w:t>13.13</w:t>
      </w:r>
      <w:r>
        <w:rPr>
          <w:rFonts w:hint="eastAsia" w:ascii="仿宋" w:hAnsi="仿宋" w:eastAsia="仿宋" w:cs="仿宋_GB2312"/>
          <w:color w:val="000000"/>
          <w:sz w:val="24"/>
          <w:szCs w:val="21"/>
        </w:rPr>
        <w:t>投标文件中承诺的投标有效期少于招标文件中载明的投标有效期的；</w:t>
      </w:r>
    </w:p>
    <w:p>
      <w:pPr>
        <w:spacing w:line="360" w:lineRule="auto"/>
        <w:ind w:firstLine="480" w:firstLineChars="200"/>
        <w:rPr>
          <w:rFonts w:ascii="仿宋" w:hAnsi="仿宋" w:eastAsia="仿宋" w:cs="仿宋_GB2312"/>
          <w:color w:val="000000"/>
          <w:sz w:val="24"/>
          <w:szCs w:val="21"/>
        </w:rPr>
      </w:pPr>
      <w:r>
        <w:rPr>
          <w:rFonts w:hint="eastAsia" w:ascii="仿宋" w:hAnsi="仿宋" w:eastAsia="仿宋" w:cs="Arial"/>
          <w:color w:val="000000"/>
          <w:kern w:val="0"/>
          <w:sz w:val="24"/>
          <w:szCs w:val="22"/>
        </w:rPr>
        <w:t>13.14</w:t>
      </w:r>
      <w:r>
        <w:rPr>
          <w:rFonts w:hint="eastAsia" w:ascii="仿宋" w:hAnsi="仿宋" w:eastAsia="仿宋" w:cs="仿宋_GB2312"/>
          <w:color w:val="000000"/>
          <w:sz w:val="24"/>
          <w:szCs w:val="21"/>
        </w:rPr>
        <w:t>投标人所投内容不符合采购需求中实质性要求的；</w:t>
      </w:r>
    </w:p>
    <w:p>
      <w:pPr>
        <w:spacing w:line="360" w:lineRule="auto"/>
        <w:ind w:firstLine="480" w:firstLineChars="200"/>
        <w:rPr>
          <w:rFonts w:ascii="仿宋" w:hAnsi="仿宋" w:eastAsia="仿宋" w:cs="仿宋_GB2312"/>
          <w:color w:val="000000"/>
          <w:sz w:val="24"/>
          <w:szCs w:val="21"/>
        </w:rPr>
      </w:pPr>
      <w:r>
        <w:rPr>
          <w:rFonts w:hint="eastAsia" w:ascii="仿宋" w:hAnsi="仿宋" w:eastAsia="仿宋" w:cs="Arial"/>
          <w:color w:val="000000"/>
          <w:kern w:val="0"/>
          <w:sz w:val="24"/>
          <w:szCs w:val="22"/>
        </w:rPr>
        <w:t>13.15</w:t>
      </w:r>
      <w:r>
        <w:rPr>
          <w:rFonts w:hint="eastAsia" w:ascii="仿宋" w:hAnsi="仿宋" w:eastAsia="仿宋" w:cs="仿宋_GB2312"/>
          <w:color w:val="000000"/>
          <w:sz w:val="24"/>
          <w:szCs w:val="21"/>
        </w:rPr>
        <w:t>投标文件出现不是唯一的、有选择性投标报价的;</w:t>
      </w:r>
    </w:p>
    <w:p>
      <w:pPr>
        <w:spacing w:line="360" w:lineRule="auto"/>
        <w:ind w:firstLine="480" w:firstLineChars="200"/>
        <w:rPr>
          <w:rFonts w:ascii="仿宋" w:hAnsi="仿宋" w:eastAsia="仿宋" w:cs="仿宋_GB2312"/>
          <w:color w:val="000000"/>
          <w:sz w:val="24"/>
          <w:szCs w:val="21"/>
        </w:rPr>
      </w:pPr>
      <w:r>
        <w:rPr>
          <w:rFonts w:hint="eastAsia" w:ascii="仿宋" w:hAnsi="仿宋" w:eastAsia="仿宋" w:cs="Arial"/>
          <w:color w:val="000000"/>
          <w:kern w:val="0"/>
          <w:sz w:val="24"/>
          <w:szCs w:val="22"/>
        </w:rPr>
        <w:t>13.16</w:t>
      </w:r>
      <w:r>
        <w:rPr>
          <w:rFonts w:hint="eastAsia" w:ascii="仿宋" w:hAnsi="仿宋" w:eastAsia="仿宋" w:cs="仿宋_GB2312"/>
          <w:color w:val="000000"/>
          <w:sz w:val="24"/>
          <w:szCs w:val="21"/>
        </w:rPr>
        <w:t>投标报价高于本项目采购预算或者最高限价的;</w:t>
      </w:r>
    </w:p>
    <w:p>
      <w:pPr>
        <w:spacing w:line="360" w:lineRule="auto"/>
        <w:ind w:firstLine="480" w:firstLineChars="200"/>
        <w:rPr>
          <w:rFonts w:ascii="仿宋" w:hAnsi="仿宋" w:eastAsia="仿宋" w:cs="仿宋_GB2312"/>
          <w:color w:val="000000"/>
          <w:sz w:val="24"/>
          <w:szCs w:val="21"/>
        </w:rPr>
      </w:pPr>
      <w:r>
        <w:rPr>
          <w:rFonts w:hint="eastAsia" w:ascii="仿宋" w:hAnsi="仿宋" w:eastAsia="仿宋" w:cs="Arial"/>
          <w:color w:val="000000"/>
          <w:kern w:val="0"/>
          <w:sz w:val="24"/>
          <w:szCs w:val="22"/>
        </w:rPr>
        <w:t>13.17</w:t>
      </w:r>
      <w:r>
        <w:rPr>
          <w:rFonts w:hint="eastAsia" w:ascii="仿宋" w:hAnsi="仿宋" w:eastAsia="仿宋" w:cs="仿宋_GB2312"/>
          <w:color w:val="000000"/>
          <w:sz w:val="24"/>
          <w:szCs w:val="21"/>
        </w:rPr>
        <w:t>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仿宋" w:hAnsi="仿宋" w:eastAsia="仿宋" w:cs="仿宋_GB2312"/>
          <w:color w:val="000000"/>
          <w:sz w:val="24"/>
          <w:szCs w:val="21"/>
        </w:rPr>
      </w:pPr>
      <w:r>
        <w:rPr>
          <w:rFonts w:hint="eastAsia" w:ascii="仿宋" w:hAnsi="仿宋" w:eastAsia="仿宋" w:cs="Arial"/>
          <w:color w:val="000000"/>
          <w:kern w:val="0"/>
          <w:sz w:val="24"/>
          <w:szCs w:val="22"/>
        </w:rPr>
        <w:t>13.18</w:t>
      </w:r>
      <w:r>
        <w:rPr>
          <w:rFonts w:hint="eastAsia" w:ascii="仿宋" w:hAnsi="仿宋" w:eastAsia="仿宋"/>
          <w:color w:val="000000"/>
          <w:szCs w:val="22"/>
        </w:rPr>
        <w:t>《</w:t>
      </w:r>
      <w:r>
        <w:rPr>
          <w:rFonts w:hint="eastAsia" w:ascii="仿宋" w:hAnsi="仿宋" w:eastAsia="仿宋" w:cs="仿宋_GB2312"/>
          <w:color w:val="000000"/>
          <w:sz w:val="24"/>
          <w:szCs w:val="21"/>
        </w:rPr>
        <w:t>投标（开标）一览表》填写不完整或字迹不能辨认或有漏项的；</w:t>
      </w:r>
    </w:p>
    <w:p>
      <w:pPr>
        <w:spacing w:line="360" w:lineRule="auto"/>
        <w:ind w:firstLine="480" w:firstLineChars="200"/>
        <w:rPr>
          <w:rFonts w:ascii="仿宋" w:hAnsi="仿宋" w:eastAsia="仿宋" w:cs="仿宋_GB2312"/>
          <w:color w:val="000000"/>
          <w:sz w:val="24"/>
          <w:szCs w:val="21"/>
        </w:rPr>
      </w:pPr>
      <w:r>
        <w:rPr>
          <w:rFonts w:hint="eastAsia" w:ascii="仿宋" w:hAnsi="仿宋" w:eastAsia="仿宋" w:cs="Arial"/>
          <w:color w:val="000000"/>
          <w:kern w:val="0"/>
          <w:sz w:val="24"/>
          <w:szCs w:val="22"/>
        </w:rPr>
        <w:t>13.19</w:t>
      </w:r>
      <w:r>
        <w:rPr>
          <w:rFonts w:hint="eastAsia" w:ascii="仿宋" w:hAnsi="仿宋" w:eastAsia="仿宋" w:cs="仿宋_GB2312"/>
          <w:color w:val="000000"/>
          <w:sz w:val="24"/>
          <w:szCs w:val="21"/>
        </w:rPr>
        <w:t>投标人对根据修正原则修正后的报价不确认的；</w:t>
      </w:r>
    </w:p>
    <w:p>
      <w:pPr>
        <w:spacing w:line="360" w:lineRule="auto"/>
        <w:ind w:firstLine="480" w:firstLineChars="200"/>
        <w:rPr>
          <w:rFonts w:ascii="仿宋" w:hAnsi="仿宋" w:eastAsia="仿宋" w:cs="仿宋_GB2312"/>
          <w:color w:val="000000"/>
          <w:sz w:val="24"/>
          <w:szCs w:val="21"/>
        </w:rPr>
      </w:pPr>
      <w:r>
        <w:rPr>
          <w:rFonts w:hint="eastAsia" w:ascii="仿宋" w:hAnsi="仿宋" w:eastAsia="仿宋" w:cs="Arial"/>
          <w:color w:val="000000"/>
          <w:kern w:val="0"/>
          <w:sz w:val="24"/>
          <w:szCs w:val="22"/>
        </w:rPr>
        <w:t>13.20</w:t>
      </w:r>
      <w:r>
        <w:rPr>
          <w:rFonts w:hint="eastAsia" w:ascii="仿宋" w:hAnsi="仿宋" w:eastAsia="仿宋" w:cs="仿宋_GB2312"/>
          <w:color w:val="000000"/>
          <w:sz w:val="24"/>
          <w:szCs w:val="21"/>
        </w:rPr>
        <w:t>投标人提供虚假材料投标的（包括但不限于以下情节）；</w:t>
      </w:r>
    </w:p>
    <w:p>
      <w:pPr>
        <w:spacing w:line="360" w:lineRule="auto"/>
        <w:ind w:firstLine="720" w:firstLineChars="300"/>
        <w:rPr>
          <w:rFonts w:ascii="仿宋" w:hAnsi="仿宋" w:eastAsia="仿宋" w:cs="仿宋_GB2312"/>
          <w:color w:val="000000"/>
          <w:sz w:val="24"/>
          <w:szCs w:val="21"/>
        </w:rPr>
      </w:pPr>
      <w:r>
        <w:rPr>
          <w:rFonts w:hint="eastAsia" w:ascii="仿宋" w:hAnsi="仿宋" w:eastAsia="仿宋" w:cs="Arial"/>
          <w:color w:val="000000"/>
          <w:kern w:val="0"/>
          <w:sz w:val="24"/>
          <w:szCs w:val="22"/>
        </w:rPr>
        <w:t>13.20.1</w:t>
      </w:r>
      <w:r>
        <w:rPr>
          <w:rFonts w:hint="eastAsia" w:ascii="仿宋" w:hAnsi="仿宋" w:eastAsia="仿宋" w:cs="仿宋_GB2312"/>
          <w:color w:val="000000"/>
          <w:sz w:val="24"/>
          <w:szCs w:val="21"/>
        </w:rPr>
        <w:t>使用伪造、变造的许可证件；</w:t>
      </w:r>
      <w:r>
        <w:rPr>
          <w:rFonts w:hint="eastAsia" w:ascii="仿宋" w:hAnsi="仿宋" w:eastAsia="仿宋" w:cs="仿宋_GB2312"/>
          <w:color w:val="000000"/>
          <w:sz w:val="24"/>
          <w:szCs w:val="21"/>
        </w:rPr>
        <w:br w:type="textWrapping"/>
      </w:r>
      <w:r>
        <w:rPr>
          <w:rFonts w:hint="eastAsia" w:ascii="宋体" w:hAnsi="宋体" w:cs="宋体"/>
          <w:color w:val="000000"/>
          <w:sz w:val="24"/>
          <w:szCs w:val="21"/>
        </w:rPr>
        <w:t xml:space="preserve">   </w:t>
      </w:r>
      <w:r>
        <w:rPr>
          <w:rFonts w:hint="eastAsia" w:ascii="仿宋" w:hAnsi="仿宋" w:eastAsia="仿宋" w:cs="Arial"/>
          <w:color w:val="000000"/>
          <w:kern w:val="0"/>
          <w:sz w:val="24"/>
          <w:szCs w:val="22"/>
        </w:rPr>
        <w:t xml:space="preserve"> 13.20.2</w:t>
      </w:r>
      <w:r>
        <w:rPr>
          <w:rFonts w:hint="eastAsia" w:ascii="仿宋" w:hAnsi="仿宋" w:eastAsia="仿宋" w:cs="仿宋_GB2312"/>
          <w:color w:val="000000"/>
          <w:sz w:val="24"/>
          <w:szCs w:val="21"/>
        </w:rPr>
        <w:t>提供虚假的财务状况或者业绩；</w:t>
      </w:r>
      <w:r>
        <w:rPr>
          <w:rFonts w:hint="eastAsia" w:ascii="仿宋" w:hAnsi="仿宋" w:eastAsia="仿宋" w:cs="仿宋_GB2312"/>
          <w:color w:val="000000"/>
          <w:sz w:val="24"/>
          <w:szCs w:val="21"/>
        </w:rPr>
        <w:br w:type="textWrapping"/>
      </w:r>
      <w:r>
        <w:rPr>
          <w:rFonts w:hint="eastAsia" w:ascii="宋体" w:hAnsi="宋体" w:cs="宋体"/>
          <w:color w:val="000000"/>
          <w:sz w:val="24"/>
          <w:szCs w:val="21"/>
        </w:rPr>
        <w:t xml:space="preserve">    </w:t>
      </w:r>
      <w:r>
        <w:rPr>
          <w:rFonts w:hint="eastAsia" w:ascii="仿宋" w:hAnsi="仿宋" w:eastAsia="仿宋" w:cs="Arial"/>
          <w:color w:val="000000"/>
          <w:kern w:val="0"/>
          <w:sz w:val="24"/>
          <w:szCs w:val="22"/>
        </w:rPr>
        <w:t>13.20.3</w:t>
      </w:r>
      <w:r>
        <w:rPr>
          <w:rFonts w:hint="eastAsia" w:ascii="仿宋" w:hAnsi="仿宋" w:eastAsia="仿宋" w:cs="仿宋_GB2312"/>
          <w:color w:val="000000"/>
          <w:sz w:val="24"/>
          <w:szCs w:val="21"/>
        </w:rPr>
        <w:t>提供虚假的项目负责人或者主要技术人员简历、劳动关系证明；</w:t>
      </w:r>
      <w:r>
        <w:rPr>
          <w:rFonts w:hint="eastAsia" w:ascii="仿宋" w:hAnsi="仿宋" w:eastAsia="仿宋" w:cs="仿宋_GB2312"/>
          <w:color w:val="000000"/>
          <w:sz w:val="24"/>
          <w:szCs w:val="21"/>
        </w:rPr>
        <w:br w:type="textWrapping"/>
      </w:r>
      <w:r>
        <w:rPr>
          <w:rFonts w:hint="eastAsia" w:ascii="宋体" w:hAnsi="宋体" w:cs="宋体"/>
          <w:color w:val="000000"/>
          <w:sz w:val="24"/>
          <w:szCs w:val="21"/>
        </w:rPr>
        <w:t xml:space="preserve">    </w:t>
      </w:r>
      <w:r>
        <w:rPr>
          <w:rFonts w:hint="eastAsia" w:ascii="仿宋" w:hAnsi="仿宋" w:eastAsia="仿宋" w:cs="Arial"/>
          <w:color w:val="000000"/>
          <w:kern w:val="0"/>
          <w:sz w:val="24"/>
          <w:szCs w:val="22"/>
        </w:rPr>
        <w:t>13.20.4</w:t>
      </w:r>
      <w:r>
        <w:rPr>
          <w:rFonts w:hint="eastAsia" w:ascii="仿宋" w:hAnsi="仿宋" w:eastAsia="仿宋" w:cs="仿宋_GB2312"/>
          <w:color w:val="000000"/>
          <w:sz w:val="24"/>
          <w:szCs w:val="21"/>
        </w:rPr>
        <w:t>提供虚假的信用状况；</w:t>
      </w:r>
      <w:r>
        <w:rPr>
          <w:rFonts w:hint="eastAsia" w:ascii="仿宋" w:hAnsi="仿宋" w:eastAsia="仿宋" w:cs="仿宋_GB2312"/>
          <w:color w:val="000000"/>
          <w:sz w:val="24"/>
          <w:szCs w:val="21"/>
        </w:rPr>
        <w:br w:type="textWrapping"/>
      </w:r>
      <w:r>
        <w:rPr>
          <w:rFonts w:hint="eastAsia" w:ascii="宋体" w:hAnsi="宋体" w:cs="宋体"/>
          <w:color w:val="000000"/>
          <w:sz w:val="24"/>
          <w:szCs w:val="21"/>
        </w:rPr>
        <w:t> </w:t>
      </w:r>
      <w:r>
        <w:rPr>
          <w:rFonts w:hint="eastAsia" w:ascii="仿宋" w:hAnsi="仿宋" w:eastAsia="仿宋" w:cs="Arial"/>
          <w:color w:val="000000"/>
          <w:kern w:val="0"/>
          <w:sz w:val="24"/>
          <w:szCs w:val="22"/>
        </w:rPr>
        <w:t>13.20.5</w:t>
      </w:r>
      <w:r>
        <w:rPr>
          <w:rFonts w:hint="eastAsia" w:ascii="仿宋" w:hAnsi="仿宋" w:eastAsia="仿宋" w:cs="仿宋_GB2312"/>
          <w:color w:val="000000"/>
          <w:sz w:val="24"/>
          <w:szCs w:val="21"/>
        </w:rPr>
        <w:t>其他弄虚作假的行为。</w:t>
      </w:r>
      <w:r>
        <w:rPr>
          <w:rFonts w:hint="eastAsia" w:ascii="仿宋" w:hAnsi="仿宋" w:eastAsia="仿宋" w:cs="仿宋_GB2312"/>
          <w:color w:val="000000"/>
          <w:sz w:val="24"/>
          <w:szCs w:val="21"/>
        </w:rPr>
        <w:br w:type="textWrapping"/>
      </w:r>
      <w:r>
        <w:rPr>
          <w:rFonts w:hint="eastAsia" w:ascii="仿宋" w:hAnsi="仿宋" w:eastAsia="仿宋" w:cs="仿宋_GB2312"/>
          <w:color w:val="000000"/>
          <w:sz w:val="24"/>
          <w:szCs w:val="21"/>
        </w:rPr>
        <w:t xml:space="preserve">   13.21投标人有恶意串通、妨碍其他投标人的竞争行为、损害采购人或者其他投标人的合法权益情形的；有下列情形之一的，属于或视为恶意串通，其投标无效：</w:t>
      </w:r>
    </w:p>
    <w:p>
      <w:pPr>
        <w:spacing w:line="360" w:lineRule="auto"/>
        <w:ind w:firstLine="480" w:firstLineChars="200"/>
        <w:rPr>
          <w:rFonts w:ascii="仿宋" w:hAnsi="仿宋" w:eastAsia="仿宋" w:cs="仿宋_GB2312"/>
          <w:color w:val="000000"/>
          <w:sz w:val="24"/>
          <w:szCs w:val="21"/>
        </w:rPr>
      </w:pPr>
      <w:r>
        <w:rPr>
          <w:rFonts w:hint="eastAsia" w:ascii="仿宋" w:hAnsi="仿宋" w:eastAsia="仿宋" w:cs="Arial"/>
          <w:color w:val="000000"/>
          <w:kern w:val="0"/>
          <w:sz w:val="24"/>
          <w:szCs w:val="22"/>
        </w:rPr>
        <w:t>13.21.1</w:t>
      </w:r>
      <w:r>
        <w:rPr>
          <w:rFonts w:hint="eastAsia" w:ascii="仿宋" w:hAnsi="仿宋" w:eastAsia="仿宋" w:cs="仿宋_GB2312"/>
          <w:color w:val="000000"/>
          <w:sz w:val="24"/>
          <w:szCs w:val="21"/>
        </w:rPr>
        <w:t>供应商直接或者间接从采购人或者采购机构处获得其他供应商的相关情况并修改其投标文件或者响应文件；</w:t>
      </w:r>
    </w:p>
    <w:p>
      <w:pPr>
        <w:spacing w:line="360" w:lineRule="auto"/>
        <w:ind w:firstLine="480" w:firstLineChars="200"/>
        <w:rPr>
          <w:rFonts w:ascii="仿宋" w:hAnsi="仿宋" w:eastAsia="仿宋" w:cs="仿宋_GB2312"/>
          <w:color w:val="000000"/>
          <w:sz w:val="24"/>
          <w:szCs w:val="21"/>
        </w:rPr>
      </w:pPr>
      <w:r>
        <w:rPr>
          <w:rFonts w:hint="eastAsia" w:ascii="仿宋" w:hAnsi="仿宋" w:eastAsia="仿宋" w:cs="仿宋_GB2312"/>
          <w:color w:val="000000"/>
          <w:sz w:val="24"/>
          <w:szCs w:val="21"/>
        </w:rPr>
        <w:t>13.21.2供应商按照采购人或者采购机构的授意撤换、修改投标文件或者响应文件；</w:t>
      </w:r>
    </w:p>
    <w:p>
      <w:pPr>
        <w:spacing w:line="360" w:lineRule="auto"/>
        <w:ind w:firstLine="480" w:firstLineChars="200"/>
        <w:rPr>
          <w:rFonts w:ascii="仿宋" w:hAnsi="仿宋" w:eastAsia="仿宋" w:cs="仿宋_GB2312"/>
          <w:color w:val="000000"/>
          <w:sz w:val="24"/>
          <w:szCs w:val="21"/>
        </w:rPr>
      </w:pPr>
      <w:r>
        <w:rPr>
          <w:rFonts w:hint="eastAsia" w:ascii="仿宋" w:hAnsi="仿宋" w:eastAsia="仿宋" w:cs="仿宋_GB2312"/>
          <w:color w:val="000000"/>
          <w:sz w:val="24"/>
          <w:szCs w:val="21"/>
        </w:rPr>
        <w:t>13.21.3供应商之间协商报价、技术方案等投标文件或者响应文件的实质性内容；</w:t>
      </w:r>
    </w:p>
    <w:p>
      <w:pPr>
        <w:spacing w:line="360" w:lineRule="auto"/>
        <w:ind w:firstLine="480" w:firstLineChars="200"/>
        <w:rPr>
          <w:rFonts w:ascii="仿宋" w:hAnsi="仿宋" w:eastAsia="仿宋" w:cs="仿宋_GB2312"/>
          <w:color w:val="000000"/>
          <w:sz w:val="24"/>
          <w:szCs w:val="21"/>
        </w:rPr>
      </w:pPr>
      <w:r>
        <w:rPr>
          <w:rFonts w:hint="eastAsia" w:ascii="仿宋" w:hAnsi="仿宋" w:eastAsia="仿宋" w:cs="仿宋_GB2312"/>
          <w:color w:val="000000"/>
          <w:sz w:val="24"/>
          <w:szCs w:val="21"/>
        </w:rPr>
        <w:t>13.21.4属于同一集团、协会、商会等组织成员的供应商按照该组织要求协同参加政府采购活动；</w:t>
      </w:r>
    </w:p>
    <w:p>
      <w:pPr>
        <w:spacing w:line="360" w:lineRule="auto"/>
        <w:ind w:firstLine="480" w:firstLineChars="200"/>
        <w:rPr>
          <w:rFonts w:ascii="仿宋" w:hAnsi="仿宋" w:eastAsia="仿宋" w:cs="仿宋_GB2312"/>
          <w:color w:val="000000"/>
          <w:sz w:val="24"/>
          <w:szCs w:val="21"/>
        </w:rPr>
      </w:pPr>
      <w:r>
        <w:rPr>
          <w:rFonts w:hint="eastAsia" w:ascii="仿宋" w:hAnsi="仿宋" w:eastAsia="仿宋" w:cs="仿宋_GB2312"/>
          <w:color w:val="000000"/>
          <w:sz w:val="24"/>
          <w:szCs w:val="21"/>
        </w:rPr>
        <w:t>13.21.5供应商之间事先约定由某一特定供应商中标、成交；</w:t>
      </w:r>
    </w:p>
    <w:p>
      <w:pPr>
        <w:spacing w:line="360" w:lineRule="auto"/>
        <w:ind w:firstLine="480" w:firstLineChars="200"/>
        <w:rPr>
          <w:rFonts w:ascii="仿宋" w:hAnsi="仿宋" w:eastAsia="仿宋" w:cs="仿宋_GB2312"/>
          <w:color w:val="000000"/>
          <w:sz w:val="24"/>
          <w:szCs w:val="21"/>
        </w:rPr>
      </w:pPr>
      <w:r>
        <w:rPr>
          <w:rFonts w:hint="eastAsia" w:ascii="仿宋" w:hAnsi="仿宋" w:eastAsia="仿宋" w:cs="仿宋_GB2312"/>
          <w:color w:val="000000"/>
          <w:sz w:val="24"/>
          <w:szCs w:val="21"/>
        </w:rPr>
        <w:t>13.21.6供应商之间商定部分供应商放弃参加政府采购活动或者放弃中标、成交；</w:t>
      </w:r>
    </w:p>
    <w:p>
      <w:pPr>
        <w:spacing w:line="360" w:lineRule="auto"/>
        <w:ind w:firstLine="480" w:firstLineChars="200"/>
        <w:rPr>
          <w:rFonts w:ascii="仿宋" w:hAnsi="仿宋" w:eastAsia="仿宋" w:cs="仿宋_GB2312"/>
          <w:color w:val="000000"/>
          <w:sz w:val="24"/>
          <w:szCs w:val="21"/>
        </w:rPr>
      </w:pPr>
      <w:r>
        <w:rPr>
          <w:rFonts w:hint="eastAsia" w:ascii="仿宋" w:hAnsi="仿宋" w:eastAsia="仿宋" w:cs="仿宋_GB2312"/>
          <w:color w:val="000000"/>
          <w:sz w:val="24"/>
          <w:szCs w:val="21"/>
        </w:rPr>
        <w:t>13.21.7供应商与采购人或者采购机构之间、供应商相互之间，为谋求特定供应商中标、成交或者排斥其他供应商的其他串通行为。</w:t>
      </w:r>
    </w:p>
    <w:p>
      <w:pPr>
        <w:spacing w:line="360" w:lineRule="auto"/>
        <w:ind w:firstLine="480" w:firstLineChars="200"/>
        <w:rPr>
          <w:rFonts w:ascii="仿宋" w:hAnsi="仿宋" w:eastAsia="仿宋" w:cs="仿宋_GB2312"/>
          <w:color w:val="000000"/>
          <w:sz w:val="24"/>
          <w:szCs w:val="21"/>
        </w:rPr>
      </w:pPr>
      <w:r>
        <w:rPr>
          <w:rFonts w:hint="eastAsia" w:ascii="仿宋" w:hAnsi="仿宋" w:eastAsia="仿宋" w:cs="仿宋_GB2312"/>
          <w:color w:val="000000"/>
          <w:sz w:val="24"/>
          <w:szCs w:val="21"/>
        </w:rPr>
        <w:t>13.21.8不同投标人的投标文件由同一单位或者个人编制；</w:t>
      </w:r>
    </w:p>
    <w:p>
      <w:pPr>
        <w:spacing w:line="360" w:lineRule="auto"/>
        <w:ind w:firstLine="480" w:firstLineChars="200"/>
        <w:rPr>
          <w:rFonts w:ascii="仿宋" w:hAnsi="仿宋" w:eastAsia="仿宋" w:cs="仿宋_GB2312"/>
          <w:color w:val="000000"/>
          <w:sz w:val="24"/>
          <w:szCs w:val="21"/>
        </w:rPr>
      </w:pPr>
      <w:r>
        <w:rPr>
          <w:rFonts w:hint="eastAsia" w:ascii="仿宋" w:hAnsi="仿宋" w:eastAsia="仿宋" w:cs="仿宋_GB2312"/>
          <w:color w:val="000000"/>
          <w:sz w:val="24"/>
          <w:szCs w:val="21"/>
        </w:rPr>
        <w:t>13.21.9不同投标人委托同一单位或者个人办理投标事宜；</w:t>
      </w:r>
    </w:p>
    <w:p>
      <w:pPr>
        <w:spacing w:line="360" w:lineRule="auto"/>
        <w:ind w:firstLine="480" w:firstLineChars="200"/>
        <w:rPr>
          <w:rFonts w:ascii="仿宋" w:hAnsi="仿宋" w:eastAsia="仿宋" w:cs="仿宋_GB2312"/>
          <w:color w:val="000000"/>
          <w:sz w:val="24"/>
          <w:szCs w:val="21"/>
        </w:rPr>
      </w:pPr>
      <w:r>
        <w:rPr>
          <w:rFonts w:hint="eastAsia" w:ascii="仿宋" w:hAnsi="仿宋" w:eastAsia="仿宋" w:cs="仿宋_GB2312"/>
          <w:color w:val="000000"/>
          <w:sz w:val="24"/>
          <w:szCs w:val="21"/>
        </w:rPr>
        <w:t>13.21.10不同投标人的投标文件载明的项目管理成员或者联系人员为同一人；</w:t>
      </w:r>
    </w:p>
    <w:p>
      <w:pPr>
        <w:spacing w:line="360" w:lineRule="auto"/>
        <w:ind w:firstLine="480" w:firstLineChars="200"/>
        <w:rPr>
          <w:rFonts w:ascii="仿宋" w:hAnsi="仿宋" w:eastAsia="仿宋" w:cs="仿宋_GB2312"/>
          <w:color w:val="000000"/>
          <w:sz w:val="24"/>
          <w:szCs w:val="21"/>
        </w:rPr>
      </w:pPr>
      <w:r>
        <w:rPr>
          <w:rFonts w:hint="eastAsia" w:ascii="仿宋" w:hAnsi="仿宋" w:eastAsia="仿宋" w:cs="仿宋_GB2312"/>
          <w:color w:val="000000"/>
          <w:sz w:val="24"/>
          <w:szCs w:val="21"/>
        </w:rPr>
        <w:t>13.21.11不同投标人的投标文件异常一致或者投标报价呈规律性差异；</w:t>
      </w:r>
    </w:p>
    <w:p>
      <w:pPr>
        <w:spacing w:line="360" w:lineRule="auto"/>
        <w:ind w:firstLine="480" w:firstLineChars="200"/>
        <w:rPr>
          <w:rFonts w:ascii="仿宋" w:hAnsi="仿宋" w:eastAsia="仿宋" w:cs="仿宋_GB2312"/>
          <w:color w:val="000000"/>
          <w:sz w:val="24"/>
          <w:szCs w:val="21"/>
        </w:rPr>
      </w:pPr>
      <w:r>
        <w:rPr>
          <w:rFonts w:hint="eastAsia" w:ascii="仿宋" w:hAnsi="仿宋" w:eastAsia="仿宋" w:cs="仿宋_GB2312"/>
          <w:color w:val="000000"/>
          <w:sz w:val="24"/>
          <w:szCs w:val="21"/>
        </w:rPr>
        <w:t>13.21.12不同投标人的投标文件相互混装；</w:t>
      </w:r>
    </w:p>
    <w:p>
      <w:pPr>
        <w:spacing w:line="360" w:lineRule="auto"/>
        <w:ind w:firstLine="480" w:firstLineChars="200"/>
        <w:rPr>
          <w:rFonts w:ascii="仿宋" w:hAnsi="仿宋" w:eastAsia="仿宋" w:cs="仿宋_GB2312"/>
          <w:color w:val="000000"/>
          <w:sz w:val="24"/>
          <w:szCs w:val="21"/>
        </w:rPr>
      </w:pPr>
      <w:r>
        <w:rPr>
          <w:rFonts w:hint="eastAsia" w:ascii="仿宋" w:hAnsi="仿宋" w:eastAsia="仿宋" w:cs="仿宋_GB2312"/>
          <w:color w:val="000000"/>
          <w:sz w:val="24"/>
          <w:szCs w:val="21"/>
        </w:rPr>
        <w:t>13.22法律、法规、规章（适用本市的）及省级以上规范性文件（适用本市的）规定的其他无效情形。</w:t>
      </w:r>
    </w:p>
    <w:p>
      <w:pPr>
        <w:snapToGrid w:val="0"/>
        <w:spacing w:line="360" w:lineRule="auto"/>
        <w:ind w:left="120" w:leftChars="57" w:firstLine="482" w:firstLineChars="150"/>
        <w:jc w:val="center"/>
        <w:rPr>
          <w:rFonts w:ascii="仿宋" w:hAnsi="仿宋" w:eastAsia="仿宋" w:cs="仿宋_GB2312"/>
          <w:b/>
          <w:color w:val="000000"/>
          <w:sz w:val="32"/>
        </w:rPr>
      </w:pPr>
      <w:r>
        <w:rPr>
          <w:rFonts w:hint="eastAsia" w:ascii="仿宋" w:hAnsi="仿宋" w:eastAsia="仿宋" w:cs="仿宋_GB2312"/>
          <w:b/>
          <w:color w:val="000000"/>
          <w:sz w:val="32"/>
        </w:rPr>
        <w:t>五、评标报告</w:t>
      </w:r>
    </w:p>
    <w:p>
      <w:pPr>
        <w:pStyle w:val="399"/>
        <w:spacing w:before="0"/>
        <w:ind w:firstLine="0" w:firstLineChars="0"/>
        <w:rPr>
          <w:rFonts w:ascii="仿宋" w:hAnsi="仿宋" w:eastAsia="仿宋" w:cs="仿宋_GB2312"/>
          <w:szCs w:val="24"/>
        </w:rPr>
      </w:pPr>
      <w:r>
        <w:rPr>
          <w:rFonts w:hint="eastAsia" w:ascii="仿宋" w:hAnsi="仿宋" w:eastAsia="仿宋" w:cs="仿宋_GB2312"/>
          <w:b/>
          <w:color w:val="000000"/>
          <w:szCs w:val="24"/>
        </w:rPr>
        <w:t>14.</w:t>
      </w:r>
      <w:r>
        <w:rPr>
          <w:rFonts w:ascii="仿宋" w:hAnsi="仿宋" w:eastAsia="仿宋" w:cs="仿宋_GB2312"/>
          <w:b/>
          <w:color w:val="000000"/>
          <w:szCs w:val="24"/>
        </w:rPr>
        <w:t xml:space="preserve"> 评标报告</w:t>
      </w:r>
      <w:r>
        <w:rPr>
          <w:rFonts w:hint="eastAsia" w:ascii="仿宋" w:hAnsi="仿宋" w:eastAsia="仿宋" w:cs="仿宋_GB2312"/>
          <w:b/>
          <w:color w:val="000000"/>
          <w:szCs w:val="24"/>
        </w:rPr>
        <w:t>与推荐</w:t>
      </w:r>
      <w:r>
        <w:rPr>
          <w:rFonts w:ascii="仿宋" w:hAnsi="仿宋" w:eastAsia="仿宋" w:cs="仿宋_GB2312"/>
          <w:b/>
          <w:color w:val="000000"/>
          <w:szCs w:val="24"/>
        </w:rPr>
        <w:t>中标候选人</w:t>
      </w:r>
      <w:r>
        <w:rPr>
          <w:rFonts w:ascii="仿宋" w:hAnsi="仿宋" w:eastAsia="仿宋" w:cs="仿宋_GB2312"/>
          <w:color w:val="000000"/>
          <w:szCs w:val="24"/>
        </w:rPr>
        <w:t>评标委员会根据原始评标记录和评标结果编写评标报告</w:t>
      </w:r>
      <w:r>
        <w:rPr>
          <w:rFonts w:hint="eastAsia" w:ascii="仿宋" w:hAnsi="仿宋" w:eastAsia="仿宋" w:cs="仿宋_GB2312"/>
          <w:color w:val="000000"/>
          <w:szCs w:val="24"/>
        </w:rPr>
        <w:t>，</w:t>
      </w:r>
      <w:r>
        <w:rPr>
          <w:rFonts w:hint="eastAsia" w:ascii="仿宋" w:hAnsi="仿宋" w:eastAsia="仿宋" w:cs="仿宋_GB2312"/>
          <w:szCs w:val="24"/>
        </w:rPr>
        <w:t>并通过电子交易平台向采购人、采购机构提交。</w:t>
      </w:r>
    </w:p>
    <w:p>
      <w:pPr>
        <w:pStyle w:val="399"/>
        <w:spacing w:before="0"/>
        <w:ind w:firstLine="0" w:firstLineChars="0"/>
        <w:rPr>
          <w:rFonts w:ascii="仿宋" w:hAnsi="仿宋" w:eastAsia="仿宋" w:cs="仿宋_GB2312"/>
          <w:szCs w:val="24"/>
        </w:rPr>
      </w:pPr>
    </w:p>
    <w:p>
      <w:pPr>
        <w:pStyle w:val="399"/>
        <w:spacing w:before="0"/>
        <w:ind w:firstLine="0" w:firstLineChars="0"/>
        <w:rPr>
          <w:rFonts w:ascii="仿宋" w:hAnsi="仿宋" w:eastAsia="仿宋" w:cs="宋体"/>
          <w:kern w:val="0"/>
        </w:rPr>
      </w:pPr>
      <w:r>
        <w:rPr>
          <w:rFonts w:hint="eastAsia" w:ascii="仿宋" w:hAnsi="仿宋" w:eastAsia="仿宋" w:cs="仿宋_GB2312"/>
          <w:b/>
          <w:color w:val="000000"/>
        </w:rPr>
        <w:t>15.评标争议</w:t>
      </w:r>
      <w:r>
        <w:rPr>
          <w:rFonts w:ascii="仿宋" w:hAnsi="仿宋" w:eastAsia="仿宋" w:cs="仿宋_GB2312"/>
          <w:b/>
          <w:color w:val="000000"/>
        </w:rPr>
        <w:t>事项</w:t>
      </w:r>
      <w:r>
        <w:rPr>
          <w:rFonts w:hint="eastAsia" w:ascii="仿宋" w:hAnsi="仿宋" w:eastAsia="仿宋" w:cs="仿宋_GB2312"/>
          <w:b/>
          <w:color w:val="000000"/>
        </w:rPr>
        <w:t>处理。</w:t>
      </w:r>
      <w:r>
        <w:rPr>
          <w:rFonts w:ascii="仿宋" w:hAnsi="仿宋" w:eastAsia="仿宋" w:cs="仿宋_GB2312"/>
          <w:color w:val="000000"/>
        </w:rPr>
        <w:t>评标委员会成员对需要共同认定的事项存在争议的，应当按照少数服从多数的原则作出结论。持不同意见的评标委员会成员应当在评标报告上签署不同意见及理由，否则视为同意评标报告。</w:t>
      </w:r>
    </w:p>
    <w:p>
      <w:pPr>
        <w:widowControl/>
        <w:spacing w:before="100" w:beforeAutospacing="1" w:after="100" w:afterAutospacing="1" w:line="360" w:lineRule="auto"/>
        <w:jc w:val="center"/>
        <w:rPr>
          <w:rFonts w:ascii="仿宋" w:hAnsi="仿宋" w:eastAsia="仿宋" w:cs="仿宋_GB2312"/>
          <w:b/>
          <w:color w:val="000000"/>
          <w:sz w:val="32"/>
        </w:rPr>
      </w:pPr>
      <w:r>
        <w:rPr>
          <w:rFonts w:hint="eastAsia" w:ascii="仿宋" w:hAnsi="仿宋" w:eastAsia="仿宋" w:cs="仿宋_GB2312"/>
          <w:b/>
          <w:color w:val="000000"/>
          <w:sz w:val="32"/>
        </w:rPr>
        <w:t>六、 废标</w:t>
      </w:r>
    </w:p>
    <w:p>
      <w:pPr>
        <w:pStyle w:val="23"/>
        <w:snapToGrid w:val="0"/>
        <w:spacing w:line="360" w:lineRule="auto"/>
        <w:ind w:firstLine="0" w:firstLineChars="0"/>
        <w:rPr>
          <w:rFonts w:ascii="仿宋" w:hAnsi="仿宋" w:eastAsia="仿宋" w:cs="仿宋_GB2312"/>
          <w:color w:val="000000"/>
        </w:rPr>
      </w:pPr>
      <w:r>
        <w:rPr>
          <w:rFonts w:hint="eastAsia" w:ascii="仿宋" w:hAnsi="仿宋" w:eastAsia="仿宋" w:cs="仿宋_GB2312"/>
          <w:b/>
          <w:color w:val="000000"/>
        </w:rPr>
        <w:t>16.废标。</w:t>
      </w:r>
      <w:r>
        <w:rPr>
          <w:rFonts w:hint="eastAsia" w:ascii="仿宋" w:hAnsi="仿宋" w:eastAsia="仿宋" w:cs="仿宋_GB2312"/>
          <w:color w:val="000000"/>
        </w:rPr>
        <w:t>根据《中华人民共和国政府采购法》第三十六条之规定，在采购中，出现下列情形之一的，应予废标：</w:t>
      </w:r>
    </w:p>
    <w:p>
      <w:pPr>
        <w:pStyle w:val="23"/>
        <w:snapToGrid w:val="0"/>
        <w:spacing w:line="360" w:lineRule="auto"/>
        <w:rPr>
          <w:rFonts w:ascii="仿宋" w:hAnsi="仿宋" w:eastAsia="仿宋" w:cs="仿宋_GB2312"/>
          <w:color w:val="000000"/>
        </w:rPr>
      </w:pPr>
      <w:r>
        <w:rPr>
          <w:rFonts w:hint="eastAsia" w:ascii="仿宋" w:hAnsi="仿宋" w:eastAsia="仿宋" w:cs="仿宋_GB2312"/>
          <w:color w:val="000000"/>
        </w:rPr>
        <w:t>16.1符合专业条件的供应商或者对招标文件作实质响应的供应商不足3家的；</w:t>
      </w:r>
    </w:p>
    <w:p>
      <w:pPr>
        <w:pStyle w:val="23"/>
        <w:snapToGrid w:val="0"/>
        <w:spacing w:line="360" w:lineRule="auto"/>
        <w:rPr>
          <w:rFonts w:ascii="仿宋" w:hAnsi="仿宋" w:eastAsia="仿宋" w:cs="仿宋_GB2312"/>
          <w:color w:val="000000"/>
        </w:rPr>
      </w:pPr>
      <w:r>
        <w:rPr>
          <w:rFonts w:hint="eastAsia" w:ascii="仿宋" w:hAnsi="仿宋" w:eastAsia="仿宋" w:cs="仿宋_GB2312"/>
          <w:color w:val="000000"/>
        </w:rPr>
        <w:t>16.2出现影响采购公正的违法、违规行为的；</w:t>
      </w:r>
    </w:p>
    <w:p>
      <w:pPr>
        <w:pStyle w:val="23"/>
        <w:snapToGrid w:val="0"/>
        <w:spacing w:line="360" w:lineRule="auto"/>
        <w:rPr>
          <w:rFonts w:ascii="仿宋" w:hAnsi="仿宋" w:eastAsia="仿宋" w:cs="仿宋_GB2312"/>
          <w:color w:val="000000"/>
        </w:rPr>
      </w:pPr>
      <w:r>
        <w:rPr>
          <w:rFonts w:hint="eastAsia" w:ascii="仿宋" w:hAnsi="仿宋" w:eastAsia="仿宋" w:cs="仿宋_GB2312"/>
          <w:color w:val="000000"/>
        </w:rPr>
        <w:t>16.3投标人的报价均超过了采购预算，采购人不能支付的；</w:t>
      </w:r>
    </w:p>
    <w:p>
      <w:pPr>
        <w:pStyle w:val="23"/>
        <w:snapToGrid w:val="0"/>
        <w:spacing w:line="360" w:lineRule="auto"/>
        <w:rPr>
          <w:rFonts w:ascii="仿宋" w:hAnsi="仿宋" w:eastAsia="仿宋" w:cs="仿宋_GB2312"/>
          <w:color w:val="000000"/>
        </w:rPr>
      </w:pPr>
      <w:r>
        <w:rPr>
          <w:rFonts w:hint="eastAsia" w:ascii="仿宋" w:hAnsi="仿宋" w:eastAsia="仿宋" w:cs="仿宋_GB2312"/>
          <w:color w:val="000000"/>
        </w:rPr>
        <w:t>16.4因重大变故，采购任务取消的。</w:t>
      </w:r>
    </w:p>
    <w:p>
      <w:pPr>
        <w:pStyle w:val="23"/>
        <w:snapToGrid w:val="0"/>
        <w:spacing w:line="360" w:lineRule="auto"/>
        <w:rPr>
          <w:rFonts w:ascii="仿宋" w:hAnsi="仿宋" w:eastAsia="仿宋" w:cs="仿宋_GB2312"/>
          <w:color w:val="000000"/>
        </w:rPr>
      </w:pPr>
      <w:r>
        <w:rPr>
          <w:rFonts w:hint="eastAsia" w:ascii="仿宋" w:hAnsi="仿宋" w:eastAsia="仿宋" w:cs="仿宋_GB2312"/>
          <w:color w:val="000000"/>
        </w:rPr>
        <w:t>废标后，采购机构应当将废标理由通知所有投标人。</w:t>
      </w:r>
    </w:p>
    <w:p>
      <w:pPr>
        <w:pStyle w:val="23"/>
        <w:snapToGrid w:val="0"/>
        <w:spacing w:line="360" w:lineRule="auto"/>
        <w:rPr>
          <w:rFonts w:ascii="仿宋" w:hAnsi="仿宋" w:eastAsia="仿宋" w:cs="仿宋_GB2312"/>
          <w:color w:val="000000"/>
        </w:rPr>
      </w:pPr>
    </w:p>
    <w:p>
      <w:pPr>
        <w:widowControl/>
        <w:spacing w:before="100" w:beforeAutospacing="1" w:after="100" w:afterAutospacing="1" w:line="360" w:lineRule="auto"/>
        <w:jc w:val="center"/>
        <w:rPr>
          <w:rFonts w:hint="eastAsia" w:ascii="仿宋" w:hAnsi="仿宋" w:eastAsia="仿宋" w:cs="仿宋_GB2312"/>
          <w:b/>
          <w:color w:val="000000"/>
          <w:sz w:val="32"/>
        </w:rPr>
      </w:pPr>
      <w:r>
        <w:rPr>
          <w:rFonts w:hint="eastAsia" w:ascii="仿宋" w:hAnsi="仿宋" w:eastAsia="仿宋" w:cs="仿宋_GB2312"/>
          <w:b/>
          <w:color w:val="000000"/>
          <w:sz w:val="32"/>
        </w:rPr>
        <w:t>七、 重新组织采购</w:t>
      </w:r>
    </w:p>
    <w:p>
      <w:pPr>
        <w:pStyle w:val="23"/>
        <w:snapToGrid w:val="0"/>
        <w:spacing w:line="360" w:lineRule="auto"/>
        <w:ind w:firstLine="0" w:firstLineChars="0"/>
        <w:rPr>
          <w:rFonts w:ascii="仿宋" w:hAnsi="仿宋" w:eastAsia="仿宋" w:cs="仿宋_GB2312"/>
          <w:color w:val="000000"/>
        </w:rPr>
      </w:pPr>
      <w:r>
        <w:rPr>
          <w:rFonts w:hint="eastAsia" w:ascii="仿宋" w:hAnsi="仿宋" w:eastAsia="仿宋" w:cs="仿宋_GB2312"/>
          <w:b/>
          <w:color w:val="000000"/>
        </w:rPr>
        <w:t>17.修改招标文件，重新组织采购活动。</w:t>
      </w:r>
      <w:r>
        <w:rPr>
          <w:rFonts w:hint="eastAsia" w:ascii="仿宋" w:hAnsi="仿宋" w:eastAsia="仿宋" w:cs="仿宋_GB2312"/>
          <w:color w:val="000000"/>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3"/>
        <w:snapToGrid w:val="0"/>
        <w:spacing w:line="360" w:lineRule="auto"/>
        <w:ind w:firstLine="0" w:firstLineChars="0"/>
        <w:rPr>
          <w:rFonts w:ascii="仿宋" w:hAnsi="仿宋" w:eastAsia="仿宋" w:cs="仿宋_GB2312"/>
          <w:color w:val="000000"/>
        </w:rPr>
      </w:pPr>
      <w:r>
        <w:rPr>
          <w:rFonts w:hint="eastAsia" w:ascii="仿宋" w:hAnsi="仿宋" w:eastAsia="仿宋" w:cs="Helvetica"/>
          <w:b/>
          <w:color w:val="000000"/>
          <w:kern w:val="0"/>
        </w:rPr>
        <w:t>18.重新开展采购。</w:t>
      </w:r>
      <w:r>
        <w:rPr>
          <w:rFonts w:hint="eastAsia" w:ascii="仿宋" w:hAnsi="仿宋" w:eastAsia="仿宋" w:cs="仿宋_GB2312"/>
          <w:color w:val="000000"/>
        </w:rPr>
        <w:t>有政府采购法第七十一条、第七十二条规定的违法行为之一，影响或者可能影响中标、成交结果的，依照下列规定处理：</w:t>
      </w:r>
    </w:p>
    <w:p>
      <w:pPr>
        <w:pStyle w:val="23"/>
        <w:snapToGrid w:val="0"/>
        <w:spacing w:line="360" w:lineRule="auto"/>
        <w:rPr>
          <w:rFonts w:ascii="仿宋" w:hAnsi="仿宋" w:eastAsia="仿宋" w:cs="仿宋_GB2312"/>
          <w:color w:val="000000"/>
        </w:rPr>
      </w:pPr>
      <w:r>
        <w:rPr>
          <w:rFonts w:hint="eastAsia" w:ascii="仿宋" w:hAnsi="仿宋" w:eastAsia="仿宋" w:cs="仿宋_GB2312"/>
          <w:color w:val="000000"/>
        </w:rPr>
        <w:t>18.1未确定中标或者成交供应商的，终止本次政府采购活动，重新开展政府采购活动。</w:t>
      </w:r>
    </w:p>
    <w:p>
      <w:pPr>
        <w:pStyle w:val="23"/>
        <w:snapToGrid w:val="0"/>
        <w:spacing w:line="360" w:lineRule="auto"/>
        <w:rPr>
          <w:rFonts w:ascii="仿宋" w:hAnsi="仿宋" w:eastAsia="仿宋" w:cs="仿宋_GB2312"/>
          <w:color w:val="000000"/>
        </w:rPr>
      </w:pPr>
      <w:r>
        <w:rPr>
          <w:rFonts w:hint="eastAsia" w:ascii="仿宋" w:hAnsi="仿宋" w:eastAsia="仿宋" w:cs="仿宋_GB2312"/>
          <w:color w:val="000000"/>
        </w:rPr>
        <w:t>18.2已确定中标或者成交供应商但尚未签订政府采购合同的，中标或者成交结果无效，从合格的中标或者成交候选人中另行确定中标或者成交供应商；没有合格的中标或者成交候选人的，重新开展政府采购活动。</w:t>
      </w:r>
    </w:p>
    <w:p>
      <w:pPr>
        <w:pStyle w:val="23"/>
        <w:snapToGrid w:val="0"/>
        <w:spacing w:line="360" w:lineRule="auto"/>
        <w:rPr>
          <w:rFonts w:ascii="仿宋" w:hAnsi="仿宋" w:eastAsia="仿宋" w:cs="仿宋_GB2312"/>
          <w:color w:val="000000"/>
        </w:rPr>
      </w:pPr>
      <w:r>
        <w:rPr>
          <w:rFonts w:hint="eastAsia" w:ascii="仿宋" w:hAnsi="仿宋" w:eastAsia="仿宋" w:cs="仿宋_GB2312"/>
          <w:color w:val="000000"/>
        </w:rPr>
        <w:t>18.3政府采购合同已签订但尚未履行的，撤销合同，从合格的中标或者成交候选人中另行确定中标或者成交供应商；没有合格的中标或者成交候选人的，重新开展政府采购活动。</w:t>
      </w:r>
    </w:p>
    <w:p>
      <w:pPr>
        <w:pStyle w:val="23"/>
        <w:snapToGrid w:val="0"/>
        <w:spacing w:line="360" w:lineRule="auto"/>
        <w:rPr>
          <w:rFonts w:ascii="仿宋" w:hAnsi="仿宋" w:eastAsia="仿宋" w:cs="仿宋_GB2312"/>
          <w:color w:val="000000"/>
        </w:rPr>
      </w:pPr>
      <w:r>
        <w:rPr>
          <w:rFonts w:hint="eastAsia" w:ascii="仿宋" w:hAnsi="仿宋" w:eastAsia="仿宋" w:cs="仿宋_GB2312"/>
          <w:color w:val="000000"/>
        </w:rPr>
        <w:t>18.4政府采购合同已经履行，给采购人、供应商造成损失的，由责任人承担赔偿责任。</w:t>
      </w:r>
    </w:p>
    <w:p>
      <w:pPr>
        <w:pStyle w:val="23"/>
        <w:snapToGrid w:val="0"/>
        <w:spacing w:line="360" w:lineRule="auto"/>
        <w:rPr>
          <w:rFonts w:ascii="仿宋" w:hAnsi="仿宋" w:eastAsia="仿宋" w:cs="仿宋_GB2312"/>
          <w:color w:val="000000"/>
        </w:rPr>
      </w:pPr>
      <w:r>
        <w:rPr>
          <w:rFonts w:hint="eastAsia" w:ascii="仿宋" w:hAnsi="仿宋" w:eastAsia="仿宋" w:cs="仿宋_GB2312"/>
          <w:color w:val="000000"/>
        </w:rPr>
        <w:t>18.5政府采购当事人有其他违反政府采购法或者本条例规定的行为，经改正后仍然影响或者可能影响中标、成交结果或者依法被认定为中标、成交无效的，依照18.1-18.4规定处理。</w:t>
      </w:r>
    </w:p>
    <w:p>
      <w:pPr>
        <w:pStyle w:val="23"/>
        <w:snapToGrid w:val="0"/>
        <w:spacing w:line="360" w:lineRule="auto"/>
        <w:rPr>
          <w:rFonts w:ascii="仿宋" w:hAnsi="仿宋" w:eastAsia="仿宋" w:cs="仿宋_GB2312"/>
          <w:color w:val="000000"/>
        </w:rPr>
      </w:pPr>
    </w:p>
    <w:p>
      <w:pPr>
        <w:snapToGrid w:val="0"/>
        <w:spacing w:line="360" w:lineRule="auto"/>
        <w:ind w:left="120" w:leftChars="57" w:firstLine="482" w:firstLineChars="150"/>
        <w:jc w:val="center"/>
        <w:rPr>
          <w:rFonts w:ascii="仿宋" w:hAnsi="仿宋" w:eastAsia="仿宋" w:cs="仿宋_GB2312"/>
          <w:b/>
          <w:color w:val="000000"/>
          <w:sz w:val="32"/>
        </w:rPr>
      </w:pPr>
      <w:r>
        <w:rPr>
          <w:rFonts w:hint="eastAsia" w:ascii="仿宋" w:hAnsi="仿宋" w:eastAsia="仿宋" w:cs="仿宋_GB2312"/>
          <w:b/>
          <w:color w:val="000000"/>
          <w:sz w:val="32"/>
        </w:rPr>
        <w:t>八、评审过程的保密与录像</w:t>
      </w:r>
    </w:p>
    <w:p>
      <w:pPr>
        <w:widowControl/>
        <w:spacing w:line="360" w:lineRule="auto"/>
        <w:ind w:firstLine="482" w:firstLineChars="200"/>
        <w:rPr>
          <w:rFonts w:ascii="仿宋" w:hAnsi="仿宋" w:eastAsia="仿宋" w:cs="仿宋_GB2312"/>
          <w:color w:val="000000"/>
          <w:sz w:val="24"/>
        </w:rPr>
      </w:pPr>
      <w:r>
        <w:rPr>
          <w:rFonts w:hint="eastAsia" w:ascii="仿宋" w:hAnsi="仿宋" w:eastAsia="仿宋" w:cs="仿宋_GB2312"/>
          <w:b/>
          <w:color w:val="000000"/>
          <w:sz w:val="24"/>
        </w:rPr>
        <w:t>19.保密。</w:t>
      </w:r>
      <w:r>
        <w:rPr>
          <w:rFonts w:ascii="仿宋" w:hAnsi="仿宋" w:eastAsia="仿宋" w:cs="仿宋_GB2312"/>
          <w:color w:val="000000"/>
          <w:sz w:val="24"/>
        </w:rPr>
        <w:t>评审活动在严格保密的情况下进行。评审过程中凡是与采购响应文件评审和比较、中标成交供应商推荐等评审有关的情况，以及涉及国家秘密和商业秘密等信息，评审委员会成员、采购人和采购机构工作人员、相关监督人员等与评审有关的人员应当予以保密。</w:t>
      </w:r>
    </w:p>
    <w:p>
      <w:pPr>
        <w:widowControl/>
        <w:spacing w:line="360" w:lineRule="auto"/>
        <w:ind w:firstLine="482" w:firstLineChars="200"/>
        <w:rPr>
          <w:rFonts w:ascii="仿宋" w:hAnsi="仿宋" w:eastAsia="仿宋" w:cs="仿宋_GB2312"/>
          <w:color w:val="000000"/>
          <w:sz w:val="24"/>
        </w:rPr>
      </w:pPr>
      <w:r>
        <w:rPr>
          <w:rFonts w:hint="eastAsia" w:ascii="仿宋" w:hAnsi="仿宋" w:eastAsia="仿宋" w:cs="仿宋_GB2312"/>
          <w:b/>
          <w:color w:val="000000"/>
          <w:sz w:val="24"/>
        </w:rPr>
        <w:t>20.录音录像。</w:t>
      </w:r>
      <w:r>
        <w:rPr>
          <w:rFonts w:hint="eastAsia" w:ascii="仿宋" w:hAnsi="仿宋" w:eastAsia="仿宋" w:cs="仿宋_GB2312"/>
          <w:color w:val="000000"/>
          <w:sz w:val="24"/>
        </w:rPr>
        <w:t>采购机构对评审工作现场进行全过程录音录像，录音录像资料作为采购项目文件随其他文件一并存档。</w:t>
      </w:r>
    </w:p>
    <w:p>
      <w:pPr>
        <w:snapToGrid w:val="0"/>
        <w:spacing w:line="360" w:lineRule="auto"/>
        <w:rPr>
          <w:rFonts w:ascii="仿宋" w:hAnsi="仿宋" w:eastAsia="仿宋" w:cs="仿宋_GB2312"/>
          <w:b/>
          <w:color w:val="000000"/>
          <w:sz w:val="32"/>
        </w:rPr>
      </w:pPr>
    </w:p>
    <w:p>
      <w:pPr>
        <w:snapToGrid w:val="0"/>
        <w:spacing w:line="360" w:lineRule="auto"/>
        <w:ind w:left="120" w:leftChars="57" w:firstLine="482" w:firstLineChars="150"/>
        <w:jc w:val="center"/>
        <w:rPr>
          <w:rFonts w:ascii="仿宋" w:hAnsi="仿宋" w:eastAsia="仿宋" w:cs="仿宋_GB2312"/>
          <w:b/>
          <w:color w:val="000000"/>
          <w:sz w:val="32"/>
        </w:rPr>
      </w:pPr>
      <w:r>
        <w:rPr>
          <w:rFonts w:hint="eastAsia" w:ascii="仿宋" w:hAnsi="仿宋" w:eastAsia="仿宋" w:cs="仿宋_GB2312"/>
          <w:b/>
          <w:color w:val="000000"/>
          <w:sz w:val="32"/>
        </w:rPr>
        <w:t>九、具体评标标准</w:t>
      </w:r>
    </w:p>
    <w:p>
      <w:pPr>
        <w:autoSpaceDE w:val="0"/>
        <w:autoSpaceDN w:val="0"/>
        <w:spacing w:line="360" w:lineRule="auto"/>
        <w:ind w:firstLine="482" w:firstLineChars="200"/>
        <w:rPr>
          <w:rFonts w:ascii="仿宋" w:hAnsi="仿宋" w:eastAsia="仿宋" w:cs="仿宋_GB2312"/>
          <w:sz w:val="24"/>
        </w:rPr>
      </w:pPr>
      <w:r>
        <w:rPr>
          <w:rFonts w:hint="eastAsia" w:ascii="仿宋_GB2312" w:hAnsi="宋体" w:eastAsia="仿宋_GB2312"/>
          <w:b/>
          <w:sz w:val="24"/>
        </w:rPr>
        <w:t>一、本项目采用综合评分法</w:t>
      </w:r>
      <w:r>
        <w:rPr>
          <w:rFonts w:hint="eastAsia" w:ascii="仿宋_GB2312" w:hAnsi="宋体" w:eastAsia="仿宋_GB2312"/>
          <w:sz w:val="24"/>
        </w:rPr>
        <w:t>，评</w:t>
      </w:r>
      <w:r>
        <w:rPr>
          <w:rFonts w:hint="eastAsia" w:ascii="仿宋" w:hAnsi="仿宋" w:eastAsia="仿宋" w:cs="仿宋_GB2312"/>
          <w:sz w:val="24"/>
        </w:rPr>
        <w:t xml:space="preserve">标委员会将对各投标人的投标报价、技术和服务方案、投标人提供的资质和业绩情况等方面进行综合评审，评标委员会各成员应当独立对每个有效投标人的投标文件进行评价、打分。经统计，得出各投标人的最终评审分,按最终评审分由高到低顺序排列。得分相同的，按投标报价由低到高顺序排列。得分且投标报价相同的，按技术指标优劣顺序排列，并形成评标意见。 </w:t>
      </w:r>
    </w:p>
    <w:p>
      <w:pPr>
        <w:spacing w:line="360" w:lineRule="auto"/>
        <w:ind w:left="105" w:leftChars="50" w:firstLine="427" w:firstLineChars="178"/>
        <w:rPr>
          <w:rFonts w:ascii="仿宋_GB2312" w:hAnsi="仿宋_GB2312" w:eastAsia="仿宋_GB2312" w:cs="仿宋_GB2312"/>
          <w:b/>
          <w:color w:val="auto"/>
          <w:sz w:val="24"/>
          <w:highlight w:val="none"/>
        </w:rPr>
      </w:pPr>
      <w:r>
        <w:rPr>
          <w:rFonts w:hint="eastAsia" w:ascii="仿宋_GB2312" w:hAnsi="仿宋_GB2312" w:eastAsia="仿宋_GB2312" w:cs="仿宋_GB2312"/>
          <w:color w:val="auto"/>
          <w:sz w:val="24"/>
        </w:rPr>
        <w:t>各投标人的综合得分为：投标价格得分+</w:t>
      </w:r>
      <w:r>
        <w:rPr>
          <w:rFonts w:hint="eastAsia" w:ascii="仿宋_GB2312" w:hAnsi="仿宋_GB2312" w:eastAsia="仿宋_GB2312" w:cs="仿宋_GB2312"/>
          <w:bCs/>
          <w:color w:val="auto"/>
          <w:sz w:val="24"/>
        </w:rPr>
        <w:t>技术和服务方案</w:t>
      </w:r>
      <w:r>
        <w:rPr>
          <w:rFonts w:hint="eastAsia" w:ascii="仿宋_GB2312" w:hAnsi="仿宋_GB2312" w:eastAsia="仿宋_GB2312" w:cs="仿宋_GB2312"/>
          <w:color w:val="auto"/>
          <w:sz w:val="24"/>
        </w:rPr>
        <w:t>得分的得分之和，</w:t>
      </w:r>
      <w:r>
        <w:rPr>
          <w:rFonts w:hint="eastAsia" w:ascii="仿宋_GB2312" w:hAnsi="仿宋_GB2312" w:eastAsia="仿宋_GB2312" w:cs="仿宋_GB2312"/>
          <w:b/>
          <w:color w:val="auto"/>
          <w:sz w:val="24"/>
        </w:rPr>
        <w:t>总和为100分</w:t>
      </w:r>
      <w:r>
        <w:rPr>
          <w:rFonts w:hint="eastAsia" w:ascii="仿宋_GB2312" w:hAnsi="仿宋_GB2312" w:eastAsia="仿宋_GB2312" w:cs="仿宋_GB2312"/>
          <w:color w:val="auto"/>
          <w:sz w:val="24"/>
        </w:rPr>
        <w:t>，其中：</w:t>
      </w:r>
      <w:r>
        <w:rPr>
          <w:rFonts w:hint="eastAsia" w:ascii="仿宋_GB2312" w:hAnsi="仿宋_GB2312" w:eastAsia="仿宋_GB2312" w:cs="仿宋_GB2312"/>
          <w:b/>
          <w:color w:val="auto"/>
          <w:sz w:val="24"/>
          <w:szCs w:val="22"/>
        </w:rPr>
        <w:t>投标价格得分20分，</w:t>
      </w:r>
      <w:r>
        <w:rPr>
          <w:rFonts w:hint="eastAsia" w:ascii="仿宋_GB2312" w:hAnsi="仿宋_GB2312" w:eastAsia="仿宋_GB2312" w:cs="仿宋_GB2312"/>
          <w:b/>
          <w:color w:val="auto"/>
          <w:sz w:val="24"/>
          <w:szCs w:val="22"/>
          <w:highlight w:val="none"/>
        </w:rPr>
        <w:t>技术和服务方案得分69分，</w:t>
      </w:r>
      <w:r>
        <w:rPr>
          <w:rFonts w:hint="eastAsia" w:ascii="仿宋_GB2312" w:hAnsi="宋体" w:eastAsia="仿宋_GB2312"/>
          <w:b/>
          <w:color w:val="auto"/>
          <w:sz w:val="24"/>
          <w:highlight w:val="none"/>
        </w:rPr>
        <w:t>投标人的资质和业绩情况得分11分</w:t>
      </w:r>
      <w:r>
        <w:rPr>
          <w:rFonts w:hint="eastAsia" w:ascii="仿宋_GB2312" w:hAnsi="仿宋_GB2312" w:eastAsia="仿宋_GB2312" w:cs="仿宋_GB2312"/>
          <w:b/>
          <w:color w:val="auto"/>
          <w:sz w:val="24"/>
          <w:szCs w:val="22"/>
          <w:highlight w:val="none"/>
        </w:rPr>
        <w:t>。</w:t>
      </w:r>
    </w:p>
    <w:p>
      <w:pPr>
        <w:tabs>
          <w:tab w:val="left" w:pos="0"/>
        </w:tabs>
        <w:spacing w:line="360" w:lineRule="auto"/>
        <w:ind w:firstLine="542" w:firstLineChars="225"/>
        <w:rPr>
          <w:rFonts w:ascii="仿宋_GB2312" w:hAnsi="仿宋_GB2312" w:eastAsia="仿宋_GB2312" w:cs="仿宋_GB2312"/>
          <w:color w:val="auto"/>
          <w:sz w:val="24"/>
        </w:rPr>
      </w:pPr>
      <w:r>
        <w:rPr>
          <w:rFonts w:hint="eastAsia" w:ascii="仿宋_GB2312" w:hAnsi="仿宋_GB2312" w:eastAsia="仿宋_GB2312" w:cs="仿宋_GB2312"/>
          <w:b/>
          <w:color w:val="auto"/>
          <w:sz w:val="24"/>
        </w:rPr>
        <w:t>各投标人的技术和服务方案、投标人的业绩情况得分为：评标委员会各成员评分的算术平均值。各投标人的投标价格得分按投标价格评分</w:t>
      </w:r>
      <w:r>
        <w:rPr>
          <w:rFonts w:hint="eastAsia" w:ascii="仿宋_GB2312" w:hAnsi="仿宋_GB2312" w:eastAsia="仿宋_GB2312" w:cs="仿宋_GB2312"/>
          <w:b/>
          <w:color w:val="auto"/>
          <w:kern w:val="0"/>
          <w:sz w:val="24"/>
        </w:rPr>
        <w:t>公式由采购机构计算，</w:t>
      </w:r>
      <w:r>
        <w:rPr>
          <w:rFonts w:hint="eastAsia" w:ascii="仿宋_GB2312" w:hAnsi="仿宋_GB2312" w:eastAsia="仿宋_GB2312" w:cs="仿宋_GB2312"/>
          <w:b/>
          <w:color w:val="auto"/>
          <w:sz w:val="24"/>
        </w:rPr>
        <w:t>评标委员会审核。</w:t>
      </w:r>
      <w:r>
        <w:rPr>
          <w:rFonts w:hint="eastAsia" w:ascii="仿宋_GB2312" w:hAnsi="仿宋_GB2312" w:eastAsia="仿宋_GB2312" w:cs="仿宋_GB2312"/>
          <w:color w:val="auto"/>
          <w:sz w:val="24"/>
        </w:rPr>
        <w:t>根据上述评标原则，分值安排如下：</w:t>
      </w:r>
    </w:p>
    <w:p>
      <w:pPr>
        <w:tabs>
          <w:tab w:val="left" w:pos="6425"/>
        </w:tabs>
        <w:spacing w:line="360" w:lineRule="auto"/>
        <w:ind w:firstLine="482" w:firstLineChars="200"/>
        <w:rPr>
          <w:rFonts w:ascii="仿宋_GB2312" w:hAnsi="仿宋_GB2312" w:eastAsia="仿宋_GB2312" w:cs="仿宋_GB2312"/>
          <w:b/>
          <w:sz w:val="24"/>
        </w:rPr>
      </w:pPr>
      <w:r>
        <w:rPr>
          <w:rFonts w:hint="eastAsia" w:ascii="仿宋_GB2312" w:hAnsi="仿宋_GB2312" w:eastAsia="仿宋_GB2312" w:cs="仿宋_GB2312"/>
          <w:b/>
          <w:sz w:val="24"/>
        </w:rPr>
        <w:t>投标价格【A=20分】：</w:t>
      </w:r>
      <w:r>
        <w:rPr>
          <w:rFonts w:hint="eastAsia" w:ascii="仿宋_GB2312" w:hAnsi="仿宋_GB2312" w:eastAsia="仿宋_GB2312" w:cs="仿宋_GB2312"/>
          <w:b/>
          <w:sz w:val="24"/>
        </w:rPr>
        <w:tab/>
      </w:r>
    </w:p>
    <w:p>
      <w:pPr>
        <w:autoSpaceDE w:val="0"/>
        <w:autoSpaceDN w:val="0"/>
        <w:spacing w:line="360" w:lineRule="auto"/>
        <w:ind w:firstLine="482"/>
        <w:rPr>
          <w:rFonts w:ascii="仿宋_GB2312" w:hAnsi="仿宋_GB2312" w:eastAsia="仿宋_GB2312" w:cs="仿宋_GB2312"/>
          <w:sz w:val="24"/>
          <w:lang w:val="zh-CN"/>
        </w:rPr>
      </w:pPr>
      <w:r>
        <w:rPr>
          <w:rFonts w:hint="eastAsia" w:ascii="仿宋_GB2312" w:hAnsi="仿宋_GB2312" w:eastAsia="仿宋_GB2312" w:cs="仿宋_GB2312"/>
          <w:sz w:val="18"/>
          <w:szCs w:val="18"/>
        </w:rPr>
        <w:t xml:space="preserve">● </w:t>
      </w:r>
      <w:r>
        <w:rPr>
          <w:rFonts w:hint="eastAsia" w:ascii="仿宋_GB2312" w:hAnsi="仿宋_GB2312" w:eastAsia="仿宋_GB2312" w:cs="仿宋_GB2312"/>
          <w:b/>
          <w:sz w:val="24"/>
        </w:rPr>
        <w:t>投标价格的合理性</w:t>
      </w:r>
      <w:r>
        <w:rPr>
          <w:rFonts w:hint="eastAsia" w:ascii="仿宋_GB2312" w:hAnsi="仿宋_GB2312" w:eastAsia="仿宋_GB2312" w:cs="仿宋_GB2312"/>
          <w:sz w:val="24"/>
        </w:rPr>
        <w:t>：</w:t>
      </w:r>
      <w:r>
        <w:rPr>
          <w:rFonts w:hint="eastAsia" w:ascii="仿宋_GB2312" w:hAnsi="仿宋_GB2312" w:eastAsia="仿宋_GB2312" w:cs="仿宋_GB2312"/>
          <w:sz w:val="24"/>
          <w:lang w:val="zh-CN"/>
        </w:rPr>
        <w:t>分析总报价及各个分项报价是否合理，报价范围是否完整，有否重大错漏项</w:t>
      </w:r>
      <w:r>
        <w:rPr>
          <w:rFonts w:hint="eastAsia" w:ascii="仿宋_GB2312" w:hAnsi="仿宋_GB2312" w:eastAsia="仿宋_GB2312" w:cs="仿宋_GB2312"/>
          <w:sz w:val="24"/>
        </w:rPr>
        <w:t>，评标委员会认为投标报价出现异常时，有权要求投标人在评标期间对投标报价的详细组成和投标设备的供应渠道等事项作出解释和澄清，并确认其投标报价是否有效</w:t>
      </w:r>
      <w:r>
        <w:rPr>
          <w:rFonts w:hint="eastAsia" w:ascii="仿宋_GB2312" w:hAnsi="仿宋_GB2312" w:eastAsia="仿宋_GB2312" w:cs="仿宋_GB2312"/>
          <w:sz w:val="24"/>
          <w:lang w:val="zh-CN"/>
        </w:rPr>
        <w:t>。</w:t>
      </w:r>
    </w:p>
    <w:p>
      <w:pPr>
        <w:snapToGrid w:val="0"/>
        <w:spacing w:line="360" w:lineRule="auto"/>
        <w:ind w:firstLine="480" w:firstLineChars="20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报价分计算方法：根据各投标人的有效投标报价，以满足招标文件要求且有效投标价格的最低的投标报价为评标基准价，其价格分为</w:t>
      </w:r>
      <w:r>
        <w:rPr>
          <w:rFonts w:hint="eastAsia" w:ascii="仿宋_GB2312" w:hAnsi="仿宋_GB2312" w:eastAsia="仿宋_GB2312" w:cs="仿宋_GB2312"/>
          <w:sz w:val="24"/>
        </w:rPr>
        <w:t>20分</w:t>
      </w:r>
      <w:r>
        <w:rPr>
          <w:rFonts w:hint="eastAsia" w:ascii="仿宋_GB2312" w:hAnsi="仿宋_GB2312" w:eastAsia="仿宋_GB2312" w:cs="仿宋_GB2312"/>
          <w:sz w:val="24"/>
          <w:lang w:val="zh-CN"/>
        </w:rPr>
        <w:t>。其他投标人的价格分统一按照下列公式计算：投标报价得分＝(评标基准价/有效投标报价)</w:t>
      </w:r>
      <w:r>
        <w:rPr>
          <w:rFonts w:hint="eastAsia" w:ascii="仿宋_GB2312" w:hAnsi="仿宋_GB2312" w:eastAsia="仿宋_GB2312" w:cs="仿宋_GB2312"/>
          <w:sz w:val="24"/>
        </w:rPr>
        <w:t>×</w:t>
      </w:r>
      <w:r>
        <w:rPr>
          <w:rFonts w:hint="eastAsia" w:ascii="仿宋_GB2312" w:hAnsi="仿宋_GB2312" w:eastAsia="仿宋_GB2312" w:cs="仿宋_GB2312"/>
          <w:sz w:val="24"/>
          <w:lang w:val="zh-CN"/>
        </w:rPr>
        <w:t>价格权值</w:t>
      </w:r>
      <w:r>
        <w:rPr>
          <w:rFonts w:hint="eastAsia" w:ascii="仿宋_GB2312" w:hAnsi="仿宋_GB2312" w:eastAsia="仿宋_GB2312" w:cs="仿宋_GB2312"/>
          <w:sz w:val="24"/>
        </w:rPr>
        <w:t>×</w:t>
      </w:r>
      <w:r>
        <w:rPr>
          <w:rFonts w:hint="eastAsia" w:ascii="仿宋_GB2312" w:hAnsi="仿宋_GB2312" w:eastAsia="仿宋_GB2312" w:cs="仿宋_GB2312"/>
          <w:sz w:val="24"/>
          <w:lang w:val="zh-CN"/>
        </w:rPr>
        <w:t>100(精确到小数点后二位，由采购机构当场统一计算)。</w:t>
      </w:r>
    </w:p>
    <w:p>
      <w:pPr>
        <w:snapToGrid w:val="0"/>
        <w:spacing w:line="360" w:lineRule="auto"/>
        <w:ind w:firstLine="482" w:firstLineChars="200"/>
        <w:rPr>
          <w:lang w:val="zh-CN"/>
        </w:rPr>
      </w:pPr>
      <w:r>
        <w:rPr>
          <w:rFonts w:hint="eastAsia" w:ascii="仿宋_GB2312" w:hAnsi="仿宋_GB2312" w:eastAsia="仿宋_GB2312" w:cs="仿宋_GB2312"/>
          <w:b/>
          <w:bCs/>
          <w:sz w:val="24"/>
        </w:rPr>
        <w:t>技术和服务方案（B=69分）：</w:t>
      </w:r>
      <w:r>
        <w:rPr>
          <w:rFonts w:hint="eastAsia" w:ascii="仿宋_GB2312" w:hAnsi="仿宋_GB2312" w:eastAsia="仿宋_GB2312" w:cs="仿宋_GB2312"/>
          <w:sz w:val="24"/>
        </w:rPr>
        <w:t>主要包含方案的</w:t>
      </w:r>
      <w:r>
        <w:rPr>
          <w:rFonts w:hint="eastAsia" w:ascii="仿宋_GB2312" w:hAnsi="仿宋_GB2312" w:eastAsia="仿宋_GB2312" w:cs="仿宋_GB2312"/>
          <w:bCs/>
          <w:sz w:val="24"/>
        </w:rPr>
        <w:t>先进性、科学性和完整性，产品与</w:t>
      </w:r>
      <w:r>
        <w:rPr>
          <w:rFonts w:hint="eastAsia" w:ascii="仿宋_GB2312" w:hAnsi="仿宋_GB2312" w:eastAsia="仿宋_GB2312" w:cs="仿宋_GB2312"/>
          <w:sz w:val="24"/>
        </w:rPr>
        <w:t>需求的吻合程度</w:t>
      </w:r>
      <w:r>
        <w:rPr>
          <w:rFonts w:hint="eastAsia" w:ascii="仿宋_GB2312" w:hAnsi="仿宋_GB2312" w:eastAsia="仿宋_GB2312" w:cs="仿宋_GB2312"/>
          <w:bCs/>
          <w:sz w:val="24"/>
        </w:rPr>
        <w:t>，</w:t>
      </w:r>
      <w:r>
        <w:rPr>
          <w:rFonts w:hint="eastAsia" w:ascii="仿宋_GB2312" w:hAnsi="仿宋_GB2312" w:eastAsia="仿宋_GB2312" w:cs="仿宋_GB2312"/>
          <w:sz w:val="24"/>
        </w:rPr>
        <w:t>提供的售后服务方案、维护人员和机构等情况的服务优劣程度等方面的因素</w:t>
      </w:r>
      <w:r>
        <w:rPr>
          <w:rFonts w:hint="eastAsia" w:ascii="仿宋_GB2312" w:hAnsi="仿宋_GB2312" w:eastAsia="仿宋_GB2312" w:cs="仿宋_GB2312"/>
          <w:kern w:val="0"/>
          <w:sz w:val="24"/>
        </w:rPr>
        <w:t>，</w:t>
      </w:r>
      <w:r>
        <w:rPr>
          <w:rFonts w:hint="eastAsia" w:ascii="仿宋_GB2312" w:hAnsi="仿宋_GB2312" w:eastAsia="仿宋_GB2312" w:cs="仿宋_GB2312"/>
          <w:sz w:val="24"/>
        </w:rPr>
        <w:t>以及承诺和优惠。</w:t>
      </w:r>
    </w:p>
    <w:p>
      <w:pPr>
        <w:snapToGrid w:val="0"/>
        <w:spacing w:line="360" w:lineRule="auto"/>
        <w:ind w:right="-109" w:rightChars="-52" w:firstLine="361" w:firstLineChars="150"/>
        <w:rPr>
          <w:rFonts w:ascii="仿宋_GB2312" w:eastAsia="仿宋_GB2312"/>
          <w:b/>
          <w:sz w:val="24"/>
        </w:rPr>
      </w:pPr>
      <w:r>
        <w:rPr>
          <w:rFonts w:hint="eastAsia" w:ascii="仿宋_GB2312" w:hAnsi="宋体" w:eastAsia="仿宋_GB2312"/>
          <w:b/>
          <w:sz w:val="24"/>
        </w:rPr>
        <w:t>（1）</w:t>
      </w:r>
      <w:r>
        <w:rPr>
          <w:rFonts w:hint="eastAsia" w:ascii="仿宋_GB2312" w:eastAsia="仿宋_GB2312"/>
          <w:b/>
          <w:sz w:val="24"/>
        </w:rPr>
        <w:t>投标方案的</w:t>
      </w:r>
      <w:r>
        <w:rPr>
          <w:rFonts w:hint="eastAsia" w:ascii="仿宋_GB2312" w:eastAsia="仿宋_GB2312"/>
          <w:b/>
          <w:bCs/>
          <w:sz w:val="24"/>
        </w:rPr>
        <w:t>整体情况</w:t>
      </w:r>
      <w:r>
        <w:rPr>
          <w:rFonts w:hint="eastAsia" w:ascii="仿宋_GB2312" w:eastAsia="仿宋_GB2312"/>
          <w:b/>
          <w:sz w:val="24"/>
        </w:rPr>
        <w:t>（</w:t>
      </w:r>
      <w:r>
        <w:rPr>
          <w:rFonts w:hint="eastAsia" w:ascii="仿宋_GB2312" w:hAnsi="宋体" w:eastAsia="仿宋_GB2312"/>
          <w:b/>
          <w:sz w:val="24"/>
        </w:rPr>
        <w:t>5</w:t>
      </w:r>
      <w:r>
        <w:rPr>
          <w:rFonts w:hint="eastAsia" w:ascii="仿宋_GB2312" w:eastAsia="仿宋_GB2312"/>
          <w:b/>
          <w:sz w:val="24"/>
        </w:rPr>
        <w:t>分）：</w:t>
      </w:r>
    </w:p>
    <w:p>
      <w:pPr>
        <w:snapToGrid w:val="0"/>
        <w:spacing w:line="360" w:lineRule="auto"/>
        <w:ind w:firstLine="360" w:firstLineChars="150"/>
        <w:rPr>
          <w:rFonts w:ascii="仿宋_GB2312" w:hAnsi="宋体" w:eastAsia="仿宋_GB2312"/>
          <w:sz w:val="24"/>
          <w:szCs w:val="24"/>
        </w:rPr>
      </w:pPr>
      <w:r>
        <w:rPr>
          <w:rFonts w:hint="eastAsia" w:ascii="仿宋_GB2312" w:hAnsi="宋体" w:eastAsia="仿宋_GB2312"/>
          <w:sz w:val="24"/>
          <w:szCs w:val="24"/>
        </w:rPr>
        <w:t>投标方案与采购需求的吻合程度，应答是否详尽、明晰，是否满足招标文件要求；内容是否完整齐全、表述准确、条理清晰，内容无前后矛盾，符合招标文件要求</w:t>
      </w:r>
      <w:r>
        <w:rPr>
          <w:rFonts w:hint="eastAsia" w:ascii="仿宋_GB2312" w:hAnsi="宋体" w:eastAsia="仿宋_GB2312"/>
          <w:sz w:val="24"/>
        </w:rPr>
        <w:t>。</w:t>
      </w:r>
    </w:p>
    <w:p>
      <w:pPr>
        <w:snapToGrid w:val="0"/>
        <w:spacing w:line="360" w:lineRule="auto"/>
        <w:ind w:firstLine="361" w:firstLineChars="150"/>
        <w:rPr>
          <w:rFonts w:ascii="仿宋_GB2312" w:hAnsi="宋体" w:eastAsia="仿宋_GB2312"/>
          <w:b/>
          <w:sz w:val="24"/>
        </w:rPr>
      </w:pPr>
      <w:r>
        <w:rPr>
          <w:rFonts w:hint="eastAsia" w:ascii="仿宋_GB2312" w:hAnsi="宋体" w:eastAsia="仿宋_GB2312"/>
          <w:b/>
          <w:sz w:val="24"/>
        </w:rPr>
        <w:t>（2）</w:t>
      </w:r>
      <w:r>
        <w:rPr>
          <w:rFonts w:ascii="仿宋_GB2312" w:hAnsi="宋体" w:eastAsia="仿宋_GB2312"/>
          <w:b/>
          <w:sz w:val="24"/>
          <w:szCs w:val="24"/>
        </w:rPr>
        <w:t>日常</w:t>
      </w:r>
      <w:r>
        <w:rPr>
          <w:rFonts w:hint="eastAsia" w:ascii="仿宋_GB2312" w:hAnsi="宋体" w:eastAsia="仿宋_GB2312"/>
          <w:b/>
          <w:sz w:val="24"/>
        </w:rPr>
        <w:t>管理与服务</w:t>
      </w:r>
      <w:r>
        <w:rPr>
          <w:rFonts w:ascii="仿宋_GB2312" w:hAnsi="宋体" w:eastAsia="仿宋_GB2312"/>
          <w:b/>
          <w:sz w:val="24"/>
          <w:szCs w:val="24"/>
        </w:rPr>
        <w:t>方案</w:t>
      </w:r>
      <w:r>
        <w:rPr>
          <w:rFonts w:hint="eastAsia" w:ascii="仿宋_GB2312" w:hAnsi="宋体" w:eastAsia="仿宋_GB2312"/>
          <w:b/>
          <w:sz w:val="24"/>
        </w:rPr>
        <w:t>（8分）：</w:t>
      </w:r>
    </w:p>
    <w:p>
      <w:pPr>
        <w:snapToGrid w:val="0"/>
        <w:spacing w:line="360" w:lineRule="auto"/>
        <w:ind w:firstLine="360" w:firstLineChars="150"/>
        <w:rPr>
          <w:rFonts w:ascii="仿宋_GB2312" w:hAnsi="宋体" w:eastAsia="仿宋_GB2312"/>
          <w:sz w:val="24"/>
        </w:rPr>
      </w:pPr>
      <w:r>
        <w:rPr>
          <w:rFonts w:hint="eastAsia" w:ascii="仿宋_GB2312" w:hAnsi="宋体" w:eastAsia="仿宋_GB2312"/>
          <w:sz w:val="24"/>
        </w:rPr>
        <w:t>●</w:t>
      </w:r>
      <w:r>
        <w:rPr>
          <w:rFonts w:hint="eastAsia" w:ascii="仿宋_GB2312" w:hAnsi="宋体" w:eastAsia="仿宋_GB2312"/>
          <w:sz w:val="24"/>
          <w:szCs w:val="24"/>
        </w:rPr>
        <w:t>日常工作程序内容全面、常态化管理合理</w:t>
      </w:r>
      <w:r>
        <w:rPr>
          <w:rFonts w:hint="eastAsia" w:ascii="仿宋_GB2312" w:hAnsi="宋体" w:eastAsia="仿宋_GB2312"/>
          <w:sz w:val="24"/>
        </w:rPr>
        <w:t>；（4分）</w:t>
      </w:r>
    </w:p>
    <w:p>
      <w:pPr>
        <w:snapToGrid w:val="0"/>
        <w:spacing w:line="360" w:lineRule="auto"/>
        <w:ind w:firstLine="360" w:firstLineChars="150"/>
        <w:rPr>
          <w:rFonts w:ascii="仿宋_GB2312" w:hAnsi="宋体" w:eastAsia="仿宋_GB2312"/>
          <w:sz w:val="24"/>
        </w:rPr>
      </w:pPr>
      <w:r>
        <w:rPr>
          <w:rFonts w:hint="eastAsia" w:ascii="仿宋_GB2312" w:hAnsi="宋体" w:eastAsia="仿宋_GB2312"/>
          <w:sz w:val="24"/>
        </w:rPr>
        <w:t>●</w:t>
      </w:r>
      <w:r>
        <w:rPr>
          <w:rFonts w:hint="eastAsia" w:ascii="仿宋_GB2312" w:hAnsi="宋体" w:eastAsia="仿宋_GB2312"/>
          <w:sz w:val="24"/>
          <w:szCs w:val="24"/>
        </w:rPr>
        <w:t>应急处置方案内容完整、严谨、可操作性强、可提供专业的应急队伍</w:t>
      </w:r>
      <w:r>
        <w:rPr>
          <w:rFonts w:hint="eastAsia" w:ascii="仿宋_GB2312" w:hAnsi="宋体" w:eastAsia="仿宋_GB2312"/>
          <w:sz w:val="24"/>
        </w:rPr>
        <w:t>，与辖区联动单位能够良好沟通（4分）。</w:t>
      </w:r>
    </w:p>
    <w:p>
      <w:pPr>
        <w:snapToGrid w:val="0"/>
        <w:spacing w:line="360" w:lineRule="auto"/>
        <w:ind w:firstLine="361" w:firstLineChars="150"/>
        <w:rPr>
          <w:rFonts w:ascii="仿宋_GB2312" w:eastAsia="仿宋_GB2312"/>
          <w:b/>
          <w:sz w:val="24"/>
        </w:rPr>
      </w:pPr>
      <w:r>
        <w:rPr>
          <w:rFonts w:hint="eastAsia" w:ascii="仿宋_GB2312" w:hAnsi="宋体" w:eastAsia="仿宋_GB2312"/>
          <w:b/>
          <w:sz w:val="24"/>
        </w:rPr>
        <w:t>（3）</w:t>
      </w:r>
      <w:r>
        <w:rPr>
          <w:rFonts w:hint="eastAsia" w:ascii="仿宋_GB2312" w:eastAsia="仿宋_GB2312"/>
          <w:b/>
          <w:sz w:val="24"/>
          <w:szCs w:val="24"/>
        </w:rPr>
        <w:t>针对本项目重点、难点及相应解决措施</w:t>
      </w:r>
      <w:r>
        <w:rPr>
          <w:rFonts w:hint="eastAsia" w:ascii="仿宋_GB2312" w:eastAsia="仿宋_GB2312"/>
          <w:b/>
          <w:sz w:val="24"/>
        </w:rPr>
        <w:t>（6分）：</w:t>
      </w:r>
    </w:p>
    <w:p>
      <w:pPr>
        <w:snapToGrid w:val="0"/>
        <w:spacing w:line="360" w:lineRule="auto"/>
        <w:ind w:firstLine="360" w:firstLineChars="150"/>
        <w:rPr>
          <w:rFonts w:ascii="仿宋_GB2312" w:hAnsi="宋体" w:eastAsia="仿宋_GB2312"/>
          <w:sz w:val="24"/>
        </w:rPr>
      </w:pPr>
      <w:r>
        <w:rPr>
          <w:rFonts w:hint="eastAsia" w:ascii="仿宋_GB2312" w:hAnsi="宋体" w:eastAsia="仿宋_GB2312"/>
          <w:sz w:val="24"/>
        </w:rPr>
        <w:t>●</w:t>
      </w:r>
      <w:r>
        <w:rPr>
          <w:rFonts w:hint="eastAsia" w:ascii="仿宋_GB2312" w:hAnsi="宋体" w:eastAsia="仿宋_GB2312"/>
          <w:color w:val="000000"/>
          <w:sz w:val="24"/>
        </w:rPr>
        <w:t>投标人对安全保卫工作的熟悉度及对本项目的熟悉程度，是否对本项目进行深入了解，提供的方案是否符合招标人的实际情况</w:t>
      </w:r>
      <w:r>
        <w:rPr>
          <w:rFonts w:hint="eastAsia" w:ascii="仿宋_GB2312" w:hAnsi="宋体" w:eastAsia="仿宋_GB2312"/>
          <w:sz w:val="24"/>
        </w:rPr>
        <w:t>。（3分）</w:t>
      </w:r>
    </w:p>
    <w:p>
      <w:pPr>
        <w:snapToGrid w:val="0"/>
        <w:spacing w:line="360" w:lineRule="auto"/>
        <w:ind w:firstLine="360" w:firstLineChars="150"/>
        <w:rPr>
          <w:rFonts w:ascii="仿宋_GB2312" w:hAnsi="宋体" w:eastAsia="仿宋_GB2312"/>
          <w:sz w:val="24"/>
          <w:szCs w:val="24"/>
        </w:rPr>
      </w:pPr>
      <w:r>
        <w:rPr>
          <w:rFonts w:hint="eastAsia" w:ascii="仿宋_GB2312" w:hAnsi="宋体" w:eastAsia="仿宋_GB2312"/>
          <w:sz w:val="24"/>
        </w:rPr>
        <w:t>●</w:t>
      </w:r>
      <w:r>
        <w:rPr>
          <w:rFonts w:hint="eastAsia" w:ascii="仿宋_GB2312" w:hAnsi="宋体" w:eastAsia="仿宋_GB2312"/>
          <w:sz w:val="24"/>
          <w:szCs w:val="24"/>
        </w:rPr>
        <w:t>根据投标人对项目现状、存在的问题和保安服务的难点、要点等问题</w:t>
      </w:r>
      <w:r>
        <w:rPr>
          <w:rFonts w:hint="eastAsia" w:ascii="仿宋_GB2312" w:hAnsi="宋体" w:eastAsia="仿宋_GB2312"/>
          <w:sz w:val="24"/>
        </w:rPr>
        <w:t>以及突发事件的应急措施</w:t>
      </w:r>
      <w:r>
        <w:rPr>
          <w:rFonts w:hint="eastAsia" w:ascii="仿宋_GB2312" w:hAnsi="宋体" w:eastAsia="仿宋_GB2312"/>
          <w:sz w:val="24"/>
          <w:szCs w:val="24"/>
        </w:rPr>
        <w:t>进行调查剖析</w:t>
      </w:r>
      <w:r>
        <w:rPr>
          <w:rFonts w:hint="eastAsia" w:ascii="仿宋_GB2312" w:hAnsi="宋体" w:eastAsia="仿宋_GB2312"/>
          <w:sz w:val="24"/>
        </w:rPr>
        <w:t>，</w:t>
      </w:r>
      <w:r>
        <w:rPr>
          <w:rFonts w:hint="eastAsia" w:ascii="仿宋_GB2312" w:hAnsi="宋体" w:eastAsia="仿宋_GB2312"/>
          <w:sz w:val="24"/>
          <w:szCs w:val="24"/>
        </w:rPr>
        <w:t>并针对性的提出克服难点和要点技术措施</w:t>
      </w:r>
      <w:r>
        <w:rPr>
          <w:rFonts w:hint="eastAsia" w:ascii="仿宋_GB2312" w:hAnsi="宋体" w:eastAsia="仿宋_GB2312"/>
          <w:sz w:val="24"/>
        </w:rPr>
        <w:t>。（3分）</w:t>
      </w:r>
    </w:p>
    <w:p>
      <w:pPr>
        <w:snapToGrid w:val="0"/>
        <w:spacing w:line="360" w:lineRule="auto"/>
        <w:ind w:firstLine="361" w:firstLineChars="150"/>
        <w:rPr>
          <w:rFonts w:hint="eastAsia" w:ascii="仿宋_GB2312" w:hAnsi="Wingdings" w:eastAsia="仿宋_GB2312" w:cs="Wingdings"/>
          <w:b/>
          <w:sz w:val="24"/>
        </w:rPr>
      </w:pPr>
      <w:r>
        <w:rPr>
          <w:rFonts w:hint="eastAsia" w:ascii="仿宋_GB2312" w:hAnsi="宋体" w:eastAsia="仿宋_GB2312"/>
          <w:b/>
          <w:sz w:val="24"/>
        </w:rPr>
        <w:t>（4）</w:t>
      </w:r>
      <w:r>
        <w:rPr>
          <w:rFonts w:hint="eastAsia" w:ascii="仿宋_GB2312" w:eastAsia="仿宋_GB2312"/>
          <w:b/>
          <w:sz w:val="24"/>
        </w:rPr>
        <w:t>投标人的管理制度的完善情况</w:t>
      </w:r>
      <w:r>
        <w:rPr>
          <w:rFonts w:hint="eastAsia" w:ascii="仿宋_GB2312" w:hAnsi="宋体" w:eastAsia="仿宋_GB2312"/>
          <w:b/>
          <w:sz w:val="24"/>
        </w:rPr>
        <w:t>（5分）：</w:t>
      </w:r>
    </w:p>
    <w:p>
      <w:pPr>
        <w:snapToGrid w:val="0"/>
        <w:spacing w:line="360" w:lineRule="auto"/>
        <w:ind w:firstLine="360" w:firstLineChars="150"/>
        <w:rPr>
          <w:rFonts w:ascii="仿宋_GB2312" w:hAnsi="宋体" w:eastAsia="仿宋_GB2312"/>
          <w:sz w:val="24"/>
        </w:rPr>
      </w:pPr>
      <w:r>
        <w:rPr>
          <w:rFonts w:hint="eastAsia" w:ascii="仿宋_GB2312" w:hAnsi="宋体" w:eastAsia="仿宋_GB2312"/>
          <w:sz w:val="24"/>
        </w:rPr>
        <w:t>投标人具备《保安工作人员职责》、《保安交接班制度》、《保安队伍例会制度》</w:t>
      </w:r>
      <w:r>
        <w:rPr>
          <w:rFonts w:hint="eastAsia" w:ascii="仿宋_GB2312" w:hAnsi="宋体" w:eastAsia="仿宋_GB2312"/>
          <w:sz w:val="24"/>
          <w:szCs w:val="24"/>
        </w:rPr>
        <w:t>、《保安员义务消防队方案》、《保安员等级考核管理制度》、《队伍绩效考核管理》</w:t>
      </w:r>
      <w:r>
        <w:rPr>
          <w:rFonts w:hint="eastAsia" w:ascii="仿宋_GB2312" w:hAnsi="宋体" w:eastAsia="仿宋_GB2312"/>
          <w:sz w:val="24"/>
        </w:rPr>
        <w:t>、</w:t>
      </w:r>
      <w:r>
        <w:rPr>
          <w:rFonts w:hint="eastAsia" w:ascii="仿宋_GB2312" w:hAnsi="宋体" w:eastAsia="仿宋_GB2312"/>
          <w:sz w:val="24"/>
          <w:szCs w:val="24"/>
        </w:rPr>
        <w:t>《</w:t>
      </w:r>
      <w:r>
        <w:rPr>
          <w:rFonts w:hint="eastAsia" w:ascii="仿宋_GB2312" w:hAnsi="宋体" w:eastAsia="仿宋_GB2312"/>
          <w:sz w:val="24"/>
        </w:rPr>
        <w:t>队伍</w:t>
      </w:r>
      <w:r>
        <w:rPr>
          <w:rFonts w:hint="eastAsia" w:ascii="仿宋_GB2312" w:hAnsi="宋体" w:eastAsia="仿宋_GB2312"/>
          <w:sz w:val="24"/>
          <w:szCs w:val="24"/>
        </w:rPr>
        <w:t>奖惩制度》</w:t>
      </w:r>
      <w:r>
        <w:rPr>
          <w:rFonts w:hint="eastAsia" w:ascii="仿宋_GB2312" w:hAnsi="宋体" w:eastAsia="仿宋_GB2312"/>
          <w:sz w:val="24"/>
        </w:rPr>
        <w:t>、</w:t>
      </w:r>
      <w:r>
        <w:rPr>
          <w:rFonts w:hint="eastAsia" w:ascii="仿宋_GB2312" w:hAnsi="宋体" w:eastAsia="仿宋_GB2312"/>
          <w:sz w:val="24"/>
          <w:szCs w:val="24"/>
        </w:rPr>
        <w:t>《保安员等级考核管理制度》等考核规章制度完整、严格，能体现制度约束力，等级管理考核制度完善，并承诺如遇人员临时换岗调整，公司</w:t>
      </w:r>
      <w:r>
        <w:rPr>
          <w:rFonts w:hint="eastAsia" w:ascii="仿宋_GB2312" w:hAnsi="宋体" w:eastAsia="仿宋_GB2312"/>
          <w:sz w:val="24"/>
        </w:rPr>
        <w:t>能</w:t>
      </w:r>
      <w:r>
        <w:rPr>
          <w:rFonts w:hint="eastAsia" w:ascii="仿宋_GB2312" w:hAnsi="宋体" w:eastAsia="仿宋_GB2312"/>
          <w:sz w:val="24"/>
          <w:szCs w:val="24"/>
        </w:rPr>
        <w:t>及时安排人员到岗执勤。</w:t>
      </w:r>
    </w:p>
    <w:p>
      <w:pPr>
        <w:tabs>
          <w:tab w:val="left" w:pos="0"/>
        </w:tabs>
        <w:spacing w:line="360" w:lineRule="auto"/>
        <w:ind w:firstLine="475" w:firstLineChars="197"/>
        <w:rPr>
          <w:rFonts w:ascii="仿宋_GB2312" w:hAnsi="宋体" w:eastAsia="仿宋_GB2312"/>
          <w:sz w:val="24"/>
        </w:rPr>
      </w:pPr>
      <w:r>
        <w:rPr>
          <w:rFonts w:hint="eastAsia" w:ascii="仿宋_GB2312" w:hAnsi="宋体" w:eastAsia="仿宋_GB2312"/>
          <w:b/>
          <w:sz w:val="24"/>
        </w:rPr>
        <w:t>（5）组织实施方案（5分）：</w:t>
      </w:r>
      <w:r>
        <w:rPr>
          <w:rFonts w:ascii="仿宋_GB2312" w:hAnsi="宋体" w:eastAsia="仿宋_GB2312"/>
          <w:sz w:val="24"/>
          <w:szCs w:val="24"/>
        </w:rPr>
        <w:t>项目组织架构比较完善，清晰简练的列出主要管理流程，包括工作流程、激励机制、监督机制、自我约束机制、信息反馈渠道及处理机制等；管理模式能够切合实际，且安全可行，有分级的管理和责任制度，有利于本项目的实施。</w:t>
      </w:r>
    </w:p>
    <w:p>
      <w:pPr>
        <w:snapToGrid w:val="0"/>
        <w:spacing w:line="360" w:lineRule="auto"/>
        <w:ind w:right="-109" w:rightChars="-52" w:firstLine="482" w:firstLineChars="200"/>
        <w:rPr>
          <w:rFonts w:ascii="仿宋_GB2312" w:hAnsi="宋体" w:eastAsia="仿宋_GB2312"/>
          <w:b/>
          <w:sz w:val="24"/>
        </w:rPr>
      </w:pPr>
      <w:r>
        <w:rPr>
          <w:rFonts w:hint="eastAsia" w:ascii="仿宋_GB2312" w:hAnsi="宋体" w:eastAsia="仿宋_GB2312"/>
          <w:b/>
          <w:sz w:val="24"/>
        </w:rPr>
        <w:t>（6）</w:t>
      </w:r>
      <w:r>
        <w:rPr>
          <w:rFonts w:ascii="仿宋_GB2312" w:hAnsi="宋体" w:eastAsia="仿宋_GB2312"/>
          <w:b/>
          <w:sz w:val="24"/>
          <w:szCs w:val="24"/>
        </w:rPr>
        <w:t>培训方案</w:t>
      </w:r>
      <w:r>
        <w:rPr>
          <w:rFonts w:hint="eastAsia" w:ascii="仿宋_GB2312" w:hAnsi="宋体" w:eastAsia="仿宋_GB2312"/>
          <w:b/>
          <w:sz w:val="24"/>
          <w:szCs w:val="24"/>
        </w:rPr>
        <w:t>、</w:t>
      </w:r>
      <w:r>
        <w:rPr>
          <w:rFonts w:ascii="仿宋_GB2312" w:hAnsi="宋体" w:eastAsia="仿宋_GB2312"/>
          <w:b/>
          <w:sz w:val="24"/>
          <w:szCs w:val="24"/>
        </w:rPr>
        <w:t>计划</w:t>
      </w:r>
      <w:r>
        <w:rPr>
          <w:rFonts w:hint="eastAsia" w:ascii="仿宋_GB2312" w:hAnsi="宋体" w:eastAsia="仿宋_GB2312"/>
          <w:b/>
          <w:sz w:val="24"/>
        </w:rPr>
        <w:t>（5分）：</w:t>
      </w:r>
    </w:p>
    <w:p>
      <w:pPr>
        <w:snapToGrid w:val="0"/>
        <w:spacing w:line="360" w:lineRule="auto"/>
        <w:ind w:firstLine="360" w:firstLineChars="150"/>
        <w:rPr>
          <w:rFonts w:ascii="仿宋_GB2312" w:hAnsi="宋体" w:eastAsia="仿宋_GB2312"/>
          <w:sz w:val="24"/>
        </w:rPr>
      </w:pPr>
      <w:r>
        <w:rPr>
          <w:rFonts w:ascii="仿宋_GB2312" w:hAnsi="宋体" w:eastAsia="仿宋_GB2312"/>
          <w:sz w:val="24"/>
          <w:szCs w:val="24"/>
        </w:rPr>
        <w:t>投标人提供的培训方案</w:t>
      </w:r>
      <w:r>
        <w:rPr>
          <w:rFonts w:hint="eastAsia" w:ascii="仿宋_GB2312" w:hAnsi="宋体" w:eastAsia="仿宋_GB2312"/>
          <w:sz w:val="24"/>
          <w:szCs w:val="24"/>
        </w:rPr>
        <w:t>、</w:t>
      </w:r>
      <w:r>
        <w:rPr>
          <w:rFonts w:ascii="仿宋_GB2312" w:hAnsi="宋体" w:eastAsia="仿宋_GB2312"/>
          <w:sz w:val="24"/>
          <w:szCs w:val="24"/>
        </w:rPr>
        <w:t>培训</w:t>
      </w:r>
      <w:r>
        <w:rPr>
          <w:rFonts w:hint="eastAsia" w:ascii="仿宋_GB2312" w:hAnsi="宋体" w:eastAsia="仿宋_GB2312"/>
          <w:sz w:val="24"/>
        </w:rPr>
        <w:t>计划的</w:t>
      </w:r>
      <w:r>
        <w:rPr>
          <w:rFonts w:ascii="仿宋_GB2312" w:hAnsi="宋体" w:eastAsia="仿宋_GB2312"/>
          <w:sz w:val="24"/>
          <w:szCs w:val="24"/>
        </w:rPr>
        <w:t>内容情况</w:t>
      </w:r>
      <w:r>
        <w:rPr>
          <w:rFonts w:hint="eastAsia" w:ascii="仿宋_GB2312" w:hAnsi="宋体" w:eastAsia="仿宋_GB2312"/>
          <w:sz w:val="24"/>
          <w:szCs w:val="24"/>
        </w:rPr>
        <w:t>。</w:t>
      </w:r>
      <w:r>
        <w:rPr>
          <w:rFonts w:ascii="仿宋_GB2312" w:hAnsi="宋体" w:eastAsia="仿宋_GB2312"/>
          <w:sz w:val="24"/>
          <w:szCs w:val="24"/>
        </w:rPr>
        <w:t>内容全面</w:t>
      </w:r>
      <w:r>
        <w:rPr>
          <w:rFonts w:hint="eastAsia" w:ascii="仿宋_GB2312" w:hAnsi="宋体" w:eastAsia="仿宋_GB2312"/>
          <w:sz w:val="24"/>
          <w:szCs w:val="24"/>
        </w:rPr>
        <w:t>、</w:t>
      </w:r>
      <w:r>
        <w:rPr>
          <w:rFonts w:hint="eastAsia" w:ascii="仿宋_GB2312" w:hAnsi="宋体" w:eastAsia="仿宋_GB2312"/>
          <w:sz w:val="24"/>
        </w:rPr>
        <w:t>详细、有条理。</w:t>
      </w:r>
    </w:p>
    <w:p>
      <w:pPr>
        <w:snapToGrid w:val="0"/>
        <w:spacing w:line="360" w:lineRule="auto"/>
        <w:ind w:firstLine="482" w:firstLineChars="200"/>
        <w:rPr>
          <w:rFonts w:ascii="仿宋_GB2312" w:hAnsi="宋体" w:eastAsia="仿宋_GB2312"/>
          <w:b/>
          <w:sz w:val="24"/>
        </w:rPr>
      </w:pPr>
      <w:r>
        <w:rPr>
          <w:rFonts w:hint="eastAsia" w:ascii="仿宋_GB2312" w:hAnsi="宋体" w:eastAsia="仿宋_GB2312"/>
          <w:b/>
          <w:sz w:val="24"/>
        </w:rPr>
        <w:t>（7）</w:t>
      </w:r>
      <w:r>
        <w:rPr>
          <w:rFonts w:ascii="仿宋_GB2312" w:hAnsi="宋体" w:eastAsia="仿宋_GB2312"/>
          <w:b/>
          <w:sz w:val="24"/>
        </w:rPr>
        <w:t>项目人员经历</w:t>
      </w:r>
      <w:r>
        <w:rPr>
          <w:rFonts w:hint="eastAsia" w:ascii="仿宋_GB2312" w:hAnsi="宋体" w:eastAsia="仿宋_GB2312"/>
          <w:b/>
          <w:sz w:val="24"/>
        </w:rPr>
        <w:t>（26分）：</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 拟担任本项目项目负责人的专业素质、经验等情况，数量是否充足，配置是否合理等，是否具有同类项目经验，项目负责人是否具有调动投标人各项资源能力，确保100%到位所采取的措施情况；项目负责人的学历，大专及以上得1分；项目负责人担任同类项目两年及以上的经验，得2分；项目负责人的资质为高级保安管理师得2分。</w:t>
      </w:r>
      <w:r>
        <w:rPr>
          <w:rFonts w:hint="eastAsia" w:ascii="仿宋_GB2312" w:hAnsi="宋体" w:eastAsia="仿宋_GB2312"/>
          <w:sz w:val="24"/>
          <w:szCs w:val="22"/>
        </w:rPr>
        <w:t>（所有资格要求均需提供证明材料）</w:t>
      </w:r>
      <w:r>
        <w:rPr>
          <w:rFonts w:hint="eastAsia" w:ascii="仿宋_GB2312" w:hAnsi="宋体" w:eastAsia="仿宋_GB2312"/>
          <w:sz w:val="24"/>
        </w:rPr>
        <w:t>最高得5分，保项目负责人需提供本单位</w:t>
      </w:r>
      <w:r>
        <w:rPr>
          <w:rFonts w:hint="eastAsia" w:ascii="仿宋_GB2312" w:hAnsi="宋体" w:eastAsia="仿宋_GB2312"/>
          <w:sz w:val="24"/>
          <w:szCs w:val="22"/>
        </w:rPr>
        <w:t>近3个月交纳社保记录情况表（</w:t>
      </w:r>
      <w:r>
        <w:rPr>
          <w:rFonts w:hint="eastAsia" w:ascii="仿宋_GB2312" w:hAnsi="仿宋" w:eastAsia="仿宋_GB2312" w:cs="仿宋_GB2312"/>
          <w:sz w:val="24"/>
        </w:rPr>
        <w:t>以社保局缴纳凭证作附件，未提供则本项不得分）</w:t>
      </w:r>
      <w:r>
        <w:rPr>
          <w:rFonts w:hint="eastAsia" w:ascii="仿宋_GB2312" w:hAnsi="宋体" w:eastAsia="仿宋_GB2312"/>
          <w:sz w:val="24"/>
        </w:rPr>
        <w:t>（5分）。</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 拟担任本项目保安队长的专业素质、经验等情况，数量是否充足，配置是否合理等，是否具有同类项目经验，保安队长是否具有调动投标人各项资源能力，确保100%到位所采取的措施情况；保安队长的学历，大专及以上得1分；保安队长担任同类项目两年及以上的负责人经验，得2分；保安队长的资质为高级保安得1分。</w:t>
      </w:r>
      <w:r>
        <w:rPr>
          <w:rFonts w:hint="eastAsia" w:ascii="仿宋_GB2312" w:hAnsi="宋体" w:eastAsia="仿宋_GB2312"/>
          <w:sz w:val="24"/>
          <w:szCs w:val="22"/>
        </w:rPr>
        <w:t>（所有资格要求均需提供证明材料）</w:t>
      </w:r>
      <w:r>
        <w:rPr>
          <w:rFonts w:hint="eastAsia" w:ascii="仿宋_GB2312" w:hAnsi="宋体" w:eastAsia="仿宋_GB2312"/>
          <w:sz w:val="24"/>
        </w:rPr>
        <w:t>最高得4分，保安队长需提供本单位</w:t>
      </w:r>
      <w:r>
        <w:rPr>
          <w:rFonts w:hint="eastAsia" w:ascii="仿宋_GB2312" w:hAnsi="宋体" w:eastAsia="仿宋_GB2312"/>
          <w:sz w:val="24"/>
          <w:szCs w:val="22"/>
        </w:rPr>
        <w:t>近3个月交纳社保记录情况表（</w:t>
      </w:r>
      <w:r>
        <w:rPr>
          <w:rFonts w:hint="eastAsia" w:ascii="仿宋_GB2312" w:hAnsi="仿宋" w:eastAsia="仿宋_GB2312" w:cs="仿宋_GB2312"/>
          <w:sz w:val="24"/>
        </w:rPr>
        <w:t>以社保局缴纳凭证作附件，未提供则本项不得分）</w:t>
      </w:r>
      <w:r>
        <w:rPr>
          <w:rFonts w:hint="eastAsia" w:ascii="仿宋_GB2312" w:hAnsi="宋体" w:eastAsia="仿宋_GB2312"/>
          <w:sz w:val="24"/>
        </w:rPr>
        <w:t>（4分）。</w:t>
      </w:r>
    </w:p>
    <w:p>
      <w:pPr>
        <w:snapToGrid w:val="0"/>
        <w:spacing w:line="360" w:lineRule="auto"/>
        <w:ind w:firstLine="600" w:firstLineChars="250"/>
        <w:rPr>
          <w:rFonts w:ascii="仿宋_GB2312" w:hAnsi="宋体" w:eastAsia="仿宋_GB2312"/>
          <w:sz w:val="24"/>
        </w:rPr>
      </w:pPr>
      <w:r>
        <w:rPr>
          <w:rFonts w:hint="eastAsia" w:ascii="仿宋_GB2312" w:hAnsi="宋体" w:eastAsia="仿宋_GB2312"/>
          <w:sz w:val="24"/>
        </w:rPr>
        <w:t>● 投标人针对本项目的公司人员配置：</w:t>
      </w:r>
    </w:p>
    <w:p>
      <w:pPr>
        <w:numPr>
          <w:ilvl w:val="0"/>
          <w:numId w:val="12"/>
        </w:numPr>
        <w:snapToGrid w:val="0"/>
        <w:spacing w:line="360" w:lineRule="auto"/>
        <w:ind w:firstLine="600" w:firstLineChars="250"/>
        <w:rPr>
          <w:rFonts w:ascii="仿宋_GB2312" w:hAnsi="宋体" w:eastAsia="仿宋_GB2312"/>
          <w:sz w:val="24"/>
        </w:rPr>
      </w:pPr>
      <w:r>
        <w:rPr>
          <w:rFonts w:hint="eastAsia" w:ascii="仿宋_GB2312" w:hAnsi="宋体" w:eastAsia="仿宋_GB2312"/>
          <w:sz w:val="24"/>
        </w:rPr>
        <w:t>针对本项目配置的管理人员组织分工明确，人员及装备配置合理且有针对性（4分）；</w:t>
      </w:r>
    </w:p>
    <w:p>
      <w:pPr>
        <w:numPr>
          <w:ilvl w:val="0"/>
          <w:numId w:val="12"/>
        </w:numPr>
        <w:snapToGrid w:val="0"/>
        <w:spacing w:line="360" w:lineRule="auto"/>
        <w:ind w:firstLine="600" w:firstLineChars="250"/>
        <w:rPr>
          <w:rFonts w:ascii="仿宋_GB2312" w:hAnsi="宋体" w:eastAsia="仿宋_GB2312"/>
          <w:sz w:val="24"/>
          <w:szCs w:val="22"/>
        </w:rPr>
      </w:pPr>
      <w:r>
        <w:rPr>
          <w:rFonts w:hint="eastAsia" w:ascii="仿宋_GB2312" w:hAnsi="宋体" w:eastAsia="仿宋_GB2312"/>
          <w:sz w:val="24"/>
        </w:rPr>
        <w:t>本项目</w:t>
      </w:r>
      <w:r>
        <w:rPr>
          <w:rFonts w:hint="eastAsia" w:ascii="仿宋_GB2312" w:hAnsi="宋体" w:eastAsia="仿宋_GB2312"/>
          <w:sz w:val="24"/>
          <w:lang w:eastAsia="zh-CN"/>
        </w:rPr>
        <w:t>其他特保</w:t>
      </w:r>
      <w:r>
        <w:rPr>
          <w:rFonts w:hint="eastAsia" w:ascii="仿宋_GB2312" w:hAnsi="宋体" w:eastAsia="仿宋_GB2312"/>
          <w:sz w:val="24"/>
        </w:rPr>
        <w:t>人员拥有中级保安员证书，每个得0.1分，高级保安员证书，每个得0.</w:t>
      </w:r>
      <w:r>
        <w:rPr>
          <w:rFonts w:hint="eastAsia" w:ascii="仿宋_GB2312" w:hAnsi="宋体" w:eastAsia="仿宋_GB2312"/>
          <w:sz w:val="24"/>
          <w:szCs w:val="22"/>
        </w:rPr>
        <w:t xml:space="preserve">2分。最高得5分（5分）； </w:t>
      </w:r>
    </w:p>
    <w:p>
      <w:pPr>
        <w:numPr>
          <w:ilvl w:val="0"/>
          <w:numId w:val="12"/>
        </w:numPr>
        <w:snapToGrid w:val="0"/>
        <w:spacing w:line="360" w:lineRule="auto"/>
        <w:ind w:firstLine="600" w:firstLineChars="250"/>
        <w:rPr>
          <w:rFonts w:ascii="仿宋_GB2312" w:hAnsi="宋体" w:eastAsia="仿宋_GB2312"/>
          <w:sz w:val="24"/>
          <w:szCs w:val="22"/>
        </w:rPr>
      </w:pPr>
      <w:r>
        <w:rPr>
          <w:rFonts w:hint="eastAsia" w:ascii="仿宋_GB2312" w:hAnsi="宋体" w:eastAsia="仿宋_GB2312"/>
          <w:sz w:val="24"/>
          <w:szCs w:val="22"/>
        </w:rPr>
        <w:t>提供退伍军人数量</w:t>
      </w:r>
      <w:r>
        <w:rPr>
          <w:rFonts w:hint="eastAsia" w:ascii="仿宋_GB2312" w:hAnsi="宋体" w:eastAsia="仿宋_GB2312"/>
          <w:sz w:val="24"/>
        </w:rPr>
        <w:t>1-20名，得1分，21-40名，得2分，41-</w:t>
      </w:r>
      <w:r>
        <w:rPr>
          <w:rFonts w:hint="eastAsia" w:ascii="仿宋_GB2312" w:hAnsi="宋体" w:eastAsia="仿宋_GB2312"/>
          <w:sz w:val="24"/>
          <w:lang w:val="en-US" w:eastAsia="zh-CN"/>
        </w:rPr>
        <w:t>50</w:t>
      </w:r>
      <w:r>
        <w:rPr>
          <w:rFonts w:hint="eastAsia" w:ascii="仿宋_GB2312" w:hAnsi="宋体" w:eastAsia="仿宋_GB2312"/>
          <w:sz w:val="24"/>
        </w:rPr>
        <w:t>名，得3分</w:t>
      </w:r>
      <w:r>
        <w:rPr>
          <w:rFonts w:hint="eastAsia" w:ascii="仿宋_GB2312" w:eastAsia="仿宋_GB2312"/>
          <w:sz w:val="24"/>
        </w:rPr>
        <w:t>，</w:t>
      </w:r>
      <w:r>
        <w:rPr>
          <w:rFonts w:hint="eastAsia" w:ascii="仿宋_GB2312" w:hAnsi="宋体" w:eastAsia="仿宋_GB2312"/>
          <w:sz w:val="24"/>
          <w:lang w:val="en-US" w:eastAsia="zh-CN"/>
        </w:rPr>
        <w:t>5</w:t>
      </w:r>
      <w:r>
        <w:rPr>
          <w:rFonts w:hint="eastAsia" w:ascii="仿宋_GB2312" w:hAnsi="宋体" w:eastAsia="仿宋_GB2312"/>
          <w:sz w:val="24"/>
        </w:rPr>
        <w:t>1名以上，得4分。最高得4分</w:t>
      </w:r>
      <w:r>
        <w:rPr>
          <w:rFonts w:hint="eastAsia" w:ascii="仿宋_GB2312" w:hAnsi="宋体" w:eastAsia="仿宋_GB2312"/>
          <w:sz w:val="24"/>
          <w:lang w:eastAsia="zh-CN"/>
        </w:rPr>
        <w:t>。需提供退伍人员相关证明。</w:t>
      </w:r>
      <w:r>
        <w:rPr>
          <w:rFonts w:hint="eastAsia" w:ascii="仿宋_GB2312" w:hAnsi="宋体" w:eastAsia="仿宋_GB2312"/>
          <w:sz w:val="24"/>
        </w:rPr>
        <w:t>（4分）</w:t>
      </w:r>
      <w:r>
        <w:rPr>
          <w:rFonts w:hint="eastAsia" w:ascii="仿宋_GB2312" w:hAnsi="宋体" w:eastAsia="仿宋_GB2312"/>
          <w:sz w:val="24"/>
          <w:szCs w:val="22"/>
        </w:rPr>
        <w:t>；</w:t>
      </w:r>
    </w:p>
    <w:p>
      <w:pPr>
        <w:numPr>
          <w:ilvl w:val="0"/>
          <w:numId w:val="12"/>
        </w:numPr>
        <w:snapToGrid w:val="0"/>
        <w:spacing w:line="360" w:lineRule="auto"/>
        <w:ind w:firstLine="480" w:firstLineChars="200"/>
        <w:rPr>
          <w:rFonts w:hint="eastAsia" w:ascii="仿宋_GB2312" w:hAnsi="Wingdings" w:eastAsia="仿宋_GB2312" w:cs="Wingdings"/>
          <w:sz w:val="24"/>
        </w:rPr>
      </w:pPr>
      <w:r>
        <w:rPr>
          <w:rFonts w:hint="eastAsia" w:ascii="仿宋_GB2312" w:hAnsi="宋体" w:eastAsia="仿宋_GB2312"/>
          <w:sz w:val="24"/>
          <w:szCs w:val="22"/>
        </w:rPr>
        <w:t>提供曾经参与协助开展行政执法综合管理及综治维稳工作经验的</w:t>
      </w:r>
      <w:r>
        <w:rPr>
          <w:rFonts w:hint="eastAsia" w:ascii="仿宋_GB2312" w:hAnsi="宋体" w:eastAsia="仿宋_GB2312"/>
          <w:sz w:val="24"/>
        </w:rPr>
        <w:t>1-20名，得1分，21-40名，得2分，41-60名，得3分</w:t>
      </w:r>
      <w:r>
        <w:rPr>
          <w:rFonts w:hint="eastAsia" w:ascii="仿宋_GB2312" w:eastAsia="仿宋_GB2312"/>
          <w:sz w:val="24"/>
        </w:rPr>
        <w:t>，</w:t>
      </w:r>
      <w:r>
        <w:rPr>
          <w:rFonts w:hint="eastAsia" w:ascii="仿宋_GB2312" w:hAnsi="宋体" w:eastAsia="仿宋_GB2312"/>
          <w:sz w:val="24"/>
        </w:rPr>
        <w:t>61名以上，得4分。最高得4分（4分）</w:t>
      </w:r>
      <w:r>
        <w:rPr>
          <w:rFonts w:hint="eastAsia" w:ascii="仿宋_GB2312" w:hAnsi="宋体" w:eastAsia="仿宋_GB2312"/>
          <w:sz w:val="24"/>
          <w:szCs w:val="22"/>
        </w:rPr>
        <w:t>；</w:t>
      </w:r>
    </w:p>
    <w:p>
      <w:pPr>
        <w:snapToGrid w:val="0"/>
        <w:spacing w:line="360" w:lineRule="auto"/>
        <w:ind w:left="480"/>
        <w:rPr>
          <w:rFonts w:hint="eastAsia" w:ascii="仿宋_GB2312" w:hAnsi="Wingdings" w:eastAsia="仿宋_GB2312" w:cs="Wingdings"/>
          <w:sz w:val="24"/>
        </w:rPr>
      </w:pPr>
      <w:r>
        <w:rPr>
          <w:rFonts w:hint="eastAsia" w:ascii="仿宋_GB2312" w:hAnsi="宋体" w:eastAsia="仿宋_GB2312"/>
          <w:b/>
          <w:sz w:val="24"/>
        </w:rPr>
        <w:t>（8）</w:t>
      </w:r>
      <w:r>
        <w:rPr>
          <w:rFonts w:hint="eastAsia" w:ascii="仿宋_GB2312" w:hAnsi="Tahoma" w:eastAsia="仿宋_GB2312" w:cs="Tahoma"/>
          <w:b/>
          <w:sz w:val="24"/>
          <w:szCs w:val="24"/>
        </w:rPr>
        <w:t>本项目所能提供的相关设备、器材、物资配备情况</w:t>
      </w:r>
      <w:r>
        <w:rPr>
          <w:rFonts w:hint="eastAsia" w:ascii="仿宋_GB2312" w:hAnsi="宋体" w:eastAsia="仿宋_GB2312"/>
          <w:b/>
          <w:sz w:val="24"/>
        </w:rPr>
        <w:t>（3分）：</w:t>
      </w:r>
    </w:p>
    <w:p>
      <w:pPr>
        <w:snapToGrid w:val="0"/>
        <w:spacing w:line="360" w:lineRule="auto"/>
        <w:ind w:firstLine="720" w:firstLineChars="300"/>
        <w:rPr>
          <w:rFonts w:ascii="仿宋_GB2312" w:hAnsi="宋体" w:eastAsia="仿宋_GB2312"/>
          <w:sz w:val="24"/>
        </w:rPr>
      </w:pPr>
      <w:r>
        <w:rPr>
          <w:rFonts w:hint="eastAsia" w:ascii="仿宋_GB2312" w:eastAsia="仿宋_GB2312"/>
          <w:sz w:val="24"/>
        </w:rPr>
        <w:t>按管理需要装备器材，设备精良并附配置清单，按实际配备。</w:t>
      </w:r>
    </w:p>
    <w:p>
      <w:pPr>
        <w:snapToGrid w:val="0"/>
        <w:spacing w:line="360" w:lineRule="auto"/>
        <w:ind w:firstLine="482" w:firstLineChars="200"/>
        <w:rPr>
          <w:rFonts w:hint="eastAsia" w:ascii="仿宋_GB2312" w:hAnsi="Wingdings" w:eastAsia="仿宋_GB2312" w:cs="Wingdings"/>
          <w:sz w:val="24"/>
        </w:rPr>
      </w:pPr>
      <w:r>
        <w:rPr>
          <w:rFonts w:hint="eastAsia" w:ascii="仿宋_GB2312" w:hAnsi="宋体" w:eastAsia="仿宋_GB2312"/>
          <w:b/>
          <w:sz w:val="24"/>
        </w:rPr>
        <w:t>（9）</w:t>
      </w:r>
      <w:r>
        <w:rPr>
          <w:rFonts w:hint="eastAsia" w:ascii="仿宋_GB2312" w:hAnsi="Tahoma" w:eastAsia="仿宋_GB2312" w:cs="Tahoma"/>
          <w:b/>
          <w:sz w:val="24"/>
        </w:rPr>
        <w:t>优惠和承诺</w:t>
      </w:r>
      <w:r>
        <w:rPr>
          <w:rFonts w:hint="eastAsia" w:ascii="仿宋_GB2312" w:eastAsia="仿宋_GB2312"/>
          <w:b/>
          <w:sz w:val="24"/>
        </w:rPr>
        <w:t>（3分）：</w:t>
      </w:r>
      <w:r>
        <w:rPr>
          <w:rFonts w:hint="eastAsia" w:ascii="仿宋_GB2312" w:hAnsi="Wingdings" w:eastAsia="仿宋_GB2312" w:cs="Wingdings"/>
          <w:sz w:val="24"/>
        </w:rPr>
        <w:t>投标人提出的优惠条件和承诺情况，包括</w:t>
      </w:r>
      <w:r>
        <w:rPr>
          <w:rFonts w:hint="eastAsia" w:ascii="仿宋_GB2312" w:hAnsi="Wingdings" w:eastAsia="仿宋_GB2312" w:cs="Wingdings"/>
          <w:sz w:val="24"/>
          <w:szCs w:val="24"/>
        </w:rPr>
        <w:t>有利于提高服务质量、管理水平的承诺等</w:t>
      </w:r>
      <w:r>
        <w:rPr>
          <w:rFonts w:hint="eastAsia" w:ascii="仿宋_GB2312" w:hAnsi="Wingdings" w:eastAsia="仿宋_GB2312" w:cs="Wingdings"/>
          <w:sz w:val="24"/>
        </w:rPr>
        <w:t>。</w:t>
      </w:r>
    </w:p>
    <w:p>
      <w:pPr>
        <w:snapToGrid w:val="0"/>
        <w:spacing w:line="360" w:lineRule="auto"/>
        <w:ind w:firstLine="482" w:firstLineChars="200"/>
        <w:rPr>
          <w:rFonts w:ascii="仿宋_GB2312" w:eastAsia="仿宋_GB2312"/>
          <w:sz w:val="24"/>
        </w:rPr>
      </w:pPr>
      <w:r>
        <w:rPr>
          <w:rFonts w:hint="eastAsia" w:ascii="仿宋_GB2312" w:hAnsi="宋体" w:eastAsia="仿宋_GB2312"/>
          <w:b/>
          <w:sz w:val="24"/>
        </w:rPr>
        <w:t>（10）</w:t>
      </w:r>
      <w:r>
        <w:rPr>
          <w:rFonts w:hint="eastAsia" w:ascii="仿宋_GB2312" w:hAnsi="宋体" w:eastAsia="仿宋_GB2312" w:cs="Wingdings"/>
          <w:b/>
          <w:sz w:val="24"/>
        </w:rPr>
        <w:t>投标文件的制作情况（3</w:t>
      </w:r>
      <w:r>
        <w:rPr>
          <w:rFonts w:hint="eastAsia" w:ascii="仿宋_GB2312" w:eastAsia="仿宋_GB2312"/>
          <w:b/>
          <w:sz w:val="24"/>
        </w:rPr>
        <w:t>分）：</w:t>
      </w:r>
    </w:p>
    <w:p>
      <w:pPr>
        <w:snapToGrid w:val="0"/>
        <w:spacing w:line="360" w:lineRule="auto"/>
        <w:ind w:firstLine="480" w:firstLineChars="200"/>
        <w:rPr>
          <w:rFonts w:ascii="仿宋_GB2312" w:hAnsi="宋体" w:eastAsia="仿宋_GB2312"/>
          <w:sz w:val="24"/>
        </w:rPr>
      </w:pPr>
      <w:r>
        <w:rPr>
          <w:rFonts w:hint="eastAsia" w:ascii="仿宋_GB2312" w:hAnsi="宋体" w:eastAsia="仿宋_GB2312"/>
          <w:sz w:val="24"/>
        </w:rPr>
        <w:t>●相关资料的提供情况真实、完整、清晰、有序、合理（满足得1分，不满足得0分）（1分）；</w:t>
      </w:r>
    </w:p>
    <w:p>
      <w:pPr>
        <w:snapToGrid w:val="0"/>
        <w:spacing w:line="360" w:lineRule="auto"/>
        <w:ind w:firstLine="480" w:firstLineChars="200"/>
        <w:rPr>
          <w:rFonts w:ascii="仿宋_GB2312" w:hAnsi="宋体" w:eastAsia="仿宋_GB2312"/>
          <w:sz w:val="24"/>
        </w:rPr>
      </w:pPr>
      <w:r>
        <w:rPr>
          <w:rFonts w:hint="eastAsia" w:ascii="仿宋_GB2312" w:hAnsi="宋体" w:eastAsia="仿宋_GB2312"/>
          <w:sz w:val="24"/>
        </w:rPr>
        <w:t>●投标文件编制完整、格式规范、内容齐全、表述准确、条理清晰，内容无前后矛盾，符合招标文件要求（满足得1分，不满足得0分）（1分）；</w:t>
      </w:r>
    </w:p>
    <w:p>
      <w:pPr>
        <w:pStyle w:val="2"/>
        <w:spacing w:line="360" w:lineRule="auto"/>
        <w:ind w:firstLine="480" w:firstLineChars="200"/>
      </w:pPr>
      <w:r>
        <w:rPr>
          <w:rFonts w:hint="eastAsia" w:ascii="仿宋_GB2312" w:hAnsi="宋体" w:eastAsia="仿宋_GB2312"/>
          <w:sz w:val="24"/>
        </w:rPr>
        <w:t>●电子化招投标提供的招标文件与评分标准一一对应的，关联定位明晰、准确。定位不明晰、准确的，一处扣0.2分，扣完为止（1分）。</w:t>
      </w:r>
    </w:p>
    <w:p>
      <w:pPr>
        <w:snapToGrid w:val="0"/>
        <w:spacing w:line="360" w:lineRule="auto"/>
        <w:ind w:firstLine="482" w:firstLineChars="200"/>
        <w:rPr>
          <w:rFonts w:ascii="仿宋_GB2312" w:eastAsia="仿宋_GB2312"/>
          <w:sz w:val="24"/>
        </w:rPr>
      </w:pPr>
      <w:r>
        <w:rPr>
          <w:rFonts w:hint="eastAsia" w:ascii="仿宋_GB2312" w:eastAsia="仿宋_GB2312"/>
          <w:b/>
          <w:sz w:val="24"/>
        </w:rPr>
        <w:t>投标人的资质和业绩情况（</w:t>
      </w:r>
      <w:r>
        <w:rPr>
          <w:rFonts w:ascii="仿宋_GB2312" w:eastAsia="仿宋_GB2312"/>
          <w:b/>
          <w:sz w:val="24"/>
        </w:rPr>
        <w:t>C=</w:t>
      </w:r>
      <w:r>
        <w:rPr>
          <w:rFonts w:hint="eastAsia" w:ascii="仿宋_GB2312" w:eastAsia="仿宋_GB2312"/>
          <w:b/>
          <w:sz w:val="24"/>
        </w:rPr>
        <w:t>11分）</w:t>
      </w:r>
      <w:r>
        <w:rPr>
          <w:rFonts w:hint="eastAsia" w:ascii="仿宋_GB2312" w:eastAsia="仿宋_GB2312"/>
          <w:sz w:val="24"/>
        </w:rPr>
        <w:t>：主要包含投标人资质、类似项目建设成功案例等方面的因素。</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评审要点为：</w:t>
      </w:r>
    </w:p>
    <w:p>
      <w:pPr>
        <w:snapToGrid w:val="0"/>
        <w:spacing w:line="360" w:lineRule="auto"/>
        <w:ind w:firstLine="482" w:firstLineChars="200"/>
        <w:rPr>
          <w:rFonts w:ascii="仿宋_GB2312" w:hAnsi="宋体" w:eastAsia="仿宋_GB2312"/>
          <w:sz w:val="24"/>
        </w:rPr>
      </w:pPr>
      <w:r>
        <w:rPr>
          <w:rFonts w:hint="eastAsia" w:ascii="仿宋_GB2312" w:eastAsia="仿宋_GB2312"/>
          <w:b/>
          <w:sz w:val="24"/>
        </w:rPr>
        <w:t>（1）投标人基本情况（4分）：</w:t>
      </w:r>
    </w:p>
    <w:p>
      <w:pPr>
        <w:snapToGrid w:val="0"/>
        <w:spacing w:line="360" w:lineRule="auto"/>
        <w:ind w:firstLine="465" w:firstLineChars="194"/>
        <w:rPr>
          <w:rFonts w:ascii="仿宋_GB2312" w:hAnsi="宋体" w:eastAsia="仿宋_GB2312"/>
          <w:sz w:val="24"/>
          <w:szCs w:val="24"/>
        </w:rPr>
      </w:pPr>
      <w:r>
        <w:rPr>
          <w:rFonts w:hint="eastAsia" w:ascii="仿宋_GB2312" w:hAnsi="宋体" w:eastAsia="仿宋_GB2312"/>
          <w:sz w:val="24"/>
        </w:rPr>
        <w:t xml:space="preserve">● </w:t>
      </w:r>
      <w:r>
        <w:rPr>
          <w:rFonts w:hint="eastAsia" w:ascii="仿宋_GB2312" w:hAnsi="宋体" w:eastAsia="仿宋_GB2312"/>
          <w:sz w:val="24"/>
          <w:szCs w:val="24"/>
        </w:rPr>
        <w:t>通过ISO9001质量管理体系认证并在有效期内的得0.5分；通过职业健康安全管理体系认证并在有效期内的得0.5分。提供证书扫描件，未提供的不得分</w:t>
      </w:r>
      <w:r>
        <w:rPr>
          <w:rFonts w:hint="eastAsia" w:ascii="仿宋_GB2312" w:hAnsi="宋体" w:eastAsia="仿宋_GB2312"/>
          <w:sz w:val="24"/>
        </w:rPr>
        <w:t>（1分）</w:t>
      </w:r>
      <w:r>
        <w:rPr>
          <w:rFonts w:hint="eastAsia" w:ascii="仿宋_GB2312" w:hAnsi="宋体" w:eastAsia="仿宋_GB2312"/>
          <w:sz w:val="24"/>
          <w:szCs w:val="24"/>
        </w:rPr>
        <w:t>；</w:t>
      </w:r>
    </w:p>
    <w:p>
      <w:pPr>
        <w:snapToGrid w:val="0"/>
        <w:spacing w:line="360" w:lineRule="auto"/>
        <w:ind w:firstLine="465" w:firstLineChars="194"/>
        <w:rPr>
          <w:rFonts w:ascii="仿宋_GB2312" w:hAnsi="宋体" w:eastAsia="仿宋_GB2312"/>
          <w:sz w:val="24"/>
          <w:szCs w:val="24"/>
        </w:rPr>
      </w:pPr>
      <w:r>
        <w:rPr>
          <w:rFonts w:hint="eastAsia" w:ascii="仿宋_GB2312" w:hAnsi="宋体" w:eastAsia="仿宋_GB2312"/>
          <w:sz w:val="24"/>
        </w:rPr>
        <w:t>● 投标人具有人力防范类资质等级：三级得1分，二级得2分，一级得3分（3分）。</w:t>
      </w:r>
    </w:p>
    <w:p>
      <w:pPr>
        <w:snapToGrid w:val="0"/>
        <w:spacing w:line="360" w:lineRule="auto"/>
        <w:ind w:firstLine="467" w:firstLineChars="194"/>
        <w:rPr>
          <w:rFonts w:ascii="仿宋_GB2312" w:hAnsi="仿宋_GB2312" w:eastAsia="仿宋_GB2312" w:cs="仿宋_GB2312"/>
          <w:b/>
          <w:sz w:val="24"/>
        </w:rPr>
      </w:pPr>
      <w:r>
        <w:rPr>
          <w:rFonts w:hint="eastAsia" w:ascii="仿宋_GB2312" w:hAnsi="仿宋_GB2312" w:eastAsia="仿宋_GB2312" w:cs="仿宋_GB2312"/>
          <w:b/>
          <w:sz w:val="24"/>
        </w:rPr>
        <w:t>（2）投标人类似项目建设的成功经验（7分）：</w:t>
      </w:r>
    </w:p>
    <w:p>
      <w:pPr>
        <w:snapToGrid w:val="0"/>
        <w:spacing w:line="360" w:lineRule="auto"/>
        <w:ind w:firstLine="465" w:firstLineChars="194"/>
        <w:rPr>
          <w:rFonts w:ascii="仿宋_GB2312" w:hAnsi="仿宋_GB2312" w:eastAsia="仿宋_GB2312" w:cs="仿宋_GB2312"/>
          <w:sz w:val="24"/>
        </w:rPr>
      </w:pPr>
      <w:r>
        <w:rPr>
          <w:rFonts w:hint="eastAsia" w:ascii="仿宋_GB2312" w:hAnsi="宋体" w:eastAsia="仿宋_GB2312"/>
          <w:sz w:val="24"/>
        </w:rPr>
        <w:t>●投标人截止投标时间</w:t>
      </w:r>
      <w:r>
        <w:rPr>
          <w:rFonts w:hint="eastAsia" w:ascii="仿宋_GB2312" w:hAnsi="宋体" w:eastAsia="仿宋_GB2312"/>
          <w:color w:val="000000"/>
          <w:sz w:val="24"/>
        </w:rPr>
        <w:t>近三年</w:t>
      </w:r>
      <w:r>
        <w:rPr>
          <w:rFonts w:hint="eastAsia" w:ascii="仿宋_GB2312" w:hAnsi="宋体" w:eastAsia="仿宋_GB2312"/>
          <w:sz w:val="24"/>
        </w:rPr>
        <w:t>以来</w:t>
      </w:r>
      <w:r>
        <w:rPr>
          <w:rFonts w:hint="eastAsia" w:ascii="仿宋_GB2312" w:hAnsi="宋体" w:eastAsia="仿宋_GB2312" w:cs="仿宋_GB2312"/>
          <w:sz w:val="24"/>
        </w:rPr>
        <w:t>承担类似行政执法保安服务项目</w:t>
      </w:r>
      <w:r>
        <w:rPr>
          <w:rFonts w:hint="eastAsia" w:ascii="仿宋_GB2312" w:hAnsi="宋体" w:eastAsia="仿宋_GB2312" w:cs="仿宋_GB2312"/>
          <w:sz w:val="24"/>
          <w:szCs w:val="24"/>
        </w:rPr>
        <w:t>的</w:t>
      </w:r>
      <w:r>
        <w:rPr>
          <w:rFonts w:hint="eastAsia" w:ascii="仿宋_GB2312" w:hAnsi="宋体" w:eastAsia="仿宋_GB2312" w:cs="仿宋_GB2312"/>
          <w:sz w:val="24"/>
        </w:rPr>
        <w:t>成功经验情况，</w:t>
      </w:r>
      <w:r>
        <w:rPr>
          <w:rFonts w:hint="eastAsia" w:ascii="仿宋_GB2312" w:hAnsi="宋体" w:eastAsia="仿宋_GB2312"/>
          <w:sz w:val="24"/>
        </w:rPr>
        <w:t>每个成功案例得1分，本项最高得5分。</w:t>
      </w:r>
      <w:r>
        <w:rPr>
          <w:rFonts w:hint="eastAsia" w:ascii="仿宋_GB2312" w:hAnsi="宋体" w:eastAsia="仿宋_GB2312" w:cs="仿宋_GB2312"/>
          <w:sz w:val="24"/>
        </w:rPr>
        <w:t>依照投标人提供的合同复印件</w:t>
      </w:r>
      <w:r>
        <w:rPr>
          <w:rFonts w:hint="eastAsia" w:ascii="仿宋_GB2312" w:eastAsia="仿宋_GB2312"/>
          <w:sz w:val="24"/>
        </w:rPr>
        <w:t>及用户反馈情况证明为准。</w:t>
      </w:r>
      <w:r>
        <w:rPr>
          <w:rFonts w:hint="eastAsia" w:ascii="仿宋_GB2312" w:hAnsi="仿宋_GB2312" w:eastAsia="仿宋_GB2312" w:cs="仿宋_GB2312"/>
          <w:sz w:val="24"/>
        </w:rPr>
        <w:t>【</w:t>
      </w:r>
      <w:r>
        <w:rPr>
          <w:rFonts w:hint="eastAsia" w:ascii="仿宋_GB2312" w:hAnsi="仿宋_GB2312" w:eastAsia="仿宋_GB2312" w:cs="仿宋_GB2312"/>
          <w:b/>
          <w:sz w:val="24"/>
        </w:rPr>
        <w:t>原件备查，采购机构在项目评审直至合同签订、履约期间，有权要求投标人出具响应文件中的合同和用户验收报告，予以确认其的真实性和有效性，如出现与事实不符等情况，将根据有关规定以“提供虚假材料谋取中标（成交）”予以处理</w:t>
      </w:r>
      <w:r>
        <w:rPr>
          <w:rFonts w:hint="eastAsia" w:ascii="仿宋_GB2312" w:hAnsi="仿宋_GB2312" w:eastAsia="仿宋_GB2312" w:cs="仿宋_GB2312"/>
          <w:sz w:val="24"/>
        </w:rPr>
        <w:t>】；</w:t>
      </w:r>
    </w:p>
    <w:p>
      <w:pPr>
        <w:snapToGrid w:val="0"/>
        <w:spacing w:line="360" w:lineRule="auto"/>
        <w:ind w:firstLine="465" w:firstLineChars="194"/>
        <w:rPr>
          <w:rFonts w:ascii="仿宋_GB2312" w:hAnsi="宋体" w:eastAsia="仿宋_GB2312" w:cs="仿宋_GB2312"/>
          <w:sz w:val="24"/>
        </w:rPr>
      </w:pPr>
      <w:r>
        <w:rPr>
          <w:rFonts w:hint="eastAsia" w:ascii="仿宋_GB2312" w:hAnsi="宋体" w:eastAsia="仿宋_GB2312"/>
          <w:sz w:val="24"/>
        </w:rPr>
        <w:t>●投标人截止投标时间</w:t>
      </w:r>
      <w:r>
        <w:rPr>
          <w:rFonts w:hint="eastAsia" w:ascii="仿宋_GB2312" w:hAnsi="宋体" w:eastAsia="仿宋_GB2312"/>
          <w:color w:val="000000"/>
          <w:sz w:val="24"/>
        </w:rPr>
        <w:t>近三年</w:t>
      </w:r>
      <w:r>
        <w:rPr>
          <w:rFonts w:hint="eastAsia" w:ascii="仿宋_GB2312" w:hAnsi="宋体" w:eastAsia="仿宋_GB2312"/>
          <w:sz w:val="24"/>
        </w:rPr>
        <w:t>以来</w:t>
      </w:r>
      <w:r>
        <w:rPr>
          <w:rFonts w:hint="eastAsia" w:ascii="仿宋_GB2312" w:hAnsi="宋体" w:eastAsia="仿宋_GB2312" w:cs="仿宋_GB2312"/>
          <w:sz w:val="24"/>
        </w:rPr>
        <w:t>承担类似行政执法保安服务项目</w:t>
      </w:r>
      <w:r>
        <w:rPr>
          <w:rFonts w:hint="eastAsia" w:ascii="仿宋_GB2312" w:hAnsi="仿宋" w:eastAsia="仿宋_GB2312" w:cs="宋体"/>
          <w:kern w:val="0"/>
          <w:sz w:val="24"/>
        </w:rPr>
        <w:t>获得客户好评的（以客户证明材料为准），在原有基础上再每1个业绩加0.5分，本项最多得2分。</w:t>
      </w:r>
    </w:p>
    <w:p>
      <w:pPr>
        <w:snapToGrid w:val="0"/>
        <w:spacing w:line="360" w:lineRule="auto"/>
        <w:ind w:firstLine="467" w:firstLineChars="194"/>
        <w:rPr>
          <w:rFonts w:ascii="仿宋_GB2312" w:hAnsi="仿宋_GB2312" w:eastAsia="仿宋_GB2312" w:cs="仿宋_GB2312"/>
          <w:b/>
          <w:sz w:val="24"/>
        </w:rPr>
      </w:pPr>
      <w:r>
        <w:rPr>
          <w:rFonts w:hint="eastAsia" w:ascii="仿宋_GB2312" w:hAnsi="仿宋_GB2312" w:eastAsia="仿宋_GB2312" w:cs="仿宋_GB2312"/>
          <w:b/>
          <w:kern w:val="0"/>
          <w:sz w:val="24"/>
        </w:rPr>
        <w:t>以分包方式履行政府采购合同的，还需提供该项目采购方同意分包的证明材料;</w:t>
      </w:r>
      <w:r>
        <w:rPr>
          <w:rFonts w:hint="eastAsia" w:ascii="仿宋_GB2312" w:hAnsi="仿宋_GB2312" w:eastAsia="仿宋_GB2312" w:cs="仿宋_GB2312"/>
          <w:b/>
          <w:sz w:val="24"/>
        </w:rPr>
        <w:t>如投标人提供的合同复印件等实施项目证明材料与响应主体无关或违规转包分包的，评标委员会将进行扣分直至认定响应无效。</w:t>
      </w:r>
    </w:p>
    <w:p>
      <w:pPr>
        <w:snapToGrid w:val="0"/>
        <w:spacing w:line="360" w:lineRule="auto"/>
        <w:ind w:firstLine="480" w:firstLineChars="200"/>
        <w:rPr>
          <w:rFonts w:ascii="仿宋_GB2312" w:hAnsi="华文仿宋" w:eastAsia="仿宋_GB2312"/>
          <w:sz w:val="24"/>
        </w:rPr>
      </w:pPr>
    </w:p>
    <w:p>
      <w:pPr>
        <w:snapToGrid w:val="0"/>
        <w:spacing w:line="360" w:lineRule="auto"/>
        <w:ind w:firstLine="480" w:firstLineChars="200"/>
        <w:rPr>
          <w:rFonts w:ascii="仿宋_GB2312" w:hAnsi="华文仿宋" w:eastAsia="仿宋_GB2312"/>
          <w:sz w:val="24"/>
        </w:rPr>
      </w:pPr>
    </w:p>
    <w:p>
      <w:pPr>
        <w:snapToGrid w:val="0"/>
        <w:spacing w:line="360" w:lineRule="auto"/>
        <w:ind w:firstLine="480" w:firstLineChars="200"/>
        <w:rPr>
          <w:rFonts w:ascii="仿宋_GB2312" w:eastAsia="仿宋_GB2312"/>
          <w:sz w:val="24"/>
        </w:rPr>
      </w:pPr>
      <w:r>
        <w:rPr>
          <w:rFonts w:hint="eastAsia" w:ascii="仿宋_GB2312" w:eastAsia="仿宋_GB2312"/>
          <w:sz w:val="24"/>
        </w:rPr>
        <w:t>▲</w:t>
      </w:r>
      <w:r>
        <w:rPr>
          <w:rFonts w:hint="eastAsia" w:ascii="仿宋_GB2312" w:eastAsia="仿宋_GB2312"/>
          <w:b/>
          <w:sz w:val="24"/>
        </w:rPr>
        <w:t>综合得分</w:t>
      </w:r>
      <w:r>
        <w:rPr>
          <w:rFonts w:ascii="仿宋_GB2312" w:eastAsia="仿宋_GB2312"/>
          <w:b/>
          <w:sz w:val="24"/>
        </w:rPr>
        <w:t>=A+B+C</w:t>
      </w:r>
    </w:p>
    <w:p>
      <w:pPr>
        <w:pStyle w:val="31"/>
        <w:spacing w:line="360" w:lineRule="auto"/>
        <w:ind w:firstLine="470" w:firstLineChars="196"/>
        <w:rPr>
          <w:rFonts w:ascii="仿宋_GB2312" w:hAnsi="Times New Roman" w:eastAsia="仿宋_GB2312"/>
          <w:sz w:val="24"/>
          <w:szCs w:val="24"/>
        </w:rPr>
      </w:pPr>
      <w:r>
        <w:rPr>
          <w:rFonts w:hint="eastAsia" w:ascii="仿宋_GB2312" w:hAnsi="Times New Roman" w:eastAsia="仿宋_GB2312"/>
          <w:sz w:val="24"/>
          <w:szCs w:val="24"/>
        </w:rPr>
        <w:t>评标委员会根据投标人提供的有效证明材料和采购机构提供的相关数据进行打分。</w:t>
      </w:r>
    </w:p>
    <w:p>
      <w:pPr>
        <w:spacing w:line="360" w:lineRule="auto"/>
        <w:ind w:firstLine="465" w:firstLineChars="194"/>
        <w:rPr>
          <w:rFonts w:ascii="仿宋_GB2312" w:eastAsia="仿宋_GB2312"/>
          <w:sz w:val="24"/>
        </w:rPr>
        <w:sectPr>
          <w:headerReference r:id="rId15" w:type="first"/>
          <w:footerReference r:id="rId18" w:type="first"/>
          <w:headerReference r:id="rId13" w:type="default"/>
          <w:footerReference r:id="rId16" w:type="default"/>
          <w:headerReference r:id="rId14" w:type="even"/>
          <w:footerReference r:id="rId17" w:type="even"/>
          <w:pgSz w:w="11906" w:h="16838"/>
          <w:pgMar w:top="680" w:right="1418" w:bottom="17" w:left="1418" w:header="680" w:footer="992" w:gutter="0"/>
          <w:cols w:space="720" w:num="1"/>
          <w:titlePg/>
          <w:docGrid w:linePitch="312" w:charSpace="0"/>
        </w:sectPr>
      </w:pPr>
      <w:r>
        <w:rPr>
          <w:rFonts w:hint="eastAsia" w:ascii="仿宋_GB2312" w:eastAsia="仿宋_GB2312"/>
          <w:bCs/>
          <w:sz w:val="24"/>
        </w:rPr>
        <w:t>二、采购机构有权对评标委员会各成员的评分情况和评审意见进行合理性和合规性审查，</w:t>
      </w:r>
      <w:r>
        <w:rPr>
          <w:rFonts w:hint="eastAsia" w:ascii="仿宋_GB2312" w:eastAsia="仿宋_GB2312"/>
          <w:sz w:val="24"/>
        </w:rPr>
        <w:t>如发现评标委员会成员的评审意见带有明显倾向性，或不按规定程序和标准评审、计分的，评标委员会成员应进行书面澄清和说明；评标委员会成员拒不接受采购机构审查的，采购机构将向同级政府采购监督管理部门报告并予以处理。</w:t>
      </w:r>
    </w:p>
    <w:p>
      <w:pPr>
        <w:spacing w:line="360" w:lineRule="auto"/>
        <w:outlineLvl w:val="0"/>
        <w:rPr>
          <w:rFonts w:ascii="仿宋" w:hAnsi="仿宋" w:eastAsia="仿宋" w:cs="仿宋_GB2312"/>
          <w:b/>
          <w:color w:val="000000"/>
          <w:sz w:val="36"/>
          <w:szCs w:val="36"/>
        </w:rPr>
      </w:pPr>
    </w:p>
    <w:bookmarkEnd w:id="19"/>
    <w:p>
      <w:pPr>
        <w:adjustRightInd w:val="0"/>
        <w:spacing w:line="360" w:lineRule="auto"/>
        <w:ind w:left="720" w:leftChars="343" w:firstLine="1446" w:firstLineChars="400"/>
        <w:outlineLvl w:val="0"/>
        <w:rPr>
          <w:rFonts w:ascii="仿宋_GB2312" w:hAnsi="仿宋" w:eastAsia="仿宋_GB2312" w:cs="仿宋_GB2312"/>
          <w:b/>
          <w:sz w:val="36"/>
          <w:szCs w:val="36"/>
        </w:rPr>
      </w:pPr>
      <w:bookmarkStart w:id="391" w:name="第五部分"/>
      <w:bookmarkStart w:id="392" w:name="_Toc86217003"/>
      <w:r>
        <w:rPr>
          <w:rFonts w:hint="eastAsia" w:ascii="仿宋_GB2312" w:hAnsi="仿宋" w:eastAsia="仿宋_GB2312" w:cs="仿宋_GB2312"/>
          <w:b/>
          <w:sz w:val="36"/>
          <w:szCs w:val="36"/>
        </w:rPr>
        <w:t>第五部分 拟签订的合同文本</w:t>
      </w:r>
    </w:p>
    <w:p>
      <w:pPr>
        <w:spacing w:line="360" w:lineRule="auto"/>
        <w:rPr>
          <w:rFonts w:ascii="仿宋_GB2312" w:hAnsi="楷体" w:eastAsia="仿宋_GB2312"/>
          <w:sz w:val="24"/>
          <w:u w:val="single"/>
        </w:rPr>
      </w:pPr>
      <w:r>
        <w:rPr>
          <w:rFonts w:hint="eastAsia" w:ascii="仿宋_GB2312" w:hAnsi="楷体" w:eastAsia="仿宋_GB2312"/>
          <w:sz w:val="24"/>
        </w:rPr>
        <w:t>合同编号：</w:t>
      </w:r>
      <w:r>
        <w:rPr>
          <w:rFonts w:hint="eastAsia" w:ascii="仿宋_GB2312" w:hAnsi="楷体" w:eastAsia="仿宋_GB2312"/>
          <w:sz w:val="24"/>
          <w:u w:val="single"/>
        </w:rPr>
        <w:t xml:space="preserve">           </w:t>
      </w:r>
    </w:p>
    <w:p>
      <w:pPr>
        <w:spacing w:line="360" w:lineRule="auto"/>
        <w:rPr>
          <w:rFonts w:ascii="仿宋_GB2312" w:hAnsi="楷体" w:eastAsia="仿宋_GB2312"/>
          <w:sz w:val="24"/>
          <w:u w:val="single"/>
        </w:rPr>
      </w:pPr>
    </w:p>
    <w:p>
      <w:pPr>
        <w:pStyle w:val="168"/>
        <w:ind w:leftChars="0" w:firstLine="2465" w:firstLineChars="682"/>
        <w:jc w:val="left"/>
        <w:rPr>
          <w:rFonts w:ascii="仿宋_GB2312" w:hAnsi="仿宋_GB2312" w:eastAsia="仿宋_GB2312" w:cs="仿宋_GB2312"/>
          <w:b/>
          <w:sz w:val="36"/>
          <w:szCs w:val="36"/>
        </w:rPr>
      </w:pPr>
      <w:r>
        <w:rPr>
          <w:rFonts w:hint="eastAsia" w:ascii="仿宋_GB2312" w:hAnsi="仿宋_GB2312" w:eastAsia="仿宋_GB2312" w:cs="仿宋_GB2312"/>
          <w:b/>
          <w:sz w:val="36"/>
          <w:szCs w:val="36"/>
        </w:rPr>
        <w:t>政府采购合同书</w:t>
      </w:r>
    </w:p>
    <w:p>
      <w:pPr>
        <w:pStyle w:val="168"/>
        <w:rPr>
          <w:rFonts w:ascii="仿宋_GB2312" w:hAnsi="楷体" w:eastAsia="仿宋_GB2312"/>
          <w:szCs w:val="24"/>
        </w:rPr>
      </w:pPr>
    </w:p>
    <w:p>
      <w:pPr>
        <w:pStyle w:val="168"/>
        <w:rPr>
          <w:rFonts w:ascii="仿宋_GB2312" w:hAnsi="楷体" w:eastAsia="仿宋_GB2312"/>
          <w:szCs w:val="24"/>
        </w:rPr>
      </w:pPr>
    </w:p>
    <w:p>
      <w:pPr>
        <w:spacing w:before="120" w:line="360" w:lineRule="auto"/>
        <w:rPr>
          <w:rFonts w:ascii="仿宋_GB2312" w:hAnsi="楷体" w:eastAsia="仿宋_GB2312"/>
          <w:sz w:val="24"/>
        </w:rPr>
      </w:pPr>
    </w:p>
    <w:p>
      <w:pPr>
        <w:spacing w:before="120" w:line="360" w:lineRule="auto"/>
        <w:ind w:left="960"/>
        <w:rPr>
          <w:rFonts w:ascii="仿宋_GB2312" w:hAnsi="楷体" w:eastAsia="仿宋_GB2312"/>
          <w:sz w:val="24"/>
          <w:u w:val="single"/>
        </w:rPr>
      </w:pPr>
      <w:r>
        <w:rPr>
          <w:rFonts w:hint="eastAsia" w:ascii="仿宋_GB2312" w:hAnsi="楷体" w:eastAsia="仿宋_GB2312"/>
          <w:sz w:val="24"/>
        </w:rPr>
        <w:t>项目名称：</w:t>
      </w:r>
      <w:r>
        <w:rPr>
          <w:rFonts w:hint="eastAsia" w:ascii="仿宋_GB2312" w:hAnsi="楷体" w:eastAsia="仿宋_GB2312"/>
          <w:sz w:val="24"/>
          <w:u w:val="single"/>
        </w:rPr>
        <w:t xml:space="preserve">                                   </w:t>
      </w:r>
    </w:p>
    <w:p>
      <w:pPr>
        <w:pStyle w:val="152"/>
        <w:spacing w:before="120"/>
        <w:ind w:firstLine="360"/>
        <w:rPr>
          <w:rFonts w:hAnsi="楷体"/>
          <w:szCs w:val="24"/>
        </w:rPr>
      </w:pPr>
    </w:p>
    <w:p>
      <w:pPr>
        <w:spacing w:line="360" w:lineRule="auto"/>
        <w:rPr>
          <w:rFonts w:ascii="仿宋_GB2312" w:eastAsia="仿宋_GB2312"/>
          <w:sz w:val="24"/>
        </w:rPr>
      </w:pPr>
    </w:p>
    <w:p>
      <w:pPr>
        <w:spacing w:before="120" w:line="360" w:lineRule="auto"/>
        <w:ind w:left="960"/>
        <w:rPr>
          <w:rFonts w:ascii="仿宋_GB2312" w:hAnsi="楷体" w:eastAsia="仿宋_GB2312"/>
          <w:sz w:val="24"/>
          <w:u w:val="single"/>
        </w:rPr>
      </w:pPr>
      <w:r>
        <w:rPr>
          <w:rFonts w:hint="eastAsia" w:ascii="仿宋_GB2312" w:hAnsi="楷体" w:eastAsia="仿宋_GB2312"/>
          <w:sz w:val="24"/>
        </w:rPr>
        <w:t>甲方：</w:t>
      </w:r>
      <w:r>
        <w:rPr>
          <w:rFonts w:hint="eastAsia" w:ascii="仿宋_GB2312" w:hAnsi="楷体" w:eastAsia="仿宋_GB2312"/>
          <w:sz w:val="24"/>
          <w:u w:val="single"/>
        </w:rPr>
        <w:t xml:space="preserve">                                       </w:t>
      </w:r>
    </w:p>
    <w:p>
      <w:pPr>
        <w:spacing w:before="120" w:line="360" w:lineRule="auto"/>
        <w:rPr>
          <w:rFonts w:ascii="仿宋_GB2312" w:hAnsi="楷体" w:eastAsia="仿宋_GB2312"/>
          <w:sz w:val="24"/>
        </w:rPr>
      </w:pPr>
    </w:p>
    <w:p>
      <w:pPr>
        <w:spacing w:before="120" w:line="360" w:lineRule="auto"/>
        <w:ind w:left="960"/>
        <w:rPr>
          <w:rFonts w:ascii="仿宋_GB2312" w:hAnsi="楷体" w:eastAsia="仿宋_GB2312"/>
          <w:sz w:val="24"/>
          <w:u w:val="single"/>
        </w:rPr>
      </w:pPr>
      <w:r>
        <w:rPr>
          <w:rFonts w:hint="eastAsia" w:ascii="仿宋_GB2312" w:hAnsi="楷体" w:eastAsia="仿宋_GB2312"/>
          <w:sz w:val="24"/>
        </w:rPr>
        <w:t>乙方：</w:t>
      </w:r>
      <w:r>
        <w:rPr>
          <w:rFonts w:hint="eastAsia" w:ascii="仿宋_GB2312" w:hAnsi="楷体" w:eastAsia="仿宋_GB2312"/>
          <w:sz w:val="24"/>
          <w:u w:val="single"/>
        </w:rPr>
        <w:t xml:space="preserve">                                       </w:t>
      </w:r>
    </w:p>
    <w:p>
      <w:pPr>
        <w:spacing w:before="120" w:line="360" w:lineRule="auto"/>
        <w:rPr>
          <w:rFonts w:ascii="仿宋_GB2312" w:hAnsi="楷体" w:eastAsia="仿宋_GB2312"/>
          <w:sz w:val="24"/>
        </w:rPr>
      </w:pPr>
    </w:p>
    <w:p>
      <w:pPr>
        <w:spacing w:before="120" w:line="360" w:lineRule="auto"/>
        <w:ind w:firstLine="960" w:firstLineChars="400"/>
        <w:rPr>
          <w:rFonts w:ascii="仿宋_GB2312" w:hAnsi="楷体" w:eastAsia="仿宋_GB2312"/>
          <w:sz w:val="24"/>
          <w:u w:val="single"/>
        </w:rPr>
      </w:pPr>
      <w:r>
        <w:rPr>
          <w:rFonts w:hint="eastAsia" w:ascii="仿宋_GB2312" w:hAnsi="楷体" w:eastAsia="仿宋_GB2312"/>
          <w:sz w:val="24"/>
        </w:rPr>
        <w:t>签订地：</w:t>
      </w:r>
      <w:r>
        <w:rPr>
          <w:rFonts w:hint="eastAsia" w:ascii="仿宋_GB2312" w:hAnsi="楷体" w:eastAsia="仿宋_GB2312"/>
          <w:sz w:val="24"/>
          <w:u w:val="single"/>
        </w:rPr>
        <w:t xml:space="preserve">                                     </w:t>
      </w:r>
    </w:p>
    <w:p>
      <w:pPr>
        <w:spacing w:before="120" w:line="360" w:lineRule="auto"/>
        <w:rPr>
          <w:rFonts w:ascii="仿宋_GB2312" w:hAnsi="楷体" w:eastAsia="仿宋_GB2312"/>
          <w:sz w:val="24"/>
        </w:rPr>
      </w:pPr>
    </w:p>
    <w:p>
      <w:pPr>
        <w:spacing w:before="120" w:line="360" w:lineRule="auto"/>
        <w:ind w:firstLine="960" w:firstLineChars="400"/>
        <w:rPr>
          <w:rFonts w:ascii="仿宋_GB2312" w:hAnsi="楷体" w:eastAsia="仿宋_GB2312"/>
          <w:sz w:val="24"/>
          <w:u w:val="single"/>
        </w:rPr>
      </w:pPr>
      <w:r>
        <w:rPr>
          <w:rFonts w:hint="eastAsia" w:ascii="仿宋_GB2312" w:hAnsi="楷体" w:eastAsia="仿宋_GB2312"/>
          <w:sz w:val="24"/>
        </w:rPr>
        <w:t>签订日期：</w:t>
      </w:r>
      <w:r>
        <w:rPr>
          <w:rFonts w:hint="eastAsia" w:ascii="仿宋_GB2312" w:hAnsi="楷体" w:eastAsia="仿宋_GB2312"/>
          <w:sz w:val="24"/>
          <w:u w:val="single"/>
        </w:rPr>
        <w:t xml:space="preserve">               </w:t>
      </w:r>
      <w:r>
        <w:rPr>
          <w:rFonts w:hint="eastAsia" w:ascii="仿宋_GB2312" w:hAnsi="楷体" w:eastAsia="仿宋_GB2312"/>
          <w:sz w:val="24"/>
        </w:rPr>
        <w:t>年</w:t>
      </w:r>
      <w:r>
        <w:rPr>
          <w:rFonts w:hint="eastAsia" w:ascii="仿宋_GB2312" w:hAnsi="楷体" w:eastAsia="仿宋_GB2312"/>
          <w:sz w:val="24"/>
          <w:u w:val="single"/>
        </w:rPr>
        <w:t xml:space="preserve">       </w:t>
      </w:r>
      <w:r>
        <w:rPr>
          <w:rFonts w:hint="eastAsia" w:ascii="仿宋_GB2312" w:hAnsi="楷体" w:eastAsia="仿宋_GB2312"/>
          <w:sz w:val="24"/>
        </w:rPr>
        <w:t>月</w:t>
      </w:r>
      <w:r>
        <w:rPr>
          <w:rFonts w:hint="eastAsia" w:ascii="仿宋_GB2312" w:hAnsi="楷体" w:eastAsia="仿宋_GB2312"/>
          <w:sz w:val="24"/>
          <w:u w:val="single"/>
        </w:rPr>
        <w:t xml:space="preserve">       </w:t>
      </w:r>
      <w:r>
        <w:rPr>
          <w:rFonts w:hint="eastAsia" w:ascii="仿宋_GB2312" w:hAnsi="楷体" w:eastAsia="仿宋_GB2312"/>
          <w:sz w:val="24"/>
        </w:rPr>
        <w:t>日</w:t>
      </w:r>
    </w:p>
    <w:p>
      <w:pPr>
        <w:spacing w:line="360" w:lineRule="auto"/>
        <w:ind w:firstLine="480" w:firstLineChars="200"/>
        <w:rPr>
          <w:rFonts w:ascii="仿宋" w:hAnsi="仿宋" w:eastAsia="仿宋"/>
          <w:sz w:val="24"/>
          <w:u w:val="single"/>
          <w:lang w:val="zh-CN"/>
        </w:rPr>
      </w:pPr>
    </w:p>
    <w:p>
      <w:pPr>
        <w:pStyle w:val="71"/>
        <w:rPr>
          <w:rFonts w:ascii="仿宋" w:hAnsi="仿宋" w:eastAsia="仿宋"/>
          <w:sz w:val="24"/>
          <w:u w:val="single"/>
          <w:lang w:val="zh-CN"/>
        </w:rPr>
      </w:pPr>
    </w:p>
    <w:p>
      <w:pPr>
        <w:rPr>
          <w:rFonts w:ascii="仿宋" w:hAnsi="仿宋" w:eastAsia="仿宋"/>
          <w:sz w:val="24"/>
          <w:u w:val="single"/>
          <w:lang w:val="zh-CN"/>
        </w:rPr>
      </w:pPr>
    </w:p>
    <w:p>
      <w:pPr>
        <w:pStyle w:val="71"/>
        <w:rPr>
          <w:rFonts w:ascii="仿宋" w:hAnsi="仿宋" w:eastAsia="仿宋"/>
          <w:sz w:val="24"/>
          <w:u w:val="single"/>
          <w:lang w:val="zh-CN"/>
        </w:rPr>
      </w:pPr>
    </w:p>
    <w:p>
      <w:pPr>
        <w:rPr>
          <w:rFonts w:ascii="仿宋" w:hAnsi="仿宋" w:eastAsia="仿宋"/>
          <w:sz w:val="24"/>
          <w:u w:val="single"/>
          <w:lang w:val="zh-CN"/>
        </w:rPr>
      </w:pPr>
    </w:p>
    <w:p>
      <w:pPr>
        <w:pStyle w:val="71"/>
        <w:rPr>
          <w:rFonts w:ascii="仿宋" w:hAnsi="仿宋" w:eastAsia="仿宋"/>
          <w:sz w:val="24"/>
          <w:u w:val="single"/>
          <w:lang w:val="zh-CN"/>
        </w:rPr>
      </w:pPr>
    </w:p>
    <w:p>
      <w:pPr>
        <w:rPr>
          <w:rFonts w:ascii="仿宋" w:hAnsi="仿宋" w:eastAsia="仿宋"/>
          <w:sz w:val="24"/>
          <w:u w:val="single"/>
          <w:lang w:val="zh-CN"/>
        </w:rPr>
      </w:pPr>
    </w:p>
    <w:p>
      <w:pPr>
        <w:pStyle w:val="71"/>
        <w:rPr>
          <w:lang w:val="zh-CN"/>
        </w:rPr>
      </w:pPr>
    </w:p>
    <w:p>
      <w:pPr>
        <w:autoSpaceDE w:val="0"/>
        <w:autoSpaceDN w:val="0"/>
        <w:spacing w:line="360" w:lineRule="auto"/>
        <w:ind w:firstLine="480" w:firstLineChars="200"/>
        <w:jc w:val="left"/>
        <w:rPr>
          <w:rFonts w:ascii="仿宋_GB2312" w:eastAsia="仿宋_GB2312"/>
          <w:sz w:val="24"/>
          <w:szCs w:val="24"/>
        </w:rPr>
      </w:pPr>
      <w:bookmarkStart w:id="393" w:name="_Toc3029"/>
      <w:bookmarkStart w:id="394" w:name="_Toc24059"/>
      <w:bookmarkStart w:id="395" w:name="_Toc2232"/>
      <w:r>
        <w:rPr>
          <w:rFonts w:hint="eastAsia" w:ascii="仿宋_GB2312" w:eastAsia="仿宋_GB2312"/>
          <w:sz w:val="24"/>
          <w:szCs w:val="24"/>
        </w:rPr>
        <w:t>经甲、乙双方充分协商，本着平等互利、诚实信用原则，依据《中华人民共和国合同法》及其它有关法律、法规，双方就甲方委托乙方开展保安服务的相关事宜，签订本合同。</w:t>
      </w:r>
    </w:p>
    <w:p>
      <w:pPr>
        <w:spacing w:line="360" w:lineRule="auto"/>
        <w:ind w:firstLine="482" w:firstLineChars="200"/>
        <w:outlineLvl w:val="0"/>
        <w:rPr>
          <w:rFonts w:ascii="仿宋" w:hAnsi="仿宋" w:eastAsia="仿宋"/>
          <w:b/>
          <w:sz w:val="24"/>
        </w:rPr>
      </w:pPr>
      <w:r>
        <w:rPr>
          <w:rFonts w:hint="eastAsia" w:ascii="仿宋" w:hAnsi="仿宋" w:eastAsia="仿宋"/>
          <w:b/>
          <w:sz w:val="24"/>
        </w:rPr>
        <w:t>一、项目概况</w:t>
      </w:r>
      <w:bookmarkEnd w:id="393"/>
      <w:bookmarkEnd w:id="394"/>
      <w:bookmarkEnd w:id="395"/>
    </w:p>
    <w:p>
      <w:pPr>
        <w:snapToGrid w:val="0"/>
        <w:spacing w:line="360" w:lineRule="auto"/>
        <w:ind w:firstLine="480" w:firstLineChars="200"/>
        <w:rPr>
          <w:rFonts w:ascii="仿宋_GB2312" w:eastAsia="仿宋_GB2312"/>
          <w:sz w:val="24"/>
        </w:rPr>
      </w:pPr>
      <w:r>
        <w:rPr>
          <w:rFonts w:hint="eastAsia" w:ascii="仿宋_GB2312" w:eastAsia="仿宋_GB2312"/>
          <w:sz w:val="24"/>
        </w:rPr>
        <w:t>项目名称：</w:t>
      </w:r>
      <w:r>
        <w:rPr>
          <w:rFonts w:ascii="仿宋_GB2312" w:eastAsia="仿宋_GB2312"/>
          <w:sz w:val="24"/>
        </w:rPr>
        <w:softHyphen/>
      </w:r>
      <w:r>
        <w:rPr>
          <w:rFonts w:ascii="仿宋_GB2312" w:eastAsia="仿宋_GB2312"/>
          <w:sz w:val="24"/>
        </w:rPr>
        <w:softHyphen/>
      </w:r>
      <w:r>
        <w:rPr>
          <w:rFonts w:ascii="仿宋_GB2312" w:eastAsia="仿宋_GB2312"/>
          <w:sz w:val="24"/>
        </w:rPr>
        <w:t>___________________________</w:t>
      </w:r>
    </w:p>
    <w:p>
      <w:pPr>
        <w:snapToGrid w:val="0"/>
        <w:spacing w:line="360" w:lineRule="auto"/>
        <w:ind w:firstLine="480" w:firstLineChars="200"/>
        <w:rPr>
          <w:rFonts w:ascii="仿宋_GB2312" w:eastAsia="仿宋_GB2312"/>
          <w:sz w:val="24"/>
        </w:rPr>
      </w:pPr>
      <w:r>
        <w:rPr>
          <w:rFonts w:hint="eastAsia" w:ascii="仿宋_GB2312" w:eastAsia="仿宋_GB2312"/>
          <w:sz w:val="24"/>
        </w:rPr>
        <w:t>项目内容：</w:t>
      </w:r>
      <w:r>
        <w:rPr>
          <w:rFonts w:ascii="仿宋_GB2312" w:eastAsia="仿宋_GB2312"/>
          <w:sz w:val="24"/>
        </w:rPr>
        <w:softHyphen/>
      </w:r>
      <w:r>
        <w:rPr>
          <w:rFonts w:ascii="仿宋_GB2312" w:eastAsia="仿宋_GB2312"/>
          <w:sz w:val="24"/>
        </w:rPr>
        <w:softHyphen/>
      </w:r>
      <w:r>
        <w:rPr>
          <w:rFonts w:ascii="仿宋_GB2312" w:eastAsia="仿宋_GB2312"/>
          <w:sz w:val="24"/>
        </w:rPr>
        <w:t>___________________________</w:t>
      </w:r>
    </w:p>
    <w:p>
      <w:pPr>
        <w:snapToGrid w:val="0"/>
        <w:spacing w:line="360" w:lineRule="auto"/>
        <w:ind w:firstLine="480" w:firstLineChars="200"/>
        <w:rPr>
          <w:rFonts w:ascii="仿宋_GB2312" w:eastAsia="仿宋_GB2312"/>
          <w:sz w:val="24"/>
        </w:rPr>
      </w:pPr>
      <w:r>
        <w:rPr>
          <w:rFonts w:hint="eastAsia" w:ascii="仿宋_GB2312" w:eastAsia="仿宋_GB2312"/>
          <w:sz w:val="24"/>
        </w:rPr>
        <w:t>实施地点：</w:t>
      </w:r>
      <w:r>
        <w:rPr>
          <w:rFonts w:ascii="仿宋_GB2312" w:eastAsia="仿宋_GB2312"/>
          <w:sz w:val="24"/>
        </w:rPr>
        <w:softHyphen/>
      </w:r>
      <w:r>
        <w:rPr>
          <w:rFonts w:ascii="仿宋_GB2312" w:eastAsia="仿宋_GB2312"/>
          <w:sz w:val="24"/>
        </w:rPr>
        <w:softHyphen/>
      </w:r>
      <w:r>
        <w:rPr>
          <w:rFonts w:ascii="仿宋_GB2312" w:eastAsia="仿宋_GB2312"/>
          <w:sz w:val="24"/>
        </w:rPr>
        <w:t>___________________________</w:t>
      </w:r>
      <w:bookmarkStart w:id="396" w:name="_Toc10340"/>
      <w:bookmarkStart w:id="397" w:name="_Toc22618"/>
      <w:bookmarkStart w:id="398" w:name="_Toc1814"/>
    </w:p>
    <w:bookmarkEnd w:id="396"/>
    <w:bookmarkEnd w:id="397"/>
    <w:bookmarkEnd w:id="398"/>
    <w:p>
      <w:pPr>
        <w:autoSpaceDE w:val="0"/>
        <w:autoSpaceDN w:val="0"/>
        <w:spacing w:line="360" w:lineRule="auto"/>
        <w:ind w:firstLine="482" w:firstLineChars="200"/>
        <w:jc w:val="left"/>
        <w:rPr>
          <w:rFonts w:ascii="仿宋_GB2312" w:eastAsia="仿宋_GB2312"/>
          <w:b/>
          <w:kern w:val="0"/>
          <w:sz w:val="24"/>
          <w:szCs w:val="24"/>
        </w:rPr>
      </w:pPr>
      <w:r>
        <w:rPr>
          <w:rFonts w:hint="eastAsia" w:ascii="仿宋_GB2312" w:eastAsia="仿宋_GB2312"/>
          <w:b/>
          <w:kern w:val="0"/>
          <w:sz w:val="24"/>
          <w:szCs w:val="24"/>
        </w:rPr>
        <w:t>二、服务时间</w:t>
      </w:r>
    </w:p>
    <w:p>
      <w:pPr>
        <w:spacing w:line="360" w:lineRule="auto"/>
        <w:ind w:firstLine="470" w:firstLineChars="196"/>
        <w:rPr>
          <w:rFonts w:ascii="仿宋_GB2312" w:hAnsi="楷体" w:eastAsia="仿宋_GB2312"/>
          <w:b/>
          <w:sz w:val="24"/>
        </w:rPr>
      </w:pPr>
      <w:r>
        <w:rPr>
          <w:rFonts w:hint="eastAsia" w:ascii="仿宋_GB2312" w:eastAsia="仿宋_GB2312"/>
          <w:sz w:val="24"/>
          <w:szCs w:val="24"/>
        </w:rPr>
        <w:t>本合同服务期限自20  年  月  日至20  年  月   日。</w:t>
      </w:r>
    </w:p>
    <w:p>
      <w:pPr>
        <w:autoSpaceDE w:val="0"/>
        <w:autoSpaceDN w:val="0"/>
        <w:spacing w:line="360" w:lineRule="auto"/>
        <w:ind w:firstLine="482" w:firstLineChars="200"/>
        <w:jc w:val="left"/>
        <w:rPr>
          <w:rFonts w:ascii="仿宋_GB2312" w:eastAsia="仿宋_GB2312"/>
          <w:b/>
          <w:kern w:val="0"/>
          <w:sz w:val="24"/>
          <w:szCs w:val="24"/>
        </w:rPr>
      </w:pPr>
      <w:bookmarkStart w:id="399" w:name="_Toc21423"/>
      <w:bookmarkStart w:id="400" w:name="_Toc27250"/>
      <w:bookmarkStart w:id="401" w:name="_Toc19554"/>
      <w:r>
        <w:rPr>
          <w:rFonts w:hint="eastAsia" w:ascii="仿宋_GB2312" w:eastAsia="仿宋_GB2312"/>
          <w:b/>
          <w:kern w:val="0"/>
          <w:sz w:val="24"/>
          <w:szCs w:val="24"/>
        </w:rPr>
        <w:t>三、人员配置及要求</w:t>
      </w:r>
    </w:p>
    <w:p>
      <w:pPr>
        <w:spacing w:line="360" w:lineRule="auto"/>
        <w:rPr>
          <w:rFonts w:ascii="仿宋_GB2312" w:eastAsia="仿宋_GB2312"/>
          <w:sz w:val="24"/>
        </w:rPr>
      </w:pPr>
      <w:r>
        <w:rPr>
          <w:rFonts w:hint="eastAsia" w:ascii="仿宋_GB2312" w:eastAsia="仿宋_GB2312"/>
          <w:sz w:val="24"/>
        </w:rPr>
        <w:t>1、甲方（采购人，下同）向乙方（供应商</w:t>
      </w:r>
      <w:r>
        <w:rPr>
          <w:rFonts w:hint="eastAsia" w:ascii="仿宋_GB2312" w:eastAsia="仿宋_GB2312"/>
          <w:sz w:val="24"/>
          <w:highlight w:val="none"/>
        </w:rPr>
        <w:t>，下同）聘用特勤保安人员</w:t>
      </w:r>
      <w:r>
        <w:rPr>
          <w:rFonts w:hint="eastAsia" w:ascii="仿宋_GB2312" w:eastAsia="仿宋_GB2312"/>
          <w:sz w:val="24"/>
          <w:highlight w:val="none"/>
          <w:lang w:val="en-US" w:eastAsia="zh-CN"/>
        </w:rPr>
        <w:t>70</w:t>
      </w:r>
      <w:r>
        <w:rPr>
          <w:rFonts w:hint="eastAsia" w:ascii="仿宋_GB2312" w:eastAsia="仿宋_GB2312"/>
          <w:sz w:val="24"/>
          <w:highlight w:val="none"/>
        </w:rPr>
        <w:t>岗。提供</w:t>
      </w:r>
      <w:r>
        <w:rPr>
          <w:rFonts w:hint="eastAsia" w:ascii="仿宋_GB2312" w:eastAsia="仿宋_GB2312"/>
          <w:sz w:val="24"/>
        </w:rPr>
        <w:t>服务后，除正常休假人员外，确保每日不缺岗。</w:t>
      </w:r>
    </w:p>
    <w:p>
      <w:pPr>
        <w:spacing w:line="360" w:lineRule="auto"/>
        <w:rPr>
          <w:rFonts w:ascii="仿宋_GB2312" w:eastAsia="仿宋_GB2312"/>
          <w:sz w:val="24"/>
        </w:rPr>
      </w:pPr>
      <w:r>
        <w:rPr>
          <w:rFonts w:hint="eastAsia" w:ascii="仿宋_GB2312" w:eastAsia="仿宋_GB2312"/>
          <w:sz w:val="24"/>
          <w:lang w:val="en-US" w:eastAsia="zh-CN"/>
        </w:rPr>
        <w:t>2、</w:t>
      </w:r>
      <w:r>
        <w:rPr>
          <w:rFonts w:hint="eastAsia" w:ascii="仿宋_GB2312" w:eastAsia="仿宋_GB2312"/>
          <w:sz w:val="24"/>
        </w:rPr>
        <w:t>乙方提供的保安人员要求：</w:t>
      </w:r>
    </w:p>
    <w:p>
      <w:pPr>
        <w:numPr>
          <w:ilvl w:val="0"/>
          <w:numId w:val="0"/>
        </w:numPr>
        <w:spacing w:line="360" w:lineRule="auto"/>
        <w:rPr>
          <w:rFonts w:ascii="仿宋" w:hAnsi="仿宋" w:eastAsia="仿宋" w:cs="Helvetica"/>
          <w:color w:val="000000"/>
          <w:kern w:val="0"/>
          <w:sz w:val="24"/>
          <w:szCs w:val="22"/>
        </w:rPr>
      </w:pPr>
      <w:r>
        <w:rPr>
          <w:rFonts w:hint="eastAsia" w:ascii="仿宋" w:hAnsi="仿宋" w:eastAsia="仿宋" w:cs="Helvetica"/>
          <w:color w:val="000000"/>
          <w:kern w:val="0"/>
          <w:sz w:val="24"/>
          <w:szCs w:val="22"/>
          <w:lang w:eastAsia="zh-CN"/>
        </w:rPr>
        <w:t>（</w:t>
      </w:r>
      <w:r>
        <w:rPr>
          <w:rFonts w:hint="eastAsia" w:ascii="仿宋" w:hAnsi="仿宋" w:eastAsia="仿宋" w:cs="Helvetica"/>
          <w:color w:val="000000"/>
          <w:kern w:val="0"/>
          <w:sz w:val="24"/>
          <w:szCs w:val="22"/>
          <w:lang w:val="en-US" w:eastAsia="zh-CN"/>
        </w:rPr>
        <w:t>1）</w:t>
      </w:r>
      <w:r>
        <w:rPr>
          <w:rFonts w:hint="eastAsia" w:ascii="仿宋" w:hAnsi="仿宋" w:eastAsia="仿宋" w:cs="Helvetica"/>
          <w:color w:val="000000"/>
          <w:kern w:val="0"/>
          <w:sz w:val="24"/>
          <w:szCs w:val="22"/>
        </w:rPr>
        <w:t>安保人员须持证上岗，相关服务人员有较好的形象，</w:t>
      </w:r>
      <w:r>
        <w:rPr>
          <w:rFonts w:hint="eastAsia" w:ascii="仿宋_GB2312" w:eastAsia="仿宋_GB2312"/>
          <w:sz w:val="24"/>
        </w:rPr>
        <w:t>年龄在18—40周岁之间，</w:t>
      </w:r>
      <w:r>
        <w:rPr>
          <w:rFonts w:hint="eastAsia" w:ascii="仿宋" w:hAnsi="仿宋" w:eastAsia="仿宋" w:cs="Helvetica"/>
          <w:color w:val="000000"/>
          <w:kern w:val="0"/>
          <w:sz w:val="24"/>
          <w:szCs w:val="22"/>
        </w:rPr>
        <w:t>男：身高（平均）在175cm及以上；女：身高（平均）在160cm及以上，具备高中及以上文化程度，身体健康，没有传染病及精神疾病等不能控制自己行为能力的疾病病史，体貌端正、政治上可靠、没有犯罪记录；</w:t>
      </w:r>
    </w:p>
    <w:p>
      <w:pPr>
        <w:numPr>
          <w:ilvl w:val="0"/>
          <w:numId w:val="0"/>
        </w:numPr>
        <w:spacing w:line="360" w:lineRule="auto"/>
        <w:rPr>
          <w:rFonts w:ascii="仿宋" w:hAnsi="仿宋" w:eastAsia="仿宋" w:cs="Helvetica"/>
          <w:color w:val="000000"/>
          <w:kern w:val="0"/>
          <w:sz w:val="24"/>
          <w:szCs w:val="22"/>
        </w:rPr>
      </w:pPr>
      <w:r>
        <w:rPr>
          <w:rFonts w:hint="eastAsia" w:ascii="仿宋" w:hAnsi="仿宋" w:eastAsia="仿宋" w:cs="Helvetica"/>
          <w:color w:val="000000"/>
          <w:kern w:val="0"/>
          <w:sz w:val="24"/>
          <w:szCs w:val="22"/>
          <w:lang w:eastAsia="zh-CN"/>
        </w:rPr>
        <w:t>（</w:t>
      </w:r>
      <w:r>
        <w:rPr>
          <w:rFonts w:hint="eastAsia" w:ascii="仿宋" w:hAnsi="仿宋" w:eastAsia="仿宋" w:cs="Helvetica"/>
          <w:color w:val="000000"/>
          <w:kern w:val="0"/>
          <w:sz w:val="24"/>
          <w:szCs w:val="22"/>
          <w:lang w:val="en-US" w:eastAsia="zh-CN"/>
        </w:rPr>
        <w:t>2）</w:t>
      </w:r>
      <w:r>
        <w:rPr>
          <w:rFonts w:hint="eastAsia" w:ascii="仿宋" w:hAnsi="仿宋" w:eastAsia="仿宋" w:cs="Helvetica"/>
          <w:color w:val="000000"/>
          <w:kern w:val="0"/>
          <w:sz w:val="24"/>
          <w:szCs w:val="22"/>
        </w:rPr>
        <w:t>安保从业人员须有较好的语言、文字表达能力、执法、懂法、守法、依法办事、能独立履行岗位管理工作职能，</w:t>
      </w:r>
      <w:r>
        <w:rPr>
          <w:rFonts w:hint="eastAsia" w:ascii="仿宋_GB2312" w:eastAsia="仿宋_GB2312"/>
          <w:sz w:val="24"/>
        </w:rPr>
        <w:t>退伍军人比例不得低于20%</w:t>
      </w:r>
      <w:r>
        <w:rPr>
          <w:rFonts w:hint="eastAsia" w:ascii="仿宋" w:hAnsi="仿宋" w:eastAsia="仿宋" w:cs="Helvetica"/>
          <w:color w:val="000000"/>
          <w:kern w:val="0"/>
          <w:sz w:val="24"/>
          <w:szCs w:val="22"/>
        </w:rPr>
        <w:t>；</w:t>
      </w:r>
    </w:p>
    <w:p>
      <w:pPr>
        <w:numPr>
          <w:ilvl w:val="0"/>
          <w:numId w:val="0"/>
        </w:numPr>
        <w:spacing w:line="360" w:lineRule="auto"/>
        <w:rPr>
          <w:rFonts w:ascii="仿宋" w:hAnsi="仿宋" w:eastAsia="仿宋" w:cs="Helvetica"/>
          <w:color w:val="000000"/>
          <w:kern w:val="0"/>
          <w:sz w:val="24"/>
          <w:szCs w:val="22"/>
        </w:rPr>
      </w:pPr>
      <w:r>
        <w:rPr>
          <w:rFonts w:hint="eastAsia" w:ascii="仿宋" w:hAnsi="仿宋" w:eastAsia="仿宋" w:cs="Helvetica"/>
          <w:color w:val="000000"/>
          <w:kern w:val="0"/>
          <w:sz w:val="24"/>
          <w:szCs w:val="22"/>
          <w:lang w:eastAsia="zh-CN"/>
        </w:rPr>
        <w:t>（</w:t>
      </w:r>
      <w:r>
        <w:rPr>
          <w:rFonts w:hint="eastAsia" w:ascii="仿宋" w:hAnsi="仿宋" w:eastAsia="仿宋" w:cs="Helvetica"/>
          <w:color w:val="000000"/>
          <w:kern w:val="0"/>
          <w:sz w:val="24"/>
          <w:szCs w:val="22"/>
          <w:lang w:val="en-US" w:eastAsia="zh-CN"/>
        </w:rPr>
        <w:t>3）</w:t>
      </w:r>
      <w:r>
        <w:rPr>
          <w:rFonts w:hint="eastAsia" w:ascii="仿宋" w:hAnsi="仿宋" w:eastAsia="仿宋" w:cs="Helvetica"/>
          <w:color w:val="000000"/>
          <w:kern w:val="0"/>
          <w:sz w:val="24"/>
          <w:szCs w:val="22"/>
        </w:rPr>
        <w:t>所聘用的安保人员须有吃苦耐劳的精神和高度的责任感，受过专门的岗前培训，熟知管理规定，严格履行岗位职责，善于发现各类问题，具备一定的管理经验和处理突发事件的能力；</w:t>
      </w:r>
    </w:p>
    <w:p>
      <w:pPr>
        <w:numPr>
          <w:ilvl w:val="0"/>
          <w:numId w:val="0"/>
        </w:numPr>
        <w:spacing w:line="360" w:lineRule="auto"/>
        <w:rPr>
          <w:rFonts w:ascii="仿宋" w:hAnsi="仿宋" w:eastAsia="仿宋" w:cs="Helvetica"/>
          <w:color w:val="000000"/>
          <w:kern w:val="0"/>
          <w:sz w:val="24"/>
          <w:szCs w:val="22"/>
        </w:rPr>
      </w:pPr>
      <w:r>
        <w:rPr>
          <w:rFonts w:hint="eastAsia" w:ascii="仿宋" w:hAnsi="仿宋" w:eastAsia="仿宋" w:cs="Helvetica"/>
          <w:color w:val="000000"/>
          <w:kern w:val="0"/>
          <w:sz w:val="24"/>
          <w:szCs w:val="22"/>
          <w:lang w:eastAsia="zh-CN"/>
        </w:rPr>
        <w:t>（</w:t>
      </w:r>
      <w:r>
        <w:rPr>
          <w:rFonts w:hint="eastAsia" w:ascii="仿宋" w:hAnsi="仿宋" w:eastAsia="仿宋" w:cs="Helvetica"/>
          <w:color w:val="000000"/>
          <w:kern w:val="0"/>
          <w:sz w:val="24"/>
          <w:szCs w:val="22"/>
          <w:lang w:val="en-US" w:eastAsia="zh-CN"/>
        </w:rPr>
        <w:t>4）</w:t>
      </w:r>
      <w:r>
        <w:rPr>
          <w:rFonts w:hint="eastAsia" w:ascii="仿宋" w:hAnsi="仿宋" w:eastAsia="仿宋" w:cs="Helvetica"/>
          <w:color w:val="000000"/>
          <w:kern w:val="0"/>
          <w:sz w:val="24"/>
          <w:szCs w:val="22"/>
        </w:rPr>
        <w:t>安保从业人员上岗时应当着保安员服装，佩戴全国统一的保安服务标志。</w:t>
      </w:r>
    </w:p>
    <w:p>
      <w:pPr>
        <w:spacing w:line="360" w:lineRule="auto"/>
        <w:rPr>
          <w:rFonts w:ascii="仿宋_GB2312" w:eastAsia="仿宋_GB2312"/>
          <w:sz w:val="24"/>
          <w:szCs w:val="24"/>
        </w:rPr>
      </w:pPr>
      <w:r>
        <w:rPr>
          <w:rFonts w:hint="eastAsia" w:ascii="仿宋_GB2312" w:eastAsia="仿宋_GB2312"/>
          <w:sz w:val="24"/>
          <w:szCs w:val="24"/>
          <w:lang w:val="en-US" w:eastAsia="zh-CN"/>
        </w:rPr>
        <w:t>3</w:t>
      </w:r>
      <w:r>
        <w:rPr>
          <w:rFonts w:hint="eastAsia" w:ascii="仿宋_GB2312" w:eastAsia="仿宋_GB2312"/>
          <w:sz w:val="24"/>
          <w:szCs w:val="24"/>
        </w:rPr>
        <w:t>、对接联络人员：</w:t>
      </w:r>
    </w:p>
    <w:p>
      <w:pPr>
        <w:pStyle w:val="2"/>
        <w:rPr>
          <w:rFonts w:ascii="Arial" w:hAnsi="Arial" w:eastAsia="黑体"/>
          <w:snapToGrid w:val="0"/>
          <w:kern w:val="0"/>
          <w:sz w:val="20"/>
          <w:szCs w:val="21"/>
          <w:highlight w:val="yellow"/>
        </w:rPr>
      </w:pPr>
      <w:r>
        <w:rPr>
          <w:rFonts w:hint="eastAsia" w:ascii="仿宋_GB2312" w:eastAsia="仿宋_GB2312"/>
          <w:sz w:val="24"/>
          <w:szCs w:val="24"/>
        </w:rPr>
        <w:t>甲乙方指派的一名人员，负责与甲方的日常联络工作，并要求保证工作相对稳定。</w:t>
      </w:r>
    </w:p>
    <w:p>
      <w:pPr>
        <w:spacing w:line="360" w:lineRule="auto"/>
        <w:rPr>
          <w:rFonts w:ascii="仿宋_GB2312" w:eastAsia="仿宋_GB2312"/>
          <w:sz w:val="24"/>
          <w:szCs w:val="24"/>
        </w:rPr>
      </w:pPr>
      <w:r>
        <w:rPr>
          <w:rFonts w:hint="eastAsia" w:ascii="仿宋" w:hAnsi="仿宋" w:eastAsia="仿宋" w:cs="Helvetica"/>
          <w:color w:val="000000"/>
          <w:kern w:val="0"/>
          <w:sz w:val="24"/>
          <w:szCs w:val="22"/>
          <w:lang w:val="en-US" w:eastAsia="zh-CN"/>
        </w:rPr>
        <w:t>4</w:t>
      </w:r>
      <w:r>
        <w:rPr>
          <w:rFonts w:hint="eastAsia" w:ascii="仿宋" w:hAnsi="仿宋" w:eastAsia="仿宋" w:cs="Helvetica"/>
          <w:color w:val="000000"/>
          <w:kern w:val="0"/>
          <w:sz w:val="24"/>
          <w:szCs w:val="22"/>
        </w:rPr>
        <w:t>、保安员不得有下列行为：</w:t>
      </w:r>
      <w:r>
        <w:rPr>
          <w:rFonts w:hint="eastAsia" w:ascii="仿宋" w:hAnsi="仿宋" w:eastAsia="仿宋" w:cs="Helvetica"/>
          <w:color w:val="000000"/>
          <w:kern w:val="0"/>
          <w:sz w:val="24"/>
          <w:szCs w:val="22"/>
        </w:rPr>
        <w:br w:type="textWrapping"/>
      </w:r>
      <w:r>
        <w:rPr>
          <w:rFonts w:hint="eastAsia" w:ascii="仿宋" w:hAnsi="仿宋" w:eastAsia="仿宋" w:cs="Helvetica"/>
          <w:color w:val="000000"/>
          <w:kern w:val="0"/>
          <w:sz w:val="24"/>
          <w:szCs w:val="22"/>
        </w:rPr>
        <w:t>　　（1）限制他人人身自由、搜查他人身体或者侮辱、殴打他人；</w:t>
      </w:r>
      <w:r>
        <w:rPr>
          <w:rFonts w:hint="eastAsia" w:ascii="仿宋" w:hAnsi="仿宋" w:eastAsia="仿宋" w:cs="Helvetica"/>
          <w:color w:val="000000"/>
          <w:kern w:val="0"/>
          <w:sz w:val="24"/>
          <w:szCs w:val="22"/>
        </w:rPr>
        <w:br w:type="textWrapping"/>
      </w:r>
      <w:r>
        <w:rPr>
          <w:rFonts w:hint="eastAsia" w:ascii="仿宋" w:hAnsi="仿宋" w:eastAsia="仿宋" w:cs="Helvetica"/>
          <w:color w:val="000000"/>
          <w:kern w:val="0"/>
          <w:sz w:val="24"/>
          <w:szCs w:val="22"/>
        </w:rPr>
        <w:t>　　（2）扣押、没收他人证件、财物；</w:t>
      </w:r>
      <w:r>
        <w:rPr>
          <w:rFonts w:hint="eastAsia" w:ascii="仿宋" w:hAnsi="仿宋" w:eastAsia="仿宋" w:cs="Helvetica"/>
          <w:color w:val="000000"/>
          <w:kern w:val="0"/>
          <w:sz w:val="24"/>
          <w:szCs w:val="22"/>
        </w:rPr>
        <w:br w:type="textWrapping"/>
      </w:r>
      <w:r>
        <w:rPr>
          <w:rFonts w:hint="eastAsia" w:ascii="仿宋" w:hAnsi="仿宋" w:eastAsia="仿宋" w:cs="Helvetica"/>
          <w:color w:val="000000"/>
          <w:kern w:val="0"/>
          <w:sz w:val="24"/>
          <w:szCs w:val="22"/>
        </w:rPr>
        <w:t>　　（3）阻碍依法执行公务；</w:t>
      </w:r>
      <w:r>
        <w:rPr>
          <w:rFonts w:hint="eastAsia" w:ascii="仿宋" w:hAnsi="仿宋" w:eastAsia="仿宋" w:cs="Helvetica"/>
          <w:color w:val="000000"/>
          <w:kern w:val="0"/>
          <w:sz w:val="24"/>
          <w:szCs w:val="22"/>
        </w:rPr>
        <w:br w:type="textWrapping"/>
      </w:r>
      <w:r>
        <w:rPr>
          <w:rFonts w:hint="eastAsia" w:ascii="仿宋" w:hAnsi="仿宋" w:eastAsia="仿宋" w:cs="Helvetica"/>
          <w:color w:val="000000"/>
          <w:kern w:val="0"/>
          <w:sz w:val="24"/>
          <w:szCs w:val="22"/>
        </w:rPr>
        <w:t>　　（4）参与追索债务、采用暴力或者以暴力相威胁的手段处置纠纷；</w:t>
      </w:r>
      <w:r>
        <w:rPr>
          <w:rFonts w:hint="eastAsia" w:ascii="仿宋" w:hAnsi="仿宋" w:eastAsia="仿宋" w:cs="Helvetica"/>
          <w:color w:val="000000"/>
          <w:kern w:val="0"/>
          <w:sz w:val="24"/>
          <w:szCs w:val="22"/>
        </w:rPr>
        <w:br w:type="textWrapping"/>
      </w:r>
      <w:r>
        <w:rPr>
          <w:rFonts w:hint="eastAsia" w:ascii="仿宋" w:hAnsi="仿宋" w:eastAsia="仿宋" w:cs="Helvetica"/>
          <w:color w:val="000000"/>
          <w:kern w:val="0"/>
          <w:sz w:val="24"/>
          <w:szCs w:val="22"/>
        </w:rPr>
        <w:t>　　（5）删改或者扩散保安服务中形成的监控影像资料、报警记录；</w:t>
      </w:r>
      <w:r>
        <w:rPr>
          <w:rFonts w:hint="eastAsia" w:ascii="仿宋" w:hAnsi="仿宋" w:eastAsia="仿宋" w:cs="Helvetica"/>
          <w:color w:val="000000"/>
          <w:kern w:val="0"/>
          <w:sz w:val="24"/>
          <w:szCs w:val="22"/>
        </w:rPr>
        <w:br w:type="textWrapping"/>
      </w:r>
      <w:r>
        <w:rPr>
          <w:rFonts w:hint="eastAsia" w:ascii="仿宋" w:hAnsi="仿宋" w:eastAsia="仿宋" w:cs="Helvetica"/>
          <w:color w:val="000000"/>
          <w:kern w:val="0"/>
          <w:sz w:val="24"/>
          <w:szCs w:val="22"/>
        </w:rPr>
        <w:t>　　（6）侵犯个人隐私或者泄露在保安服务中获知的国家秘密、商业秘密以及客户单位明确要求保密的信息；</w:t>
      </w:r>
      <w:r>
        <w:rPr>
          <w:rFonts w:hint="eastAsia" w:ascii="仿宋" w:hAnsi="仿宋" w:eastAsia="仿宋" w:cs="Helvetica"/>
          <w:color w:val="000000"/>
          <w:kern w:val="0"/>
          <w:sz w:val="24"/>
          <w:szCs w:val="22"/>
        </w:rPr>
        <w:br w:type="textWrapping"/>
      </w:r>
      <w:r>
        <w:rPr>
          <w:rFonts w:hint="eastAsia" w:ascii="仿宋" w:hAnsi="仿宋" w:eastAsia="仿宋" w:cs="Helvetica"/>
          <w:color w:val="000000"/>
          <w:kern w:val="0"/>
          <w:sz w:val="24"/>
          <w:szCs w:val="22"/>
        </w:rPr>
        <w:t>　　（7）违反法律、行政法规的其他行为。</w:t>
      </w:r>
    </w:p>
    <w:p>
      <w:pPr>
        <w:autoSpaceDE w:val="0"/>
        <w:autoSpaceDN w:val="0"/>
        <w:spacing w:line="360" w:lineRule="auto"/>
        <w:rPr>
          <w:rFonts w:ascii="仿宋" w:hAnsi="仿宋" w:eastAsia="仿宋" w:cs="Helvetica"/>
          <w:color w:val="000000"/>
          <w:kern w:val="0"/>
          <w:sz w:val="24"/>
          <w:szCs w:val="22"/>
        </w:rPr>
      </w:pPr>
      <w:r>
        <w:rPr>
          <w:rFonts w:hint="eastAsia" w:ascii="仿宋" w:hAnsi="仿宋" w:eastAsia="仿宋" w:cs="Helvetica"/>
          <w:color w:val="000000"/>
          <w:kern w:val="0"/>
          <w:sz w:val="24"/>
          <w:szCs w:val="22"/>
          <w:lang w:val="en-US" w:eastAsia="zh-CN"/>
        </w:rPr>
        <w:t>5</w:t>
      </w:r>
      <w:r>
        <w:rPr>
          <w:rFonts w:hint="eastAsia" w:ascii="仿宋" w:hAnsi="仿宋" w:eastAsia="仿宋" w:cs="Helvetica"/>
          <w:color w:val="000000"/>
          <w:kern w:val="0"/>
          <w:sz w:val="24"/>
          <w:szCs w:val="22"/>
        </w:rPr>
        <w:t>、人员待遇：</w:t>
      </w:r>
    </w:p>
    <w:p>
      <w:pPr>
        <w:autoSpaceDE w:val="0"/>
        <w:autoSpaceDN w:val="0"/>
        <w:spacing w:line="360" w:lineRule="auto"/>
        <w:ind w:firstLine="480" w:firstLineChars="200"/>
        <w:rPr>
          <w:rFonts w:ascii="仿宋" w:hAnsi="仿宋" w:eastAsia="仿宋" w:cs="Helvetica"/>
          <w:color w:val="000000"/>
          <w:kern w:val="0"/>
          <w:sz w:val="24"/>
          <w:szCs w:val="22"/>
        </w:rPr>
      </w:pPr>
      <w:r>
        <w:rPr>
          <w:rFonts w:hint="eastAsia" w:ascii="仿宋" w:hAnsi="仿宋" w:eastAsia="仿宋" w:cs="Helvetica"/>
          <w:color w:val="000000"/>
          <w:kern w:val="0"/>
          <w:sz w:val="24"/>
          <w:szCs w:val="22"/>
        </w:rPr>
        <w:t>（1）基本工资不低于杭州市现行最低工资标准（最低工资不包括下列四项收入：延长工作时间的工资；中班、夜班、高温、低温、有毒有害等特殊工作环境、条件下的津贴；贴补伙食、住房等支付给劳动者的非货币性收入；法律、法规和国家规定的劳动者福利待遇等）。每人必须缴纳相关的社会保险（五险）。</w:t>
      </w:r>
    </w:p>
    <w:p>
      <w:pPr>
        <w:spacing w:line="360" w:lineRule="auto"/>
        <w:ind w:firstLine="480" w:firstLineChars="200"/>
        <w:rPr>
          <w:rFonts w:ascii="仿宋" w:hAnsi="仿宋" w:eastAsia="仿宋" w:cs="Helvetica"/>
          <w:color w:val="000000"/>
          <w:kern w:val="0"/>
          <w:sz w:val="24"/>
          <w:szCs w:val="22"/>
        </w:rPr>
      </w:pPr>
      <w:r>
        <w:rPr>
          <w:rFonts w:hint="eastAsia" w:ascii="仿宋" w:hAnsi="仿宋" w:eastAsia="仿宋" w:cs="Helvetica"/>
          <w:color w:val="000000"/>
          <w:kern w:val="0"/>
          <w:sz w:val="24"/>
          <w:szCs w:val="22"/>
        </w:rPr>
        <w:t>（2）人员福利：按照国家标准发放国家法定节假日加班费、高温补贴和国定节假日的慰问品、配备服装、通讯器材等必要装备，防暑防雨用品等。</w:t>
      </w:r>
    </w:p>
    <w:p>
      <w:pPr>
        <w:spacing w:line="360" w:lineRule="auto"/>
        <w:ind w:firstLine="480" w:firstLineChars="200"/>
        <w:rPr>
          <w:rFonts w:ascii="仿宋" w:hAnsi="仿宋" w:eastAsia="仿宋" w:cs="Helvetica"/>
          <w:color w:val="000000"/>
          <w:kern w:val="0"/>
          <w:sz w:val="24"/>
          <w:szCs w:val="22"/>
        </w:rPr>
      </w:pPr>
      <w:r>
        <w:rPr>
          <w:rFonts w:hint="eastAsia" w:ascii="仿宋" w:hAnsi="仿宋" w:eastAsia="仿宋" w:cs="Helvetica"/>
          <w:color w:val="000000"/>
          <w:kern w:val="0"/>
          <w:sz w:val="24"/>
          <w:szCs w:val="22"/>
        </w:rPr>
        <w:t>（3）所有安保人员均需持证上岗。</w:t>
      </w:r>
    </w:p>
    <w:p>
      <w:pPr>
        <w:spacing w:line="360" w:lineRule="auto"/>
        <w:rPr>
          <w:rFonts w:ascii="仿宋" w:hAnsi="仿宋" w:eastAsia="仿宋" w:cs="Helvetica"/>
          <w:color w:val="000000"/>
          <w:kern w:val="0"/>
          <w:sz w:val="24"/>
          <w:szCs w:val="22"/>
        </w:rPr>
      </w:pPr>
      <w:r>
        <w:rPr>
          <w:rFonts w:hint="eastAsia" w:ascii="仿宋" w:hAnsi="仿宋" w:eastAsia="仿宋" w:cs="Helvetica"/>
          <w:color w:val="000000"/>
          <w:kern w:val="0"/>
          <w:sz w:val="24"/>
          <w:szCs w:val="22"/>
          <w:lang w:val="en-US" w:eastAsia="zh-CN"/>
        </w:rPr>
        <w:t>6</w:t>
      </w:r>
      <w:r>
        <w:rPr>
          <w:rFonts w:hint="eastAsia" w:ascii="仿宋" w:hAnsi="仿宋" w:eastAsia="仿宋" w:cs="Helvetica"/>
          <w:color w:val="000000"/>
          <w:kern w:val="0"/>
          <w:sz w:val="24"/>
          <w:szCs w:val="22"/>
        </w:rPr>
        <w:t>、服务内容：</w:t>
      </w:r>
    </w:p>
    <w:p>
      <w:pPr>
        <w:pStyle w:val="158"/>
        <w:tabs>
          <w:tab w:val="left" w:pos="180"/>
          <w:tab w:val="left" w:pos="1440"/>
        </w:tabs>
        <w:snapToGrid w:val="0"/>
        <w:spacing w:before="50" w:after="50"/>
        <w:ind w:left="0" w:right="-153" w:rightChars="-73" w:firstLine="480"/>
        <w:rPr>
          <w:rFonts w:ascii="仿宋" w:hAnsi="仿宋" w:eastAsia="仿宋" w:cs="Helvetica"/>
          <w:color w:val="000000"/>
          <w:szCs w:val="22"/>
          <w:lang w:eastAsia="zh-CN"/>
        </w:rPr>
      </w:pPr>
      <w:r>
        <w:rPr>
          <w:rFonts w:hint="eastAsia" w:ascii="仿宋" w:hAnsi="仿宋" w:eastAsia="仿宋" w:cs="Helvetica"/>
          <w:color w:val="000000"/>
          <w:szCs w:val="22"/>
          <w:lang w:eastAsia="zh-CN"/>
        </w:rPr>
        <w:t>（1）负责协助辖区城市管理工作；</w:t>
      </w:r>
    </w:p>
    <w:p>
      <w:pPr>
        <w:pStyle w:val="158"/>
        <w:tabs>
          <w:tab w:val="left" w:pos="180"/>
          <w:tab w:val="left" w:pos="1440"/>
        </w:tabs>
        <w:snapToGrid w:val="0"/>
        <w:spacing w:before="50" w:after="50"/>
        <w:ind w:left="0" w:right="-153" w:rightChars="-73" w:firstLine="480"/>
        <w:rPr>
          <w:rFonts w:ascii="仿宋" w:hAnsi="仿宋" w:eastAsia="仿宋" w:cs="Helvetica"/>
          <w:color w:val="000000"/>
          <w:szCs w:val="22"/>
          <w:lang w:eastAsia="zh-CN"/>
        </w:rPr>
      </w:pPr>
      <w:r>
        <w:rPr>
          <w:rFonts w:hint="eastAsia" w:ascii="仿宋" w:hAnsi="仿宋" w:eastAsia="仿宋" w:cs="Helvetica"/>
          <w:color w:val="000000"/>
          <w:szCs w:val="22"/>
          <w:lang w:eastAsia="zh-CN"/>
        </w:rPr>
        <w:t>（2）其他经甲乙双方协商同意的服务方式；</w:t>
      </w:r>
    </w:p>
    <w:p>
      <w:pPr>
        <w:tabs>
          <w:tab w:val="left" w:pos="180"/>
          <w:tab w:val="left" w:pos="1440"/>
        </w:tabs>
        <w:snapToGrid w:val="0"/>
        <w:spacing w:before="50" w:after="50" w:line="360" w:lineRule="auto"/>
        <w:ind w:right="-153" w:rightChars="-73" w:firstLine="480" w:firstLineChars="200"/>
        <w:rPr>
          <w:rFonts w:ascii="仿宋" w:hAnsi="仿宋" w:eastAsia="仿宋" w:cs="Helvetica"/>
          <w:color w:val="000000"/>
          <w:kern w:val="0"/>
          <w:sz w:val="24"/>
          <w:szCs w:val="22"/>
        </w:rPr>
      </w:pPr>
      <w:r>
        <w:rPr>
          <w:rFonts w:hint="eastAsia" w:ascii="仿宋" w:hAnsi="仿宋" w:eastAsia="仿宋" w:cs="Helvetica"/>
          <w:color w:val="000000"/>
          <w:kern w:val="0"/>
          <w:sz w:val="24"/>
          <w:szCs w:val="22"/>
        </w:rPr>
        <w:t>（3）各项服务的细则和有关规章制度另行制定；</w:t>
      </w:r>
    </w:p>
    <w:p>
      <w:pPr>
        <w:tabs>
          <w:tab w:val="left" w:pos="180"/>
          <w:tab w:val="left" w:pos="1440"/>
        </w:tabs>
        <w:snapToGrid w:val="0"/>
        <w:spacing w:before="50" w:after="50" w:line="360" w:lineRule="auto"/>
        <w:ind w:right="-153" w:rightChars="-73" w:firstLine="480" w:firstLineChars="200"/>
        <w:rPr>
          <w:rFonts w:ascii="仿宋" w:hAnsi="仿宋" w:eastAsia="仿宋" w:cs="Helvetica"/>
          <w:color w:val="000000"/>
          <w:kern w:val="0"/>
          <w:sz w:val="24"/>
          <w:szCs w:val="22"/>
        </w:rPr>
      </w:pPr>
      <w:r>
        <w:rPr>
          <w:rFonts w:hint="eastAsia" w:ascii="仿宋" w:hAnsi="仿宋" w:eastAsia="仿宋" w:cs="Helvetica"/>
          <w:color w:val="000000"/>
          <w:kern w:val="0"/>
          <w:sz w:val="24"/>
          <w:szCs w:val="22"/>
        </w:rPr>
        <w:t>（4）甲方要求应急、临时处理的其他工作；</w:t>
      </w:r>
    </w:p>
    <w:p>
      <w:pPr>
        <w:tabs>
          <w:tab w:val="left" w:pos="180"/>
          <w:tab w:val="left" w:pos="1440"/>
        </w:tabs>
        <w:snapToGrid w:val="0"/>
        <w:spacing w:before="50" w:after="50" w:line="360" w:lineRule="auto"/>
        <w:ind w:right="-153" w:rightChars="-73" w:firstLine="480" w:firstLineChars="200"/>
        <w:rPr>
          <w:rFonts w:ascii="仿宋" w:hAnsi="仿宋" w:eastAsia="仿宋" w:cs="Helvetica"/>
          <w:color w:val="000000"/>
          <w:kern w:val="0"/>
          <w:sz w:val="24"/>
          <w:szCs w:val="22"/>
        </w:rPr>
      </w:pPr>
      <w:r>
        <w:rPr>
          <w:rFonts w:hint="eastAsia" w:ascii="仿宋" w:hAnsi="仿宋" w:eastAsia="仿宋" w:cs="Helvetica"/>
          <w:color w:val="000000"/>
          <w:kern w:val="0"/>
          <w:sz w:val="24"/>
          <w:szCs w:val="22"/>
        </w:rPr>
        <w:t>（5）配合甲方的其他工作。</w:t>
      </w:r>
    </w:p>
    <w:p>
      <w:pPr>
        <w:spacing w:line="360" w:lineRule="auto"/>
        <w:ind w:firstLine="482" w:firstLineChars="200"/>
        <w:rPr>
          <w:rFonts w:ascii="仿宋_GB2312" w:eastAsia="仿宋_GB2312"/>
          <w:b/>
          <w:bCs/>
          <w:kern w:val="0"/>
          <w:sz w:val="24"/>
          <w:szCs w:val="24"/>
        </w:rPr>
      </w:pPr>
      <w:r>
        <w:rPr>
          <w:rFonts w:hint="eastAsia" w:ascii="仿宋_GB2312" w:eastAsia="仿宋_GB2312"/>
          <w:b/>
          <w:kern w:val="0"/>
          <w:sz w:val="24"/>
          <w:szCs w:val="24"/>
        </w:rPr>
        <w:t>四、 服务费用</w:t>
      </w:r>
    </w:p>
    <w:p>
      <w:pPr>
        <w:spacing w:line="360" w:lineRule="auto"/>
        <w:ind w:firstLine="480" w:firstLineChars="200"/>
        <w:outlineLvl w:val="0"/>
        <w:rPr>
          <w:rFonts w:ascii="仿宋_GB2312" w:eastAsia="仿宋_GB2312"/>
          <w:sz w:val="24"/>
        </w:rPr>
      </w:pPr>
      <w:r>
        <w:rPr>
          <w:rFonts w:hint="eastAsia" w:ascii="仿宋" w:hAnsi="仿宋" w:eastAsia="仿宋"/>
          <w:sz w:val="24"/>
        </w:rPr>
        <w:t>1、</w:t>
      </w:r>
      <w:r>
        <w:rPr>
          <w:rFonts w:ascii="仿宋_GB2312" w:eastAsia="仿宋_GB2312"/>
          <w:sz w:val="24"/>
        </w:rPr>
        <w:t xml:space="preserve">本合同服务费用为￥                   </w:t>
      </w:r>
      <w:r>
        <w:rPr>
          <w:rFonts w:hint="eastAsia" w:ascii="仿宋_GB2312" w:eastAsia="仿宋_GB2312"/>
          <w:sz w:val="24"/>
        </w:rPr>
        <w:t>（大写：）。</w:t>
      </w:r>
    </w:p>
    <w:p>
      <w:pPr>
        <w:spacing w:line="360" w:lineRule="auto"/>
        <w:rPr>
          <w:rFonts w:ascii="仿宋_GB2312" w:eastAsia="仿宋_GB2312"/>
          <w:sz w:val="24"/>
        </w:rPr>
      </w:pPr>
      <w:r>
        <w:rPr>
          <w:rFonts w:hint="eastAsia" w:ascii="仿宋_GB2312" w:eastAsia="仿宋_GB2312"/>
          <w:sz w:val="24"/>
        </w:rPr>
        <w:t xml:space="preserve"> </w:t>
      </w:r>
      <w:r>
        <w:rPr>
          <w:rFonts w:hint="eastAsia" w:ascii="仿宋_GB2312" w:eastAsia="仿宋_GB2312"/>
          <w:sz w:val="24"/>
          <w:lang w:val="en-US" w:eastAsia="zh-CN"/>
        </w:rPr>
        <w:t xml:space="preserve">   </w:t>
      </w:r>
      <w:r>
        <w:rPr>
          <w:rFonts w:hint="eastAsia" w:ascii="仿宋_GB2312" w:eastAsia="仿宋_GB2312"/>
          <w:sz w:val="24"/>
        </w:rPr>
        <w:t>2、</w:t>
      </w:r>
      <w:r>
        <w:rPr>
          <w:rFonts w:hint="eastAsia" w:ascii="仿宋_GB2312" w:hAnsi="仿宋_GB2312" w:eastAsia="仿宋_GB2312" w:cs="仿宋_GB2312"/>
          <w:snapToGrid w:val="0"/>
          <w:kern w:val="28"/>
          <w:sz w:val="24"/>
        </w:rPr>
        <w:t>保安服务费用付款方式：服务费用的</w:t>
      </w:r>
      <w:r>
        <w:rPr>
          <w:rFonts w:ascii="仿宋_GB2312" w:hAnsi="仿宋_GB2312" w:eastAsia="仿宋_GB2312" w:cs="仿宋_GB2312"/>
          <w:snapToGrid w:val="0"/>
          <w:kern w:val="28"/>
          <w:sz w:val="24"/>
        </w:rPr>
        <w:t>80%按每季度一次支付给乙方（每季度次月15日</w:t>
      </w:r>
      <w:r>
        <w:rPr>
          <w:rFonts w:hint="eastAsia" w:ascii="仿宋_GB2312" w:hAnsi="仿宋_GB2312" w:eastAsia="仿宋_GB2312" w:cs="仿宋_GB2312"/>
          <w:snapToGrid w:val="0"/>
          <w:kern w:val="28"/>
          <w:sz w:val="24"/>
        </w:rPr>
        <w:t>前</w:t>
      </w:r>
      <w:r>
        <w:rPr>
          <w:rFonts w:ascii="仿宋_GB2312" w:hAnsi="仿宋_GB2312" w:eastAsia="仿宋_GB2312" w:cs="仿宋_GB2312"/>
          <w:snapToGrid w:val="0"/>
          <w:kern w:val="28"/>
          <w:sz w:val="24"/>
        </w:rPr>
        <w:t>支付）。剩余20%费用待</w:t>
      </w:r>
      <w:r>
        <w:rPr>
          <w:rFonts w:hint="eastAsia" w:ascii="仿宋_GB2312" w:hAnsi="仿宋_GB2312" w:eastAsia="仿宋_GB2312" w:cs="仿宋_GB2312"/>
          <w:snapToGrid w:val="0"/>
          <w:kern w:val="28"/>
          <w:sz w:val="24"/>
        </w:rPr>
        <w:t>合同期满综合测评后的</w:t>
      </w:r>
      <w:r>
        <w:rPr>
          <w:rFonts w:ascii="仿宋_GB2312" w:hAnsi="仿宋_GB2312" w:eastAsia="仿宋_GB2312" w:cs="仿宋_GB2312"/>
          <w:snapToGrid w:val="0"/>
          <w:kern w:val="28"/>
          <w:sz w:val="24"/>
        </w:rPr>
        <w:t>10个工作日内支付给乙方。</w:t>
      </w:r>
      <w:r>
        <w:rPr>
          <w:rFonts w:hint="eastAsia" w:ascii="仿宋_GB2312" w:hAnsi="宋体" w:eastAsia="仿宋_GB2312"/>
          <w:sz w:val="24"/>
          <w:szCs w:val="24"/>
        </w:rPr>
        <w:t>支付服务费金额为￥     （大写：    ）。</w:t>
      </w:r>
    </w:p>
    <w:p>
      <w:pPr>
        <w:tabs>
          <w:tab w:val="left" w:pos="0"/>
          <w:tab w:val="left" w:pos="1080"/>
          <w:tab w:val="left" w:pos="1620"/>
        </w:tabs>
        <w:snapToGrid w:val="0"/>
        <w:spacing w:before="50" w:after="50" w:line="360" w:lineRule="auto"/>
        <w:ind w:firstLine="480" w:firstLineChars="200"/>
        <w:rPr>
          <w:rFonts w:ascii="仿宋_GB2312" w:eastAsia="仿宋_GB2312"/>
          <w:sz w:val="24"/>
        </w:rPr>
      </w:pPr>
      <w:r>
        <w:rPr>
          <w:rFonts w:hint="eastAsia" w:ascii="仿宋" w:hAnsi="仿宋" w:eastAsia="仿宋"/>
          <w:sz w:val="24"/>
        </w:rPr>
        <w:t>3、</w:t>
      </w:r>
      <w:r>
        <w:rPr>
          <w:rFonts w:ascii="仿宋_GB2312" w:eastAsia="仿宋_GB2312"/>
          <w:sz w:val="24"/>
        </w:rPr>
        <w:t>前述服务费用为包干总价，该费用为乙方履行本合同能够取得的全部合同价款。除上述服务费用以外，甲方无需向乙方或任何第三人支付其他费用。</w:t>
      </w:r>
    </w:p>
    <w:p>
      <w:pPr>
        <w:spacing w:line="360" w:lineRule="auto"/>
        <w:ind w:firstLine="482" w:firstLineChars="200"/>
        <w:outlineLvl w:val="0"/>
        <w:rPr>
          <w:rFonts w:ascii="仿宋_GB2312" w:eastAsia="仿宋_GB2312"/>
          <w:b/>
          <w:bCs/>
          <w:sz w:val="24"/>
        </w:rPr>
      </w:pPr>
      <w:r>
        <w:rPr>
          <w:rFonts w:hint="eastAsia" w:ascii="仿宋" w:hAnsi="仿宋" w:eastAsia="仿宋"/>
          <w:b/>
          <w:sz w:val="24"/>
        </w:rPr>
        <w:t>五、</w:t>
      </w:r>
      <w:r>
        <w:rPr>
          <w:rFonts w:hint="eastAsia" w:ascii="仿宋_GB2312" w:eastAsia="仿宋_GB2312"/>
          <w:b/>
          <w:bCs/>
          <w:sz w:val="24"/>
        </w:rPr>
        <w:t>双方权利义务</w:t>
      </w:r>
      <w:bookmarkEnd w:id="399"/>
      <w:bookmarkEnd w:id="400"/>
      <w:bookmarkEnd w:id="401"/>
    </w:p>
    <w:p>
      <w:pPr>
        <w:snapToGrid w:val="0"/>
        <w:spacing w:line="360" w:lineRule="auto"/>
        <w:ind w:firstLine="480" w:firstLineChars="200"/>
        <w:rPr>
          <w:rFonts w:ascii="仿宋_GB2312" w:eastAsia="仿宋_GB2312"/>
          <w:sz w:val="24"/>
        </w:rPr>
      </w:pPr>
      <w:r>
        <w:rPr>
          <w:rFonts w:hint="eastAsia" w:ascii="仿宋" w:hAnsi="仿宋" w:eastAsia="仿宋"/>
          <w:sz w:val="24"/>
        </w:rPr>
        <w:t>1、</w:t>
      </w:r>
      <w:r>
        <w:rPr>
          <w:rFonts w:hint="eastAsia" w:ascii="仿宋_GB2312" w:eastAsia="仿宋_GB2312"/>
          <w:sz w:val="24"/>
        </w:rPr>
        <w:t>甲方权利义务：</w:t>
      </w:r>
    </w:p>
    <w:p>
      <w:pPr>
        <w:snapToGrid w:val="0"/>
        <w:spacing w:line="360" w:lineRule="auto"/>
        <w:ind w:firstLine="480" w:firstLineChars="200"/>
        <w:rPr>
          <w:rFonts w:ascii="仿宋_GB2312" w:eastAsia="仿宋_GB2312"/>
          <w:sz w:val="24"/>
        </w:rPr>
      </w:pPr>
      <w:r>
        <w:rPr>
          <w:rFonts w:hint="eastAsia" w:ascii="仿宋_GB2312" w:eastAsia="仿宋_GB2312"/>
          <w:sz w:val="24"/>
        </w:rPr>
        <w:t>（</w:t>
      </w:r>
      <w:r>
        <w:rPr>
          <w:rFonts w:ascii="仿宋_GB2312" w:eastAsia="仿宋_GB2312"/>
          <w:sz w:val="24"/>
        </w:rPr>
        <w:t>1）在本合同履行中甲方有权根据实际需求对服务工作内容及岗位设置变化作相应调整，对乙方</w:t>
      </w:r>
      <w:r>
        <w:rPr>
          <w:rFonts w:hint="eastAsia" w:ascii="仿宋_GB2312" w:eastAsia="仿宋_GB2312"/>
          <w:sz w:val="24"/>
        </w:rPr>
        <w:t>保安人员</w:t>
      </w:r>
      <w:r>
        <w:rPr>
          <w:rFonts w:ascii="仿宋_GB2312" w:eastAsia="仿宋_GB2312"/>
          <w:sz w:val="24"/>
        </w:rPr>
        <w:t>进行现场指挥和调度。</w:t>
      </w:r>
    </w:p>
    <w:p>
      <w:pPr>
        <w:tabs>
          <w:tab w:val="left" w:pos="900"/>
          <w:tab w:val="left" w:pos="1485"/>
        </w:tabs>
        <w:snapToGrid w:val="0"/>
        <w:spacing w:before="50" w:after="50" w:line="360" w:lineRule="auto"/>
        <w:ind w:firstLine="480" w:firstLineChars="200"/>
        <w:rPr>
          <w:rFonts w:ascii="仿宋_GB2312" w:eastAsia="仿宋_GB2312"/>
          <w:sz w:val="24"/>
        </w:rPr>
      </w:pPr>
      <w:r>
        <w:rPr>
          <w:rFonts w:hint="eastAsia" w:ascii="仿宋_GB2312" w:eastAsia="仿宋_GB2312"/>
          <w:sz w:val="24"/>
        </w:rPr>
        <w:t>（</w:t>
      </w:r>
      <w:r>
        <w:rPr>
          <w:rFonts w:ascii="仿宋_GB2312" w:eastAsia="仿宋_GB2312"/>
          <w:sz w:val="24"/>
        </w:rPr>
        <w:t>2）指派专人负责监督乙方的管理服务，每日检查管理服务质量并对不合格情况进行依据本合同约定的处罚；有权根据实际情况提出修改意见，乙方应遵守。</w:t>
      </w:r>
    </w:p>
    <w:p>
      <w:pPr>
        <w:tabs>
          <w:tab w:val="left" w:pos="900"/>
          <w:tab w:val="left" w:pos="1485"/>
        </w:tabs>
        <w:snapToGrid w:val="0"/>
        <w:spacing w:before="50" w:after="50" w:line="360" w:lineRule="auto"/>
        <w:ind w:firstLine="480" w:firstLineChars="200"/>
        <w:rPr>
          <w:rFonts w:ascii="仿宋_GB2312" w:eastAsia="仿宋_GB2312"/>
          <w:sz w:val="24"/>
        </w:rPr>
      </w:pPr>
      <w:r>
        <w:rPr>
          <w:rFonts w:hint="eastAsia" w:ascii="仿宋_GB2312" w:eastAsia="仿宋_GB2312"/>
          <w:sz w:val="24"/>
        </w:rPr>
        <w:t>（</w:t>
      </w:r>
      <w:r>
        <w:rPr>
          <w:rFonts w:ascii="仿宋_GB2312" w:eastAsia="仿宋_GB2312"/>
          <w:sz w:val="24"/>
        </w:rPr>
        <w:t>3）甲方有权对乙方选派的</w:t>
      </w:r>
      <w:r>
        <w:rPr>
          <w:rFonts w:hint="eastAsia" w:ascii="仿宋_GB2312" w:eastAsia="仿宋_GB2312"/>
          <w:sz w:val="24"/>
        </w:rPr>
        <w:t>保安人员</w:t>
      </w:r>
      <w:r>
        <w:rPr>
          <w:rFonts w:ascii="仿宋_GB2312" w:eastAsia="仿宋_GB2312"/>
          <w:sz w:val="24"/>
        </w:rPr>
        <w:t>进行检查考评，对不合格人员，有权要求乙方调换。</w:t>
      </w:r>
    </w:p>
    <w:p>
      <w:pPr>
        <w:tabs>
          <w:tab w:val="left" w:pos="900"/>
          <w:tab w:val="left" w:pos="1485"/>
        </w:tabs>
        <w:snapToGrid w:val="0"/>
        <w:spacing w:before="50" w:after="50" w:line="360" w:lineRule="auto"/>
        <w:ind w:firstLine="480" w:firstLineChars="200"/>
        <w:rPr>
          <w:rFonts w:ascii="仿宋_GB2312" w:eastAsia="仿宋_GB2312"/>
          <w:sz w:val="24"/>
        </w:rPr>
      </w:pPr>
      <w:r>
        <w:rPr>
          <w:rFonts w:hint="eastAsia" w:ascii="仿宋_GB2312" w:eastAsia="仿宋_GB2312"/>
          <w:sz w:val="24"/>
        </w:rPr>
        <w:t>（</w:t>
      </w:r>
      <w:r>
        <w:rPr>
          <w:rFonts w:ascii="仿宋_GB2312" w:eastAsia="仿宋_GB2312"/>
          <w:sz w:val="24"/>
        </w:rPr>
        <w:t>4）按本合同有关约定按时向乙方支付本合同项下的服务费用。</w:t>
      </w:r>
    </w:p>
    <w:p>
      <w:pPr>
        <w:snapToGrid w:val="0"/>
        <w:spacing w:line="360" w:lineRule="auto"/>
        <w:ind w:firstLine="480" w:firstLineChars="200"/>
        <w:rPr>
          <w:rFonts w:ascii="仿宋_GB2312" w:eastAsia="仿宋_GB2312"/>
          <w:sz w:val="24"/>
        </w:rPr>
      </w:pPr>
      <w:r>
        <w:rPr>
          <w:rFonts w:hint="eastAsia" w:ascii="仿宋" w:hAnsi="仿宋" w:eastAsia="仿宋"/>
          <w:sz w:val="24"/>
        </w:rPr>
        <w:t>2、</w:t>
      </w:r>
      <w:r>
        <w:rPr>
          <w:rFonts w:hint="eastAsia" w:ascii="仿宋_GB2312" w:eastAsia="仿宋_GB2312"/>
          <w:sz w:val="24"/>
        </w:rPr>
        <w:t>乙方权利义务：</w:t>
      </w:r>
    </w:p>
    <w:p>
      <w:pPr>
        <w:tabs>
          <w:tab w:val="left" w:pos="0"/>
          <w:tab w:val="left" w:pos="180"/>
          <w:tab w:val="left" w:pos="1980"/>
        </w:tabs>
        <w:snapToGrid w:val="0"/>
        <w:spacing w:before="50" w:after="50" w:line="360" w:lineRule="auto"/>
        <w:ind w:firstLine="480" w:firstLineChars="200"/>
        <w:rPr>
          <w:rFonts w:ascii="仿宋_GB2312" w:eastAsia="仿宋_GB2312"/>
          <w:sz w:val="24"/>
        </w:rPr>
      </w:pPr>
      <w:r>
        <w:rPr>
          <w:rFonts w:hint="eastAsia" w:ascii="仿宋_GB2312" w:eastAsia="仿宋_GB2312"/>
          <w:sz w:val="24"/>
        </w:rPr>
        <w:t>（</w:t>
      </w:r>
      <w:r>
        <w:rPr>
          <w:rFonts w:ascii="仿宋_GB2312" w:eastAsia="仿宋_GB2312"/>
          <w:sz w:val="24"/>
        </w:rPr>
        <w:t>1）乙方应严格按照服务标准及本合同的其他约定对本项目进行服务；不得以任何形式分包、转包给第三方，否则甲方有权立即终止本合同，乙</w:t>
      </w:r>
      <w:r>
        <w:rPr>
          <w:rFonts w:hint="eastAsia" w:ascii="仿宋_GB2312" w:eastAsia="仿宋_GB2312"/>
          <w:sz w:val="24"/>
        </w:rPr>
        <w:t>方应就此承担违约责任，赔偿造成甲方的一切损失。</w:t>
      </w:r>
    </w:p>
    <w:p>
      <w:pPr>
        <w:tabs>
          <w:tab w:val="left" w:pos="180"/>
          <w:tab w:val="left" w:pos="1440"/>
          <w:tab w:val="left" w:pos="1980"/>
        </w:tabs>
        <w:snapToGrid w:val="0"/>
        <w:spacing w:before="50" w:after="50" w:line="360" w:lineRule="auto"/>
        <w:ind w:firstLine="480" w:firstLineChars="200"/>
        <w:rPr>
          <w:rFonts w:ascii="仿宋_GB2312" w:eastAsia="仿宋_GB2312"/>
          <w:sz w:val="24"/>
        </w:rPr>
      </w:pPr>
      <w:r>
        <w:rPr>
          <w:rFonts w:hint="eastAsia" w:ascii="仿宋_GB2312" w:eastAsia="仿宋_GB2312"/>
          <w:sz w:val="24"/>
        </w:rPr>
        <w:t>（</w:t>
      </w:r>
      <w:r>
        <w:rPr>
          <w:rFonts w:ascii="仿宋_GB2312" w:eastAsia="仿宋_GB2312"/>
          <w:sz w:val="24"/>
        </w:rPr>
        <w:t>2）乙方</w:t>
      </w:r>
      <w:r>
        <w:rPr>
          <w:rFonts w:hint="eastAsia" w:ascii="仿宋_GB2312" w:eastAsia="仿宋_GB2312"/>
          <w:sz w:val="24"/>
        </w:rPr>
        <w:t>保安人员</w:t>
      </w:r>
      <w:r>
        <w:rPr>
          <w:rFonts w:ascii="仿宋_GB2312" w:eastAsia="仿宋_GB2312"/>
          <w:sz w:val="24"/>
        </w:rPr>
        <w:t>进驻本项目执勤后，严格执行甲方有关规章制度，做到遵纪守法，接受甲方有关领导和群众监督、衣着整洁、礼貌待人、认真负责。</w:t>
      </w:r>
    </w:p>
    <w:p>
      <w:pPr>
        <w:tabs>
          <w:tab w:val="left" w:pos="180"/>
          <w:tab w:val="left" w:pos="1440"/>
          <w:tab w:val="left" w:pos="1980"/>
        </w:tabs>
        <w:snapToGrid w:val="0"/>
        <w:spacing w:before="50" w:after="50" w:line="360" w:lineRule="auto"/>
        <w:ind w:firstLine="480" w:firstLineChars="200"/>
        <w:rPr>
          <w:rFonts w:ascii="仿宋_GB2312" w:eastAsia="仿宋_GB2312"/>
          <w:sz w:val="24"/>
        </w:rPr>
      </w:pPr>
      <w:r>
        <w:rPr>
          <w:rFonts w:hint="eastAsia" w:ascii="仿宋_GB2312" w:eastAsia="仿宋_GB2312"/>
          <w:sz w:val="24"/>
        </w:rPr>
        <w:t>（</w:t>
      </w:r>
      <w:r>
        <w:rPr>
          <w:rFonts w:ascii="仿宋_GB2312" w:eastAsia="仿宋_GB2312"/>
          <w:sz w:val="24"/>
        </w:rPr>
        <w:t>3）选派一名</w:t>
      </w:r>
      <w:r>
        <w:rPr>
          <w:rFonts w:hint="eastAsia" w:ascii="仿宋_GB2312" w:eastAsia="仿宋_GB2312"/>
          <w:sz w:val="24"/>
        </w:rPr>
        <w:t>保安队长</w:t>
      </w:r>
      <w:r>
        <w:rPr>
          <w:rFonts w:ascii="仿宋_GB2312" w:eastAsia="仿宋_GB2312"/>
          <w:sz w:val="24"/>
        </w:rPr>
        <w:t>具体安排、全面督导每日服务工作，巡检（自检和参与甲方检查）现场值勤情况，及时做好工作记录，及时处理有关投诉，并做好与甲方人员的日常工作联系。</w:t>
      </w:r>
    </w:p>
    <w:p>
      <w:pPr>
        <w:tabs>
          <w:tab w:val="left" w:pos="180"/>
          <w:tab w:val="left" w:pos="1980"/>
        </w:tabs>
        <w:snapToGrid w:val="0"/>
        <w:spacing w:before="50" w:after="50" w:line="360" w:lineRule="auto"/>
        <w:ind w:firstLine="480" w:firstLineChars="200"/>
        <w:rPr>
          <w:rFonts w:ascii="仿宋_GB2312" w:eastAsia="仿宋_GB2312"/>
          <w:sz w:val="24"/>
        </w:rPr>
      </w:pPr>
      <w:r>
        <w:rPr>
          <w:rFonts w:hint="eastAsia" w:ascii="仿宋_GB2312" w:eastAsia="仿宋_GB2312"/>
          <w:sz w:val="24"/>
        </w:rPr>
        <w:t>（</w:t>
      </w:r>
      <w:r>
        <w:rPr>
          <w:rFonts w:ascii="仿宋_GB2312" w:eastAsia="仿宋_GB2312"/>
          <w:sz w:val="24"/>
        </w:rPr>
        <w:t>4）甲方组织和举办活动时有权随时要求乙方调整服务计划，采取相应措施做好服务工作，乙方应按甲方的要求立即执行。</w:t>
      </w:r>
    </w:p>
    <w:p>
      <w:pPr>
        <w:tabs>
          <w:tab w:val="left" w:pos="180"/>
          <w:tab w:val="left" w:pos="1620"/>
        </w:tabs>
        <w:snapToGrid w:val="0"/>
        <w:spacing w:before="50" w:after="50" w:line="360" w:lineRule="auto"/>
        <w:ind w:firstLine="480" w:firstLineChars="200"/>
        <w:rPr>
          <w:rFonts w:ascii="仿宋_GB2312" w:eastAsia="仿宋_GB2312"/>
          <w:sz w:val="24"/>
        </w:rPr>
      </w:pPr>
      <w:r>
        <w:rPr>
          <w:rFonts w:hint="eastAsia" w:ascii="仿宋_GB2312" w:eastAsia="仿宋_GB2312"/>
          <w:sz w:val="24"/>
        </w:rPr>
        <w:t>（</w:t>
      </w:r>
      <w:r>
        <w:rPr>
          <w:rFonts w:ascii="仿宋_GB2312" w:eastAsia="仿宋_GB2312"/>
          <w:sz w:val="24"/>
        </w:rPr>
        <w:t>5）若甲方要求乙方进行人员更换的，则乙方应在5日内更换，否则，每延迟一日，甲方有权扣除相当于当月服务费用8‰。延迟超过10日，甲方有权扣除当月所有费用。</w:t>
      </w:r>
    </w:p>
    <w:p>
      <w:pPr>
        <w:tabs>
          <w:tab w:val="left" w:pos="180"/>
          <w:tab w:val="left" w:pos="1620"/>
        </w:tabs>
        <w:snapToGrid w:val="0"/>
        <w:spacing w:before="50" w:after="50" w:line="360" w:lineRule="auto"/>
        <w:ind w:firstLine="480" w:firstLineChars="200"/>
        <w:rPr>
          <w:rFonts w:ascii="仿宋_GB2312" w:eastAsia="仿宋_GB2312"/>
          <w:sz w:val="24"/>
        </w:rPr>
      </w:pPr>
      <w:r>
        <w:rPr>
          <w:rFonts w:hint="eastAsia" w:ascii="仿宋_GB2312" w:eastAsia="仿宋_GB2312"/>
          <w:sz w:val="24"/>
        </w:rPr>
        <w:t>（</w:t>
      </w:r>
      <w:r>
        <w:rPr>
          <w:rFonts w:ascii="仿宋_GB2312" w:eastAsia="仿宋_GB2312"/>
          <w:sz w:val="24"/>
        </w:rPr>
        <w:t>6）乙方每月不少于两次派出一名高层管理人员到本项目检查、指导服务情况，征询甲方意见，对甲方合理之建议应予采纳并按照甲方要求的时限内实施完毕，不断提升服务质量。</w:t>
      </w:r>
    </w:p>
    <w:p>
      <w:pPr>
        <w:spacing w:line="360" w:lineRule="auto"/>
        <w:ind w:firstLine="480" w:firstLineChars="200"/>
        <w:rPr>
          <w:rFonts w:ascii="仿宋_GB2312" w:eastAsia="仿宋_GB2312"/>
          <w:sz w:val="24"/>
        </w:rPr>
      </w:pPr>
      <w:r>
        <w:rPr>
          <w:rFonts w:hint="eastAsia" w:ascii="仿宋_GB2312" w:eastAsia="仿宋_GB2312"/>
          <w:sz w:val="24"/>
        </w:rPr>
        <w:t>（</w:t>
      </w:r>
      <w:r>
        <w:rPr>
          <w:rFonts w:ascii="仿宋_GB2312" w:eastAsia="仿宋_GB2312"/>
          <w:sz w:val="24"/>
        </w:rPr>
        <w:t>7）乙方</w:t>
      </w:r>
      <w:r>
        <w:rPr>
          <w:rFonts w:hint="eastAsia" w:ascii="仿宋_GB2312" w:eastAsia="仿宋_GB2312"/>
          <w:sz w:val="24"/>
        </w:rPr>
        <w:t>保安人员</w:t>
      </w:r>
      <w:r>
        <w:rPr>
          <w:rFonts w:ascii="仿宋_GB2312" w:eastAsia="仿宋_GB2312"/>
          <w:sz w:val="24"/>
        </w:rPr>
        <w:t>在工作期间发生工伤事故全部费用由乙方承担，</w:t>
      </w:r>
      <w:r>
        <w:rPr>
          <w:rFonts w:hint="eastAsia" w:ascii="仿宋_GB2312" w:eastAsia="仿宋_GB2312"/>
          <w:sz w:val="24"/>
        </w:rPr>
        <w:t>乙</w:t>
      </w:r>
      <w:r>
        <w:rPr>
          <w:rFonts w:ascii="仿宋_GB2312" w:eastAsia="仿宋_GB2312"/>
          <w:sz w:val="24"/>
        </w:rPr>
        <w:t>方用工应签</w:t>
      </w:r>
      <w:r>
        <w:rPr>
          <w:rFonts w:hint="eastAsia" w:ascii="仿宋_GB2312" w:eastAsia="仿宋_GB2312"/>
          <w:sz w:val="24"/>
        </w:rPr>
        <w:t>订劳动协议且该劳动合同在本合同履行期间均合法存续，并办理各种合法用工手续；甲方除按照本合同约定向乙方支付服务费用以外，不代乙方承担任何劳动合同项下的义务。乙方保安人员在为甲方服务期间产生的一切劳动纠纷，均有乙方自行负责处理，与甲方无关，且乙方处理此等纠纷不应影响本合同的正常履行。</w:t>
      </w:r>
    </w:p>
    <w:p>
      <w:pPr>
        <w:spacing w:line="360" w:lineRule="auto"/>
        <w:ind w:firstLine="480" w:firstLineChars="200"/>
        <w:rPr>
          <w:rFonts w:ascii="仿宋_GB2312" w:eastAsia="仿宋_GB2312"/>
          <w:sz w:val="24"/>
        </w:rPr>
      </w:pPr>
      <w:r>
        <w:rPr>
          <w:rFonts w:hint="eastAsia" w:ascii="仿宋_GB2312" w:eastAsia="仿宋_GB2312"/>
          <w:sz w:val="24"/>
        </w:rPr>
        <w:t>（</w:t>
      </w:r>
      <w:r>
        <w:rPr>
          <w:rFonts w:ascii="仿宋_GB2312" w:eastAsia="仿宋_GB2312"/>
          <w:sz w:val="24"/>
        </w:rPr>
        <w:t>8）在本合同履行期间，若乙方原因造成甲方、任何第三方人身和财产损害的，</w:t>
      </w:r>
      <w:r>
        <w:rPr>
          <w:rFonts w:hint="eastAsia" w:ascii="仿宋_GB2312" w:eastAsia="仿宋_GB2312"/>
          <w:sz w:val="24"/>
        </w:rPr>
        <w:t>乙方应承担全部责任。</w:t>
      </w:r>
    </w:p>
    <w:p>
      <w:pPr>
        <w:snapToGrid w:val="0"/>
        <w:spacing w:line="360" w:lineRule="auto"/>
        <w:ind w:firstLine="480" w:firstLineChars="200"/>
        <w:rPr>
          <w:rFonts w:ascii="仿宋_GB2312" w:eastAsia="仿宋_GB2312"/>
          <w:sz w:val="24"/>
        </w:rPr>
      </w:pPr>
      <w:r>
        <w:rPr>
          <w:rFonts w:hint="eastAsia" w:ascii="仿宋_GB2312" w:eastAsia="仿宋_GB2312"/>
          <w:sz w:val="24"/>
        </w:rPr>
        <w:t>（</w:t>
      </w:r>
      <w:r>
        <w:rPr>
          <w:rFonts w:ascii="仿宋_GB2312" w:eastAsia="仿宋_GB2312"/>
          <w:sz w:val="24"/>
        </w:rPr>
        <w:t>9）乙方公司派驻本项目的</w:t>
      </w:r>
      <w:r>
        <w:rPr>
          <w:rFonts w:hint="eastAsia" w:ascii="仿宋_GB2312" w:eastAsia="仿宋_GB2312"/>
          <w:sz w:val="24"/>
        </w:rPr>
        <w:t>保安人员</w:t>
      </w:r>
      <w:r>
        <w:rPr>
          <w:rFonts w:ascii="仿宋_GB2312" w:eastAsia="仿宋_GB2312"/>
          <w:sz w:val="24"/>
        </w:rPr>
        <w:t>，应身着统一工作服，并保证着</w:t>
      </w:r>
      <w:r>
        <w:rPr>
          <w:rFonts w:hint="eastAsia" w:ascii="仿宋_GB2312" w:eastAsia="仿宋_GB2312"/>
          <w:sz w:val="24"/>
        </w:rPr>
        <w:t>装的整洁卫生。保安服乙方按要求配置。</w:t>
      </w:r>
    </w:p>
    <w:p>
      <w:pPr>
        <w:tabs>
          <w:tab w:val="left" w:pos="0"/>
          <w:tab w:val="left" w:pos="180"/>
          <w:tab w:val="left" w:pos="1620"/>
        </w:tabs>
        <w:snapToGrid w:val="0"/>
        <w:spacing w:before="50" w:after="50" w:line="360" w:lineRule="auto"/>
        <w:ind w:left="1493" w:leftChars="225" w:hanging="1020" w:hangingChars="425"/>
        <w:rPr>
          <w:rFonts w:ascii="仿宋_GB2312" w:eastAsia="仿宋_GB2312"/>
          <w:sz w:val="24"/>
        </w:rPr>
      </w:pPr>
      <w:r>
        <w:rPr>
          <w:rFonts w:hint="eastAsia" w:ascii="仿宋_GB2312" w:eastAsia="仿宋_GB2312"/>
          <w:sz w:val="24"/>
        </w:rPr>
        <w:t>（</w:t>
      </w:r>
      <w:r>
        <w:rPr>
          <w:rFonts w:ascii="仿宋_GB2312" w:eastAsia="仿宋_GB2312"/>
          <w:sz w:val="24"/>
        </w:rPr>
        <w:t>10）乙方派驻本项目的</w:t>
      </w:r>
      <w:r>
        <w:rPr>
          <w:rFonts w:hint="eastAsia" w:ascii="仿宋_GB2312" w:eastAsia="仿宋_GB2312"/>
          <w:sz w:val="24"/>
        </w:rPr>
        <w:t>保安人员</w:t>
      </w:r>
      <w:r>
        <w:rPr>
          <w:rFonts w:ascii="仿宋_GB2312" w:eastAsia="仿宋_GB2312"/>
          <w:sz w:val="24"/>
        </w:rPr>
        <w:t>，工作时间内不得随意离开工作岗位。乙方主管</w:t>
      </w:r>
    </w:p>
    <w:p>
      <w:pPr>
        <w:tabs>
          <w:tab w:val="left" w:pos="0"/>
          <w:tab w:val="left" w:pos="180"/>
          <w:tab w:val="left" w:pos="1620"/>
        </w:tabs>
        <w:snapToGrid w:val="0"/>
        <w:spacing w:before="50" w:after="50" w:line="360" w:lineRule="auto"/>
        <w:rPr>
          <w:rFonts w:ascii="仿宋_GB2312" w:eastAsia="仿宋_GB2312"/>
          <w:sz w:val="24"/>
        </w:rPr>
      </w:pPr>
      <w:r>
        <w:rPr>
          <w:rFonts w:hint="eastAsia" w:ascii="仿宋_GB2312" w:eastAsia="仿宋_GB2312"/>
          <w:sz w:val="24"/>
        </w:rPr>
        <w:t>人员离开和调整均需征得甲方同意、认可。乙方的保安人员应接受甲方管理人员的监督和考核。</w:t>
      </w:r>
    </w:p>
    <w:p>
      <w:pPr>
        <w:spacing w:line="360" w:lineRule="auto"/>
        <w:ind w:firstLine="480" w:firstLineChars="200"/>
        <w:rPr>
          <w:rFonts w:ascii="仿宋_GB2312" w:eastAsia="仿宋_GB2312"/>
          <w:sz w:val="24"/>
        </w:rPr>
      </w:pPr>
      <w:r>
        <w:rPr>
          <w:rFonts w:hint="eastAsia" w:ascii="仿宋_GB2312" w:eastAsia="仿宋_GB2312"/>
          <w:sz w:val="24"/>
        </w:rPr>
        <w:t>（</w:t>
      </w:r>
      <w:r>
        <w:rPr>
          <w:rFonts w:ascii="仿宋_GB2312" w:eastAsia="仿宋_GB2312"/>
          <w:sz w:val="24"/>
        </w:rPr>
        <w:t>11）乙方派驻本项目的</w:t>
      </w:r>
      <w:r>
        <w:rPr>
          <w:rFonts w:hint="eastAsia" w:ascii="仿宋_GB2312" w:eastAsia="仿宋_GB2312"/>
          <w:sz w:val="24"/>
        </w:rPr>
        <w:t>保安人员</w:t>
      </w:r>
      <w:r>
        <w:rPr>
          <w:rFonts w:ascii="仿宋_GB2312" w:eastAsia="仿宋_GB2312"/>
          <w:sz w:val="24"/>
        </w:rPr>
        <w:t>不得有下列行为：</w:t>
      </w:r>
    </w:p>
    <w:p>
      <w:pPr>
        <w:spacing w:line="360" w:lineRule="auto"/>
        <w:ind w:left="210" w:leftChars="100"/>
        <w:rPr>
          <w:rFonts w:ascii="仿宋_GB2312" w:eastAsia="仿宋_GB2312"/>
          <w:sz w:val="24"/>
        </w:rPr>
      </w:pPr>
      <w:r>
        <w:rPr>
          <w:rFonts w:ascii="仿宋_GB2312" w:eastAsia="仿宋_GB2312"/>
          <w:sz w:val="24"/>
        </w:rPr>
        <w:t>1）限制他人人身自由、搜查他人身体或者侮辱、殴打他人；</w:t>
      </w:r>
      <w:r>
        <w:rPr>
          <w:rFonts w:ascii="仿宋_GB2312" w:eastAsia="仿宋_GB2312"/>
          <w:sz w:val="24"/>
        </w:rPr>
        <w:br w:type="textWrapping"/>
      </w:r>
      <w:r>
        <w:rPr>
          <w:rFonts w:ascii="仿宋_GB2312" w:eastAsia="仿宋_GB2312"/>
          <w:sz w:val="24"/>
        </w:rPr>
        <w:t>2）扣押、没收他人证件、财物；</w:t>
      </w:r>
      <w:r>
        <w:rPr>
          <w:rFonts w:ascii="仿宋_GB2312" w:eastAsia="仿宋_GB2312"/>
          <w:sz w:val="24"/>
        </w:rPr>
        <w:br w:type="textWrapping"/>
      </w:r>
      <w:r>
        <w:rPr>
          <w:rFonts w:ascii="仿宋_GB2312" w:eastAsia="仿宋_GB2312"/>
          <w:sz w:val="24"/>
        </w:rPr>
        <w:t>3）阻碍依法执行公务；</w:t>
      </w:r>
      <w:r>
        <w:rPr>
          <w:rFonts w:ascii="仿宋_GB2312" w:eastAsia="仿宋_GB2312"/>
          <w:sz w:val="24"/>
        </w:rPr>
        <w:br w:type="textWrapping"/>
      </w:r>
      <w:r>
        <w:rPr>
          <w:rFonts w:ascii="仿宋_GB2312" w:eastAsia="仿宋_GB2312"/>
          <w:sz w:val="24"/>
        </w:rPr>
        <w:t>4）参与追索债务、采用暴力或者以暴力相威胁的手段处置纠纷；</w:t>
      </w:r>
      <w:r>
        <w:rPr>
          <w:rFonts w:ascii="仿宋_GB2312" w:eastAsia="仿宋_GB2312"/>
          <w:sz w:val="24"/>
        </w:rPr>
        <w:br w:type="textWrapping"/>
      </w:r>
      <w:r>
        <w:rPr>
          <w:rFonts w:ascii="仿宋_GB2312" w:eastAsia="仿宋_GB2312"/>
          <w:sz w:val="24"/>
        </w:rPr>
        <w:t>5）删改或者扩散保安服务中形成的监控影像资料、报警记录；</w:t>
      </w:r>
      <w:r>
        <w:rPr>
          <w:rFonts w:ascii="仿宋_GB2312" w:eastAsia="仿宋_GB2312"/>
          <w:sz w:val="24"/>
        </w:rPr>
        <w:br w:type="textWrapping"/>
      </w:r>
      <w:r>
        <w:rPr>
          <w:rFonts w:ascii="仿宋_GB2312" w:eastAsia="仿宋_GB2312"/>
          <w:sz w:val="24"/>
        </w:rPr>
        <w:t>6）侵犯个人隐私或者泄露在保安服务中获知的国家秘密、商业秘密以及客户单位明确要求保密的信息；</w:t>
      </w:r>
      <w:r>
        <w:rPr>
          <w:rFonts w:ascii="仿宋_GB2312" w:eastAsia="仿宋_GB2312"/>
          <w:sz w:val="24"/>
        </w:rPr>
        <w:br w:type="textWrapping"/>
      </w:r>
      <w:r>
        <w:rPr>
          <w:rFonts w:ascii="仿宋_GB2312" w:eastAsia="仿宋_GB2312"/>
          <w:sz w:val="24"/>
        </w:rPr>
        <w:t>7）违反法律、行政法规的其他行为。</w:t>
      </w:r>
    </w:p>
    <w:p>
      <w:pPr>
        <w:tabs>
          <w:tab w:val="left" w:pos="0"/>
          <w:tab w:val="left" w:pos="180"/>
          <w:tab w:val="left" w:pos="1620"/>
        </w:tabs>
        <w:snapToGrid w:val="0"/>
        <w:spacing w:before="50" w:after="50" w:line="360" w:lineRule="auto"/>
        <w:ind w:firstLine="480" w:firstLineChars="200"/>
        <w:rPr>
          <w:rFonts w:ascii="仿宋_GB2312" w:eastAsia="仿宋_GB2312"/>
          <w:sz w:val="24"/>
        </w:rPr>
      </w:pPr>
      <w:r>
        <w:rPr>
          <w:rFonts w:hint="eastAsia" w:ascii="仿宋_GB2312" w:eastAsia="仿宋_GB2312"/>
          <w:sz w:val="24"/>
        </w:rPr>
        <w:t>（</w:t>
      </w:r>
      <w:r>
        <w:rPr>
          <w:rFonts w:ascii="仿宋_GB2312" w:eastAsia="仿宋_GB2312"/>
          <w:sz w:val="24"/>
        </w:rPr>
        <w:t>12）遇有紧急情况及突发事件时，乙方有责任在最短的时间内配合甲方提供充足</w:t>
      </w:r>
      <w:r>
        <w:rPr>
          <w:rFonts w:hint="eastAsia" w:ascii="仿宋_GB2312" w:eastAsia="仿宋_GB2312"/>
          <w:sz w:val="24"/>
        </w:rPr>
        <w:t>的人员，并应无条件听从甲方现场工作人员调遣。</w:t>
      </w:r>
    </w:p>
    <w:p>
      <w:pPr>
        <w:spacing w:line="360" w:lineRule="auto"/>
        <w:ind w:firstLine="482" w:firstLineChars="200"/>
        <w:outlineLvl w:val="0"/>
        <w:rPr>
          <w:rFonts w:ascii="仿宋_GB2312" w:eastAsia="仿宋_GB2312"/>
          <w:b/>
          <w:bCs/>
          <w:sz w:val="24"/>
        </w:rPr>
      </w:pPr>
      <w:r>
        <w:rPr>
          <w:rFonts w:hint="eastAsia" w:ascii="仿宋" w:hAnsi="仿宋" w:eastAsia="仿宋"/>
          <w:b/>
          <w:sz w:val="24"/>
        </w:rPr>
        <w:t xml:space="preserve">六、 </w:t>
      </w:r>
      <w:r>
        <w:rPr>
          <w:rFonts w:hint="eastAsia" w:ascii="仿宋_GB2312" w:eastAsia="仿宋_GB2312"/>
          <w:b/>
          <w:bCs/>
          <w:sz w:val="24"/>
        </w:rPr>
        <w:t>违约责任</w:t>
      </w:r>
    </w:p>
    <w:p>
      <w:pPr>
        <w:tabs>
          <w:tab w:val="left" w:pos="0"/>
          <w:tab w:val="left" w:pos="1440"/>
        </w:tabs>
        <w:snapToGrid w:val="0"/>
        <w:spacing w:before="50" w:after="50" w:line="360" w:lineRule="auto"/>
        <w:ind w:firstLine="480" w:firstLineChars="200"/>
        <w:rPr>
          <w:rFonts w:ascii="仿宋_GB2312" w:eastAsia="仿宋_GB2312"/>
          <w:b/>
          <w:bCs/>
          <w:sz w:val="24"/>
        </w:rPr>
      </w:pPr>
      <w:r>
        <w:rPr>
          <w:rFonts w:hint="eastAsia" w:ascii="仿宋" w:hAnsi="仿宋" w:eastAsia="仿宋"/>
          <w:sz w:val="24"/>
        </w:rPr>
        <w:t>1、</w:t>
      </w:r>
      <w:r>
        <w:rPr>
          <w:rFonts w:ascii="仿宋_GB2312" w:eastAsia="仿宋_GB2312"/>
          <w:sz w:val="24"/>
        </w:rPr>
        <w:t>本合同履行期间，若甲乙双方无合同依据单方终止本合同，则应向守约方支付2个月的管理服务费用作为违约金。</w:t>
      </w:r>
    </w:p>
    <w:p>
      <w:pPr>
        <w:snapToGrid w:val="0"/>
        <w:spacing w:line="360" w:lineRule="auto"/>
        <w:ind w:firstLine="480" w:firstLineChars="200"/>
        <w:rPr>
          <w:rFonts w:ascii="仿宋_GB2312" w:eastAsia="仿宋_GB2312"/>
          <w:sz w:val="24"/>
        </w:rPr>
      </w:pPr>
      <w:r>
        <w:rPr>
          <w:rFonts w:hint="eastAsia" w:ascii="仿宋" w:hAnsi="仿宋" w:eastAsia="仿宋"/>
          <w:sz w:val="24"/>
        </w:rPr>
        <w:t>2、</w:t>
      </w:r>
      <w:r>
        <w:rPr>
          <w:rFonts w:hint="eastAsia" w:ascii="仿宋_GB2312" w:eastAsia="仿宋_GB2312"/>
          <w:sz w:val="24"/>
        </w:rPr>
        <w:t>检查考核及违约金扣除细则</w:t>
      </w:r>
    </w:p>
    <w:p>
      <w:pPr>
        <w:tabs>
          <w:tab w:val="left" w:pos="0"/>
          <w:tab w:val="left" w:pos="1440"/>
        </w:tabs>
        <w:snapToGrid w:val="0"/>
        <w:spacing w:before="50" w:after="50" w:line="360" w:lineRule="auto"/>
        <w:ind w:firstLine="480" w:firstLineChars="200"/>
        <w:rPr>
          <w:rFonts w:ascii="仿宋_GB2312" w:eastAsia="仿宋_GB2312"/>
          <w:sz w:val="24"/>
        </w:rPr>
      </w:pPr>
      <w:r>
        <w:rPr>
          <w:rFonts w:hint="eastAsia" w:ascii="仿宋_GB2312" w:eastAsia="仿宋_GB2312"/>
          <w:sz w:val="24"/>
        </w:rPr>
        <w:t>（</w:t>
      </w:r>
      <w:r>
        <w:rPr>
          <w:rFonts w:ascii="仿宋_GB2312" w:eastAsia="仿宋_GB2312"/>
          <w:sz w:val="24"/>
        </w:rPr>
        <w:t>1）甲方按本合同约定的标准对乙方服务质量进行月评，如每月检查考评不合格，乙方每次应向甲方支付月管理服务费的5%作为违约金；</w:t>
      </w:r>
    </w:p>
    <w:p>
      <w:pPr>
        <w:tabs>
          <w:tab w:val="left" w:pos="0"/>
          <w:tab w:val="left" w:pos="1440"/>
        </w:tabs>
        <w:snapToGrid w:val="0"/>
        <w:spacing w:before="50" w:after="50" w:line="360" w:lineRule="auto"/>
        <w:ind w:firstLine="480" w:firstLineChars="200"/>
        <w:rPr>
          <w:rFonts w:ascii="仿宋_GB2312" w:eastAsia="仿宋_GB2312"/>
          <w:sz w:val="24"/>
        </w:rPr>
      </w:pPr>
      <w:r>
        <w:rPr>
          <w:rFonts w:hint="eastAsia" w:ascii="仿宋_GB2312" w:eastAsia="仿宋_GB2312"/>
          <w:sz w:val="24"/>
        </w:rPr>
        <w:t>（</w:t>
      </w:r>
      <w:r>
        <w:rPr>
          <w:rFonts w:ascii="仿宋_GB2312" w:eastAsia="仿宋_GB2312"/>
          <w:sz w:val="24"/>
        </w:rPr>
        <w:t>2）甲方每发现一次乙方员工行为规范及仪容仪表不符合约定标准的，甲方扣除乙方50元/次的服务费用；</w:t>
      </w:r>
    </w:p>
    <w:p>
      <w:pPr>
        <w:tabs>
          <w:tab w:val="left" w:pos="0"/>
          <w:tab w:val="left" w:pos="1440"/>
        </w:tabs>
        <w:snapToGrid w:val="0"/>
        <w:spacing w:before="50" w:after="50" w:line="360" w:lineRule="auto"/>
        <w:ind w:firstLine="480" w:firstLineChars="200"/>
        <w:rPr>
          <w:rFonts w:ascii="仿宋_GB2312" w:eastAsia="仿宋_GB2312"/>
          <w:sz w:val="24"/>
        </w:rPr>
      </w:pPr>
      <w:r>
        <w:rPr>
          <w:rFonts w:hint="eastAsia" w:ascii="仿宋_GB2312" w:eastAsia="仿宋_GB2312"/>
          <w:sz w:val="24"/>
        </w:rPr>
        <w:t>（</w:t>
      </w:r>
      <w:r>
        <w:rPr>
          <w:rFonts w:ascii="仿宋_GB2312" w:eastAsia="仿宋_GB2312"/>
          <w:sz w:val="24"/>
        </w:rPr>
        <w:t>3）出现3次月评不合格情况后，甲方有权终止本合同，且无须承担任何违约责任。</w:t>
      </w:r>
    </w:p>
    <w:p>
      <w:pPr>
        <w:tabs>
          <w:tab w:val="left" w:pos="0"/>
          <w:tab w:val="left" w:pos="1440"/>
          <w:tab w:val="left" w:pos="2160"/>
        </w:tabs>
        <w:snapToGrid w:val="0"/>
        <w:spacing w:before="50" w:after="50" w:line="360" w:lineRule="auto"/>
        <w:ind w:firstLine="600" w:firstLineChars="250"/>
        <w:rPr>
          <w:rFonts w:ascii="仿宋_GB2312" w:eastAsia="仿宋_GB2312"/>
          <w:sz w:val="24"/>
        </w:rPr>
      </w:pPr>
      <w:r>
        <w:rPr>
          <w:rFonts w:hint="eastAsia" w:ascii="仿宋" w:hAnsi="仿宋" w:eastAsia="仿宋"/>
          <w:sz w:val="24"/>
        </w:rPr>
        <w:t>3、</w:t>
      </w:r>
      <w:r>
        <w:rPr>
          <w:rFonts w:hint="eastAsia" w:ascii="仿宋_GB2312" w:eastAsia="仿宋_GB2312"/>
          <w:sz w:val="24"/>
        </w:rPr>
        <w:t>无论任何原因导致协议解除的，乙方应一个月之内移交服务档案和相关手续文件，且撤走全部人员和设备。否则，每滞留一日，则应按本合同服务费总额的</w:t>
      </w:r>
      <w:r>
        <w:rPr>
          <w:rFonts w:ascii="仿宋_GB2312" w:eastAsia="仿宋_GB2312"/>
          <w:sz w:val="24"/>
        </w:rPr>
        <w:t>5‰作为违约金。</w:t>
      </w:r>
    </w:p>
    <w:p>
      <w:pPr>
        <w:tabs>
          <w:tab w:val="left" w:pos="0"/>
          <w:tab w:val="left" w:pos="1440"/>
          <w:tab w:val="left" w:pos="2160"/>
        </w:tabs>
        <w:snapToGrid w:val="0"/>
        <w:spacing w:before="50" w:after="50" w:line="360" w:lineRule="auto"/>
        <w:ind w:firstLine="600" w:firstLineChars="250"/>
        <w:rPr>
          <w:rFonts w:ascii="仿宋_GB2312" w:eastAsia="仿宋_GB2312"/>
          <w:sz w:val="24"/>
        </w:rPr>
      </w:pPr>
      <w:r>
        <w:rPr>
          <w:rFonts w:hint="eastAsia" w:ascii="仿宋" w:hAnsi="仿宋" w:eastAsia="仿宋"/>
          <w:sz w:val="24"/>
        </w:rPr>
        <w:t>4、</w:t>
      </w:r>
      <w:r>
        <w:rPr>
          <w:rFonts w:ascii="仿宋_GB2312" w:eastAsia="仿宋_GB2312"/>
          <w:sz w:val="24"/>
        </w:rPr>
        <w:t>如乙方未履行本合同项下的义务或违反本合同的约定造成甲方或其职员及他人财产和人身损害的，应由乙方自行承担全部损失。</w:t>
      </w:r>
    </w:p>
    <w:p>
      <w:pPr>
        <w:tabs>
          <w:tab w:val="left" w:pos="0"/>
          <w:tab w:val="left" w:pos="1440"/>
          <w:tab w:val="left" w:pos="2160"/>
        </w:tabs>
        <w:snapToGrid w:val="0"/>
        <w:spacing w:before="50" w:after="50" w:line="360" w:lineRule="auto"/>
        <w:ind w:firstLine="600" w:firstLineChars="250"/>
        <w:rPr>
          <w:rFonts w:ascii="仿宋_GB2312" w:eastAsia="仿宋_GB2312"/>
          <w:sz w:val="24"/>
        </w:rPr>
      </w:pPr>
      <w:r>
        <w:rPr>
          <w:rFonts w:hint="eastAsia" w:ascii="仿宋" w:hAnsi="仿宋" w:eastAsia="仿宋"/>
          <w:sz w:val="24"/>
        </w:rPr>
        <w:t>5、</w:t>
      </w:r>
      <w:r>
        <w:rPr>
          <w:rFonts w:ascii="仿宋_GB2312" w:eastAsia="仿宋_GB2312"/>
          <w:sz w:val="24"/>
        </w:rPr>
        <w:t>本合同项下所有因乙方违约造成甲方损失或乙方应承担的违约责任，甲方有权从应付乙方的任何一笔款项中直接扣除。</w:t>
      </w:r>
    </w:p>
    <w:p>
      <w:pPr>
        <w:tabs>
          <w:tab w:val="left" w:pos="0"/>
          <w:tab w:val="left" w:pos="917"/>
          <w:tab w:val="left" w:pos="1080"/>
        </w:tabs>
        <w:snapToGrid w:val="0"/>
        <w:spacing w:before="50" w:after="50" w:line="360" w:lineRule="auto"/>
        <w:ind w:firstLine="600" w:firstLineChars="250"/>
        <w:rPr>
          <w:rFonts w:ascii="仿宋_GB2312" w:eastAsia="仿宋_GB2312"/>
          <w:sz w:val="24"/>
        </w:rPr>
      </w:pPr>
      <w:r>
        <w:rPr>
          <w:rFonts w:hint="eastAsia" w:ascii="仿宋" w:hAnsi="仿宋" w:eastAsia="仿宋"/>
          <w:sz w:val="24"/>
        </w:rPr>
        <w:t>6、</w:t>
      </w:r>
      <w:r>
        <w:rPr>
          <w:rFonts w:ascii="仿宋_GB2312" w:eastAsia="仿宋_GB2312"/>
          <w:sz w:val="24"/>
        </w:rPr>
        <w:t>本合同项下违约方应赔偿的损失包括守约方的直接损失和间接损失，包括但不限于守约方向第三方承担的赔偿责任、诉讼费、仲裁费、律师费、鉴定费等因违约而发生的费用支出。</w:t>
      </w:r>
    </w:p>
    <w:p>
      <w:pPr>
        <w:spacing w:line="360" w:lineRule="auto"/>
        <w:ind w:firstLine="482" w:firstLineChars="200"/>
        <w:outlineLvl w:val="0"/>
        <w:rPr>
          <w:rFonts w:ascii="仿宋" w:hAnsi="仿宋" w:eastAsia="仿宋"/>
          <w:b/>
          <w:sz w:val="24"/>
        </w:rPr>
      </w:pPr>
      <w:bookmarkStart w:id="402" w:name="_Toc28375"/>
      <w:bookmarkStart w:id="403" w:name="_Toc15583"/>
      <w:bookmarkStart w:id="404" w:name="_Toc16021"/>
      <w:r>
        <w:rPr>
          <w:rFonts w:hint="eastAsia" w:ascii="仿宋" w:hAnsi="仿宋" w:eastAsia="仿宋"/>
          <w:b/>
          <w:sz w:val="24"/>
        </w:rPr>
        <w:t>七、合同争议的解决</w:t>
      </w:r>
      <w:bookmarkEnd w:id="402"/>
      <w:bookmarkEnd w:id="403"/>
      <w:bookmarkEnd w:id="404"/>
    </w:p>
    <w:p>
      <w:pPr>
        <w:spacing w:line="360" w:lineRule="auto"/>
        <w:ind w:firstLine="480" w:firstLineChars="200"/>
        <w:rPr>
          <w:rFonts w:ascii="仿宋" w:hAnsi="仿宋" w:eastAsia="仿宋"/>
          <w:sz w:val="24"/>
        </w:rPr>
      </w:pPr>
      <w:r>
        <w:rPr>
          <w:rFonts w:hint="eastAsia" w:ascii="仿宋" w:hAnsi="仿宋" w:eastAsia="仿宋"/>
          <w:sz w:val="24"/>
        </w:rPr>
        <w:t>本合同履行过程中发生的任何争议，双方当事人均可通过和解或者调解解决；不愿和解、调解或者和解、调解不成的，可以选择下列第种方式解决：</w:t>
      </w:r>
    </w:p>
    <w:p>
      <w:pPr>
        <w:spacing w:line="360" w:lineRule="auto"/>
        <w:ind w:firstLine="480" w:firstLineChars="200"/>
        <w:rPr>
          <w:rFonts w:ascii="仿宋" w:hAnsi="仿宋" w:eastAsia="仿宋"/>
          <w:sz w:val="24"/>
        </w:rPr>
      </w:pPr>
      <w:r>
        <w:rPr>
          <w:rFonts w:hint="eastAsia" w:ascii="仿宋" w:hAnsi="仿宋" w:eastAsia="仿宋"/>
          <w:sz w:val="24"/>
        </w:rPr>
        <w:t>1、将争议提交仲裁委员会依申请仲裁时其现行有效的仲裁规则裁决；</w:t>
      </w:r>
    </w:p>
    <w:p>
      <w:pPr>
        <w:spacing w:line="360" w:lineRule="auto"/>
        <w:ind w:firstLine="480" w:firstLineChars="200"/>
        <w:rPr>
          <w:rFonts w:ascii="仿宋" w:hAnsi="仿宋" w:eastAsia="仿宋"/>
          <w:sz w:val="24"/>
        </w:rPr>
      </w:pPr>
      <w:r>
        <w:rPr>
          <w:rFonts w:hint="eastAsia" w:ascii="仿宋" w:hAnsi="仿宋" w:eastAsia="仿宋"/>
          <w:sz w:val="24"/>
        </w:rPr>
        <w:t>2、向</w:t>
      </w:r>
      <w:r>
        <w:rPr>
          <w:rFonts w:hint="eastAsia" w:ascii="仿宋" w:hAnsi="仿宋" w:eastAsia="仿宋"/>
          <w:sz w:val="24"/>
          <w:u w:val="single"/>
        </w:rPr>
        <w:t xml:space="preserve">   （被告住所地、合同履行地、合同签订地、原告住所地、标的物所在地等与争议有实际联系的地点中选出的人民法院名称）    </w:t>
      </w:r>
      <w:r>
        <w:rPr>
          <w:rFonts w:hint="eastAsia" w:ascii="仿宋" w:hAnsi="仿宋" w:eastAsia="仿宋"/>
          <w:sz w:val="24"/>
        </w:rPr>
        <w:t>人民法院起诉。</w:t>
      </w:r>
    </w:p>
    <w:p>
      <w:pPr>
        <w:spacing w:line="360" w:lineRule="auto"/>
        <w:ind w:firstLine="482" w:firstLineChars="200"/>
        <w:outlineLvl w:val="0"/>
        <w:rPr>
          <w:rFonts w:ascii="仿宋" w:hAnsi="仿宋" w:eastAsia="仿宋"/>
          <w:b/>
          <w:sz w:val="24"/>
        </w:rPr>
      </w:pPr>
      <w:bookmarkStart w:id="405" w:name="_Toc15322"/>
      <w:bookmarkStart w:id="406" w:name="_Toc11173"/>
      <w:bookmarkStart w:id="407" w:name="_Toc7245"/>
      <w:r>
        <w:rPr>
          <w:rFonts w:hint="eastAsia" w:ascii="仿宋" w:hAnsi="仿宋" w:eastAsia="仿宋"/>
          <w:b/>
          <w:sz w:val="24"/>
        </w:rPr>
        <w:t>八、合同生效</w:t>
      </w:r>
      <w:bookmarkEnd w:id="405"/>
      <w:bookmarkEnd w:id="406"/>
      <w:bookmarkEnd w:id="407"/>
    </w:p>
    <w:p>
      <w:pPr>
        <w:spacing w:line="360" w:lineRule="auto"/>
        <w:ind w:firstLine="480" w:firstLineChars="200"/>
        <w:rPr>
          <w:rFonts w:ascii="仿宋" w:hAnsi="仿宋" w:eastAsia="仿宋"/>
          <w:sz w:val="24"/>
        </w:rPr>
      </w:pPr>
      <w:r>
        <w:rPr>
          <w:rFonts w:hint="eastAsia" w:ascii="仿宋" w:hAnsi="仿宋" w:eastAsia="仿宋"/>
          <w:sz w:val="24"/>
        </w:rPr>
        <w:t>本合同自双方当事人盖章或者签字时生效。</w:t>
      </w:r>
    </w:p>
    <w:p>
      <w:pPr>
        <w:spacing w:line="360" w:lineRule="auto"/>
        <w:ind w:firstLine="482" w:firstLineChars="200"/>
        <w:rPr>
          <w:rFonts w:ascii="仿宋" w:hAnsi="仿宋" w:eastAsia="仿宋"/>
          <w:sz w:val="24"/>
        </w:rPr>
      </w:pPr>
      <w:r>
        <w:rPr>
          <w:rFonts w:hint="eastAsia" w:ascii="仿宋" w:hAnsi="仿宋" w:eastAsia="仿宋"/>
          <w:b/>
          <w:bCs/>
          <w:sz w:val="24"/>
        </w:rPr>
        <w:t>九、</w:t>
      </w:r>
      <w:r>
        <w:rPr>
          <w:rFonts w:hint="eastAsia" w:ascii="仿宋_GB2312" w:eastAsia="仿宋_GB2312"/>
          <w:b/>
          <w:kern w:val="0"/>
          <w:sz w:val="24"/>
          <w:szCs w:val="24"/>
        </w:rPr>
        <w:t>其他</w:t>
      </w:r>
    </w:p>
    <w:p>
      <w:pPr>
        <w:autoSpaceDE w:val="0"/>
        <w:autoSpaceDN w:val="0"/>
        <w:spacing w:line="360" w:lineRule="auto"/>
        <w:ind w:firstLine="480" w:firstLineChars="200"/>
        <w:jc w:val="left"/>
        <w:rPr>
          <w:rFonts w:ascii="仿宋_GB2312" w:eastAsia="仿宋_GB2312"/>
          <w:kern w:val="0"/>
          <w:sz w:val="24"/>
          <w:szCs w:val="24"/>
        </w:rPr>
      </w:pPr>
      <w:r>
        <w:rPr>
          <w:rFonts w:hint="eastAsia" w:ascii="仿宋_GB2312" w:eastAsia="仿宋_GB2312"/>
          <w:kern w:val="0"/>
          <w:sz w:val="24"/>
          <w:szCs w:val="24"/>
        </w:rPr>
        <w:t>1．未经过甲方的书面同意，乙方不得转让其应履行的合同项下的义务，和将部分合同项下的义务分包给其他单位完成。</w:t>
      </w:r>
    </w:p>
    <w:p>
      <w:pPr>
        <w:autoSpaceDE w:val="0"/>
        <w:autoSpaceDN w:val="0"/>
        <w:spacing w:line="360" w:lineRule="auto"/>
        <w:ind w:firstLine="480" w:firstLineChars="200"/>
        <w:jc w:val="left"/>
        <w:rPr>
          <w:rFonts w:ascii="仿宋_GB2312" w:eastAsia="仿宋_GB2312"/>
          <w:kern w:val="0"/>
          <w:sz w:val="24"/>
          <w:szCs w:val="24"/>
        </w:rPr>
      </w:pPr>
      <w:r>
        <w:rPr>
          <w:rFonts w:hint="eastAsia" w:ascii="仿宋_GB2312" w:eastAsia="仿宋_GB2312"/>
          <w:kern w:val="0"/>
          <w:sz w:val="24"/>
          <w:szCs w:val="24"/>
        </w:rPr>
        <w:t>2．乙方人员在甲方场地工作时，应遵守甲方相关规章、制度。</w:t>
      </w:r>
    </w:p>
    <w:p>
      <w:pPr>
        <w:autoSpaceDE w:val="0"/>
        <w:autoSpaceDN w:val="0"/>
        <w:spacing w:line="360" w:lineRule="auto"/>
        <w:ind w:firstLine="480" w:firstLineChars="200"/>
        <w:jc w:val="left"/>
        <w:rPr>
          <w:rFonts w:ascii="仿宋_GB2312" w:eastAsia="仿宋_GB2312"/>
          <w:kern w:val="0"/>
          <w:sz w:val="24"/>
          <w:szCs w:val="24"/>
        </w:rPr>
      </w:pPr>
      <w:r>
        <w:rPr>
          <w:rFonts w:hint="eastAsia" w:ascii="仿宋_GB2312" w:eastAsia="仿宋_GB2312"/>
          <w:kern w:val="0"/>
          <w:sz w:val="24"/>
          <w:szCs w:val="24"/>
        </w:rPr>
        <w:t>3．本合同任何一方给另一方的通知，都应以书面或电传/传真/电报的形式发送，而另一方应以书面形式确认并发送到对方明确的地址。</w:t>
      </w:r>
    </w:p>
    <w:p>
      <w:pPr>
        <w:autoSpaceDE w:val="0"/>
        <w:autoSpaceDN w:val="0"/>
        <w:spacing w:line="360" w:lineRule="auto"/>
        <w:ind w:firstLine="480" w:firstLineChars="200"/>
        <w:jc w:val="left"/>
        <w:rPr>
          <w:rFonts w:ascii="仿宋_GB2312" w:eastAsia="仿宋_GB2312"/>
          <w:kern w:val="0"/>
          <w:sz w:val="24"/>
          <w:szCs w:val="24"/>
        </w:rPr>
      </w:pPr>
      <w:r>
        <w:rPr>
          <w:rFonts w:hint="eastAsia" w:ascii="仿宋_GB2312" w:eastAsia="仿宋_GB2312"/>
          <w:kern w:val="0"/>
          <w:sz w:val="24"/>
          <w:szCs w:val="24"/>
        </w:rPr>
        <w:t>4．合同履行期内甲乙双方均不得随意变更或解除合同。合同若有未尽事宜，需经双方共同协商，订立补充协议，补充协议与本合同有同等法律效力。</w:t>
      </w:r>
    </w:p>
    <w:p>
      <w:pPr>
        <w:autoSpaceDE w:val="0"/>
        <w:autoSpaceDN w:val="0"/>
        <w:spacing w:line="360" w:lineRule="auto"/>
        <w:ind w:firstLine="480" w:firstLineChars="200"/>
        <w:jc w:val="left"/>
        <w:rPr>
          <w:rFonts w:ascii="仿宋_GB2312" w:eastAsia="仿宋_GB2312"/>
          <w:kern w:val="0"/>
          <w:sz w:val="24"/>
          <w:szCs w:val="24"/>
        </w:rPr>
      </w:pPr>
      <w:r>
        <w:rPr>
          <w:rFonts w:hint="eastAsia" w:ascii="仿宋_GB2312" w:eastAsia="仿宋_GB2312"/>
          <w:kern w:val="0"/>
          <w:sz w:val="24"/>
          <w:szCs w:val="24"/>
        </w:rPr>
        <w:t>5．本合同一式份，甲方执份、乙方执份。</w:t>
      </w:r>
    </w:p>
    <w:p>
      <w:pPr>
        <w:autoSpaceDE w:val="0"/>
        <w:autoSpaceDN w:val="0"/>
        <w:spacing w:line="360" w:lineRule="auto"/>
        <w:ind w:firstLine="480" w:firstLineChars="200"/>
        <w:jc w:val="left"/>
        <w:rPr>
          <w:rFonts w:ascii="仿宋_GB2312" w:eastAsia="仿宋_GB2312"/>
          <w:kern w:val="0"/>
          <w:sz w:val="24"/>
          <w:szCs w:val="24"/>
        </w:rPr>
      </w:pPr>
      <w:r>
        <w:rPr>
          <w:rFonts w:hint="eastAsia" w:ascii="仿宋_GB2312" w:eastAsia="仿宋_GB2312"/>
          <w:kern w:val="0"/>
          <w:sz w:val="24"/>
          <w:szCs w:val="24"/>
        </w:rPr>
        <w:t>6．适用法律：本合同应按照中华人民共和国的法律进行解释。</w:t>
      </w:r>
    </w:p>
    <w:p>
      <w:pPr>
        <w:autoSpaceDE w:val="0"/>
        <w:autoSpaceDN w:val="0"/>
        <w:spacing w:line="360" w:lineRule="auto"/>
        <w:rPr>
          <w:rFonts w:ascii="仿宋" w:hAnsi="仿宋" w:eastAsia="仿宋"/>
          <w:sz w:val="24"/>
          <w:lang w:val="zh-CN"/>
        </w:rPr>
      </w:pPr>
      <w:r>
        <w:rPr>
          <w:rFonts w:hint="eastAsia" w:ascii="仿宋" w:hAnsi="仿宋" w:eastAsia="仿宋"/>
          <w:b/>
          <w:sz w:val="24"/>
          <w:lang w:val="zh-CN"/>
        </w:rPr>
        <w:t>甲方</w:t>
      </w:r>
      <w:r>
        <w:rPr>
          <w:rFonts w:hint="eastAsia" w:ascii="仿宋" w:hAnsi="仿宋" w:eastAsia="仿宋"/>
          <w:sz w:val="24"/>
          <w:lang w:val="zh-CN"/>
        </w:rPr>
        <w:t xml:space="preserve">：                             </w:t>
      </w:r>
      <w:r>
        <w:rPr>
          <w:rFonts w:hint="eastAsia" w:ascii="仿宋" w:hAnsi="仿宋" w:eastAsia="仿宋"/>
          <w:b/>
          <w:sz w:val="24"/>
          <w:lang w:val="zh-CN"/>
        </w:rPr>
        <w:t xml:space="preserve">      乙方</w:t>
      </w:r>
      <w:r>
        <w:rPr>
          <w:rFonts w:hint="eastAsia" w:ascii="仿宋" w:hAnsi="仿宋" w:eastAsia="仿宋"/>
          <w:sz w:val="24"/>
          <w:lang w:val="zh-CN"/>
        </w:rPr>
        <w:t>：</w:t>
      </w:r>
    </w:p>
    <w:p>
      <w:pPr>
        <w:autoSpaceDE w:val="0"/>
        <w:autoSpaceDN w:val="0"/>
        <w:spacing w:line="360" w:lineRule="auto"/>
        <w:rPr>
          <w:rFonts w:ascii="仿宋" w:hAnsi="仿宋" w:eastAsia="仿宋"/>
          <w:sz w:val="24"/>
          <w:lang w:val="zh-CN"/>
        </w:rPr>
      </w:pPr>
      <w:r>
        <w:rPr>
          <w:rFonts w:hint="eastAsia" w:ascii="仿宋" w:hAnsi="仿宋" w:eastAsia="仿宋"/>
          <w:sz w:val="24"/>
          <w:lang w:val="zh-CN"/>
        </w:rPr>
        <w:t>统一社会信用代码：                        统一社会信用代码或身份证号码：</w:t>
      </w:r>
    </w:p>
    <w:p>
      <w:pPr>
        <w:autoSpaceDE w:val="0"/>
        <w:autoSpaceDN w:val="0"/>
        <w:spacing w:line="360" w:lineRule="auto"/>
        <w:rPr>
          <w:rFonts w:ascii="仿宋" w:hAnsi="仿宋" w:eastAsia="仿宋"/>
          <w:sz w:val="24"/>
          <w:lang w:val="zh-CN"/>
        </w:rPr>
      </w:pPr>
    </w:p>
    <w:p>
      <w:pPr>
        <w:autoSpaceDE w:val="0"/>
        <w:autoSpaceDN w:val="0"/>
        <w:spacing w:line="360" w:lineRule="auto"/>
        <w:rPr>
          <w:rFonts w:ascii="仿宋" w:hAnsi="仿宋" w:eastAsia="仿宋"/>
          <w:sz w:val="24"/>
          <w:lang w:val="zh-CN"/>
        </w:rPr>
      </w:pPr>
      <w:r>
        <w:rPr>
          <w:rFonts w:hint="eastAsia" w:ascii="仿宋" w:hAnsi="仿宋" w:eastAsia="仿宋"/>
          <w:sz w:val="24"/>
          <w:lang w:val="zh-CN"/>
        </w:rPr>
        <w:t>住所：                                   住所：</w:t>
      </w:r>
    </w:p>
    <w:p>
      <w:pPr>
        <w:autoSpaceDE w:val="0"/>
        <w:autoSpaceDN w:val="0"/>
        <w:spacing w:line="360" w:lineRule="auto"/>
        <w:rPr>
          <w:rFonts w:ascii="仿宋" w:hAnsi="仿宋" w:eastAsia="仿宋"/>
          <w:sz w:val="24"/>
          <w:lang w:val="zh-CN"/>
        </w:rPr>
      </w:pPr>
      <w:r>
        <w:rPr>
          <w:rFonts w:hint="eastAsia" w:ascii="仿宋" w:hAnsi="仿宋" w:eastAsia="仿宋"/>
          <w:sz w:val="24"/>
          <w:lang w:val="zh-CN"/>
        </w:rPr>
        <w:t>法定代表人或                             法定代表人</w:t>
      </w:r>
    </w:p>
    <w:p>
      <w:pPr>
        <w:autoSpaceDE w:val="0"/>
        <w:autoSpaceDN w:val="0"/>
        <w:spacing w:line="360" w:lineRule="auto"/>
        <w:rPr>
          <w:rFonts w:ascii="仿宋" w:hAnsi="仿宋" w:eastAsia="仿宋"/>
          <w:sz w:val="24"/>
          <w:lang w:val="zh-CN"/>
        </w:rPr>
      </w:pPr>
      <w:r>
        <w:rPr>
          <w:rFonts w:hint="eastAsia" w:ascii="仿宋" w:hAnsi="仿宋" w:eastAsia="仿宋"/>
          <w:sz w:val="24"/>
          <w:lang w:val="zh-CN"/>
        </w:rPr>
        <w:t xml:space="preserve">授权代表（签字）：                       或授权代表（签字）: </w:t>
      </w:r>
    </w:p>
    <w:p>
      <w:pPr>
        <w:autoSpaceDE w:val="0"/>
        <w:autoSpaceDN w:val="0"/>
        <w:spacing w:line="360" w:lineRule="auto"/>
        <w:rPr>
          <w:rFonts w:ascii="仿宋" w:hAnsi="仿宋" w:eastAsia="仿宋"/>
          <w:sz w:val="24"/>
          <w:lang w:val="zh-CN"/>
        </w:rPr>
      </w:pPr>
      <w:r>
        <w:rPr>
          <w:rFonts w:hint="eastAsia" w:ascii="仿宋" w:hAnsi="仿宋" w:eastAsia="仿宋"/>
          <w:sz w:val="24"/>
          <w:lang w:val="zh-CN"/>
        </w:rPr>
        <w:t>联系人：                                 联系人：</w:t>
      </w:r>
    </w:p>
    <w:p>
      <w:pPr>
        <w:autoSpaceDE w:val="0"/>
        <w:autoSpaceDN w:val="0"/>
        <w:spacing w:line="360" w:lineRule="auto"/>
        <w:rPr>
          <w:rFonts w:ascii="仿宋" w:hAnsi="仿宋" w:eastAsia="仿宋"/>
          <w:sz w:val="24"/>
          <w:lang w:val="zh-CN"/>
        </w:rPr>
      </w:pPr>
      <w:r>
        <w:rPr>
          <w:rFonts w:hint="eastAsia" w:ascii="仿宋" w:hAnsi="仿宋" w:eastAsia="仿宋"/>
          <w:sz w:val="24"/>
          <w:lang w:val="zh-CN"/>
        </w:rPr>
        <w:t>约定送达地址：                           约定送达地址：</w:t>
      </w:r>
    </w:p>
    <w:p>
      <w:pPr>
        <w:autoSpaceDE w:val="0"/>
        <w:autoSpaceDN w:val="0"/>
        <w:spacing w:line="360" w:lineRule="auto"/>
        <w:rPr>
          <w:rFonts w:ascii="仿宋" w:hAnsi="仿宋" w:eastAsia="仿宋"/>
          <w:sz w:val="24"/>
          <w:lang w:val="zh-CN"/>
        </w:rPr>
      </w:pPr>
      <w:r>
        <w:rPr>
          <w:rFonts w:hint="eastAsia" w:ascii="仿宋" w:hAnsi="仿宋" w:eastAsia="仿宋"/>
          <w:sz w:val="24"/>
          <w:lang w:val="zh-CN"/>
        </w:rPr>
        <w:t>邮政编码：                               邮政编码：</w:t>
      </w:r>
    </w:p>
    <w:p>
      <w:pPr>
        <w:autoSpaceDE w:val="0"/>
        <w:autoSpaceDN w:val="0"/>
        <w:spacing w:line="360" w:lineRule="auto"/>
        <w:rPr>
          <w:rFonts w:ascii="仿宋" w:hAnsi="仿宋" w:eastAsia="仿宋"/>
          <w:sz w:val="24"/>
          <w:lang w:val="zh-CN"/>
        </w:rPr>
      </w:pPr>
      <w:r>
        <w:rPr>
          <w:rFonts w:hint="eastAsia" w:ascii="仿宋" w:hAnsi="仿宋" w:eastAsia="仿宋"/>
          <w:sz w:val="24"/>
          <w:lang w:val="zh-CN"/>
        </w:rPr>
        <w:t xml:space="preserve">电话:                                    电话: </w:t>
      </w:r>
    </w:p>
    <w:p>
      <w:pPr>
        <w:autoSpaceDE w:val="0"/>
        <w:autoSpaceDN w:val="0"/>
        <w:spacing w:line="360" w:lineRule="auto"/>
        <w:rPr>
          <w:rFonts w:ascii="仿宋" w:hAnsi="仿宋" w:eastAsia="仿宋"/>
          <w:sz w:val="24"/>
          <w:lang w:val="zh-CN"/>
        </w:rPr>
      </w:pPr>
      <w:r>
        <w:rPr>
          <w:rFonts w:hint="eastAsia" w:ascii="仿宋" w:hAnsi="仿宋" w:eastAsia="仿宋"/>
          <w:sz w:val="24"/>
          <w:lang w:val="zh-CN"/>
        </w:rPr>
        <w:t>传真:                                    传真:</w:t>
      </w:r>
    </w:p>
    <w:p>
      <w:pPr>
        <w:autoSpaceDE w:val="0"/>
        <w:autoSpaceDN w:val="0"/>
        <w:spacing w:line="360" w:lineRule="auto"/>
        <w:rPr>
          <w:rFonts w:ascii="仿宋" w:hAnsi="仿宋" w:eastAsia="仿宋"/>
          <w:sz w:val="24"/>
        </w:rPr>
      </w:pPr>
      <w:r>
        <w:rPr>
          <w:rFonts w:hint="eastAsia" w:ascii="仿宋" w:hAnsi="仿宋" w:eastAsia="仿宋"/>
          <w:sz w:val="24"/>
          <w:lang w:val="zh-CN"/>
        </w:rPr>
        <w:t>电子邮箱：                               电子邮箱：</w:t>
      </w:r>
    </w:p>
    <w:p>
      <w:pPr>
        <w:autoSpaceDE w:val="0"/>
        <w:autoSpaceDN w:val="0"/>
        <w:spacing w:line="360" w:lineRule="auto"/>
        <w:rPr>
          <w:rFonts w:ascii="仿宋" w:hAnsi="仿宋" w:eastAsia="仿宋"/>
          <w:sz w:val="24"/>
        </w:rPr>
      </w:pPr>
      <w:r>
        <w:rPr>
          <w:rFonts w:hint="eastAsia" w:ascii="仿宋" w:hAnsi="仿宋" w:eastAsia="仿宋"/>
          <w:sz w:val="24"/>
        </w:rPr>
        <w:t xml:space="preserve">开户银行：                               开户银行： </w:t>
      </w:r>
    </w:p>
    <w:p>
      <w:pPr>
        <w:autoSpaceDE w:val="0"/>
        <w:autoSpaceDN w:val="0"/>
        <w:spacing w:line="360" w:lineRule="auto"/>
        <w:rPr>
          <w:rFonts w:ascii="仿宋" w:hAnsi="仿宋" w:eastAsia="仿宋"/>
          <w:sz w:val="24"/>
        </w:rPr>
      </w:pPr>
      <w:r>
        <w:rPr>
          <w:rFonts w:hint="eastAsia" w:ascii="仿宋" w:hAnsi="仿宋" w:eastAsia="仿宋"/>
          <w:sz w:val="24"/>
        </w:rPr>
        <w:t xml:space="preserve">开户名称：                               开户名称： </w:t>
      </w:r>
    </w:p>
    <w:p>
      <w:pPr>
        <w:autoSpaceDE w:val="0"/>
        <w:autoSpaceDN w:val="0"/>
        <w:spacing w:line="360" w:lineRule="auto"/>
        <w:rPr>
          <w:rFonts w:ascii="仿宋" w:hAnsi="仿宋" w:eastAsia="仿宋"/>
          <w:sz w:val="24"/>
        </w:rPr>
      </w:pPr>
      <w:r>
        <w:rPr>
          <w:rFonts w:hint="eastAsia" w:ascii="仿宋" w:hAnsi="仿宋" w:eastAsia="仿宋"/>
          <w:sz w:val="24"/>
        </w:rPr>
        <w:t>开户账号：开户账号：</w:t>
      </w:r>
    </w:p>
    <w:p>
      <w:pPr>
        <w:pStyle w:val="168"/>
        <w:ind w:left="0" w:leftChars="0" w:firstLine="0" w:firstLineChars="0"/>
        <w:rPr>
          <w:rFonts w:ascii="仿宋" w:hAnsi="仿宋" w:eastAsia="仿宋"/>
          <w:b/>
          <w:szCs w:val="24"/>
        </w:rPr>
      </w:pPr>
      <w:bookmarkStart w:id="408" w:name="_Toc331685783"/>
    </w:p>
    <w:bookmarkEnd w:id="408"/>
    <w:p>
      <w:pPr>
        <w:pStyle w:val="168"/>
        <w:ind w:firstLine="562"/>
        <w:jc w:val="center"/>
        <w:outlineLvl w:val="1"/>
        <w:rPr>
          <w:rFonts w:ascii="仿宋_GB2312" w:hAnsi="楷体" w:eastAsia="仿宋_GB2312"/>
          <w:b/>
          <w:sz w:val="28"/>
          <w:szCs w:val="28"/>
        </w:rPr>
      </w:pPr>
      <w:bookmarkStart w:id="409" w:name="_Toc331685784"/>
      <w:r>
        <w:rPr>
          <w:rFonts w:hint="eastAsia" w:ascii="仿宋_GB2312" w:hAnsi="楷体" w:eastAsia="仿宋_GB2312"/>
          <w:b/>
          <w:sz w:val="28"/>
          <w:szCs w:val="28"/>
        </w:rPr>
        <w:t>第二部分 合同一般条款</w:t>
      </w:r>
    </w:p>
    <w:p>
      <w:pPr>
        <w:spacing w:line="360" w:lineRule="auto"/>
        <w:ind w:firstLine="482" w:firstLineChars="200"/>
        <w:outlineLvl w:val="2"/>
        <w:rPr>
          <w:rFonts w:ascii="仿宋_GB2312" w:hAnsi="楷体" w:eastAsia="仿宋_GB2312"/>
          <w:b/>
          <w:sz w:val="24"/>
        </w:rPr>
      </w:pPr>
      <w:bookmarkStart w:id="410" w:name="_Ref467379205"/>
      <w:bookmarkStart w:id="411" w:name="_Ref467379214"/>
      <w:bookmarkStart w:id="412" w:name="_Ref467378463"/>
      <w:bookmarkStart w:id="413" w:name="_Ref467379094"/>
      <w:bookmarkStart w:id="414" w:name="_Ref467379195"/>
      <w:bookmarkStart w:id="415" w:name="_Toc259093669"/>
      <w:bookmarkStart w:id="416" w:name="_Ref467379109"/>
      <w:bookmarkStart w:id="417" w:name="_Toc16917"/>
      <w:bookmarkStart w:id="418" w:name="_Ref467378404"/>
      <w:bookmarkStart w:id="419" w:name="_Toc279701240"/>
      <w:bookmarkStart w:id="420" w:name="_Ref467378499"/>
      <w:bookmarkStart w:id="421" w:name="_Toc487900349"/>
      <w:bookmarkStart w:id="422" w:name="_Toc28763"/>
      <w:bookmarkStart w:id="423" w:name="_Ref467379225"/>
      <w:bookmarkStart w:id="424" w:name="_Toc19614"/>
      <w:bookmarkStart w:id="425" w:name="_Ref467379101"/>
      <w:r>
        <w:rPr>
          <w:rFonts w:hint="eastAsia" w:ascii="仿宋_GB2312" w:hAnsi="楷体" w:eastAsia="仿宋_GB2312"/>
          <w:b/>
          <w:sz w:val="24"/>
        </w:rPr>
        <w:t>2.1 定义</w:t>
      </w:r>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p>
    <w:p>
      <w:pPr>
        <w:spacing w:line="360" w:lineRule="auto"/>
        <w:ind w:firstLine="480" w:firstLineChars="200"/>
        <w:rPr>
          <w:rFonts w:ascii="仿宋_GB2312" w:hAnsi="楷体" w:eastAsia="仿宋_GB2312"/>
          <w:sz w:val="24"/>
        </w:rPr>
      </w:pPr>
      <w:r>
        <w:rPr>
          <w:rFonts w:hint="eastAsia" w:ascii="仿宋_GB2312" w:hAnsi="楷体" w:eastAsia="仿宋_GB2312"/>
          <w:sz w:val="24"/>
        </w:rPr>
        <w:t>本合同中的下列词语应按以下内容进行解释：</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2.1.1 “合同”系指采购人和中标供应商签订的载明双方当事人所达成的协议，并包括所有的附件、附录和构成合同的其他文件。</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2.1.2 “合同价”系指根据合同约定，中标供应商在完全履行合同义务后，采购人应支付给中标供应商的价格。</w:t>
      </w:r>
    </w:p>
    <w:p>
      <w:pPr>
        <w:spacing w:line="360" w:lineRule="auto"/>
        <w:ind w:firstLine="480" w:firstLineChars="200"/>
        <w:rPr>
          <w:rFonts w:ascii="仿宋_GB2312" w:hAnsi="楷体" w:eastAsia="仿宋_GB2312"/>
          <w:sz w:val="24"/>
          <w:highlight w:val="none"/>
        </w:rPr>
      </w:pPr>
      <w:r>
        <w:rPr>
          <w:rFonts w:hint="eastAsia" w:ascii="仿宋_GB2312" w:hAnsi="楷体" w:eastAsia="仿宋_GB2312"/>
          <w:sz w:val="24"/>
        </w:rPr>
        <w:t>2.1.3</w:t>
      </w:r>
      <w:r>
        <w:rPr>
          <w:rFonts w:hint="eastAsia" w:ascii="仿宋_GB2312" w:hAnsi="楷体" w:eastAsia="仿宋_GB2312"/>
          <w:sz w:val="24"/>
          <w:highlight w:val="none"/>
        </w:rPr>
        <w:t xml:space="preserve"> “标的物”系指中标供应商根据合同约定应向采购人交付的一切各种形态和种类的货物、服务和工程，包括但不限于原材料、燃料、设备、机械、仪表、备件、计算机软件、信息化系统、信息化维保、物业服务、产品等，并包括工具、手册等其他相关资料。</w:t>
      </w:r>
    </w:p>
    <w:p>
      <w:pPr>
        <w:spacing w:line="360" w:lineRule="auto"/>
        <w:ind w:firstLine="480" w:firstLineChars="200"/>
        <w:rPr>
          <w:rFonts w:ascii="仿宋_GB2312" w:hAnsi="楷体" w:eastAsia="仿宋_GB2312"/>
          <w:sz w:val="24"/>
        </w:rPr>
      </w:pPr>
      <w:bookmarkStart w:id="426" w:name="_Ref467378840"/>
      <w:r>
        <w:rPr>
          <w:rFonts w:hint="eastAsia" w:ascii="仿宋_GB2312" w:hAnsi="楷体" w:eastAsia="仿宋_GB2312"/>
          <w:sz w:val="24"/>
        </w:rPr>
        <w:t>2.1.4 “甲方”系指与中标供应商签署合同的采购人</w:t>
      </w:r>
      <w:bookmarkEnd w:id="426"/>
      <w:r>
        <w:rPr>
          <w:rFonts w:hint="eastAsia" w:ascii="仿宋_GB2312" w:hAnsi="楷体" w:eastAsia="仿宋_GB2312"/>
          <w:sz w:val="24"/>
        </w:rPr>
        <w:t>；采购人委托采购机构代表其与乙方签订合同的，采购人的授权委托书作为合同附件。</w:t>
      </w:r>
    </w:p>
    <w:p>
      <w:pPr>
        <w:spacing w:line="360" w:lineRule="auto"/>
        <w:ind w:firstLine="480" w:firstLineChars="200"/>
        <w:rPr>
          <w:rFonts w:ascii="仿宋_GB2312" w:hAnsi="楷体" w:eastAsia="仿宋_GB2312"/>
          <w:sz w:val="24"/>
        </w:rPr>
      </w:pPr>
      <w:bookmarkStart w:id="427" w:name="_Ref467379400"/>
      <w:r>
        <w:rPr>
          <w:rFonts w:hint="eastAsia" w:ascii="仿宋_GB2312" w:hAnsi="楷体" w:eastAsia="仿宋_GB2312"/>
          <w:sz w:val="24"/>
        </w:rPr>
        <w:t>2.1.5 “乙方”系指根据合同约定交付标的物的中标供应商</w:t>
      </w:r>
      <w:bookmarkEnd w:id="427"/>
      <w:r>
        <w:rPr>
          <w:rFonts w:hint="eastAsia" w:ascii="仿宋_GB2312" w:hAnsi="楷体" w:eastAsia="仿宋_GB2312"/>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360" w:lineRule="auto"/>
        <w:ind w:firstLine="480" w:firstLineChars="200"/>
        <w:rPr>
          <w:rFonts w:ascii="仿宋_GB2312" w:hAnsi="楷体" w:eastAsia="仿宋_GB2312"/>
          <w:sz w:val="24"/>
        </w:rPr>
      </w:pPr>
      <w:bookmarkStart w:id="428" w:name="_Ref467379436"/>
      <w:r>
        <w:rPr>
          <w:rFonts w:hint="eastAsia" w:ascii="仿宋_GB2312" w:hAnsi="楷体" w:eastAsia="仿宋_GB2312"/>
          <w:sz w:val="24"/>
        </w:rPr>
        <w:t>2.1.6 “现场”系指合同约定标的物将要运至或者实施或者安装的地点。</w:t>
      </w:r>
      <w:bookmarkEnd w:id="428"/>
    </w:p>
    <w:p>
      <w:pPr>
        <w:spacing w:line="360" w:lineRule="auto"/>
        <w:ind w:firstLine="482" w:firstLineChars="200"/>
        <w:outlineLvl w:val="2"/>
        <w:rPr>
          <w:rFonts w:ascii="仿宋_GB2312" w:hAnsi="楷体" w:eastAsia="仿宋_GB2312"/>
          <w:b/>
          <w:sz w:val="24"/>
        </w:rPr>
      </w:pPr>
      <w:bookmarkStart w:id="429" w:name="_Toc279701241"/>
      <w:bookmarkStart w:id="430" w:name="_Toc27635"/>
      <w:bookmarkStart w:id="431" w:name="_Toc32504"/>
      <w:bookmarkStart w:id="432" w:name="_Toc259093670"/>
      <w:bookmarkStart w:id="433" w:name="_Toc487900350"/>
      <w:bookmarkStart w:id="434" w:name="_Toc13336"/>
      <w:r>
        <w:rPr>
          <w:rFonts w:hint="eastAsia" w:ascii="仿宋_GB2312" w:hAnsi="楷体" w:eastAsia="仿宋_GB2312"/>
          <w:b/>
          <w:sz w:val="24"/>
        </w:rPr>
        <w:t>2.2 技术规范</w:t>
      </w:r>
      <w:bookmarkEnd w:id="429"/>
      <w:bookmarkEnd w:id="430"/>
      <w:bookmarkEnd w:id="431"/>
      <w:bookmarkEnd w:id="432"/>
      <w:bookmarkEnd w:id="433"/>
      <w:bookmarkEnd w:id="434"/>
    </w:p>
    <w:p>
      <w:pPr>
        <w:spacing w:line="360" w:lineRule="auto"/>
        <w:ind w:firstLine="480" w:firstLineChars="200"/>
        <w:rPr>
          <w:rFonts w:ascii="仿宋_GB2312" w:hAnsi="楷体" w:eastAsia="仿宋_GB2312"/>
          <w:sz w:val="24"/>
        </w:rPr>
      </w:pPr>
      <w:r>
        <w:rPr>
          <w:rFonts w:hint="eastAsia" w:ascii="仿宋_GB2312" w:hAnsi="楷体" w:eastAsia="仿宋_GB2312"/>
          <w:sz w:val="24"/>
        </w:rPr>
        <w:t>标的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360" w:lineRule="auto"/>
        <w:ind w:firstLine="482" w:firstLineChars="200"/>
        <w:outlineLvl w:val="2"/>
        <w:rPr>
          <w:rFonts w:ascii="仿宋_GB2312" w:hAnsi="楷体" w:eastAsia="仿宋_GB2312"/>
          <w:b/>
          <w:sz w:val="24"/>
        </w:rPr>
      </w:pPr>
      <w:bookmarkStart w:id="435" w:name="_Toc487900351"/>
      <w:bookmarkStart w:id="436" w:name="_Toc27853"/>
      <w:bookmarkStart w:id="437" w:name="_Toc279701242"/>
      <w:bookmarkStart w:id="438" w:name="_Toc31634"/>
      <w:bookmarkStart w:id="439" w:name="_Toc259093671"/>
      <w:bookmarkStart w:id="440" w:name="_Toc9829"/>
      <w:r>
        <w:rPr>
          <w:rFonts w:hint="eastAsia" w:ascii="仿宋_GB2312" w:hAnsi="楷体" w:eastAsia="仿宋_GB2312"/>
          <w:b/>
          <w:sz w:val="24"/>
        </w:rPr>
        <w:t>2.3 知识产权</w:t>
      </w:r>
      <w:bookmarkEnd w:id="435"/>
      <w:bookmarkEnd w:id="436"/>
      <w:bookmarkEnd w:id="437"/>
      <w:bookmarkEnd w:id="438"/>
      <w:bookmarkEnd w:id="439"/>
      <w:bookmarkEnd w:id="440"/>
    </w:p>
    <w:p>
      <w:pPr>
        <w:spacing w:line="360" w:lineRule="auto"/>
        <w:ind w:firstLine="480" w:firstLineChars="200"/>
        <w:rPr>
          <w:rFonts w:ascii="仿宋_GB2312" w:hAnsi="楷体" w:eastAsia="仿宋_GB2312"/>
          <w:sz w:val="24"/>
        </w:rPr>
      </w:pPr>
      <w:r>
        <w:rPr>
          <w:rFonts w:hint="eastAsia" w:ascii="仿宋_GB2312" w:hAnsi="楷体" w:eastAsia="仿宋_GB2312"/>
          <w:sz w:val="24"/>
        </w:rPr>
        <w:t>2.3.1 乙方应保证甲方在使用该标的物或其任何一部分时不受任何第三方提出的侵犯其著作权、商标权、专利权等知识产权方面的起诉；如果任何第三方提出侵权指控，那么乙方须与该第三方交涉并承担由此发生的一切责任、费用和赔偿；</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2.3.2具有知识产权的计算机软件等标的物的知识产权归属，详见</w:t>
      </w:r>
      <w:r>
        <w:rPr>
          <w:rFonts w:hint="eastAsia" w:ascii="仿宋_GB2312" w:hAnsi="楷体" w:eastAsia="仿宋_GB2312"/>
          <w:b/>
          <w:i/>
          <w:sz w:val="24"/>
          <w:u w:val="single"/>
        </w:rPr>
        <w:t>合同专用条款</w:t>
      </w:r>
      <w:r>
        <w:rPr>
          <w:rFonts w:hint="eastAsia" w:ascii="仿宋_GB2312" w:hAnsi="楷体" w:eastAsia="仿宋_GB2312"/>
          <w:sz w:val="24"/>
        </w:rPr>
        <w:t>。</w:t>
      </w:r>
    </w:p>
    <w:p>
      <w:pPr>
        <w:spacing w:line="360" w:lineRule="auto"/>
        <w:ind w:firstLine="482" w:firstLineChars="200"/>
        <w:outlineLvl w:val="2"/>
        <w:rPr>
          <w:rFonts w:ascii="仿宋_GB2312" w:hAnsi="楷体" w:eastAsia="仿宋_GB2312"/>
          <w:b/>
          <w:sz w:val="24"/>
        </w:rPr>
      </w:pPr>
      <w:bookmarkStart w:id="441" w:name="_Toc4194"/>
      <w:bookmarkStart w:id="442" w:name="_Toc29149"/>
      <w:bookmarkStart w:id="443" w:name="_Toc11932"/>
      <w:r>
        <w:rPr>
          <w:rFonts w:hint="eastAsia" w:ascii="仿宋_GB2312" w:hAnsi="楷体" w:eastAsia="仿宋_GB2312"/>
          <w:b/>
          <w:sz w:val="24"/>
        </w:rPr>
        <w:t>2.4 包装和装运</w:t>
      </w:r>
      <w:bookmarkEnd w:id="441"/>
      <w:bookmarkEnd w:id="442"/>
      <w:bookmarkEnd w:id="443"/>
    </w:p>
    <w:p>
      <w:pPr>
        <w:spacing w:line="360" w:lineRule="auto"/>
        <w:ind w:firstLine="480" w:firstLineChars="200"/>
        <w:rPr>
          <w:rFonts w:ascii="仿宋_GB2312" w:hAnsi="楷体" w:eastAsia="仿宋_GB2312"/>
          <w:sz w:val="24"/>
        </w:rPr>
      </w:pPr>
      <w:r>
        <w:rPr>
          <w:rFonts w:hint="eastAsia" w:ascii="仿宋_GB2312" w:hAnsi="楷体" w:eastAsia="仿宋_GB2312"/>
          <w:sz w:val="24"/>
        </w:rPr>
        <w:t>2.4.1除</w:t>
      </w:r>
      <w:r>
        <w:rPr>
          <w:rFonts w:hint="eastAsia" w:ascii="仿宋_GB2312" w:hAnsi="楷体" w:eastAsia="仿宋_GB2312"/>
          <w:b/>
          <w:i/>
          <w:sz w:val="24"/>
          <w:u w:val="single"/>
        </w:rPr>
        <w:t>合同专用条款</w:t>
      </w:r>
      <w:r>
        <w:rPr>
          <w:rFonts w:hint="eastAsia" w:ascii="仿宋_GB2312" w:hAnsi="楷体" w:eastAsia="仿宋_GB2312"/>
          <w:sz w:val="24"/>
        </w:rPr>
        <w:t>另有约定外,乙方交付的全部标的物,均应采用本行业通用的方式进行包装，没有通用方式的，应当采取足以保护标的物的包装方式，且该包装应符合国家有关包装的法律、法规的规定。如有必要，包装应适用于远距离运输、防潮、防震、防锈和防粗暴装卸，确保标的物安全无损地运抵现场。由于包装不善所引起的标的物锈蚀、损坏和损失等一切风险均由乙方承担。</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2.4.2 装运标的物的要求和通知，详见</w:t>
      </w:r>
      <w:r>
        <w:rPr>
          <w:rFonts w:hint="eastAsia" w:ascii="仿宋_GB2312" w:hAnsi="楷体" w:eastAsia="仿宋_GB2312"/>
          <w:b/>
          <w:i/>
          <w:sz w:val="24"/>
          <w:u w:val="single"/>
        </w:rPr>
        <w:t>合同专用条款</w:t>
      </w:r>
      <w:r>
        <w:rPr>
          <w:rFonts w:hint="eastAsia" w:ascii="仿宋_GB2312" w:hAnsi="楷体" w:eastAsia="仿宋_GB2312"/>
          <w:sz w:val="24"/>
        </w:rPr>
        <w:t>。</w:t>
      </w:r>
    </w:p>
    <w:p>
      <w:pPr>
        <w:spacing w:line="360" w:lineRule="auto"/>
        <w:ind w:firstLine="482" w:firstLineChars="200"/>
        <w:outlineLvl w:val="2"/>
        <w:rPr>
          <w:rFonts w:ascii="仿宋_GB2312" w:hAnsi="楷体" w:eastAsia="仿宋_GB2312"/>
          <w:b/>
          <w:sz w:val="24"/>
        </w:rPr>
      </w:pPr>
      <w:bookmarkStart w:id="444" w:name="_Ref467379542"/>
      <w:bookmarkStart w:id="445" w:name="_Toc259093674"/>
      <w:bookmarkStart w:id="446" w:name="_Toc279701245"/>
      <w:bookmarkStart w:id="447" w:name="_Toc487900354"/>
      <w:bookmarkStart w:id="448" w:name="_Ref467379536"/>
      <w:bookmarkStart w:id="449" w:name="_Ref467379527"/>
      <w:bookmarkStart w:id="450" w:name="_Ref467378591"/>
      <w:bookmarkStart w:id="451" w:name="_Ref467378541"/>
      <w:bookmarkStart w:id="452" w:name="_Toc19074"/>
      <w:bookmarkStart w:id="453" w:name="_Toc26182"/>
      <w:bookmarkStart w:id="454" w:name="_Toc30272"/>
      <w:r>
        <w:rPr>
          <w:rFonts w:hint="eastAsia" w:ascii="仿宋_GB2312" w:hAnsi="楷体" w:eastAsia="仿宋_GB2312"/>
          <w:b/>
          <w:sz w:val="24"/>
        </w:rPr>
        <w:t>2.</w:t>
      </w:r>
      <w:bookmarkEnd w:id="444"/>
      <w:bookmarkEnd w:id="445"/>
      <w:bookmarkEnd w:id="446"/>
      <w:bookmarkEnd w:id="447"/>
      <w:bookmarkEnd w:id="448"/>
      <w:bookmarkEnd w:id="449"/>
      <w:bookmarkEnd w:id="450"/>
      <w:bookmarkEnd w:id="451"/>
      <w:r>
        <w:rPr>
          <w:rFonts w:hint="eastAsia" w:ascii="仿宋_GB2312" w:hAnsi="楷体" w:eastAsia="仿宋_GB2312"/>
          <w:b/>
          <w:sz w:val="24"/>
        </w:rPr>
        <w:t>5 履约检查和问题反馈</w:t>
      </w:r>
      <w:bookmarkEnd w:id="452"/>
      <w:bookmarkEnd w:id="453"/>
      <w:bookmarkEnd w:id="454"/>
    </w:p>
    <w:p>
      <w:pPr>
        <w:spacing w:line="360" w:lineRule="auto"/>
        <w:ind w:firstLine="480" w:firstLineChars="200"/>
        <w:rPr>
          <w:rFonts w:ascii="仿宋_GB2312" w:hAnsi="楷体" w:eastAsia="仿宋_GB2312"/>
          <w:sz w:val="24"/>
        </w:rPr>
      </w:pPr>
      <w:bookmarkStart w:id="455" w:name="_Ref467379657"/>
      <w:r>
        <w:rPr>
          <w:rFonts w:hint="eastAsia" w:ascii="仿宋_GB2312" w:hAnsi="楷体" w:eastAsia="仿宋_GB2312"/>
          <w:sz w:val="24"/>
        </w:rPr>
        <w:t>2.5.1</w:t>
      </w:r>
      <w:bookmarkEnd w:id="455"/>
      <w:bookmarkStart w:id="456" w:name="_Toc186431854"/>
      <w:bookmarkStart w:id="457" w:name="_Toc487900357"/>
      <w:bookmarkStart w:id="458" w:name="_Toc279701247"/>
      <w:bookmarkStart w:id="459" w:name="_Ref467379807"/>
      <w:bookmarkStart w:id="460" w:name="_Ref467379793"/>
      <w:bookmarkStart w:id="461" w:name="_Toc259093676"/>
      <w:r>
        <w:rPr>
          <w:rFonts w:hint="eastAsia" w:ascii="仿宋_GB2312" w:hAnsi="楷体" w:eastAsia="仿宋_GB2312"/>
          <w:sz w:val="24"/>
        </w:rPr>
        <w:t>甲方有权在其认为必要时，对乙方是否能够按照合同约定交付标的物进行履约检查，以确保乙方所交付的标的物能够依约满足甲方之项目需求，但不得因履约检查妨碍乙方的正常工作，乙方应予积极配合；</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2.5.2 合同履行期间，甲方有权将履行过程中出现的问题反馈给乙方，双方当事人应以书面形式约定需要完善和改进的内容</w:t>
      </w:r>
      <w:bookmarkEnd w:id="456"/>
      <w:bookmarkStart w:id="462" w:name="_Toc186431855"/>
      <w:r>
        <w:rPr>
          <w:rFonts w:hint="eastAsia" w:ascii="仿宋_GB2312" w:hAnsi="楷体" w:eastAsia="仿宋_GB2312"/>
          <w:sz w:val="24"/>
        </w:rPr>
        <w:t>。</w:t>
      </w:r>
    </w:p>
    <w:bookmarkEnd w:id="462"/>
    <w:p>
      <w:pPr>
        <w:spacing w:line="360" w:lineRule="auto"/>
        <w:ind w:firstLine="482" w:firstLineChars="200"/>
        <w:outlineLvl w:val="2"/>
        <w:rPr>
          <w:rFonts w:ascii="仿宋_GB2312" w:hAnsi="楷体" w:eastAsia="仿宋_GB2312"/>
          <w:b/>
          <w:sz w:val="24"/>
        </w:rPr>
      </w:pPr>
      <w:bookmarkStart w:id="463" w:name="_Toc28451"/>
      <w:bookmarkStart w:id="464" w:name="_Toc7836"/>
      <w:bookmarkStart w:id="465" w:name="_Toc19219"/>
      <w:r>
        <w:rPr>
          <w:rFonts w:hint="eastAsia" w:ascii="仿宋_GB2312" w:hAnsi="楷体" w:eastAsia="仿宋_GB2312"/>
          <w:b/>
          <w:sz w:val="24"/>
        </w:rPr>
        <w:t>2.6 结算方式和付款条件</w:t>
      </w:r>
      <w:bookmarkEnd w:id="457"/>
      <w:bookmarkEnd w:id="458"/>
      <w:bookmarkEnd w:id="459"/>
      <w:bookmarkEnd w:id="460"/>
      <w:bookmarkEnd w:id="461"/>
      <w:bookmarkEnd w:id="463"/>
      <w:bookmarkEnd w:id="464"/>
      <w:bookmarkEnd w:id="465"/>
    </w:p>
    <w:p>
      <w:pPr>
        <w:spacing w:line="360" w:lineRule="auto"/>
        <w:ind w:firstLine="480" w:firstLineChars="200"/>
        <w:rPr>
          <w:rFonts w:ascii="仿宋_GB2312" w:hAnsi="楷体" w:eastAsia="仿宋_GB2312"/>
          <w:sz w:val="24"/>
        </w:rPr>
      </w:pPr>
      <w:r>
        <w:rPr>
          <w:rFonts w:hint="eastAsia" w:ascii="仿宋_GB2312" w:hAnsi="楷体" w:eastAsia="仿宋_GB2312"/>
          <w:sz w:val="24"/>
        </w:rPr>
        <w:t>详见</w:t>
      </w:r>
      <w:r>
        <w:rPr>
          <w:rFonts w:hint="eastAsia" w:ascii="仿宋_GB2312" w:hAnsi="楷体" w:eastAsia="仿宋_GB2312"/>
          <w:b/>
          <w:i/>
          <w:sz w:val="24"/>
          <w:u w:val="single"/>
        </w:rPr>
        <w:t>合同专用条款</w:t>
      </w:r>
      <w:r>
        <w:rPr>
          <w:rFonts w:hint="eastAsia" w:ascii="仿宋_GB2312" w:hAnsi="楷体" w:eastAsia="仿宋_GB2312"/>
          <w:sz w:val="24"/>
        </w:rPr>
        <w:t>。</w:t>
      </w:r>
    </w:p>
    <w:p>
      <w:pPr>
        <w:spacing w:line="360" w:lineRule="auto"/>
        <w:ind w:firstLine="482" w:firstLineChars="200"/>
        <w:outlineLvl w:val="2"/>
        <w:rPr>
          <w:rFonts w:ascii="仿宋_GB2312" w:hAnsi="楷体" w:eastAsia="仿宋_GB2312"/>
          <w:b/>
          <w:sz w:val="24"/>
        </w:rPr>
      </w:pPr>
      <w:bookmarkStart w:id="466" w:name="_Ref467379852"/>
      <w:bookmarkStart w:id="467" w:name="_Ref467379863"/>
      <w:bookmarkStart w:id="468" w:name="_Toc279701248"/>
      <w:bookmarkStart w:id="469" w:name="_Toc487900358"/>
      <w:bookmarkStart w:id="470" w:name="_Toc259093677"/>
      <w:bookmarkStart w:id="471" w:name="_Ref467379923"/>
      <w:bookmarkStart w:id="472" w:name="_Toc774"/>
      <w:bookmarkStart w:id="473" w:name="_Toc16110"/>
      <w:bookmarkStart w:id="474" w:name="_Toc3225"/>
      <w:r>
        <w:rPr>
          <w:rFonts w:hint="eastAsia" w:ascii="仿宋_GB2312" w:hAnsi="楷体" w:eastAsia="仿宋_GB2312"/>
          <w:b/>
          <w:sz w:val="24"/>
        </w:rPr>
        <w:t>2.7 技术资料</w:t>
      </w:r>
      <w:bookmarkEnd w:id="466"/>
      <w:bookmarkEnd w:id="467"/>
      <w:bookmarkEnd w:id="468"/>
      <w:bookmarkEnd w:id="469"/>
      <w:bookmarkEnd w:id="470"/>
      <w:bookmarkEnd w:id="471"/>
      <w:r>
        <w:rPr>
          <w:rFonts w:hint="eastAsia" w:ascii="仿宋_GB2312" w:hAnsi="楷体" w:eastAsia="仿宋_GB2312"/>
          <w:b/>
          <w:sz w:val="24"/>
        </w:rPr>
        <w:t>和保密义务</w:t>
      </w:r>
      <w:bookmarkEnd w:id="472"/>
      <w:bookmarkEnd w:id="473"/>
      <w:bookmarkEnd w:id="474"/>
    </w:p>
    <w:p>
      <w:pPr>
        <w:spacing w:line="360" w:lineRule="auto"/>
        <w:ind w:firstLine="480" w:firstLineChars="200"/>
        <w:rPr>
          <w:rFonts w:ascii="仿宋_GB2312" w:hAnsi="楷体" w:eastAsia="仿宋_GB2312"/>
          <w:sz w:val="24"/>
        </w:rPr>
      </w:pPr>
      <w:r>
        <w:rPr>
          <w:rFonts w:hint="eastAsia" w:ascii="仿宋_GB2312" w:hAnsi="楷体" w:eastAsia="仿宋_GB2312"/>
          <w:sz w:val="24"/>
        </w:rPr>
        <w:t>2.7.1 乙方有权依据合同约定和项目需要，向甲方了解有关情况，调阅有关资料等，甲方应予积极配合；</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2.7.2 乙方有义务妥善保管和保护由甲方提供的前款信息和资料等；</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及方式防止任何第三方接触到对方当事人的上述保密信息和资料。</w:t>
      </w:r>
    </w:p>
    <w:p>
      <w:pPr>
        <w:spacing w:line="360" w:lineRule="auto"/>
        <w:ind w:firstLine="482" w:firstLineChars="200"/>
        <w:outlineLvl w:val="2"/>
        <w:rPr>
          <w:rFonts w:ascii="仿宋_GB2312" w:hAnsi="楷体" w:eastAsia="仿宋_GB2312"/>
          <w:b/>
          <w:sz w:val="24"/>
        </w:rPr>
      </w:pPr>
      <w:bookmarkStart w:id="475" w:name="_Toc7860"/>
      <w:r>
        <w:rPr>
          <w:rFonts w:hint="eastAsia" w:ascii="仿宋_GB2312" w:hAnsi="楷体" w:eastAsia="仿宋_GB2312"/>
          <w:b/>
          <w:sz w:val="24"/>
        </w:rPr>
        <w:t>2.8 质量保证</w:t>
      </w:r>
      <w:bookmarkEnd w:id="475"/>
    </w:p>
    <w:p>
      <w:pPr>
        <w:spacing w:line="360" w:lineRule="auto"/>
        <w:ind w:firstLine="480" w:firstLineChars="200"/>
        <w:rPr>
          <w:rFonts w:ascii="仿宋_GB2312" w:hAnsi="楷体" w:eastAsia="仿宋_GB2312"/>
          <w:sz w:val="24"/>
        </w:rPr>
      </w:pPr>
      <w:r>
        <w:rPr>
          <w:rFonts w:hint="eastAsia" w:ascii="仿宋_GB2312" w:hAnsi="楷体" w:eastAsia="仿宋_GB2312"/>
          <w:sz w:val="24"/>
        </w:rPr>
        <w:t>2.8.1 乙方应建立和完善履行合同的内部质量保证体系，并提供相关内部规章制度给甲方，以便甲方进行监督检查；</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2.8.2 乙方应保证履行合同的人员数量和素质、软件和硬件设备的配置、场地、环境和设施等满足全面履行合同的要求，并应接受甲方的监督检查。</w:t>
      </w:r>
    </w:p>
    <w:p>
      <w:pPr>
        <w:spacing w:line="360" w:lineRule="auto"/>
        <w:ind w:firstLine="482" w:firstLineChars="200"/>
        <w:outlineLvl w:val="2"/>
        <w:rPr>
          <w:rFonts w:ascii="仿宋_GB2312" w:hAnsi="楷体" w:eastAsia="仿宋_GB2312"/>
          <w:b/>
          <w:sz w:val="24"/>
        </w:rPr>
      </w:pPr>
      <w:bookmarkStart w:id="476" w:name="_Toc17244"/>
      <w:bookmarkStart w:id="477" w:name="_Toc279701252"/>
      <w:bookmarkStart w:id="478" w:name="_Toc259093681"/>
      <w:bookmarkStart w:id="479" w:name="_Toc487900362"/>
      <w:r>
        <w:rPr>
          <w:rFonts w:hint="eastAsia" w:ascii="仿宋_GB2312" w:hAnsi="楷体" w:eastAsia="仿宋_GB2312"/>
          <w:b/>
          <w:sz w:val="24"/>
        </w:rPr>
        <w:t>2.9 标的物的风险负担</w:t>
      </w:r>
      <w:bookmarkEnd w:id="476"/>
    </w:p>
    <w:p>
      <w:pPr>
        <w:spacing w:line="360" w:lineRule="auto"/>
        <w:ind w:firstLine="480" w:firstLineChars="200"/>
        <w:rPr>
          <w:rFonts w:ascii="仿宋_GB2312" w:hAnsi="楷体" w:eastAsia="仿宋_GB2312"/>
          <w:b/>
          <w:sz w:val="24"/>
        </w:rPr>
      </w:pPr>
      <w:r>
        <w:rPr>
          <w:rFonts w:hint="eastAsia" w:ascii="仿宋_GB2312" w:hAnsi="楷体" w:eastAsia="仿宋_GB2312"/>
          <w:sz w:val="24"/>
        </w:rPr>
        <w:t>标的物或者在途标的物或者交付给第一承运人后的标的物毁损、灭失的风险负担详见</w:t>
      </w:r>
      <w:r>
        <w:rPr>
          <w:rFonts w:hint="eastAsia" w:ascii="仿宋_GB2312" w:hAnsi="楷体" w:eastAsia="仿宋_GB2312"/>
          <w:b/>
          <w:i/>
          <w:sz w:val="24"/>
          <w:u w:val="single"/>
        </w:rPr>
        <w:t>合同专用条款</w:t>
      </w:r>
      <w:r>
        <w:rPr>
          <w:rFonts w:hint="eastAsia" w:ascii="仿宋_GB2312" w:hAnsi="楷体" w:eastAsia="仿宋_GB2312"/>
          <w:sz w:val="24"/>
        </w:rPr>
        <w:t>。</w:t>
      </w:r>
    </w:p>
    <w:p>
      <w:pPr>
        <w:spacing w:line="360" w:lineRule="auto"/>
        <w:ind w:firstLine="482" w:firstLineChars="200"/>
        <w:outlineLvl w:val="2"/>
        <w:rPr>
          <w:rFonts w:ascii="仿宋_GB2312" w:hAnsi="楷体" w:eastAsia="仿宋_GB2312"/>
          <w:b/>
          <w:sz w:val="24"/>
        </w:rPr>
      </w:pPr>
      <w:bookmarkStart w:id="480" w:name="_Toc14055"/>
      <w:r>
        <w:rPr>
          <w:rFonts w:hint="eastAsia" w:ascii="仿宋_GB2312" w:hAnsi="楷体" w:eastAsia="仿宋_GB2312"/>
          <w:b/>
          <w:sz w:val="24"/>
        </w:rPr>
        <w:t>2.10 延迟交货</w:t>
      </w:r>
      <w:bookmarkEnd w:id="477"/>
      <w:bookmarkEnd w:id="478"/>
      <w:bookmarkEnd w:id="479"/>
      <w:bookmarkEnd w:id="480"/>
      <w:r>
        <w:rPr>
          <w:rFonts w:hint="eastAsia" w:ascii="仿宋_GB2312" w:hAnsi="楷体" w:eastAsia="仿宋_GB2312"/>
          <w:b/>
          <w:sz w:val="24"/>
        </w:rPr>
        <w:t>/交付</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在合同履行过程中，如果乙方遇到不能按时交付标的物的情况，应及时以书面形式将不能按时交付标的物的理由、预期延误时间通知甲方；甲方收到乙方通知后，认为其理由正当的，可以书面形式酌情同意乙方可以延长交货的具体时间。</w:t>
      </w:r>
    </w:p>
    <w:p>
      <w:pPr>
        <w:spacing w:line="360" w:lineRule="auto"/>
        <w:ind w:firstLine="482" w:firstLineChars="200"/>
        <w:outlineLvl w:val="2"/>
        <w:rPr>
          <w:rFonts w:ascii="仿宋_GB2312" w:hAnsi="楷体" w:eastAsia="仿宋_GB2312"/>
          <w:b/>
          <w:sz w:val="24"/>
        </w:rPr>
      </w:pPr>
      <w:bookmarkStart w:id="481" w:name="_Toc7502"/>
      <w:bookmarkStart w:id="482" w:name="_Toc487900364"/>
      <w:bookmarkStart w:id="483" w:name="_Toc279701254"/>
      <w:bookmarkStart w:id="484" w:name="_Ref467378121"/>
      <w:bookmarkStart w:id="485" w:name="_Toc259093683"/>
      <w:r>
        <w:rPr>
          <w:rFonts w:hint="eastAsia" w:ascii="仿宋_GB2312" w:hAnsi="楷体" w:eastAsia="仿宋_GB2312"/>
          <w:b/>
          <w:sz w:val="24"/>
        </w:rPr>
        <w:t>2.11 合同变更</w:t>
      </w:r>
      <w:bookmarkEnd w:id="481"/>
    </w:p>
    <w:p>
      <w:pPr>
        <w:spacing w:line="360" w:lineRule="auto"/>
        <w:ind w:firstLine="480" w:firstLineChars="200"/>
        <w:rPr>
          <w:rFonts w:ascii="仿宋_GB2312" w:hAnsi="楷体" w:eastAsia="仿宋_GB2312"/>
          <w:sz w:val="24"/>
        </w:rPr>
      </w:pPr>
      <w:r>
        <w:rPr>
          <w:rFonts w:hint="eastAsia" w:ascii="仿宋_GB2312" w:hAnsi="楷体" w:eastAsia="仿宋_GB2312"/>
          <w:sz w:val="24"/>
        </w:rPr>
        <w:t>2.11.1双方当事人协商一致，可以签订书面补充合同的形式变更合同，但不得违背采购文件确定的事项。如果系追加与合同标的相同的标的物的，那么需经采购监督管理部门同意，且所有补充合同的采购金额不得超过原合同价的10%；</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2.11.2 合同继续履行将损害国家利益和社会公共利益的，双方当事人应当以书面形式变更合同。有过错的一方应当承担赔偿责任，双方当事人都有过错的，各自承担相应的责任。</w:t>
      </w:r>
      <w:bookmarkStart w:id="486" w:name="_Toc487900369"/>
      <w:bookmarkStart w:id="487" w:name="_Toc279701259"/>
      <w:bookmarkStart w:id="488" w:name="_Toc259093688"/>
    </w:p>
    <w:p>
      <w:pPr>
        <w:spacing w:line="360" w:lineRule="auto"/>
        <w:ind w:firstLine="482" w:firstLineChars="200"/>
        <w:outlineLvl w:val="2"/>
        <w:rPr>
          <w:rFonts w:ascii="仿宋_GB2312" w:hAnsi="楷体" w:eastAsia="仿宋_GB2312"/>
          <w:b/>
          <w:sz w:val="24"/>
        </w:rPr>
      </w:pPr>
      <w:bookmarkStart w:id="489" w:name="_Toc10366"/>
      <w:bookmarkStart w:id="490" w:name="_Toc15237"/>
      <w:bookmarkStart w:id="491" w:name="_Toc22955"/>
      <w:r>
        <w:rPr>
          <w:rFonts w:hint="eastAsia" w:ascii="仿宋_GB2312" w:hAnsi="楷体" w:eastAsia="仿宋_GB2312"/>
          <w:b/>
          <w:sz w:val="24"/>
        </w:rPr>
        <w:t>2.12 合同转让</w:t>
      </w:r>
      <w:bookmarkEnd w:id="486"/>
      <w:bookmarkEnd w:id="487"/>
      <w:bookmarkEnd w:id="488"/>
      <w:r>
        <w:rPr>
          <w:rFonts w:hint="eastAsia" w:ascii="仿宋_GB2312" w:hAnsi="楷体" w:eastAsia="仿宋_GB2312"/>
          <w:b/>
          <w:sz w:val="24"/>
        </w:rPr>
        <w:t>和分包</w:t>
      </w:r>
      <w:bookmarkEnd w:id="489"/>
      <w:bookmarkEnd w:id="490"/>
      <w:bookmarkEnd w:id="491"/>
    </w:p>
    <w:p>
      <w:pPr>
        <w:spacing w:line="360" w:lineRule="auto"/>
        <w:ind w:firstLine="480" w:firstLineChars="200"/>
        <w:rPr>
          <w:rFonts w:ascii="仿宋_GB2312" w:hAnsi="楷体" w:eastAsia="仿宋_GB2312"/>
          <w:sz w:val="24"/>
        </w:rPr>
      </w:pPr>
      <w:r>
        <w:rPr>
          <w:rFonts w:hint="eastAsia" w:ascii="仿宋_GB2312" w:hAnsi="楷体" w:eastAsia="仿宋_GB2312"/>
          <w:sz w:val="24"/>
        </w:rPr>
        <w:t>合同的权利义务依法不得转让，但经甲方书面同意，乙方可以依法采取分包方式履行合同，即：依法可以将合同项下的部分非主体、非关键性工作分包给他人完成，接受分包的供应商应当具备相应的资格条件，并不得再次分包，且乙方应就分包项目向甲方负责，并与分包供应商就分包项目向甲方承担连带责任。</w:t>
      </w:r>
    </w:p>
    <w:p>
      <w:pPr>
        <w:spacing w:line="360" w:lineRule="auto"/>
        <w:ind w:firstLine="482" w:firstLineChars="200"/>
        <w:outlineLvl w:val="2"/>
        <w:rPr>
          <w:rFonts w:ascii="仿宋_GB2312" w:hAnsi="楷体" w:eastAsia="仿宋_GB2312"/>
          <w:b/>
          <w:sz w:val="24"/>
        </w:rPr>
      </w:pPr>
      <w:bookmarkStart w:id="492" w:name="_Toc13566"/>
      <w:bookmarkStart w:id="493" w:name="_Toc16508"/>
      <w:bookmarkStart w:id="494" w:name="_Toc14066"/>
      <w:r>
        <w:rPr>
          <w:rFonts w:hint="eastAsia" w:ascii="仿宋_GB2312" w:hAnsi="楷体" w:eastAsia="仿宋_GB2312"/>
          <w:b/>
          <w:sz w:val="24"/>
        </w:rPr>
        <w:t>2.13 不可抗力</w:t>
      </w:r>
      <w:bookmarkEnd w:id="492"/>
      <w:bookmarkEnd w:id="493"/>
      <w:bookmarkEnd w:id="494"/>
    </w:p>
    <w:p>
      <w:pPr>
        <w:spacing w:line="360" w:lineRule="auto"/>
        <w:ind w:firstLine="480" w:firstLineChars="200"/>
        <w:rPr>
          <w:rFonts w:ascii="仿宋_GB2312" w:hAnsi="楷体" w:eastAsia="仿宋_GB2312"/>
          <w:sz w:val="24"/>
        </w:rPr>
      </w:pPr>
      <w:r>
        <w:rPr>
          <w:rFonts w:hint="eastAsia" w:ascii="仿宋_GB2312" w:hAnsi="楷体" w:eastAsia="仿宋_GB2312"/>
          <w:sz w:val="24"/>
        </w:rPr>
        <w:t>2.13.1如果任何一方遭遇法律规定的不可抗力，致使合同履行受阻时，履行合同的期限应予延长，延长的期限应相当于不可抗力所影响的时间；</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2.13.2受不可抗力影响的一方在不可抗力发生后，应在</w:t>
      </w:r>
      <w:r>
        <w:rPr>
          <w:rFonts w:hint="eastAsia" w:ascii="仿宋_GB2312" w:hAnsi="楷体" w:eastAsia="仿宋_GB2312"/>
          <w:b/>
          <w:i/>
          <w:sz w:val="24"/>
          <w:u w:val="single"/>
        </w:rPr>
        <w:t>合同专用条款</w:t>
      </w:r>
      <w:r>
        <w:rPr>
          <w:rFonts w:hint="eastAsia" w:ascii="仿宋_GB2312" w:hAnsi="楷体" w:eastAsia="仿宋_GB2312"/>
          <w:sz w:val="24"/>
        </w:rPr>
        <w:t>约定时间内以书面形式通知对方当事人，并在</w:t>
      </w:r>
      <w:r>
        <w:rPr>
          <w:rFonts w:hint="eastAsia" w:ascii="仿宋_GB2312" w:hAnsi="楷体" w:eastAsia="仿宋_GB2312"/>
          <w:b/>
          <w:i/>
          <w:sz w:val="24"/>
          <w:u w:val="single"/>
        </w:rPr>
        <w:t>合同专用条款</w:t>
      </w:r>
      <w:r>
        <w:rPr>
          <w:rFonts w:hint="eastAsia" w:ascii="仿宋_GB2312" w:hAnsi="楷体" w:eastAsia="仿宋_GB2312"/>
          <w:sz w:val="24"/>
        </w:rPr>
        <w:t>约定时间内，将有关部门出具的证明文件送达对方当事人。</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2.13.3 因不可抗力致使不能实现合同目的的，当事人可以解除合同；</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2.13.4 因不可抗力致使合同有变更必要的，双方当事人应在</w:t>
      </w:r>
      <w:r>
        <w:rPr>
          <w:rFonts w:hint="eastAsia" w:ascii="仿宋_GB2312" w:hAnsi="楷体" w:eastAsia="仿宋_GB2312"/>
          <w:b/>
          <w:i/>
          <w:sz w:val="24"/>
          <w:u w:val="single"/>
        </w:rPr>
        <w:t>合同专用条款</w:t>
      </w:r>
      <w:r>
        <w:rPr>
          <w:rFonts w:hint="eastAsia" w:ascii="仿宋_GB2312" w:hAnsi="楷体" w:eastAsia="仿宋_GB2312"/>
          <w:sz w:val="24"/>
        </w:rPr>
        <w:t>约定时间内以书面形式变更合同；</w:t>
      </w:r>
    </w:p>
    <w:p>
      <w:pPr>
        <w:spacing w:line="360" w:lineRule="auto"/>
        <w:ind w:firstLine="482" w:firstLineChars="200"/>
        <w:outlineLvl w:val="2"/>
        <w:rPr>
          <w:rFonts w:ascii="仿宋_GB2312" w:hAnsi="楷体" w:eastAsia="仿宋_GB2312"/>
          <w:b/>
          <w:sz w:val="24"/>
        </w:rPr>
      </w:pPr>
      <w:bookmarkStart w:id="495" w:name="_Toc689"/>
      <w:bookmarkStart w:id="496" w:name="_Toc279701255"/>
      <w:bookmarkStart w:id="497" w:name="_Toc30676"/>
      <w:bookmarkStart w:id="498" w:name="_Toc259093684"/>
      <w:bookmarkStart w:id="499" w:name="_Toc6969"/>
      <w:bookmarkStart w:id="500" w:name="_Toc487900365"/>
      <w:r>
        <w:rPr>
          <w:rFonts w:hint="eastAsia" w:ascii="仿宋_GB2312" w:hAnsi="楷体" w:eastAsia="仿宋_GB2312"/>
          <w:b/>
          <w:sz w:val="24"/>
        </w:rPr>
        <w:t>2.14 税费</w:t>
      </w:r>
      <w:bookmarkEnd w:id="495"/>
      <w:bookmarkEnd w:id="496"/>
      <w:bookmarkEnd w:id="497"/>
      <w:bookmarkEnd w:id="498"/>
      <w:bookmarkEnd w:id="499"/>
      <w:bookmarkEnd w:id="500"/>
    </w:p>
    <w:p>
      <w:pPr>
        <w:spacing w:line="360" w:lineRule="auto"/>
        <w:ind w:firstLine="480" w:firstLineChars="200"/>
        <w:rPr>
          <w:rFonts w:ascii="仿宋_GB2312" w:hAnsi="楷体" w:eastAsia="仿宋_GB2312"/>
          <w:sz w:val="24"/>
        </w:rPr>
      </w:pPr>
      <w:r>
        <w:rPr>
          <w:rFonts w:hint="eastAsia" w:ascii="仿宋_GB2312" w:hAnsi="楷体" w:eastAsia="仿宋_GB2312"/>
          <w:sz w:val="24"/>
        </w:rPr>
        <w:t>与合同有关的一切税费，均按照中华人民共和国法律的相关规定执行。</w:t>
      </w:r>
    </w:p>
    <w:p>
      <w:pPr>
        <w:spacing w:line="360" w:lineRule="auto"/>
        <w:ind w:firstLine="482" w:firstLineChars="200"/>
        <w:outlineLvl w:val="2"/>
        <w:rPr>
          <w:rFonts w:ascii="仿宋_GB2312" w:hAnsi="楷体" w:eastAsia="仿宋_GB2312"/>
          <w:b/>
          <w:sz w:val="24"/>
        </w:rPr>
      </w:pPr>
      <w:bookmarkStart w:id="501" w:name="_Toc16959"/>
      <w:bookmarkStart w:id="502" w:name="_Toc279701258"/>
      <w:bookmarkStart w:id="503" w:name="_Toc8298"/>
      <w:bookmarkStart w:id="504" w:name="_Toc487900368"/>
      <w:bookmarkStart w:id="505" w:name="_Toc259093687"/>
      <w:bookmarkStart w:id="506" w:name="_Toc7102"/>
      <w:r>
        <w:rPr>
          <w:rFonts w:hint="eastAsia" w:ascii="仿宋_GB2312" w:hAnsi="楷体" w:eastAsia="仿宋_GB2312"/>
          <w:b/>
          <w:sz w:val="24"/>
        </w:rPr>
        <w:t>2.15 乙方破产</w:t>
      </w:r>
      <w:bookmarkEnd w:id="501"/>
      <w:bookmarkEnd w:id="502"/>
      <w:bookmarkEnd w:id="503"/>
      <w:bookmarkEnd w:id="504"/>
      <w:bookmarkEnd w:id="505"/>
      <w:bookmarkEnd w:id="506"/>
    </w:p>
    <w:p>
      <w:pPr>
        <w:spacing w:line="360" w:lineRule="auto"/>
        <w:ind w:firstLine="480" w:firstLineChars="200"/>
        <w:rPr>
          <w:rFonts w:ascii="仿宋_GB2312" w:hAnsi="楷体" w:eastAsia="仿宋_GB2312"/>
          <w:sz w:val="24"/>
        </w:rPr>
      </w:pPr>
      <w:r>
        <w:rPr>
          <w:rFonts w:hint="eastAsia" w:ascii="仿宋_GB2312" w:hAnsi="楷体" w:eastAsia="仿宋_GB2312"/>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360" w:lineRule="auto"/>
        <w:ind w:firstLine="482" w:firstLineChars="200"/>
        <w:outlineLvl w:val="2"/>
        <w:rPr>
          <w:rFonts w:ascii="仿宋_GB2312" w:hAnsi="楷体" w:eastAsia="仿宋_GB2312"/>
          <w:b/>
          <w:sz w:val="24"/>
        </w:rPr>
      </w:pPr>
      <w:bookmarkStart w:id="507" w:name="_Toc15387"/>
      <w:bookmarkStart w:id="508" w:name="_Toc6134"/>
      <w:bookmarkStart w:id="509" w:name="_Toc29333"/>
      <w:r>
        <w:rPr>
          <w:rFonts w:hint="eastAsia" w:ascii="仿宋_GB2312" w:hAnsi="楷体" w:eastAsia="仿宋_GB2312"/>
          <w:b/>
          <w:sz w:val="24"/>
        </w:rPr>
        <w:t>2.16 合同中止、终止</w:t>
      </w:r>
      <w:bookmarkEnd w:id="507"/>
      <w:bookmarkEnd w:id="508"/>
      <w:bookmarkEnd w:id="509"/>
    </w:p>
    <w:p>
      <w:pPr>
        <w:spacing w:line="360" w:lineRule="auto"/>
        <w:ind w:firstLine="480" w:firstLineChars="200"/>
        <w:rPr>
          <w:rFonts w:ascii="仿宋_GB2312" w:hAnsi="楷体" w:eastAsia="仿宋_GB2312"/>
          <w:sz w:val="24"/>
        </w:rPr>
      </w:pPr>
      <w:r>
        <w:rPr>
          <w:rFonts w:hint="eastAsia" w:ascii="仿宋_GB2312" w:hAnsi="楷体" w:eastAsia="仿宋_GB2312"/>
          <w:sz w:val="24"/>
        </w:rPr>
        <w:t>2.16.1 双方当事人不得擅自中止或者终止合同；</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2.16.2合同继续履行将损害国家利益和社会公共利益的，双方当事人应当中止或者终止合同。有过错的一方应当承担赔偿责任，双方当事人都有过错的，各自承担相应的责任；</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2.16.3因甲方原因导致变更、中止或终止合同的，甲方应对乙方受到的损失予以赔偿或者补偿。</w:t>
      </w:r>
    </w:p>
    <w:p>
      <w:pPr>
        <w:spacing w:line="360" w:lineRule="auto"/>
        <w:ind w:firstLine="482" w:firstLineChars="200"/>
        <w:outlineLvl w:val="2"/>
        <w:rPr>
          <w:rFonts w:ascii="仿宋_GB2312" w:hAnsi="楷体" w:eastAsia="仿宋_GB2312"/>
          <w:b/>
          <w:sz w:val="24"/>
        </w:rPr>
      </w:pPr>
      <w:bookmarkStart w:id="510" w:name="_Toc1125"/>
      <w:bookmarkStart w:id="511" w:name="_Toc6596"/>
      <w:bookmarkStart w:id="512" w:name="_Toc14563"/>
      <w:r>
        <w:rPr>
          <w:rFonts w:hint="eastAsia" w:ascii="仿宋_GB2312" w:hAnsi="楷体" w:eastAsia="仿宋_GB2312"/>
          <w:b/>
          <w:sz w:val="24"/>
        </w:rPr>
        <w:t>2.17 检验和验收</w:t>
      </w:r>
      <w:bookmarkEnd w:id="510"/>
      <w:bookmarkEnd w:id="511"/>
      <w:bookmarkEnd w:id="512"/>
    </w:p>
    <w:p>
      <w:pPr>
        <w:tabs>
          <w:tab w:val="left" w:pos="360"/>
          <w:tab w:val="left" w:pos="540"/>
          <w:tab w:val="left" w:pos="1080"/>
        </w:tabs>
        <w:spacing w:line="360" w:lineRule="auto"/>
        <w:ind w:firstLine="480" w:firstLineChars="200"/>
        <w:rPr>
          <w:rFonts w:ascii="仿宋_GB2312" w:hAnsi="楷体" w:eastAsia="仿宋_GB2312"/>
          <w:sz w:val="24"/>
        </w:rPr>
      </w:pPr>
      <w:r>
        <w:rPr>
          <w:rFonts w:hint="eastAsia" w:ascii="仿宋_GB2312" w:hAnsi="楷体" w:eastAsia="仿宋_GB2312"/>
          <w:sz w:val="24"/>
        </w:rPr>
        <w:t>2.17.1标的物交付前，乙方应对标的物的质量、数量等方面进行详细、全面的检验，并向甲方出具证明标的物符合合同约定的文件；标的物交付时，乙方在</w:t>
      </w:r>
      <w:r>
        <w:rPr>
          <w:rFonts w:hint="eastAsia" w:ascii="仿宋_GB2312" w:hAnsi="楷体" w:eastAsia="仿宋_GB2312"/>
          <w:b/>
          <w:i/>
          <w:sz w:val="24"/>
          <w:u w:val="single"/>
        </w:rPr>
        <w:t>合同专用条款</w:t>
      </w:r>
      <w:r>
        <w:rPr>
          <w:rFonts w:hint="eastAsia" w:ascii="仿宋_GB2312" w:hAnsi="楷体" w:eastAsia="仿宋_GB2312"/>
          <w:sz w:val="24"/>
        </w:rPr>
        <w:t>约定时间内组织验收，并可依法邀请相关方参加，验收应出具验收书。</w:t>
      </w:r>
    </w:p>
    <w:p>
      <w:pPr>
        <w:tabs>
          <w:tab w:val="left" w:pos="360"/>
          <w:tab w:val="left" w:pos="540"/>
          <w:tab w:val="left" w:pos="1080"/>
        </w:tabs>
        <w:spacing w:line="360" w:lineRule="auto"/>
        <w:ind w:firstLine="480" w:firstLineChars="200"/>
        <w:rPr>
          <w:rFonts w:ascii="仿宋_GB2312" w:hAnsi="楷体" w:eastAsia="仿宋_GB2312"/>
          <w:sz w:val="24"/>
        </w:rPr>
      </w:pPr>
      <w:r>
        <w:rPr>
          <w:rFonts w:hint="eastAsia" w:ascii="仿宋_GB2312" w:hAnsi="楷体" w:eastAsia="仿宋_GB2312"/>
          <w:sz w:val="24"/>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360" w:lineRule="auto"/>
        <w:ind w:firstLine="480" w:firstLineChars="200"/>
        <w:rPr>
          <w:rFonts w:ascii="仿宋_GB2312" w:hAnsi="楷体" w:eastAsia="仿宋_GB2312"/>
          <w:sz w:val="24"/>
        </w:rPr>
      </w:pPr>
      <w:r>
        <w:rPr>
          <w:rFonts w:hint="eastAsia" w:ascii="仿宋_GB2312" w:hAnsi="楷体" w:eastAsia="仿宋_GB2312"/>
          <w:sz w:val="24"/>
        </w:rPr>
        <w:t>2.17.3 检验和验收标准、程序等具体内容以及前述验收书的效力详见</w:t>
      </w:r>
      <w:r>
        <w:rPr>
          <w:rFonts w:hint="eastAsia" w:ascii="仿宋_GB2312" w:hAnsi="楷体" w:eastAsia="仿宋_GB2312"/>
          <w:b/>
          <w:i/>
          <w:sz w:val="24"/>
          <w:u w:val="single"/>
        </w:rPr>
        <w:t>合同专用条款</w:t>
      </w:r>
      <w:r>
        <w:rPr>
          <w:rFonts w:hint="eastAsia" w:ascii="仿宋_GB2312" w:hAnsi="楷体" w:eastAsia="仿宋_GB2312"/>
          <w:i/>
          <w:sz w:val="24"/>
        </w:rPr>
        <w:t>。</w:t>
      </w:r>
    </w:p>
    <w:bookmarkEnd w:id="482"/>
    <w:bookmarkEnd w:id="483"/>
    <w:bookmarkEnd w:id="484"/>
    <w:bookmarkEnd w:id="485"/>
    <w:p>
      <w:pPr>
        <w:spacing w:line="360" w:lineRule="auto"/>
        <w:ind w:firstLine="482" w:firstLineChars="200"/>
        <w:outlineLvl w:val="2"/>
        <w:rPr>
          <w:rFonts w:ascii="仿宋_GB2312" w:hAnsi="楷体" w:eastAsia="仿宋_GB2312"/>
          <w:b/>
          <w:sz w:val="24"/>
        </w:rPr>
      </w:pPr>
      <w:bookmarkStart w:id="513" w:name="_Toc487900371"/>
      <w:bookmarkStart w:id="514" w:name="_Toc259093690"/>
      <w:bookmarkStart w:id="515" w:name="_Toc279701261"/>
      <w:bookmarkStart w:id="516" w:name="_Toc25182"/>
      <w:bookmarkStart w:id="517" w:name="_Toc19604"/>
      <w:bookmarkStart w:id="518" w:name="_Toc11284"/>
      <w:r>
        <w:rPr>
          <w:rFonts w:hint="eastAsia" w:ascii="仿宋_GB2312" w:hAnsi="楷体" w:eastAsia="仿宋_GB2312"/>
          <w:b/>
          <w:sz w:val="24"/>
        </w:rPr>
        <w:t>2.18 通知</w:t>
      </w:r>
      <w:bookmarkEnd w:id="513"/>
      <w:bookmarkEnd w:id="514"/>
      <w:bookmarkEnd w:id="515"/>
      <w:r>
        <w:rPr>
          <w:rFonts w:hint="eastAsia" w:ascii="仿宋_GB2312" w:hAnsi="楷体" w:eastAsia="仿宋_GB2312"/>
          <w:b/>
          <w:sz w:val="24"/>
        </w:rPr>
        <w:t>和送达</w:t>
      </w:r>
      <w:bookmarkEnd w:id="516"/>
      <w:bookmarkEnd w:id="517"/>
      <w:bookmarkEnd w:id="518"/>
    </w:p>
    <w:p>
      <w:pPr>
        <w:spacing w:line="360" w:lineRule="auto"/>
        <w:ind w:firstLine="480" w:firstLineChars="200"/>
        <w:rPr>
          <w:rFonts w:ascii="仿宋_GB2312" w:hAnsi="楷体" w:eastAsia="仿宋_GB2312"/>
          <w:sz w:val="24"/>
        </w:rPr>
      </w:pPr>
      <w:bookmarkStart w:id="519" w:name="_Toc3135"/>
      <w:bookmarkStart w:id="520" w:name="_Toc6698"/>
      <w:bookmarkStart w:id="521" w:name="_Toc259093691"/>
      <w:bookmarkStart w:id="522" w:name="_Toc279701262"/>
      <w:bookmarkStart w:id="523" w:name="_Toc487900372"/>
      <w:r>
        <w:rPr>
          <w:rFonts w:hint="eastAsia" w:ascii="仿宋_GB2312" w:hAnsi="楷体" w:eastAsia="仿宋_GB2312"/>
          <w:sz w:val="24"/>
        </w:rPr>
        <w:t>2.18.1 任何一方因履行合同而以合同第一部分尾部所列明的</w:t>
      </w:r>
      <w:r>
        <w:rPr>
          <w:rFonts w:hint="eastAsia" w:ascii="仿宋_GB2312" w:hAnsi="楷体" w:eastAsia="仿宋_GB2312"/>
          <w:sz w:val="24"/>
          <w:u w:val="single"/>
        </w:rPr>
        <w:t>“约定送达地址”</w:t>
      </w:r>
      <w:r>
        <w:rPr>
          <w:rFonts w:hint="eastAsia" w:ascii="仿宋_GB2312" w:hAnsi="楷体" w:eastAsia="仿宋_GB2312"/>
          <w:sz w:val="24"/>
        </w:rPr>
        <w:t>为收件地址的所有通知、文件、材料，均视为已向对方当事人送达；任何一方变更上述送达方式或者地址的，应于</w:t>
      </w:r>
      <w:r>
        <w:rPr>
          <w:rFonts w:hint="eastAsia" w:ascii="仿宋_GB2312" w:hAnsi="楷体" w:eastAsia="仿宋_GB2312"/>
          <w:sz w:val="24"/>
          <w:u w:val="single"/>
        </w:rPr>
        <w:t xml:space="preserve">   </w:t>
      </w:r>
      <w:r>
        <w:rPr>
          <w:rFonts w:hint="eastAsia" w:ascii="仿宋_GB2312" w:hAnsi="楷体" w:eastAsia="仿宋_GB2312"/>
          <w:sz w:val="24"/>
        </w:rPr>
        <w:t>个工作日内书面通知对方当事人，在对方当事人收到有关变更通知之前，变更前的约定送达方式或者地址仍视为有效。</w:t>
      </w:r>
      <w:bookmarkEnd w:id="519"/>
      <w:bookmarkEnd w:id="520"/>
    </w:p>
    <w:p>
      <w:pPr>
        <w:spacing w:line="360" w:lineRule="auto"/>
        <w:ind w:firstLine="480" w:firstLineChars="200"/>
        <w:rPr>
          <w:rFonts w:ascii="仿宋_GB2312" w:hAnsi="楷体" w:eastAsia="仿宋_GB2312"/>
          <w:sz w:val="24"/>
        </w:rPr>
      </w:pPr>
      <w:bookmarkStart w:id="524" w:name="_Toc23294"/>
      <w:bookmarkStart w:id="525" w:name="_Toc23128"/>
      <w:r>
        <w:rPr>
          <w:rFonts w:hint="eastAsia" w:ascii="仿宋_GB2312" w:hAnsi="楷体" w:eastAsia="仿宋_GB2312"/>
          <w:sz w:val="24"/>
        </w:rPr>
        <w:t>2.18.2以当面交付方式送达的，交付之时视为送达；以电子邮件方式送达的，发出电子邮件之时视为送达；以传真方式送达的，发出传真之时视为送达；以邮寄方式送达的，邮件挂号寄出或者交邮之日之次日视为送达。</w:t>
      </w:r>
      <w:bookmarkEnd w:id="524"/>
      <w:bookmarkEnd w:id="525"/>
    </w:p>
    <w:p>
      <w:pPr>
        <w:spacing w:line="360" w:lineRule="auto"/>
        <w:ind w:firstLine="482" w:firstLineChars="200"/>
        <w:outlineLvl w:val="2"/>
        <w:rPr>
          <w:rFonts w:ascii="仿宋_GB2312" w:hAnsi="楷体" w:eastAsia="仿宋_GB2312"/>
          <w:b/>
          <w:sz w:val="24"/>
        </w:rPr>
      </w:pPr>
      <w:bookmarkStart w:id="526" w:name="_Toc30599"/>
      <w:bookmarkStart w:id="527" w:name="_Toc4355"/>
      <w:bookmarkStart w:id="528" w:name="_Toc18540"/>
      <w:r>
        <w:rPr>
          <w:rFonts w:hint="eastAsia" w:ascii="仿宋_GB2312" w:hAnsi="楷体" w:eastAsia="仿宋_GB2312"/>
          <w:b/>
          <w:sz w:val="24"/>
        </w:rPr>
        <w:t>2.19 计量单位</w:t>
      </w:r>
      <w:bookmarkEnd w:id="521"/>
      <w:bookmarkEnd w:id="522"/>
      <w:bookmarkEnd w:id="523"/>
      <w:bookmarkEnd w:id="526"/>
      <w:bookmarkEnd w:id="527"/>
      <w:bookmarkEnd w:id="528"/>
    </w:p>
    <w:p>
      <w:pPr>
        <w:spacing w:line="360" w:lineRule="auto"/>
        <w:ind w:firstLine="480" w:firstLineChars="200"/>
        <w:rPr>
          <w:rFonts w:ascii="仿宋_GB2312" w:hAnsi="楷体" w:eastAsia="仿宋_GB2312"/>
          <w:sz w:val="24"/>
        </w:rPr>
      </w:pPr>
      <w:r>
        <w:rPr>
          <w:rFonts w:hint="eastAsia" w:ascii="仿宋_GB2312" w:hAnsi="楷体" w:eastAsia="仿宋_GB2312"/>
          <w:sz w:val="24"/>
        </w:rPr>
        <w:t>除技术规范中另有规定外,合同的计量单位均使用国家法定计量单位。</w:t>
      </w:r>
    </w:p>
    <w:p>
      <w:pPr>
        <w:spacing w:line="360" w:lineRule="auto"/>
        <w:ind w:firstLine="482" w:firstLineChars="200"/>
        <w:outlineLvl w:val="2"/>
        <w:rPr>
          <w:rFonts w:ascii="仿宋_GB2312" w:hAnsi="楷体" w:eastAsia="仿宋_GB2312"/>
          <w:b/>
          <w:sz w:val="24"/>
        </w:rPr>
      </w:pPr>
      <w:bookmarkStart w:id="529" w:name="_Toc18567"/>
      <w:bookmarkStart w:id="530" w:name="_Toc10330"/>
      <w:bookmarkStart w:id="531" w:name="_Toc259093692"/>
      <w:bookmarkStart w:id="532" w:name="_Toc279701263"/>
      <w:bookmarkStart w:id="533" w:name="_Toc12773"/>
      <w:bookmarkStart w:id="534" w:name="_Toc487900373"/>
      <w:r>
        <w:rPr>
          <w:rFonts w:hint="eastAsia" w:ascii="仿宋_GB2312" w:hAnsi="楷体" w:eastAsia="仿宋_GB2312"/>
          <w:b/>
          <w:sz w:val="24"/>
        </w:rPr>
        <w:t>2.20 合同使用的文字和适用的法律</w:t>
      </w:r>
      <w:bookmarkEnd w:id="529"/>
      <w:bookmarkEnd w:id="530"/>
      <w:bookmarkEnd w:id="531"/>
      <w:bookmarkEnd w:id="532"/>
      <w:bookmarkEnd w:id="533"/>
      <w:bookmarkEnd w:id="534"/>
    </w:p>
    <w:p>
      <w:pPr>
        <w:spacing w:line="360" w:lineRule="auto"/>
        <w:ind w:firstLine="480" w:firstLineChars="200"/>
        <w:rPr>
          <w:rFonts w:ascii="仿宋_GB2312" w:hAnsi="楷体" w:eastAsia="仿宋_GB2312"/>
          <w:sz w:val="24"/>
        </w:rPr>
      </w:pPr>
      <w:r>
        <w:rPr>
          <w:rFonts w:hint="eastAsia" w:ascii="仿宋_GB2312" w:hAnsi="楷体" w:eastAsia="仿宋_GB2312"/>
          <w:sz w:val="24"/>
        </w:rPr>
        <w:t>2.20.1 合同使用汉语书就、变更和解释；</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2.20.2 合同适用中华人民共和国法律。</w:t>
      </w:r>
    </w:p>
    <w:p>
      <w:pPr>
        <w:spacing w:line="360" w:lineRule="auto"/>
        <w:ind w:firstLine="482" w:firstLineChars="200"/>
        <w:outlineLvl w:val="2"/>
        <w:rPr>
          <w:rFonts w:ascii="仿宋_GB2312" w:hAnsi="楷体" w:eastAsia="仿宋_GB2312"/>
          <w:b/>
          <w:sz w:val="24"/>
        </w:rPr>
      </w:pPr>
      <w:bookmarkStart w:id="535" w:name="_Toc279701264"/>
      <w:bookmarkStart w:id="536" w:name="_Toc12004"/>
      <w:bookmarkStart w:id="537" w:name="_Toc3148"/>
      <w:bookmarkStart w:id="538" w:name="_Toc16673"/>
      <w:bookmarkStart w:id="539" w:name="_Toc259093693"/>
      <w:bookmarkStart w:id="540" w:name="_Toc487900374"/>
      <w:r>
        <w:rPr>
          <w:rFonts w:hint="eastAsia" w:ascii="仿宋_GB2312" w:hAnsi="楷体" w:eastAsia="仿宋_GB2312"/>
          <w:b/>
          <w:sz w:val="24"/>
        </w:rPr>
        <w:t>2.21 履约保证金</w:t>
      </w:r>
      <w:bookmarkEnd w:id="535"/>
      <w:bookmarkEnd w:id="536"/>
      <w:bookmarkEnd w:id="537"/>
      <w:bookmarkEnd w:id="538"/>
      <w:bookmarkEnd w:id="539"/>
    </w:p>
    <w:p>
      <w:pPr>
        <w:spacing w:line="360" w:lineRule="auto"/>
        <w:ind w:firstLine="480" w:firstLineChars="200"/>
        <w:rPr>
          <w:rFonts w:ascii="仿宋_GB2312" w:hAnsi="楷体" w:eastAsia="仿宋_GB2312"/>
          <w:sz w:val="24"/>
          <w:highlight w:val="none"/>
        </w:rPr>
      </w:pPr>
      <w:r>
        <w:rPr>
          <w:rFonts w:hint="eastAsia" w:ascii="仿宋_GB2312" w:hAnsi="楷体" w:eastAsia="仿宋_GB2312"/>
          <w:sz w:val="24"/>
          <w:highlight w:val="none"/>
        </w:rPr>
        <w:t>2.21.1 采购文件要求乙方提交履约保证金的，乙方</w:t>
      </w:r>
      <w:r>
        <w:rPr>
          <w:rFonts w:hint="eastAsia" w:ascii="仿宋_GB2312" w:hAnsi="仿宋" w:eastAsia="仿宋_GB2312"/>
          <w:kern w:val="0"/>
          <w:sz w:val="24"/>
          <w:highlight w:val="none"/>
          <w:lang w:val="zh-CN"/>
        </w:rPr>
        <w:t>应在合同签订后3个工作日内</w:t>
      </w:r>
      <w:r>
        <w:rPr>
          <w:rFonts w:hint="eastAsia" w:ascii="仿宋_GB2312" w:hAnsi="楷体" w:eastAsia="仿宋_GB2312"/>
          <w:sz w:val="24"/>
          <w:highlight w:val="none"/>
        </w:rPr>
        <w:t>，以支票、汇票、本票或者金融机构、担保机构出具的保函等非现金形式，</w:t>
      </w:r>
      <w:r>
        <w:rPr>
          <w:rFonts w:hint="eastAsia" w:ascii="仿宋_GB2312" w:hAnsi="楷体" w:eastAsia="仿宋_GB2312"/>
          <w:color w:val="FF0000"/>
          <w:sz w:val="24"/>
          <w:highlight w:val="none"/>
        </w:rPr>
        <w:t>提交合同价</w:t>
      </w:r>
      <w:r>
        <w:rPr>
          <w:rFonts w:hint="eastAsia" w:ascii="仿宋_GB2312" w:hAnsi="楷体" w:eastAsia="仿宋_GB2312"/>
          <w:color w:val="FF0000"/>
          <w:sz w:val="24"/>
          <w:highlight w:val="none"/>
          <w:u w:val="single"/>
        </w:rPr>
        <w:t xml:space="preserve"> 5 </w:t>
      </w:r>
      <w:r>
        <w:rPr>
          <w:rFonts w:hint="eastAsia" w:ascii="仿宋_GB2312" w:hAnsi="楷体" w:eastAsia="仿宋_GB2312"/>
          <w:color w:val="FF0000"/>
          <w:sz w:val="24"/>
          <w:highlight w:val="none"/>
        </w:rPr>
        <w:t>%</w:t>
      </w:r>
      <w:r>
        <w:rPr>
          <w:rFonts w:hint="eastAsia" w:ascii="仿宋_GB2312" w:hAnsi="楷体" w:eastAsia="仿宋_GB2312"/>
          <w:sz w:val="24"/>
          <w:highlight w:val="none"/>
        </w:rPr>
        <w:t>（不超过10%）的履约保证金；</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2.21.2  履约保证金在</w:t>
      </w:r>
      <w:r>
        <w:rPr>
          <w:rFonts w:hint="eastAsia" w:ascii="仿宋_GB2312" w:hAnsi="楷体" w:eastAsia="仿宋_GB2312"/>
          <w:sz w:val="24"/>
          <w:u w:val="single"/>
        </w:rPr>
        <w:t>合同有效期</w:t>
      </w:r>
      <w:r>
        <w:rPr>
          <w:rFonts w:hint="eastAsia" w:ascii="仿宋_GB2312" w:hAnsi="楷体" w:eastAsia="仿宋_GB2312"/>
          <w:sz w:val="24"/>
        </w:rPr>
        <w:t>内或者标的物质量保证期内不予退还或者应完全有效，前述约定期间届满或者标的物质量保证期届满之日起</w:t>
      </w:r>
      <w:r>
        <w:rPr>
          <w:rFonts w:hint="eastAsia" w:ascii="仿宋_GB2312" w:hAnsi="楷体" w:eastAsia="仿宋_GB2312"/>
          <w:sz w:val="24"/>
          <w:u w:val="single"/>
        </w:rPr>
        <w:t xml:space="preserve">  </w:t>
      </w:r>
      <w:r>
        <w:rPr>
          <w:rFonts w:hint="eastAsia" w:ascii="仿宋_GB2312" w:hAnsi="楷体" w:eastAsia="仿宋_GB2312"/>
          <w:sz w:val="24"/>
        </w:rPr>
        <w:t>个工作日内，甲方应将履约保证金退还乙方；</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2.21.3 如果乙方不履行合同，履约保证金不予退还；如果乙方未能按合同约定全面履行义务，那么甲方有权从履约保证金中取得补偿或赔偿，同时不影响甲方要求乙方承担合同约定的超过履约保证金的违约责任的权利。</w:t>
      </w:r>
    </w:p>
    <w:bookmarkEnd w:id="540"/>
    <w:p>
      <w:pPr>
        <w:spacing w:line="360" w:lineRule="auto"/>
        <w:ind w:firstLine="482" w:firstLineChars="200"/>
        <w:outlineLvl w:val="2"/>
        <w:rPr>
          <w:rFonts w:ascii="仿宋_GB2312" w:hAnsi="楷体" w:eastAsia="仿宋_GB2312"/>
          <w:b/>
          <w:sz w:val="24"/>
        </w:rPr>
      </w:pPr>
      <w:bookmarkStart w:id="541" w:name="_Toc19890"/>
      <w:bookmarkStart w:id="542" w:name="_Toc6885"/>
      <w:bookmarkStart w:id="543" w:name="_Toc14001"/>
      <w:r>
        <w:rPr>
          <w:rFonts w:hint="eastAsia" w:ascii="仿宋_GB2312" w:hAnsi="楷体" w:eastAsia="仿宋_GB2312"/>
          <w:b/>
          <w:sz w:val="24"/>
        </w:rPr>
        <w:t>2.22 合同份数</w:t>
      </w:r>
      <w:bookmarkEnd w:id="541"/>
      <w:bookmarkEnd w:id="542"/>
      <w:bookmarkEnd w:id="543"/>
    </w:p>
    <w:p>
      <w:pPr>
        <w:spacing w:line="360" w:lineRule="auto"/>
        <w:ind w:firstLine="480" w:firstLineChars="200"/>
        <w:rPr>
          <w:rFonts w:ascii="仿宋_GB2312" w:hAnsi="楷体" w:eastAsia="仿宋_GB2312"/>
          <w:sz w:val="24"/>
        </w:rPr>
      </w:pPr>
      <w:r>
        <w:rPr>
          <w:rFonts w:hint="eastAsia" w:ascii="仿宋_GB2312" w:hAnsi="宋体" w:eastAsia="仿宋_GB2312"/>
          <w:sz w:val="24"/>
        </w:rPr>
        <w:t>本合同一式</w:t>
      </w:r>
      <w:r>
        <w:rPr>
          <w:rFonts w:hint="eastAsia" w:ascii="仿宋_GB2312" w:hAnsi="宋体" w:eastAsia="仿宋_GB2312"/>
          <w:sz w:val="24"/>
          <w:u w:val="single"/>
        </w:rPr>
        <w:t xml:space="preserve">   </w:t>
      </w:r>
      <w:r>
        <w:rPr>
          <w:rFonts w:hint="eastAsia" w:ascii="仿宋_GB2312" w:hAnsi="宋体" w:eastAsia="仿宋_GB2312"/>
          <w:sz w:val="24"/>
        </w:rPr>
        <w:t>份，甲方执</w:t>
      </w:r>
      <w:r>
        <w:rPr>
          <w:rFonts w:hint="eastAsia" w:ascii="仿宋_GB2312" w:hAnsi="宋体" w:eastAsia="仿宋_GB2312"/>
          <w:sz w:val="24"/>
          <w:u w:val="single"/>
        </w:rPr>
        <w:t xml:space="preserve">   </w:t>
      </w:r>
      <w:r>
        <w:rPr>
          <w:rFonts w:hint="eastAsia" w:ascii="仿宋_GB2312" w:hAnsi="宋体" w:eastAsia="仿宋_GB2312"/>
          <w:sz w:val="24"/>
        </w:rPr>
        <w:t>份，乙方执</w:t>
      </w:r>
      <w:r>
        <w:rPr>
          <w:rFonts w:hint="eastAsia" w:ascii="仿宋_GB2312" w:hAnsi="宋体" w:eastAsia="仿宋_GB2312"/>
          <w:sz w:val="24"/>
          <w:u w:val="single"/>
        </w:rPr>
        <w:t xml:space="preserve">   </w:t>
      </w:r>
      <w:r>
        <w:rPr>
          <w:rFonts w:hint="eastAsia" w:ascii="仿宋_GB2312" w:hAnsi="宋体" w:eastAsia="仿宋_GB2312"/>
          <w:sz w:val="24"/>
        </w:rPr>
        <w:t>份。</w:t>
      </w:r>
      <w:r>
        <w:rPr>
          <w:rFonts w:hint="eastAsia" w:ascii="仿宋_GB2312" w:hAnsi="楷体" w:eastAsia="仿宋_GB2312"/>
          <w:sz w:val="24"/>
        </w:rPr>
        <w:t>每份均具有同等法律效力。</w:t>
      </w:r>
    </w:p>
    <w:p>
      <w:pPr>
        <w:pStyle w:val="168"/>
        <w:ind w:firstLine="482"/>
        <w:jc w:val="center"/>
        <w:rPr>
          <w:rFonts w:ascii="仿宋" w:hAnsi="仿宋" w:eastAsia="仿宋"/>
          <w:b/>
          <w:szCs w:val="24"/>
        </w:rPr>
      </w:pPr>
      <w:r>
        <w:rPr>
          <w:rFonts w:hint="eastAsia" w:ascii="仿宋" w:hAnsi="仿宋" w:eastAsia="仿宋"/>
          <w:b/>
          <w:szCs w:val="24"/>
        </w:rPr>
        <w:t>第三部分  合同专用条款</w:t>
      </w:r>
      <w:bookmarkEnd w:id="409"/>
    </w:p>
    <w:p>
      <w:pPr>
        <w:spacing w:line="360" w:lineRule="auto"/>
        <w:ind w:firstLine="480" w:firstLineChars="200"/>
        <w:rPr>
          <w:rFonts w:ascii="仿宋" w:hAnsi="仿宋" w:eastAsia="仿宋"/>
          <w:sz w:val="24"/>
        </w:rPr>
      </w:pPr>
      <w:r>
        <w:rPr>
          <w:rFonts w:hint="eastAsia" w:ascii="仿宋" w:hAnsi="仿宋" w:eastAsia="仿宋"/>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0"/>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01"/>
        <w:gridCol w:w="829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01" w:type="dxa"/>
            <w:tcBorders>
              <w:top w:val="single" w:color="auto" w:sz="6" w:space="0"/>
              <w:left w:val="single" w:color="auto" w:sz="4" w:space="0"/>
              <w:bottom w:val="single" w:color="auto" w:sz="6" w:space="0"/>
              <w:right w:val="single" w:color="auto" w:sz="6" w:space="0"/>
            </w:tcBorders>
            <w:vAlign w:val="center"/>
          </w:tcPr>
          <w:p>
            <w:pPr>
              <w:spacing w:line="560" w:lineRule="exact"/>
              <w:jc w:val="center"/>
              <w:rPr>
                <w:rFonts w:ascii="仿宋_GB2312" w:hAnsi="楷体" w:eastAsia="仿宋_GB2312"/>
                <w:b/>
                <w:sz w:val="24"/>
              </w:rPr>
            </w:pPr>
            <w:r>
              <w:rPr>
                <w:rFonts w:hint="eastAsia" w:ascii="仿宋_GB2312" w:hAnsi="楷体" w:eastAsia="仿宋_GB2312"/>
                <w:b/>
                <w:sz w:val="24"/>
              </w:rPr>
              <w:t>条款号</w:t>
            </w:r>
          </w:p>
        </w:tc>
        <w:tc>
          <w:tcPr>
            <w:tcW w:w="8299" w:type="dxa"/>
            <w:tcBorders>
              <w:top w:val="single" w:color="auto" w:sz="6" w:space="0"/>
              <w:left w:val="single" w:color="auto" w:sz="6" w:space="0"/>
              <w:bottom w:val="single" w:color="auto" w:sz="6" w:space="0"/>
              <w:right w:val="single" w:color="auto" w:sz="6" w:space="0"/>
            </w:tcBorders>
            <w:vAlign w:val="center"/>
          </w:tcPr>
          <w:p>
            <w:pPr>
              <w:spacing w:line="560" w:lineRule="exact"/>
              <w:jc w:val="center"/>
              <w:rPr>
                <w:rFonts w:ascii="仿宋_GB2312" w:hAnsi="楷体" w:eastAsia="仿宋_GB2312"/>
                <w:b/>
                <w:sz w:val="24"/>
              </w:rPr>
            </w:pPr>
            <w:r>
              <w:rPr>
                <w:rFonts w:hint="eastAsia" w:ascii="仿宋_GB2312" w:hAnsi="楷体" w:eastAsia="仿宋_GB2312"/>
                <w:b/>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top w:val="single" w:color="auto" w:sz="6" w:space="0"/>
              <w:left w:val="single" w:color="auto" w:sz="4" w:space="0"/>
              <w:bottom w:val="single" w:color="auto" w:sz="6" w:space="0"/>
              <w:right w:val="single" w:color="auto" w:sz="6" w:space="0"/>
            </w:tcBorders>
            <w:vAlign w:val="center"/>
          </w:tcPr>
          <w:p>
            <w:pPr>
              <w:spacing w:line="560" w:lineRule="exact"/>
              <w:rPr>
                <w:rFonts w:ascii="仿宋_GB2312" w:hAnsi="楷体" w:eastAsia="仿宋_GB2312"/>
                <w:sz w:val="24"/>
              </w:rPr>
            </w:pPr>
          </w:p>
        </w:tc>
        <w:tc>
          <w:tcPr>
            <w:tcW w:w="8299" w:type="dxa"/>
            <w:tcBorders>
              <w:top w:val="single" w:color="auto" w:sz="6" w:space="0"/>
              <w:left w:val="single" w:color="auto" w:sz="6" w:space="0"/>
              <w:bottom w:val="single" w:color="auto" w:sz="6" w:space="0"/>
              <w:right w:val="single" w:color="auto" w:sz="6" w:space="0"/>
            </w:tcBorders>
            <w:vAlign w:val="center"/>
          </w:tcPr>
          <w:p>
            <w:pPr>
              <w:spacing w:line="560" w:lineRule="exact"/>
              <w:rPr>
                <w:rFonts w:ascii="仿宋_GB2312" w:hAnsi="楷体"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top w:val="single" w:color="auto" w:sz="6" w:space="0"/>
              <w:left w:val="single" w:color="auto" w:sz="4" w:space="0"/>
              <w:bottom w:val="single" w:color="auto" w:sz="6" w:space="0"/>
              <w:right w:val="single" w:color="auto" w:sz="6" w:space="0"/>
            </w:tcBorders>
            <w:vAlign w:val="center"/>
          </w:tcPr>
          <w:p>
            <w:pPr>
              <w:spacing w:line="560" w:lineRule="exact"/>
              <w:rPr>
                <w:rFonts w:ascii="仿宋_GB2312" w:hAnsi="楷体" w:eastAsia="仿宋_GB2312"/>
                <w:sz w:val="24"/>
              </w:rPr>
            </w:pPr>
          </w:p>
        </w:tc>
        <w:tc>
          <w:tcPr>
            <w:tcW w:w="8299" w:type="dxa"/>
            <w:tcBorders>
              <w:top w:val="single" w:color="auto" w:sz="6" w:space="0"/>
              <w:left w:val="single" w:color="auto" w:sz="6" w:space="0"/>
              <w:bottom w:val="single" w:color="auto" w:sz="6" w:space="0"/>
              <w:right w:val="single" w:color="auto" w:sz="6" w:space="0"/>
            </w:tcBorders>
            <w:vAlign w:val="center"/>
          </w:tcPr>
          <w:p>
            <w:pPr>
              <w:spacing w:line="560" w:lineRule="exact"/>
              <w:rPr>
                <w:rFonts w:ascii="仿宋_GB2312" w:hAnsi="楷体"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top w:val="single" w:color="auto" w:sz="6" w:space="0"/>
              <w:left w:val="single" w:color="auto" w:sz="4" w:space="0"/>
              <w:bottom w:val="single" w:color="auto" w:sz="6" w:space="0"/>
              <w:right w:val="single" w:color="auto" w:sz="6" w:space="0"/>
            </w:tcBorders>
            <w:vAlign w:val="center"/>
          </w:tcPr>
          <w:p>
            <w:pPr>
              <w:spacing w:line="560" w:lineRule="exact"/>
              <w:rPr>
                <w:rFonts w:ascii="仿宋_GB2312" w:hAnsi="楷体" w:eastAsia="仿宋_GB2312"/>
                <w:sz w:val="24"/>
              </w:rPr>
            </w:pPr>
          </w:p>
        </w:tc>
        <w:tc>
          <w:tcPr>
            <w:tcW w:w="8299" w:type="dxa"/>
            <w:tcBorders>
              <w:top w:val="single" w:color="auto" w:sz="6" w:space="0"/>
              <w:left w:val="single" w:color="auto" w:sz="6" w:space="0"/>
              <w:bottom w:val="single" w:color="auto" w:sz="6" w:space="0"/>
              <w:right w:val="single" w:color="auto" w:sz="6" w:space="0"/>
            </w:tcBorders>
            <w:vAlign w:val="center"/>
          </w:tcPr>
          <w:p>
            <w:pPr>
              <w:spacing w:line="360" w:lineRule="auto"/>
              <w:ind w:firstLine="480" w:firstLineChars="200"/>
              <w:rPr>
                <w:rFonts w:ascii="仿宋_GB2312" w:hAnsi="微软雅黑"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top w:val="single" w:color="auto" w:sz="6" w:space="0"/>
              <w:left w:val="single" w:color="auto" w:sz="4" w:space="0"/>
              <w:bottom w:val="single" w:color="auto" w:sz="6" w:space="0"/>
              <w:right w:val="single" w:color="auto" w:sz="6" w:space="0"/>
            </w:tcBorders>
            <w:vAlign w:val="center"/>
          </w:tcPr>
          <w:p>
            <w:pPr>
              <w:spacing w:line="560" w:lineRule="exact"/>
              <w:rPr>
                <w:rFonts w:ascii="仿宋_GB2312" w:hAnsi="楷体" w:eastAsia="仿宋_GB2312"/>
                <w:sz w:val="24"/>
              </w:rPr>
            </w:pPr>
          </w:p>
        </w:tc>
        <w:tc>
          <w:tcPr>
            <w:tcW w:w="8299" w:type="dxa"/>
            <w:tcBorders>
              <w:top w:val="single" w:color="auto" w:sz="6" w:space="0"/>
              <w:left w:val="single" w:color="auto" w:sz="6" w:space="0"/>
              <w:bottom w:val="single" w:color="auto" w:sz="6" w:space="0"/>
              <w:right w:val="single" w:color="auto" w:sz="6" w:space="0"/>
            </w:tcBorders>
            <w:vAlign w:val="center"/>
          </w:tcPr>
          <w:p>
            <w:pPr>
              <w:spacing w:line="560" w:lineRule="exact"/>
              <w:outlineLvl w:val="0"/>
              <w:rPr>
                <w:rFonts w:ascii="仿宋_GB2312" w:hAnsi="楷体" w:eastAsia="仿宋_GB2312"/>
                <w:sz w:val="24"/>
                <w:u w:val="singl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top w:val="single" w:color="auto" w:sz="6" w:space="0"/>
              <w:left w:val="single" w:color="auto" w:sz="4" w:space="0"/>
              <w:bottom w:val="single" w:color="auto" w:sz="6" w:space="0"/>
              <w:right w:val="single" w:color="auto" w:sz="6" w:space="0"/>
            </w:tcBorders>
            <w:vAlign w:val="center"/>
          </w:tcPr>
          <w:p>
            <w:pPr>
              <w:spacing w:line="560" w:lineRule="exact"/>
              <w:rPr>
                <w:rFonts w:ascii="仿宋_GB2312" w:hAnsi="楷体" w:eastAsia="仿宋_GB2312"/>
                <w:sz w:val="24"/>
              </w:rPr>
            </w:pPr>
          </w:p>
        </w:tc>
        <w:tc>
          <w:tcPr>
            <w:tcW w:w="8299" w:type="dxa"/>
            <w:tcBorders>
              <w:top w:val="single" w:color="auto" w:sz="6" w:space="0"/>
              <w:left w:val="single" w:color="auto" w:sz="6" w:space="0"/>
              <w:bottom w:val="single" w:color="auto" w:sz="6" w:space="0"/>
              <w:right w:val="single" w:color="auto" w:sz="6" w:space="0"/>
            </w:tcBorders>
            <w:vAlign w:val="center"/>
          </w:tcPr>
          <w:p>
            <w:pPr>
              <w:spacing w:line="560" w:lineRule="exact"/>
              <w:rPr>
                <w:rFonts w:ascii="仿宋_GB2312" w:hAnsi="楷体"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top w:val="single" w:color="auto" w:sz="6" w:space="0"/>
              <w:left w:val="single" w:color="auto" w:sz="4" w:space="0"/>
              <w:bottom w:val="single" w:color="auto" w:sz="6" w:space="0"/>
              <w:right w:val="single" w:color="auto" w:sz="6" w:space="0"/>
            </w:tcBorders>
            <w:vAlign w:val="center"/>
          </w:tcPr>
          <w:p>
            <w:pPr>
              <w:spacing w:line="560" w:lineRule="exact"/>
              <w:rPr>
                <w:rFonts w:ascii="仿宋_GB2312" w:hAnsi="楷体" w:eastAsia="仿宋_GB2312"/>
                <w:sz w:val="24"/>
              </w:rPr>
            </w:pPr>
          </w:p>
        </w:tc>
        <w:tc>
          <w:tcPr>
            <w:tcW w:w="8299" w:type="dxa"/>
            <w:tcBorders>
              <w:top w:val="single" w:color="auto" w:sz="6" w:space="0"/>
              <w:left w:val="single" w:color="auto" w:sz="6" w:space="0"/>
              <w:bottom w:val="single" w:color="auto" w:sz="6" w:space="0"/>
              <w:right w:val="single" w:color="auto" w:sz="6" w:space="0"/>
            </w:tcBorders>
            <w:vAlign w:val="center"/>
          </w:tcPr>
          <w:p>
            <w:pPr>
              <w:spacing w:line="560" w:lineRule="exact"/>
              <w:rPr>
                <w:rFonts w:ascii="仿宋_GB2312" w:hAnsi="楷体" w:eastAsia="仿宋_GB2312"/>
                <w:sz w:val="24"/>
                <w:u w:val="singl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top w:val="single" w:color="auto" w:sz="6" w:space="0"/>
              <w:left w:val="single" w:color="auto" w:sz="4" w:space="0"/>
              <w:bottom w:val="single" w:color="auto" w:sz="6" w:space="0"/>
              <w:right w:val="single" w:color="auto" w:sz="6" w:space="0"/>
            </w:tcBorders>
            <w:vAlign w:val="center"/>
          </w:tcPr>
          <w:p>
            <w:pPr>
              <w:spacing w:line="560" w:lineRule="exact"/>
              <w:rPr>
                <w:rFonts w:ascii="仿宋_GB2312" w:hAnsi="楷体" w:eastAsia="仿宋_GB2312"/>
                <w:sz w:val="24"/>
              </w:rPr>
            </w:pPr>
          </w:p>
        </w:tc>
        <w:tc>
          <w:tcPr>
            <w:tcW w:w="8299" w:type="dxa"/>
            <w:tcBorders>
              <w:top w:val="single" w:color="auto" w:sz="6" w:space="0"/>
              <w:left w:val="single" w:color="auto" w:sz="6" w:space="0"/>
              <w:bottom w:val="single" w:color="auto" w:sz="6" w:space="0"/>
              <w:right w:val="single" w:color="auto" w:sz="6" w:space="0"/>
            </w:tcBorders>
            <w:vAlign w:val="center"/>
          </w:tcPr>
          <w:p>
            <w:pPr>
              <w:spacing w:line="560" w:lineRule="exact"/>
              <w:rPr>
                <w:rFonts w:ascii="仿宋_GB2312" w:hAnsi="楷体"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top w:val="single" w:color="auto" w:sz="6" w:space="0"/>
              <w:left w:val="single" w:color="auto" w:sz="4" w:space="0"/>
              <w:bottom w:val="single" w:color="auto" w:sz="6" w:space="0"/>
              <w:right w:val="single" w:color="auto" w:sz="6" w:space="0"/>
            </w:tcBorders>
            <w:vAlign w:val="center"/>
          </w:tcPr>
          <w:p>
            <w:pPr>
              <w:spacing w:line="560" w:lineRule="exact"/>
              <w:rPr>
                <w:rFonts w:ascii="仿宋_GB2312" w:hAnsi="楷体" w:eastAsia="仿宋_GB2312"/>
                <w:sz w:val="24"/>
              </w:rPr>
            </w:pPr>
          </w:p>
        </w:tc>
        <w:tc>
          <w:tcPr>
            <w:tcW w:w="8299" w:type="dxa"/>
            <w:tcBorders>
              <w:top w:val="single" w:color="auto" w:sz="6" w:space="0"/>
              <w:left w:val="single" w:color="auto" w:sz="6" w:space="0"/>
              <w:bottom w:val="single" w:color="auto" w:sz="6" w:space="0"/>
              <w:right w:val="single" w:color="auto" w:sz="6" w:space="0"/>
            </w:tcBorders>
            <w:vAlign w:val="center"/>
          </w:tcPr>
          <w:p>
            <w:pPr>
              <w:tabs>
                <w:tab w:val="left" w:pos="360"/>
                <w:tab w:val="left" w:pos="540"/>
                <w:tab w:val="left" w:pos="1080"/>
              </w:tabs>
              <w:spacing w:line="560" w:lineRule="exact"/>
              <w:rPr>
                <w:rFonts w:ascii="仿宋_GB2312" w:hAnsi="楷体"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top w:val="single" w:color="auto" w:sz="6" w:space="0"/>
              <w:left w:val="single" w:color="auto" w:sz="4" w:space="0"/>
              <w:bottom w:val="single" w:color="auto" w:sz="6" w:space="0"/>
              <w:right w:val="single" w:color="auto" w:sz="6" w:space="0"/>
            </w:tcBorders>
            <w:vAlign w:val="center"/>
          </w:tcPr>
          <w:p>
            <w:pPr>
              <w:spacing w:line="560" w:lineRule="exact"/>
              <w:rPr>
                <w:rFonts w:ascii="仿宋_GB2312" w:hAnsi="楷体" w:eastAsia="仿宋_GB2312"/>
                <w:sz w:val="24"/>
              </w:rPr>
            </w:pPr>
          </w:p>
        </w:tc>
        <w:tc>
          <w:tcPr>
            <w:tcW w:w="8299" w:type="dxa"/>
            <w:tcBorders>
              <w:top w:val="single" w:color="auto" w:sz="6" w:space="0"/>
              <w:left w:val="single" w:color="auto" w:sz="6" w:space="0"/>
              <w:bottom w:val="single" w:color="auto" w:sz="6" w:space="0"/>
              <w:right w:val="single" w:color="auto" w:sz="6" w:space="0"/>
            </w:tcBorders>
            <w:vAlign w:val="center"/>
          </w:tcPr>
          <w:p>
            <w:pPr>
              <w:spacing w:line="560" w:lineRule="exact"/>
              <w:rPr>
                <w:rFonts w:ascii="仿宋_GB2312" w:hAnsi="楷体"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top w:val="single" w:color="auto" w:sz="6" w:space="0"/>
              <w:left w:val="single" w:color="auto" w:sz="4" w:space="0"/>
              <w:bottom w:val="single" w:color="auto" w:sz="6" w:space="0"/>
              <w:right w:val="single" w:color="auto" w:sz="6" w:space="0"/>
            </w:tcBorders>
            <w:vAlign w:val="center"/>
          </w:tcPr>
          <w:p>
            <w:pPr>
              <w:spacing w:line="560" w:lineRule="exact"/>
              <w:rPr>
                <w:rFonts w:ascii="仿宋_GB2312" w:hAnsi="楷体" w:eastAsia="仿宋_GB2312"/>
                <w:sz w:val="24"/>
              </w:rPr>
            </w:pPr>
          </w:p>
        </w:tc>
        <w:tc>
          <w:tcPr>
            <w:tcW w:w="8299" w:type="dxa"/>
            <w:tcBorders>
              <w:top w:val="single" w:color="auto" w:sz="6" w:space="0"/>
              <w:left w:val="single" w:color="auto" w:sz="6" w:space="0"/>
              <w:bottom w:val="single" w:color="auto" w:sz="6" w:space="0"/>
              <w:right w:val="single" w:color="auto" w:sz="6" w:space="0"/>
            </w:tcBorders>
            <w:vAlign w:val="center"/>
          </w:tcPr>
          <w:p>
            <w:pPr>
              <w:spacing w:line="560" w:lineRule="exact"/>
              <w:ind w:firstLine="480" w:firstLineChars="200"/>
              <w:rPr>
                <w:rFonts w:ascii="仿宋_GB2312" w:hAnsi="楷体"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top w:val="single" w:color="auto" w:sz="6" w:space="0"/>
              <w:left w:val="single" w:color="auto" w:sz="4" w:space="0"/>
              <w:bottom w:val="single" w:color="auto" w:sz="6" w:space="0"/>
              <w:right w:val="single" w:color="auto" w:sz="6" w:space="0"/>
            </w:tcBorders>
            <w:vAlign w:val="center"/>
          </w:tcPr>
          <w:p>
            <w:pPr>
              <w:spacing w:line="560" w:lineRule="exact"/>
              <w:rPr>
                <w:rFonts w:ascii="仿宋_GB2312" w:hAnsi="楷体" w:eastAsia="仿宋_GB2312"/>
                <w:sz w:val="24"/>
              </w:rPr>
            </w:pPr>
          </w:p>
        </w:tc>
        <w:tc>
          <w:tcPr>
            <w:tcW w:w="8299" w:type="dxa"/>
            <w:tcBorders>
              <w:top w:val="single" w:color="auto" w:sz="6" w:space="0"/>
              <w:left w:val="single" w:color="auto" w:sz="6" w:space="0"/>
              <w:bottom w:val="single" w:color="auto" w:sz="6" w:space="0"/>
              <w:right w:val="single" w:color="auto" w:sz="6" w:space="0"/>
            </w:tcBorders>
            <w:vAlign w:val="center"/>
          </w:tcPr>
          <w:p>
            <w:pPr>
              <w:spacing w:line="560" w:lineRule="exact"/>
              <w:ind w:firstLine="480" w:firstLineChars="200"/>
              <w:rPr>
                <w:rFonts w:ascii="仿宋_GB2312" w:hAnsi="楷体" w:eastAsia="仿宋_GB2312"/>
                <w:sz w:val="24"/>
              </w:rPr>
            </w:pPr>
          </w:p>
        </w:tc>
      </w:tr>
    </w:tbl>
    <w:p>
      <w:pPr>
        <w:snapToGrid w:val="0"/>
        <w:spacing w:line="360" w:lineRule="auto"/>
        <w:jc w:val="center"/>
        <w:rPr>
          <w:rFonts w:ascii="仿宋" w:hAnsi="仿宋" w:eastAsia="仿宋" w:cs="仿宋_GB2312"/>
          <w:b/>
          <w:color w:val="000000"/>
          <w:sz w:val="24"/>
        </w:rPr>
      </w:pPr>
    </w:p>
    <w:bookmarkEnd w:id="391"/>
    <w:bookmarkEnd w:id="392"/>
    <w:p>
      <w:pPr>
        <w:spacing w:line="360" w:lineRule="auto"/>
        <w:outlineLvl w:val="0"/>
        <w:rPr>
          <w:rFonts w:ascii="仿宋_GB2312" w:hAnsi="仿宋" w:eastAsia="仿宋_GB2312" w:cs="仿宋_GB2312"/>
          <w:sz w:val="24"/>
        </w:rPr>
      </w:pPr>
    </w:p>
    <w:p>
      <w:pPr>
        <w:pStyle w:val="2"/>
        <w:rPr>
          <w:rFonts w:ascii="仿宋_GB2312" w:hAnsi="仿宋" w:eastAsia="仿宋_GB2312" w:cs="仿宋_GB2312"/>
          <w:sz w:val="24"/>
        </w:rPr>
      </w:pPr>
    </w:p>
    <w:p>
      <w:pPr>
        <w:pStyle w:val="2"/>
        <w:rPr>
          <w:rFonts w:ascii="仿宋_GB2312" w:hAnsi="仿宋" w:eastAsia="仿宋_GB2312" w:cs="仿宋_GB2312"/>
          <w:sz w:val="24"/>
        </w:rPr>
      </w:pPr>
    </w:p>
    <w:p>
      <w:pPr>
        <w:pStyle w:val="2"/>
        <w:rPr>
          <w:rFonts w:ascii="仿宋_GB2312" w:hAnsi="仿宋" w:eastAsia="仿宋_GB2312" w:cs="仿宋_GB2312"/>
          <w:sz w:val="24"/>
        </w:rPr>
      </w:pPr>
    </w:p>
    <w:p>
      <w:pPr>
        <w:pStyle w:val="2"/>
        <w:rPr>
          <w:rFonts w:ascii="仿宋_GB2312" w:hAnsi="仿宋" w:eastAsia="仿宋_GB2312" w:cs="仿宋_GB2312"/>
          <w:sz w:val="24"/>
        </w:rPr>
      </w:pPr>
    </w:p>
    <w:p>
      <w:pPr>
        <w:pStyle w:val="2"/>
        <w:rPr>
          <w:rFonts w:ascii="仿宋_GB2312" w:hAnsi="仿宋" w:eastAsia="仿宋_GB2312" w:cs="仿宋_GB2312"/>
          <w:sz w:val="24"/>
        </w:rPr>
      </w:pPr>
    </w:p>
    <w:p>
      <w:pPr>
        <w:spacing w:line="360" w:lineRule="auto"/>
        <w:jc w:val="center"/>
        <w:outlineLvl w:val="0"/>
        <w:rPr>
          <w:rFonts w:ascii="仿宋_GB2312" w:hAnsi="仿宋" w:eastAsia="仿宋_GB2312" w:cs="仿宋_GB2312"/>
          <w:sz w:val="36"/>
          <w:szCs w:val="36"/>
          <w:lang w:val="zh-CN"/>
        </w:rPr>
      </w:pPr>
    </w:p>
    <w:p>
      <w:pPr>
        <w:snapToGrid w:val="0"/>
        <w:spacing w:line="360" w:lineRule="auto"/>
        <w:jc w:val="center"/>
        <w:rPr>
          <w:rFonts w:ascii="仿宋_GB2312" w:hAnsi="仿宋" w:eastAsia="仿宋_GB2312" w:cs="仿宋_GB2312"/>
          <w:b/>
          <w:sz w:val="36"/>
        </w:rPr>
      </w:pPr>
    </w:p>
    <w:p>
      <w:pPr>
        <w:snapToGrid w:val="0"/>
        <w:spacing w:line="360" w:lineRule="auto"/>
        <w:jc w:val="center"/>
        <w:rPr>
          <w:rFonts w:ascii="仿宋_GB2312" w:hAnsi="仿宋" w:eastAsia="仿宋_GB2312" w:cs="仿宋_GB2312"/>
          <w:b/>
          <w:sz w:val="36"/>
        </w:rPr>
      </w:pPr>
    </w:p>
    <w:p>
      <w:pPr>
        <w:snapToGrid w:val="0"/>
        <w:spacing w:line="360" w:lineRule="auto"/>
        <w:jc w:val="center"/>
        <w:rPr>
          <w:rFonts w:ascii="仿宋_GB2312" w:hAnsi="仿宋" w:eastAsia="仿宋_GB2312" w:cs="仿宋_GB2312"/>
          <w:b/>
          <w:sz w:val="36"/>
        </w:rPr>
      </w:pPr>
      <w:r>
        <w:rPr>
          <w:rFonts w:hint="eastAsia" w:ascii="仿宋_GB2312" w:hAnsi="仿宋" w:eastAsia="仿宋_GB2312" w:cs="仿宋_GB2312"/>
          <w:b/>
          <w:sz w:val="36"/>
        </w:rPr>
        <w:t>第六部分 应提交的有关格式范例</w:t>
      </w:r>
    </w:p>
    <w:p>
      <w:pPr>
        <w:spacing w:line="360" w:lineRule="auto"/>
        <w:ind w:firstLine="480" w:firstLineChars="200"/>
        <w:outlineLvl w:val="0"/>
        <w:rPr>
          <w:rFonts w:ascii="仿宋_GB2312" w:hAnsi="仿宋" w:eastAsia="仿宋_GB2312" w:cs="仿宋_GB2312"/>
          <w:sz w:val="24"/>
        </w:rPr>
      </w:pPr>
      <w:r>
        <w:rPr>
          <w:rFonts w:hint="eastAsia" w:ascii="仿宋_GB2312" w:hAnsi="仿宋" w:eastAsia="仿宋_GB2312" w:cs="仿宋_GB2312"/>
          <w:sz w:val="24"/>
        </w:rPr>
        <w:t>投标人按照以下格式编制投标文件，并将资格文件、报价文件、商务技术文件分别装订成册。</w:t>
      </w: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sz w:val="36"/>
          <w:szCs w:val="36"/>
          <w:lang w:val="zh-CN"/>
        </w:rPr>
        <w:t>▲</w:t>
      </w:r>
      <w:r>
        <w:rPr>
          <w:rFonts w:hint="eastAsia" w:ascii="仿宋_GB2312" w:hAnsi="仿宋" w:eastAsia="仿宋_GB2312" w:cs="仿宋_GB2312"/>
          <w:b/>
          <w:kern w:val="0"/>
          <w:sz w:val="36"/>
          <w:szCs w:val="36"/>
        </w:rPr>
        <w:t>资格文件部分</w:t>
      </w: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目录</w:t>
      </w:r>
    </w:p>
    <w:p>
      <w:pPr>
        <w:spacing w:line="360" w:lineRule="auto"/>
        <w:jc w:val="center"/>
        <w:outlineLvl w:val="0"/>
        <w:rPr>
          <w:rFonts w:ascii="仿宋_GB2312" w:hAnsi="仿宋" w:eastAsia="仿宋_GB2312" w:cs="仿宋_GB2312"/>
          <w:b/>
          <w:kern w:val="0"/>
          <w:sz w:val="36"/>
          <w:szCs w:val="36"/>
        </w:rPr>
      </w:pP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rPr>
        <w:t>（1）</w:t>
      </w:r>
      <w:r>
        <w:rPr>
          <w:rFonts w:hint="eastAsia" w:ascii="仿宋_GB2312" w:hAnsi="仿宋" w:eastAsia="仿宋_GB2312"/>
          <w:sz w:val="24"/>
        </w:rPr>
        <w:t>营业执照(或事业法人登记证或其他工商等登记证明材料)复印件（投标人为自然人的，须提供</w:t>
      </w:r>
      <w:r>
        <w:rPr>
          <w:rFonts w:hint="eastAsia" w:ascii="仿宋_GB2312" w:hAnsi="仿宋" w:eastAsia="仿宋_GB2312" w:cs="Helvetica"/>
          <w:kern w:val="0"/>
          <w:sz w:val="24"/>
        </w:rPr>
        <w:t>自然人的身份证明</w:t>
      </w:r>
      <w:r>
        <w:rPr>
          <w:rFonts w:hint="eastAsia" w:ascii="仿宋_GB2312" w:hAnsi="仿宋" w:eastAsia="仿宋_GB2312"/>
          <w:sz w:val="24"/>
        </w:rPr>
        <w:t>）</w:t>
      </w:r>
      <w:r>
        <w:rPr>
          <w:rFonts w:hint="eastAsia" w:ascii="仿宋_GB2312" w:hAnsi="仿宋" w:eastAsia="仿宋_GB2312" w:cs="仿宋_GB2312"/>
          <w:sz w:val="24"/>
        </w:rPr>
        <w:t>、税务登记证(或其它缴纳证明材料)复印件、社保登记证</w:t>
      </w:r>
      <w:r>
        <w:rPr>
          <w:rFonts w:hint="eastAsia" w:ascii="仿宋_GB2312" w:hAnsi="仿宋" w:eastAsia="仿宋_GB2312"/>
          <w:sz w:val="24"/>
        </w:rPr>
        <w:t>（或其它缴纳证明材料）</w:t>
      </w:r>
      <w:r>
        <w:rPr>
          <w:rFonts w:hint="eastAsia" w:ascii="仿宋_GB2312" w:hAnsi="仿宋" w:eastAsia="仿宋_GB2312" w:cs="仿宋_GB2312"/>
          <w:sz w:val="24"/>
        </w:rPr>
        <w:t>复印件</w:t>
      </w:r>
      <w:r>
        <w:rPr>
          <w:rFonts w:hint="eastAsia" w:ascii="仿宋_GB2312" w:hAnsi="仿宋" w:eastAsia="仿宋_GB2312" w:cs="仿宋_GB2312"/>
          <w:kern w:val="0"/>
          <w:sz w:val="24"/>
        </w:rPr>
        <w:t>………………………………………………（页码）</w:t>
      </w:r>
    </w:p>
    <w:p>
      <w:pPr>
        <w:snapToGrid w:val="0"/>
        <w:spacing w:line="360" w:lineRule="auto"/>
        <w:rPr>
          <w:rFonts w:ascii="仿宋_GB2312" w:hAnsi="仿宋" w:eastAsia="仿宋_GB2312"/>
          <w:sz w:val="24"/>
        </w:rPr>
      </w:pPr>
      <w:r>
        <w:rPr>
          <w:rFonts w:hint="eastAsia" w:ascii="仿宋_GB2312" w:hAnsi="仿宋" w:eastAsia="仿宋_GB2312"/>
          <w:sz w:val="24"/>
        </w:rPr>
        <w:t>（2）法定代表人授权书 ……………………………………………………………（页码）</w:t>
      </w:r>
    </w:p>
    <w:p>
      <w:pPr>
        <w:snapToGrid w:val="0"/>
        <w:spacing w:line="360" w:lineRule="auto"/>
        <w:rPr>
          <w:rFonts w:ascii="仿宋_GB2312" w:hAnsi="仿宋" w:eastAsia="仿宋_GB2312"/>
          <w:sz w:val="24"/>
        </w:rPr>
      </w:pPr>
      <w:r>
        <w:rPr>
          <w:rFonts w:hint="eastAsia" w:ascii="仿宋_GB2312" w:hAnsi="仿宋" w:eastAsia="仿宋_GB2312"/>
          <w:sz w:val="24"/>
        </w:rPr>
        <w:t>（3）法定代表人及其授权代表的身份证（复印件）………………………………（页码）</w:t>
      </w:r>
    </w:p>
    <w:p>
      <w:pPr>
        <w:snapToGrid w:val="0"/>
        <w:spacing w:line="360" w:lineRule="auto"/>
        <w:rPr>
          <w:rFonts w:ascii="仿宋_GB2312" w:hAnsi="仿宋" w:eastAsia="仿宋_GB2312" w:cs="仿宋_GB2312"/>
          <w:sz w:val="24"/>
        </w:rPr>
      </w:pPr>
      <w:r>
        <w:rPr>
          <w:rFonts w:hint="eastAsia" w:ascii="仿宋_GB2312" w:hAnsi="仿宋" w:eastAsia="仿宋_GB2312" w:cs="仿宋_GB2312"/>
          <w:kern w:val="0"/>
          <w:sz w:val="24"/>
        </w:rPr>
        <w:t>（4）</w:t>
      </w:r>
      <w:r>
        <w:rPr>
          <w:rFonts w:hint="eastAsia" w:ascii="仿宋_GB2312" w:hAnsi="仿宋" w:eastAsia="仿宋_GB2312" w:cs="仿宋_GB2312"/>
          <w:sz w:val="24"/>
          <w:lang w:val="en-US" w:eastAsia="zh-CN"/>
        </w:rPr>
        <w:t>2020</w:t>
      </w:r>
      <w:r>
        <w:rPr>
          <w:rFonts w:hint="eastAsia" w:ascii="仿宋_GB2312" w:hAnsi="仿宋" w:eastAsia="仿宋_GB2312" w:cs="仿宋_GB2312"/>
          <w:sz w:val="24"/>
        </w:rPr>
        <w:t>年度资产负债表等财务报表资料文件(新成立的公司，提供情况说明)</w:t>
      </w:r>
      <w:r>
        <w:rPr>
          <w:rFonts w:hint="eastAsia" w:ascii="仿宋_GB2312" w:hAnsi="仿宋" w:eastAsia="仿宋_GB2312" w:cs="仿宋_GB2312"/>
          <w:kern w:val="0"/>
          <w:sz w:val="24"/>
        </w:rPr>
        <w:t>（页码）</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rPr>
        <w:t>（5）具有履行合同所必需的设备和专业技术能力的承诺函………………………（页码）</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（6）参加政府采购活动前三年内，在经营活动中没有重大违法记录的声明</w:t>
      </w:r>
      <w:r>
        <w:rPr>
          <w:rFonts w:hint="eastAsia" w:ascii="仿宋_GB2312" w:hAnsi="仿宋" w:eastAsia="仿宋_GB2312" w:cs="仿宋_GB2312"/>
          <w:kern w:val="0"/>
          <w:sz w:val="24"/>
        </w:rPr>
        <w:t xml:space="preserve"> …（页码）</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（7）具有良好商业信誉特别声明</w:t>
      </w:r>
      <w:r>
        <w:rPr>
          <w:rFonts w:hint="eastAsia" w:ascii="仿宋_GB2312" w:hAnsi="仿宋" w:eastAsia="仿宋_GB2312" w:cs="仿宋_GB2312"/>
          <w:kern w:val="0"/>
          <w:sz w:val="24"/>
        </w:rPr>
        <w:t>……………………………………………………（页码）</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rPr>
        <w:t>（8）</w:t>
      </w:r>
      <w:r>
        <w:rPr>
          <w:rFonts w:hint="eastAsia" w:ascii="仿宋_GB2312" w:hAnsi="仿宋" w:eastAsia="仿宋_GB2312" w:cs="仿宋_GB2312"/>
          <w:sz w:val="24"/>
        </w:rPr>
        <w:t>符合特定资格条件（如果项目要求）的有关证明材料（复印件）</w:t>
      </w:r>
      <w:r>
        <w:rPr>
          <w:rFonts w:hint="eastAsia" w:ascii="仿宋_GB2312" w:hAnsi="仿宋" w:eastAsia="仿宋_GB2312" w:cs="仿宋_GB2312"/>
          <w:kern w:val="0"/>
          <w:sz w:val="24"/>
        </w:rPr>
        <w:t>…………（页码）</w:t>
      </w:r>
    </w:p>
    <w:p>
      <w:pPr>
        <w:spacing w:line="360" w:lineRule="auto"/>
        <w:ind w:firstLine="480" w:firstLineChars="200"/>
        <w:rPr>
          <w:rFonts w:ascii="仿宋_GB2312" w:hAnsi="仿宋" w:eastAsia="仿宋_GB2312" w:cs="仿宋_GB2312"/>
          <w:sz w:val="24"/>
        </w:rPr>
      </w:pPr>
    </w:p>
    <w:p>
      <w:pPr>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b/>
          <w:sz w:val="30"/>
          <w:szCs w:val="30"/>
        </w:rPr>
      </w:pPr>
      <w:r>
        <w:rPr>
          <w:rFonts w:hint="eastAsia" w:ascii="仿宋_GB2312" w:hAnsi="仿宋" w:eastAsia="仿宋_GB2312" w:cs="仿宋_GB2312"/>
          <w:kern w:val="0"/>
          <w:sz w:val="24"/>
        </w:rPr>
        <w:br w:type="page"/>
      </w:r>
      <w:r>
        <w:rPr>
          <w:rFonts w:hint="eastAsia" w:ascii="仿宋_GB2312" w:hAnsi="仿宋" w:eastAsia="仿宋_GB2312" w:cs="仿宋_GB2312"/>
          <w:b/>
          <w:kern w:val="0"/>
          <w:sz w:val="32"/>
          <w:szCs w:val="32"/>
          <w:lang w:val="zh-CN"/>
        </w:rPr>
        <w:t>一、</w:t>
      </w:r>
      <w:r>
        <w:rPr>
          <w:rFonts w:hint="eastAsia" w:ascii="仿宋_GB2312" w:hAnsi="仿宋" w:eastAsia="仿宋_GB2312" w:cs="仿宋_GB2312"/>
          <w:b/>
          <w:sz w:val="30"/>
          <w:szCs w:val="30"/>
        </w:rPr>
        <w:t>营业执照或事业法人登记证证明材料（复印件）、税务缴纳证明文件（复印件）、社保缴纳证明文件（复印件）</w:t>
      </w:r>
    </w:p>
    <w:p>
      <w:pPr>
        <w:spacing w:line="360" w:lineRule="auto"/>
        <w:jc w:val="center"/>
        <w:rPr>
          <w:rFonts w:ascii="仿宋_GB2312" w:hAnsi="仿宋" w:eastAsia="仿宋_GB2312" w:cs="仿宋_GB2312"/>
          <w:b/>
          <w:sz w:val="30"/>
          <w:szCs w:val="30"/>
        </w:rPr>
      </w:pPr>
    </w:p>
    <w:p>
      <w:pPr>
        <w:snapToGrid w:val="0"/>
        <w:spacing w:line="360" w:lineRule="auto"/>
        <w:ind w:firstLine="576"/>
        <w:jc w:val="center"/>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 xml:space="preserve">               投标人名称(电子签名)：                              </w:t>
      </w:r>
    </w:p>
    <w:p>
      <w:pPr>
        <w:spacing w:line="360" w:lineRule="auto"/>
        <w:jc w:val="center"/>
        <w:rPr>
          <w:rFonts w:ascii="仿宋_GB2312" w:hAnsi="仿宋" w:eastAsia="仿宋_GB2312" w:cs="仿宋_GB2312"/>
          <w:b/>
          <w:sz w:val="30"/>
          <w:szCs w:val="30"/>
        </w:rPr>
      </w:pPr>
      <w:r>
        <w:rPr>
          <w:rFonts w:hint="eastAsia" w:ascii="仿宋_GB2312" w:hAnsi="仿宋" w:eastAsia="仿宋_GB2312" w:cs="仿宋_GB2312"/>
          <w:kern w:val="0"/>
          <w:sz w:val="24"/>
          <w:lang w:val="zh-CN"/>
        </w:rPr>
        <w:t xml:space="preserve">                   日期：  年  月</w:t>
      </w:r>
    </w:p>
    <w:p>
      <w:pPr>
        <w:spacing w:line="360" w:lineRule="auto"/>
        <w:jc w:val="center"/>
        <w:rPr>
          <w:rFonts w:ascii="仿宋_GB2312" w:hAnsi="仿宋" w:eastAsia="仿宋_GB2312" w:cs="仿宋_GB2312"/>
          <w:b/>
          <w:sz w:val="30"/>
          <w:szCs w:val="30"/>
        </w:rPr>
      </w:pPr>
    </w:p>
    <w:p>
      <w:pPr>
        <w:spacing w:line="360" w:lineRule="auto"/>
        <w:jc w:val="center"/>
        <w:rPr>
          <w:rFonts w:ascii="仿宋_GB2312" w:hAnsi="仿宋" w:eastAsia="仿宋_GB2312" w:cs="仿宋_GB2312"/>
          <w:b/>
          <w:sz w:val="30"/>
          <w:szCs w:val="30"/>
        </w:rPr>
      </w:pPr>
    </w:p>
    <w:p>
      <w:pPr>
        <w:snapToGrid w:val="0"/>
        <w:spacing w:line="360" w:lineRule="auto"/>
        <w:ind w:firstLine="2570" w:firstLineChars="800"/>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t>二、法定代表人授权书</w:t>
      </w:r>
    </w:p>
    <w:p>
      <w:pPr>
        <w:snapToGrid w:val="0"/>
        <w:spacing w:line="360" w:lineRule="auto"/>
        <w:rPr>
          <w:rFonts w:ascii="仿宋_GB2312" w:hAnsi="仿宋" w:eastAsia="仿宋_GB2312" w:cs="仿宋_GB2312"/>
          <w:kern w:val="0"/>
          <w:sz w:val="24"/>
        </w:rPr>
      </w:pPr>
      <w:r>
        <w:rPr>
          <w:rFonts w:hint="eastAsia" w:ascii="仿宋_GB2312" w:hAnsi="仿宋_GB2312" w:eastAsia="仿宋_GB2312" w:cs="仿宋_GB2312"/>
          <w:sz w:val="24"/>
          <w:szCs w:val="24"/>
          <w:lang w:eastAsia="zh-CN"/>
        </w:rPr>
        <w:t>杭州市拱墅区人民政府文晖街道办事处特保服务采购项目（原下城）</w:t>
      </w:r>
      <w:r>
        <w:rPr>
          <w:rFonts w:hint="eastAsia" w:ascii="仿宋_GB2312" w:hAnsi="仿宋" w:eastAsia="仿宋_GB2312" w:cs="仿宋_GB2312"/>
          <w:sz w:val="24"/>
        </w:rPr>
        <w:t>、杭州市公共资源交易中心拱墅分中心</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rPr>
      </w:pPr>
      <w:r>
        <w:rPr>
          <w:rFonts w:hint="eastAsia" w:ascii="仿宋_GB2312" w:hAnsi="仿宋" w:eastAsia="仿宋_GB2312" w:cs="仿宋_GB2312"/>
          <w:kern w:val="0"/>
          <w:sz w:val="24"/>
          <w:lang w:val="zh-CN"/>
        </w:rPr>
        <w:t>兹委派我公司先生/女士(其在本公司的职务是： ，联系电话：手机：传真：)，代表我公司全权处理</w:t>
      </w:r>
      <w:r>
        <w:rPr>
          <w:rFonts w:hint="eastAsia" w:ascii="仿宋_GB2312" w:hAnsi="仿宋_GB2312" w:eastAsia="仿宋_GB2312" w:cs="仿宋_GB2312"/>
          <w:sz w:val="24"/>
          <w:szCs w:val="24"/>
          <w:lang w:eastAsia="zh-CN"/>
        </w:rPr>
        <w:t>杭州市拱墅区人民政府文晖街道办事处特保服务采购项目（原下城）</w:t>
      </w:r>
      <w:r>
        <w:rPr>
          <w:rFonts w:hint="eastAsia" w:ascii="仿宋_GB2312" w:hAnsi="仿宋" w:eastAsia="仿宋_GB2312" w:cs="仿宋_GB2312"/>
          <w:kern w:val="0"/>
          <w:sz w:val="24"/>
          <w:lang w:val="zh-CN"/>
        </w:rPr>
        <w:t>【招标编号：</w:t>
      </w:r>
      <w:r>
        <w:rPr>
          <w:rFonts w:hint="eastAsia" w:ascii="仿宋_GB2312" w:hAnsi="仿宋_GB2312" w:eastAsia="仿宋_GB2312" w:cs="仿宋_GB2312"/>
          <w:sz w:val="24"/>
          <w:szCs w:val="24"/>
          <w:lang w:eastAsia="zh-CN"/>
        </w:rPr>
        <w:t>HZXCZFCG-GKZB-2021-003</w:t>
      </w:r>
      <w:r>
        <w:rPr>
          <w:rFonts w:hint="eastAsia" w:ascii="仿宋_GB2312" w:hAnsi="仿宋" w:eastAsia="仿宋_GB2312" w:cs="仿宋_GB2312"/>
          <w:kern w:val="0"/>
          <w:sz w:val="24"/>
          <w:lang w:val="zh-CN"/>
        </w:rPr>
        <w:t>】政府采购投标的一切事项，若中标则全权代表本公司签订相关合同，并负责处理合同履行等事宜。</w:t>
      </w:r>
    </w:p>
    <w:p>
      <w:pPr>
        <w:snapToGrid w:val="0"/>
        <w:spacing w:line="360" w:lineRule="auto"/>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 xml:space="preserve">    本授权书有效期：自   年 月  日起至  年  月  日止。</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lang w:val="zh-CN"/>
        </w:rPr>
        <w:t xml:space="preserve">    特此告知。</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lang w:val="zh-CN"/>
        </w:rPr>
        <w:t xml:space="preserve">                                                  投标人名称(电子签名)：</w:t>
      </w:r>
    </w:p>
    <w:p>
      <w:pPr>
        <w:snapToGrid w:val="0"/>
        <w:spacing w:line="360" w:lineRule="auto"/>
        <w:rPr>
          <w:rFonts w:ascii="仿宋_GB2312" w:hAnsi="仿宋" w:eastAsia="仿宋_GB2312" w:cs="仿宋_GB2312"/>
          <w:kern w:val="0"/>
          <w:sz w:val="24"/>
        </w:rPr>
      </w:pPr>
    </w:p>
    <w:p>
      <w:pPr>
        <w:snapToGrid w:val="0"/>
        <w:spacing w:line="360" w:lineRule="auto"/>
        <w:ind w:right="240"/>
        <w:jc w:val="right"/>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签发日期：  年  月   日</w:t>
      </w: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br w:type="page"/>
      </w:r>
      <w:r>
        <w:rPr>
          <w:rFonts w:hint="eastAsia" w:ascii="仿宋_GB2312" w:hAnsi="仿宋" w:eastAsia="仿宋_GB2312" w:cs="仿宋_GB2312"/>
          <w:b/>
          <w:kern w:val="0"/>
          <w:sz w:val="32"/>
          <w:szCs w:val="32"/>
          <w:lang w:val="zh-CN"/>
        </w:rPr>
        <w:t>联合体投标授权书（本项目不适用）</w:t>
      </w:r>
    </w:p>
    <w:p>
      <w:pPr>
        <w:snapToGrid w:val="0"/>
        <w:spacing w:line="360" w:lineRule="auto"/>
        <w:ind w:firstLine="576"/>
        <w:rPr>
          <w:rFonts w:ascii="仿宋_GB2312" w:hAnsi="仿宋" w:eastAsia="仿宋_GB2312" w:cs="仿宋_GB2312"/>
          <w:kern w:val="0"/>
          <w:sz w:val="24"/>
        </w:rPr>
      </w:pPr>
      <w:r>
        <w:rPr>
          <w:rFonts w:hint="eastAsia" w:ascii="仿宋_GB2312" w:hAnsi="仿宋" w:eastAsia="仿宋_GB2312" w:cs="仿宋_GB2312"/>
          <w:kern w:val="0"/>
          <w:sz w:val="24"/>
          <w:lang w:val="zh-CN"/>
        </w:rPr>
        <w:t>兹委派公司先生/女士(其在该公司的职务是： ，联系电话：手机：传真：)；公司先生/女士(其在该公司的职务是： ，联系电话：手机：传真：)；……，代表本联合体全权处理</w:t>
      </w:r>
      <w:r>
        <w:rPr>
          <w:rFonts w:hint="eastAsia" w:ascii="仿宋_GB2312" w:hAnsi="仿宋_GB2312" w:eastAsia="仿宋_GB2312" w:cs="仿宋_GB2312"/>
          <w:sz w:val="24"/>
          <w:szCs w:val="24"/>
          <w:lang w:eastAsia="zh-CN"/>
        </w:rPr>
        <w:t>杭州市拱墅区人民政府文晖街道办事处特保服务采购项目（原下城）</w:t>
      </w:r>
      <w:r>
        <w:rPr>
          <w:rFonts w:hint="eastAsia" w:ascii="仿宋_GB2312" w:hAnsi="仿宋" w:eastAsia="仿宋_GB2312" w:cs="仿宋_GB2312"/>
          <w:kern w:val="0"/>
          <w:sz w:val="24"/>
          <w:lang w:val="zh-CN"/>
        </w:rPr>
        <w:t>【招标编号：</w:t>
      </w:r>
      <w:r>
        <w:rPr>
          <w:rFonts w:hint="eastAsia" w:ascii="仿宋_GB2312" w:hAnsi="仿宋_GB2312" w:eastAsia="仿宋_GB2312" w:cs="仿宋_GB2312"/>
          <w:sz w:val="24"/>
          <w:szCs w:val="24"/>
          <w:lang w:eastAsia="zh-CN"/>
        </w:rPr>
        <w:t>HZXCZFCG-GKZB-2021-003</w:t>
      </w:r>
      <w:r>
        <w:rPr>
          <w:rFonts w:hint="eastAsia" w:ascii="仿宋_GB2312" w:hAnsi="仿宋" w:eastAsia="仿宋_GB2312" w:cs="仿宋_GB2312"/>
          <w:kern w:val="0"/>
          <w:sz w:val="24"/>
          <w:lang w:val="zh-CN"/>
        </w:rPr>
        <w:t>】政府采购投标的一切事项，若中标则全权代表本联合体签订相关合同，并负责处理合同履行等事宜。</w:t>
      </w:r>
    </w:p>
    <w:p>
      <w:pPr>
        <w:snapToGrid w:val="0"/>
        <w:spacing w:line="360" w:lineRule="auto"/>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 xml:space="preserve">    本授权书有效期：自   年 月  日起至  年  月  日止。</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lang w:val="zh-CN"/>
        </w:rPr>
        <w:t xml:space="preserve">    特此告知。</w:t>
      </w:r>
    </w:p>
    <w:p>
      <w:pPr>
        <w:snapToGrid w:val="0"/>
        <w:spacing w:line="360" w:lineRule="auto"/>
        <w:rPr>
          <w:rFonts w:ascii="仿宋_GB2312" w:hAnsi="仿宋" w:eastAsia="仿宋_GB2312" w:cs="仿宋_GB2312"/>
          <w:kern w:val="0"/>
          <w:sz w:val="24"/>
          <w:lang w:val="zh-CN"/>
        </w:rPr>
      </w:pP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单位：            （电子签名）     单位：          （电子签名）</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日期：    年   月   日             日期：    年   月   日</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w:t>
      </w:r>
    </w:p>
    <w:p>
      <w:pPr>
        <w:spacing w:line="360" w:lineRule="auto"/>
        <w:rPr>
          <w:rFonts w:ascii="仿宋_GB2312" w:hAnsi="仿宋" w:eastAsia="仿宋_GB2312" w:cs="仿宋_GB2312"/>
          <w:sz w:val="28"/>
          <w:szCs w:val="28"/>
        </w:rPr>
      </w:pPr>
    </w:p>
    <w:p>
      <w:pPr>
        <w:spacing w:line="360" w:lineRule="auto"/>
        <w:rPr>
          <w:rFonts w:ascii="仿宋_GB2312" w:hAnsi="仿宋" w:eastAsia="仿宋_GB2312" w:cs="仿宋_GB2312"/>
          <w:sz w:val="28"/>
          <w:szCs w:val="28"/>
        </w:rPr>
      </w:pPr>
    </w:p>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b/>
          <w:bCs/>
          <w:sz w:val="30"/>
          <w:szCs w:val="30"/>
        </w:rPr>
        <w:br w:type="page"/>
      </w:r>
      <w:r>
        <w:rPr>
          <w:rFonts w:hint="eastAsia" w:ascii="仿宋_GB2312" w:hAnsi="仿宋" w:eastAsia="仿宋_GB2312" w:cs="仿宋_GB2312"/>
          <w:b/>
          <w:bCs/>
          <w:sz w:val="30"/>
          <w:szCs w:val="30"/>
        </w:rPr>
        <w:t>三、</w:t>
      </w:r>
      <w:r>
        <w:rPr>
          <w:rFonts w:hint="eastAsia" w:ascii="仿宋_GB2312" w:hAnsi="仿宋" w:eastAsia="仿宋_GB2312" w:cs="仿宋_GB2312"/>
          <w:b/>
          <w:sz w:val="30"/>
          <w:szCs w:val="30"/>
        </w:rPr>
        <w:t>法定代表人及其授权代表的身份证（复印件）</w:t>
      </w:r>
    </w:p>
    <w:p>
      <w:pPr>
        <w:pStyle w:val="335"/>
        <w:spacing w:line="360" w:lineRule="auto"/>
        <w:rPr>
          <w:rFonts w:ascii="仿宋_GB2312" w:hAnsi="仿宋" w:eastAsia="仿宋_GB2312"/>
          <w:bCs/>
          <w:sz w:val="24"/>
        </w:rPr>
      </w:pPr>
      <w:r>
        <w:rPr>
          <w:rFonts w:hint="eastAsia" w:ascii="仿宋_GB2312" w:hAnsi="仿宋" w:eastAsia="仿宋_GB2312"/>
          <w:bCs/>
          <w:sz w:val="24"/>
        </w:rPr>
        <w:t>法定代表人身份证件扫描件：</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335"/>
              <w:spacing w:line="360" w:lineRule="auto"/>
              <w:rPr>
                <w:rFonts w:ascii="仿宋_GB2312" w:hAnsi="仿宋" w:eastAsia="仿宋_GB2312"/>
                <w:bCs/>
                <w:sz w:val="24"/>
              </w:rPr>
            </w:pPr>
            <w:r>
              <w:rPr>
                <w:rFonts w:hint="eastAsia" w:ascii="仿宋_GB2312" w:hAnsi="仿宋" w:eastAsia="仿宋_GB2312"/>
                <w:bCs/>
                <w:sz w:val="24"/>
              </w:rPr>
              <w:t>正面：                                 反面：</w:t>
            </w:r>
          </w:p>
          <w:p>
            <w:pPr>
              <w:pStyle w:val="335"/>
              <w:spacing w:line="360" w:lineRule="auto"/>
              <w:rPr>
                <w:rFonts w:ascii="仿宋_GB2312" w:hAnsi="仿宋" w:eastAsia="仿宋_GB2312"/>
                <w:bCs/>
                <w:sz w:val="24"/>
              </w:rPr>
            </w:pPr>
          </w:p>
        </w:tc>
      </w:tr>
    </w:tbl>
    <w:p>
      <w:pPr>
        <w:pStyle w:val="335"/>
        <w:spacing w:line="360" w:lineRule="auto"/>
        <w:rPr>
          <w:rFonts w:ascii="仿宋_GB2312" w:hAnsi="仿宋" w:eastAsia="仿宋_GB2312"/>
          <w:bCs/>
          <w:sz w:val="24"/>
        </w:rPr>
      </w:pPr>
      <w:r>
        <w:rPr>
          <w:rFonts w:hint="eastAsia" w:ascii="仿宋_GB2312" w:hAnsi="仿宋" w:eastAsia="仿宋_GB2312"/>
          <w:bCs/>
          <w:sz w:val="24"/>
        </w:rPr>
        <w:t>授权代表身份证件扫描件：</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335"/>
              <w:spacing w:line="360" w:lineRule="auto"/>
              <w:rPr>
                <w:rFonts w:ascii="仿宋_GB2312" w:hAnsi="仿宋" w:eastAsia="仿宋_GB2312"/>
                <w:bCs/>
                <w:sz w:val="24"/>
              </w:rPr>
            </w:pPr>
            <w:r>
              <w:rPr>
                <w:rFonts w:hint="eastAsia" w:ascii="仿宋_GB2312" w:hAnsi="仿宋" w:eastAsia="仿宋_GB2312"/>
                <w:bCs/>
                <w:sz w:val="24"/>
              </w:rPr>
              <w:t>正面：                                 反面：</w:t>
            </w:r>
          </w:p>
          <w:p>
            <w:pPr>
              <w:pStyle w:val="335"/>
              <w:spacing w:line="360" w:lineRule="auto"/>
              <w:rPr>
                <w:rFonts w:ascii="仿宋_GB2312" w:hAnsi="仿宋" w:eastAsia="仿宋_GB2312"/>
                <w:bCs/>
                <w:sz w:val="24"/>
              </w:rPr>
            </w:pPr>
          </w:p>
        </w:tc>
      </w:tr>
    </w:tbl>
    <w:p>
      <w:pPr>
        <w:snapToGrid w:val="0"/>
        <w:spacing w:line="360" w:lineRule="auto"/>
        <w:ind w:firstLine="576"/>
        <w:jc w:val="center"/>
        <w:rPr>
          <w:rFonts w:ascii="仿宋_GB2312" w:hAnsi="仿宋" w:eastAsia="仿宋_GB2312" w:cs="仿宋_GB2312"/>
          <w:kern w:val="0"/>
          <w:sz w:val="24"/>
          <w:lang w:val="zh-CN"/>
        </w:rPr>
      </w:pPr>
    </w:p>
    <w:p>
      <w:pPr>
        <w:snapToGrid w:val="0"/>
        <w:spacing w:line="360" w:lineRule="auto"/>
        <w:ind w:firstLine="576"/>
        <w:jc w:val="center"/>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 xml:space="preserve">                  投标人名称(电子签名)：                              </w:t>
      </w:r>
    </w:p>
    <w:p>
      <w:pPr>
        <w:spacing w:line="360" w:lineRule="auto"/>
        <w:jc w:val="center"/>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 xml:space="preserve">                   日期：  年  月</w:t>
      </w:r>
    </w:p>
    <w:p>
      <w:pPr>
        <w:spacing w:line="360" w:lineRule="auto"/>
        <w:jc w:val="center"/>
        <w:rPr>
          <w:rFonts w:ascii="仿宋_GB2312" w:hAnsi="仿宋" w:eastAsia="仿宋_GB2312" w:cs="仿宋_GB2312"/>
          <w:kern w:val="0"/>
          <w:sz w:val="24"/>
          <w:lang w:val="zh-CN"/>
        </w:rPr>
      </w:pPr>
    </w:p>
    <w:p>
      <w:pPr>
        <w:spacing w:line="360" w:lineRule="auto"/>
        <w:rPr>
          <w:rFonts w:ascii="仿宋_GB2312" w:hAnsi="仿宋" w:eastAsia="仿宋_GB2312" w:cs="仿宋_GB2312"/>
          <w:b/>
          <w:sz w:val="30"/>
          <w:szCs w:val="30"/>
        </w:rPr>
      </w:pPr>
    </w:p>
    <w:p>
      <w:pPr>
        <w:spacing w:line="360" w:lineRule="auto"/>
        <w:rPr>
          <w:rFonts w:ascii="仿宋_GB2312" w:hAnsi="仿宋" w:eastAsia="仿宋_GB2312" w:cs="仿宋_GB2312"/>
          <w:b/>
          <w:sz w:val="30"/>
          <w:szCs w:val="30"/>
        </w:rPr>
      </w:pPr>
    </w:p>
    <w:p>
      <w:pPr>
        <w:spacing w:line="360" w:lineRule="auto"/>
        <w:rPr>
          <w:rFonts w:ascii="仿宋_GB2312" w:hAnsi="仿宋" w:eastAsia="仿宋_GB2312" w:cs="仿宋_GB2312"/>
          <w:b/>
          <w:sz w:val="30"/>
          <w:szCs w:val="30"/>
        </w:rPr>
      </w:pPr>
    </w:p>
    <w:p>
      <w:pPr>
        <w:spacing w:line="360" w:lineRule="auto"/>
        <w:rPr>
          <w:rFonts w:ascii="仿宋_GB2312" w:hAnsi="仿宋" w:eastAsia="仿宋_GB2312" w:cs="仿宋_GB2312"/>
          <w:b/>
          <w:sz w:val="30"/>
          <w:szCs w:val="30"/>
        </w:rPr>
      </w:pPr>
      <w:r>
        <w:rPr>
          <w:rFonts w:hint="eastAsia" w:ascii="仿宋_GB2312" w:hAnsi="仿宋" w:eastAsia="仿宋_GB2312" w:cs="仿宋_GB2312"/>
          <w:b/>
          <w:sz w:val="30"/>
          <w:szCs w:val="30"/>
        </w:rPr>
        <w:t>四、20</w:t>
      </w:r>
      <w:r>
        <w:rPr>
          <w:rFonts w:hint="eastAsia" w:ascii="仿宋_GB2312" w:hAnsi="仿宋" w:eastAsia="仿宋_GB2312" w:cs="仿宋_GB2312"/>
          <w:b/>
          <w:sz w:val="30"/>
          <w:szCs w:val="30"/>
          <w:lang w:val="en-US" w:eastAsia="zh-CN"/>
        </w:rPr>
        <w:t>20</w:t>
      </w:r>
      <w:r>
        <w:rPr>
          <w:rFonts w:hint="eastAsia" w:ascii="仿宋_GB2312" w:hAnsi="仿宋" w:eastAsia="仿宋_GB2312" w:cs="仿宋_GB2312"/>
          <w:b/>
          <w:sz w:val="30"/>
          <w:szCs w:val="30"/>
        </w:rPr>
        <w:t>年度资产负债表等财务报表资料文件（复印件）</w:t>
      </w:r>
    </w:p>
    <w:p>
      <w:pPr>
        <w:spacing w:line="360" w:lineRule="auto"/>
        <w:rPr>
          <w:rFonts w:ascii="仿宋_GB2312" w:hAnsi="仿宋" w:eastAsia="仿宋_GB2312" w:cs="仿宋_GB2312"/>
          <w:b/>
          <w:sz w:val="30"/>
          <w:szCs w:val="30"/>
        </w:rPr>
      </w:pPr>
    </w:p>
    <w:p>
      <w:pPr>
        <w:snapToGrid w:val="0"/>
        <w:spacing w:line="360" w:lineRule="auto"/>
        <w:ind w:firstLine="576"/>
        <w:jc w:val="center"/>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 xml:space="preserve">          投标人名称(电子签名)：                              </w:t>
      </w:r>
    </w:p>
    <w:p>
      <w:pPr>
        <w:snapToGrid w:val="0"/>
        <w:spacing w:line="360" w:lineRule="auto"/>
        <w:ind w:right="480"/>
        <w:jc w:val="center"/>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 xml:space="preserve">                   日期：  年  月</w:t>
      </w:r>
    </w:p>
    <w:p>
      <w:pPr>
        <w:snapToGrid w:val="0"/>
        <w:spacing w:line="360" w:lineRule="auto"/>
        <w:ind w:right="480"/>
        <w:jc w:val="center"/>
        <w:rPr>
          <w:rFonts w:ascii="仿宋_GB2312" w:hAnsi="仿宋" w:eastAsia="仿宋_GB2312" w:cs="仿宋_GB2312"/>
          <w:b/>
          <w:kern w:val="0"/>
          <w:sz w:val="32"/>
          <w:szCs w:val="32"/>
          <w:lang w:val="zh-CN"/>
        </w:rPr>
      </w:pPr>
    </w:p>
    <w:p>
      <w:pPr>
        <w:snapToGrid w:val="0"/>
        <w:spacing w:line="360" w:lineRule="auto"/>
        <w:ind w:right="480"/>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五、具有履行合同所必需的设备和专业技术能力的承诺函</w:t>
      </w:r>
    </w:p>
    <w:p>
      <w:pPr>
        <w:snapToGrid w:val="0"/>
        <w:spacing w:line="360" w:lineRule="auto"/>
        <w:rPr>
          <w:rFonts w:ascii="仿宋_GB2312" w:hAnsi="仿宋" w:eastAsia="仿宋_GB2312" w:cs="仿宋_GB2312"/>
          <w:sz w:val="24"/>
        </w:rPr>
      </w:pPr>
      <w:r>
        <w:rPr>
          <w:rFonts w:hint="eastAsia" w:ascii="仿宋_GB2312" w:hAnsi="仿宋_GB2312" w:eastAsia="仿宋_GB2312" w:cs="仿宋_GB2312"/>
          <w:sz w:val="24"/>
          <w:szCs w:val="24"/>
          <w:lang w:eastAsia="zh-CN"/>
        </w:rPr>
        <w:t>杭州市拱墅区人民政府文晖街道办事处特保服务采购项目（原下城）</w:t>
      </w:r>
      <w:r>
        <w:rPr>
          <w:rFonts w:hint="eastAsia" w:ascii="仿宋_GB2312" w:hAnsi="仿宋" w:eastAsia="仿宋_GB2312" w:cs="仿宋_GB2312"/>
          <w:sz w:val="24"/>
        </w:rPr>
        <w:t>、杭州市公共资源交易中心拱墅分中心：</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我方郑重承诺，我方具有履行</w:t>
      </w:r>
      <w:r>
        <w:rPr>
          <w:rFonts w:hint="eastAsia" w:ascii="仿宋_GB2312" w:hAnsi="仿宋_GB2312" w:eastAsia="仿宋_GB2312" w:cs="仿宋_GB2312"/>
          <w:sz w:val="24"/>
          <w:szCs w:val="24"/>
          <w:lang w:eastAsia="zh-CN"/>
        </w:rPr>
        <w:t>杭州市拱墅区人民政府文晖街道办事处特保服务采购项目（原下城）</w:t>
      </w:r>
      <w:r>
        <w:rPr>
          <w:rFonts w:hint="eastAsia" w:ascii="仿宋_GB2312" w:hAnsi="仿宋" w:eastAsia="仿宋_GB2312" w:cs="仿宋_GB2312"/>
          <w:kern w:val="0"/>
          <w:sz w:val="24"/>
          <w:lang w:val="zh-CN"/>
        </w:rPr>
        <w:t>【招标编号：</w:t>
      </w:r>
      <w:r>
        <w:rPr>
          <w:rFonts w:hint="eastAsia" w:ascii="仿宋_GB2312" w:hAnsi="仿宋_GB2312" w:eastAsia="仿宋_GB2312" w:cs="仿宋_GB2312"/>
          <w:sz w:val="24"/>
          <w:szCs w:val="24"/>
          <w:lang w:eastAsia="zh-CN"/>
        </w:rPr>
        <w:t>HZXCZFCG-GKZB-2021-003</w:t>
      </w:r>
      <w:r>
        <w:rPr>
          <w:rFonts w:hint="eastAsia" w:ascii="仿宋_GB2312" w:hAnsi="仿宋" w:eastAsia="仿宋_GB2312" w:cs="仿宋_GB2312"/>
          <w:kern w:val="0"/>
          <w:sz w:val="24"/>
          <w:lang w:val="zh-CN"/>
        </w:rPr>
        <w:t>】</w:t>
      </w:r>
      <w:r>
        <w:rPr>
          <w:rFonts w:hint="eastAsia" w:ascii="仿宋_GB2312" w:hAnsi="仿宋" w:eastAsia="仿宋_GB2312" w:cs="仿宋_GB2312"/>
          <w:sz w:val="24"/>
        </w:rPr>
        <w:t>合同所必需的设备和专业技术能力。如中标，我方将保证合同顺利履行。</w:t>
      </w:r>
    </w:p>
    <w:p>
      <w:pPr>
        <w:snapToGrid w:val="0"/>
        <w:spacing w:line="360" w:lineRule="auto"/>
        <w:rPr>
          <w:rFonts w:ascii="仿宋_GB2312" w:hAnsi="仿宋" w:eastAsia="仿宋_GB2312" w:cs="仿宋_GB2312"/>
          <w:kern w:val="0"/>
          <w:sz w:val="24"/>
          <w:lang w:val="zh-CN"/>
        </w:rPr>
      </w:pPr>
    </w:p>
    <w:p>
      <w:pPr>
        <w:snapToGrid w:val="0"/>
        <w:spacing w:line="360" w:lineRule="auto"/>
        <w:ind w:firstLine="5040" w:firstLineChars="2100"/>
        <w:rPr>
          <w:rFonts w:ascii="仿宋_GB2312" w:hAnsi="仿宋" w:eastAsia="仿宋_GB2312" w:cs="仿宋_GB2312"/>
          <w:kern w:val="0"/>
          <w:sz w:val="24"/>
        </w:rPr>
      </w:pPr>
      <w:r>
        <w:rPr>
          <w:rFonts w:hint="eastAsia" w:ascii="仿宋_GB2312" w:hAnsi="仿宋" w:eastAsia="仿宋_GB2312" w:cs="仿宋_GB2312"/>
          <w:kern w:val="0"/>
          <w:sz w:val="24"/>
          <w:lang w:val="zh-CN"/>
        </w:rPr>
        <w:t xml:space="preserve"> 投标人名称(电子签名)：</w:t>
      </w:r>
    </w:p>
    <w:p>
      <w:pPr>
        <w:snapToGrid w:val="0"/>
        <w:spacing w:line="360" w:lineRule="auto"/>
        <w:ind w:firstLine="5160" w:firstLineChars="21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月日</w:t>
      </w:r>
    </w:p>
    <w:p>
      <w:pPr>
        <w:spacing w:line="360" w:lineRule="auto"/>
        <w:jc w:val="center"/>
        <w:rPr>
          <w:rFonts w:ascii="仿宋_GB2312" w:hAnsi="仿宋" w:eastAsia="仿宋_GB2312" w:cs="仿宋_GB2312"/>
          <w:b/>
          <w:kern w:val="0"/>
          <w:sz w:val="32"/>
          <w:szCs w:val="32"/>
        </w:rPr>
      </w:pPr>
    </w:p>
    <w:p>
      <w:pPr>
        <w:spacing w:line="360" w:lineRule="auto"/>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六、参加政府采购活动前三年内，在经营活动中</w:t>
      </w:r>
    </w:p>
    <w:p>
      <w:pPr>
        <w:spacing w:line="360" w:lineRule="auto"/>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rPr>
        <w:t>没有重大违法记录的声明</w:t>
      </w:r>
    </w:p>
    <w:p>
      <w:pPr>
        <w:snapToGrid w:val="0"/>
        <w:spacing w:line="360" w:lineRule="auto"/>
        <w:rPr>
          <w:rFonts w:ascii="仿宋_GB2312" w:hAnsi="仿宋" w:eastAsia="仿宋_GB2312" w:cs="仿宋_GB2312"/>
          <w:kern w:val="0"/>
          <w:sz w:val="24"/>
        </w:rPr>
      </w:pPr>
      <w:r>
        <w:rPr>
          <w:rFonts w:hint="eastAsia" w:ascii="仿宋_GB2312" w:hAnsi="仿宋_GB2312" w:eastAsia="仿宋_GB2312" w:cs="仿宋_GB2312"/>
          <w:sz w:val="24"/>
          <w:szCs w:val="24"/>
          <w:lang w:eastAsia="zh-CN"/>
        </w:rPr>
        <w:t>杭州市拱墅区人民政府文晖街道办事处特保服务采购项目（原下城）</w:t>
      </w:r>
      <w:r>
        <w:rPr>
          <w:rFonts w:hint="eastAsia" w:ascii="仿宋_GB2312" w:hAnsi="仿宋" w:eastAsia="仿宋_GB2312" w:cs="仿宋_GB2312"/>
          <w:sz w:val="24"/>
        </w:rPr>
        <w:t>、杭州市公共资源交易中心拱墅分中心</w:t>
      </w:r>
      <w:r>
        <w:rPr>
          <w:rFonts w:hint="eastAsia" w:ascii="仿宋_GB2312" w:hAnsi="仿宋" w:eastAsia="仿宋_GB2312" w:cs="仿宋_GB2312"/>
          <w:kern w:val="0"/>
          <w:sz w:val="24"/>
          <w:lang w:val="zh-CN"/>
        </w:rPr>
        <w:t>：</w:t>
      </w: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kern w:val="0"/>
          <w:sz w:val="24"/>
          <w:lang w:val="zh-CN"/>
        </w:rPr>
        <w:t>我方</w:t>
      </w:r>
      <w:r>
        <w:rPr>
          <w:rFonts w:hint="eastAsia" w:ascii="仿宋_GB2312" w:hAnsi="仿宋" w:eastAsia="仿宋_GB2312" w:cs="仿宋_GB2312"/>
          <w:sz w:val="24"/>
        </w:rPr>
        <w:t>声明投标截止时间前三年，在</w:t>
      </w:r>
      <w:r>
        <w:rPr>
          <w:rFonts w:hint="eastAsia" w:ascii="仿宋_GB2312" w:hAnsi="仿宋" w:eastAsia="仿宋_GB2312" w:cs="仿宋_GB2312"/>
          <w:kern w:val="0"/>
          <w:sz w:val="24"/>
        </w:rPr>
        <w:t>经营活动中</w:t>
      </w:r>
      <w:r>
        <w:rPr>
          <w:rFonts w:hint="eastAsia" w:ascii="仿宋_GB2312" w:hAnsi="仿宋" w:eastAsia="仿宋_GB2312" w:cs="仿宋_GB2312"/>
          <w:sz w:val="24"/>
        </w:rPr>
        <w:t xml:space="preserve">没有重大违法记录。 </w:t>
      </w:r>
    </w:p>
    <w:p>
      <w:pPr>
        <w:spacing w:line="360" w:lineRule="auto"/>
        <w:ind w:firstLine="480" w:firstLineChars="200"/>
        <w:rPr>
          <w:rFonts w:ascii="仿宋_GB2312" w:hAnsi="仿宋" w:eastAsia="仿宋_GB2312" w:cs="仿宋_GB2312"/>
          <w:sz w:val="24"/>
        </w:rPr>
      </w:pP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lang w:val="zh-CN"/>
        </w:rPr>
        <w:t xml:space="preserve">                                           投标人名称(电子签名)：</w:t>
      </w:r>
    </w:p>
    <w:p>
      <w:pPr>
        <w:snapToGrid w:val="0"/>
        <w:spacing w:line="360" w:lineRule="auto"/>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 xml:space="preserve">                                           日期</w:t>
      </w:r>
      <w:r>
        <w:rPr>
          <w:rFonts w:hint="eastAsia"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月日</w:t>
      </w:r>
    </w:p>
    <w:p>
      <w:pPr>
        <w:snapToGrid w:val="0"/>
        <w:spacing w:line="360" w:lineRule="auto"/>
        <w:ind w:firstLine="5160" w:firstLineChars="2150"/>
        <w:rPr>
          <w:rFonts w:ascii="仿宋_GB2312" w:hAnsi="仿宋" w:eastAsia="仿宋_GB2312" w:cs="仿宋_GB2312"/>
          <w:kern w:val="0"/>
          <w:sz w:val="24"/>
          <w:lang w:val="zh-CN"/>
        </w:rPr>
      </w:pPr>
    </w:p>
    <w:p>
      <w:pPr>
        <w:snapToGrid w:val="0"/>
        <w:spacing w:line="360" w:lineRule="auto"/>
        <w:ind w:firstLine="1606" w:firstLineChars="500"/>
        <w:rPr>
          <w:rFonts w:ascii="仿宋_GB2312" w:hAnsi="仿宋" w:eastAsia="仿宋_GB2312" w:cs="仿宋_GB2312"/>
          <w:b/>
          <w:kern w:val="0"/>
          <w:sz w:val="32"/>
          <w:szCs w:val="32"/>
        </w:rPr>
      </w:pPr>
    </w:p>
    <w:p>
      <w:pPr>
        <w:snapToGrid w:val="0"/>
        <w:spacing w:line="360" w:lineRule="auto"/>
        <w:rPr>
          <w:rFonts w:ascii="仿宋_GB2312" w:hAnsi="仿宋" w:eastAsia="仿宋_GB2312" w:cs="仿宋_GB2312"/>
          <w:b/>
          <w:kern w:val="0"/>
          <w:sz w:val="32"/>
          <w:szCs w:val="32"/>
        </w:rPr>
      </w:pPr>
    </w:p>
    <w:p>
      <w:pPr>
        <w:snapToGrid w:val="0"/>
        <w:spacing w:line="360" w:lineRule="auto"/>
        <w:ind w:firstLine="1606" w:firstLineChars="500"/>
        <w:rPr>
          <w:rFonts w:ascii="仿宋_GB2312" w:hAnsi="仿宋" w:eastAsia="仿宋_GB2312" w:cs="仿宋_GB2312"/>
          <w:b/>
          <w:kern w:val="0"/>
          <w:sz w:val="32"/>
          <w:szCs w:val="32"/>
        </w:rPr>
      </w:pPr>
    </w:p>
    <w:p>
      <w:pPr>
        <w:snapToGrid w:val="0"/>
        <w:spacing w:line="360" w:lineRule="auto"/>
        <w:ind w:firstLine="1606" w:firstLineChars="500"/>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七、具有良好商业信誉特别声明</w:t>
      </w:r>
    </w:p>
    <w:p>
      <w:pPr>
        <w:snapToGrid w:val="0"/>
        <w:spacing w:line="360" w:lineRule="auto"/>
        <w:rPr>
          <w:rFonts w:ascii="仿宋_GB2312" w:hAnsi="仿宋" w:eastAsia="仿宋_GB2312" w:cs="仿宋_GB2312"/>
          <w:kern w:val="0"/>
          <w:sz w:val="24"/>
        </w:rPr>
      </w:pPr>
      <w:r>
        <w:rPr>
          <w:rFonts w:hint="eastAsia" w:ascii="仿宋_GB2312" w:hAnsi="仿宋_GB2312" w:eastAsia="仿宋_GB2312" w:cs="仿宋_GB2312"/>
          <w:sz w:val="24"/>
          <w:szCs w:val="24"/>
          <w:lang w:eastAsia="zh-CN"/>
        </w:rPr>
        <w:t>杭州市拱墅区人民政府文晖街道办事处特保服务采购项目（原下城）</w:t>
      </w:r>
      <w:r>
        <w:rPr>
          <w:rFonts w:hint="eastAsia" w:ascii="仿宋_GB2312" w:hAnsi="仿宋" w:eastAsia="仿宋_GB2312" w:cs="仿宋_GB2312"/>
          <w:sz w:val="24"/>
        </w:rPr>
        <w:t>、杭州市公共资源交易中心拱墅分中心</w:t>
      </w:r>
      <w:r>
        <w:rPr>
          <w:rFonts w:hint="eastAsia" w:ascii="仿宋_GB2312" w:hAnsi="仿宋" w:eastAsia="仿宋_GB2312" w:cs="仿宋_GB2312"/>
          <w:kern w:val="0"/>
          <w:sz w:val="24"/>
          <w:lang w:val="zh-CN"/>
        </w:rPr>
        <w:t>：</w:t>
      </w:r>
    </w:p>
    <w:p>
      <w:pPr>
        <w:snapToGrid w:val="0"/>
        <w:spacing w:line="360" w:lineRule="auto"/>
        <w:ind w:firstLine="480"/>
        <w:rPr>
          <w:rFonts w:ascii="仿宋_GB2312" w:hAnsi="仿宋" w:eastAsia="仿宋_GB2312" w:cs="仿宋_GB2312"/>
          <w:kern w:val="0"/>
          <w:sz w:val="24"/>
          <w:lang w:val="zh-CN"/>
        </w:rPr>
      </w:pPr>
      <w:r>
        <w:rPr>
          <w:rFonts w:hint="eastAsia" w:ascii="仿宋_GB2312" w:hAnsi="仿宋" w:eastAsia="仿宋_GB2312" w:cs="仿宋_GB2312"/>
          <w:sz w:val="24"/>
        </w:rPr>
        <w:t>截至投标截止时间，我方具有良好的商业信誉，不存在下列情形（包括但不限于）。否则，我方将承担在资格审查时不被通过的后果。</w:t>
      </w:r>
    </w:p>
    <w:p>
      <w:pPr>
        <w:pStyle w:val="399"/>
        <w:spacing w:before="0"/>
        <w:ind w:firstLine="495" w:firstLineChars="0"/>
        <w:rPr>
          <w:rFonts w:ascii="仿宋_GB2312" w:hAnsi="仿宋" w:eastAsia="仿宋_GB2312"/>
        </w:rPr>
      </w:pPr>
      <w:r>
        <w:rPr>
          <w:rFonts w:hint="eastAsia" w:ascii="仿宋_GB2312" w:hAnsi="仿宋" w:eastAsia="仿宋_GB2312"/>
        </w:rPr>
        <w:t>1</w:t>
      </w:r>
      <w:r>
        <w:rPr>
          <w:rFonts w:hint="eastAsia" w:ascii="仿宋_GB2312" w:hAnsi="仿宋" w:eastAsia="仿宋_GB2312" w:cs="仿宋_GB2312"/>
          <w:b/>
          <w:szCs w:val="24"/>
        </w:rPr>
        <w:t>、</w:t>
      </w:r>
      <w:r>
        <w:rPr>
          <w:rFonts w:hint="eastAsia" w:ascii="仿宋_GB2312" w:hAnsi="仿宋" w:eastAsia="仿宋_GB2312"/>
        </w:rPr>
        <w:t>按照招标文件规定的信用信息查询渠道及截止时间，经查询列入失信被执行人名单、重大税收违法案件当事人名单、政府采购严重违法失信行为记录名单；</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 xml:space="preserve">2、截至投标截止时间，因违反《浙江省政府采购供应商注册及诚信管理暂行办法》而被列入‘黑名单’，在处罚有效期内。 </w:t>
      </w:r>
    </w:p>
    <w:p>
      <w:pPr>
        <w:tabs>
          <w:tab w:val="left" w:pos="540"/>
        </w:tabs>
        <w:snapToGrid w:val="0"/>
        <w:spacing w:line="360" w:lineRule="auto"/>
        <w:ind w:firstLine="510"/>
        <w:rPr>
          <w:rFonts w:ascii="仿宋_GB2312" w:hAnsi="仿宋" w:eastAsia="仿宋_GB2312"/>
          <w:sz w:val="24"/>
        </w:rPr>
      </w:pPr>
    </w:p>
    <w:p>
      <w:pPr>
        <w:snapToGrid w:val="0"/>
        <w:spacing w:line="360" w:lineRule="auto"/>
        <w:ind w:firstLine="4680" w:firstLineChars="1950"/>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投标人名称(电子签名)：</w:t>
      </w:r>
    </w:p>
    <w:p>
      <w:pPr>
        <w:snapToGrid w:val="0"/>
        <w:spacing w:line="360" w:lineRule="auto"/>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 xml:space="preserve">                                       日期</w:t>
      </w:r>
      <w:r>
        <w:rPr>
          <w:rFonts w:hint="eastAsia"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月日</w:t>
      </w:r>
    </w:p>
    <w:p>
      <w:pPr>
        <w:spacing w:line="360" w:lineRule="auto"/>
        <w:jc w:val="center"/>
        <w:rPr>
          <w:rFonts w:ascii="仿宋_GB2312" w:hAnsi="仿宋" w:eastAsia="仿宋_GB2312" w:cs="仿宋_GB2312"/>
          <w:b/>
          <w:sz w:val="30"/>
          <w:szCs w:val="30"/>
        </w:rPr>
      </w:pP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仿宋" w:eastAsia="仿宋_GB2312" w:cs="仿宋_GB2312"/>
          <w:b/>
          <w:sz w:val="32"/>
          <w:szCs w:val="32"/>
        </w:rPr>
      </w:pPr>
      <w:r>
        <w:rPr>
          <w:rFonts w:hint="eastAsia" w:ascii="仿宋_GB2312" w:hAnsi="仿宋" w:eastAsia="仿宋_GB2312" w:cs="仿宋_GB2312"/>
          <w:b/>
          <w:sz w:val="32"/>
          <w:szCs w:val="32"/>
        </w:rPr>
        <w:t>八、特定资格条件要求的资质文件（复印件）</w:t>
      </w:r>
    </w:p>
    <w:p>
      <w:pPr>
        <w:widowControl/>
        <w:spacing w:line="360" w:lineRule="auto"/>
        <w:ind w:firstLine="480" w:firstLineChars="200"/>
        <w:jc w:val="left"/>
        <w:rPr>
          <w:rFonts w:ascii="仿宋_GB2312" w:hAnsi="仿宋" w:eastAsia="仿宋_GB2312" w:cs="仿宋_GB2312"/>
          <w:sz w:val="24"/>
        </w:rPr>
      </w:pPr>
      <w:r>
        <w:rPr>
          <w:rFonts w:hint="eastAsia" w:ascii="仿宋_GB2312" w:hAnsi="仿宋" w:eastAsia="仿宋_GB2312" w:cs="仿宋_GB2312"/>
          <w:sz w:val="24"/>
        </w:rPr>
        <w:t>（由投标人根据招标公告合格的投标人应具备的特定资格要求编制；如果本项目没有设置特定资格条件，则不需要提供）</w:t>
      </w:r>
    </w:p>
    <w:p>
      <w:pPr>
        <w:widowControl/>
        <w:spacing w:line="360" w:lineRule="auto"/>
        <w:ind w:firstLine="480" w:firstLineChars="200"/>
        <w:jc w:val="left"/>
        <w:rPr>
          <w:rFonts w:ascii="仿宋_GB2312" w:hAnsi="仿宋" w:eastAsia="仿宋_GB2312" w:cs="仿宋_GB2312"/>
          <w:sz w:val="24"/>
        </w:rPr>
      </w:pPr>
    </w:p>
    <w:p>
      <w:pPr>
        <w:spacing w:line="360" w:lineRule="auto"/>
        <w:ind w:firstLine="480" w:firstLineChars="200"/>
        <w:rPr>
          <w:rFonts w:ascii="仿宋_GB2312" w:hAnsi="仿宋" w:eastAsia="仿宋_GB2312" w:cs="仿宋_GB2312"/>
          <w:sz w:val="24"/>
        </w:rPr>
      </w:pPr>
    </w:p>
    <w:p>
      <w:pPr>
        <w:snapToGrid w:val="0"/>
        <w:spacing w:line="360" w:lineRule="auto"/>
        <w:ind w:firstLine="2891" w:firstLineChars="900"/>
        <w:rPr>
          <w:rFonts w:ascii="仿宋_GB2312" w:hAnsi="仿宋" w:eastAsia="仿宋_GB2312" w:cs="仿宋_GB2312"/>
          <w:b/>
          <w:kern w:val="0"/>
          <w:sz w:val="36"/>
          <w:szCs w:val="36"/>
        </w:rPr>
      </w:pPr>
      <w:r>
        <w:rPr>
          <w:rFonts w:hint="eastAsia" w:ascii="仿宋_GB2312" w:hAnsi="仿宋" w:eastAsia="仿宋_GB2312" w:cs="仿宋_GB2312"/>
          <w:b/>
          <w:bCs/>
          <w:sz w:val="32"/>
          <w:szCs w:val="32"/>
        </w:rPr>
        <w:br w:type="page"/>
      </w:r>
      <w:r>
        <w:rPr>
          <w:rFonts w:hint="eastAsia" w:ascii="仿宋_GB2312" w:hAnsi="仿宋" w:eastAsia="仿宋_GB2312" w:cs="仿宋_GB2312"/>
          <w:sz w:val="36"/>
          <w:szCs w:val="36"/>
          <w:lang w:val="zh-CN"/>
        </w:rPr>
        <w:t>▲</w:t>
      </w:r>
      <w:r>
        <w:rPr>
          <w:rFonts w:hint="eastAsia" w:ascii="仿宋_GB2312" w:hAnsi="仿宋" w:eastAsia="仿宋_GB2312" w:cs="仿宋_GB2312"/>
          <w:b/>
          <w:kern w:val="0"/>
          <w:sz w:val="36"/>
          <w:szCs w:val="36"/>
        </w:rPr>
        <w:t>报价文件部分</w:t>
      </w:r>
    </w:p>
    <w:p>
      <w:pPr>
        <w:spacing w:line="360" w:lineRule="auto"/>
        <w:jc w:val="center"/>
        <w:outlineLvl w:val="0"/>
        <w:rPr>
          <w:rFonts w:ascii="仿宋_GB2312" w:hAnsi="仿宋" w:eastAsia="仿宋_GB2312" w:cs="仿宋_GB2312"/>
          <w:b/>
          <w:kern w:val="0"/>
          <w:sz w:val="24"/>
        </w:rPr>
      </w:pP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目录</w:t>
      </w:r>
    </w:p>
    <w:p>
      <w:pPr>
        <w:spacing w:line="360" w:lineRule="auto"/>
        <w:outlineLvl w:val="0"/>
        <w:rPr>
          <w:rFonts w:ascii="仿宋_GB2312" w:hAnsi="仿宋" w:eastAsia="仿宋_GB2312" w:cs="仿宋_GB2312"/>
          <w:kern w:val="0"/>
          <w:sz w:val="24"/>
        </w:rPr>
      </w:pPr>
      <w:r>
        <w:rPr>
          <w:rFonts w:hint="eastAsia" w:ascii="仿宋_GB2312" w:hAnsi="仿宋" w:eastAsia="仿宋_GB2312" w:cs="仿宋_GB2312"/>
          <w:kern w:val="0"/>
          <w:sz w:val="24"/>
        </w:rPr>
        <w:t>（1）投标响应函……………………………………………………（页码）</w:t>
      </w:r>
    </w:p>
    <w:p>
      <w:pPr>
        <w:spacing w:line="360" w:lineRule="auto"/>
        <w:outlineLvl w:val="0"/>
        <w:rPr>
          <w:rFonts w:ascii="仿宋_GB2312" w:hAnsi="仿宋" w:eastAsia="仿宋_GB2312" w:cs="仿宋_GB2312"/>
          <w:kern w:val="0"/>
          <w:sz w:val="24"/>
        </w:rPr>
      </w:pPr>
      <w:r>
        <w:rPr>
          <w:rFonts w:hint="eastAsia" w:ascii="仿宋_GB2312" w:hAnsi="仿宋" w:eastAsia="仿宋_GB2312" w:cs="仿宋_GB2312"/>
          <w:kern w:val="0"/>
          <w:sz w:val="24"/>
        </w:rPr>
        <w:t>（2）投标（开标）一览表…………………………………………（页码）</w:t>
      </w:r>
    </w:p>
    <w:p>
      <w:pPr>
        <w:spacing w:line="360" w:lineRule="auto"/>
        <w:outlineLvl w:val="0"/>
        <w:rPr>
          <w:rFonts w:ascii="仿宋_GB2312" w:hAnsi="仿宋" w:eastAsia="仿宋_GB2312" w:cs="仿宋_GB2312"/>
          <w:kern w:val="0"/>
          <w:sz w:val="24"/>
        </w:rPr>
      </w:pPr>
      <w:r>
        <w:rPr>
          <w:rFonts w:hint="eastAsia" w:ascii="仿宋_GB2312" w:hAnsi="仿宋" w:eastAsia="仿宋_GB2312" w:cs="仿宋_GB2312"/>
          <w:kern w:val="0"/>
          <w:sz w:val="24"/>
        </w:rPr>
        <w:t>（3）中小企业声明函………………………………………………（页码）</w:t>
      </w:r>
    </w:p>
    <w:p>
      <w:pPr>
        <w:spacing w:line="360" w:lineRule="auto"/>
        <w:ind w:left="2" w:firstLine="480" w:firstLineChars="200"/>
        <w:rPr>
          <w:rFonts w:ascii="仿宋_GB2312" w:hAnsi="仿宋" w:eastAsia="仿宋_GB2312" w:cs="仿宋_GB2312"/>
          <w:sz w:val="24"/>
        </w:rPr>
      </w:pPr>
    </w:p>
    <w:p>
      <w:pPr>
        <w:spacing w:line="360" w:lineRule="auto"/>
        <w:ind w:left="2" w:firstLine="480" w:firstLineChars="200"/>
        <w:rPr>
          <w:rFonts w:ascii="仿宋_GB2312" w:hAnsi="仿宋" w:eastAsia="仿宋_GB2312" w:cs="仿宋_GB2312"/>
          <w:sz w:val="24"/>
        </w:rPr>
      </w:pPr>
    </w:p>
    <w:p>
      <w:pPr>
        <w:spacing w:line="360" w:lineRule="auto"/>
        <w:ind w:left="2" w:firstLine="480" w:firstLineChars="200"/>
        <w:rPr>
          <w:rFonts w:ascii="仿宋_GB2312" w:hAnsi="仿宋" w:eastAsia="仿宋_GB2312" w:cs="仿宋_GB2312"/>
          <w:sz w:val="24"/>
        </w:rPr>
      </w:pPr>
    </w:p>
    <w:p>
      <w:pPr>
        <w:spacing w:line="360" w:lineRule="auto"/>
        <w:ind w:left="2" w:firstLine="480" w:firstLineChars="200"/>
        <w:rPr>
          <w:rFonts w:ascii="仿宋_GB2312" w:hAnsi="仿宋" w:eastAsia="仿宋_GB2312" w:cs="仿宋_GB2312"/>
          <w:sz w:val="24"/>
        </w:rPr>
      </w:pPr>
    </w:p>
    <w:p>
      <w:pPr>
        <w:spacing w:line="360" w:lineRule="auto"/>
        <w:ind w:left="2" w:firstLine="480" w:firstLineChars="200"/>
        <w:rPr>
          <w:rFonts w:ascii="仿宋_GB2312" w:hAnsi="仿宋" w:eastAsia="仿宋_GB2312" w:cs="仿宋_GB2312"/>
          <w:sz w:val="24"/>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sz w:val="32"/>
          <w:szCs w:val="32"/>
        </w:rPr>
      </w:pPr>
      <w:r>
        <w:rPr>
          <w:rFonts w:hint="eastAsia" w:ascii="仿宋_GB2312" w:hAnsi="仿宋" w:eastAsia="仿宋_GB2312" w:cs="仿宋_GB2312"/>
          <w:b/>
          <w:kern w:val="0"/>
          <w:sz w:val="32"/>
          <w:szCs w:val="32"/>
        </w:rPr>
        <w:t>一、投标响应</w:t>
      </w:r>
      <w:r>
        <w:rPr>
          <w:rFonts w:hint="eastAsia" w:ascii="仿宋_GB2312" w:hAnsi="仿宋" w:eastAsia="仿宋_GB2312" w:cs="仿宋_GB2312"/>
          <w:b/>
          <w:sz w:val="32"/>
          <w:szCs w:val="32"/>
        </w:rPr>
        <w:t>函</w:t>
      </w:r>
    </w:p>
    <w:p>
      <w:pPr>
        <w:snapToGrid w:val="0"/>
        <w:spacing w:line="360" w:lineRule="auto"/>
        <w:rPr>
          <w:rFonts w:ascii="仿宋_GB2312" w:hAnsi="仿宋" w:eastAsia="仿宋_GB2312" w:cs="仿宋_GB2312"/>
          <w:sz w:val="24"/>
        </w:rPr>
      </w:pPr>
      <w:r>
        <w:rPr>
          <w:rFonts w:hint="eastAsia" w:ascii="仿宋_GB2312" w:hAnsi="仿宋_GB2312" w:eastAsia="仿宋_GB2312" w:cs="仿宋_GB2312"/>
          <w:sz w:val="24"/>
          <w:szCs w:val="24"/>
          <w:lang w:eastAsia="zh-CN"/>
        </w:rPr>
        <w:t>杭州市拱墅区人民政府文晖街道办事处特保服务采购项目（原下城）</w:t>
      </w:r>
      <w:r>
        <w:rPr>
          <w:rFonts w:hint="eastAsia" w:ascii="仿宋_GB2312" w:hAnsi="仿宋" w:eastAsia="仿宋_GB2312" w:cs="仿宋_GB2312"/>
          <w:sz w:val="24"/>
        </w:rPr>
        <w:t>、杭州市公共资源交易中心拱墅分中心：</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(投标人全称)授权(全权代表姓名)(职务、职称)为全权代表，参加贵方组织的</w:t>
      </w:r>
      <w:r>
        <w:rPr>
          <w:rFonts w:hint="eastAsia" w:ascii="仿宋_GB2312" w:hAnsi="仿宋_GB2312" w:eastAsia="仿宋_GB2312" w:cs="仿宋_GB2312"/>
          <w:sz w:val="24"/>
          <w:szCs w:val="24"/>
          <w:lang w:eastAsia="zh-CN"/>
        </w:rPr>
        <w:t>杭州市拱墅区人民政府文晖街道办事处特保服务采购项目（原下城）</w:t>
      </w:r>
      <w:r>
        <w:rPr>
          <w:rFonts w:hint="eastAsia" w:ascii="仿宋_GB2312" w:hAnsi="仿宋" w:eastAsia="仿宋_GB2312" w:cs="仿宋_GB2312"/>
          <w:kern w:val="0"/>
          <w:sz w:val="24"/>
          <w:lang w:val="zh-CN"/>
        </w:rPr>
        <w:t>【招标编号：</w:t>
      </w:r>
      <w:r>
        <w:rPr>
          <w:rFonts w:hint="eastAsia" w:ascii="仿宋_GB2312" w:hAnsi="仿宋_GB2312" w:eastAsia="仿宋_GB2312" w:cs="仿宋_GB2312"/>
          <w:sz w:val="24"/>
          <w:szCs w:val="24"/>
          <w:lang w:eastAsia="zh-CN"/>
        </w:rPr>
        <w:t>HZXCZFCG-GKZB-2021-003</w:t>
      </w:r>
      <w:r>
        <w:rPr>
          <w:rFonts w:hint="eastAsia" w:ascii="仿宋_GB2312" w:hAnsi="仿宋" w:eastAsia="仿宋_GB2312" w:cs="仿宋_GB2312"/>
          <w:kern w:val="0"/>
          <w:sz w:val="24"/>
          <w:lang w:val="zh-CN"/>
        </w:rPr>
        <w:t>】</w:t>
      </w:r>
      <w:r>
        <w:rPr>
          <w:rFonts w:hint="eastAsia" w:ascii="仿宋_GB2312" w:hAnsi="仿宋" w:eastAsia="仿宋_GB2312" w:cs="仿宋_GB2312"/>
          <w:sz w:val="24"/>
        </w:rPr>
        <w:t>招标的有关活动，并对此项目进行投标。为此：</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1、我方同意在投标人</w:t>
      </w:r>
      <w:r>
        <w:rPr>
          <w:rFonts w:hint="eastAsia" w:ascii="仿宋_GB2312" w:hAnsi="仿宋" w:eastAsia="仿宋_GB2312" w:cs="仿宋_GB2312"/>
          <w:kern w:val="44"/>
          <w:sz w:val="24"/>
        </w:rPr>
        <w:t>投标人须知</w:t>
      </w:r>
      <w:r>
        <w:rPr>
          <w:rFonts w:hint="eastAsia" w:ascii="仿宋_GB2312" w:hAnsi="仿宋" w:eastAsia="仿宋_GB2312" w:cs="仿宋_GB2312"/>
          <w:sz w:val="24"/>
        </w:rPr>
        <w:t>规定的开标日期起遵守本投标文件中的承诺且在投标有效期满之前均具有约束力。</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2、我方承诺已经具备《中华人民共和国政府采购法》中规定的参加政府采购活动的供应商应当具备的条件：</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(1)具有独立承担民事责任的能力；</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(2)遵守国家法律、行政法规，具有良好的信誉和商业道德；</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(3)具有履行合同的能力和良好的履行合同记录；</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(4)良好的资金、财务状况；</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(5)产品及生产所需装备符合中国政府规定的相应技术标准和环保标准；</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(6)没有违反政府采购法规、政策的记录；</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(7)没有发生重大经济纠纷和走私犯罪记录。</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3、我方中标后拟在中标后将工作分包，分包承担主体是，我方承诺分包承担主体具备相应资质条件，且不再次分包。（不再将工作进行分包或本项目不允许分包的，下划线处填写“/”。）</w:t>
      </w:r>
    </w:p>
    <w:p>
      <w:pPr>
        <w:pStyle w:val="31"/>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4、提供</w:t>
      </w:r>
      <w:r>
        <w:rPr>
          <w:rFonts w:hint="eastAsia" w:ascii="仿宋_GB2312" w:hAnsi="仿宋" w:eastAsia="仿宋_GB2312" w:cs="仿宋_GB2312"/>
          <w:kern w:val="44"/>
          <w:sz w:val="24"/>
        </w:rPr>
        <w:t>投标人须知</w:t>
      </w:r>
      <w:r>
        <w:rPr>
          <w:rFonts w:hint="eastAsia" w:ascii="仿宋_GB2312" w:hAnsi="仿宋" w:eastAsia="仿宋_GB2312" w:cs="仿宋_GB2312"/>
          <w:sz w:val="24"/>
        </w:rPr>
        <w:t>规定的全部投标文件</w:t>
      </w:r>
      <w:r>
        <w:rPr>
          <w:rFonts w:hint="eastAsia" w:ascii="仿宋_GB2312" w:hAnsi="仿宋" w:eastAsia="仿宋_GB2312" w:cs="仿宋_GB2312"/>
          <w:kern w:val="44"/>
          <w:sz w:val="24"/>
        </w:rPr>
        <w:t>。</w:t>
      </w:r>
      <w:r>
        <w:rPr>
          <w:rFonts w:hint="eastAsia" w:ascii="仿宋_GB2312" w:hAnsi="仿宋" w:eastAsia="仿宋_GB2312" w:cs="仿宋_GB2312"/>
          <w:sz w:val="24"/>
        </w:rPr>
        <w:t>具体内容为：</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(1)投标(开标)一览表；</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(2)投标</w:t>
      </w:r>
      <w:r>
        <w:rPr>
          <w:rFonts w:hint="eastAsia" w:ascii="仿宋_GB2312" w:hAnsi="仿宋" w:eastAsia="仿宋_GB2312" w:cs="仿宋_GB2312"/>
          <w:kern w:val="0"/>
          <w:sz w:val="24"/>
          <w:lang w:val="zh-CN"/>
        </w:rPr>
        <w:t>技术文件和</w:t>
      </w:r>
      <w:r>
        <w:rPr>
          <w:rFonts w:hint="eastAsia" w:ascii="仿宋_GB2312" w:hAnsi="仿宋" w:eastAsia="仿宋_GB2312" w:cs="仿宋_GB2312"/>
          <w:sz w:val="24"/>
          <w:lang w:val="zh-CN"/>
        </w:rPr>
        <w:t>商务文件</w:t>
      </w:r>
      <w:r>
        <w:rPr>
          <w:rFonts w:hint="eastAsia" w:ascii="仿宋_GB2312" w:hAnsi="仿宋" w:eastAsia="仿宋_GB2312" w:cs="仿宋_GB2312"/>
          <w:sz w:val="24"/>
        </w:rPr>
        <w:t>；</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(3)</w:t>
      </w:r>
      <w:r>
        <w:rPr>
          <w:rFonts w:hint="eastAsia" w:ascii="仿宋_GB2312" w:hAnsi="仿宋" w:eastAsia="仿宋_GB2312" w:cs="仿宋_GB2312"/>
          <w:kern w:val="44"/>
          <w:sz w:val="24"/>
        </w:rPr>
        <w:t>投标人须知</w:t>
      </w:r>
      <w:r>
        <w:rPr>
          <w:rFonts w:hint="eastAsia" w:ascii="仿宋_GB2312" w:hAnsi="仿宋" w:eastAsia="仿宋_GB2312" w:cs="仿宋_GB2312"/>
          <w:sz w:val="24"/>
        </w:rPr>
        <w:t>要求投标人提交的全部文件；</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(4)按招标文件要求提供和交付的货物和服务的投标报价详见投标(开标)一览表；</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(5)保证忠实地执行双方所签订的合同，并承担合同规定的责任和义务；</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(6)保证遵守招标文件中的其他有关规定。</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5、我方承诺投标有效期从提交投标文件的截止之日起天，不少于招标文件中载明的投标有效期（从提交投标文件的截止之日起90天）。</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6、我方完全理解贵方不一定要接受最低价的投标。</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7、我方愿意向贵方提供任何与该项投标有关的数据、情况和技术资料。若贵方需要，我方愿意提供我方作出的一切承诺的证明材料。</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8、我方已详细审核全部招标文件，包括招标文件修改书(如果有)、参考资料及有关附件，确认无误。</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9、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a)提供虚假材料谋取中标、成交的；</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b)采取不正当手段诋毁、排挤其他供应商的；</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c)与采购人、其它供应商或者采购机构恶意串通的；</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d)向采购人、采购机构行贿或者提供其他不正当利益的；</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e)在招标采购过程中与采购人进行协商谈判的；</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f)拒绝有关部门监督检查或提供虚假情况的。</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供应商有前款第a)至e)项情形之一的，中标、成交无效。</w:t>
      </w:r>
    </w:p>
    <w:p>
      <w:pPr>
        <w:spacing w:line="360" w:lineRule="auto"/>
        <w:ind w:firstLine="3600" w:firstLineChars="1500"/>
        <w:rPr>
          <w:rFonts w:ascii="仿宋_GB2312" w:hAnsi="仿宋" w:eastAsia="仿宋_GB2312" w:cs="仿宋_GB2312"/>
          <w:sz w:val="24"/>
        </w:rPr>
      </w:pPr>
      <w:r>
        <w:rPr>
          <w:rFonts w:hint="eastAsia" w:ascii="仿宋_GB2312" w:hAnsi="仿宋" w:eastAsia="仿宋_GB2312" w:cs="仿宋_GB2312"/>
          <w:sz w:val="24"/>
        </w:rPr>
        <w:t xml:space="preserve">投标人名称（电子签名）：                          </w:t>
      </w:r>
    </w:p>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 xml:space="preserve">     日期：  年   月   日</w:t>
      </w:r>
    </w:p>
    <w:p>
      <w:pPr>
        <w:snapToGrid w:val="0"/>
        <w:spacing w:line="360" w:lineRule="auto"/>
        <w:ind w:left="420" w:leftChars="200" w:firstLine="4200" w:firstLineChars="1750"/>
        <w:rPr>
          <w:rFonts w:ascii="仿宋_GB2312" w:hAnsi="仿宋" w:eastAsia="仿宋_GB2312" w:cs="仿宋_GB2312"/>
          <w:kern w:val="0"/>
          <w:sz w:val="24"/>
          <w:u w:val="single"/>
          <w:lang w:val="zh-CN"/>
        </w:rPr>
      </w:pPr>
    </w:p>
    <w:p>
      <w:pPr>
        <w:snapToGrid w:val="0"/>
        <w:spacing w:line="360" w:lineRule="auto"/>
        <w:ind w:left="420" w:leftChars="200"/>
        <w:rPr>
          <w:rFonts w:ascii="仿宋_GB2312" w:hAnsi="仿宋" w:eastAsia="仿宋_GB2312" w:cs="仿宋_GB2312"/>
          <w:kern w:val="0"/>
          <w:sz w:val="24"/>
        </w:rPr>
      </w:pPr>
      <w:r>
        <w:rPr>
          <w:rFonts w:hint="eastAsia" w:ascii="仿宋_GB2312" w:hAnsi="仿宋" w:eastAsia="仿宋_GB2312" w:cs="仿宋_GB2312"/>
          <w:kern w:val="0"/>
          <w:sz w:val="24"/>
          <w:lang w:val="zh-CN"/>
        </w:rPr>
        <w:t xml:space="preserve">联系人：联系电话： </w:t>
      </w:r>
    </w:p>
    <w:p>
      <w:pPr>
        <w:snapToGrid w:val="0"/>
        <w:spacing w:line="360" w:lineRule="auto"/>
        <w:ind w:left="420" w:leftChars="200"/>
        <w:rPr>
          <w:rFonts w:ascii="仿宋_GB2312" w:hAnsi="仿宋" w:eastAsia="仿宋_GB2312" w:cs="仿宋_GB2312"/>
          <w:kern w:val="0"/>
          <w:sz w:val="24"/>
        </w:rPr>
      </w:pPr>
      <w:r>
        <w:rPr>
          <w:rFonts w:hint="eastAsia" w:ascii="仿宋_GB2312" w:hAnsi="仿宋" w:eastAsia="仿宋_GB2312" w:cs="仿宋_GB2312"/>
          <w:kern w:val="0"/>
          <w:sz w:val="24"/>
          <w:lang w:val="zh-CN"/>
        </w:rPr>
        <w:t>联系地址：</w:t>
      </w:r>
    </w:p>
    <w:p>
      <w:pPr>
        <w:snapToGrid w:val="0"/>
        <w:spacing w:line="360" w:lineRule="auto"/>
        <w:ind w:left="420" w:leftChars="200"/>
        <w:rPr>
          <w:rFonts w:ascii="仿宋_GB2312" w:hAnsi="仿宋" w:eastAsia="仿宋_GB2312" w:cs="仿宋_GB2312"/>
          <w:kern w:val="0"/>
          <w:sz w:val="24"/>
        </w:rPr>
      </w:pPr>
      <w:r>
        <w:rPr>
          <w:rFonts w:hint="eastAsia" w:ascii="仿宋_GB2312" w:hAnsi="仿宋" w:eastAsia="仿宋_GB2312" w:cs="仿宋_GB2312"/>
          <w:kern w:val="0"/>
          <w:sz w:val="24"/>
          <w:lang w:val="zh-CN"/>
        </w:rPr>
        <w:t>邮政编码：传真号码：</w:t>
      </w:r>
    </w:p>
    <w:p>
      <w:pPr>
        <w:snapToGrid w:val="0"/>
        <w:spacing w:line="360" w:lineRule="auto"/>
        <w:rPr>
          <w:rFonts w:ascii="仿宋_GB2312" w:hAnsi="仿宋" w:eastAsia="仿宋_GB2312" w:cs="仿宋_GB2312"/>
          <w:sz w:val="24"/>
        </w:rPr>
      </w:pPr>
      <w:r>
        <w:rPr>
          <w:rFonts w:hint="eastAsia" w:ascii="仿宋_GB2312" w:hAnsi="仿宋" w:eastAsia="仿宋_GB2312" w:cs="仿宋_GB2312"/>
          <w:b/>
          <w:kern w:val="0"/>
          <w:sz w:val="24"/>
          <w:lang w:val="zh-CN"/>
        </w:rPr>
        <w:t>注：未按照本投标响应函要求填报的将被视为非实质性响应投标，从而可能导致该投标被拒绝。</w:t>
      </w:r>
    </w:p>
    <w:p>
      <w:pPr>
        <w:pStyle w:val="230"/>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rPr>
        <w:sectPr>
          <w:headerReference r:id="rId21" w:type="first"/>
          <w:footerReference r:id="rId24" w:type="first"/>
          <w:headerReference r:id="rId19" w:type="default"/>
          <w:footerReference r:id="rId22" w:type="default"/>
          <w:headerReference r:id="rId20" w:type="even"/>
          <w:footerReference r:id="rId23" w:type="even"/>
          <w:pgSz w:w="11906" w:h="16838"/>
          <w:pgMar w:top="1247" w:right="1418" w:bottom="1276" w:left="1418" w:header="907" w:footer="992" w:gutter="0"/>
          <w:cols w:space="720" w:num="1"/>
          <w:titlePg/>
          <w:docGrid w:linePitch="312" w:charSpace="0"/>
        </w:sectPr>
      </w:pPr>
    </w:p>
    <w:p>
      <w:pPr>
        <w:pStyle w:val="230"/>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rPr>
      </w:pPr>
      <w:r>
        <w:rPr>
          <w:rFonts w:hint="eastAsia" w:ascii="仿宋_GB2312" w:hAnsi="仿宋" w:eastAsia="仿宋_GB2312" w:cs="仿宋_GB2312"/>
          <w:kern w:val="2"/>
          <w:sz w:val="32"/>
          <w:szCs w:val="32"/>
        </w:rPr>
        <w:t>二、投标(开标)一览表</w:t>
      </w:r>
    </w:p>
    <w:p>
      <w:pPr>
        <w:snapToGrid w:val="0"/>
        <w:spacing w:line="360" w:lineRule="auto"/>
        <w:rPr>
          <w:rFonts w:ascii="仿宋_GB2312" w:hAnsi="仿宋" w:eastAsia="仿宋_GB2312" w:cs="仿宋_GB2312"/>
          <w:kern w:val="0"/>
          <w:sz w:val="24"/>
        </w:rPr>
      </w:pPr>
      <w:bookmarkStart w:id="544" w:name="_Toc86217005"/>
      <w:r>
        <w:rPr>
          <w:rFonts w:hint="eastAsia" w:ascii="仿宋_GB2312" w:hAnsi="仿宋_GB2312" w:eastAsia="仿宋_GB2312" w:cs="仿宋_GB2312"/>
          <w:sz w:val="24"/>
          <w:szCs w:val="24"/>
          <w:lang w:eastAsia="zh-CN"/>
        </w:rPr>
        <w:t>杭州市拱墅区人民政府文晖街道办事处特保服务采购项目（原下城）</w:t>
      </w:r>
      <w:r>
        <w:rPr>
          <w:rFonts w:hint="eastAsia" w:ascii="仿宋_GB2312" w:hAnsi="仿宋" w:eastAsia="仿宋_GB2312" w:cs="仿宋_GB2312"/>
          <w:sz w:val="24"/>
        </w:rPr>
        <w:t>、杭州市公共资源交易中心拱墅分中心</w:t>
      </w:r>
      <w:r>
        <w:rPr>
          <w:rFonts w:hint="eastAsia" w:ascii="仿宋_GB2312" w:hAnsi="仿宋" w:eastAsia="仿宋_GB2312" w:cs="仿宋_GB2312"/>
          <w:kern w:val="0"/>
          <w:sz w:val="24"/>
          <w:lang w:val="zh-CN"/>
        </w:rPr>
        <w:t>：</w:t>
      </w:r>
    </w:p>
    <w:p>
      <w:pPr>
        <w:snapToGrid w:val="0"/>
        <w:spacing w:line="360" w:lineRule="auto"/>
        <w:ind w:firstLine="482"/>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按你方招标文件要求，我们，本投标文件签字方，谨此向你方发出要约如下：如你方接受本投标，我方承诺按照如下投标(开标)一览表的价格完成</w:t>
      </w:r>
      <w:r>
        <w:rPr>
          <w:rFonts w:hint="eastAsia" w:ascii="仿宋_GB2312" w:hAnsi="仿宋_GB2312" w:eastAsia="仿宋_GB2312" w:cs="仿宋_GB2312"/>
          <w:sz w:val="24"/>
          <w:szCs w:val="24"/>
          <w:lang w:eastAsia="zh-CN"/>
        </w:rPr>
        <w:t>杭州市拱墅区人民政府文晖街道办事处特保服务采购项目（原下城）</w:t>
      </w:r>
      <w:r>
        <w:rPr>
          <w:rFonts w:hint="eastAsia" w:ascii="仿宋_GB2312" w:hAnsi="仿宋" w:eastAsia="仿宋_GB2312" w:cs="仿宋_GB2312"/>
          <w:kern w:val="0"/>
          <w:sz w:val="24"/>
          <w:lang w:val="zh-CN"/>
        </w:rPr>
        <w:t>【招标编号：</w:t>
      </w:r>
      <w:r>
        <w:rPr>
          <w:rFonts w:hint="eastAsia" w:ascii="仿宋_GB2312" w:hAnsi="仿宋_GB2312" w:eastAsia="仿宋_GB2312" w:cs="仿宋_GB2312"/>
          <w:sz w:val="24"/>
          <w:szCs w:val="24"/>
          <w:lang w:eastAsia="zh-CN"/>
        </w:rPr>
        <w:t>HZXCZFCG-GKZB-2021-003</w:t>
      </w:r>
      <w:r>
        <w:rPr>
          <w:rFonts w:hint="eastAsia" w:ascii="仿宋_GB2312" w:hAnsi="仿宋" w:eastAsia="仿宋_GB2312" w:cs="仿宋_GB2312"/>
          <w:kern w:val="0"/>
          <w:sz w:val="24"/>
          <w:lang w:val="zh-CN"/>
        </w:rPr>
        <w:t>】</w:t>
      </w:r>
      <w:r>
        <w:rPr>
          <w:rFonts w:hint="eastAsia" w:ascii="仿宋_GB2312" w:hAnsi="仿宋" w:eastAsia="仿宋_GB2312" w:cs="仿宋_GB2312"/>
          <w:sz w:val="24"/>
        </w:rPr>
        <w:t>的实施</w:t>
      </w:r>
      <w:r>
        <w:rPr>
          <w:rFonts w:hint="eastAsia" w:ascii="仿宋_GB2312" w:hAnsi="仿宋" w:eastAsia="仿宋_GB2312" w:cs="仿宋_GB2312"/>
          <w:kern w:val="0"/>
          <w:sz w:val="24"/>
          <w:lang w:val="zh-CN"/>
        </w:rPr>
        <w:t>。</w:t>
      </w:r>
    </w:p>
    <w:p>
      <w:pPr>
        <w:spacing w:line="360" w:lineRule="auto"/>
        <w:jc w:val="center"/>
        <w:rPr>
          <w:rFonts w:ascii="仿宋_GB2312" w:hAnsi="仿宋" w:eastAsia="仿宋_GB2312" w:cs="仿宋_GB2312"/>
          <w:b/>
          <w:kern w:val="0"/>
          <w:sz w:val="24"/>
          <w:highlight w:val="none"/>
          <w:lang w:val="zh-CN"/>
        </w:rPr>
      </w:pPr>
      <w:r>
        <w:rPr>
          <w:rFonts w:hint="eastAsia" w:ascii="仿宋_GB2312" w:hAnsi="仿宋" w:eastAsia="仿宋_GB2312" w:cs="仿宋_GB2312"/>
          <w:b/>
          <w:kern w:val="0"/>
          <w:sz w:val="24"/>
          <w:highlight w:val="none"/>
          <w:lang w:val="zh-CN"/>
        </w:rPr>
        <w:t>投标(开标)一览表(单位均为人民币元)</w:t>
      </w:r>
    </w:p>
    <w:tbl>
      <w:tblPr>
        <w:tblStyle w:val="60"/>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5953"/>
        <w:gridCol w:w="1701"/>
        <w:gridCol w:w="1843"/>
        <w:gridCol w:w="850"/>
        <w:gridCol w:w="993"/>
        <w:gridCol w:w="1275"/>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trPr>
        <w:tc>
          <w:tcPr>
            <w:tcW w:w="534" w:type="dxa"/>
            <w:vAlign w:val="center"/>
          </w:tcPr>
          <w:p>
            <w:pPr>
              <w:adjustRightInd w:val="0"/>
              <w:spacing w:line="360" w:lineRule="auto"/>
              <w:jc w:val="center"/>
              <w:rPr>
                <w:rFonts w:ascii="仿宋_GB2312" w:hAnsi="仿宋" w:eastAsia="仿宋_GB2312" w:cs="仿宋_GB2312"/>
                <w:b/>
                <w:sz w:val="24"/>
                <w:szCs w:val="24"/>
              </w:rPr>
            </w:pPr>
            <w:r>
              <w:rPr>
                <w:rFonts w:hint="eastAsia" w:ascii="仿宋_GB2312" w:hAnsi="仿宋" w:eastAsia="仿宋_GB2312" w:cs="Times New Roman"/>
                <w:b/>
                <w:sz w:val="24"/>
                <w:szCs w:val="24"/>
              </w:rPr>
              <w:t>序号</w:t>
            </w:r>
          </w:p>
        </w:tc>
        <w:tc>
          <w:tcPr>
            <w:tcW w:w="5953" w:type="dxa"/>
            <w:vAlign w:val="center"/>
          </w:tcPr>
          <w:p>
            <w:pPr>
              <w:adjustRightInd w:val="0"/>
              <w:spacing w:line="360" w:lineRule="auto"/>
              <w:jc w:val="center"/>
              <w:rPr>
                <w:rFonts w:ascii="仿宋_GB2312" w:hAnsi="仿宋" w:eastAsia="仿宋_GB2312" w:cs="仿宋_GB2312"/>
                <w:b/>
                <w:sz w:val="24"/>
                <w:szCs w:val="24"/>
              </w:rPr>
            </w:pPr>
            <w:r>
              <w:rPr>
                <w:rFonts w:hint="eastAsia" w:ascii="仿宋_GB2312" w:hAnsi="仿宋" w:eastAsia="仿宋_GB2312" w:cs="Times New Roman"/>
                <w:b/>
                <w:sz w:val="24"/>
                <w:szCs w:val="24"/>
              </w:rPr>
              <w:t>名称</w:t>
            </w:r>
          </w:p>
        </w:tc>
        <w:tc>
          <w:tcPr>
            <w:tcW w:w="1701" w:type="dxa"/>
          </w:tcPr>
          <w:p>
            <w:pPr>
              <w:adjustRightInd w:val="0"/>
              <w:spacing w:line="360" w:lineRule="auto"/>
              <w:jc w:val="center"/>
              <w:rPr>
                <w:rFonts w:ascii="仿宋_GB2312" w:hAnsi="仿宋" w:eastAsia="仿宋_GB2312" w:cs="Times New Roman"/>
                <w:b/>
                <w:sz w:val="24"/>
                <w:szCs w:val="24"/>
              </w:rPr>
            </w:pPr>
          </w:p>
          <w:p>
            <w:pPr>
              <w:adjustRightInd w:val="0"/>
              <w:spacing w:line="360" w:lineRule="auto"/>
              <w:jc w:val="center"/>
              <w:rPr>
                <w:rFonts w:ascii="仿宋_GB2312" w:hAnsi="仿宋" w:eastAsia="仿宋_GB2312" w:cs="仿宋_GB2312"/>
                <w:b/>
                <w:sz w:val="24"/>
                <w:szCs w:val="24"/>
              </w:rPr>
            </w:pPr>
            <w:r>
              <w:rPr>
                <w:rFonts w:hint="eastAsia" w:ascii="仿宋_GB2312" w:hAnsi="仿宋" w:eastAsia="仿宋_GB2312" w:cs="Times New Roman"/>
                <w:b/>
                <w:sz w:val="24"/>
                <w:szCs w:val="24"/>
              </w:rPr>
              <w:t>品牌（如果有）</w:t>
            </w:r>
          </w:p>
        </w:tc>
        <w:tc>
          <w:tcPr>
            <w:tcW w:w="1843" w:type="dxa"/>
            <w:vAlign w:val="center"/>
          </w:tcPr>
          <w:p>
            <w:pPr>
              <w:adjustRightInd w:val="0"/>
              <w:spacing w:line="360" w:lineRule="auto"/>
              <w:jc w:val="center"/>
              <w:rPr>
                <w:rFonts w:ascii="仿宋_GB2312" w:hAnsi="仿宋" w:eastAsia="仿宋_GB2312" w:cs="仿宋_GB2312"/>
                <w:b/>
                <w:sz w:val="24"/>
                <w:szCs w:val="24"/>
              </w:rPr>
            </w:pPr>
            <w:r>
              <w:rPr>
                <w:rFonts w:hint="eastAsia" w:ascii="仿宋_GB2312" w:hAnsi="仿宋" w:eastAsia="仿宋_GB2312" w:cs="Times New Roman"/>
                <w:b/>
                <w:sz w:val="24"/>
                <w:szCs w:val="24"/>
              </w:rPr>
              <w:t>规格型号（或具体服务）</w:t>
            </w:r>
          </w:p>
        </w:tc>
        <w:tc>
          <w:tcPr>
            <w:tcW w:w="850" w:type="dxa"/>
            <w:vAlign w:val="center"/>
          </w:tcPr>
          <w:p>
            <w:pPr>
              <w:adjustRightInd w:val="0"/>
              <w:spacing w:line="360" w:lineRule="auto"/>
              <w:jc w:val="center"/>
              <w:rPr>
                <w:rFonts w:ascii="仿宋_GB2312" w:hAnsi="仿宋" w:eastAsia="仿宋_GB2312" w:cs="仿宋_GB2312"/>
                <w:b/>
                <w:sz w:val="24"/>
                <w:szCs w:val="24"/>
              </w:rPr>
            </w:pPr>
            <w:r>
              <w:rPr>
                <w:rFonts w:hint="eastAsia" w:ascii="仿宋_GB2312" w:hAnsi="仿宋" w:eastAsia="仿宋_GB2312" w:cs="Times New Roman"/>
                <w:b/>
                <w:sz w:val="24"/>
                <w:szCs w:val="24"/>
              </w:rPr>
              <w:t>数量</w:t>
            </w:r>
          </w:p>
        </w:tc>
        <w:tc>
          <w:tcPr>
            <w:tcW w:w="993" w:type="dxa"/>
            <w:vAlign w:val="center"/>
          </w:tcPr>
          <w:p>
            <w:pPr>
              <w:adjustRightInd w:val="0"/>
              <w:spacing w:line="360" w:lineRule="auto"/>
              <w:jc w:val="center"/>
              <w:rPr>
                <w:rFonts w:ascii="仿宋_GB2312" w:hAnsi="仿宋" w:eastAsia="仿宋_GB2312" w:cs="仿宋_GB2312"/>
                <w:b/>
                <w:sz w:val="24"/>
                <w:szCs w:val="24"/>
              </w:rPr>
            </w:pPr>
            <w:r>
              <w:rPr>
                <w:rFonts w:hint="eastAsia" w:ascii="仿宋_GB2312" w:hAnsi="仿宋" w:eastAsia="仿宋_GB2312" w:cs="Times New Roman"/>
                <w:b/>
                <w:sz w:val="24"/>
                <w:szCs w:val="24"/>
              </w:rPr>
              <w:t>单价</w:t>
            </w:r>
          </w:p>
        </w:tc>
        <w:tc>
          <w:tcPr>
            <w:tcW w:w="1275" w:type="dxa"/>
            <w:vAlign w:val="center"/>
          </w:tcPr>
          <w:p>
            <w:pPr>
              <w:adjustRightInd w:val="0"/>
              <w:spacing w:line="360" w:lineRule="auto"/>
              <w:jc w:val="center"/>
              <w:rPr>
                <w:rFonts w:ascii="仿宋_GB2312" w:hAnsi="仿宋" w:eastAsia="仿宋_GB2312" w:cs="仿宋_GB2312"/>
                <w:b/>
                <w:sz w:val="24"/>
                <w:szCs w:val="24"/>
              </w:rPr>
            </w:pPr>
            <w:r>
              <w:rPr>
                <w:rFonts w:hint="eastAsia" w:ascii="仿宋_GB2312" w:hAnsi="仿宋" w:eastAsia="仿宋_GB2312" w:cs="Times New Roman"/>
                <w:b/>
                <w:sz w:val="24"/>
                <w:szCs w:val="24"/>
              </w:rPr>
              <w:t>总价</w:t>
            </w:r>
          </w:p>
        </w:tc>
        <w:tc>
          <w:tcPr>
            <w:tcW w:w="1418" w:type="dxa"/>
            <w:vAlign w:val="center"/>
          </w:tcPr>
          <w:p>
            <w:pPr>
              <w:adjustRightInd w:val="0"/>
              <w:spacing w:line="360" w:lineRule="auto"/>
              <w:rPr>
                <w:rFonts w:ascii="仿宋_GB2312" w:hAnsi="仿宋" w:eastAsia="仿宋_GB2312" w:cs="Times New Roman"/>
                <w:b/>
                <w:sz w:val="24"/>
                <w:szCs w:val="24"/>
              </w:rPr>
            </w:pPr>
            <w:r>
              <w:rPr>
                <w:rFonts w:hint="eastAsia" w:ascii="仿宋_GB2312" w:hAnsi="仿宋" w:eastAsia="仿宋_GB2312" w:cs="Times New Roman"/>
                <w:b/>
                <w:sz w:val="24"/>
                <w:szCs w:val="24"/>
              </w:rPr>
              <w:t>服务要求（年限）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adjustRightInd w:val="0"/>
              <w:spacing w:line="360" w:lineRule="auto"/>
              <w:jc w:val="center"/>
              <w:rPr>
                <w:rFonts w:ascii="仿宋_GB2312" w:hAnsi="仿宋" w:eastAsia="仿宋_GB2312" w:cs="仿宋_GB2312"/>
                <w:sz w:val="24"/>
                <w:szCs w:val="24"/>
              </w:rPr>
            </w:pPr>
            <w:r>
              <w:rPr>
                <w:rFonts w:hint="eastAsia" w:ascii="仿宋_GB2312" w:hAnsi="仿宋" w:eastAsia="仿宋_GB2312" w:cs="仿宋_GB2312"/>
                <w:sz w:val="24"/>
                <w:szCs w:val="24"/>
              </w:rPr>
              <w:t>1</w:t>
            </w:r>
          </w:p>
        </w:tc>
        <w:tc>
          <w:tcPr>
            <w:tcW w:w="5953" w:type="dxa"/>
            <w:vAlign w:val="center"/>
          </w:tcPr>
          <w:p>
            <w:pPr>
              <w:adjustRightInd w:val="0"/>
              <w:snapToGrid w:val="0"/>
              <w:spacing w:line="360" w:lineRule="auto"/>
              <w:jc w:val="center"/>
              <w:rPr>
                <w:rFonts w:ascii="仿宋_GB2312" w:hAnsi="仿宋" w:eastAsia="仿宋_GB2312" w:cs="仿宋_GB2312"/>
                <w:sz w:val="24"/>
                <w:szCs w:val="24"/>
              </w:rPr>
            </w:pPr>
          </w:p>
        </w:tc>
        <w:tc>
          <w:tcPr>
            <w:tcW w:w="1701" w:type="dxa"/>
            <w:vAlign w:val="center"/>
          </w:tcPr>
          <w:p>
            <w:pPr>
              <w:adjustRightInd w:val="0"/>
              <w:snapToGrid w:val="0"/>
              <w:spacing w:line="360" w:lineRule="auto"/>
              <w:jc w:val="center"/>
              <w:rPr>
                <w:rFonts w:ascii="仿宋_GB2312" w:hAnsi="仿宋" w:eastAsia="仿宋_GB2312" w:cs="仿宋_GB2312"/>
                <w:sz w:val="24"/>
                <w:szCs w:val="24"/>
              </w:rPr>
            </w:pPr>
          </w:p>
        </w:tc>
        <w:tc>
          <w:tcPr>
            <w:tcW w:w="1843" w:type="dxa"/>
            <w:vAlign w:val="center"/>
          </w:tcPr>
          <w:p>
            <w:pPr>
              <w:adjustRightInd w:val="0"/>
              <w:snapToGrid w:val="0"/>
              <w:spacing w:line="360" w:lineRule="auto"/>
              <w:jc w:val="center"/>
              <w:rPr>
                <w:rFonts w:ascii="仿宋_GB2312" w:hAnsi="仿宋" w:eastAsia="仿宋_GB2312" w:cs="仿宋_GB2312"/>
                <w:sz w:val="24"/>
                <w:szCs w:val="24"/>
              </w:rPr>
            </w:pPr>
          </w:p>
        </w:tc>
        <w:tc>
          <w:tcPr>
            <w:tcW w:w="850" w:type="dxa"/>
            <w:vAlign w:val="center"/>
          </w:tcPr>
          <w:p>
            <w:pPr>
              <w:adjustRightInd w:val="0"/>
              <w:snapToGrid w:val="0"/>
              <w:spacing w:line="360" w:lineRule="auto"/>
              <w:jc w:val="center"/>
              <w:rPr>
                <w:rFonts w:ascii="仿宋_GB2312" w:hAnsi="仿宋" w:eastAsia="仿宋_GB2312" w:cs="仿宋_GB2312"/>
                <w:sz w:val="24"/>
                <w:szCs w:val="24"/>
              </w:rPr>
            </w:pPr>
          </w:p>
        </w:tc>
        <w:tc>
          <w:tcPr>
            <w:tcW w:w="993" w:type="dxa"/>
            <w:vAlign w:val="center"/>
          </w:tcPr>
          <w:p>
            <w:pPr>
              <w:adjustRightInd w:val="0"/>
              <w:spacing w:line="360" w:lineRule="auto"/>
              <w:jc w:val="center"/>
              <w:rPr>
                <w:rFonts w:ascii="仿宋_GB2312" w:hAnsi="仿宋" w:eastAsia="仿宋_GB2312" w:cs="仿宋_GB2312"/>
                <w:sz w:val="24"/>
                <w:szCs w:val="24"/>
              </w:rPr>
            </w:pPr>
          </w:p>
        </w:tc>
        <w:tc>
          <w:tcPr>
            <w:tcW w:w="1275" w:type="dxa"/>
            <w:vAlign w:val="center"/>
          </w:tcPr>
          <w:p>
            <w:pPr>
              <w:adjustRightInd w:val="0"/>
              <w:spacing w:line="360" w:lineRule="auto"/>
              <w:jc w:val="center"/>
              <w:rPr>
                <w:rFonts w:ascii="仿宋_GB2312" w:hAnsi="仿宋" w:eastAsia="仿宋_GB2312" w:cs="仿宋_GB2312"/>
                <w:sz w:val="24"/>
                <w:szCs w:val="24"/>
              </w:rPr>
            </w:pPr>
          </w:p>
        </w:tc>
        <w:tc>
          <w:tcPr>
            <w:tcW w:w="1418" w:type="dxa"/>
            <w:vMerge w:val="restart"/>
            <w:vAlign w:val="center"/>
          </w:tcPr>
          <w:p>
            <w:pPr>
              <w:adjustRightInd w:val="0"/>
              <w:spacing w:line="360" w:lineRule="auto"/>
              <w:jc w:val="center"/>
              <w:rPr>
                <w:rFonts w:ascii="仿宋_GB2312" w:hAnsi="仿宋"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adjustRightInd w:val="0"/>
              <w:spacing w:line="360" w:lineRule="auto"/>
              <w:jc w:val="center"/>
              <w:rPr>
                <w:rFonts w:ascii="仿宋_GB2312" w:hAnsi="仿宋" w:eastAsia="仿宋_GB2312" w:cs="仿宋_GB2312"/>
                <w:sz w:val="24"/>
                <w:szCs w:val="24"/>
              </w:rPr>
            </w:pPr>
            <w:r>
              <w:rPr>
                <w:rFonts w:hint="eastAsia" w:ascii="仿宋_GB2312" w:hAnsi="仿宋" w:eastAsia="仿宋_GB2312" w:cs="仿宋_GB2312"/>
                <w:sz w:val="24"/>
                <w:szCs w:val="24"/>
              </w:rPr>
              <w:t>2</w:t>
            </w:r>
          </w:p>
        </w:tc>
        <w:tc>
          <w:tcPr>
            <w:tcW w:w="5953" w:type="dxa"/>
            <w:vAlign w:val="center"/>
          </w:tcPr>
          <w:p>
            <w:pPr>
              <w:adjustRightInd w:val="0"/>
              <w:snapToGrid w:val="0"/>
              <w:spacing w:line="360" w:lineRule="auto"/>
              <w:jc w:val="center"/>
              <w:rPr>
                <w:rFonts w:ascii="仿宋_GB2312" w:hAnsi="仿宋" w:eastAsia="仿宋_GB2312" w:cs="仿宋_GB2312"/>
                <w:sz w:val="24"/>
                <w:szCs w:val="24"/>
              </w:rPr>
            </w:pPr>
          </w:p>
        </w:tc>
        <w:tc>
          <w:tcPr>
            <w:tcW w:w="1701" w:type="dxa"/>
            <w:vAlign w:val="center"/>
          </w:tcPr>
          <w:p>
            <w:pPr>
              <w:adjustRightInd w:val="0"/>
              <w:snapToGrid w:val="0"/>
              <w:spacing w:line="360" w:lineRule="auto"/>
              <w:jc w:val="center"/>
              <w:rPr>
                <w:rFonts w:ascii="仿宋_GB2312" w:hAnsi="仿宋" w:eastAsia="仿宋_GB2312" w:cs="仿宋_GB2312"/>
                <w:sz w:val="24"/>
                <w:szCs w:val="24"/>
              </w:rPr>
            </w:pPr>
          </w:p>
        </w:tc>
        <w:tc>
          <w:tcPr>
            <w:tcW w:w="1843" w:type="dxa"/>
            <w:vAlign w:val="center"/>
          </w:tcPr>
          <w:p>
            <w:pPr>
              <w:adjustRightInd w:val="0"/>
              <w:snapToGrid w:val="0"/>
              <w:spacing w:line="360" w:lineRule="auto"/>
              <w:jc w:val="center"/>
              <w:rPr>
                <w:rFonts w:ascii="仿宋_GB2312" w:hAnsi="仿宋" w:eastAsia="仿宋_GB2312" w:cs="仿宋_GB2312"/>
                <w:sz w:val="24"/>
                <w:szCs w:val="24"/>
              </w:rPr>
            </w:pPr>
          </w:p>
        </w:tc>
        <w:tc>
          <w:tcPr>
            <w:tcW w:w="850" w:type="dxa"/>
            <w:vAlign w:val="center"/>
          </w:tcPr>
          <w:p>
            <w:pPr>
              <w:adjustRightInd w:val="0"/>
              <w:snapToGrid w:val="0"/>
              <w:spacing w:line="360" w:lineRule="auto"/>
              <w:jc w:val="center"/>
              <w:rPr>
                <w:rFonts w:ascii="仿宋_GB2312" w:hAnsi="仿宋" w:eastAsia="仿宋_GB2312" w:cs="仿宋_GB2312"/>
                <w:sz w:val="24"/>
                <w:szCs w:val="24"/>
              </w:rPr>
            </w:pPr>
          </w:p>
        </w:tc>
        <w:tc>
          <w:tcPr>
            <w:tcW w:w="993" w:type="dxa"/>
            <w:vAlign w:val="center"/>
          </w:tcPr>
          <w:p>
            <w:pPr>
              <w:adjustRightInd w:val="0"/>
              <w:spacing w:line="360" w:lineRule="auto"/>
              <w:jc w:val="center"/>
              <w:rPr>
                <w:rFonts w:ascii="仿宋_GB2312" w:hAnsi="仿宋" w:eastAsia="仿宋_GB2312" w:cs="仿宋_GB2312"/>
                <w:sz w:val="24"/>
                <w:szCs w:val="24"/>
              </w:rPr>
            </w:pPr>
          </w:p>
        </w:tc>
        <w:tc>
          <w:tcPr>
            <w:tcW w:w="1275" w:type="dxa"/>
            <w:vAlign w:val="center"/>
          </w:tcPr>
          <w:p>
            <w:pPr>
              <w:adjustRightInd w:val="0"/>
              <w:spacing w:line="360" w:lineRule="auto"/>
              <w:jc w:val="center"/>
              <w:rPr>
                <w:rFonts w:ascii="仿宋_GB2312" w:hAnsi="仿宋" w:eastAsia="仿宋_GB2312" w:cs="仿宋_GB2312"/>
                <w:sz w:val="24"/>
                <w:szCs w:val="24"/>
              </w:rPr>
            </w:pPr>
          </w:p>
        </w:tc>
        <w:tc>
          <w:tcPr>
            <w:tcW w:w="1418" w:type="dxa"/>
            <w:vMerge w:val="continue"/>
            <w:vAlign w:val="center"/>
          </w:tcPr>
          <w:p>
            <w:pPr>
              <w:adjustRightInd w:val="0"/>
              <w:spacing w:line="360" w:lineRule="auto"/>
              <w:jc w:val="center"/>
              <w:rPr>
                <w:rFonts w:ascii="仿宋_GB2312" w:hAnsi="仿宋"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adjustRightInd w:val="0"/>
              <w:spacing w:line="360" w:lineRule="auto"/>
              <w:jc w:val="center"/>
              <w:rPr>
                <w:rFonts w:ascii="仿宋_GB2312" w:hAnsi="仿宋" w:eastAsia="仿宋_GB2312" w:cs="仿宋_GB2312"/>
                <w:sz w:val="24"/>
                <w:szCs w:val="24"/>
              </w:rPr>
            </w:pPr>
            <w:r>
              <w:rPr>
                <w:rFonts w:hint="eastAsia" w:ascii="仿宋_GB2312" w:hAnsi="仿宋" w:eastAsia="仿宋_GB2312" w:cs="仿宋_GB2312"/>
                <w:sz w:val="24"/>
                <w:szCs w:val="24"/>
              </w:rPr>
              <w:t>3</w:t>
            </w:r>
          </w:p>
        </w:tc>
        <w:tc>
          <w:tcPr>
            <w:tcW w:w="5953" w:type="dxa"/>
            <w:vAlign w:val="center"/>
          </w:tcPr>
          <w:p>
            <w:pPr>
              <w:adjustRightInd w:val="0"/>
              <w:snapToGrid w:val="0"/>
              <w:spacing w:line="360" w:lineRule="auto"/>
              <w:jc w:val="center"/>
              <w:rPr>
                <w:rFonts w:ascii="仿宋_GB2312" w:hAnsi="宋体" w:eastAsia="仿宋_GB2312" w:cs="Times New Roman"/>
                <w:b/>
                <w:sz w:val="24"/>
                <w:szCs w:val="24"/>
              </w:rPr>
            </w:pPr>
          </w:p>
        </w:tc>
        <w:tc>
          <w:tcPr>
            <w:tcW w:w="1701" w:type="dxa"/>
            <w:vAlign w:val="center"/>
          </w:tcPr>
          <w:p>
            <w:pPr>
              <w:adjustRightInd w:val="0"/>
              <w:snapToGrid w:val="0"/>
              <w:spacing w:line="360" w:lineRule="auto"/>
              <w:jc w:val="center"/>
              <w:rPr>
                <w:rFonts w:ascii="仿宋_GB2312" w:hAnsi="仿宋" w:eastAsia="仿宋_GB2312" w:cs="仿宋_GB2312"/>
                <w:sz w:val="24"/>
                <w:szCs w:val="24"/>
              </w:rPr>
            </w:pPr>
          </w:p>
        </w:tc>
        <w:tc>
          <w:tcPr>
            <w:tcW w:w="1843" w:type="dxa"/>
            <w:vAlign w:val="center"/>
          </w:tcPr>
          <w:p>
            <w:pPr>
              <w:adjustRightInd w:val="0"/>
              <w:snapToGrid w:val="0"/>
              <w:spacing w:line="360" w:lineRule="auto"/>
              <w:jc w:val="center"/>
              <w:rPr>
                <w:rFonts w:ascii="仿宋_GB2312" w:hAnsi="仿宋" w:eastAsia="仿宋_GB2312" w:cs="仿宋_GB2312"/>
                <w:sz w:val="24"/>
                <w:szCs w:val="24"/>
              </w:rPr>
            </w:pPr>
          </w:p>
        </w:tc>
        <w:tc>
          <w:tcPr>
            <w:tcW w:w="850" w:type="dxa"/>
            <w:vAlign w:val="center"/>
          </w:tcPr>
          <w:p>
            <w:pPr>
              <w:adjustRightInd w:val="0"/>
              <w:snapToGrid w:val="0"/>
              <w:spacing w:line="360" w:lineRule="auto"/>
              <w:jc w:val="center"/>
              <w:rPr>
                <w:rFonts w:ascii="仿宋_GB2312" w:hAnsi="仿宋" w:eastAsia="仿宋_GB2312" w:cs="仿宋_GB2312"/>
                <w:sz w:val="24"/>
                <w:szCs w:val="24"/>
              </w:rPr>
            </w:pPr>
          </w:p>
        </w:tc>
        <w:tc>
          <w:tcPr>
            <w:tcW w:w="993" w:type="dxa"/>
            <w:vAlign w:val="center"/>
          </w:tcPr>
          <w:p>
            <w:pPr>
              <w:adjustRightInd w:val="0"/>
              <w:spacing w:line="360" w:lineRule="auto"/>
              <w:jc w:val="center"/>
              <w:rPr>
                <w:rFonts w:ascii="仿宋_GB2312" w:hAnsi="仿宋" w:eastAsia="仿宋_GB2312" w:cs="仿宋_GB2312"/>
                <w:sz w:val="24"/>
                <w:szCs w:val="24"/>
              </w:rPr>
            </w:pPr>
          </w:p>
        </w:tc>
        <w:tc>
          <w:tcPr>
            <w:tcW w:w="1275" w:type="dxa"/>
            <w:vAlign w:val="center"/>
          </w:tcPr>
          <w:p>
            <w:pPr>
              <w:adjustRightInd w:val="0"/>
              <w:spacing w:line="360" w:lineRule="auto"/>
              <w:jc w:val="center"/>
              <w:rPr>
                <w:rFonts w:ascii="仿宋_GB2312" w:hAnsi="仿宋" w:eastAsia="仿宋_GB2312" w:cs="仿宋_GB2312"/>
                <w:sz w:val="24"/>
                <w:szCs w:val="24"/>
              </w:rPr>
            </w:pPr>
          </w:p>
        </w:tc>
        <w:tc>
          <w:tcPr>
            <w:tcW w:w="1418" w:type="dxa"/>
            <w:vMerge w:val="continue"/>
            <w:vAlign w:val="center"/>
          </w:tcPr>
          <w:p>
            <w:pPr>
              <w:adjustRightInd w:val="0"/>
              <w:spacing w:line="360" w:lineRule="auto"/>
              <w:jc w:val="center"/>
              <w:rPr>
                <w:rFonts w:ascii="仿宋_GB2312" w:hAnsi="仿宋"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adjustRightInd w:val="0"/>
              <w:spacing w:line="360" w:lineRule="auto"/>
              <w:jc w:val="center"/>
              <w:rPr>
                <w:rFonts w:ascii="仿宋_GB2312" w:hAnsi="仿宋" w:eastAsia="仿宋_GB2312" w:cs="仿宋_GB2312"/>
                <w:sz w:val="24"/>
                <w:szCs w:val="24"/>
              </w:rPr>
            </w:pPr>
            <w:r>
              <w:rPr>
                <w:rFonts w:hint="eastAsia" w:ascii="仿宋_GB2312" w:hAnsi="仿宋" w:eastAsia="仿宋_GB2312" w:cs="仿宋_GB2312"/>
                <w:sz w:val="24"/>
                <w:szCs w:val="24"/>
              </w:rPr>
              <w:t>4</w:t>
            </w:r>
          </w:p>
        </w:tc>
        <w:tc>
          <w:tcPr>
            <w:tcW w:w="5953" w:type="dxa"/>
            <w:vAlign w:val="center"/>
          </w:tcPr>
          <w:p>
            <w:pPr>
              <w:adjustRightInd w:val="0"/>
              <w:snapToGrid w:val="0"/>
              <w:spacing w:line="360" w:lineRule="auto"/>
              <w:jc w:val="center"/>
              <w:rPr>
                <w:rFonts w:ascii="仿宋_GB2312" w:hAnsi="宋体" w:eastAsia="仿宋_GB2312" w:cs="Times New Roman"/>
                <w:b/>
                <w:sz w:val="24"/>
                <w:szCs w:val="24"/>
              </w:rPr>
            </w:pPr>
          </w:p>
        </w:tc>
        <w:tc>
          <w:tcPr>
            <w:tcW w:w="1701" w:type="dxa"/>
            <w:vAlign w:val="center"/>
          </w:tcPr>
          <w:p>
            <w:pPr>
              <w:adjustRightInd w:val="0"/>
              <w:snapToGrid w:val="0"/>
              <w:spacing w:line="360" w:lineRule="auto"/>
              <w:jc w:val="center"/>
              <w:rPr>
                <w:rFonts w:ascii="仿宋_GB2312" w:hAnsi="仿宋" w:eastAsia="仿宋_GB2312" w:cs="仿宋_GB2312"/>
                <w:sz w:val="24"/>
                <w:szCs w:val="24"/>
              </w:rPr>
            </w:pPr>
          </w:p>
        </w:tc>
        <w:tc>
          <w:tcPr>
            <w:tcW w:w="1843" w:type="dxa"/>
            <w:vAlign w:val="center"/>
          </w:tcPr>
          <w:p>
            <w:pPr>
              <w:adjustRightInd w:val="0"/>
              <w:snapToGrid w:val="0"/>
              <w:spacing w:line="360" w:lineRule="auto"/>
              <w:jc w:val="center"/>
              <w:rPr>
                <w:rFonts w:ascii="仿宋_GB2312" w:hAnsi="仿宋" w:eastAsia="仿宋_GB2312" w:cs="仿宋_GB2312"/>
                <w:sz w:val="24"/>
                <w:szCs w:val="24"/>
              </w:rPr>
            </w:pPr>
          </w:p>
        </w:tc>
        <w:tc>
          <w:tcPr>
            <w:tcW w:w="850" w:type="dxa"/>
            <w:vAlign w:val="center"/>
          </w:tcPr>
          <w:p>
            <w:pPr>
              <w:adjustRightInd w:val="0"/>
              <w:snapToGrid w:val="0"/>
              <w:spacing w:line="360" w:lineRule="auto"/>
              <w:jc w:val="center"/>
              <w:rPr>
                <w:rFonts w:ascii="仿宋_GB2312" w:hAnsi="仿宋" w:eastAsia="仿宋_GB2312" w:cs="仿宋_GB2312"/>
                <w:sz w:val="24"/>
                <w:szCs w:val="24"/>
              </w:rPr>
            </w:pPr>
          </w:p>
        </w:tc>
        <w:tc>
          <w:tcPr>
            <w:tcW w:w="993" w:type="dxa"/>
            <w:vAlign w:val="center"/>
          </w:tcPr>
          <w:p>
            <w:pPr>
              <w:adjustRightInd w:val="0"/>
              <w:spacing w:line="360" w:lineRule="auto"/>
              <w:jc w:val="center"/>
              <w:rPr>
                <w:rFonts w:ascii="仿宋_GB2312" w:hAnsi="仿宋" w:eastAsia="仿宋_GB2312" w:cs="仿宋_GB2312"/>
                <w:sz w:val="24"/>
                <w:szCs w:val="24"/>
              </w:rPr>
            </w:pPr>
          </w:p>
        </w:tc>
        <w:tc>
          <w:tcPr>
            <w:tcW w:w="1275" w:type="dxa"/>
            <w:vAlign w:val="center"/>
          </w:tcPr>
          <w:p>
            <w:pPr>
              <w:adjustRightInd w:val="0"/>
              <w:spacing w:line="360" w:lineRule="auto"/>
              <w:jc w:val="center"/>
              <w:rPr>
                <w:rFonts w:ascii="仿宋_GB2312" w:hAnsi="仿宋" w:eastAsia="仿宋_GB2312" w:cs="仿宋_GB2312"/>
                <w:sz w:val="24"/>
                <w:szCs w:val="24"/>
              </w:rPr>
            </w:pPr>
          </w:p>
        </w:tc>
        <w:tc>
          <w:tcPr>
            <w:tcW w:w="1418" w:type="dxa"/>
            <w:vMerge w:val="continue"/>
            <w:vAlign w:val="center"/>
          </w:tcPr>
          <w:p>
            <w:pPr>
              <w:adjustRightInd w:val="0"/>
              <w:spacing w:line="360" w:lineRule="auto"/>
              <w:jc w:val="center"/>
              <w:rPr>
                <w:rFonts w:ascii="仿宋_GB2312" w:hAnsi="仿宋"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adjustRightInd w:val="0"/>
              <w:spacing w:line="360" w:lineRule="auto"/>
              <w:jc w:val="center"/>
              <w:rPr>
                <w:rFonts w:ascii="仿宋_GB2312" w:hAnsi="仿宋" w:eastAsia="仿宋_GB2312" w:cs="仿宋_GB2312"/>
                <w:sz w:val="24"/>
                <w:szCs w:val="24"/>
              </w:rPr>
            </w:pPr>
            <w:r>
              <w:rPr>
                <w:rFonts w:hint="eastAsia" w:ascii="仿宋_GB2312" w:hAnsi="仿宋" w:eastAsia="仿宋_GB2312" w:cs="仿宋_GB2312"/>
                <w:sz w:val="24"/>
                <w:szCs w:val="24"/>
              </w:rPr>
              <w:t>5</w:t>
            </w:r>
          </w:p>
        </w:tc>
        <w:tc>
          <w:tcPr>
            <w:tcW w:w="5953" w:type="dxa"/>
            <w:vAlign w:val="center"/>
          </w:tcPr>
          <w:p>
            <w:pPr>
              <w:adjustRightInd w:val="0"/>
              <w:snapToGrid w:val="0"/>
              <w:spacing w:line="360" w:lineRule="auto"/>
              <w:jc w:val="center"/>
              <w:rPr>
                <w:rFonts w:ascii="仿宋_GB2312" w:hAnsi="仿宋" w:eastAsia="仿宋_GB2312" w:cs="仿宋_GB2312"/>
                <w:sz w:val="24"/>
                <w:szCs w:val="24"/>
              </w:rPr>
            </w:pPr>
          </w:p>
        </w:tc>
        <w:tc>
          <w:tcPr>
            <w:tcW w:w="1701" w:type="dxa"/>
            <w:vAlign w:val="center"/>
          </w:tcPr>
          <w:p>
            <w:pPr>
              <w:adjustRightInd w:val="0"/>
              <w:snapToGrid w:val="0"/>
              <w:spacing w:line="360" w:lineRule="auto"/>
              <w:jc w:val="center"/>
              <w:rPr>
                <w:rFonts w:ascii="仿宋_GB2312" w:hAnsi="仿宋" w:eastAsia="仿宋_GB2312" w:cs="仿宋_GB2312"/>
                <w:sz w:val="24"/>
                <w:szCs w:val="24"/>
              </w:rPr>
            </w:pPr>
          </w:p>
        </w:tc>
        <w:tc>
          <w:tcPr>
            <w:tcW w:w="1843" w:type="dxa"/>
            <w:vAlign w:val="center"/>
          </w:tcPr>
          <w:p>
            <w:pPr>
              <w:adjustRightInd w:val="0"/>
              <w:snapToGrid w:val="0"/>
              <w:spacing w:line="360" w:lineRule="auto"/>
              <w:jc w:val="center"/>
              <w:rPr>
                <w:rFonts w:ascii="仿宋_GB2312" w:hAnsi="仿宋" w:eastAsia="仿宋_GB2312" w:cs="仿宋_GB2312"/>
                <w:sz w:val="24"/>
                <w:szCs w:val="24"/>
              </w:rPr>
            </w:pPr>
          </w:p>
        </w:tc>
        <w:tc>
          <w:tcPr>
            <w:tcW w:w="850" w:type="dxa"/>
            <w:vAlign w:val="center"/>
          </w:tcPr>
          <w:p>
            <w:pPr>
              <w:adjustRightInd w:val="0"/>
              <w:snapToGrid w:val="0"/>
              <w:spacing w:line="360" w:lineRule="auto"/>
              <w:jc w:val="center"/>
              <w:rPr>
                <w:rFonts w:ascii="仿宋_GB2312" w:hAnsi="仿宋" w:eastAsia="仿宋_GB2312" w:cs="仿宋_GB2312"/>
                <w:sz w:val="24"/>
                <w:szCs w:val="24"/>
              </w:rPr>
            </w:pPr>
          </w:p>
        </w:tc>
        <w:tc>
          <w:tcPr>
            <w:tcW w:w="993" w:type="dxa"/>
            <w:vAlign w:val="center"/>
          </w:tcPr>
          <w:p>
            <w:pPr>
              <w:adjustRightInd w:val="0"/>
              <w:spacing w:line="360" w:lineRule="auto"/>
              <w:jc w:val="center"/>
              <w:rPr>
                <w:rFonts w:ascii="仿宋_GB2312" w:hAnsi="仿宋" w:eastAsia="仿宋_GB2312" w:cs="仿宋_GB2312"/>
                <w:sz w:val="24"/>
                <w:szCs w:val="24"/>
              </w:rPr>
            </w:pPr>
          </w:p>
        </w:tc>
        <w:tc>
          <w:tcPr>
            <w:tcW w:w="1275" w:type="dxa"/>
            <w:vAlign w:val="center"/>
          </w:tcPr>
          <w:p>
            <w:pPr>
              <w:adjustRightInd w:val="0"/>
              <w:spacing w:line="360" w:lineRule="auto"/>
              <w:jc w:val="center"/>
              <w:rPr>
                <w:rFonts w:ascii="仿宋_GB2312" w:hAnsi="仿宋" w:eastAsia="仿宋_GB2312" w:cs="仿宋_GB2312"/>
                <w:sz w:val="24"/>
                <w:szCs w:val="24"/>
              </w:rPr>
            </w:pPr>
          </w:p>
        </w:tc>
        <w:tc>
          <w:tcPr>
            <w:tcW w:w="1418" w:type="dxa"/>
            <w:vMerge w:val="continue"/>
            <w:vAlign w:val="center"/>
          </w:tcPr>
          <w:p>
            <w:pPr>
              <w:adjustRightInd w:val="0"/>
              <w:spacing w:line="360" w:lineRule="auto"/>
              <w:jc w:val="center"/>
              <w:rPr>
                <w:rFonts w:ascii="仿宋_GB2312" w:hAnsi="仿宋"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adjustRightInd w:val="0"/>
              <w:spacing w:line="360" w:lineRule="auto"/>
              <w:jc w:val="center"/>
              <w:rPr>
                <w:rFonts w:ascii="仿宋_GB2312" w:hAnsi="仿宋" w:eastAsia="仿宋_GB2312" w:cs="仿宋_GB2312"/>
                <w:sz w:val="24"/>
                <w:szCs w:val="24"/>
              </w:rPr>
            </w:pPr>
            <w:r>
              <w:rPr>
                <w:rFonts w:hint="eastAsia" w:ascii="仿宋_GB2312" w:hAnsi="仿宋" w:eastAsia="仿宋_GB2312" w:cs="仿宋_GB2312"/>
                <w:sz w:val="24"/>
                <w:szCs w:val="24"/>
              </w:rPr>
              <w:t>6</w:t>
            </w:r>
          </w:p>
        </w:tc>
        <w:tc>
          <w:tcPr>
            <w:tcW w:w="5953" w:type="dxa"/>
            <w:vAlign w:val="center"/>
          </w:tcPr>
          <w:p>
            <w:pPr>
              <w:adjustRightInd w:val="0"/>
              <w:snapToGrid w:val="0"/>
              <w:spacing w:line="360" w:lineRule="auto"/>
              <w:jc w:val="center"/>
              <w:rPr>
                <w:rFonts w:ascii="仿宋_GB2312" w:hAnsi="仿宋" w:eastAsia="仿宋_GB2312" w:cs="仿宋_GB2312"/>
                <w:sz w:val="24"/>
                <w:szCs w:val="24"/>
              </w:rPr>
            </w:pPr>
          </w:p>
        </w:tc>
        <w:tc>
          <w:tcPr>
            <w:tcW w:w="1701" w:type="dxa"/>
            <w:vAlign w:val="center"/>
          </w:tcPr>
          <w:p>
            <w:pPr>
              <w:adjustRightInd w:val="0"/>
              <w:snapToGrid w:val="0"/>
              <w:spacing w:line="360" w:lineRule="auto"/>
              <w:jc w:val="center"/>
              <w:rPr>
                <w:rFonts w:ascii="仿宋_GB2312" w:hAnsi="仿宋" w:eastAsia="仿宋_GB2312" w:cs="仿宋_GB2312"/>
                <w:sz w:val="24"/>
                <w:szCs w:val="24"/>
              </w:rPr>
            </w:pPr>
          </w:p>
        </w:tc>
        <w:tc>
          <w:tcPr>
            <w:tcW w:w="1843" w:type="dxa"/>
            <w:vAlign w:val="center"/>
          </w:tcPr>
          <w:p>
            <w:pPr>
              <w:adjustRightInd w:val="0"/>
              <w:snapToGrid w:val="0"/>
              <w:spacing w:line="360" w:lineRule="auto"/>
              <w:jc w:val="center"/>
              <w:rPr>
                <w:rFonts w:ascii="仿宋_GB2312" w:hAnsi="仿宋" w:eastAsia="仿宋_GB2312" w:cs="仿宋_GB2312"/>
                <w:sz w:val="24"/>
                <w:szCs w:val="24"/>
              </w:rPr>
            </w:pPr>
          </w:p>
        </w:tc>
        <w:tc>
          <w:tcPr>
            <w:tcW w:w="850" w:type="dxa"/>
            <w:vAlign w:val="center"/>
          </w:tcPr>
          <w:p>
            <w:pPr>
              <w:adjustRightInd w:val="0"/>
              <w:snapToGrid w:val="0"/>
              <w:spacing w:line="360" w:lineRule="auto"/>
              <w:jc w:val="center"/>
              <w:rPr>
                <w:rFonts w:ascii="仿宋_GB2312" w:hAnsi="仿宋" w:eastAsia="仿宋_GB2312" w:cs="仿宋_GB2312"/>
                <w:sz w:val="24"/>
                <w:szCs w:val="24"/>
              </w:rPr>
            </w:pPr>
          </w:p>
        </w:tc>
        <w:tc>
          <w:tcPr>
            <w:tcW w:w="993" w:type="dxa"/>
            <w:vAlign w:val="center"/>
          </w:tcPr>
          <w:p>
            <w:pPr>
              <w:adjustRightInd w:val="0"/>
              <w:spacing w:line="360" w:lineRule="auto"/>
              <w:jc w:val="center"/>
              <w:rPr>
                <w:rFonts w:ascii="仿宋_GB2312" w:hAnsi="仿宋" w:eastAsia="仿宋_GB2312" w:cs="仿宋_GB2312"/>
                <w:sz w:val="24"/>
                <w:szCs w:val="24"/>
              </w:rPr>
            </w:pPr>
          </w:p>
        </w:tc>
        <w:tc>
          <w:tcPr>
            <w:tcW w:w="1275" w:type="dxa"/>
            <w:vAlign w:val="center"/>
          </w:tcPr>
          <w:p>
            <w:pPr>
              <w:adjustRightInd w:val="0"/>
              <w:spacing w:line="360" w:lineRule="auto"/>
              <w:jc w:val="center"/>
              <w:rPr>
                <w:rFonts w:ascii="仿宋_GB2312" w:hAnsi="仿宋" w:eastAsia="仿宋_GB2312" w:cs="仿宋_GB2312"/>
                <w:sz w:val="24"/>
                <w:szCs w:val="24"/>
              </w:rPr>
            </w:pPr>
          </w:p>
        </w:tc>
        <w:tc>
          <w:tcPr>
            <w:tcW w:w="1418" w:type="dxa"/>
            <w:vMerge w:val="continue"/>
            <w:vAlign w:val="center"/>
          </w:tcPr>
          <w:p>
            <w:pPr>
              <w:adjustRightInd w:val="0"/>
              <w:spacing w:line="360" w:lineRule="auto"/>
              <w:jc w:val="center"/>
              <w:rPr>
                <w:rFonts w:ascii="仿宋_GB2312" w:hAnsi="仿宋"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adjustRightInd w:val="0"/>
              <w:spacing w:line="360" w:lineRule="auto"/>
              <w:jc w:val="center"/>
              <w:rPr>
                <w:rFonts w:ascii="仿宋_GB2312" w:hAnsi="仿宋" w:eastAsia="仿宋_GB2312" w:cs="仿宋_GB2312"/>
                <w:sz w:val="24"/>
                <w:szCs w:val="24"/>
              </w:rPr>
            </w:pPr>
            <w:r>
              <w:rPr>
                <w:rFonts w:hint="eastAsia" w:ascii="仿宋_GB2312" w:hAnsi="仿宋" w:eastAsia="仿宋_GB2312" w:cs="仿宋_GB2312"/>
                <w:sz w:val="24"/>
                <w:szCs w:val="24"/>
              </w:rPr>
              <w:t>7</w:t>
            </w:r>
          </w:p>
        </w:tc>
        <w:tc>
          <w:tcPr>
            <w:tcW w:w="5953" w:type="dxa"/>
            <w:vAlign w:val="center"/>
          </w:tcPr>
          <w:p>
            <w:pPr>
              <w:adjustRightInd w:val="0"/>
              <w:snapToGrid w:val="0"/>
              <w:spacing w:line="360" w:lineRule="auto"/>
              <w:jc w:val="center"/>
              <w:rPr>
                <w:rFonts w:ascii="仿宋_GB2312" w:hAnsi="宋体" w:eastAsia="仿宋_GB2312" w:cs="Times New Roman"/>
                <w:b/>
                <w:sz w:val="24"/>
                <w:szCs w:val="24"/>
              </w:rPr>
            </w:pPr>
          </w:p>
        </w:tc>
        <w:tc>
          <w:tcPr>
            <w:tcW w:w="1701" w:type="dxa"/>
            <w:vAlign w:val="center"/>
          </w:tcPr>
          <w:p>
            <w:pPr>
              <w:adjustRightInd w:val="0"/>
              <w:snapToGrid w:val="0"/>
              <w:spacing w:line="360" w:lineRule="auto"/>
              <w:jc w:val="center"/>
              <w:rPr>
                <w:rFonts w:ascii="仿宋_GB2312" w:hAnsi="仿宋" w:eastAsia="仿宋_GB2312" w:cs="仿宋_GB2312"/>
                <w:sz w:val="24"/>
                <w:szCs w:val="24"/>
              </w:rPr>
            </w:pPr>
          </w:p>
        </w:tc>
        <w:tc>
          <w:tcPr>
            <w:tcW w:w="1843" w:type="dxa"/>
            <w:vAlign w:val="center"/>
          </w:tcPr>
          <w:p>
            <w:pPr>
              <w:adjustRightInd w:val="0"/>
              <w:snapToGrid w:val="0"/>
              <w:spacing w:line="360" w:lineRule="auto"/>
              <w:jc w:val="center"/>
              <w:rPr>
                <w:rFonts w:ascii="仿宋_GB2312" w:hAnsi="仿宋" w:eastAsia="仿宋_GB2312" w:cs="仿宋_GB2312"/>
                <w:sz w:val="24"/>
                <w:szCs w:val="24"/>
              </w:rPr>
            </w:pPr>
          </w:p>
        </w:tc>
        <w:tc>
          <w:tcPr>
            <w:tcW w:w="850" w:type="dxa"/>
            <w:vAlign w:val="center"/>
          </w:tcPr>
          <w:p>
            <w:pPr>
              <w:adjustRightInd w:val="0"/>
              <w:snapToGrid w:val="0"/>
              <w:spacing w:line="360" w:lineRule="auto"/>
              <w:jc w:val="center"/>
              <w:rPr>
                <w:rFonts w:ascii="仿宋_GB2312" w:hAnsi="仿宋" w:eastAsia="仿宋_GB2312" w:cs="仿宋_GB2312"/>
                <w:sz w:val="24"/>
                <w:szCs w:val="24"/>
              </w:rPr>
            </w:pPr>
          </w:p>
        </w:tc>
        <w:tc>
          <w:tcPr>
            <w:tcW w:w="993" w:type="dxa"/>
            <w:vAlign w:val="center"/>
          </w:tcPr>
          <w:p>
            <w:pPr>
              <w:adjustRightInd w:val="0"/>
              <w:spacing w:line="360" w:lineRule="auto"/>
              <w:jc w:val="center"/>
              <w:rPr>
                <w:rFonts w:ascii="仿宋_GB2312" w:hAnsi="仿宋" w:eastAsia="仿宋_GB2312" w:cs="仿宋_GB2312"/>
                <w:sz w:val="24"/>
                <w:szCs w:val="24"/>
              </w:rPr>
            </w:pPr>
          </w:p>
        </w:tc>
        <w:tc>
          <w:tcPr>
            <w:tcW w:w="1275" w:type="dxa"/>
            <w:vAlign w:val="center"/>
          </w:tcPr>
          <w:p>
            <w:pPr>
              <w:adjustRightInd w:val="0"/>
              <w:spacing w:line="360" w:lineRule="auto"/>
              <w:jc w:val="center"/>
              <w:rPr>
                <w:rFonts w:ascii="仿宋_GB2312" w:hAnsi="仿宋" w:eastAsia="仿宋_GB2312" w:cs="仿宋_GB2312"/>
                <w:sz w:val="24"/>
                <w:szCs w:val="24"/>
              </w:rPr>
            </w:pPr>
          </w:p>
        </w:tc>
        <w:tc>
          <w:tcPr>
            <w:tcW w:w="1418" w:type="dxa"/>
            <w:vMerge w:val="continue"/>
            <w:vAlign w:val="center"/>
          </w:tcPr>
          <w:p>
            <w:pPr>
              <w:adjustRightInd w:val="0"/>
              <w:spacing w:line="360" w:lineRule="auto"/>
              <w:jc w:val="center"/>
              <w:rPr>
                <w:rFonts w:ascii="仿宋_GB2312" w:hAnsi="仿宋"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adjustRightInd w:val="0"/>
              <w:spacing w:line="360" w:lineRule="auto"/>
              <w:jc w:val="center"/>
              <w:rPr>
                <w:rFonts w:ascii="仿宋_GB2312" w:hAnsi="仿宋" w:eastAsia="仿宋_GB2312" w:cs="仿宋_GB2312"/>
                <w:sz w:val="24"/>
                <w:szCs w:val="24"/>
              </w:rPr>
            </w:pPr>
            <w:r>
              <w:rPr>
                <w:rFonts w:hint="eastAsia" w:ascii="仿宋_GB2312" w:hAnsi="仿宋" w:eastAsia="仿宋_GB2312" w:cs="仿宋_GB2312"/>
                <w:sz w:val="24"/>
                <w:szCs w:val="24"/>
              </w:rPr>
              <w:t>8</w:t>
            </w:r>
          </w:p>
        </w:tc>
        <w:tc>
          <w:tcPr>
            <w:tcW w:w="5953" w:type="dxa"/>
            <w:vAlign w:val="center"/>
          </w:tcPr>
          <w:p>
            <w:pPr>
              <w:adjustRightInd w:val="0"/>
              <w:snapToGrid w:val="0"/>
              <w:spacing w:line="360" w:lineRule="auto"/>
              <w:jc w:val="center"/>
              <w:rPr>
                <w:rFonts w:ascii="仿宋_GB2312" w:hAnsi="Times New Roman" w:eastAsia="仿宋_GB2312" w:cs="Times New Roman"/>
                <w:sz w:val="24"/>
                <w:szCs w:val="24"/>
              </w:rPr>
            </w:pPr>
          </w:p>
        </w:tc>
        <w:tc>
          <w:tcPr>
            <w:tcW w:w="1701" w:type="dxa"/>
            <w:vAlign w:val="center"/>
          </w:tcPr>
          <w:p>
            <w:pPr>
              <w:adjustRightInd w:val="0"/>
              <w:snapToGrid w:val="0"/>
              <w:spacing w:line="360" w:lineRule="auto"/>
              <w:jc w:val="center"/>
              <w:rPr>
                <w:rFonts w:ascii="仿宋_GB2312" w:hAnsi="仿宋" w:eastAsia="仿宋_GB2312" w:cs="仿宋_GB2312"/>
                <w:sz w:val="24"/>
                <w:szCs w:val="24"/>
              </w:rPr>
            </w:pPr>
          </w:p>
        </w:tc>
        <w:tc>
          <w:tcPr>
            <w:tcW w:w="1843" w:type="dxa"/>
            <w:vAlign w:val="center"/>
          </w:tcPr>
          <w:p>
            <w:pPr>
              <w:adjustRightInd w:val="0"/>
              <w:snapToGrid w:val="0"/>
              <w:spacing w:line="360" w:lineRule="auto"/>
              <w:jc w:val="center"/>
              <w:rPr>
                <w:rFonts w:ascii="仿宋_GB2312" w:hAnsi="仿宋" w:eastAsia="仿宋_GB2312" w:cs="仿宋_GB2312"/>
                <w:sz w:val="24"/>
                <w:szCs w:val="24"/>
              </w:rPr>
            </w:pPr>
          </w:p>
        </w:tc>
        <w:tc>
          <w:tcPr>
            <w:tcW w:w="850" w:type="dxa"/>
            <w:vAlign w:val="center"/>
          </w:tcPr>
          <w:p>
            <w:pPr>
              <w:adjustRightInd w:val="0"/>
              <w:snapToGrid w:val="0"/>
              <w:spacing w:line="360" w:lineRule="auto"/>
              <w:jc w:val="center"/>
              <w:rPr>
                <w:rFonts w:ascii="仿宋_GB2312" w:hAnsi="仿宋" w:eastAsia="仿宋_GB2312" w:cs="仿宋_GB2312"/>
                <w:sz w:val="24"/>
                <w:szCs w:val="24"/>
              </w:rPr>
            </w:pPr>
          </w:p>
        </w:tc>
        <w:tc>
          <w:tcPr>
            <w:tcW w:w="993" w:type="dxa"/>
            <w:vAlign w:val="center"/>
          </w:tcPr>
          <w:p>
            <w:pPr>
              <w:adjustRightInd w:val="0"/>
              <w:spacing w:line="360" w:lineRule="auto"/>
              <w:jc w:val="center"/>
              <w:rPr>
                <w:rFonts w:ascii="仿宋_GB2312" w:hAnsi="仿宋" w:eastAsia="仿宋_GB2312" w:cs="仿宋_GB2312"/>
                <w:sz w:val="24"/>
                <w:szCs w:val="24"/>
              </w:rPr>
            </w:pPr>
          </w:p>
        </w:tc>
        <w:tc>
          <w:tcPr>
            <w:tcW w:w="1275" w:type="dxa"/>
            <w:vAlign w:val="center"/>
          </w:tcPr>
          <w:p>
            <w:pPr>
              <w:adjustRightInd w:val="0"/>
              <w:spacing w:line="360" w:lineRule="auto"/>
              <w:jc w:val="center"/>
              <w:rPr>
                <w:rFonts w:ascii="仿宋_GB2312" w:hAnsi="仿宋" w:eastAsia="仿宋_GB2312" w:cs="仿宋_GB2312"/>
                <w:sz w:val="24"/>
                <w:szCs w:val="24"/>
              </w:rPr>
            </w:pPr>
          </w:p>
        </w:tc>
        <w:tc>
          <w:tcPr>
            <w:tcW w:w="1418" w:type="dxa"/>
            <w:vMerge w:val="continue"/>
            <w:vAlign w:val="center"/>
          </w:tcPr>
          <w:p>
            <w:pPr>
              <w:adjustRightInd w:val="0"/>
              <w:spacing w:line="360" w:lineRule="auto"/>
              <w:jc w:val="center"/>
              <w:rPr>
                <w:rFonts w:ascii="仿宋_GB2312" w:hAnsi="仿宋"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adjustRightInd w:val="0"/>
              <w:spacing w:line="360" w:lineRule="auto"/>
              <w:jc w:val="center"/>
              <w:rPr>
                <w:rFonts w:ascii="仿宋_GB2312" w:hAnsi="仿宋" w:eastAsia="仿宋_GB2312" w:cs="仿宋_GB2312"/>
                <w:sz w:val="24"/>
                <w:szCs w:val="24"/>
              </w:rPr>
            </w:pPr>
            <w:r>
              <w:rPr>
                <w:rFonts w:hint="eastAsia" w:ascii="仿宋_GB2312" w:hAnsi="仿宋" w:eastAsia="仿宋_GB2312" w:cs="仿宋_GB2312"/>
                <w:sz w:val="24"/>
                <w:szCs w:val="24"/>
              </w:rPr>
              <w:t>9</w:t>
            </w:r>
          </w:p>
        </w:tc>
        <w:tc>
          <w:tcPr>
            <w:tcW w:w="5953" w:type="dxa"/>
            <w:vAlign w:val="center"/>
          </w:tcPr>
          <w:p>
            <w:pPr>
              <w:adjustRightInd w:val="0"/>
              <w:snapToGrid w:val="0"/>
              <w:spacing w:line="360" w:lineRule="auto"/>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w:t>
            </w:r>
          </w:p>
        </w:tc>
        <w:tc>
          <w:tcPr>
            <w:tcW w:w="1701" w:type="dxa"/>
            <w:vAlign w:val="center"/>
          </w:tcPr>
          <w:p>
            <w:pPr>
              <w:adjustRightInd w:val="0"/>
              <w:snapToGrid w:val="0"/>
              <w:spacing w:line="360" w:lineRule="auto"/>
              <w:jc w:val="center"/>
              <w:rPr>
                <w:rFonts w:ascii="仿宋_GB2312" w:hAnsi="仿宋" w:eastAsia="仿宋_GB2312" w:cs="仿宋_GB2312"/>
                <w:sz w:val="24"/>
                <w:szCs w:val="24"/>
              </w:rPr>
            </w:pPr>
          </w:p>
        </w:tc>
        <w:tc>
          <w:tcPr>
            <w:tcW w:w="1843" w:type="dxa"/>
            <w:vAlign w:val="center"/>
          </w:tcPr>
          <w:p>
            <w:pPr>
              <w:adjustRightInd w:val="0"/>
              <w:snapToGrid w:val="0"/>
              <w:spacing w:line="360" w:lineRule="auto"/>
              <w:jc w:val="center"/>
              <w:rPr>
                <w:rFonts w:ascii="仿宋_GB2312" w:hAnsi="仿宋" w:eastAsia="仿宋_GB2312" w:cs="仿宋_GB2312"/>
                <w:sz w:val="24"/>
                <w:szCs w:val="24"/>
              </w:rPr>
            </w:pPr>
          </w:p>
        </w:tc>
        <w:tc>
          <w:tcPr>
            <w:tcW w:w="850" w:type="dxa"/>
            <w:vAlign w:val="center"/>
          </w:tcPr>
          <w:p>
            <w:pPr>
              <w:adjustRightInd w:val="0"/>
              <w:snapToGrid w:val="0"/>
              <w:spacing w:line="360" w:lineRule="auto"/>
              <w:jc w:val="center"/>
              <w:rPr>
                <w:rFonts w:ascii="仿宋_GB2312" w:hAnsi="仿宋" w:eastAsia="仿宋_GB2312" w:cs="仿宋_GB2312"/>
                <w:sz w:val="24"/>
                <w:szCs w:val="24"/>
              </w:rPr>
            </w:pPr>
          </w:p>
        </w:tc>
        <w:tc>
          <w:tcPr>
            <w:tcW w:w="993" w:type="dxa"/>
            <w:vAlign w:val="center"/>
          </w:tcPr>
          <w:p>
            <w:pPr>
              <w:adjustRightInd w:val="0"/>
              <w:spacing w:line="360" w:lineRule="auto"/>
              <w:jc w:val="center"/>
              <w:rPr>
                <w:rFonts w:ascii="仿宋_GB2312" w:hAnsi="仿宋" w:eastAsia="仿宋_GB2312" w:cs="仿宋_GB2312"/>
                <w:sz w:val="24"/>
                <w:szCs w:val="24"/>
              </w:rPr>
            </w:pPr>
          </w:p>
        </w:tc>
        <w:tc>
          <w:tcPr>
            <w:tcW w:w="1275" w:type="dxa"/>
            <w:vAlign w:val="center"/>
          </w:tcPr>
          <w:p>
            <w:pPr>
              <w:adjustRightInd w:val="0"/>
              <w:spacing w:line="360" w:lineRule="auto"/>
              <w:jc w:val="center"/>
              <w:rPr>
                <w:rFonts w:ascii="仿宋_GB2312" w:hAnsi="仿宋" w:eastAsia="仿宋_GB2312" w:cs="仿宋_GB2312"/>
                <w:sz w:val="24"/>
                <w:szCs w:val="24"/>
              </w:rPr>
            </w:pPr>
          </w:p>
        </w:tc>
        <w:tc>
          <w:tcPr>
            <w:tcW w:w="1418" w:type="dxa"/>
            <w:vMerge w:val="continue"/>
            <w:vAlign w:val="center"/>
          </w:tcPr>
          <w:p>
            <w:pPr>
              <w:adjustRightInd w:val="0"/>
              <w:spacing w:line="360" w:lineRule="auto"/>
              <w:jc w:val="center"/>
              <w:rPr>
                <w:rFonts w:ascii="仿宋_GB2312" w:hAnsi="仿宋"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10031" w:type="dxa"/>
            <w:gridSpan w:val="4"/>
            <w:vAlign w:val="center"/>
          </w:tcPr>
          <w:p>
            <w:pPr>
              <w:adjustRightInd w:val="0"/>
              <w:spacing w:line="360" w:lineRule="auto"/>
              <w:jc w:val="center"/>
              <w:rPr>
                <w:rFonts w:ascii="仿宋_GB2312" w:hAnsi="仿宋" w:eastAsia="仿宋_GB2312" w:cs="仿宋_GB2312"/>
                <w:b/>
                <w:sz w:val="24"/>
                <w:szCs w:val="24"/>
              </w:rPr>
            </w:pPr>
            <w:r>
              <w:rPr>
                <w:rFonts w:hint="eastAsia" w:ascii="仿宋_GB2312" w:hAnsi="仿宋" w:eastAsia="仿宋_GB2312" w:cs="仿宋_GB2312"/>
                <w:b/>
                <w:sz w:val="24"/>
                <w:szCs w:val="24"/>
              </w:rPr>
              <w:t>投标报价（小写）</w:t>
            </w:r>
          </w:p>
        </w:tc>
        <w:tc>
          <w:tcPr>
            <w:tcW w:w="4536" w:type="dxa"/>
            <w:gridSpan w:val="4"/>
            <w:vAlign w:val="center"/>
          </w:tcPr>
          <w:p>
            <w:pPr>
              <w:adjustRightInd w:val="0"/>
              <w:spacing w:line="360" w:lineRule="auto"/>
              <w:jc w:val="center"/>
              <w:rPr>
                <w:rFonts w:ascii="仿宋_GB2312" w:hAnsi="仿宋"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0031" w:type="dxa"/>
            <w:gridSpan w:val="4"/>
            <w:vAlign w:val="center"/>
          </w:tcPr>
          <w:p>
            <w:pPr>
              <w:adjustRightInd w:val="0"/>
              <w:spacing w:line="360" w:lineRule="auto"/>
              <w:jc w:val="center"/>
              <w:rPr>
                <w:rFonts w:ascii="仿宋_GB2312" w:hAnsi="仿宋" w:eastAsia="仿宋_GB2312" w:cs="仿宋_GB2312"/>
                <w:b/>
                <w:sz w:val="24"/>
                <w:szCs w:val="24"/>
              </w:rPr>
            </w:pPr>
            <w:r>
              <w:rPr>
                <w:rFonts w:hint="eastAsia" w:ascii="仿宋_GB2312" w:hAnsi="仿宋" w:eastAsia="仿宋_GB2312" w:cs="仿宋_GB2312"/>
                <w:b/>
                <w:sz w:val="24"/>
                <w:szCs w:val="24"/>
              </w:rPr>
              <w:t>投标报价（大写）</w:t>
            </w:r>
          </w:p>
        </w:tc>
        <w:tc>
          <w:tcPr>
            <w:tcW w:w="4536" w:type="dxa"/>
            <w:gridSpan w:val="4"/>
            <w:vAlign w:val="center"/>
          </w:tcPr>
          <w:p>
            <w:pPr>
              <w:adjustRightInd w:val="0"/>
              <w:spacing w:line="360" w:lineRule="auto"/>
              <w:jc w:val="center"/>
              <w:rPr>
                <w:rFonts w:ascii="仿宋_GB2312" w:hAnsi="仿宋" w:eastAsia="仿宋_GB2312" w:cs="仿宋_GB2312"/>
                <w:sz w:val="24"/>
                <w:szCs w:val="24"/>
              </w:rPr>
            </w:pPr>
          </w:p>
        </w:tc>
      </w:tr>
    </w:tbl>
    <w:p>
      <w:pPr>
        <w:snapToGrid w:val="0"/>
        <w:spacing w:line="360" w:lineRule="auto"/>
        <w:ind w:left="480"/>
        <w:rPr>
          <w:rFonts w:ascii="仿宋_GB2312" w:hAnsi="仿宋" w:eastAsia="仿宋_GB2312" w:cs="仿宋_GB2312"/>
          <w:b/>
          <w:kern w:val="0"/>
          <w:sz w:val="24"/>
          <w:lang w:val="zh-CN"/>
        </w:rPr>
      </w:pPr>
      <w:r>
        <w:rPr>
          <w:rFonts w:hint="eastAsia" w:ascii="仿宋_GB2312" w:hAnsi="仿宋" w:eastAsia="仿宋_GB2312" w:cs="仿宋_GB2312"/>
          <w:b/>
          <w:kern w:val="0"/>
          <w:sz w:val="24"/>
          <w:szCs w:val="24"/>
          <w:lang w:val="zh-CN"/>
        </w:rPr>
        <w:t>注：</w:t>
      </w:r>
    </w:p>
    <w:bookmarkEnd w:id="544"/>
    <w:p>
      <w:pPr>
        <w:adjustRightInd w:val="0"/>
        <w:spacing w:line="360" w:lineRule="auto"/>
        <w:ind w:left="-2" w:leftChars="-1" w:firstLine="480" w:firstLineChars="200"/>
        <w:rPr>
          <w:rFonts w:ascii="仿宋_GB2312" w:hAnsi="仿宋" w:eastAsia="仿宋_GB2312" w:cs="仿宋_GB2312"/>
          <w:kern w:val="0"/>
          <w:sz w:val="24"/>
          <w:szCs w:val="24"/>
          <w:lang w:val="zh-CN"/>
        </w:rPr>
      </w:pPr>
      <w:r>
        <w:rPr>
          <w:rFonts w:hint="eastAsia" w:ascii="仿宋_GB2312" w:hAnsi="仿宋" w:eastAsia="仿宋_GB2312" w:cs="仿宋_GB2312"/>
          <w:kern w:val="0"/>
          <w:sz w:val="24"/>
          <w:szCs w:val="24"/>
          <w:lang w:val="zh-CN"/>
        </w:rPr>
        <w:t>1、投标人需按本表格式填写，不得自行更改。</w:t>
      </w:r>
    </w:p>
    <w:p>
      <w:pPr>
        <w:adjustRightInd w:val="0"/>
        <w:snapToGrid w:val="0"/>
        <w:spacing w:line="360" w:lineRule="auto"/>
        <w:ind w:left="480"/>
        <w:rPr>
          <w:rFonts w:ascii="仿宋_GB2312" w:hAnsi="仿宋" w:eastAsia="仿宋_GB2312" w:cs="仿宋_GB2312"/>
          <w:kern w:val="0"/>
          <w:sz w:val="24"/>
          <w:szCs w:val="24"/>
          <w:lang w:val="zh-CN"/>
        </w:rPr>
      </w:pPr>
      <w:r>
        <w:rPr>
          <w:rFonts w:hint="eastAsia" w:ascii="仿宋_GB2312" w:hAnsi="仿宋" w:eastAsia="仿宋_GB2312" w:cs="仿宋_GB2312"/>
          <w:kern w:val="0"/>
          <w:sz w:val="24"/>
          <w:szCs w:val="24"/>
          <w:lang w:val="zh-CN"/>
        </w:rPr>
        <w:t>2、有关本项目实施所涉及的一切费用（详见前附表）均计入报价。</w:t>
      </w:r>
      <w:r>
        <w:rPr>
          <w:rFonts w:hint="eastAsia" w:ascii="仿宋_GB2312" w:hAnsi="仿宋" w:eastAsia="仿宋_GB2312" w:cs="Arial"/>
          <w:b/>
          <w:snapToGrid w:val="0"/>
          <w:color w:val="FF0000"/>
          <w:sz w:val="24"/>
          <w:szCs w:val="21"/>
        </w:rPr>
        <w:t>▲</w:t>
      </w:r>
      <w:r>
        <w:rPr>
          <w:rFonts w:hint="eastAsia" w:ascii="仿宋_GB2312" w:hAnsi="仿宋" w:eastAsia="仿宋_GB2312" w:cs="仿宋_GB2312"/>
          <w:b/>
          <w:kern w:val="0"/>
          <w:sz w:val="24"/>
          <w:szCs w:val="24"/>
          <w:lang w:val="zh-CN"/>
        </w:rPr>
        <w:t>采购人将以合同形式有偿取得货物或服务，不接受投标人给予的赠品、回扣或者与采购无关的其他商品、服务</w:t>
      </w:r>
      <w:r>
        <w:rPr>
          <w:rFonts w:hint="eastAsia" w:ascii="仿宋_GB2312" w:hAnsi="仿宋" w:eastAsia="仿宋_GB2312" w:cs="仿宋_GB2312"/>
          <w:kern w:val="0"/>
          <w:sz w:val="24"/>
          <w:szCs w:val="24"/>
          <w:lang w:val="zh-CN"/>
        </w:rPr>
        <w:t>，</w:t>
      </w:r>
      <w:r>
        <w:rPr>
          <w:rFonts w:hint="eastAsia" w:ascii="仿宋_GB2312" w:hAnsi="仿宋" w:eastAsia="仿宋_GB2312" w:cs="仿宋_GB2312"/>
          <w:b/>
          <w:kern w:val="0"/>
          <w:sz w:val="24"/>
          <w:szCs w:val="24"/>
          <w:lang w:val="zh-CN"/>
        </w:rPr>
        <w:t>各项明细费用请按实填写（不得出现“0元”“免费赠送”等形式的无偿报价）。</w:t>
      </w:r>
    </w:p>
    <w:p>
      <w:pPr>
        <w:adjustRightInd w:val="0"/>
        <w:snapToGrid w:val="0"/>
        <w:spacing w:line="360" w:lineRule="auto"/>
        <w:ind w:firstLine="480" w:firstLineChars="200"/>
        <w:jc w:val="left"/>
        <w:rPr>
          <w:rFonts w:ascii="仿宋_GB2312" w:hAnsi="仿宋" w:eastAsia="仿宋_GB2312" w:cs="仿宋_GB2312"/>
          <w:kern w:val="0"/>
          <w:sz w:val="24"/>
          <w:szCs w:val="24"/>
          <w:lang w:val="zh-CN"/>
        </w:rPr>
      </w:pPr>
      <w:r>
        <w:rPr>
          <w:rFonts w:hint="eastAsia" w:ascii="仿宋_GB2312" w:hAnsi="仿宋" w:eastAsia="仿宋_GB2312" w:cs="仿宋_GB2312"/>
          <w:kern w:val="0"/>
          <w:sz w:val="24"/>
          <w:szCs w:val="24"/>
          <w:lang w:val="zh-CN"/>
        </w:rPr>
        <w:t>3、以上表格要求细分项目及报价，在“规格型号（或具体服务）”一栏中，货物类项目填写规格型号，服务类项目填写具体服务。</w:t>
      </w:r>
    </w:p>
    <w:p>
      <w:pPr>
        <w:adjustRightInd w:val="0"/>
        <w:snapToGrid w:val="0"/>
        <w:spacing w:line="360" w:lineRule="auto"/>
        <w:ind w:firstLine="480" w:firstLineChars="200"/>
        <w:jc w:val="left"/>
        <w:rPr>
          <w:rFonts w:ascii="仿宋_GB2312" w:hAnsi="仿宋" w:eastAsia="仿宋_GB2312" w:cs="仿宋_GB2312"/>
          <w:kern w:val="0"/>
          <w:sz w:val="24"/>
          <w:szCs w:val="24"/>
          <w:lang w:val="zh-CN"/>
        </w:rPr>
      </w:pPr>
      <w:r>
        <w:rPr>
          <w:rFonts w:hint="eastAsia" w:ascii="仿宋_GB2312" w:hAnsi="仿宋" w:eastAsia="仿宋_GB2312" w:cs="仿宋_GB2312"/>
          <w:kern w:val="0"/>
          <w:sz w:val="24"/>
          <w:szCs w:val="24"/>
          <w:lang w:val="zh-CN"/>
        </w:rPr>
        <w:t>4、特别提示：采购机构将对项目名称和项目编号，中标供应商名称、地址和中标金额，主要中标标的的名称、规格型号、数量、单价、服务要求等予以公示。</w:t>
      </w:r>
    </w:p>
    <w:p>
      <w:pPr>
        <w:adjustRightInd w:val="0"/>
        <w:spacing w:line="360" w:lineRule="auto"/>
        <w:ind w:firstLine="480" w:firstLineChars="200"/>
        <w:rPr>
          <w:rFonts w:ascii="仿宋_GB2312" w:hAnsi="仿宋" w:eastAsia="仿宋_GB2312" w:cs="仿宋_GB2312"/>
          <w:kern w:val="0"/>
          <w:sz w:val="24"/>
          <w:szCs w:val="24"/>
          <w:u w:val="single"/>
          <w:lang w:val="zh-CN"/>
        </w:rPr>
      </w:pPr>
      <w:r>
        <w:rPr>
          <w:rFonts w:hint="eastAsia" w:ascii="仿宋_GB2312" w:hAnsi="仿宋" w:eastAsia="仿宋_GB2312" w:cs="仿宋_GB2312"/>
          <w:kern w:val="0"/>
          <w:sz w:val="24"/>
          <w:lang w:val="zh-CN"/>
        </w:rPr>
        <w:t>5、</w:t>
      </w:r>
      <w:r>
        <w:rPr>
          <w:rFonts w:hint="eastAsia" w:ascii="仿宋_GB2312" w:hAnsi="仿宋" w:eastAsia="仿宋_GB2312" w:cs="仿宋_GB2312"/>
          <w:kern w:val="0"/>
          <w:sz w:val="24"/>
          <w:szCs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right="960" w:firstLine="10440" w:firstLineChars="4350"/>
        <w:rPr>
          <w:rFonts w:ascii="仿宋_GB2312" w:hAnsi="仿宋" w:eastAsia="仿宋_GB2312" w:cs="仿宋_GB2312"/>
          <w:sz w:val="24"/>
        </w:rPr>
      </w:pPr>
      <w:r>
        <w:rPr>
          <w:rFonts w:hint="eastAsia" w:ascii="仿宋_GB2312" w:hAnsi="仿宋" w:eastAsia="仿宋_GB2312" w:cs="仿宋_GB2312"/>
          <w:sz w:val="24"/>
        </w:rPr>
        <w:t>投标人名称（电子签名）：</w:t>
      </w:r>
    </w:p>
    <w:p>
      <w:pPr>
        <w:spacing w:line="360" w:lineRule="auto"/>
        <w:ind w:right="480"/>
        <w:jc w:val="center"/>
        <w:rPr>
          <w:rFonts w:ascii="仿宋_GB2312" w:hAnsi="仿宋" w:eastAsia="仿宋_GB2312" w:cs="仿宋_GB2312"/>
          <w:sz w:val="24"/>
        </w:rPr>
      </w:pPr>
      <w:r>
        <w:rPr>
          <w:rFonts w:hint="eastAsia" w:ascii="仿宋_GB2312" w:hAnsi="仿宋" w:eastAsia="仿宋_GB2312" w:cs="仿宋_GB2312"/>
          <w:sz w:val="24"/>
        </w:rPr>
        <w:t xml:space="preserve">                                                                               日期：  年   月   日</w:t>
      </w:r>
    </w:p>
    <w:p>
      <w:pPr>
        <w:spacing w:line="360" w:lineRule="auto"/>
        <w:outlineLvl w:val="0"/>
        <w:rPr>
          <w:rFonts w:ascii="仿宋_GB2312" w:hAnsi="仿宋" w:eastAsia="仿宋_GB2312" w:cs="仿宋_GB2312"/>
          <w:sz w:val="36"/>
          <w:szCs w:val="36"/>
          <w:lang w:val="zh-CN"/>
        </w:rPr>
      </w:pPr>
    </w:p>
    <w:p>
      <w:pPr>
        <w:spacing w:line="360" w:lineRule="auto"/>
        <w:jc w:val="center"/>
        <w:outlineLvl w:val="0"/>
        <w:rPr>
          <w:rFonts w:ascii="仿宋_GB2312" w:hAnsi="仿宋" w:eastAsia="仿宋_GB2312" w:cs="仿宋_GB2312"/>
          <w:sz w:val="36"/>
          <w:szCs w:val="36"/>
          <w:lang w:val="zh-CN"/>
        </w:rPr>
        <w:sectPr>
          <w:pgSz w:w="16838" w:h="11906" w:orient="landscape"/>
          <w:pgMar w:top="1418" w:right="1276" w:bottom="1418" w:left="1247" w:header="851" w:footer="992" w:gutter="0"/>
          <w:cols w:space="720" w:num="1"/>
          <w:titlePg/>
          <w:docGrid w:linePitch="312" w:charSpace="0"/>
        </w:sectPr>
      </w:pPr>
    </w:p>
    <w:p>
      <w:pPr>
        <w:pStyle w:val="230"/>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rPr>
      </w:pPr>
      <w:r>
        <w:rPr>
          <w:rFonts w:hint="eastAsia" w:ascii="仿宋_GB2312" w:hAnsi="仿宋" w:eastAsia="仿宋_GB2312" w:cs="仿宋_GB2312"/>
          <w:kern w:val="2"/>
          <w:sz w:val="32"/>
          <w:szCs w:val="32"/>
        </w:rPr>
        <w:t>三、中小企业声明函</w:t>
      </w:r>
    </w:p>
    <w:p>
      <w:pPr>
        <w:spacing w:line="360" w:lineRule="auto"/>
        <w:rPr>
          <w:rFonts w:ascii="仿宋_GB2312" w:hAnsi="仿宋" w:eastAsia="仿宋_GB2312"/>
        </w:rPr>
      </w:pP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本公司郑重声明，根据《政府采购促进中小企业发展暂行办法》（财库[2011]181号）的规定，本公司为（请填写：中型、小型、微型）企业。即，本公司同时满足以下条件：</w:t>
      </w:r>
    </w:p>
    <w:p>
      <w:pPr>
        <w:pStyle w:val="185"/>
        <w:widowControl/>
        <w:numPr>
          <w:ilvl w:val="0"/>
          <w:numId w:val="13"/>
        </w:numPr>
        <w:ind w:left="1320" w:firstLineChars="0"/>
        <w:rPr>
          <w:rFonts w:ascii="仿宋_GB2312" w:hAnsi="仿宋" w:eastAsia="仿宋_GB2312" w:cs="仿宋_GB2312"/>
          <w:szCs w:val="24"/>
        </w:rPr>
      </w:pPr>
      <w:r>
        <w:rPr>
          <w:rFonts w:hint="eastAsia" w:ascii="仿宋_GB2312" w:hAnsi="仿宋" w:eastAsia="仿宋_GB2312" w:cs="仿宋_GB2312"/>
          <w:szCs w:val="24"/>
        </w:rPr>
        <w:t>根据《工业和信息化部、国家统计局、国家发展和改革委员会、财政部关于印发中小企业划型标准规定的通知》（工信部联企业[2011]300号）规定的划分标准，本公司为（请填写：中型、小型、微型）企业。</w:t>
      </w:r>
    </w:p>
    <w:p>
      <w:pPr>
        <w:pStyle w:val="185"/>
        <w:widowControl/>
        <w:numPr>
          <w:ilvl w:val="0"/>
          <w:numId w:val="13"/>
        </w:numPr>
        <w:ind w:left="1320" w:firstLineChars="0"/>
        <w:rPr>
          <w:rFonts w:ascii="仿宋_GB2312" w:hAnsi="仿宋" w:eastAsia="仿宋_GB2312" w:cs="仿宋_GB2312"/>
          <w:szCs w:val="24"/>
        </w:rPr>
      </w:pPr>
      <w:r>
        <w:rPr>
          <w:rFonts w:hint="eastAsia" w:ascii="仿宋_GB2312" w:hAnsi="仿宋" w:eastAsia="仿宋_GB2312" w:cs="仿宋_GB2312"/>
          <w:szCs w:val="24"/>
        </w:rPr>
        <w:t>本公司参加单位的项目采购活动提供本企业制造的货物，由本企业承担工程、提供服务，或者提供其他 （请填写：中型、小型、微型）企业制造的货物。本条所称货物不包括使用大型企业注册商标的货物。</w:t>
      </w: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本公司对上述声明的真实性负责。如有虚假，将依法承担相应责任。</w:t>
      </w:r>
    </w:p>
    <w:p>
      <w:pPr>
        <w:spacing w:line="360" w:lineRule="auto"/>
        <w:jc w:val="right"/>
        <w:rPr>
          <w:rFonts w:ascii="仿宋_GB2312" w:hAnsi="仿宋" w:eastAsia="仿宋_GB2312" w:cs="仿宋_GB2312"/>
          <w:sz w:val="24"/>
        </w:rPr>
      </w:pPr>
    </w:p>
    <w:p>
      <w:pPr>
        <w:spacing w:line="360" w:lineRule="auto"/>
        <w:jc w:val="center"/>
        <w:outlineLvl w:val="0"/>
        <w:rPr>
          <w:rFonts w:ascii="仿宋_GB2312" w:hAnsi="仿宋" w:eastAsia="仿宋_GB2312" w:cs="仿宋_GB2312"/>
          <w:sz w:val="36"/>
          <w:szCs w:val="36"/>
          <w:lang w:val="zh-CN"/>
        </w:rPr>
      </w:pPr>
      <w:r>
        <w:rPr>
          <w:rFonts w:hint="eastAsia" w:ascii="仿宋_GB2312" w:hAnsi="仿宋" w:eastAsia="仿宋_GB2312" w:cs="仿宋_GB2312"/>
          <w:sz w:val="24"/>
        </w:rPr>
        <w:t xml:space="preserve">                                         企业名称（盖章）：               </w:t>
      </w:r>
    </w:p>
    <w:p>
      <w:pPr>
        <w:spacing w:line="360" w:lineRule="auto"/>
        <w:jc w:val="center"/>
        <w:outlineLvl w:val="0"/>
        <w:rPr>
          <w:rFonts w:ascii="仿宋_GB2312" w:hAnsi="仿宋" w:eastAsia="仿宋_GB2312" w:cs="仿宋_GB2312"/>
          <w:sz w:val="36"/>
          <w:szCs w:val="36"/>
          <w:lang w:val="zh-CN"/>
        </w:rPr>
      </w:pPr>
    </w:p>
    <w:p>
      <w:pPr>
        <w:spacing w:line="360" w:lineRule="auto"/>
        <w:ind w:right="420"/>
        <w:rPr>
          <w:rFonts w:ascii="仿宋_GB2312" w:hAnsi="仿宋" w:eastAsia="仿宋_GB2312" w:cs="仿宋_GB2312"/>
          <w:sz w:val="24"/>
        </w:rPr>
      </w:pPr>
    </w:p>
    <w:p>
      <w:pPr>
        <w:spacing w:line="360" w:lineRule="auto"/>
        <w:ind w:right="420"/>
        <w:rPr>
          <w:rFonts w:ascii="仿宋_GB2312" w:hAnsi="仿宋" w:eastAsia="仿宋_GB2312" w:cs="仿宋_GB2312"/>
          <w:sz w:val="24"/>
        </w:rPr>
      </w:pPr>
    </w:p>
    <w:p>
      <w:pPr>
        <w:spacing w:line="360" w:lineRule="auto"/>
        <w:ind w:right="420"/>
        <w:rPr>
          <w:rFonts w:ascii="仿宋_GB2312" w:hAnsi="仿宋" w:eastAsia="仿宋_GB2312" w:cs="仿宋_GB2312"/>
          <w:sz w:val="24"/>
        </w:rPr>
      </w:pPr>
    </w:p>
    <w:p>
      <w:pPr>
        <w:spacing w:line="360" w:lineRule="auto"/>
        <w:ind w:right="420"/>
        <w:rPr>
          <w:rFonts w:ascii="仿宋_GB2312" w:hAnsi="仿宋" w:eastAsia="仿宋_GB2312" w:cs="仿宋_GB2312"/>
          <w:sz w:val="24"/>
        </w:rPr>
      </w:pPr>
      <w:r>
        <w:rPr>
          <w:rFonts w:hint="eastAsia" w:ascii="仿宋_GB2312" w:hAnsi="仿宋" w:eastAsia="仿宋_GB2312" w:cs="仿宋_GB2312"/>
          <w:sz w:val="24"/>
        </w:rPr>
        <w:t>注：</w:t>
      </w:r>
      <w:r>
        <w:rPr>
          <w:rFonts w:hint="eastAsia" w:ascii="仿宋_GB2312" w:hAnsi="仿宋" w:eastAsia="仿宋_GB2312"/>
          <w:b/>
          <w:sz w:val="24"/>
        </w:rPr>
        <w:t>▲投标人提供的中小企业声明函与实际情况不符的，视为投标人提供虚假材料投标的，投标无效。</w:t>
      </w:r>
      <w:r>
        <w:rPr>
          <w:rFonts w:hint="eastAsia" w:ascii="仿宋_GB2312" w:hAnsi="仿宋" w:eastAsia="仿宋_GB2312" w:cs="仿宋_GB2312"/>
          <w:sz w:val="24"/>
        </w:rPr>
        <w:t>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outlineLvl w:val="0"/>
        <w:rPr>
          <w:rFonts w:ascii="仿宋_GB2312" w:hAnsi="仿宋" w:eastAsia="仿宋_GB2312" w:cs="仿宋_GB2312"/>
          <w:sz w:val="36"/>
          <w:szCs w:val="36"/>
        </w:rPr>
        <w:sectPr>
          <w:pgSz w:w="11906" w:h="16838"/>
          <w:pgMar w:top="1247" w:right="1418" w:bottom="1276" w:left="1418" w:header="851" w:footer="992" w:gutter="0"/>
          <w:cols w:space="720" w:num="1"/>
          <w:titlePg/>
          <w:docGrid w:linePitch="312" w:charSpace="0"/>
        </w:sectPr>
      </w:pP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sz w:val="36"/>
          <w:szCs w:val="36"/>
          <w:lang w:val="zh-CN"/>
        </w:rPr>
        <w:t>▲</w:t>
      </w:r>
      <w:r>
        <w:rPr>
          <w:rFonts w:hint="eastAsia" w:ascii="仿宋_GB2312" w:hAnsi="仿宋" w:eastAsia="仿宋_GB2312" w:cs="仿宋_GB2312"/>
          <w:b/>
          <w:kern w:val="0"/>
          <w:sz w:val="36"/>
          <w:szCs w:val="36"/>
        </w:rPr>
        <w:t>商务技术文件部分</w:t>
      </w:r>
    </w:p>
    <w:p>
      <w:pPr>
        <w:spacing w:line="360" w:lineRule="auto"/>
        <w:jc w:val="center"/>
        <w:outlineLvl w:val="0"/>
        <w:rPr>
          <w:rFonts w:ascii="仿宋_GB2312" w:hAnsi="仿宋" w:eastAsia="仿宋_GB2312" w:cs="仿宋_GB2312"/>
          <w:b/>
          <w:kern w:val="0"/>
          <w:sz w:val="24"/>
        </w:rPr>
      </w:pPr>
    </w:p>
    <w:p>
      <w:pPr>
        <w:spacing w:line="360" w:lineRule="auto"/>
        <w:jc w:val="center"/>
        <w:outlineLvl w:val="0"/>
        <w:rPr>
          <w:rFonts w:ascii="仿宋_GB2312" w:hAnsi="仿宋" w:eastAsia="仿宋_GB2312" w:cs="仿宋_GB2312"/>
          <w:b/>
          <w:kern w:val="0"/>
          <w:sz w:val="28"/>
          <w:szCs w:val="28"/>
        </w:rPr>
      </w:pPr>
      <w:r>
        <w:rPr>
          <w:rFonts w:hint="eastAsia" w:ascii="仿宋_GB2312" w:hAnsi="仿宋" w:eastAsia="仿宋_GB2312" w:cs="仿宋_GB2312"/>
          <w:b/>
          <w:kern w:val="0"/>
          <w:sz w:val="28"/>
          <w:szCs w:val="28"/>
        </w:rPr>
        <w:t>目录</w:t>
      </w:r>
    </w:p>
    <w:p>
      <w:pPr>
        <w:pStyle w:val="441"/>
        <w:spacing w:line="360" w:lineRule="auto"/>
        <w:rPr>
          <w:rFonts w:cs="仿宋_GB2312"/>
        </w:rPr>
      </w:pPr>
      <w:r>
        <w:rPr>
          <w:rFonts w:hint="eastAsia" w:cs="仿宋_GB2312"/>
        </w:rPr>
        <w:t>（1）营业执照(或事业法人登记证或其他工商等登记证明材料)复印件（投标人为 然人的，提供自然人的身份证明）………………………………………  （页码）</w:t>
      </w:r>
    </w:p>
    <w:p>
      <w:pPr>
        <w:pStyle w:val="441"/>
        <w:spacing w:line="360" w:lineRule="auto"/>
        <w:rPr>
          <w:rFonts w:cs="仿宋_GB2312"/>
        </w:rPr>
      </w:pPr>
      <w:r>
        <w:rPr>
          <w:rFonts w:hint="eastAsia" w:cs="仿宋_GB2312"/>
        </w:rPr>
        <w:t>（2）联合体协议（本项目不适用）</w:t>
      </w:r>
      <w:r>
        <w:rPr>
          <w:rFonts w:hint="eastAsia" w:cs="仿宋_GB2312"/>
          <w:lang w:val="zh-CN"/>
        </w:rPr>
        <w:t>…………………………………</w:t>
      </w:r>
      <w:r>
        <w:rPr>
          <w:rFonts w:hint="eastAsia" w:cs="仿宋_GB2312"/>
        </w:rPr>
        <w:t>（页码）</w:t>
      </w:r>
    </w:p>
    <w:p>
      <w:pPr>
        <w:pStyle w:val="441"/>
        <w:spacing w:line="360" w:lineRule="auto"/>
        <w:rPr>
          <w:rFonts w:cs="仿宋_GB2312"/>
        </w:rPr>
      </w:pPr>
      <w:r>
        <w:rPr>
          <w:rFonts w:hint="eastAsia" w:cs="仿宋_GB2312"/>
        </w:rPr>
        <w:t>（3）资信文件复印件（如果要求提供）…………………………… （页码）</w:t>
      </w:r>
    </w:p>
    <w:p>
      <w:pPr>
        <w:pStyle w:val="441"/>
        <w:spacing w:line="360" w:lineRule="auto"/>
        <w:rPr>
          <w:rFonts w:cs="仿宋_GB2312"/>
        </w:rPr>
      </w:pPr>
      <w:r>
        <w:rPr>
          <w:rFonts w:hint="eastAsia" w:cs="仿宋_GB2312"/>
        </w:rPr>
        <w:t>（4）</w:t>
      </w:r>
      <w:r>
        <w:rPr>
          <w:rFonts w:hint="eastAsia" w:cs="仿宋_GB2312"/>
          <w:lang w:val="zh-CN"/>
        </w:rPr>
        <w:t>主要业绩证明… …………………………………………………</w:t>
      </w:r>
      <w:r>
        <w:rPr>
          <w:rFonts w:hint="eastAsia" w:cs="仿宋_GB2312"/>
        </w:rPr>
        <w:t>（页码）</w:t>
      </w:r>
    </w:p>
    <w:p>
      <w:pPr>
        <w:pStyle w:val="441"/>
        <w:spacing w:line="360" w:lineRule="auto"/>
        <w:rPr>
          <w:rFonts w:cs="仿宋_GB2312"/>
        </w:rPr>
      </w:pPr>
      <w:bookmarkStart w:id="545" w:name="OLE_LINK7"/>
      <w:bookmarkStart w:id="546" w:name="OLE_LINK6"/>
      <w:bookmarkStart w:id="547" w:name="OLE_LINK5"/>
      <w:r>
        <w:rPr>
          <w:rFonts w:hint="eastAsia" w:cs="仿宋_GB2312"/>
        </w:rPr>
        <w:t>（5）其他商务文件或说明</w:t>
      </w:r>
      <w:r>
        <w:rPr>
          <w:rFonts w:hint="eastAsia" w:cs="仿宋_GB2312"/>
          <w:lang w:val="zh-CN"/>
        </w:rPr>
        <w:t xml:space="preserve">…………………………………………… </w:t>
      </w:r>
      <w:r>
        <w:rPr>
          <w:rFonts w:hint="eastAsia" w:cs="仿宋_GB2312"/>
        </w:rPr>
        <w:t>（页码）</w:t>
      </w:r>
      <w:bookmarkEnd w:id="545"/>
      <w:bookmarkEnd w:id="546"/>
    </w:p>
    <w:bookmarkEnd w:id="547"/>
    <w:p>
      <w:pPr>
        <w:spacing w:line="360" w:lineRule="auto"/>
        <w:ind w:firstLine="480" w:firstLineChars="200"/>
        <w:outlineLvl w:val="0"/>
        <w:rPr>
          <w:rFonts w:ascii="仿宋_GB2312" w:hAnsi="仿宋" w:eastAsia="仿宋_GB2312" w:cs="仿宋_GB2312"/>
          <w:kern w:val="0"/>
          <w:sz w:val="24"/>
        </w:rPr>
      </w:pPr>
      <w:r>
        <w:rPr>
          <w:rFonts w:hint="eastAsia" w:ascii="仿宋_GB2312" w:hAnsi="仿宋" w:eastAsia="仿宋_GB2312" w:cs="仿宋_GB2312"/>
          <w:kern w:val="0"/>
          <w:sz w:val="24"/>
        </w:rPr>
        <w:t>（6）技术解决方案…………………………………………………… （页码）</w:t>
      </w:r>
    </w:p>
    <w:p>
      <w:pPr>
        <w:spacing w:line="360" w:lineRule="auto"/>
        <w:ind w:firstLine="480" w:firstLineChars="200"/>
        <w:outlineLvl w:val="0"/>
        <w:rPr>
          <w:rFonts w:ascii="仿宋_GB2312" w:hAnsi="仿宋" w:eastAsia="仿宋_GB2312" w:cs="仿宋_GB2312"/>
          <w:kern w:val="0"/>
          <w:sz w:val="24"/>
        </w:rPr>
      </w:pPr>
      <w:r>
        <w:rPr>
          <w:rFonts w:hint="eastAsia" w:ascii="仿宋_GB2312" w:hAnsi="仿宋" w:eastAsia="仿宋_GB2312" w:cs="仿宋_GB2312"/>
          <w:kern w:val="0"/>
          <w:sz w:val="24"/>
        </w:rPr>
        <w:t>（7）技术偏离说明表………………………………………………… （页码）</w:t>
      </w:r>
    </w:p>
    <w:p>
      <w:pPr>
        <w:spacing w:line="360" w:lineRule="auto"/>
        <w:ind w:firstLine="480" w:firstLineChars="200"/>
        <w:outlineLvl w:val="0"/>
        <w:rPr>
          <w:rFonts w:ascii="仿宋_GB2312" w:hAnsi="仿宋" w:eastAsia="仿宋_GB2312" w:cs="仿宋_GB2312"/>
          <w:kern w:val="0"/>
          <w:sz w:val="24"/>
        </w:rPr>
      </w:pPr>
      <w:r>
        <w:rPr>
          <w:rFonts w:hint="eastAsia" w:ascii="仿宋_GB2312" w:hAnsi="仿宋" w:eastAsia="仿宋_GB2312" w:cs="仿宋_GB2312"/>
          <w:kern w:val="0"/>
          <w:sz w:val="24"/>
        </w:rPr>
        <w:t>（8）组织实施方案…………………………………………………… （页码）</w:t>
      </w:r>
    </w:p>
    <w:p>
      <w:pPr>
        <w:spacing w:line="360" w:lineRule="auto"/>
        <w:ind w:firstLine="480" w:firstLineChars="200"/>
        <w:rPr>
          <w:rFonts w:ascii="仿宋_GB2312" w:hAnsi="仿宋" w:eastAsia="仿宋_GB2312" w:cs="仿宋_GB2312"/>
          <w:kern w:val="0"/>
          <w:sz w:val="24"/>
        </w:rPr>
      </w:pPr>
      <w:r>
        <w:rPr>
          <w:rFonts w:hint="eastAsia" w:ascii="仿宋_GB2312" w:hAnsi="仿宋" w:eastAsia="仿宋_GB2312" w:cs="仿宋_GB2312"/>
          <w:kern w:val="0"/>
          <w:sz w:val="24"/>
        </w:rPr>
        <w:t>（9）售后服务方案…………………………………………………… （页码）</w:t>
      </w:r>
    </w:p>
    <w:p>
      <w:pPr>
        <w:spacing w:line="360" w:lineRule="auto"/>
        <w:ind w:firstLine="480" w:firstLineChars="200"/>
        <w:rPr>
          <w:rFonts w:ascii="仿宋_GB2312" w:hAnsi="仿宋" w:eastAsia="仿宋_GB2312" w:cs="仿宋_GB2312"/>
          <w:kern w:val="0"/>
          <w:sz w:val="24"/>
        </w:rPr>
      </w:pPr>
      <w:r>
        <w:rPr>
          <w:rFonts w:hint="eastAsia" w:ascii="仿宋_GB2312" w:hAnsi="仿宋" w:eastAsia="仿宋_GB2312" w:cs="仿宋_GB2312"/>
          <w:kern w:val="0"/>
          <w:sz w:val="24"/>
        </w:rPr>
        <w:t>（10）项目小组人员名单………………………………………………（页码）</w:t>
      </w:r>
    </w:p>
    <w:p>
      <w:pPr>
        <w:spacing w:line="360" w:lineRule="auto"/>
        <w:ind w:firstLine="480" w:firstLineChars="200"/>
        <w:rPr>
          <w:rFonts w:ascii="仿宋_GB2312" w:hAnsi="仿宋" w:eastAsia="仿宋_GB2312" w:cs="仿宋_GB2312"/>
          <w:kern w:val="0"/>
          <w:sz w:val="24"/>
        </w:rPr>
      </w:pPr>
      <w:r>
        <w:rPr>
          <w:rFonts w:hint="eastAsia" w:ascii="仿宋_GB2312" w:hAnsi="仿宋" w:eastAsia="仿宋_GB2312" w:cs="仿宋_GB2312"/>
          <w:kern w:val="0"/>
          <w:sz w:val="24"/>
        </w:rPr>
        <w:t>（11）</w:t>
      </w:r>
      <w:r>
        <w:rPr>
          <w:rFonts w:hint="eastAsia" w:ascii="仿宋_GB2312" w:hAnsi="仿宋" w:eastAsia="仿宋_GB2312" w:cs="仿宋_GB2312"/>
          <w:kern w:val="0"/>
          <w:sz w:val="24"/>
          <w:lang w:val="zh-CN"/>
        </w:rPr>
        <w:t>优惠条件及特殊承诺……………………………………………</w:t>
      </w:r>
      <w:r>
        <w:rPr>
          <w:rFonts w:hint="eastAsia" w:ascii="仿宋_GB2312" w:hAnsi="仿宋" w:eastAsia="仿宋_GB2312" w:cs="仿宋_GB2312"/>
          <w:kern w:val="0"/>
          <w:sz w:val="24"/>
        </w:rPr>
        <w:t>（页码）</w:t>
      </w:r>
    </w:p>
    <w:p>
      <w:pPr>
        <w:spacing w:line="360" w:lineRule="auto"/>
        <w:ind w:firstLine="480" w:firstLineChars="200"/>
        <w:rPr>
          <w:rFonts w:ascii="仿宋_GB2312" w:hAnsi="仿宋" w:eastAsia="仿宋_GB2312" w:cs="仿宋_GB2312"/>
          <w:kern w:val="0"/>
          <w:sz w:val="24"/>
        </w:rPr>
      </w:pPr>
      <w:r>
        <w:rPr>
          <w:rFonts w:hint="eastAsia" w:ascii="仿宋_GB2312" w:hAnsi="仿宋" w:eastAsia="仿宋_GB2312" w:cs="仿宋_GB2312"/>
          <w:kern w:val="0"/>
          <w:sz w:val="24"/>
        </w:rPr>
        <w:t>（12）</w:t>
      </w:r>
      <w:r>
        <w:rPr>
          <w:rFonts w:hint="eastAsia" w:ascii="仿宋_GB2312" w:hAnsi="仿宋" w:eastAsia="仿宋_GB2312" w:cs="仿宋_GB2312"/>
          <w:kern w:val="0"/>
          <w:sz w:val="24"/>
          <w:lang w:val="zh-CN"/>
        </w:rPr>
        <w:t>备品备件及供选择的配套零部件清单…………………………</w:t>
      </w:r>
      <w:r>
        <w:rPr>
          <w:rFonts w:hint="eastAsia" w:ascii="仿宋_GB2312" w:hAnsi="仿宋" w:eastAsia="仿宋_GB2312" w:cs="仿宋_GB2312"/>
          <w:kern w:val="0"/>
          <w:sz w:val="24"/>
        </w:rPr>
        <w:t>（页码）</w:t>
      </w:r>
    </w:p>
    <w:p>
      <w:pPr>
        <w:spacing w:line="360" w:lineRule="auto"/>
        <w:ind w:firstLine="480" w:firstLineChars="200"/>
        <w:rPr>
          <w:rFonts w:ascii="仿宋_GB2312" w:hAnsi="仿宋" w:eastAsia="仿宋_GB2312" w:cs="仿宋_GB2312"/>
          <w:kern w:val="0"/>
          <w:sz w:val="24"/>
        </w:rPr>
      </w:pPr>
      <w:r>
        <w:rPr>
          <w:rFonts w:hint="eastAsia" w:ascii="仿宋_GB2312" w:hAnsi="仿宋" w:eastAsia="仿宋_GB2312" w:cs="仿宋_GB2312"/>
          <w:kern w:val="0"/>
          <w:sz w:val="24"/>
        </w:rPr>
        <w:t>（13）</w:t>
      </w:r>
      <w:r>
        <w:rPr>
          <w:rFonts w:hint="eastAsia" w:ascii="仿宋_GB2312" w:hAnsi="仿宋" w:eastAsia="仿宋_GB2312" w:cs="仿宋_GB2312"/>
          <w:kern w:val="0"/>
          <w:sz w:val="24"/>
          <w:lang w:val="zh-CN"/>
        </w:rPr>
        <w:t>培训计划…………………………………………………………</w:t>
      </w:r>
      <w:r>
        <w:rPr>
          <w:rFonts w:hint="eastAsia" w:ascii="仿宋_GB2312" w:hAnsi="仿宋" w:eastAsia="仿宋_GB2312" w:cs="仿宋_GB2312"/>
          <w:kern w:val="0"/>
          <w:sz w:val="24"/>
        </w:rPr>
        <w:t>（页码）</w:t>
      </w:r>
    </w:p>
    <w:p>
      <w:pPr>
        <w:spacing w:line="360" w:lineRule="auto"/>
        <w:ind w:firstLine="480" w:firstLineChars="200"/>
        <w:rPr>
          <w:rFonts w:ascii="仿宋_GB2312" w:hAnsi="仿宋" w:eastAsia="仿宋_GB2312" w:cs="仿宋_GB2312"/>
          <w:kern w:val="0"/>
          <w:sz w:val="24"/>
        </w:rPr>
      </w:pPr>
      <w:r>
        <w:rPr>
          <w:rFonts w:hint="eastAsia" w:ascii="仿宋_GB2312" w:hAnsi="仿宋" w:eastAsia="仿宋_GB2312" w:cs="仿宋_GB2312"/>
          <w:kern w:val="0"/>
          <w:sz w:val="24"/>
        </w:rPr>
        <w:t>（14）</w:t>
      </w:r>
      <w:r>
        <w:rPr>
          <w:rFonts w:hint="eastAsia" w:ascii="仿宋_GB2312" w:hAnsi="仿宋" w:eastAsia="仿宋_GB2312" w:cs="仿宋_GB2312"/>
          <w:kern w:val="0"/>
          <w:sz w:val="24"/>
          <w:lang w:val="zh-CN"/>
        </w:rPr>
        <w:t>认为需要的其他技术文件或说明………………………………</w:t>
      </w:r>
      <w:r>
        <w:rPr>
          <w:rFonts w:hint="eastAsia" w:ascii="仿宋_GB2312" w:hAnsi="仿宋" w:eastAsia="仿宋_GB2312" w:cs="仿宋_GB2312"/>
          <w:kern w:val="0"/>
          <w:sz w:val="24"/>
        </w:rPr>
        <w:t>（页码）</w:t>
      </w:r>
    </w:p>
    <w:p>
      <w:pPr>
        <w:spacing w:line="360" w:lineRule="auto"/>
        <w:ind w:firstLine="480" w:firstLineChars="200"/>
        <w:rPr>
          <w:rFonts w:ascii="仿宋_GB2312" w:hAnsi="仿宋" w:eastAsia="仿宋_GB2312" w:cs="仿宋_GB2312"/>
          <w:b/>
          <w:bCs/>
          <w:sz w:val="24"/>
        </w:rPr>
      </w:pPr>
      <w:r>
        <w:rPr>
          <w:rFonts w:hint="eastAsia" w:ascii="仿宋_GB2312" w:hAnsi="仿宋" w:eastAsia="仿宋_GB2312" w:cs="仿宋_GB2312"/>
          <w:kern w:val="0"/>
          <w:sz w:val="24"/>
        </w:rPr>
        <w:t>（15）</w:t>
      </w:r>
      <w:r>
        <w:rPr>
          <w:rFonts w:hint="eastAsia" w:ascii="仿宋_GB2312" w:hAnsi="仿宋" w:eastAsia="仿宋_GB2312" w:cs="仿宋_GB2312"/>
          <w:kern w:val="0"/>
          <w:sz w:val="24"/>
          <w:lang w:val="zh-CN"/>
        </w:rPr>
        <w:t>关于对招标文件中商务、合同有关条款的拒绝声明…………</w:t>
      </w:r>
      <w:r>
        <w:rPr>
          <w:rFonts w:hint="eastAsia" w:ascii="仿宋_GB2312" w:hAnsi="仿宋" w:eastAsia="仿宋_GB2312" w:cs="仿宋_GB2312"/>
          <w:kern w:val="0"/>
          <w:sz w:val="24"/>
        </w:rPr>
        <w:t>（页码）</w:t>
      </w:r>
    </w:p>
    <w:p>
      <w:pPr>
        <w:spacing w:line="360" w:lineRule="auto"/>
        <w:ind w:firstLine="480" w:firstLineChars="200"/>
        <w:rPr>
          <w:rFonts w:ascii="仿宋_GB2312" w:hAnsi="仿宋" w:eastAsia="仿宋_GB2312" w:cs="仿宋_GB2312"/>
          <w:kern w:val="0"/>
          <w:sz w:val="24"/>
        </w:rPr>
      </w:pPr>
      <w:r>
        <w:rPr>
          <w:rFonts w:hint="eastAsia" w:ascii="仿宋_GB2312" w:hAnsi="仿宋" w:eastAsia="仿宋_GB2312" w:cs="仿宋_GB2312"/>
          <w:kern w:val="0"/>
          <w:sz w:val="24"/>
        </w:rPr>
        <w:t>（16）承诺函</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rPr>
        <w:t>（页码）</w:t>
      </w:r>
    </w:p>
    <w:p>
      <w:pPr>
        <w:spacing w:line="360" w:lineRule="auto"/>
        <w:rPr>
          <w:rFonts w:ascii="仿宋_GB2312" w:hAnsi="仿宋" w:eastAsia="仿宋_GB2312" w:cs="仿宋_GB2312"/>
          <w:b/>
          <w:bCs/>
          <w:sz w:val="24"/>
        </w:rPr>
      </w:pPr>
    </w:p>
    <w:p>
      <w:pPr>
        <w:spacing w:line="360" w:lineRule="auto"/>
        <w:rPr>
          <w:rFonts w:ascii="仿宋_GB2312" w:hAnsi="仿宋" w:eastAsia="仿宋_GB2312" w:cs="仿宋_GB2312"/>
          <w:b/>
          <w:bCs/>
          <w:sz w:val="24"/>
        </w:rPr>
      </w:pPr>
      <w:r>
        <w:rPr>
          <w:rFonts w:hint="eastAsia" w:ascii="仿宋_GB2312" w:hAnsi="仿宋" w:eastAsia="仿宋_GB2312" w:cs="仿宋_GB2312"/>
          <w:b/>
          <w:bCs/>
          <w:sz w:val="24"/>
        </w:rPr>
        <w:t>注：以上目录是基本格式要求，各投标人可根据自身情况进一步细化。</w:t>
      </w: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pacing w:line="360" w:lineRule="auto"/>
        <w:jc w:val="center"/>
        <w:rPr>
          <w:rFonts w:ascii="仿宋_GB2312" w:hAnsi="仿宋" w:eastAsia="仿宋_GB2312" w:cs="仿宋_GB2312"/>
          <w:b/>
          <w:sz w:val="30"/>
          <w:szCs w:val="30"/>
        </w:rPr>
      </w:pPr>
      <w:r>
        <w:rPr>
          <w:rFonts w:hint="eastAsia" w:ascii="仿宋_GB2312" w:hAnsi="仿宋" w:eastAsia="仿宋_GB2312" w:cs="仿宋_GB2312"/>
          <w:b/>
          <w:kern w:val="0"/>
          <w:sz w:val="32"/>
          <w:szCs w:val="32"/>
          <w:lang w:val="zh-CN"/>
        </w:rPr>
        <w:t>一、</w:t>
      </w:r>
      <w:r>
        <w:rPr>
          <w:rFonts w:hint="eastAsia" w:ascii="仿宋_GB2312" w:hAnsi="仿宋" w:eastAsia="仿宋_GB2312" w:cs="仿宋_GB2312"/>
          <w:b/>
          <w:sz w:val="30"/>
          <w:szCs w:val="30"/>
        </w:rPr>
        <w:t>营业执照(或事业法人登记证或其他工商等登记证明材料)复印件（投标人为自然人的，提供自然人的身份证明）</w:t>
      </w: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ind w:firstLine="1928" w:firstLineChars="600"/>
        <w:rPr>
          <w:rFonts w:ascii="仿宋_GB2312" w:hAnsi="仿宋" w:eastAsia="仿宋_GB2312" w:cs="仿宋_GB2312"/>
          <w:b/>
          <w:kern w:val="0"/>
          <w:sz w:val="32"/>
          <w:szCs w:val="32"/>
          <w:lang w:val="zh-CN"/>
        </w:rPr>
      </w:pPr>
    </w:p>
    <w:p>
      <w:pPr>
        <w:snapToGrid w:val="0"/>
        <w:spacing w:line="360" w:lineRule="auto"/>
        <w:ind w:firstLine="1928" w:firstLineChars="600"/>
        <w:rPr>
          <w:rFonts w:ascii="仿宋_GB2312" w:hAnsi="仿宋" w:eastAsia="仿宋_GB2312" w:cs="仿宋_GB2312"/>
          <w:b/>
          <w:kern w:val="0"/>
          <w:sz w:val="32"/>
          <w:szCs w:val="32"/>
          <w:lang w:val="zh-CN"/>
        </w:rPr>
      </w:pPr>
    </w:p>
    <w:p>
      <w:pPr>
        <w:snapToGrid w:val="0"/>
        <w:spacing w:line="360" w:lineRule="auto"/>
        <w:ind w:firstLine="1928" w:firstLineChars="600"/>
        <w:rPr>
          <w:rFonts w:ascii="仿宋_GB2312" w:hAnsi="仿宋" w:eastAsia="仿宋_GB2312" w:cs="仿宋_GB2312"/>
          <w:b/>
          <w:kern w:val="0"/>
          <w:sz w:val="32"/>
          <w:szCs w:val="32"/>
          <w:lang w:val="zh-CN"/>
        </w:rPr>
      </w:pPr>
    </w:p>
    <w:p>
      <w:pPr>
        <w:snapToGrid w:val="0"/>
        <w:spacing w:line="360" w:lineRule="auto"/>
        <w:ind w:firstLine="576"/>
        <w:jc w:val="center"/>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投标人名称(</w:t>
      </w:r>
      <w:r>
        <w:rPr>
          <w:rFonts w:hint="eastAsia" w:ascii="仿宋_GB2312" w:hAnsi="仿宋" w:eastAsia="仿宋_GB2312" w:cs="仿宋_GB2312"/>
          <w:sz w:val="24"/>
        </w:rPr>
        <w:t>电子签名</w:t>
      </w:r>
      <w:r>
        <w:rPr>
          <w:rFonts w:hint="eastAsia" w:ascii="仿宋_GB2312" w:hAnsi="仿宋" w:eastAsia="仿宋_GB2312" w:cs="仿宋_GB2312"/>
          <w:kern w:val="0"/>
          <w:sz w:val="24"/>
          <w:lang w:val="zh-CN"/>
        </w:rPr>
        <w:t xml:space="preserve">)：                              </w:t>
      </w:r>
    </w:p>
    <w:p>
      <w:pPr>
        <w:snapToGrid w:val="0"/>
        <w:spacing w:line="360" w:lineRule="auto"/>
        <w:ind w:firstLine="1440" w:firstLineChars="600"/>
        <w:rPr>
          <w:rFonts w:ascii="仿宋_GB2312" w:hAnsi="仿宋" w:eastAsia="仿宋_GB2312" w:cs="仿宋_GB2312"/>
          <w:b/>
          <w:kern w:val="0"/>
          <w:sz w:val="32"/>
          <w:szCs w:val="32"/>
          <w:lang w:val="zh-CN"/>
        </w:rPr>
      </w:pPr>
      <w:r>
        <w:rPr>
          <w:rFonts w:hint="eastAsia" w:ascii="仿宋_GB2312" w:hAnsi="仿宋" w:eastAsia="仿宋_GB2312" w:cs="仿宋_GB2312"/>
          <w:kern w:val="0"/>
          <w:sz w:val="24"/>
          <w:lang w:val="zh-CN"/>
        </w:rPr>
        <w:t xml:space="preserve">                   日期：  年  月</w:t>
      </w:r>
    </w:p>
    <w:p>
      <w:pPr>
        <w:snapToGrid w:val="0"/>
        <w:spacing w:line="360" w:lineRule="auto"/>
        <w:ind w:firstLine="1928" w:firstLineChars="600"/>
        <w:rPr>
          <w:rFonts w:ascii="仿宋_GB2312" w:hAnsi="仿宋" w:eastAsia="仿宋_GB2312" w:cs="仿宋_GB2312"/>
          <w:b/>
          <w:kern w:val="0"/>
          <w:sz w:val="32"/>
          <w:szCs w:val="32"/>
          <w:lang w:val="zh-CN"/>
        </w:rPr>
      </w:pPr>
    </w:p>
    <w:p>
      <w:pPr>
        <w:snapToGrid w:val="0"/>
        <w:spacing w:line="360" w:lineRule="auto"/>
        <w:ind w:firstLine="1928" w:firstLineChars="600"/>
        <w:rPr>
          <w:rFonts w:ascii="仿宋_GB2312" w:hAnsi="仿宋" w:eastAsia="仿宋_GB2312" w:cs="仿宋_GB2312"/>
          <w:b/>
          <w:kern w:val="0"/>
          <w:sz w:val="32"/>
          <w:szCs w:val="32"/>
          <w:lang w:val="zh-CN"/>
        </w:rPr>
      </w:pPr>
    </w:p>
    <w:p>
      <w:pPr>
        <w:snapToGrid w:val="0"/>
        <w:spacing w:line="360" w:lineRule="auto"/>
        <w:ind w:firstLine="1928" w:firstLineChars="600"/>
        <w:rPr>
          <w:rFonts w:ascii="仿宋_GB2312" w:hAnsi="仿宋" w:eastAsia="仿宋_GB2312" w:cs="仿宋_GB2312"/>
          <w:b/>
          <w:kern w:val="0"/>
          <w:sz w:val="32"/>
          <w:szCs w:val="32"/>
          <w:lang w:val="zh-CN"/>
        </w:rPr>
      </w:pPr>
    </w:p>
    <w:p>
      <w:pPr>
        <w:snapToGrid w:val="0"/>
        <w:spacing w:line="360" w:lineRule="auto"/>
        <w:ind w:firstLine="1928" w:firstLineChars="600"/>
        <w:rPr>
          <w:rFonts w:ascii="仿宋_GB2312" w:hAnsi="仿宋" w:eastAsia="仿宋_GB2312" w:cs="仿宋_GB2312"/>
          <w:b/>
          <w:kern w:val="0"/>
          <w:sz w:val="32"/>
          <w:szCs w:val="32"/>
          <w:lang w:val="zh-CN"/>
        </w:rPr>
      </w:pPr>
    </w:p>
    <w:p>
      <w:pPr>
        <w:snapToGrid w:val="0"/>
        <w:spacing w:line="360" w:lineRule="auto"/>
        <w:ind w:firstLine="1928" w:firstLineChars="600"/>
        <w:rPr>
          <w:rFonts w:ascii="仿宋_GB2312" w:hAnsi="仿宋" w:eastAsia="仿宋_GB2312" w:cs="仿宋_GB2312"/>
          <w:b/>
          <w:kern w:val="0"/>
          <w:sz w:val="32"/>
          <w:szCs w:val="32"/>
          <w:lang w:val="zh-CN"/>
        </w:rPr>
      </w:pPr>
    </w:p>
    <w:p>
      <w:pPr>
        <w:snapToGrid w:val="0"/>
        <w:spacing w:line="360" w:lineRule="auto"/>
        <w:ind w:firstLine="1928" w:firstLineChars="600"/>
        <w:rPr>
          <w:rFonts w:ascii="仿宋_GB2312" w:hAnsi="仿宋" w:eastAsia="仿宋_GB2312" w:cs="仿宋_GB2312"/>
          <w:b/>
          <w:kern w:val="0"/>
          <w:sz w:val="32"/>
          <w:szCs w:val="32"/>
          <w:lang w:val="zh-CN"/>
        </w:rPr>
      </w:pPr>
    </w:p>
    <w:p>
      <w:pPr>
        <w:snapToGrid w:val="0"/>
        <w:spacing w:line="360" w:lineRule="auto"/>
        <w:ind w:firstLine="1928" w:firstLineChars="600"/>
        <w:rPr>
          <w:rFonts w:ascii="仿宋_GB2312" w:hAnsi="仿宋" w:eastAsia="仿宋_GB2312" w:cs="仿宋_GB2312"/>
          <w:b/>
          <w:kern w:val="0"/>
          <w:sz w:val="32"/>
          <w:szCs w:val="32"/>
          <w:lang w:val="zh-CN"/>
        </w:rPr>
      </w:pPr>
    </w:p>
    <w:p>
      <w:pPr>
        <w:snapToGrid w:val="0"/>
        <w:spacing w:line="360" w:lineRule="auto"/>
        <w:ind w:firstLine="1928" w:firstLineChars="600"/>
        <w:rPr>
          <w:rFonts w:ascii="仿宋_GB2312" w:hAnsi="仿宋" w:eastAsia="仿宋_GB2312" w:cs="仿宋_GB2312"/>
          <w:b/>
          <w:kern w:val="0"/>
          <w:sz w:val="32"/>
          <w:szCs w:val="32"/>
          <w:lang w:val="zh-CN"/>
        </w:rPr>
      </w:pPr>
    </w:p>
    <w:p>
      <w:pPr>
        <w:snapToGrid w:val="0"/>
        <w:spacing w:line="360" w:lineRule="auto"/>
        <w:ind w:firstLine="1928" w:firstLineChars="600"/>
        <w:rPr>
          <w:rFonts w:ascii="仿宋_GB2312" w:hAnsi="仿宋" w:eastAsia="仿宋_GB2312" w:cs="仿宋_GB2312"/>
          <w:b/>
          <w:kern w:val="0"/>
          <w:sz w:val="32"/>
          <w:szCs w:val="32"/>
          <w:lang w:val="zh-CN"/>
        </w:rPr>
      </w:pPr>
    </w:p>
    <w:p>
      <w:pPr>
        <w:snapToGrid w:val="0"/>
        <w:spacing w:line="360" w:lineRule="auto"/>
        <w:ind w:firstLine="1928" w:firstLineChars="600"/>
        <w:rPr>
          <w:rFonts w:ascii="仿宋_GB2312" w:hAnsi="仿宋" w:eastAsia="仿宋_GB2312" w:cs="仿宋_GB2312"/>
          <w:b/>
          <w:kern w:val="0"/>
          <w:sz w:val="32"/>
          <w:szCs w:val="32"/>
          <w:lang w:val="zh-CN"/>
        </w:rPr>
      </w:pPr>
    </w:p>
    <w:p>
      <w:pPr>
        <w:snapToGrid w:val="0"/>
        <w:spacing w:line="360" w:lineRule="auto"/>
        <w:ind w:firstLine="1928" w:firstLineChars="600"/>
        <w:rPr>
          <w:rFonts w:ascii="仿宋_GB2312" w:hAnsi="仿宋" w:eastAsia="仿宋_GB2312" w:cs="仿宋_GB2312"/>
          <w:b/>
          <w:kern w:val="0"/>
          <w:sz w:val="32"/>
          <w:szCs w:val="32"/>
          <w:lang w:val="zh-CN"/>
        </w:rPr>
      </w:pPr>
    </w:p>
    <w:p>
      <w:pPr>
        <w:snapToGrid w:val="0"/>
        <w:spacing w:line="360" w:lineRule="auto"/>
        <w:ind w:firstLine="1928" w:firstLineChars="600"/>
        <w:rPr>
          <w:rFonts w:ascii="仿宋_GB2312" w:hAnsi="仿宋" w:eastAsia="仿宋_GB2312" w:cs="仿宋_GB2312"/>
          <w:b/>
          <w:kern w:val="0"/>
          <w:sz w:val="32"/>
          <w:szCs w:val="32"/>
          <w:lang w:val="zh-CN"/>
        </w:rPr>
      </w:pPr>
    </w:p>
    <w:p>
      <w:pPr>
        <w:snapToGrid w:val="0"/>
        <w:spacing w:line="360" w:lineRule="auto"/>
        <w:ind w:firstLine="1928" w:firstLineChars="600"/>
        <w:rPr>
          <w:rFonts w:ascii="仿宋_GB2312" w:hAnsi="仿宋" w:eastAsia="仿宋_GB2312" w:cs="仿宋_GB2312"/>
          <w:b/>
          <w:kern w:val="0"/>
          <w:sz w:val="32"/>
          <w:szCs w:val="32"/>
          <w:lang w:val="zh-CN"/>
        </w:rPr>
      </w:pPr>
    </w:p>
    <w:p>
      <w:pPr>
        <w:snapToGrid w:val="0"/>
        <w:spacing w:line="360" w:lineRule="auto"/>
        <w:rPr>
          <w:rFonts w:ascii="仿宋_GB2312" w:hAnsi="仿宋" w:eastAsia="仿宋_GB2312" w:cs="仿宋_GB2312"/>
          <w:kern w:val="0"/>
          <w:sz w:val="24"/>
          <w:lang w:val="zh-CN"/>
        </w:rPr>
      </w:pPr>
    </w:p>
    <w:p>
      <w:pPr>
        <w:snapToGrid w:val="0"/>
        <w:spacing w:before="50" w:after="50" w:line="360" w:lineRule="auto"/>
        <w:jc w:val="center"/>
        <w:rPr>
          <w:rFonts w:ascii="仿宋_GB2312" w:hAnsi="仿宋" w:eastAsia="仿宋_GB2312" w:cs="仿宋_GB2312"/>
          <w:b/>
          <w:sz w:val="30"/>
          <w:szCs w:val="30"/>
        </w:rPr>
      </w:pPr>
      <w:r>
        <w:rPr>
          <w:rFonts w:hint="eastAsia" w:ascii="仿宋_GB2312" w:hAnsi="仿宋" w:eastAsia="仿宋_GB2312" w:cs="仿宋_GB2312"/>
          <w:b/>
          <w:sz w:val="30"/>
          <w:szCs w:val="30"/>
        </w:rPr>
        <w:t>二、联合体协议（本项目不适用）</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甲方：</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乙方：</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各方经协商一致，决定组成一个联合体，以一个投标人的身份就杭州市公共资源交易中心拱墅分中心组织实施的</w:t>
      </w:r>
      <w:r>
        <w:rPr>
          <w:rFonts w:hint="eastAsia" w:ascii="仿宋_GB2312" w:hAnsi="仿宋_GB2312" w:eastAsia="仿宋_GB2312" w:cs="仿宋_GB2312"/>
          <w:sz w:val="24"/>
          <w:szCs w:val="24"/>
          <w:lang w:eastAsia="zh-CN"/>
        </w:rPr>
        <w:t>杭州市拱墅区人民政府文晖街道办事处特保服务采购项目（原下城）</w:t>
      </w:r>
      <w:r>
        <w:rPr>
          <w:rFonts w:hint="eastAsia" w:ascii="仿宋_GB2312" w:hAnsi="仿宋" w:eastAsia="仿宋_GB2312" w:cs="仿宋_GB2312"/>
          <w:kern w:val="0"/>
          <w:sz w:val="24"/>
          <w:lang w:val="zh-CN"/>
        </w:rPr>
        <w:t>【招标编号：</w:t>
      </w:r>
      <w:r>
        <w:rPr>
          <w:rFonts w:hint="eastAsia" w:ascii="仿宋_GB2312" w:hAnsi="仿宋_GB2312" w:eastAsia="仿宋_GB2312" w:cs="仿宋_GB2312"/>
          <w:sz w:val="24"/>
          <w:szCs w:val="24"/>
          <w:lang w:eastAsia="zh-CN"/>
        </w:rPr>
        <w:t>HZXCZFCG-GKZB-2021-003</w:t>
      </w:r>
      <w:r>
        <w:rPr>
          <w:rFonts w:hint="eastAsia" w:ascii="仿宋_GB2312" w:hAnsi="仿宋" w:eastAsia="仿宋_GB2312" w:cs="仿宋_GB2312"/>
          <w:kern w:val="0"/>
          <w:sz w:val="24"/>
          <w:lang w:val="zh-CN"/>
        </w:rPr>
        <w:t>】共同投标。</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一、各方一致决定，</w:t>
      </w:r>
      <w:r>
        <w:rPr>
          <w:rFonts w:hint="eastAsia" w:ascii="仿宋_GB2312" w:hAnsi="仿宋" w:eastAsia="仿宋_GB2312" w:cs="Arial"/>
          <w:sz w:val="24"/>
        </w:rPr>
        <w:t>指定方牵头人，代表所有联合体成员负责投标和合同实施阶段的主办、协调工作</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w:t>
      </w:r>
      <w:r>
        <w:rPr>
          <w:rFonts w:hint="eastAsia" w:ascii="仿宋_GB2312" w:hAnsi="仿宋" w:eastAsia="仿宋_GB2312" w:cs="Arial"/>
          <w:sz w:val="24"/>
        </w:rPr>
        <w:t>所有联合体成员各方法定代表人签署授权书，授权书载明的</w:t>
      </w:r>
      <w:r>
        <w:rPr>
          <w:rFonts w:hint="eastAsia" w:ascii="仿宋_GB2312" w:hAnsi="仿宋" w:eastAsia="仿宋_GB2312" w:cs="仿宋_GB2312"/>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三、本次联合投标中，分工如下：甲方承担的工作和义务为：；乙方承担的工作和义务为：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四、如果中标，</w:t>
      </w:r>
      <w:r>
        <w:rPr>
          <w:rFonts w:hint="eastAsia" w:ascii="仿宋_GB2312" w:hAnsi="仿宋" w:eastAsia="仿宋_GB2312"/>
          <w:sz w:val="24"/>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五、有关本次联合投标的其他事宜：</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1、联合体各方不再单独参加或者与其他供应商另外组成联合体参加同一合同项下的政府采购活动。</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3、本协议提交采购人、采购机构后，联合体各方不得以任何形式对上述内容进行修改或撤销。</w:t>
      </w:r>
    </w:p>
    <w:p>
      <w:pPr>
        <w:snapToGrid w:val="0"/>
        <w:spacing w:line="360" w:lineRule="auto"/>
        <w:ind w:firstLine="576"/>
        <w:rPr>
          <w:rFonts w:ascii="仿宋_GB2312" w:hAnsi="仿宋" w:eastAsia="仿宋_GB2312" w:cs="仿宋_GB2312"/>
          <w:kern w:val="0"/>
          <w:sz w:val="24"/>
          <w:lang w:val="zh-CN"/>
        </w:rPr>
      </w:pP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甲方单位：        （</w:t>
      </w:r>
      <w:r>
        <w:rPr>
          <w:rFonts w:hint="eastAsia" w:ascii="仿宋_GB2312" w:hAnsi="仿宋" w:eastAsia="仿宋_GB2312" w:cs="仿宋_GB2312"/>
          <w:sz w:val="24"/>
        </w:rPr>
        <w:t>电子签名</w:t>
      </w:r>
      <w:r>
        <w:rPr>
          <w:rFonts w:hint="eastAsia" w:ascii="仿宋_GB2312" w:hAnsi="仿宋" w:eastAsia="仿宋_GB2312" w:cs="仿宋_GB2312"/>
          <w:kern w:val="0"/>
          <w:sz w:val="24"/>
          <w:lang w:val="zh-CN"/>
        </w:rPr>
        <w:t>）          乙方单位：       （</w:t>
      </w:r>
      <w:r>
        <w:rPr>
          <w:rFonts w:hint="eastAsia" w:ascii="仿宋_GB2312" w:hAnsi="仿宋" w:eastAsia="仿宋_GB2312" w:cs="仿宋_GB2312"/>
          <w:sz w:val="24"/>
        </w:rPr>
        <w:t>电子签名</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日期：    年   月   日                  日期：    年   月   日</w:t>
      </w:r>
    </w:p>
    <w:p>
      <w:pPr>
        <w:snapToGrid w:val="0"/>
        <w:spacing w:line="360" w:lineRule="auto"/>
        <w:ind w:right="480"/>
        <w:jc w:val="center"/>
        <w:rPr>
          <w:rFonts w:ascii="仿宋_GB2312" w:hAnsi="仿宋" w:eastAsia="仿宋_GB2312" w:cs="仿宋_GB2312"/>
          <w:b/>
          <w:kern w:val="0"/>
          <w:sz w:val="32"/>
          <w:szCs w:val="32"/>
          <w:lang w:val="zh-CN"/>
        </w:rPr>
        <w:sectPr>
          <w:pgSz w:w="11906" w:h="16838"/>
          <w:pgMar w:top="1247" w:right="1418" w:bottom="1276" w:left="1418" w:header="851" w:footer="992" w:gutter="0"/>
          <w:cols w:space="720" w:num="1"/>
          <w:titlePg/>
          <w:docGrid w:linePitch="312" w:charSpace="0"/>
        </w:sectPr>
      </w:pPr>
    </w:p>
    <w:p>
      <w:pPr>
        <w:spacing w:line="360" w:lineRule="auto"/>
        <w:jc w:val="center"/>
        <w:rPr>
          <w:rFonts w:ascii="仿宋_GB2312" w:hAnsi="仿宋" w:eastAsia="仿宋_GB2312" w:cs="仿宋_GB2312"/>
          <w:b/>
          <w:sz w:val="32"/>
          <w:szCs w:val="32"/>
        </w:rPr>
      </w:pPr>
      <w:r>
        <w:rPr>
          <w:rFonts w:hint="eastAsia" w:ascii="仿宋_GB2312" w:hAnsi="仿宋" w:eastAsia="仿宋_GB2312" w:cs="仿宋_GB2312"/>
          <w:b/>
          <w:sz w:val="32"/>
          <w:szCs w:val="32"/>
        </w:rPr>
        <w:t>三、资信文件复印件（如果要求提供）</w:t>
      </w:r>
    </w:p>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（由投标人根据采购需求及招标文件要求编制）</w:t>
      </w:r>
    </w:p>
    <w:p>
      <w:pPr>
        <w:spacing w:line="360" w:lineRule="auto"/>
        <w:jc w:val="center"/>
        <w:rPr>
          <w:rFonts w:ascii="仿宋_GB2312" w:hAnsi="仿宋" w:eastAsia="仿宋_GB2312" w:cs="仿宋_GB2312"/>
          <w:b/>
          <w:bCs/>
          <w:sz w:val="32"/>
          <w:szCs w:val="32"/>
        </w:rPr>
      </w:pPr>
    </w:p>
    <w:p>
      <w:pPr>
        <w:snapToGrid w:val="0"/>
        <w:spacing w:line="360" w:lineRule="auto"/>
        <w:ind w:firstLine="576"/>
        <w:jc w:val="center"/>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 xml:space="preserve">              投标人名称(</w:t>
      </w:r>
      <w:r>
        <w:rPr>
          <w:rFonts w:hint="eastAsia" w:ascii="仿宋_GB2312" w:hAnsi="仿宋" w:eastAsia="仿宋_GB2312" w:cs="仿宋_GB2312"/>
          <w:sz w:val="24"/>
        </w:rPr>
        <w:t>电子签名</w:t>
      </w:r>
      <w:r>
        <w:rPr>
          <w:rFonts w:hint="eastAsia" w:ascii="仿宋_GB2312" w:hAnsi="仿宋" w:eastAsia="仿宋_GB2312" w:cs="仿宋_GB2312"/>
          <w:kern w:val="0"/>
          <w:sz w:val="24"/>
          <w:lang w:val="zh-CN"/>
        </w:rPr>
        <w:t xml:space="preserve">)：                              </w:t>
      </w:r>
    </w:p>
    <w:p>
      <w:pPr>
        <w:spacing w:line="360" w:lineRule="auto"/>
        <w:jc w:val="center"/>
        <w:rPr>
          <w:rFonts w:ascii="仿宋_GB2312" w:hAnsi="仿宋" w:eastAsia="仿宋_GB2312" w:cs="仿宋_GB2312"/>
          <w:b/>
          <w:bCs/>
          <w:sz w:val="32"/>
          <w:szCs w:val="32"/>
        </w:rPr>
      </w:pPr>
      <w:r>
        <w:rPr>
          <w:rFonts w:hint="eastAsia" w:ascii="仿宋_GB2312" w:hAnsi="仿宋" w:eastAsia="仿宋_GB2312" w:cs="仿宋_GB2312"/>
          <w:kern w:val="0"/>
          <w:sz w:val="24"/>
          <w:lang w:val="zh-CN"/>
        </w:rPr>
        <w:t xml:space="preserve">                   日期：  年  月</w:t>
      </w:r>
    </w:p>
    <w:p>
      <w:pPr>
        <w:spacing w:line="360" w:lineRule="auto"/>
        <w:jc w:val="center"/>
        <w:rPr>
          <w:rFonts w:ascii="仿宋_GB2312" w:hAnsi="仿宋" w:eastAsia="仿宋_GB2312" w:cs="仿宋_GB2312"/>
          <w:b/>
          <w:bCs/>
          <w:sz w:val="32"/>
          <w:szCs w:val="32"/>
        </w:rPr>
      </w:pPr>
    </w:p>
    <w:p>
      <w:pPr>
        <w:spacing w:line="360" w:lineRule="auto"/>
        <w:jc w:val="center"/>
        <w:rPr>
          <w:rFonts w:ascii="仿宋_GB2312" w:hAnsi="仿宋" w:eastAsia="仿宋_GB2312" w:cs="仿宋_GB2312"/>
          <w:b/>
          <w:bCs/>
          <w:sz w:val="32"/>
          <w:szCs w:val="32"/>
        </w:rPr>
      </w:pPr>
      <w:r>
        <w:rPr>
          <w:rFonts w:hint="eastAsia" w:ascii="仿宋_GB2312" w:hAnsi="仿宋" w:eastAsia="仿宋_GB2312" w:cs="仿宋_GB2312"/>
          <w:b/>
          <w:bCs/>
          <w:sz w:val="32"/>
          <w:szCs w:val="32"/>
        </w:rPr>
        <w:t>四、</w:t>
      </w:r>
      <w:r>
        <w:rPr>
          <w:rFonts w:hint="eastAsia" w:ascii="仿宋_GB2312" w:hAnsi="仿宋" w:eastAsia="仿宋_GB2312" w:cs="仿宋_GB2312"/>
          <w:b/>
          <w:kern w:val="0"/>
          <w:sz w:val="32"/>
          <w:szCs w:val="32"/>
          <w:lang w:val="zh-CN"/>
        </w:rPr>
        <w:t>主要业绩证明</w:t>
      </w:r>
    </w:p>
    <w:p>
      <w:pPr>
        <w:autoSpaceDE w:val="0"/>
        <w:autoSpaceDN w:val="0"/>
        <w:spacing w:line="360" w:lineRule="auto"/>
        <w:ind w:firstLine="120"/>
        <w:rPr>
          <w:rFonts w:ascii="仿宋_GB2312" w:hAnsi="仿宋" w:eastAsia="仿宋_GB2312" w:cs="仿宋_GB2312"/>
          <w:b/>
          <w:sz w:val="24"/>
        </w:rPr>
      </w:pPr>
      <w:r>
        <w:rPr>
          <w:rFonts w:hint="eastAsia" w:ascii="仿宋_GB2312" w:hAnsi="仿宋" w:eastAsia="仿宋_GB2312" w:cs="仿宋_GB2312"/>
          <w:b/>
          <w:sz w:val="24"/>
        </w:rPr>
        <w:t>附表 :相关项目建设业绩一览表</w:t>
      </w:r>
    </w:p>
    <w:tbl>
      <w:tblPr>
        <w:tblStyle w:val="60"/>
        <w:tblW w:w="0" w:type="auto"/>
        <w:tblInd w:w="108" w:type="dxa"/>
        <w:tblLayout w:type="fixed"/>
        <w:tblCellMar>
          <w:top w:w="0" w:type="dxa"/>
          <w:left w:w="108" w:type="dxa"/>
          <w:bottom w:w="0" w:type="dxa"/>
          <w:right w:w="108" w:type="dxa"/>
        </w:tblCellMar>
      </w:tblPr>
      <w:tblGrid>
        <w:gridCol w:w="1800"/>
        <w:gridCol w:w="951"/>
        <w:gridCol w:w="1356"/>
        <w:gridCol w:w="1143"/>
        <w:gridCol w:w="1155"/>
        <w:gridCol w:w="1515"/>
        <w:gridCol w:w="1215"/>
      </w:tblGrid>
      <w:tr>
        <w:tblPrEx>
          <w:tblCellMar>
            <w:top w:w="0" w:type="dxa"/>
            <w:left w:w="108" w:type="dxa"/>
            <w:bottom w:w="0" w:type="dxa"/>
            <w:right w:w="108" w:type="dxa"/>
          </w:tblCellMar>
        </w:tblPrEx>
        <w:trPr>
          <w:trHeight w:val="1177" w:hRule="atLeast"/>
        </w:trPr>
        <w:tc>
          <w:tcPr>
            <w:tcW w:w="18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项目名称</w:t>
            </w:r>
          </w:p>
        </w:tc>
        <w:tc>
          <w:tcPr>
            <w:tcW w:w="95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项目</w:t>
            </w:r>
          </w:p>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类型</w:t>
            </w: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简要描述</w:t>
            </w:r>
          </w:p>
        </w:tc>
        <w:tc>
          <w:tcPr>
            <w:tcW w:w="1143"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项目</w:t>
            </w:r>
          </w:p>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投资</w:t>
            </w:r>
          </w:p>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（万元）</w:t>
            </w:r>
          </w:p>
        </w:tc>
        <w:tc>
          <w:tcPr>
            <w:tcW w:w="115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开竣工日期</w:t>
            </w:r>
          </w:p>
        </w:tc>
        <w:tc>
          <w:tcPr>
            <w:tcW w:w="151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项目地址与建设单位联系电话</w:t>
            </w:r>
          </w:p>
        </w:tc>
        <w:tc>
          <w:tcPr>
            <w:tcW w:w="121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所在页码</w:t>
            </w:r>
          </w:p>
        </w:tc>
      </w:tr>
      <w:tr>
        <w:tblPrEx>
          <w:tblCellMar>
            <w:top w:w="0" w:type="dxa"/>
            <w:left w:w="108" w:type="dxa"/>
            <w:bottom w:w="0" w:type="dxa"/>
            <w:right w:w="108" w:type="dxa"/>
          </w:tblCellMar>
        </w:tblPrEx>
        <w:trPr>
          <w:trHeight w:val="894"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r>
      <w:tr>
        <w:tblPrEx>
          <w:tblCellMar>
            <w:top w:w="0" w:type="dxa"/>
            <w:left w:w="108" w:type="dxa"/>
            <w:bottom w:w="0" w:type="dxa"/>
            <w:right w:w="108" w:type="dxa"/>
          </w:tblCellMar>
        </w:tblPrEx>
        <w:trPr>
          <w:trHeight w:val="920"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r>
      <w:tr>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r>
      <w:tr>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r>
      <w:tr>
        <w:tblPrEx>
          <w:tblCellMar>
            <w:top w:w="0" w:type="dxa"/>
            <w:left w:w="108" w:type="dxa"/>
            <w:bottom w:w="0" w:type="dxa"/>
            <w:right w:w="108" w:type="dxa"/>
          </w:tblCellMar>
        </w:tblPrEx>
        <w:trPr>
          <w:trHeight w:val="927"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r>
    </w:tbl>
    <w:p>
      <w:pPr>
        <w:autoSpaceDE w:val="0"/>
        <w:autoSpaceDN w:val="0"/>
        <w:spacing w:line="360" w:lineRule="auto"/>
        <w:rPr>
          <w:rFonts w:ascii="仿宋_GB2312" w:hAnsi="仿宋" w:eastAsia="仿宋_GB2312" w:cs="仿宋_GB2312"/>
          <w:sz w:val="24"/>
        </w:rPr>
      </w:pPr>
      <w:r>
        <w:rPr>
          <w:rFonts w:hint="eastAsia" w:ascii="仿宋_GB2312" w:hAnsi="仿宋" w:eastAsia="仿宋_GB2312" w:cs="仿宋_GB2312"/>
          <w:b/>
          <w:sz w:val="24"/>
        </w:rPr>
        <w:t>注：投标人可按上述的格式自行编制，须随表提交相应的合同复印件和用户单位验收证明并注明所在投标人商务文件页码。</w:t>
      </w:r>
    </w:p>
    <w:p>
      <w:pPr>
        <w:autoSpaceDE w:val="0"/>
        <w:autoSpaceDN w:val="0"/>
        <w:spacing w:line="360" w:lineRule="auto"/>
        <w:ind w:firstLine="4560" w:firstLineChars="1900"/>
        <w:rPr>
          <w:rFonts w:ascii="仿宋_GB2312" w:hAnsi="仿宋" w:eastAsia="仿宋_GB2312" w:cs="仿宋_GB2312"/>
          <w:kern w:val="0"/>
          <w:sz w:val="24"/>
        </w:rPr>
      </w:pPr>
    </w:p>
    <w:p>
      <w:pPr>
        <w:autoSpaceDE w:val="0"/>
        <w:autoSpaceDN w:val="0"/>
        <w:spacing w:line="360" w:lineRule="auto"/>
        <w:ind w:firstLine="4560" w:firstLineChars="1900"/>
        <w:rPr>
          <w:rFonts w:ascii="仿宋_GB2312" w:hAnsi="仿宋" w:eastAsia="仿宋_GB2312" w:cs="仿宋_GB2312"/>
          <w:kern w:val="0"/>
          <w:sz w:val="24"/>
        </w:rPr>
      </w:pPr>
      <w:r>
        <w:rPr>
          <w:rFonts w:hint="eastAsia" w:ascii="仿宋_GB2312" w:hAnsi="仿宋" w:eastAsia="仿宋_GB2312" w:cs="仿宋_GB2312"/>
          <w:kern w:val="0"/>
          <w:sz w:val="24"/>
        </w:rPr>
        <w:t>投标人名称（</w:t>
      </w:r>
      <w:r>
        <w:rPr>
          <w:rFonts w:hint="eastAsia" w:ascii="仿宋_GB2312" w:hAnsi="仿宋" w:eastAsia="仿宋_GB2312" w:cs="仿宋_GB2312"/>
          <w:sz w:val="24"/>
        </w:rPr>
        <w:t>电子签名</w:t>
      </w:r>
      <w:r>
        <w:rPr>
          <w:rFonts w:hint="eastAsia" w:ascii="仿宋_GB2312" w:hAnsi="仿宋" w:eastAsia="仿宋_GB2312" w:cs="仿宋_GB2312"/>
          <w:kern w:val="0"/>
          <w:sz w:val="24"/>
        </w:rPr>
        <w:t xml:space="preserve">）：                       </w:t>
      </w:r>
    </w:p>
    <w:p>
      <w:pPr>
        <w:autoSpaceDE w:val="0"/>
        <w:autoSpaceDN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rPr>
        <w:t xml:space="preserve">                                     日期：  年  月   日</w:t>
      </w:r>
    </w:p>
    <w:p>
      <w:pPr>
        <w:spacing w:line="360" w:lineRule="auto"/>
        <w:rPr>
          <w:rFonts w:ascii="仿宋_GB2312" w:hAnsi="仿宋" w:eastAsia="仿宋_GB2312" w:cs="仿宋_GB2312"/>
          <w:kern w:val="0"/>
          <w:sz w:val="24"/>
        </w:rPr>
      </w:pPr>
    </w:p>
    <w:p>
      <w:pPr>
        <w:spacing w:line="360" w:lineRule="auto"/>
        <w:rPr>
          <w:rFonts w:ascii="仿宋_GB2312" w:hAnsi="仿宋" w:eastAsia="仿宋_GB2312" w:cs="仿宋_GB2312"/>
          <w:kern w:val="0"/>
          <w:sz w:val="24"/>
        </w:rPr>
      </w:pPr>
    </w:p>
    <w:p>
      <w:pPr>
        <w:spacing w:line="360" w:lineRule="auto"/>
        <w:jc w:val="center"/>
        <w:rPr>
          <w:rFonts w:ascii="仿宋_GB2312" w:hAnsi="仿宋" w:eastAsia="仿宋_GB2312" w:cs="仿宋_GB2312"/>
          <w:b/>
          <w:bCs/>
          <w:sz w:val="32"/>
          <w:szCs w:val="32"/>
        </w:rPr>
      </w:pPr>
      <w:r>
        <w:rPr>
          <w:rFonts w:hint="eastAsia" w:ascii="仿宋_GB2312" w:hAnsi="仿宋" w:eastAsia="仿宋_GB2312" w:cs="仿宋_GB2312"/>
          <w:b/>
          <w:bCs/>
          <w:sz w:val="32"/>
          <w:szCs w:val="32"/>
        </w:rPr>
        <w:t>五、</w:t>
      </w:r>
      <w:bookmarkStart w:id="548" w:name="OLE_LINK16"/>
      <w:bookmarkStart w:id="549" w:name="OLE_LINK17"/>
      <w:r>
        <w:rPr>
          <w:rFonts w:hint="eastAsia" w:ascii="仿宋_GB2312" w:hAnsi="仿宋" w:eastAsia="仿宋_GB2312" w:cs="仿宋_GB2312"/>
          <w:b/>
          <w:bCs/>
          <w:sz w:val="32"/>
          <w:szCs w:val="32"/>
        </w:rPr>
        <w:t>其他商务文件或说明</w:t>
      </w:r>
    </w:p>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w:t>
      </w:r>
      <w:bookmarkStart w:id="550" w:name="OLE_LINK10"/>
      <w:bookmarkStart w:id="551" w:name="OLE_LINK11"/>
      <w:r>
        <w:rPr>
          <w:rFonts w:hint="eastAsia" w:ascii="仿宋_GB2312" w:hAnsi="仿宋" w:eastAsia="仿宋_GB2312" w:cs="仿宋_GB2312"/>
          <w:sz w:val="24"/>
        </w:rPr>
        <w:t>其他商务文件或说明由投标人根据采购需求自行编制</w:t>
      </w:r>
      <w:bookmarkEnd w:id="550"/>
      <w:bookmarkEnd w:id="551"/>
      <w:r>
        <w:rPr>
          <w:rFonts w:hint="eastAsia" w:ascii="仿宋_GB2312" w:hAnsi="仿宋" w:eastAsia="仿宋_GB2312" w:cs="仿宋_GB2312"/>
          <w:sz w:val="24"/>
        </w:rPr>
        <w:t>）</w:t>
      </w:r>
    </w:p>
    <w:bookmarkEnd w:id="548"/>
    <w:bookmarkEnd w:id="549"/>
    <w:p>
      <w:pPr>
        <w:spacing w:line="360" w:lineRule="auto"/>
        <w:jc w:val="center"/>
        <w:rPr>
          <w:rFonts w:ascii="仿宋_GB2312" w:hAnsi="仿宋" w:eastAsia="仿宋_GB2312" w:cs="仿宋_GB2312"/>
          <w:sz w:val="24"/>
        </w:rPr>
      </w:pPr>
    </w:p>
    <w:p>
      <w:pPr>
        <w:autoSpaceDE w:val="0"/>
        <w:autoSpaceDN w:val="0"/>
        <w:spacing w:line="360" w:lineRule="auto"/>
        <w:ind w:firstLine="4800" w:firstLineChars="2000"/>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w:t>
      </w:r>
      <w:r>
        <w:rPr>
          <w:rFonts w:hint="eastAsia" w:ascii="仿宋_GB2312" w:hAnsi="仿宋" w:eastAsia="仿宋_GB2312" w:cs="仿宋_GB2312"/>
          <w:sz w:val="24"/>
        </w:rPr>
        <w:t>电子签名</w:t>
      </w:r>
      <w:r>
        <w:rPr>
          <w:rFonts w:hint="eastAsia" w:ascii="仿宋_GB2312" w:hAnsi="仿宋" w:eastAsia="仿宋_GB2312" w:cs="仿宋_GB2312"/>
          <w:kern w:val="0"/>
          <w:sz w:val="24"/>
          <w:lang w:val="zh-CN"/>
        </w:rPr>
        <w:t xml:space="preserve">）：      </w:t>
      </w:r>
    </w:p>
    <w:p>
      <w:pPr>
        <w:autoSpaceDE w:val="0"/>
        <w:autoSpaceDN w:val="0"/>
        <w:spacing w:line="360" w:lineRule="auto"/>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 xml:space="preserve">                                        日期：  年  月   日</w:t>
      </w:r>
    </w:p>
    <w:p>
      <w:pPr>
        <w:autoSpaceDE w:val="0"/>
        <w:autoSpaceDN w:val="0"/>
        <w:spacing w:line="360" w:lineRule="auto"/>
        <w:rPr>
          <w:rFonts w:ascii="仿宋_GB2312" w:hAnsi="仿宋" w:eastAsia="仿宋_GB2312" w:cs="仿宋_GB2312"/>
          <w:kern w:val="0"/>
          <w:sz w:val="24"/>
          <w:lang w:val="zh-CN"/>
        </w:rPr>
      </w:pPr>
    </w:p>
    <w:p>
      <w:pPr>
        <w:autoSpaceDE w:val="0"/>
        <w:autoSpaceDN w:val="0"/>
        <w:spacing w:line="360" w:lineRule="auto"/>
        <w:rPr>
          <w:rFonts w:ascii="仿宋_GB2312" w:hAnsi="仿宋" w:eastAsia="仿宋_GB2312" w:cs="仿宋_GB2312"/>
          <w:kern w:val="0"/>
          <w:sz w:val="24"/>
          <w:lang w:val="zh-CN"/>
        </w:rPr>
      </w:pPr>
    </w:p>
    <w:p>
      <w:pPr>
        <w:spacing w:line="360" w:lineRule="auto"/>
        <w:jc w:val="center"/>
        <w:rPr>
          <w:rFonts w:ascii="仿宋_GB2312" w:hAnsi="仿宋" w:eastAsia="仿宋_GB2312" w:cs="仿宋_GB2312"/>
          <w:b/>
          <w:bCs/>
          <w:sz w:val="32"/>
          <w:szCs w:val="32"/>
        </w:rPr>
      </w:pPr>
      <w:r>
        <w:rPr>
          <w:rFonts w:hint="eastAsia" w:ascii="仿宋_GB2312" w:hAnsi="仿宋" w:eastAsia="仿宋_GB2312" w:cs="仿宋_GB2312"/>
          <w:b/>
          <w:sz w:val="32"/>
          <w:szCs w:val="32"/>
        </w:rPr>
        <w:t>六</w:t>
      </w:r>
      <w:r>
        <w:rPr>
          <w:rFonts w:hint="eastAsia" w:ascii="仿宋_GB2312" w:hAnsi="仿宋" w:eastAsia="仿宋_GB2312" w:cs="仿宋_GB2312"/>
          <w:b/>
          <w:bCs/>
          <w:sz w:val="32"/>
          <w:szCs w:val="32"/>
        </w:rPr>
        <w:t>、技术解决方案</w:t>
      </w:r>
    </w:p>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（由投标人根据采购需求及招标文件要求编制）</w:t>
      </w:r>
    </w:p>
    <w:p>
      <w:pPr>
        <w:snapToGrid w:val="0"/>
        <w:spacing w:line="360" w:lineRule="auto"/>
        <w:jc w:val="center"/>
        <w:rPr>
          <w:rFonts w:ascii="仿宋_GB2312" w:hAnsi="仿宋" w:eastAsia="仿宋_GB2312" w:cs="仿宋_GB2312"/>
          <w:b/>
          <w:sz w:val="32"/>
          <w:szCs w:val="32"/>
        </w:rPr>
      </w:pPr>
      <w:r>
        <w:rPr>
          <w:rFonts w:hint="eastAsia" w:ascii="仿宋_GB2312" w:hAnsi="仿宋" w:eastAsia="仿宋_GB2312" w:cs="仿宋_GB2312"/>
          <w:b/>
          <w:sz w:val="32"/>
          <w:szCs w:val="32"/>
        </w:rPr>
        <w:t>（一）投标产品规格配置清单</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531"/>
        <w:gridCol w:w="2160"/>
        <w:gridCol w:w="2340"/>
        <w:gridCol w:w="1080"/>
        <w:gridCol w:w="1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737"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序号</w:t>
            </w:r>
          </w:p>
        </w:tc>
        <w:tc>
          <w:tcPr>
            <w:tcW w:w="1531"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设备名称</w:t>
            </w:r>
          </w:p>
        </w:tc>
        <w:tc>
          <w:tcPr>
            <w:tcW w:w="2160"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投标品牌及型号</w:t>
            </w:r>
          </w:p>
        </w:tc>
        <w:tc>
          <w:tcPr>
            <w:tcW w:w="2340"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规格配置详细说明</w:t>
            </w:r>
          </w:p>
        </w:tc>
        <w:tc>
          <w:tcPr>
            <w:tcW w:w="1080"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数量</w:t>
            </w:r>
          </w:p>
        </w:tc>
        <w:tc>
          <w:tcPr>
            <w:tcW w:w="1332"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37" w:type="dxa"/>
            <w:vAlign w:val="center"/>
          </w:tcPr>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1</w:t>
            </w:r>
          </w:p>
        </w:tc>
        <w:tc>
          <w:tcPr>
            <w:tcW w:w="1531" w:type="dxa"/>
            <w:vAlign w:val="center"/>
          </w:tcPr>
          <w:p>
            <w:pPr>
              <w:snapToGrid w:val="0"/>
              <w:spacing w:line="360" w:lineRule="auto"/>
              <w:jc w:val="center"/>
              <w:rPr>
                <w:rFonts w:ascii="仿宋_GB2312" w:hAnsi="仿宋" w:eastAsia="仿宋_GB2312" w:cs="仿宋_GB2312"/>
                <w:sz w:val="24"/>
              </w:rPr>
            </w:pPr>
          </w:p>
        </w:tc>
        <w:tc>
          <w:tcPr>
            <w:tcW w:w="2160" w:type="dxa"/>
            <w:vAlign w:val="center"/>
          </w:tcPr>
          <w:p>
            <w:pPr>
              <w:snapToGrid w:val="0"/>
              <w:spacing w:line="360" w:lineRule="auto"/>
              <w:jc w:val="center"/>
              <w:rPr>
                <w:rFonts w:ascii="仿宋_GB2312" w:hAnsi="仿宋" w:eastAsia="仿宋_GB2312" w:cs="仿宋_GB2312"/>
                <w:sz w:val="24"/>
              </w:rPr>
            </w:pPr>
          </w:p>
        </w:tc>
        <w:tc>
          <w:tcPr>
            <w:tcW w:w="2340" w:type="dxa"/>
            <w:vAlign w:val="center"/>
          </w:tcPr>
          <w:p>
            <w:pPr>
              <w:spacing w:line="360" w:lineRule="auto"/>
              <w:jc w:val="center"/>
              <w:rPr>
                <w:rFonts w:ascii="仿宋_GB2312" w:hAnsi="仿宋" w:eastAsia="仿宋_GB2312" w:cs="仿宋_GB2312"/>
                <w:sz w:val="24"/>
              </w:rPr>
            </w:pPr>
          </w:p>
        </w:tc>
        <w:tc>
          <w:tcPr>
            <w:tcW w:w="1080" w:type="dxa"/>
            <w:vAlign w:val="center"/>
          </w:tcPr>
          <w:p>
            <w:pPr>
              <w:spacing w:line="360" w:lineRule="auto"/>
              <w:jc w:val="center"/>
              <w:rPr>
                <w:rFonts w:ascii="仿宋_GB2312" w:hAnsi="仿宋" w:eastAsia="仿宋_GB2312" w:cs="仿宋_GB2312"/>
                <w:sz w:val="24"/>
              </w:rPr>
            </w:pPr>
          </w:p>
        </w:tc>
        <w:tc>
          <w:tcPr>
            <w:tcW w:w="1332"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2</w:t>
            </w:r>
          </w:p>
        </w:tc>
        <w:tc>
          <w:tcPr>
            <w:tcW w:w="1531" w:type="dxa"/>
            <w:vAlign w:val="center"/>
          </w:tcPr>
          <w:p>
            <w:pPr>
              <w:snapToGrid w:val="0"/>
              <w:spacing w:line="360" w:lineRule="auto"/>
              <w:jc w:val="center"/>
              <w:rPr>
                <w:rFonts w:ascii="仿宋_GB2312" w:hAnsi="仿宋" w:eastAsia="仿宋_GB2312" w:cs="仿宋_GB2312"/>
                <w:sz w:val="24"/>
              </w:rPr>
            </w:pPr>
          </w:p>
        </w:tc>
        <w:tc>
          <w:tcPr>
            <w:tcW w:w="2160" w:type="dxa"/>
            <w:vAlign w:val="center"/>
          </w:tcPr>
          <w:p>
            <w:pPr>
              <w:snapToGrid w:val="0"/>
              <w:spacing w:line="360" w:lineRule="auto"/>
              <w:jc w:val="center"/>
              <w:rPr>
                <w:rFonts w:ascii="仿宋_GB2312" w:hAnsi="仿宋" w:eastAsia="仿宋_GB2312" w:cs="仿宋_GB2312"/>
                <w:sz w:val="24"/>
              </w:rPr>
            </w:pPr>
          </w:p>
        </w:tc>
        <w:tc>
          <w:tcPr>
            <w:tcW w:w="2340" w:type="dxa"/>
            <w:vAlign w:val="center"/>
          </w:tcPr>
          <w:p>
            <w:pPr>
              <w:spacing w:line="360" w:lineRule="auto"/>
              <w:jc w:val="center"/>
              <w:rPr>
                <w:rFonts w:ascii="仿宋_GB2312" w:hAnsi="仿宋" w:eastAsia="仿宋_GB2312" w:cs="仿宋_GB2312"/>
                <w:sz w:val="24"/>
              </w:rPr>
            </w:pPr>
          </w:p>
        </w:tc>
        <w:tc>
          <w:tcPr>
            <w:tcW w:w="1080" w:type="dxa"/>
            <w:vAlign w:val="center"/>
          </w:tcPr>
          <w:p>
            <w:pPr>
              <w:spacing w:line="360" w:lineRule="auto"/>
              <w:jc w:val="center"/>
              <w:rPr>
                <w:rFonts w:ascii="仿宋_GB2312" w:hAnsi="仿宋" w:eastAsia="仿宋_GB2312" w:cs="仿宋_GB2312"/>
                <w:sz w:val="24"/>
              </w:rPr>
            </w:pPr>
          </w:p>
        </w:tc>
        <w:tc>
          <w:tcPr>
            <w:tcW w:w="1332"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w:t>
            </w:r>
          </w:p>
        </w:tc>
        <w:tc>
          <w:tcPr>
            <w:tcW w:w="1531" w:type="dxa"/>
            <w:vAlign w:val="center"/>
          </w:tcPr>
          <w:p>
            <w:pPr>
              <w:snapToGrid w:val="0"/>
              <w:spacing w:line="360" w:lineRule="auto"/>
              <w:jc w:val="center"/>
              <w:rPr>
                <w:rFonts w:ascii="仿宋_GB2312" w:hAnsi="仿宋" w:eastAsia="仿宋_GB2312" w:cs="仿宋_GB2312"/>
                <w:sz w:val="24"/>
              </w:rPr>
            </w:pPr>
          </w:p>
        </w:tc>
        <w:tc>
          <w:tcPr>
            <w:tcW w:w="2160" w:type="dxa"/>
            <w:vAlign w:val="center"/>
          </w:tcPr>
          <w:p>
            <w:pPr>
              <w:snapToGrid w:val="0"/>
              <w:spacing w:line="360" w:lineRule="auto"/>
              <w:jc w:val="center"/>
              <w:rPr>
                <w:rFonts w:ascii="仿宋_GB2312" w:hAnsi="仿宋" w:eastAsia="仿宋_GB2312" w:cs="仿宋_GB2312"/>
                <w:sz w:val="24"/>
              </w:rPr>
            </w:pPr>
          </w:p>
        </w:tc>
        <w:tc>
          <w:tcPr>
            <w:tcW w:w="2340" w:type="dxa"/>
            <w:vAlign w:val="center"/>
          </w:tcPr>
          <w:p>
            <w:pPr>
              <w:spacing w:line="360" w:lineRule="auto"/>
              <w:jc w:val="center"/>
              <w:rPr>
                <w:rFonts w:ascii="仿宋_GB2312" w:hAnsi="仿宋" w:eastAsia="仿宋_GB2312" w:cs="仿宋_GB2312"/>
                <w:sz w:val="24"/>
              </w:rPr>
            </w:pPr>
          </w:p>
        </w:tc>
        <w:tc>
          <w:tcPr>
            <w:tcW w:w="1080" w:type="dxa"/>
            <w:vAlign w:val="center"/>
          </w:tcPr>
          <w:p>
            <w:pPr>
              <w:spacing w:line="360" w:lineRule="auto"/>
              <w:jc w:val="center"/>
              <w:rPr>
                <w:rFonts w:ascii="仿宋_GB2312" w:hAnsi="仿宋" w:eastAsia="仿宋_GB2312" w:cs="仿宋_GB2312"/>
                <w:sz w:val="24"/>
              </w:rPr>
            </w:pPr>
          </w:p>
        </w:tc>
        <w:tc>
          <w:tcPr>
            <w:tcW w:w="1332" w:type="dxa"/>
            <w:vAlign w:val="center"/>
          </w:tcPr>
          <w:p>
            <w:pPr>
              <w:spacing w:line="360" w:lineRule="auto"/>
              <w:jc w:val="center"/>
              <w:rPr>
                <w:rFonts w:ascii="仿宋_GB2312" w:hAnsi="仿宋" w:eastAsia="仿宋_GB2312" w:cs="仿宋_GB2312"/>
                <w:sz w:val="24"/>
              </w:rPr>
            </w:pPr>
          </w:p>
        </w:tc>
      </w:tr>
    </w:tbl>
    <w:p>
      <w:pPr>
        <w:autoSpaceDE w:val="0"/>
        <w:autoSpaceDN w:val="0"/>
        <w:spacing w:line="360" w:lineRule="auto"/>
        <w:rPr>
          <w:rFonts w:ascii="仿宋_GB2312" w:hAnsi="仿宋" w:eastAsia="仿宋_GB2312" w:cs="仿宋_GB2312"/>
          <w:b/>
          <w:kern w:val="0"/>
          <w:sz w:val="28"/>
          <w:szCs w:val="28"/>
        </w:rPr>
      </w:pPr>
      <w:r>
        <w:rPr>
          <w:rFonts w:hint="eastAsia" w:ascii="仿宋_GB2312" w:hAnsi="仿宋" w:eastAsia="仿宋_GB2312" w:cs="仿宋_GB2312"/>
          <w:b/>
          <w:sz w:val="24"/>
        </w:rPr>
        <w:t>注：如果本项目涉及硬件设备采购，须在技术文件中提供此配置清单</w:t>
      </w:r>
      <w:r>
        <w:rPr>
          <w:rFonts w:hint="eastAsia" w:ascii="仿宋_GB2312" w:hAnsi="仿宋" w:eastAsia="仿宋_GB2312" w:cs="仿宋_GB2312"/>
          <w:b/>
          <w:sz w:val="28"/>
          <w:szCs w:val="28"/>
        </w:rPr>
        <w:t>。</w:t>
      </w:r>
    </w:p>
    <w:p>
      <w:pPr>
        <w:tabs>
          <w:tab w:val="left" w:pos="2790"/>
          <w:tab w:val="center" w:pos="3835"/>
          <w:tab w:val="left" w:pos="4230"/>
          <w:tab w:val="left" w:pos="4695"/>
        </w:tabs>
        <w:autoSpaceDE w:val="0"/>
        <w:autoSpaceDN w:val="0"/>
        <w:spacing w:line="360" w:lineRule="auto"/>
        <w:ind w:right="1400"/>
        <w:jc w:val="left"/>
        <w:outlineLvl w:val="1"/>
        <w:rPr>
          <w:rFonts w:ascii="仿宋_GB2312" w:hAnsi="仿宋" w:eastAsia="仿宋_GB2312" w:cs="仿宋_GB2312"/>
          <w:b/>
          <w:bCs/>
          <w:kern w:val="0"/>
          <w:sz w:val="24"/>
          <w:lang w:val="zh-CN"/>
        </w:rPr>
      </w:pPr>
      <w:r>
        <w:rPr>
          <w:rFonts w:hint="eastAsia" w:ascii="仿宋_GB2312" w:hAnsi="仿宋" w:eastAsia="仿宋_GB2312" w:cs="仿宋_GB2312"/>
          <w:b/>
          <w:bCs/>
          <w:kern w:val="0"/>
          <w:sz w:val="24"/>
          <w:lang w:val="zh-CN"/>
        </w:rPr>
        <w:tab/>
      </w:r>
      <w:r>
        <w:rPr>
          <w:rFonts w:hint="eastAsia" w:ascii="仿宋_GB2312" w:hAnsi="仿宋" w:eastAsia="仿宋_GB2312" w:cs="仿宋_GB2312"/>
          <w:b/>
          <w:bCs/>
          <w:kern w:val="0"/>
          <w:sz w:val="24"/>
          <w:lang w:val="zh-CN"/>
        </w:rPr>
        <w:tab/>
      </w:r>
    </w:p>
    <w:p>
      <w:pPr>
        <w:spacing w:line="360" w:lineRule="auto"/>
        <w:ind w:firstLine="1333" w:firstLineChars="400"/>
        <w:jc w:val="left"/>
        <w:rPr>
          <w:rFonts w:ascii="仿宋_GB2312" w:hAnsi="仿宋" w:eastAsia="仿宋_GB2312"/>
          <w:b/>
          <w:spacing w:val="6"/>
          <w:sz w:val="32"/>
          <w:szCs w:val="32"/>
        </w:rPr>
      </w:pPr>
      <w:r>
        <w:rPr>
          <w:rFonts w:hint="eastAsia" w:ascii="仿宋_GB2312" w:hAnsi="仿宋" w:eastAsia="仿宋_GB2312"/>
          <w:b/>
          <w:spacing w:val="6"/>
          <w:sz w:val="32"/>
          <w:szCs w:val="32"/>
        </w:rPr>
        <w:t>（二）节能产品认证证书复印件（电子签名）</w:t>
      </w:r>
    </w:p>
    <w:p>
      <w:pPr>
        <w:spacing w:line="360" w:lineRule="auto"/>
        <w:ind w:firstLine="1333" w:firstLineChars="400"/>
        <w:jc w:val="left"/>
        <w:rPr>
          <w:rFonts w:ascii="仿宋_GB2312" w:hAnsi="仿宋" w:eastAsia="仿宋_GB2312"/>
          <w:b/>
          <w:spacing w:val="6"/>
          <w:sz w:val="32"/>
          <w:szCs w:val="32"/>
        </w:rPr>
      </w:pPr>
    </w:p>
    <w:p>
      <w:pPr>
        <w:spacing w:line="360" w:lineRule="auto"/>
        <w:rPr>
          <w:rFonts w:ascii="仿宋_GB2312" w:hAnsi="仿宋" w:eastAsia="仿宋_GB2312"/>
          <w:b/>
          <w:bCs/>
          <w:sz w:val="24"/>
        </w:rPr>
      </w:pPr>
    </w:p>
    <w:p>
      <w:pPr>
        <w:spacing w:line="360" w:lineRule="auto"/>
        <w:ind w:firstLine="1000" w:firstLineChars="300"/>
        <w:jc w:val="left"/>
        <w:rPr>
          <w:rFonts w:ascii="仿宋_GB2312" w:hAnsi="仿宋" w:eastAsia="仿宋_GB2312"/>
          <w:b/>
          <w:spacing w:val="6"/>
          <w:sz w:val="32"/>
          <w:szCs w:val="32"/>
        </w:rPr>
      </w:pPr>
      <w:r>
        <w:rPr>
          <w:rFonts w:hint="eastAsia" w:ascii="仿宋_GB2312" w:hAnsi="仿宋" w:eastAsia="仿宋_GB2312"/>
          <w:b/>
          <w:spacing w:val="6"/>
          <w:sz w:val="32"/>
          <w:szCs w:val="32"/>
        </w:rPr>
        <w:t>（三）环境标志产品认证证书复印件（电子签名）</w:t>
      </w:r>
    </w:p>
    <w:p>
      <w:pPr>
        <w:autoSpaceDE w:val="0"/>
        <w:autoSpaceDN w:val="0"/>
        <w:spacing w:line="360" w:lineRule="auto"/>
        <w:ind w:firstLine="4560" w:firstLineChars="1900"/>
        <w:rPr>
          <w:rFonts w:ascii="仿宋_GB2312" w:hAnsi="仿宋" w:eastAsia="仿宋_GB2312"/>
          <w:kern w:val="0"/>
          <w:sz w:val="24"/>
        </w:rPr>
      </w:pPr>
    </w:p>
    <w:p>
      <w:pPr>
        <w:autoSpaceDE w:val="0"/>
        <w:autoSpaceDN w:val="0"/>
        <w:spacing w:line="360" w:lineRule="auto"/>
        <w:rPr>
          <w:rFonts w:ascii="仿宋_GB2312" w:hAnsi="仿宋" w:eastAsia="仿宋_GB2312"/>
          <w:kern w:val="0"/>
          <w:sz w:val="24"/>
        </w:rPr>
      </w:pPr>
    </w:p>
    <w:p>
      <w:pPr>
        <w:autoSpaceDE w:val="0"/>
        <w:autoSpaceDN w:val="0"/>
        <w:spacing w:line="360" w:lineRule="auto"/>
        <w:ind w:firstLine="4560" w:firstLineChars="1900"/>
        <w:rPr>
          <w:rFonts w:ascii="仿宋_GB2312" w:hAnsi="仿宋" w:eastAsia="仿宋_GB2312"/>
          <w:kern w:val="0"/>
          <w:sz w:val="24"/>
        </w:rPr>
      </w:pPr>
    </w:p>
    <w:p>
      <w:pPr>
        <w:autoSpaceDE w:val="0"/>
        <w:autoSpaceDN w:val="0"/>
        <w:spacing w:line="360" w:lineRule="auto"/>
        <w:ind w:firstLine="4560" w:firstLineChars="1900"/>
        <w:rPr>
          <w:rFonts w:ascii="仿宋_GB2312" w:hAnsi="仿宋" w:eastAsia="仿宋_GB2312"/>
          <w:kern w:val="0"/>
          <w:sz w:val="24"/>
        </w:rPr>
      </w:pPr>
      <w:r>
        <w:rPr>
          <w:rFonts w:hint="eastAsia" w:ascii="仿宋_GB2312" w:hAnsi="仿宋" w:eastAsia="仿宋_GB2312"/>
          <w:kern w:val="0"/>
          <w:sz w:val="24"/>
        </w:rPr>
        <w:t xml:space="preserve">供应商名称（电子签名）：                       </w:t>
      </w:r>
    </w:p>
    <w:p>
      <w:pPr>
        <w:autoSpaceDE w:val="0"/>
        <w:autoSpaceDN w:val="0"/>
        <w:spacing w:line="360" w:lineRule="auto"/>
        <w:rPr>
          <w:rFonts w:ascii="仿宋_GB2312" w:hAnsi="仿宋" w:eastAsia="仿宋_GB2312"/>
          <w:kern w:val="0"/>
          <w:sz w:val="24"/>
        </w:rPr>
      </w:pPr>
      <w:r>
        <w:rPr>
          <w:rFonts w:hint="eastAsia" w:ascii="仿宋_GB2312" w:hAnsi="仿宋" w:eastAsia="仿宋_GB2312"/>
          <w:kern w:val="0"/>
          <w:sz w:val="24"/>
        </w:rPr>
        <w:t xml:space="preserve">                                      日期：   年  月   日</w:t>
      </w:r>
    </w:p>
    <w:p>
      <w:pPr>
        <w:spacing w:line="360" w:lineRule="auto"/>
        <w:jc w:val="center"/>
        <w:rPr>
          <w:rFonts w:ascii="仿宋_GB2312" w:hAnsi="仿宋" w:eastAsia="仿宋_GB2312" w:cs="仿宋_GB2312"/>
          <w:b/>
          <w:bCs/>
          <w:sz w:val="32"/>
          <w:szCs w:val="32"/>
        </w:rPr>
      </w:pPr>
    </w:p>
    <w:p>
      <w:pPr>
        <w:spacing w:line="360" w:lineRule="auto"/>
        <w:jc w:val="center"/>
        <w:rPr>
          <w:rFonts w:ascii="仿宋_GB2312" w:hAnsi="仿宋" w:eastAsia="仿宋_GB2312" w:cs="仿宋_GB2312"/>
          <w:b/>
          <w:bCs/>
          <w:sz w:val="32"/>
          <w:szCs w:val="32"/>
        </w:rPr>
      </w:pPr>
    </w:p>
    <w:p>
      <w:pPr>
        <w:spacing w:line="360" w:lineRule="auto"/>
        <w:jc w:val="center"/>
        <w:rPr>
          <w:rFonts w:ascii="仿宋_GB2312" w:hAnsi="仿宋" w:eastAsia="仿宋_GB2312" w:cs="仿宋_GB2312"/>
          <w:b/>
          <w:bCs/>
          <w:sz w:val="32"/>
          <w:szCs w:val="32"/>
        </w:rPr>
      </w:pPr>
      <w:r>
        <w:rPr>
          <w:rFonts w:hint="eastAsia" w:ascii="仿宋_GB2312" w:hAnsi="仿宋" w:eastAsia="仿宋_GB2312" w:cs="仿宋_GB2312"/>
          <w:b/>
          <w:bCs/>
          <w:sz w:val="32"/>
          <w:szCs w:val="32"/>
        </w:rPr>
        <w:t>七、技术偏离说明表</w:t>
      </w:r>
    </w:p>
    <w:p>
      <w:pPr>
        <w:spacing w:line="360" w:lineRule="auto"/>
        <w:jc w:val="center"/>
        <w:rPr>
          <w:rFonts w:ascii="仿宋_GB2312" w:hAnsi="仿宋" w:eastAsia="仿宋_GB2312" w:cs="仿宋_GB2312"/>
          <w:b/>
          <w:bCs/>
          <w:sz w:val="18"/>
          <w:szCs w:val="18"/>
        </w:rPr>
      </w:pPr>
    </w:p>
    <w:tbl>
      <w:tblPr>
        <w:tblStyle w:val="60"/>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08"/>
        <w:gridCol w:w="1665"/>
        <w:gridCol w:w="1665"/>
        <w:gridCol w:w="1665"/>
        <w:gridCol w:w="202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名称</w:t>
            </w:r>
          </w:p>
        </w:tc>
        <w:tc>
          <w:tcPr>
            <w:tcW w:w="16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采购要求</w:t>
            </w:r>
          </w:p>
        </w:tc>
        <w:tc>
          <w:tcPr>
            <w:tcW w:w="16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投标响应</w:t>
            </w:r>
          </w:p>
        </w:tc>
        <w:tc>
          <w:tcPr>
            <w:tcW w:w="16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偏离</w:t>
            </w:r>
          </w:p>
        </w:tc>
        <w:tc>
          <w:tcPr>
            <w:tcW w:w="20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 w:eastAsia="仿宋_GB2312" w:cs="仿宋_GB2312"/>
                <w:sz w:val="24"/>
              </w:rPr>
            </w:pPr>
          </w:p>
        </w:tc>
        <w:tc>
          <w:tcPr>
            <w:tcW w:w="1665"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 w:eastAsia="仿宋_GB2312" w:cs="仿宋_GB2312"/>
                <w:sz w:val="24"/>
              </w:rPr>
            </w:pPr>
          </w:p>
        </w:tc>
        <w:tc>
          <w:tcPr>
            <w:tcW w:w="1665"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 w:eastAsia="仿宋_GB2312" w:cs="仿宋_GB2312"/>
                <w:sz w:val="24"/>
              </w:rPr>
            </w:pPr>
          </w:p>
        </w:tc>
        <w:tc>
          <w:tcPr>
            <w:tcW w:w="1665"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 w:eastAsia="仿宋_GB2312" w:cs="仿宋_GB2312"/>
                <w:sz w:val="24"/>
              </w:rPr>
            </w:pPr>
          </w:p>
        </w:tc>
        <w:tc>
          <w:tcPr>
            <w:tcW w:w="2025"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 w:eastAsia="仿宋_GB2312" w:cs="仿宋_GB2312"/>
                <w:sz w:val="24"/>
              </w:rPr>
            </w:pPr>
          </w:p>
        </w:tc>
        <w:tc>
          <w:tcPr>
            <w:tcW w:w="1665"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 w:eastAsia="仿宋_GB2312" w:cs="仿宋_GB2312"/>
                <w:sz w:val="24"/>
              </w:rPr>
            </w:pPr>
          </w:p>
        </w:tc>
        <w:tc>
          <w:tcPr>
            <w:tcW w:w="1665"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 w:eastAsia="仿宋_GB2312" w:cs="仿宋_GB2312"/>
                <w:sz w:val="24"/>
              </w:rPr>
            </w:pPr>
          </w:p>
        </w:tc>
        <w:tc>
          <w:tcPr>
            <w:tcW w:w="1665"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 w:eastAsia="仿宋_GB2312" w:cs="仿宋_GB2312"/>
                <w:sz w:val="24"/>
              </w:rPr>
            </w:pPr>
          </w:p>
        </w:tc>
        <w:tc>
          <w:tcPr>
            <w:tcW w:w="2025"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1908"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 w:eastAsia="仿宋_GB2312" w:cs="仿宋_GB2312"/>
                <w:sz w:val="24"/>
              </w:rPr>
            </w:pPr>
          </w:p>
        </w:tc>
        <w:tc>
          <w:tcPr>
            <w:tcW w:w="1665"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 w:eastAsia="仿宋_GB2312" w:cs="仿宋_GB2312"/>
                <w:sz w:val="24"/>
              </w:rPr>
            </w:pPr>
          </w:p>
        </w:tc>
        <w:tc>
          <w:tcPr>
            <w:tcW w:w="1665"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 w:eastAsia="仿宋_GB2312" w:cs="仿宋_GB2312"/>
                <w:sz w:val="24"/>
              </w:rPr>
            </w:pPr>
          </w:p>
        </w:tc>
        <w:tc>
          <w:tcPr>
            <w:tcW w:w="1665"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 w:eastAsia="仿宋_GB2312" w:cs="仿宋_GB2312"/>
                <w:sz w:val="24"/>
              </w:rPr>
            </w:pPr>
          </w:p>
        </w:tc>
        <w:tc>
          <w:tcPr>
            <w:tcW w:w="2025"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 w:eastAsia="仿宋_GB2312" w:cs="仿宋_GB2312"/>
                <w:sz w:val="24"/>
              </w:rPr>
            </w:pPr>
          </w:p>
        </w:tc>
      </w:tr>
    </w:tbl>
    <w:p>
      <w:pPr>
        <w:autoSpaceDE w:val="0"/>
        <w:autoSpaceDN w:val="0"/>
        <w:spacing w:line="360" w:lineRule="auto"/>
        <w:ind w:firstLine="5040" w:firstLineChars="2100"/>
        <w:rPr>
          <w:rFonts w:ascii="仿宋_GB2312" w:hAnsi="仿宋" w:eastAsia="仿宋_GB2312" w:cs="仿宋_GB2312"/>
          <w:kern w:val="0"/>
          <w:sz w:val="24"/>
          <w:lang w:val="zh-CN"/>
        </w:rPr>
      </w:pPr>
    </w:p>
    <w:p>
      <w:pPr>
        <w:autoSpaceDE w:val="0"/>
        <w:autoSpaceDN w:val="0"/>
        <w:spacing w:line="360" w:lineRule="auto"/>
        <w:ind w:firstLine="5040" w:firstLineChars="2100"/>
        <w:rPr>
          <w:rFonts w:ascii="仿宋_GB2312" w:hAnsi="仿宋" w:eastAsia="仿宋_GB2312" w:cs="仿宋_GB2312"/>
          <w:kern w:val="0"/>
          <w:sz w:val="24"/>
        </w:rPr>
      </w:pPr>
      <w:r>
        <w:rPr>
          <w:rFonts w:hint="eastAsia" w:ascii="仿宋_GB2312" w:hAnsi="仿宋" w:eastAsia="仿宋_GB2312" w:cs="仿宋_GB2312"/>
          <w:kern w:val="0"/>
          <w:sz w:val="24"/>
          <w:lang w:val="zh-CN"/>
        </w:rPr>
        <w:t xml:space="preserve">投标人名称（电子签名）：      </w:t>
      </w:r>
    </w:p>
    <w:p>
      <w:pPr>
        <w:autoSpaceDE w:val="0"/>
        <w:autoSpaceDN w:val="0"/>
        <w:spacing w:line="360" w:lineRule="auto"/>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 xml:space="preserve">                                          日期：  年  月   日</w:t>
      </w:r>
    </w:p>
    <w:p>
      <w:pPr>
        <w:spacing w:line="360" w:lineRule="auto"/>
        <w:jc w:val="center"/>
        <w:rPr>
          <w:rFonts w:ascii="仿宋_GB2312" w:hAnsi="仿宋" w:eastAsia="仿宋_GB2312" w:cs="仿宋_GB2312"/>
          <w:b/>
          <w:sz w:val="24"/>
        </w:rPr>
      </w:pPr>
    </w:p>
    <w:p>
      <w:pPr>
        <w:tabs>
          <w:tab w:val="left" w:pos="2790"/>
          <w:tab w:val="left" w:pos="4230"/>
        </w:tabs>
        <w:autoSpaceDE w:val="0"/>
        <w:autoSpaceDN w:val="0"/>
        <w:spacing w:line="360" w:lineRule="auto"/>
        <w:ind w:right="1400"/>
        <w:jc w:val="center"/>
        <w:outlineLvl w:val="1"/>
        <w:rPr>
          <w:rFonts w:ascii="仿宋_GB2312" w:hAnsi="仿宋" w:eastAsia="仿宋_GB2312" w:cs="仿宋_GB2312"/>
          <w:b/>
          <w:bCs/>
          <w:kern w:val="0"/>
          <w:sz w:val="36"/>
          <w:szCs w:val="36"/>
          <w:lang w:val="zh-CN"/>
        </w:rPr>
      </w:pPr>
    </w:p>
    <w:p>
      <w:pPr>
        <w:tabs>
          <w:tab w:val="left" w:pos="2790"/>
          <w:tab w:val="left" w:pos="4230"/>
        </w:tabs>
        <w:autoSpaceDE w:val="0"/>
        <w:autoSpaceDN w:val="0"/>
        <w:spacing w:line="360" w:lineRule="auto"/>
        <w:ind w:right="1400"/>
        <w:jc w:val="center"/>
        <w:outlineLvl w:val="1"/>
        <w:rPr>
          <w:rFonts w:ascii="仿宋_GB2312" w:hAnsi="仿宋" w:eastAsia="仿宋_GB2312" w:cs="仿宋_GB2312"/>
          <w:b/>
          <w:bCs/>
          <w:kern w:val="0"/>
          <w:sz w:val="32"/>
          <w:szCs w:val="32"/>
          <w:lang w:val="zh-CN"/>
        </w:rPr>
      </w:pPr>
    </w:p>
    <w:p>
      <w:pPr>
        <w:tabs>
          <w:tab w:val="left" w:pos="2790"/>
          <w:tab w:val="left" w:pos="4230"/>
        </w:tabs>
        <w:autoSpaceDE w:val="0"/>
        <w:autoSpaceDN w:val="0"/>
        <w:spacing w:line="360" w:lineRule="auto"/>
        <w:ind w:right="1400"/>
        <w:jc w:val="center"/>
        <w:outlineLvl w:val="1"/>
        <w:rPr>
          <w:rFonts w:ascii="仿宋_GB2312" w:hAnsi="仿宋" w:eastAsia="仿宋_GB2312" w:cs="仿宋_GB2312"/>
          <w:b/>
          <w:bCs/>
          <w:kern w:val="0"/>
          <w:sz w:val="32"/>
          <w:szCs w:val="32"/>
          <w:lang w:val="zh-CN"/>
        </w:rPr>
      </w:pPr>
    </w:p>
    <w:p>
      <w:pPr>
        <w:tabs>
          <w:tab w:val="left" w:pos="2790"/>
          <w:tab w:val="left" w:pos="4230"/>
        </w:tabs>
        <w:autoSpaceDE w:val="0"/>
        <w:autoSpaceDN w:val="0"/>
        <w:spacing w:line="360" w:lineRule="auto"/>
        <w:ind w:right="1400"/>
        <w:jc w:val="center"/>
        <w:outlineLvl w:val="1"/>
        <w:rPr>
          <w:rFonts w:ascii="仿宋_GB2312" w:hAnsi="仿宋" w:eastAsia="仿宋_GB2312" w:cs="仿宋_GB2312"/>
          <w:b/>
          <w:bCs/>
          <w:kern w:val="0"/>
          <w:sz w:val="32"/>
          <w:szCs w:val="32"/>
          <w:lang w:val="zh-CN"/>
        </w:rPr>
      </w:pPr>
    </w:p>
    <w:p>
      <w:pPr>
        <w:tabs>
          <w:tab w:val="left" w:pos="2790"/>
          <w:tab w:val="left" w:pos="4230"/>
        </w:tabs>
        <w:autoSpaceDE w:val="0"/>
        <w:autoSpaceDN w:val="0"/>
        <w:spacing w:line="360" w:lineRule="auto"/>
        <w:ind w:right="1400"/>
        <w:jc w:val="center"/>
        <w:outlineLvl w:val="1"/>
        <w:rPr>
          <w:rFonts w:ascii="仿宋_GB2312" w:hAnsi="仿宋" w:eastAsia="仿宋_GB2312" w:cs="仿宋_GB2312"/>
          <w:b/>
          <w:bCs/>
          <w:kern w:val="0"/>
          <w:sz w:val="32"/>
          <w:szCs w:val="32"/>
          <w:lang w:val="zh-CN"/>
        </w:rPr>
      </w:pPr>
    </w:p>
    <w:p>
      <w:pPr>
        <w:tabs>
          <w:tab w:val="left" w:pos="2790"/>
          <w:tab w:val="left" w:pos="4230"/>
        </w:tabs>
        <w:autoSpaceDE w:val="0"/>
        <w:autoSpaceDN w:val="0"/>
        <w:spacing w:line="360" w:lineRule="auto"/>
        <w:ind w:right="1400"/>
        <w:jc w:val="center"/>
        <w:outlineLvl w:val="1"/>
        <w:rPr>
          <w:rFonts w:ascii="仿宋_GB2312" w:hAnsi="仿宋" w:eastAsia="仿宋_GB2312" w:cs="仿宋_GB2312"/>
          <w:b/>
          <w:bCs/>
          <w:kern w:val="0"/>
          <w:sz w:val="32"/>
          <w:szCs w:val="32"/>
          <w:lang w:val="zh-CN"/>
        </w:rPr>
      </w:pPr>
    </w:p>
    <w:p>
      <w:pPr>
        <w:tabs>
          <w:tab w:val="left" w:pos="2790"/>
          <w:tab w:val="left" w:pos="4230"/>
        </w:tabs>
        <w:autoSpaceDE w:val="0"/>
        <w:autoSpaceDN w:val="0"/>
        <w:spacing w:line="360" w:lineRule="auto"/>
        <w:ind w:right="1400"/>
        <w:jc w:val="center"/>
        <w:outlineLvl w:val="1"/>
        <w:rPr>
          <w:rFonts w:ascii="仿宋_GB2312" w:hAnsi="仿宋" w:eastAsia="仿宋_GB2312" w:cs="仿宋_GB2312"/>
          <w:b/>
          <w:bCs/>
          <w:kern w:val="0"/>
          <w:sz w:val="32"/>
          <w:szCs w:val="32"/>
          <w:lang w:val="zh-CN"/>
        </w:rPr>
      </w:pPr>
    </w:p>
    <w:p>
      <w:pPr>
        <w:tabs>
          <w:tab w:val="left" w:pos="2790"/>
          <w:tab w:val="left" w:pos="4230"/>
        </w:tabs>
        <w:autoSpaceDE w:val="0"/>
        <w:autoSpaceDN w:val="0"/>
        <w:spacing w:line="360" w:lineRule="auto"/>
        <w:ind w:right="1400"/>
        <w:jc w:val="center"/>
        <w:outlineLvl w:val="1"/>
        <w:rPr>
          <w:rFonts w:ascii="仿宋_GB2312" w:hAnsi="仿宋" w:eastAsia="仿宋_GB2312" w:cs="仿宋_GB2312"/>
          <w:b/>
          <w:bCs/>
          <w:kern w:val="0"/>
          <w:sz w:val="32"/>
          <w:szCs w:val="32"/>
          <w:lang w:val="zh-CN"/>
        </w:rPr>
      </w:pPr>
    </w:p>
    <w:p>
      <w:pPr>
        <w:tabs>
          <w:tab w:val="left" w:pos="2790"/>
          <w:tab w:val="left" w:pos="4230"/>
        </w:tabs>
        <w:autoSpaceDE w:val="0"/>
        <w:autoSpaceDN w:val="0"/>
        <w:spacing w:line="360" w:lineRule="auto"/>
        <w:ind w:right="1400"/>
        <w:jc w:val="center"/>
        <w:outlineLvl w:val="1"/>
        <w:rPr>
          <w:rFonts w:ascii="仿宋_GB2312" w:hAnsi="仿宋" w:eastAsia="仿宋_GB2312" w:cs="仿宋_GB2312"/>
          <w:b/>
          <w:bCs/>
          <w:kern w:val="0"/>
          <w:sz w:val="32"/>
          <w:szCs w:val="32"/>
          <w:lang w:val="zh-CN"/>
        </w:rPr>
      </w:pPr>
    </w:p>
    <w:p>
      <w:pPr>
        <w:tabs>
          <w:tab w:val="left" w:pos="2790"/>
          <w:tab w:val="left" w:pos="4230"/>
        </w:tabs>
        <w:autoSpaceDE w:val="0"/>
        <w:autoSpaceDN w:val="0"/>
        <w:spacing w:line="360" w:lineRule="auto"/>
        <w:ind w:right="1400"/>
        <w:jc w:val="center"/>
        <w:outlineLvl w:val="1"/>
        <w:rPr>
          <w:rFonts w:ascii="仿宋_GB2312" w:hAnsi="仿宋" w:eastAsia="仿宋_GB2312" w:cs="仿宋_GB2312"/>
          <w:b/>
          <w:bCs/>
          <w:kern w:val="0"/>
          <w:sz w:val="32"/>
          <w:szCs w:val="32"/>
          <w:lang w:val="zh-CN"/>
        </w:rPr>
      </w:pPr>
    </w:p>
    <w:p>
      <w:pPr>
        <w:tabs>
          <w:tab w:val="left" w:pos="2790"/>
          <w:tab w:val="left" w:pos="4230"/>
        </w:tabs>
        <w:autoSpaceDE w:val="0"/>
        <w:autoSpaceDN w:val="0"/>
        <w:spacing w:line="360" w:lineRule="auto"/>
        <w:ind w:right="1400"/>
        <w:jc w:val="center"/>
        <w:outlineLvl w:val="1"/>
        <w:rPr>
          <w:rFonts w:ascii="仿宋_GB2312" w:hAnsi="仿宋" w:eastAsia="仿宋_GB2312" w:cs="仿宋_GB2312"/>
          <w:b/>
          <w:bCs/>
          <w:kern w:val="0"/>
          <w:sz w:val="32"/>
          <w:szCs w:val="32"/>
          <w:lang w:val="zh-CN"/>
        </w:rPr>
      </w:pPr>
    </w:p>
    <w:p>
      <w:pPr>
        <w:tabs>
          <w:tab w:val="left" w:pos="2790"/>
          <w:tab w:val="left" w:pos="4230"/>
        </w:tabs>
        <w:autoSpaceDE w:val="0"/>
        <w:autoSpaceDN w:val="0"/>
        <w:spacing w:line="360" w:lineRule="auto"/>
        <w:ind w:right="1400"/>
        <w:jc w:val="center"/>
        <w:outlineLvl w:val="1"/>
        <w:rPr>
          <w:rFonts w:ascii="仿宋_GB2312" w:hAnsi="仿宋" w:eastAsia="仿宋_GB2312" w:cs="仿宋_GB2312"/>
          <w:b/>
          <w:bCs/>
          <w:kern w:val="0"/>
          <w:sz w:val="32"/>
          <w:szCs w:val="32"/>
          <w:lang w:val="zh-CN"/>
        </w:rPr>
      </w:pPr>
    </w:p>
    <w:p>
      <w:pPr>
        <w:tabs>
          <w:tab w:val="left" w:pos="2790"/>
          <w:tab w:val="left" w:pos="4230"/>
        </w:tabs>
        <w:autoSpaceDE w:val="0"/>
        <w:autoSpaceDN w:val="0"/>
        <w:spacing w:line="360" w:lineRule="auto"/>
        <w:ind w:right="1400"/>
        <w:jc w:val="center"/>
        <w:outlineLvl w:val="1"/>
        <w:rPr>
          <w:rFonts w:ascii="仿宋_GB2312" w:hAnsi="仿宋" w:eastAsia="仿宋_GB2312" w:cs="仿宋_GB2312"/>
          <w:b/>
          <w:bCs/>
          <w:kern w:val="0"/>
          <w:sz w:val="32"/>
          <w:szCs w:val="32"/>
          <w:lang w:val="zh-CN"/>
        </w:rPr>
      </w:pPr>
    </w:p>
    <w:p>
      <w:pPr>
        <w:tabs>
          <w:tab w:val="left" w:pos="2790"/>
          <w:tab w:val="left" w:pos="4230"/>
        </w:tabs>
        <w:autoSpaceDE w:val="0"/>
        <w:autoSpaceDN w:val="0"/>
        <w:spacing w:line="360" w:lineRule="auto"/>
        <w:ind w:right="1400"/>
        <w:jc w:val="center"/>
        <w:outlineLvl w:val="1"/>
        <w:rPr>
          <w:rFonts w:ascii="仿宋_GB2312" w:hAnsi="仿宋" w:eastAsia="仿宋_GB2312" w:cs="仿宋_GB2312"/>
          <w:b/>
          <w:bCs/>
          <w:kern w:val="0"/>
          <w:sz w:val="32"/>
          <w:szCs w:val="32"/>
          <w:lang w:val="zh-CN"/>
        </w:rPr>
      </w:pPr>
    </w:p>
    <w:p>
      <w:pPr>
        <w:tabs>
          <w:tab w:val="left" w:pos="2790"/>
          <w:tab w:val="left" w:pos="4230"/>
        </w:tabs>
        <w:autoSpaceDE w:val="0"/>
        <w:autoSpaceDN w:val="0"/>
        <w:spacing w:line="360" w:lineRule="auto"/>
        <w:ind w:right="1400"/>
        <w:jc w:val="center"/>
        <w:outlineLvl w:val="1"/>
        <w:rPr>
          <w:rFonts w:ascii="仿宋_GB2312" w:hAnsi="仿宋" w:eastAsia="仿宋_GB2312" w:cs="仿宋_GB2312"/>
          <w:b/>
          <w:bCs/>
          <w:kern w:val="0"/>
          <w:sz w:val="32"/>
          <w:szCs w:val="32"/>
          <w:lang w:val="zh-CN"/>
        </w:rPr>
      </w:pPr>
    </w:p>
    <w:p>
      <w:pPr>
        <w:tabs>
          <w:tab w:val="left" w:pos="2790"/>
          <w:tab w:val="left" w:pos="4230"/>
        </w:tabs>
        <w:autoSpaceDE w:val="0"/>
        <w:autoSpaceDN w:val="0"/>
        <w:spacing w:line="360" w:lineRule="auto"/>
        <w:ind w:right="1400"/>
        <w:jc w:val="center"/>
        <w:outlineLvl w:val="1"/>
        <w:rPr>
          <w:rFonts w:ascii="仿宋_GB2312" w:hAnsi="仿宋" w:eastAsia="仿宋_GB2312" w:cs="仿宋_GB2312"/>
          <w:b/>
          <w:bCs/>
          <w:kern w:val="0"/>
          <w:sz w:val="32"/>
          <w:szCs w:val="32"/>
          <w:lang w:val="zh-CN"/>
        </w:rPr>
      </w:pPr>
      <w:r>
        <w:rPr>
          <w:rFonts w:hint="eastAsia" w:ascii="仿宋_GB2312" w:hAnsi="仿宋" w:eastAsia="仿宋_GB2312" w:cs="仿宋_GB2312"/>
          <w:b/>
          <w:bCs/>
          <w:kern w:val="0"/>
          <w:sz w:val="32"/>
          <w:szCs w:val="32"/>
          <w:lang w:val="zh-CN"/>
        </w:rPr>
        <w:t>八、组织实施方案</w:t>
      </w:r>
    </w:p>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（由投标人根据采购需求及招标文件要求编制）</w:t>
      </w:r>
    </w:p>
    <w:p>
      <w:pPr>
        <w:tabs>
          <w:tab w:val="left" w:pos="2790"/>
          <w:tab w:val="left" w:pos="4230"/>
        </w:tabs>
        <w:autoSpaceDE w:val="0"/>
        <w:autoSpaceDN w:val="0"/>
        <w:spacing w:line="360" w:lineRule="auto"/>
        <w:ind w:right="1400"/>
        <w:outlineLvl w:val="1"/>
        <w:rPr>
          <w:rFonts w:ascii="仿宋_GB2312" w:hAnsi="仿宋" w:eastAsia="仿宋_GB2312" w:cs="仿宋_GB2312"/>
          <w:b/>
          <w:bCs/>
          <w:kern w:val="0"/>
          <w:sz w:val="24"/>
          <w:lang w:val="zh-CN"/>
        </w:rPr>
      </w:pPr>
    </w:p>
    <w:p>
      <w:pPr>
        <w:tabs>
          <w:tab w:val="left" w:pos="2790"/>
          <w:tab w:val="left" w:pos="4230"/>
        </w:tabs>
        <w:autoSpaceDE w:val="0"/>
        <w:autoSpaceDN w:val="0"/>
        <w:spacing w:line="360" w:lineRule="auto"/>
        <w:ind w:right="1400"/>
        <w:outlineLvl w:val="1"/>
        <w:rPr>
          <w:rFonts w:ascii="仿宋_GB2312" w:hAnsi="仿宋" w:eastAsia="仿宋_GB2312" w:cs="仿宋_GB2312"/>
          <w:b/>
          <w:bCs/>
          <w:kern w:val="0"/>
          <w:sz w:val="24"/>
          <w:lang w:val="zh-CN"/>
        </w:rPr>
      </w:pPr>
      <w:r>
        <w:rPr>
          <w:rFonts w:hint="eastAsia" w:ascii="仿宋_GB2312" w:hAnsi="仿宋" w:eastAsia="仿宋_GB2312" w:cs="仿宋_GB2312"/>
          <w:b/>
          <w:bCs/>
          <w:kern w:val="0"/>
          <w:sz w:val="24"/>
          <w:lang w:val="zh-CN"/>
        </w:rPr>
        <w:t>附表:项目实施进度计划表</w:t>
      </w:r>
      <w:r>
        <w:rPr>
          <w:rFonts w:hint="eastAsia" w:ascii="仿宋_GB2312" w:hAnsi="仿宋" w:eastAsia="仿宋_GB2312" w:cs="仿宋_GB2312"/>
          <w:b/>
          <w:sz w:val="24"/>
        </w:rPr>
        <w:t xml:space="preserve">(以生效日算起) </w:t>
      </w:r>
    </w:p>
    <w:tbl>
      <w:tblPr>
        <w:tblStyle w:val="60"/>
        <w:tblW w:w="0" w:type="auto"/>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trPr>
        <w:tc>
          <w:tcPr>
            <w:tcW w:w="1188" w:type="dxa"/>
            <w:vAlign w:val="center"/>
          </w:tcPr>
          <w:p>
            <w:pPr>
              <w:spacing w:line="360" w:lineRule="auto"/>
              <w:rPr>
                <w:rFonts w:ascii="仿宋_GB2312" w:hAnsi="仿宋" w:eastAsia="仿宋_GB2312" w:cs="仿宋_GB2312"/>
                <w:sz w:val="24"/>
              </w:rPr>
            </w:pPr>
            <w:r>
              <w:rPr>
                <w:rFonts w:ascii="仿宋_GB2312" w:hAnsi="仿宋" w:eastAsia="仿宋_GB2312" w:cs="仿宋_GB2312"/>
                <w:sz w:val="24"/>
              </w:rPr>
              <mc:AlternateContent>
                <mc:Choice Requires="wpg">
                  <w:drawing>
                    <wp:anchor distT="0" distB="0" distL="114300" distR="114300" simplePos="0" relativeHeight="251659264" behindDoc="0" locked="0" layoutInCell="1" allowOverlap="1">
                      <wp:simplePos x="0" y="0"/>
                      <wp:positionH relativeFrom="column">
                        <wp:posOffset>-65405</wp:posOffset>
                      </wp:positionH>
                      <wp:positionV relativeFrom="paragraph">
                        <wp:posOffset>0</wp:posOffset>
                      </wp:positionV>
                      <wp:extent cx="748030" cy="1181100"/>
                      <wp:effectExtent l="3810" t="2540" r="10160" b="16510"/>
                      <wp:wrapNone/>
                      <wp:docPr id="5" name="Group 2"/>
                      <wp:cNvGraphicFramePr/>
                      <a:graphic xmlns:a="http://schemas.openxmlformats.org/drawingml/2006/main">
                        <a:graphicData uri="http://schemas.microsoft.com/office/word/2010/wordprocessingGroup">
                          <wpg:wgp>
                            <wpg:cNvGrpSpPr/>
                            <wpg:grpSpPr>
                              <a:xfrm>
                                <a:off x="0" y="0"/>
                                <a:ext cx="748030" cy="1181100"/>
                                <a:chOff x="0" y="0"/>
                                <a:chExt cx="1178" cy="1860"/>
                              </a:xfrm>
                              <a:effectLst/>
                            </wpg:grpSpPr>
                            <wps:wsp>
                              <wps:cNvPr id="1" name="__TH_L2"/>
                              <wps:cNvCnPr/>
                              <wps:spPr>
                                <a:xfrm>
                                  <a:off x="0" y="0"/>
                                  <a:ext cx="1178" cy="1860"/>
                                </a:xfrm>
                                <a:prstGeom prst="line">
                                  <a:avLst/>
                                </a:prstGeom>
                                <a:ln w="6350" cap="flat" cmpd="sng">
                                  <a:solidFill>
                                    <a:srgbClr val="000000"/>
                                  </a:solidFill>
                                  <a:prstDash val="solid"/>
                                  <a:headEnd type="none" w="med" len="med"/>
                                  <a:tailEnd type="none" w="med" len="med"/>
                                </a:ln>
                                <a:effectLst/>
                              </wps:spPr>
                              <wps:bodyPr/>
                            </wps:wsp>
                            <wps:wsp>
                              <wps:cNvPr id="2" name="__TH_B113"/>
                              <wps:cNvSpPr txBox="1"/>
                              <wps:spPr>
                                <a:xfrm>
                                  <a:off x="455" y="122"/>
                                  <a:ext cx="253" cy="263"/>
                                </a:xfrm>
                                <a:prstGeom prst="rect">
                                  <a:avLst/>
                                </a:prstGeom>
                                <a:noFill/>
                                <a:ln>
                                  <a:noFill/>
                                </a:ln>
                                <a:effectLst/>
                              </wps:spPr>
                              <wps:txbx>
                                <w:txbxContent>
                                  <w:p>
                                    <w:pPr>
                                      <w:snapToGrid w:val="0"/>
                                    </w:pPr>
                                    <w:r>
                                      <w:rPr>
                                        <w:rFonts w:hint="eastAsia"/>
                                      </w:rPr>
                                      <w:t>工</w:t>
                                    </w:r>
                                  </w:p>
                                </w:txbxContent>
                              </wps:txbx>
                              <wps:bodyPr wrap="square" lIns="0" tIns="0" rIns="0" bIns="0" upright="1"/>
                            </wps:wsp>
                            <wps:wsp>
                              <wps:cNvPr id="3" name="__TH_B124"/>
                              <wps:cNvSpPr txBox="1"/>
                              <wps:spPr>
                                <a:xfrm>
                                  <a:off x="643" y="419"/>
                                  <a:ext cx="253" cy="263"/>
                                </a:xfrm>
                                <a:prstGeom prst="rect">
                                  <a:avLst/>
                                </a:prstGeom>
                                <a:noFill/>
                                <a:ln>
                                  <a:noFill/>
                                </a:ln>
                                <a:effectLst/>
                              </wps:spPr>
                              <wps:txbx>
                                <w:txbxContent>
                                  <w:p>
                                    <w:pPr>
                                      <w:snapToGrid w:val="0"/>
                                    </w:pPr>
                                    <w:r>
                                      <w:rPr>
                                        <w:rFonts w:hint="eastAsia"/>
                                      </w:rPr>
                                      <w:t>作</w:t>
                                    </w:r>
                                  </w:p>
                                </w:txbxContent>
                              </wps:txbx>
                              <wps:bodyPr wrap="square" lIns="0" tIns="0" rIns="0" bIns="0" upright="1"/>
                            </wps:wsp>
                            <wps:wsp>
                              <wps:cNvPr id="4" name="__TH_B135"/>
                              <wps:cNvSpPr txBox="1"/>
                              <wps:spPr>
                                <a:xfrm>
                                  <a:off x="831" y="717"/>
                                  <a:ext cx="253" cy="262"/>
                                </a:xfrm>
                                <a:prstGeom prst="rect">
                                  <a:avLst/>
                                </a:prstGeom>
                                <a:noFill/>
                                <a:ln>
                                  <a:noFill/>
                                </a:ln>
                                <a:effectLst/>
                              </wps:spPr>
                              <wps:txbx>
                                <w:txbxContent>
                                  <w:p>
                                    <w:pPr>
                                      <w:snapToGrid w:val="0"/>
                                    </w:pPr>
                                    <w:r>
                                      <w:rPr>
                                        <w:rFonts w:hint="eastAsia"/>
                                      </w:rPr>
                                      <w:t>日</w:t>
                                    </w:r>
                                  </w:p>
                                </w:txbxContent>
                              </wps:txbx>
                              <wps:bodyPr wrap="square" lIns="0" tIns="0" rIns="0" bIns="0" upright="1"/>
                            </wps:wsp>
                          </wpg:wgp>
                        </a:graphicData>
                      </a:graphic>
                    </wp:anchor>
                  </w:drawing>
                </mc:Choice>
                <mc:Fallback>
                  <w:pict>
                    <v:group id="Group 2" o:spid="_x0000_s1026" o:spt="203" style="position:absolute;left:0pt;margin-left:-5.15pt;margin-top:0pt;height:93pt;width:58.9pt;z-index:251659264;mso-width-relative:page;mso-height-relative:page;" coordsize="1178,1860" o:gfxdata="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">
                      <o:lock v:ext="edit" aspectratio="f"/>
                      <v:line id="__TH_L2" o:spid="_x0000_s1026" o:spt="20" style="position:absolute;left:0;top:0;height:1860;width:1178;" filled="f" stroked="t" coordsize="21600,21600" o:gfxdata="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2wcIfbgAAADaAAAA&#10;DwAAAAAAAAABACAAAAAiAAAAZHJzL2Rvd25yZXYueG1sUEsBAhQAFAAAAAgAh07iQDMvBZ47AAAA&#10;OQAAABAAAAAAAAAAAQAgAAAABwEAAGRycy9zaGFwZXhtbC54bWxQSwUGAAAAAAYABgBbAQAAsQMA&#10;AAAA&#10;">
                        <v:fill on="f" focussize="0,0"/>
                        <v:stroke weight="0.5pt" color="#000000" joinstyle="round"/>
                        <v:imagedata o:title=""/>
                        <o:lock v:ext="edit" aspectratio="f"/>
                      </v:line>
                      <v:shape id="__TH_B113" o:spid="_x0000_s1026" o:spt="202" type="#_x0000_t202" style="position:absolute;left:455;top:122;height:263;width:253;" filled="f" stroked="f" coordsize="21600,21600" o:gfxdata="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RpV0I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napToGrid w:val="0"/>
                              </w:pPr>
                              <w:r>
                                <w:rPr>
                                  <w:rFonts w:hint="eastAsia"/>
                                </w:rPr>
                                <w:t>工</w:t>
                              </w:r>
                            </w:p>
                          </w:txbxContent>
                        </v:textbox>
                      </v:shape>
                      <v:shape id="__TH_B124" o:spid="_x0000_s1026" o:spt="202" type="#_x0000_t202" style="position:absolute;left:643;top:419;height:263;width:253;" filled="f" stroked="f" coordsize="21600,21600" o:gfxdata="UEsDBAoAAAAAAIdO4kAAAAAAAAAAAAAAAAAEAAAAZHJzL1BLAwQUAAAACACHTuJA/un4k70AAADa&#10;AAAADwAAAGRycy9kb3ducmV2LnhtbEWPQWsCMRSE70L/Q3gFb5pYQX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6fiT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napToGrid w:val="0"/>
                              </w:pPr>
                              <w:r>
                                <w:rPr>
                                  <w:rFonts w:hint="eastAsia"/>
                                </w:rPr>
                                <w:t>作</w:t>
                              </w:r>
                            </w:p>
                          </w:txbxContent>
                        </v:textbox>
                      </v:shape>
                      <v:shape id="__TH_B135" o:spid="_x0000_s1026" o:spt="202" type="#_x0000_t202" style="position:absolute;left:831;top:717;height:262;width:253;" filled="f" stroked="f" coordsize="21600,21600" o:gfxdata="UEsDBAoAAAAAAIdO4kAAAAAAAAAAAAAAAAAEAAAAZHJzL1BLAwQUAAAACACHTuJAcQBg570AAADa&#10;AAAADwAAAGRycy9kb3ducmV2LnhtbEWPQWsCMRSE70L/Q3gFb5pYRH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AGDn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napToGrid w:val="0"/>
                              </w:pPr>
                              <w:r>
                                <w:rPr>
                                  <w:rFonts w:hint="eastAsia"/>
                                </w:rPr>
                                <w:t>日</w:t>
                              </w:r>
                            </w:p>
                          </w:txbxContent>
                        </v:textbox>
                      </v:shape>
                    </v:group>
                  </w:pict>
                </mc:Fallback>
              </mc:AlternateContent>
            </w:r>
          </w:p>
          <w:p>
            <w:pPr>
              <w:spacing w:line="360" w:lineRule="auto"/>
              <w:rPr>
                <w:rFonts w:ascii="仿宋_GB2312" w:hAnsi="仿宋" w:eastAsia="仿宋_GB2312" w:cs="仿宋_GB2312"/>
                <w:sz w:val="24"/>
              </w:rPr>
            </w:pPr>
          </w:p>
          <w:p>
            <w:pPr>
              <w:spacing w:line="360" w:lineRule="auto"/>
              <w:rPr>
                <w:rFonts w:ascii="仿宋_GB2312" w:hAnsi="仿宋" w:eastAsia="仿宋_GB2312" w:cs="仿宋_GB2312"/>
                <w:sz w:val="24"/>
              </w:rPr>
            </w:pPr>
          </w:p>
          <w:p>
            <w:pPr>
              <w:spacing w:line="360" w:lineRule="auto"/>
              <w:rPr>
                <w:rFonts w:ascii="仿宋_GB2312" w:hAnsi="仿宋" w:eastAsia="仿宋_GB2312" w:cs="仿宋_GB2312"/>
                <w:sz w:val="24"/>
              </w:rPr>
            </w:pPr>
            <w:r>
              <w:rPr>
                <w:rFonts w:hint="eastAsia" w:ascii="仿宋_GB2312" w:hAnsi="仿宋" w:eastAsia="仿宋_GB2312" w:cs="仿宋_GB2312"/>
                <w:sz w:val="24"/>
              </w:rPr>
              <w:t>内容</w:t>
            </w:r>
          </w:p>
        </w:tc>
        <w:tc>
          <w:tcPr>
            <w:tcW w:w="552" w:type="dxa"/>
            <w:vAlign w:val="center"/>
          </w:tcPr>
          <w:p>
            <w:pPr>
              <w:spacing w:line="360" w:lineRule="auto"/>
              <w:rPr>
                <w:rFonts w:ascii="仿宋_GB2312" w:hAnsi="仿宋" w:eastAsia="仿宋_GB2312" w:cs="仿宋_GB2312"/>
                <w:sz w:val="24"/>
              </w:rPr>
            </w:pPr>
            <w:r>
              <w:rPr>
                <w:rFonts w:hint="eastAsia" w:ascii="仿宋_GB2312" w:hAnsi="仿宋" w:eastAsia="仿宋_GB2312" w:cs="仿宋_GB2312"/>
                <w:sz w:val="24"/>
              </w:rPr>
              <w:t>1</w:t>
            </w:r>
          </w:p>
        </w:tc>
        <w:tc>
          <w:tcPr>
            <w:tcW w:w="552" w:type="dxa"/>
            <w:vAlign w:val="center"/>
          </w:tcPr>
          <w:p>
            <w:pPr>
              <w:spacing w:line="360" w:lineRule="auto"/>
              <w:rPr>
                <w:rFonts w:ascii="仿宋_GB2312" w:hAnsi="仿宋" w:eastAsia="仿宋_GB2312" w:cs="仿宋_GB2312"/>
                <w:sz w:val="24"/>
              </w:rPr>
            </w:pPr>
            <w:r>
              <w:rPr>
                <w:rFonts w:hint="eastAsia" w:ascii="仿宋_GB2312" w:hAnsi="仿宋" w:eastAsia="仿宋_GB2312" w:cs="仿宋_GB2312"/>
                <w:sz w:val="24"/>
              </w:rPr>
              <w:t>2</w:t>
            </w:r>
          </w:p>
        </w:tc>
        <w:tc>
          <w:tcPr>
            <w:tcW w:w="552" w:type="dxa"/>
            <w:vAlign w:val="center"/>
          </w:tcPr>
          <w:p>
            <w:pPr>
              <w:spacing w:line="360" w:lineRule="auto"/>
              <w:rPr>
                <w:rFonts w:ascii="仿宋_GB2312" w:hAnsi="仿宋" w:eastAsia="仿宋_GB2312" w:cs="仿宋_GB2312"/>
                <w:sz w:val="24"/>
              </w:rPr>
            </w:pPr>
            <w:r>
              <w:rPr>
                <w:rFonts w:hint="eastAsia" w:ascii="仿宋_GB2312" w:hAnsi="仿宋" w:eastAsia="仿宋_GB2312" w:cs="仿宋_GB2312"/>
                <w:sz w:val="24"/>
              </w:rPr>
              <w:t>3</w:t>
            </w:r>
          </w:p>
        </w:tc>
        <w:tc>
          <w:tcPr>
            <w:tcW w:w="552" w:type="dxa"/>
            <w:vAlign w:val="center"/>
          </w:tcPr>
          <w:p>
            <w:pPr>
              <w:spacing w:line="360" w:lineRule="auto"/>
              <w:rPr>
                <w:rFonts w:ascii="仿宋_GB2312" w:hAnsi="仿宋" w:eastAsia="仿宋_GB2312" w:cs="仿宋_GB2312"/>
                <w:sz w:val="24"/>
              </w:rPr>
            </w:pPr>
            <w:r>
              <w:rPr>
                <w:rFonts w:hint="eastAsia" w:ascii="仿宋_GB2312" w:hAnsi="仿宋" w:eastAsia="仿宋_GB2312" w:cs="仿宋_GB2312"/>
                <w:sz w:val="24"/>
              </w:rPr>
              <w:t>4</w:t>
            </w:r>
          </w:p>
        </w:tc>
        <w:tc>
          <w:tcPr>
            <w:tcW w:w="552" w:type="dxa"/>
            <w:vAlign w:val="center"/>
          </w:tcPr>
          <w:p>
            <w:pPr>
              <w:spacing w:line="360" w:lineRule="auto"/>
              <w:rPr>
                <w:rFonts w:ascii="仿宋_GB2312" w:hAnsi="仿宋" w:eastAsia="仿宋_GB2312" w:cs="仿宋_GB2312"/>
                <w:sz w:val="24"/>
              </w:rPr>
            </w:pPr>
            <w:r>
              <w:rPr>
                <w:rFonts w:hint="eastAsia" w:ascii="仿宋_GB2312" w:hAnsi="仿宋" w:eastAsia="仿宋_GB2312" w:cs="仿宋_GB2312"/>
                <w:sz w:val="24"/>
              </w:rPr>
              <w:t>5</w:t>
            </w:r>
          </w:p>
        </w:tc>
        <w:tc>
          <w:tcPr>
            <w:tcW w:w="552" w:type="dxa"/>
            <w:vAlign w:val="center"/>
          </w:tcPr>
          <w:p>
            <w:pPr>
              <w:spacing w:line="360" w:lineRule="auto"/>
              <w:rPr>
                <w:rFonts w:ascii="仿宋_GB2312" w:hAnsi="仿宋" w:eastAsia="仿宋_GB2312" w:cs="仿宋_GB2312"/>
                <w:sz w:val="24"/>
              </w:rPr>
            </w:pPr>
            <w:r>
              <w:rPr>
                <w:rFonts w:hint="eastAsia" w:ascii="仿宋_GB2312" w:hAnsi="仿宋" w:eastAsia="仿宋_GB2312" w:cs="仿宋_GB2312"/>
                <w:sz w:val="24"/>
              </w:rPr>
              <w:t>6</w:t>
            </w:r>
          </w:p>
        </w:tc>
        <w:tc>
          <w:tcPr>
            <w:tcW w:w="553" w:type="dxa"/>
            <w:vAlign w:val="center"/>
          </w:tcPr>
          <w:p>
            <w:pPr>
              <w:spacing w:line="360" w:lineRule="auto"/>
              <w:rPr>
                <w:rFonts w:ascii="仿宋_GB2312" w:hAnsi="仿宋" w:eastAsia="仿宋_GB2312" w:cs="仿宋_GB2312"/>
                <w:sz w:val="24"/>
              </w:rPr>
            </w:pPr>
            <w:r>
              <w:rPr>
                <w:rFonts w:hint="eastAsia" w:ascii="仿宋_GB2312" w:hAnsi="仿宋" w:eastAsia="仿宋_GB2312" w:cs="仿宋_GB2312"/>
                <w:sz w:val="24"/>
              </w:rPr>
              <w:t>7</w:t>
            </w:r>
          </w:p>
        </w:tc>
        <w:tc>
          <w:tcPr>
            <w:tcW w:w="553" w:type="dxa"/>
            <w:vAlign w:val="center"/>
          </w:tcPr>
          <w:p>
            <w:pPr>
              <w:spacing w:line="360" w:lineRule="auto"/>
              <w:rPr>
                <w:rFonts w:ascii="仿宋_GB2312" w:hAnsi="仿宋" w:eastAsia="仿宋_GB2312" w:cs="仿宋_GB2312"/>
                <w:sz w:val="24"/>
              </w:rPr>
            </w:pPr>
            <w:r>
              <w:rPr>
                <w:rFonts w:hint="eastAsia" w:ascii="仿宋_GB2312" w:hAnsi="仿宋" w:eastAsia="仿宋_GB2312" w:cs="仿宋_GB2312"/>
                <w:sz w:val="24"/>
              </w:rPr>
              <w:t>8</w:t>
            </w:r>
          </w:p>
        </w:tc>
        <w:tc>
          <w:tcPr>
            <w:tcW w:w="553" w:type="dxa"/>
            <w:vAlign w:val="center"/>
          </w:tcPr>
          <w:p>
            <w:pPr>
              <w:spacing w:line="360" w:lineRule="auto"/>
              <w:rPr>
                <w:rFonts w:ascii="仿宋_GB2312" w:hAnsi="仿宋" w:eastAsia="仿宋_GB2312" w:cs="仿宋_GB2312"/>
                <w:sz w:val="24"/>
              </w:rPr>
            </w:pPr>
            <w:r>
              <w:rPr>
                <w:rFonts w:hint="eastAsia" w:ascii="仿宋_GB2312" w:hAnsi="仿宋" w:eastAsia="仿宋_GB2312" w:cs="仿宋_GB2312"/>
                <w:sz w:val="24"/>
              </w:rPr>
              <w:t>9</w:t>
            </w:r>
          </w:p>
        </w:tc>
        <w:tc>
          <w:tcPr>
            <w:tcW w:w="553" w:type="dxa"/>
            <w:vAlign w:val="center"/>
          </w:tcPr>
          <w:p>
            <w:pPr>
              <w:spacing w:line="360" w:lineRule="auto"/>
              <w:rPr>
                <w:rFonts w:ascii="仿宋_GB2312" w:hAnsi="仿宋" w:eastAsia="仿宋_GB2312" w:cs="仿宋_GB2312"/>
                <w:sz w:val="24"/>
              </w:rPr>
            </w:pPr>
            <w:r>
              <w:rPr>
                <w:rFonts w:hint="eastAsia" w:ascii="仿宋_GB2312" w:hAnsi="仿宋" w:eastAsia="仿宋_GB2312" w:cs="仿宋_GB2312"/>
                <w:sz w:val="24"/>
              </w:rPr>
              <w:t>10</w:t>
            </w:r>
          </w:p>
        </w:tc>
        <w:tc>
          <w:tcPr>
            <w:tcW w:w="553" w:type="dxa"/>
            <w:vAlign w:val="center"/>
          </w:tcPr>
          <w:p>
            <w:pPr>
              <w:spacing w:line="360" w:lineRule="auto"/>
              <w:rPr>
                <w:rFonts w:ascii="仿宋_GB2312" w:hAnsi="仿宋" w:eastAsia="仿宋_GB2312" w:cs="仿宋_GB2312"/>
                <w:sz w:val="24"/>
              </w:rPr>
            </w:pPr>
            <w:r>
              <w:rPr>
                <w:rFonts w:hint="eastAsia" w:ascii="仿宋_GB2312" w:hAnsi="仿宋" w:eastAsia="仿宋_GB2312" w:cs="仿宋_GB2312"/>
                <w:sz w:val="24"/>
              </w:rPr>
              <w:t>11</w:t>
            </w:r>
          </w:p>
        </w:tc>
        <w:tc>
          <w:tcPr>
            <w:tcW w:w="553" w:type="dxa"/>
            <w:vAlign w:val="center"/>
          </w:tcPr>
          <w:p>
            <w:pPr>
              <w:spacing w:line="360" w:lineRule="auto"/>
              <w:rPr>
                <w:rFonts w:ascii="仿宋_GB2312" w:hAnsi="仿宋" w:eastAsia="仿宋_GB2312" w:cs="仿宋_GB2312"/>
                <w:sz w:val="24"/>
              </w:rPr>
            </w:pPr>
            <w:r>
              <w:rPr>
                <w:rFonts w:hint="eastAsia" w:ascii="仿宋_GB2312" w:hAnsi="仿宋" w:eastAsia="仿宋_GB2312" w:cs="仿宋_GB2312"/>
                <w:sz w:val="24"/>
              </w:rPr>
              <w:t>12</w:t>
            </w:r>
          </w:p>
        </w:tc>
        <w:tc>
          <w:tcPr>
            <w:tcW w:w="553" w:type="dxa"/>
            <w:vAlign w:val="center"/>
          </w:tcPr>
          <w:p>
            <w:pPr>
              <w:spacing w:line="360" w:lineRule="auto"/>
              <w:rPr>
                <w:rFonts w:ascii="仿宋_GB2312" w:hAnsi="仿宋" w:eastAsia="仿宋_GB2312" w:cs="仿宋_GB2312"/>
                <w:sz w:val="24"/>
              </w:rPr>
            </w:pPr>
            <w:r>
              <w:rPr>
                <w:rFonts w:hint="eastAsia" w:ascii="仿宋_GB2312" w:hAnsi="仿宋" w:eastAsia="仿宋_GB2312" w:cs="仿宋_GB2312"/>
                <w:sz w:val="24"/>
              </w:rPr>
              <w:t>13</w:t>
            </w:r>
          </w:p>
        </w:tc>
        <w:tc>
          <w:tcPr>
            <w:tcW w:w="553" w:type="dxa"/>
            <w:vAlign w:val="center"/>
          </w:tcPr>
          <w:p>
            <w:pPr>
              <w:spacing w:line="360" w:lineRule="auto"/>
              <w:rPr>
                <w:rFonts w:ascii="仿宋_GB2312" w:hAnsi="仿宋" w:eastAsia="仿宋_GB2312" w:cs="仿宋_GB2312"/>
                <w:sz w:val="24"/>
              </w:rPr>
            </w:pPr>
            <w:r>
              <w:rPr>
                <w:rFonts w:hint="eastAsia" w:ascii="仿宋_GB2312" w:hAnsi="仿宋" w:eastAsia="仿宋_GB2312" w:cs="仿宋_GB2312"/>
                <w:sz w:val="24"/>
              </w:rPr>
              <w:t>14</w:t>
            </w:r>
          </w:p>
        </w:tc>
        <w:tc>
          <w:tcPr>
            <w:tcW w:w="553" w:type="dxa"/>
            <w:vAlign w:val="center"/>
          </w:tcPr>
          <w:p>
            <w:pPr>
              <w:spacing w:line="360" w:lineRule="auto"/>
              <w:rPr>
                <w:rFonts w:ascii="仿宋_GB2312" w:hAnsi="仿宋" w:eastAsia="仿宋_GB2312" w:cs="仿宋_GB2312"/>
                <w:sz w:val="24"/>
              </w:rPr>
            </w:pPr>
            <w:r>
              <w:rPr>
                <w:rFonts w:hint="eastAsia" w:ascii="仿宋_GB2312" w:hAnsi="仿宋" w:eastAsia="仿宋_GB2312" w:cs="仿宋_GB2312"/>
                <w:sz w:val="24"/>
              </w:rPr>
              <w:t>15</w:t>
            </w:r>
          </w:p>
        </w:tc>
        <w:tc>
          <w:tcPr>
            <w:tcW w:w="553" w:type="dxa"/>
            <w:vAlign w:val="center"/>
          </w:tcPr>
          <w:p>
            <w:pPr>
              <w:spacing w:line="360" w:lineRule="auto"/>
              <w:rPr>
                <w:rFonts w:ascii="仿宋_GB2312" w:hAnsi="仿宋" w:eastAsia="仿宋_GB2312" w:cs="仿宋_GB2312"/>
                <w:sz w:val="24"/>
              </w:rPr>
            </w:pPr>
            <w:r>
              <w:rPr>
                <w:rFonts w:hint="eastAsia" w:ascii="仿宋_GB2312" w:hAnsi="仿宋" w:eastAsia="仿宋_GB2312"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88" w:type="dxa"/>
            <w:vAlign w:val="center"/>
          </w:tcPr>
          <w:p>
            <w:pPr>
              <w:spacing w:line="360" w:lineRule="auto"/>
              <w:rPr>
                <w:rFonts w:ascii="仿宋_GB2312" w:hAnsi="仿宋" w:eastAsia="仿宋_GB2312" w:cs="仿宋_GB2312"/>
                <w:sz w:val="24"/>
              </w:rPr>
            </w:pPr>
          </w:p>
        </w:tc>
        <w:tc>
          <w:tcPr>
            <w:tcW w:w="552" w:type="dxa"/>
          </w:tcPr>
          <w:p>
            <w:pPr>
              <w:spacing w:line="360" w:lineRule="auto"/>
              <w:rPr>
                <w:rFonts w:ascii="仿宋_GB2312" w:hAnsi="仿宋" w:eastAsia="仿宋_GB2312" w:cs="仿宋_GB2312"/>
                <w:sz w:val="24"/>
              </w:rPr>
            </w:pPr>
          </w:p>
        </w:tc>
        <w:tc>
          <w:tcPr>
            <w:tcW w:w="552" w:type="dxa"/>
          </w:tcPr>
          <w:p>
            <w:pPr>
              <w:spacing w:line="360" w:lineRule="auto"/>
              <w:rPr>
                <w:rFonts w:ascii="仿宋_GB2312" w:hAnsi="仿宋" w:eastAsia="仿宋_GB2312" w:cs="仿宋_GB2312"/>
                <w:sz w:val="24"/>
              </w:rPr>
            </w:pPr>
          </w:p>
        </w:tc>
        <w:tc>
          <w:tcPr>
            <w:tcW w:w="552" w:type="dxa"/>
          </w:tcPr>
          <w:p>
            <w:pPr>
              <w:spacing w:line="360" w:lineRule="auto"/>
              <w:rPr>
                <w:rFonts w:ascii="仿宋_GB2312" w:hAnsi="仿宋" w:eastAsia="仿宋_GB2312" w:cs="仿宋_GB2312"/>
                <w:sz w:val="24"/>
              </w:rPr>
            </w:pPr>
          </w:p>
        </w:tc>
        <w:tc>
          <w:tcPr>
            <w:tcW w:w="552" w:type="dxa"/>
          </w:tcPr>
          <w:p>
            <w:pPr>
              <w:spacing w:line="360" w:lineRule="auto"/>
              <w:rPr>
                <w:rFonts w:ascii="仿宋_GB2312" w:hAnsi="仿宋" w:eastAsia="仿宋_GB2312" w:cs="仿宋_GB2312"/>
                <w:sz w:val="24"/>
              </w:rPr>
            </w:pPr>
          </w:p>
        </w:tc>
        <w:tc>
          <w:tcPr>
            <w:tcW w:w="552" w:type="dxa"/>
          </w:tcPr>
          <w:p>
            <w:pPr>
              <w:spacing w:line="360" w:lineRule="auto"/>
              <w:rPr>
                <w:rFonts w:ascii="仿宋_GB2312" w:hAnsi="仿宋" w:eastAsia="仿宋_GB2312" w:cs="仿宋_GB2312"/>
                <w:sz w:val="24"/>
              </w:rPr>
            </w:pPr>
          </w:p>
        </w:tc>
        <w:tc>
          <w:tcPr>
            <w:tcW w:w="552"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ascii="仿宋_GB2312" w:hAnsi="仿宋" w:eastAsia="仿宋_GB2312" w:cs="仿宋_GB2312"/>
                <w:sz w:val="24"/>
              </w:rPr>
            </w:pPr>
          </w:p>
        </w:tc>
        <w:tc>
          <w:tcPr>
            <w:tcW w:w="552" w:type="dxa"/>
          </w:tcPr>
          <w:p>
            <w:pPr>
              <w:spacing w:line="360" w:lineRule="auto"/>
              <w:rPr>
                <w:rFonts w:ascii="仿宋_GB2312" w:hAnsi="仿宋" w:eastAsia="仿宋_GB2312" w:cs="仿宋_GB2312"/>
                <w:sz w:val="24"/>
              </w:rPr>
            </w:pPr>
          </w:p>
        </w:tc>
        <w:tc>
          <w:tcPr>
            <w:tcW w:w="552" w:type="dxa"/>
          </w:tcPr>
          <w:p>
            <w:pPr>
              <w:spacing w:line="360" w:lineRule="auto"/>
              <w:rPr>
                <w:rFonts w:ascii="仿宋_GB2312" w:hAnsi="仿宋" w:eastAsia="仿宋_GB2312" w:cs="仿宋_GB2312"/>
                <w:sz w:val="24"/>
              </w:rPr>
            </w:pPr>
          </w:p>
        </w:tc>
        <w:tc>
          <w:tcPr>
            <w:tcW w:w="552" w:type="dxa"/>
          </w:tcPr>
          <w:p>
            <w:pPr>
              <w:spacing w:line="360" w:lineRule="auto"/>
              <w:rPr>
                <w:rFonts w:ascii="仿宋_GB2312" w:hAnsi="仿宋" w:eastAsia="仿宋_GB2312" w:cs="仿宋_GB2312"/>
                <w:sz w:val="24"/>
              </w:rPr>
            </w:pPr>
          </w:p>
        </w:tc>
        <w:tc>
          <w:tcPr>
            <w:tcW w:w="552" w:type="dxa"/>
          </w:tcPr>
          <w:p>
            <w:pPr>
              <w:spacing w:line="360" w:lineRule="auto"/>
              <w:rPr>
                <w:rFonts w:ascii="仿宋_GB2312" w:hAnsi="仿宋" w:eastAsia="仿宋_GB2312" w:cs="仿宋_GB2312"/>
                <w:sz w:val="24"/>
              </w:rPr>
            </w:pPr>
          </w:p>
        </w:tc>
        <w:tc>
          <w:tcPr>
            <w:tcW w:w="552" w:type="dxa"/>
          </w:tcPr>
          <w:p>
            <w:pPr>
              <w:spacing w:line="360" w:lineRule="auto"/>
              <w:rPr>
                <w:rFonts w:ascii="仿宋_GB2312" w:hAnsi="仿宋" w:eastAsia="仿宋_GB2312" w:cs="仿宋_GB2312"/>
                <w:sz w:val="24"/>
              </w:rPr>
            </w:pPr>
          </w:p>
        </w:tc>
        <w:tc>
          <w:tcPr>
            <w:tcW w:w="552"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ascii="仿宋_GB2312" w:hAnsi="仿宋" w:eastAsia="仿宋_GB2312" w:cs="仿宋_GB2312"/>
                <w:sz w:val="24"/>
              </w:rPr>
            </w:pPr>
          </w:p>
        </w:tc>
        <w:tc>
          <w:tcPr>
            <w:tcW w:w="552" w:type="dxa"/>
          </w:tcPr>
          <w:p>
            <w:pPr>
              <w:spacing w:line="360" w:lineRule="auto"/>
              <w:rPr>
                <w:rFonts w:ascii="仿宋_GB2312" w:hAnsi="仿宋" w:eastAsia="仿宋_GB2312" w:cs="仿宋_GB2312"/>
                <w:sz w:val="24"/>
              </w:rPr>
            </w:pPr>
          </w:p>
        </w:tc>
        <w:tc>
          <w:tcPr>
            <w:tcW w:w="552" w:type="dxa"/>
          </w:tcPr>
          <w:p>
            <w:pPr>
              <w:spacing w:line="360" w:lineRule="auto"/>
              <w:rPr>
                <w:rFonts w:ascii="仿宋_GB2312" w:hAnsi="仿宋" w:eastAsia="仿宋_GB2312" w:cs="仿宋_GB2312"/>
                <w:sz w:val="24"/>
              </w:rPr>
            </w:pPr>
          </w:p>
        </w:tc>
        <w:tc>
          <w:tcPr>
            <w:tcW w:w="552" w:type="dxa"/>
          </w:tcPr>
          <w:p>
            <w:pPr>
              <w:spacing w:line="360" w:lineRule="auto"/>
              <w:rPr>
                <w:rFonts w:ascii="仿宋_GB2312" w:hAnsi="仿宋" w:eastAsia="仿宋_GB2312" w:cs="仿宋_GB2312"/>
                <w:sz w:val="24"/>
              </w:rPr>
            </w:pPr>
          </w:p>
        </w:tc>
        <w:tc>
          <w:tcPr>
            <w:tcW w:w="552" w:type="dxa"/>
          </w:tcPr>
          <w:p>
            <w:pPr>
              <w:spacing w:line="360" w:lineRule="auto"/>
              <w:rPr>
                <w:rFonts w:ascii="仿宋_GB2312" w:hAnsi="仿宋" w:eastAsia="仿宋_GB2312" w:cs="仿宋_GB2312"/>
                <w:sz w:val="24"/>
              </w:rPr>
            </w:pPr>
          </w:p>
        </w:tc>
        <w:tc>
          <w:tcPr>
            <w:tcW w:w="552" w:type="dxa"/>
          </w:tcPr>
          <w:p>
            <w:pPr>
              <w:spacing w:line="360" w:lineRule="auto"/>
              <w:rPr>
                <w:rFonts w:ascii="仿宋_GB2312" w:hAnsi="仿宋" w:eastAsia="仿宋_GB2312" w:cs="仿宋_GB2312"/>
                <w:sz w:val="24"/>
              </w:rPr>
            </w:pPr>
          </w:p>
        </w:tc>
        <w:tc>
          <w:tcPr>
            <w:tcW w:w="552"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ascii="仿宋_GB2312" w:hAnsi="仿宋" w:eastAsia="仿宋_GB2312" w:cs="仿宋_GB2312"/>
                <w:sz w:val="24"/>
              </w:rPr>
            </w:pPr>
          </w:p>
        </w:tc>
        <w:tc>
          <w:tcPr>
            <w:tcW w:w="552" w:type="dxa"/>
          </w:tcPr>
          <w:p>
            <w:pPr>
              <w:spacing w:line="360" w:lineRule="auto"/>
              <w:rPr>
                <w:rFonts w:ascii="仿宋_GB2312" w:hAnsi="仿宋" w:eastAsia="仿宋_GB2312" w:cs="仿宋_GB2312"/>
                <w:sz w:val="24"/>
              </w:rPr>
            </w:pPr>
          </w:p>
        </w:tc>
        <w:tc>
          <w:tcPr>
            <w:tcW w:w="552" w:type="dxa"/>
          </w:tcPr>
          <w:p>
            <w:pPr>
              <w:spacing w:line="360" w:lineRule="auto"/>
              <w:rPr>
                <w:rFonts w:ascii="仿宋_GB2312" w:hAnsi="仿宋" w:eastAsia="仿宋_GB2312" w:cs="仿宋_GB2312"/>
                <w:sz w:val="24"/>
              </w:rPr>
            </w:pPr>
          </w:p>
        </w:tc>
        <w:tc>
          <w:tcPr>
            <w:tcW w:w="552" w:type="dxa"/>
          </w:tcPr>
          <w:p>
            <w:pPr>
              <w:spacing w:line="360" w:lineRule="auto"/>
              <w:rPr>
                <w:rFonts w:ascii="仿宋_GB2312" w:hAnsi="仿宋" w:eastAsia="仿宋_GB2312" w:cs="仿宋_GB2312"/>
                <w:sz w:val="24"/>
              </w:rPr>
            </w:pPr>
          </w:p>
        </w:tc>
        <w:tc>
          <w:tcPr>
            <w:tcW w:w="552" w:type="dxa"/>
          </w:tcPr>
          <w:p>
            <w:pPr>
              <w:spacing w:line="360" w:lineRule="auto"/>
              <w:rPr>
                <w:rFonts w:ascii="仿宋_GB2312" w:hAnsi="仿宋" w:eastAsia="仿宋_GB2312" w:cs="仿宋_GB2312"/>
                <w:sz w:val="24"/>
              </w:rPr>
            </w:pPr>
          </w:p>
        </w:tc>
        <w:tc>
          <w:tcPr>
            <w:tcW w:w="552" w:type="dxa"/>
          </w:tcPr>
          <w:p>
            <w:pPr>
              <w:spacing w:line="360" w:lineRule="auto"/>
              <w:rPr>
                <w:rFonts w:ascii="仿宋_GB2312" w:hAnsi="仿宋" w:eastAsia="仿宋_GB2312" w:cs="仿宋_GB2312"/>
                <w:sz w:val="24"/>
              </w:rPr>
            </w:pPr>
          </w:p>
        </w:tc>
        <w:tc>
          <w:tcPr>
            <w:tcW w:w="552"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88" w:type="dxa"/>
            <w:vAlign w:val="center"/>
          </w:tcPr>
          <w:p>
            <w:pPr>
              <w:spacing w:line="360" w:lineRule="auto"/>
              <w:rPr>
                <w:rFonts w:ascii="仿宋_GB2312" w:hAnsi="仿宋" w:eastAsia="仿宋_GB2312" w:cs="仿宋_GB2312"/>
                <w:sz w:val="24"/>
              </w:rPr>
            </w:pPr>
          </w:p>
        </w:tc>
        <w:tc>
          <w:tcPr>
            <w:tcW w:w="552" w:type="dxa"/>
          </w:tcPr>
          <w:p>
            <w:pPr>
              <w:spacing w:line="360" w:lineRule="auto"/>
              <w:rPr>
                <w:rFonts w:ascii="仿宋_GB2312" w:hAnsi="仿宋" w:eastAsia="仿宋_GB2312" w:cs="仿宋_GB2312"/>
                <w:sz w:val="24"/>
              </w:rPr>
            </w:pPr>
          </w:p>
        </w:tc>
        <w:tc>
          <w:tcPr>
            <w:tcW w:w="552" w:type="dxa"/>
          </w:tcPr>
          <w:p>
            <w:pPr>
              <w:spacing w:line="360" w:lineRule="auto"/>
              <w:rPr>
                <w:rFonts w:ascii="仿宋_GB2312" w:hAnsi="仿宋" w:eastAsia="仿宋_GB2312" w:cs="仿宋_GB2312"/>
                <w:sz w:val="24"/>
              </w:rPr>
            </w:pPr>
          </w:p>
        </w:tc>
        <w:tc>
          <w:tcPr>
            <w:tcW w:w="552" w:type="dxa"/>
          </w:tcPr>
          <w:p>
            <w:pPr>
              <w:spacing w:line="360" w:lineRule="auto"/>
              <w:rPr>
                <w:rFonts w:ascii="仿宋_GB2312" w:hAnsi="仿宋" w:eastAsia="仿宋_GB2312" w:cs="仿宋_GB2312"/>
                <w:sz w:val="24"/>
              </w:rPr>
            </w:pPr>
          </w:p>
        </w:tc>
        <w:tc>
          <w:tcPr>
            <w:tcW w:w="552" w:type="dxa"/>
          </w:tcPr>
          <w:p>
            <w:pPr>
              <w:spacing w:line="360" w:lineRule="auto"/>
              <w:rPr>
                <w:rFonts w:ascii="仿宋_GB2312" w:hAnsi="仿宋" w:eastAsia="仿宋_GB2312" w:cs="仿宋_GB2312"/>
                <w:sz w:val="24"/>
              </w:rPr>
            </w:pPr>
          </w:p>
        </w:tc>
        <w:tc>
          <w:tcPr>
            <w:tcW w:w="552" w:type="dxa"/>
          </w:tcPr>
          <w:p>
            <w:pPr>
              <w:spacing w:line="360" w:lineRule="auto"/>
              <w:rPr>
                <w:rFonts w:ascii="仿宋_GB2312" w:hAnsi="仿宋" w:eastAsia="仿宋_GB2312" w:cs="仿宋_GB2312"/>
                <w:sz w:val="24"/>
              </w:rPr>
            </w:pPr>
          </w:p>
        </w:tc>
        <w:tc>
          <w:tcPr>
            <w:tcW w:w="552"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ascii="仿宋_GB2312" w:hAnsi="仿宋" w:eastAsia="仿宋_GB2312" w:cs="仿宋_GB2312"/>
                <w:sz w:val="24"/>
              </w:rPr>
            </w:pPr>
          </w:p>
        </w:tc>
        <w:tc>
          <w:tcPr>
            <w:tcW w:w="552" w:type="dxa"/>
          </w:tcPr>
          <w:p>
            <w:pPr>
              <w:spacing w:line="360" w:lineRule="auto"/>
              <w:rPr>
                <w:rFonts w:ascii="仿宋_GB2312" w:hAnsi="仿宋" w:eastAsia="仿宋_GB2312" w:cs="仿宋_GB2312"/>
                <w:sz w:val="24"/>
              </w:rPr>
            </w:pPr>
          </w:p>
        </w:tc>
        <w:tc>
          <w:tcPr>
            <w:tcW w:w="552" w:type="dxa"/>
          </w:tcPr>
          <w:p>
            <w:pPr>
              <w:spacing w:line="360" w:lineRule="auto"/>
              <w:rPr>
                <w:rFonts w:ascii="仿宋_GB2312" w:hAnsi="仿宋" w:eastAsia="仿宋_GB2312" w:cs="仿宋_GB2312"/>
                <w:sz w:val="24"/>
              </w:rPr>
            </w:pPr>
          </w:p>
        </w:tc>
        <w:tc>
          <w:tcPr>
            <w:tcW w:w="552" w:type="dxa"/>
          </w:tcPr>
          <w:p>
            <w:pPr>
              <w:spacing w:line="360" w:lineRule="auto"/>
              <w:rPr>
                <w:rFonts w:ascii="仿宋_GB2312" w:hAnsi="仿宋" w:eastAsia="仿宋_GB2312" w:cs="仿宋_GB2312"/>
                <w:sz w:val="24"/>
              </w:rPr>
            </w:pPr>
          </w:p>
        </w:tc>
        <w:tc>
          <w:tcPr>
            <w:tcW w:w="552" w:type="dxa"/>
          </w:tcPr>
          <w:p>
            <w:pPr>
              <w:spacing w:line="360" w:lineRule="auto"/>
              <w:rPr>
                <w:rFonts w:ascii="仿宋_GB2312" w:hAnsi="仿宋" w:eastAsia="仿宋_GB2312" w:cs="仿宋_GB2312"/>
                <w:sz w:val="24"/>
              </w:rPr>
            </w:pPr>
          </w:p>
        </w:tc>
        <w:tc>
          <w:tcPr>
            <w:tcW w:w="552" w:type="dxa"/>
          </w:tcPr>
          <w:p>
            <w:pPr>
              <w:spacing w:line="360" w:lineRule="auto"/>
              <w:rPr>
                <w:rFonts w:ascii="仿宋_GB2312" w:hAnsi="仿宋" w:eastAsia="仿宋_GB2312" w:cs="仿宋_GB2312"/>
                <w:sz w:val="24"/>
              </w:rPr>
            </w:pPr>
          </w:p>
        </w:tc>
        <w:tc>
          <w:tcPr>
            <w:tcW w:w="552"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ascii="仿宋_GB2312" w:hAnsi="仿宋" w:eastAsia="仿宋_GB2312" w:cs="仿宋_GB2312"/>
                <w:sz w:val="24"/>
              </w:rPr>
            </w:pPr>
          </w:p>
        </w:tc>
        <w:tc>
          <w:tcPr>
            <w:tcW w:w="552" w:type="dxa"/>
          </w:tcPr>
          <w:p>
            <w:pPr>
              <w:spacing w:line="360" w:lineRule="auto"/>
              <w:rPr>
                <w:rFonts w:ascii="仿宋_GB2312" w:hAnsi="仿宋" w:eastAsia="仿宋_GB2312" w:cs="仿宋_GB2312"/>
                <w:sz w:val="24"/>
              </w:rPr>
            </w:pPr>
          </w:p>
        </w:tc>
        <w:tc>
          <w:tcPr>
            <w:tcW w:w="552" w:type="dxa"/>
          </w:tcPr>
          <w:p>
            <w:pPr>
              <w:spacing w:line="360" w:lineRule="auto"/>
              <w:rPr>
                <w:rFonts w:ascii="仿宋_GB2312" w:hAnsi="仿宋" w:eastAsia="仿宋_GB2312" w:cs="仿宋_GB2312"/>
                <w:sz w:val="24"/>
              </w:rPr>
            </w:pPr>
          </w:p>
        </w:tc>
        <w:tc>
          <w:tcPr>
            <w:tcW w:w="552" w:type="dxa"/>
          </w:tcPr>
          <w:p>
            <w:pPr>
              <w:spacing w:line="360" w:lineRule="auto"/>
              <w:rPr>
                <w:rFonts w:ascii="仿宋_GB2312" w:hAnsi="仿宋" w:eastAsia="仿宋_GB2312" w:cs="仿宋_GB2312"/>
                <w:sz w:val="24"/>
              </w:rPr>
            </w:pPr>
          </w:p>
        </w:tc>
        <w:tc>
          <w:tcPr>
            <w:tcW w:w="552" w:type="dxa"/>
          </w:tcPr>
          <w:p>
            <w:pPr>
              <w:spacing w:line="360" w:lineRule="auto"/>
              <w:rPr>
                <w:rFonts w:ascii="仿宋_GB2312" w:hAnsi="仿宋" w:eastAsia="仿宋_GB2312" w:cs="仿宋_GB2312"/>
                <w:sz w:val="24"/>
              </w:rPr>
            </w:pPr>
          </w:p>
        </w:tc>
        <w:tc>
          <w:tcPr>
            <w:tcW w:w="552" w:type="dxa"/>
          </w:tcPr>
          <w:p>
            <w:pPr>
              <w:spacing w:line="360" w:lineRule="auto"/>
              <w:rPr>
                <w:rFonts w:ascii="仿宋_GB2312" w:hAnsi="仿宋" w:eastAsia="仿宋_GB2312" w:cs="仿宋_GB2312"/>
                <w:sz w:val="24"/>
              </w:rPr>
            </w:pPr>
          </w:p>
        </w:tc>
        <w:tc>
          <w:tcPr>
            <w:tcW w:w="552"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ascii="仿宋_GB2312" w:hAnsi="仿宋" w:eastAsia="仿宋_GB2312" w:cs="仿宋_GB2312"/>
                <w:sz w:val="24"/>
              </w:rPr>
            </w:pPr>
          </w:p>
        </w:tc>
        <w:tc>
          <w:tcPr>
            <w:tcW w:w="552" w:type="dxa"/>
          </w:tcPr>
          <w:p>
            <w:pPr>
              <w:spacing w:line="360" w:lineRule="auto"/>
              <w:rPr>
                <w:rFonts w:ascii="仿宋_GB2312" w:hAnsi="仿宋" w:eastAsia="仿宋_GB2312" w:cs="仿宋_GB2312"/>
                <w:sz w:val="24"/>
              </w:rPr>
            </w:pPr>
          </w:p>
        </w:tc>
        <w:tc>
          <w:tcPr>
            <w:tcW w:w="552" w:type="dxa"/>
          </w:tcPr>
          <w:p>
            <w:pPr>
              <w:spacing w:line="360" w:lineRule="auto"/>
              <w:rPr>
                <w:rFonts w:ascii="仿宋_GB2312" w:hAnsi="仿宋" w:eastAsia="仿宋_GB2312" w:cs="仿宋_GB2312"/>
                <w:sz w:val="24"/>
              </w:rPr>
            </w:pPr>
          </w:p>
        </w:tc>
        <w:tc>
          <w:tcPr>
            <w:tcW w:w="552" w:type="dxa"/>
          </w:tcPr>
          <w:p>
            <w:pPr>
              <w:spacing w:line="360" w:lineRule="auto"/>
              <w:rPr>
                <w:rFonts w:ascii="仿宋_GB2312" w:hAnsi="仿宋" w:eastAsia="仿宋_GB2312" w:cs="仿宋_GB2312"/>
                <w:sz w:val="24"/>
              </w:rPr>
            </w:pPr>
          </w:p>
        </w:tc>
        <w:tc>
          <w:tcPr>
            <w:tcW w:w="552" w:type="dxa"/>
          </w:tcPr>
          <w:p>
            <w:pPr>
              <w:spacing w:line="360" w:lineRule="auto"/>
              <w:rPr>
                <w:rFonts w:ascii="仿宋_GB2312" w:hAnsi="仿宋" w:eastAsia="仿宋_GB2312" w:cs="仿宋_GB2312"/>
                <w:sz w:val="24"/>
              </w:rPr>
            </w:pPr>
          </w:p>
        </w:tc>
        <w:tc>
          <w:tcPr>
            <w:tcW w:w="552" w:type="dxa"/>
          </w:tcPr>
          <w:p>
            <w:pPr>
              <w:spacing w:line="360" w:lineRule="auto"/>
              <w:rPr>
                <w:rFonts w:ascii="仿宋_GB2312" w:hAnsi="仿宋" w:eastAsia="仿宋_GB2312" w:cs="仿宋_GB2312"/>
                <w:sz w:val="24"/>
              </w:rPr>
            </w:pPr>
          </w:p>
        </w:tc>
        <w:tc>
          <w:tcPr>
            <w:tcW w:w="552"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88" w:type="dxa"/>
            <w:vAlign w:val="center"/>
          </w:tcPr>
          <w:p>
            <w:pPr>
              <w:spacing w:line="360" w:lineRule="auto"/>
              <w:rPr>
                <w:rFonts w:ascii="仿宋_GB2312" w:hAnsi="仿宋" w:eastAsia="仿宋_GB2312" w:cs="仿宋_GB2312"/>
                <w:sz w:val="24"/>
              </w:rPr>
            </w:pPr>
          </w:p>
        </w:tc>
        <w:tc>
          <w:tcPr>
            <w:tcW w:w="552" w:type="dxa"/>
          </w:tcPr>
          <w:p>
            <w:pPr>
              <w:spacing w:line="360" w:lineRule="auto"/>
              <w:rPr>
                <w:rFonts w:ascii="仿宋_GB2312" w:hAnsi="仿宋" w:eastAsia="仿宋_GB2312" w:cs="仿宋_GB2312"/>
                <w:sz w:val="24"/>
              </w:rPr>
            </w:pPr>
          </w:p>
        </w:tc>
        <w:tc>
          <w:tcPr>
            <w:tcW w:w="552" w:type="dxa"/>
          </w:tcPr>
          <w:p>
            <w:pPr>
              <w:spacing w:line="360" w:lineRule="auto"/>
              <w:rPr>
                <w:rFonts w:ascii="仿宋_GB2312" w:hAnsi="仿宋" w:eastAsia="仿宋_GB2312" w:cs="仿宋_GB2312"/>
                <w:sz w:val="24"/>
              </w:rPr>
            </w:pPr>
          </w:p>
        </w:tc>
        <w:tc>
          <w:tcPr>
            <w:tcW w:w="552" w:type="dxa"/>
          </w:tcPr>
          <w:p>
            <w:pPr>
              <w:spacing w:line="360" w:lineRule="auto"/>
              <w:rPr>
                <w:rFonts w:ascii="仿宋_GB2312" w:hAnsi="仿宋" w:eastAsia="仿宋_GB2312" w:cs="仿宋_GB2312"/>
                <w:sz w:val="24"/>
              </w:rPr>
            </w:pPr>
          </w:p>
        </w:tc>
        <w:tc>
          <w:tcPr>
            <w:tcW w:w="552" w:type="dxa"/>
          </w:tcPr>
          <w:p>
            <w:pPr>
              <w:spacing w:line="360" w:lineRule="auto"/>
              <w:rPr>
                <w:rFonts w:ascii="仿宋_GB2312" w:hAnsi="仿宋" w:eastAsia="仿宋_GB2312" w:cs="仿宋_GB2312"/>
                <w:sz w:val="24"/>
              </w:rPr>
            </w:pPr>
          </w:p>
        </w:tc>
        <w:tc>
          <w:tcPr>
            <w:tcW w:w="552" w:type="dxa"/>
          </w:tcPr>
          <w:p>
            <w:pPr>
              <w:spacing w:line="360" w:lineRule="auto"/>
              <w:rPr>
                <w:rFonts w:ascii="仿宋_GB2312" w:hAnsi="仿宋" w:eastAsia="仿宋_GB2312" w:cs="仿宋_GB2312"/>
                <w:sz w:val="24"/>
              </w:rPr>
            </w:pPr>
          </w:p>
        </w:tc>
        <w:tc>
          <w:tcPr>
            <w:tcW w:w="552"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r>
    </w:tbl>
    <w:p>
      <w:pPr>
        <w:autoSpaceDE w:val="0"/>
        <w:autoSpaceDN w:val="0"/>
        <w:spacing w:line="360" w:lineRule="auto"/>
        <w:rPr>
          <w:rFonts w:ascii="仿宋_GB2312" w:hAnsi="仿宋" w:eastAsia="仿宋_GB2312" w:cs="仿宋_GB2312"/>
          <w:kern w:val="0"/>
          <w:sz w:val="24"/>
        </w:rPr>
      </w:pPr>
      <w:r>
        <w:rPr>
          <w:rFonts w:hint="eastAsia" w:ascii="仿宋_GB2312" w:hAnsi="仿宋" w:eastAsia="仿宋_GB2312" w:cs="仿宋_GB2312"/>
          <w:b/>
          <w:sz w:val="24"/>
        </w:rPr>
        <w:t>注：投标人可按上述时间表的格式自行编制切合实际的具体时间表。</w:t>
      </w:r>
    </w:p>
    <w:p>
      <w:pPr>
        <w:autoSpaceDE w:val="0"/>
        <w:autoSpaceDN w:val="0"/>
        <w:spacing w:line="360" w:lineRule="auto"/>
        <w:ind w:firstLine="5400" w:firstLineChars="2250"/>
        <w:rPr>
          <w:rFonts w:ascii="仿宋_GB2312" w:hAnsi="仿宋" w:eastAsia="仿宋_GB2312" w:cs="仿宋_GB2312"/>
          <w:kern w:val="0"/>
          <w:sz w:val="24"/>
        </w:rPr>
      </w:pPr>
    </w:p>
    <w:p>
      <w:pPr>
        <w:autoSpaceDE w:val="0"/>
        <w:autoSpaceDN w:val="0"/>
        <w:spacing w:line="360" w:lineRule="auto"/>
        <w:ind w:firstLine="5400" w:firstLineChars="2250"/>
        <w:rPr>
          <w:rFonts w:ascii="仿宋_GB2312" w:hAnsi="仿宋" w:eastAsia="仿宋_GB2312" w:cs="仿宋_GB2312"/>
          <w:kern w:val="0"/>
          <w:sz w:val="24"/>
        </w:rPr>
      </w:pPr>
    </w:p>
    <w:p>
      <w:pPr>
        <w:autoSpaceDE w:val="0"/>
        <w:autoSpaceDN w:val="0"/>
        <w:spacing w:line="360" w:lineRule="auto"/>
        <w:ind w:firstLine="5040" w:firstLineChars="2100"/>
        <w:rPr>
          <w:rFonts w:ascii="仿宋_GB2312" w:hAnsi="仿宋" w:eastAsia="仿宋_GB2312" w:cs="仿宋_GB2312"/>
          <w:kern w:val="0"/>
          <w:sz w:val="24"/>
        </w:rPr>
      </w:pPr>
      <w:r>
        <w:rPr>
          <w:rFonts w:hint="eastAsia" w:ascii="仿宋_GB2312" w:hAnsi="仿宋" w:eastAsia="仿宋_GB2312" w:cs="仿宋_GB2312"/>
          <w:kern w:val="0"/>
          <w:sz w:val="24"/>
        </w:rPr>
        <w:t>投标人名称（电子签名）：</w:t>
      </w:r>
    </w:p>
    <w:p>
      <w:pPr>
        <w:autoSpaceDE w:val="0"/>
        <w:autoSpaceDN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lang w:val="zh-CN"/>
        </w:rPr>
        <w:t>日期：  年  月   日</w:t>
      </w:r>
    </w:p>
    <w:p>
      <w:pPr>
        <w:spacing w:line="360" w:lineRule="auto"/>
        <w:jc w:val="center"/>
        <w:rPr>
          <w:rFonts w:ascii="仿宋_GB2312" w:hAnsi="仿宋" w:eastAsia="仿宋_GB2312" w:cs="仿宋_GB2312"/>
          <w:b/>
          <w:bCs/>
          <w:sz w:val="32"/>
          <w:szCs w:val="32"/>
        </w:rPr>
      </w:pPr>
    </w:p>
    <w:p>
      <w:pPr>
        <w:spacing w:line="360" w:lineRule="auto"/>
        <w:jc w:val="center"/>
        <w:rPr>
          <w:rFonts w:ascii="仿宋_GB2312" w:hAnsi="仿宋" w:eastAsia="仿宋_GB2312" w:cs="仿宋_GB2312"/>
          <w:b/>
          <w:bCs/>
          <w:sz w:val="32"/>
          <w:szCs w:val="32"/>
        </w:rPr>
      </w:pPr>
    </w:p>
    <w:p>
      <w:pPr>
        <w:spacing w:line="360" w:lineRule="auto"/>
        <w:ind w:firstLine="630" w:firstLineChars="196"/>
        <w:jc w:val="center"/>
        <w:rPr>
          <w:rFonts w:ascii="仿宋_GB2312" w:hAnsi="仿宋" w:eastAsia="仿宋_GB2312" w:cs="仿宋_GB2312"/>
          <w:b/>
          <w:bCs/>
          <w:sz w:val="32"/>
          <w:szCs w:val="32"/>
        </w:rPr>
      </w:pPr>
    </w:p>
    <w:p>
      <w:pPr>
        <w:spacing w:line="360" w:lineRule="auto"/>
        <w:ind w:firstLine="630" w:firstLineChars="196"/>
        <w:jc w:val="center"/>
        <w:rPr>
          <w:rFonts w:ascii="仿宋_GB2312" w:hAnsi="仿宋" w:eastAsia="仿宋_GB2312" w:cs="仿宋_GB2312"/>
          <w:b/>
          <w:bCs/>
          <w:sz w:val="32"/>
          <w:szCs w:val="32"/>
        </w:rPr>
      </w:pPr>
      <w:r>
        <w:rPr>
          <w:rFonts w:hint="eastAsia" w:ascii="仿宋_GB2312" w:hAnsi="仿宋" w:eastAsia="仿宋_GB2312" w:cs="仿宋_GB2312"/>
          <w:b/>
          <w:bCs/>
          <w:sz w:val="32"/>
          <w:szCs w:val="32"/>
        </w:rPr>
        <w:t>九、售后服务方案</w:t>
      </w:r>
    </w:p>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（由投标人根据采购需求及招标文件要求编制）</w:t>
      </w:r>
    </w:p>
    <w:p>
      <w:pPr>
        <w:autoSpaceDE w:val="0"/>
        <w:autoSpaceDN w:val="0"/>
        <w:spacing w:line="360" w:lineRule="auto"/>
        <w:rPr>
          <w:rFonts w:ascii="仿宋_GB2312" w:hAnsi="仿宋" w:eastAsia="仿宋_GB2312" w:cs="仿宋_GB2312"/>
          <w:b/>
          <w:sz w:val="24"/>
        </w:rPr>
      </w:pPr>
      <w:r>
        <w:rPr>
          <w:rFonts w:hint="eastAsia" w:ascii="仿宋_GB2312" w:hAnsi="仿宋" w:eastAsia="仿宋_GB2312" w:cs="仿宋_GB2312"/>
          <w:b/>
          <w:sz w:val="24"/>
        </w:rPr>
        <w:t>附表A:售后服务机构情况表</w:t>
      </w:r>
      <w:r>
        <w:rPr>
          <w:rFonts w:hint="eastAsia" w:ascii="仿宋_GB2312" w:hAnsi="仿宋" w:eastAsia="仿宋_GB2312" w:cs="仿宋_GB2312"/>
          <w:sz w:val="24"/>
        </w:rPr>
        <w:t>（按此格式自制）</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340"/>
        <w:gridCol w:w="1095"/>
        <w:gridCol w:w="1245"/>
        <w:gridCol w:w="198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autoSpaceDE w:val="0"/>
              <w:autoSpaceDN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序号</w:t>
            </w:r>
          </w:p>
        </w:tc>
        <w:tc>
          <w:tcPr>
            <w:tcW w:w="2340" w:type="dxa"/>
          </w:tcPr>
          <w:p>
            <w:pPr>
              <w:autoSpaceDE w:val="0"/>
              <w:autoSpaceDN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机构名称</w:t>
            </w:r>
          </w:p>
        </w:tc>
        <w:tc>
          <w:tcPr>
            <w:tcW w:w="1095" w:type="dxa"/>
          </w:tcPr>
          <w:p>
            <w:pPr>
              <w:autoSpaceDE w:val="0"/>
              <w:autoSpaceDN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机构性质</w:t>
            </w:r>
          </w:p>
        </w:tc>
        <w:tc>
          <w:tcPr>
            <w:tcW w:w="1245" w:type="dxa"/>
          </w:tcPr>
          <w:p>
            <w:pPr>
              <w:autoSpaceDE w:val="0"/>
              <w:autoSpaceDN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注册地址</w:t>
            </w:r>
          </w:p>
        </w:tc>
        <w:tc>
          <w:tcPr>
            <w:tcW w:w="1980" w:type="dxa"/>
          </w:tcPr>
          <w:p>
            <w:pPr>
              <w:autoSpaceDE w:val="0"/>
              <w:autoSpaceDN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服务技术人员数量</w:t>
            </w:r>
          </w:p>
        </w:tc>
        <w:tc>
          <w:tcPr>
            <w:tcW w:w="1260" w:type="dxa"/>
          </w:tcPr>
          <w:p>
            <w:pPr>
              <w:autoSpaceDE w:val="0"/>
              <w:autoSpaceDN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autoSpaceDE w:val="0"/>
              <w:autoSpaceDN w:val="0"/>
              <w:spacing w:line="360" w:lineRule="auto"/>
              <w:jc w:val="center"/>
              <w:rPr>
                <w:rFonts w:ascii="仿宋_GB2312" w:hAnsi="仿宋" w:eastAsia="仿宋_GB2312" w:cs="仿宋_GB2312"/>
                <w:sz w:val="24"/>
              </w:rPr>
            </w:pPr>
          </w:p>
        </w:tc>
        <w:tc>
          <w:tcPr>
            <w:tcW w:w="2340" w:type="dxa"/>
          </w:tcPr>
          <w:p>
            <w:pPr>
              <w:autoSpaceDE w:val="0"/>
              <w:autoSpaceDN w:val="0"/>
              <w:spacing w:line="360" w:lineRule="auto"/>
              <w:jc w:val="center"/>
              <w:rPr>
                <w:rFonts w:ascii="仿宋_GB2312" w:hAnsi="仿宋" w:eastAsia="仿宋_GB2312" w:cs="仿宋_GB2312"/>
                <w:sz w:val="24"/>
              </w:rPr>
            </w:pPr>
          </w:p>
        </w:tc>
        <w:tc>
          <w:tcPr>
            <w:tcW w:w="1095" w:type="dxa"/>
          </w:tcPr>
          <w:p>
            <w:pPr>
              <w:autoSpaceDE w:val="0"/>
              <w:autoSpaceDN w:val="0"/>
              <w:spacing w:line="360" w:lineRule="auto"/>
              <w:jc w:val="center"/>
              <w:rPr>
                <w:rFonts w:ascii="仿宋_GB2312" w:hAnsi="仿宋" w:eastAsia="仿宋_GB2312" w:cs="仿宋_GB2312"/>
                <w:sz w:val="24"/>
              </w:rPr>
            </w:pPr>
          </w:p>
        </w:tc>
        <w:tc>
          <w:tcPr>
            <w:tcW w:w="1245" w:type="dxa"/>
          </w:tcPr>
          <w:p>
            <w:pPr>
              <w:autoSpaceDE w:val="0"/>
              <w:autoSpaceDN w:val="0"/>
              <w:spacing w:line="360" w:lineRule="auto"/>
              <w:jc w:val="center"/>
              <w:rPr>
                <w:rFonts w:ascii="仿宋_GB2312" w:hAnsi="仿宋" w:eastAsia="仿宋_GB2312" w:cs="仿宋_GB2312"/>
                <w:sz w:val="24"/>
              </w:rPr>
            </w:pPr>
          </w:p>
        </w:tc>
        <w:tc>
          <w:tcPr>
            <w:tcW w:w="1980" w:type="dxa"/>
          </w:tcPr>
          <w:p>
            <w:pPr>
              <w:autoSpaceDE w:val="0"/>
              <w:autoSpaceDN w:val="0"/>
              <w:spacing w:line="360" w:lineRule="auto"/>
              <w:jc w:val="center"/>
              <w:rPr>
                <w:rFonts w:ascii="仿宋_GB2312" w:hAnsi="仿宋" w:eastAsia="仿宋_GB2312" w:cs="仿宋_GB2312"/>
                <w:sz w:val="24"/>
              </w:rPr>
            </w:pPr>
          </w:p>
        </w:tc>
        <w:tc>
          <w:tcPr>
            <w:tcW w:w="1260" w:type="dxa"/>
          </w:tcPr>
          <w:p>
            <w:pPr>
              <w:autoSpaceDE w:val="0"/>
              <w:autoSpaceDN w:val="0"/>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autoSpaceDE w:val="0"/>
              <w:autoSpaceDN w:val="0"/>
              <w:spacing w:line="360" w:lineRule="auto"/>
              <w:jc w:val="center"/>
              <w:rPr>
                <w:rFonts w:ascii="仿宋_GB2312" w:hAnsi="仿宋" w:eastAsia="仿宋_GB2312" w:cs="仿宋_GB2312"/>
                <w:sz w:val="24"/>
              </w:rPr>
            </w:pPr>
          </w:p>
        </w:tc>
        <w:tc>
          <w:tcPr>
            <w:tcW w:w="2340" w:type="dxa"/>
          </w:tcPr>
          <w:p>
            <w:pPr>
              <w:autoSpaceDE w:val="0"/>
              <w:autoSpaceDN w:val="0"/>
              <w:spacing w:line="360" w:lineRule="auto"/>
              <w:jc w:val="center"/>
              <w:rPr>
                <w:rFonts w:ascii="仿宋_GB2312" w:hAnsi="仿宋" w:eastAsia="仿宋_GB2312" w:cs="仿宋_GB2312"/>
                <w:sz w:val="24"/>
              </w:rPr>
            </w:pPr>
          </w:p>
        </w:tc>
        <w:tc>
          <w:tcPr>
            <w:tcW w:w="1095" w:type="dxa"/>
          </w:tcPr>
          <w:p>
            <w:pPr>
              <w:autoSpaceDE w:val="0"/>
              <w:autoSpaceDN w:val="0"/>
              <w:spacing w:line="360" w:lineRule="auto"/>
              <w:jc w:val="center"/>
              <w:rPr>
                <w:rFonts w:ascii="仿宋_GB2312" w:hAnsi="仿宋" w:eastAsia="仿宋_GB2312" w:cs="仿宋_GB2312"/>
                <w:sz w:val="24"/>
              </w:rPr>
            </w:pPr>
          </w:p>
        </w:tc>
        <w:tc>
          <w:tcPr>
            <w:tcW w:w="1245" w:type="dxa"/>
          </w:tcPr>
          <w:p>
            <w:pPr>
              <w:autoSpaceDE w:val="0"/>
              <w:autoSpaceDN w:val="0"/>
              <w:spacing w:line="360" w:lineRule="auto"/>
              <w:jc w:val="center"/>
              <w:rPr>
                <w:rFonts w:ascii="仿宋_GB2312" w:hAnsi="仿宋" w:eastAsia="仿宋_GB2312" w:cs="仿宋_GB2312"/>
                <w:sz w:val="24"/>
              </w:rPr>
            </w:pPr>
          </w:p>
        </w:tc>
        <w:tc>
          <w:tcPr>
            <w:tcW w:w="1980" w:type="dxa"/>
          </w:tcPr>
          <w:p>
            <w:pPr>
              <w:autoSpaceDE w:val="0"/>
              <w:autoSpaceDN w:val="0"/>
              <w:spacing w:line="360" w:lineRule="auto"/>
              <w:jc w:val="center"/>
              <w:rPr>
                <w:rFonts w:ascii="仿宋_GB2312" w:hAnsi="仿宋" w:eastAsia="仿宋_GB2312" w:cs="仿宋_GB2312"/>
                <w:sz w:val="24"/>
              </w:rPr>
            </w:pPr>
          </w:p>
        </w:tc>
        <w:tc>
          <w:tcPr>
            <w:tcW w:w="1260" w:type="dxa"/>
          </w:tcPr>
          <w:p>
            <w:pPr>
              <w:autoSpaceDE w:val="0"/>
              <w:autoSpaceDN w:val="0"/>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8" w:type="dxa"/>
          </w:tcPr>
          <w:p>
            <w:pPr>
              <w:autoSpaceDE w:val="0"/>
              <w:autoSpaceDN w:val="0"/>
              <w:spacing w:line="360" w:lineRule="auto"/>
              <w:jc w:val="center"/>
              <w:rPr>
                <w:rFonts w:ascii="仿宋_GB2312" w:hAnsi="仿宋" w:eastAsia="仿宋_GB2312" w:cs="仿宋_GB2312"/>
                <w:sz w:val="24"/>
              </w:rPr>
            </w:pPr>
          </w:p>
        </w:tc>
        <w:tc>
          <w:tcPr>
            <w:tcW w:w="2340" w:type="dxa"/>
          </w:tcPr>
          <w:p>
            <w:pPr>
              <w:autoSpaceDE w:val="0"/>
              <w:autoSpaceDN w:val="0"/>
              <w:spacing w:line="360" w:lineRule="auto"/>
              <w:jc w:val="center"/>
              <w:rPr>
                <w:rFonts w:ascii="仿宋_GB2312" w:hAnsi="仿宋" w:eastAsia="仿宋_GB2312" w:cs="仿宋_GB2312"/>
                <w:sz w:val="24"/>
              </w:rPr>
            </w:pPr>
          </w:p>
        </w:tc>
        <w:tc>
          <w:tcPr>
            <w:tcW w:w="1095" w:type="dxa"/>
          </w:tcPr>
          <w:p>
            <w:pPr>
              <w:autoSpaceDE w:val="0"/>
              <w:autoSpaceDN w:val="0"/>
              <w:spacing w:line="360" w:lineRule="auto"/>
              <w:jc w:val="center"/>
              <w:rPr>
                <w:rFonts w:ascii="仿宋_GB2312" w:hAnsi="仿宋" w:eastAsia="仿宋_GB2312" w:cs="仿宋_GB2312"/>
                <w:sz w:val="24"/>
              </w:rPr>
            </w:pPr>
          </w:p>
        </w:tc>
        <w:tc>
          <w:tcPr>
            <w:tcW w:w="1245" w:type="dxa"/>
          </w:tcPr>
          <w:p>
            <w:pPr>
              <w:autoSpaceDE w:val="0"/>
              <w:autoSpaceDN w:val="0"/>
              <w:spacing w:line="360" w:lineRule="auto"/>
              <w:jc w:val="center"/>
              <w:rPr>
                <w:rFonts w:ascii="仿宋_GB2312" w:hAnsi="仿宋" w:eastAsia="仿宋_GB2312" w:cs="仿宋_GB2312"/>
                <w:sz w:val="24"/>
              </w:rPr>
            </w:pPr>
          </w:p>
        </w:tc>
        <w:tc>
          <w:tcPr>
            <w:tcW w:w="1980" w:type="dxa"/>
          </w:tcPr>
          <w:p>
            <w:pPr>
              <w:autoSpaceDE w:val="0"/>
              <w:autoSpaceDN w:val="0"/>
              <w:spacing w:line="360" w:lineRule="auto"/>
              <w:jc w:val="center"/>
              <w:rPr>
                <w:rFonts w:ascii="仿宋_GB2312" w:hAnsi="仿宋" w:eastAsia="仿宋_GB2312" w:cs="仿宋_GB2312"/>
                <w:sz w:val="24"/>
              </w:rPr>
            </w:pPr>
          </w:p>
        </w:tc>
        <w:tc>
          <w:tcPr>
            <w:tcW w:w="1260" w:type="dxa"/>
          </w:tcPr>
          <w:p>
            <w:pPr>
              <w:autoSpaceDE w:val="0"/>
              <w:autoSpaceDN w:val="0"/>
              <w:spacing w:line="360" w:lineRule="auto"/>
              <w:jc w:val="center"/>
              <w:rPr>
                <w:rFonts w:ascii="仿宋_GB2312" w:hAnsi="仿宋" w:eastAsia="仿宋_GB2312" w:cs="仿宋_GB2312"/>
                <w:sz w:val="24"/>
              </w:rPr>
            </w:pPr>
          </w:p>
        </w:tc>
      </w:tr>
    </w:tbl>
    <w:p>
      <w:pPr>
        <w:autoSpaceDE w:val="0"/>
        <w:autoSpaceDN w:val="0"/>
        <w:spacing w:line="360" w:lineRule="auto"/>
        <w:rPr>
          <w:rFonts w:ascii="仿宋_GB2312" w:hAnsi="仿宋" w:eastAsia="仿宋_GB2312" w:cs="仿宋_GB2312"/>
          <w:b/>
          <w:sz w:val="24"/>
        </w:rPr>
      </w:pPr>
      <w:r>
        <w:rPr>
          <w:rFonts w:hint="eastAsia" w:ascii="仿宋_GB2312" w:hAnsi="仿宋" w:eastAsia="仿宋_GB2312" w:cs="仿宋_GB2312"/>
          <w:b/>
          <w:sz w:val="24"/>
        </w:rPr>
        <w:t>注：关于项目涉及的所有售后服务机构均在本表注明，包括投标人本单位和符合条件的第三方服务机构；</w:t>
      </w:r>
    </w:p>
    <w:p>
      <w:pPr>
        <w:autoSpaceDE w:val="0"/>
        <w:autoSpaceDN w:val="0"/>
        <w:spacing w:line="360" w:lineRule="auto"/>
        <w:rPr>
          <w:rFonts w:ascii="仿宋_GB2312" w:hAnsi="仿宋" w:eastAsia="仿宋_GB2312" w:cs="仿宋_GB2312"/>
          <w:kern w:val="0"/>
          <w:sz w:val="24"/>
        </w:rPr>
      </w:pPr>
    </w:p>
    <w:p>
      <w:pPr>
        <w:pStyle w:val="2"/>
        <w:rPr>
          <w:rFonts w:ascii="Arial" w:hAnsi="Arial" w:eastAsia="黑体"/>
          <w:snapToGrid w:val="0"/>
          <w:kern w:val="0"/>
          <w:sz w:val="20"/>
          <w:szCs w:val="21"/>
        </w:rPr>
      </w:pPr>
    </w:p>
    <w:p>
      <w:pPr>
        <w:autoSpaceDE w:val="0"/>
        <w:autoSpaceDN w:val="0"/>
        <w:spacing w:line="360" w:lineRule="auto"/>
        <w:rPr>
          <w:rFonts w:ascii="仿宋_GB2312" w:hAnsi="仿宋" w:eastAsia="仿宋_GB2312" w:cs="仿宋_GB2312"/>
          <w:kern w:val="0"/>
          <w:sz w:val="24"/>
        </w:rPr>
      </w:pPr>
      <w:r>
        <w:rPr>
          <w:rFonts w:hint="eastAsia" w:ascii="仿宋_GB2312" w:hAnsi="仿宋" w:eastAsia="仿宋_GB2312" w:cs="仿宋_GB2312"/>
          <w:b/>
          <w:kern w:val="0"/>
          <w:sz w:val="24"/>
        </w:rPr>
        <w:t>附表B：售后服务人员情况表</w:t>
      </w:r>
      <w:r>
        <w:rPr>
          <w:rFonts w:hint="eastAsia" w:ascii="仿宋_GB2312" w:hAnsi="仿宋" w:eastAsia="仿宋_GB2312" w:cs="仿宋_GB2312"/>
          <w:sz w:val="24"/>
        </w:rPr>
        <w:t>（按此格式自制）</w:t>
      </w:r>
    </w:p>
    <w:tbl>
      <w:tblPr>
        <w:tblStyle w:val="60"/>
        <w:tblW w:w="0" w:type="auto"/>
        <w:jc w:val="center"/>
        <w:tblLayout w:type="fixed"/>
        <w:tblCellMar>
          <w:top w:w="0" w:type="dxa"/>
          <w:left w:w="108" w:type="dxa"/>
          <w:bottom w:w="0" w:type="dxa"/>
          <w:right w:w="108" w:type="dxa"/>
        </w:tblCellMar>
      </w:tblPr>
      <w:tblGrid>
        <w:gridCol w:w="646"/>
        <w:gridCol w:w="746"/>
        <w:gridCol w:w="787"/>
        <w:gridCol w:w="412"/>
        <w:gridCol w:w="900"/>
        <w:gridCol w:w="1080"/>
        <w:gridCol w:w="1080"/>
        <w:gridCol w:w="1080"/>
        <w:gridCol w:w="1260"/>
        <w:gridCol w:w="900"/>
        <w:gridCol w:w="1111"/>
      </w:tblGrid>
      <w:tr>
        <w:tblPrEx>
          <w:tblCellMar>
            <w:top w:w="0" w:type="dxa"/>
            <w:left w:w="108" w:type="dxa"/>
            <w:bottom w:w="0" w:type="dxa"/>
            <w:right w:w="108" w:type="dxa"/>
          </w:tblCellMar>
        </w:tblPrEx>
        <w:trPr>
          <w:jc w:val="center"/>
        </w:trPr>
        <w:tc>
          <w:tcPr>
            <w:tcW w:w="646"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序号</w:t>
            </w:r>
          </w:p>
          <w:p>
            <w:pPr>
              <w:autoSpaceDE w:val="0"/>
              <w:autoSpaceDN w:val="0"/>
              <w:spacing w:line="360" w:lineRule="auto"/>
              <w:jc w:val="center"/>
              <w:rPr>
                <w:rFonts w:ascii="仿宋_GB2312" w:hAnsi="仿宋" w:eastAsia="仿宋_GB2312" w:cs="仿宋_GB2312"/>
                <w:sz w:val="24"/>
              </w:rPr>
            </w:pPr>
          </w:p>
        </w:tc>
        <w:tc>
          <w:tcPr>
            <w:tcW w:w="746"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类别</w:t>
            </w:r>
          </w:p>
        </w:tc>
        <w:tc>
          <w:tcPr>
            <w:tcW w:w="78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姓名</w:t>
            </w:r>
          </w:p>
        </w:tc>
        <w:tc>
          <w:tcPr>
            <w:tcW w:w="412"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性别</w:t>
            </w: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年龄</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学历</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专业</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职称</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响应时间</w:t>
            </w:r>
          </w:p>
        </w:tc>
        <w:tc>
          <w:tcPr>
            <w:tcW w:w="111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到达现场时间</w:t>
            </w:r>
          </w:p>
        </w:tc>
      </w:tr>
      <w:tr>
        <w:tblPrEx>
          <w:tblCellMar>
            <w:top w:w="0" w:type="dxa"/>
            <w:left w:w="108" w:type="dxa"/>
            <w:bottom w:w="0" w:type="dxa"/>
            <w:right w:w="108" w:type="dxa"/>
          </w:tblCellMar>
        </w:tblPrEx>
        <w:trPr>
          <w:trHeight w:val="607" w:hRule="atLeast"/>
          <w:jc w:val="center"/>
        </w:trPr>
        <w:tc>
          <w:tcPr>
            <w:tcW w:w="646" w:type="dxa"/>
            <w:tcBorders>
              <w:top w:val="single" w:color="auto" w:sz="6" w:space="0"/>
              <w:left w:val="single" w:color="auto" w:sz="6" w:space="0"/>
              <w:bottom w:val="single" w:color="auto" w:sz="6" w:space="0"/>
              <w:right w:val="single" w:color="auto" w:sz="4" w:space="0"/>
            </w:tcBorders>
          </w:tcPr>
          <w:p>
            <w:pPr>
              <w:autoSpaceDE w:val="0"/>
              <w:autoSpaceDN w:val="0"/>
              <w:spacing w:line="360" w:lineRule="auto"/>
              <w:jc w:val="center"/>
              <w:rPr>
                <w:rFonts w:ascii="仿宋_GB2312" w:hAnsi="仿宋" w:eastAsia="仿宋_GB2312" w:cs="仿宋_GB2312"/>
                <w:sz w:val="24"/>
              </w:rPr>
            </w:pPr>
          </w:p>
        </w:tc>
        <w:tc>
          <w:tcPr>
            <w:tcW w:w="746" w:type="dxa"/>
            <w:tcBorders>
              <w:top w:val="single" w:color="auto" w:sz="6" w:space="0"/>
              <w:left w:val="single" w:color="auto" w:sz="4" w:space="0"/>
              <w:bottom w:val="single" w:color="auto" w:sz="6" w:space="0"/>
              <w:right w:val="single" w:color="auto" w:sz="6" w:space="0"/>
            </w:tcBorders>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总协调人</w:t>
            </w: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11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r>
      <w:tr>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tcPr>
          <w:p>
            <w:pPr>
              <w:autoSpaceDE w:val="0"/>
              <w:autoSpaceDN w:val="0"/>
              <w:spacing w:line="360" w:lineRule="auto"/>
              <w:jc w:val="center"/>
              <w:rPr>
                <w:rFonts w:ascii="仿宋_GB2312" w:hAnsi="仿宋" w:eastAsia="仿宋_GB2312" w:cs="仿宋_GB2312"/>
                <w:sz w:val="24"/>
              </w:rPr>
            </w:pPr>
          </w:p>
        </w:tc>
        <w:tc>
          <w:tcPr>
            <w:tcW w:w="746" w:type="dxa"/>
            <w:tcBorders>
              <w:top w:val="single" w:color="auto" w:sz="6" w:space="0"/>
              <w:left w:val="single" w:color="auto" w:sz="4" w:space="0"/>
              <w:bottom w:val="single" w:color="auto" w:sz="6" w:space="0"/>
              <w:right w:val="single" w:color="auto" w:sz="6" w:space="0"/>
            </w:tcBorders>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售后人员</w:t>
            </w: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11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r>
      <w:tr>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tcPr>
          <w:p>
            <w:pPr>
              <w:autoSpaceDE w:val="0"/>
              <w:autoSpaceDN w:val="0"/>
              <w:spacing w:line="360" w:lineRule="auto"/>
              <w:jc w:val="center"/>
              <w:rPr>
                <w:rFonts w:ascii="仿宋_GB2312" w:hAnsi="仿宋" w:eastAsia="仿宋_GB2312" w:cs="仿宋_GB2312"/>
                <w:sz w:val="24"/>
              </w:rPr>
            </w:pPr>
          </w:p>
        </w:tc>
        <w:tc>
          <w:tcPr>
            <w:tcW w:w="746" w:type="dxa"/>
            <w:tcBorders>
              <w:top w:val="single" w:color="auto" w:sz="6" w:space="0"/>
              <w:left w:val="single" w:color="auto" w:sz="4" w:space="0"/>
              <w:bottom w:val="single" w:color="auto" w:sz="6" w:space="0"/>
              <w:right w:val="single" w:color="auto" w:sz="6" w:space="0"/>
            </w:tcBorders>
          </w:tcPr>
          <w:p>
            <w:pPr>
              <w:autoSpaceDE w:val="0"/>
              <w:autoSpaceDN w:val="0"/>
              <w:spacing w:line="360" w:lineRule="auto"/>
              <w:jc w:val="center"/>
              <w:rPr>
                <w:rFonts w:ascii="仿宋_GB2312" w:hAnsi="仿宋" w:eastAsia="仿宋_GB2312" w:cs="仿宋_GB2312"/>
                <w:sz w:val="24"/>
              </w:rPr>
            </w:pP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11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r>
      <w:tr>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tcPr>
          <w:p>
            <w:pPr>
              <w:autoSpaceDE w:val="0"/>
              <w:autoSpaceDN w:val="0"/>
              <w:spacing w:line="360" w:lineRule="auto"/>
              <w:jc w:val="center"/>
              <w:rPr>
                <w:rFonts w:ascii="仿宋_GB2312" w:hAnsi="仿宋" w:eastAsia="仿宋_GB2312" w:cs="仿宋_GB2312"/>
                <w:sz w:val="24"/>
              </w:rPr>
            </w:pPr>
          </w:p>
        </w:tc>
        <w:tc>
          <w:tcPr>
            <w:tcW w:w="746" w:type="dxa"/>
            <w:tcBorders>
              <w:top w:val="single" w:color="auto" w:sz="6" w:space="0"/>
              <w:left w:val="single" w:color="auto" w:sz="4" w:space="0"/>
              <w:bottom w:val="single" w:color="auto" w:sz="6" w:space="0"/>
              <w:right w:val="single" w:color="auto" w:sz="6" w:space="0"/>
            </w:tcBorders>
          </w:tcPr>
          <w:p>
            <w:pPr>
              <w:autoSpaceDE w:val="0"/>
              <w:autoSpaceDN w:val="0"/>
              <w:spacing w:line="360" w:lineRule="auto"/>
              <w:jc w:val="center"/>
              <w:rPr>
                <w:rFonts w:ascii="仿宋_GB2312" w:hAnsi="仿宋" w:eastAsia="仿宋_GB2312" w:cs="仿宋_GB2312"/>
                <w:sz w:val="24"/>
              </w:rPr>
            </w:pP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11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r>
    </w:tbl>
    <w:p>
      <w:pPr>
        <w:autoSpaceDE w:val="0"/>
        <w:autoSpaceDN w:val="0"/>
        <w:spacing w:line="360" w:lineRule="auto"/>
        <w:rPr>
          <w:rFonts w:ascii="仿宋_GB2312" w:hAnsi="仿宋" w:eastAsia="仿宋_GB2312" w:cs="仿宋_GB2312"/>
          <w:kern w:val="0"/>
          <w:sz w:val="24"/>
        </w:rPr>
      </w:pPr>
    </w:p>
    <w:p>
      <w:pPr>
        <w:autoSpaceDE w:val="0"/>
        <w:autoSpaceDN w:val="0"/>
        <w:spacing w:line="360" w:lineRule="auto"/>
        <w:ind w:firstLine="4440" w:firstLineChars="1850"/>
        <w:rPr>
          <w:rFonts w:ascii="仿宋_GB2312" w:hAnsi="仿宋" w:eastAsia="仿宋_GB2312" w:cs="仿宋_GB2312"/>
          <w:kern w:val="0"/>
          <w:sz w:val="24"/>
        </w:rPr>
      </w:pPr>
      <w:r>
        <w:rPr>
          <w:rFonts w:hint="eastAsia" w:ascii="仿宋_GB2312" w:hAnsi="仿宋" w:eastAsia="仿宋_GB2312" w:cs="仿宋_GB2312"/>
          <w:kern w:val="0"/>
          <w:sz w:val="24"/>
        </w:rPr>
        <w:t>投标人名称（电子签名）：</w:t>
      </w:r>
    </w:p>
    <w:p>
      <w:pPr>
        <w:autoSpaceDE w:val="0"/>
        <w:autoSpaceDN w:val="0"/>
        <w:spacing w:line="360" w:lineRule="auto"/>
        <w:rPr>
          <w:rFonts w:ascii="仿宋_GB2312" w:hAnsi="仿宋" w:eastAsia="仿宋_GB2312" w:cs="仿宋_GB2312"/>
          <w:b/>
          <w:bCs/>
          <w:sz w:val="24"/>
        </w:rPr>
      </w:pPr>
      <w:r>
        <w:rPr>
          <w:rFonts w:hint="eastAsia" w:ascii="仿宋_GB2312" w:hAnsi="仿宋" w:eastAsia="仿宋_GB2312" w:cs="仿宋_GB2312"/>
          <w:kern w:val="0"/>
          <w:sz w:val="24"/>
          <w:lang w:val="zh-CN"/>
        </w:rPr>
        <w:t>日期：  年  月   日</w:t>
      </w:r>
    </w:p>
    <w:p>
      <w:pPr>
        <w:spacing w:line="360" w:lineRule="auto"/>
        <w:jc w:val="center"/>
        <w:rPr>
          <w:rFonts w:ascii="仿宋_GB2312" w:hAnsi="仿宋" w:eastAsia="仿宋_GB2312" w:cs="仿宋_GB2312"/>
          <w:b/>
          <w:bCs/>
          <w:sz w:val="24"/>
        </w:rPr>
      </w:pPr>
    </w:p>
    <w:p>
      <w:pPr>
        <w:spacing w:line="360" w:lineRule="auto"/>
        <w:rPr>
          <w:rFonts w:ascii="仿宋_GB2312" w:hAnsi="仿宋" w:eastAsia="仿宋_GB2312" w:cs="仿宋_GB2312"/>
          <w:b/>
          <w:bCs/>
          <w:sz w:val="32"/>
          <w:szCs w:val="32"/>
        </w:rPr>
      </w:pPr>
    </w:p>
    <w:p>
      <w:pPr>
        <w:spacing w:line="360" w:lineRule="auto"/>
        <w:jc w:val="center"/>
        <w:rPr>
          <w:rFonts w:ascii="仿宋_GB2312" w:hAnsi="仿宋" w:eastAsia="仿宋_GB2312" w:cs="仿宋_GB2312"/>
          <w:b/>
          <w:bCs/>
          <w:sz w:val="32"/>
          <w:szCs w:val="32"/>
        </w:rPr>
      </w:pPr>
    </w:p>
    <w:p>
      <w:pPr>
        <w:spacing w:line="360" w:lineRule="auto"/>
        <w:jc w:val="center"/>
        <w:rPr>
          <w:rFonts w:ascii="仿宋_GB2312" w:hAnsi="仿宋" w:eastAsia="仿宋_GB2312" w:cs="仿宋_GB2312"/>
          <w:b/>
          <w:bCs/>
          <w:sz w:val="32"/>
          <w:szCs w:val="32"/>
        </w:rPr>
      </w:pPr>
      <w:r>
        <w:rPr>
          <w:rFonts w:hint="eastAsia" w:ascii="仿宋_GB2312" w:hAnsi="仿宋" w:eastAsia="仿宋_GB2312" w:cs="仿宋_GB2312"/>
          <w:b/>
          <w:bCs/>
          <w:sz w:val="32"/>
          <w:szCs w:val="32"/>
        </w:rPr>
        <w:t>十、项目小组人员名单</w:t>
      </w:r>
    </w:p>
    <w:p>
      <w:pPr>
        <w:spacing w:line="360" w:lineRule="auto"/>
        <w:jc w:val="center"/>
        <w:rPr>
          <w:rFonts w:ascii="仿宋_GB2312" w:hAnsi="仿宋" w:eastAsia="仿宋_GB2312" w:cs="仿宋_GB2312"/>
          <w:b/>
          <w:bCs/>
          <w:sz w:val="24"/>
        </w:rPr>
      </w:pPr>
      <w:r>
        <w:rPr>
          <w:rFonts w:hint="eastAsia" w:ascii="仿宋_GB2312" w:hAnsi="仿宋" w:eastAsia="仿宋_GB2312" w:cs="仿宋_GB2312"/>
          <w:sz w:val="24"/>
        </w:rPr>
        <w:t>（由投标人根据采购需求及招标文件要求编制）</w:t>
      </w:r>
    </w:p>
    <w:p>
      <w:pPr>
        <w:keepNext/>
        <w:autoSpaceDE w:val="0"/>
        <w:autoSpaceDN w:val="0"/>
        <w:spacing w:line="360" w:lineRule="auto"/>
        <w:ind w:firstLine="477"/>
        <w:rPr>
          <w:rFonts w:ascii="仿宋_GB2312" w:hAnsi="仿宋" w:eastAsia="仿宋_GB2312" w:cs="仿宋_GB2312"/>
          <w:b/>
          <w:sz w:val="24"/>
        </w:rPr>
      </w:pPr>
      <w:r>
        <w:rPr>
          <w:rFonts w:hint="eastAsia" w:ascii="仿宋_GB2312" w:hAnsi="仿宋" w:eastAsia="仿宋_GB2312" w:cs="仿宋_GB2312"/>
          <w:b/>
          <w:sz w:val="24"/>
        </w:rPr>
        <w:t>附表A:本项目的保安队长情况表</w:t>
      </w:r>
    </w:p>
    <w:tbl>
      <w:tblPr>
        <w:tblStyle w:val="60"/>
        <w:tblW w:w="0" w:type="auto"/>
        <w:tblInd w:w="0" w:type="dxa"/>
        <w:tblLayout w:type="fixed"/>
        <w:tblCellMar>
          <w:top w:w="0" w:type="dxa"/>
          <w:left w:w="108" w:type="dxa"/>
          <w:bottom w:w="0" w:type="dxa"/>
          <w:right w:w="108" w:type="dxa"/>
        </w:tblCellMar>
      </w:tblPr>
      <w:tblGrid>
        <w:gridCol w:w="2061"/>
        <w:gridCol w:w="1287"/>
        <w:gridCol w:w="1260"/>
        <w:gridCol w:w="4147"/>
      </w:tblGrid>
      <w:tr>
        <w:tblPrEx>
          <w:tblCellMar>
            <w:top w:w="0" w:type="dxa"/>
            <w:left w:w="108" w:type="dxa"/>
            <w:bottom w:w="0" w:type="dxa"/>
            <w:right w:w="108" w:type="dxa"/>
          </w:tblCellMar>
        </w:tblPrEx>
        <w:trPr>
          <w:trHeight w:val="604"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姓名</w:t>
            </w:r>
          </w:p>
        </w:tc>
        <w:tc>
          <w:tcPr>
            <w:tcW w:w="1287" w:type="dxa"/>
            <w:tcBorders>
              <w:top w:val="single" w:color="auto" w:sz="6" w:space="0"/>
              <w:left w:val="single" w:color="auto" w:sz="6" w:space="0"/>
              <w:bottom w:val="single" w:color="auto" w:sz="6" w:space="0"/>
              <w:right w:val="single" w:color="auto" w:sz="4" w:space="0"/>
            </w:tcBorders>
            <w:shd w:val="clear" w:color="auto" w:fill="B3B3B3"/>
            <w:vAlign w:val="center"/>
          </w:tcPr>
          <w:p>
            <w:pPr>
              <w:autoSpaceDE w:val="0"/>
              <w:autoSpaceDN w:val="0"/>
              <w:spacing w:line="360" w:lineRule="auto"/>
              <w:jc w:val="center"/>
              <w:rPr>
                <w:rFonts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页码</w:t>
            </w:r>
          </w:p>
        </w:tc>
        <w:tc>
          <w:tcPr>
            <w:tcW w:w="414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rPr>
                <w:rFonts w:ascii="仿宋_GB2312" w:hAnsi="仿宋" w:eastAsia="仿宋_GB2312" w:cs="仿宋_GB2312"/>
                <w:sz w:val="24"/>
              </w:rPr>
            </w:pPr>
            <w:r>
              <w:rPr>
                <w:rFonts w:hint="eastAsia" w:ascii="仿宋_GB2312" w:hAnsi="仿宋" w:eastAsia="仿宋_GB2312" w:cs="仿宋_GB2312"/>
                <w:sz w:val="24"/>
              </w:rPr>
              <w:t>投标截止时间前三年业绩及承担的主要工作情况，曾担任保安队长的项目应列明细</w:t>
            </w:r>
          </w:p>
        </w:tc>
      </w:tr>
      <w:tr>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性别</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pPr>
              <w:autoSpaceDE w:val="0"/>
              <w:autoSpaceDN w:val="0"/>
              <w:spacing w:line="360" w:lineRule="auto"/>
              <w:jc w:val="center"/>
              <w:rPr>
                <w:rFonts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pPr>
              <w:autoSpaceDE w:val="0"/>
              <w:autoSpaceDN w:val="0"/>
              <w:spacing w:line="360" w:lineRule="auto"/>
              <w:jc w:val="center"/>
              <w:rPr>
                <w:rFonts w:ascii="仿宋_GB2312" w:hAnsi="仿宋" w:eastAsia="仿宋_GB2312" w:cs="仿宋_GB2312"/>
                <w:sz w:val="24"/>
              </w:rPr>
            </w:pPr>
          </w:p>
        </w:tc>
        <w:tc>
          <w:tcPr>
            <w:tcW w:w="4147" w:type="dxa"/>
            <w:vMerge w:val="restart"/>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p>
        </w:tc>
      </w:tr>
      <w:tr>
        <w:tblPrEx>
          <w:tblCellMar>
            <w:top w:w="0" w:type="dxa"/>
            <w:left w:w="108" w:type="dxa"/>
            <w:bottom w:w="0" w:type="dxa"/>
            <w:right w:w="108" w:type="dxa"/>
          </w:tblCellMar>
        </w:tblPrEx>
        <w:trPr>
          <w:cantSplit/>
          <w:trHeight w:val="337"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年龄</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pPr>
              <w:autoSpaceDE w:val="0"/>
              <w:autoSpaceDN w:val="0"/>
              <w:spacing w:line="360" w:lineRule="auto"/>
              <w:jc w:val="center"/>
              <w:rPr>
                <w:rFonts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pPr>
              <w:autoSpaceDE w:val="0"/>
              <w:autoSpaceDN w:val="0"/>
              <w:spacing w:line="360" w:lineRule="auto"/>
              <w:jc w:val="center"/>
              <w:rPr>
                <w:rFonts w:ascii="仿宋_GB2312" w:hAnsi="仿宋" w:eastAsia="仿宋_GB2312"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p>
        </w:tc>
      </w:tr>
      <w:tr>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职称</w:t>
            </w:r>
          </w:p>
        </w:tc>
        <w:tc>
          <w:tcPr>
            <w:tcW w:w="1287"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p>
        </w:tc>
      </w:tr>
      <w:tr>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毕业时间</w:t>
            </w:r>
          </w:p>
        </w:tc>
        <w:tc>
          <w:tcPr>
            <w:tcW w:w="1287"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p>
        </w:tc>
      </w:tr>
      <w:tr>
        <w:tblPrEx>
          <w:tblCellMar>
            <w:top w:w="0" w:type="dxa"/>
            <w:left w:w="108" w:type="dxa"/>
            <w:bottom w:w="0" w:type="dxa"/>
            <w:right w:w="108" w:type="dxa"/>
          </w:tblCellMar>
        </w:tblPrEx>
        <w:trPr>
          <w:cantSplit/>
          <w:trHeight w:val="422" w:hRule="atLeast"/>
        </w:trPr>
        <w:tc>
          <w:tcPr>
            <w:tcW w:w="206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所学专业</w:t>
            </w:r>
          </w:p>
        </w:tc>
        <w:tc>
          <w:tcPr>
            <w:tcW w:w="1287"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p>
        </w:tc>
      </w:tr>
      <w:tr>
        <w:tblPrEx>
          <w:tblCellMar>
            <w:top w:w="0" w:type="dxa"/>
            <w:left w:w="108" w:type="dxa"/>
            <w:bottom w:w="0" w:type="dxa"/>
            <w:right w:w="108" w:type="dxa"/>
          </w:tblCellMar>
        </w:tblPrEx>
        <w:trPr>
          <w:cantSplit/>
          <w:trHeight w:val="416" w:hRule="atLeast"/>
        </w:trPr>
        <w:tc>
          <w:tcPr>
            <w:tcW w:w="206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学历</w:t>
            </w:r>
          </w:p>
        </w:tc>
        <w:tc>
          <w:tcPr>
            <w:tcW w:w="1287"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p>
        </w:tc>
      </w:tr>
      <w:tr>
        <w:tblPrEx>
          <w:tblCellMar>
            <w:top w:w="0" w:type="dxa"/>
            <w:left w:w="108" w:type="dxa"/>
            <w:bottom w:w="0" w:type="dxa"/>
            <w:right w:w="108" w:type="dxa"/>
          </w:tblCellMar>
        </w:tblPrEx>
        <w:trPr>
          <w:cantSplit/>
          <w:trHeight w:val="356" w:hRule="atLeast"/>
        </w:trPr>
        <w:tc>
          <w:tcPr>
            <w:tcW w:w="206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资质证书编号</w:t>
            </w:r>
          </w:p>
        </w:tc>
        <w:tc>
          <w:tcPr>
            <w:tcW w:w="1287"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p>
        </w:tc>
      </w:tr>
      <w:tr>
        <w:tblPrEx>
          <w:tblCellMar>
            <w:top w:w="0" w:type="dxa"/>
            <w:left w:w="108" w:type="dxa"/>
            <w:bottom w:w="0" w:type="dxa"/>
            <w:right w:w="108" w:type="dxa"/>
          </w:tblCellMar>
        </w:tblPrEx>
        <w:trPr>
          <w:cantSplit/>
          <w:trHeight w:val="177" w:hRule="atLeast"/>
        </w:trPr>
        <w:tc>
          <w:tcPr>
            <w:tcW w:w="206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其他资质情况</w:t>
            </w:r>
          </w:p>
        </w:tc>
        <w:tc>
          <w:tcPr>
            <w:tcW w:w="1287"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p>
        </w:tc>
      </w:tr>
      <w:tr>
        <w:tblPrEx>
          <w:tblCellMar>
            <w:top w:w="0" w:type="dxa"/>
            <w:left w:w="108" w:type="dxa"/>
            <w:bottom w:w="0" w:type="dxa"/>
            <w:right w:w="108" w:type="dxa"/>
          </w:tblCellMar>
        </w:tblPrEx>
        <w:trPr>
          <w:cantSplit/>
          <w:trHeight w:val="169"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联系电话</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pPr>
              <w:autoSpaceDE w:val="0"/>
              <w:autoSpaceDN w:val="0"/>
              <w:spacing w:line="360" w:lineRule="auto"/>
              <w:jc w:val="center"/>
              <w:rPr>
                <w:rFonts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pPr>
              <w:autoSpaceDE w:val="0"/>
              <w:autoSpaceDN w:val="0"/>
              <w:spacing w:line="360" w:lineRule="auto"/>
              <w:jc w:val="center"/>
              <w:rPr>
                <w:rFonts w:ascii="仿宋_GB2312" w:hAnsi="仿宋" w:eastAsia="仿宋_GB2312"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p>
        </w:tc>
      </w:tr>
    </w:tbl>
    <w:p>
      <w:pPr>
        <w:autoSpaceDE w:val="0"/>
        <w:autoSpaceDN w:val="0"/>
        <w:spacing w:line="360" w:lineRule="auto"/>
        <w:rPr>
          <w:rFonts w:ascii="仿宋_GB2312" w:hAnsi="仿宋" w:eastAsia="仿宋_GB2312" w:cs="仿宋_GB2312"/>
          <w:b/>
          <w:sz w:val="24"/>
        </w:rPr>
      </w:pPr>
      <w:r>
        <w:rPr>
          <w:rFonts w:hint="eastAsia" w:ascii="仿宋_GB2312" w:hAnsi="仿宋" w:eastAsia="仿宋_GB2312" w:cs="仿宋_GB2312"/>
          <w:b/>
          <w:sz w:val="24"/>
        </w:rPr>
        <w:t>注：须随表提交相应的证书复印件并注明所在投标技术文件页码。</w:t>
      </w:r>
    </w:p>
    <w:p>
      <w:pPr>
        <w:autoSpaceDE w:val="0"/>
        <w:autoSpaceDN w:val="0"/>
        <w:spacing w:line="360" w:lineRule="auto"/>
        <w:rPr>
          <w:rFonts w:ascii="仿宋_GB2312" w:hAnsi="仿宋" w:eastAsia="仿宋_GB2312" w:cs="仿宋_GB2312"/>
          <w:b/>
          <w:sz w:val="24"/>
        </w:rPr>
      </w:pPr>
    </w:p>
    <w:p>
      <w:pPr>
        <w:autoSpaceDE w:val="0"/>
        <w:autoSpaceDN w:val="0"/>
        <w:spacing w:line="360" w:lineRule="auto"/>
        <w:rPr>
          <w:rFonts w:ascii="仿宋_GB2312" w:hAnsi="仿宋" w:eastAsia="仿宋_GB2312" w:cs="仿宋_GB2312"/>
          <w:b/>
          <w:sz w:val="24"/>
        </w:rPr>
      </w:pPr>
      <w:r>
        <w:rPr>
          <w:rFonts w:hint="eastAsia" w:ascii="仿宋_GB2312" w:hAnsi="仿宋" w:eastAsia="仿宋_GB2312" w:cs="仿宋_GB2312"/>
          <w:b/>
          <w:sz w:val="24"/>
        </w:rPr>
        <w:t>附表B:本项目的项目小组人员情况表</w:t>
      </w:r>
      <w:r>
        <w:rPr>
          <w:rFonts w:hint="eastAsia" w:ascii="仿宋_GB2312" w:hAnsi="仿宋" w:eastAsia="仿宋_GB2312" w:cs="仿宋_GB2312"/>
          <w:sz w:val="24"/>
        </w:rPr>
        <w:t>（按此格式自制）</w:t>
      </w:r>
    </w:p>
    <w:tbl>
      <w:tblPr>
        <w:tblStyle w:val="60"/>
        <w:tblW w:w="0" w:type="auto"/>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序号</w:t>
            </w:r>
          </w:p>
        </w:tc>
        <w:tc>
          <w:tcPr>
            <w:tcW w:w="78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姓名</w:t>
            </w:r>
          </w:p>
        </w:tc>
        <w:tc>
          <w:tcPr>
            <w:tcW w:w="412"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性别</w:t>
            </w:r>
          </w:p>
        </w:tc>
        <w:tc>
          <w:tcPr>
            <w:tcW w:w="58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年龄</w:t>
            </w:r>
          </w:p>
        </w:tc>
        <w:tc>
          <w:tcPr>
            <w:tcW w:w="103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学历</w:t>
            </w:r>
          </w:p>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(页码)</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专业</w:t>
            </w:r>
          </w:p>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(页码)</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职称</w:t>
            </w:r>
          </w:p>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(页码)</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参与本项目的到位情况</w:t>
            </w:r>
          </w:p>
        </w:tc>
      </w:tr>
      <w:tr>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_GB2312" w:hAnsi="仿宋" w:eastAsia="仿宋_GB2312" w:cs="仿宋_GB2312"/>
                <w:sz w:val="24"/>
              </w:rPr>
            </w:pP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58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03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47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r>
      <w:tr>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_GB2312" w:hAnsi="仿宋" w:eastAsia="仿宋_GB2312" w:cs="仿宋_GB2312"/>
                <w:sz w:val="24"/>
              </w:rPr>
            </w:pP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58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03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47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r>
    </w:tbl>
    <w:p>
      <w:pPr>
        <w:spacing w:line="360" w:lineRule="auto"/>
        <w:rPr>
          <w:rFonts w:ascii="仿宋_GB2312" w:hAnsi="仿宋" w:eastAsia="仿宋_GB2312" w:cs="仿宋_GB2312"/>
          <w:b/>
          <w:bCs/>
          <w:sz w:val="24"/>
        </w:rPr>
      </w:pPr>
      <w:r>
        <w:rPr>
          <w:rFonts w:hint="eastAsia" w:ascii="仿宋_GB2312" w:hAnsi="仿宋" w:eastAsia="仿宋_GB2312" w:cs="仿宋_GB2312"/>
          <w:b/>
          <w:sz w:val="24"/>
        </w:rPr>
        <w:t>注：投标人可按上述的格式自行编制，须随表提交相应的证书复印件并注明所在投标技术文件页码。</w:t>
      </w:r>
    </w:p>
    <w:p>
      <w:pPr>
        <w:spacing w:line="360" w:lineRule="auto"/>
        <w:rPr>
          <w:rFonts w:ascii="仿宋_GB2312" w:hAnsi="仿宋" w:eastAsia="仿宋_GB2312" w:cs="仿宋_GB2312"/>
          <w:b/>
          <w:bCs/>
          <w:sz w:val="24"/>
        </w:rPr>
      </w:pPr>
      <w:r>
        <w:rPr>
          <w:rFonts w:hint="eastAsia" w:ascii="仿宋_GB2312" w:hAnsi="仿宋" w:eastAsia="仿宋_GB2312" w:cs="仿宋_GB2312"/>
          <w:b/>
          <w:sz w:val="24"/>
        </w:rPr>
        <w:t>附表C:本项目的保安队长和小组人员近3个月交纳社保记录情况表</w:t>
      </w:r>
      <w:r>
        <w:rPr>
          <w:rFonts w:hint="eastAsia" w:ascii="仿宋_GB2312" w:hAnsi="仿宋" w:eastAsia="仿宋_GB2312" w:cs="仿宋_GB2312"/>
          <w:sz w:val="24"/>
        </w:rPr>
        <w:t>（以社保局缴纳凭证作附件）</w:t>
      </w:r>
    </w:p>
    <w:p>
      <w:pPr>
        <w:autoSpaceDE w:val="0"/>
        <w:autoSpaceDN w:val="0"/>
        <w:spacing w:line="360" w:lineRule="auto"/>
        <w:ind w:firstLine="4440" w:firstLineChars="1850"/>
        <w:rPr>
          <w:rFonts w:ascii="仿宋_GB2312" w:hAnsi="仿宋" w:eastAsia="仿宋_GB2312" w:cs="仿宋_GB2312"/>
          <w:kern w:val="0"/>
          <w:sz w:val="24"/>
        </w:rPr>
      </w:pPr>
      <w:r>
        <w:rPr>
          <w:rFonts w:hint="eastAsia" w:ascii="仿宋_GB2312" w:hAnsi="仿宋" w:eastAsia="仿宋_GB2312" w:cs="仿宋_GB2312"/>
          <w:kern w:val="0"/>
          <w:sz w:val="24"/>
        </w:rPr>
        <w:t>投标人名称（电子签名）：</w:t>
      </w:r>
    </w:p>
    <w:p>
      <w:pPr>
        <w:autoSpaceDE w:val="0"/>
        <w:autoSpaceDN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lang w:val="zh-CN"/>
        </w:rPr>
        <w:t>日期：  年  月   日</w:t>
      </w:r>
    </w:p>
    <w:p>
      <w:pPr>
        <w:spacing w:line="360" w:lineRule="auto"/>
        <w:jc w:val="center"/>
        <w:rPr>
          <w:rFonts w:ascii="仿宋_GB2312" w:hAnsi="仿宋" w:eastAsia="仿宋_GB2312" w:cs="仿宋_GB2312"/>
          <w:b/>
          <w:kern w:val="0"/>
          <w:sz w:val="32"/>
          <w:szCs w:val="32"/>
          <w:lang w:val="zh-CN"/>
        </w:rPr>
      </w:pPr>
      <w:r>
        <w:rPr>
          <w:rFonts w:hint="eastAsia" w:ascii="仿宋_GB2312" w:hAnsi="仿宋" w:eastAsia="仿宋_GB2312" w:cs="仿宋_GB2312"/>
          <w:b/>
          <w:bCs/>
          <w:sz w:val="32"/>
          <w:szCs w:val="32"/>
        </w:rPr>
        <w:t>十一、</w:t>
      </w:r>
      <w:r>
        <w:rPr>
          <w:rFonts w:hint="eastAsia" w:ascii="仿宋_GB2312" w:hAnsi="仿宋" w:eastAsia="仿宋_GB2312" w:cs="仿宋_GB2312"/>
          <w:b/>
          <w:kern w:val="0"/>
          <w:sz w:val="32"/>
          <w:szCs w:val="32"/>
          <w:lang w:val="zh-CN"/>
        </w:rPr>
        <w:t>优惠条件及特殊承诺</w:t>
      </w:r>
    </w:p>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（由投标人根据采购需求自行编制）</w:t>
      </w:r>
    </w:p>
    <w:p>
      <w:pPr>
        <w:spacing w:line="360" w:lineRule="auto"/>
        <w:jc w:val="center"/>
        <w:rPr>
          <w:rFonts w:ascii="仿宋_GB2312" w:hAnsi="仿宋" w:eastAsia="仿宋_GB2312" w:cs="仿宋_GB2312"/>
          <w:sz w:val="18"/>
          <w:szCs w:val="18"/>
        </w:rPr>
      </w:pPr>
    </w:p>
    <w:p>
      <w:pPr>
        <w:autoSpaceDE w:val="0"/>
        <w:autoSpaceDN w:val="0"/>
        <w:spacing w:line="360" w:lineRule="auto"/>
        <w:ind w:firstLine="4440" w:firstLineChars="1850"/>
        <w:rPr>
          <w:rFonts w:ascii="仿宋_GB2312" w:hAnsi="仿宋" w:eastAsia="仿宋_GB2312" w:cs="仿宋_GB2312"/>
          <w:kern w:val="0"/>
          <w:sz w:val="24"/>
        </w:rPr>
      </w:pPr>
      <w:r>
        <w:rPr>
          <w:rFonts w:hint="eastAsia" w:ascii="仿宋_GB2312" w:hAnsi="仿宋" w:eastAsia="仿宋_GB2312" w:cs="仿宋_GB2312"/>
          <w:kern w:val="0"/>
          <w:sz w:val="24"/>
        </w:rPr>
        <w:t>投标人名称（电子签名）：</w:t>
      </w:r>
    </w:p>
    <w:p>
      <w:pPr>
        <w:autoSpaceDE w:val="0"/>
        <w:autoSpaceDN w:val="0"/>
        <w:spacing w:line="360" w:lineRule="auto"/>
        <w:rPr>
          <w:rFonts w:ascii="仿宋_GB2312" w:hAnsi="仿宋" w:eastAsia="仿宋_GB2312" w:cs="仿宋_GB2312"/>
          <w:b/>
          <w:bCs/>
          <w:sz w:val="18"/>
          <w:szCs w:val="18"/>
        </w:rPr>
      </w:pPr>
      <w:r>
        <w:rPr>
          <w:rFonts w:hint="eastAsia" w:ascii="仿宋_GB2312" w:hAnsi="仿宋" w:eastAsia="仿宋_GB2312" w:cs="仿宋_GB2312"/>
          <w:kern w:val="0"/>
          <w:sz w:val="24"/>
          <w:lang w:val="zh-CN"/>
        </w:rPr>
        <w:t>日期：  年  月   日</w:t>
      </w:r>
    </w:p>
    <w:p>
      <w:pPr>
        <w:spacing w:line="360" w:lineRule="auto"/>
        <w:jc w:val="center"/>
        <w:rPr>
          <w:rFonts w:ascii="仿宋_GB2312" w:hAnsi="仿宋" w:eastAsia="仿宋_GB2312" w:cs="仿宋_GB2312"/>
          <w:b/>
          <w:kern w:val="0"/>
          <w:sz w:val="32"/>
          <w:szCs w:val="32"/>
          <w:lang w:val="zh-CN"/>
        </w:rPr>
      </w:pPr>
      <w:r>
        <w:rPr>
          <w:rFonts w:hint="eastAsia" w:ascii="仿宋_GB2312" w:hAnsi="仿宋" w:eastAsia="仿宋_GB2312" w:cs="仿宋_GB2312"/>
          <w:b/>
          <w:bCs/>
          <w:sz w:val="32"/>
          <w:szCs w:val="32"/>
        </w:rPr>
        <w:t>十二、</w:t>
      </w:r>
      <w:r>
        <w:rPr>
          <w:rFonts w:hint="eastAsia" w:ascii="仿宋_GB2312" w:hAnsi="仿宋" w:eastAsia="仿宋_GB2312" w:cs="仿宋_GB2312"/>
          <w:b/>
          <w:kern w:val="0"/>
          <w:sz w:val="32"/>
          <w:szCs w:val="32"/>
          <w:lang w:val="zh-CN"/>
        </w:rPr>
        <w:t>备品备件及供选择的配套零部件清单</w:t>
      </w:r>
    </w:p>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（由投标人根据采购需求自行编制）</w:t>
      </w:r>
    </w:p>
    <w:p>
      <w:pPr>
        <w:autoSpaceDE w:val="0"/>
        <w:autoSpaceDN w:val="0"/>
        <w:spacing w:line="360" w:lineRule="auto"/>
        <w:ind w:firstLine="4440" w:firstLineChars="1850"/>
        <w:rPr>
          <w:rFonts w:ascii="仿宋_GB2312" w:hAnsi="仿宋" w:eastAsia="仿宋_GB2312" w:cs="仿宋_GB2312"/>
          <w:kern w:val="0"/>
          <w:sz w:val="24"/>
        </w:rPr>
      </w:pPr>
    </w:p>
    <w:p>
      <w:pPr>
        <w:autoSpaceDE w:val="0"/>
        <w:autoSpaceDN w:val="0"/>
        <w:spacing w:line="360" w:lineRule="auto"/>
        <w:ind w:firstLine="4440" w:firstLineChars="1850"/>
        <w:rPr>
          <w:rFonts w:ascii="仿宋_GB2312" w:hAnsi="仿宋" w:eastAsia="仿宋_GB2312" w:cs="仿宋_GB2312"/>
          <w:kern w:val="0"/>
          <w:sz w:val="24"/>
        </w:rPr>
      </w:pPr>
      <w:r>
        <w:rPr>
          <w:rFonts w:hint="eastAsia" w:ascii="仿宋_GB2312" w:hAnsi="仿宋" w:eastAsia="仿宋_GB2312" w:cs="仿宋_GB2312"/>
          <w:kern w:val="0"/>
          <w:sz w:val="24"/>
        </w:rPr>
        <w:t>投标人名称（电子签名）：</w:t>
      </w:r>
    </w:p>
    <w:p>
      <w:pPr>
        <w:autoSpaceDE w:val="0"/>
        <w:autoSpaceDN w:val="0"/>
        <w:spacing w:line="360" w:lineRule="auto"/>
        <w:rPr>
          <w:rFonts w:ascii="仿宋_GB2312" w:hAnsi="仿宋" w:eastAsia="仿宋_GB2312" w:cs="仿宋_GB2312"/>
          <w:b/>
          <w:bCs/>
          <w:sz w:val="18"/>
          <w:szCs w:val="18"/>
        </w:rPr>
      </w:pPr>
      <w:r>
        <w:rPr>
          <w:rFonts w:hint="eastAsia" w:ascii="仿宋_GB2312" w:hAnsi="仿宋" w:eastAsia="仿宋_GB2312" w:cs="仿宋_GB2312"/>
          <w:kern w:val="0"/>
          <w:sz w:val="24"/>
          <w:lang w:val="zh-CN"/>
        </w:rPr>
        <w:t>日期：  年  月   日</w:t>
      </w:r>
    </w:p>
    <w:p>
      <w:pPr>
        <w:spacing w:line="360" w:lineRule="auto"/>
        <w:jc w:val="center"/>
        <w:rPr>
          <w:rFonts w:ascii="仿宋_GB2312" w:hAnsi="仿宋" w:eastAsia="仿宋_GB2312" w:cs="仿宋_GB2312"/>
          <w:b/>
          <w:kern w:val="0"/>
          <w:sz w:val="32"/>
          <w:szCs w:val="32"/>
          <w:lang w:val="zh-CN"/>
        </w:rPr>
      </w:pPr>
      <w:r>
        <w:rPr>
          <w:rFonts w:hint="eastAsia" w:ascii="仿宋_GB2312" w:hAnsi="仿宋" w:eastAsia="仿宋_GB2312" w:cs="仿宋_GB2312"/>
          <w:b/>
          <w:bCs/>
          <w:sz w:val="32"/>
          <w:szCs w:val="32"/>
        </w:rPr>
        <w:t>十三、</w:t>
      </w:r>
      <w:r>
        <w:rPr>
          <w:rFonts w:hint="eastAsia" w:ascii="仿宋_GB2312" w:hAnsi="仿宋" w:eastAsia="仿宋_GB2312" w:cs="仿宋_GB2312"/>
          <w:b/>
          <w:kern w:val="0"/>
          <w:sz w:val="32"/>
          <w:szCs w:val="32"/>
          <w:lang w:val="zh-CN"/>
        </w:rPr>
        <w:t>培训计划</w:t>
      </w:r>
    </w:p>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（由投标人根据采购需求自行编制）</w:t>
      </w:r>
    </w:p>
    <w:p>
      <w:pPr>
        <w:keepNext/>
        <w:autoSpaceDE w:val="0"/>
        <w:autoSpaceDN w:val="0"/>
        <w:spacing w:line="360" w:lineRule="auto"/>
        <w:ind w:firstLine="477"/>
        <w:jc w:val="left"/>
        <w:rPr>
          <w:rFonts w:ascii="仿宋_GB2312" w:hAnsi="仿宋" w:eastAsia="仿宋_GB2312" w:cs="仿宋_GB2312"/>
          <w:b/>
          <w:sz w:val="24"/>
        </w:rPr>
      </w:pPr>
      <w:r>
        <w:rPr>
          <w:rFonts w:hint="eastAsia" w:ascii="仿宋_GB2312" w:hAnsi="仿宋" w:eastAsia="仿宋_GB2312" w:cs="仿宋_GB2312"/>
          <w:b/>
          <w:sz w:val="24"/>
        </w:rPr>
        <w:t>附表: 培训日程及费用</w:t>
      </w:r>
    </w:p>
    <w:tbl>
      <w:tblPr>
        <w:tblStyle w:val="60"/>
        <w:tblW w:w="0" w:type="auto"/>
        <w:tblInd w:w="120" w:type="dxa"/>
        <w:tblLayout w:type="fixed"/>
        <w:tblCellMar>
          <w:top w:w="0" w:type="dxa"/>
          <w:left w:w="120" w:type="dxa"/>
          <w:bottom w:w="0" w:type="dxa"/>
          <w:right w:w="120" w:type="dxa"/>
        </w:tblCellMar>
      </w:tblPr>
      <w:tblGrid>
        <w:gridCol w:w="1806"/>
        <w:gridCol w:w="1254"/>
        <w:gridCol w:w="930"/>
        <w:gridCol w:w="953"/>
        <w:gridCol w:w="997"/>
        <w:gridCol w:w="1440"/>
        <w:gridCol w:w="1620"/>
      </w:tblGrid>
      <w:tr>
        <w:tblPrEx>
          <w:tblCellMar>
            <w:top w:w="0" w:type="dxa"/>
            <w:left w:w="120" w:type="dxa"/>
            <w:bottom w:w="0" w:type="dxa"/>
            <w:right w:w="120" w:type="dxa"/>
          </w:tblCellMar>
        </w:tblPrEx>
        <w:trPr>
          <w:trHeight w:val="764" w:hRule="atLeast"/>
        </w:trPr>
        <w:tc>
          <w:tcPr>
            <w:tcW w:w="1806" w:type="dxa"/>
            <w:tcBorders>
              <w:top w:val="single" w:color="auto" w:sz="6" w:space="0"/>
              <w:left w:val="single" w:color="auto" w:sz="6" w:space="0"/>
              <w:bottom w:val="nil"/>
              <w:right w:val="nil"/>
            </w:tcBorders>
            <w:shd w:val="pct10" w:color="auto" w:fill="auto"/>
            <w:vAlign w:val="center"/>
          </w:tcPr>
          <w:p>
            <w:pPr>
              <w:tabs>
                <w:tab w:val="center" w:pos="1690"/>
              </w:tabs>
              <w:suppressAutoHyphens/>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课程名称</w:t>
            </w:r>
          </w:p>
        </w:tc>
        <w:tc>
          <w:tcPr>
            <w:tcW w:w="1254" w:type="dxa"/>
            <w:tcBorders>
              <w:top w:val="single" w:color="auto" w:sz="6" w:space="0"/>
              <w:left w:val="single" w:color="auto" w:sz="6" w:space="0"/>
              <w:bottom w:val="nil"/>
              <w:right w:val="single" w:color="auto" w:sz="6" w:space="0"/>
            </w:tcBorders>
            <w:shd w:val="pct10" w:color="auto" w:fill="auto"/>
          </w:tcPr>
          <w:p>
            <w:pPr>
              <w:tabs>
                <w:tab w:val="center" w:pos="595"/>
              </w:tabs>
              <w:suppressAutoHyphens/>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提供的资料</w:t>
            </w:r>
          </w:p>
        </w:tc>
        <w:tc>
          <w:tcPr>
            <w:tcW w:w="930" w:type="dxa"/>
            <w:tcBorders>
              <w:top w:val="single" w:color="auto" w:sz="6" w:space="0"/>
              <w:left w:val="single" w:color="auto" w:sz="6" w:space="0"/>
              <w:bottom w:val="nil"/>
              <w:right w:val="nil"/>
            </w:tcBorders>
            <w:shd w:val="pct10" w:color="auto" w:fill="auto"/>
            <w:vAlign w:val="center"/>
          </w:tcPr>
          <w:p>
            <w:pPr>
              <w:tabs>
                <w:tab w:val="center" w:pos="595"/>
              </w:tabs>
              <w:suppressAutoHyphens/>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持续时间</w:t>
            </w:r>
          </w:p>
        </w:tc>
        <w:tc>
          <w:tcPr>
            <w:tcW w:w="953" w:type="dxa"/>
            <w:tcBorders>
              <w:top w:val="single" w:color="auto" w:sz="6" w:space="0"/>
              <w:left w:val="single" w:color="auto" w:sz="6" w:space="0"/>
              <w:bottom w:val="nil"/>
              <w:right w:val="nil"/>
            </w:tcBorders>
            <w:shd w:val="pct10" w:color="auto" w:fill="auto"/>
            <w:vAlign w:val="center"/>
          </w:tcPr>
          <w:p>
            <w:pPr>
              <w:tabs>
                <w:tab w:val="center" w:pos="1028"/>
              </w:tabs>
              <w:suppressAutoHyphens/>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授课教师</w:t>
            </w:r>
          </w:p>
        </w:tc>
        <w:tc>
          <w:tcPr>
            <w:tcW w:w="997" w:type="dxa"/>
            <w:tcBorders>
              <w:top w:val="single" w:color="auto" w:sz="6" w:space="0"/>
              <w:left w:val="single" w:color="auto" w:sz="6" w:space="0"/>
              <w:bottom w:val="nil"/>
              <w:right w:val="nil"/>
            </w:tcBorders>
            <w:shd w:val="pct10" w:color="auto" w:fill="auto"/>
            <w:vAlign w:val="center"/>
          </w:tcPr>
          <w:p>
            <w:pPr>
              <w:tabs>
                <w:tab w:val="center" w:pos="595"/>
              </w:tabs>
              <w:suppressAutoHyphens/>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培训对象</w:t>
            </w:r>
          </w:p>
        </w:tc>
        <w:tc>
          <w:tcPr>
            <w:tcW w:w="1440" w:type="dxa"/>
            <w:tcBorders>
              <w:top w:val="single" w:color="auto" w:sz="6" w:space="0"/>
              <w:left w:val="single" w:color="auto" w:sz="6" w:space="0"/>
              <w:bottom w:val="nil"/>
              <w:right w:val="nil"/>
            </w:tcBorders>
            <w:shd w:val="pct10" w:color="auto" w:fill="auto"/>
            <w:vAlign w:val="center"/>
          </w:tcPr>
          <w:p>
            <w:pPr>
              <w:tabs>
                <w:tab w:val="center" w:pos="520"/>
              </w:tabs>
              <w:suppressAutoHyphens/>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培训地点</w:t>
            </w:r>
          </w:p>
        </w:tc>
        <w:tc>
          <w:tcPr>
            <w:tcW w:w="1620" w:type="dxa"/>
            <w:tcBorders>
              <w:top w:val="single" w:color="auto" w:sz="6" w:space="0"/>
              <w:left w:val="single" w:color="auto" w:sz="6" w:space="0"/>
              <w:bottom w:val="nil"/>
              <w:right w:val="single" w:color="auto" w:sz="6" w:space="0"/>
            </w:tcBorders>
            <w:shd w:val="pct10" w:color="auto" w:fill="auto"/>
            <w:vAlign w:val="center"/>
          </w:tcPr>
          <w:p>
            <w:pPr>
              <w:suppressAutoHyphens/>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课程费用</w:t>
            </w:r>
          </w:p>
        </w:tc>
      </w:tr>
      <w:tr>
        <w:tblPrEx>
          <w:tblCellMar>
            <w:top w:w="0" w:type="dxa"/>
            <w:left w:w="120" w:type="dxa"/>
            <w:bottom w:w="0" w:type="dxa"/>
            <w:right w:w="120" w:type="dxa"/>
          </w:tblCellMar>
        </w:tblPrEx>
        <w:trPr>
          <w:trHeight w:val="281" w:hRule="atLeast"/>
        </w:trPr>
        <w:tc>
          <w:tcPr>
            <w:tcW w:w="1806" w:type="dxa"/>
            <w:tcBorders>
              <w:top w:val="single" w:color="auto" w:sz="6" w:space="0"/>
              <w:left w:val="single" w:color="auto" w:sz="6" w:space="0"/>
              <w:bottom w:val="nil"/>
              <w:right w:val="nil"/>
            </w:tcBorders>
          </w:tcPr>
          <w:p>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ascii="仿宋_GB2312" w:hAnsi="仿宋" w:eastAsia="仿宋_GB2312" w:cs="仿宋_GB2312"/>
                <w:sz w:val="24"/>
              </w:rPr>
            </w:pPr>
          </w:p>
        </w:tc>
        <w:tc>
          <w:tcPr>
            <w:tcW w:w="1254" w:type="dxa"/>
            <w:tcBorders>
              <w:top w:val="single" w:color="auto" w:sz="6" w:space="0"/>
              <w:left w:val="single" w:color="auto" w:sz="6" w:space="0"/>
              <w:bottom w:val="nil"/>
              <w:right w:val="single" w:color="auto" w:sz="6" w:space="0"/>
            </w:tcBorders>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仿宋_GB2312" w:hAnsi="仿宋" w:eastAsia="仿宋_GB2312" w:cs="仿宋_GB2312"/>
                <w:sz w:val="24"/>
              </w:rPr>
            </w:pPr>
          </w:p>
        </w:tc>
        <w:tc>
          <w:tcPr>
            <w:tcW w:w="930" w:type="dxa"/>
            <w:tcBorders>
              <w:top w:val="single" w:color="auto" w:sz="6" w:space="0"/>
              <w:left w:val="single" w:color="auto" w:sz="6" w:space="0"/>
              <w:bottom w:val="nil"/>
              <w:right w:val="nil"/>
            </w:tcBorders>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仿宋_GB2312" w:hAnsi="仿宋" w:eastAsia="仿宋_GB2312" w:cs="仿宋_GB2312"/>
                <w:sz w:val="24"/>
              </w:rPr>
            </w:pPr>
          </w:p>
        </w:tc>
        <w:tc>
          <w:tcPr>
            <w:tcW w:w="953" w:type="dxa"/>
            <w:tcBorders>
              <w:top w:val="single" w:color="auto" w:sz="6" w:space="0"/>
              <w:left w:val="single" w:color="auto" w:sz="6" w:space="0"/>
              <w:bottom w:val="nil"/>
              <w:right w:val="nil"/>
            </w:tcBorders>
          </w:tcPr>
          <w:p>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ascii="仿宋_GB2312" w:hAnsi="仿宋" w:eastAsia="仿宋_GB2312" w:cs="仿宋_GB2312"/>
                <w:sz w:val="24"/>
              </w:rPr>
            </w:pPr>
          </w:p>
        </w:tc>
        <w:tc>
          <w:tcPr>
            <w:tcW w:w="997" w:type="dxa"/>
            <w:tcBorders>
              <w:top w:val="single" w:color="auto" w:sz="6" w:space="0"/>
              <w:left w:val="single" w:color="auto" w:sz="6" w:space="0"/>
              <w:bottom w:val="nil"/>
              <w:right w:val="nil"/>
            </w:tcBorders>
          </w:tcPr>
          <w:p>
            <w:pPr>
              <w:tabs>
                <w:tab w:val="left" w:pos="440"/>
                <w:tab w:val="left" w:pos="1154"/>
                <w:tab w:val="left" w:pos="1936"/>
                <w:tab w:val="left" w:pos="2368"/>
              </w:tabs>
              <w:suppressAutoHyphens/>
              <w:autoSpaceDE w:val="0"/>
              <w:autoSpaceDN w:val="0"/>
              <w:spacing w:line="360" w:lineRule="auto"/>
              <w:rPr>
                <w:rFonts w:ascii="仿宋_GB2312" w:hAnsi="仿宋" w:eastAsia="仿宋_GB2312" w:cs="仿宋_GB2312"/>
                <w:sz w:val="24"/>
              </w:rPr>
            </w:pPr>
          </w:p>
        </w:tc>
        <w:tc>
          <w:tcPr>
            <w:tcW w:w="1440" w:type="dxa"/>
            <w:tcBorders>
              <w:top w:val="single" w:color="auto" w:sz="6" w:space="0"/>
              <w:left w:val="single" w:color="auto" w:sz="6" w:space="0"/>
              <w:bottom w:val="nil"/>
              <w:right w:val="nil"/>
            </w:tcBorders>
          </w:tcPr>
          <w:p>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ascii="仿宋_GB2312" w:hAnsi="仿宋" w:eastAsia="仿宋_GB2312" w:cs="仿宋_GB2312"/>
                <w:sz w:val="24"/>
              </w:rPr>
            </w:pPr>
          </w:p>
        </w:tc>
        <w:tc>
          <w:tcPr>
            <w:tcW w:w="1620" w:type="dxa"/>
            <w:tcBorders>
              <w:top w:val="single" w:color="auto" w:sz="6" w:space="0"/>
              <w:left w:val="single" w:color="auto" w:sz="6" w:space="0"/>
              <w:bottom w:val="nil"/>
              <w:right w:val="single" w:color="auto" w:sz="6" w:space="0"/>
            </w:tcBorders>
          </w:tcPr>
          <w:p>
            <w:pPr>
              <w:suppressAutoHyphens/>
              <w:autoSpaceDE w:val="0"/>
              <w:autoSpaceDN w:val="0"/>
              <w:spacing w:line="360" w:lineRule="auto"/>
              <w:rPr>
                <w:rFonts w:ascii="仿宋_GB2312" w:hAnsi="仿宋" w:eastAsia="仿宋_GB2312" w:cs="仿宋_GB2312"/>
                <w:sz w:val="24"/>
              </w:rPr>
            </w:pPr>
          </w:p>
        </w:tc>
      </w:tr>
      <w:tr>
        <w:tblPrEx>
          <w:tblCellMar>
            <w:top w:w="0" w:type="dxa"/>
            <w:left w:w="120" w:type="dxa"/>
            <w:bottom w:w="0" w:type="dxa"/>
            <w:right w:w="120" w:type="dxa"/>
          </w:tblCellMar>
        </w:tblPrEx>
        <w:trPr>
          <w:trHeight w:val="273" w:hRule="atLeast"/>
        </w:trPr>
        <w:tc>
          <w:tcPr>
            <w:tcW w:w="1806" w:type="dxa"/>
            <w:tcBorders>
              <w:top w:val="single" w:color="auto" w:sz="6" w:space="0"/>
              <w:left w:val="single" w:color="auto" w:sz="6" w:space="0"/>
              <w:bottom w:val="nil"/>
              <w:right w:val="nil"/>
            </w:tcBorders>
          </w:tcPr>
          <w:p>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ascii="仿宋_GB2312" w:hAnsi="仿宋" w:eastAsia="仿宋_GB2312" w:cs="仿宋_GB2312"/>
                <w:sz w:val="24"/>
              </w:rPr>
            </w:pPr>
          </w:p>
        </w:tc>
        <w:tc>
          <w:tcPr>
            <w:tcW w:w="1254" w:type="dxa"/>
            <w:tcBorders>
              <w:top w:val="single" w:color="auto" w:sz="6" w:space="0"/>
              <w:left w:val="single" w:color="auto" w:sz="6" w:space="0"/>
              <w:bottom w:val="nil"/>
              <w:right w:val="single" w:color="auto" w:sz="6" w:space="0"/>
            </w:tcBorders>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仿宋_GB2312" w:hAnsi="仿宋" w:eastAsia="仿宋_GB2312" w:cs="仿宋_GB2312"/>
                <w:sz w:val="24"/>
              </w:rPr>
            </w:pPr>
          </w:p>
        </w:tc>
        <w:tc>
          <w:tcPr>
            <w:tcW w:w="930" w:type="dxa"/>
            <w:tcBorders>
              <w:top w:val="single" w:color="auto" w:sz="6" w:space="0"/>
              <w:left w:val="single" w:color="auto" w:sz="6" w:space="0"/>
              <w:bottom w:val="nil"/>
              <w:right w:val="nil"/>
            </w:tcBorders>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仿宋_GB2312" w:hAnsi="仿宋" w:eastAsia="仿宋_GB2312" w:cs="仿宋_GB2312"/>
                <w:sz w:val="24"/>
              </w:rPr>
            </w:pPr>
          </w:p>
        </w:tc>
        <w:tc>
          <w:tcPr>
            <w:tcW w:w="953" w:type="dxa"/>
            <w:tcBorders>
              <w:top w:val="single" w:color="auto" w:sz="6" w:space="0"/>
              <w:left w:val="single" w:color="auto" w:sz="6" w:space="0"/>
              <w:bottom w:val="nil"/>
              <w:right w:val="nil"/>
            </w:tcBorders>
          </w:tcPr>
          <w:p>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ascii="仿宋_GB2312" w:hAnsi="仿宋" w:eastAsia="仿宋_GB2312" w:cs="仿宋_GB2312"/>
                <w:sz w:val="24"/>
              </w:rPr>
            </w:pPr>
          </w:p>
        </w:tc>
        <w:tc>
          <w:tcPr>
            <w:tcW w:w="997" w:type="dxa"/>
            <w:tcBorders>
              <w:top w:val="single" w:color="auto" w:sz="6" w:space="0"/>
              <w:left w:val="single" w:color="auto" w:sz="6" w:space="0"/>
              <w:bottom w:val="nil"/>
              <w:right w:val="nil"/>
            </w:tcBorders>
          </w:tcPr>
          <w:p>
            <w:pPr>
              <w:tabs>
                <w:tab w:val="left" w:pos="440"/>
                <w:tab w:val="left" w:pos="1154"/>
                <w:tab w:val="left" w:pos="1936"/>
                <w:tab w:val="left" w:pos="2368"/>
              </w:tabs>
              <w:suppressAutoHyphens/>
              <w:autoSpaceDE w:val="0"/>
              <w:autoSpaceDN w:val="0"/>
              <w:spacing w:line="360" w:lineRule="auto"/>
              <w:rPr>
                <w:rFonts w:ascii="仿宋_GB2312" w:hAnsi="仿宋" w:eastAsia="仿宋_GB2312" w:cs="仿宋_GB2312"/>
                <w:sz w:val="24"/>
              </w:rPr>
            </w:pPr>
          </w:p>
        </w:tc>
        <w:tc>
          <w:tcPr>
            <w:tcW w:w="1440" w:type="dxa"/>
            <w:tcBorders>
              <w:top w:val="single" w:color="auto" w:sz="6" w:space="0"/>
              <w:left w:val="single" w:color="auto" w:sz="6" w:space="0"/>
              <w:bottom w:val="nil"/>
              <w:right w:val="nil"/>
            </w:tcBorders>
          </w:tcPr>
          <w:p>
            <w:pPr>
              <w:tabs>
                <w:tab w:val="left" w:pos="7"/>
              </w:tabs>
              <w:suppressAutoHyphens/>
              <w:autoSpaceDE w:val="0"/>
              <w:autoSpaceDN w:val="0"/>
              <w:spacing w:line="360" w:lineRule="auto"/>
              <w:rPr>
                <w:rFonts w:ascii="仿宋_GB2312" w:hAnsi="仿宋" w:eastAsia="仿宋_GB2312" w:cs="仿宋_GB2312"/>
                <w:sz w:val="24"/>
              </w:rPr>
            </w:pPr>
          </w:p>
        </w:tc>
        <w:tc>
          <w:tcPr>
            <w:tcW w:w="1620" w:type="dxa"/>
            <w:tcBorders>
              <w:top w:val="single" w:color="auto" w:sz="6" w:space="0"/>
              <w:left w:val="single" w:color="auto" w:sz="6" w:space="0"/>
              <w:bottom w:val="nil"/>
              <w:right w:val="single" w:color="auto" w:sz="6" w:space="0"/>
            </w:tcBorders>
          </w:tcPr>
          <w:p>
            <w:pPr>
              <w:suppressAutoHyphens/>
              <w:autoSpaceDE w:val="0"/>
              <w:autoSpaceDN w:val="0"/>
              <w:spacing w:line="360" w:lineRule="auto"/>
              <w:rPr>
                <w:rFonts w:ascii="仿宋_GB2312" w:hAnsi="仿宋" w:eastAsia="仿宋_GB2312" w:cs="仿宋_GB2312"/>
                <w:sz w:val="24"/>
              </w:rPr>
            </w:pPr>
          </w:p>
        </w:tc>
      </w:tr>
      <w:tr>
        <w:tblPrEx>
          <w:tblCellMar>
            <w:top w:w="0" w:type="dxa"/>
            <w:left w:w="120" w:type="dxa"/>
            <w:bottom w:w="0" w:type="dxa"/>
            <w:right w:w="120" w:type="dxa"/>
          </w:tblCellMar>
        </w:tblPrEx>
        <w:trPr>
          <w:trHeight w:val="110" w:hRule="atLeast"/>
        </w:trPr>
        <w:tc>
          <w:tcPr>
            <w:tcW w:w="1806" w:type="dxa"/>
            <w:tcBorders>
              <w:top w:val="single" w:color="auto" w:sz="6" w:space="0"/>
              <w:left w:val="single" w:color="auto" w:sz="6" w:space="0"/>
              <w:bottom w:val="single" w:color="auto" w:sz="6" w:space="0"/>
              <w:right w:val="single" w:color="auto" w:sz="6" w:space="0"/>
            </w:tcBorders>
            <w:vAlign w:val="center"/>
          </w:tcPr>
          <w:p>
            <w:pPr>
              <w:tabs>
                <w:tab w:val="left" w:pos="589"/>
                <w:tab w:val="left" w:pos="1303"/>
                <w:tab w:val="left" w:pos="2017"/>
                <w:tab w:val="left" w:pos="2731"/>
                <w:tab w:val="left" w:pos="3445"/>
                <w:tab w:val="left" w:pos="4159"/>
                <w:tab w:val="left" w:pos="4873"/>
              </w:tabs>
              <w:suppressAutoHyphens/>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费用总计</w:t>
            </w:r>
          </w:p>
        </w:tc>
        <w:tc>
          <w:tcPr>
            <w:tcW w:w="1254" w:type="dxa"/>
            <w:tcBorders>
              <w:top w:val="single" w:color="auto" w:sz="6" w:space="0"/>
              <w:left w:val="single" w:color="auto" w:sz="6" w:space="0"/>
              <w:bottom w:val="single" w:color="auto" w:sz="6" w:space="0"/>
              <w:right w:val="single" w:color="auto" w:sz="6" w:space="0"/>
            </w:tcBorders>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仿宋_GB2312" w:hAnsi="仿宋" w:eastAsia="仿宋_GB2312" w:cs="仿宋_GB2312"/>
                <w:sz w:val="24"/>
              </w:rPr>
            </w:pPr>
          </w:p>
        </w:tc>
        <w:tc>
          <w:tcPr>
            <w:tcW w:w="930" w:type="dxa"/>
            <w:tcBorders>
              <w:top w:val="single" w:color="auto" w:sz="6" w:space="0"/>
              <w:left w:val="single" w:color="auto" w:sz="6" w:space="0"/>
              <w:bottom w:val="single" w:color="auto" w:sz="6" w:space="0"/>
              <w:right w:val="single" w:color="auto" w:sz="6" w:space="0"/>
            </w:tcBorders>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仿宋_GB2312" w:hAnsi="仿宋" w:eastAsia="仿宋_GB2312" w:cs="仿宋_GB2312"/>
                <w:sz w:val="24"/>
              </w:rPr>
            </w:pPr>
          </w:p>
        </w:tc>
        <w:tc>
          <w:tcPr>
            <w:tcW w:w="953" w:type="dxa"/>
            <w:tcBorders>
              <w:top w:val="single" w:color="auto" w:sz="6" w:space="0"/>
              <w:left w:val="single" w:color="auto" w:sz="6" w:space="0"/>
              <w:bottom w:val="single" w:color="auto" w:sz="6" w:space="0"/>
              <w:right w:val="single" w:color="auto" w:sz="6" w:space="0"/>
            </w:tcBorders>
          </w:tcPr>
          <w:p>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ascii="仿宋_GB2312" w:hAnsi="仿宋" w:eastAsia="仿宋_GB2312" w:cs="仿宋_GB2312"/>
                <w:sz w:val="24"/>
              </w:rPr>
            </w:pPr>
          </w:p>
        </w:tc>
        <w:tc>
          <w:tcPr>
            <w:tcW w:w="997" w:type="dxa"/>
            <w:tcBorders>
              <w:top w:val="single" w:color="auto" w:sz="6" w:space="0"/>
              <w:left w:val="single" w:color="auto" w:sz="6" w:space="0"/>
              <w:bottom w:val="single" w:color="auto" w:sz="6" w:space="0"/>
              <w:right w:val="single" w:color="auto" w:sz="6" w:space="0"/>
            </w:tcBorders>
          </w:tcPr>
          <w:p>
            <w:pPr>
              <w:tabs>
                <w:tab w:val="left" w:pos="440"/>
                <w:tab w:val="left" w:pos="1154"/>
                <w:tab w:val="left" w:pos="1936"/>
                <w:tab w:val="left" w:pos="2368"/>
              </w:tabs>
              <w:suppressAutoHyphens/>
              <w:autoSpaceDE w:val="0"/>
              <w:autoSpaceDN w:val="0"/>
              <w:spacing w:line="360" w:lineRule="auto"/>
              <w:rPr>
                <w:rFonts w:ascii="仿宋_GB2312" w:hAnsi="仿宋" w:eastAsia="仿宋_GB2312" w:cs="仿宋_GB2312"/>
                <w:sz w:val="24"/>
              </w:rPr>
            </w:pPr>
          </w:p>
        </w:tc>
        <w:tc>
          <w:tcPr>
            <w:tcW w:w="1440" w:type="dxa"/>
            <w:tcBorders>
              <w:top w:val="single" w:color="auto" w:sz="6" w:space="0"/>
              <w:left w:val="single" w:color="auto" w:sz="6" w:space="0"/>
              <w:bottom w:val="single" w:color="auto" w:sz="6" w:space="0"/>
              <w:right w:val="single" w:color="auto" w:sz="6" w:space="0"/>
            </w:tcBorders>
          </w:tcPr>
          <w:p>
            <w:pPr>
              <w:tabs>
                <w:tab w:val="left" w:pos="7"/>
              </w:tabs>
              <w:suppressAutoHyphens/>
              <w:autoSpaceDE w:val="0"/>
              <w:autoSpaceDN w:val="0"/>
              <w:spacing w:line="360" w:lineRule="auto"/>
              <w:rPr>
                <w:rFonts w:ascii="仿宋_GB2312" w:hAnsi="仿宋" w:eastAsia="仿宋_GB2312" w:cs="仿宋_GB2312"/>
                <w:sz w:val="24"/>
              </w:rPr>
            </w:pPr>
          </w:p>
        </w:tc>
        <w:tc>
          <w:tcPr>
            <w:tcW w:w="1620" w:type="dxa"/>
            <w:tcBorders>
              <w:top w:val="single" w:color="auto" w:sz="6" w:space="0"/>
              <w:left w:val="single" w:color="auto" w:sz="6" w:space="0"/>
              <w:bottom w:val="single" w:color="auto" w:sz="6" w:space="0"/>
              <w:right w:val="single" w:color="auto" w:sz="6" w:space="0"/>
            </w:tcBorders>
          </w:tcPr>
          <w:p>
            <w:pPr>
              <w:suppressAutoHyphens/>
              <w:autoSpaceDE w:val="0"/>
              <w:autoSpaceDN w:val="0"/>
              <w:spacing w:line="360" w:lineRule="auto"/>
              <w:rPr>
                <w:rFonts w:ascii="仿宋_GB2312" w:hAnsi="仿宋" w:eastAsia="仿宋_GB2312" w:cs="仿宋_GB2312"/>
                <w:sz w:val="24"/>
              </w:rPr>
            </w:pPr>
          </w:p>
        </w:tc>
      </w:tr>
    </w:tbl>
    <w:p>
      <w:pPr>
        <w:tabs>
          <w:tab w:val="left" w:pos="709"/>
          <w:tab w:val="left" w:pos="1005"/>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rPr>
          <w:rFonts w:ascii="仿宋_GB2312" w:hAnsi="仿宋" w:eastAsia="仿宋_GB2312" w:cs="仿宋_GB2312"/>
          <w:sz w:val="24"/>
        </w:rPr>
      </w:pPr>
      <w:r>
        <w:rPr>
          <w:rFonts w:hint="eastAsia" w:ascii="仿宋_GB2312" w:hAnsi="仿宋" w:eastAsia="仿宋_GB2312" w:cs="仿宋_GB2312"/>
          <w:sz w:val="24"/>
        </w:rPr>
        <w:t>注解:A</w:t>
      </w:r>
      <w:r>
        <w:rPr>
          <w:rFonts w:hint="eastAsia" w:ascii="仿宋_GB2312" w:hAnsi="仿宋" w:eastAsia="仿宋_GB2312" w:cs="仿宋_GB2312"/>
          <w:sz w:val="24"/>
        </w:rPr>
        <w:tab/>
      </w:r>
      <w:r>
        <w:rPr>
          <w:rFonts w:hint="eastAsia" w:ascii="仿宋_GB2312" w:hAnsi="仿宋" w:eastAsia="仿宋_GB2312" w:cs="仿宋_GB2312"/>
          <w:sz w:val="24"/>
        </w:rPr>
        <w:t>课程清单按时间顺序排列，并提供以下详细资料：</w:t>
      </w:r>
    </w:p>
    <w:p>
      <w:pPr>
        <w:numPr>
          <w:ilvl w:val="0"/>
          <w:numId w:val="8"/>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adjustRightInd w:val="0"/>
        <w:spacing w:line="360" w:lineRule="auto"/>
        <w:ind w:left="1069"/>
        <w:rPr>
          <w:rFonts w:ascii="仿宋_GB2312" w:hAnsi="仿宋" w:eastAsia="仿宋_GB2312" w:cs="仿宋_GB2312"/>
          <w:sz w:val="24"/>
        </w:rPr>
      </w:pPr>
      <w:r>
        <w:rPr>
          <w:rFonts w:hint="eastAsia" w:ascii="仿宋_GB2312" w:hAnsi="仿宋" w:eastAsia="仿宋_GB2312" w:cs="仿宋_GB2312"/>
          <w:sz w:val="24"/>
        </w:rPr>
        <w:t>课程概要</w:t>
      </w:r>
    </w:p>
    <w:p>
      <w:pPr>
        <w:numPr>
          <w:ilvl w:val="0"/>
          <w:numId w:val="8"/>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adjustRightInd w:val="0"/>
        <w:spacing w:line="360" w:lineRule="auto"/>
        <w:ind w:left="1069"/>
        <w:rPr>
          <w:rFonts w:ascii="仿宋_GB2312" w:hAnsi="仿宋" w:eastAsia="仿宋_GB2312" w:cs="仿宋_GB2312"/>
          <w:sz w:val="24"/>
        </w:rPr>
      </w:pPr>
      <w:r>
        <w:rPr>
          <w:rFonts w:hint="eastAsia" w:ascii="仿宋_GB2312" w:hAnsi="仿宋" w:eastAsia="仿宋_GB2312" w:cs="仿宋_GB2312"/>
          <w:sz w:val="24"/>
        </w:rPr>
        <w:t>课程目的</w:t>
      </w:r>
    </w:p>
    <w:p>
      <w:pPr>
        <w:numPr>
          <w:ilvl w:val="0"/>
          <w:numId w:val="8"/>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adjustRightInd w:val="0"/>
        <w:spacing w:line="360" w:lineRule="auto"/>
        <w:ind w:left="1069"/>
        <w:rPr>
          <w:rFonts w:ascii="仿宋_GB2312" w:hAnsi="仿宋" w:eastAsia="仿宋_GB2312" w:cs="仿宋_GB2312"/>
          <w:sz w:val="24"/>
        </w:rPr>
      </w:pPr>
      <w:r>
        <w:rPr>
          <w:rFonts w:hint="eastAsia" w:ascii="仿宋_GB2312" w:hAnsi="仿宋" w:eastAsia="仿宋_GB2312" w:cs="仿宋_GB2312"/>
          <w:sz w:val="24"/>
        </w:rPr>
        <w:t>教学方式</w:t>
      </w:r>
    </w:p>
    <w:p>
      <w:pPr>
        <w:numPr>
          <w:ilvl w:val="0"/>
          <w:numId w:val="8"/>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adjustRightInd w:val="0"/>
        <w:spacing w:line="360" w:lineRule="auto"/>
        <w:ind w:left="1069"/>
        <w:rPr>
          <w:rFonts w:ascii="仿宋_GB2312" w:hAnsi="仿宋" w:eastAsia="仿宋_GB2312" w:cs="仿宋_GB2312"/>
          <w:sz w:val="24"/>
        </w:rPr>
      </w:pPr>
      <w:r>
        <w:rPr>
          <w:rFonts w:hint="eastAsia" w:ascii="仿宋_GB2312" w:hAnsi="仿宋" w:eastAsia="仿宋_GB2312" w:cs="仿宋_GB2312"/>
          <w:sz w:val="24"/>
        </w:rPr>
        <w:t>先决条件</w:t>
      </w:r>
    </w:p>
    <w:p>
      <w:pPr>
        <w:numPr>
          <w:ilvl w:val="0"/>
          <w:numId w:val="8"/>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adjustRightInd w:val="0"/>
        <w:spacing w:line="360" w:lineRule="auto"/>
        <w:ind w:left="1069"/>
        <w:rPr>
          <w:rFonts w:ascii="仿宋_GB2312" w:hAnsi="仿宋" w:eastAsia="仿宋_GB2312" w:cs="仿宋_GB2312"/>
          <w:sz w:val="24"/>
        </w:rPr>
      </w:pPr>
      <w:r>
        <w:rPr>
          <w:rFonts w:hint="eastAsia" w:ascii="仿宋_GB2312" w:hAnsi="仿宋" w:eastAsia="仿宋_GB2312" w:cs="仿宋_GB2312"/>
          <w:sz w:val="24"/>
        </w:rPr>
        <w:t>教材目录</w:t>
      </w:r>
    </w:p>
    <w:p>
      <w:pPr>
        <w:autoSpaceDE w:val="0"/>
        <w:autoSpaceDN w:val="0"/>
        <w:spacing w:line="360" w:lineRule="auto"/>
        <w:rPr>
          <w:rFonts w:ascii="仿宋_GB2312" w:hAnsi="仿宋" w:eastAsia="仿宋_GB2312" w:cs="仿宋_GB2312"/>
          <w:sz w:val="24"/>
        </w:rPr>
      </w:pPr>
      <w:r>
        <w:rPr>
          <w:rFonts w:hint="eastAsia" w:ascii="仿宋_GB2312" w:hAnsi="仿宋" w:eastAsia="仿宋_GB2312" w:cs="仿宋_GB2312"/>
          <w:sz w:val="24"/>
        </w:rPr>
        <w:t>B  按照附表A提供授课教师的简历</w:t>
      </w:r>
    </w:p>
    <w:p>
      <w:pPr>
        <w:autoSpaceDE w:val="0"/>
        <w:autoSpaceDN w:val="0"/>
        <w:spacing w:line="360" w:lineRule="auto"/>
        <w:rPr>
          <w:rFonts w:ascii="仿宋_GB2312" w:hAnsi="仿宋" w:eastAsia="仿宋_GB2312" w:cs="仿宋_GB2312"/>
          <w:b/>
          <w:sz w:val="24"/>
        </w:rPr>
      </w:pPr>
      <w:r>
        <w:rPr>
          <w:rFonts w:hint="eastAsia" w:ascii="仿宋_GB2312" w:hAnsi="仿宋" w:eastAsia="仿宋_GB2312" w:cs="仿宋_GB2312"/>
          <w:b/>
          <w:sz w:val="24"/>
        </w:rPr>
        <w:t>注：须随表提交相应的证书复印件并注明所在投标技术文件页码。</w:t>
      </w:r>
    </w:p>
    <w:p>
      <w:pPr>
        <w:autoSpaceDE w:val="0"/>
        <w:autoSpaceDN w:val="0"/>
        <w:spacing w:line="360" w:lineRule="auto"/>
        <w:ind w:firstLine="4800" w:firstLineChars="2000"/>
        <w:rPr>
          <w:rFonts w:ascii="仿宋_GB2312" w:hAnsi="仿宋" w:eastAsia="仿宋_GB2312" w:cs="仿宋_GB2312"/>
          <w:sz w:val="24"/>
        </w:rPr>
      </w:pPr>
      <w:r>
        <w:rPr>
          <w:rFonts w:hint="eastAsia" w:ascii="仿宋_GB2312" w:hAnsi="仿宋" w:eastAsia="仿宋_GB2312" w:cs="仿宋_GB2312"/>
          <w:kern w:val="0"/>
          <w:sz w:val="24"/>
        </w:rPr>
        <w:t xml:space="preserve">投标人名称（电子签名）：                       </w:t>
      </w:r>
    </w:p>
    <w:p>
      <w:pPr>
        <w:autoSpaceDE w:val="0"/>
        <w:autoSpaceDN w:val="0"/>
        <w:spacing w:line="360" w:lineRule="auto"/>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日期：  年  月   日</w:t>
      </w:r>
    </w:p>
    <w:p>
      <w:pPr>
        <w:autoSpaceDE w:val="0"/>
        <w:autoSpaceDN w:val="0"/>
        <w:spacing w:line="360" w:lineRule="auto"/>
        <w:rPr>
          <w:rFonts w:ascii="仿宋_GB2312" w:hAnsi="仿宋" w:eastAsia="仿宋_GB2312" w:cs="仿宋_GB2312"/>
          <w:b/>
          <w:bCs/>
          <w:sz w:val="32"/>
          <w:szCs w:val="32"/>
        </w:rPr>
      </w:pPr>
    </w:p>
    <w:p>
      <w:pPr>
        <w:autoSpaceDE w:val="0"/>
        <w:autoSpaceDN w:val="0"/>
        <w:spacing w:line="360" w:lineRule="auto"/>
        <w:ind w:firstLine="120"/>
        <w:rPr>
          <w:rFonts w:ascii="仿宋_GB2312" w:hAnsi="仿宋" w:eastAsia="仿宋_GB2312" w:cs="仿宋_GB2312"/>
          <w:sz w:val="24"/>
        </w:rPr>
      </w:pPr>
    </w:p>
    <w:p>
      <w:pPr>
        <w:spacing w:line="360" w:lineRule="auto"/>
        <w:jc w:val="center"/>
        <w:rPr>
          <w:rFonts w:ascii="仿宋_GB2312" w:hAnsi="仿宋" w:eastAsia="仿宋_GB2312" w:cs="仿宋_GB2312"/>
          <w:b/>
          <w:bCs/>
          <w:sz w:val="32"/>
          <w:szCs w:val="32"/>
        </w:rPr>
      </w:pPr>
      <w:r>
        <w:rPr>
          <w:rFonts w:hint="eastAsia" w:ascii="仿宋_GB2312" w:hAnsi="仿宋" w:eastAsia="仿宋_GB2312" w:cs="仿宋_GB2312"/>
          <w:b/>
          <w:bCs/>
          <w:sz w:val="32"/>
          <w:szCs w:val="32"/>
        </w:rPr>
        <w:t>十四、认为需要的其他技术文件或说明</w:t>
      </w:r>
    </w:p>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（由投标人根据采购需求自行编制）</w:t>
      </w:r>
    </w:p>
    <w:p>
      <w:pPr>
        <w:spacing w:line="360" w:lineRule="auto"/>
        <w:jc w:val="center"/>
        <w:rPr>
          <w:rFonts w:ascii="仿宋_GB2312" w:hAnsi="仿宋" w:eastAsia="仿宋_GB2312" w:cs="仿宋_GB2312"/>
          <w:sz w:val="24"/>
        </w:rPr>
      </w:pPr>
    </w:p>
    <w:p>
      <w:pPr>
        <w:autoSpaceDE w:val="0"/>
        <w:autoSpaceDN w:val="0"/>
        <w:spacing w:line="360" w:lineRule="auto"/>
        <w:ind w:firstLine="4800" w:firstLineChars="2000"/>
        <w:rPr>
          <w:rFonts w:ascii="仿宋_GB2312" w:hAnsi="仿宋" w:eastAsia="仿宋_GB2312" w:cs="仿宋_GB2312"/>
          <w:sz w:val="24"/>
        </w:rPr>
      </w:pPr>
      <w:r>
        <w:rPr>
          <w:rFonts w:hint="eastAsia" w:ascii="仿宋_GB2312" w:hAnsi="仿宋" w:eastAsia="仿宋_GB2312" w:cs="仿宋_GB2312"/>
          <w:kern w:val="0"/>
          <w:sz w:val="24"/>
        </w:rPr>
        <w:t xml:space="preserve">投标人名称（电子签名）：                       </w:t>
      </w:r>
    </w:p>
    <w:p>
      <w:pPr>
        <w:autoSpaceDE w:val="0"/>
        <w:autoSpaceDN w:val="0"/>
        <w:spacing w:line="360" w:lineRule="auto"/>
        <w:rPr>
          <w:rFonts w:ascii="仿宋_GB2312" w:hAnsi="仿宋" w:eastAsia="仿宋_GB2312" w:cs="仿宋_GB2312"/>
          <w:b/>
          <w:bCs/>
          <w:sz w:val="30"/>
          <w:szCs w:val="30"/>
        </w:rPr>
      </w:pPr>
      <w:r>
        <w:rPr>
          <w:rFonts w:hint="eastAsia" w:ascii="仿宋_GB2312" w:hAnsi="仿宋" w:eastAsia="仿宋_GB2312" w:cs="仿宋_GB2312"/>
          <w:kern w:val="0"/>
          <w:sz w:val="24"/>
          <w:lang w:val="zh-CN"/>
        </w:rPr>
        <w:t>日期：  年  月   日</w:t>
      </w:r>
    </w:p>
    <w:p>
      <w:pPr>
        <w:spacing w:line="360" w:lineRule="auto"/>
        <w:jc w:val="center"/>
        <w:rPr>
          <w:rFonts w:ascii="仿宋_GB2312" w:hAnsi="仿宋" w:eastAsia="仿宋_GB2312" w:cs="仿宋_GB2312"/>
          <w:b/>
          <w:bCs/>
          <w:sz w:val="30"/>
          <w:szCs w:val="30"/>
        </w:rPr>
      </w:pPr>
    </w:p>
    <w:p>
      <w:pPr>
        <w:spacing w:line="360" w:lineRule="auto"/>
        <w:jc w:val="center"/>
        <w:rPr>
          <w:rFonts w:ascii="仿宋_GB2312" w:hAnsi="仿宋" w:eastAsia="仿宋_GB2312" w:cs="仿宋_GB2312"/>
          <w:b/>
          <w:kern w:val="0"/>
          <w:sz w:val="30"/>
          <w:szCs w:val="30"/>
          <w:lang w:val="zh-CN"/>
        </w:rPr>
      </w:pPr>
      <w:r>
        <w:rPr>
          <w:rFonts w:hint="eastAsia" w:ascii="仿宋_GB2312" w:hAnsi="仿宋" w:eastAsia="仿宋_GB2312" w:cs="仿宋_GB2312"/>
          <w:b/>
          <w:bCs/>
          <w:sz w:val="30"/>
          <w:szCs w:val="30"/>
        </w:rPr>
        <w:t>十五、关于</w:t>
      </w:r>
      <w:r>
        <w:rPr>
          <w:rFonts w:hint="eastAsia" w:ascii="仿宋_GB2312" w:hAnsi="仿宋" w:eastAsia="仿宋_GB2312" w:cs="仿宋_GB2312"/>
          <w:b/>
          <w:kern w:val="0"/>
          <w:sz w:val="30"/>
          <w:szCs w:val="30"/>
          <w:lang w:val="zh-CN"/>
        </w:rPr>
        <w:t>对招标文件中有关商务、合同条款的拒绝声明</w:t>
      </w:r>
    </w:p>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（由投标人根据采购需求自行编制）</w:t>
      </w:r>
    </w:p>
    <w:p>
      <w:pPr>
        <w:spacing w:line="360" w:lineRule="auto"/>
        <w:rPr>
          <w:rFonts w:ascii="仿宋_GB2312" w:hAnsi="仿宋" w:eastAsia="仿宋_GB2312" w:cs="仿宋_GB2312"/>
          <w:sz w:val="24"/>
        </w:rPr>
      </w:pPr>
    </w:p>
    <w:p>
      <w:pPr>
        <w:autoSpaceDE w:val="0"/>
        <w:autoSpaceDN w:val="0"/>
        <w:spacing w:line="360" w:lineRule="auto"/>
        <w:ind w:firstLine="5040" w:firstLineChars="2100"/>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w:t>
      </w:r>
      <w:r>
        <w:rPr>
          <w:rFonts w:hint="eastAsia" w:ascii="仿宋_GB2312" w:hAnsi="仿宋" w:eastAsia="仿宋_GB2312" w:cs="仿宋_GB2312"/>
          <w:kern w:val="0"/>
          <w:sz w:val="24"/>
        </w:rPr>
        <w:t>电子签名</w:t>
      </w:r>
      <w:r>
        <w:rPr>
          <w:rFonts w:hint="eastAsia" w:ascii="仿宋_GB2312" w:hAnsi="仿宋" w:eastAsia="仿宋_GB2312" w:cs="仿宋_GB2312"/>
          <w:kern w:val="0"/>
          <w:sz w:val="24"/>
          <w:lang w:val="zh-CN"/>
        </w:rPr>
        <w:t xml:space="preserve">）：      </w:t>
      </w:r>
    </w:p>
    <w:p>
      <w:pPr>
        <w:autoSpaceDE w:val="0"/>
        <w:autoSpaceDN w:val="0"/>
        <w:spacing w:line="360" w:lineRule="auto"/>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 xml:space="preserve">                                        日期：  年  月   日</w:t>
      </w:r>
    </w:p>
    <w:p>
      <w:pPr>
        <w:pStyle w:val="2"/>
        <w:rPr>
          <w:rFonts w:ascii="Arial" w:hAnsi="Arial" w:eastAsia="黑体"/>
          <w:snapToGrid w:val="0"/>
          <w:kern w:val="0"/>
          <w:sz w:val="20"/>
          <w:szCs w:val="21"/>
          <w:lang w:val="zh-CN"/>
        </w:rPr>
      </w:pPr>
    </w:p>
    <w:p>
      <w:pPr>
        <w:pStyle w:val="2"/>
        <w:rPr>
          <w:rFonts w:ascii="Arial" w:hAnsi="Arial" w:eastAsia="黑体"/>
          <w:snapToGrid w:val="0"/>
          <w:kern w:val="0"/>
          <w:sz w:val="20"/>
          <w:szCs w:val="21"/>
          <w:lang w:val="zh-CN"/>
        </w:rPr>
      </w:pPr>
    </w:p>
    <w:p>
      <w:pPr>
        <w:autoSpaceDE w:val="0"/>
        <w:autoSpaceDN w:val="0"/>
        <w:jc w:val="center"/>
        <w:rPr>
          <w:rFonts w:ascii="仿宋_GB2312" w:hAnsi="仿宋" w:eastAsia="仿宋_GB2312"/>
          <w:b/>
          <w:bCs/>
          <w:sz w:val="32"/>
          <w:szCs w:val="32"/>
        </w:rPr>
      </w:pPr>
      <w:r>
        <w:rPr>
          <w:rFonts w:hint="eastAsia" w:ascii="仿宋_GB2312" w:hAnsi="仿宋" w:eastAsia="仿宋_GB2312"/>
          <w:b/>
          <w:spacing w:val="6"/>
          <w:sz w:val="32"/>
          <w:szCs w:val="32"/>
        </w:rPr>
        <w:t>十六、</w:t>
      </w:r>
      <w:r>
        <w:rPr>
          <w:rFonts w:hint="eastAsia" w:ascii="仿宋_GB2312" w:hAnsi="仿宋" w:eastAsia="仿宋_GB2312"/>
          <w:b/>
          <w:bCs/>
          <w:sz w:val="32"/>
          <w:szCs w:val="32"/>
        </w:rPr>
        <w:t>承诺函</w:t>
      </w:r>
    </w:p>
    <w:p>
      <w:pPr>
        <w:pStyle w:val="2"/>
        <w:rPr>
          <w:rFonts w:ascii="Arial" w:hAnsi="Arial" w:eastAsia="黑体"/>
          <w:snapToGrid w:val="0"/>
          <w:kern w:val="0"/>
          <w:sz w:val="20"/>
          <w:szCs w:val="21"/>
        </w:rPr>
      </w:pPr>
    </w:p>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（由投标人根据采购需求自行编制）</w:t>
      </w:r>
    </w:p>
    <w:p>
      <w:pPr>
        <w:spacing w:line="360" w:lineRule="auto"/>
        <w:jc w:val="center"/>
        <w:rPr>
          <w:rFonts w:ascii="仿宋_GB2312" w:hAnsi="仿宋" w:eastAsia="仿宋_GB2312" w:cs="仿宋_GB2312"/>
          <w:sz w:val="24"/>
        </w:rPr>
      </w:pPr>
    </w:p>
    <w:p>
      <w:pPr>
        <w:autoSpaceDE w:val="0"/>
        <w:autoSpaceDN w:val="0"/>
        <w:spacing w:line="360" w:lineRule="auto"/>
        <w:ind w:firstLine="4800" w:firstLineChars="2000"/>
        <w:rPr>
          <w:rFonts w:ascii="仿宋_GB2312" w:hAnsi="仿宋" w:eastAsia="仿宋_GB2312" w:cs="仿宋_GB2312"/>
          <w:sz w:val="24"/>
        </w:rPr>
      </w:pPr>
      <w:r>
        <w:rPr>
          <w:rFonts w:hint="eastAsia" w:ascii="仿宋_GB2312" w:hAnsi="仿宋" w:eastAsia="仿宋_GB2312" w:cs="仿宋_GB2312"/>
          <w:kern w:val="0"/>
          <w:sz w:val="24"/>
        </w:rPr>
        <w:t xml:space="preserve">投标人名称（电子签名）：                       </w:t>
      </w:r>
    </w:p>
    <w:p>
      <w:pPr>
        <w:autoSpaceDE w:val="0"/>
        <w:autoSpaceDN w:val="0"/>
        <w:spacing w:line="360" w:lineRule="auto"/>
        <w:jc w:val="left"/>
        <w:rPr>
          <w:rFonts w:ascii="仿宋_GB2312" w:hAnsi="仿宋" w:eastAsia="仿宋_GB2312" w:cs="仿宋_GB2312"/>
          <w:b/>
          <w:bCs/>
          <w:sz w:val="24"/>
        </w:rPr>
        <w:sectPr>
          <w:pgSz w:w="11906" w:h="16838"/>
          <w:pgMar w:top="1247" w:right="1418" w:bottom="1276" w:left="1418" w:header="851" w:footer="992" w:gutter="0"/>
          <w:cols w:space="720" w:num="1"/>
          <w:titlePg/>
          <w:docGrid w:linePitch="312" w:charSpace="0"/>
        </w:sectPr>
      </w:pPr>
      <w:r>
        <w:rPr>
          <w:rFonts w:hint="eastAsia" w:ascii="仿宋_GB2312" w:hAnsi="仿宋" w:eastAsia="仿宋_GB2312" w:cs="仿宋_GB2312"/>
          <w:kern w:val="0"/>
          <w:sz w:val="24"/>
          <w:lang w:val="zh-CN"/>
        </w:rPr>
        <w:t>日期：  年  月   日</w:t>
      </w:r>
    </w:p>
    <w:p>
      <w:pPr>
        <w:tabs>
          <w:tab w:val="left" w:pos="8085"/>
        </w:tabs>
        <w:spacing w:line="360" w:lineRule="auto"/>
        <w:jc w:val="left"/>
        <w:rPr>
          <w:rFonts w:ascii="仿宋_GB2312" w:hAnsi="仿宋" w:eastAsia="仿宋_GB2312" w:cs="仿宋_GB2312"/>
          <w:b/>
          <w:sz w:val="32"/>
          <w:szCs w:val="32"/>
        </w:rPr>
      </w:pPr>
      <w:r>
        <w:rPr>
          <w:rFonts w:hint="eastAsia" w:ascii="仿宋_GB2312" w:hAnsi="仿宋" w:eastAsia="仿宋_GB2312" w:cs="仿宋_GB2312"/>
          <w:b/>
          <w:sz w:val="32"/>
          <w:szCs w:val="32"/>
        </w:rPr>
        <w:tab/>
      </w:r>
    </w:p>
    <w:p>
      <w:pPr>
        <w:spacing w:line="360" w:lineRule="auto"/>
        <w:jc w:val="center"/>
        <w:rPr>
          <w:rFonts w:ascii="仿宋_GB2312" w:hAnsi="仿宋" w:eastAsia="仿宋_GB2312" w:cs="仿宋_GB2312"/>
          <w:b/>
          <w:sz w:val="32"/>
          <w:szCs w:val="32"/>
        </w:rPr>
      </w:pPr>
      <w:r>
        <w:rPr>
          <w:rFonts w:hint="eastAsia" w:ascii="仿宋_GB2312" w:hAnsi="仿宋" w:eastAsia="仿宋_GB2312" w:cs="仿宋_GB2312"/>
          <w:b/>
          <w:sz w:val="32"/>
          <w:szCs w:val="32"/>
        </w:rPr>
        <w:t>政府采购支持中小企业信用融资相关事项通知</w:t>
      </w: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为支持和促进中小企业发展，进一步发挥政府采购政策功能，杭州市财政局与省银监局、市金融办、市经信局共同出台了《杭州市政府采购支持中小企业信用融资管理办法》，现将相关事项通知如下：</w:t>
      </w:r>
    </w:p>
    <w:p>
      <w:pPr>
        <w:spacing w:line="360" w:lineRule="auto"/>
        <w:ind w:firstLine="482" w:firstLineChars="200"/>
        <w:rPr>
          <w:rFonts w:ascii="仿宋_GB2312" w:hAnsi="仿宋" w:eastAsia="仿宋_GB2312" w:cs="仿宋_GB2312"/>
          <w:b/>
          <w:sz w:val="24"/>
        </w:rPr>
      </w:pPr>
      <w:r>
        <w:rPr>
          <w:rFonts w:hint="eastAsia" w:ascii="仿宋_GB2312" w:hAnsi="仿宋" w:eastAsia="仿宋_GB2312" w:cs="仿宋_GB2312"/>
          <w:b/>
          <w:sz w:val="24"/>
        </w:rPr>
        <w:t>一、适用对象</w:t>
      </w:r>
    </w:p>
    <w:p>
      <w:pPr>
        <w:spacing w:line="360" w:lineRule="auto"/>
        <w:ind w:firstLine="480" w:firstLineChars="200"/>
        <w:rPr>
          <w:rFonts w:ascii="仿宋_GB2312" w:hAnsi="仿宋" w:eastAsia="仿宋_GB2312" w:cs="仿宋_GB2312"/>
          <w:sz w:val="24"/>
        </w:rPr>
      </w:pPr>
      <w:r>
        <w:rPr>
          <w:rFonts w:hint="eastAsia" w:ascii="仿宋" w:hAnsi="仿宋" w:eastAsia="仿宋"/>
          <w:sz w:val="24"/>
        </w:rPr>
        <w:t>在浙江政府采购网注册入库</w:t>
      </w:r>
      <w:r>
        <w:rPr>
          <w:rFonts w:hint="eastAsia" w:ascii="仿宋_GB2312" w:hAnsi="仿宋" w:eastAsia="仿宋_GB2312" w:cs="仿宋_GB2312"/>
          <w:sz w:val="24"/>
        </w:rPr>
        <w:t>，并取得杭州市政府采购合同的</w:t>
      </w:r>
      <w:r>
        <w:rPr>
          <w:rFonts w:hint="eastAsia" w:ascii="仿宋" w:hAnsi="仿宋" w:eastAsia="仿宋"/>
          <w:sz w:val="24"/>
        </w:rPr>
        <w:t>杭州市内</w:t>
      </w:r>
      <w:r>
        <w:rPr>
          <w:rFonts w:hint="eastAsia" w:ascii="仿宋_GB2312" w:hAnsi="仿宋" w:eastAsia="仿宋_GB2312" w:cs="仿宋_GB2312"/>
          <w:sz w:val="24"/>
        </w:rPr>
        <w:t>中小企业供应商。</w:t>
      </w:r>
    </w:p>
    <w:p>
      <w:pPr>
        <w:spacing w:line="360" w:lineRule="auto"/>
        <w:ind w:firstLine="482" w:firstLineChars="200"/>
        <w:rPr>
          <w:rFonts w:ascii="仿宋_GB2312" w:hAnsi="仿宋" w:eastAsia="仿宋_GB2312" w:cs="仿宋_GB2312"/>
          <w:b/>
          <w:sz w:val="24"/>
        </w:rPr>
      </w:pPr>
      <w:r>
        <w:rPr>
          <w:rFonts w:hint="eastAsia" w:ascii="仿宋_GB2312" w:hAnsi="仿宋" w:eastAsia="仿宋_GB2312" w:cs="仿宋_GB2312"/>
          <w:b/>
          <w:sz w:val="24"/>
        </w:rPr>
        <w:t>二、相关信息获取方式</w:t>
      </w: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请登陆杭州市政府采购网“中小企业信用融资”</w:t>
      </w:r>
      <w:r>
        <w:rPr>
          <w:rFonts w:hint="eastAsia" w:ascii="仿宋" w:hAnsi="仿宋" w:eastAsia="仿宋"/>
          <w:sz w:val="24"/>
        </w:rPr>
        <w:t>模块</w:t>
      </w:r>
      <w:r>
        <w:rPr>
          <w:rFonts w:hint="eastAsia" w:ascii="仿宋_GB2312" w:hAnsi="仿宋" w:eastAsia="仿宋_GB2312" w:cs="仿宋_GB2312"/>
          <w:sz w:val="24"/>
        </w:rPr>
        <w:t>，可查看信用融资政策文件及各相关银行服务方案。</w:t>
      </w:r>
    </w:p>
    <w:p>
      <w:pPr>
        <w:spacing w:line="360" w:lineRule="auto"/>
        <w:ind w:firstLine="482" w:firstLineChars="200"/>
        <w:rPr>
          <w:rFonts w:ascii="仿宋_GB2312" w:hAnsi="仿宋" w:eastAsia="仿宋_GB2312" w:cs="仿宋_GB2312"/>
          <w:b/>
          <w:sz w:val="24"/>
        </w:rPr>
      </w:pPr>
      <w:r>
        <w:rPr>
          <w:rFonts w:hint="eastAsia" w:ascii="仿宋_GB2312" w:hAnsi="仿宋" w:eastAsia="仿宋_GB2312" w:cs="仿宋_GB2312"/>
          <w:b/>
          <w:sz w:val="24"/>
        </w:rPr>
        <w:t>三、申请方式和步骤</w:t>
      </w:r>
    </w:p>
    <w:p>
      <w:pPr>
        <w:spacing w:line="360" w:lineRule="auto"/>
        <w:ind w:firstLine="482" w:firstLineChars="200"/>
        <w:rPr>
          <w:rFonts w:ascii="仿宋" w:hAnsi="仿宋" w:eastAsia="仿宋"/>
          <w:b/>
          <w:bCs/>
          <w:sz w:val="24"/>
        </w:rPr>
      </w:pPr>
      <w:r>
        <w:rPr>
          <w:rFonts w:hint="eastAsia" w:ascii="仿宋" w:hAnsi="仿宋" w:eastAsia="仿宋"/>
          <w:b/>
          <w:bCs/>
          <w:sz w:val="24"/>
        </w:rPr>
        <w:t>（一）“云采贷”融资</w:t>
      </w:r>
    </w:p>
    <w:p>
      <w:pPr>
        <w:spacing w:line="360" w:lineRule="auto"/>
        <w:ind w:firstLine="480" w:firstLineChars="200"/>
        <w:rPr>
          <w:rFonts w:ascii="仿宋" w:hAnsi="仿宋" w:eastAsia="仿宋"/>
          <w:sz w:val="24"/>
        </w:rPr>
      </w:pPr>
      <w:r>
        <w:rPr>
          <w:rFonts w:hint="eastAsia" w:ascii="仿宋" w:hAnsi="仿宋" w:eastAsia="仿宋"/>
          <w:sz w:val="24"/>
        </w:rPr>
        <w:t>1、供应商先与银行对接，办理融资前期手续；</w:t>
      </w:r>
    </w:p>
    <w:p>
      <w:pPr>
        <w:spacing w:line="360" w:lineRule="auto"/>
        <w:ind w:firstLine="480" w:firstLineChars="200"/>
        <w:rPr>
          <w:rFonts w:ascii="仿宋" w:hAnsi="仿宋" w:eastAsia="仿宋"/>
          <w:sz w:val="24"/>
        </w:rPr>
      </w:pPr>
      <w:r>
        <w:rPr>
          <w:rFonts w:hint="eastAsia" w:ascii="仿宋" w:hAnsi="仿宋" w:eastAsia="仿宋"/>
          <w:sz w:val="24"/>
        </w:rPr>
        <w:t>2、供应商中标后，登陆“中小企业信用融资”模块测算授信额度，并向银行发出融资申请；</w:t>
      </w:r>
    </w:p>
    <w:p>
      <w:pPr>
        <w:spacing w:line="360" w:lineRule="auto"/>
        <w:ind w:firstLine="480" w:firstLineChars="200"/>
        <w:rPr>
          <w:rFonts w:ascii="仿宋" w:hAnsi="仿宋" w:eastAsia="仿宋"/>
          <w:sz w:val="24"/>
        </w:rPr>
      </w:pPr>
      <w:r>
        <w:rPr>
          <w:rFonts w:hint="eastAsia" w:ascii="仿宋" w:hAnsi="仿宋" w:eastAsia="仿宋"/>
          <w:sz w:val="24"/>
        </w:rPr>
        <w:t>3、银行线上审批通过后，办理放贷手续。</w:t>
      </w:r>
    </w:p>
    <w:p>
      <w:pPr>
        <w:spacing w:line="360" w:lineRule="auto"/>
        <w:ind w:firstLine="482" w:firstLineChars="200"/>
        <w:rPr>
          <w:rFonts w:ascii="仿宋" w:hAnsi="仿宋" w:eastAsia="仿宋"/>
          <w:b/>
          <w:bCs/>
          <w:sz w:val="24"/>
        </w:rPr>
      </w:pPr>
      <w:r>
        <w:rPr>
          <w:rFonts w:hint="eastAsia" w:ascii="仿宋" w:hAnsi="仿宋" w:eastAsia="仿宋"/>
          <w:b/>
          <w:bCs/>
          <w:sz w:val="24"/>
        </w:rPr>
        <w:t>（二）一般融资</w:t>
      </w:r>
    </w:p>
    <w:p>
      <w:pPr>
        <w:spacing w:line="360" w:lineRule="auto"/>
        <w:ind w:firstLine="480" w:firstLineChars="200"/>
        <w:rPr>
          <w:rFonts w:ascii="仿宋" w:hAnsi="仿宋" w:eastAsia="仿宋"/>
          <w:sz w:val="24"/>
        </w:rPr>
      </w:pPr>
      <w:r>
        <w:rPr>
          <w:rFonts w:hint="eastAsia" w:ascii="仿宋" w:hAnsi="仿宋" w:eastAsia="仿宋"/>
          <w:sz w:val="24"/>
        </w:rPr>
        <w:t>1、供应商先与银行对接，办理融资前期手续；</w:t>
      </w:r>
    </w:p>
    <w:p>
      <w:pPr>
        <w:spacing w:line="360" w:lineRule="auto"/>
        <w:ind w:firstLine="480" w:firstLineChars="200"/>
        <w:rPr>
          <w:rFonts w:ascii="仿宋" w:hAnsi="仿宋" w:eastAsia="仿宋"/>
          <w:sz w:val="24"/>
        </w:rPr>
      </w:pPr>
      <w:r>
        <w:rPr>
          <w:rFonts w:hint="eastAsia" w:ascii="仿宋" w:hAnsi="仿宋" w:eastAsia="仿宋"/>
          <w:sz w:val="24"/>
        </w:rPr>
        <w:t>2、供应商中标后，登陆杭州市政府采购网“中小企业信用融资”模块，向相关合作银行发出融资申请；</w:t>
      </w:r>
    </w:p>
    <w:p>
      <w:pPr>
        <w:spacing w:line="360" w:lineRule="auto"/>
        <w:ind w:firstLine="480" w:firstLineChars="200"/>
        <w:rPr>
          <w:rFonts w:ascii="仿宋" w:hAnsi="仿宋" w:eastAsia="仿宋"/>
          <w:sz w:val="24"/>
        </w:rPr>
      </w:pPr>
      <w:r>
        <w:rPr>
          <w:rFonts w:hint="eastAsia" w:ascii="仿宋" w:hAnsi="仿宋" w:eastAsia="仿宋"/>
          <w:sz w:val="24"/>
        </w:rPr>
        <w:t>3、银行在“中小企业信用融资”模块受理申请；</w:t>
      </w:r>
    </w:p>
    <w:p>
      <w:pPr>
        <w:spacing w:line="360" w:lineRule="auto"/>
        <w:ind w:firstLine="480" w:firstLineChars="200"/>
        <w:rPr>
          <w:rFonts w:ascii="仿宋" w:hAnsi="仿宋" w:eastAsia="仿宋"/>
          <w:sz w:val="24"/>
        </w:rPr>
      </w:pPr>
      <w:r>
        <w:rPr>
          <w:rFonts w:hint="eastAsia" w:ascii="仿宋" w:hAnsi="仿宋" w:eastAsia="仿宋"/>
          <w:sz w:val="24"/>
        </w:rPr>
        <w:t>4、银行、供应商线下办理审批、放贷事宜。</w:t>
      </w:r>
    </w:p>
    <w:p>
      <w:pPr>
        <w:spacing w:line="360" w:lineRule="auto"/>
        <w:ind w:firstLine="482" w:firstLineChars="200"/>
        <w:rPr>
          <w:rFonts w:ascii="仿宋_GB2312" w:hAnsi="仿宋" w:eastAsia="仿宋_GB2312" w:cs="仿宋_GB2312"/>
          <w:b/>
          <w:sz w:val="24"/>
        </w:rPr>
      </w:pPr>
      <w:r>
        <w:rPr>
          <w:rFonts w:hint="eastAsia" w:ascii="仿宋_GB2312" w:hAnsi="仿宋" w:eastAsia="仿宋_GB2312" w:cs="仿宋_GB2312"/>
          <w:b/>
          <w:sz w:val="24"/>
        </w:rPr>
        <w:t>四、注意事项</w:t>
      </w:r>
    </w:p>
    <w:p>
      <w:pPr>
        <w:spacing w:line="360" w:lineRule="auto"/>
        <w:ind w:firstLine="480" w:firstLineChars="200"/>
        <w:rPr>
          <w:rFonts w:ascii="仿宋" w:hAnsi="仿宋" w:eastAsia="仿宋"/>
          <w:sz w:val="24"/>
        </w:rPr>
      </w:pPr>
      <w:r>
        <w:rPr>
          <w:rFonts w:hint="eastAsia" w:ascii="仿宋" w:hAnsi="仿宋" w:eastAsia="仿宋"/>
          <w:sz w:val="24"/>
        </w:rPr>
        <w:t>1、供应商需确保政府采购合同的收款银行与融资银行一致。</w:t>
      </w:r>
    </w:p>
    <w:p>
      <w:pPr>
        <w:spacing w:line="360" w:lineRule="auto"/>
        <w:ind w:firstLine="480" w:firstLineChars="200"/>
        <w:rPr>
          <w:rFonts w:ascii="仿宋" w:hAnsi="仿宋" w:eastAsia="仿宋"/>
          <w:sz w:val="24"/>
        </w:rPr>
      </w:pPr>
      <w:r>
        <w:rPr>
          <w:rFonts w:hint="eastAsia" w:ascii="仿宋" w:hAnsi="仿宋" w:eastAsia="仿宋"/>
          <w:sz w:val="24"/>
        </w:rPr>
        <w:t>2、请各采购单位积极支持和配合政府采购信用融资工作，在合同备案环节仔细核对收款银行、账号信息等内容，一旦录入将无法修改。</w:t>
      </w:r>
    </w:p>
    <w:p>
      <w:pPr>
        <w:spacing w:line="360" w:lineRule="auto"/>
        <w:ind w:firstLine="480" w:firstLineChars="200"/>
        <w:rPr>
          <w:rFonts w:ascii="仿宋_GB2312" w:hAnsi="仿宋" w:eastAsia="仿宋_GB2312" w:cs="仿宋_GB2312"/>
          <w:sz w:val="24"/>
        </w:rPr>
      </w:pPr>
      <w:r>
        <w:rPr>
          <w:rFonts w:hint="eastAsia" w:ascii="仿宋" w:hAnsi="仿宋" w:eastAsia="仿宋"/>
          <w:sz w:val="24"/>
        </w:rPr>
        <w:t>3、技术服务热线：87210880；如有业务问题可与各合作银行联系</w:t>
      </w:r>
      <w:r>
        <w:rPr>
          <w:rFonts w:hint="eastAsia" w:ascii="仿宋_GB2312" w:hAnsi="仿宋" w:eastAsia="仿宋_GB2312" w:cs="仿宋_GB2312"/>
          <w:sz w:val="24"/>
        </w:rPr>
        <w:t>。</w:t>
      </w:r>
    </w:p>
    <w:p>
      <w:pPr>
        <w:spacing w:line="360" w:lineRule="auto"/>
        <w:ind w:firstLine="480" w:firstLineChars="200"/>
        <w:rPr>
          <w:rFonts w:ascii="仿宋_GB2312" w:hAnsi="仿宋" w:eastAsia="仿宋_GB2312" w:cs="仿宋_GB2312"/>
          <w:sz w:val="24"/>
        </w:rPr>
      </w:pPr>
    </w:p>
    <w:p>
      <w:pPr>
        <w:pStyle w:val="3"/>
        <w:keepNext w:val="0"/>
        <w:keepLines w:val="0"/>
        <w:pageBreakBefore/>
        <w:widowControl/>
        <w:numPr>
          <w:ilvl w:val="0"/>
          <w:numId w:val="0"/>
        </w:numPr>
        <w:spacing w:before="100" w:beforeAutospacing="1" w:after="100" w:afterAutospacing="1" w:line="360" w:lineRule="auto"/>
        <w:jc w:val="center"/>
        <w:rPr>
          <w:rFonts w:ascii="仿宋_GB2312" w:hAnsi="仿宋" w:eastAsia="仿宋_GB2312"/>
        </w:rPr>
      </w:pPr>
      <w:bookmarkStart w:id="552" w:name="_Toc465665161"/>
      <w:r>
        <w:rPr>
          <w:rFonts w:hint="eastAsia" w:ascii="仿宋_GB2312" w:hAnsi="仿宋" w:eastAsia="仿宋_GB2312"/>
        </w:rPr>
        <w:t>附件</w:t>
      </w:r>
      <w:bookmarkEnd w:id="552"/>
    </w:p>
    <w:p>
      <w:pPr>
        <w:spacing w:line="360" w:lineRule="auto"/>
        <w:rPr>
          <w:rFonts w:ascii="仿宋_GB2312" w:hAnsi="仿宋" w:eastAsia="仿宋_GB2312"/>
          <w:b/>
          <w:spacing w:val="6"/>
          <w:sz w:val="32"/>
          <w:szCs w:val="32"/>
        </w:rPr>
      </w:pPr>
      <w:r>
        <w:rPr>
          <w:rFonts w:hint="eastAsia" w:ascii="仿宋_GB2312" w:hAnsi="仿宋" w:eastAsia="仿宋_GB2312"/>
          <w:b/>
          <w:spacing w:val="6"/>
          <w:sz w:val="32"/>
          <w:szCs w:val="32"/>
        </w:rPr>
        <w:t>附件1：</w:t>
      </w:r>
      <w:bookmarkStart w:id="553" w:name="OLE_LINK14"/>
      <w:bookmarkStart w:id="554" w:name="OLE_LINK13"/>
      <w:r>
        <w:rPr>
          <w:rFonts w:hint="eastAsia" w:ascii="仿宋_GB2312" w:hAnsi="仿宋" w:eastAsia="仿宋_GB2312"/>
          <w:b/>
          <w:spacing w:val="6"/>
          <w:sz w:val="32"/>
          <w:szCs w:val="32"/>
        </w:rPr>
        <w:t>残疾人福利性单位声明函</w:t>
      </w:r>
    </w:p>
    <w:bookmarkEnd w:id="553"/>
    <w:bookmarkEnd w:id="554"/>
    <w:p>
      <w:pPr>
        <w:spacing w:line="360" w:lineRule="auto"/>
        <w:rPr>
          <w:rFonts w:ascii="仿宋_GB2312" w:hAnsi="仿宋" w:eastAsia="仿宋_GB2312"/>
          <w:b/>
          <w:spacing w:val="6"/>
          <w:sz w:val="30"/>
          <w:szCs w:val="30"/>
        </w:rPr>
      </w:pP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本单位对上述声明的真实性负责。如有虚假，将依法承担相应责任。</w:t>
      </w:r>
    </w:p>
    <w:p>
      <w:pPr>
        <w:spacing w:line="360" w:lineRule="auto"/>
        <w:ind w:firstLine="480" w:firstLineChars="200"/>
        <w:rPr>
          <w:rFonts w:ascii="仿宋_GB2312" w:hAnsi="仿宋" w:eastAsia="仿宋_GB2312" w:cs="仿宋_GB2312"/>
          <w:sz w:val="24"/>
        </w:rPr>
      </w:pPr>
    </w:p>
    <w:p>
      <w:pPr>
        <w:spacing w:line="360" w:lineRule="auto"/>
        <w:ind w:firstLine="480" w:firstLineChars="200"/>
        <w:rPr>
          <w:rFonts w:ascii="仿宋_GB2312" w:hAnsi="仿宋" w:eastAsia="仿宋_GB2312" w:cs="仿宋_GB2312"/>
          <w:sz w:val="24"/>
        </w:rPr>
      </w:pPr>
    </w:p>
    <w:p>
      <w:pPr>
        <w:tabs>
          <w:tab w:val="left" w:pos="4860"/>
        </w:tabs>
        <w:spacing w:line="360" w:lineRule="auto"/>
        <w:ind w:right="1560" w:firstLine="480" w:firstLineChars="200"/>
        <w:jc w:val="center"/>
        <w:rPr>
          <w:rFonts w:ascii="仿宋_GB2312" w:hAnsi="仿宋" w:eastAsia="仿宋_GB2312" w:cs="仿宋_GB2312"/>
          <w:sz w:val="24"/>
        </w:rPr>
      </w:pPr>
      <w:r>
        <w:rPr>
          <w:rFonts w:hint="eastAsia" w:ascii="仿宋_GB2312" w:hAnsi="仿宋" w:eastAsia="仿宋_GB2312" w:cs="仿宋_GB2312"/>
          <w:sz w:val="24"/>
        </w:rPr>
        <w:t xml:space="preserve"> 单位名称（</w:t>
      </w:r>
      <w:r>
        <w:rPr>
          <w:rFonts w:hint="eastAsia" w:ascii="仿宋_GB2312" w:hAnsi="仿宋" w:eastAsia="仿宋_GB2312" w:cs="仿宋_GB2312"/>
          <w:kern w:val="0"/>
          <w:sz w:val="24"/>
        </w:rPr>
        <w:t>电子签名</w:t>
      </w:r>
      <w:r>
        <w:rPr>
          <w:rFonts w:hint="eastAsia" w:ascii="仿宋_GB2312" w:hAnsi="仿宋" w:eastAsia="仿宋_GB2312" w:cs="仿宋_GB2312"/>
          <w:sz w:val="24"/>
        </w:rPr>
        <w:t>）：</w:t>
      </w:r>
    </w:p>
    <w:p>
      <w:pPr>
        <w:tabs>
          <w:tab w:val="left" w:pos="4860"/>
        </w:tabs>
        <w:spacing w:line="360" w:lineRule="auto"/>
        <w:ind w:right="1560" w:firstLine="480" w:firstLineChars="200"/>
        <w:jc w:val="center"/>
        <w:rPr>
          <w:rFonts w:ascii="仿宋_GB2312" w:hAnsi="仿宋" w:eastAsia="仿宋_GB2312" w:cs="仿宋_GB2312"/>
          <w:sz w:val="24"/>
        </w:rPr>
      </w:pPr>
      <w:r>
        <w:rPr>
          <w:rFonts w:hint="eastAsia" w:ascii="仿宋_GB2312" w:hAnsi="仿宋" w:eastAsia="仿宋_GB2312" w:cs="仿宋_GB2312"/>
          <w:sz w:val="24"/>
        </w:rPr>
        <w:t xml:space="preserve">       日  期：</w:t>
      </w:r>
    </w:p>
    <w:p>
      <w:pPr>
        <w:spacing w:line="360" w:lineRule="auto"/>
        <w:ind w:firstLine="480" w:firstLineChars="200"/>
        <w:rPr>
          <w:rFonts w:ascii="仿宋_GB2312" w:hAnsi="仿宋" w:eastAsia="仿宋_GB2312" w:cs="仿宋_GB2312"/>
          <w:sz w:val="24"/>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jc w:val="left"/>
        <w:rPr>
          <w:rFonts w:ascii="仿宋_GB2312" w:hAnsi="仿宋" w:eastAsia="仿宋_GB2312"/>
          <w:b/>
          <w:spacing w:val="6"/>
          <w:sz w:val="32"/>
          <w:szCs w:val="32"/>
        </w:rPr>
      </w:pPr>
    </w:p>
    <w:p>
      <w:pPr>
        <w:spacing w:line="360" w:lineRule="auto"/>
        <w:jc w:val="left"/>
        <w:rPr>
          <w:rFonts w:ascii="仿宋_GB2312" w:hAnsi="仿宋" w:eastAsia="仿宋_GB2312"/>
          <w:b/>
          <w:spacing w:val="6"/>
          <w:sz w:val="32"/>
          <w:szCs w:val="32"/>
        </w:rPr>
      </w:pPr>
    </w:p>
    <w:p>
      <w:pPr>
        <w:spacing w:line="360" w:lineRule="auto"/>
        <w:jc w:val="left"/>
        <w:rPr>
          <w:rFonts w:ascii="仿宋_GB2312" w:hAnsi="仿宋" w:eastAsia="仿宋_GB2312"/>
          <w:b/>
          <w:spacing w:val="6"/>
          <w:sz w:val="32"/>
          <w:szCs w:val="32"/>
        </w:rPr>
      </w:pPr>
      <w:r>
        <w:rPr>
          <w:rFonts w:hint="eastAsia" w:ascii="仿宋_GB2312" w:hAnsi="仿宋" w:eastAsia="仿宋_GB2312"/>
          <w:b/>
          <w:spacing w:val="6"/>
          <w:sz w:val="32"/>
          <w:szCs w:val="32"/>
        </w:rPr>
        <w:t>附件2：质疑函范本及制作说明</w:t>
      </w:r>
    </w:p>
    <w:p>
      <w:pPr>
        <w:spacing w:line="360" w:lineRule="auto"/>
        <w:jc w:val="center"/>
        <w:rPr>
          <w:rFonts w:ascii="仿宋_GB2312" w:hAnsi="仿宋" w:eastAsia="仿宋_GB2312"/>
          <w:b/>
          <w:spacing w:val="6"/>
          <w:sz w:val="32"/>
          <w:szCs w:val="32"/>
        </w:rPr>
      </w:pPr>
      <w:r>
        <w:rPr>
          <w:rFonts w:hint="eastAsia" w:ascii="仿宋_GB2312" w:hAnsi="仿宋" w:eastAsia="仿宋_GB2312"/>
          <w:b/>
          <w:spacing w:val="6"/>
          <w:sz w:val="32"/>
          <w:szCs w:val="32"/>
        </w:rPr>
        <w:t>质疑函范本</w:t>
      </w:r>
    </w:p>
    <w:p>
      <w:pPr>
        <w:snapToGrid w:val="0"/>
        <w:spacing w:beforeLines="100" w:line="360" w:lineRule="auto"/>
        <w:rPr>
          <w:rFonts w:ascii="仿宋_GB2312" w:hAnsi="仿宋" w:eastAsia="仿宋_GB2312" w:cs="仿宋"/>
          <w:bCs/>
          <w:sz w:val="24"/>
        </w:rPr>
      </w:pPr>
      <w:r>
        <w:rPr>
          <w:rFonts w:hint="eastAsia" w:ascii="仿宋_GB2312" w:hAnsi="仿宋" w:eastAsia="仿宋_GB2312" w:cs="仿宋"/>
          <w:bCs/>
          <w:sz w:val="24"/>
        </w:rPr>
        <w:t>一、质疑供应商基本信息</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质疑供应商：</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地址：邮编：</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联系人：联系电话：</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授权代表：</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联系电话：</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地址： 邮编：</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二、质疑项目基本情况</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质疑项目的名称：</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质疑项目的编号：包号：</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采购人名称：</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采购文件获取日期：</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三、质疑事项具体内容</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质疑事项1：</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事实依据：</w:t>
      </w:r>
    </w:p>
    <w:p>
      <w:pPr>
        <w:snapToGrid w:val="0"/>
        <w:spacing w:line="360" w:lineRule="auto"/>
        <w:rPr>
          <w:rFonts w:ascii="仿宋_GB2312" w:hAnsi="仿宋" w:eastAsia="仿宋_GB2312" w:cs="仿宋"/>
          <w:sz w:val="24"/>
        </w:rPr>
      </w:pP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法律依据：</w:t>
      </w:r>
    </w:p>
    <w:p>
      <w:pPr>
        <w:snapToGrid w:val="0"/>
        <w:spacing w:line="360" w:lineRule="auto"/>
        <w:rPr>
          <w:rFonts w:ascii="仿宋_GB2312" w:hAnsi="仿宋" w:eastAsia="仿宋_GB2312" w:cs="仿宋"/>
          <w:sz w:val="24"/>
          <w:u w:val="dotted"/>
        </w:rPr>
      </w:pP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质疑事项2</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四、与质疑事项相关的质疑请求</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请求：</w:t>
      </w:r>
    </w:p>
    <w:p>
      <w:pPr>
        <w:spacing w:line="360" w:lineRule="auto"/>
        <w:rPr>
          <w:rFonts w:ascii="仿宋_GB2312" w:hAnsi="仿宋" w:eastAsia="仿宋_GB2312"/>
          <w:sz w:val="24"/>
        </w:rPr>
      </w:pPr>
      <w:r>
        <w:rPr>
          <w:rFonts w:hint="eastAsia" w:ascii="仿宋_GB2312" w:hAnsi="仿宋" w:eastAsia="仿宋_GB2312"/>
          <w:sz w:val="24"/>
        </w:rPr>
        <w:t xml:space="preserve">签字(签章)：                   电子签名：：                      </w:t>
      </w:r>
    </w:p>
    <w:p>
      <w:pPr>
        <w:spacing w:line="360" w:lineRule="auto"/>
        <w:rPr>
          <w:rFonts w:ascii="仿宋_GB2312" w:hAnsi="仿宋" w:eastAsia="仿宋_GB2312"/>
          <w:sz w:val="24"/>
        </w:rPr>
      </w:pPr>
      <w:r>
        <w:rPr>
          <w:rFonts w:hint="eastAsia" w:ascii="仿宋_GB2312" w:hAnsi="仿宋" w:eastAsia="仿宋_GB2312"/>
          <w:sz w:val="24"/>
        </w:rPr>
        <w:t xml:space="preserve">日期：    </w:t>
      </w:r>
    </w:p>
    <w:p>
      <w:pPr>
        <w:spacing w:line="360" w:lineRule="auto"/>
        <w:jc w:val="center"/>
        <w:rPr>
          <w:rFonts w:ascii="仿宋_GB2312" w:hAnsi="仿宋" w:eastAsia="仿宋_GB2312" w:cs="仿宋"/>
          <w:b/>
          <w:bCs/>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r>
        <w:rPr>
          <w:rFonts w:hint="eastAsia" w:ascii="仿宋_GB2312" w:hAnsi="仿宋" w:eastAsia="仿宋_GB2312"/>
          <w:b/>
          <w:sz w:val="24"/>
        </w:rPr>
        <w:t>质疑函制作说明：</w:t>
      </w:r>
    </w:p>
    <w:p>
      <w:pPr>
        <w:widowControl/>
        <w:spacing w:line="360" w:lineRule="auto"/>
        <w:ind w:firstLine="480" w:firstLineChars="200"/>
        <w:jc w:val="left"/>
        <w:rPr>
          <w:rFonts w:ascii="仿宋_GB2312" w:hAnsi="仿宋" w:eastAsia="仿宋_GB2312"/>
          <w:sz w:val="24"/>
        </w:rPr>
      </w:pPr>
      <w:r>
        <w:rPr>
          <w:rFonts w:hint="eastAsia" w:ascii="仿宋_GB2312" w:hAnsi="仿宋" w:eastAsia="仿宋_GB2312"/>
          <w:sz w:val="24"/>
        </w:rPr>
        <w:t>1.供应商提出质疑时，应提交质疑函和必要的证明材料。</w:t>
      </w:r>
    </w:p>
    <w:p>
      <w:pPr>
        <w:widowControl/>
        <w:spacing w:line="360" w:lineRule="auto"/>
        <w:ind w:firstLine="480" w:firstLineChars="200"/>
        <w:jc w:val="left"/>
        <w:rPr>
          <w:rFonts w:ascii="仿宋_GB2312" w:hAnsi="仿宋" w:eastAsia="仿宋_GB2312"/>
          <w:sz w:val="24"/>
        </w:rPr>
      </w:pPr>
      <w:r>
        <w:rPr>
          <w:rFonts w:hint="eastAsia" w:ascii="仿宋_GB2312" w:hAnsi="仿宋" w:eastAsia="仿宋_GB2312"/>
          <w:sz w:val="24"/>
        </w:rPr>
        <w:t>2.质疑供应商若委托代理人进行质疑的，质疑函应按要求列明“授权代表”的有关内容，并在附件中提交由质疑</w:t>
      </w:r>
      <w:r>
        <w:rPr>
          <w:rFonts w:hint="eastAsia" w:ascii="仿宋_GB2312" w:hAnsi="仿宋" w:eastAsia="仿宋_GB2312"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仿宋_GB2312" w:hAnsi="仿宋" w:eastAsia="仿宋_GB2312"/>
          <w:sz w:val="24"/>
        </w:rPr>
      </w:pPr>
      <w:r>
        <w:rPr>
          <w:rFonts w:hint="eastAsia" w:ascii="仿宋_GB2312" w:hAnsi="仿宋" w:eastAsia="仿宋_GB2312"/>
          <w:sz w:val="24"/>
        </w:rPr>
        <w:t>3.质疑供应商若对项目的某一分包进行质疑，质疑函中应列明具体分包号。</w:t>
      </w:r>
    </w:p>
    <w:p>
      <w:pPr>
        <w:widowControl/>
        <w:spacing w:line="360" w:lineRule="auto"/>
        <w:ind w:firstLine="480" w:firstLineChars="200"/>
        <w:jc w:val="left"/>
        <w:rPr>
          <w:rFonts w:ascii="仿宋_GB2312" w:hAnsi="仿宋" w:eastAsia="仿宋_GB2312"/>
          <w:sz w:val="24"/>
        </w:rPr>
      </w:pPr>
      <w:r>
        <w:rPr>
          <w:rFonts w:hint="eastAsia" w:ascii="仿宋_GB2312" w:hAnsi="仿宋" w:eastAsia="仿宋_GB2312"/>
          <w:sz w:val="24"/>
        </w:rPr>
        <w:t>4.质疑函的质疑事项应具体、明确，并有必要的事实依据和法律依据。</w:t>
      </w:r>
    </w:p>
    <w:p>
      <w:pPr>
        <w:widowControl/>
        <w:spacing w:line="360" w:lineRule="auto"/>
        <w:ind w:firstLine="480" w:firstLineChars="200"/>
        <w:jc w:val="left"/>
        <w:rPr>
          <w:rFonts w:ascii="仿宋_GB2312" w:hAnsi="仿宋" w:eastAsia="仿宋_GB2312"/>
          <w:sz w:val="24"/>
        </w:rPr>
      </w:pPr>
      <w:r>
        <w:rPr>
          <w:rFonts w:hint="eastAsia" w:ascii="仿宋_GB2312" w:hAnsi="仿宋" w:eastAsia="仿宋_GB2312"/>
          <w:sz w:val="24"/>
        </w:rPr>
        <w:t>5.质疑函的质疑请求应与质疑事项相关。</w:t>
      </w:r>
    </w:p>
    <w:p>
      <w:pPr>
        <w:widowControl/>
        <w:spacing w:line="360" w:lineRule="auto"/>
        <w:ind w:firstLine="480" w:firstLineChars="200"/>
        <w:jc w:val="left"/>
        <w:rPr>
          <w:rFonts w:ascii="仿宋_GB2312" w:hAnsi="仿宋" w:eastAsia="仿宋_GB2312"/>
          <w:sz w:val="24"/>
        </w:rPr>
      </w:pPr>
      <w:r>
        <w:rPr>
          <w:rFonts w:hint="eastAsia" w:ascii="仿宋_GB2312" w:hAnsi="仿宋" w:eastAsia="仿宋_GB2312"/>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_GB2312" w:hAnsi="仿宋" w:eastAsia="仿宋_GB2312"/>
          <w:sz w:val="30"/>
          <w:szCs w:val="30"/>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left"/>
        <w:rPr>
          <w:rFonts w:ascii="仿宋_GB2312" w:hAnsi="仿宋" w:eastAsia="仿宋_GB2312"/>
          <w:b/>
          <w:spacing w:val="6"/>
          <w:sz w:val="32"/>
          <w:szCs w:val="32"/>
        </w:rPr>
      </w:pPr>
    </w:p>
    <w:p>
      <w:pPr>
        <w:spacing w:line="360" w:lineRule="auto"/>
        <w:jc w:val="left"/>
        <w:rPr>
          <w:rFonts w:ascii="仿宋_GB2312" w:hAnsi="仿宋" w:eastAsia="仿宋_GB2312"/>
          <w:b/>
          <w:spacing w:val="6"/>
          <w:sz w:val="32"/>
          <w:szCs w:val="32"/>
        </w:rPr>
      </w:pPr>
    </w:p>
    <w:p>
      <w:pPr>
        <w:spacing w:line="360" w:lineRule="auto"/>
        <w:jc w:val="left"/>
        <w:rPr>
          <w:rFonts w:ascii="仿宋_GB2312" w:hAnsi="仿宋" w:eastAsia="仿宋_GB2312"/>
          <w:b/>
          <w:spacing w:val="6"/>
          <w:sz w:val="32"/>
          <w:szCs w:val="32"/>
        </w:rPr>
      </w:pPr>
      <w:r>
        <w:rPr>
          <w:rFonts w:hint="eastAsia" w:ascii="仿宋_GB2312" w:hAnsi="仿宋" w:eastAsia="仿宋_GB2312"/>
          <w:b/>
          <w:spacing w:val="6"/>
          <w:sz w:val="32"/>
          <w:szCs w:val="32"/>
        </w:rPr>
        <w:t xml:space="preserve">附件3：投诉书范本及制作说明 </w:t>
      </w:r>
    </w:p>
    <w:p>
      <w:pPr>
        <w:pStyle w:val="2"/>
        <w:rPr>
          <w:rFonts w:ascii="Arial" w:hAnsi="Arial" w:eastAsia="黑体"/>
          <w:snapToGrid w:val="0"/>
          <w:kern w:val="0"/>
          <w:sz w:val="20"/>
          <w:szCs w:val="21"/>
        </w:rPr>
      </w:pPr>
    </w:p>
    <w:p>
      <w:pPr>
        <w:spacing w:line="360" w:lineRule="auto"/>
        <w:jc w:val="center"/>
        <w:rPr>
          <w:rFonts w:ascii="仿宋_GB2312" w:hAnsi="仿宋" w:eastAsia="仿宋_GB2312"/>
          <w:b/>
          <w:spacing w:val="6"/>
          <w:sz w:val="32"/>
          <w:szCs w:val="32"/>
        </w:rPr>
      </w:pPr>
      <w:r>
        <w:rPr>
          <w:rFonts w:hint="eastAsia" w:ascii="仿宋_GB2312" w:hAnsi="仿宋" w:eastAsia="仿宋_GB2312"/>
          <w:b/>
          <w:spacing w:val="6"/>
          <w:sz w:val="32"/>
          <w:szCs w:val="32"/>
        </w:rPr>
        <w:t>投诉书范本</w:t>
      </w:r>
    </w:p>
    <w:p>
      <w:pPr>
        <w:spacing w:line="360" w:lineRule="auto"/>
        <w:rPr>
          <w:rFonts w:ascii="仿宋_GB2312" w:hAnsi="仿宋" w:eastAsia="仿宋_GB2312"/>
          <w:sz w:val="24"/>
        </w:rPr>
      </w:pPr>
      <w:r>
        <w:rPr>
          <w:rFonts w:hint="eastAsia" w:ascii="仿宋_GB2312" w:hAnsi="仿宋" w:eastAsia="仿宋_GB2312"/>
          <w:sz w:val="24"/>
        </w:rPr>
        <w:t>一、投诉相关主体基本情况</w:t>
      </w:r>
    </w:p>
    <w:p>
      <w:pPr>
        <w:spacing w:line="360" w:lineRule="auto"/>
        <w:rPr>
          <w:rFonts w:ascii="仿宋_GB2312" w:hAnsi="仿宋" w:eastAsia="仿宋_GB2312"/>
          <w:sz w:val="24"/>
          <w:u w:val="dotted"/>
        </w:rPr>
      </w:pPr>
      <w:r>
        <w:rPr>
          <w:rFonts w:hint="eastAsia" w:ascii="仿宋_GB2312" w:hAnsi="仿宋" w:eastAsia="仿宋_GB2312"/>
          <w:sz w:val="24"/>
        </w:rPr>
        <w:t>投诉人：</w:t>
      </w:r>
    </w:p>
    <w:p>
      <w:pPr>
        <w:spacing w:line="360" w:lineRule="auto"/>
        <w:rPr>
          <w:rFonts w:ascii="仿宋_GB2312" w:hAnsi="仿宋" w:eastAsia="仿宋_GB2312"/>
          <w:sz w:val="24"/>
          <w:u w:val="single"/>
        </w:rPr>
      </w:pPr>
      <w:r>
        <w:rPr>
          <w:rFonts w:hint="eastAsia" w:ascii="仿宋_GB2312" w:hAnsi="仿宋" w:eastAsia="仿宋_GB2312"/>
          <w:sz w:val="24"/>
        </w:rPr>
        <w:t>地     址：邮编：</w:t>
      </w:r>
    </w:p>
    <w:p>
      <w:pPr>
        <w:tabs>
          <w:tab w:val="left" w:pos="6510"/>
        </w:tabs>
        <w:spacing w:line="360" w:lineRule="auto"/>
        <w:jc w:val="left"/>
        <w:rPr>
          <w:rFonts w:ascii="仿宋_GB2312" w:hAnsi="仿宋" w:eastAsia="仿宋_GB2312"/>
          <w:sz w:val="24"/>
        </w:rPr>
      </w:pPr>
      <w:r>
        <w:rPr>
          <w:rFonts w:hint="eastAsia" w:ascii="仿宋_GB2312" w:hAnsi="仿宋" w:eastAsia="仿宋_GB2312"/>
          <w:sz w:val="24"/>
        </w:rPr>
        <w:t>法定代表人/主要负责人：</w:t>
      </w:r>
    </w:p>
    <w:p>
      <w:pPr>
        <w:tabs>
          <w:tab w:val="left" w:pos="6510"/>
        </w:tabs>
        <w:spacing w:line="360" w:lineRule="auto"/>
        <w:rPr>
          <w:rFonts w:ascii="仿宋_GB2312" w:hAnsi="仿宋" w:eastAsia="仿宋_GB2312"/>
          <w:sz w:val="24"/>
          <w:u w:val="dotted"/>
        </w:rPr>
      </w:pPr>
      <w:r>
        <w:rPr>
          <w:rFonts w:hint="eastAsia" w:ascii="仿宋_GB2312" w:hAnsi="仿宋" w:eastAsia="仿宋_GB2312"/>
          <w:sz w:val="24"/>
        </w:rPr>
        <w:t>联系电话：</w:t>
      </w:r>
    </w:p>
    <w:p>
      <w:pPr>
        <w:spacing w:line="360" w:lineRule="auto"/>
        <w:rPr>
          <w:rFonts w:ascii="仿宋_GB2312" w:hAnsi="仿宋" w:eastAsia="仿宋_GB2312"/>
          <w:sz w:val="24"/>
          <w:u w:val="dotted"/>
        </w:rPr>
      </w:pPr>
      <w:r>
        <w:rPr>
          <w:rFonts w:hint="eastAsia" w:ascii="仿宋_GB2312" w:hAnsi="仿宋" w:eastAsia="仿宋_GB2312"/>
          <w:sz w:val="24"/>
        </w:rPr>
        <w:t>授权代表：联系电话</w:t>
      </w:r>
      <w:r>
        <w:rPr>
          <w:rFonts w:hint="eastAsia" w:ascii="仿宋_GB2312" w:hAnsi="仿宋" w:eastAsia="仿宋_GB2312"/>
          <w:sz w:val="24"/>
          <w:u w:val="dotted"/>
        </w:rPr>
        <w:t xml:space="preserve">：                  </w:t>
      </w:r>
    </w:p>
    <w:p>
      <w:pPr>
        <w:spacing w:line="360" w:lineRule="auto"/>
        <w:rPr>
          <w:rFonts w:ascii="仿宋_GB2312" w:hAnsi="仿宋" w:eastAsia="仿宋_GB2312"/>
          <w:sz w:val="24"/>
          <w:u w:val="dotted"/>
        </w:rPr>
      </w:pPr>
      <w:r>
        <w:rPr>
          <w:rFonts w:hint="eastAsia" w:ascii="仿宋_GB2312" w:hAnsi="仿宋" w:eastAsia="仿宋_GB2312"/>
          <w:sz w:val="24"/>
        </w:rPr>
        <w:t>地     址：邮编：</w:t>
      </w:r>
    </w:p>
    <w:p>
      <w:pPr>
        <w:spacing w:line="360" w:lineRule="auto"/>
        <w:rPr>
          <w:rFonts w:ascii="仿宋_GB2312" w:hAnsi="仿宋" w:eastAsia="仿宋_GB2312"/>
          <w:sz w:val="24"/>
          <w:u w:val="single"/>
        </w:rPr>
      </w:pPr>
      <w:r>
        <w:rPr>
          <w:rFonts w:hint="eastAsia" w:ascii="仿宋_GB2312" w:hAnsi="仿宋" w:eastAsia="仿宋_GB2312"/>
          <w:sz w:val="24"/>
        </w:rPr>
        <w:t>被投诉人1：</w:t>
      </w:r>
    </w:p>
    <w:p>
      <w:pPr>
        <w:spacing w:line="360" w:lineRule="auto"/>
        <w:rPr>
          <w:rFonts w:ascii="仿宋_GB2312" w:hAnsi="仿宋" w:eastAsia="仿宋_GB2312"/>
          <w:sz w:val="24"/>
          <w:u w:val="single"/>
        </w:rPr>
      </w:pPr>
      <w:r>
        <w:rPr>
          <w:rFonts w:hint="eastAsia" w:ascii="仿宋_GB2312" w:hAnsi="仿宋" w:eastAsia="仿宋_GB2312"/>
          <w:sz w:val="24"/>
        </w:rPr>
        <w:t>地     址：邮编：</w:t>
      </w:r>
    </w:p>
    <w:p>
      <w:pPr>
        <w:spacing w:line="360" w:lineRule="auto"/>
        <w:rPr>
          <w:rFonts w:ascii="仿宋_GB2312" w:hAnsi="仿宋" w:eastAsia="仿宋_GB2312"/>
          <w:sz w:val="24"/>
          <w:u w:val="single"/>
        </w:rPr>
      </w:pPr>
      <w:r>
        <w:rPr>
          <w:rFonts w:hint="eastAsia" w:ascii="仿宋_GB2312" w:hAnsi="仿宋" w:eastAsia="仿宋_GB2312"/>
          <w:sz w:val="24"/>
        </w:rPr>
        <w:t>联系人：联系电话：</w:t>
      </w:r>
    </w:p>
    <w:p>
      <w:pPr>
        <w:spacing w:line="360" w:lineRule="auto"/>
        <w:rPr>
          <w:rFonts w:ascii="仿宋_GB2312" w:hAnsi="仿宋" w:eastAsia="仿宋_GB2312"/>
          <w:sz w:val="24"/>
        </w:rPr>
      </w:pPr>
      <w:r>
        <w:rPr>
          <w:rFonts w:hint="eastAsia" w:ascii="仿宋_GB2312" w:hAnsi="仿宋" w:eastAsia="仿宋_GB2312"/>
          <w:sz w:val="24"/>
        </w:rPr>
        <w:t>被投诉人2</w:t>
      </w:r>
    </w:p>
    <w:p>
      <w:pPr>
        <w:spacing w:line="360" w:lineRule="auto"/>
        <w:rPr>
          <w:rFonts w:ascii="仿宋_GB2312" w:hAnsi="仿宋" w:eastAsia="仿宋_GB2312"/>
          <w:sz w:val="24"/>
          <w:u w:val="dotted"/>
        </w:rPr>
      </w:pPr>
      <w:r>
        <w:rPr>
          <w:rFonts w:hint="eastAsia" w:ascii="仿宋_GB2312" w:hAnsi="仿宋" w:eastAsia="仿宋_GB2312"/>
          <w:sz w:val="24"/>
        </w:rPr>
        <w:t>……</w:t>
      </w:r>
    </w:p>
    <w:p>
      <w:pPr>
        <w:spacing w:line="360" w:lineRule="auto"/>
        <w:rPr>
          <w:rFonts w:ascii="仿宋_GB2312" w:hAnsi="仿宋" w:eastAsia="仿宋_GB2312"/>
          <w:sz w:val="24"/>
          <w:u w:val="single"/>
        </w:rPr>
      </w:pPr>
      <w:r>
        <w:rPr>
          <w:rFonts w:hint="eastAsia" w:ascii="仿宋_GB2312" w:hAnsi="仿宋" w:eastAsia="仿宋_GB2312"/>
          <w:sz w:val="24"/>
        </w:rPr>
        <w:t>相关供应商：</w:t>
      </w:r>
    </w:p>
    <w:p>
      <w:pPr>
        <w:spacing w:line="360" w:lineRule="auto"/>
        <w:rPr>
          <w:rFonts w:ascii="仿宋_GB2312" w:hAnsi="仿宋" w:eastAsia="仿宋_GB2312"/>
          <w:sz w:val="24"/>
          <w:u w:val="single"/>
        </w:rPr>
      </w:pPr>
      <w:r>
        <w:rPr>
          <w:rFonts w:hint="eastAsia" w:ascii="仿宋_GB2312" w:hAnsi="仿宋" w:eastAsia="仿宋_GB2312"/>
          <w:sz w:val="24"/>
        </w:rPr>
        <w:t>地     址：邮编：</w:t>
      </w:r>
    </w:p>
    <w:p>
      <w:pPr>
        <w:spacing w:line="360" w:lineRule="auto"/>
        <w:rPr>
          <w:rFonts w:ascii="仿宋_GB2312" w:hAnsi="仿宋" w:eastAsia="仿宋_GB2312"/>
          <w:sz w:val="24"/>
          <w:u w:val="single"/>
        </w:rPr>
      </w:pPr>
      <w:r>
        <w:rPr>
          <w:rFonts w:hint="eastAsia" w:ascii="仿宋_GB2312" w:hAnsi="仿宋" w:eastAsia="仿宋_GB2312"/>
          <w:sz w:val="24"/>
        </w:rPr>
        <w:t>联系人：联系电话：</w:t>
      </w:r>
    </w:p>
    <w:p>
      <w:pPr>
        <w:spacing w:line="360" w:lineRule="auto"/>
        <w:rPr>
          <w:rFonts w:ascii="仿宋_GB2312" w:hAnsi="仿宋" w:eastAsia="仿宋_GB2312"/>
          <w:sz w:val="24"/>
        </w:rPr>
      </w:pPr>
      <w:r>
        <w:rPr>
          <w:rFonts w:hint="eastAsia" w:ascii="仿宋_GB2312" w:hAnsi="仿宋" w:eastAsia="仿宋_GB2312"/>
          <w:sz w:val="24"/>
        </w:rPr>
        <w:t>二、投诉项目基本情况</w:t>
      </w:r>
    </w:p>
    <w:p>
      <w:pPr>
        <w:spacing w:line="360" w:lineRule="auto"/>
        <w:rPr>
          <w:rFonts w:ascii="仿宋_GB2312" w:hAnsi="仿宋" w:eastAsia="仿宋_GB2312"/>
          <w:sz w:val="24"/>
          <w:u w:val="dotted"/>
        </w:rPr>
      </w:pPr>
      <w:r>
        <w:rPr>
          <w:rFonts w:hint="eastAsia" w:ascii="仿宋_GB2312" w:hAnsi="仿宋" w:eastAsia="仿宋_GB2312"/>
          <w:sz w:val="24"/>
        </w:rPr>
        <w:t>采购项目名称：</w:t>
      </w:r>
    </w:p>
    <w:p>
      <w:pPr>
        <w:spacing w:line="360" w:lineRule="auto"/>
        <w:rPr>
          <w:rFonts w:ascii="仿宋_GB2312" w:hAnsi="仿宋" w:eastAsia="仿宋_GB2312"/>
          <w:sz w:val="24"/>
          <w:u w:val="single"/>
        </w:rPr>
      </w:pPr>
      <w:r>
        <w:rPr>
          <w:rFonts w:hint="eastAsia" w:ascii="仿宋_GB2312" w:hAnsi="仿宋" w:eastAsia="仿宋_GB2312"/>
          <w:sz w:val="24"/>
        </w:rPr>
        <w:t>采购项目编号：包号：</w:t>
      </w:r>
    </w:p>
    <w:p>
      <w:pPr>
        <w:spacing w:line="360" w:lineRule="auto"/>
        <w:rPr>
          <w:rFonts w:ascii="仿宋_GB2312" w:hAnsi="仿宋" w:eastAsia="仿宋_GB2312"/>
          <w:sz w:val="24"/>
        </w:rPr>
      </w:pPr>
      <w:r>
        <w:rPr>
          <w:rFonts w:hint="eastAsia" w:ascii="仿宋_GB2312" w:hAnsi="仿宋" w:eastAsia="仿宋_GB2312"/>
          <w:sz w:val="24"/>
        </w:rPr>
        <w:t>采购人名称：</w:t>
      </w:r>
    </w:p>
    <w:p>
      <w:pPr>
        <w:spacing w:line="360" w:lineRule="auto"/>
        <w:rPr>
          <w:rFonts w:ascii="仿宋_GB2312" w:hAnsi="仿宋" w:eastAsia="仿宋_GB2312"/>
          <w:sz w:val="24"/>
          <w:u w:val="single"/>
        </w:rPr>
      </w:pPr>
      <w:r>
        <w:rPr>
          <w:rFonts w:hint="eastAsia" w:ascii="仿宋_GB2312" w:hAnsi="仿宋" w:eastAsia="仿宋_GB2312"/>
          <w:sz w:val="24"/>
        </w:rPr>
        <w:t>代理机构名称：</w:t>
      </w:r>
    </w:p>
    <w:p>
      <w:pPr>
        <w:spacing w:line="360" w:lineRule="auto"/>
        <w:rPr>
          <w:rFonts w:ascii="仿宋_GB2312" w:hAnsi="仿宋" w:eastAsia="仿宋_GB2312"/>
          <w:sz w:val="24"/>
          <w:u w:val="dotted"/>
        </w:rPr>
      </w:pPr>
      <w:r>
        <w:rPr>
          <w:rFonts w:hint="eastAsia" w:ascii="仿宋_GB2312" w:hAnsi="仿宋" w:eastAsia="仿宋_GB2312"/>
          <w:sz w:val="24"/>
        </w:rPr>
        <w:t>采购文件公告:</w:t>
      </w:r>
      <w:r>
        <w:rPr>
          <w:rFonts w:hint="eastAsia" w:ascii="仿宋_GB2312" w:hAnsi="仿宋" w:eastAsia="仿宋_GB2312"/>
          <w:sz w:val="24"/>
          <w:u w:val="dotted"/>
        </w:rPr>
        <w:t xml:space="preserve">是/否 </w:t>
      </w:r>
      <w:r>
        <w:rPr>
          <w:rFonts w:hint="eastAsia" w:ascii="仿宋_GB2312" w:hAnsi="仿宋" w:eastAsia="仿宋_GB2312"/>
          <w:sz w:val="24"/>
        </w:rPr>
        <w:t>公告期限：</w:t>
      </w:r>
    </w:p>
    <w:p>
      <w:pPr>
        <w:spacing w:line="360" w:lineRule="auto"/>
        <w:rPr>
          <w:rFonts w:ascii="仿宋_GB2312" w:hAnsi="仿宋" w:eastAsia="仿宋_GB2312"/>
          <w:sz w:val="24"/>
          <w:u w:val="single"/>
        </w:rPr>
      </w:pPr>
      <w:r>
        <w:rPr>
          <w:rFonts w:hint="eastAsia" w:ascii="仿宋_GB2312" w:hAnsi="仿宋" w:eastAsia="仿宋_GB2312"/>
          <w:sz w:val="24"/>
        </w:rPr>
        <w:t>采购结果公告:</w:t>
      </w:r>
      <w:r>
        <w:rPr>
          <w:rFonts w:hint="eastAsia" w:ascii="仿宋_GB2312" w:hAnsi="仿宋" w:eastAsia="仿宋_GB2312"/>
          <w:sz w:val="24"/>
          <w:u w:val="dotted"/>
        </w:rPr>
        <w:t xml:space="preserve">是/否 </w:t>
      </w:r>
      <w:r>
        <w:rPr>
          <w:rFonts w:hint="eastAsia" w:ascii="仿宋_GB2312" w:hAnsi="仿宋" w:eastAsia="仿宋_GB2312"/>
          <w:sz w:val="24"/>
        </w:rPr>
        <w:t>公告期限：</w:t>
      </w:r>
    </w:p>
    <w:p>
      <w:pPr>
        <w:spacing w:line="360" w:lineRule="auto"/>
        <w:rPr>
          <w:rFonts w:ascii="仿宋_GB2312" w:hAnsi="仿宋" w:eastAsia="仿宋_GB2312"/>
          <w:sz w:val="24"/>
        </w:rPr>
      </w:pPr>
      <w:r>
        <w:rPr>
          <w:rFonts w:hint="eastAsia" w:ascii="仿宋_GB2312" w:hAnsi="仿宋" w:eastAsia="仿宋_GB2312"/>
          <w:sz w:val="24"/>
        </w:rPr>
        <w:t>三、质疑基本情况</w:t>
      </w:r>
    </w:p>
    <w:p>
      <w:pPr>
        <w:spacing w:line="360" w:lineRule="auto"/>
        <w:ind w:firstLine="480" w:firstLineChars="200"/>
        <w:rPr>
          <w:rFonts w:ascii="仿宋_GB2312" w:hAnsi="仿宋" w:eastAsia="仿宋_GB2312"/>
          <w:sz w:val="24"/>
          <w:u w:val="dotted"/>
        </w:rPr>
      </w:pPr>
      <w:r>
        <w:rPr>
          <w:rFonts w:hint="eastAsia" w:ascii="仿宋_GB2312" w:hAnsi="仿宋" w:eastAsia="仿宋_GB2312"/>
          <w:sz w:val="24"/>
        </w:rPr>
        <w:t>投诉人于年月日,向提出质疑，质疑事项为：</w:t>
      </w:r>
    </w:p>
    <w:p>
      <w:pPr>
        <w:spacing w:line="360" w:lineRule="auto"/>
        <w:rPr>
          <w:rFonts w:ascii="仿宋_GB2312" w:hAnsi="仿宋" w:eastAsia="仿宋_GB2312"/>
          <w:sz w:val="24"/>
          <w:u w:val="dotted"/>
        </w:rPr>
      </w:pPr>
    </w:p>
    <w:p>
      <w:pPr>
        <w:spacing w:line="360" w:lineRule="auto"/>
        <w:ind w:firstLine="360" w:firstLineChars="150"/>
        <w:rPr>
          <w:rFonts w:ascii="仿宋_GB2312" w:hAnsi="仿宋" w:eastAsia="仿宋_GB2312"/>
          <w:sz w:val="24"/>
        </w:rPr>
      </w:pPr>
      <w:r>
        <w:rPr>
          <w:rFonts w:hint="eastAsia" w:ascii="仿宋_GB2312" w:hAnsi="仿宋" w:eastAsia="仿宋_GB2312"/>
          <w:sz w:val="24"/>
          <w:u w:val="dotted"/>
        </w:rPr>
        <w:t>采购人/代理机构</w:t>
      </w:r>
      <w:r>
        <w:rPr>
          <w:rFonts w:hint="eastAsia" w:ascii="仿宋_GB2312" w:hAnsi="仿宋" w:eastAsia="仿宋_GB2312"/>
          <w:sz w:val="24"/>
        </w:rPr>
        <w:t>于年月日,就质疑事项作出了答复/没有在法定期限内作出答复。</w:t>
      </w:r>
    </w:p>
    <w:p>
      <w:pPr>
        <w:spacing w:line="360" w:lineRule="auto"/>
        <w:rPr>
          <w:rFonts w:ascii="仿宋_GB2312" w:hAnsi="仿宋" w:eastAsia="仿宋_GB2312"/>
          <w:sz w:val="24"/>
        </w:rPr>
      </w:pPr>
      <w:r>
        <w:rPr>
          <w:rFonts w:hint="eastAsia" w:ascii="仿宋_GB2312" w:hAnsi="仿宋" w:eastAsia="仿宋_GB2312"/>
          <w:sz w:val="24"/>
        </w:rPr>
        <w:t>四、投诉事项具体内容</w:t>
      </w:r>
    </w:p>
    <w:p>
      <w:pPr>
        <w:spacing w:line="360" w:lineRule="auto"/>
        <w:rPr>
          <w:rFonts w:ascii="仿宋_GB2312" w:hAnsi="仿宋" w:eastAsia="仿宋_GB2312"/>
          <w:sz w:val="24"/>
          <w:u w:val="single"/>
        </w:rPr>
      </w:pPr>
      <w:r>
        <w:rPr>
          <w:rFonts w:hint="eastAsia" w:ascii="仿宋_GB2312" w:hAnsi="仿宋" w:eastAsia="仿宋_GB2312"/>
          <w:sz w:val="24"/>
        </w:rPr>
        <w:t>投诉事项 1：</w:t>
      </w:r>
    </w:p>
    <w:p>
      <w:pPr>
        <w:spacing w:line="360" w:lineRule="auto"/>
        <w:rPr>
          <w:rFonts w:ascii="仿宋_GB2312" w:hAnsi="仿宋" w:eastAsia="仿宋_GB2312"/>
          <w:sz w:val="24"/>
        </w:rPr>
      </w:pPr>
      <w:r>
        <w:rPr>
          <w:rFonts w:hint="eastAsia" w:ascii="仿宋_GB2312" w:hAnsi="仿宋" w:eastAsia="仿宋_GB2312"/>
          <w:sz w:val="24"/>
        </w:rPr>
        <w:t>事实依据：</w:t>
      </w:r>
    </w:p>
    <w:p>
      <w:pPr>
        <w:spacing w:line="360" w:lineRule="auto"/>
        <w:rPr>
          <w:rFonts w:ascii="仿宋_GB2312" w:hAnsi="仿宋" w:eastAsia="仿宋_GB2312"/>
          <w:sz w:val="24"/>
          <w:u w:val="dotted"/>
        </w:rPr>
      </w:pPr>
    </w:p>
    <w:p>
      <w:pPr>
        <w:spacing w:line="360" w:lineRule="auto"/>
        <w:rPr>
          <w:rFonts w:ascii="仿宋_GB2312" w:hAnsi="仿宋" w:eastAsia="仿宋_GB2312"/>
          <w:sz w:val="24"/>
          <w:u w:val="single"/>
        </w:rPr>
      </w:pPr>
      <w:r>
        <w:rPr>
          <w:rFonts w:hint="eastAsia" w:ascii="仿宋_GB2312" w:hAnsi="仿宋" w:eastAsia="仿宋_GB2312"/>
          <w:sz w:val="24"/>
        </w:rPr>
        <w:t>法律依据：</w:t>
      </w:r>
    </w:p>
    <w:p>
      <w:pPr>
        <w:spacing w:line="360" w:lineRule="auto"/>
        <w:rPr>
          <w:rFonts w:ascii="仿宋_GB2312" w:hAnsi="仿宋" w:eastAsia="仿宋_GB2312"/>
          <w:sz w:val="24"/>
          <w:u w:val="dotted"/>
        </w:rPr>
      </w:pPr>
    </w:p>
    <w:p>
      <w:pPr>
        <w:spacing w:line="360" w:lineRule="auto"/>
        <w:rPr>
          <w:rFonts w:ascii="仿宋_GB2312" w:hAnsi="仿宋" w:eastAsia="仿宋_GB2312"/>
          <w:sz w:val="24"/>
        </w:rPr>
      </w:pPr>
      <w:r>
        <w:rPr>
          <w:rFonts w:hint="eastAsia" w:ascii="仿宋_GB2312" w:hAnsi="仿宋" w:eastAsia="仿宋_GB2312"/>
          <w:sz w:val="24"/>
        </w:rPr>
        <w:t>投诉事项2</w:t>
      </w:r>
    </w:p>
    <w:p>
      <w:pPr>
        <w:spacing w:line="360" w:lineRule="auto"/>
        <w:rPr>
          <w:rFonts w:ascii="仿宋_GB2312" w:hAnsi="仿宋" w:eastAsia="仿宋_GB2312"/>
          <w:sz w:val="24"/>
          <w:u w:val="dotted"/>
        </w:rPr>
      </w:pPr>
      <w:r>
        <w:rPr>
          <w:rFonts w:hint="eastAsia" w:ascii="仿宋_GB2312" w:hAnsi="仿宋" w:eastAsia="仿宋_GB2312"/>
          <w:sz w:val="24"/>
        </w:rPr>
        <w:t>……</w:t>
      </w:r>
    </w:p>
    <w:p>
      <w:pPr>
        <w:spacing w:line="360" w:lineRule="auto"/>
        <w:rPr>
          <w:rFonts w:ascii="仿宋_GB2312" w:hAnsi="仿宋" w:eastAsia="仿宋_GB2312"/>
          <w:sz w:val="24"/>
        </w:rPr>
      </w:pPr>
      <w:r>
        <w:rPr>
          <w:rFonts w:hint="eastAsia" w:ascii="仿宋_GB2312" w:hAnsi="仿宋" w:eastAsia="仿宋_GB2312"/>
          <w:sz w:val="24"/>
        </w:rPr>
        <w:t>五、与投诉事项相关的投诉请求</w:t>
      </w:r>
    </w:p>
    <w:p>
      <w:pPr>
        <w:spacing w:line="360" w:lineRule="auto"/>
        <w:rPr>
          <w:rFonts w:ascii="仿宋_GB2312" w:hAnsi="仿宋" w:eastAsia="仿宋_GB2312"/>
          <w:sz w:val="24"/>
        </w:rPr>
      </w:pPr>
      <w:r>
        <w:rPr>
          <w:rFonts w:hint="eastAsia" w:ascii="仿宋_GB2312" w:hAnsi="仿宋" w:eastAsia="仿宋_GB2312"/>
          <w:sz w:val="24"/>
        </w:rPr>
        <w:t>请求：</w:t>
      </w:r>
    </w:p>
    <w:p>
      <w:pPr>
        <w:spacing w:line="360" w:lineRule="auto"/>
        <w:rPr>
          <w:rFonts w:ascii="仿宋_GB2312" w:hAnsi="仿宋" w:eastAsia="仿宋_GB2312"/>
          <w:sz w:val="24"/>
          <w:u w:val="single"/>
        </w:rPr>
      </w:pPr>
    </w:p>
    <w:p>
      <w:pPr>
        <w:spacing w:line="360" w:lineRule="auto"/>
        <w:rPr>
          <w:rFonts w:ascii="仿宋_GB2312" w:hAnsi="仿宋" w:eastAsia="仿宋_GB2312"/>
          <w:sz w:val="24"/>
        </w:rPr>
      </w:pPr>
      <w:r>
        <w:rPr>
          <w:rFonts w:hint="eastAsia" w:ascii="仿宋_GB2312" w:hAnsi="仿宋" w:eastAsia="仿宋_GB2312"/>
          <w:sz w:val="24"/>
        </w:rPr>
        <w:t xml:space="preserve">签字(签章)：                   公章：                      </w:t>
      </w:r>
    </w:p>
    <w:p>
      <w:pPr>
        <w:spacing w:line="360" w:lineRule="auto"/>
        <w:rPr>
          <w:rFonts w:ascii="仿宋_GB2312" w:hAnsi="仿宋" w:eastAsia="仿宋_GB2312"/>
          <w:sz w:val="24"/>
        </w:rPr>
      </w:pPr>
      <w:r>
        <w:rPr>
          <w:rFonts w:hint="eastAsia" w:ascii="仿宋_GB2312" w:hAnsi="仿宋" w:eastAsia="仿宋_GB2312"/>
          <w:sz w:val="24"/>
        </w:rPr>
        <w:t xml:space="preserve">日期：    </w:t>
      </w:r>
    </w:p>
    <w:p>
      <w:pPr>
        <w:spacing w:line="360" w:lineRule="auto"/>
        <w:rPr>
          <w:rFonts w:ascii="仿宋_GB2312" w:hAnsi="仿宋" w:eastAsia="仿宋_GB2312"/>
          <w:b/>
          <w:sz w:val="24"/>
        </w:rPr>
      </w:pPr>
    </w:p>
    <w:p>
      <w:pPr>
        <w:spacing w:line="360" w:lineRule="auto"/>
        <w:rPr>
          <w:rFonts w:ascii="仿宋_GB2312" w:hAnsi="仿宋" w:eastAsia="仿宋_GB2312"/>
          <w:b/>
          <w:sz w:val="24"/>
        </w:rPr>
      </w:pPr>
      <w:r>
        <w:rPr>
          <w:rFonts w:hint="eastAsia" w:ascii="仿宋_GB2312" w:hAnsi="仿宋" w:eastAsia="仿宋_GB2312"/>
          <w:b/>
          <w:sz w:val="24"/>
        </w:rPr>
        <w:t>投诉书制作说明：</w:t>
      </w:r>
    </w:p>
    <w:p>
      <w:pPr>
        <w:widowControl/>
        <w:spacing w:line="360" w:lineRule="auto"/>
        <w:ind w:firstLine="480" w:firstLineChars="200"/>
        <w:rPr>
          <w:rFonts w:ascii="仿宋_GB2312" w:hAnsi="仿宋" w:eastAsia="仿宋_GB2312" w:cs="宋体"/>
          <w:kern w:val="0"/>
          <w:sz w:val="24"/>
        </w:rPr>
      </w:pPr>
      <w:r>
        <w:rPr>
          <w:rFonts w:hint="eastAsia" w:ascii="仿宋_GB2312" w:hAnsi="仿宋" w:eastAsia="仿宋_GB2312"/>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_GB2312" w:hAnsi="仿宋" w:eastAsia="仿宋_GB2312" w:cs="宋体"/>
          <w:kern w:val="0"/>
          <w:sz w:val="24"/>
        </w:rPr>
      </w:pPr>
      <w:r>
        <w:rPr>
          <w:rFonts w:hint="eastAsia" w:ascii="仿宋_GB2312" w:hAnsi="仿宋" w:eastAsia="仿宋_GB2312"/>
          <w:sz w:val="24"/>
        </w:rPr>
        <w:t>2.投诉人若委托代理人进行投诉的，投诉书应按照要求列明“授权代表”的有关内容，并在附件中提交由</w:t>
      </w:r>
      <w:r>
        <w:rPr>
          <w:rFonts w:hint="eastAsia" w:ascii="仿宋_GB2312" w:hAnsi="仿宋" w:eastAsia="仿宋_GB2312"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_GB2312" w:hAnsi="仿宋" w:eastAsia="仿宋_GB2312"/>
          <w:sz w:val="24"/>
        </w:rPr>
      </w:pPr>
      <w:r>
        <w:rPr>
          <w:rFonts w:hint="eastAsia" w:ascii="仿宋_GB2312" w:hAnsi="仿宋" w:eastAsia="仿宋_GB2312"/>
          <w:sz w:val="24"/>
        </w:rPr>
        <w:t>3.投诉人若对项目的某一分包进行投诉，投诉书应列明具体分包号。</w:t>
      </w:r>
    </w:p>
    <w:p>
      <w:pPr>
        <w:widowControl/>
        <w:spacing w:line="360" w:lineRule="auto"/>
        <w:ind w:firstLine="480" w:firstLineChars="200"/>
        <w:jc w:val="left"/>
        <w:rPr>
          <w:rFonts w:ascii="仿宋_GB2312" w:hAnsi="仿宋" w:eastAsia="仿宋_GB2312"/>
          <w:sz w:val="24"/>
        </w:rPr>
      </w:pPr>
      <w:r>
        <w:rPr>
          <w:rFonts w:hint="eastAsia" w:ascii="仿宋_GB2312" w:hAnsi="仿宋" w:eastAsia="仿宋_GB2312"/>
          <w:sz w:val="24"/>
        </w:rPr>
        <w:t>4.投诉书应简要列明质疑事项，质疑函、质疑答复等作为附件材料提供。</w:t>
      </w:r>
    </w:p>
    <w:p>
      <w:pPr>
        <w:widowControl/>
        <w:spacing w:line="360" w:lineRule="auto"/>
        <w:ind w:firstLine="480" w:firstLineChars="200"/>
        <w:jc w:val="left"/>
        <w:rPr>
          <w:rFonts w:ascii="仿宋_GB2312" w:hAnsi="仿宋" w:eastAsia="仿宋_GB2312"/>
          <w:sz w:val="24"/>
        </w:rPr>
      </w:pPr>
      <w:r>
        <w:rPr>
          <w:rFonts w:hint="eastAsia" w:ascii="仿宋_GB2312" w:hAnsi="仿宋" w:eastAsia="仿宋_GB2312"/>
          <w:sz w:val="24"/>
        </w:rPr>
        <w:t>5.投诉书的投诉事项应具体、明确，并有必要的事实依据和法律依据。</w:t>
      </w:r>
    </w:p>
    <w:p>
      <w:pPr>
        <w:widowControl/>
        <w:spacing w:line="360" w:lineRule="auto"/>
        <w:ind w:firstLine="480" w:firstLineChars="200"/>
        <w:jc w:val="left"/>
        <w:rPr>
          <w:rFonts w:ascii="仿宋_GB2312" w:hAnsi="仿宋" w:eastAsia="仿宋_GB2312"/>
          <w:sz w:val="24"/>
        </w:rPr>
      </w:pPr>
      <w:r>
        <w:rPr>
          <w:rFonts w:hint="eastAsia" w:ascii="仿宋_GB2312" w:hAnsi="仿宋" w:eastAsia="仿宋_GB2312"/>
          <w:sz w:val="24"/>
        </w:rPr>
        <w:t>6.投诉书的投诉请求应与投诉事项相关。</w:t>
      </w:r>
    </w:p>
    <w:p>
      <w:pPr>
        <w:widowControl/>
        <w:spacing w:line="360" w:lineRule="auto"/>
        <w:ind w:firstLine="480" w:firstLineChars="200"/>
        <w:jc w:val="left"/>
        <w:rPr>
          <w:rFonts w:ascii="仿宋_GB2312" w:hAnsi="仿宋" w:eastAsia="仿宋_GB2312" w:cs="宋体"/>
          <w:kern w:val="0"/>
          <w:sz w:val="24"/>
        </w:rPr>
      </w:pPr>
      <w:r>
        <w:rPr>
          <w:rFonts w:hint="eastAsia" w:ascii="仿宋_GB2312" w:hAnsi="仿宋" w:eastAsia="仿宋_GB2312"/>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仿宋_GB2312" w:hAnsi="仿宋" w:eastAsia="仿宋_GB2312"/>
          <w:kern w:val="0"/>
          <w:sz w:val="24"/>
        </w:rPr>
      </w:pPr>
    </w:p>
    <w:p/>
    <w:sectPr>
      <w:headerReference r:id="rId26" w:type="first"/>
      <w:footerReference r:id="rId29" w:type="first"/>
      <w:headerReference r:id="rId25" w:type="default"/>
      <w:footerReference r:id="rId27" w:type="default"/>
      <w:footerReference r:id="rId28" w:type="even"/>
      <w:pgSz w:w="11906" w:h="16838"/>
      <w:pgMar w:top="1247" w:right="1418" w:bottom="1474"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方正黑体简体">
    <w:altName w:val="黑体"/>
    <w:panose1 w:val="00000000000000000000"/>
    <w:charset w:val="86"/>
    <w:family w:val="script"/>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003F01FF" w:csb1="00000000"/>
  </w:font>
  <w:font w:name="Arial Narrow">
    <w:panose1 w:val="020B0606020202030204"/>
    <w:charset w:val="00"/>
    <w:family w:val="swiss"/>
    <w:pitch w:val="default"/>
    <w:sig w:usb0="00000287" w:usb1="00000800" w:usb2="00000000" w:usb3="00000000" w:csb0="2000009F" w:csb1="DFD70000"/>
  </w:font>
  <w:font w:name="Futura Bk">
    <w:altName w:val="Trebuchet MS"/>
    <w:panose1 w:val="00000000000000000000"/>
    <w:charset w:val="00"/>
    <w:family w:val="swiss"/>
    <w:pitch w:val="default"/>
    <w:sig w:usb0="00000000" w:usb1="00000000" w:usb2="00000000" w:usb3="00000000" w:csb0="0000009F" w:csb1="00000000"/>
  </w:font>
  <w:font w:name="Trebuchet MS">
    <w:panose1 w:val="020B0603020202020204"/>
    <w:charset w:val="00"/>
    <w:family w:val="auto"/>
    <w:pitch w:val="default"/>
    <w:sig w:usb0="00000287" w:usb1="00000000" w:usb2="00000000" w:usb3="00000000" w:csb0="200000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Verdana">
    <w:panose1 w:val="020B0604030504040204"/>
    <w:charset w:val="00"/>
    <w:family w:val="swiss"/>
    <w:pitch w:val="default"/>
    <w:sig w:usb0="A10006FF" w:usb1="4000205B" w:usb2="00000010" w:usb3="00000000" w:csb0="2000019F" w:csb1="00000000"/>
  </w:font>
  <w:font w:name="Helvetica">
    <w:altName w:val="Arial"/>
    <w:panose1 w:val="020B0604020202020204"/>
    <w:charset w:val="00"/>
    <w:family w:val="swiss"/>
    <w:pitch w:val="default"/>
    <w:sig w:usb0="00000000" w:usb1="00000000" w:usb2="00000000" w:usb3="00000000" w:csb0="00000001" w:csb1="00000000"/>
  </w:font>
  <w:font w:name="Futura Hv">
    <w:altName w:val="Arial"/>
    <w:panose1 w:val="00000000000000000000"/>
    <w:charset w:val="00"/>
    <w:family w:val="swiss"/>
    <w:pitch w:val="default"/>
    <w:sig w:usb0="00000000" w:usb1="00000000" w:usb2="00000000" w:usb3="00000000" w:csb0="0000009F" w:csb1="00000000"/>
  </w:font>
  <w:font w:name="Lucida Sans">
    <w:panose1 w:val="020B0602030504020204"/>
    <w:charset w:val="00"/>
    <w:family w:val="swiss"/>
    <w:pitch w:val="default"/>
    <w:sig w:usb0="00000003" w:usb1="00000000" w:usb2="00000000" w:usb3="00000000" w:csb0="20000001" w:csb1="00000000"/>
  </w:font>
  <w:font w:name="Cumberland">
    <w:altName w:val="Courier New"/>
    <w:panose1 w:val="00000000000000000000"/>
    <w:charset w:val="00"/>
    <w:family w:val="modern"/>
    <w:pitch w:val="default"/>
    <w:sig w:usb0="00000000" w:usb1="00000000" w:usb2="00000000" w:usb3="00000000" w:csb0="00040001" w:csb1="00000000"/>
  </w:font>
  <w:font w:name="方正宋体">
    <w:altName w:val="Times New Roman"/>
    <w:panose1 w:val="00000000000000000000"/>
    <w:charset w:val="00"/>
    <w:family w:val="auto"/>
    <w:pitch w:val="default"/>
    <w:sig w:usb0="00000000" w:usb1="00000000" w:usb2="00000000" w:usb3="00000000" w:csb0="00040001" w:csb1="00000000"/>
  </w:font>
  <w:font w:name="Century Gothic">
    <w:panose1 w:val="020B0502020202020204"/>
    <w:charset w:val="00"/>
    <w:family w:val="swiss"/>
    <w:pitch w:val="default"/>
    <w:sig w:usb0="00000287" w:usb1="00000000" w:usb2="00000000" w:usb3="00000000" w:csb0="2000009F" w:csb1="DFD70000"/>
  </w:font>
  <w:font w:name="幼圆">
    <w:panose1 w:val="02010509060101010101"/>
    <w:charset w:val="86"/>
    <w:family w:val="modern"/>
    <w:pitch w:val="default"/>
    <w:sig w:usb0="00000001" w:usb1="080E0000" w:usb2="00000000" w:usb3="00000000" w:csb0="00040000" w:csb1="00000000"/>
  </w:font>
  <w:font w:name="Aldine401 BT">
    <w:altName w:val="Courier New"/>
    <w:panose1 w:val="00000000000000000000"/>
    <w:charset w:val="00"/>
    <w:family w:val="roman"/>
    <w:pitch w:val="default"/>
    <w:sig w:usb0="00000000" w:usb1="00000000" w:usb2="00000000" w:usb3="00000000" w:csb0="00000011" w:csb1="0000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MS Sans Serif">
    <w:altName w:val="Arial"/>
    <w:panose1 w:val="00000000000000000000"/>
    <w:charset w:val="00"/>
    <w:family w:val="swiss"/>
    <w:pitch w:val="default"/>
    <w:sig w:usb0="00000000" w:usb1="00000000" w:usb2="00000000" w:usb3="00000000" w:csb0="00000001" w:csb1="00000000"/>
  </w:font>
  <w:font w:name="ˎ̥">
    <w:altName w:val="Times New Roman"/>
    <w:panose1 w:val="00000000000000000000"/>
    <w:charset w:val="00"/>
    <w:family w:val="roman"/>
    <w:pitch w:val="default"/>
    <w:sig w:usb0="00000000" w:usb1="00000000" w:usb2="00000000" w:usb3="00000000" w:csb0="00040001" w:csb1="00000000"/>
  </w:font>
  <w:font w:name="华文仿宋">
    <w:panose1 w:val="02010600040101010101"/>
    <w:charset w:val="86"/>
    <w:family w:val="auto"/>
    <w:pitch w:val="default"/>
    <w:sig w:usb0="00000287" w:usb1="080F0000" w:usb2="00000000" w:usb3="00000000" w:csb0="0004009F" w:csb1="DFD70000"/>
  </w:font>
  <w:font w:name="PMingLiU">
    <w:panose1 w:val="02020500000000000000"/>
    <w:charset w:val="88"/>
    <w:family w:val="auto"/>
    <w:pitch w:val="default"/>
    <w:sig w:usb0="A00002FF" w:usb1="28CFFCFA" w:usb2="00000016" w:usb3="00000000" w:csb0="0010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75</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96</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framePr w:wrap="around" w:vAnchor="text" w:hAnchor="margin" w:xAlign="right" w:y="1"/>
      <w:rPr>
        <w:rStyle w:val="64"/>
      </w:rPr>
    </w:pPr>
    <w:r>
      <w:fldChar w:fldCharType="begin"/>
    </w:r>
    <w:r>
      <w:rPr>
        <w:rStyle w:val="64"/>
      </w:rPr>
      <w:instrText xml:space="preserve">PAGE  </w:instrText>
    </w:r>
    <w:r>
      <w:fldChar w:fldCharType="end"/>
    </w:r>
  </w:p>
  <w:p>
    <w:pPr>
      <w:pStyle w:val="37"/>
      <w:ind w:right="360"/>
    </w:pPr>
  </w:p>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96</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ind w:right="360"/>
      <w:jc w:val="center"/>
      <w:rPr>
        <w:rFonts w:ascii="仿宋_GB2312" w:eastAsia="仿宋_GB2312"/>
      </w:rPr>
    </w:pPr>
    <w:r>
      <w:rPr>
        <w:rFonts w:hint="eastAsia" w:ascii="仿宋_GB2312" w:eastAsia="仿宋_GB2312"/>
        <w:kern w:val="0"/>
        <w:szCs w:val="21"/>
      </w:rPr>
      <w:t xml:space="preserve">第 </w:t>
    </w:r>
    <w:r>
      <w:rPr>
        <w:rFonts w:ascii="仿宋_GB2312" w:eastAsia="仿宋_GB2312"/>
        <w:kern w:val="0"/>
        <w:szCs w:val="21"/>
      </w:rPr>
      <w:fldChar w:fldCharType="begin"/>
    </w:r>
    <w:r>
      <w:rPr>
        <w:rFonts w:ascii="仿宋_GB2312" w:eastAsia="仿宋_GB2312"/>
        <w:kern w:val="0"/>
        <w:szCs w:val="21"/>
      </w:rPr>
      <w:instrText xml:space="preserve"> PAGE </w:instrText>
    </w:r>
    <w:r>
      <w:rPr>
        <w:rFonts w:ascii="仿宋_GB2312" w:eastAsia="仿宋_GB2312"/>
        <w:kern w:val="0"/>
        <w:szCs w:val="21"/>
      </w:rPr>
      <w:fldChar w:fldCharType="separate"/>
    </w:r>
    <w:r>
      <w:rPr>
        <w:rFonts w:ascii="仿宋_GB2312" w:eastAsia="仿宋_GB2312"/>
        <w:kern w:val="0"/>
        <w:szCs w:val="21"/>
      </w:rPr>
      <w:t>96</w:t>
    </w:r>
    <w:r>
      <w:rPr>
        <w:rFonts w:ascii="仿宋_GB2312" w:eastAsia="仿宋_GB2312"/>
        <w:kern w:val="0"/>
        <w:szCs w:val="21"/>
      </w:rPr>
      <w:fldChar w:fldCharType="end"/>
    </w:r>
    <w:r>
      <w:rPr>
        <w:rFonts w:hint="eastAsia" w:ascii="仿宋_GB2312" w:eastAsia="仿宋_GB2312"/>
        <w:kern w:val="0"/>
        <w:szCs w:val="21"/>
      </w:rPr>
      <w:t xml:space="preserve"> 页 共 </w:t>
    </w:r>
    <w:r>
      <w:rPr>
        <w:rFonts w:ascii="仿宋_GB2312" w:eastAsia="仿宋_GB2312"/>
        <w:kern w:val="0"/>
        <w:szCs w:val="21"/>
      </w:rPr>
      <w:fldChar w:fldCharType="begin"/>
    </w:r>
    <w:r>
      <w:rPr>
        <w:rFonts w:ascii="仿宋_GB2312" w:eastAsia="仿宋_GB2312"/>
        <w:kern w:val="0"/>
        <w:szCs w:val="21"/>
      </w:rPr>
      <w:instrText xml:space="preserve"> NUMPAGES </w:instrText>
    </w:r>
    <w:r>
      <w:rPr>
        <w:rFonts w:ascii="仿宋_GB2312" w:eastAsia="仿宋_GB2312"/>
        <w:kern w:val="0"/>
        <w:szCs w:val="21"/>
      </w:rPr>
      <w:fldChar w:fldCharType="separate"/>
    </w:r>
    <w:r>
      <w:rPr>
        <w:rFonts w:ascii="仿宋_GB2312" w:eastAsia="仿宋_GB2312"/>
        <w:kern w:val="0"/>
        <w:szCs w:val="21"/>
      </w:rPr>
      <w:t>96</w:t>
    </w:r>
    <w:r>
      <w:rPr>
        <w:rFonts w:ascii="仿宋_GB2312" w:eastAsia="仿宋_GB2312"/>
        <w:kern w:val="0"/>
        <w:szCs w:val="21"/>
      </w:rPr>
      <w:fldChar w:fldCharType="end"/>
    </w:r>
    <w:r>
      <w:rPr>
        <w:rFonts w:hint="eastAsia" w:ascii="仿宋_GB2312" w:eastAsia="仿宋_GB2312"/>
        <w:kern w:val="0"/>
        <w:szCs w:val="21"/>
      </w:rPr>
      <w:t xml:space="preserve"> 页</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framePr w:wrap="around" w:vAnchor="text" w:hAnchor="margin" w:xAlign="right" w:y="1"/>
      <w:rPr>
        <w:rStyle w:val="64"/>
      </w:rPr>
    </w:pPr>
    <w:r>
      <w:fldChar w:fldCharType="begin"/>
    </w:r>
    <w:r>
      <w:rPr>
        <w:rStyle w:val="64"/>
      </w:rPr>
      <w:instrText xml:space="preserve">PAGE  </w:instrText>
    </w:r>
    <w:r>
      <w:fldChar w:fldCharType="end"/>
    </w:r>
  </w:p>
  <w:p>
    <w:pPr>
      <w:pStyle w:val="37"/>
      <w:ind w:right="360"/>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88</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framePr w:wrap="around" w:vAnchor="text" w:hAnchor="margin" w:xAlign="right" w:y="1"/>
      <w:rPr>
        <w:rStyle w:val="64"/>
      </w:rPr>
    </w:pPr>
    <w:r>
      <w:fldChar w:fldCharType="begin"/>
    </w:r>
    <w:r>
      <w:rPr>
        <w:rStyle w:val="64"/>
      </w:rPr>
      <w:instrText xml:space="preserve">PAGE  </w:instrText>
    </w:r>
    <w:r>
      <w:fldChar w:fldCharType="end"/>
    </w:r>
  </w:p>
  <w:p>
    <w:pPr>
      <w:pStyle w:val="3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center"/>
      <w:rPr>
        <w:rFonts w:ascii="仿宋_GB2312" w:eastAsia="仿宋_GB2312"/>
      </w:rPr>
    </w:pPr>
    <w:r>
      <w:rPr>
        <w:rFonts w:hint="eastAsia" w:ascii="仿宋_GB2312"/>
        <w:kern w:val="0"/>
      </w:rPr>
      <w:t>第</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w:t>
    </w:r>
    <w:r>
      <w:rPr>
        <w:rFonts w:hint="eastAsia" w:ascii="仿宋_GB2312" w:eastAsia="仿宋_GB2312"/>
        <w:kern w:val="0"/>
      </w:rPr>
      <w:fldChar w:fldCharType="end"/>
    </w:r>
    <w:r>
      <w:rPr>
        <w:rFonts w:hint="eastAsia" w:ascii="仿宋_GB2312"/>
        <w:kern w:val="0"/>
      </w:rPr>
      <w:t>页共</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18</w:t>
    </w:r>
    <w:r>
      <w:rPr>
        <w:rFonts w:hint="eastAsia" w:ascii="仿宋_GB2312" w:eastAsia="仿宋_GB2312"/>
        <w:kern w:val="0"/>
      </w:rPr>
      <w:fldChar w:fldCharType="end"/>
    </w:r>
    <w:r>
      <w:rPr>
        <w:rFonts w:hint="eastAsia" w:ascii="仿宋_GB2312"/>
        <w:kern w:val="0"/>
      </w:rPr>
      <w:t>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framePr w:wrap="around" w:vAnchor="text" w:hAnchor="margin" w:xAlign="right" w:y="1"/>
      <w:rPr>
        <w:rStyle w:val="64"/>
      </w:rPr>
    </w:pPr>
    <w:r>
      <w:fldChar w:fldCharType="begin"/>
    </w:r>
    <w:r>
      <w:rPr>
        <w:rStyle w:val="64"/>
      </w:rPr>
      <w:instrText xml:space="preserve">PAGE  </w:instrText>
    </w:r>
    <w:r>
      <w:fldChar w:fldCharType="end"/>
    </w:r>
  </w:p>
  <w:p>
    <w:pPr>
      <w:pStyle w:val="37"/>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center"/>
      <w:rPr>
        <w:rFonts w:ascii="仿宋_GB2312" w:eastAsia="仿宋_GB2312"/>
      </w:rPr>
    </w:pPr>
    <w:r>
      <w:rPr>
        <w:rFonts w:hint="eastAsia" w:ascii="仿宋_GB2312"/>
        <w:kern w:val="0"/>
      </w:rPr>
      <w:t>第</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kern w:val="0"/>
      </w:rPr>
      <w:t>页共</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18</w:t>
    </w:r>
    <w:r>
      <w:rPr>
        <w:rFonts w:hint="eastAsia" w:ascii="仿宋_GB2312" w:eastAsia="仿宋_GB2312"/>
        <w:kern w:val="0"/>
      </w:rPr>
      <w:fldChar w:fldCharType="end"/>
    </w:r>
    <w:r>
      <w:rPr>
        <w:rFonts w:hint="eastAsia" w:ascii="仿宋_GB2312"/>
        <w:kern w:val="0"/>
      </w:rPr>
      <w:t>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41</w:t>
    </w:r>
    <w:r>
      <w:rPr>
        <w:rFonts w:hint="eastAsia" w:ascii="仿宋_GB2312" w:eastAsia="仿宋_GB2312"/>
        <w:kern w:val="0"/>
      </w:rPr>
      <w:fldChar w:fldCharType="end"/>
    </w:r>
    <w:r>
      <w:rPr>
        <w:rFonts w:hint="eastAsia" w:ascii="仿宋_GB2312" w:eastAsia="仿宋_GB2312"/>
        <w:kern w:val="0"/>
      </w:rPr>
      <w:t xml:space="preserve"> 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framePr w:wrap="around" w:vAnchor="text" w:hAnchor="margin" w:xAlign="right" w:y="1"/>
      <w:rPr>
        <w:rStyle w:val="64"/>
      </w:rPr>
    </w:pPr>
    <w:r>
      <w:fldChar w:fldCharType="begin"/>
    </w:r>
    <w:r>
      <w:rPr>
        <w:rStyle w:val="64"/>
      </w:rPr>
      <w:instrText xml:space="preserve">PAGE  </w:instrText>
    </w:r>
    <w:r>
      <w:fldChar w:fldCharType="end"/>
    </w:r>
  </w:p>
  <w:p>
    <w:pPr>
      <w:pStyle w:val="37"/>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r>
      <w:rPr>
        <w:rFonts w:hint="eastAsia"/>
      </w:rPr>
      <w:t xml:space="preserve">                                                                  </w:t>
    </w:r>
    <w:r>
      <w:rPr>
        <w:rFonts w:hint="eastAsia"/>
        <w:lang w:val="zh-CN"/>
      </w:rPr>
      <w:t>拱墅区</w:t>
    </w:r>
    <w:r>
      <w:rPr>
        <w:rFonts w:hint="eastAsia"/>
      </w:rPr>
      <w:t>政府采购公开招标文件</w:t>
    </w:r>
  </w:p>
  <w:p>
    <w:pPr>
      <w:pStyle w:val="56"/>
      <w:tabs>
        <w:tab w:val="center" w:pos="4535"/>
        <w:tab w:val="right" w:pos="9070"/>
      </w:tabs>
      <w:ind w:firstLine="180" w:firstLineChars="100"/>
      <w:jc w:val="both"/>
      <w:rPr>
        <w:rFonts w:ascii="仿宋_GB2312" w:eastAsia="仿宋_GB2312"/>
        <w:b w:val="0"/>
        <w:i/>
        <w:sz w:val="18"/>
        <w:u w:val="single"/>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ind w:left="9156" w:hanging="9156" w:hangingChars="3800"/>
      <w:jc w:val="both"/>
      <w:rPr>
        <w:rFonts w:eastAsia="仿宋_GB2312"/>
        <w:b w:val="0"/>
        <w:i/>
        <w:sz w:val="18"/>
        <w:u w:val="single"/>
        <w:lang w:val="en-US"/>
      </w:rPr>
    </w:pPr>
    <w:r>
      <w:t></w:t>
    </w:r>
  </w:p>
  <w:p>
    <w:pPr>
      <w:pStyle w:val="56"/>
      <w:ind w:left="1981" w:hanging="1988" w:hangingChars="1100"/>
      <w:jc w:val="both"/>
      <w:rPr>
        <w:rFonts w:eastAsia="仿宋_GB2312"/>
        <w:b w:val="0"/>
        <w:i/>
        <w:sz w:val="18"/>
        <w:u w:val="single"/>
      </w:rPr>
    </w:pPr>
    <w:r>
      <w:rPr>
        <w:rFonts w:eastAsia="仿宋_GB2312"/>
        <w:i/>
        <w:sz w:val="18"/>
        <w:u w:val="single"/>
      </w:rPr>
      <w:t></w:t>
    </w:r>
    <w:r>
      <w:rPr>
        <w:rFonts w:hint="eastAsia" w:eastAsia="仿宋_GB2312"/>
        <w:b w:val="0"/>
        <w:bCs/>
        <w:i/>
        <w:sz w:val="18"/>
        <w:u w:val="single"/>
      </w:rPr>
      <w:t>杭州市公共资源交易中心拱墅分中心</w:t>
    </w:r>
    <w:r>
      <w:rPr>
        <w:rFonts w:eastAsia="仿宋_GB2312"/>
        <w:b w:val="0"/>
        <w:bCs/>
        <w:i/>
        <w:sz w:val="18"/>
        <w:u w:val="single"/>
      </w:rPr>
      <w:t>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ind w:firstLine="4320" w:firstLineChars="2400"/>
      <w:jc w:val="both"/>
      <w:rPr>
        <w:rFonts w:eastAsia="仿宋_GB2312"/>
        <w:i/>
        <w:szCs w:val="18"/>
        <w:lang w:val="zh-CN"/>
      </w:rPr>
    </w:pPr>
  </w:p>
  <w:p>
    <w:pPr>
      <w:pStyle w:val="38"/>
      <w:ind w:firstLine="4320" w:firstLineChars="2400"/>
      <w:jc w:val="both"/>
      <w:rPr>
        <w:rFonts w:eastAsia="仿宋_GB2312"/>
        <w:i/>
        <w:szCs w:val="18"/>
        <w:lang w:val="zh-CN"/>
      </w:rPr>
    </w:pPr>
  </w:p>
  <w:p>
    <w:pPr>
      <w:pStyle w:val="38"/>
      <w:ind w:firstLine="4320" w:firstLineChars="2400"/>
      <w:jc w:val="both"/>
    </w:pPr>
    <w:r>
      <w:rPr>
        <w:rFonts w:hint="eastAsia" w:eastAsia="仿宋_GB2312"/>
        <w:i/>
        <w:szCs w:val="18"/>
        <w:lang w:val="zh-CN"/>
      </w:rPr>
      <w:t>杭州市公共资源交易中心拱墅分中心</w:t>
    </w:r>
    <w:r>
      <w:rPr>
        <w:rFonts w:eastAsia="仿宋_GB2312"/>
        <w:i/>
        <w:szCs w:val="18"/>
        <w:lang w:val="zh-CN"/>
      </w:rPr>
      <w:t>政府采购公开招标文件</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tabs>
        <w:tab w:val="left" w:pos="3590"/>
      </w:tabs>
      <w:jc w:val="both"/>
      <w:rPr>
        <w:rFonts w:eastAsia="仿宋_GB2312"/>
        <w:i/>
        <w:szCs w:val="18"/>
      </w:rPr>
    </w:pPr>
  </w:p>
  <w:p>
    <w:pPr>
      <w:pStyle w:val="38"/>
      <w:tabs>
        <w:tab w:val="left" w:pos="3590"/>
      </w:tabs>
      <w:jc w:val="both"/>
      <w:rPr>
        <w:rFonts w:eastAsia="仿宋_GB2312"/>
        <w:i/>
        <w:szCs w:val="18"/>
      </w:rPr>
    </w:pPr>
  </w:p>
  <w:p>
    <w:pPr>
      <w:pStyle w:val="38"/>
      <w:ind w:firstLine="4320" w:firstLineChars="2400"/>
      <w:jc w:val="both"/>
    </w:pPr>
    <w:r>
      <w:rPr>
        <w:rFonts w:hint="eastAsia" w:eastAsia="仿宋_GB2312"/>
        <w:i/>
      </w:rPr>
      <w:t>杭州市公共资源交易中心拱墅分中心</w:t>
    </w:r>
    <w:r>
      <w:rPr>
        <w:rFonts w:eastAsia="仿宋_GB2312"/>
        <w:i/>
      </w:rPr>
      <w:t>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Bdr>
        <w:bottom w:val="single" w:color="auto" w:sz="6" w:space="0"/>
      </w:pBdr>
      <w:tabs>
        <w:tab w:val="center" w:pos="4535"/>
        <w:tab w:val="right" w:pos="9070"/>
        <w:tab w:val="clear" w:pos="4153"/>
        <w:tab w:val="clear" w:pos="8306"/>
      </w:tabs>
      <w:jc w:val="right"/>
    </w:pPr>
    <w:r>
      <w:rPr>
        <w:rFonts w:hint="eastAsia"/>
        <w:lang w:val="zh-CN"/>
      </w:rPr>
      <w:t xml:space="preserve"> </w:t>
    </w:r>
    <w:r>
      <w:tab/>
    </w:r>
    <w:r>
      <w:rPr>
        <w:rFonts w:hint="eastAsia"/>
        <w:lang w:val="zh-CN"/>
      </w:rPr>
      <w:t xml:space="preserve"> </w:t>
    </w:r>
    <w:r>
      <w:tab/>
    </w:r>
    <w:r>
      <w:rPr>
        <w:rFonts w:hint="eastAsia"/>
        <w:lang w:val="zh-CN"/>
      </w:rPr>
      <w:t>拱墅区政府采购公开招标文件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right"/>
    </w:pPr>
    <w:r>
      <w:rPr>
        <w:rFonts w:hint="eastAsia" w:eastAsia="仿宋_GB2312"/>
        <w:i/>
      </w:rPr>
      <w:t>杭州市公共资源交易中心拱墅分中心政府采购公开招标文件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right"/>
    </w:pPr>
    <w:r>
      <w:rPr>
        <w:rFonts w:hint="eastAsia" w:eastAsia="仿宋_GB2312"/>
        <w:i/>
      </w:rPr>
      <w:t>杭州市公共资源交易中心拱墅分中心政府采购公开招标文件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ind w:firstLine="180" w:firstLineChars="100"/>
      <w:jc w:val="both"/>
      <w:rPr>
        <w:rFonts w:ascii="仿宋_GB2312" w:eastAsia="仿宋_GB2312"/>
        <w:b w:val="0"/>
        <w:i/>
        <w:sz w:val="18"/>
        <w:u w:val="single"/>
      </w:rPr>
    </w:pPr>
    <w:r>
      <w:rPr>
        <w:rFonts w:eastAsia="仿宋_GB2312"/>
        <w:b w:val="0"/>
        <w:i/>
        <w:sz w:val="18"/>
        <w:u w:val="single"/>
      </w:rPr>
      <w:t></w:t>
    </w:r>
    <w:r>
      <w:rPr>
        <w:rFonts w:hint="eastAsia" w:eastAsia="仿宋_GB2312"/>
        <w:b w:val="0"/>
        <w:i/>
        <w:sz w:val="18"/>
        <w:u w:val="single"/>
      </w:rPr>
      <w:t>杭州市公共资源交易中心拱墅分中心</w:t>
    </w:r>
    <w:r>
      <w:rPr>
        <w:rFonts w:eastAsia="仿宋_GB2312"/>
        <w:b w:val="0"/>
        <w:i/>
        <w:sz w:val="18"/>
        <w:u w:val="single"/>
      </w:rPr>
      <w:t>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right"/>
    </w:pPr>
    <w:r>
      <w:rPr>
        <w:rFonts w:hint="eastAsia" w:eastAsia="仿宋_GB2312"/>
        <w:i/>
      </w:rPr>
      <w:t>杭州市公共资源交易中心拱墅分中心</w:t>
    </w:r>
    <w:r>
      <w:rPr>
        <w:rFonts w:eastAsia="仿宋_GB2312"/>
        <w:i/>
      </w:rPr>
      <w:t>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ind w:left="482" w:hanging="482" w:hangingChars="200"/>
      <w:jc w:val="both"/>
      <w:rPr>
        <w:lang w:val="en-US"/>
      </w:rPr>
    </w:pPr>
    <w:r>
      <w:t></w:t>
    </w:r>
  </w:p>
  <w:p>
    <w:pPr>
      <w:pStyle w:val="56"/>
      <w:ind w:left="482" w:hanging="482" w:hangingChars="200"/>
      <w:jc w:val="both"/>
      <w:rPr>
        <w:lang w:val="en-US"/>
      </w:rPr>
    </w:pPr>
  </w:p>
  <w:p>
    <w:pPr>
      <w:pStyle w:val="56"/>
      <w:ind w:left="1080" w:hanging="1080" w:hangingChars="600"/>
      <w:jc w:val="both"/>
    </w:pPr>
    <w:r>
      <w:rPr>
        <w:rFonts w:eastAsia="仿宋_GB2312"/>
        <w:b w:val="0"/>
        <w:i/>
        <w:sz w:val="18"/>
        <w:u w:val="single"/>
      </w:rPr>
      <w:t></w:t>
    </w:r>
    <w:r>
      <w:rPr>
        <w:rFonts w:hint="eastAsia" w:eastAsia="仿宋_GB2312"/>
        <w:b w:val="0"/>
        <w:i/>
        <w:sz w:val="18"/>
        <w:u w:val="single"/>
      </w:rPr>
      <w:t>杭州市公共资源交易中心拱墅分中心</w:t>
    </w:r>
    <w:r>
      <w:rPr>
        <w:rFonts w:eastAsia="仿宋_GB2312"/>
        <w:b w:val="0"/>
        <w:i/>
        <w:sz w:val="18"/>
        <w:u w:val="single"/>
      </w:rPr>
      <w:t>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EBF8C1"/>
    <w:multiLevelType w:val="singleLevel"/>
    <w:tmpl w:val="8AEBF8C1"/>
    <w:lvl w:ilvl="0" w:tentative="0">
      <w:start w:val="1"/>
      <w:numFmt w:val="decimal"/>
      <w:suff w:val="nothing"/>
      <w:lvlText w:val="（%1）"/>
      <w:lvlJc w:val="left"/>
      <w:pPr>
        <w:ind w:left="420" w:firstLine="0"/>
      </w:pPr>
    </w:lvl>
  </w:abstractNum>
  <w:abstractNum w:abstractNumId="1">
    <w:nsid w:val="CBB863DC"/>
    <w:multiLevelType w:val="singleLevel"/>
    <w:tmpl w:val="CBB863DC"/>
    <w:lvl w:ilvl="0" w:tentative="0">
      <w:start w:val="1"/>
      <w:numFmt w:val="decimal"/>
      <w:suff w:val="nothing"/>
      <w:lvlText w:val="%1）"/>
      <w:lvlJc w:val="left"/>
    </w:lvl>
  </w:abstractNum>
  <w:abstractNum w:abstractNumId="2">
    <w:nsid w:val="00000003"/>
    <w:multiLevelType w:val="multilevel"/>
    <w:tmpl w:val="00000003"/>
    <w:lvl w:ilvl="0" w:tentative="0">
      <w:start w:val="1"/>
      <w:numFmt w:val="decimal"/>
      <w:pStyle w:val="3"/>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5"/>
      <w:lvlText w:val="%1.%2.%3"/>
      <w:lvlJc w:val="left"/>
      <w:pPr>
        <w:tabs>
          <w:tab w:val="left" w:pos="720"/>
        </w:tabs>
        <w:ind w:left="720" w:hanging="720"/>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3">
    <w:nsid w:val="00000006"/>
    <w:multiLevelType w:val="multilevel"/>
    <w:tmpl w:val="00000006"/>
    <w:lvl w:ilvl="0" w:tentative="0">
      <w:start w:val="1"/>
      <w:numFmt w:val="decimal"/>
      <w:pStyle w:val="227"/>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4">
    <w:nsid w:val="00000007"/>
    <w:multiLevelType w:val="multilevel"/>
    <w:tmpl w:val="00000007"/>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5">
    <w:nsid w:val="0000000B"/>
    <w:multiLevelType w:val="multilevel"/>
    <w:tmpl w:val="0000000B"/>
    <w:lvl w:ilvl="0" w:tentative="0">
      <w:start w:val="1"/>
      <w:numFmt w:val="decimal"/>
      <w:pStyle w:val="344"/>
      <w:lvlText w:val="%1."/>
      <w:lvlJc w:val="left"/>
      <w:pPr>
        <w:tabs>
          <w:tab w:val="left" w:pos="900"/>
        </w:tabs>
        <w:ind w:left="900" w:hanging="420"/>
      </w:pPr>
    </w:lvl>
    <w:lvl w:ilvl="1" w:tentative="0">
      <w:start w:val="1"/>
      <w:numFmt w:val="decimal"/>
      <w:lvlText w:val="%2、"/>
      <w:lvlJc w:val="left"/>
      <w:pPr>
        <w:tabs>
          <w:tab w:val="left" w:pos="1260"/>
        </w:tabs>
        <w:ind w:left="1260" w:hanging="360"/>
      </w:pPr>
      <w:rPr>
        <w:rFonts w:hint="eastAsia"/>
      </w:rPr>
    </w:lvl>
    <w:lvl w:ilvl="2" w:tentative="0">
      <w:start w:val="1"/>
      <w:numFmt w:val="upperLetter"/>
      <w:lvlText w:val="%3、"/>
      <w:lvlJc w:val="left"/>
      <w:pPr>
        <w:tabs>
          <w:tab w:val="left" w:pos="1680"/>
        </w:tabs>
        <w:ind w:left="1680" w:hanging="360"/>
      </w:pPr>
      <w:rPr>
        <w:rFonts w:hint="eastAsia"/>
      </w:r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6">
    <w:nsid w:val="0000000E"/>
    <w:multiLevelType w:val="multilevel"/>
    <w:tmpl w:val="0000000E"/>
    <w:lvl w:ilvl="0" w:tentative="0">
      <w:start w:val="1"/>
      <w:numFmt w:val="bullet"/>
      <w:pStyle w:val="296"/>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7">
    <w:nsid w:val="1274CA88"/>
    <w:multiLevelType w:val="multilevel"/>
    <w:tmpl w:val="1274CA88"/>
    <w:lvl w:ilvl="0" w:tentative="0">
      <w:start w:val="1"/>
      <w:numFmt w:val="decimal"/>
      <w:suff w:val="nothing"/>
      <w:lvlText w:val="（%1）"/>
      <w:lvlJc w:val="left"/>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8">
    <w:nsid w:val="30EB47CB"/>
    <w:multiLevelType w:val="multilevel"/>
    <w:tmpl w:val="30EB47CB"/>
    <w:lvl w:ilvl="0" w:tentative="0">
      <w:start w:val="1"/>
      <w:numFmt w:val="decimal"/>
      <w:suff w:val="nothing"/>
      <w:lvlText w:val="%1、"/>
      <w:lvlJc w:val="left"/>
      <w:pPr>
        <w:ind w:left="0" w:firstLine="0"/>
      </w:pPr>
      <w:rPr>
        <w:rFonts w:ascii="仿宋_GB2312" w:hAnsi="Times New Roman" w:eastAsia="仿宋_GB2312" w:cs="Times New Roman"/>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9">
    <w:nsid w:val="346C5CA9"/>
    <w:multiLevelType w:val="multilevel"/>
    <w:tmpl w:val="346C5CA9"/>
    <w:lvl w:ilvl="0" w:tentative="0">
      <w:start w:val="1"/>
      <w:numFmt w:val="bullet"/>
      <w:pStyle w:val="134"/>
      <w:lvlText w:val="-"/>
      <w:lvlJc w:val="left"/>
      <w:pPr>
        <w:tabs>
          <w:tab w:val="left" w:pos="785"/>
        </w:tabs>
        <w:ind w:left="420" w:firstLine="5"/>
      </w:pPr>
      <w:rPr>
        <w:rFonts w:hint="eastAsia" w:ascii="宋体" w:hAnsi="Wingdings" w:eastAsia="宋体"/>
      </w:rPr>
    </w:lvl>
    <w:lvl w:ilvl="1" w:tentative="0">
      <w:start w:val="1"/>
      <w:numFmt w:val="bullet"/>
      <w:lvlText w:val=""/>
      <w:lvlJc w:val="left"/>
      <w:pPr>
        <w:tabs>
          <w:tab w:val="left" w:pos="3360"/>
        </w:tabs>
        <w:ind w:left="3360" w:hanging="420"/>
      </w:pPr>
      <w:rPr>
        <w:rFonts w:hint="default" w:ascii="Wingdings" w:hAnsi="Wingdings"/>
      </w:rPr>
    </w:lvl>
    <w:lvl w:ilvl="2" w:tentative="0">
      <w:start w:val="1"/>
      <w:numFmt w:val="bullet"/>
      <w:lvlText w:val=""/>
      <w:lvlJc w:val="left"/>
      <w:pPr>
        <w:tabs>
          <w:tab w:val="left" w:pos="3780"/>
        </w:tabs>
        <w:ind w:left="3780" w:hanging="420"/>
      </w:pPr>
      <w:rPr>
        <w:rFonts w:hint="default" w:ascii="Wingdings" w:hAnsi="Wingdings"/>
      </w:rPr>
    </w:lvl>
    <w:lvl w:ilvl="3" w:tentative="0">
      <w:start w:val="1"/>
      <w:numFmt w:val="bullet"/>
      <w:lvlText w:val=""/>
      <w:lvlJc w:val="left"/>
      <w:pPr>
        <w:tabs>
          <w:tab w:val="left" w:pos="4200"/>
        </w:tabs>
        <w:ind w:left="4200" w:hanging="420"/>
      </w:pPr>
      <w:rPr>
        <w:rFonts w:hint="default" w:ascii="Wingdings" w:hAnsi="Wingdings"/>
      </w:rPr>
    </w:lvl>
    <w:lvl w:ilvl="4" w:tentative="0">
      <w:start w:val="1"/>
      <w:numFmt w:val="bullet"/>
      <w:lvlText w:val=""/>
      <w:lvlJc w:val="left"/>
      <w:pPr>
        <w:tabs>
          <w:tab w:val="left" w:pos="4620"/>
        </w:tabs>
        <w:ind w:left="4620" w:hanging="420"/>
      </w:pPr>
      <w:rPr>
        <w:rFonts w:hint="default" w:ascii="Wingdings" w:hAnsi="Wingdings"/>
      </w:rPr>
    </w:lvl>
    <w:lvl w:ilvl="5" w:tentative="0">
      <w:start w:val="1"/>
      <w:numFmt w:val="bullet"/>
      <w:lvlText w:val=""/>
      <w:lvlJc w:val="left"/>
      <w:pPr>
        <w:tabs>
          <w:tab w:val="left" w:pos="5040"/>
        </w:tabs>
        <w:ind w:left="5040" w:hanging="420"/>
      </w:pPr>
      <w:rPr>
        <w:rFonts w:hint="default" w:ascii="Wingdings" w:hAnsi="Wingdings"/>
      </w:rPr>
    </w:lvl>
    <w:lvl w:ilvl="6" w:tentative="0">
      <w:start w:val="1"/>
      <w:numFmt w:val="bullet"/>
      <w:lvlText w:val=""/>
      <w:lvlJc w:val="left"/>
      <w:pPr>
        <w:tabs>
          <w:tab w:val="left" w:pos="5460"/>
        </w:tabs>
        <w:ind w:left="5460" w:hanging="420"/>
      </w:pPr>
      <w:rPr>
        <w:rFonts w:hint="default" w:ascii="Wingdings" w:hAnsi="Wingdings"/>
      </w:rPr>
    </w:lvl>
    <w:lvl w:ilvl="7" w:tentative="0">
      <w:start w:val="1"/>
      <w:numFmt w:val="bullet"/>
      <w:lvlText w:val=""/>
      <w:lvlJc w:val="left"/>
      <w:pPr>
        <w:tabs>
          <w:tab w:val="left" w:pos="5880"/>
        </w:tabs>
        <w:ind w:left="5880" w:hanging="420"/>
      </w:pPr>
      <w:rPr>
        <w:rFonts w:hint="default" w:ascii="Wingdings" w:hAnsi="Wingdings"/>
      </w:rPr>
    </w:lvl>
    <w:lvl w:ilvl="8" w:tentative="0">
      <w:start w:val="1"/>
      <w:numFmt w:val="bullet"/>
      <w:lvlText w:val=""/>
      <w:lvlJc w:val="left"/>
      <w:pPr>
        <w:tabs>
          <w:tab w:val="left" w:pos="6300"/>
        </w:tabs>
        <w:ind w:left="6300" w:hanging="420"/>
      </w:pPr>
      <w:rPr>
        <w:rFonts w:hint="default" w:ascii="Wingdings" w:hAnsi="Wingdings"/>
      </w:rPr>
    </w:lvl>
  </w:abstractNum>
  <w:abstractNum w:abstractNumId="10">
    <w:nsid w:val="3A010582"/>
    <w:multiLevelType w:val="multilevel"/>
    <w:tmpl w:val="3A010582"/>
    <w:lvl w:ilvl="0" w:tentative="0">
      <w:start w:val="1"/>
      <w:numFmt w:val="decimal"/>
      <w:lvlText w:val="%1、"/>
      <w:lvlJc w:val="left"/>
      <w:pPr>
        <w:ind w:left="840" w:hanging="420"/>
      </w:pPr>
      <w:rPr>
        <w:rFonts w:ascii="Cambria" w:hAnsi="Cambria" w:eastAsia="微软雅黑" w:cs="Times New Roman"/>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1">
    <w:nsid w:val="4CA75A52"/>
    <w:multiLevelType w:val="multilevel"/>
    <w:tmpl w:val="4CA75A52"/>
    <w:lvl w:ilvl="0" w:tentative="0">
      <w:start w:val="1"/>
      <w:numFmt w:val="decimal"/>
      <w:pStyle w:val="94"/>
      <w:lvlText w:val="%1)"/>
      <w:lvlJc w:val="left"/>
      <w:pPr>
        <w:ind w:left="420" w:firstLine="0"/>
      </w:pPr>
      <w:rPr>
        <w:rFonts w:hint="eastAsia"/>
      </w:rPr>
    </w:lvl>
    <w:lvl w:ilvl="1" w:tentative="0">
      <w:start w:val="1"/>
      <w:numFmt w:val="lowerLetter"/>
      <w:pStyle w:val="86"/>
      <w:lvlText w:val="%2)"/>
      <w:lvlJc w:val="left"/>
      <w:pPr>
        <w:ind w:left="420" w:hanging="420"/>
      </w:pPr>
    </w:lvl>
    <w:lvl w:ilvl="2" w:tentative="0">
      <w:start w:val="1"/>
      <w:numFmt w:val="lowerRoman"/>
      <w:pStyle w:val="349"/>
      <w:lvlText w:val="%3."/>
      <w:lvlJc w:val="right"/>
      <w:pPr>
        <w:ind w:left="840" w:hanging="420"/>
      </w:pPr>
    </w:lvl>
    <w:lvl w:ilvl="3" w:tentative="0">
      <w:start w:val="1"/>
      <w:numFmt w:val="decimal"/>
      <w:pStyle w:val="471"/>
      <w:lvlText w:val="%4."/>
      <w:lvlJc w:val="left"/>
      <w:pPr>
        <w:ind w:left="1260" w:hanging="420"/>
      </w:pPr>
    </w:lvl>
    <w:lvl w:ilvl="4" w:tentative="0">
      <w:start w:val="1"/>
      <w:numFmt w:val="lowerLetter"/>
      <w:pStyle w:val="347"/>
      <w:lvlText w:val="%5)"/>
      <w:lvlJc w:val="left"/>
      <w:pPr>
        <w:ind w:left="1680" w:hanging="420"/>
      </w:pPr>
    </w:lvl>
    <w:lvl w:ilvl="5" w:tentative="0">
      <w:start w:val="1"/>
      <w:numFmt w:val="lowerRoman"/>
      <w:pStyle w:val="346"/>
      <w:lvlText w:val="%6."/>
      <w:lvlJc w:val="right"/>
      <w:pPr>
        <w:ind w:left="2100" w:hanging="420"/>
      </w:pPr>
    </w:lvl>
    <w:lvl w:ilvl="6" w:tentative="0">
      <w:start w:val="1"/>
      <w:numFmt w:val="decimal"/>
      <w:pStyle w:val="345"/>
      <w:lvlText w:val="%7."/>
      <w:lvlJc w:val="left"/>
      <w:pPr>
        <w:ind w:left="2520" w:hanging="420"/>
      </w:pPr>
    </w:lvl>
    <w:lvl w:ilvl="7" w:tentative="0">
      <w:start w:val="1"/>
      <w:numFmt w:val="lowerLetter"/>
      <w:pStyle w:val="205"/>
      <w:lvlText w:val="%8)"/>
      <w:lvlJc w:val="left"/>
      <w:pPr>
        <w:ind w:left="2940" w:hanging="420"/>
      </w:pPr>
    </w:lvl>
    <w:lvl w:ilvl="8" w:tentative="0">
      <w:start w:val="1"/>
      <w:numFmt w:val="lowerRoman"/>
      <w:pStyle w:val="396"/>
      <w:lvlText w:val="%9."/>
      <w:lvlJc w:val="right"/>
      <w:pPr>
        <w:ind w:left="3360" w:hanging="420"/>
      </w:pPr>
    </w:lvl>
  </w:abstractNum>
  <w:abstractNum w:abstractNumId="12">
    <w:nsid w:val="5EA23815"/>
    <w:multiLevelType w:val="multilevel"/>
    <w:tmpl w:val="5EA23815"/>
    <w:lvl w:ilvl="0" w:tentative="0">
      <w:start w:val="4"/>
      <w:numFmt w:val="decimal"/>
      <w:pStyle w:val="159"/>
      <w:lvlText w:val="%1、"/>
      <w:lvlJc w:val="left"/>
      <w:pPr>
        <w:ind w:left="885" w:hanging="405"/>
      </w:pPr>
      <w:rPr>
        <w:rFonts w:hint="default" w:hAnsi="Arial" w:cs="宋体"/>
      </w:rPr>
    </w:lvl>
    <w:lvl w:ilvl="1" w:tentative="0">
      <w:start w:val="1"/>
      <w:numFmt w:val="lowerLetter"/>
      <w:pStyle w:val="150"/>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pStyle w:val="127"/>
      <w:lvlText w:val="%5)"/>
      <w:lvlJc w:val="left"/>
      <w:pPr>
        <w:ind w:left="2580" w:hanging="420"/>
      </w:pPr>
    </w:lvl>
    <w:lvl w:ilvl="5" w:tentative="0">
      <w:start w:val="1"/>
      <w:numFmt w:val="lowerRoman"/>
      <w:pStyle w:val="287"/>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2"/>
  </w:num>
  <w:num w:numId="2">
    <w:abstractNumId w:val="11"/>
  </w:num>
  <w:num w:numId="3">
    <w:abstractNumId w:val="12"/>
  </w:num>
  <w:num w:numId="4">
    <w:abstractNumId w:val="9"/>
  </w:num>
  <w:num w:numId="5">
    <w:abstractNumId w:val="3"/>
  </w:num>
  <w:num w:numId="6">
    <w:abstractNumId w:val="6"/>
  </w:num>
  <w:num w:numId="7">
    <w:abstractNumId w:val="5"/>
  </w:num>
  <w:num w:numId="8">
    <w:abstractNumId w:val="4"/>
  </w:num>
  <w:num w:numId="9">
    <w:abstractNumId w:val="8"/>
  </w:num>
  <w:num w:numId="10">
    <w:abstractNumId w:val="0"/>
  </w:num>
  <w:num w:numId="11">
    <w:abstractNumId w:val="7"/>
  </w:num>
  <w:num w:numId="12">
    <w:abstractNumId w:val="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3D9"/>
    <w:rsid w:val="00001E81"/>
    <w:rsid w:val="0000434C"/>
    <w:rsid w:val="0000483E"/>
    <w:rsid w:val="00004852"/>
    <w:rsid w:val="00004B1B"/>
    <w:rsid w:val="00005965"/>
    <w:rsid w:val="00005D3E"/>
    <w:rsid w:val="00006155"/>
    <w:rsid w:val="00006184"/>
    <w:rsid w:val="00006FB9"/>
    <w:rsid w:val="0000732E"/>
    <w:rsid w:val="000103EA"/>
    <w:rsid w:val="000119D2"/>
    <w:rsid w:val="00013A4F"/>
    <w:rsid w:val="00020D4F"/>
    <w:rsid w:val="00021C2A"/>
    <w:rsid w:val="00025845"/>
    <w:rsid w:val="000259B0"/>
    <w:rsid w:val="000259D6"/>
    <w:rsid w:val="000278B0"/>
    <w:rsid w:val="0003311C"/>
    <w:rsid w:val="00034A19"/>
    <w:rsid w:val="0003614C"/>
    <w:rsid w:val="0004020A"/>
    <w:rsid w:val="00041EF2"/>
    <w:rsid w:val="00046A93"/>
    <w:rsid w:val="00050DC5"/>
    <w:rsid w:val="00051380"/>
    <w:rsid w:val="00053C2F"/>
    <w:rsid w:val="00056008"/>
    <w:rsid w:val="00061585"/>
    <w:rsid w:val="00066107"/>
    <w:rsid w:val="000662CD"/>
    <w:rsid w:val="00071345"/>
    <w:rsid w:val="00073F19"/>
    <w:rsid w:val="000740FD"/>
    <w:rsid w:val="00075697"/>
    <w:rsid w:val="00076262"/>
    <w:rsid w:val="0007759C"/>
    <w:rsid w:val="00081FCA"/>
    <w:rsid w:val="000831DA"/>
    <w:rsid w:val="0008484F"/>
    <w:rsid w:val="000849BB"/>
    <w:rsid w:val="00084F71"/>
    <w:rsid w:val="00084FFD"/>
    <w:rsid w:val="00086A4D"/>
    <w:rsid w:val="00090A1D"/>
    <w:rsid w:val="00090CE3"/>
    <w:rsid w:val="00090D81"/>
    <w:rsid w:val="00091D3E"/>
    <w:rsid w:val="000940BD"/>
    <w:rsid w:val="000952CD"/>
    <w:rsid w:val="00095B07"/>
    <w:rsid w:val="00096322"/>
    <w:rsid w:val="00097178"/>
    <w:rsid w:val="00097193"/>
    <w:rsid w:val="000A14B7"/>
    <w:rsid w:val="000A1CE9"/>
    <w:rsid w:val="000A2197"/>
    <w:rsid w:val="000A2A18"/>
    <w:rsid w:val="000A308D"/>
    <w:rsid w:val="000A3EF2"/>
    <w:rsid w:val="000A5AB5"/>
    <w:rsid w:val="000A63FD"/>
    <w:rsid w:val="000B0343"/>
    <w:rsid w:val="000B3939"/>
    <w:rsid w:val="000B3C46"/>
    <w:rsid w:val="000B5190"/>
    <w:rsid w:val="000B5569"/>
    <w:rsid w:val="000B7E70"/>
    <w:rsid w:val="000C01AC"/>
    <w:rsid w:val="000C0939"/>
    <w:rsid w:val="000C205A"/>
    <w:rsid w:val="000C3E61"/>
    <w:rsid w:val="000C420C"/>
    <w:rsid w:val="000C506A"/>
    <w:rsid w:val="000C58B6"/>
    <w:rsid w:val="000C7C1F"/>
    <w:rsid w:val="000D4A85"/>
    <w:rsid w:val="000D65F0"/>
    <w:rsid w:val="000D6A38"/>
    <w:rsid w:val="000D6E90"/>
    <w:rsid w:val="000D79DD"/>
    <w:rsid w:val="000D7DEB"/>
    <w:rsid w:val="000E38D4"/>
    <w:rsid w:val="000E5EDB"/>
    <w:rsid w:val="000E6661"/>
    <w:rsid w:val="000F4605"/>
    <w:rsid w:val="000F48E8"/>
    <w:rsid w:val="000F66FE"/>
    <w:rsid w:val="000F7054"/>
    <w:rsid w:val="00104B79"/>
    <w:rsid w:val="00104F5F"/>
    <w:rsid w:val="00105854"/>
    <w:rsid w:val="00105D6D"/>
    <w:rsid w:val="00106959"/>
    <w:rsid w:val="00106992"/>
    <w:rsid w:val="00106BCF"/>
    <w:rsid w:val="00113652"/>
    <w:rsid w:val="00117593"/>
    <w:rsid w:val="0012241C"/>
    <w:rsid w:val="00123961"/>
    <w:rsid w:val="00125219"/>
    <w:rsid w:val="00127C96"/>
    <w:rsid w:val="001320B8"/>
    <w:rsid w:val="00132726"/>
    <w:rsid w:val="0013466E"/>
    <w:rsid w:val="00134995"/>
    <w:rsid w:val="001350CB"/>
    <w:rsid w:val="00135D36"/>
    <w:rsid w:val="0014113C"/>
    <w:rsid w:val="00143108"/>
    <w:rsid w:val="001437B2"/>
    <w:rsid w:val="00143F33"/>
    <w:rsid w:val="00144DA5"/>
    <w:rsid w:val="00147470"/>
    <w:rsid w:val="0015065E"/>
    <w:rsid w:val="00153ACB"/>
    <w:rsid w:val="00154751"/>
    <w:rsid w:val="00157BB2"/>
    <w:rsid w:val="0016163F"/>
    <w:rsid w:val="00161F82"/>
    <w:rsid w:val="001631C0"/>
    <w:rsid w:val="00163269"/>
    <w:rsid w:val="00163C52"/>
    <w:rsid w:val="001666AD"/>
    <w:rsid w:val="00166E9D"/>
    <w:rsid w:val="001705A7"/>
    <w:rsid w:val="00172408"/>
    <w:rsid w:val="00172A27"/>
    <w:rsid w:val="0017482A"/>
    <w:rsid w:val="001752B8"/>
    <w:rsid w:val="00176323"/>
    <w:rsid w:val="00177BD0"/>
    <w:rsid w:val="00177F33"/>
    <w:rsid w:val="00181451"/>
    <w:rsid w:val="0018159B"/>
    <w:rsid w:val="00182191"/>
    <w:rsid w:val="0018305D"/>
    <w:rsid w:val="00183CC8"/>
    <w:rsid w:val="00187171"/>
    <w:rsid w:val="00192DA0"/>
    <w:rsid w:val="00194175"/>
    <w:rsid w:val="0019439A"/>
    <w:rsid w:val="001945F7"/>
    <w:rsid w:val="00194A7A"/>
    <w:rsid w:val="00194FE5"/>
    <w:rsid w:val="00195A4E"/>
    <w:rsid w:val="00195CCB"/>
    <w:rsid w:val="0019642A"/>
    <w:rsid w:val="00196F32"/>
    <w:rsid w:val="0019739E"/>
    <w:rsid w:val="00197515"/>
    <w:rsid w:val="001A3185"/>
    <w:rsid w:val="001A3770"/>
    <w:rsid w:val="001A6347"/>
    <w:rsid w:val="001A6D03"/>
    <w:rsid w:val="001A75C7"/>
    <w:rsid w:val="001A7AAA"/>
    <w:rsid w:val="001B31B4"/>
    <w:rsid w:val="001B46F2"/>
    <w:rsid w:val="001B4FB2"/>
    <w:rsid w:val="001B7B82"/>
    <w:rsid w:val="001C0E90"/>
    <w:rsid w:val="001C2DE9"/>
    <w:rsid w:val="001C719E"/>
    <w:rsid w:val="001D21DF"/>
    <w:rsid w:val="001D28F8"/>
    <w:rsid w:val="001D5DF5"/>
    <w:rsid w:val="001D623D"/>
    <w:rsid w:val="001D68F9"/>
    <w:rsid w:val="001D70D4"/>
    <w:rsid w:val="001E325C"/>
    <w:rsid w:val="001E53B4"/>
    <w:rsid w:val="001E53BE"/>
    <w:rsid w:val="001E7B80"/>
    <w:rsid w:val="001F243A"/>
    <w:rsid w:val="001F291D"/>
    <w:rsid w:val="001F3FC6"/>
    <w:rsid w:val="001F450D"/>
    <w:rsid w:val="001F5150"/>
    <w:rsid w:val="001F5469"/>
    <w:rsid w:val="001F6E0B"/>
    <w:rsid w:val="002005EC"/>
    <w:rsid w:val="00201B93"/>
    <w:rsid w:val="00205ADA"/>
    <w:rsid w:val="00207467"/>
    <w:rsid w:val="002078F1"/>
    <w:rsid w:val="00207D60"/>
    <w:rsid w:val="00207F8D"/>
    <w:rsid w:val="00211A5D"/>
    <w:rsid w:val="00215E74"/>
    <w:rsid w:val="00216262"/>
    <w:rsid w:val="00216672"/>
    <w:rsid w:val="002219E5"/>
    <w:rsid w:val="00223342"/>
    <w:rsid w:val="0022461D"/>
    <w:rsid w:val="0022610C"/>
    <w:rsid w:val="00226AEF"/>
    <w:rsid w:val="00226FAC"/>
    <w:rsid w:val="0023048D"/>
    <w:rsid w:val="002319A0"/>
    <w:rsid w:val="00235D5E"/>
    <w:rsid w:val="0023620B"/>
    <w:rsid w:val="00237573"/>
    <w:rsid w:val="002401B0"/>
    <w:rsid w:val="00240465"/>
    <w:rsid w:val="002428B3"/>
    <w:rsid w:val="002451BE"/>
    <w:rsid w:val="00246929"/>
    <w:rsid w:val="00247E22"/>
    <w:rsid w:val="00251A58"/>
    <w:rsid w:val="00254E91"/>
    <w:rsid w:val="0026077C"/>
    <w:rsid w:val="00261A1A"/>
    <w:rsid w:val="002620AA"/>
    <w:rsid w:val="002631F4"/>
    <w:rsid w:val="00264AEB"/>
    <w:rsid w:val="002656CE"/>
    <w:rsid w:val="00265B4A"/>
    <w:rsid w:val="0026687F"/>
    <w:rsid w:val="002677A3"/>
    <w:rsid w:val="00272916"/>
    <w:rsid w:val="00274338"/>
    <w:rsid w:val="002772A8"/>
    <w:rsid w:val="00277369"/>
    <w:rsid w:val="00277A52"/>
    <w:rsid w:val="0028031E"/>
    <w:rsid w:val="002809DA"/>
    <w:rsid w:val="00280A40"/>
    <w:rsid w:val="002818CD"/>
    <w:rsid w:val="002827B4"/>
    <w:rsid w:val="002846E4"/>
    <w:rsid w:val="00285F41"/>
    <w:rsid w:val="00291DA4"/>
    <w:rsid w:val="00294037"/>
    <w:rsid w:val="00294430"/>
    <w:rsid w:val="00295847"/>
    <w:rsid w:val="002A14AA"/>
    <w:rsid w:val="002A4F06"/>
    <w:rsid w:val="002A7060"/>
    <w:rsid w:val="002A74EC"/>
    <w:rsid w:val="002A7554"/>
    <w:rsid w:val="002B1012"/>
    <w:rsid w:val="002B2C69"/>
    <w:rsid w:val="002B48D7"/>
    <w:rsid w:val="002B61FD"/>
    <w:rsid w:val="002B771B"/>
    <w:rsid w:val="002C353A"/>
    <w:rsid w:val="002C3C0B"/>
    <w:rsid w:val="002C3EE2"/>
    <w:rsid w:val="002C4674"/>
    <w:rsid w:val="002C63C5"/>
    <w:rsid w:val="002D0358"/>
    <w:rsid w:val="002D2DA0"/>
    <w:rsid w:val="002D2FA7"/>
    <w:rsid w:val="002D590E"/>
    <w:rsid w:val="002D5D36"/>
    <w:rsid w:val="002D63CC"/>
    <w:rsid w:val="002D6A21"/>
    <w:rsid w:val="002D7D90"/>
    <w:rsid w:val="002E4E02"/>
    <w:rsid w:val="002F0A02"/>
    <w:rsid w:val="002F0F07"/>
    <w:rsid w:val="002F158E"/>
    <w:rsid w:val="002F1E3B"/>
    <w:rsid w:val="002F52DC"/>
    <w:rsid w:val="002F68DD"/>
    <w:rsid w:val="002F7BAD"/>
    <w:rsid w:val="003022D6"/>
    <w:rsid w:val="00302481"/>
    <w:rsid w:val="0030705D"/>
    <w:rsid w:val="00310026"/>
    <w:rsid w:val="00312AB9"/>
    <w:rsid w:val="0031467E"/>
    <w:rsid w:val="003152BB"/>
    <w:rsid w:val="00315C30"/>
    <w:rsid w:val="00320961"/>
    <w:rsid w:val="00321500"/>
    <w:rsid w:val="00321610"/>
    <w:rsid w:val="00322CCE"/>
    <w:rsid w:val="003251DE"/>
    <w:rsid w:val="003253E5"/>
    <w:rsid w:val="003259C4"/>
    <w:rsid w:val="00326170"/>
    <w:rsid w:val="00327255"/>
    <w:rsid w:val="00327752"/>
    <w:rsid w:val="00330943"/>
    <w:rsid w:val="003316B1"/>
    <w:rsid w:val="0033242C"/>
    <w:rsid w:val="00334702"/>
    <w:rsid w:val="00335613"/>
    <w:rsid w:val="00336A85"/>
    <w:rsid w:val="00337487"/>
    <w:rsid w:val="00337F10"/>
    <w:rsid w:val="003417C7"/>
    <w:rsid w:val="00345748"/>
    <w:rsid w:val="00345E73"/>
    <w:rsid w:val="0034649B"/>
    <w:rsid w:val="00346DA4"/>
    <w:rsid w:val="003470A5"/>
    <w:rsid w:val="003478EA"/>
    <w:rsid w:val="003508B7"/>
    <w:rsid w:val="00352E85"/>
    <w:rsid w:val="00353099"/>
    <w:rsid w:val="0035433F"/>
    <w:rsid w:val="003543BF"/>
    <w:rsid w:val="00355754"/>
    <w:rsid w:val="003578E5"/>
    <w:rsid w:val="00361208"/>
    <w:rsid w:val="00361319"/>
    <w:rsid w:val="00361609"/>
    <w:rsid w:val="00361A9B"/>
    <w:rsid w:val="00362FD2"/>
    <w:rsid w:val="00363E79"/>
    <w:rsid w:val="00364DB2"/>
    <w:rsid w:val="003656F2"/>
    <w:rsid w:val="0036643E"/>
    <w:rsid w:val="0037278E"/>
    <w:rsid w:val="00372D05"/>
    <w:rsid w:val="00373951"/>
    <w:rsid w:val="00374C04"/>
    <w:rsid w:val="00377E0F"/>
    <w:rsid w:val="00384B15"/>
    <w:rsid w:val="003904C7"/>
    <w:rsid w:val="003919F2"/>
    <w:rsid w:val="00392F68"/>
    <w:rsid w:val="00395084"/>
    <w:rsid w:val="0039699F"/>
    <w:rsid w:val="003A16FA"/>
    <w:rsid w:val="003A1DF8"/>
    <w:rsid w:val="003A2A1D"/>
    <w:rsid w:val="003A2DCD"/>
    <w:rsid w:val="003A30CB"/>
    <w:rsid w:val="003A3459"/>
    <w:rsid w:val="003A5928"/>
    <w:rsid w:val="003A5F92"/>
    <w:rsid w:val="003A654E"/>
    <w:rsid w:val="003A6B7A"/>
    <w:rsid w:val="003A6E47"/>
    <w:rsid w:val="003A7051"/>
    <w:rsid w:val="003A77A8"/>
    <w:rsid w:val="003C632C"/>
    <w:rsid w:val="003C6E9F"/>
    <w:rsid w:val="003D0154"/>
    <w:rsid w:val="003D18D7"/>
    <w:rsid w:val="003D2FDD"/>
    <w:rsid w:val="003D37D3"/>
    <w:rsid w:val="003D4E7E"/>
    <w:rsid w:val="003D5C32"/>
    <w:rsid w:val="003D7902"/>
    <w:rsid w:val="003E05A1"/>
    <w:rsid w:val="003E0CF6"/>
    <w:rsid w:val="003E4ECF"/>
    <w:rsid w:val="003E5AA5"/>
    <w:rsid w:val="003F14C9"/>
    <w:rsid w:val="003F7EB9"/>
    <w:rsid w:val="00400910"/>
    <w:rsid w:val="00400B0B"/>
    <w:rsid w:val="00406151"/>
    <w:rsid w:val="0040688E"/>
    <w:rsid w:val="00411850"/>
    <w:rsid w:val="00411947"/>
    <w:rsid w:val="00414894"/>
    <w:rsid w:val="00415BC4"/>
    <w:rsid w:val="004164FA"/>
    <w:rsid w:val="00416E79"/>
    <w:rsid w:val="004205C7"/>
    <w:rsid w:val="004205F3"/>
    <w:rsid w:val="0042148C"/>
    <w:rsid w:val="00421B01"/>
    <w:rsid w:val="0042446F"/>
    <w:rsid w:val="0042663F"/>
    <w:rsid w:val="00430F64"/>
    <w:rsid w:val="0043357E"/>
    <w:rsid w:val="00434CDE"/>
    <w:rsid w:val="00440C61"/>
    <w:rsid w:val="004418BD"/>
    <w:rsid w:val="00442501"/>
    <w:rsid w:val="00442B8C"/>
    <w:rsid w:val="00444326"/>
    <w:rsid w:val="0044513F"/>
    <w:rsid w:val="00446012"/>
    <w:rsid w:val="0044752B"/>
    <w:rsid w:val="0045280A"/>
    <w:rsid w:val="00452FE8"/>
    <w:rsid w:val="004536E9"/>
    <w:rsid w:val="00454569"/>
    <w:rsid w:val="00455DAE"/>
    <w:rsid w:val="004561BD"/>
    <w:rsid w:val="00456766"/>
    <w:rsid w:val="00457179"/>
    <w:rsid w:val="0045769B"/>
    <w:rsid w:val="00460388"/>
    <w:rsid w:val="00462118"/>
    <w:rsid w:val="00464795"/>
    <w:rsid w:val="00465CF3"/>
    <w:rsid w:val="00466F7C"/>
    <w:rsid w:val="004725EA"/>
    <w:rsid w:val="0047267E"/>
    <w:rsid w:val="004773DC"/>
    <w:rsid w:val="004815CF"/>
    <w:rsid w:val="00482152"/>
    <w:rsid w:val="00482CDC"/>
    <w:rsid w:val="00484496"/>
    <w:rsid w:val="00485E4D"/>
    <w:rsid w:val="00486D21"/>
    <w:rsid w:val="004923F9"/>
    <w:rsid w:val="00493C6E"/>
    <w:rsid w:val="004953D9"/>
    <w:rsid w:val="00497AFD"/>
    <w:rsid w:val="004A0B11"/>
    <w:rsid w:val="004A1E39"/>
    <w:rsid w:val="004A2960"/>
    <w:rsid w:val="004A3452"/>
    <w:rsid w:val="004A55C1"/>
    <w:rsid w:val="004A64DB"/>
    <w:rsid w:val="004B0344"/>
    <w:rsid w:val="004B1D30"/>
    <w:rsid w:val="004B254D"/>
    <w:rsid w:val="004B3D9B"/>
    <w:rsid w:val="004B413B"/>
    <w:rsid w:val="004B4A02"/>
    <w:rsid w:val="004B5F64"/>
    <w:rsid w:val="004C003F"/>
    <w:rsid w:val="004C0247"/>
    <w:rsid w:val="004C3070"/>
    <w:rsid w:val="004C4BC0"/>
    <w:rsid w:val="004D31CD"/>
    <w:rsid w:val="004D48BD"/>
    <w:rsid w:val="004D4D2A"/>
    <w:rsid w:val="004D5171"/>
    <w:rsid w:val="004D5FF7"/>
    <w:rsid w:val="004D6D2B"/>
    <w:rsid w:val="004D7443"/>
    <w:rsid w:val="004E0863"/>
    <w:rsid w:val="004E0B15"/>
    <w:rsid w:val="004E2F91"/>
    <w:rsid w:val="004E4A4E"/>
    <w:rsid w:val="004E7F8C"/>
    <w:rsid w:val="004E7FE8"/>
    <w:rsid w:val="004F374A"/>
    <w:rsid w:val="004F41C6"/>
    <w:rsid w:val="004F5C2B"/>
    <w:rsid w:val="00501D73"/>
    <w:rsid w:val="00503E86"/>
    <w:rsid w:val="00504064"/>
    <w:rsid w:val="00505628"/>
    <w:rsid w:val="00506135"/>
    <w:rsid w:val="005065EE"/>
    <w:rsid w:val="00510C86"/>
    <w:rsid w:val="0051100D"/>
    <w:rsid w:val="0051121B"/>
    <w:rsid w:val="005135D4"/>
    <w:rsid w:val="00513EF5"/>
    <w:rsid w:val="005141B9"/>
    <w:rsid w:val="00516C41"/>
    <w:rsid w:val="00520919"/>
    <w:rsid w:val="0052212E"/>
    <w:rsid w:val="0052323D"/>
    <w:rsid w:val="00523398"/>
    <w:rsid w:val="005235FC"/>
    <w:rsid w:val="005243BD"/>
    <w:rsid w:val="005305A2"/>
    <w:rsid w:val="0053114F"/>
    <w:rsid w:val="00531F77"/>
    <w:rsid w:val="005326B5"/>
    <w:rsid w:val="005346C2"/>
    <w:rsid w:val="005347D4"/>
    <w:rsid w:val="005365AB"/>
    <w:rsid w:val="00536CB9"/>
    <w:rsid w:val="005371F7"/>
    <w:rsid w:val="0054011E"/>
    <w:rsid w:val="00540774"/>
    <w:rsid w:val="00541386"/>
    <w:rsid w:val="00541D52"/>
    <w:rsid w:val="00543B56"/>
    <w:rsid w:val="00543D1F"/>
    <w:rsid w:val="0054404C"/>
    <w:rsid w:val="00544330"/>
    <w:rsid w:val="0054469A"/>
    <w:rsid w:val="0054494A"/>
    <w:rsid w:val="00546456"/>
    <w:rsid w:val="005466D5"/>
    <w:rsid w:val="0054773D"/>
    <w:rsid w:val="00552023"/>
    <w:rsid w:val="00554B00"/>
    <w:rsid w:val="00555329"/>
    <w:rsid w:val="005607AE"/>
    <w:rsid w:val="005608EF"/>
    <w:rsid w:val="005630FF"/>
    <w:rsid w:val="005640CA"/>
    <w:rsid w:val="00564CA2"/>
    <w:rsid w:val="005730B3"/>
    <w:rsid w:val="00574CEA"/>
    <w:rsid w:val="0057518C"/>
    <w:rsid w:val="005774BC"/>
    <w:rsid w:val="005814B6"/>
    <w:rsid w:val="00581D33"/>
    <w:rsid w:val="005823F6"/>
    <w:rsid w:val="005825E4"/>
    <w:rsid w:val="00585624"/>
    <w:rsid w:val="005860B6"/>
    <w:rsid w:val="00587A98"/>
    <w:rsid w:val="005937FF"/>
    <w:rsid w:val="00593B24"/>
    <w:rsid w:val="00595075"/>
    <w:rsid w:val="005A033E"/>
    <w:rsid w:val="005A1DA5"/>
    <w:rsid w:val="005A2421"/>
    <w:rsid w:val="005A2568"/>
    <w:rsid w:val="005A4A99"/>
    <w:rsid w:val="005A6B14"/>
    <w:rsid w:val="005A7446"/>
    <w:rsid w:val="005B055B"/>
    <w:rsid w:val="005B2E0C"/>
    <w:rsid w:val="005C01E8"/>
    <w:rsid w:val="005C0BB2"/>
    <w:rsid w:val="005C2B8D"/>
    <w:rsid w:val="005C32D0"/>
    <w:rsid w:val="005D01B3"/>
    <w:rsid w:val="005D1D1B"/>
    <w:rsid w:val="005D3419"/>
    <w:rsid w:val="005D38F4"/>
    <w:rsid w:val="005D3C06"/>
    <w:rsid w:val="005D58E7"/>
    <w:rsid w:val="005D6EB0"/>
    <w:rsid w:val="005D7972"/>
    <w:rsid w:val="005E3301"/>
    <w:rsid w:val="005F10C7"/>
    <w:rsid w:val="005F4763"/>
    <w:rsid w:val="005F740B"/>
    <w:rsid w:val="005F7A2C"/>
    <w:rsid w:val="00600CD9"/>
    <w:rsid w:val="00601DF3"/>
    <w:rsid w:val="00602628"/>
    <w:rsid w:val="0060389D"/>
    <w:rsid w:val="00604E8D"/>
    <w:rsid w:val="006057F9"/>
    <w:rsid w:val="006116C0"/>
    <w:rsid w:val="00611EEB"/>
    <w:rsid w:val="006135DF"/>
    <w:rsid w:val="006152FF"/>
    <w:rsid w:val="00620A06"/>
    <w:rsid w:val="006226B8"/>
    <w:rsid w:val="00623060"/>
    <w:rsid w:val="00623EA6"/>
    <w:rsid w:val="00627810"/>
    <w:rsid w:val="0063075F"/>
    <w:rsid w:val="00633415"/>
    <w:rsid w:val="00633479"/>
    <w:rsid w:val="00633CF6"/>
    <w:rsid w:val="00634B63"/>
    <w:rsid w:val="0063668A"/>
    <w:rsid w:val="00640706"/>
    <w:rsid w:val="0064216A"/>
    <w:rsid w:val="0064298B"/>
    <w:rsid w:val="006430CF"/>
    <w:rsid w:val="006449AC"/>
    <w:rsid w:val="00644B60"/>
    <w:rsid w:val="00644D0B"/>
    <w:rsid w:val="006461FA"/>
    <w:rsid w:val="00646CE8"/>
    <w:rsid w:val="006519EE"/>
    <w:rsid w:val="00652A29"/>
    <w:rsid w:val="00655F5A"/>
    <w:rsid w:val="006560DD"/>
    <w:rsid w:val="00656B66"/>
    <w:rsid w:val="006617AE"/>
    <w:rsid w:val="00663C32"/>
    <w:rsid w:val="006651A4"/>
    <w:rsid w:val="00666983"/>
    <w:rsid w:val="00672A52"/>
    <w:rsid w:val="006735B5"/>
    <w:rsid w:val="00673645"/>
    <w:rsid w:val="006738BD"/>
    <w:rsid w:val="00674BD4"/>
    <w:rsid w:val="00675593"/>
    <w:rsid w:val="006769CF"/>
    <w:rsid w:val="00677FBB"/>
    <w:rsid w:val="006800BC"/>
    <w:rsid w:val="00680327"/>
    <w:rsid w:val="00682056"/>
    <w:rsid w:val="00683C08"/>
    <w:rsid w:val="006843FA"/>
    <w:rsid w:val="00686F7A"/>
    <w:rsid w:val="006942CE"/>
    <w:rsid w:val="006958B6"/>
    <w:rsid w:val="006A062E"/>
    <w:rsid w:val="006A5B7A"/>
    <w:rsid w:val="006A663D"/>
    <w:rsid w:val="006A723F"/>
    <w:rsid w:val="006B1084"/>
    <w:rsid w:val="006B4528"/>
    <w:rsid w:val="006B4EFD"/>
    <w:rsid w:val="006B4F29"/>
    <w:rsid w:val="006B6AE4"/>
    <w:rsid w:val="006B733F"/>
    <w:rsid w:val="006B7711"/>
    <w:rsid w:val="006B7B2B"/>
    <w:rsid w:val="006C0D50"/>
    <w:rsid w:val="006C10E0"/>
    <w:rsid w:val="006C19FB"/>
    <w:rsid w:val="006C2490"/>
    <w:rsid w:val="006C7671"/>
    <w:rsid w:val="006C76A3"/>
    <w:rsid w:val="006D11A6"/>
    <w:rsid w:val="006D4A8D"/>
    <w:rsid w:val="006E15DC"/>
    <w:rsid w:val="006E1E9C"/>
    <w:rsid w:val="006E278B"/>
    <w:rsid w:val="006E2793"/>
    <w:rsid w:val="006E35B9"/>
    <w:rsid w:val="006E3FE2"/>
    <w:rsid w:val="006E4974"/>
    <w:rsid w:val="006E64FA"/>
    <w:rsid w:val="006E7B66"/>
    <w:rsid w:val="006F02CF"/>
    <w:rsid w:val="006F03A4"/>
    <w:rsid w:val="006F1CA6"/>
    <w:rsid w:val="006F581C"/>
    <w:rsid w:val="006F6009"/>
    <w:rsid w:val="0070131A"/>
    <w:rsid w:val="0070363D"/>
    <w:rsid w:val="00703E74"/>
    <w:rsid w:val="007044F7"/>
    <w:rsid w:val="00704DDC"/>
    <w:rsid w:val="00705630"/>
    <w:rsid w:val="00710249"/>
    <w:rsid w:val="00710DD7"/>
    <w:rsid w:val="00712C28"/>
    <w:rsid w:val="00712F4A"/>
    <w:rsid w:val="00714BFE"/>
    <w:rsid w:val="0071515F"/>
    <w:rsid w:val="0071575B"/>
    <w:rsid w:val="007173E2"/>
    <w:rsid w:val="007239E6"/>
    <w:rsid w:val="00726618"/>
    <w:rsid w:val="00727043"/>
    <w:rsid w:val="007305A1"/>
    <w:rsid w:val="0073101B"/>
    <w:rsid w:val="00731E41"/>
    <w:rsid w:val="00733AAB"/>
    <w:rsid w:val="007352B4"/>
    <w:rsid w:val="007357DA"/>
    <w:rsid w:val="00736652"/>
    <w:rsid w:val="007370F3"/>
    <w:rsid w:val="00740A26"/>
    <w:rsid w:val="0074101C"/>
    <w:rsid w:val="007436A9"/>
    <w:rsid w:val="00744B5C"/>
    <w:rsid w:val="0074544F"/>
    <w:rsid w:val="007456B9"/>
    <w:rsid w:val="00745A09"/>
    <w:rsid w:val="00746BCE"/>
    <w:rsid w:val="00750553"/>
    <w:rsid w:val="00751719"/>
    <w:rsid w:val="00751A9B"/>
    <w:rsid w:val="00752356"/>
    <w:rsid w:val="00753761"/>
    <w:rsid w:val="00755173"/>
    <w:rsid w:val="00756B87"/>
    <w:rsid w:val="00757E02"/>
    <w:rsid w:val="007601A3"/>
    <w:rsid w:val="007613C6"/>
    <w:rsid w:val="007618AD"/>
    <w:rsid w:val="00762E14"/>
    <w:rsid w:val="0076697B"/>
    <w:rsid w:val="0076716A"/>
    <w:rsid w:val="00770C8E"/>
    <w:rsid w:val="00772617"/>
    <w:rsid w:val="007737C3"/>
    <w:rsid w:val="007738E7"/>
    <w:rsid w:val="00775101"/>
    <w:rsid w:val="00775221"/>
    <w:rsid w:val="0077629C"/>
    <w:rsid w:val="00780962"/>
    <w:rsid w:val="0078221B"/>
    <w:rsid w:val="007829D7"/>
    <w:rsid w:val="00782B45"/>
    <w:rsid w:val="00783B36"/>
    <w:rsid w:val="0078506C"/>
    <w:rsid w:val="007851F3"/>
    <w:rsid w:val="00786D30"/>
    <w:rsid w:val="00787121"/>
    <w:rsid w:val="00790991"/>
    <w:rsid w:val="0079276E"/>
    <w:rsid w:val="007927C5"/>
    <w:rsid w:val="007930ED"/>
    <w:rsid w:val="007952FF"/>
    <w:rsid w:val="00797B77"/>
    <w:rsid w:val="007A339D"/>
    <w:rsid w:val="007A73FC"/>
    <w:rsid w:val="007B0481"/>
    <w:rsid w:val="007B11F9"/>
    <w:rsid w:val="007B190F"/>
    <w:rsid w:val="007B1A36"/>
    <w:rsid w:val="007B2468"/>
    <w:rsid w:val="007B24D6"/>
    <w:rsid w:val="007B4024"/>
    <w:rsid w:val="007B426C"/>
    <w:rsid w:val="007B4BD8"/>
    <w:rsid w:val="007B5269"/>
    <w:rsid w:val="007B65B9"/>
    <w:rsid w:val="007B68BC"/>
    <w:rsid w:val="007B6F81"/>
    <w:rsid w:val="007B757D"/>
    <w:rsid w:val="007B7D73"/>
    <w:rsid w:val="007C0017"/>
    <w:rsid w:val="007C0B85"/>
    <w:rsid w:val="007C5FBF"/>
    <w:rsid w:val="007C6831"/>
    <w:rsid w:val="007C6C9A"/>
    <w:rsid w:val="007D131D"/>
    <w:rsid w:val="007D3FF2"/>
    <w:rsid w:val="007D5509"/>
    <w:rsid w:val="007D566A"/>
    <w:rsid w:val="007D5861"/>
    <w:rsid w:val="007D5C89"/>
    <w:rsid w:val="007D6750"/>
    <w:rsid w:val="007D6F5D"/>
    <w:rsid w:val="007E3187"/>
    <w:rsid w:val="007E5B56"/>
    <w:rsid w:val="007E5BF0"/>
    <w:rsid w:val="007E77F3"/>
    <w:rsid w:val="007E7989"/>
    <w:rsid w:val="007E7AC8"/>
    <w:rsid w:val="007F03BC"/>
    <w:rsid w:val="007F1882"/>
    <w:rsid w:val="007F3AF5"/>
    <w:rsid w:val="007F7945"/>
    <w:rsid w:val="00800115"/>
    <w:rsid w:val="00800EEC"/>
    <w:rsid w:val="0080165C"/>
    <w:rsid w:val="00801B44"/>
    <w:rsid w:val="00801C7E"/>
    <w:rsid w:val="0080233C"/>
    <w:rsid w:val="00802532"/>
    <w:rsid w:val="00803CF6"/>
    <w:rsid w:val="008073BF"/>
    <w:rsid w:val="0081205B"/>
    <w:rsid w:val="00814F88"/>
    <w:rsid w:val="00816814"/>
    <w:rsid w:val="00820309"/>
    <w:rsid w:val="008205DF"/>
    <w:rsid w:val="0082139D"/>
    <w:rsid w:val="0082147D"/>
    <w:rsid w:val="0082246F"/>
    <w:rsid w:val="00822E90"/>
    <w:rsid w:val="008231B9"/>
    <w:rsid w:val="00823DBA"/>
    <w:rsid w:val="00824382"/>
    <w:rsid w:val="00827083"/>
    <w:rsid w:val="00830BAB"/>
    <w:rsid w:val="00830C02"/>
    <w:rsid w:val="00831C75"/>
    <w:rsid w:val="00831CBB"/>
    <w:rsid w:val="00831E98"/>
    <w:rsid w:val="00841A84"/>
    <w:rsid w:val="00843ECC"/>
    <w:rsid w:val="008449BE"/>
    <w:rsid w:val="008450C9"/>
    <w:rsid w:val="008453FA"/>
    <w:rsid w:val="00846252"/>
    <w:rsid w:val="00847401"/>
    <w:rsid w:val="00851E68"/>
    <w:rsid w:val="00852F1E"/>
    <w:rsid w:val="0086040D"/>
    <w:rsid w:val="00863705"/>
    <w:rsid w:val="00864C04"/>
    <w:rsid w:val="00865002"/>
    <w:rsid w:val="00866656"/>
    <w:rsid w:val="0086796B"/>
    <w:rsid w:val="00867986"/>
    <w:rsid w:val="00873833"/>
    <w:rsid w:val="0087402A"/>
    <w:rsid w:val="00875CE4"/>
    <w:rsid w:val="00882E77"/>
    <w:rsid w:val="00886997"/>
    <w:rsid w:val="00887C21"/>
    <w:rsid w:val="00892E4C"/>
    <w:rsid w:val="00892E6F"/>
    <w:rsid w:val="0089312A"/>
    <w:rsid w:val="00894F4B"/>
    <w:rsid w:val="008956B8"/>
    <w:rsid w:val="0089580A"/>
    <w:rsid w:val="00895A15"/>
    <w:rsid w:val="00895A42"/>
    <w:rsid w:val="008974D8"/>
    <w:rsid w:val="00897BC1"/>
    <w:rsid w:val="008A0E77"/>
    <w:rsid w:val="008A6F49"/>
    <w:rsid w:val="008B0A38"/>
    <w:rsid w:val="008B10DB"/>
    <w:rsid w:val="008B3121"/>
    <w:rsid w:val="008B71CC"/>
    <w:rsid w:val="008B7348"/>
    <w:rsid w:val="008B7F58"/>
    <w:rsid w:val="008C04F4"/>
    <w:rsid w:val="008C1692"/>
    <w:rsid w:val="008C604F"/>
    <w:rsid w:val="008C6C44"/>
    <w:rsid w:val="008D03A1"/>
    <w:rsid w:val="008D1670"/>
    <w:rsid w:val="008D17C0"/>
    <w:rsid w:val="008D1858"/>
    <w:rsid w:val="008D23D5"/>
    <w:rsid w:val="008D2832"/>
    <w:rsid w:val="008D40EC"/>
    <w:rsid w:val="008D5447"/>
    <w:rsid w:val="008D5A94"/>
    <w:rsid w:val="008D7B5E"/>
    <w:rsid w:val="008E1867"/>
    <w:rsid w:val="008E194A"/>
    <w:rsid w:val="008E259B"/>
    <w:rsid w:val="008E29DE"/>
    <w:rsid w:val="008E3C0F"/>
    <w:rsid w:val="008E4088"/>
    <w:rsid w:val="008E4235"/>
    <w:rsid w:val="008E52E7"/>
    <w:rsid w:val="008E5BAC"/>
    <w:rsid w:val="008F1B10"/>
    <w:rsid w:val="008F333C"/>
    <w:rsid w:val="008F46C0"/>
    <w:rsid w:val="008F542B"/>
    <w:rsid w:val="0090310C"/>
    <w:rsid w:val="009116CD"/>
    <w:rsid w:val="009122B1"/>
    <w:rsid w:val="00916062"/>
    <w:rsid w:val="009169A9"/>
    <w:rsid w:val="0091756B"/>
    <w:rsid w:val="0091787F"/>
    <w:rsid w:val="00920271"/>
    <w:rsid w:val="00920982"/>
    <w:rsid w:val="0092112C"/>
    <w:rsid w:val="00921B68"/>
    <w:rsid w:val="009222DF"/>
    <w:rsid w:val="00922BE0"/>
    <w:rsid w:val="00923F28"/>
    <w:rsid w:val="00926A7F"/>
    <w:rsid w:val="009270C0"/>
    <w:rsid w:val="009354B9"/>
    <w:rsid w:val="00936E57"/>
    <w:rsid w:val="009378A1"/>
    <w:rsid w:val="00940ABB"/>
    <w:rsid w:val="00942751"/>
    <w:rsid w:val="0094358C"/>
    <w:rsid w:val="009465BF"/>
    <w:rsid w:val="00947E80"/>
    <w:rsid w:val="00947EC3"/>
    <w:rsid w:val="0095030D"/>
    <w:rsid w:val="009531B1"/>
    <w:rsid w:val="009532A7"/>
    <w:rsid w:val="009537A7"/>
    <w:rsid w:val="009542FD"/>
    <w:rsid w:val="009607D1"/>
    <w:rsid w:val="00960850"/>
    <w:rsid w:val="00961ED1"/>
    <w:rsid w:val="0096281A"/>
    <w:rsid w:val="00962E20"/>
    <w:rsid w:val="00963CD9"/>
    <w:rsid w:val="00964307"/>
    <w:rsid w:val="009646A5"/>
    <w:rsid w:val="00965410"/>
    <w:rsid w:val="009669DA"/>
    <w:rsid w:val="00966E71"/>
    <w:rsid w:val="009672E6"/>
    <w:rsid w:val="009679B9"/>
    <w:rsid w:val="00967EE6"/>
    <w:rsid w:val="00973670"/>
    <w:rsid w:val="00973FAA"/>
    <w:rsid w:val="0097450F"/>
    <w:rsid w:val="00977650"/>
    <w:rsid w:val="009820B5"/>
    <w:rsid w:val="0098367A"/>
    <w:rsid w:val="0098467D"/>
    <w:rsid w:val="00985B11"/>
    <w:rsid w:val="00987155"/>
    <w:rsid w:val="00987271"/>
    <w:rsid w:val="00987E0B"/>
    <w:rsid w:val="0099425C"/>
    <w:rsid w:val="00994BA0"/>
    <w:rsid w:val="00996F8C"/>
    <w:rsid w:val="009972EE"/>
    <w:rsid w:val="009977B1"/>
    <w:rsid w:val="00997D14"/>
    <w:rsid w:val="009A0094"/>
    <w:rsid w:val="009A00CB"/>
    <w:rsid w:val="009A115E"/>
    <w:rsid w:val="009A27F9"/>
    <w:rsid w:val="009A2AF9"/>
    <w:rsid w:val="009A5D6A"/>
    <w:rsid w:val="009A6050"/>
    <w:rsid w:val="009A797F"/>
    <w:rsid w:val="009B22E3"/>
    <w:rsid w:val="009B2542"/>
    <w:rsid w:val="009B59B4"/>
    <w:rsid w:val="009C106F"/>
    <w:rsid w:val="009C2796"/>
    <w:rsid w:val="009C3823"/>
    <w:rsid w:val="009C3B0A"/>
    <w:rsid w:val="009C3CED"/>
    <w:rsid w:val="009C5477"/>
    <w:rsid w:val="009C5E74"/>
    <w:rsid w:val="009C6A38"/>
    <w:rsid w:val="009D485A"/>
    <w:rsid w:val="009D5598"/>
    <w:rsid w:val="009E2A4B"/>
    <w:rsid w:val="009E5333"/>
    <w:rsid w:val="009F10F2"/>
    <w:rsid w:val="009F1823"/>
    <w:rsid w:val="009F2428"/>
    <w:rsid w:val="009F6973"/>
    <w:rsid w:val="009F73E6"/>
    <w:rsid w:val="009F7CC1"/>
    <w:rsid w:val="00A01650"/>
    <w:rsid w:val="00A049C2"/>
    <w:rsid w:val="00A04EFF"/>
    <w:rsid w:val="00A053A5"/>
    <w:rsid w:val="00A067B1"/>
    <w:rsid w:val="00A07A84"/>
    <w:rsid w:val="00A10849"/>
    <w:rsid w:val="00A10CFB"/>
    <w:rsid w:val="00A10F4E"/>
    <w:rsid w:val="00A11AEC"/>
    <w:rsid w:val="00A12671"/>
    <w:rsid w:val="00A130E5"/>
    <w:rsid w:val="00A15870"/>
    <w:rsid w:val="00A21F7A"/>
    <w:rsid w:val="00A224A0"/>
    <w:rsid w:val="00A24A24"/>
    <w:rsid w:val="00A24E83"/>
    <w:rsid w:val="00A25C64"/>
    <w:rsid w:val="00A26D34"/>
    <w:rsid w:val="00A26E78"/>
    <w:rsid w:val="00A313E7"/>
    <w:rsid w:val="00A32BE6"/>
    <w:rsid w:val="00A366C1"/>
    <w:rsid w:val="00A36E9B"/>
    <w:rsid w:val="00A4114C"/>
    <w:rsid w:val="00A413C7"/>
    <w:rsid w:val="00A41FDF"/>
    <w:rsid w:val="00A42FD7"/>
    <w:rsid w:val="00A43163"/>
    <w:rsid w:val="00A477DA"/>
    <w:rsid w:val="00A5223C"/>
    <w:rsid w:val="00A53A35"/>
    <w:rsid w:val="00A53E63"/>
    <w:rsid w:val="00A62F56"/>
    <w:rsid w:val="00A633C1"/>
    <w:rsid w:val="00A635C2"/>
    <w:rsid w:val="00A640EB"/>
    <w:rsid w:val="00A64109"/>
    <w:rsid w:val="00A65132"/>
    <w:rsid w:val="00A65DFE"/>
    <w:rsid w:val="00A6771B"/>
    <w:rsid w:val="00A67A6C"/>
    <w:rsid w:val="00A70D94"/>
    <w:rsid w:val="00A715B6"/>
    <w:rsid w:val="00A71EE6"/>
    <w:rsid w:val="00A720A3"/>
    <w:rsid w:val="00A72601"/>
    <w:rsid w:val="00A74A55"/>
    <w:rsid w:val="00A74A7F"/>
    <w:rsid w:val="00A75EEB"/>
    <w:rsid w:val="00A76D15"/>
    <w:rsid w:val="00A77042"/>
    <w:rsid w:val="00A77C15"/>
    <w:rsid w:val="00A802DD"/>
    <w:rsid w:val="00A80C24"/>
    <w:rsid w:val="00A813F0"/>
    <w:rsid w:val="00A8237F"/>
    <w:rsid w:val="00A83DEC"/>
    <w:rsid w:val="00A841BC"/>
    <w:rsid w:val="00A849C7"/>
    <w:rsid w:val="00A855CA"/>
    <w:rsid w:val="00A8626B"/>
    <w:rsid w:val="00A86E01"/>
    <w:rsid w:val="00A86E9F"/>
    <w:rsid w:val="00A92CD2"/>
    <w:rsid w:val="00A94D33"/>
    <w:rsid w:val="00A96D1D"/>
    <w:rsid w:val="00A974E2"/>
    <w:rsid w:val="00AA0C61"/>
    <w:rsid w:val="00AA2BD5"/>
    <w:rsid w:val="00AA36E5"/>
    <w:rsid w:val="00AA573B"/>
    <w:rsid w:val="00AA57BD"/>
    <w:rsid w:val="00AB07A3"/>
    <w:rsid w:val="00AB115B"/>
    <w:rsid w:val="00AB19C2"/>
    <w:rsid w:val="00AB1E67"/>
    <w:rsid w:val="00AB2232"/>
    <w:rsid w:val="00AB42AE"/>
    <w:rsid w:val="00AB5BE6"/>
    <w:rsid w:val="00AB5DF2"/>
    <w:rsid w:val="00AB75EF"/>
    <w:rsid w:val="00AB7F9E"/>
    <w:rsid w:val="00AC03C4"/>
    <w:rsid w:val="00AC0555"/>
    <w:rsid w:val="00AC168F"/>
    <w:rsid w:val="00AC1832"/>
    <w:rsid w:val="00AC186F"/>
    <w:rsid w:val="00AC3C49"/>
    <w:rsid w:val="00AC3D9C"/>
    <w:rsid w:val="00AC68F8"/>
    <w:rsid w:val="00AC7A59"/>
    <w:rsid w:val="00AD30E7"/>
    <w:rsid w:val="00AD5D76"/>
    <w:rsid w:val="00AD5F22"/>
    <w:rsid w:val="00AD63F7"/>
    <w:rsid w:val="00AD7741"/>
    <w:rsid w:val="00AD7A56"/>
    <w:rsid w:val="00AE247C"/>
    <w:rsid w:val="00AE2DC6"/>
    <w:rsid w:val="00AE3E15"/>
    <w:rsid w:val="00AE623C"/>
    <w:rsid w:val="00AE6856"/>
    <w:rsid w:val="00AE7571"/>
    <w:rsid w:val="00AF0765"/>
    <w:rsid w:val="00AF0E63"/>
    <w:rsid w:val="00AF2C32"/>
    <w:rsid w:val="00AF3B0C"/>
    <w:rsid w:val="00B00A69"/>
    <w:rsid w:val="00B00D83"/>
    <w:rsid w:val="00B0132F"/>
    <w:rsid w:val="00B0202A"/>
    <w:rsid w:val="00B02E05"/>
    <w:rsid w:val="00B05854"/>
    <w:rsid w:val="00B05C34"/>
    <w:rsid w:val="00B05EBC"/>
    <w:rsid w:val="00B15774"/>
    <w:rsid w:val="00B20B62"/>
    <w:rsid w:val="00B2351B"/>
    <w:rsid w:val="00B23B5A"/>
    <w:rsid w:val="00B25437"/>
    <w:rsid w:val="00B2646C"/>
    <w:rsid w:val="00B26808"/>
    <w:rsid w:val="00B268AE"/>
    <w:rsid w:val="00B30158"/>
    <w:rsid w:val="00B30CBA"/>
    <w:rsid w:val="00B32D6A"/>
    <w:rsid w:val="00B33078"/>
    <w:rsid w:val="00B36950"/>
    <w:rsid w:val="00B373B0"/>
    <w:rsid w:val="00B375E0"/>
    <w:rsid w:val="00B40BC3"/>
    <w:rsid w:val="00B4166C"/>
    <w:rsid w:val="00B436F8"/>
    <w:rsid w:val="00B45D85"/>
    <w:rsid w:val="00B46142"/>
    <w:rsid w:val="00B467F5"/>
    <w:rsid w:val="00B473A6"/>
    <w:rsid w:val="00B535EC"/>
    <w:rsid w:val="00B53748"/>
    <w:rsid w:val="00B55C78"/>
    <w:rsid w:val="00B56E56"/>
    <w:rsid w:val="00B571AA"/>
    <w:rsid w:val="00B57A4B"/>
    <w:rsid w:val="00B61152"/>
    <w:rsid w:val="00B61F8C"/>
    <w:rsid w:val="00B62163"/>
    <w:rsid w:val="00B640BA"/>
    <w:rsid w:val="00B646F8"/>
    <w:rsid w:val="00B64AB8"/>
    <w:rsid w:val="00B64DC9"/>
    <w:rsid w:val="00B64E3A"/>
    <w:rsid w:val="00B67CE9"/>
    <w:rsid w:val="00B704BA"/>
    <w:rsid w:val="00B71C94"/>
    <w:rsid w:val="00B72933"/>
    <w:rsid w:val="00B72D80"/>
    <w:rsid w:val="00B74136"/>
    <w:rsid w:val="00B7414A"/>
    <w:rsid w:val="00B760BE"/>
    <w:rsid w:val="00B76D20"/>
    <w:rsid w:val="00B76DF5"/>
    <w:rsid w:val="00B81756"/>
    <w:rsid w:val="00B85438"/>
    <w:rsid w:val="00B8564E"/>
    <w:rsid w:val="00B85669"/>
    <w:rsid w:val="00B8657D"/>
    <w:rsid w:val="00B86C3E"/>
    <w:rsid w:val="00B87A5A"/>
    <w:rsid w:val="00B90AE2"/>
    <w:rsid w:val="00B92C26"/>
    <w:rsid w:val="00B930CA"/>
    <w:rsid w:val="00B95B20"/>
    <w:rsid w:val="00B96E2F"/>
    <w:rsid w:val="00B96E9A"/>
    <w:rsid w:val="00B9748D"/>
    <w:rsid w:val="00BA0EB8"/>
    <w:rsid w:val="00BA1EC9"/>
    <w:rsid w:val="00BA3142"/>
    <w:rsid w:val="00BA5BFB"/>
    <w:rsid w:val="00BA621C"/>
    <w:rsid w:val="00BA7ECD"/>
    <w:rsid w:val="00BB1BD9"/>
    <w:rsid w:val="00BB1C48"/>
    <w:rsid w:val="00BB2044"/>
    <w:rsid w:val="00BB6A32"/>
    <w:rsid w:val="00BB7860"/>
    <w:rsid w:val="00BB79B5"/>
    <w:rsid w:val="00BC0B61"/>
    <w:rsid w:val="00BC1C8C"/>
    <w:rsid w:val="00BC29C0"/>
    <w:rsid w:val="00BC2AE9"/>
    <w:rsid w:val="00BC3E17"/>
    <w:rsid w:val="00BC50FA"/>
    <w:rsid w:val="00BC5D3C"/>
    <w:rsid w:val="00BC6FE3"/>
    <w:rsid w:val="00BC714D"/>
    <w:rsid w:val="00BC7194"/>
    <w:rsid w:val="00BD0A9B"/>
    <w:rsid w:val="00BD1B7F"/>
    <w:rsid w:val="00BD279B"/>
    <w:rsid w:val="00BD2D6E"/>
    <w:rsid w:val="00BD41A7"/>
    <w:rsid w:val="00BD5805"/>
    <w:rsid w:val="00BD5AA6"/>
    <w:rsid w:val="00BD66E0"/>
    <w:rsid w:val="00BD7E75"/>
    <w:rsid w:val="00BE0BCF"/>
    <w:rsid w:val="00BE14A6"/>
    <w:rsid w:val="00BE16B1"/>
    <w:rsid w:val="00BE1C34"/>
    <w:rsid w:val="00BE2230"/>
    <w:rsid w:val="00BE293D"/>
    <w:rsid w:val="00BE3041"/>
    <w:rsid w:val="00BE335A"/>
    <w:rsid w:val="00BE3592"/>
    <w:rsid w:val="00BE6DFA"/>
    <w:rsid w:val="00BF002D"/>
    <w:rsid w:val="00BF0674"/>
    <w:rsid w:val="00BF1B4F"/>
    <w:rsid w:val="00BF593C"/>
    <w:rsid w:val="00BF6D5A"/>
    <w:rsid w:val="00C00A1E"/>
    <w:rsid w:val="00C03884"/>
    <w:rsid w:val="00C059D5"/>
    <w:rsid w:val="00C06862"/>
    <w:rsid w:val="00C07023"/>
    <w:rsid w:val="00C07F8B"/>
    <w:rsid w:val="00C104BB"/>
    <w:rsid w:val="00C121ED"/>
    <w:rsid w:val="00C14104"/>
    <w:rsid w:val="00C164F7"/>
    <w:rsid w:val="00C16AFE"/>
    <w:rsid w:val="00C17808"/>
    <w:rsid w:val="00C17B93"/>
    <w:rsid w:val="00C22670"/>
    <w:rsid w:val="00C22B07"/>
    <w:rsid w:val="00C230BA"/>
    <w:rsid w:val="00C25EBF"/>
    <w:rsid w:val="00C25EF6"/>
    <w:rsid w:val="00C26D1F"/>
    <w:rsid w:val="00C270E3"/>
    <w:rsid w:val="00C27712"/>
    <w:rsid w:val="00C3328C"/>
    <w:rsid w:val="00C340EE"/>
    <w:rsid w:val="00C34545"/>
    <w:rsid w:val="00C35CA4"/>
    <w:rsid w:val="00C367A6"/>
    <w:rsid w:val="00C369B0"/>
    <w:rsid w:val="00C40D06"/>
    <w:rsid w:val="00C42952"/>
    <w:rsid w:val="00C42E77"/>
    <w:rsid w:val="00C43DCF"/>
    <w:rsid w:val="00C44FDE"/>
    <w:rsid w:val="00C45FFA"/>
    <w:rsid w:val="00C47D93"/>
    <w:rsid w:val="00C52DF3"/>
    <w:rsid w:val="00C53C1B"/>
    <w:rsid w:val="00C54376"/>
    <w:rsid w:val="00C567C3"/>
    <w:rsid w:val="00C56C83"/>
    <w:rsid w:val="00C56F76"/>
    <w:rsid w:val="00C600D3"/>
    <w:rsid w:val="00C600FD"/>
    <w:rsid w:val="00C603FA"/>
    <w:rsid w:val="00C60411"/>
    <w:rsid w:val="00C618B8"/>
    <w:rsid w:val="00C618DF"/>
    <w:rsid w:val="00C63A7C"/>
    <w:rsid w:val="00C64B90"/>
    <w:rsid w:val="00C65C1D"/>
    <w:rsid w:val="00C65ED3"/>
    <w:rsid w:val="00C661A8"/>
    <w:rsid w:val="00C665C7"/>
    <w:rsid w:val="00C66782"/>
    <w:rsid w:val="00C72516"/>
    <w:rsid w:val="00C745BE"/>
    <w:rsid w:val="00C80220"/>
    <w:rsid w:val="00C80B6B"/>
    <w:rsid w:val="00C80F44"/>
    <w:rsid w:val="00C821BC"/>
    <w:rsid w:val="00C82963"/>
    <w:rsid w:val="00C83349"/>
    <w:rsid w:val="00C83855"/>
    <w:rsid w:val="00C859C0"/>
    <w:rsid w:val="00C86C7E"/>
    <w:rsid w:val="00C86D57"/>
    <w:rsid w:val="00C90FC1"/>
    <w:rsid w:val="00C92A99"/>
    <w:rsid w:val="00C9490E"/>
    <w:rsid w:val="00C97000"/>
    <w:rsid w:val="00CA22E0"/>
    <w:rsid w:val="00CA2D36"/>
    <w:rsid w:val="00CA3AD1"/>
    <w:rsid w:val="00CA4EFD"/>
    <w:rsid w:val="00CA5014"/>
    <w:rsid w:val="00CA575B"/>
    <w:rsid w:val="00CA6584"/>
    <w:rsid w:val="00CA6867"/>
    <w:rsid w:val="00CA7B8F"/>
    <w:rsid w:val="00CB08C9"/>
    <w:rsid w:val="00CB3254"/>
    <w:rsid w:val="00CB39EE"/>
    <w:rsid w:val="00CB4462"/>
    <w:rsid w:val="00CB512C"/>
    <w:rsid w:val="00CC0D7F"/>
    <w:rsid w:val="00CC20B7"/>
    <w:rsid w:val="00CC2AFE"/>
    <w:rsid w:val="00CC52D0"/>
    <w:rsid w:val="00CC5811"/>
    <w:rsid w:val="00CC683D"/>
    <w:rsid w:val="00CD221D"/>
    <w:rsid w:val="00CD5AE7"/>
    <w:rsid w:val="00CD704A"/>
    <w:rsid w:val="00CD75BA"/>
    <w:rsid w:val="00CE003D"/>
    <w:rsid w:val="00CE14BB"/>
    <w:rsid w:val="00CE21E5"/>
    <w:rsid w:val="00CE4E7B"/>
    <w:rsid w:val="00CF1D5E"/>
    <w:rsid w:val="00CF1DF8"/>
    <w:rsid w:val="00CF2677"/>
    <w:rsid w:val="00CF5376"/>
    <w:rsid w:val="00D017A3"/>
    <w:rsid w:val="00D06526"/>
    <w:rsid w:val="00D07DFC"/>
    <w:rsid w:val="00D101D3"/>
    <w:rsid w:val="00D11229"/>
    <w:rsid w:val="00D11481"/>
    <w:rsid w:val="00D12860"/>
    <w:rsid w:val="00D147E9"/>
    <w:rsid w:val="00D14829"/>
    <w:rsid w:val="00D15077"/>
    <w:rsid w:val="00D22C70"/>
    <w:rsid w:val="00D22DE9"/>
    <w:rsid w:val="00D22FCC"/>
    <w:rsid w:val="00D23995"/>
    <w:rsid w:val="00D2450A"/>
    <w:rsid w:val="00D24E62"/>
    <w:rsid w:val="00D25C0F"/>
    <w:rsid w:val="00D266CB"/>
    <w:rsid w:val="00D31B53"/>
    <w:rsid w:val="00D338EE"/>
    <w:rsid w:val="00D33CCA"/>
    <w:rsid w:val="00D34C9C"/>
    <w:rsid w:val="00D34D70"/>
    <w:rsid w:val="00D40505"/>
    <w:rsid w:val="00D44491"/>
    <w:rsid w:val="00D455DF"/>
    <w:rsid w:val="00D54302"/>
    <w:rsid w:val="00D54E7B"/>
    <w:rsid w:val="00D554D7"/>
    <w:rsid w:val="00D60609"/>
    <w:rsid w:val="00D60AA5"/>
    <w:rsid w:val="00D60D9F"/>
    <w:rsid w:val="00D6395B"/>
    <w:rsid w:val="00D64668"/>
    <w:rsid w:val="00D6473D"/>
    <w:rsid w:val="00D734F8"/>
    <w:rsid w:val="00D749C7"/>
    <w:rsid w:val="00D75938"/>
    <w:rsid w:val="00D75C13"/>
    <w:rsid w:val="00D80B77"/>
    <w:rsid w:val="00D81A07"/>
    <w:rsid w:val="00D82992"/>
    <w:rsid w:val="00D83F3C"/>
    <w:rsid w:val="00D850E2"/>
    <w:rsid w:val="00D85721"/>
    <w:rsid w:val="00D8661F"/>
    <w:rsid w:val="00D87B81"/>
    <w:rsid w:val="00D918C5"/>
    <w:rsid w:val="00D94398"/>
    <w:rsid w:val="00D951C1"/>
    <w:rsid w:val="00D96EB2"/>
    <w:rsid w:val="00D97214"/>
    <w:rsid w:val="00DA10BB"/>
    <w:rsid w:val="00DA1194"/>
    <w:rsid w:val="00DA321D"/>
    <w:rsid w:val="00DA37D6"/>
    <w:rsid w:val="00DA3DB4"/>
    <w:rsid w:val="00DA5C44"/>
    <w:rsid w:val="00DA730A"/>
    <w:rsid w:val="00DA779C"/>
    <w:rsid w:val="00DA7A88"/>
    <w:rsid w:val="00DB0210"/>
    <w:rsid w:val="00DB1803"/>
    <w:rsid w:val="00DB19D9"/>
    <w:rsid w:val="00DB4AAB"/>
    <w:rsid w:val="00DB7DF8"/>
    <w:rsid w:val="00DC22B1"/>
    <w:rsid w:val="00DC27EF"/>
    <w:rsid w:val="00DC317E"/>
    <w:rsid w:val="00DC48CF"/>
    <w:rsid w:val="00DC58EB"/>
    <w:rsid w:val="00DC640B"/>
    <w:rsid w:val="00DD009C"/>
    <w:rsid w:val="00DD0153"/>
    <w:rsid w:val="00DD255A"/>
    <w:rsid w:val="00DD3897"/>
    <w:rsid w:val="00DD4D87"/>
    <w:rsid w:val="00DD52A2"/>
    <w:rsid w:val="00DD5C4C"/>
    <w:rsid w:val="00DD7F84"/>
    <w:rsid w:val="00DE1335"/>
    <w:rsid w:val="00DE1AD1"/>
    <w:rsid w:val="00DE38E6"/>
    <w:rsid w:val="00DE631B"/>
    <w:rsid w:val="00DE69F9"/>
    <w:rsid w:val="00DE7416"/>
    <w:rsid w:val="00DF1D9D"/>
    <w:rsid w:val="00DF330F"/>
    <w:rsid w:val="00DF3497"/>
    <w:rsid w:val="00DF40CB"/>
    <w:rsid w:val="00DF5C1A"/>
    <w:rsid w:val="00DF7823"/>
    <w:rsid w:val="00E004C7"/>
    <w:rsid w:val="00E013E6"/>
    <w:rsid w:val="00E03291"/>
    <w:rsid w:val="00E0334D"/>
    <w:rsid w:val="00E058AC"/>
    <w:rsid w:val="00E06EF4"/>
    <w:rsid w:val="00E12FA0"/>
    <w:rsid w:val="00E13B02"/>
    <w:rsid w:val="00E14C7D"/>
    <w:rsid w:val="00E158B0"/>
    <w:rsid w:val="00E16C21"/>
    <w:rsid w:val="00E17BF8"/>
    <w:rsid w:val="00E236CF"/>
    <w:rsid w:val="00E23F63"/>
    <w:rsid w:val="00E24814"/>
    <w:rsid w:val="00E25E3B"/>
    <w:rsid w:val="00E30C50"/>
    <w:rsid w:val="00E317B5"/>
    <w:rsid w:val="00E32814"/>
    <w:rsid w:val="00E32D5C"/>
    <w:rsid w:val="00E34A8A"/>
    <w:rsid w:val="00E35806"/>
    <w:rsid w:val="00E35D50"/>
    <w:rsid w:val="00E35E1C"/>
    <w:rsid w:val="00E372EB"/>
    <w:rsid w:val="00E401A0"/>
    <w:rsid w:val="00E42D79"/>
    <w:rsid w:val="00E4329A"/>
    <w:rsid w:val="00E437A4"/>
    <w:rsid w:val="00E43DB5"/>
    <w:rsid w:val="00E528C9"/>
    <w:rsid w:val="00E53BE9"/>
    <w:rsid w:val="00E53F7F"/>
    <w:rsid w:val="00E54151"/>
    <w:rsid w:val="00E55A26"/>
    <w:rsid w:val="00E5614F"/>
    <w:rsid w:val="00E57523"/>
    <w:rsid w:val="00E57E71"/>
    <w:rsid w:val="00E6024A"/>
    <w:rsid w:val="00E62990"/>
    <w:rsid w:val="00E62AB1"/>
    <w:rsid w:val="00E6544F"/>
    <w:rsid w:val="00E654A7"/>
    <w:rsid w:val="00E679A4"/>
    <w:rsid w:val="00E67F1A"/>
    <w:rsid w:val="00E7043E"/>
    <w:rsid w:val="00E70995"/>
    <w:rsid w:val="00E71314"/>
    <w:rsid w:val="00E73630"/>
    <w:rsid w:val="00E73EBF"/>
    <w:rsid w:val="00E75E0A"/>
    <w:rsid w:val="00E76590"/>
    <w:rsid w:val="00E7666E"/>
    <w:rsid w:val="00E773F9"/>
    <w:rsid w:val="00E804CA"/>
    <w:rsid w:val="00E82009"/>
    <w:rsid w:val="00E82217"/>
    <w:rsid w:val="00E83068"/>
    <w:rsid w:val="00E8566C"/>
    <w:rsid w:val="00E86782"/>
    <w:rsid w:val="00E87FC6"/>
    <w:rsid w:val="00E9043B"/>
    <w:rsid w:val="00E92341"/>
    <w:rsid w:val="00E95A1D"/>
    <w:rsid w:val="00EA1992"/>
    <w:rsid w:val="00EA3CE5"/>
    <w:rsid w:val="00EA5DA9"/>
    <w:rsid w:val="00EA7A9C"/>
    <w:rsid w:val="00EB0ABA"/>
    <w:rsid w:val="00EB110E"/>
    <w:rsid w:val="00EB39EB"/>
    <w:rsid w:val="00EB74CE"/>
    <w:rsid w:val="00EB7D14"/>
    <w:rsid w:val="00EC017F"/>
    <w:rsid w:val="00EC027A"/>
    <w:rsid w:val="00EC1AA9"/>
    <w:rsid w:val="00EC2303"/>
    <w:rsid w:val="00EC2C85"/>
    <w:rsid w:val="00EC2FFC"/>
    <w:rsid w:val="00EC50F6"/>
    <w:rsid w:val="00ED4A52"/>
    <w:rsid w:val="00ED67B6"/>
    <w:rsid w:val="00ED7829"/>
    <w:rsid w:val="00EE13C3"/>
    <w:rsid w:val="00EE241B"/>
    <w:rsid w:val="00EE2495"/>
    <w:rsid w:val="00EE757C"/>
    <w:rsid w:val="00EF1052"/>
    <w:rsid w:val="00EF193E"/>
    <w:rsid w:val="00EF1E50"/>
    <w:rsid w:val="00EF3BC4"/>
    <w:rsid w:val="00EF4C53"/>
    <w:rsid w:val="00EF5EAC"/>
    <w:rsid w:val="00EF64F5"/>
    <w:rsid w:val="00F00EE3"/>
    <w:rsid w:val="00F01679"/>
    <w:rsid w:val="00F03406"/>
    <w:rsid w:val="00F03B14"/>
    <w:rsid w:val="00F04E75"/>
    <w:rsid w:val="00F054BF"/>
    <w:rsid w:val="00F0553B"/>
    <w:rsid w:val="00F11392"/>
    <w:rsid w:val="00F117D1"/>
    <w:rsid w:val="00F120A4"/>
    <w:rsid w:val="00F12661"/>
    <w:rsid w:val="00F12A61"/>
    <w:rsid w:val="00F12C47"/>
    <w:rsid w:val="00F1725C"/>
    <w:rsid w:val="00F20903"/>
    <w:rsid w:val="00F22C6F"/>
    <w:rsid w:val="00F25FFF"/>
    <w:rsid w:val="00F317CF"/>
    <w:rsid w:val="00F3206D"/>
    <w:rsid w:val="00F32A24"/>
    <w:rsid w:val="00F32CF2"/>
    <w:rsid w:val="00F341CF"/>
    <w:rsid w:val="00F34435"/>
    <w:rsid w:val="00F34A53"/>
    <w:rsid w:val="00F36A45"/>
    <w:rsid w:val="00F410F3"/>
    <w:rsid w:val="00F41CAA"/>
    <w:rsid w:val="00F43C12"/>
    <w:rsid w:val="00F43C61"/>
    <w:rsid w:val="00F44640"/>
    <w:rsid w:val="00F44793"/>
    <w:rsid w:val="00F4695E"/>
    <w:rsid w:val="00F470FE"/>
    <w:rsid w:val="00F51BA5"/>
    <w:rsid w:val="00F5298D"/>
    <w:rsid w:val="00F56AB5"/>
    <w:rsid w:val="00F60FBD"/>
    <w:rsid w:val="00F61E33"/>
    <w:rsid w:val="00F631E6"/>
    <w:rsid w:val="00F64CEF"/>
    <w:rsid w:val="00F656F8"/>
    <w:rsid w:val="00F67B04"/>
    <w:rsid w:val="00F70D24"/>
    <w:rsid w:val="00F726E3"/>
    <w:rsid w:val="00F72B67"/>
    <w:rsid w:val="00F73434"/>
    <w:rsid w:val="00F75F9F"/>
    <w:rsid w:val="00F76B6B"/>
    <w:rsid w:val="00F806B1"/>
    <w:rsid w:val="00F80F00"/>
    <w:rsid w:val="00F830F4"/>
    <w:rsid w:val="00F8435E"/>
    <w:rsid w:val="00F84539"/>
    <w:rsid w:val="00F84C46"/>
    <w:rsid w:val="00F8542E"/>
    <w:rsid w:val="00F8616E"/>
    <w:rsid w:val="00F90B42"/>
    <w:rsid w:val="00F942D4"/>
    <w:rsid w:val="00F95F68"/>
    <w:rsid w:val="00F96F9D"/>
    <w:rsid w:val="00FA2208"/>
    <w:rsid w:val="00FA263B"/>
    <w:rsid w:val="00FA5386"/>
    <w:rsid w:val="00FA5BFF"/>
    <w:rsid w:val="00FB0A3F"/>
    <w:rsid w:val="00FB3C33"/>
    <w:rsid w:val="00FB5209"/>
    <w:rsid w:val="00FB5E37"/>
    <w:rsid w:val="00FB6BED"/>
    <w:rsid w:val="00FC41F9"/>
    <w:rsid w:val="00FC464F"/>
    <w:rsid w:val="00FC7BB0"/>
    <w:rsid w:val="00FD3BF6"/>
    <w:rsid w:val="00FD4159"/>
    <w:rsid w:val="00FD4E18"/>
    <w:rsid w:val="00FD7C98"/>
    <w:rsid w:val="00FD7F46"/>
    <w:rsid w:val="00FE093B"/>
    <w:rsid w:val="00FE1A58"/>
    <w:rsid w:val="00FE1D9D"/>
    <w:rsid w:val="00FE2561"/>
    <w:rsid w:val="00FE2926"/>
    <w:rsid w:val="00FE34AD"/>
    <w:rsid w:val="00FE57B3"/>
    <w:rsid w:val="00FE6320"/>
    <w:rsid w:val="00FF01CD"/>
    <w:rsid w:val="00FF2BD8"/>
    <w:rsid w:val="00FF2F80"/>
    <w:rsid w:val="00FF46F5"/>
    <w:rsid w:val="00FF50CB"/>
    <w:rsid w:val="00FF52F3"/>
    <w:rsid w:val="00FF6482"/>
    <w:rsid w:val="01054214"/>
    <w:rsid w:val="01215BCB"/>
    <w:rsid w:val="01504992"/>
    <w:rsid w:val="0180423D"/>
    <w:rsid w:val="01CC4D18"/>
    <w:rsid w:val="01F100E4"/>
    <w:rsid w:val="022D48BE"/>
    <w:rsid w:val="02377123"/>
    <w:rsid w:val="024C4768"/>
    <w:rsid w:val="02564D14"/>
    <w:rsid w:val="029A2B5B"/>
    <w:rsid w:val="02A32097"/>
    <w:rsid w:val="02B519CB"/>
    <w:rsid w:val="02B545AD"/>
    <w:rsid w:val="02B60A87"/>
    <w:rsid w:val="02C63240"/>
    <w:rsid w:val="02C96CEF"/>
    <w:rsid w:val="02EC5ACC"/>
    <w:rsid w:val="03525CB1"/>
    <w:rsid w:val="03970D3B"/>
    <w:rsid w:val="03A14612"/>
    <w:rsid w:val="03AD3D8A"/>
    <w:rsid w:val="03B514E8"/>
    <w:rsid w:val="03D00F2B"/>
    <w:rsid w:val="03D74464"/>
    <w:rsid w:val="03FD684F"/>
    <w:rsid w:val="0410147B"/>
    <w:rsid w:val="04151134"/>
    <w:rsid w:val="042B0E88"/>
    <w:rsid w:val="04654A75"/>
    <w:rsid w:val="04D16289"/>
    <w:rsid w:val="04EA138B"/>
    <w:rsid w:val="04FA4162"/>
    <w:rsid w:val="051A0D82"/>
    <w:rsid w:val="05230F1B"/>
    <w:rsid w:val="054E05C4"/>
    <w:rsid w:val="05A0606E"/>
    <w:rsid w:val="05BC4F4C"/>
    <w:rsid w:val="05C33637"/>
    <w:rsid w:val="05EC296F"/>
    <w:rsid w:val="05F44471"/>
    <w:rsid w:val="05F951AF"/>
    <w:rsid w:val="066F093C"/>
    <w:rsid w:val="06CD269F"/>
    <w:rsid w:val="070746E7"/>
    <w:rsid w:val="07906963"/>
    <w:rsid w:val="07A600A1"/>
    <w:rsid w:val="07B92893"/>
    <w:rsid w:val="07BF290B"/>
    <w:rsid w:val="07C80DCE"/>
    <w:rsid w:val="07F45B55"/>
    <w:rsid w:val="08271FCD"/>
    <w:rsid w:val="083938D6"/>
    <w:rsid w:val="08407F99"/>
    <w:rsid w:val="08437ED8"/>
    <w:rsid w:val="085D3005"/>
    <w:rsid w:val="087B7C3D"/>
    <w:rsid w:val="08853DDB"/>
    <w:rsid w:val="08B15630"/>
    <w:rsid w:val="08B93DE6"/>
    <w:rsid w:val="08BF1450"/>
    <w:rsid w:val="090E0341"/>
    <w:rsid w:val="0910626E"/>
    <w:rsid w:val="092120AE"/>
    <w:rsid w:val="093C5132"/>
    <w:rsid w:val="09403089"/>
    <w:rsid w:val="094805BC"/>
    <w:rsid w:val="09880460"/>
    <w:rsid w:val="098A2F39"/>
    <w:rsid w:val="098A33D8"/>
    <w:rsid w:val="09926832"/>
    <w:rsid w:val="09B80735"/>
    <w:rsid w:val="09B9789B"/>
    <w:rsid w:val="09D24E1F"/>
    <w:rsid w:val="0A32126C"/>
    <w:rsid w:val="0A587B6F"/>
    <w:rsid w:val="0A933074"/>
    <w:rsid w:val="0AC62F4F"/>
    <w:rsid w:val="0AE7431A"/>
    <w:rsid w:val="0B1F422B"/>
    <w:rsid w:val="0B78551B"/>
    <w:rsid w:val="0B787017"/>
    <w:rsid w:val="0BB42CCF"/>
    <w:rsid w:val="0BC6595B"/>
    <w:rsid w:val="0C201516"/>
    <w:rsid w:val="0C4A349A"/>
    <w:rsid w:val="0C8A6BAC"/>
    <w:rsid w:val="0C934B39"/>
    <w:rsid w:val="0C966854"/>
    <w:rsid w:val="0CDE48F6"/>
    <w:rsid w:val="0CE652D2"/>
    <w:rsid w:val="0D06483A"/>
    <w:rsid w:val="0D2D7D4E"/>
    <w:rsid w:val="0D2E0DC6"/>
    <w:rsid w:val="0D41221A"/>
    <w:rsid w:val="0D740761"/>
    <w:rsid w:val="0D78635B"/>
    <w:rsid w:val="0DA104E2"/>
    <w:rsid w:val="0DC069CD"/>
    <w:rsid w:val="0DD009E7"/>
    <w:rsid w:val="0DD57AB8"/>
    <w:rsid w:val="0DEC109D"/>
    <w:rsid w:val="0DF20527"/>
    <w:rsid w:val="0E0356D1"/>
    <w:rsid w:val="0E09198F"/>
    <w:rsid w:val="0E1740CB"/>
    <w:rsid w:val="0E2735E5"/>
    <w:rsid w:val="0E425822"/>
    <w:rsid w:val="0E5C17C1"/>
    <w:rsid w:val="0E5F2AF6"/>
    <w:rsid w:val="0E633ABF"/>
    <w:rsid w:val="0EB810E3"/>
    <w:rsid w:val="0ED142DC"/>
    <w:rsid w:val="0EE10DE3"/>
    <w:rsid w:val="0F2A10F8"/>
    <w:rsid w:val="0F370FB2"/>
    <w:rsid w:val="0F5928FE"/>
    <w:rsid w:val="0FA7641A"/>
    <w:rsid w:val="0FD547EE"/>
    <w:rsid w:val="0FD8068E"/>
    <w:rsid w:val="0FFC4DEB"/>
    <w:rsid w:val="102A7861"/>
    <w:rsid w:val="10450657"/>
    <w:rsid w:val="10AE4C73"/>
    <w:rsid w:val="11AB1AD0"/>
    <w:rsid w:val="11E74B6B"/>
    <w:rsid w:val="11FE7A07"/>
    <w:rsid w:val="12150960"/>
    <w:rsid w:val="12190C01"/>
    <w:rsid w:val="12446DD1"/>
    <w:rsid w:val="1255234D"/>
    <w:rsid w:val="126C158D"/>
    <w:rsid w:val="127A3C5C"/>
    <w:rsid w:val="129B6C10"/>
    <w:rsid w:val="12A72894"/>
    <w:rsid w:val="12AC19B0"/>
    <w:rsid w:val="12B11FC8"/>
    <w:rsid w:val="12C40A53"/>
    <w:rsid w:val="12C61FDA"/>
    <w:rsid w:val="12CC74DD"/>
    <w:rsid w:val="12D24160"/>
    <w:rsid w:val="12FA5F61"/>
    <w:rsid w:val="132850C5"/>
    <w:rsid w:val="133A14D2"/>
    <w:rsid w:val="137F03A0"/>
    <w:rsid w:val="138C4CFD"/>
    <w:rsid w:val="13B40D6A"/>
    <w:rsid w:val="13DC70C3"/>
    <w:rsid w:val="13FD0ED3"/>
    <w:rsid w:val="140B0452"/>
    <w:rsid w:val="14133E5E"/>
    <w:rsid w:val="142C733D"/>
    <w:rsid w:val="1432559B"/>
    <w:rsid w:val="143A2096"/>
    <w:rsid w:val="14451D7E"/>
    <w:rsid w:val="14510133"/>
    <w:rsid w:val="14683F51"/>
    <w:rsid w:val="14BF3C1F"/>
    <w:rsid w:val="14D1783B"/>
    <w:rsid w:val="14D41411"/>
    <w:rsid w:val="14E1556C"/>
    <w:rsid w:val="14F16A87"/>
    <w:rsid w:val="14F50ADC"/>
    <w:rsid w:val="150A070F"/>
    <w:rsid w:val="153C1035"/>
    <w:rsid w:val="15805D24"/>
    <w:rsid w:val="15954D09"/>
    <w:rsid w:val="15A14561"/>
    <w:rsid w:val="16542605"/>
    <w:rsid w:val="16681263"/>
    <w:rsid w:val="167740D3"/>
    <w:rsid w:val="167948CC"/>
    <w:rsid w:val="168D26AB"/>
    <w:rsid w:val="16A24433"/>
    <w:rsid w:val="16AA40AC"/>
    <w:rsid w:val="16B61DAC"/>
    <w:rsid w:val="16D22910"/>
    <w:rsid w:val="16E746EF"/>
    <w:rsid w:val="16F53E93"/>
    <w:rsid w:val="16FE60A2"/>
    <w:rsid w:val="172E7F25"/>
    <w:rsid w:val="17550DDF"/>
    <w:rsid w:val="17765550"/>
    <w:rsid w:val="178D0F6A"/>
    <w:rsid w:val="17B92D79"/>
    <w:rsid w:val="17C17326"/>
    <w:rsid w:val="17DF2E96"/>
    <w:rsid w:val="17F71119"/>
    <w:rsid w:val="17F83622"/>
    <w:rsid w:val="18231D8D"/>
    <w:rsid w:val="18401670"/>
    <w:rsid w:val="184251D8"/>
    <w:rsid w:val="18462BBA"/>
    <w:rsid w:val="18532730"/>
    <w:rsid w:val="18561553"/>
    <w:rsid w:val="188B4B73"/>
    <w:rsid w:val="18AC58DD"/>
    <w:rsid w:val="18CE4AFB"/>
    <w:rsid w:val="190E7E49"/>
    <w:rsid w:val="19494C43"/>
    <w:rsid w:val="19534235"/>
    <w:rsid w:val="19555422"/>
    <w:rsid w:val="195B0202"/>
    <w:rsid w:val="198E4A09"/>
    <w:rsid w:val="19AE5A2D"/>
    <w:rsid w:val="19CF676A"/>
    <w:rsid w:val="19EE59CC"/>
    <w:rsid w:val="1A1E32A2"/>
    <w:rsid w:val="1A250700"/>
    <w:rsid w:val="1A276A08"/>
    <w:rsid w:val="1A3F7916"/>
    <w:rsid w:val="1A45480B"/>
    <w:rsid w:val="1A514021"/>
    <w:rsid w:val="1A555C50"/>
    <w:rsid w:val="1A584C9E"/>
    <w:rsid w:val="1A985621"/>
    <w:rsid w:val="1AAA30A6"/>
    <w:rsid w:val="1AC45A3C"/>
    <w:rsid w:val="1AF95F3E"/>
    <w:rsid w:val="1AFC015F"/>
    <w:rsid w:val="1B17622C"/>
    <w:rsid w:val="1B2A271F"/>
    <w:rsid w:val="1B39069F"/>
    <w:rsid w:val="1B72165A"/>
    <w:rsid w:val="1B7F3404"/>
    <w:rsid w:val="1B862DE7"/>
    <w:rsid w:val="1B96182B"/>
    <w:rsid w:val="1BBB133A"/>
    <w:rsid w:val="1BBC750E"/>
    <w:rsid w:val="1BFE03D7"/>
    <w:rsid w:val="1C2E7D2A"/>
    <w:rsid w:val="1CAA78D0"/>
    <w:rsid w:val="1CB61791"/>
    <w:rsid w:val="1CCD0502"/>
    <w:rsid w:val="1CD83492"/>
    <w:rsid w:val="1D0E7CE9"/>
    <w:rsid w:val="1D13002B"/>
    <w:rsid w:val="1DD2364D"/>
    <w:rsid w:val="1DD9674F"/>
    <w:rsid w:val="1DEE76A8"/>
    <w:rsid w:val="1E1F237D"/>
    <w:rsid w:val="1E2818D1"/>
    <w:rsid w:val="1E3437E6"/>
    <w:rsid w:val="1E3B27DF"/>
    <w:rsid w:val="1E7D44DD"/>
    <w:rsid w:val="1ECD4A4A"/>
    <w:rsid w:val="1ED52632"/>
    <w:rsid w:val="1EE02F8C"/>
    <w:rsid w:val="1F120FF4"/>
    <w:rsid w:val="1F173948"/>
    <w:rsid w:val="1F41580C"/>
    <w:rsid w:val="1F4618A9"/>
    <w:rsid w:val="1F787D48"/>
    <w:rsid w:val="1F7B5129"/>
    <w:rsid w:val="1FE951CB"/>
    <w:rsid w:val="1FED57CD"/>
    <w:rsid w:val="201A1C2A"/>
    <w:rsid w:val="202F51B5"/>
    <w:rsid w:val="20426C1D"/>
    <w:rsid w:val="20483DF6"/>
    <w:rsid w:val="204F3131"/>
    <w:rsid w:val="2057557A"/>
    <w:rsid w:val="208D163F"/>
    <w:rsid w:val="20953057"/>
    <w:rsid w:val="20B776E7"/>
    <w:rsid w:val="20C223E9"/>
    <w:rsid w:val="20DB7EF5"/>
    <w:rsid w:val="20DE5D8B"/>
    <w:rsid w:val="20F150FB"/>
    <w:rsid w:val="20FB670C"/>
    <w:rsid w:val="212D478D"/>
    <w:rsid w:val="21335366"/>
    <w:rsid w:val="216615C3"/>
    <w:rsid w:val="21BC6B19"/>
    <w:rsid w:val="22151AF0"/>
    <w:rsid w:val="223A1106"/>
    <w:rsid w:val="223A599B"/>
    <w:rsid w:val="2243201A"/>
    <w:rsid w:val="22806057"/>
    <w:rsid w:val="229406AC"/>
    <w:rsid w:val="22CC27A8"/>
    <w:rsid w:val="22CC4826"/>
    <w:rsid w:val="22E91A10"/>
    <w:rsid w:val="23061656"/>
    <w:rsid w:val="2306191B"/>
    <w:rsid w:val="23200D6E"/>
    <w:rsid w:val="23325D88"/>
    <w:rsid w:val="233713F7"/>
    <w:rsid w:val="23462E47"/>
    <w:rsid w:val="234F2691"/>
    <w:rsid w:val="23C60CAA"/>
    <w:rsid w:val="23E9585A"/>
    <w:rsid w:val="23EF57E5"/>
    <w:rsid w:val="23F63E89"/>
    <w:rsid w:val="240F14B0"/>
    <w:rsid w:val="242A386F"/>
    <w:rsid w:val="245D2308"/>
    <w:rsid w:val="24671D66"/>
    <w:rsid w:val="248F5AF7"/>
    <w:rsid w:val="24956969"/>
    <w:rsid w:val="2498086F"/>
    <w:rsid w:val="24A20BC0"/>
    <w:rsid w:val="24E276E0"/>
    <w:rsid w:val="25166DC1"/>
    <w:rsid w:val="252809B9"/>
    <w:rsid w:val="253E57A6"/>
    <w:rsid w:val="25793DAF"/>
    <w:rsid w:val="2588029F"/>
    <w:rsid w:val="259E1744"/>
    <w:rsid w:val="259F3CB3"/>
    <w:rsid w:val="25BB7B6D"/>
    <w:rsid w:val="25CD2D8E"/>
    <w:rsid w:val="25D858B0"/>
    <w:rsid w:val="261877F7"/>
    <w:rsid w:val="262D51A0"/>
    <w:rsid w:val="2640238F"/>
    <w:rsid w:val="264F2ABA"/>
    <w:rsid w:val="265E054C"/>
    <w:rsid w:val="266D1BF9"/>
    <w:rsid w:val="269E59B3"/>
    <w:rsid w:val="26FD359D"/>
    <w:rsid w:val="27346921"/>
    <w:rsid w:val="273D1075"/>
    <w:rsid w:val="27583D06"/>
    <w:rsid w:val="27605BC5"/>
    <w:rsid w:val="27767385"/>
    <w:rsid w:val="279A5628"/>
    <w:rsid w:val="27BE7763"/>
    <w:rsid w:val="280E1ABC"/>
    <w:rsid w:val="281614E2"/>
    <w:rsid w:val="282B53D1"/>
    <w:rsid w:val="28321D4D"/>
    <w:rsid w:val="28363DD7"/>
    <w:rsid w:val="28411D71"/>
    <w:rsid w:val="28857C1C"/>
    <w:rsid w:val="28A91998"/>
    <w:rsid w:val="28E67329"/>
    <w:rsid w:val="28FD24F1"/>
    <w:rsid w:val="29417700"/>
    <w:rsid w:val="29436A97"/>
    <w:rsid w:val="294C3266"/>
    <w:rsid w:val="296D5C9C"/>
    <w:rsid w:val="296E5D7D"/>
    <w:rsid w:val="298517E5"/>
    <w:rsid w:val="29B15030"/>
    <w:rsid w:val="29C503FF"/>
    <w:rsid w:val="29E71218"/>
    <w:rsid w:val="2A1C1423"/>
    <w:rsid w:val="2A302615"/>
    <w:rsid w:val="2A4E6425"/>
    <w:rsid w:val="2A554C11"/>
    <w:rsid w:val="2A5D0CBB"/>
    <w:rsid w:val="2A6C4DA9"/>
    <w:rsid w:val="2A9D4A7A"/>
    <w:rsid w:val="2AB469B4"/>
    <w:rsid w:val="2ADA065E"/>
    <w:rsid w:val="2AE3183D"/>
    <w:rsid w:val="2B033442"/>
    <w:rsid w:val="2B26507B"/>
    <w:rsid w:val="2B2B6EC9"/>
    <w:rsid w:val="2B6262FB"/>
    <w:rsid w:val="2BDE6F1B"/>
    <w:rsid w:val="2C031DCB"/>
    <w:rsid w:val="2C042CC1"/>
    <w:rsid w:val="2C454C95"/>
    <w:rsid w:val="2C5F258C"/>
    <w:rsid w:val="2CE647F7"/>
    <w:rsid w:val="2CEF52E6"/>
    <w:rsid w:val="2D4D79C6"/>
    <w:rsid w:val="2D6121FC"/>
    <w:rsid w:val="2D665687"/>
    <w:rsid w:val="2D7A7565"/>
    <w:rsid w:val="2DD937A4"/>
    <w:rsid w:val="2E027639"/>
    <w:rsid w:val="2E0D2BBB"/>
    <w:rsid w:val="2E0D56D2"/>
    <w:rsid w:val="2E133868"/>
    <w:rsid w:val="2E1D71A4"/>
    <w:rsid w:val="2E322238"/>
    <w:rsid w:val="2E676903"/>
    <w:rsid w:val="2E6A7552"/>
    <w:rsid w:val="2E8C2D31"/>
    <w:rsid w:val="2E9F4038"/>
    <w:rsid w:val="2EAB31FC"/>
    <w:rsid w:val="2EDA0825"/>
    <w:rsid w:val="2EF75666"/>
    <w:rsid w:val="2F3027A1"/>
    <w:rsid w:val="2F347DE7"/>
    <w:rsid w:val="2F616D6F"/>
    <w:rsid w:val="2F6E6CA1"/>
    <w:rsid w:val="2F7D6D66"/>
    <w:rsid w:val="2F8F3E5D"/>
    <w:rsid w:val="2F907D1B"/>
    <w:rsid w:val="2FB50A97"/>
    <w:rsid w:val="2FF84995"/>
    <w:rsid w:val="3003189C"/>
    <w:rsid w:val="30077180"/>
    <w:rsid w:val="3045126F"/>
    <w:rsid w:val="30472E61"/>
    <w:rsid w:val="30A6793A"/>
    <w:rsid w:val="30B14107"/>
    <w:rsid w:val="30B35699"/>
    <w:rsid w:val="30C36765"/>
    <w:rsid w:val="313E3229"/>
    <w:rsid w:val="31751E6F"/>
    <w:rsid w:val="317E657A"/>
    <w:rsid w:val="31DE52EB"/>
    <w:rsid w:val="320A31C9"/>
    <w:rsid w:val="324E0191"/>
    <w:rsid w:val="32826C8C"/>
    <w:rsid w:val="329C31C6"/>
    <w:rsid w:val="329E1AD9"/>
    <w:rsid w:val="32A225A2"/>
    <w:rsid w:val="32A44002"/>
    <w:rsid w:val="333D04C6"/>
    <w:rsid w:val="336668A3"/>
    <w:rsid w:val="33A878F5"/>
    <w:rsid w:val="33FD70D3"/>
    <w:rsid w:val="34506CDF"/>
    <w:rsid w:val="346F7533"/>
    <w:rsid w:val="349146B3"/>
    <w:rsid w:val="34AC6F2F"/>
    <w:rsid w:val="34AD33F9"/>
    <w:rsid w:val="34C541A5"/>
    <w:rsid w:val="34E203D9"/>
    <w:rsid w:val="354C25DC"/>
    <w:rsid w:val="356E4C95"/>
    <w:rsid w:val="357573C8"/>
    <w:rsid w:val="357A457B"/>
    <w:rsid w:val="35AF78FC"/>
    <w:rsid w:val="35B23D93"/>
    <w:rsid w:val="35C160AE"/>
    <w:rsid w:val="361F4BB9"/>
    <w:rsid w:val="36231F2F"/>
    <w:rsid w:val="36237CBA"/>
    <w:rsid w:val="3654075E"/>
    <w:rsid w:val="3654398E"/>
    <w:rsid w:val="36571E45"/>
    <w:rsid w:val="36735756"/>
    <w:rsid w:val="369656BC"/>
    <w:rsid w:val="3698030E"/>
    <w:rsid w:val="36C145CE"/>
    <w:rsid w:val="36CD152D"/>
    <w:rsid w:val="36D6358F"/>
    <w:rsid w:val="36FD0547"/>
    <w:rsid w:val="372609FB"/>
    <w:rsid w:val="374C72D9"/>
    <w:rsid w:val="374F093A"/>
    <w:rsid w:val="375254F3"/>
    <w:rsid w:val="379C4784"/>
    <w:rsid w:val="37B80056"/>
    <w:rsid w:val="37CB57BC"/>
    <w:rsid w:val="37E341C2"/>
    <w:rsid w:val="37ED6EBC"/>
    <w:rsid w:val="37F247CA"/>
    <w:rsid w:val="38487716"/>
    <w:rsid w:val="386A573F"/>
    <w:rsid w:val="38745C51"/>
    <w:rsid w:val="38AA6730"/>
    <w:rsid w:val="38AB5D36"/>
    <w:rsid w:val="38B27956"/>
    <w:rsid w:val="38EA150E"/>
    <w:rsid w:val="38F97FE2"/>
    <w:rsid w:val="39005FA9"/>
    <w:rsid w:val="393A5794"/>
    <w:rsid w:val="39432155"/>
    <w:rsid w:val="394C2BB4"/>
    <w:rsid w:val="395C76F1"/>
    <w:rsid w:val="396C78FC"/>
    <w:rsid w:val="39765AFA"/>
    <w:rsid w:val="398C5909"/>
    <w:rsid w:val="39AC7854"/>
    <w:rsid w:val="39B345B3"/>
    <w:rsid w:val="39BD6EF3"/>
    <w:rsid w:val="39BE40E6"/>
    <w:rsid w:val="39C564DF"/>
    <w:rsid w:val="39EC4710"/>
    <w:rsid w:val="3A0D5D1F"/>
    <w:rsid w:val="3A48039B"/>
    <w:rsid w:val="3A982D76"/>
    <w:rsid w:val="3ACF2C59"/>
    <w:rsid w:val="3AD44270"/>
    <w:rsid w:val="3B1412B3"/>
    <w:rsid w:val="3B3A0277"/>
    <w:rsid w:val="3B3A7E68"/>
    <w:rsid w:val="3B770C37"/>
    <w:rsid w:val="3B9A09C2"/>
    <w:rsid w:val="3B9A4C59"/>
    <w:rsid w:val="3BAE3839"/>
    <w:rsid w:val="3BB57AAA"/>
    <w:rsid w:val="3BBF0AA1"/>
    <w:rsid w:val="3BC32FDB"/>
    <w:rsid w:val="3BC73412"/>
    <w:rsid w:val="3BD60D3E"/>
    <w:rsid w:val="3BF162EF"/>
    <w:rsid w:val="3C122BC8"/>
    <w:rsid w:val="3C695F94"/>
    <w:rsid w:val="3C810CEE"/>
    <w:rsid w:val="3C8550BE"/>
    <w:rsid w:val="3C8F5B6A"/>
    <w:rsid w:val="3C921510"/>
    <w:rsid w:val="3CAA140B"/>
    <w:rsid w:val="3CE94AC0"/>
    <w:rsid w:val="3D2542AB"/>
    <w:rsid w:val="3D28273F"/>
    <w:rsid w:val="3D4B4FA4"/>
    <w:rsid w:val="3D643013"/>
    <w:rsid w:val="3D7D1927"/>
    <w:rsid w:val="3DB93CE4"/>
    <w:rsid w:val="3DBD2FD0"/>
    <w:rsid w:val="3DD20684"/>
    <w:rsid w:val="3DF92FF8"/>
    <w:rsid w:val="3E70690F"/>
    <w:rsid w:val="3E7835DD"/>
    <w:rsid w:val="3E87629C"/>
    <w:rsid w:val="3EA41802"/>
    <w:rsid w:val="3EC15C05"/>
    <w:rsid w:val="3EC279E2"/>
    <w:rsid w:val="3F3A4D1C"/>
    <w:rsid w:val="3F5149C9"/>
    <w:rsid w:val="3F5E77E6"/>
    <w:rsid w:val="3FB03642"/>
    <w:rsid w:val="3FD249F2"/>
    <w:rsid w:val="4023029F"/>
    <w:rsid w:val="402D5D8B"/>
    <w:rsid w:val="403126C7"/>
    <w:rsid w:val="404A34E5"/>
    <w:rsid w:val="405410C4"/>
    <w:rsid w:val="4087114E"/>
    <w:rsid w:val="40B963DC"/>
    <w:rsid w:val="41026867"/>
    <w:rsid w:val="41093154"/>
    <w:rsid w:val="41161D85"/>
    <w:rsid w:val="412852DE"/>
    <w:rsid w:val="412C7208"/>
    <w:rsid w:val="417A3992"/>
    <w:rsid w:val="419E191D"/>
    <w:rsid w:val="41B753C4"/>
    <w:rsid w:val="41BF4512"/>
    <w:rsid w:val="41E41D25"/>
    <w:rsid w:val="422234FF"/>
    <w:rsid w:val="423A4E7C"/>
    <w:rsid w:val="425A6128"/>
    <w:rsid w:val="425D2AAE"/>
    <w:rsid w:val="42CB77DA"/>
    <w:rsid w:val="42E018E5"/>
    <w:rsid w:val="42ED7344"/>
    <w:rsid w:val="42FE0418"/>
    <w:rsid w:val="42FF7919"/>
    <w:rsid w:val="43006360"/>
    <w:rsid w:val="434E510D"/>
    <w:rsid w:val="434F7010"/>
    <w:rsid w:val="43615E19"/>
    <w:rsid w:val="436A37C3"/>
    <w:rsid w:val="43814BB3"/>
    <w:rsid w:val="43C22454"/>
    <w:rsid w:val="43C4172D"/>
    <w:rsid w:val="43DD53AC"/>
    <w:rsid w:val="44096DD6"/>
    <w:rsid w:val="441628E2"/>
    <w:rsid w:val="44177BDC"/>
    <w:rsid w:val="443A0FF9"/>
    <w:rsid w:val="443C0168"/>
    <w:rsid w:val="444351A3"/>
    <w:rsid w:val="444D5F02"/>
    <w:rsid w:val="449D61B4"/>
    <w:rsid w:val="44BC3789"/>
    <w:rsid w:val="44C70671"/>
    <w:rsid w:val="44E07858"/>
    <w:rsid w:val="44FC5AC4"/>
    <w:rsid w:val="45077F45"/>
    <w:rsid w:val="451A71FC"/>
    <w:rsid w:val="455B45A9"/>
    <w:rsid w:val="45620F67"/>
    <w:rsid w:val="45AF2622"/>
    <w:rsid w:val="45CD4D2D"/>
    <w:rsid w:val="46225D3B"/>
    <w:rsid w:val="463A651E"/>
    <w:rsid w:val="464244D1"/>
    <w:rsid w:val="46552709"/>
    <w:rsid w:val="46697656"/>
    <w:rsid w:val="46991D70"/>
    <w:rsid w:val="46ED3C75"/>
    <w:rsid w:val="47016F6F"/>
    <w:rsid w:val="47200F9C"/>
    <w:rsid w:val="47A148EA"/>
    <w:rsid w:val="47B54795"/>
    <w:rsid w:val="47E6724C"/>
    <w:rsid w:val="47F66BC0"/>
    <w:rsid w:val="4804775E"/>
    <w:rsid w:val="483A0CE8"/>
    <w:rsid w:val="483B2EE3"/>
    <w:rsid w:val="48410190"/>
    <w:rsid w:val="4846353F"/>
    <w:rsid w:val="48AE3126"/>
    <w:rsid w:val="48CE0D26"/>
    <w:rsid w:val="48D17CC1"/>
    <w:rsid w:val="48F854AB"/>
    <w:rsid w:val="49000030"/>
    <w:rsid w:val="491318FF"/>
    <w:rsid w:val="49355162"/>
    <w:rsid w:val="494145E5"/>
    <w:rsid w:val="495625E3"/>
    <w:rsid w:val="49595E8B"/>
    <w:rsid w:val="496B242F"/>
    <w:rsid w:val="499A01B4"/>
    <w:rsid w:val="49AD34D2"/>
    <w:rsid w:val="49B13CDC"/>
    <w:rsid w:val="49BD59B5"/>
    <w:rsid w:val="49CF06E8"/>
    <w:rsid w:val="49D10701"/>
    <w:rsid w:val="49D25D7F"/>
    <w:rsid w:val="49DF6478"/>
    <w:rsid w:val="49E325C6"/>
    <w:rsid w:val="49E862B8"/>
    <w:rsid w:val="4A1623FC"/>
    <w:rsid w:val="4A21149B"/>
    <w:rsid w:val="4A373B5A"/>
    <w:rsid w:val="4A393C10"/>
    <w:rsid w:val="4A443E3D"/>
    <w:rsid w:val="4A8F2071"/>
    <w:rsid w:val="4A964B57"/>
    <w:rsid w:val="4AA77121"/>
    <w:rsid w:val="4AA910C2"/>
    <w:rsid w:val="4ABF1FC6"/>
    <w:rsid w:val="4AC14DAF"/>
    <w:rsid w:val="4AF57224"/>
    <w:rsid w:val="4AF76938"/>
    <w:rsid w:val="4B046E08"/>
    <w:rsid w:val="4B19010E"/>
    <w:rsid w:val="4B1E3861"/>
    <w:rsid w:val="4B540ADC"/>
    <w:rsid w:val="4B800253"/>
    <w:rsid w:val="4B8960C1"/>
    <w:rsid w:val="4BC170E6"/>
    <w:rsid w:val="4BD11E99"/>
    <w:rsid w:val="4BE21BA0"/>
    <w:rsid w:val="4C0626E5"/>
    <w:rsid w:val="4C59721A"/>
    <w:rsid w:val="4C684A0E"/>
    <w:rsid w:val="4C91716C"/>
    <w:rsid w:val="4CAB75A2"/>
    <w:rsid w:val="4CBC471E"/>
    <w:rsid w:val="4CC41888"/>
    <w:rsid w:val="4CC41EE5"/>
    <w:rsid w:val="4CD31890"/>
    <w:rsid w:val="4D0F087A"/>
    <w:rsid w:val="4D3F7EC7"/>
    <w:rsid w:val="4D426ACA"/>
    <w:rsid w:val="4D51499A"/>
    <w:rsid w:val="4D787141"/>
    <w:rsid w:val="4DAA4101"/>
    <w:rsid w:val="4DC3470A"/>
    <w:rsid w:val="4DD21A09"/>
    <w:rsid w:val="4E2A2CA1"/>
    <w:rsid w:val="4E3C6331"/>
    <w:rsid w:val="4E416B08"/>
    <w:rsid w:val="4E764B1D"/>
    <w:rsid w:val="4ED37E08"/>
    <w:rsid w:val="4EE87FE5"/>
    <w:rsid w:val="4F3C6072"/>
    <w:rsid w:val="4F4650A4"/>
    <w:rsid w:val="4F4A0B39"/>
    <w:rsid w:val="4F6A6C75"/>
    <w:rsid w:val="4F6D12D1"/>
    <w:rsid w:val="4F8704F6"/>
    <w:rsid w:val="4FC73405"/>
    <w:rsid w:val="4FDF1043"/>
    <w:rsid w:val="4FF120C4"/>
    <w:rsid w:val="500754AD"/>
    <w:rsid w:val="500E216F"/>
    <w:rsid w:val="500E3B99"/>
    <w:rsid w:val="50231ADD"/>
    <w:rsid w:val="50BE0806"/>
    <w:rsid w:val="50BF5528"/>
    <w:rsid w:val="50D26B37"/>
    <w:rsid w:val="511349F3"/>
    <w:rsid w:val="514D7798"/>
    <w:rsid w:val="515B5863"/>
    <w:rsid w:val="516B6BB9"/>
    <w:rsid w:val="51FF1EF9"/>
    <w:rsid w:val="521811D9"/>
    <w:rsid w:val="52184BC0"/>
    <w:rsid w:val="521C0C13"/>
    <w:rsid w:val="521F47B4"/>
    <w:rsid w:val="523A3B54"/>
    <w:rsid w:val="52657BF6"/>
    <w:rsid w:val="52C653E0"/>
    <w:rsid w:val="52C951D6"/>
    <w:rsid w:val="530E7CD4"/>
    <w:rsid w:val="53185BAF"/>
    <w:rsid w:val="536337EF"/>
    <w:rsid w:val="536D00C5"/>
    <w:rsid w:val="53873500"/>
    <w:rsid w:val="542F2A50"/>
    <w:rsid w:val="54393DBA"/>
    <w:rsid w:val="54606BDA"/>
    <w:rsid w:val="547A5D42"/>
    <w:rsid w:val="54B367F8"/>
    <w:rsid w:val="54BF658F"/>
    <w:rsid w:val="54DF0370"/>
    <w:rsid w:val="54F240D9"/>
    <w:rsid w:val="552E240F"/>
    <w:rsid w:val="5536409F"/>
    <w:rsid w:val="5546570B"/>
    <w:rsid w:val="555331C3"/>
    <w:rsid w:val="55894B71"/>
    <w:rsid w:val="559045E8"/>
    <w:rsid w:val="559A27DF"/>
    <w:rsid w:val="55D47700"/>
    <w:rsid w:val="55E370A1"/>
    <w:rsid w:val="55E44253"/>
    <w:rsid w:val="560B1374"/>
    <w:rsid w:val="560E454F"/>
    <w:rsid w:val="561167CD"/>
    <w:rsid w:val="565205DD"/>
    <w:rsid w:val="56635938"/>
    <w:rsid w:val="566C7A05"/>
    <w:rsid w:val="56CA30AA"/>
    <w:rsid w:val="56CC55B6"/>
    <w:rsid w:val="56D927E7"/>
    <w:rsid w:val="56E27652"/>
    <w:rsid w:val="57063C3A"/>
    <w:rsid w:val="57151140"/>
    <w:rsid w:val="57354709"/>
    <w:rsid w:val="5741516F"/>
    <w:rsid w:val="5745424E"/>
    <w:rsid w:val="579D729C"/>
    <w:rsid w:val="57C401C8"/>
    <w:rsid w:val="57DD4831"/>
    <w:rsid w:val="57E73654"/>
    <w:rsid w:val="58036106"/>
    <w:rsid w:val="580A4BD3"/>
    <w:rsid w:val="58505FD4"/>
    <w:rsid w:val="58766236"/>
    <w:rsid w:val="58773258"/>
    <w:rsid w:val="58953732"/>
    <w:rsid w:val="58D018A0"/>
    <w:rsid w:val="58D561C2"/>
    <w:rsid w:val="58DE4202"/>
    <w:rsid w:val="58FD1088"/>
    <w:rsid w:val="590463E8"/>
    <w:rsid w:val="59173C7A"/>
    <w:rsid w:val="592E5776"/>
    <w:rsid w:val="59473130"/>
    <w:rsid w:val="59757994"/>
    <w:rsid w:val="599C5D4E"/>
    <w:rsid w:val="599F5EC5"/>
    <w:rsid w:val="59B366A8"/>
    <w:rsid w:val="59B4472B"/>
    <w:rsid w:val="59E53145"/>
    <w:rsid w:val="5A067B93"/>
    <w:rsid w:val="5A0E6D2D"/>
    <w:rsid w:val="5A14617D"/>
    <w:rsid w:val="5A2F2DC1"/>
    <w:rsid w:val="5A4E1310"/>
    <w:rsid w:val="5A7B10B9"/>
    <w:rsid w:val="5A944864"/>
    <w:rsid w:val="5AAF4569"/>
    <w:rsid w:val="5ACD7921"/>
    <w:rsid w:val="5AD01EC4"/>
    <w:rsid w:val="5B157435"/>
    <w:rsid w:val="5B2237A3"/>
    <w:rsid w:val="5B24022C"/>
    <w:rsid w:val="5B7506F6"/>
    <w:rsid w:val="5B7B6C22"/>
    <w:rsid w:val="5B841054"/>
    <w:rsid w:val="5BDA62B9"/>
    <w:rsid w:val="5BE377ED"/>
    <w:rsid w:val="5C0A39DE"/>
    <w:rsid w:val="5C4E5B28"/>
    <w:rsid w:val="5C561285"/>
    <w:rsid w:val="5C824724"/>
    <w:rsid w:val="5C894A68"/>
    <w:rsid w:val="5CA56BFB"/>
    <w:rsid w:val="5CBD71F4"/>
    <w:rsid w:val="5CDE1C1A"/>
    <w:rsid w:val="5CF07F25"/>
    <w:rsid w:val="5D1236F8"/>
    <w:rsid w:val="5D1F162D"/>
    <w:rsid w:val="5D387424"/>
    <w:rsid w:val="5D7A1BCD"/>
    <w:rsid w:val="5D7D35A3"/>
    <w:rsid w:val="5D811DD7"/>
    <w:rsid w:val="5D9A44FD"/>
    <w:rsid w:val="5DC53CAB"/>
    <w:rsid w:val="5DE93330"/>
    <w:rsid w:val="5DEB6EB9"/>
    <w:rsid w:val="5E3D4F4B"/>
    <w:rsid w:val="5E48210A"/>
    <w:rsid w:val="5E826E5B"/>
    <w:rsid w:val="5E8F00B7"/>
    <w:rsid w:val="5ED11BC1"/>
    <w:rsid w:val="5ED31F7D"/>
    <w:rsid w:val="5ED40E25"/>
    <w:rsid w:val="5EDB1F5E"/>
    <w:rsid w:val="5EE70BDC"/>
    <w:rsid w:val="5F2B2C8C"/>
    <w:rsid w:val="5F562BCB"/>
    <w:rsid w:val="5F6E4908"/>
    <w:rsid w:val="5F7F56FA"/>
    <w:rsid w:val="5F90222B"/>
    <w:rsid w:val="5FBF6F84"/>
    <w:rsid w:val="5FD72E95"/>
    <w:rsid w:val="5FEA13DF"/>
    <w:rsid w:val="60197E92"/>
    <w:rsid w:val="60345B63"/>
    <w:rsid w:val="60394649"/>
    <w:rsid w:val="60575262"/>
    <w:rsid w:val="60784A92"/>
    <w:rsid w:val="60786A24"/>
    <w:rsid w:val="608505D5"/>
    <w:rsid w:val="60A56843"/>
    <w:rsid w:val="60C96CC4"/>
    <w:rsid w:val="60F1205C"/>
    <w:rsid w:val="61267C76"/>
    <w:rsid w:val="6143203F"/>
    <w:rsid w:val="61533CA5"/>
    <w:rsid w:val="61636026"/>
    <w:rsid w:val="617222CC"/>
    <w:rsid w:val="6190556E"/>
    <w:rsid w:val="619D0FAE"/>
    <w:rsid w:val="61EB72A6"/>
    <w:rsid w:val="61EF19B5"/>
    <w:rsid w:val="622165C3"/>
    <w:rsid w:val="62492D90"/>
    <w:rsid w:val="62507012"/>
    <w:rsid w:val="627D2751"/>
    <w:rsid w:val="62C15AB1"/>
    <w:rsid w:val="62E96F68"/>
    <w:rsid w:val="62EE2F8D"/>
    <w:rsid w:val="62F50359"/>
    <w:rsid w:val="630B55DE"/>
    <w:rsid w:val="633D0391"/>
    <w:rsid w:val="634D6AD7"/>
    <w:rsid w:val="636E3DDC"/>
    <w:rsid w:val="6370261E"/>
    <w:rsid w:val="63780A48"/>
    <w:rsid w:val="63807B1D"/>
    <w:rsid w:val="63BB74AB"/>
    <w:rsid w:val="63C836D3"/>
    <w:rsid w:val="63D619DB"/>
    <w:rsid w:val="63E51B74"/>
    <w:rsid w:val="63F2588D"/>
    <w:rsid w:val="642448A7"/>
    <w:rsid w:val="644568AE"/>
    <w:rsid w:val="644F38BD"/>
    <w:rsid w:val="64800880"/>
    <w:rsid w:val="64AC3CFC"/>
    <w:rsid w:val="64DF02A5"/>
    <w:rsid w:val="64EB5AEC"/>
    <w:rsid w:val="64FC3553"/>
    <w:rsid w:val="65082DDB"/>
    <w:rsid w:val="65277AE9"/>
    <w:rsid w:val="65617F4D"/>
    <w:rsid w:val="65806D8F"/>
    <w:rsid w:val="659A622F"/>
    <w:rsid w:val="65C63456"/>
    <w:rsid w:val="65FC2357"/>
    <w:rsid w:val="66435D23"/>
    <w:rsid w:val="664E1913"/>
    <w:rsid w:val="665C7357"/>
    <w:rsid w:val="667A44A7"/>
    <w:rsid w:val="667F3E2F"/>
    <w:rsid w:val="6684556F"/>
    <w:rsid w:val="668A5A8F"/>
    <w:rsid w:val="66E23950"/>
    <w:rsid w:val="66EC69AE"/>
    <w:rsid w:val="66F817F9"/>
    <w:rsid w:val="6735614D"/>
    <w:rsid w:val="676A20B6"/>
    <w:rsid w:val="67875945"/>
    <w:rsid w:val="679B420F"/>
    <w:rsid w:val="67A60D65"/>
    <w:rsid w:val="67F93CE0"/>
    <w:rsid w:val="681B3FE8"/>
    <w:rsid w:val="687215C7"/>
    <w:rsid w:val="688F11E6"/>
    <w:rsid w:val="6915787A"/>
    <w:rsid w:val="691622AE"/>
    <w:rsid w:val="69462516"/>
    <w:rsid w:val="695C3B84"/>
    <w:rsid w:val="69836AEF"/>
    <w:rsid w:val="69E51D54"/>
    <w:rsid w:val="6A266122"/>
    <w:rsid w:val="6A327A72"/>
    <w:rsid w:val="6A334820"/>
    <w:rsid w:val="6A580E5E"/>
    <w:rsid w:val="6A6C04C3"/>
    <w:rsid w:val="6A7873FB"/>
    <w:rsid w:val="6A992867"/>
    <w:rsid w:val="6AA50B3C"/>
    <w:rsid w:val="6AA55F9A"/>
    <w:rsid w:val="6AB2139F"/>
    <w:rsid w:val="6AB665AF"/>
    <w:rsid w:val="6AD27962"/>
    <w:rsid w:val="6AF72C6B"/>
    <w:rsid w:val="6B2E2031"/>
    <w:rsid w:val="6B47255F"/>
    <w:rsid w:val="6B4F2F63"/>
    <w:rsid w:val="6B5D3BAF"/>
    <w:rsid w:val="6B730F30"/>
    <w:rsid w:val="6B9064F4"/>
    <w:rsid w:val="6BE96994"/>
    <w:rsid w:val="6BF1668B"/>
    <w:rsid w:val="6BF62969"/>
    <w:rsid w:val="6C05149E"/>
    <w:rsid w:val="6C115BAB"/>
    <w:rsid w:val="6C191579"/>
    <w:rsid w:val="6C495254"/>
    <w:rsid w:val="6C511283"/>
    <w:rsid w:val="6C6A6DE3"/>
    <w:rsid w:val="6C8A79EA"/>
    <w:rsid w:val="6CC801B4"/>
    <w:rsid w:val="6CE0365E"/>
    <w:rsid w:val="6CF90BB3"/>
    <w:rsid w:val="6D174880"/>
    <w:rsid w:val="6D295AE7"/>
    <w:rsid w:val="6D3D2E9C"/>
    <w:rsid w:val="6D681814"/>
    <w:rsid w:val="6D784C6A"/>
    <w:rsid w:val="6D9B4212"/>
    <w:rsid w:val="6DC63E22"/>
    <w:rsid w:val="6DD90F12"/>
    <w:rsid w:val="6DE97BBD"/>
    <w:rsid w:val="6DED59FA"/>
    <w:rsid w:val="6DF15E31"/>
    <w:rsid w:val="6E023E08"/>
    <w:rsid w:val="6E190CC2"/>
    <w:rsid w:val="6E225D48"/>
    <w:rsid w:val="6E282CBA"/>
    <w:rsid w:val="6E3A76D1"/>
    <w:rsid w:val="6E7A65F5"/>
    <w:rsid w:val="6EB95F8E"/>
    <w:rsid w:val="6EBB5C2A"/>
    <w:rsid w:val="6EDC3EF5"/>
    <w:rsid w:val="6F1E08E5"/>
    <w:rsid w:val="6F4816DD"/>
    <w:rsid w:val="6F4B13D2"/>
    <w:rsid w:val="6F571FC3"/>
    <w:rsid w:val="6F5B1B2E"/>
    <w:rsid w:val="6FEF624C"/>
    <w:rsid w:val="6FF7368D"/>
    <w:rsid w:val="70102BDA"/>
    <w:rsid w:val="701203BE"/>
    <w:rsid w:val="701F5038"/>
    <w:rsid w:val="70497140"/>
    <w:rsid w:val="70745D7F"/>
    <w:rsid w:val="708F1AFC"/>
    <w:rsid w:val="70AF1F51"/>
    <w:rsid w:val="70B0145F"/>
    <w:rsid w:val="70BB1F52"/>
    <w:rsid w:val="70BD035B"/>
    <w:rsid w:val="70C1264F"/>
    <w:rsid w:val="70D845B7"/>
    <w:rsid w:val="71041F56"/>
    <w:rsid w:val="71070CB1"/>
    <w:rsid w:val="71314C0E"/>
    <w:rsid w:val="716643F6"/>
    <w:rsid w:val="716A716B"/>
    <w:rsid w:val="717F7F89"/>
    <w:rsid w:val="718323E6"/>
    <w:rsid w:val="719B3BB0"/>
    <w:rsid w:val="71A30523"/>
    <w:rsid w:val="71D30CBC"/>
    <w:rsid w:val="71D876DD"/>
    <w:rsid w:val="71E147FE"/>
    <w:rsid w:val="71E91071"/>
    <w:rsid w:val="72726F69"/>
    <w:rsid w:val="727857E7"/>
    <w:rsid w:val="72971C8A"/>
    <w:rsid w:val="72C51460"/>
    <w:rsid w:val="72C80D33"/>
    <w:rsid w:val="72EB5196"/>
    <w:rsid w:val="731708C8"/>
    <w:rsid w:val="732830D2"/>
    <w:rsid w:val="7355716E"/>
    <w:rsid w:val="73713640"/>
    <w:rsid w:val="73C94DE1"/>
    <w:rsid w:val="73D70D01"/>
    <w:rsid w:val="73E25C9B"/>
    <w:rsid w:val="73EC68EF"/>
    <w:rsid w:val="742204C1"/>
    <w:rsid w:val="743E3E93"/>
    <w:rsid w:val="744742A2"/>
    <w:rsid w:val="744A4D28"/>
    <w:rsid w:val="74534B49"/>
    <w:rsid w:val="74D64204"/>
    <w:rsid w:val="74DC5825"/>
    <w:rsid w:val="75087A12"/>
    <w:rsid w:val="7518067E"/>
    <w:rsid w:val="75422434"/>
    <w:rsid w:val="7565278A"/>
    <w:rsid w:val="7588182F"/>
    <w:rsid w:val="758D3C9E"/>
    <w:rsid w:val="75902030"/>
    <w:rsid w:val="75AE304B"/>
    <w:rsid w:val="75B4373C"/>
    <w:rsid w:val="75C55D31"/>
    <w:rsid w:val="75F37D68"/>
    <w:rsid w:val="76140278"/>
    <w:rsid w:val="761D5D13"/>
    <w:rsid w:val="762F7EC2"/>
    <w:rsid w:val="763675E8"/>
    <w:rsid w:val="764320E4"/>
    <w:rsid w:val="764C233D"/>
    <w:rsid w:val="7650571D"/>
    <w:rsid w:val="76540B17"/>
    <w:rsid w:val="76686A9D"/>
    <w:rsid w:val="76C77F85"/>
    <w:rsid w:val="76D12726"/>
    <w:rsid w:val="771A3092"/>
    <w:rsid w:val="773C5F2A"/>
    <w:rsid w:val="77571E23"/>
    <w:rsid w:val="77745D2A"/>
    <w:rsid w:val="77825E57"/>
    <w:rsid w:val="779906B9"/>
    <w:rsid w:val="77D0253D"/>
    <w:rsid w:val="77D3042E"/>
    <w:rsid w:val="77F86BDB"/>
    <w:rsid w:val="780C7C36"/>
    <w:rsid w:val="7828611B"/>
    <w:rsid w:val="78381AD6"/>
    <w:rsid w:val="78450070"/>
    <w:rsid w:val="789D207E"/>
    <w:rsid w:val="78B231F3"/>
    <w:rsid w:val="78E215E8"/>
    <w:rsid w:val="78E25A64"/>
    <w:rsid w:val="793824C1"/>
    <w:rsid w:val="793D7CB5"/>
    <w:rsid w:val="79552976"/>
    <w:rsid w:val="796B5039"/>
    <w:rsid w:val="79755397"/>
    <w:rsid w:val="79775444"/>
    <w:rsid w:val="79815456"/>
    <w:rsid w:val="798A6AA3"/>
    <w:rsid w:val="7990391E"/>
    <w:rsid w:val="79A24E4F"/>
    <w:rsid w:val="79D46DD2"/>
    <w:rsid w:val="79D47B9C"/>
    <w:rsid w:val="79EE19C7"/>
    <w:rsid w:val="7A2C5EB4"/>
    <w:rsid w:val="7A395724"/>
    <w:rsid w:val="7A6D7F6B"/>
    <w:rsid w:val="7A7A3D31"/>
    <w:rsid w:val="7AB230D0"/>
    <w:rsid w:val="7ADB77E3"/>
    <w:rsid w:val="7AE32FA9"/>
    <w:rsid w:val="7AFC7897"/>
    <w:rsid w:val="7B417767"/>
    <w:rsid w:val="7B451F69"/>
    <w:rsid w:val="7B6F0D87"/>
    <w:rsid w:val="7B911316"/>
    <w:rsid w:val="7BC0506F"/>
    <w:rsid w:val="7BFA0576"/>
    <w:rsid w:val="7C2074ED"/>
    <w:rsid w:val="7C3013D4"/>
    <w:rsid w:val="7C763E36"/>
    <w:rsid w:val="7C7A507F"/>
    <w:rsid w:val="7CC74DB4"/>
    <w:rsid w:val="7CF526A1"/>
    <w:rsid w:val="7CF709E9"/>
    <w:rsid w:val="7D1D7F5B"/>
    <w:rsid w:val="7D2974A5"/>
    <w:rsid w:val="7D402655"/>
    <w:rsid w:val="7D43798E"/>
    <w:rsid w:val="7D5747FC"/>
    <w:rsid w:val="7D576E81"/>
    <w:rsid w:val="7DB22E3F"/>
    <w:rsid w:val="7DBD70BC"/>
    <w:rsid w:val="7E040710"/>
    <w:rsid w:val="7E0F7E99"/>
    <w:rsid w:val="7E3315C4"/>
    <w:rsid w:val="7E3F1F0C"/>
    <w:rsid w:val="7E4A2500"/>
    <w:rsid w:val="7E650F8D"/>
    <w:rsid w:val="7E7042C4"/>
    <w:rsid w:val="7E7448BA"/>
    <w:rsid w:val="7EB71ED8"/>
    <w:rsid w:val="7ECB6B0F"/>
    <w:rsid w:val="7EDF6ED2"/>
    <w:rsid w:val="7EF37071"/>
    <w:rsid w:val="7F065571"/>
    <w:rsid w:val="7F333F77"/>
    <w:rsid w:val="7F3A5494"/>
    <w:rsid w:val="7F6A14BF"/>
    <w:rsid w:val="7F734760"/>
    <w:rsid w:val="7F7C0C00"/>
    <w:rsid w:val="7F976662"/>
    <w:rsid w:val="7F9F40DC"/>
    <w:rsid w:val="7FA71A47"/>
    <w:rsid w:val="7FD60BF3"/>
    <w:rsid w:val="7FF6023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576"/>
    <w:qFormat/>
    <w:uiPriority w:val="0"/>
    <w:pPr>
      <w:keepNext/>
      <w:keepLines/>
      <w:numPr>
        <w:ilvl w:val="0"/>
        <w:numId w:val="1"/>
      </w:numPr>
      <w:spacing w:before="340" w:after="330" w:line="576" w:lineRule="auto"/>
      <w:outlineLvl w:val="0"/>
    </w:pPr>
    <w:rPr>
      <w:b/>
      <w:kern w:val="44"/>
      <w:sz w:val="44"/>
    </w:rPr>
  </w:style>
  <w:style w:type="paragraph" w:styleId="4">
    <w:name w:val="heading 2"/>
    <w:basedOn w:val="1"/>
    <w:next w:val="1"/>
    <w:link w:val="694"/>
    <w:qFormat/>
    <w:uiPriority w:val="9"/>
    <w:pPr>
      <w:keepNext/>
      <w:keepLines/>
      <w:spacing w:line="360" w:lineRule="auto"/>
      <w:outlineLvl w:val="1"/>
    </w:pPr>
    <w:rPr>
      <w:rFonts w:ascii="仿宋_GB2312" w:eastAsia="仿宋_GB2312"/>
      <w:b/>
      <w:sz w:val="24"/>
      <w:lang w:val="zh-CN"/>
    </w:rPr>
  </w:style>
  <w:style w:type="paragraph" w:styleId="5">
    <w:name w:val="heading 3"/>
    <w:basedOn w:val="1"/>
    <w:next w:val="1"/>
    <w:link w:val="486"/>
    <w:qFormat/>
    <w:uiPriority w:val="0"/>
    <w:pPr>
      <w:keepNext/>
      <w:keepLines/>
      <w:numPr>
        <w:ilvl w:val="2"/>
        <w:numId w:val="1"/>
      </w:numPr>
      <w:spacing w:before="260" w:after="260" w:line="413" w:lineRule="auto"/>
      <w:outlineLvl w:val="2"/>
    </w:pPr>
    <w:rPr>
      <w:b/>
      <w:sz w:val="32"/>
    </w:rPr>
  </w:style>
  <w:style w:type="paragraph" w:styleId="6">
    <w:name w:val="heading 4"/>
    <w:basedOn w:val="1"/>
    <w:next w:val="1"/>
    <w:link w:val="488"/>
    <w:qFormat/>
    <w:uiPriority w:val="0"/>
    <w:pPr>
      <w:keepNext/>
      <w:keepLines/>
      <w:numPr>
        <w:ilvl w:val="3"/>
        <w:numId w:val="1"/>
      </w:numPr>
      <w:spacing w:before="280" w:after="290" w:line="372" w:lineRule="auto"/>
      <w:outlineLvl w:val="3"/>
    </w:pPr>
    <w:rPr>
      <w:rFonts w:ascii="Arial" w:hAnsi="Arial" w:eastAsia="黑体"/>
      <w:b/>
      <w:sz w:val="28"/>
      <w:lang w:val="zh-CN"/>
    </w:rPr>
  </w:style>
  <w:style w:type="paragraph" w:styleId="7">
    <w:name w:val="heading 5"/>
    <w:basedOn w:val="1"/>
    <w:next w:val="1"/>
    <w:link w:val="525"/>
    <w:qFormat/>
    <w:uiPriority w:val="0"/>
    <w:pPr>
      <w:keepNext/>
      <w:keepLines/>
      <w:numPr>
        <w:ilvl w:val="4"/>
        <w:numId w:val="1"/>
      </w:numPr>
      <w:spacing w:before="280" w:after="290" w:line="372" w:lineRule="auto"/>
      <w:outlineLvl w:val="4"/>
    </w:pPr>
    <w:rPr>
      <w:b/>
      <w:sz w:val="28"/>
    </w:rPr>
  </w:style>
  <w:style w:type="paragraph" w:styleId="8">
    <w:name w:val="heading 6"/>
    <w:basedOn w:val="1"/>
    <w:next w:val="1"/>
    <w:link w:val="605"/>
    <w:qFormat/>
    <w:uiPriority w:val="0"/>
    <w:pPr>
      <w:keepNext/>
      <w:keepLines/>
      <w:numPr>
        <w:ilvl w:val="5"/>
        <w:numId w:val="1"/>
      </w:numPr>
      <w:spacing w:before="240" w:after="64" w:line="317" w:lineRule="auto"/>
      <w:outlineLvl w:val="5"/>
    </w:pPr>
    <w:rPr>
      <w:rFonts w:ascii="Arial" w:hAnsi="Arial" w:eastAsia="黑体"/>
      <w:b/>
      <w:sz w:val="24"/>
    </w:rPr>
  </w:style>
  <w:style w:type="paragraph" w:styleId="9">
    <w:name w:val="heading 7"/>
    <w:basedOn w:val="1"/>
    <w:next w:val="1"/>
    <w:link w:val="512"/>
    <w:qFormat/>
    <w:uiPriority w:val="0"/>
    <w:pPr>
      <w:keepNext/>
      <w:keepLines/>
      <w:numPr>
        <w:ilvl w:val="6"/>
        <w:numId w:val="1"/>
      </w:numPr>
      <w:spacing w:before="240" w:after="64" w:line="317" w:lineRule="auto"/>
      <w:outlineLvl w:val="6"/>
    </w:pPr>
    <w:rPr>
      <w:b/>
      <w:sz w:val="24"/>
    </w:rPr>
  </w:style>
  <w:style w:type="paragraph" w:styleId="10">
    <w:name w:val="heading 8"/>
    <w:basedOn w:val="1"/>
    <w:next w:val="1"/>
    <w:link w:val="545"/>
    <w:qFormat/>
    <w:uiPriority w:val="0"/>
    <w:pPr>
      <w:keepNext/>
      <w:keepLines/>
      <w:numPr>
        <w:ilvl w:val="7"/>
        <w:numId w:val="1"/>
      </w:numPr>
      <w:spacing w:before="240" w:after="64" w:line="317" w:lineRule="auto"/>
      <w:outlineLvl w:val="7"/>
    </w:pPr>
    <w:rPr>
      <w:rFonts w:ascii="Arial" w:hAnsi="Arial" w:eastAsia="黑体"/>
      <w:sz w:val="24"/>
    </w:rPr>
  </w:style>
  <w:style w:type="paragraph" w:styleId="11">
    <w:name w:val="heading 9"/>
    <w:basedOn w:val="1"/>
    <w:next w:val="1"/>
    <w:link w:val="685"/>
    <w:qFormat/>
    <w:uiPriority w:val="0"/>
    <w:pPr>
      <w:keepNext/>
      <w:keepLines/>
      <w:numPr>
        <w:ilvl w:val="8"/>
        <w:numId w:val="1"/>
      </w:numPr>
      <w:spacing w:before="240" w:after="64" w:line="317" w:lineRule="auto"/>
      <w:outlineLvl w:val="8"/>
    </w:pPr>
    <w:rPr>
      <w:rFonts w:ascii="Arial" w:hAnsi="Arial" w:eastAsia="黑体"/>
    </w:rPr>
  </w:style>
  <w:style w:type="character" w:default="1" w:styleId="62">
    <w:name w:val="Default Paragraph Font"/>
    <w:semiHidden/>
    <w:unhideWhenUsed/>
    <w:qFormat/>
    <w:uiPriority w:val="1"/>
  </w:style>
  <w:style w:type="table" w:default="1" w:styleId="60">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580"/>
    <w:qFormat/>
    <w:uiPriority w:val="0"/>
    <w:pPr>
      <w:spacing w:after="120"/>
    </w:p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spacing w:afterLines="50"/>
      <w:ind w:left="1697" w:hanging="420"/>
      <w:jc w:val="left"/>
    </w:pPr>
    <w:rPr>
      <w:kern w:val="0"/>
      <w:sz w:val="24"/>
    </w:rPr>
  </w:style>
  <w:style w:type="paragraph" w:styleId="14">
    <w:name w:val="List Bullet 4"/>
    <w:basedOn w:val="1"/>
    <w:unhideWhenUsed/>
    <w:qFormat/>
    <w:uiPriority w:val="99"/>
    <w:pPr>
      <w:widowControl/>
      <w:tabs>
        <w:tab w:val="left" w:pos="432"/>
        <w:tab w:val="left" w:pos="900"/>
      </w:tabs>
      <w:spacing w:before="40" w:after="160"/>
      <w:ind w:left="432" w:hanging="432"/>
      <w:contextualSpacing/>
      <w:jc w:val="left"/>
    </w:pPr>
    <w:rPr>
      <w:rFonts w:ascii="Cambria" w:hAnsi="Cambria" w:eastAsia="微软雅黑"/>
      <w:color w:val="595959"/>
      <w:kern w:val="20"/>
      <w:lang w:val="zh-CN"/>
    </w:rPr>
  </w:style>
  <w:style w:type="paragraph" w:styleId="15">
    <w:name w:val="List Number"/>
    <w:basedOn w:val="1"/>
    <w:qFormat/>
    <w:uiPriority w:val="0"/>
    <w:pPr>
      <w:widowControl/>
      <w:tabs>
        <w:tab w:val="left" w:pos="390"/>
        <w:tab w:val="left" w:pos="454"/>
      </w:tabs>
      <w:spacing w:afterLines="50"/>
      <w:ind w:left="454" w:hanging="284"/>
      <w:jc w:val="left"/>
    </w:pPr>
    <w:rPr>
      <w:kern w:val="0"/>
      <w:sz w:val="24"/>
    </w:rPr>
  </w:style>
  <w:style w:type="paragraph" w:styleId="16">
    <w:name w:val="Normal Indent"/>
    <w:basedOn w:val="1"/>
    <w:link w:val="567"/>
    <w:qFormat/>
    <w:uiPriority w:val="0"/>
    <w:pPr>
      <w:widowControl/>
      <w:adjustRightInd w:val="0"/>
      <w:snapToGrid w:val="0"/>
      <w:spacing w:line="480" w:lineRule="exact"/>
      <w:ind w:firstLine="567"/>
    </w:pPr>
    <w:rPr>
      <w:rFonts w:ascii="宋体"/>
      <w:snapToGrid w:val="0"/>
      <w:color w:val="000000"/>
      <w:kern w:val="28"/>
      <w:sz w:val="28"/>
    </w:rPr>
  </w:style>
  <w:style w:type="paragraph" w:styleId="17">
    <w:name w:val="caption"/>
    <w:basedOn w:val="1"/>
    <w:next w:val="1"/>
    <w:link w:val="689"/>
    <w:qFormat/>
    <w:uiPriority w:val="0"/>
    <w:pPr>
      <w:spacing w:line="360" w:lineRule="auto"/>
    </w:pPr>
    <w:rPr>
      <w:rFonts w:ascii="Cambria" w:hAnsi="Cambria" w:eastAsia="黑体"/>
      <w:sz w:val="20"/>
    </w:rPr>
  </w:style>
  <w:style w:type="paragraph" w:styleId="18">
    <w:name w:val="index 5"/>
    <w:basedOn w:val="1"/>
    <w:next w:val="1"/>
    <w:qFormat/>
    <w:uiPriority w:val="0"/>
    <w:pPr>
      <w:ind w:left="800" w:leftChars="800" w:firstLine="200" w:firstLineChars="200"/>
    </w:pPr>
    <w:rPr>
      <w:szCs w:val="24"/>
    </w:rPr>
  </w:style>
  <w:style w:type="paragraph" w:styleId="19">
    <w:name w:val="Document Map"/>
    <w:basedOn w:val="1"/>
    <w:qFormat/>
    <w:uiPriority w:val="0"/>
    <w:pPr>
      <w:shd w:val="clear" w:color="auto" w:fill="000080"/>
    </w:pPr>
  </w:style>
  <w:style w:type="paragraph" w:styleId="20">
    <w:name w:val="annotation text"/>
    <w:basedOn w:val="1"/>
    <w:link w:val="577"/>
    <w:qFormat/>
    <w:uiPriority w:val="99"/>
    <w:pPr>
      <w:jc w:val="left"/>
    </w:pPr>
  </w:style>
  <w:style w:type="paragraph" w:styleId="21">
    <w:name w:val="Salutation"/>
    <w:basedOn w:val="1"/>
    <w:next w:val="1"/>
    <w:link w:val="517"/>
    <w:qFormat/>
    <w:uiPriority w:val="0"/>
    <w:pPr>
      <w:adjustRightInd w:val="0"/>
    </w:pPr>
    <w:rPr>
      <w:rFonts w:ascii="仿宋_GB2312" w:eastAsia="仿宋_GB2312"/>
      <w:sz w:val="28"/>
    </w:rPr>
  </w:style>
  <w:style w:type="paragraph" w:styleId="22">
    <w:name w:val="Body Text 3"/>
    <w:basedOn w:val="1"/>
    <w:link w:val="566"/>
    <w:qFormat/>
    <w:uiPriority w:val="0"/>
    <w:pPr>
      <w:jc w:val="center"/>
    </w:pPr>
  </w:style>
  <w:style w:type="paragraph" w:styleId="23">
    <w:name w:val="Body Text Indent"/>
    <w:basedOn w:val="1"/>
    <w:link w:val="527"/>
    <w:qFormat/>
    <w:uiPriority w:val="0"/>
    <w:pPr>
      <w:spacing w:line="480" w:lineRule="exact"/>
      <w:ind w:firstLine="480" w:firstLineChars="200"/>
    </w:pPr>
    <w:rPr>
      <w:rFonts w:ascii="宋体" w:hAnsi="宋体"/>
      <w:sz w:val="24"/>
    </w:rPr>
  </w:style>
  <w:style w:type="paragraph" w:styleId="24">
    <w:name w:val="List Number 3"/>
    <w:basedOn w:val="1"/>
    <w:qFormat/>
    <w:uiPriority w:val="0"/>
    <w:pPr>
      <w:widowControl/>
      <w:tabs>
        <w:tab w:val="left" w:pos="360"/>
        <w:tab w:val="left" w:pos="482"/>
      </w:tabs>
      <w:spacing w:afterLines="50"/>
      <w:ind w:left="482" w:hanging="340"/>
      <w:jc w:val="left"/>
    </w:pPr>
    <w:rPr>
      <w:kern w:val="0"/>
      <w:sz w:val="24"/>
    </w:rPr>
  </w:style>
  <w:style w:type="paragraph" w:styleId="25">
    <w:name w:val="List 2"/>
    <w:basedOn w:val="1"/>
    <w:qFormat/>
    <w:uiPriority w:val="0"/>
    <w:pPr>
      <w:spacing w:line="360" w:lineRule="auto"/>
      <w:ind w:left="100" w:leftChars="200" w:hanging="200" w:hangingChars="200"/>
    </w:pPr>
    <w:rPr>
      <w:rFonts w:eastAsia="微软雅黑"/>
      <w:szCs w:val="24"/>
    </w:rPr>
  </w:style>
  <w:style w:type="paragraph" w:styleId="26">
    <w:name w:val="Block Text"/>
    <w:basedOn w:val="1"/>
    <w:qFormat/>
    <w:uiPriority w:val="0"/>
    <w:pPr>
      <w:adjustRightInd w:val="0"/>
      <w:ind w:left="-359" w:leftChars="-171" w:right="-244" w:rightChars="-244" w:firstLine="501" w:firstLineChars="239"/>
    </w:pPr>
    <w:rPr>
      <w:rFonts w:ascii="仿宋_GB2312" w:eastAsia="仿宋_GB2312"/>
      <w:sz w:val="30"/>
    </w:rPr>
  </w:style>
  <w:style w:type="paragraph" w:styleId="27">
    <w:name w:val="List Bullet 2"/>
    <w:basedOn w:val="1"/>
    <w:qFormat/>
    <w:uiPriority w:val="0"/>
    <w:pPr>
      <w:autoSpaceDE w:val="0"/>
      <w:autoSpaceDN w:val="0"/>
      <w:adjustRightInd w:val="0"/>
      <w:ind w:left="420"/>
      <w:jc w:val="left"/>
    </w:pPr>
    <w:rPr>
      <w:rFonts w:ascii="宋体" w:hAnsi="宋体"/>
      <w:color w:val="000000"/>
      <w:kern w:val="0"/>
      <w:sz w:val="24"/>
    </w:rPr>
  </w:style>
  <w:style w:type="paragraph" w:styleId="28">
    <w:name w:val="HTML Address"/>
    <w:basedOn w:val="1"/>
    <w:link w:val="624"/>
    <w:qFormat/>
    <w:uiPriority w:val="0"/>
    <w:pPr>
      <w:widowControl/>
      <w:ind w:firstLine="200" w:firstLineChars="200"/>
      <w:jc w:val="left"/>
    </w:pPr>
    <w:rPr>
      <w:rFonts w:ascii="宋体" w:hAnsi="宋体"/>
      <w:i/>
      <w:iCs/>
      <w:kern w:val="0"/>
      <w:sz w:val="24"/>
      <w:szCs w:val="24"/>
    </w:rPr>
  </w:style>
  <w:style w:type="paragraph" w:styleId="29">
    <w:name w:val="toc 5"/>
    <w:basedOn w:val="1"/>
    <w:next w:val="1"/>
    <w:qFormat/>
    <w:uiPriority w:val="0"/>
    <w:pPr>
      <w:ind w:left="1680" w:leftChars="800"/>
    </w:pPr>
  </w:style>
  <w:style w:type="paragraph" w:styleId="30">
    <w:name w:val="toc 3"/>
    <w:basedOn w:val="1"/>
    <w:next w:val="1"/>
    <w:qFormat/>
    <w:uiPriority w:val="0"/>
    <w:pPr>
      <w:tabs>
        <w:tab w:val="right" w:leader="dot" w:pos="8268"/>
      </w:tabs>
      <w:adjustRightInd w:val="0"/>
      <w:snapToGrid w:val="0"/>
      <w:spacing w:line="300" w:lineRule="auto"/>
      <w:ind w:firstLine="560" w:firstLineChars="200"/>
    </w:pPr>
    <w:rPr>
      <w:rFonts w:ascii="宋体" w:hAnsi="宋体" w:eastAsia="方正黑体简体"/>
      <w:sz w:val="28"/>
    </w:rPr>
  </w:style>
  <w:style w:type="paragraph" w:styleId="31">
    <w:name w:val="Plain Text"/>
    <w:basedOn w:val="1"/>
    <w:link w:val="655"/>
    <w:qFormat/>
    <w:uiPriority w:val="0"/>
    <w:rPr>
      <w:rFonts w:ascii="宋体" w:hAnsi="Courier New"/>
    </w:rPr>
  </w:style>
  <w:style w:type="paragraph" w:styleId="32">
    <w:name w:val="List Number 4"/>
    <w:basedOn w:val="1"/>
    <w:qFormat/>
    <w:uiPriority w:val="0"/>
    <w:pPr>
      <w:tabs>
        <w:tab w:val="left" w:pos="840"/>
      </w:tabs>
      <w:autoSpaceDE w:val="0"/>
      <w:autoSpaceDN w:val="0"/>
      <w:adjustRightInd w:val="0"/>
      <w:spacing w:line="360" w:lineRule="atLeast"/>
      <w:ind w:left="420"/>
    </w:pPr>
    <w:rPr>
      <w:kern w:val="0"/>
      <w:sz w:val="24"/>
      <w:szCs w:val="24"/>
    </w:rPr>
  </w:style>
  <w:style w:type="paragraph" w:styleId="33">
    <w:name w:val="toc 8"/>
    <w:basedOn w:val="1"/>
    <w:next w:val="1"/>
    <w:qFormat/>
    <w:uiPriority w:val="0"/>
    <w:pPr>
      <w:ind w:left="2940" w:leftChars="1400"/>
    </w:pPr>
  </w:style>
  <w:style w:type="paragraph" w:styleId="34">
    <w:name w:val="Date"/>
    <w:basedOn w:val="1"/>
    <w:next w:val="1"/>
    <w:link w:val="504"/>
    <w:qFormat/>
    <w:uiPriority w:val="0"/>
    <w:pPr>
      <w:ind w:left="100" w:leftChars="2500"/>
    </w:pPr>
    <w:rPr>
      <w:rFonts w:ascii="宋体"/>
      <w:sz w:val="24"/>
      <w:lang w:val="zh-CN"/>
    </w:rPr>
  </w:style>
  <w:style w:type="paragraph" w:styleId="35">
    <w:name w:val="Body Text Indent 2"/>
    <w:basedOn w:val="1"/>
    <w:link w:val="644"/>
    <w:qFormat/>
    <w:uiPriority w:val="0"/>
    <w:pPr>
      <w:adjustRightInd w:val="0"/>
      <w:spacing w:line="360" w:lineRule="auto"/>
      <w:ind w:firstLine="601"/>
      <w:textAlignment w:val="baseline"/>
    </w:pPr>
    <w:rPr>
      <w:rFonts w:ascii="宋体"/>
      <w:kern w:val="0"/>
      <w:sz w:val="28"/>
    </w:rPr>
  </w:style>
  <w:style w:type="paragraph" w:styleId="36">
    <w:name w:val="Balloon Text"/>
    <w:basedOn w:val="1"/>
    <w:link w:val="536"/>
    <w:qFormat/>
    <w:uiPriority w:val="0"/>
    <w:rPr>
      <w:sz w:val="18"/>
    </w:rPr>
  </w:style>
  <w:style w:type="paragraph" w:styleId="37">
    <w:name w:val="footer"/>
    <w:basedOn w:val="1"/>
    <w:link w:val="520"/>
    <w:qFormat/>
    <w:uiPriority w:val="0"/>
    <w:pPr>
      <w:tabs>
        <w:tab w:val="center" w:pos="4153"/>
        <w:tab w:val="right" w:pos="8306"/>
      </w:tabs>
      <w:snapToGrid w:val="0"/>
      <w:jc w:val="left"/>
    </w:pPr>
    <w:rPr>
      <w:sz w:val="18"/>
    </w:rPr>
  </w:style>
  <w:style w:type="paragraph" w:styleId="38">
    <w:name w:val="header"/>
    <w:basedOn w:val="1"/>
    <w:link w:val="564"/>
    <w:qFormat/>
    <w:uiPriority w:val="99"/>
    <w:pPr>
      <w:pBdr>
        <w:bottom w:val="single" w:color="auto" w:sz="6" w:space="1"/>
      </w:pBdr>
      <w:tabs>
        <w:tab w:val="center" w:pos="4153"/>
        <w:tab w:val="right" w:pos="8306"/>
      </w:tabs>
      <w:snapToGrid w:val="0"/>
      <w:jc w:val="center"/>
    </w:pPr>
    <w:rPr>
      <w:sz w:val="18"/>
    </w:rPr>
  </w:style>
  <w:style w:type="paragraph" w:styleId="39">
    <w:name w:val="Signature"/>
    <w:basedOn w:val="1"/>
    <w:link w:val="642"/>
    <w:qFormat/>
    <w:uiPriority w:val="0"/>
    <w:pPr>
      <w:adjustRightInd w:val="0"/>
      <w:spacing w:after="600" w:line="312" w:lineRule="atLeast"/>
      <w:jc w:val="center"/>
      <w:textAlignment w:val="baseline"/>
    </w:pPr>
    <w:rPr>
      <w:rFonts w:eastAsia="仿宋_GB2312"/>
      <w:kern w:val="0"/>
      <w:sz w:val="24"/>
    </w:rPr>
  </w:style>
  <w:style w:type="paragraph" w:styleId="40">
    <w:name w:val="toc 1"/>
    <w:basedOn w:val="1"/>
    <w:next w:val="1"/>
    <w:qFormat/>
    <w:uiPriority w:val="0"/>
  </w:style>
  <w:style w:type="paragraph" w:styleId="41">
    <w:name w:val="toc 4"/>
    <w:basedOn w:val="1"/>
    <w:next w:val="1"/>
    <w:qFormat/>
    <w:uiPriority w:val="0"/>
    <w:pPr>
      <w:ind w:left="1260" w:leftChars="600"/>
    </w:pPr>
  </w:style>
  <w:style w:type="paragraph" w:styleId="42">
    <w:name w:val="index heading"/>
    <w:basedOn w:val="1"/>
    <w:next w:val="43"/>
    <w:qFormat/>
    <w:uiPriority w:val="0"/>
    <w:pPr>
      <w:ind w:firstLine="200" w:firstLineChars="200"/>
    </w:pPr>
    <w:rPr>
      <w:szCs w:val="24"/>
    </w:rPr>
  </w:style>
  <w:style w:type="paragraph" w:styleId="43">
    <w:name w:val="index 1"/>
    <w:basedOn w:val="1"/>
    <w:next w:val="1"/>
    <w:qFormat/>
    <w:uiPriority w:val="0"/>
    <w:pPr>
      <w:spacing w:line="360" w:lineRule="auto"/>
      <w:ind w:firstLine="200" w:firstLineChars="200"/>
      <w:jc w:val="center"/>
    </w:pPr>
    <w:rPr>
      <w:sz w:val="24"/>
    </w:rPr>
  </w:style>
  <w:style w:type="paragraph" w:styleId="44">
    <w:name w:val="Subtitle"/>
    <w:link w:val="659"/>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5">
    <w:name w:val="List Number 5"/>
    <w:basedOn w:val="1"/>
    <w:qFormat/>
    <w:uiPriority w:val="0"/>
    <w:pPr>
      <w:tabs>
        <w:tab w:val="left" w:pos="902"/>
      </w:tabs>
      <w:spacing w:line="400" w:lineRule="exact"/>
      <w:ind w:left="902" w:hanging="420"/>
    </w:pPr>
    <w:rPr>
      <w:sz w:val="24"/>
    </w:rPr>
  </w:style>
  <w:style w:type="paragraph" w:styleId="46">
    <w:name w:val="List"/>
    <w:basedOn w:val="1"/>
    <w:qFormat/>
    <w:uiPriority w:val="0"/>
    <w:pPr>
      <w:adjustRightInd w:val="0"/>
      <w:ind w:left="200" w:hanging="200" w:hangingChars="200"/>
    </w:pPr>
    <w:rPr>
      <w:szCs w:val="24"/>
    </w:rPr>
  </w:style>
  <w:style w:type="paragraph" w:styleId="47">
    <w:name w:val="footnote text"/>
    <w:basedOn w:val="16"/>
    <w:link w:val="657"/>
    <w:qFormat/>
    <w:uiPriority w:val="0"/>
    <w:pPr>
      <w:adjustRightInd/>
      <w:snapToGrid/>
      <w:spacing w:before="60" w:after="60" w:line="300" w:lineRule="exact"/>
      <w:ind w:firstLine="0"/>
    </w:pPr>
    <w:rPr>
      <w:rFonts w:ascii="Times New Roman"/>
      <w:snapToGrid/>
      <w:color w:val="0000FF"/>
      <w:kern w:val="0"/>
      <w:sz w:val="21"/>
    </w:rPr>
  </w:style>
  <w:style w:type="paragraph" w:styleId="48">
    <w:name w:val="toc 6"/>
    <w:basedOn w:val="1"/>
    <w:next w:val="1"/>
    <w:qFormat/>
    <w:uiPriority w:val="0"/>
    <w:pPr>
      <w:ind w:left="2100" w:leftChars="1000"/>
    </w:pPr>
  </w:style>
  <w:style w:type="paragraph" w:styleId="49">
    <w:name w:val="List 5"/>
    <w:basedOn w:val="1"/>
    <w:qFormat/>
    <w:uiPriority w:val="0"/>
    <w:pPr>
      <w:ind w:left="100" w:leftChars="800" w:hanging="200" w:hangingChars="200"/>
    </w:pPr>
    <w:rPr>
      <w:szCs w:val="24"/>
    </w:rPr>
  </w:style>
  <w:style w:type="paragraph" w:styleId="50">
    <w:name w:val="Body Text Indent 3"/>
    <w:basedOn w:val="1"/>
    <w:link w:val="497"/>
    <w:qFormat/>
    <w:uiPriority w:val="0"/>
    <w:pPr>
      <w:spacing w:line="360" w:lineRule="auto"/>
      <w:ind w:firstLine="420"/>
    </w:pPr>
    <w:rPr>
      <w:sz w:val="24"/>
    </w:rPr>
  </w:style>
  <w:style w:type="paragraph" w:styleId="51">
    <w:name w:val="toc 2"/>
    <w:basedOn w:val="1"/>
    <w:next w:val="1"/>
    <w:qFormat/>
    <w:uiPriority w:val="0"/>
    <w:pPr>
      <w:ind w:left="420" w:leftChars="200"/>
    </w:pPr>
  </w:style>
  <w:style w:type="paragraph" w:styleId="52">
    <w:name w:val="toc 9"/>
    <w:basedOn w:val="1"/>
    <w:next w:val="1"/>
    <w:qFormat/>
    <w:uiPriority w:val="0"/>
    <w:pPr>
      <w:ind w:left="3360" w:leftChars="1600"/>
    </w:pPr>
  </w:style>
  <w:style w:type="paragraph" w:styleId="53">
    <w:name w:val="Body Text 2"/>
    <w:basedOn w:val="1"/>
    <w:qFormat/>
    <w:uiPriority w:val="0"/>
    <w:pPr>
      <w:spacing w:after="120" w:line="480" w:lineRule="auto"/>
    </w:pPr>
  </w:style>
  <w:style w:type="paragraph" w:styleId="54">
    <w:name w:val="HTML Preformatted"/>
    <w:basedOn w:val="1"/>
    <w:link w:val="56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pPr>
    <w:rPr>
      <w:rFonts w:ascii="黑体" w:hAnsi="Courier New" w:eastAsia="黑体"/>
      <w:kern w:val="0"/>
      <w:sz w:val="20"/>
    </w:rPr>
  </w:style>
  <w:style w:type="paragraph" w:styleId="55">
    <w:name w:val="Normal (Web)"/>
    <w:basedOn w:val="1"/>
    <w:qFormat/>
    <w:uiPriority w:val="99"/>
    <w:pPr>
      <w:widowControl/>
      <w:spacing w:before="100" w:beforeAutospacing="1" w:after="100" w:afterAutospacing="1"/>
      <w:jc w:val="left"/>
    </w:pPr>
    <w:rPr>
      <w:rFonts w:ascii="宋体" w:hAnsi="宋体"/>
      <w:kern w:val="0"/>
      <w:sz w:val="24"/>
    </w:rPr>
  </w:style>
  <w:style w:type="paragraph" w:styleId="56">
    <w:name w:val="Title"/>
    <w:basedOn w:val="1"/>
    <w:link w:val="638"/>
    <w:qFormat/>
    <w:uiPriority w:val="0"/>
    <w:pPr>
      <w:widowControl/>
      <w:overflowPunct w:val="0"/>
      <w:autoSpaceDE w:val="0"/>
      <w:autoSpaceDN w:val="0"/>
      <w:adjustRightInd w:val="0"/>
      <w:jc w:val="center"/>
      <w:textAlignment w:val="baseline"/>
    </w:pPr>
    <w:rPr>
      <w:b/>
      <w:kern w:val="0"/>
      <w:sz w:val="24"/>
      <w:lang w:val="en-GB"/>
    </w:rPr>
  </w:style>
  <w:style w:type="paragraph" w:styleId="57">
    <w:name w:val="annotation subject"/>
    <w:basedOn w:val="20"/>
    <w:next w:val="20"/>
    <w:link w:val="495"/>
    <w:qFormat/>
    <w:uiPriority w:val="0"/>
    <w:rPr>
      <w:b/>
      <w:bCs/>
    </w:rPr>
  </w:style>
  <w:style w:type="paragraph" w:styleId="58">
    <w:name w:val="Body Text First Indent"/>
    <w:basedOn w:val="2"/>
    <w:link w:val="535"/>
    <w:qFormat/>
    <w:uiPriority w:val="0"/>
    <w:pPr>
      <w:autoSpaceDE w:val="0"/>
      <w:autoSpaceDN w:val="0"/>
      <w:adjustRightInd w:val="0"/>
      <w:spacing w:after="0" w:line="360" w:lineRule="auto"/>
      <w:ind w:firstLine="420"/>
    </w:pPr>
    <w:rPr>
      <w:rFonts w:ascii="宋体"/>
      <w:sz w:val="24"/>
      <w:lang w:val="zh-CN"/>
    </w:rPr>
  </w:style>
  <w:style w:type="paragraph" w:styleId="59">
    <w:name w:val="Body Text First Indent 2"/>
    <w:basedOn w:val="23"/>
    <w:link w:val="496"/>
    <w:qFormat/>
    <w:uiPriority w:val="0"/>
    <w:pPr>
      <w:spacing w:after="120" w:line="240" w:lineRule="auto"/>
      <w:ind w:left="420" w:leftChars="200" w:firstLine="210"/>
    </w:pPr>
    <w:rPr>
      <w:sz w:val="21"/>
      <w:szCs w:val="24"/>
    </w:rPr>
  </w:style>
  <w:style w:type="table" w:styleId="61">
    <w:name w:val="Table Grid"/>
    <w:basedOn w:val="6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3">
    <w:name w:val="Strong"/>
    <w:qFormat/>
    <w:uiPriority w:val="0"/>
    <w:rPr>
      <w:b/>
    </w:rPr>
  </w:style>
  <w:style w:type="character" w:styleId="64">
    <w:name w:val="page number"/>
    <w:basedOn w:val="62"/>
    <w:qFormat/>
    <w:uiPriority w:val="0"/>
  </w:style>
  <w:style w:type="character" w:styleId="65">
    <w:name w:val="FollowedHyperlink"/>
    <w:qFormat/>
    <w:uiPriority w:val="0"/>
    <w:rPr>
      <w:color w:val="800080"/>
      <w:u w:val="single"/>
    </w:rPr>
  </w:style>
  <w:style w:type="character" w:styleId="66">
    <w:name w:val="Emphasis"/>
    <w:qFormat/>
    <w:uiPriority w:val="0"/>
    <w:rPr>
      <w:color w:val="CC0033"/>
    </w:rPr>
  </w:style>
  <w:style w:type="character" w:styleId="67">
    <w:name w:val="line number"/>
    <w:qFormat/>
    <w:uiPriority w:val="0"/>
    <w:rPr>
      <w:rFonts w:ascii="Arial" w:hAnsi="Arial" w:eastAsia="黑体" w:cs="Arial"/>
      <w:snapToGrid w:val="0"/>
      <w:kern w:val="0"/>
      <w:sz w:val="20"/>
      <w:szCs w:val="21"/>
    </w:rPr>
  </w:style>
  <w:style w:type="character" w:styleId="68">
    <w:name w:val="Hyperlink"/>
    <w:qFormat/>
    <w:uiPriority w:val="0"/>
    <w:rPr>
      <w:color w:val="0000FF"/>
      <w:u w:val="single"/>
    </w:rPr>
  </w:style>
  <w:style w:type="character" w:styleId="69">
    <w:name w:val="HTML Code"/>
    <w:qFormat/>
    <w:uiPriority w:val="0"/>
    <w:rPr>
      <w:rFonts w:ascii="黑体" w:hAnsi="Courier New" w:eastAsia="黑体" w:cs="楷体_GB2312"/>
      <w:sz w:val="20"/>
      <w:szCs w:val="20"/>
    </w:rPr>
  </w:style>
  <w:style w:type="character" w:styleId="70">
    <w:name w:val="annotation reference"/>
    <w:qFormat/>
    <w:uiPriority w:val="99"/>
    <w:rPr>
      <w:sz w:val="21"/>
    </w:rPr>
  </w:style>
  <w:style w:type="paragraph" w:customStyle="1" w:styleId="71">
    <w:name w:val="首行缩进"/>
    <w:basedOn w:val="1"/>
    <w:next w:val="1"/>
    <w:qFormat/>
    <w:uiPriority w:val="0"/>
    <w:pPr>
      <w:adjustRightInd w:val="0"/>
      <w:spacing w:line="360" w:lineRule="auto"/>
      <w:ind w:firstLine="480" w:firstLineChars="200"/>
    </w:pPr>
    <w:rPr>
      <w:rFonts w:ascii="宋体"/>
      <w:sz w:val="24"/>
    </w:rPr>
  </w:style>
  <w:style w:type="paragraph" w:customStyle="1" w:styleId="72">
    <w:name w:val="有符号正文"/>
    <w:basedOn w:val="1"/>
    <w:qFormat/>
    <w:uiPriority w:val="0"/>
    <w:pPr>
      <w:spacing w:line="400" w:lineRule="exact"/>
      <w:ind w:firstLine="200" w:firstLineChars="200"/>
    </w:pPr>
    <w:rPr>
      <w:rFonts w:ascii="Arial" w:hAnsi="Arial"/>
      <w:szCs w:val="24"/>
    </w:rPr>
  </w:style>
  <w:style w:type="paragraph" w:customStyle="1" w:styleId="7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74">
    <w:name w:val="Char Char Char Char Char Char Char Char Char"/>
    <w:basedOn w:val="1"/>
    <w:qFormat/>
    <w:uiPriority w:val="0"/>
    <w:pPr>
      <w:ind w:firstLine="200" w:firstLineChars="200"/>
    </w:pPr>
    <w:rPr>
      <w:rFonts w:ascii="Tahoma" w:hAnsi="Tahoma"/>
      <w:sz w:val="24"/>
    </w:rPr>
  </w:style>
  <w:style w:type="paragraph" w:customStyle="1" w:styleId="75">
    <w:name w:val="La0b"/>
    <w:basedOn w:val="1"/>
    <w:qFormat/>
    <w:uiPriority w:val="0"/>
    <w:pPr>
      <w:tabs>
        <w:tab w:val="left" w:pos="1500"/>
      </w:tabs>
      <w:spacing w:after="100" w:line="240" w:lineRule="exact"/>
      <w:ind w:left="1500" w:hanging="420" w:firstLineChars="200"/>
    </w:pPr>
    <w:rPr>
      <w:rFonts w:ascii="宋体" w:hAnsi="宋体" w:eastAsia="微软雅黑"/>
      <w:b/>
      <w:sz w:val="24"/>
    </w:rPr>
  </w:style>
  <w:style w:type="paragraph" w:customStyle="1" w:styleId="76">
    <w:name w:val="FA正文"/>
    <w:basedOn w:val="1"/>
    <w:link w:val="515"/>
    <w:qFormat/>
    <w:uiPriority w:val="0"/>
    <w:pPr>
      <w:spacing w:line="360" w:lineRule="auto"/>
      <w:ind w:firstLine="480" w:firstLineChars="200"/>
    </w:pPr>
    <w:rPr>
      <w:rFonts w:hAnsi="宋体"/>
      <w:sz w:val="24"/>
    </w:rPr>
  </w:style>
  <w:style w:type="paragraph" w:customStyle="1" w:styleId="77">
    <w:name w:val="Char2 Char Char"/>
    <w:basedOn w:val="1"/>
    <w:qFormat/>
    <w:uiPriority w:val="0"/>
    <w:rPr>
      <w:rFonts w:ascii="Tahoma" w:hAnsi="Tahoma"/>
      <w:sz w:val="24"/>
    </w:rPr>
  </w:style>
  <w:style w:type="paragraph" w:customStyle="1" w:styleId="78">
    <w:name w:val="_Style 12"/>
    <w:basedOn w:val="19"/>
    <w:qFormat/>
    <w:uiPriority w:val="0"/>
    <w:pPr>
      <w:adjustRightInd w:val="0"/>
      <w:snapToGrid w:val="0"/>
      <w:spacing w:line="360" w:lineRule="auto"/>
    </w:pPr>
    <w:rPr>
      <w:szCs w:val="24"/>
    </w:rPr>
  </w:style>
  <w:style w:type="paragraph" w:customStyle="1" w:styleId="79">
    <w:name w:val="正文（首行缩进2字符）"/>
    <w:basedOn w:val="1"/>
    <w:qFormat/>
    <w:uiPriority w:val="0"/>
    <w:pPr>
      <w:spacing w:line="360" w:lineRule="auto"/>
      <w:ind w:firstLine="480" w:firstLineChars="200"/>
    </w:pPr>
    <w:rPr>
      <w:sz w:val="24"/>
    </w:rPr>
  </w:style>
  <w:style w:type="paragraph" w:customStyle="1" w:styleId="80">
    <w:name w:val="标题3"/>
    <w:basedOn w:val="5"/>
    <w:next w:val="50"/>
    <w:qFormat/>
    <w:uiPriority w:val="0"/>
    <w:pPr>
      <w:tabs>
        <w:tab w:val="clear" w:pos="720"/>
      </w:tabs>
      <w:adjustRightInd w:val="0"/>
      <w:spacing w:after="0" w:line="360" w:lineRule="auto"/>
      <w:ind w:left="900"/>
    </w:pPr>
    <w:rPr>
      <w:rFonts w:ascii="仿宋" w:hAnsi="仿宋" w:eastAsia="仿宋" w:cs="仿宋"/>
      <w:bCs/>
      <w:szCs w:val="32"/>
    </w:rPr>
  </w:style>
  <w:style w:type="paragraph" w:customStyle="1" w:styleId="81">
    <w:name w:val="标准小四"/>
    <w:basedOn w:val="1"/>
    <w:qFormat/>
    <w:uiPriority w:val="0"/>
    <w:pPr>
      <w:spacing w:line="360" w:lineRule="auto"/>
      <w:ind w:firstLine="480" w:firstLineChars="200"/>
    </w:pPr>
    <w:rPr>
      <w:rFonts w:ascii="Arial" w:hAnsi="Arial"/>
      <w:sz w:val="24"/>
    </w:rPr>
  </w:style>
  <w:style w:type="paragraph" w:customStyle="1" w:styleId="82">
    <w:name w:val="正文（缩进2汉字）"/>
    <w:basedOn w:val="1"/>
    <w:link w:val="584"/>
    <w:qFormat/>
    <w:uiPriority w:val="0"/>
    <w:pPr>
      <w:tabs>
        <w:tab w:val="left" w:pos="525"/>
      </w:tabs>
      <w:spacing w:before="100" w:beforeAutospacing="1" w:after="100" w:afterAutospacing="1"/>
      <w:ind w:left="120" w:leftChars="50" w:firstLine="494" w:firstLineChars="206"/>
    </w:pPr>
    <w:rPr>
      <w:rFonts w:ascii="宋体"/>
      <w:kern w:val="0"/>
      <w:sz w:val="20"/>
    </w:rPr>
  </w:style>
  <w:style w:type="paragraph" w:customStyle="1" w:styleId="83">
    <w:name w:val="标题4-dyf"/>
    <w:basedOn w:val="6"/>
    <w:link w:val="671"/>
    <w:qFormat/>
    <w:uiPriority w:val="0"/>
    <w:pPr>
      <w:numPr>
        <w:numId w:val="0"/>
      </w:numPr>
      <w:tabs>
        <w:tab w:val="left" w:pos="851"/>
        <w:tab w:val="clear" w:pos="864"/>
      </w:tabs>
      <w:spacing w:line="376" w:lineRule="atLeast"/>
      <w:ind w:left="851" w:hanging="851"/>
    </w:pPr>
    <w:rPr>
      <w:rFonts w:ascii="Cambria" w:hAnsi="Cambria" w:eastAsia="宋体"/>
      <w:bCs/>
      <w:color w:val="000000"/>
      <w:sz w:val="21"/>
      <w:szCs w:val="21"/>
    </w:rPr>
  </w:style>
  <w:style w:type="paragraph" w:customStyle="1" w:styleId="84">
    <w:name w:val="style25"/>
    <w:basedOn w:val="1"/>
    <w:qFormat/>
    <w:uiPriority w:val="0"/>
    <w:pPr>
      <w:widowControl/>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85">
    <w:name w:val="xl30"/>
    <w:basedOn w:val="1"/>
    <w:qFormat/>
    <w:uiPriority w:val="0"/>
    <w:pPr>
      <w:widowControl/>
      <w:pBdr>
        <w:left w:val="single" w:color="auto" w:sz="4" w:space="0"/>
        <w:right w:val="single" w:color="auto" w:sz="4" w:space="0"/>
      </w:pBdr>
      <w:spacing w:before="100" w:beforeAutospacing="1" w:after="100" w:afterAutospacing="1"/>
      <w:jc w:val="center"/>
    </w:pPr>
    <w:rPr>
      <w:rFonts w:eastAsia="Arial Unicode MS"/>
      <w:kern w:val="0"/>
      <w:szCs w:val="21"/>
    </w:rPr>
  </w:style>
  <w:style w:type="paragraph" w:customStyle="1" w:styleId="86">
    <w:name w:val="章标题"/>
    <w:next w:val="87"/>
    <w:qFormat/>
    <w:uiPriority w:val="0"/>
    <w:pPr>
      <w:numPr>
        <w:ilvl w:val="1"/>
        <w:numId w:val="2"/>
      </w:numPr>
      <w:tabs>
        <w:tab w:val="left" w:pos="1260"/>
      </w:tabs>
      <w:spacing w:beforeLines="50" w:afterLines="50"/>
      <w:jc w:val="both"/>
      <w:outlineLvl w:val="1"/>
    </w:pPr>
    <w:rPr>
      <w:rFonts w:ascii="黑体" w:hAnsi="Times New Roman" w:eastAsia="黑体" w:cs="Times New Roman"/>
      <w:sz w:val="21"/>
      <w:lang w:val="en-US" w:eastAsia="zh-CN" w:bidi="ar-SA"/>
    </w:rPr>
  </w:style>
  <w:style w:type="paragraph" w:customStyle="1" w:styleId="87">
    <w:name w:val="段"/>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customStyle="1" w:styleId="88">
    <w:name w:val="Char1"/>
    <w:basedOn w:val="1"/>
    <w:qFormat/>
    <w:uiPriority w:val="0"/>
    <w:rPr>
      <w:rFonts w:ascii="仿宋_GB2312" w:eastAsia="仿宋_GB2312"/>
      <w:b/>
      <w:sz w:val="32"/>
    </w:rPr>
  </w:style>
  <w:style w:type="paragraph" w:customStyle="1" w:styleId="89">
    <w:name w:val="默认段落字体 Para Char"/>
    <w:basedOn w:val="1"/>
    <w:qFormat/>
    <w:uiPriority w:val="0"/>
    <w:rPr>
      <w:rFonts w:ascii="Tahoma" w:hAnsi="Tahoma"/>
      <w:sz w:val="24"/>
    </w:rPr>
  </w:style>
  <w:style w:type="paragraph" w:customStyle="1" w:styleId="90">
    <w:name w:val="说明"/>
    <w:basedOn w:val="1"/>
    <w:qFormat/>
    <w:uiPriority w:val="0"/>
    <w:pPr>
      <w:autoSpaceDE w:val="0"/>
      <w:autoSpaceDN w:val="0"/>
      <w:adjustRightInd w:val="0"/>
      <w:spacing w:line="440" w:lineRule="exact"/>
      <w:ind w:firstLine="200" w:firstLineChars="200"/>
    </w:pPr>
    <w:rPr>
      <w:rFonts w:ascii="宋体"/>
      <w:b/>
      <w:bCs/>
      <w:i/>
      <w:iCs/>
      <w:color w:val="0000FF"/>
      <w:kern w:val="0"/>
      <w:sz w:val="24"/>
      <w:szCs w:val="24"/>
    </w:rPr>
  </w:style>
  <w:style w:type="paragraph" w:customStyle="1" w:styleId="91">
    <w:name w:val="Char Char1 Char Char Char"/>
    <w:basedOn w:val="1"/>
    <w:qFormat/>
    <w:uiPriority w:val="0"/>
    <w:rPr>
      <w:rFonts w:ascii="仿宋_GB2312" w:eastAsia="仿宋_GB2312"/>
      <w:b/>
      <w:sz w:val="32"/>
    </w:rPr>
  </w:style>
  <w:style w:type="paragraph" w:customStyle="1" w:styleId="92">
    <w:name w:val="目录1"/>
    <w:basedOn w:val="1"/>
    <w:qFormat/>
    <w:uiPriority w:val="0"/>
    <w:pPr>
      <w:tabs>
        <w:tab w:val="left" w:leader="dot" w:pos="8503"/>
      </w:tabs>
      <w:autoSpaceDE w:val="0"/>
      <w:autoSpaceDN w:val="0"/>
      <w:adjustRightInd w:val="0"/>
      <w:spacing w:after="136" w:line="289" w:lineRule="atLeast"/>
      <w:ind w:firstLine="200" w:firstLineChars="200"/>
      <w:jc w:val="left"/>
    </w:pPr>
    <w:rPr>
      <w:rFonts w:ascii="Arial" w:hAnsi="Arial"/>
      <w:color w:val="000000"/>
      <w:kern w:val="0"/>
      <w:sz w:val="28"/>
      <w:szCs w:val="28"/>
    </w:rPr>
  </w:style>
  <w:style w:type="paragraph" w:customStyle="1" w:styleId="93">
    <w:name w:val="P1"/>
    <w:basedOn w:val="1"/>
    <w:qFormat/>
    <w:uiPriority w:val="0"/>
    <w:pPr>
      <w:spacing w:line="288" w:lineRule="auto"/>
      <w:ind w:firstLine="425" w:firstLineChars="200"/>
    </w:pPr>
    <w:rPr>
      <w:szCs w:val="24"/>
    </w:rPr>
  </w:style>
  <w:style w:type="paragraph" w:customStyle="1" w:styleId="94">
    <w:name w:val="±íÑùÊ½"/>
    <w:basedOn w:val="1"/>
    <w:qFormat/>
    <w:uiPriority w:val="0"/>
    <w:pPr>
      <w:widowControl/>
      <w:numPr>
        <w:ilvl w:val="0"/>
        <w:numId w:val="2"/>
      </w:numPr>
      <w:tabs>
        <w:tab w:val="left" w:pos="840"/>
      </w:tabs>
      <w:overflowPunct w:val="0"/>
      <w:autoSpaceDE w:val="0"/>
      <w:autoSpaceDN w:val="0"/>
      <w:adjustRightInd w:val="0"/>
      <w:ind w:left="0"/>
      <w:jc w:val="left"/>
      <w:textAlignment w:val="baseline"/>
    </w:pPr>
    <w:rPr>
      <w:rFonts w:ascii="Arial Narrow" w:hAnsi="Arial Narrow"/>
      <w:kern w:val="0"/>
      <w:sz w:val="18"/>
    </w:rPr>
  </w:style>
  <w:style w:type="paragraph" w:customStyle="1" w:styleId="95">
    <w:name w:val="_Style 11"/>
    <w:basedOn w:val="1"/>
    <w:qFormat/>
    <w:uiPriority w:val="34"/>
    <w:pPr>
      <w:ind w:firstLine="420" w:firstLineChars="200"/>
    </w:pPr>
    <w:rPr>
      <w:rFonts w:eastAsia="仿宋_GB2312"/>
      <w:sz w:val="28"/>
      <w:szCs w:val="24"/>
    </w:rPr>
  </w:style>
  <w:style w:type="paragraph" w:customStyle="1" w:styleId="96">
    <w:name w:val="xl84"/>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4"/>
      <w:szCs w:val="24"/>
    </w:rPr>
  </w:style>
  <w:style w:type="paragraph" w:customStyle="1" w:styleId="97">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center"/>
    </w:pPr>
    <w:rPr>
      <w:rFonts w:ascii="宋体" w:hAnsi="宋体"/>
      <w:kern w:val="0"/>
      <w:sz w:val="20"/>
    </w:rPr>
  </w:style>
  <w:style w:type="paragraph" w:customStyle="1" w:styleId="98">
    <w:name w:val="表格文字"/>
    <w:basedOn w:val="1"/>
    <w:next w:val="16"/>
    <w:qFormat/>
    <w:uiPriority w:val="0"/>
    <w:pPr>
      <w:ind w:firstLine="200" w:firstLineChars="200"/>
    </w:pPr>
    <w:rPr>
      <w:rFonts w:ascii="Arial" w:hAnsi="Arial"/>
      <w:spacing w:val="-5"/>
      <w:kern w:val="0"/>
      <w:sz w:val="24"/>
    </w:rPr>
  </w:style>
  <w:style w:type="paragraph" w:customStyle="1" w:styleId="99">
    <w:name w:val="Char Char11 Char Char Char Char Char Char Char Char Char Char Char Char Char Char Char"/>
    <w:basedOn w:val="1"/>
    <w:qFormat/>
    <w:uiPriority w:val="0"/>
    <w:pPr>
      <w:spacing w:line="360" w:lineRule="auto"/>
    </w:pPr>
    <w:rPr>
      <w:rFonts w:ascii="Arial" w:hAnsi="Arial" w:eastAsia="黑体" w:cs="Arial"/>
      <w:snapToGrid w:val="0"/>
      <w:kern w:val="0"/>
      <w:szCs w:val="21"/>
    </w:rPr>
  </w:style>
  <w:style w:type="paragraph" w:customStyle="1" w:styleId="100">
    <w:name w:val="List Paragraph1"/>
    <w:basedOn w:val="1"/>
    <w:qFormat/>
    <w:uiPriority w:val="34"/>
    <w:pPr>
      <w:spacing w:line="360" w:lineRule="auto"/>
      <w:ind w:firstLine="420" w:firstLineChars="200"/>
    </w:pPr>
    <w:rPr>
      <w:rFonts w:ascii="Calibri" w:hAnsi="Calibri"/>
      <w:sz w:val="24"/>
      <w:szCs w:val="22"/>
    </w:rPr>
  </w:style>
  <w:style w:type="paragraph" w:customStyle="1" w:styleId="101">
    <w:name w:val="正文 首行缩进:  2 字符 Char"/>
    <w:basedOn w:val="1"/>
    <w:qFormat/>
    <w:uiPriority w:val="0"/>
    <w:pPr>
      <w:spacing w:line="360" w:lineRule="auto"/>
      <w:ind w:firstLine="480"/>
    </w:pPr>
    <w:rPr>
      <w:rFonts w:cs="宋体"/>
      <w:sz w:val="24"/>
    </w:rPr>
  </w:style>
  <w:style w:type="paragraph" w:customStyle="1" w:styleId="102">
    <w:name w:val="Char1 Char Char Char3"/>
    <w:basedOn w:val="1"/>
    <w:qFormat/>
    <w:uiPriority w:val="0"/>
    <w:pPr>
      <w:ind w:firstLine="200" w:firstLineChars="200"/>
    </w:pPr>
    <w:rPr>
      <w:rFonts w:ascii="Tahoma" w:hAnsi="Tahoma"/>
      <w:sz w:val="24"/>
    </w:rPr>
  </w:style>
  <w:style w:type="paragraph" w:customStyle="1" w:styleId="103">
    <w:name w:val="哈哈正文"/>
    <w:basedOn w:val="1"/>
    <w:link w:val="524"/>
    <w:qFormat/>
    <w:uiPriority w:val="0"/>
    <w:pPr>
      <w:spacing w:line="360" w:lineRule="auto"/>
      <w:ind w:firstLine="200" w:firstLineChars="200"/>
    </w:pPr>
    <w:rPr>
      <w:rFonts w:ascii="宋体" w:hAnsi="宋体" w:cs="宋体"/>
      <w:sz w:val="24"/>
    </w:rPr>
  </w:style>
  <w:style w:type="paragraph" w:customStyle="1" w:styleId="104">
    <w:name w:val="样式 标题 2标题2H2Heading 2 HiddenHeading 2 CCBSheading 22nd lev..."/>
    <w:basedOn w:val="4"/>
    <w:qFormat/>
    <w:uiPriority w:val="0"/>
    <w:pPr>
      <w:widowControl/>
      <w:tabs>
        <w:tab w:val="left" w:pos="432"/>
      </w:tabs>
      <w:spacing w:before="260" w:after="260" w:line="416" w:lineRule="auto"/>
      <w:jc w:val="left"/>
    </w:pPr>
    <w:rPr>
      <w:rFonts w:ascii="Arial" w:hAnsi="Arial" w:eastAsia="黑体"/>
      <w:bCs/>
      <w:sz w:val="30"/>
      <w:szCs w:val="21"/>
    </w:rPr>
  </w:style>
  <w:style w:type="paragraph" w:customStyle="1" w:styleId="105">
    <w:name w:val="xl77"/>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106">
    <w:name w:val="正文（首行缩进）"/>
    <w:basedOn w:val="23"/>
    <w:qFormat/>
    <w:uiPriority w:val="0"/>
    <w:pPr>
      <w:widowControl/>
      <w:tabs>
        <w:tab w:val="left" w:pos="840"/>
      </w:tabs>
      <w:overflowPunct w:val="0"/>
      <w:autoSpaceDE w:val="0"/>
      <w:autoSpaceDN w:val="0"/>
      <w:adjustRightInd w:val="0"/>
      <w:spacing w:beforeLines="50" w:after="120" w:line="400" w:lineRule="exact"/>
      <w:ind w:left="200" w:leftChars="200" w:firstLine="200"/>
      <w:jc w:val="left"/>
      <w:textAlignment w:val="baseline"/>
    </w:pPr>
    <w:rPr>
      <w:rFonts w:ascii="Times New Roman" w:hAnsi="Times New Roman"/>
      <w:spacing w:val="10"/>
      <w:kern w:val="0"/>
    </w:rPr>
  </w:style>
  <w:style w:type="paragraph" w:customStyle="1" w:styleId="107">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108">
    <w:name w:val="样式 标题 1 + 黑色 段前: 0.5 行 段后: 0.5 行1"/>
    <w:basedOn w:val="3"/>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spacing w:before="0" w:after="0" w:line="640" w:lineRule="exact"/>
      <w:ind w:left="431" w:hanging="431"/>
      <w:jc w:val="center"/>
    </w:pPr>
    <w:rPr>
      <w:rFonts w:ascii="黑体" w:hAnsi="黑体" w:eastAsia="黑体" w:cs="Arial"/>
      <w:bCs/>
      <w:caps/>
      <w:color w:val="FFFFFF"/>
      <w:kern w:val="2"/>
      <w:sz w:val="30"/>
    </w:rPr>
  </w:style>
  <w:style w:type="paragraph" w:customStyle="1" w:styleId="109">
    <w:name w:val="正文文本 22"/>
    <w:basedOn w:val="1"/>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110">
    <w:name w:val="Bulleted List"/>
    <w:basedOn w:val="1"/>
    <w:qFormat/>
    <w:uiPriority w:val="0"/>
    <w:pPr>
      <w:tabs>
        <w:tab w:val="left" w:pos="1260"/>
      </w:tabs>
      <w:ind w:left="420" w:hanging="420"/>
    </w:pPr>
    <w:rPr>
      <w:szCs w:val="24"/>
    </w:rPr>
  </w:style>
  <w:style w:type="paragraph" w:customStyle="1" w:styleId="111">
    <w:name w:val="批注框文本 Char Char"/>
    <w:basedOn w:val="1"/>
    <w:qFormat/>
    <w:uiPriority w:val="0"/>
    <w:rPr>
      <w:sz w:val="18"/>
    </w:rPr>
  </w:style>
  <w:style w:type="paragraph" w:customStyle="1" w:styleId="112">
    <w:name w:val="EB_表格"/>
    <w:basedOn w:val="1"/>
    <w:qFormat/>
    <w:uiPriority w:val="0"/>
    <w:pPr>
      <w:spacing w:line="300" w:lineRule="auto"/>
      <w:jc w:val="center"/>
    </w:pPr>
    <w:rPr>
      <w:szCs w:val="24"/>
    </w:rPr>
  </w:style>
  <w:style w:type="paragraph" w:styleId="113">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4">
    <w:name w:val="Char Char Char Char Char Char Char Char"/>
    <w:basedOn w:val="1"/>
    <w:qFormat/>
    <w:uiPriority w:val="0"/>
    <w:pPr>
      <w:tabs>
        <w:tab w:val="left" w:pos="360"/>
      </w:tabs>
    </w:pPr>
    <w:rPr>
      <w:sz w:val="24"/>
    </w:rPr>
  </w:style>
  <w:style w:type="paragraph" w:customStyle="1" w:styleId="115">
    <w:name w:val="xl41"/>
    <w:basedOn w:val="1"/>
    <w:qFormat/>
    <w:uiPriority w:val="0"/>
    <w:pPr>
      <w:widowControl/>
      <w:pBdr>
        <w:top w:val="single" w:color="auto" w:sz="4" w:space="0"/>
        <w:bottom w:val="single" w:color="auto" w:sz="4" w:space="0"/>
      </w:pBdr>
      <w:spacing w:before="100" w:beforeAutospacing="1" w:after="100" w:afterAutospacing="1"/>
      <w:ind w:firstLine="200" w:firstLineChars="200"/>
      <w:jc w:val="center"/>
    </w:pPr>
    <w:rPr>
      <w:rFonts w:ascii="微软雅黑" w:hAnsi="微软雅黑" w:eastAsia="微软雅黑" w:cs="宋体"/>
      <w:b/>
      <w:bCs/>
      <w:kern w:val="0"/>
      <w:sz w:val="24"/>
      <w:szCs w:val="24"/>
    </w:rPr>
  </w:style>
  <w:style w:type="paragraph" w:customStyle="1" w:styleId="116">
    <w:name w:val="xl73"/>
    <w:basedOn w:val="1"/>
    <w:qFormat/>
    <w:uiPriority w:val="0"/>
    <w:pPr>
      <w:widowControl/>
      <w:spacing w:before="100" w:beforeAutospacing="1" w:after="100" w:afterAutospacing="1"/>
      <w:jc w:val="left"/>
      <w:textAlignment w:val="center"/>
    </w:pPr>
    <w:rPr>
      <w:rFonts w:ascii="宋体" w:hAnsi="宋体" w:cs="宋体"/>
      <w:kern w:val="0"/>
      <w:sz w:val="24"/>
      <w:szCs w:val="24"/>
    </w:rPr>
  </w:style>
  <w:style w:type="paragraph" w:customStyle="1" w:styleId="117">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szCs w:val="24"/>
    </w:rPr>
  </w:style>
  <w:style w:type="paragraph" w:customStyle="1" w:styleId="118">
    <w:name w:val="_Style 116"/>
    <w:unhideWhenUsed/>
    <w:qFormat/>
    <w:uiPriority w:val="0"/>
    <w:rPr>
      <w:rFonts w:ascii="Times New Roman" w:hAnsi="Times New Roman" w:eastAsia="宋体" w:cs="Times New Roman"/>
      <w:kern w:val="2"/>
      <w:sz w:val="21"/>
      <w:lang w:val="en-US" w:eastAsia="zh-CN" w:bidi="ar-SA"/>
    </w:rPr>
  </w:style>
  <w:style w:type="paragraph" w:customStyle="1" w:styleId="119">
    <w:name w:val="_Style 6"/>
    <w:basedOn w:val="1"/>
    <w:qFormat/>
    <w:uiPriority w:val="34"/>
    <w:pPr>
      <w:ind w:firstLine="420" w:firstLineChars="200"/>
    </w:pPr>
    <w:rPr>
      <w:rFonts w:eastAsia="仿宋_GB2312"/>
      <w:sz w:val="28"/>
      <w:szCs w:val="24"/>
    </w:rPr>
  </w:style>
  <w:style w:type="paragraph" w:customStyle="1" w:styleId="120">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rFonts w:ascii="宋体" w:hAnsi="宋体"/>
      <w:kern w:val="0"/>
      <w:sz w:val="20"/>
    </w:rPr>
  </w:style>
  <w:style w:type="paragraph" w:customStyle="1" w:styleId="12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22">
    <w:name w:val="Default Text"/>
    <w:basedOn w:val="1"/>
    <w:qFormat/>
    <w:uiPriority w:val="0"/>
    <w:pPr>
      <w:widowControl/>
      <w:overflowPunct w:val="0"/>
      <w:autoSpaceDE w:val="0"/>
      <w:autoSpaceDN w:val="0"/>
      <w:adjustRightInd w:val="0"/>
      <w:spacing w:line="360" w:lineRule="auto"/>
      <w:ind w:firstLine="480" w:firstLineChars="200"/>
      <w:jc w:val="left"/>
      <w:textAlignment w:val="baseline"/>
    </w:pPr>
    <w:rPr>
      <w:rFonts w:ascii="宋体" w:hAnsi="宋体" w:eastAsia="微软雅黑"/>
      <w:kern w:val="0"/>
      <w:sz w:val="24"/>
    </w:rPr>
  </w:style>
  <w:style w:type="paragraph" w:customStyle="1" w:styleId="123">
    <w:name w:val="Char Char28"/>
    <w:basedOn w:val="1"/>
    <w:qFormat/>
    <w:uiPriority w:val="0"/>
    <w:pPr>
      <w:snapToGrid w:val="0"/>
      <w:spacing w:line="360" w:lineRule="auto"/>
    </w:pPr>
    <w:rPr>
      <w:rFonts w:ascii="Arial" w:hAnsi="Arial" w:eastAsia="黑体"/>
      <w:snapToGrid w:val="0"/>
      <w:kern w:val="0"/>
      <w:sz w:val="20"/>
      <w:szCs w:val="21"/>
    </w:rPr>
  </w:style>
  <w:style w:type="paragraph" w:customStyle="1" w:styleId="124">
    <w:name w:val="样式 仿宋_GB2312 三号 加粗 黑色 居中 行距: 1.5 倍行距"/>
    <w:basedOn w:val="1"/>
    <w:qFormat/>
    <w:uiPriority w:val="0"/>
    <w:pPr>
      <w:adjustRightInd w:val="0"/>
      <w:spacing w:line="360" w:lineRule="auto"/>
      <w:jc w:val="center"/>
    </w:pPr>
    <w:rPr>
      <w:rFonts w:ascii="仿宋_GB2312" w:eastAsia="仿宋_GB2312" w:cs="宋体"/>
      <w:b/>
      <w:bCs/>
      <w:color w:val="000000"/>
      <w:sz w:val="28"/>
    </w:rPr>
  </w:style>
  <w:style w:type="paragraph" w:customStyle="1" w:styleId="125">
    <w:name w:val="样式 标题 3H3 + 两端对齐"/>
    <w:basedOn w:val="5"/>
    <w:qFormat/>
    <w:uiPriority w:val="0"/>
    <w:pPr>
      <w:keepLines w:val="0"/>
      <w:numPr>
        <w:numId w:val="0"/>
      </w:numPr>
      <w:tabs>
        <w:tab w:val="left" w:pos="900"/>
        <w:tab w:val="clear" w:pos="720"/>
      </w:tabs>
      <w:adjustRightInd w:val="0"/>
      <w:spacing w:before="0" w:after="0" w:line="240" w:lineRule="auto"/>
      <w:jc w:val="left"/>
    </w:pPr>
    <w:rPr>
      <w:rFonts w:cs="宋体"/>
      <w:bCs/>
      <w:sz w:val="21"/>
    </w:rPr>
  </w:style>
  <w:style w:type="paragraph" w:customStyle="1" w:styleId="126">
    <w:name w:val="样式 首行缩进:  2 字符4"/>
    <w:basedOn w:val="1"/>
    <w:qFormat/>
    <w:uiPriority w:val="0"/>
    <w:pPr>
      <w:spacing w:before="120" w:line="360" w:lineRule="auto"/>
      <w:ind w:firstLine="480" w:firstLineChars="200"/>
    </w:pPr>
    <w:rPr>
      <w:rFonts w:eastAsia="仿宋_GB2312" w:cs="宋体"/>
      <w:sz w:val="28"/>
    </w:rPr>
  </w:style>
  <w:style w:type="paragraph" w:customStyle="1" w:styleId="127">
    <w:name w:val="数字标题5"/>
    <w:basedOn w:val="7"/>
    <w:next w:val="1"/>
    <w:qFormat/>
    <w:uiPriority w:val="0"/>
    <w:pPr>
      <w:numPr>
        <w:numId w:val="3"/>
      </w:numPr>
      <w:tabs>
        <w:tab w:val="left" w:pos="1080"/>
      </w:tabs>
      <w:adjustRightInd w:val="0"/>
      <w:spacing w:line="376" w:lineRule="auto"/>
    </w:pPr>
    <w:rPr>
      <w:bCs/>
      <w:szCs w:val="28"/>
    </w:rPr>
  </w:style>
  <w:style w:type="paragraph" w:customStyle="1" w:styleId="128">
    <w:name w:val="Char2 Char Char1"/>
    <w:basedOn w:val="1"/>
    <w:qFormat/>
    <w:uiPriority w:val="0"/>
    <w:rPr>
      <w:rFonts w:ascii="Tahoma" w:hAnsi="Tahoma"/>
      <w:sz w:val="24"/>
    </w:rPr>
  </w:style>
  <w:style w:type="paragraph" w:customStyle="1" w:styleId="129">
    <w:name w:val="默认段落字体 Para Char Char Char Char Char Char Char Char Char Char Char Char Char Char Char Char Char Char Char"/>
    <w:basedOn w:val="1"/>
    <w:qFormat/>
    <w:uiPriority w:val="0"/>
    <w:pPr>
      <w:adjustRightInd w:val="0"/>
    </w:pPr>
    <w:rPr>
      <w:rFonts w:ascii="Tahoma" w:hAnsi="Tahoma"/>
      <w:sz w:val="24"/>
    </w:rPr>
  </w:style>
  <w:style w:type="paragraph" w:customStyle="1" w:styleId="130">
    <w:name w:val="样式 标题 1Level 1 HeadPIM 1Section Headh1l11Heading 0Datash..."/>
    <w:basedOn w:val="3"/>
    <w:qFormat/>
    <w:uiPriority w:val="0"/>
    <w:pPr>
      <w:keepNext w:val="0"/>
      <w:keepLines w:val="0"/>
      <w:widowControl/>
      <w:numPr>
        <w:numId w:val="0"/>
      </w:numPr>
      <w:overflowPunct w:val="0"/>
      <w:autoSpaceDE w:val="0"/>
      <w:autoSpaceDN w:val="0"/>
      <w:adjustRightInd w:val="0"/>
      <w:spacing w:before="0" w:after="100" w:line="360" w:lineRule="auto"/>
      <w:jc w:val="left"/>
      <w:textAlignment w:val="baseline"/>
    </w:pPr>
    <w:rPr>
      <w:rFonts w:ascii="宋体" w:hAnsi="宋体"/>
      <w:bCs/>
      <w:kern w:val="2"/>
      <w:sz w:val="24"/>
    </w:rPr>
  </w:style>
  <w:style w:type="paragraph" w:customStyle="1" w:styleId="131">
    <w:name w:val="Char1 Char Char Char Char Char Char Char Char Char Char Char1 Char Char Char Char Char Char Char Char Char Char Char Char Char Char1 Char Char Char Char"/>
    <w:basedOn w:val="1"/>
    <w:qFormat/>
    <w:uiPriority w:val="0"/>
    <w:pPr>
      <w:adjustRightInd w:val="0"/>
      <w:spacing w:line="360" w:lineRule="auto"/>
    </w:pPr>
    <w:rPr>
      <w:kern w:val="0"/>
      <w:sz w:val="24"/>
    </w:rPr>
  </w:style>
  <w:style w:type="paragraph" w:customStyle="1" w:styleId="132">
    <w:name w:val="正文（标题三）"/>
    <w:basedOn w:val="1"/>
    <w:qFormat/>
    <w:uiPriority w:val="0"/>
    <w:pPr>
      <w:adjustRightInd w:val="0"/>
      <w:spacing w:line="360" w:lineRule="auto"/>
      <w:ind w:firstLine="200" w:firstLineChars="200"/>
    </w:pPr>
    <w:rPr>
      <w:sz w:val="24"/>
      <w:szCs w:val="24"/>
    </w:rPr>
  </w:style>
  <w:style w:type="paragraph" w:customStyle="1" w:styleId="133">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134">
    <w:name w:val="U_编号2"/>
    <w:basedOn w:val="1"/>
    <w:qFormat/>
    <w:uiPriority w:val="0"/>
    <w:pPr>
      <w:numPr>
        <w:ilvl w:val="0"/>
        <w:numId w:val="4"/>
      </w:numPr>
      <w:spacing w:beforeLines="10" w:afterLines="10" w:line="300" w:lineRule="auto"/>
    </w:pPr>
    <w:rPr>
      <w:sz w:val="24"/>
      <w:szCs w:val="24"/>
    </w:rPr>
  </w:style>
  <w:style w:type="paragraph" w:customStyle="1" w:styleId="135">
    <w:name w:val="CM14"/>
    <w:basedOn w:val="136"/>
    <w:next w:val="136"/>
    <w:qFormat/>
    <w:uiPriority w:val="0"/>
    <w:pPr>
      <w:spacing w:after="68"/>
    </w:pPr>
    <w:rPr>
      <w:rFonts w:ascii="FHLHE E+ Futura Bk" w:eastAsia="FHLHE E+ Futura Bk"/>
      <w:color w:val="auto"/>
      <w:szCs w:val="24"/>
    </w:rPr>
  </w:style>
  <w:style w:type="paragraph" w:customStyle="1" w:styleId="136">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137">
    <w:name w:val="Bullet with text 4"/>
    <w:basedOn w:val="1"/>
    <w:qFormat/>
    <w:uiPriority w:val="0"/>
    <w:pPr>
      <w:widowControl/>
      <w:tabs>
        <w:tab w:val="left" w:pos="1440"/>
      </w:tabs>
      <w:ind w:left="1440" w:hanging="360" w:firstLineChars="200"/>
      <w:jc w:val="left"/>
    </w:pPr>
    <w:rPr>
      <w:rFonts w:ascii="Arial" w:hAnsi="Arial"/>
      <w:kern w:val="0"/>
      <w:sz w:val="20"/>
      <w:lang w:val="en-GB" w:eastAsia="en-US"/>
    </w:rPr>
  </w:style>
  <w:style w:type="paragraph" w:customStyle="1" w:styleId="138">
    <w:name w:val="0"/>
    <w:basedOn w:val="1"/>
    <w:qFormat/>
    <w:uiPriority w:val="0"/>
    <w:pPr>
      <w:widowControl/>
    </w:pPr>
    <w:rPr>
      <w:kern w:val="0"/>
      <w:sz w:val="24"/>
    </w:rPr>
  </w:style>
  <w:style w:type="paragraph" w:customStyle="1" w:styleId="139">
    <w:name w:val="4"/>
    <w:basedOn w:val="1"/>
    <w:next w:val="35"/>
    <w:qFormat/>
    <w:uiPriority w:val="0"/>
    <w:pPr>
      <w:spacing w:after="120" w:line="480" w:lineRule="auto"/>
      <w:ind w:left="420" w:leftChars="200"/>
    </w:pPr>
    <w:rPr>
      <w:sz w:val="24"/>
    </w:rPr>
  </w:style>
  <w:style w:type="paragraph" w:customStyle="1" w:styleId="140">
    <w:name w:val="WW-正文文字缩进 2"/>
    <w:basedOn w:val="1"/>
    <w:qFormat/>
    <w:uiPriority w:val="0"/>
    <w:pPr>
      <w:suppressAutoHyphens/>
      <w:ind w:firstLine="420"/>
    </w:pPr>
    <w:rPr>
      <w:kern w:val="1"/>
    </w:rPr>
  </w:style>
  <w:style w:type="paragraph" w:customStyle="1" w:styleId="141">
    <w:name w:val="样式 样式 正文文本缩进 + 仿宋_GB2312 小四 首行缩进:  0 厘米 行距: 1.5 倍行距 + (中文) 仿宋_GB... Char Char"/>
    <w:basedOn w:val="1"/>
    <w:qFormat/>
    <w:uiPriority w:val="0"/>
    <w:pPr>
      <w:adjustRightInd w:val="0"/>
      <w:spacing w:line="360" w:lineRule="auto"/>
      <w:ind w:firstLine="480" w:firstLineChars="200"/>
    </w:pPr>
    <w:rPr>
      <w:rFonts w:ascii="仿宋_GB2312" w:eastAsia="新宋体"/>
      <w:sz w:val="24"/>
    </w:rPr>
  </w:style>
  <w:style w:type="paragraph" w:customStyle="1" w:styleId="142">
    <w:name w:val="legal"/>
    <w:basedOn w:val="1"/>
    <w:qFormat/>
    <w:uiPriority w:val="0"/>
    <w:pPr>
      <w:widowControl/>
      <w:spacing w:line="180" w:lineRule="exact"/>
      <w:ind w:firstLine="200" w:firstLineChars="200"/>
      <w:jc w:val="left"/>
    </w:pPr>
    <w:rPr>
      <w:rFonts w:ascii="Futura Bk" w:hAnsi="Futura Bk" w:cs="Futura Bk"/>
      <w:kern w:val="0"/>
      <w:sz w:val="13"/>
      <w:szCs w:val="13"/>
    </w:rPr>
  </w:style>
  <w:style w:type="paragraph" w:customStyle="1" w:styleId="143">
    <w:name w:val="标题4_自定义"/>
    <w:basedOn w:val="6"/>
    <w:qFormat/>
    <w:uiPriority w:val="0"/>
    <w:pPr>
      <w:numPr>
        <w:numId w:val="0"/>
      </w:numPr>
      <w:spacing w:before="0" w:after="0" w:line="360" w:lineRule="auto"/>
    </w:pPr>
    <w:rPr>
      <w:rFonts w:ascii="Verdana" w:eastAsia="Verdana"/>
      <w:bCs/>
      <w:sz w:val="21"/>
      <w:szCs w:val="28"/>
      <w:lang w:val="en-US"/>
    </w:rPr>
  </w:style>
  <w:style w:type="paragraph" w:customStyle="1" w:styleId="144">
    <w:name w:val="xl39"/>
    <w:basedOn w:val="1"/>
    <w:qFormat/>
    <w:uiPriority w:val="0"/>
    <w:pPr>
      <w:widowControl/>
      <w:pBdr>
        <w:left w:val="single" w:color="auto" w:sz="4" w:space="0"/>
        <w:bottom w:val="single" w:color="auto" w:sz="4" w:space="0"/>
        <w:right w:val="single" w:color="auto" w:sz="4" w:space="0"/>
      </w:pBdr>
      <w:spacing w:before="100" w:beforeAutospacing="1" w:after="100" w:afterAutospacing="1" w:line="360" w:lineRule="auto"/>
      <w:ind w:firstLine="200" w:firstLineChars="200"/>
      <w:jc w:val="center"/>
    </w:pPr>
    <w:rPr>
      <w:rFonts w:ascii="宋体" w:hAnsi="宋体"/>
      <w:kern w:val="0"/>
      <w:sz w:val="20"/>
    </w:rPr>
  </w:style>
  <w:style w:type="paragraph" w:customStyle="1" w:styleId="145">
    <w:name w:val="正文 项目"/>
    <w:basedOn w:val="1"/>
    <w:qFormat/>
    <w:uiPriority w:val="0"/>
    <w:pPr>
      <w:widowControl/>
      <w:tabs>
        <w:tab w:val="left" w:pos="840"/>
      </w:tabs>
      <w:adjustRightInd w:val="0"/>
      <w:spacing w:after="120" w:line="440" w:lineRule="exact"/>
      <w:ind w:left="420"/>
      <w:jc w:val="left"/>
    </w:pPr>
    <w:rPr>
      <w:rFonts w:ascii="仿宋_GB2312" w:hAnsi="仿宋_GB2312" w:eastAsia="仿宋_GB2312"/>
      <w:sz w:val="24"/>
    </w:rPr>
  </w:style>
  <w:style w:type="paragraph" w:customStyle="1" w:styleId="146">
    <w:name w:val="仿宋正文"/>
    <w:basedOn w:val="1"/>
    <w:link w:val="478"/>
    <w:qFormat/>
    <w:uiPriority w:val="0"/>
    <w:pPr>
      <w:spacing w:line="360" w:lineRule="auto"/>
      <w:ind w:firstLine="480" w:firstLineChars="200"/>
    </w:pPr>
    <w:rPr>
      <w:rFonts w:ascii="仿宋_GB2312" w:eastAsia="仿宋_GB2312"/>
      <w:sz w:val="24"/>
    </w:rPr>
  </w:style>
  <w:style w:type="paragraph" w:customStyle="1" w:styleId="147">
    <w:name w:val="5正文"/>
    <w:basedOn w:val="1"/>
    <w:link w:val="493"/>
    <w:qFormat/>
    <w:uiPriority w:val="0"/>
    <w:pPr>
      <w:spacing w:line="360" w:lineRule="auto"/>
      <w:ind w:firstLine="566" w:firstLineChars="202"/>
      <w:jc w:val="left"/>
    </w:pPr>
    <w:rPr>
      <w:rFonts w:ascii="仿宋_GB2312" w:hAnsi="微软雅黑" w:eastAsia="仿宋_GB2312"/>
      <w:sz w:val="28"/>
      <w:szCs w:val="21"/>
    </w:rPr>
  </w:style>
  <w:style w:type="paragraph" w:customStyle="1" w:styleId="14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149">
    <w:name w:val="正文 编号"/>
    <w:basedOn w:val="1"/>
    <w:qFormat/>
    <w:uiPriority w:val="0"/>
    <w:pPr>
      <w:widowControl/>
      <w:tabs>
        <w:tab w:val="left" w:pos="840"/>
      </w:tabs>
      <w:adjustRightInd w:val="0"/>
      <w:spacing w:after="120" w:line="440" w:lineRule="exact"/>
      <w:ind w:left="420"/>
      <w:jc w:val="left"/>
    </w:pPr>
    <w:rPr>
      <w:rFonts w:ascii="仿宋_GB2312" w:hAnsi="仿宋_GB2312" w:eastAsia="仿宋_GB2312"/>
      <w:sz w:val="24"/>
    </w:rPr>
  </w:style>
  <w:style w:type="paragraph" w:customStyle="1" w:styleId="150">
    <w:name w:val="数字标题2"/>
    <w:basedOn w:val="4"/>
    <w:next w:val="1"/>
    <w:qFormat/>
    <w:uiPriority w:val="0"/>
    <w:pPr>
      <w:numPr>
        <w:ilvl w:val="1"/>
        <w:numId w:val="3"/>
      </w:numPr>
      <w:tabs>
        <w:tab w:val="left" w:pos="480"/>
      </w:tabs>
      <w:jc w:val="left"/>
    </w:pPr>
    <w:rPr>
      <w:rFonts w:ascii="Times New Roman" w:hAnsi="仿宋" w:eastAsia="宋体"/>
      <w:bCs/>
      <w:i/>
      <w:sz w:val="36"/>
      <w:szCs w:val="36"/>
      <w:lang w:val="en-US"/>
    </w:rPr>
  </w:style>
  <w:style w:type="paragraph" w:customStyle="1" w:styleId="151">
    <w:name w:val="彩色列表 - 强调文字颜色 11"/>
    <w:basedOn w:val="1"/>
    <w:qFormat/>
    <w:uiPriority w:val="0"/>
    <w:pPr>
      <w:ind w:firstLine="420" w:firstLineChars="200"/>
    </w:pPr>
    <w:rPr>
      <w:rFonts w:ascii="Calibri" w:hAnsi="Calibri"/>
      <w:szCs w:val="22"/>
    </w:rPr>
  </w:style>
  <w:style w:type="paragraph" w:customStyle="1" w:styleId="152">
    <w:name w:val="索引 11"/>
    <w:basedOn w:val="1"/>
    <w:next w:val="1"/>
    <w:qFormat/>
    <w:uiPriority w:val="0"/>
    <w:pPr>
      <w:spacing w:line="360" w:lineRule="auto"/>
    </w:pPr>
    <w:rPr>
      <w:rFonts w:ascii="仿宋_GB2312" w:eastAsia="仿宋_GB2312"/>
      <w:sz w:val="24"/>
    </w:rPr>
  </w:style>
  <w:style w:type="paragraph" w:customStyle="1" w:styleId="153">
    <w:name w:val="样式 标题 3h33rd level3Heading 3 - oldH3l3CTheading 3Headin..."/>
    <w:basedOn w:val="5"/>
    <w:qFormat/>
    <w:uiPriority w:val="0"/>
    <w:pPr>
      <w:tabs>
        <w:tab w:val="left" w:pos="900"/>
        <w:tab w:val="clear" w:pos="720"/>
      </w:tabs>
      <w:adjustRightInd w:val="0"/>
      <w:snapToGrid w:val="0"/>
      <w:spacing w:line="416" w:lineRule="auto"/>
      <w:ind w:left="0" w:firstLine="0"/>
      <w:jc w:val="left"/>
    </w:pPr>
    <w:rPr>
      <w:rFonts w:eastAsia="黑体" w:cs="宋体"/>
      <w:bCs/>
      <w:sz w:val="28"/>
    </w:rPr>
  </w:style>
  <w:style w:type="paragraph" w:customStyle="1" w:styleId="154">
    <w:name w:val="Item List"/>
    <w:link w:val="609"/>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55">
    <w:name w:val="Char3 Char Char"/>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156">
    <w:name w:val="样式"/>
    <w:basedOn w:val="1"/>
    <w:qFormat/>
    <w:uiPriority w:val="0"/>
    <w:pPr>
      <w:autoSpaceDE w:val="0"/>
      <w:autoSpaceDN w:val="0"/>
      <w:snapToGrid w:val="0"/>
      <w:spacing w:before="120" w:after="120" w:line="360" w:lineRule="auto"/>
    </w:pPr>
    <w:rPr>
      <w:rFonts w:ascii="宋体"/>
      <w:sz w:val="24"/>
    </w:rPr>
  </w:style>
  <w:style w:type="paragraph" w:customStyle="1" w:styleId="157">
    <w:name w:val="表格项目符号 2"/>
    <w:basedOn w:val="27"/>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styleId="158">
    <w:name w:val="List Paragraph"/>
    <w:basedOn w:val="1"/>
    <w:qFormat/>
    <w:uiPriority w:val="34"/>
    <w:pPr>
      <w:widowControl/>
      <w:spacing w:after="200" w:line="360" w:lineRule="auto"/>
      <w:ind w:left="720" w:firstLine="200" w:firstLineChars="200"/>
      <w:jc w:val="left"/>
    </w:pPr>
    <w:rPr>
      <w:rFonts w:ascii="Calibri" w:hAnsi="Calibri"/>
      <w:kern w:val="0"/>
      <w:sz w:val="24"/>
      <w:lang w:eastAsia="en-US"/>
    </w:rPr>
  </w:style>
  <w:style w:type="paragraph" w:customStyle="1" w:styleId="159">
    <w:name w:val="数字标题1"/>
    <w:basedOn w:val="3"/>
    <w:next w:val="1"/>
    <w:qFormat/>
    <w:uiPriority w:val="0"/>
    <w:pPr>
      <w:numPr>
        <w:numId w:val="3"/>
      </w:numPr>
      <w:tabs>
        <w:tab w:val="left" w:pos="480"/>
      </w:tabs>
      <w:adjustRightInd w:val="0"/>
      <w:spacing w:line="578" w:lineRule="auto"/>
    </w:pPr>
    <w:rPr>
      <w:bCs/>
      <w:szCs w:val="44"/>
    </w:rPr>
  </w:style>
  <w:style w:type="paragraph" w:customStyle="1" w:styleId="160">
    <w:name w:val="xl85"/>
    <w:basedOn w:val="1"/>
    <w:qFormat/>
    <w:uiPriority w:val="0"/>
    <w:pPr>
      <w:widowControl/>
      <w:spacing w:before="100" w:beforeAutospacing="1" w:after="100" w:afterAutospacing="1"/>
      <w:jc w:val="center"/>
      <w:textAlignment w:val="center"/>
    </w:pPr>
    <w:rPr>
      <w:rFonts w:ascii="宋体" w:hAnsi="宋体" w:cs="宋体"/>
      <w:color w:val="000000"/>
      <w:kern w:val="0"/>
      <w:sz w:val="24"/>
      <w:szCs w:val="24"/>
    </w:rPr>
  </w:style>
  <w:style w:type="paragraph" w:customStyle="1" w:styleId="161">
    <w:name w:val="Char3 Char Char Char Char Char Char"/>
    <w:basedOn w:val="1"/>
    <w:qFormat/>
    <w:uiPriority w:val="0"/>
    <w:pPr>
      <w:spacing w:line="360" w:lineRule="auto"/>
    </w:pPr>
    <w:rPr>
      <w:rFonts w:ascii="Arial" w:hAnsi="Arial" w:eastAsia="黑体" w:cs="Arial"/>
      <w:snapToGrid w:val="0"/>
      <w:kern w:val="0"/>
      <w:szCs w:val="21"/>
    </w:rPr>
  </w:style>
  <w:style w:type="paragraph" w:customStyle="1" w:styleId="162">
    <w:name w:val="标准正文"/>
    <w:basedOn w:val="1"/>
    <w:qFormat/>
    <w:uiPriority w:val="0"/>
    <w:pPr>
      <w:tabs>
        <w:tab w:val="left" w:pos="780"/>
      </w:tabs>
      <w:spacing w:line="360" w:lineRule="auto"/>
      <w:ind w:left="200" w:leftChars="200" w:firstLine="200" w:firstLineChars="200"/>
    </w:pPr>
    <w:rPr>
      <w:sz w:val="24"/>
      <w:szCs w:val="24"/>
    </w:rPr>
  </w:style>
  <w:style w:type="paragraph" w:customStyle="1" w:styleId="163">
    <w:name w:val="样式 微软雅黑 行距: 1.5 倍行距"/>
    <w:basedOn w:val="1"/>
    <w:qFormat/>
    <w:uiPriority w:val="0"/>
    <w:pPr>
      <w:spacing w:line="360" w:lineRule="auto"/>
      <w:ind w:firstLine="480" w:firstLineChars="200"/>
    </w:pPr>
    <w:rPr>
      <w:rFonts w:ascii="微软雅黑" w:hAnsi="宋体" w:eastAsia="微软雅黑" w:cs="宋体"/>
      <w:sz w:val="24"/>
    </w:rPr>
  </w:style>
  <w:style w:type="paragraph" w:customStyle="1" w:styleId="164">
    <w:name w:val="Char1 Char Char Char1"/>
    <w:basedOn w:val="1"/>
    <w:qFormat/>
    <w:uiPriority w:val="0"/>
    <w:pPr>
      <w:ind w:firstLine="200" w:firstLineChars="200"/>
    </w:pPr>
    <w:rPr>
      <w:rFonts w:ascii="Tahoma" w:hAnsi="Tahoma"/>
      <w:sz w:val="24"/>
    </w:rPr>
  </w:style>
  <w:style w:type="paragraph" w:customStyle="1" w:styleId="165">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textAlignment w:val="top"/>
    </w:pPr>
    <w:rPr>
      <w:rFonts w:ascii="宋体" w:hAnsi="宋体"/>
      <w:kern w:val="0"/>
      <w:sz w:val="20"/>
    </w:rPr>
  </w:style>
  <w:style w:type="paragraph" w:customStyle="1" w:styleId="166">
    <w:name w:val="zTableCellBody"/>
    <w:basedOn w:val="1"/>
    <w:qFormat/>
    <w:uiPriority w:val="0"/>
    <w:pPr>
      <w:keepNext/>
      <w:keepLines/>
      <w:widowControl/>
      <w:spacing w:line="320" w:lineRule="exact"/>
      <w:ind w:firstLine="200" w:firstLineChars="200"/>
      <w:jc w:val="left"/>
    </w:pPr>
    <w:rPr>
      <w:rFonts w:ascii="Arial" w:hAnsi="Arial"/>
      <w:kern w:val="0"/>
      <w:sz w:val="24"/>
      <w:szCs w:val="24"/>
      <w:lang w:eastAsia="en-US"/>
    </w:rPr>
  </w:style>
  <w:style w:type="paragraph" w:customStyle="1" w:styleId="167">
    <w:name w:val="chart text"/>
    <w:basedOn w:val="1"/>
    <w:qFormat/>
    <w:uiPriority w:val="0"/>
    <w:pPr>
      <w:widowControl/>
      <w:spacing w:line="180" w:lineRule="exact"/>
      <w:ind w:firstLine="200" w:firstLineChars="200"/>
      <w:jc w:val="left"/>
    </w:pPr>
    <w:rPr>
      <w:rFonts w:ascii="Futura Bk" w:hAnsi="Futura Bk" w:cs="Futura Bk"/>
      <w:kern w:val="0"/>
      <w:sz w:val="14"/>
      <w:szCs w:val="14"/>
    </w:rPr>
  </w:style>
  <w:style w:type="paragraph" w:customStyle="1" w:styleId="168">
    <w:name w:val="正文缩进1"/>
    <w:basedOn w:val="1"/>
    <w:next w:val="23"/>
    <w:qFormat/>
    <w:uiPriority w:val="0"/>
    <w:pPr>
      <w:autoSpaceDE w:val="0"/>
      <w:autoSpaceDN w:val="0"/>
      <w:adjustRightInd w:val="0"/>
      <w:snapToGrid w:val="0"/>
      <w:spacing w:after="120" w:line="360" w:lineRule="auto"/>
      <w:ind w:left="420" w:leftChars="200" w:firstLine="480" w:firstLineChars="200"/>
    </w:pPr>
    <w:rPr>
      <w:sz w:val="24"/>
    </w:rPr>
  </w:style>
  <w:style w:type="paragraph" w:customStyle="1" w:styleId="169">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70">
    <w:name w:val="Char Char11 Char Char Char Char Char Char Char Char Char Char Char Char Char Char Char Char Char"/>
    <w:basedOn w:val="1"/>
    <w:qFormat/>
    <w:uiPriority w:val="0"/>
    <w:pPr>
      <w:spacing w:line="360" w:lineRule="auto"/>
    </w:pPr>
    <w:rPr>
      <w:rFonts w:ascii="Arial" w:hAnsi="Arial" w:eastAsia="黑体" w:cs="Arial"/>
      <w:snapToGrid w:val="0"/>
      <w:kern w:val="0"/>
      <w:szCs w:val="21"/>
    </w:rPr>
  </w:style>
  <w:style w:type="paragraph" w:customStyle="1" w:styleId="171">
    <w:name w:val="MM Topic 2"/>
    <w:basedOn w:val="4"/>
    <w:qFormat/>
    <w:uiPriority w:val="0"/>
    <w:pPr>
      <w:tabs>
        <w:tab w:val="left" w:pos="1260"/>
      </w:tabs>
      <w:ind w:left="420" w:hanging="420"/>
      <w:jc w:val="left"/>
    </w:pPr>
    <w:rPr>
      <w:rFonts w:ascii="Arial" w:hAnsi="Arial" w:eastAsia="黑体"/>
      <w:bCs/>
      <w:sz w:val="32"/>
      <w:szCs w:val="32"/>
      <w:lang w:val="en-US"/>
    </w:rPr>
  </w:style>
  <w:style w:type="paragraph" w:customStyle="1" w:styleId="172">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173">
    <w:name w:val="金宏发行正文 Char"/>
    <w:basedOn w:val="1"/>
    <w:qFormat/>
    <w:uiPriority w:val="0"/>
    <w:pPr>
      <w:spacing w:line="500" w:lineRule="exact"/>
      <w:ind w:firstLine="560" w:firstLineChars="200"/>
    </w:pPr>
    <w:rPr>
      <w:rFonts w:eastAsia="仿宋_GB2312"/>
      <w:sz w:val="28"/>
    </w:rPr>
  </w:style>
  <w:style w:type="paragraph" w:customStyle="1" w:styleId="174">
    <w:name w:val="Char Char1 Char Char Char Char Char Char"/>
    <w:basedOn w:val="1"/>
    <w:qFormat/>
    <w:uiPriority w:val="0"/>
    <w:pPr>
      <w:adjustRightInd w:val="0"/>
    </w:pPr>
    <w:rPr>
      <w:rFonts w:ascii="仿宋_GB2312" w:eastAsia="仿宋_GB2312"/>
      <w:b/>
      <w:sz w:val="32"/>
    </w:rPr>
  </w:style>
  <w:style w:type="paragraph" w:customStyle="1" w:styleId="175">
    <w:name w:val="默认段落字体 Para Char Char Char Char Char Char Char"/>
    <w:basedOn w:val="1"/>
    <w:qFormat/>
    <w:uiPriority w:val="0"/>
    <w:rPr>
      <w:rFonts w:eastAsia="仿宋_GB2312"/>
      <w:sz w:val="28"/>
    </w:rPr>
  </w:style>
  <w:style w:type="paragraph" w:customStyle="1" w:styleId="176">
    <w:name w:val="数字标题4"/>
    <w:basedOn w:val="6"/>
    <w:qFormat/>
    <w:uiPriority w:val="0"/>
    <w:pPr>
      <w:numPr>
        <w:numId w:val="0"/>
      </w:numPr>
      <w:tabs>
        <w:tab w:val="left" w:pos="0"/>
      </w:tabs>
      <w:adjustRightInd w:val="0"/>
      <w:spacing w:before="0" w:after="0" w:line="360" w:lineRule="auto"/>
      <w:ind w:left="1"/>
    </w:pPr>
    <w:rPr>
      <w:rFonts w:eastAsia="仿宋_GB2312" w:cs="Arial"/>
      <w:b w:val="0"/>
      <w:color w:val="000000"/>
      <w:kern w:val="0"/>
      <w:sz w:val="24"/>
      <w:szCs w:val="24"/>
      <w:lang w:val="en-US"/>
    </w:rPr>
  </w:style>
  <w:style w:type="paragraph" w:customStyle="1" w:styleId="177">
    <w:name w:val="Char Char Char Char"/>
    <w:basedOn w:val="1"/>
    <w:qFormat/>
    <w:uiPriority w:val="0"/>
    <w:rPr>
      <w:rFonts w:ascii="Tahoma" w:hAnsi="Tahoma"/>
      <w:sz w:val="24"/>
    </w:rPr>
  </w:style>
  <w:style w:type="paragraph" w:customStyle="1" w:styleId="17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9">
    <w:name w:val="Thf"/>
    <w:basedOn w:val="180"/>
    <w:qFormat/>
    <w:uiPriority w:val="0"/>
    <w:pPr>
      <w:ind w:left="0"/>
    </w:pPr>
  </w:style>
  <w:style w:type="paragraph" w:customStyle="1" w:styleId="18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181">
    <w:name w:val="a2"/>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82">
    <w:name w:val="样式 正文缩进 + 首行缩进:  2 字符"/>
    <w:basedOn w:val="16"/>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83">
    <w:name w:val="Bulleting First Indent 1"/>
    <w:basedOn w:val="58"/>
    <w:qFormat/>
    <w:uiPriority w:val="0"/>
    <w:pPr>
      <w:tabs>
        <w:tab w:val="left" w:pos="840"/>
      </w:tabs>
      <w:autoSpaceDE/>
      <w:autoSpaceDN/>
      <w:adjustRightInd/>
      <w:spacing w:before="20" w:after="20" w:line="300" w:lineRule="auto"/>
      <w:ind w:left="420" w:firstLine="0"/>
    </w:pPr>
    <w:rPr>
      <w:rFonts w:ascii="Tahoma" w:hAnsi="Tahoma"/>
      <w:kern w:val="0"/>
      <w:sz w:val="21"/>
      <w:szCs w:val="21"/>
      <w:lang w:val="en-US"/>
    </w:rPr>
  </w:style>
  <w:style w:type="paragraph" w:customStyle="1" w:styleId="184">
    <w:name w:val="段落"/>
    <w:basedOn w:val="1"/>
    <w:link w:val="600"/>
    <w:qFormat/>
    <w:uiPriority w:val="0"/>
    <w:pPr>
      <w:spacing w:line="360" w:lineRule="auto"/>
      <w:ind w:firstLine="480" w:firstLineChars="200"/>
    </w:pPr>
    <w:rPr>
      <w:rFonts w:ascii="宋体" w:hAnsi="宋体"/>
      <w:sz w:val="24"/>
      <w:szCs w:val="22"/>
    </w:rPr>
  </w:style>
  <w:style w:type="paragraph" w:customStyle="1" w:styleId="185">
    <w:name w:val="列出段落1"/>
    <w:basedOn w:val="1"/>
    <w:qFormat/>
    <w:uiPriority w:val="0"/>
    <w:pPr>
      <w:spacing w:line="360" w:lineRule="auto"/>
      <w:ind w:firstLine="420" w:firstLineChars="200"/>
    </w:pPr>
    <w:rPr>
      <w:rFonts w:ascii="Calibri" w:hAnsi="Calibri"/>
      <w:sz w:val="24"/>
      <w:szCs w:val="22"/>
    </w:rPr>
  </w:style>
  <w:style w:type="paragraph" w:customStyle="1" w:styleId="186">
    <w:name w:val="标书表格字体格式"/>
    <w:next w:val="187"/>
    <w:qFormat/>
    <w:uiPriority w:val="0"/>
    <w:rPr>
      <w:rFonts w:ascii="Times New Roman" w:hAnsi="Times New Roman" w:eastAsia="宋体" w:cs="Times New Roman"/>
      <w:kern w:val="2"/>
      <w:sz w:val="21"/>
      <w:szCs w:val="24"/>
      <w:lang w:val="en-US" w:eastAsia="zh-CN" w:bidi="ar-SA"/>
    </w:rPr>
  </w:style>
  <w:style w:type="paragraph" w:customStyle="1" w:styleId="18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88">
    <w:name w:val="目录4"/>
    <w:basedOn w:val="1"/>
    <w:qFormat/>
    <w:uiPriority w:val="0"/>
    <w:pPr>
      <w:tabs>
        <w:tab w:val="left" w:leader="dot" w:pos="7370"/>
      </w:tabs>
      <w:autoSpaceDE w:val="0"/>
      <w:autoSpaceDN w:val="0"/>
      <w:adjustRightInd w:val="0"/>
      <w:spacing w:line="317" w:lineRule="atLeast"/>
      <w:ind w:firstLine="629" w:firstLineChars="200"/>
    </w:pPr>
    <w:rPr>
      <w:color w:val="000000"/>
      <w:kern w:val="0"/>
      <w:szCs w:val="21"/>
    </w:rPr>
  </w:style>
  <w:style w:type="paragraph" w:customStyle="1" w:styleId="189">
    <w:name w:val="Char3 Char Char1"/>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190">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kern w:val="0"/>
      <w:sz w:val="20"/>
    </w:rPr>
  </w:style>
  <w:style w:type="paragraph" w:customStyle="1" w:styleId="191">
    <w:name w:val="带编号样式"/>
    <w:basedOn w:val="192"/>
    <w:qFormat/>
    <w:uiPriority w:val="0"/>
    <w:pPr>
      <w:tabs>
        <w:tab w:val="left" w:pos="840"/>
      </w:tabs>
      <w:snapToGrid w:val="0"/>
      <w:ind w:left="420" w:firstLine="0" w:firstLineChars="0"/>
    </w:pPr>
    <w:rPr>
      <w:rFonts w:ascii="仿宋_GB2312" w:eastAsia="仿宋_GB2312"/>
      <w:color w:val="000000"/>
    </w:rPr>
  </w:style>
  <w:style w:type="paragraph" w:customStyle="1" w:styleId="192">
    <w:name w:val="文本正文 Char"/>
    <w:basedOn w:val="1"/>
    <w:qFormat/>
    <w:uiPriority w:val="0"/>
    <w:pPr>
      <w:adjustRightInd w:val="0"/>
      <w:spacing w:line="360" w:lineRule="auto"/>
      <w:ind w:firstLine="200" w:firstLineChars="200"/>
    </w:pPr>
    <w:rPr>
      <w:kern w:val="0"/>
      <w:sz w:val="24"/>
    </w:rPr>
  </w:style>
  <w:style w:type="paragraph" w:customStyle="1" w:styleId="193">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194">
    <w:name w:val="trs_edito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95">
    <w:name w:val="Char4"/>
    <w:basedOn w:val="1"/>
    <w:qFormat/>
    <w:uiPriority w:val="0"/>
    <w:pPr>
      <w:tabs>
        <w:tab w:val="left" w:pos="432"/>
      </w:tabs>
      <w:spacing w:beforeLines="50" w:afterLines="50" w:line="360" w:lineRule="auto"/>
      <w:ind w:left="432" w:hanging="432" w:firstLineChars="200"/>
    </w:pPr>
    <w:rPr>
      <w:rFonts w:ascii="宋体" w:hAnsi="宋体" w:eastAsia="微软雅黑"/>
      <w:b/>
      <w:kern w:val="44"/>
      <w:sz w:val="32"/>
      <w:szCs w:val="32"/>
    </w:rPr>
  </w:style>
  <w:style w:type="paragraph" w:customStyle="1" w:styleId="196">
    <w:name w:val="Char Char Char1 Char"/>
    <w:basedOn w:val="1"/>
    <w:qFormat/>
    <w:uiPriority w:val="0"/>
  </w:style>
  <w:style w:type="paragraph" w:customStyle="1" w:styleId="197">
    <w:name w:val="Char1 Char Char Char"/>
    <w:basedOn w:val="1"/>
    <w:qFormat/>
    <w:uiPriority w:val="0"/>
    <w:pPr>
      <w:widowControl/>
      <w:adjustRightInd w:val="0"/>
      <w:snapToGrid w:val="0"/>
      <w:spacing w:before="120" w:after="160" w:line="360" w:lineRule="auto"/>
      <w:ind w:right="-360"/>
      <w:jc w:val="left"/>
    </w:pPr>
    <w:rPr>
      <w:rFonts w:ascii="Arial" w:hAnsi="Arial"/>
      <w:kern w:val="0"/>
      <w:sz w:val="24"/>
      <w:szCs w:val="24"/>
      <w:lang w:eastAsia="en-US"/>
    </w:rPr>
  </w:style>
  <w:style w:type="paragraph" w:customStyle="1" w:styleId="198">
    <w:name w:val="MM Title"/>
    <w:basedOn w:val="56"/>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199">
    <w:name w:val="表格（小）"/>
    <w:basedOn w:val="1"/>
    <w:qFormat/>
    <w:uiPriority w:val="0"/>
    <w:pPr>
      <w:snapToGrid w:val="0"/>
      <w:spacing w:line="300" w:lineRule="auto"/>
    </w:pPr>
    <w:rPr>
      <w:rFonts w:eastAsia="仿宋"/>
      <w:szCs w:val="21"/>
    </w:rPr>
  </w:style>
  <w:style w:type="paragraph" w:customStyle="1" w:styleId="2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201">
    <w:name w:val="Char2 Char Char Char"/>
    <w:basedOn w:val="1"/>
    <w:qFormat/>
    <w:uiPriority w:val="0"/>
    <w:rPr>
      <w:rFonts w:ascii="仿宋_GB2312" w:eastAsia="仿宋_GB2312"/>
      <w:b/>
      <w:sz w:val="32"/>
    </w:rPr>
  </w:style>
  <w:style w:type="paragraph" w:customStyle="1" w:styleId="202">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203">
    <w:name w:val="金宏发行正文"/>
    <w:basedOn w:val="1"/>
    <w:qFormat/>
    <w:uiPriority w:val="0"/>
    <w:pPr>
      <w:spacing w:line="500" w:lineRule="exact"/>
      <w:ind w:firstLine="560" w:firstLineChars="200"/>
    </w:pPr>
    <w:rPr>
      <w:rFonts w:eastAsia="仿宋_GB2312"/>
      <w:sz w:val="28"/>
    </w:rPr>
  </w:style>
  <w:style w:type="paragraph" w:customStyle="1" w:styleId="204">
    <w:name w:val="Char Char Char Char Char Char Char Char Char Char"/>
    <w:basedOn w:val="1"/>
    <w:qFormat/>
    <w:uiPriority w:val="0"/>
    <w:rPr>
      <w:rFonts w:ascii="仿宋_GB2312" w:eastAsia="仿宋_GB2312"/>
      <w:b/>
      <w:sz w:val="32"/>
      <w:szCs w:val="32"/>
    </w:rPr>
  </w:style>
  <w:style w:type="paragraph" w:customStyle="1" w:styleId="205">
    <w:name w:val="插图题注"/>
    <w:next w:val="1"/>
    <w:qFormat/>
    <w:uiPriority w:val="0"/>
    <w:pPr>
      <w:numPr>
        <w:ilvl w:val="7"/>
        <w:numId w:val="2"/>
      </w:num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206">
    <w:name w:val="章正文"/>
    <w:basedOn w:val="1"/>
    <w:qFormat/>
    <w:uiPriority w:val="0"/>
    <w:pPr>
      <w:spacing w:beforeLines="50" w:after="120" w:line="300" w:lineRule="auto"/>
      <w:ind w:firstLine="480" w:firstLineChars="200"/>
    </w:pPr>
    <w:rPr>
      <w:rFonts w:ascii="Helvetica" w:hAnsi="Helvetica"/>
      <w:kern w:val="0"/>
      <w:sz w:val="24"/>
      <w:szCs w:val="24"/>
    </w:rPr>
  </w:style>
  <w:style w:type="paragraph" w:customStyle="1" w:styleId="207">
    <w:name w:val="样式 标题 1章节第一层h1H"/>
    <w:basedOn w:val="3"/>
    <w:qFormat/>
    <w:uiPriority w:val="0"/>
    <w:pPr>
      <w:keepNext w:val="0"/>
      <w:keepLines w:val="0"/>
      <w:numPr>
        <w:numId w:val="0"/>
      </w:numPr>
      <w:autoSpaceDE w:val="0"/>
      <w:autoSpaceDN w:val="0"/>
      <w:adjustRightInd w:val="0"/>
      <w:spacing w:before="0" w:after="0" w:line="240" w:lineRule="auto"/>
      <w:jc w:val="left"/>
      <w:outlineLvl w:val="9"/>
    </w:pPr>
    <w:rPr>
      <w:bCs/>
      <w:kern w:val="0"/>
      <w:sz w:val="52"/>
      <w:szCs w:val="52"/>
      <w:lang w:val="zh-CN"/>
    </w:rPr>
  </w:style>
  <w:style w:type="paragraph" w:customStyle="1" w:styleId="208">
    <w:name w:val="Char2"/>
    <w:basedOn w:val="1"/>
    <w:qFormat/>
    <w:uiPriority w:val="0"/>
    <w:pPr>
      <w:adjustRightInd w:val="0"/>
    </w:pPr>
    <w:rPr>
      <w:rFonts w:ascii="仿宋_GB2312" w:eastAsia="仿宋_GB2312"/>
      <w:b/>
      <w:sz w:val="32"/>
      <w:szCs w:val="32"/>
    </w:rPr>
  </w:style>
  <w:style w:type="paragraph" w:customStyle="1" w:styleId="209">
    <w:name w:val="_Style 1"/>
    <w:basedOn w:val="1"/>
    <w:qFormat/>
    <w:uiPriority w:val="34"/>
    <w:pPr>
      <w:ind w:firstLine="420" w:firstLineChars="200"/>
    </w:pPr>
    <w:rPr>
      <w:rFonts w:eastAsia="仿宋_GB2312"/>
      <w:sz w:val="28"/>
      <w:szCs w:val="24"/>
    </w:rPr>
  </w:style>
  <w:style w:type="paragraph" w:customStyle="1" w:styleId="210">
    <w:name w:val="Picture"/>
    <w:basedOn w:val="1"/>
    <w:next w:val="17"/>
    <w:qFormat/>
    <w:uiPriority w:val="0"/>
    <w:pPr>
      <w:keepNext/>
      <w:widowControl/>
      <w:ind w:firstLine="200" w:firstLineChars="200"/>
    </w:pPr>
    <w:rPr>
      <w:rFonts w:ascii="楷体" w:hAnsi="Arial" w:eastAsia="楷体"/>
      <w:b/>
      <w:spacing w:val="-5"/>
      <w:w w:val="98"/>
      <w:kern w:val="0"/>
      <w:sz w:val="24"/>
    </w:rPr>
  </w:style>
  <w:style w:type="paragraph" w:customStyle="1" w:styleId="211">
    <w:name w:val="样式4"/>
    <w:basedOn w:val="1"/>
    <w:qFormat/>
    <w:uiPriority w:val="0"/>
    <w:pPr>
      <w:adjustRightInd w:val="0"/>
      <w:spacing w:line="360" w:lineRule="auto"/>
      <w:ind w:firstLine="420"/>
      <w:jc w:val="center"/>
      <w:outlineLvl w:val="2"/>
    </w:pPr>
    <w:rPr>
      <w:rFonts w:ascii="仿宋_GB2312" w:hAnsi="仿宋" w:eastAsia="仿宋_GB2312"/>
      <w:b/>
      <w:sz w:val="32"/>
      <w:szCs w:val="32"/>
    </w:rPr>
  </w:style>
  <w:style w:type="paragraph" w:customStyle="1" w:styleId="212">
    <w:name w:val="正文文字表格居中"/>
    <w:basedOn w:val="1"/>
    <w:next w:val="53"/>
    <w:qFormat/>
    <w:uiPriority w:val="0"/>
    <w:pPr>
      <w:snapToGrid w:val="0"/>
      <w:spacing w:line="360" w:lineRule="auto"/>
    </w:pPr>
    <w:rPr>
      <w:rFonts w:ascii="宋体"/>
      <w:b/>
      <w:sz w:val="24"/>
    </w:rPr>
  </w:style>
  <w:style w:type="paragraph" w:customStyle="1" w:styleId="213">
    <w:name w:val="正文文字格式"/>
    <w:basedOn w:val="1"/>
    <w:qFormat/>
    <w:uiPriority w:val="0"/>
    <w:pPr>
      <w:spacing w:line="460" w:lineRule="exact"/>
      <w:ind w:firstLine="505"/>
      <w:jc w:val="left"/>
    </w:pPr>
    <w:rPr>
      <w:rFonts w:ascii="宋体"/>
      <w:kern w:val="24"/>
      <w:sz w:val="24"/>
    </w:rPr>
  </w:style>
  <w:style w:type="paragraph" w:customStyle="1" w:styleId="214">
    <w:name w:val="Char Char Char Char Char Char Char"/>
    <w:basedOn w:val="1"/>
    <w:qFormat/>
    <w:uiPriority w:val="0"/>
    <w:rPr>
      <w:rFonts w:ascii="仿宋_GB2312" w:eastAsia="仿宋_GB2312"/>
      <w:b/>
      <w:sz w:val="32"/>
    </w:rPr>
  </w:style>
  <w:style w:type="paragraph" w:customStyle="1" w:styleId="215">
    <w:name w:val="Char22"/>
    <w:basedOn w:val="1"/>
    <w:qFormat/>
    <w:uiPriority w:val="0"/>
    <w:pPr>
      <w:spacing w:line="360" w:lineRule="auto"/>
      <w:ind w:firstLine="480" w:firstLineChars="200"/>
    </w:pPr>
    <w:rPr>
      <w:rFonts w:ascii="仿宋_GB2312" w:eastAsia="仿宋_GB2312"/>
      <w:b/>
      <w:sz w:val="32"/>
      <w:szCs w:val="32"/>
    </w:rPr>
  </w:style>
  <w:style w:type="paragraph" w:customStyle="1" w:styleId="216">
    <w:name w:val="_Style 8"/>
    <w:basedOn w:val="1"/>
    <w:qFormat/>
    <w:uiPriority w:val="34"/>
    <w:pPr>
      <w:ind w:firstLine="420" w:firstLineChars="200"/>
    </w:pPr>
    <w:rPr>
      <w:rFonts w:eastAsia="仿宋_GB2312"/>
      <w:sz w:val="28"/>
      <w:szCs w:val="24"/>
    </w:rPr>
  </w:style>
  <w:style w:type="paragraph" w:customStyle="1" w:styleId="217">
    <w:name w:val="正文文字缩进"/>
    <w:basedOn w:val="1"/>
    <w:qFormat/>
    <w:uiPriority w:val="0"/>
    <w:pPr>
      <w:widowControl/>
      <w:tabs>
        <w:tab w:val="left" w:pos="180"/>
      </w:tabs>
      <w:spacing w:line="240" w:lineRule="exact"/>
      <w:ind w:left="187" w:hanging="187" w:firstLineChars="200"/>
      <w:jc w:val="left"/>
    </w:pPr>
    <w:rPr>
      <w:rFonts w:ascii="Futura Bk" w:hAnsi="Futura Bk" w:cs="Futura Bk"/>
      <w:kern w:val="0"/>
      <w:sz w:val="18"/>
      <w:szCs w:val="18"/>
    </w:rPr>
  </w:style>
  <w:style w:type="paragraph" w:customStyle="1" w:styleId="218">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rFonts w:ascii="宋体" w:hAnsi="宋体"/>
      <w:kern w:val="0"/>
      <w:sz w:val="20"/>
    </w:rPr>
  </w:style>
  <w:style w:type="paragraph" w:customStyle="1" w:styleId="219">
    <w:name w:val="tableheading"/>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20">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221">
    <w:name w:val="样式 左侧:  0.85 厘米 首行缩进:  0.85 厘米"/>
    <w:basedOn w:val="1"/>
    <w:qFormat/>
    <w:uiPriority w:val="0"/>
    <w:pPr>
      <w:spacing w:line="360" w:lineRule="auto"/>
      <w:ind w:firstLine="482"/>
    </w:pPr>
    <w:rPr>
      <w:rFonts w:cs="宋体"/>
      <w:sz w:val="24"/>
    </w:rPr>
  </w:style>
  <w:style w:type="paragraph" w:customStyle="1" w:styleId="222">
    <w:name w:val="solutionfonts1"/>
    <w:basedOn w:val="1"/>
    <w:qFormat/>
    <w:uiPriority w:val="0"/>
    <w:pPr>
      <w:widowControl/>
      <w:spacing w:before="100" w:beforeAutospacing="1" w:after="100" w:afterAutospacing="1"/>
      <w:ind w:firstLine="200" w:firstLineChars="200"/>
      <w:jc w:val="left"/>
    </w:pPr>
    <w:rPr>
      <w:rFonts w:ascii="宋体" w:hAnsi="宋体" w:cs="宋体"/>
      <w:kern w:val="0"/>
      <w:sz w:val="24"/>
      <w:szCs w:val="24"/>
    </w:rPr>
  </w:style>
  <w:style w:type="paragraph" w:customStyle="1" w:styleId="223">
    <w:name w:val="Char21"/>
    <w:basedOn w:val="1"/>
    <w:qFormat/>
    <w:uiPriority w:val="0"/>
    <w:pPr>
      <w:ind w:firstLine="200" w:firstLineChars="200"/>
    </w:pPr>
    <w:rPr>
      <w:rFonts w:ascii="仿宋_GB2312" w:eastAsia="仿宋_GB2312"/>
      <w:b/>
      <w:sz w:val="32"/>
      <w:szCs w:val="32"/>
    </w:rPr>
  </w:style>
  <w:style w:type="paragraph" w:customStyle="1" w:styleId="224">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textAlignment w:val="top"/>
    </w:pPr>
    <w:rPr>
      <w:rFonts w:ascii="宋体" w:hAnsi="宋体"/>
      <w:kern w:val="0"/>
      <w:sz w:val="20"/>
    </w:rPr>
  </w:style>
  <w:style w:type="paragraph" w:customStyle="1" w:styleId="225">
    <w:name w:val="大汉方案正文"/>
    <w:basedOn w:val="1"/>
    <w:qFormat/>
    <w:uiPriority w:val="0"/>
    <w:pPr>
      <w:spacing w:line="360" w:lineRule="auto"/>
      <w:ind w:firstLine="200" w:firstLineChars="200"/>
    </w:pPr>
    <w:rPr>
      <w:rFonts w:ascii="Arial" w:hAnsi="Arial"/>
      <w:sz w:val="24"/>
    </w:rPr>
  </w:style>
  <w:style w:type="paragraph" w:customStyle="1" w:styleId="226">
    <w:name w:val="body text bold"/>
    <w:basedOn w:val="2"/>
    <w:qFormat/>
    <w:uiPriority w:val="0"/>
    <w:pPr>
      <w:widowControl/>
      <w:spacing w:after="0"/>
      <w:ind w:firstLine="200" w:firstLineChars="200"/>
      <w:jc w:val="left"/>
    </w:pPr>
    <w:rPr>
      <w:rFonts w:ascii="Futura Hv" w:hAnsi="Futura Hv" w:cs="Arial"/>
      <w:snapToGrid w:val="0"/>
      <w:kern w:val="0"/>
      <w:sz w:val="18"/>
      <w:lang w:eastAsia="en-US"/>
    </w:rPr>
  </w:style>
  <w:style w:type="paragraph" w:customStyle="1" w:styleId="227">
    <w:name w:val="Char Char Char Char Char Char Char1"/>
    <w:basedOn w:val="1"/>
    <w:qFormat/>
    <w:uiPriority w:val="0"/>
    <w:pPr>
      <w:numPr>
        <w:ilvl w:val="0"/>
        <w:numId w:val="5"/>
      </w:numPr>
      <w:spacing w:line="360" w:lineRule="auto"/>
    </w:pPr>
    <w:rPr>
      <w:rFonts w:ascii="仿宋_GB2312" w:eastAsia="仿宋_GB2312"/>
      <w:kern w:val="0"/>
      <w:sz w:val="24"/>
      <w:lang w:val="zh-CN"/>
    </w:rPr>
  </w:style>
  <w:style w:type="paragraph" w:customStyle="1" w:styleId="228">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kern w:val="0"/>
      <w:sz w:val="20"/>
    </w:rPr>
  </w:style>
  <w:style w:type="paragraph" w:customStyle="1" w:styleId="229">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230">
    <w:name w:val="部分1"/>
    <w:basedOn w:val="1"/>
    <w:qFormat/>
    <w:uiPriority w:val="0"/>
    <w:pPr>
      <w:keepNext/>
      <w:pageBreakBefore/>
      <w:tabs>
        <w:tab w:val="left" w:pos="720"/>
      </w:tabs>
      <w:spacing w:line="360" w:lineRule="auto"/>
      <w:jc w:val="center"/>
      <w:outlineLvl w:val="0"/>
    </w:pPr>
    <w:rPr>
      <w:rFonts w:eastAsia="黑体"/>
      <w:b/>
      <w:kern w:val="44"/>
      <w:sz w:val="36"/>
    </w:rPr>
  </w:style>
  <w:style w:type="paragraph" w:customStyle="1" w:styleId="231">
    <w:name w:val="纯文本1"/>
    <w:basedOn w:val="1"/>
    <w:qFormat/>
    <w:uiPriority w:val="0"/>
    <w:rPr>
      <w:rFonts w:ascii="宋体" w:hAnsi="Courier New"/>
      <w:kern w:val="0"/>
      <w:sz w:val="20"/>
    </w:rPr>
  </w:style>
  <w:style w:type="paragraph" w:customStyle="1" w:styleId="232">
    <w:name w:val="样式 正1 + 首行缩进:  2 字符"/>
    <w:basedOn w:val="1"/>
    <w:qFormat/>
    <w:uiPriority w:val="0"/>
    <w:pPr>
      <w:spacing w:line="360" w:lineRule="auto"/>
      <w:ind w:firstLine="480" w:firstLineChars="200"/>
    </w:pPr>
    <w:rPr>
      <w:rFonts w:ascii="仿宋_GB2312" w:eastAsia="仿宋_GB2312"/>
      <w:sz w:val="24"/>
      <w:szCs w:val="24"/>
    </w:rPr>
  </w:style>
  <w:style w:type="paragraph" w:customStyle="1" w:styleId="233">
    <w:name w:val="xl23"/>
    <w:basedOn w:val="1"/>
    <w:qFormat/>
    <w:uiPriority w:val="0"/>
    <w:pPr>
      <w:widowControl/>
      <w:spacing w:before="100" w:beforeAutospacing="1" w:after="100" w:afterAutospacing="1" w:line="360" w:lineRule="auto"/>
      <w:ind w:firstLine="200" w:firstLineChars="200"/>
      <w:textAlignment w:val="top"/>
    </w:pPr>
    <w:rPr>
      <w:kern w:val="0"/>
      <w:sz w:val="24"/>
      <w:szCs w:val="24"/>
    </w:rPr>
  </w:style>
  <w:style w:type="paragraph" w:customStyle="1" w:styleId="234">
    <w:name w:val="Char Char Char Char Char Char"/>
    <w:basedOn w:val="1"/>
    <w:qFormat/>
    <w:uiPriority w:val="0"/>
    <w:pPr>
      <w:widowControl/>
      <w:adjustRightInd w:val="0"/>
      <w:spacing w:beforeLines="50" w:afterLines="50" w:line="240" w:lineRule="exact"/>
      <w:jc w:val="left"/>
    </w:pPr>
    <w:rPr>
      <w:rFonts w:ascii="Verdana" w:hAnsi="Verdana"/>
      <w:kern w:val="0"/>
      <w:sz w:val="20"/>
      <w:lang w:eastAsia="en-US"/>
    </w:rPr>
  </w:style>
  <w:style w:type="paragraph" w:customStyle="1" w:styleId="235">
    <w:name w:val="加粗正文"/>
    <w:basedOn w:val="1"/>
    <w:qFormat/>
    <w:uiPriority w:val="0"/>
    <w:pPr>
      <w:spacing w:beforeLines="50" w:afterLines="50" w:line="360" w:lineRule="auto"/>
      <w:ind w:firstLine="422" w:firstLineChars="200"/>
    </w:pPr>
    <w:rPr>
      <w:b/>
      <w:bCs/>
      <w:szCs w:val="21"/>
    </w:rPr>
  </w:style>
  <w:style w:type="paragraph" w:customStyle="1" w:styleId="236">
    <w:name w:val="深色列表 - 强调文字颜色 51"/>
    <w:basedOn w:val="1"/>
    <w:qFormat/>
    <w:uiPriority w:val="0"/>
    <w:pPr>
      <w:spacing w:line="360" w:lineRule="auto"/>
      <w:ind w:firstLine="200" w:firstLineChars="200"/>
    </w:pPr>
    <w:rPr>
      <w:rFonts w:eastAsia="楷体_GB2312" w:cs="Lucida Sans"/>
      <w:sz w:val="24"/>
      <w:szCs w:val="24"/>
    </w:rPr>
  </w:style>
  <w:style w:type="paragraph" w:customStyle="1" w:styleId="237">
    <w:name w:val="单元格居中"/>
    <w:basedOn w:val="1"/>
    <w:qFormat/>
    <w:uiPriority w:val="0"/>
    <w:pPr>
      <w:spacing w:line="360" w:lineRule="auto"/>
      <w:jc w:val="center"/>
    </w:pPr>
    <w:rPr>
      <w:sz w:val="24"/>
      <w:szCs w:val="24"/>
    </w:rPr>
  </w:style>
  <w:style w:type="paragraph" w:customStyle="1" w:styleId="238">
    <w:name w:val="正文首行缩进1"/>
    <w:basedOn w:val="2"/>
    <w:qFormat/>
    <w:uiPriority w:val="0"/>
    <w:pPr>
      <w:suppressAutoHyphens/>
      <w:ind w:firstLine="420"/>
      <w:jc w:val="left"/>
    </w:pPr>
    <w:rPr>
      <w:rFonts w:hAnsi="Arial" w:cs="Arial"/>
      <w:snapToGrid w:val="0"/>
      <w:kern w:val="1"/>
      <w:sz w:val="28"/>
      <w:szCs w:val="24"/>
      <w:lang w:eastAsia="ar-SA"/>
    </w:rPr>
  </w:style>
  <w:style w:type="paragraph" w:customStyle="1" w:styleId="239">
    <w:name w:val="xl7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240">
    <w:name w:val="标准正文格式"/>
    <w:basedOn w:val="1"/>
    <w:qFormat/>
    <w:uiPriority w:val="0"/>
    <w:pPr>
      <w:widowControl/>
      <w:adjustRightInd w:val="0"/>
      <w:spacing w:before="60" w:after="120" w:line="360" w:lineRule="auto"/>
      <w:ind w:firstLine="200" w:firstLineChars="200"/>
      <w:textAlignment w:val="baseline"/>
    </w:pPr>
    <w:rPr>
      <w:rFonts w:ascii="宋体" w:eastAsia="仿宋_GB2312" w:cs="宋体"/>
      <w:color w:val="000000"/>
      <w:kern w:val="0"/>
      <w:sz w:val="24"/>
    </w:rPr>
  </w:style>
  <w:style w:type="paragraph" w:customStyle="1" w:styleId="241">
    <w:name w:val="Body"/>
    <w:basedOn w:val="1"/>
    <w:qFormat/>
    <w:uiPriority w:val="0"/>
    <w:pPr>
      <w:widowControl/>
      <w:spacing w:before="120" w:after="120" w:line="240" w:lineRule="exact"/>
      <w:ind w:firstLine="200" w:firstLineChars="200"/>
      <w:jc w:val="left"/>
    </w:pPr>
    <w:rPr>
      <w:rFonts w:ascii="Arial" w:hAnsi="Arial"/>
      <w:kern w:val="0"/>
      <w:sz w:val="20"/>
      <w:lang w:eastAsia="en-US"/>
    </w:rPr>
  </w:style>
  <w:style w:type="paragraph" w:customStyle="1" w:styleId="242">
    <w:name w:val="缺省文本"/>
    <w:basedOn w:val="1"/>
    <w:qFormat/>
    <w:uiPriority w:val="0"/>
    <w:pPr>
      <w:widowControl/>
      <w:overflowPunct w:val="0"/>
      <w:autoSpaceDE w:val="0"/>
      <w:autoSpaceDN w:val="0"/>
      <w:adjustRightInd w:val="0"/>
      <w:spacing w:line="360" w:lineRule="auto"/>
      <w:ind w:firstLine="720" w:firstLineChars="200"/>
      <w:textAlignment w:val="baseline"/>
    </w:pPr>
    <w:rPr>
      <w:rFonts w:ascii="宋体" w:eastAsia="仿宋_GB2312"/>
      <w:kern w:val="0"/>
      <w:sz w:val="28"/>
    </w:rPr>
  </w:style>
  <w:style w:type="paragraph" w:customStyle="1" w:styleId="243">
    <w:name w:val="Char Char4"/>
    <w:basedOn w:val="1"/>
    <w:qFormat/>
    <w:uiPriority w:val="0"/>
    <w:pPr>
      <w:spacing w:line="360" w:lineRule="auto"/>
    </w:pPr>
  </w:style>
  <w:style w:type="paragraph" w:customStyle="1" w:styleId="244">
    <w:name w:val="f9a style88 f9a"/>
    <w:basedOn w:val="1"/>
    <w:qFormat/>
    <w:uiPriority w:val="0"/>
    <w:pPr>
      <w:widowControl/>
      <w:adjustRightInd w:val="0"/>
      <w:spacing w:before="100" w:beforeAutospacing="1" w:after="100" w:afterAutospacing="1" w:line="276" w:lineRule="auto"/>
      <w:jc w:val="left"/>
    </w:pPr>
    <w:rPr>
      <w:rFonts w:ascii="宋体" w:hAnsi="宋体"/>
      <w:kern w:val="0"/>
      <w:sz w:val="24"/>
    </w:rPr>
  </w:style>
  <w:style w:type="paragraph" w:customStyle="1" w:styleId="245">
    <w:name w:val="标题2"/>
    <w:basedOn w:val="4"/>
    <w:next w:val="1"/>
    <w:qFormat/>
    <w:uiPriority w:val="0"/>
    <w:pPr>
      <w:tabs>
        <w:tab w:val="left" w:pos="432"/>
        <w:tab w:val="left" w:pos="578"/>
        <w:tab w:val="left" w:pos="900"/>
      </w:tabs>
      <w:ind w:left="900" w:hanging="420"/>
      <w:jc w:val="left"/>
    </w:pPr>
    <w:rPr>
      <w:rFonts w:ascii="仿宋" w:hAnsi="仿宋" w:eastAsia="仿宋" w:cs="宋体"/>
      <w:sz w:val="32"/>
      <w:szCs w:val="28"/>
    </w:rPr>
  </w:style>
  <w:style w:type="paragraph" w:customStyle="1" w:styleId="246">
    <w:name w:val="小节"/>
    <w:basedOn w:val="5"/>
    <w:qFormat/>
    <w:uiPriority w:val="0"/>
    <w:pPr>
      <w:numPr>
        <w:numId w:val="0"/>
      </w:numPr>
      <w:tabs>
        <w:tab w:val="left" w:pos="900"/>
        <w:tab w:val="clear" w:pos="720"/>
      </w:tabs>
      <w:spacing w:before="200" w:after="200" w:line="560" w:lineRule="exact"/>
      <w:jc w:val="left"/>
    </w:pPr>
    <w:rPr>
      <w:rFonts w:ascii="宋体" w:hAnsi="宋体"/>
      <w:color w:val="000000"/>
      <w:spacing w:val="10"/>
      <w:kern w:val="24"/>
      <w:sz w:val="28"/>
      <w:szCs w:val="32"/>
    </w:rPr>
  </w:style>
  <w:style w:type="paragraph" w:customStyle="1" w:styleId="247">
    <w:name w:val="节标题"/>
    <w:basedOn w:val="1"/>
    <w:qFormat/>
    <w:uiPriority w:val="0"/>
    <w:pPr>
      <w:autoSpaceDE w:val="0"/>
      <w:autoSpaceDN w:val="0"/>
      <w:adjustRightInd w:val="0"/>
      <w:spacing w:line="289" w:lineRule="atLeast"/>
      <w:ind w:firstLine="200" w:firstLineChars="200"/>
      <w:jc w:val="center"/>
    </w:pPr>
    <w:rPr>
      <w:color w:val="000000"/>
      <w:kern w:val="0"/>
      <w:sz w:val="28"/>
      <w:szCs w:val="28"/>
    </w:rPr>
  </w:style>
  <w:style w:type="paragraph" w:customStyle="1" w:styleId="248">
    <w:name w:val="Char111"/>
    <w:basedOn w:val="1"/>
    <w:qFormat/>
    <w:uiPriority w:val="0"/>
    <w:pPr>
      <w:widowControl/>
      <w:adjustRightInd w:val="0"/>
      <w:spacing w:after="160" w:line="240" w:lineRule="exact"/>
      <w:jc w:val="left"/>
    </w:pPr>
    <w:rPr>
      <w:rFonts w:ascii="Verdana" w:hAnsi="Verdana" w:eastAsia="仿宋_GB2312"/>
      <w:kern w:val="0"/>
      <w:sz w:val="24"/>
      <w:lang w:eastAsia="en-US"/>
    </w:rPr>
  </w:style>
  <w:style w:type="paragraph" w:customStyle="1" w:styleId="249">
    <w:name w:val="font6"/>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250">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251">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center"/>
    </w:pPr>
    <w:rPr>
      <w:rFonts w:ascii="宋体" w:hAnsi="宋体"/>
      <w:kern w:val="0"/>
      <w:sz w:val="20"/>
    </w:rPr>
  </w:style>
  <w:style w:type="paragraph" w:customStyle="1" w:styleId="252">
    <w:name w:val="xl38"/>
    <w:basedOn w:val="1"/>
    <w:qFormat/>
    <w:uiPriority w:val="0"/>
    <w:pPr>
      <w:widowControl/>
      <w:pBdr>
        <w:top w:val="single" w:color="auto" w:sz="4" w:space="0"/>
        <w:left w:val="single" w:color="auto" w:sz="4" w:space="0"/>
        <w:right w:val="single" w:color="auto" w:sz="4" w:space="0"/>
      </w:pBdr>
      <w:spacing w:before="100" w:beforeAutospacing="1" w:after="100" w:afterAutospacing="1" w:line="360" w:lineRule="auto"/>
      <w:ind w:firstLine="480" w:firstLineChars="200"/>
      <w:jc w:val="center"/>
    </w:pPr>
    <w:rPr>
      <w:rFonts w:ascii="宋体" w:hAnsi="宋体" w:eastAsia="微软雅黑"/>
      <w:kern w:val="0"/>
      <w:sz w:val="20"/>
    </w:rPr>
  </w:style>
  <w:style w:type="paragraph" w:customStyle="1" w:styleId="253">
    <w:name w:val="Char Char Char Char Char Char1 Char"/>
    <w:basedOn w:val="1"/>
    <w:qFormat/>
    <w:uiPriority w:val="0"/>
    <w:pPr>
      <w:widowControl/>
      <w:adjustRightInd w:val="0"/>
      <w:spacing w:after="160" w:line="240" w:lineRule="exact"/>
      <w:jc w:val="left"/>
    </w:pPr>
    <w:rPr>
      <w:rFonts w:ascii="Verdana" w:hAnsi="Verdana"/>
      <w:kern w:val="0"/>
      <w:lang w:eastAsia="en-US"/>
    </w:rPr>
  </w:style>
  <w:style w:type="paragraph" w:customStyle="1" w:styleId="254">
    <w:name w:val="默认段落字体 Para Char Char Char Char Char Char Char Char Char Char"/>
    <w:basedOn w:val="1"/>
    <w:qFormat/>
    <w:uiPriority w:val="0"/>
    <w:rPr>
      <w:rFonts w:ascii="Tahoma" w:hAnsi="Tahoma"/>
      <w:color w:val="000000"/>
      <w:sz w:val="24"/>
    </w:rPr>
  </w:style>
  <w:style w:type="paragraph" w:customStyle="1" w:styleId="255">
    <w:name w:val="封面表格文本"/>
    <w:basedOn w:val="1"/>
    <w:qFormat/>
    <w:uiPriority w:val="0"/>
    <w:pPr>
      <w:autoSpaceDE w:val="0"/>
      <w:autoSpaceDN w:val="0"/>
      <w:adjustRightInd w:val="0"/>
      <w:ind w:firstLine="200" w:firstLineChars="200"/>
      <w:jc w:val="center"/>
    </w:pPr>
    <w:rPr>
      <w:rFonts w:ascii="Arial" w:hAnsi="Arial"/>
      <w:kern w:val="0"/>
      <w:szCs w:val="21"/>
    </w:rPr>
  </w:style>
  <w:style w:type="paragraph" w:customStyle="1" w:styleId="256">
    <w:name w:val="xl83"/>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4"/>
      <w:szCs w:val="24"/>
    </w:rPr>
  </w:style>
  <w:style w:type="paragraph" w:customStyle="1" w:styleId="257">
    <w:name w:val="Preformatted Text"/>
    <w:basedOn w:val="1"/>
    <w:qFormat/>
    <w:uiPriority w:val="0"/>
    <w:pPr>
      <w:suppressAutoHyphens/>
      <w:ind w:firstLine="200" w:firstLineChars="200"/>
    </w:pPr>
    <w:rPr>
      <w:rFonts w:ascii="Cumberland" w:hAnsi="Cumberland" w:eastAsia="方正宋体"/>
      <w:kern w:val="1"/>
      <w:sz w:val="20"/>
      <w:lang w:eastAsia="ar-SA"/>
    </w:rPr>
  </w:style>
  <w:style w:type="paragraph" w:customStyle="1" w:styleId="258">
    <w:name w:val="Char1 Char Char Char4"/>
    <w:basedOn w:val="1"/>
    <w:qFormat/>
    <w:uiPriority w:val="0"/>
    <w:pPr>
      <w:ind w:firstLine="200" w:firstLineChars="200"/>
    </w:pPr>
    <w:rPr>
      <w:rFonts w:ascii="Tahoma" w:hAnsi="Tahoma"/>
      <w:sz w:val="24"/>
    </w:rPr>
  </w:style>
  <w:style w:type="paragraph" w:customStyle="1" w:styleId="259">
    <w:name w:val="样式 标题 3标题 3 Char第二层条h33Bold Headbh章标题1小标题level_3PIM 3..."/>
    <w:basedOn w:val="5"/>
    <w:qFormat/>
    <w:uiPriority w:val="0"/>
    <w:pPr>
      <w:numPr>
        <w:numId w:val="0"/>
      </w:numPr>
      <w:adjustRightInd w:val="0"/>
      <w:snapToGrid w:val="0"/>
      <w:spacing w:before="0" w:after="0" w:line="360" w:lineRule="auto"/>
    </w:pPr>
    <w:rPr>
      <w:rFonts w:ascii="黑体" w:hAnsi="宋体" w:eastAsia="黑体"/>
      <w:b w:val="0"/>
      <w:color w:val="000000"/>
      <w:kern w:val="0"/>
      <w:sz w:val="28"/>
    </w:rPr>
  </w:style>
  <w:style w:type="paragraph" w:customStyle="1" w:styleId="260">
    <w:name w:val="MM Topic 3"/>
    <w:basedOn w:val="5"/>
    <w:qFormat/>
    <w:uiPriority w:val="0"/>
    <w:pPr>
      <w:numPr>
        <w:ilvl w:val="0"/>
        <w:numId w:val="0"/>
      </w:numPr>
      <w:tabs>
        <w:tab w:val="left" w:pos="1680"/>
      </w:tabs>
      <w:spacing w:line="416" w:lineRule="auto"/>
      <w:ind w:left="840" w:hanging="420"/>
    </w:pPr>
    <w:rPr>
      <w:bCs/>
      <w:szCs w:val="32"/>
    </w:rPr>
  </w:style>
  <w:style w:type="paragraph" w:customStyle="1" w:styleId="261">
    <w:name w:val="style3"/>
    <w:basedOn w:val="1"/>
    <w:qFormat/>
    <w:uiPriority w:val="0"/>
    <w:pPr>
      <w:widowControl/>
      <w:spacing w:before="100" w:beforeAutospacing="1" w:after="100" w:afterAutospacing="1" w:line="360" w:lineRule="auto"/>
      <w:ind w:firstLine="480" w:firstLineChars="200"/>
      <w:jc w:val="left"/>
    </w:pPr>
    <w:rPr>
      <w:rFonts w:ascii="宋体" w:hAnsi="宋体" w:eastAsia="微软雅黑"/>
      <w:color w:val="666666"/>
      <w:kern w:val="0"/>
      <w:sz w:val="24"/>
      <w:szCs w:val="24"/>
    </w:rPr>
  </w:style>
  <w:style w:type="paragraph" w:customStyle="1" w:styleId="262">
    <w:name w:val="Char Char Char Char Char Char Char Char Char Char Char Char1 Char"/>
    <w:basedOn w:val="1"/>
    <w:qFormat/>
    <w:uiPriority w:val="0"/>
    <w:pPr>
      <w:adjustRightInd w:val="0"/>
    </w:pPr>
    <w:rPr>
      <w:rFonts w:ascii="Tahoma" w:hAnsi="Tahoma" w:cs="仿宋_GB2312"/>
      <w:sz w:val="24"/>
    </w:rPr>
  </w:style>
  <w:style w:type="paragraph" w:customStyle="1" w:styleId="263">
    <w:name w:val="Test2"/>
    <w:basedOn w:val="4"/>
    <w:qFormat/>
    <w:uiPriority w:val="0"/>
    <w:pPr>
      <w:widowControl/>
      <w:adjustRightInd w:val="0"/>
      <w:snapToGrid w:val="0"/>
      <w:spacing w:before="360" w:after="360" w:line="240" w:lineRule="atLeast"/>
      <w:jc w:val="left"/>
    </w:pPr>
    <w:rPr>
      <w:rFonts w:ascii="宋体" w:hAnsi="Arial" w:eastAsia="宋体"/>
      <w:snapToGrid w:val="0"/>
      <w:kern w:val="0"/>
      <w:sz w:val="28"/>
      <w:lang w:val="en-US"/>
    </w:rPr>
  </w:style>
  <w:style w:type="paragraph" w:customStyle="1" w:styleId="264">
    <w:name w:val="Table Contents"/>
    <w:basedOn w:val="1"/>
    <w:qFormat/>
    <w:uiPriority w:val="0"/>
    <w:pPr>
      <w:suppressAutoHyphens/>
      <w:autoSpaceDE w:val="0"/>
      <w:adjustRightInd w:val="0"/>
      <w:spacing w:after="120"/>
      <w:jc w:val="left"/>
    </w:pPr>
    <w:rPr>
      <w:rFonts w:ascii="Helvetica" w:hAnsi="Helvetica"/>
      <w:kern w:val="1"/>
      <w:sz w:val="20"/>
    </w:rPr>
  </w:style>
  <w:style w:type="paragraph" w:customStyle="1" w:styleId="265">
    <w:name w:val="样式 正文文本缩进 2 + 仿宋_GB2312 黑色 行距: 1.5 倍行距"/>
    <w:basedOn w:val="35"/>
    <w:qFormat/>
    <w:uiPriority w:val="0"/>
    <w:pPr>
      <w:adjustRightInd/>
      <w:ind w:firstLine="560" w:firstLineChars="200"/>
      <w:textAlignment w:val="auto"/>
    </w:pPr>
    <w:rPr>
      <w:rFonts w:hAnsi="宋体" w:cs="宋体"/>
      <w:color w:val="000000"/>
      <w:kern w:val="2"/>
      <w:sz w:val="24"/>
    </w:rPr>
  </w:style>
  <w:style w:type="paragraph" w:customStyle="1" w:styleId="266">
    <w:name w:val="Char Char1 Char Char Char Char Char Char Char Char Char Char Char Char Char Char Char"/>
    <w:basedOn w:val="1"/>
    <w:qFormat/>
    <w:uiPriority w:val="0"/>
    <w:pPr>
      <w:widowControl/>
      <w:spacing w:after="160" w:line="240" w:lineRule="exact"/>
      <w:ind w:firstLine="200" w:firstLineChars="200"/>
      <w:jc w:val="left"/>
    </w:pPr>
    <w:rPr>
      <w:rFonts w:ascii="Verdana" w:hAnsi="Verdana"/>
      <w:kern w:val="0"/>
      <w:sz w:val="20"/>
      <w:lang w:eastAsia="en-US"/>
    </w:rPr>
  </w:style>
  <w:style w:type="paragraph" w:customStyle="1" w:styleId="267">
    <w:name w:val="注释"/>
    <w:basedOn w:val="1"/>
    <w:qFormat/>
    <w:uiPriority w:val="0"/>
    <w:pPr>
      <w:spacing w:line="360" w:lineRule="auto"/>
      <w:ind w:firstLine="480"/>
    </w:pPr>
    <w:rPr>
      <w:sz w:val="24"/>
      <w:szCs w:val="24"/>
    </w:rPr>
  </w:style>
  <w:style w:type="paragraph" w:customStyle="1" w:styleId="268">
    <w:name w:val="bullet"/>
    <w:basedOn w:val="1"/>
    <w:qFormat/>
    <w:uiPriority w:val="0"/>
    <w:pPr>
      <w:tabs>
        <w:tab w:val="left" w:pos="840"/>
      </w:tabs>
      <w:ind w:left="420"/>
    </w:pPr>
    <w:rPr>
      <w:szCs w:val="24"/>
    </w:rPr>
  </w:style>
  <w:style w:type="paragraph" w:customStyle="1" w:styleId="269">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rFonts w:ascii="宋体" w:hAnsi="宋体"/>
      <w:kern w:val="0"/>
      <w:sz w:val="20"/>
    </w:rPr>
  </w:style>
  <w:style w:type="paragraph" w:customStyle="1" w:styleId="270">
    <w:name w:val="冯广丽"/>
    <w:basedOn w:val="1"/>
    <w:link w:val="521"/>
    <w:qFormat/>
    <w:uiPriority w:val="0"/>
    <w:pPr>
      <w:spacing w:line="360" w:lineRule="auto"/>
      <w:ind w:firstLine="480" w:firstLineChars="200"/>
    </w:pPr>
    <w:rPr>
      <w:rFonts w:ascii="宋体" w:hAnsi="宋体"/>
      <w:sz w:val="24"/>
      <w:szCs w:val="22"/>
    </w:rPr>
  </w:style>
  <w:style w:type="paragraph" w:customStyle="1" w:styleId="271">
    <w:name w:val="样式7"/>
    <w:basedOn w:val="211"/>
    <w:next w:val="1"/>
    <w:qFormat/>
    <w:uiPriority w:val="0"/>
    <w:pPr>
      <w:spacing w:afterLines="50"/>
      <w:jc w:val="left"/>
      <w:outlineLvl w:val="3"/>
    </w:pPr>
    <w:rPr>
      <w:sz w:val="24"/>
      <w:szCs w:val="24"/>
    </w:rPr>
  </w:style>
  <w:style w:type="paragraph" w:customStyle="1" w:styleId="272">
    <w:name w:val="标题五"/>
    <w:basedOn w:val="1"/>
    <w:qFormat/>
    <w:uiPriority w:val="0"/>
    <w:pPr>
      <w:spacing w:beforeLines="50" w:line="360" w:lineRule="auto"/>
    </w:pPr>
    <w:rPr>
      <w:b/>
      <w:sz w:val="24"/>
      <w:szCs w:val="24"/>
    </w:rPr>
  </w:style>
  <w:style w:type="paragraph" w:customStyle="1" w:styleId="273">
    <w:name w:val="正文4"/>
    <w:basedOn w:val="1"/>
    <w:qFormat/>
    <w:uiPriority w:val="0"/>
    <w:pPr>
      <w:tabs>
        <w:tab w:val="left" w:pos="720"/>
      </w:tabs>
      <w:spacing w:before="60" w:after="60" w:line="360" w:lineRule="auto"/>
      <w:ind w:left="575" w:leftChars="400" w:hanging="175" w:hangingChars="175"/>
    </w:pPr>
    <w:rPr>
      <w:sz w:val="24"/>
      <w:szCs w:val="24"/>
    </w:rPr>
  </w:style>
  <w:style w:type="paragraph" w:customStyle="1" w:styleId="274">
    <w:name w:val="样式 首行缩进:  0 字符"/>
    <w:basedOn w:val="1"/>
    <w:qFormat/>
    <w:uiPriority w:val="0"/>
    <w:pPr>
      <w:spacing w:line="360" w:lineRule="auto"/>
      <w:ind w:firstLine="200" w:firstLineChars="200"/>
    </w:pPr>
    <w:rPr>
      <w:rFonts w:ascii="Arial" w:hAnsi="Arial" w:cs="宋体"/>
      <w:sz w:val="24"/>
    </w:rPr>
  </w:style>
  <w:style w:type="paragraph" w:customStyle="1" w:styleId="275">
    <w:name w:val="目录3"/>
    <w:basedOn w:val="1"/>
    <w:qFormat/>
    <w:uiPriority w:val="0"/>
    <w:pPr>
      <w:tabs>
        <w:tab w:val="left" w:leader="dot" w:pos="7370"/>
      </w:tabs>
      <w:autoSpaceDE w:val="0"/>
      <w:autoSpaceDN w:val="0"/>
      <w:adjustRightInd w:val="0"/>
      <w:spacing w:line="317" w:lineRule="atLeast"/>
      <w:ind w:firstLine="419" w:firstLineChars="200"/>
    </w:pPr>
    <w:rPr>
      <w:color w:val="000000"/>
      <w:kern w:val="0"/>
      <w:szCs w:val="21"/>
    </w:rPr>
  </w:style>
  <w:style w:type="paragraph" w:customStyle="1" w:styleId="276">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77">
    <w:name w:val="表格标题1"/>
    <w:basedOn w:val="1"/>
    <w:qFormat/>
    <w:uiPriority w:val="0"/>
    <w:pPr>
      <w:spacing w:line="360" w:lineRule="auto"/>
      <w:jc w:val="center"/>
    </w:pPr>
    <w:rPr>
      <w:rFonts w:ascii="宋体" w:hAnsi="宋体" w:cs="宋体"/>
      <w:b/>
      <w:bCs/>
      <w:color w:val="000000"/>
      <w:sz w:val="24"/>
      <w:szCs w:val="21"/>
    </w:rPr>
  </w:style>
  <w:style w:type="paragraph" w:customStyle="1" w:styleId="278">
    <w:name w:val="样式8"/>
    <w:basedOn w:val="1"/>
    <w:qFormat/>
    <w:uiPriority w:val="0"/>
    <w:pPr>
      <w:adjustRightInd w:val="0"/>
      <w:spacing w:beforeLines="50" w:afterLines="50"/>
      <w:ind w:firstLine="200" w:firstLineChars="200"/>
      <w:outlineLvl w:val="4"/>
    </w:pPr>
    <w:rPr>
      <w:rFonts w:ascii="仿宋_GB2312" w:hAnsi="宋体" w:eastAsia="仿宋_GB2312"/>
      <w:b/>
      <w:bCs/>
      <w:sz w:val="24"/>
      <w:szCs w:val="24"/>
    </w:rPr>
  </w:style>
  <w:style w:type="paragraph" w:customStyle="1" w:styleId="279">
    <w:name w:val="单元格左对齐"/>
    <w:basedOn w:val="1"/>
    <w:qFormat/>
    <w:uiPriority w:val="0"/>
    <w:pPr>
      <w:spacing w:line="360" w:lineRule="auto"/>
    </w:pPr>
    <w:rPr>
      <w:sz w:val="24"/>
      <w:szCs w:val="24"/>
    </w:rPr>
  </w:style>
  <w:style w:type="paragraph" w:customStyle="1" w:styleId="280">
    <w:name w:val="表文字"/>
    <w:qFormat/>
    <w:uiPriority w:val="0"/>
    <w:rPr>
      <w:rFonts w:ascii="宋体" w:hAnsi="Times New Roman" w:eastAsia="宋体" w:cs="Times New Roman"/>
      <w:kern w:val="2"/>
      <w:lang w:val="en-US" w:eastAsia="zh-CN" w:bidi="ar-SA"/>
    </w:rPr>
  </w:style>
  <w:style w:type="paragraph" w:customStyle="1" w:styleId="281">
    <w:name w:val="样式 样式 宋体 小四 段前: 7.8 磅 段后: 7.8 磅 行距: 1.5 倍行距 + 小二 首行缩进:  2 字符"/>
    <w:basedOn w:val="1"/>
    <w:qFormat/>
    <w:uiPriority w:val="0"/>
    <w:pPr>
      <w:spacing w:line="360" w:lineRule="auto"/>
      <w:ind w:firstLine="480" w:firstLineChars="200"/>
    </w:pPr>
    <w:rPr>
      <w:rFonts w:ascii="宋体" w:hAnsi="宋体" w:cs="宋体"/>
      <w:sz w:val="24"/>
    </w:rPr>
  </w:style>
  <w:style w:type="paragraph" w:customStyle="1" w:styleId="282">
    <w:name w:val="正文样式"/>
    <w:basedOn w:val="1"/>
    <w:link w:val="500"/>
    <w:qFormat/>
    <w:uiPriority w:val="0"/>
    <w:pPr>
      <w:spacing w:line="360" w:lineRule="auto"/>
      <w:ind w:firstLine="480" w:firstLineChars="200"/>
    </w:pPr>
    <w:rPr>
      <w:rFonts w:ascii="Calibri" w:hAnsi="Calibri"/>
      <w:sz w:val="24"/>
      <w:szCs w:val="24"/>
    </w:rPr>
  </w:style>
  <w:style w:type="paragraph" w:customStyle="1" w:styleId="283">
    <w:name w:val="Bullet"/>
    <w:basedOn w:val="1"/>
    <w:qFormat/>
    <w:uiPriority w:val="0"/>
    <w:pPr>
      <w:widowControl/>
      <w:tabs>
        <w:tab w:val="left" w:pos="288"/>
      </w:tabs>
      <w:ind w:left="288" w:hanging="360" w:firstLineChars="200"/>
      <w:jc w:val="left"/>
    </w:pPr>
    <w:rPr>
      <w:rFonts w:ascii="Arial" w:hAnsi="Arial"/>
      <w:kern w:val="0"/>
      <w:sz w:val="20"/>
    </w:rPr>
  </w:style>
  <w:style w:type="paragraph" w:customStyle="1" w:styleId="284">
    <w:name w:val="bt_content"/>
    <w:basedOn w:val="1"/>
    <w:qFormat/>
    <w:uiPriority w:val="0"/>
    <w:pPr>
      <w:widowControl/>
      <w:spacing w:before="100" w:beforeAutospacing="1" w:after="100" w:afterAutospacing="1" w:line="360" w:lineRule="auto"/>
      <w:ind w:firstLine="480" w:firstLineChars="200"/>
      <w:jc w:val="left"/>
    </w:pPr>
    <w:rPr>
      <w:rFonts w:ascii="宋体" w:hAnsi="宋体" w:eastAsia="微软雅黑" w:cs="宋体"/>
      <w:kern w:val="0"/>
      <w:sz w:val="24"/>
      <w:szCs w:val="24"/>
    </w:rPr>
  </w:style>
  <w:style w:type="paragraph" w:customStyle="1" w:styleId="285">
    <w:name w:val="Char1 Char Char Char2"/>
    <w:basedOn w:val="1"/>
    <w:qFormat/>
    <w:uiPriority w:val="0"/>
    <w:pPr>
      <w:ind w:firstLine="200" w:firstLineChars="200"/>
    </w:pPr>
    <w:rPr>
      <w:rFonts w:ascii="Tahoma" w:hAnsi="Tahoma"/>
      <w:sz w:val="24"/>
    </w:rPr>
  </w:style>
  <w:style w:type="paragraph" w:customStyle="1" w:styleId="286">
    <w:name w:val="表格"/>
    <w:basedOn w:val="1"/>
    <w:qFormat/>
    <w:uiPriority w:val="0"/>
    <w:pPr>
      <w:adjustRightInd w:val="0"/>
      <w:snapToGrid w:val="0"/>
      <w:ind w:firstLine="42" w:firstLineChars="21"/>
    </w:pPr>
    <w:rPr>
      <w:rFonts w:ascii="宋体" w:hAnsi="宋体"/>
      <w:kern w:val="0"/>
      <w:sz w:val="20"/>
    </w:rPr>
  </w:style>
  <w:style w:type="paragraph" w:customStyle="1" w:styleId="287">
    <w:name w:val="数字标题6"/>
    <w:basedOn w:val="8"/>
    <w:next w:val="1"/>
    <w:qFormat/>
    <w:uiPriority w:val="0"/>
    <w:pPr>
      <w:numPr>
        <w:numId w:val="3"/>
      </w:numPr>
      <w:tabs>
        <w:tab w:val="left" w:pos="1080"/>
      </w:tabs>
      <w:adjustRightInd w:val="0"/>
      <w:spacing w:line="320" w:lineRule="auto"/>
    </w:pPr>
    <w:rPr>
      <w:rFonts w:ascii="Times New Roman" w:hAnsi="Times New Roman" w:eastAsia="宋体"/>
      <w:bCs/>
      <w:i/>
      <w:szCs w:val="24"/>
    </w:rPr>
  </w:style>
  <w:style w:type="paragraph" w:customStyle="1" w:styleId="288">
    <w:name w:val="Char Char1 Char Char Char1"/>
    <w:basedOn w:val="1"/>
    <w:qFormat/>
    <w:uiPriority w:val="0"/>
    <w:rPr>
      <w:rFonts w:ascii="仿宋_GB2312" w:eastAsia="仿宋_GB2312"/>
      <w:b/>
      <w:sz w:val="32"/>
    </w:rPr>
  </w:style>
  <w:style w:type="paragraph" w:customStyle="1" w:styleId="289">
    <w:name w:val="trademark"/>
    <w:qFormat/>
    <w:uiPriority w:val="0"/>
    <w:pPr>
      <w:spacing w:after="60"/>
    </w:pPr>
    <w:rPr>
      <w:rFonts w:ascii="Futura Bk" w:hAnsi="Futura Bk" w:eastAsia="宋体" w:cs="Times New Roman"/>
      <w:sz w:val="15"/>
      <w:lang w:val="en-US" w:eastAsia="en-US" w:bidi="ar-SA"/>
    </w:rPr>
  </w:style>
  <w:style w:type="paragraph" w:customStyle="1" w:styleId="290">
    <w:name w:val="font7"/>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291">
    <w:name w:val="Table Text"/>
    <w:basedOn w:val="1"/>
    <w:qFormat/>
    <w:uiPriority w:val="0"/>
    <w:pPr>
      <w:widowControl/>
      <w:adjustRightInd w:val="0"/>
      <w:spacing w:before="60" w:after="60"/>
      <w:jc w:val="left"/>
    </w:pPr>
    <w:rPr>
      <w:kern w:val="0"/>
      <w:sz w:val="24"/>
      <w:szCs w:val="24"/>
    </w:rPr>
  </w:style>
  <w:style w:type="paragraph" w:customStyle="1" w:styleId="292">
    <w:name w:val="tabletext"/>
    <w:basedOn w:val="1"/>
    <w:qFormat/>
    <w:uiPriority w:val="0"/>
    <w:pPr>
      <w:widowControl/>
      <w:adjustRightInd w:val="0"/>
      <w:spacing w:before="100" w:beforeAutospacing="1" w:after="100" w:afterAutospacing="1"/>
      <w:jc w:val="left"/>
    </w:pPr>
    <w:rPr>
      <w:rFonts w:ascii="宋体" w:hAnsi="宋体" w:cs="宋体"/>
      <w:kern w:val="0"/>
      <w:sz w:val="24"/>
      <w:szCs w:val="24"/>
    </w:rPr>
  </w:style>
  <w:style w:type="paragraph" w:customStyle="1" w:styleId="293">
    <w:name w:val="批注框文本1"/>
    <w:basedOn w:val="1"/>
    <w:qFormat/>
    <w:uiPriority w:val="0"/>
    <w:pPr>
      <w:autoSpaceDE w:val="0"/>
      <w:autoSpaceDN w:val="0"/>
      <w:adjustRightInd w:val="0"/>
      <w:spacing w:line="351" w:lineRule="atLeast"/>
      <w:ind w:firstLine="419" w:firstLineChars="200"/>
    </w:pPr>
    <w:rPr>
      <w:color w:val="000000"/>
      <w:kern w:val="0"/>
      <w:sz w:val="18"/>
      <w:szCs w:val="18"/>
    </w:rPr>
  </w:style>
  <w:style w:type="paragraph" w:customStyle="1" w:styleId="294">
    <w:name w:val="TOC 标题1"/>
    <w:basedOn w:val="3"/>
    <w:next w:val="1"/>
    <w:unhideWhenUsed/>
    <w:qFormat/>
    <w:uiPriority w:val="39"/>
    <w:pPr>
      <w:widowControl/>
      <w:numPr>
        <w:numId w:val="0"/>
      </w:numPr>
      <w:spacing w:before="480" w:after="0" w:line="276" w:lineRule="auto"/>
      <w:jc w:val="left"/>
      <w:outlineLvl w:val="9"/>
    </w:pPr>
    <w:rPr>
      <w:rFonts w:ascii="Cambria" w:hAnsi="Cambria"/>
      <w:bCs/>
      <w:color w:val="365F91"/>
      <w:kern w:val="0"/>
      <w:sz w:val="28"/>
      <w:szCs w:val="28"/>
    </w:rPr>
  </w:style>
  <w:style w:type="paragraph" w:customStyle="1" w:styleId="295">
    <w:name w:val="无间隔1"/>
    <w:link w:val="581"/>
    <w:qFormat/>
    <w:uiPriority w:val="1"/>
    <w:rPr>
      <w:rFonts w:ascii="Times New Roman" w:hAnsi="Times New Roman" w:eastAsia="宋体" w:cs="Times New Roman"/>
      <w:sz w:val="22"/>
      <w:szCs w:val="22"/>
      <w:lang w:val="en-US" w:eastAsia="zh-CN" w:bidi="ar-SA"/>
    </w:rPr>
  </w:style>
  <w:style w:type="paragraph" w:customStyle="1" w:styleId="296">
    <w:name w:val="正文 项目2"/>
    <w:basedOn w:val="145"/>
    <w:qFormat/>
    <w:uiPriority w:val="0"/>
    <w:pPr>
      <w:numPr>
        <w:ilvl w:val="0"/>
        <w:numId w:val="6"/>
      </w:numPr>
      <w:spacing w:after="0"/>
    </w:pPr>
  </w:style>
  <w:style w:type="paragraph" w:customStyle="1" w:styleId="297">
    <w:name w:val="四号　首行缩进"/>
    <w:basedOn w:val="1"/>
    <w:qFormat/>
    <w:uiPriority w:val="0"/>
    <w:pPr>
      <w:spacing w:line="360" w:lineRule="auto"/>
    </w:pPr>
    <w:rPr>
      <w:rFonts w:ascii="宋体" w:hAnsi="宋体"/>
    </w:rPr>
  </w:style>
  <w:style w:type="paragraph" w:customStyle="1" w:styleId="298">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99">
    <w:name w:val="MM Topic 5"/>
    <w:basedOn w:val="7"/>
    <w:qFormat/>
    <w:uiPriority w:val="0"/>
    <w:pPr>
      <w:numPr>
        <w:ilvl w:val="0"/>
        <w:numId w:val="0"/>
      </w:numPr>
      <w:tabs>
        <w:tab w:val="left" w:pos="2520"/>
      </w:tabs>
      <w:spacing w:line="376" w:lineRule="auto"/>
      <w:ind w:left="1680" w:hanging="420"/>
    </w:pPr>
    <w:rPr>
      <w:bCs/>
      <w:szCs w:val="28"/>
    </w:rPr>
  </w:style>
  <w:style w:type="paragraph" w:customStyle="1" w:styleId="300">
    <w:name w:val="Char Char11 Char Char Char"/>
    <w:basedOn w:val="1"/>
    <w:qFormat/>
    <w:uiPriority w:val="0"/>
    <w:pPr>
      <w:adjustRightInd w:val="0"/>
      <w:spacing w:line="360" w:lineRule="auto"/>
    </w:pPr>
  </w:style>
  <w:style w:type="paragraph" w:customStyle="1" w:styleId="301">
    <w:name w:val="正文格式"/>
    <w:basedOn w:val="1"/>
    <w:qFormat/>
    <w:uiPriority w:val="0"/>
    <w:pPr>
      <w:widowControl/>
      <w:autoSpaceDE w:val="0"/>
      <w:autoSpaceDN w:val="0"/>
      <w:adjustRightInd w:val="0"/>
      <w:snapToGrid w:val="0"/>
      <w:spacing w:line="360" w:lineRule="atLeast"/>
      <w:ind w:firstLine="200" w:firstLineChars="200"/>
      <w:textAlignment w:val="baseline"/>
    </w:pPr>
    <w:rPr>
      <w:kern w:val="0"/>
      <w:sz w:val="24"/>
    </w:rPr>
  </w:style>
  <w:style w:type="paragraph" w:customStyle="1" w:styleId="302">
    <w:name w:val="Char Char11 Char Char Char Char Char Char Char Char Char Char Char Char Char Char Char Char Char1"/>
    <w:basedOn w:val="1"/>
    <w:qFormat/>
    <w:uiPriority w:val="0"/>
    <w:pPr>
      <w:spacing w:line="360" w:lineRule="auto"/>
    </w:pPr>
    <w:rPr>
      <w:rFonts w:ascii="Arial" w:hAnsi="Arial" w:eastAsia="黑体" w:cs="Arial"/>
      <w:snapToGrid w:val="0"/>
      <w:kern w:val="0"/>
      <w:szCs w:val="21"/>
    </w:rPr>
  </w:style>
  <w:style w:type="paragraph" w:customStyle="1" w:styleId="303">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color w:val="000000"/>
      <w:kern w:val="0"/>
      <w:sz w:val="24"/>
      <w:szCs w:val="24"/>
    </w:rPr>
  </w:style>
  <w:style w:type="paragraph" w:customStyle="1" w:styleId="304">
    <w:name w:val="Char Char11 Char Char Char Char Char Char Char Char Char"/>
    <w:basedOn w:val="1"/>
    <w:qFormat/>
    <w:uiPriority w:val="0"/>
    <w:pPr>
      <w:adjustRightInd w:val="0"/>
      <w:spacing w:line="360" w:lineRule="auto"/>
    </w:pPr>
  </w:style>
  <w:style w:type="paragraph" w:customStyle="1" w:styleId="305">
    <w:name w:val="正文1.25"/>
    <w:basedOn w:val="1"/>
    <w:qFormat/>
    <w:uiPriority w:val="0"/>
    <w:pPr>
      <w:spacing w:line="300" w:lineRule="auto"/>
      <w:ind w:firstLine="480" w:firstLineChars="200"/>
    </w:pPr>
    <w:rPr>
      <w:sz w:val="24"/>
    </w:rPr>
  </w:style>
  <w:style w:type="paragraph" w:customStyle="1" w:styleId="306">
    <w:name w:val="Char Char11 Char Char Char Char Char Char Char Char Char Char Char Char Char1"/>
    <w:basedOn w:val="1"/>
    <w:qFormat/>
    <w:uiPriority w:val="0"/>
    <w:pPr>
      <w:spacing w:line="360" w:lineRule="auto"/>
    </w:pPr>
    <w:rPr>
      <w:rFonts w:ascii="Arial" w:hAnsi="Arial" w:eastAsia="黑体" w:cs="Arial"/>
      <w:snapToGrid w:val="0"/>
      <w:kern w:val="0"/>
      <w:szCs w:val="21"/>
    </w:rPr>
  </w:style>
  <w:style w:type="paragraph" w:customStyle="1" w:styleId="307">
    <w:name w:val="目录2"/>
    <w:basedOn w:val="1"/>
    <w:qFormat/>
    <w:uiPriority w:val="0"/>
    <w:pPr>
      <w:tabs>
        <w:tab w:val="left" w:leader="dot" w:pos="7370"/>
      </w:tabs>
      <w:autoSpaceDE w:val="0"/>
      <w:autoSpaceDN w:val="0"/>
      <w:adjustRightInd w:val="0"/>
      <w:spacing w:line="317" w:lineRule="atLeast"/>
      <w:ind w:firstLine="209" w:firstLineChars="200"/>
    </w:pPr>
    <w:rPr>
      <w:color w:val="000000"/>
      <w:kern w:val="0"/>
      <w:szCs w:val="21"/>
    </w:rPr>
  </w:style>
  <w:style w:type="paragraph" w:customStyle="1" w:styleId="308">
    <w:name w:val="小项目标题"/>
    <w:basedOn w:val="1"/>
    <w:qFormat/>
    <w:uiPriority w:val="0"/>
    <w:pPr>
      <w:spacing w:before="100" w:beforeAutospacing="1" w:after="100" w:afterAutospacing="1" w:line="360" w:lineRule="auto"/>
      <w:ind w:left="480" w:leftChars="200" w:firstLine="200" w:firstLineChars="200"/>
      <w:jc w:val="left"/>
    </w:pPr>
    <w:rPr>
      <w:sz w:val="24"/>
      <w:szCs w:val="24"/>
    </w:rPr>
  </w:style>
  <w:style w:type="paragraph" w:customStyle="1" w:styleId="309">
    <w:name w:val="左对齐表格文字"/>
    <w:basedOn w:val="1"/>
    <w:qFormat/>
    <w:uiPriority w:val="0"/>
    <w:pPr>
      <w:ind w:firstLine="200" w:firstLineChars="200"/>
      <w:jc w:val="right"/>
    </w:pPr>
    <w:rPr>
      <w:szCs w:val="24"/>
    </w:rPr>
  </w:style>
  <w:style w:type="paragraph" w:customStyle="1" w:styleId="310">
    <w:name w:val="xl40"/>
    <w:basedOn w:val="1"/>
    <w:qFormat/>
    <w:uiPriority w:val="0"/>
    <w:pPr>
      <w:widowControl/>
      <w:pBdr>
        <w:top w:val="single" w:color="auto" w:sz="4" w:space="0"/>
        <w:bottom w:val="single" w:color="auto" w:sz="4" w:space="0"/>
        <w:right w:val="single" w:color="auto" w:sz="4" w:space="0"/>
      </w:pBdr>
      <w:spacing w:before="100" w:beforeAutospacing="1" w:after="100" w:afterAutospacing="1"/>
      <w:ind w:firstLine="200" w:firstLineChars="200"/>
      <w:jc w:val="center"/>
    </w:pPr>
    <w:rPr>
      <w:rFonts w:ascii="微软雅黑" w:hAnsi="微软雅黑" w:eastAsia="微软雅黑" w:cs="宋体"/>
      <w:b/>
      <w:bCs/>
      <w:kern w:val="0"/>
      <w:sz w:val="24"/>
      <w:szCs w:val="24"/>
    </w:rPr>
  </w:style>
  <w:style w:type="paragraph" w:customStyle="1" w:styleId="311">
    <w:name w:val="表格文字（大）"/>
    <w:basedOn w:val="1"/>
    <w:qFormat/>
    <w:uiPriority w:val="0"/>
    <w:pPr>
      <w:spacing w:before="20" w:after="20"/>
      <w:ind w:firstLine="200" w:firstLineChars="200"/>
    </w:pPr>
    <w:rPr>
      <w:rFonts w:ascii="Century Gothic" w:hAnsi="Century Gothic"/>
      <w:sz w:val="24"/>
    </w:rPr>
  </w:style>
  <w:style w:type="paragraph" w:customStyle="1" w:styleId="312">
    <w:name w:val="MM Empty"/>
    <w:basedOn w:val="1"/>
    <w:qFormat/>
    <w:uiPriority w:val="0"/>
    <w:rPr>
      <w:szCs w:val="24"/>
    </w:rPr>
  </w:style>
  <w:style w:type="paragraph" w:customStyle="1" w:styleId="313">
    <w:name w:val="xl81"/>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314">
    <w:name w:val="_Style 3"/>
    <w:basedOn w:val="1"/>
    <w:qFormat/>
    <w:uiPriority w:val="34"/>
    <w:pPr>
      <w:ind w:firstLine="420" w:firstLineChars="200"/>
    </w:pPr>
    <w:rPr>
      <w:rFonts w:eastAsia="仿宋_GB2312"/>
      <w:sz w:val="28"/>
      <w:szCs w:val="24"/>
    </w:rPr>
  </w:style>
  <w:style w:type="paragraph" w:customStyle="1" w:styleId="315">
    <w:name w:val="数字标题3"/>
    <w:basedOn w:val="5"/>
    <w:next w:val="1"/>
    <w:qFormat/>
    <w:uiPriority w:val="0"/>
    <w:pPr>
      <w:numPr>
        <w:numId w:val="0"/>
      </w:numPr>
      <w:tabs>
        <w:tab w:val="left" w:pos="900"/>
        <w:tab w:val="clear" w:pos="720"/>
      </w:tabs>
      <w:adjustRightInd w:val="0"/>
      <w:spacing w:line="240" w:lineRule="auto"/>
    </w:pPr>
    <w:rPr>
      <w:bCs/>
      <w:sz w:val="28"/>
      <w:szCs w:val="28"/>
    </w:rPr>
  </w:style>
  <w:style w:type="paragraph" w:customStyle="1" w:styleId="316">
    <w:name w:val="Char Char11 Char Char Char Char Char Char Char Char Char Char Char Char Char Char Char1"/>
    <w:basedOn w:val="1"/>
    <w:qFormat/>
    <w:uiPriority w:val="0"/>
    <w:pPr>
      <w:spacing w:line="360" w:lineRule="auto"/>
    </w:pPr>
    <w:rPr>
      <w:rFonts w:ascii="Arial" w:hAnsi="Arial" w:eastAsia="黑体" w:cs="Arial"/>
      <w:snapToGrid w:val="0"/>
      <w:kern w:val="0"/>
      <w:szCs w:val="21"/>
    </w:rPr>
  </w:style>
  <w:style w:type="paragraph" w:customStyle="1" w:styleId="317">
    <w:name w:val="正文文本 21"/>
    <w:basedOn w:val="1"/>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18">
    <w:name w:val="文章附标题"/>
    <w:basedOn w:val="1"/>
    <w:qFormat/>
    <w:uiPriority w:val="0"/>
    <w:pPr>
      <w:autoSpaceDE w:val="0"/>
      <w:autoSpaceDN w:val="0"/>
      <w:adjustRightInd w:val="0"/>
      <w:spacing w:before="187" w:after="175" w:line="374" w:lineRule="atLeast"/>
      <w:ind w:firstLine="200" w:firstLineChars="200"/>
      <w:jc w:val="center"/>
    </w:pPr>
    <w:rPr>
      <w:color w:val="000000"/>
      <w:kern w:val="0"/>
      <w:sz w:val="36"/>
      <w:szCs w:val="36"/>
    </w:rPr>
  </w:style>
  <w:style w:type="paragraph" w:customStyle="1" w:styleId="319">
    <w:name w:val="规划正文"/>
    <w:basedOn w:val="1"/>
    <w:qFormat/>
    <w:uiPriority w:val="0"/>
    <w:pPr>
      <w:spacing w:beforeLines="100" w:line="360" w:lineRule="auto"/>
      <w:jc w:val="left"/>
    </w:pPr>
    <w:rPr>
      <w:rFonts w:ascii="Arial" w:hAnsi="Arial" w:eastAsia="仿宋_GB2312"/>
      <w:bCs/>
      <w:sz w:val="28"/>
      <w:szCs w:val="24"/>
    </w:rPr>
  </w:style>
  <w:style w:type="paragraph" w:customStyle="1" w:styleId="320">
    <w:name w:val="文档正文"/>
    <w:basedOn w:val="1"/>
    <w:qFormat/>
    <w:uiPriority w:val="0"/>
    <w:pPr>
      <w:adjustRightInd w:val="0"/>
      <w:spacing w:line="480" w:lineRule="atLeast"/>
      <w:ind w:firstLine="567"/>
      <w:textAlignment w:val="baseline"/>
    </w:pPr>
    <w:rPr>
      <w:kern w:val="0"/>
      <w:sz w:val="24"/>
    </w:rPr>
  </w:style>
  <w:style w:type="paragraph" w:customStyle="1" w:styleId="321">
    <w:name w:val="Char Char11 Char Char Char Char Char Char Char Char Char Char Char"/>
    <w:basedOn w:val="1"/>
    <w:qFormat/>
    <w:uiPriority w:val="0"/>
    <w:pPr>
      <w:spacing w:line="360" w:lineRule="auto"/>
    </w:pPr>
    <w:rPr>
      <w:rFonts w:ascii="Arial" w:hAnsi="Arial" w:eastAsia="黑体" w:cs="Arial"/>
      <w:snapToGrid w:val="0"/>
      <w:kern w:val="0"/>
      <w:szCs w:val="21"/>
    </w:rPr>
  </w:style>
  <w:style w:type="paragraph" w:customStyle="1" w:styleId="322">
    <w:name w:val="U_正文"/>
    <w:basedOn w:val="1"/>
    <w:link w:val="589"/>
    <w:qFormat/>
    <w:uiPriority w:val="0"/>
    <w:pPr>
      <w:spacing w:beforeLines="20" w:afterLines="20" w:line="300" w:lineRule="auto"/>
      <w:ind w:firstLine="200" w:firstLineChars="200"/>
    </w:pPr>
    <w:rPr>
      <w:sz w:val="24"/>
      <w:szCs w:val="24"/>
    </w:rPr>
  </w:style>
  <w:style w:type="paragraph" w:customStyle="1" w:styleId="323">
    <w:name w:val="Z5"/>
    <w:basedOn w:val="1"/>
    <w:next w:val="1"/>
    <w:qFormat/>
    <w:uiPriority w:val="0"/>
    <w:pPr>
      <w:tabs>
        <w:tab w:val="left" w:pos="2100"/>
      </w:tabs>
      <w:spacing w:before="240"/>
      <w:ind w:firstLine="200" w:firstLineChars="200"/>
      <w:outlineLvl w:val="4"/>
    </w:pPr>
    <w:rPr>
      <w:rFonts w:ascii="Tahoma" w:hAnsi="Tahoma" w:eastAsia="幼圆"/>
      <w:szCs w:val="24"/>
    </w:rPr>
  </w:style>
  <w:style w:type="paragraph" w:customStyle="1" w:styleId="324">
    <w:name w:val="Char23"/>
    <w:basedOn w:val="1"/>
    <w:qFormat/>
    <w:uiPriority w:val="0"/>
    <w:pPr>
      <w:adjustRightInd w:val="0"/>
    </w:pPr>
    <w:rPr>
      <w:rFonts w:ascii="仿宋_GB2312" w:eastAsia="仿宋_GB2312"/>
      <w:b/>
      <w:sz w:val="32"/>
      <w:szCs w:val="32"/>
    </w:rPr>
  </w:style>
  <w:style w:type="paragraph" w:customStyle="1" w:styleId="325">
    <w:name w:val="Char Char Char Char Char Char Char Char1"/>
    <w:basedOn w:val="1"/>
    <w:qFormat/>
    <w:uiPriority w:val="0"/>
    <w:pPr>
      <w:tabs>
        <w:tab w:val="left" w:pos="360"/>
      </w:tabs>
      <w:adjustRightInd w:val="0"/>
    </w:pPr>
    <w:rPr>
      <w:sz w:val="24"/>
    </w:rPr>
  </w:style>
  <w:style w:type="paragraph" w:customStyle="1" w:styleId="326">
    <w:name w:val="_Style 5"/>
    <w:basedOn w:val="1"/>
    <w:qFormat/>
    <w:uiPriority w:val="34"/>
    <w:pPr>
      <w:ind w:firstLine="420" w:firstLineChars="200"/>
    </w:pPr>
    <w:rPr>
      <w:rFonts w:eastAsia="仿宋_GB2312"/>
      <w:sz w:val="28"/>
      <w:szCs w:val="24"/>
    </w:rPr>
  </w:style>
  <w:style w:type="paragraph" w:customStyle="1" w:styleId="327">
    <w:name w:val="样式2"/>
    <w:basedOn w:val="1"/>
    <w:qFormat/>
    <w:uiPriority w:val="0"/>
    <w:pPr>
      <w:tabs>
        <w:tab w:val="left" w:pos="2790"/>
        <w:tab w:val="left" w:pos="4230"/>
      </w:tabs>
      <w:autoSpaceDE w:val="0"/>
      <w:autoSpaceDN w:val="0"/>
      <w:adjustRightInd w:val="0"/>
      <w:snapToGrid w:val="0"/>
      <w:spacing w:line="360" w:lineRule="auto"/>
      <w:jc w:val="center"/>
      <w:outlineLvl w:val="1"/>
    </w:pPr>
    <w:rPr>
      <w:rFonts w:ascii="仿宋_GB2312" w:hAnsi="仿宋" w:eastAsia="仿宋_GB2312"/>
      <w:b/>
      <w:bCs/>
      <w:kern w:val="0"/>
      <w:sz w:val="32"/>
      <w:szCs w:val="30"/>
      <w:lang w:val="zh-CN"/>
    </w:rPr>
  </w:style>
  <w:style w:type="paragraph" w:customStyle="1" w:styleId="32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329">
    <w:name w:val="小节标题"/>
    <w:basedOn w:val="1"/>
    <w:qFormat/>
    <w:uiPriority w:val="0"/>
    <w:pPr>
      <w:autoSpaceDE w:val="0"/>
      <w:autoSpaceDN w:val="0"/>
      <w:adjustRightInd w:val="0"/>
      <w:spacing w:before="175" w:after="102" w:line="351" w:lineRule="atLeast"/>
      <w:ind w:firstLine="200" w:firstLineChars="200"/>
    </w:pPr>
    <w:rPr>
      <w:color w:val="000000"/>
      <w:kern w:val="0"/>
      <w:szCs w:val="21"/>
    </w:rPr>
  </w:style>
  <w:style w:type="paragraph" w:customStyle="1" w:styleId="330">
    <w:name w:val="样式 样式 标题 4h4H4Fab-4T5Ref Heading 1rh1Heading sqlsect 1.2.3.... +..."/>
    <w:basedOn w:val="331"/>
    <w:link w:val="487"/>
    <w:qFormat/>
    <w:uiPriority w:val="0"/>
    <w:pPr>
      <w:tabs>
        <w:tab w:val="left" w:pos="864"/>
        <w:tab w:val="left" w:pos="2356"/>
      </w:tabs>
    </w:pPr>
  </w:style>
  <w:style w:type="paragraph" w:customStyle="1" w:styleId="331">
    <w:name w:val="样式 标题 4h4H4Fab-4T5Ref Heading 1rh1Heading sqlsect 1.2.3...."/>
    <w:basedOn w:val="6"/>
    <w:link w:val="559"/>
    <w:qFormat/>
    <w:uiPriority w:val="0"/>
    <w:pPr>
      <w:numPr>
        <w:numId w:val="0"/>
      </w:numPr>
      <w:tabs>
        <w:tab w:val="left" w:pos="2356"/>
      </w:tabs>
      <w:spacing w:line="360" w:lineRule="auto"/>
      <w:ind w:left="1984" w:leftChars="75" w:hanging="708" w:firstLineChars="200"/>
    </w:pPr>
    <w:rPr>
      <w:rFonts w:ascii="微软雅黑" w:hAnsi="微软雅黑" w:eastAsia="微软雅黑"/>
      <w:bCs/>
      <w:sz w:val="24"/>
      <w:szCs w:val="28"/>
    </w:rPr>
  </w:style>
  <w:style w:type="paragraph" w:customStyle="1" w:styleId="332">
    <w:name w:val="Char Char Char Char Char Char Char Char Char Char Char Char1 Char1"/>
    <w:basedOn w:val="1"/>
    <w:qFormat/>
    <w:uiPriority w:val="0"/>
    <w:pPr>
      <w:adjustRightInd w:val="0"/>
    </w:pPr>
    <w:rPr>
      <w:rFonts w:ascii="Tahoma" w:hAnsi="Tahoma" w:cs="仿宋_GB2312"/>
      <w:sz w:val="24"/>
    </w:rPr>
  </w:style>
  <w:style w:type="paragraph" w:customStyle="1" w:styleId="333">
    <w:name w:val="Char Char1 Char Char Char Char Char Char1"/>
    <w:basedOn w:val="1"/>
    <w:qFormat/>
    <w:uiPriority w:val="0"/>
    <w:rPr>
      <w:rFonts w:ascii="仿宋_GB2312" w:eastAsia="仿宋_GB2312"/>
      <w:b/>
      <w:sz w:val="32"/>
    </w:rPr>
  </w:style>
  <w:style w:type="paragraph" w:customStyle="1" w:styleId="334">
    <w:name w:val="Char Char1 Char"/>
    <w:basedOn w:val="1"/>
    <w:qFormat/>
    <w:uiPriority w:val="0"/>
    <w:pPr>
      <w:adjustRightInd w:val="0"/>
    </w:pPr>
    <w:rPr>
      <w:rFonts w:ascii="仿宋_GB2312" w:eastAsia="仿宋_GB2312"/>
      <w:b/>
      <w:sz w:val="32"/>
      <w:szCs w:val="32"/>
    </w:rPr>
  </w:style>
  <w:style w:type="paragraph" w:customStyle="1" w:styleId="335">
    <w:name w:val="纯文本_0_0"/>
    <w:basedOn w:val="178"/>
    <w:link w:val="592"/>
    <w:qFormat/>
    <w:uiPriority w:val="0"/>
    <w:rPr>
      <w:rFonts w:ascii="宋体" w:hAnsi="Courier New"/>
      <w:szCs w:val="21"/>
    </w:rPr>
  </w:style>
  <w:style w:type="paragraph" w:customStyle="1" w:styleId="336">
    <w:name w:val="文章标题"/>
    <w:next w:val="337"/>
    <w:qFormat/>
    <w:uiPriority w:val="0"/>
    <w:pPr>
      <w:spacing w:beforeLines="800" w:afterLines="100"/>
      <w:jc w:val="center"/>
    </w:pPr>
    <w:rPr>
      <w:rFonts w:ascii="Arial" w:hAnsi="Arial" w:eastAsia="黑体" w:cs="宋体"/>
      <w:bCs/>
      <w:kern w:val="2"/>
      <w:sz w:val="52"/>
      <w:lang w:val="en-US" w:eastAsia="zh-CN" w:bidi="ar-SA"/>
    </w:rPr>
  </w:style>
  <w:style w:type="paragraph" w:customStyle="1" w:styleId="337">
    <w:name w:val="封面公司名"/>
    <w:qFormat/>
    <w:uiPriority w:val="0"/>
    <w:pPr>
      <w:jc w:val="center"/>
    </w:pPr>
    <w:rPr>
      <w:rFonts w:ascii="Arial" w:hAnsi="Arial" w:eastAsia="楷体_GB2312" w:cs="宋体"/>
      <w:bCs/>
      <w:kern w:val="2"/>
      <w:sz w:val="28"/>
      <w:lang w:val="en-US" w:eastAsia="zh-CN" w:bidi="ar-SA"/>
    </w:rPr>
  </w:style>
  <w:style w:type="paragraph" w:customStyle="1" w:styleId="338">
    <w:name w:val="封面华为技术"/>
    <w:basedOn w:val="1"/>
    <w:qFormat/>
    <w:uiPriority w:val="0"/>
    <w:pPr>
      <w:autoSpaceDE w:val="0"/>
      <w:autoSpaceDN w:val="0"/>
      <w:adjustRightInd w:val="0"/>
      <w:spacing w:line="360" w:lineRule="auto"/>
      <w:ind w:firstLine="200" w:firstLineChars="200"/>
      <w:jc w:val="center"/>
    </w:pPr>
    <w:rPr>
      <w:rFonts w:ascii="Arial" w:hAnsi="Arial" w:eastAsia="黑体"/>
      <w:kern w:val="0"/>
      <w:sz w:val="32"/>
      <w:szCs w:val="32"/>
    </w:rPr>
  </w:style>
  <w:style w:type="paragraph" w:customStyle="1" w:styleId="339">
    <w:name w:val="样式 仿宋_GB2312 小三 左侧:  1.06 厘米"/>
    <w:basedOn w:val="1"/>
    <w:qFormat/>
    <w:uiPriority w:val="0"/>
    <w:pPr>
      <w:adjustRightInd w:val="0"/>
      <w:spacing w:line="360" w:lineRule="auto"/>
      <w:ind w:left="601"/>
    </w:pPr>
    <w:rPr>
      <w:rFonts w:ascii="仿宋_GB2312" w:eastAsia="仿宋_GB2312"/>
      <w:sz w:val="24"/>
    </w:rPr>
  </w:style>
  <w:style w:type="paragraph" w:customStyle="1" w:styleId="340">
    <w:name w:val="GP正文(首行缩进)"/>
    <w:basedOn w:val="1"/>
    <w:qFormat/>
    <w:uiPriority w:val="0"/>
    <w:pPr>
      <w:spacing w:line="360" w:lineRule="auto"/>
      <w:ind w:firstLine="200" w:firstLineChars="200"/>
    </w:pPr>
    <w:rPr>
      <w:rFonts w:eastAsia="仿宋_GB2312"/>
      <w:sz w:val="28"/>
      <w:szCs w:val="21"/>
    </w:rPr>
  </w:style>
  <w:style w:type="paragraph" w:customStyle="1" w:styleId="341">
    <w:name w:val="默认段落字体 Para Char Char Char1 Char"/>
    <w:basedOn w:val="1"/>
    <w:next w:val="1"/>
    <w:qFormat/>
    <w:uiPriority w:val="0"/>
    <w:pPr>
      <w:spacing w:line="240" w:lineRule="atLeast"/>
      <w:ind w:left="420" w:firstLine="420"/>
      <w:jc w:val="left"/>
    </w:pPr>
    <w:rPr>
      <w:kern w:val="0"/>
      <w:szCs w:val="21"/>
    </w:rPr>
  </w:style>
  <w:style w:type="paragraph" w:customStyle="1" w:styleId="342">
    <w:name w:val="标书标题2"/>
    <w:basedOn w:val="4"/>
    <w:qFormat/>
    <w:uiPriority w:val="0"/>
    <w:pPr>
      <w:keepLines w:val="0"/>
      <w:widowControl/>
      <w:tabs>
        <w:tab w:val="left" w:pos="840"/>
      </w:tabs>
      <w:adjustRightInd w:val="0"/>
      <w:snapToGrid w:val="0"/>
      <w:spacing w:beforeLines="50" w:after="60" w:line="300" w:lineRule="auto"/>
      <w:ind w:left="840" w:hanging="420"/>
      <w:jc w:val="left"/>
    </w:pPr>
    <w:rPr>
      <w:rFonts w:ascii="Arial Narrow" w:hAnsi="Arial Narrow"/>
      <w:bCs/>
      <w:snapToGrid w:val="0"/>
      <w:kern w:val="0"/>
      <w:sz w:val="32"/>
      <w:lang w:val="en-US"/>
    </w:rPr>
  </w:style>
  <w:style w:type="paragraph" w:customStyle="1" w:styleId="343">
    <w:name w:val="Char Char Char Char11"/>
    <w:basedOn w:val="1"/>
    <w:qFormat/>
    <w:uiPriority w:val="0"/>
    <w:pPr>
      <w:widowControl/>
      <w:adjustRightInd w:val="0"/>
      <w:spacing w:after="160" w:line="240" w:lineRule="exact"/>
      <w:jc w:val="left"/>
    </w:pPr>
    <w:rPr>
      <w:rFonts w:ascii="Arial" w:hAnsi="Arial" w:eastAsia="Times New Roman" w:cs="Verdana"/>
      <w:b/>
      <w:kern w:val="0"/>
      <w:sz w:val="24"/>
      <w:lang w:eastAsia="en-US"/>
    </w:rPr>
  </w:style>
  <w:style w:type="paragraph" w:customStyle="1" w:styleId="344">
    <w:name w:val="规范正文"/>
    <w:basedOn w:val="1"/>
    <w:qFormat/>
    <w:uiPriority w:val="0"/>
    <w:pPr>
      <w:numPr>
        <w:ilvl w:val="0"/>
        <w:numId w:val="7"/>
      </w:numPr>
      <w:adjustRightInd w:val="0"/>
      <w:spacing w:beforeLines="50" w:line="360" w:lineRule="auto"/>
      <w:textAlignment w:val="baseline"/>
    </w:pPr>
  </w:style>
  <w:style w:type="paragraph" w:customStyle="1" w:styleId="345">
    <w:name w:val="五级条标题"/>
    <w:basedOn w:val="346"/>
    <w:next w:val="87"/>
    <w:qFormat/>
    <w:uiPriority w:val="0"/>
    <w:pPr>
      <w:numPr>
        <w:ilvl w:val="6"/>
      </w:numPr>
      <w:tabs>
        <w:tab w:val="left" w:pos="1680"/>
        <w:tab w:val="left" w:pos="2100"/>
        <w:tab w:val="left" w:pos="2520"/>
        <w:tab w:val="left" w:pos="2940"/>
        <w:tab w:val="left" w:pos="3360"/>
      </w:tabs>
      <w:outlineLvl w:val="6"/>
    </w:pPr>
  </w:style>
  <w:style w:type="paragraph" w:customStyle="1" w:styleId="346">
    <w:name w:val="四级条标题"/>
    <w:basedOn w:val="347"/>
    <w:next w:val="87"/>
    <w:qFormat/>
    <w:uiPriority w:val="0"/>
    <w:pPr>
      <w:numPr>
        <w:ilvl w:val="5"/>
      </w:numPr>
      <w:tabs>
        <w:tab w:val="left" w:pos="1680"/>
        <w:tab w:val="left" w:pos="2100"/>
        <w:tab w:val="left" w:pos="2520"/>
        <w:tab w:val="left" w:pos="2940"/>
      </w:tabs>
      <w:outlineLvl w:val="5"/>
    </w:pPr>
  </w:style>
  <w:style w:type="paragraph" w:customStyle="1" w:styleId="347">
    <w:name w:val="三级条标题"/>
    <w:basedOn w:val="348"/>
    <w:next w:val="87"/>
    <w:qFormat/>
    <w:uiPriority w:val="0"/>
    <w:pPr>
      <w:numPr>
        <w:ilvl w:val="4"/>
        <w:numId w:val="2"/>
      </w:numPr>
      <w:tabs>
        <w:tab w:val="left" w:pos="1680"/>
        <w:tab w:val="left" w:pos="2100"/>
        <w:tab w:val="left" w:pos="2520"/>
      </w:tabs>
      <w:outlineLvl w:val="4"/>
    </w:pPr>
  </w:style>
  <w:style w:type="paragraph" w:customStyle="1" w:styleId="348">
    <w:name w:val="二级条标题"/>
    <w:basedOn w:val="349"/>
    <w:next w:val="87"/>
    <w:qFormat/>
    <w:uiPriority w:val="0"/>
    <w:pPr>
      <w:numPr>
        <w:ilvl w:val="0"/>
        <w:numId w:val="0"/>
      </w:numPr>
      <w:tabs>
        <w:tab w:val="left" w:pos="1680"/>
        <w:tab w:val="left" w:pos="2100"/>
      </w:tabs>
      <w:ind w:hanging="420"/>
      <w:outlineLvl w:val="3"/>
    </w:pPr>
  </w:style>
  <w:style w:type="paragraph" w:customStyle="1" w:styleId="349">
    <w:name w:val="一级条标题"/>
    <w:basedOn w:val="86"/>
    <w:next w:val="87"/>
    <w:qFormat/>
    <w:uiPriority w:val="0"/>
    <w:pPr>
      <w:numPr>
        <w:ilvl w:val="2"/>
      </w:numPr>
      <w:tabs>
        <w:tab w:val="left" w:pos="1680"/>
        <w:tab w:val="clear" w:pos="1260"/>
      </w:tabs>
      <w:spacing w:beforeLines="0" w:afterLines="0"/>
      <w:outlineLvl w:val="2"/>
    </w:pPr>
  </w:style>
  <w:style w:type="paragraph" w:customStyle="1" w:styleId="350">
    <w:name w:val="列表内容"/>
    <w:basedOn w:val="1"/>
    <w:next w:val="1"/>
    <w:qFormat/>
    <w:uiPriority w:val="0"/>
    <w:pPr>
      <w:widowControl/>
      <w:tabs>
        <w:tab w:val="left" w:pos="840"/>
      </w:tabs>
      <w:adjustRightInd w:val="0"/>
      <w:ind w:left="420"/>
      <w:jc w:val="left"/>
    </w:pPr>
    <w:rPr>
      <w:kern w:val="0"/>
      <w:sz w:val="18"/>
      <w:szCs w:val="24"/>
    </w:rPr>
  </w:style>
  <w:style w:type="paragraph" w:customStyle="1" w:styleId="351">
    <w:name w:val="正文段"/>
    <w:basedOn w:val="1"/>
    <w:qFormat/>
    <w:uiPriority w:val="0"/>
    <w:pPr>
      <w:widowControl/>
      <w:snapToGrid w:val="0"/>
      <w:spacing w:afterLines="50"/>
      <w:ind w:firstLine="200" w:firstLineChars="200"/>
    </w:pPr>
    <w:rPr>
      <w:kern w:val="0"/>
      <w:sz w:val="24"/>
    </w:rPr>
  </w:style>
  <w:style w:type="paragraph" w:customStyle="1" w:styleId="352">
    <w:name w:val="Char Char Char"/>
    <w:basedOn w:val="1"/>
    <w:qFormat/>
    <w:uiPriority w:val="0"/>
    <w:pPr>
      <w:widowControl/>
      <w:adjustRightInd w:val="0"/>
      <w:spacing w:after="160" w:line="240" w:lineRule="exact"/>
      <w:jc w:val="left"/>
    </w:pPr>
    <w:rPr>
      <w:rFonts w:ascii="Verdana" w:hAnsi="Verdana"/>
      <w:kern w:val="0"/>
      <w:sz w:val="20"/>
      <w:lang w:eastAsia="en-US"/>
    </w:rPr>
  </w:style>
  <w:style w:type="paragraph" w:customStyle="1" w:styleId="353">
    <w:name w:val="Char Char11"/>
    <w:basedOn w:val="1"/>
    <w:qFormat/>
    <w:uiPriority w:val="0"/>
    <w:pPr>
      <w:adjustRightInd w:val="0"/>
      <w:spacing w:line="360" w:lineRule="auto"/>
    </w:pPr>
  </w:style>
  <w:style w:type="paragraph" w:customStyle="1" w:styleId="354">
    <w:name w:val="标书标题3"/>
    <w:basedOn w:val="5"/>
    <w:qFormat/>
    <w:uiPriority w:val="0"/>
    <w:pPr>
      <w:keepLines w:val="0"/>
      <w:widowControl/>
      <w:numPr>
        <w:numId w:val="0"/>
      </w:numPr>
      <w:tabs>
        <w:tab w:val="left" w:pos="900"/>
        <w:tab w:val="clear" w:pos="720"/>
      </w:tabs>
      <w:adjustRightInd w:val="0"/>
      <w:snapToGrid w:val="0"/>
      <w:spacing w:before="120" w:after="60" w:line="300" w:lineRule="auto"/>
      <w:jc w:val="left"/>
    </w:pPr>
    <w:rPr>
      <w:rFonts w:ascii="Arial Narrow" w:hAnsi="Arial Narrow" w:eastAsia="仿宋_GB2312"/>
      <w:b w:val="0"/>
      <w:color w:val="000000"/>
      <w:kern w:val="0"/>
      <w:sz w:val="28"/>
      <w:szCs w:val="32"/>
    </w:rPr>
  </w:style>
  <w:style w:type="paragraph" w:customStyle="1" w:styleId="355">
    <w:name w:val="样式 小四 首行缩进:  0.74 厘米 行距: 1.5 倍行距"/>
    <w:basedOn w:val="1"/>
    <w:qFormat/>
    <w:uiPriority w:val="0"/>
    <w:pPr>
      <w:spacing w:before="100" w:beforeAutospacing="1" w:after="100" w:afterAutospacing="1" w:line="300" w:lineRule="auto"/>
      <w:ind w:firstLine="480" w:firstLineChars="200"/>
    </w:pPr>
    <w:rPr>
      <w:rFonts w:ascii="宋体" w:hAnsi="宋体" w:eastAsia="微软雅黑"/>
      <w:sz w:val="24"/>
      <w:szCs w:val="24"/>
    </w:rPr>
  </w:style>
  <w:style w:type="paragraph" w:customStyle="1" w:styleId="356">
    <w:name w:val="main"/>
    <w:basedOn w:val="1"/>
    <w:qFormat/>
    <w:uiPriority w:val="0"/>
    <w:pPr>
      <w:widowControl/>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57">
    <w:name w:val="样式 标题 22h2L1 Heading 2H2sect 1.2H21sect 1.21H22sect 1.2..."/>
    <w:basedOn w:val="4"/>
    <w:next w:val="1"/>
    <w:qFormat/>
    <w:uiPriority w:val="0"/>
    <w:pPr>
      <w:tabs>
        <w:tab w:val="left" w:pos="425"/>
      </w:tabs>
      <w:spacing w:before="260" w:after="260" w:line="415" w:lineRule="auto"/>
      <w:ind w:left="425" w:hanging="425"/>
      <w:jc w:val="left"/>
    </w:pPr>
    <w:rPr>
      <w:rFonts w:ascii="微软雅黑" w:hAnsi="微软雅黑" w:eastAsia="微软雅黑"/>
      <w:bCs/>
      <w:sz w:val="32"/>
      <w:szCs w:val="32"/>
      <w:lang w:val="en-US"/>
    </w:rPr>
  </w:style>
  <w:style w:type="paragraph" w:customStyle="1" w:styleId="358">
    <w:name w:val="正文－恩普"/>
    <w:basedOn w:val="16"/>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359">
    <w:name w:val="xl43"/>
    <w:basedOn w:val="1"/>
    <w:qFormat/>
    <w:uiPriority w:val="0"/>
    <w:pPr>
      <w:widowControl/>
      <w:pBdr>
        <w:top w:val="single" w:color="auto" w:sz="4" w:space="0"/>
        <w:bottom w:val="single" w:color="auto" w:sz="4" w:space="0"/>
        <w:right w:val="single" w:color="auto" w:sz="4" w:space="0"/>
      </w:pBdr>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60">
    <w:name w:val="Char Char1"/>
    <w:basedOn w:val="1"/>
    <w:qFormat/>
    <w:uiPriority w:val="0"/>
    <w:pPr>
      <w:widowControl/>
      <w:adjustRightInd w:val="0"/>
      <w:spacing w:after="160" w:line="240" w:lineRule="exact"/>
      <w:jc w:val="left"/>
    </w:pPr>
    <w:rPr>
      <w:rFonts w:eastAsia="仿宋_GB2312"/>
      <w:sz w:val="28"/>
      <w:szCs w:val="24"/>
    </w:rPr>
  </w:style>
  <w:style w:type="paragraph" w:customStyle="1" w:styleId="361">
    <w:name w:val="正文文本 23"/>
    <w:basedOn w:val="1"/>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62">
    <w:name w:val="样式 正文文本缩进 + 段前: 2 字符"/>
    <w:basedOn w:val="1"/>
    <w:qFormat/>
    <w:uiPriority w:val="0"/>
    <w:pPr>
      <w:ind w:left="420" w:leftChars="200"/>
      <w:jc w:val="left"/>
    </w:pPr>
    <w:rPr>
      <w:sz w:val="28"/>
      <w:lang w:eastAsia="zh-TW"/>
    </w:rPr>
  </w:style>
  <w:style w:type="paragraph" w:customStyle="1" w:styleId="363">
    <w:name w:val="Char Char1 Char Char1 Char Char1"/>
    <w:basedOn w:val="1"/>
    <w:qFormat/>
    <w:uiPriority w:val="0"/>
    <w:pPr>
      <w:tabs>
        <w:tab w:val="left" w:pos="840"/>
      </w:tabs>
      <w:adjustRightInd w:val="0"/>
      <w:ind w:left="840" w:hanging="420"/>
    </w:pPr>
    <w:rPr>
      <w:rFonts w:ascii="Tahoma" w:hAnsi="Tahoma"/>
      <w:sz w:val="24"/>
      <w:szCs w:val="24"/>
    </w:rPr>
  </w:style>
  <w:style w:type="paragraph" w:customStyle="1" w:styleId="364">
    <w:name w:val="xl42"/>
    <w:basedOn w:val="1"/>
    <w:qFormat/>
    <w:uiPriority w:val="0"/>
    <w:pPr>
      <w:widowControl/>
      <w:pBdr>
        <w:top w:val="single" w:color="auto" w:sz="4" w:space="0"/>
        <w:left w:val="single" w:color="auto" w:sz="4" w:space="0"/>
        <w:bottom w:val="single" w:color="auto" w:sz="4" w:space="0"/>
      </w:pBdr>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65">
    <w:name w:val="CSS1级正文 Char"/>
    <w:basedOn w:val="2"/>
    <w:qFormat/>
    <w:uiPriority w:val="0"/>
    <w:pPr>
      <w:adjustRightInd w:val="0"/>
      <w:snapToGrid w:val="0"/>
      <w:spacing w:after="0" w:line="360" w:lineRule="auto"/>
      <w:ind w:firstLine="480" w:firstLineChars="200"/>
    </w:pPr>
    <w:rPr>
      <w:rFonts w:hAnsi="Arial" w:cs="Arial"/>
      <w:snapToGrid w:val="0"/>
      <w:sz w:val="24"/>
      <w:szCs w:val="24"/>
    </w:rPr>
  </w:style>
  <w:style w:type="paragraph" w:customStyle="1" w:styleId="366">
    <w:name w:val="Char"/>
    <w:basedOn w:val="1"/>
    <w:qFormat/>
    <w:uiPriority w:val="0"/>
    <w:rPr>
      <w:rFonts w:ascii="仿宋_GB2312" w:eastAsia="仿宋_GB2312"/>
      <w:b/>
      <w:sz w:val="32"/>
    </w:rPr>
  </w:style>
  <w:style w:type="paragraph" w:customStyle="1" w:styleId="367">
    <w:name w:val="冯"/>
    <w:basedOn w:val="1"/>
    <w:link w:val="669"/>
    <w:qFormat/>
    <w:uiPriority w:val="0"/>
    <w:pPr>
      <w:widowControl/>
      <w:spacing w:line="360" w:lineRule="auto"/>
      <w:ind w:firstLine="480" w:firstLineChars="200"/>
    </w:pPr>
    <w:rPr>
      <w:rFonts w:ascii="宋体" w:hAnsi="宋体"/>
      <w:color w:val="000000"/>
      <w:kern w:val="0"/>
      <w:sz w:val="24"/>
      <w:szCs w:val="24"/>
    </w:rPr>
  </w:style>
  <w:style w:type="paragraph" w:customStyle="1" w:styleId="368">
    <w:name w:val="!大节"/>
    <w:basedOn w:val="4"/>
    <w:qFormat/>
    <w:uiPriority w:val="0"/>
    <w:pPr>
      <w:tabs>
        <w:tab w:val="left" w:pos="432"/>
      </w:tabs>
      <w:spacing w:before="260" w:after="260" w:line="415" w:lineRule="auto"/>
      <w:ind w:left="420" w:hanging="420"/>
      <w:jc w:val="left"/>
    </w:pPr>
    <w:rPr>
      <w:rFonts w:ascii="Arial" w:hAnsi="Arial" w:eastAsia="微软雅黑"/>
      <w:bCs/>
      <w:sz w:val="32"/>
      <w:szCs w:val="32"/>
      <w:lang w:val="en-US"/>
    </w:rPr>
  </w:style>
  <w:style w:type="paragraph" w:customStyle="1" w:styleId="369">
    <w:name w:val="标题 41"/>
    <w:basedOn w:val="1"/>
    <w:next w:val="1"/>
    <w:unhideWhenUsed/>
    <w:qFormat/>
    <w:uiPriority w:val="9"/>
    <w:pPr>
      <w:keepNext/>
      <w:keepLines/>
      <w:spacing w:before="280" w:after="290" w:line="376" w:lineRule="auto"/>
      <w:outlineLvl w:val="3"/>
    </w:pPr>
    <w:rPr>
      <w:rFonts w:ascii="Cambria" w:hAnsi="Cambria"/>
      <w:b/>
      <w:bCs/>
      <w:sz w:val="28"/>
      <w:szCs w:val="28"/>
    </w:rPr>
  </w:style>
  <w:style w:type="paragraph" w:customStyle="1" w:styleId="370">
    <w:name w:val="样式6"/>
    <w:basedOn w:val="31"/>
    <w:qFormat/>
    <w:uiPriority w:val="0"/>
    <w:pPr>
      <w:adjustRightInd w:val="0"/>
      <w:spacing w:line="460" w:lineRule="exact"/>
      <w:outlineLvl w:val="2"/>
    </w:pPr>
    <w:rPr>
      <w:rFonts w:ascii="仿宋_GB2312" w:hAnsi="宋体" w:eastAsia="仿宋_GB2312" w:cs="Arial"/>
      <w:b/>
      <w:bCs/>
      <w:snapToGrid w:val="0"/>
      <w:sz w:val="24"/>
      <w:szCs w:val="24"/>
    </w:rPr>
  </w:style>
  <w:style w:type="paragraph" w:customStyle="1" w:styleId="371">
    <w:name w:val="Char Char Char Char1"/>
    <w:basedOn w:val="1"/>
    <w:qFormat/>
    <w:uiPriority w:val="0"/>
    <w:pPr>
      <w:tabs>
        <w:tab w:val="left" w:pos="0"/>
      </w:tabs>
      <w:ind w:firstLine="200" w:firstLineChars="200"/>
    </w:pPr>
    <w:rPr>
      <w:rFonts w:ascii="宋体" w:hAnsi="宋体" w:eastAsia="仿宋_GB2312"/>
      <w:sz w:val="28"/>
      <w:szCs w:val="24"/>
    </w:rPr>
  </w:style>
  <w:style w:type="paragraph" w:customStyle="1" w:styleId="372">
    <w:name w:val="Char1 Char Char Char5"/>
    <w:basedOn w:val="1"/>
    <w:qFormat/>
    <w:uiPriority w:val="0"/>
    <w:pPr>
      <w:ind w:firstLine="200" w:firstLineChars="200"/>
    </w:pPr>
    <w:rPr>
      <w:rFonts w:ascii="Tahoma" w:hAnsi="Tahoma"/>
      <w:sz w:val="24"/>
    </w:rPr>
  </w:style>
  <w:style w:type="paragraph" w:customStyle="1" w:styleId="373">
    <w:name w:val="font8"/>
    <w:basedOn w:val="1"/>
    <w:qFormat/>
    <w:uiPriority w:val="0"/>
    <w:pPr>
      <w:widowControl/>
      <w:spacing w:before="100" w:beforeAutospacing="1" w:after="100" w:afterAutospacing="1"/>
      <w:jc w:val="left"/>
    </w:pPr>
    <w:rPr>
      <w:rFonts w:ascii="Arial" w:hAnsi="Arial" w:cs="Arial"/>
      <w:color w:val="000000"/>
      <w:kern w:val="0"/>
      <w:sz w:val="22"/>
      <w:szCs w:val="22"/>
    </w:rPr>
  </w:style>
  <w:style w:type="paragraph" w:customStyle="1" w:styleId="374">
    <w:name w:val="Char Char1 Char1"/>
    <w:basedOn w:val="1"/>
    <w:qFormat/>
    <w:uiPriority w:val="0"/>
    <w:pPr>
      <w:widowControl/>
      <w:adjustRightInd w:val="0"/>
      <w:snapToGrid w:val="0"/>
      <w:spacing w:before="120" w:after="160" w:line="360" w:lineRule="auto"/>
      <w:ind w:right="-360"/>
      <w:jc w:val="left"/>
    </w:pPr>
    <w:rPr>
      <w:rFonts w:ascii="Arial" w:hAnsi="Arial"/>
      <w:kern w:val="0"/>
      <w:sz w:val="24"/>
      <w:szCs w:val="24"/>
      <w:lang w:eastAsia="en-US"/>
    </w:rPr>
  </w:style>
  <w:style w:type="paragraph" w:customStyle="1" w:styleId="375">
    <w:name w:val="小标题"/>
    <w:basedOn w:val="1"/>
    <w:qFormat/>
    <w:uiPriority w:val="0"/>
    <w:pPr>
      <w:adjustRightInd w:val="0"/>
      <w:spacing w:before="120" w:line="360" w:lineRule="atLeast"/>
      <w:ind w:left="1134"/>
      <w:jc w:val="left"/>
      <w:textAlignment w:val="baseline"/>
    </w:pPr>
    <w:rPr>
      <w:rFonts w:eastAsia="黑体"/>
      <w:kern w:val="0"/>
    </w:rPr>
  </w:style>
  <w:style w:type="paragraph" w:customStyle="1" w:styleId="376">
    <w:name w:val="表格标题2"/>
    <w:basedOn w:val="377"/>
    <w:qFormat/>
    <w:uiPriority w:val="0"/>
    <w:rPr>
      <w:b/>
    </w:rPr>
  </w:style>
  <w:style w:type="paragraph" w:customStyle="1" w:styleId="377">
    <w:name w:val="表格内文"/>
    <w:basedOn w:val="1"/>
    <w:qFormat/>
    <w:uiPriority w:val="0"/>
    <w:pPr>
      <w:spacing w:line="360" w:lineRule="auto"/>
    </w:pPr>
    <w:rPr>
      <w:rFonts w:ascii="宋体" w:hAnsi="宋体" w:cs="宋体"/>
      <w:color w:val="000000"/>
    </w:rPr>
  </w:style>
  <w:style w:type="paragraph" w:customStyle="1" w:styleId="378">
    <w:name w:val="样式1 + (中宋体"/>
    <w:basedOn w:val="379"/>
    <w:qFormat/>
    <w:uiPriority w:val="0"/>
    <w:pPr>
      <w:widowControl w:val="0"/>
      <w:tabs>
        <w:tab w:val="left" w:pos="1200"/>
        <w:tab w:val="left" w:pos="1212"/>
        <w:tab w:val="left" w:pos="3888"/>
      </w:tabs>
      <w:snapToGrid/>
      <w:spacing w:line="360" w:lineRule="auto"/>
      <w:ind w:left="1200" w:hanging="360" w:firstLineChars="200"/>
      <w:jc w:val="both"/>
    </w:pPr>
    <w:rPr>
      <w:kern w:val="2"/>
      <w:szCs w:val="24"/>
    </w:rPr>
  </w:style>
  <w:style w:type="paragraph" w:customStyle="1" w:styleId="379">
    <w:name w:val="样式1"/>
    <w:basedOn w:val="1"/>
    <w:link w:val="514"/>
    <w:qFormat/>
    <w:uiPriority w:val="0"/>
    <w:pPr>
      <w:widowControl/>
      <w:tabs>
        <w:tab w:val="left" w:pos="1212"/>
        <w:tab w:val="left" w:pos="3888"/>
      </w:tabs>
      <w:snapToGrid w:val="0"/>
      <w:spacing w:line="336" w:lineRule="auto"/>
      <w:ind w:firstLine="432"/>
      <w:jc w:val="left"/>
    </w:pPr>
    <w:rPr>
      <w:rFonts w:ascii="宋体" w:hAnsi="宋体"/>
      <w:kern w:val="0"/>
      <w:sz w:val="24"/>
    </w:rPr>
  </w:style>
  <w:style w:type="paragraph" w:customStyle="1" w:styleId="380">
    <w:name w:val="样式 首行缩进:  2 字符"/>
    <w:basedOn w:val="1"/>
    <w:qFormat/>
    <w:uiPriority w:val="0"/>
    <w:pPr>
      <w:snapToGrid w:val="0"/>
      <w:spacing w:line="360" w:lineRule="auto"/>
    </w:pPr>
    <w:rPr>
      <w:rFonts w:ascii="仿宋_GB2312" w:hAnsi="宋体" w:eastAsia="仿宋_GB2312"/>
      <w:color w:val="000000"/>
      <w:kern w:val="0"/>
      <w:sz w:val="28"/>
    </w:rPr>
  </w:style>
  <w:style w:type="paragraph" w:customStyle="1" w:styleId="381">
    <w:name w:val="Normal0"/>
    <w:qFormat/>
    <w:uiPriority w:val="0"/>
    <w:rPr>
      <w:rFonts w:ascii="Times New Roman" w:hAnsi="Times New Roman" w:eastAsia="宋体" w:cs="Times New Roman"/>
      <w:lang w:val="en-US" w:eastAsia="en-US" w:bidi="ar-SA"/>
    </w:rPr>
  </w:style>
  <w:style w:type="paragraph" w:customStyle="1" w:styleId="382">
    <w:name w:val="Body Copy"/>
    <w:basedOn w:val="1"/>
    <w:qFormat/>
    <w:uiPriority w:val="0"/>
    <w:pPr>
      <w:widowControl/>
      <w:tabs>
        <w:tab w:val="left" w:pos="1584"/>
        <w:tab w:val="left" w:pos="1613"/>
        <w:tab w:val="left" w:pos="1728"/>
        <w:tab w:val="left" w:pos="1872"/>
        <w:tab w:val="left" w:pos="2016"/>
      </w:tabs>
      <w:spacing w:after="180" w:line="240" w:lineRule="exact"/>
      <w:ind w:left="1440" w:right="115" w:firstLine="200" w:firstLineChars="200"/>
      <w:jc w:val="left"/>
    </w:pPr>
    <w:rPr>
      <w:rFonts w:ascii="Aldine401 BT" w:hAnsi="Aldine401 BT"/>
      <w:kern w:val="0"/>
      <w:sz w:val="20"/>
    </w:rPr>
  </w:style>
  <w:style w:type="paragraph" w:customStyle="1" w:styleId="383">
    <w:name w:val="Char3 Char Char Char"/>
    <w:basedOn w:val="1"/>
    <w:qFormat/>
    <w:uiPriority w:val="0"/>
    <w:pPr>
      <w:widowControl/>
      <w:spacing w:after="160" w:line="240" w:lineRule="exact"/>
      <w:jc w:val="left"/>
    </w:pPr>
  </w:style>
  <w:style w:type="paragraph" w:customStyle="1" w:styleId="384">
    <w:name w:val="默认段落字体 Para Char Char Char Char"/>
    <w:basedOn w:val="1"/>
    <w:qFormat/>
    <w:uiPriority w:val="0"/>
    <w:pPr>
      <w:adjustRightInd w:val="0"/>
      <w:spacing w:line="360" w:lineRule="auto"/>
    </w:pPr>
  </w:style>
  <w:style w:type="paragraph" w:customStyle="1" w:styleId="385">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386">
    <w:name w:val="RFI Heading 3rd Level"/>
    <w:basedOn w:val="1"/>
    <w:qFormat/>
    <w:uiPriority w:val="0"/>
    <w:pPr>
      <w:widowControl/>
      <w:tabs>
        <w:tab w:val="left" w:pos="840"/>
      </w:tabs>
      <w:ind w:firstLine="200" w:firstLineChars="200"/>
      <w:jc w:val="left"/>
    </w:pPr>
    <w:rPr>
      <w:rFonts w:ascii="Arial (W1)" w:hAnsi="Arial (W1)"/>
      <w:color w:val="000000"/>
      <w:kern w:val="0"/>
      <w:sz w:val="24"/>
      <w:szCs w:val="24"/>
      <w:lang w:val="en-GB" w:eastAsia="en-US"/>
    </w:rPr>
  </w:style>
  <w:style w:type="paragraph" w:customStyle="1" w:styleId="387">
    <w:name w:val="列出段落2"/>
    <w:basedOn w:val="1"/>
    <w:qFormat/>
    <w:uiPriority w:val="0"/>
    <w:pPr>
      <w:ind w:firstLine="420" w:firstLineChars="200"/>
    </w:pPr>
    <w:rPr>
      <w:rFonts w:ascii="宋体" w:hAnsi="宋体"/>
      <w:sz w:val="24"/>
      <w:szCs w:val="24"/>
    </w:rPr>
  </w:style>
  <w:style w:type="paragraph" w:customStyle="1" w:styleId="388">
    <w:name w:val="style82 f9a f9a f9a"/>
    <w:basedOn w:val="1"/>
    <w:qFormat/>
    <w:uiPriority w:val="0"/>
    <w:pPr>
      <w:widowControl/>
      <w:adjustRightInd w:val="0"/>
      <w:spacing w:before="100" w:beforeAutospacing="1" w:after="100" w:afterAutospacing="1" w:line="276" w:lineRule="auto"/>
      <w:jc w:val="left"/>
    </w:pPr>
    <w:rPr>
      <w:rFonts w:ascii="宋体" w:hAnsi="宋体"/>
      <w:kern w:val="0"/>
      <w:sz w:val="24"/>
    </w:rPr>
  </w:style>
  <w:style w:type="paragraph" w:customStyle="1" w:styleId="389">
    <w:name w:val="_Style 389"/>
    <w:basedOn w:val="3"/>
    <w:next w:val="1"/>
    <w:qFormat/>
    <w:uiPriority w:val="39"/>
    <w:pPr>
      <w:widowControl/>
      <w:numPr>
        <w:numId w:val="0"/>
      </w:numPr>
      <w:spacing w:before="480" w:after="0" w:line="276" w:lineRule="auto"/>
      <w:jc w:val="left"/>
      <w:outlineLvl w:val="9"/>
    </w:pPr>
    <w:rPr>
      <w:rFonts w:ascii="Cambria" w:hAnsi="Cambria"/>
      <w:bCs/>
      <w:color w:val="365F91"/>
      <w:kern w:val="0"/>
      <w:sz w:val="28"/>
      <w:szCs w:val="28"/>
    </w:rPr>
  </w:style>
  <w:style w:type="paragraph" w:customStyle="1" w:styleId="390">
    <w:name w:val="中等深浅网格 1 - 强调文字颜色 21"/>
    <w:basedOn w:val="1"/>
    <w:qFormat/>
    <w:uiPriority w:val="0"/>
    <w:pPr>
      <w:adjustRightInd w:val="0"/>
      <w:spacing w:line="360" w:lineRule="auto"/>
      <w:ind w:firstLine="200" w:firstLineChars="200"/>
    </w:pPr>
    <w:rPr>
      <w:rFonts w:eastAsia="楷体_GB2312" w:cs="Lucida Sans"/>
      <w:sz w:val="24"/>
      <w:szCs w:val="24"/>
    </w:rPr>
  </w:style>
  <w:style w:type="paragraph" w:customStyle="1" w:styleId="391">
    <w:name w:val="文章总标题"/>
    <w:basedOn w:val="1"/>
    <w:qFormat/>
    <w:uiPriority w:val="0"/>
    <w:pPr>
      <w:autoSpaceDE w:val="0"/>
      <w:autoSpaceDN w:val="0"/>
      <w:adjustRightInd w:val="0"/>
      <w:spacing w:before="566" w:after="544" w:line="566" w:lineRule="atLeast"/>
      <w:ind w:firstLine="200" w:firstLineChars="200"/>
      <w:jc w:val="center"/>
    </w:pPr>
    <w:rPr>
      <w:rFonts w:ascii="Arial" w:hAnsi="Arial"/>
      <w:color w:val="000000"/>
      <w:kern w:val="0"/>
      <w:sz w:val="54"/>
      <w:szCs w:val="54"/>
    </w:rPr>
  </w:style>
  <w:style w:type="paragraph" w:customStyle="1" w:styleId="392">
    <w:name w:val="图中文字"/>
    <w:basedOn w:val="1"/>
    <w:qFormat/>
    <w:uiPriority w:val="0"/>
    <w:pPr>
      <w:adjustRightInd w:val="0"/>
      <w:snapToGrid w:val="0"/>
      <w:spacing w:line="0" w:lineRule="atLeast"/>
      <w:ind w:firstLine="200" w:firstLineChars="200"/>
      <w:jc w:val="center"/>
    </w:pPr>
    <w:rPr>
      <w:sz w:val="24"/>
    </w:rPr>
  </w:style>
  <w:style w:type="paragraph" w:customStyle="1" w:styleId="393">
    <w:name w:val="MM Topic 1"/>
    <w:basedOn w:val="3"/>
    <w:qFormat/>
    <w:uiPriority w:val="0"/>
    <w:pPr>
      <w:numPr>
        <w:numId w:val="0"/>
      </w:numPr>
      <w:tabs>
        <w:tab w:val="left" w:pos="840"/>
      </w:tabs>
      <w:spacing w:line="578" w:lineRule="auto"/>
      <w:ind w:left="420"/>
    </w:pPr>
    <w:rPr>
      <w:bCs/>
      <w:szCs w:val="44"/>
    </w:rPr>
  </w:style>
  <w:style w:type="paragraph" w:customStyle="1" w:styleId="394">
    <w:name w:val="样式 标题 2H2h2Underrubrik1prop2l2Chapter Titlesect 1.2DO NO..."/>
    <w:basedOn w:val="4"/>
    <w:qFormat/>
    <w:uiPriority w:val="0"/>
    <w:pPr>
      <w:tabs>
        <w:tab w:val="left" w:pos="432"/>
      </w:tabs>
      <w:spacing w:before="120" w:after="120"/>
      <w:ind w:left="425" w:hanging="425"/>
      <w:jc w:val="left"/>
    </w:pPr>
    <w:rPr>
      <w:rFonts w:ascii="微软雅黑" w:hAnsi="微软雅黑" w:eastAsia="微软雅黑" w:cs="宋体"/>
      <w:bCs/>
      <w:sz w:val="32"/>
      <w:lang w:val="en-US"/>
    </w:rPr>
  </w:style>
  <w:style w:type="paragraph" w:customStyle="1" w:styleId="395">
    <w:name w:val="样式 标题 2 + 四号"/>
    <w:basedOn w:val="4"/>
    <w:qFormat/>
    <w:uiPriority w:val="0"/>
    <w:pPr>
      <w:spacing w:before="120" w:after="120"/>
    </w:pPr>
    <w:rPr>
      <w:rFonts w:ascii="宋体" w:hAnsi="Arial" w:eastAsia="宋体"/>
      <w:bCs/>
      <w:sz w:val="28"/>
      <w:szCs w:val="32"/>
      <w:lang w:val="en-US"/>
    </w:rPr>
  </w:style>
  <w:style w:type="paragraph" w:customStyle="1" w:styleId="396">
    <w:name w:val="表格题注"/>
    <w:next w:val="1"/>
    <w:qFormat/>
    <w:uiPriority w:val="0"/>
    <w:pPr>
      <w:keepLines/>
      <w:numPr>
        <w:ilvl w:val="8"/>
        <w:numId w:val="2"/>
      </w:numPr>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397">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398">
    <w:name w:val="默认段落样式"/>
    <w:basedOn w:val="399"/>
    <w:qFormat/>
    <w:uiPriority w:val="0"/>
    <w:pPr>
      <w:spacing w:before="0"/>
      <w:ind w:firstLine="480"/>
      <w:outlineLvl w:val="2"/>
    </w:pPr>
    <w:rPr>
      <w:rFonts w:ascii="仿宋_GB2312" w:hAnsi="宋体" w:eastAsia="仿宋_GB2312"/>
      <w:color w:val="000000"/>
      <w:szCs w:val="24"/>
    </w:rPr>
  </w:style>
  <w:style w:type="paragraph" w:customStyle="1" w:styleId="399">
    <w:name w:val="正文2"/>
    <w:basedOn w:val="1"/>
    <w:link w:val="674"/>
    <w:qFormat/>
    <w:uiPriority w:val="0"/>
    <w:pPr>
      <w:spacing w:before="156" w:line="360" w:lineRule="auto"/>
      <w:ind w:firstLine="510" w:firstLineChars="200"/>
    </w:pPr>
    <w:rPr>
      <w:sz w:val="24"/>
    </w:rPr>
  </w:style>
  <w:style w:type="paragraph" w:customStyle="1" w:styleId="400">
    <w:name w:val="Char31"/>
    <w:basedOn w:val="1"/>
    <w:link w:val="498"/>
    <w:qFormat/>
    <w:uiPriority w:val="0"/>
    <w:rPr>
      <w:rFonts w:ascii="宋体" w:hAnsi="Courier New"/>
    </w:rPr>
  </w:style>
  <w:style w:type="paragraph" w:customStyle="1" w:styleId="401">
    <w:name w:val="正文1"/>
    <w:basedOn w:val="1"/>
    <w:next w:val="1"/>
    <w:qFormat/>
    <w:uiPriority w:val="0"/>
    <w:pPr>
      <w:spacing w:before="156" w:line="360" w:lineRule="auto"/>
      <w:ind w:left="426"/>
    </w:pPr>
    <w:rPr>
      <w:sz w:val="24"/>
    </w:rPr>
  </w:style>
  <w:style w:type="paragraph" w:customStyle="1" w:styleId="402">
    <w:name w:val="Char1 Char Char Char Char Char Char Char Char Char"/>
    <w:basedOn w:val="1"/>
    <w:semiHidden/>
    <w:qFormat/>
    <w:uiPriority w:val="0"/>
    <w:pPr>
      <w:spacing w:before="240" w:after="120" w:line="288" w:lineRule="auto"/>
      <w:ind w:firstLine="200" w:firstLineChars="200"/>
      <w:jc w:val="left"/>
    </w:pPr>
    <w:rPr>
      <w:rFonts w:ascii="Tahoma" w:hAnsi="Tahoma"/>
      <w:sz w:val="24"/>
      <w:szCs w:val="24"/>
    </w:rPr>
  </w:style>
  <w:style w:type="paragraph" w:customStyle="1" w:styleId="403">
    <w:name w:val="a1"/>
    <w:basedOn w:val="1"/>
    <w:qFormat/>
    <w:uiPriority w:val="0"/>
    <w:pPr>
      <w:widowControl/>
      <w:spacing w:line="300" w:lineRule="atLeast"/>
      <w:jc w:val="left"/>
    </w:pPr>
    <w:rPr>
      <w:rFonts w:ascii="宋体" w:hAnsi="宋体"/>
      <w:kern w:val="0"/>
      <w:sz w:val="18"/>
    </w:rPr>
  </w:style>
  <w:style w:type="paragraph" w:customStyle="1" w:styleId="404">
    <w:name w:val="b11_01b"/>
    <w:basedOn w:val="1"/>
    <w:next w:val="1"/>
    <w:link w:val="676"/>
    <w:qFormat/>
    <w:uiPriority w:val="0"/>
    <w:pPr>
      <w:widowControl/>
      <w:spacing w:before="100" w:beforeAutospacing="1" w:after="100" w:afterAutospacing="1" w:line="384" w:lineRule="auto"/>
      <w:jc w:val="left"/>
    </w:pPr>
    <w:rPr>
      <w:rFonts w:ascii="Verdana" w:hAnsi="Verdana"/>
      <w:b/>
      <w:bCs/>
      <w:color w:val="4A82CA"/>
      <w:kern w:val="0"/>
      <w:sz w:val="17"/>
      <w:szCs w:val="17"/>
    </w:rPr>
  </w:style>
  <w:style w:type="paragraph" w:customStyle="1" w:styleId="405">
    <w:name w:val="模板普通正文"/>
    <w:basedOn w:val="23"/>
    <w:qFormat/>
    <w:uiPriority w:val="0"/>
    <w:pPr>
      <w:spacing w:beforeLines="50" w:after="10" w:line="360" w:lineRule="auto"/>
      <w:ind w:firstLine="175" w:firstLineChars="175"/>
      <w:jc w:val="left"/>
    </w:pPr>
    <w:rPr>
      <w:rFonts w:ascii="Times New Roman" w:hAnsi="Times New Roman"/>
      <w:szCs w:val="24"/>
    </w:rPr>
  </w:style>
  <w:style w:type="paragraph" w:customStyle="1" w:styleId="406">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kern w:val="0"/>
      <w:sz w:val="20"/>
    </w:rPr>
  </w:style>
  <w:style w:type="paragraph" w:customStyle="1" w:styleId="407">
    <w:name w:val="正文文字缩进2字"/>
    <w:basedOn w:val="2"/>
    <w:qFormat/>
    <w:uiPriority w:val="0"/>
    <w:pPr>
      <w:spacing w:before="60" w:after="60" w:line="360" w:lineRule="auto"/>
      <w:ind w:firstLine="200" w:firstLineChars="200"/>
    </w:pPr>
    <w:rPr>
      <w:rFonts w:hAnsi="Arial" w:cs="Arial"/>
      <w:snapToGrid w:val="0"/>
      <w:sz w:val="24"/>
    </w:rPr>
  </w:style>
  <w:style w:type="paragraph" w:customStyle="1" w:styleId="408">
    <w:name w:val="封面文档标题"/>
    <w:basedOn w:val="1"/>
    <w:qFormat/>
    <w:uiPriority w:val="0"/>
    <w:pPr>
      <w:autoSpaceDE w:val="0"/>
      <w:autoSpaceDN w:val="0"/>
      <w:adjustRightInd w:val="0"/>
      <w:spacing w:line="360" w:lineRule="auto"/>
      <w:ind w:firstLine="200" w:firstLineChars="200"/>
      <w:jc w:val="center"/>
    </w:pPr>
    <w:rPr>
      <w:rFonts w:ascii="Arial" w:hAnsi="Arial" w:eastAsia="黑体"/>
      <w:bCs/>
      <w:kern w:val="0"/>
      <w:sz w:val="44"/>
      <w:szCs w:val="44"/>
    </w:rPr>
  </w:style>
  <w:style w:type="paragraph" w:customStyle="1" w:styleId="409">
    <w:name w:val="_正文段落"/>
    <w:basedOn w:val="1"/>
    <w:qFormat/>
    <w:uiPriority w:val="0"/>
    <w:pPr>
      <w:ind w:firstLine="560"/>
    </w:pPr>
    <w:rPr>
      <w:rFonts w:ascii="仿宋_GB2312" w:hAnsi="仿宋" w:eastAsia="仿宋_GB2312"/>
      <w:kern w:val="0"/>
      <w:sz w:val="28"/>
      <w:szCs w:val="28"/>
    </w:rPr>
  </w:style>
  <w:style w:type="paragraph" w:customStyle="1" w:styleId="410">
    <w:name w:val="Char19"/>
    <w:basedOn w:val="1"/>
    <w:qFormat/>
    <w:uiPriority w:val="0"/>
  </w:style>
  <w:style w:type="paragraph" w:customStyle="1" w:styleId="411">
    <w:name w:val="Char3 Char Char Char1"/>
    <w:basedOn w:val="1"/>
    <w:qFormat/>
    <w:uiPriority w:val="0"/>
    <w:pPr>
      <w:widowControl/>
      <w:spacing w:after="160" w:line="240" w:lineRule="exact"/>
      <w:jc w:val="left"/>
    </w:pPr>
  </w:style>
  <w:style w:type="paragraph" w:customStyle="1" w:styleId="412">
    <w:name w:val="Char Char11 Char Char Char Char Char Char Char Char Char Char Char1"/>
    <w:basedOn w:val="1"/>
    <w:qFormat/>
    <w:uiPriority w:val="0"/>
    <w:pPr>
      <w:spacing w:line="360" w:lineRule="auto"/>
    </w:pPr>
    <w:rPr>
      <w:rFonts w:ascii="Arial" w:hAnsi="Arial" w:eastAsia="黑体" w:cs="Arial"/>
      <w:snapToGrid w:val="0"/>
      <w:kern w:val="0"/>
      <w:szCs w:val="21"/>
    </w:rPr>
  </w:style>
  <w:style w:type="paragraph" w:customStyle="1" w:styleId="413">
    <w:name w:val="此正文"/>
    <w:basedOn w:val="1"/>
    <w:link w:val="612"/>
    <w:qFormat/>
    <w:uiPriority w:val="0"/>
    <w:pPr>
      <w:spacing w:line="360" w:lineRule="auto"/>
      <w:ind w:firstLine="200" w:firstLineChars="200"/>
    </w:pPr>
    <w:rPr>
      <w:sz w:val="24"/>
      <w:szCs w:val="24"/>
    </w:rPr>
  </w:style>
  <w:style w:type="paragraph" w:customStyle="1" w:styleId="414">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center"/>
    </w:pPr>
    <w:rPr>
      <w:rFonts w:ascii="宋体" w:hAnsi="宋体"/>
      <w:kern w:val="0"/>
      <w:sz w:val="20"/>
    </w:rPr>
  </w:style>
  <w:style w:type="paragraph" w:customStyle="1" w:styleId="415">
    <w:name w:val="样式 样式2 + 左侧:  1 字符 右侧:  1 字符"/>
    <w:basedOn w:val="32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416">
    <w:name w:val="正文表标题"/>
    <w:next w:val="87"/>
    <w:qFormat/>
    <w:uiPriority w:val="0"/>
    <w:pPr>
      <w:tabs>
        <w:tab w:val="left" w:pos="840"/>
      </w:tabs>
      <w:ind w:left="420"/>
      <w:jc w:val="center"/>
    </w:pPr>
    <w:rPr>
      <w:rFonts w:ascii="黑体" w:hAnsi="Times New Roman" w:eastAsia="黑体" w:cs="Times New Roman"/>
      <w:sz w:val="21"/>
      <w:lang w:val="en-US" w:eastAsia="zh-CN" w:bidi="ar-SA"/>
    </w:rPr>
  </w:style>
  <w:style w:type="paragraph" w:customStyle="1" w:styleId="417">
    <w:name w:val="Char Char Char1 Char1"/>
    <w:basedOn w:val="1"/>
    <w:qFormat/>
    <w:uiPriority w:val="0"/>
    <w:pPr>
      <w:adjustRightInd w:val="0"/>
    </w:pPr>
  </w:style>
  <w:style w:type="paragraph" w:customStyle="1" w:styleId="418">
    <w:name w:val="xl8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419">
    <w:name w:val="正文文字 2"/>
    <w:basedOn w:val="136"/>
    <w:next w:val="136"/>
    <w:qFormat/>
    <w:uiPriority w:val="0"/>
    <w:rPr>
      <w:color w:val="auto"/>
      <w:szCs w:val="24"/>
    </w:rPr>
  </w:style>
  <w:style w:type="paragraph" w:customStyle="1" w:styleId="420">
    <w:name w:val="p0"/>
    <w:basedOn w:val="1"/>
    <w:qFormat/>
    <w:uiPriority w:val="0"/>
    <w:pPr>
      <w:widowControl/>
    </w:pPr>
    <w:rPr>
      <w:kern w:val="0"/>
      <w:szCs w:val="21"/>
    </w:rPr>
  </w:style>
  <w:style w:type="paragraph" w:customStyle="1" w:styleId="421">
    <w:name w:val="正文文字缩进项目"/>
    <w:basedOn w:val="23"/>
    <w:qFormat/>
    <w:uiPriority w:val="0"/>
    <w:pPr>
      <w:tabs>
        <w:tab w:val="left" w:pos="840"/>
      </w:tabs>
      <w:spacing w:after="120" w:line="240" w:lineRule="auto"/>
      <w:ind w:firstLine="0" w:firstLineChars="0"/>
    </w:pPr>
    <w:rPr>
      <w:rFonts w:ascii="Tahoma" w:hAnsi="Tahoma"/>
      <w:sz w:val="22"/>
    </w:rPr>
  </w:style>
  <w:style w:type="paragraph" w:customStyle="1" w:styleId="422">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423">
    <w:name w:val="xl7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424">
    <w:name w:val="Char Char Char Char Char Char Char Char Char Char1"/>
    <w:basedOn w:val="1"/>
    <w:qFormat/>
    <w:uiPriority w:val="0"/>
    <w:rPr>
      <w:rFonts w:ascii="仿宋_GB2312" w:eastAsia="仿宋_GB2312"/>
      <w:b/>
      <w:sz w:val="32"/>
    </w:rPr>
  </w:style>
  <w:style w:type="paragraph" w:customStyle="1" w:styleId="425">
    <w:name w:val="Char Char11 Char Char Char Char Char Char Char Char Char Char Char Char Char11"/>
    <w:basedOn w:val="1"/>
    <w:qFormat/>
    <w:uiPriority w:val="0"/>
    <w:pPr>
      <w:spacing w:line="360" w:lineRule="auto"/>
    </w:pPr>
    <w:rPr>
      <w:rFonts w:ascii="Arial" w:hAnsi="Arial" w:eastAsia="黑体" w:cs="Arial"/>
      <w:snapToGrid w:val="0"/>
      <w:kern w:val="0"/>
      <w:szCs w:val="21"/>
    </w:rPr>
  </w:style>
  <w:style w:type="paragraph" w:customStyle="1" w:styleId="426">
    <w:name w:val="Char2 Char Char Char1"/>
    <w:basedOn w:val="1"/>
    <w:qFormat/>
    <w:uiPriority w:val="0"/>
    <w:pPr>
      <w:adjustRightInd w:val="0"/>
    </w:pPr>
    <w:rPr>
      <w:rFonts w:ascii="仿宋_GB2312" w:eastAsia="仿宋_GB2312"/>
      <w:b/>
      <w:sz w:val="32"/>
      <w:szCs w:val="32"/>
    </w:rPr>
  </w:style>
  <w:style w:type="paragraph" w:customStyle="1" w:styleId="427">
    <w:name w:val="正文样式 首行缩进:  0.74 厘米"/>
    <w:basedOn w:val="1"/>
    <w:qFormat/>
    <w:uiPriority w:val="0"/>
    <w:pPr>
      <w:spacing w:beforeLines="50" w:line="360" w:lineRule="auto"/>
      <w:ind w:firstLine="420"/>
    </w:pPr>
    <w:rPr>
      <w:rFonts w:cs="宋体"/>
      <w:sz w:val="24"/>
    </w:rPr>
  </w:style>
  <w:style w:type="paragraph" w:customStyle="1" w:styleId="4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429">
    <w:name w:val="font9"/>
    <w:basedOn w:val="1"/>
    <w:qFormat/>
    <w:uiPriority w:val="0"/>
    <w:pPr>
      <w:widowControl/>
      <w:spacing w:before="100" w:beforeAutospacing="1" w:after="100" w:afterAutospacing="1"/>
      <w:jc w:val="left"/>
    </w:pPr>
    <w:rPr>
      <w:rFonts w:hint="eastAsia" w:ascii="宋体" w:hAnsi="宋体"/>
      <w:kern w:val="0"/>
      <w:sz w:val="20"/>
    </w:rPr>
  </w:style>
  <w:style w:type="paragraph" w:customStyle="1" w:styleId="430">
    <w:name w:val="方案正文"/>
    <w:basedOn w:val="23"/>
    <w:qFormat/>
    <w:uiPriority w:val="0"/>
    <w:pPr>
      <w:spacing w:beforeLines="50" w:afterLines="50" w:line="360" w:lineRule="auto"/>
      <w:ind w:firstLine="560"/>
    </w:pPr>
    <w:rPr>
      <w:rFonts w:ascii="Times New Roman" w:hAnsi="Times New Roman" w:eastAsia="仿宋_GB2312" w:cs="宋体"/>
      <w:bCs/>
      <w:kern w:val="28"/>
      <w:sz w:val="28"/>
      <w:szCs w:val="28"/>
    </w:rPr>
  </w:style>
  <w:style w:type="paragraph" w:customStyle="1" w:styleId="431">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2">
    <w:name w:val="样式 宋体 行距: 1.5 倍行距 首行缩进:  2 字符"/>
    <w:basedOn w:val="1"/>
    <w:qFormat/>
    <w:uiPriority w:val="0"/>
    <w:pPr>
      <w:spacing w:line="360" w:lineRule="auto"/>
      <w:ind w:firstLine="420" w:firstLineChars="200"/>
    </w:pPr>
    <w:rPr>
      <w:rFonts w:ascii="宋体" w:hAnsi="宋体"/>
      <w:sz w:val="24"/>
    </w:rPr>
  </w:style>
  <w:style w:type="paragraph" w:customStyle="1" w:styleId="433">
    <w:name w:val="Char Char4 Char Char"/>
    <w:basedOn w:val="1"/>
    <w:qFormat/>
    <w:uiPriority w:val="0"/>
    <w:pPr>
      <w:widowControl/>
      <w:spacing w:after="160" w:line="240" w:lineRule="exact"/>
      <w:jc w:val="left"/>
    </w:pPr>
    <w:rPr>
      <w:szCs w:val="24"/>
    </w:rPr>
  </w:style>
  <w:style w:type="paragraph" w:customStyle="1" w:styleId="434">
    <w:name w:val="Char3"/>
    <w:basedOn w:val="1"/>
    <w:qFormat/>
    <w:uiPriority w:val="0"/>
    <w:pPr>
      <w:ind w:firstLine="200" w:firstLineChars="200"/>
    </w:pPr>
    <w:rPr>
      <w:rFonts w:ascii="Tahoma" w:hAnsi="Tahoma"/>
      <w:sz w:val="24"/>
    </w:rPr>
  </w:style>
  <w:style w:type="paragraph" w:customStyle="1" w:styleId="435">
    <w:name w:val="正文3"/>
    <w:basedOn w:val="1"/>
    <w:qFormat/>
    <w:uiPriority w:val="0"/>
    <w:pPr>
      <w:spacing w:beforeLines="50" w:afterLines="50" w:line="360" w:lineRule="auto"/>
      <w:outlineLvl w:val="8"/>
    </w:pPr>
    <w:rPr>
      <w:rFonts w:ascii="Segoe UI" w:hAnsi="宋体" w:eastAsia="楷体_GB2312" w:cs="Latha"/>
      <w:sz w:val="24"/>
      <w:szCs w:val="21"/>
    </w:rPr>
  </w:style>
  <w:style w:type="paragraph" w:customStyle="1" w:styleId="436">
    <w:name w:val="RFI Heading 2nd Level"/>
    <w:basedOn w:val="1"/>
    <w:qFormat/>
    <w:uiPriority w:val="0"/>
    <w:pPr>
      <w:widowControl/>
      <w:tabs>
        <w:tab w:val="left" w:pos="1260"/>
      </w:tabs>
      <w:ind w:firstLine="200" w:firstLineChars="200"/>
      <w:jc w:val="left"/>
    </w:pPr>
    <w:rPr>
      <w:rFonts w:ascii="Arial (W1)" w:hAnsi="Arial (W1)"/>
      <w:b/>
      <w:bCs/>
      <w:color w:val="0000FF"/>
      <w:kern w:val="0"/>
      <w:sz w:val="28"/>
      <w:szCs w:val="24"/>
      <w:lang w:val="en-GB" w:eastAsia="en-US"/>
    </w:rPr>
  </w:style>
  <w:style w:type="paragraph" w:customStyle="1" w:styleId="437">
    <w:name w:val="Char Char"/>
    <w:basedOn w:val="1"/>
    <w:qFormat/>
    <w:uiPriority w:val="0"/>
    <w:pPr>
      <w:spacing w:line="360" w:lineRule="auto"/>
    </w:pPr>
    <w:rPr>
      <w:rFonts w:ascii="Tahoma" w:hAnsi="Tahoma"/>
      <w:sz w:val="24"/>
    </w:rPr>
  </w:style>
  <w:style w:type="paragraph" w:customStyle="1" w:styleId="438">
    <w:name w:val="标1"/>
    <w:basedOn w:val="1"/>
    <w:qFormat/>
    <w:uiPriority w:val="0"/>
    <w:pPr>
      <w:widowControl/>
      <w:tabs>
        <w:tab w:val="left" w:pos="1020"/>
      </w:tabs>
      <w:adjustRightInd w:val="0"/>
      <w:snapToGrid w:val="0"/>
      <w:spacing w:beforeLines="100" w:line="360" w:lineRule="auto"/>
      <w:ind w:left="1020" w:hanging="420" w:firstLineChars="200"/>
      <w:jc w:val="left"/>
      <w:outlineLvl w:val="0"/>
    </w:pPr>
    <w:rPr>
      <w:rFonts w:ascii="Arial Narrow" w:hAnsi="Arial Narrow" w:eastAsia="仿宋_GB2312"/>
      <w:b/>
      <w:spacing w:val="20"/>
      <w:kern w:val="0"/>
      <w:sz w:val="24"/>
      <w:szCs w:val="24"/>
    </w:rPr>
  </w:style>
  <w:style w:type="paragraph" w:customStyle="1" w:styleId="439">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440">
    <w:name w:val="普通正文"/>
    <w:basedOn w:val="1"/>
    <w:qFormat/>
    <w:uiPriority w:val="0"/>
    <w:pPr>
      <w:tabs>
        <w:tab w:val="left" w:pos="2280"/>
      </w:tabs>
      <w:adjustRightInd w:val="0"/>
      <w:spacing w:before="120" w:after="120" w:line="360" w:lineRule="auto"/>
      <w:ind w:firstLine="480" w:firstLineChars="200"/>
      <w:jc w:val="left"/>
      <w:textAlignment w:val="baseline"/>
    </w:pPr>
    <w:rPr>
      <w:rFonts w:ascii="Arial" w:hAnsi="Arial"/>
      <w:kern w:val="0"/>
      <w:sz w:val="24"/>
      <w:szCs w:val="24"/>
    </w:rPr>
  </w:style>
  <w:style w:type="paragraph" w:customStyle="1" w:styleId="441">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442">
    <w:name w:val="Char3 Char Char Char Char Char Char1"/>
    <w:basedOn w:val="1"/>
    <w:qFormat/>
    <w:uiPriority w:val="0"/>
    <w:pPr>
      <w:spacing w:line="360" w:lineRule="auto"/>
    </w:pPr>
    <w:rPr>
      <w:rFonts w:ascii="Arial" w:hAnsi="Arial" w:eastAsia="黑体" w:cs="Arial"/>
      <w:snapToGrid w:val="0"/>
      <w:kern w:val="0"/>
      <w:szCs w:val="21"/>
    </w:rPr>
  </w:style>
  <w:style w:type="paragraph" w:customStyle="1" w:styleId="443">
    <w:name w:val="Char1 Char Char Char6"/>
    <w:basedOn w:val="1"/>
    <w:qFormat/>
    <w:uiPriority w:val="0"/>
    <w:pPr>
      <w:adjustRightInd w:val="0"/>
    </w:pPr>
    <w:rPr>
      <w:rFonts w:ascii="Tahoma" w:hAnsi="Tahoma"/>
      <w:sz w:val="24"/>
    </w:rPr>
  </w:style>
  <w:style w:type="paragraph" w:customStyle="1" w:styleId="444">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rFonts w:ascii="宋体" w:hAnsi="宋体"/>
      <w:kern w:val="0"/>
      <w:sz w:val="20"/>
    </w:rPr>
  </w:style>
  <w:style w:type="paragraph" w:customStyle="1" w:styleId="445">
    <w:name w:val="xl7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446">
    <w:name w:val="标书标题4"/>
    <w:basedOn w:val="6"/>
    <w:qFormat/>
    <w:uiPriority w:val="0"/>
    <w:pPr>
      <w:keepLines w:val="0"/>
      <w:numPr>
        <w:numId w:val="0"/>
      </w:numPr>
      <w:adjustRightInd w:val="0"/>
      <w:snapToGrid w:val="0"/>
      <w:spacing w:before="0" w:after="0" w:line="300" w:lineRule="auto"/>
    </w:pPr>
    <w:rPr>
      <w:rFonts w:ascii="Arial Narrow" w:hAnsi="Arial Narrow" w:eastAsia="仿宋_GB2312"/>
      <w:color w:val="000000"/>
      <w:kern w:val="0"/>
      <w:szCs w:val="32"/>
      <w:lang w:val="en-US"/>
    </w:rPr>
  </w:style>
  <w:style w:type="paragraph" w:customStyle="1" w:styleId="447">
    <w:name w:val="彩色列表 - 强调文字颜色 12"/>
    <w:basedOn w:val="1"/>
    <w:qFormat/>
    <w:uiPriority w:val="0"/>
    <w:pPr>
      <w:ind w:firstLine="420" w:firstLineChars="200"/>
    </w:pPr>
    <w:rPr>
      <w:rFonts w:ascii="Calibri" w:hAnsi="Calibri"/>
      <w:szCs w:val="22"/>
    </w:rPr>
  </w:style>
  <w:style w:type="paragraph" w:customStyle="1" w:styleId="448">
    <w:name w:val="前言、引言标题"/>
    <w:next w:val="1"/>
    <w:qFormat/>
    <w:uiPriority w:val="0"/>
    <w:pPr>
      <w:shd w:val="clear" w:color="FFFFFF" w:fill="FFFFFF"/>
      <w:tabs>
        <w:tab w:val="left" w:pos="840"/>
      </w:tabs>
      <w:spacing w:before="640" w:after="560"/>
      <w:ind w:left="420"/>
      <w:jc w:val="center"/>
      <w:outlineLvl w:val="0"/>
    </w:pPr>
    <w:rPr>
      <w:rFonts w:ascii="黑体" w:hAnsi="Times New Roman" w:eastAsia="黑体" w:cs="Times New Roman"/>
      <w:sz w:val="32"/>
      <w:lang w:val="en-US" w:eastAsia="zh-CN" w:bidi="ar-SA"/>
    </w:rPr>
  </w:style>
  <w:style w:type="paragraph" w:customStyle="1" w:styleId="449">
    <w:name w:val="gf正文1"/>
    <w:basedOn w:val="1"/>
    <w:link w:val="551"/>
    <w:qFormat/>
    <w:uiPriority w:val="0"/>
    <w:pPr>
      <w:adjustRightInd w:val="0"/>
      <w:snapToGrid w:val="0"/>
      <w:spacing w:beforeLines="50" w:line="360" w:lineRule="auto"/>
      <w:ind w:firstLine="480" w:firstLineChars="200"/>
    </w:pPr>
    <w:rPr>
      <w:rFonts w:ascii="宋体" w:hAnsi="宋体"/>
      <w:sz w:val="24"/>
    </w:rPr>
  </w:style>
  <w:style w:type="paragraph" w:customStyle="1" w:styleId="450">
    <w:name w:val="Char Char11 Char Char Char1"/>
    <w:basedOn w:val="1"/>
    <w:qFormat/>
    <w:uiPriority w:val="0"/>
    <w:pPr>
      <w:adjustRightInd w:val="0"/>
      <w:spacing w:line="360" w:lineRule="auto"/>
    </w:pPr>
  </w:style>
  <w:style w:type="paragraph" w:customStyle="1" w:styleId="451">
    <w:name w:val="Char Char Char Char Char Char1 Char1"/>
    <w:basedOn w:val="1"/>
    <w:qFormat/>
    <w:uiPriority w:val="0"/>
    <w:pPr>
      <w:widowControl/>
      <w:adjustRightInd w:val="0"/>
      <w:spacing w:after="160" w:line="240" w:lineRule="exact"/>
      <w:jc w:val="left"/>
    </w:pPr>
    <w:rPr>
      <w:rFonts w:ascii="Verdana" w:hAnsi="Verdana"/>
      <w:kern w:val="0"/>
      <w:lang w:eastAsia="en-US"/>
    </w:rPr>
  </w:style>
  <w:style w:type="paragraph" w:customStyle="1" w:styleId="452">
    <w:name w:val="Char Char11 Char Char Char Char Char Char Char Char Char1"/>
    <w:basedOn w:val="1"/>
    <w:qFormat/>
    <w:uiPriority w:val="0"/>
    <w:pPr>
      <w:adjustRightInd w:val="0"/>
      <w:spacing w:line="360" w:lineRule="auto"/>
    </w:pPr>
  </w:style>
  <w:style w:type="paragraph" w:customStyle="1" w:styleId="453">
    <w:name w:val="正文21"/>
    <w:basedOn w:val="1"/>
    <w:qFormat/>
    <w:uiPriority w:val="0"/>
    <w:pPr>
      <w:spacing w:before="156" w:line="360" w:lineRule="auto"/>
      <w:ind w:firstLine="510" w:firstLineChars="200"/>
    </w:pPr>
    <w:rPr>
      <w:sz w:val="24"/>
    </w:rPr>
  </w:style>
  <w:style w:type="paragraph" w:customStyle="1" w:styleId="454">
    <w:name w:val="Char1 Char Char Char Char Char Char Char Char Char Char Char1 Char Char Char Char Char Char Char Char Char Char Char Char Char Char1 Char Char Char Char1"/>
    <w:basedOn w:val="1"/>
    <w:qFormat/>
    <w:uiPriority w:val="0"/>
    <w:pPr>
      <w:adjustRightInd w:val="0"/>
      <w:spacing w:line="360" w:lineRule="auto"/>
    </w:pPr>
    <w:rPr>
      <w:kern w:val="0"/>
      <w:sz w:val="24"/>
    </w:rPr>
  </w:style>
  <w:style w:type="paragraph" w:customStyle="1" w:styleId="455">
    <w:name w:val="封面"/>
    <w:basedOn w:val="1"/>
    <w:qFormat/>
    <w:uiPriority w:val="0"/>
    <w:pPr>
      <w:adjustRightInd w:val="0"/>
      <w:spacing w:line="360" w:lineRule="atLeast"/>
      <w:jc w:val="right"/>
      <w:textAlignment w:val="baseline"/>
    </w:pPr>
    <w:rPr>
      <w:rFonts w:ascii="Symbol" w:hAnsi="Symbol"/>
      <w:kern w:val="0"/>
    </w:rPr>
  </w:style>
  <w:style w:type="paragraph" w:customStyle="1" w:styleId="45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457">
    <w:name w:val="样式 标题 4PIM 4H4h4bulletblbbH41H42H43H44H45H46H47H48...1"/>
    <w:basedOn w:val="6"/>
    <w:qFormat/>
    <w:uiPriority w:val="0"/>
    <w:pPr>
      <w:widowControl/>
      <w:adjustRightInd w:val="0"/>
      <w:spacing w:line="376" w:lineRule="auto"/>
      <w:jc w:val="left"/>
    </w:pPr>
    <w:rPr>
      <w:rFonts w:cs="宋体"/>
      <w:bCs/>
      <w:sz w:val="24"/>
    </w:rPr>
  </w:style>
  <w:style w:type="paragraph" w:customStyle="1" w:styleId="458">
    <w:name w:val="编号，小四"/>
    <w:basedOn w:val="1"/>
    <w:link w:val="485"/>
    <w:qFormat/>
    <w:uiPriority w:val="0"/>
    <w:pPr>
      <w:spacing w:line="360" w:lineRule="auto"/>
      <w:ind w:left="420"/>
    </w:pPr>
    <w:rPr>
      <w:rFonts w:ascii="Arial" w:hAnsi="Arial"/>
      <w:sz w:val="24"/>
    </w:rPr>
  </w:style>
  <w:style w:type="paragraph" w:customStyle="1" w:styleId="459">
    <w:name w:val="标准有序列表（L1）"/>
    <w:basedOn w:val="1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460">
    <w:name w:val="ÕýÎÄÊ×ÐÐËõ½ø"/>
    <w:basedOn w:val="1"/>
    <w:qFormat/>
    <w:uiPriority w:val="0"/>
    <w:pPr>
      <w:widowControl/>
      <w:overflowPunct w:val="0"/>
      <w:autoSpaceDE w:val="0"/>
      <w:autoSpaceDN w:val="0"/>
      <w:adjustRightInd w:val="0"/>
      <w:spacing w:line="360" w:lineRule="auto"/>
      <w:ind w:left="1134"/>
      <w:textAlignment w:val="baseline"/>
    </w:pPr>
    <w:rPr>
      <w:rFonts w:eastAsia="Times New Roman"/>
      <w:kern w:val="0"/>
    </w:rPr>
  </w:style>
  <w:style w:type="paragraph" w:customStyle="1" w:styleId="461">
    <w:name w:val="样式3"/>
    <w:basedOn w:val="327"/>
    <w:qFormat/>
    <w:uiPriority w:val="0"/>
    <w:pPr>
      <w:spacing w:beforeLines="100"/>
      <w:jc w:val="left"/>
    </w:pPr>
  </w:style>
  <w:style w:type="paragraph" w:customStyle="1" w:styleId="462">
    <w:name w:val="Char Char Char Char Char Char Char Char Char Char Char1 Char"/>
    <w:basedOn w:val="1"/>
    <w:qFormat/>
    <w:uiPriority w:val="0"/>
    <w:rPr>
      <w:rFonts w:ascii="Tahoma" w:hAnsi="Tahoma"/>
      <w:sz w:val="24"/>
      <w:szCs w:val="24"/>
    </w:rPr>
  </w:style>
  <w:style w:type="paragraph" w:customStyle="1" w:styleId="463">
    <w:name w:val="Char11"/>
    <w:basedOn w:val="1"/>
    <w:qFormat/>
    <w:uiPriority w:val="0"/>
    <w:pPr>
      <w:tabs>
        <w:tab w:val="left" w:pos="432"/>
      </w:tabs>
      <w:spacing w:beforeLines="50" w:afterLines="50"/>
      <w:ind w:left="432" w:hanging="432" w:firstLineChars="200"/>
    </w:pPr>
    <w:rPr>
      <w:sz w:val="24"/>
      <w:szCs w:val="24"/>
    </w:rPr>
  </w:style>
  <w:style w:type="paragraph" w:customStyle="1" w:styleId="464">
    <w:name w:val="目录标题"/>
    <w:basedOn w:val="1"/>
    <w:qFormat/>
    <w:uiPriority w:val="0"/>
    <w:pPr>
      <w:autoSpaceDE w:val="0"/>
      <w:autoSpaceDN w:val="0"/>
      <w:adjustRightInd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65">
    <w:name w:val="Char Char11 Char Char Char Char Char Char Char Char Char Char Char Char Char"/>
    <w:basedOn w:val="1"/>
    <w:qFormat/>
    <w:uiPriority w:val="0"/>
    <w:pPr>
      <w:spacing w:line="360" w:lineRule="auto"/>
    </w:pPr>
    <w:rPr>
      <w:rFonts w:ascii="Arial" w:hAnsi="Arial" w:eastAsia="黑体"/>
      <w:snapToGrid w:val="0"/>
      <w:kern w:val="0"/>
      <w:sz w:val="20"/>
      <w:szCs w:val="21"/>
    </w:rPr>
  </w:style>
  <w:style w:type="paragraph" w:customStyle="1" w:styleId="466">
    <w:name w:val="Char32"/>
    <w:basedOn w:val="1"/>
    <w:qFormat/>
    <w:uiPriority w:val="0"/>
    <w:rPr>
      <w:rFonts w:ascii="仿宋_GB2312" w:eastAsia="仿宋_GB2312"/>
      <w:b/>
      <w:sz w:val="32"/>
      <w:szCs w:val="32"/>
    </w:rPr>
  </w:style>
  <w:style w:type="paragraph" w:customStyle="1" w:styleId="467">
    <w:name w:val="Char Char Char Char Char Char1"/>
    <w:basedOn w:val="1"/>
    <w:qFormat/>
    <w:uiPriority w:val="0"/>
    <w:pPr>
      <w:widowControl/>
      <w:adjustRightInd w:val="0"/>
      <w:spacing w:beforeLines="50" w:afterLines="50" w:line="240" w:lineRule="exact"/>
      <w:jc w:val="left"/>
    </w:pPr>
    <w:rPr>
      <w:rFonts w:ascii="Verdana" w:hAnsi="Verdana"/>
      <w:kern w:val="0"/>
      <w:sz w:val="20"/>
      <w:lang w:eastAsia="en-US"/>
    </w:rPr>
  </w:style>
  <w:style w:type="paragraph" w:customStyle="1" w:styleId="468">
    <w:name w:val="插图说明"/>
    <w:basedOn w:val="1"/>
    <w:qFormat/>
    <w:uiPriority w:val="0"/>
    <w:pPr>
      <w:adjustRightInd w:val="0"/>
      <w:spacing w:after="240"/>
      <w:ind w:firstLine="200" w:firstLineChars="200"/>
      <w:jc w:val="center"/>
      <w:textAlignment w:val="baseline"/>
    </w:pPr>
    <w:rPr>
      <w:rFonts w:eastAsia="黑体"/>
      <w:sz w:val="24"/>
    </w:rPr>
  </w:style>
  <w:style w:type="paragraph" w:customStyle="1" w:styleId="469">
    <w:name w:val="默认段落字体 Para Char Char Char Char Char Char Char Char Char1 Char Char Char Char"/>
    <w:basedOn w:val="1"/>
    <w:qFormat/>
    <w:uiPriority w:val="0"/>
    <w:rPr>
      <w:rFonts w:ascii="Tahoma" w:hAnsi="Tahoma"/>
      <w:sz w:val="24"/>
    </w:rPr>
  </w:style>
  <w:style w:type="paragraph" w:customStyle="1" w:styleId="470">
    <w:name w:val="公文正文"/>
    <w:basedOn w:val="1"/>
    <w:link w:val="489"/>
    <w:qFormat/>
    <w:uiPriority w:val="0"/>
    <w:pPr>
      <w:spacing w:before="156" w:line="360" w:lineRule="auto"/>
      <w:ind w:firstLine="360" w:firstLineChars="200"/>
    </w:pPr>
    <w:rPr>
      <w:rFonts w:ascii="仿宋_GB2312" w:eastAsia="仿宋_GB2312"/>
      <w:kern w:val="0"/>
      <w:sz w:val="24"/>
      <w:szCs w:val="24"/>
    </w:rPr>
  </w:style>
  <w:style w:type="paragraph" w:customStyle="1" w:styleId="471">
    <w:name w:val="MM Topic 4"/>
    <w:basedOn w:val="6"/>
    <w:qFormat/>
    <w:uiPriority w:val="0"/>
    <w:pPr>
      <w:numPr>
        <w:numId w:val="2"/>
      </w:numPr>
      <w:tabs>
        <w:tab w:val="left" w:pos="2100"/>
      </w:tabs>
      <w:spacing w:line="376" w:lineRule="auto"/>
    </w:pPr>
    <w:rPr>
      <w:bCs/>
      <w:szCs w:val="28"/>
      <w:lang w:val="en-US"/>
    </w:rPr>
  </w:style>
  <w:style w:type="paragraph" w:customStyle="1" w:styleId="472">
    <w:name w:val="Char Char12"/>
    <w:basedOn w:val="1"/>
    <w:qFormat/>
    <w:uiPriority w:val="0"/>
    <w:pPr>
      <w:widowControl/>
      <w:spacing w:after="160" w:line="240" w:lineRule="exact"/>
      <w:jc w:val="left"/>
    </w:pPr>
    <w:rPr>
      <w:rFonts w:eastAsia="仿宋_GB2312"/>
      <w:sz w:val="28"/>
    </w:rPr>
  </w:style>
  <w:style w:type="paragraph" w:customStyle="1" w:styleId="473">
    <w:name w:val="样式 正文文本缩进 + 左侧:  2 字符 首行缩进:  2 字符"/>
    <w:basedOn w:val="23"/>
    <w:qFormat/>
    <w:uiPriority w:val="0"/>
    <w:pPr>
      <w:tabs>
        <w:tab w:val="left" w:pos="360"/>
        <w:tab w:val="left" w:pos="540"/>
      </w:tabs>
      <w:spacing w:line="520" w:lineRule="exact"/>
      <w:ind w:left="200" w:firstLine="560"/>
    </w:pPr>
    <w:rPr>
      <w:rFonts w:ascii="仿宋_GB2312" w:hAnsi="Times New Roman" w:eastAsia="仿宋_GB2312"/>
      <w:sz w:val="28"/>
    </w:rPr>
  </w:style>
  <w:style w:type="character" w:customStyle="1" w:styleId="474">
    <w:name w:val="Char Char6"/>
    <w:qFormat/>
    <w:uiPriority w:val="0"/>
    <w:rPr>
      <w:rFonts w:eastAsia="宋体"/>
      <w:kern w:val="2"/>
      <w:sz w:val="21"/>
      <w:szCs w:val="24"/>
      <w:lang w:val="en-US" w:eastAsia="zh-CN" w:bidi="ar-SA"/>
    </w:rPr>
  </w:style>
  <w:style w:type="character" w:customStyle="1" w:styleId="475">
    <w:name w:val="标书表格字体格式 Char"/>
    <w:qFormat/>
    <w:uiPriority w:val="0"/>
    <w:rPr>
      <w:kern w:val="2"/>
      <w:sz w:val="21"/>
      <w:szCs w:val="24"/>
      <w:lang w:bidi="ar-SA"/>
    </w:rPr>
  </w:style>
  <w:style w:type="character" w:customStyle="1" w:styleId="476">
    <w:name w:val="正文文本缩进 Char1"/>
    <w:qFormat/>
    <w:uiPriority w:val="0"/>
    <w:rPr>
      <w:rFonts w:ascii="宋体" w:hAnsi="宋体"/>
      <w:kern w:val="2"/>
      <w:sz w:val="24"/>
      <w:szCs w:val="24"/>
    </w:rPr>
  </w:style>
  <w:style w:type="character" w:customStyle="1" w:styleId="477">
    <w:name w:val="标题 2 Char Char"/>
    <w:qFormat/>
    <w:uiPriority w:val="0"/>
    <w:rPr>
      <w:rFonts w:ascii="楷体_GB2312" w:hAnsi="Arial" w:eastAsia="楷体_GB2312"/>
      <w:b/>
      <w:bCs/>
      <w:kern w:val="2"/>
      <w:sz w:val="24"/>
      <w:szCs w:val="32"/>
      <w:lang w:val="en-US" w:eastAsia="zh-CN" w:bidi="ar-SA"/>
    </w:rPr>
  </w:style>
  <w:style w:type="character" w:customStyle="1" w:styleId="478">
    <w:name w:val="仿宋正文 Char"/>
    <w:link w:val="146"/>
    <w:qFormat/>
    <w:uiPriority w:val="0"/>
    <w:rPr>
      <w:rFonts w:ascii="仿宋_GB2312" w:eastAsia="仿宋_GB2312"/>
      <w:kern w:val="2"/>
      <w:sz w:val="24"/>
    </w:rPr>
  </w:style>
  <w:style w:type="character" w:customStyle="1" w:styleId="479">
    <w:name w:val="普通文字 Char1"/>
    <w:qFormat/>
    <w:uiPriority w:val="0"/>
    <w:rPr>
      <w:rFonts w:ascii="宋体" w:hAnsi="Courier New" w:eastAsia="宋体"/>
      <w:kern w:val="2"/>
      <w:sz w:val="21"/>
      <w:lang w:val="en-US" w:eastAsia="zh-CN"/>
    </w:rPr>
  </w:style>
  <w:style w:type="character" w:customStyle="1" w:styleId="480">
    <w:name w:val="Char Char8"/>
    <w:qFormat/>
    <w:uiPriority w:val="0"/>
    <w:rPr>
      <w:rFonts w:eastAsia="宋体"/>
      <w:b/>
      <w:sz w:val="24"/>
      <w:lang w:val="en-GB" w:eastAsia="zh-CN"/>
    </w:rPr>
  </w:style>
  <w:style w:type="character" w:customStyle="1" w:styleId="481">
    <w:name w:val="font81"/>
    <w:basedOn w:val="62"/>
    <w:qFormat/>
    <w:uiPriority w:val="0"/>
    <w:rPr>
      <w:rFonts w:hint="eastAsia" w:ascii="仿宋" w:hAnsi="仿宋" w:eastAsia="仿宋" w:cs="仿宋"/>
      <w:color w:val="000000"/>
      <w:sz w:val="36"/>
      <w:szCs w:val="36"/>
      <w:u w:val="none"/>
    </w:rPr>
  </w:style>
  <w:style w:type="character" w:customStyle="1" w:styleId="482">
    <w:name w:val="文档结构图 Char"/>
    <w:qFormat/>
    <w:uiPriority w:val="0"/>
    <w:rPr>
      <w:rFonts w:eastAsia="宋体"/>
      <w:kern w:val="2"/>
      <w:sz w:val="21"/>
      <w:szCs w:val="24"/>
      <w:lang w:val="en-US" w:eastAsia="zh-CN" w:bidi="ar-SA"/>
    </w:rPr>
  </w:style>
  <w:style w:type="character" w:customStyle="1" w:styleId="483">
    <w:name w:val="big1"/>
    <w:qFormat/>
    <w:uiPriority w:val="0"/>
    <w:rPr>
      <w:rFonts w:hint="eastAsia" w:ascii="宋体" w:hAnsi="宋体" w:eastAsia="宋体"/>
      <w:color w:val="333333"/>
      <w:sz w:val="22"/>
      <w:szCs w:val="22"/>
    </w:rPr>
  </w:style>
  <w:style w:type="character" w:customStyle="1" w:styleId="484">
    <w:name w:val="font21"/>
    <w:qFormat/>
    <w:uiPriority w:val="0"/>
    <w:rPr>
      <w:rFonts w:hint="default" w:ascii="Times New Roman" w:hAnsi="Times New Roman" w:cs="Times New Roman"/>
      <w:b/>
      <w:color w:val="000000"/>
      <w:sz w:val="22"/>
      <w:szCs w:val="22"/>
      <w:u w:val="none"/>
    </w:rPr>
  </w:style>
  <w:style w:type="character" w:customStyle="1" w:styleId="485">
    <w:name w:val="编号，小四 Char"/>
    <w:link w:val="458"/>
    <w:qFormat/>
    <w:uiPriority w:val="0"/>
    <w:rPr>
      <w:rFonts w:ascii="Arial" w:hAnsi="Arial"/>
      <w:kern w:val="2"/>
      <w:sz w:val="24"/>
    </w:rPr>
  </w:style>
  <w:style w:type="character" w:customStyle="1" w:styleId="486">
    <w:name w:val="标题 3 Char"/>
    <w:link w:val="5"/>
    <w:qFormat/>
    <w:uiPriority w:val="0"/>
    <w:rPr>
      <w:b/>
      <w:kern w:val="2"/>
      <w:sz w:val="32"/>
    </w:rPr>
  </w:style>
  <w:style w:type="character" w:customStyle="1" w:styleId="487">
    <w:name w:val="样式 样式 标题 4h4H4Fab-4T5Ref Heading 1rh1Heading sqlsect 1.2.3.... +... Char"/>
    <w:link w:val="330"/>
    <w:qFormat/>
    <w:uiPriority w:val="0"/>
    <w:rPr>
      <w:rFonts w:ascii="微软雅黑" w:hAnsi="微软雅黑" w:eastAsia="微软雅黑"/>
      <w:b/>
      <w:bCs/>
      <w:kern w:val="2"/>
      <w:sz w:val="24"/>
      <w:szCs w:val="28"/>
    </w:rPr>
  </w:style>
  <w:style w:type="character" w:customStyle="1" w:styleId="488">
    <w:name w:val="标题 4 Char"/>
    <w:link w:val="6"/>
    <w:qFormat/>
    <w:uiPriority w:val="0"/>
    <w:rPr>
      <w:rFonts w:ascii="Arial" w:hAnsi="Arial" w:eastAsia="黑体" w:cs="Times New Roman"/>
      <w:b/>
      <w:kern w:val="2"/>
      <w:sz w:val="28"/>
      <w:lang w:val="zh-CN"/>
    </w:rPr>
  </w:style>
  <w:style w:type="character" w:customStyle="1" w:styleId="489">
    <w:name w:val="公文正文 Char Char"/>
    <w:link w:val="470"/>
    <w:qFormat/>
    <w:uiPriority w:val="0"/>
    <w:rPr>
      <w:rFonts w:ascii="仿宋_GB2312" w:eastAsia="仿宋_GB2312"/>
      <w:sz w:val="24"/>
      <w:szCs w:val="24"/>
      <w:lang w:bidi="ar-SA"/>
    </w:rPr>
  </w:style>
  <w:style w:type="character" w:customStyle="1" w:styleId="490">
    <w:name w:val="Footer-Even Char1"/>
    <w:qFormat/>
    <w:uiPriority w:val="0"/>
    <w:rPr>
      <w:rFonts w:eastAsia="宋体"/>
      <w:kern w:val="2"/>
      <w:sz w:val="18"/>
      <w:szCs w:val="18"/>
      <w:lang w:val="en-US" w:eastAsia="zh-CN" w:bidi="ar-SA"/>
    </w:rPr>
  </w:style>
  <w:style w:type="character" w:customStyle="1" w:styleId="491">
    <w:name w:val="Footer-Even Char"/>
    <w:qFormat/>
    <w:uiPriority w:val="0"/>
    <w:rPr>
      <w:kern w:val="2"/>
      <w:sz w:val="18"/>
    </w:rPr>
  </w:style>
  <w:style w:type="character" w:customStyle="1" w:styleId="492">
    <w:name w:val="font12gray1"/>
    <w:qFormat/>
    <w:uiPriority w:val="0"/>
    <w:rPr>
      <w:rFonts w:ascii="仿宋_GB2312" w:eastAsia="微软雅黑"/>
      <w:b/>
      <w:spacing w:val="300"/>
      <w:kern w:val="2"/>
      <w:sz w:val="18"/>
      <w:szCs w:val="18"/>
      <w:lang w:val="en-US" w:eastAsia="zh-CN" w:bidi="ar-SA"/>
    </w:rPr>
  </w:style>
  <w:style w:type="character" w:customStyle="1" w:styleId="493">
    <w:name w:val="5正文 Char"/>
    <w:link w:val="147"/>
    <w:qFormat/>
    <w:uiPriority w:val="0"/>
    <w:rPr>
      <w:rFonts w:ascii="仿宋_GB2312" w:hAnsi="微软雅黑" w:eastAsia="仿宋_GB2312"/>
      <w:kern w:val="2"/>
      <w:sz w:val="28"/>
      <w:szCs w:val="21"/>
    </w:rPr>
  </w:style>
  <w:style w:type="character" w:customStyle="1" w:styleId="494">
    <w:name w:val="标题 4 Char1"/>
    <w:semiHidden/>
    <w:qFormat/>
    <w:uiPriority w:val="9"/>
    <w:rPr>
      <w:rFonts w:ascii="Cambria" w:hAnsi="Cambria" w:eastAsia="宋体" w:cs="Times New Roman"/>
      <w:b/>
      <w:bCs/>
      <w:kern w:val="2"/>
      <w:sz w:val="28"/>
      <w:szCs w:val="28"/>
    </w:rPr>
  </w:style>
  <w:style w:type="character" w:customStyle="1" w:styleId="495">
    <w:name w:val="批注主题 Char"/>
    <w:link w:val="57"/>
    <w:qFormat/>
    <w:uiPriority w:val="0"/>
    <w:rPr>
      <w:rFonts w:ascii="Times New Roman" w:hAnsi="Times New Roman" w:cs="Times New Roman"/>
      <w:b/>
      <w:bCs/>
      <w:kern w:val="2"/>
      <w:sz w:val="21"/>
    </w:rPr>
  </w:style>
  <w:style w:type="character" w:customStyle="1" w:styleId="496">
    <w:name w:val="正文首行缩进 2 Char"/>
    <w:link w:val="59"/>
    <w:qFormat/>
    <w:uiPriority w:val="0"/>
    <w:rPr>
      <w:rFonts w:ascii="宋体" w:hAnsi="宋体"/>
      <w:kern w:val="2"/>
      <w:sz w:val="21"/>
      <w:szCs w:val="24"/>
    </w:rPr>
  </w:style>
  <w:style w:type="character" w:customStyle="1" w:styleId="497">
    <w:name w:val="正文文本缩进 3 Char"/>
    <w:link w:val="50"/>
    <w:qFormat/>
    <w:uiPriority w:val="0"/>
    <w:rPr>
      <w:rFonts w:ascii="Times New Roman" w:hAnsi="Times New Roman" w:cs="Times New Roman"/>
      <w:kern w:val="2"/>
      <w:sz w:val="24"/>
    </w:rPr>
  </w:style>
  <w:style w:type="character" w:customStyle="1" w:styleId="498">
    <w:name w:val="Char Char Char1"/>
    <w:link w:val="400"/>
    <w:qFormat/>
    <w:uiPriority w:val="0"/>
    <w:rPr>
      <w:rFonts w:ascii="宋体" w:hAnsi="Courier New" w:eastAsia="宋体"/>
      <w:kern w:val="2"/>
      <w:sz w:val="21"/>
      <w:lang w:val="en-US" w:eastAsia="zh-CN" w:bidi="ar-SA"/>
    </w:rPr>
  </w:style>
  <w:style w:type="character" w:customStyle="1" w:styleId="499">
    <w:name w:val="正文缩进 Char1"/>
    <w:qFormat/>
    <w:uiPriority w:val="0"/>
    <w:rPr>
      <w:rFonts w:ascii="宋体" w:eastAsia="宋体"/>
      <w:snapToGrid w:val="0"/>
      <w:color w:val="000000"/>
      <w:kern w:val="28"/>
      <w:sz w:val="28"/>
      <w:lang w:val="en-US" w:eastAsia="zh-CN" w:bidi="ar-SA"/>
    </w:rPr>
  </w:style>
  <w:style w:type="character" w:customStyle="1" w:styleId="500">
    <w:name w:val="正文样式 Char"/>
    <w:link w:val="282"/>
    <w:qFormat/>
    <w:uiPriority w:val="0"/>
    <w:rPr>
      <w:rFonts w:ascii="Calibri" w:hAnsi="Calibri" w:cs="Times New Roman"/>
      <w:kern w:val="2"/>
      <w:sz w:val="24"/>
      <w:szCs w:val="24"/>
    </w:rPr>
  </w:style>
  <w:style w:type="character" w:customStyle="1" w:styleId="501">
    <w:name w:val="正文2 Char"/>
    <w:qFormat/>
    <w:uiPriority w:val="0"/>
    <w:rPr>
      <w:rFonts w:eastAsia="宋体"/>
      <w:kern w:val="2"/>
      <w:sz w:val="24"/>
      <w:lang w:val="en-US" w:eastAsia="zh-CN" w:bidi="ar-SA"/>
    </w:rPr>
  </w:style>
  <w:style w:type="character" w:customStyle="1" w:styleId="502">
    <w:name w:val="正文 项目2 Char"/>
    <w:qFormat/>
    <w:uiPriority w:val="0"/>
  </w:style>
  <w:style w:type="character" w:customStyle="1" w:styleId="503">
    <w:name w:val="DO_NOT_TRANSLATE"/>
    <w:qFormat/>
    <w:uiPriority w:val="0"/>
    <w:rPr>
      <w:rFonts w:ascii="Courier New" w:hAnsi="Courier New" w:cs="Courier New"/>
      <w:color w:val="800000"/>
    </w:rPr>
  </w:style>
  <w:style w:type="character" w:customStyle="1" w:styleId="504">
    <w:name w:val="日期 Char"/>
    <w:link w:val="34"/>
    <w:qFormat/>
    <w:uiPriority w:val="0"/>
    <w:rPr>
      <w:rFonts w:ascii="宋体" w:hAnsi="Times New Roman" w:cs="Times New Roman"/>
      <w:kern w:val="2"/>
      <w:sz w:val="24"/>
      <w:lang w:val="zh-CN"/>
    </w:rPr>
  </w:style>
  <w:style w:type="character" w:customStyle="1" w:styleId="505">
    <w:name w:val="插图说明 Char"/>
    <w:qFormat/>
    <w:uiPriority w:val="0"/>
    <w:rPr>
      <w:rFonts w:eastAsia="黑体"/>
      <w:sz w:val="24"/>
      <w:lang w:val="en-US" w:eastAsia="zh-CN"/>
    </w:rPr>
  </w:style>
  <w:style w:type="character" w:customStyle="1" w:styleId="506">
    <w:name w:val="链接"/>
    <w:qFormat/>
    <w:uiPriority w:val="0"/>
    <w:rPr>
      <w:color w:val="0000FF"/>
      <w:sz w:val="21"/>
      <w:szCs w:val="21"/>
      <w:u w:val="single"/>
    </w:rPr>
  </w:style>
  <w:style w:type="character" w:customStyle="1" w:styleId="507">
    <w:name w:val="脚注文本 Char1"/>
    <w:qFormat/>
    <w:uiPriority w:val="0"/>
    <w:rPr>
      <w:rFonts w:ascii="Times New Roman" w:hAnsi="Times New Roman" w:eastAsia="黑体" w:cs="Times New Roman"/>
      <w:snapToGrid w:val="0"/>
      <w:kern w:val="2"/>
      <w:sz w:val="18"/>
      <w:szCs w:val="18"/>
    </w:rPr>
  </w:style>
  <w:style w:type="character" w:customStyle="1" w:styleId="508">
    <w:name w:val="副标题 Char2"/>
    <w:qFormat/>
    <w:uiPriority w:val="0"/>
    <w:rPr>
      <w:rFonts w:ascii="Cambria" w:hAnsi="Cambria" w:eastAsia="黑体" w:cs="Times New Roman"/>
      <w:b/>
      <w:bCs/>
      <w:snapToGrid w:val="0"/>
      <w:kern w:val="28"/>
      <w:sz w:val="32"/>
      <w:szCs w:val="32"/>
    </w:rPr>
  </w:style>
  <w:style w:type="character" w:customStyle="1" w:styleId="509">
    <w:name w:val="样式7 Char"/>
    <w:qFormat/>
    <w:uiPriority w:val="0"/>
    <w:rPr>
      <w:rFonts w:ascii="仿宋_GB2312" w:hAnsi="仿宋" w:eastAsia="仿宋_GB2312"/>
      <w:b/>
      <w:kern w:val="2"/>
      <w:sz w:val="24"/>
      <w:szCs w:val="24"/>
    </w:rPr>
  </w:style>
  <w:style w:type="character" w:customStyle="1" w:styleId="510">
    <w:name w:val="style36"/>
    <w:qFormat/>
    <w:uiPriority w:val="0"/>
    <w:rPr>
      <w:rFonts w:ascii="Arial" w:hAnsi="Arial" w:eastAsia="黑体" w:cs="Arial"/>
      <w:snapToGrid w:val="0"/>
      <w:kern w:val="0"/>
      <w:sz w:val="20"/>
      <w:szCs w:val="21"/>
    </w:rPr>
  </w:style>
  <w:style w:type="character" w:customStyle="1" w:styleId="511">
    <w:name w:val="Header Char"/>
    <w:semiHidden/>
    <w:qFormat/>
    <w:locked/>
    <w:uiPriority w:val="0"/>
    <w:rPr>
      <w:rFonts w:eastAsia="宋体"/>
      <w:kern w:val="2"/>
      <w:sz w:val="18"/>
      <w:szCs w:val="18"/>
      <w:lang w:val="en-US" w:eastAsia="zh-CN" w:bidi="ar-SA"/>
    </w:rPr>
  </w:style>
  <w:style w:type="character" w:customStyle="1" w:styleId="512">
    <w:name w:val="标题 7 Char"/>
    <w:link w:val="9"/>
    <w:qFormat/>
    <w:uiPriority w:val="0"/>
    <w:rPr>
      <w:rFonts w:ascii="Times New Roman" w:hAnsi="Times New Roman" w:cs="Times New Roman"/>
      <w:b/>
      <w:kern w:val="2"/>
      <w:sz w:val="24"/>
    </w:rPr>
  </w:style>
  <w:style w:type="character" w:customStyle="1" w:styleId="513">
    <w:name w:val="zbggmain style9"/>
    <w:qFormat/>
    <w:uiPriority w:val="0"/>
  </w:style>
  <w:style w:type="character" w:customStyle="1" w:styleId="514">
    <w:name w:val="样式1 Char Char"/>
    <w:link w:val="379"/>
    <w:qFormat/>
    <w:uiPriority w:val="0"/>
    <w:rPr>
      <w:rFonts w:ascii="宋体" w:hAnsi="宋体"/>
      <w:sz w:val="24"/>
    </w:rPr>
  </w:style>
  <w:style w:type="character" w:customStyle="1" w:styleId="515">
    <w:name w:val="FA正文 Char Char"/>
    <w:link w:val="76"/>
    <w:qFormat/>
    <w:uiPriority w:val="0"/>
    <w:rPr>
      <w:rFonts w:hAnsi="宋体"/>
      <w:kern w:val="2"/>
      <w:sz w:val="24"/>
      <w:lang w:bidi="ar-SA"/>
    </w:rPr>
  </w:style>
  <w:style w:type="character" w:customStyle="1" w:styleId="516">
    <w:name w:val="Balloon Text Char"/>
    <w:semiHidden/>
    <w:qFormat/>
    <w:locked/>
    <w:uiPriority w:val="0"/>
    <w:rPr>
      <w:rFonts w:eastAsia="宋体"/>
      <w:kern w:val="2"/>
      <w:sz w:val="18"/>
      <w:szCs w:val="18"/>
      <w:lang w:val="en-US" w:eastAsia="zh-CN" w:bidi="ar-SA"/>
    </w:rPr>
  </w:style>
  <w:style w:type="character" w:customStyle="1" w:styleId="517">
    <w:name w:val="称呼 Char"/>
    <w:link w:val="21"/>
    <w:qFormat/>
    <w:uiPriority w:val="0"/>
    <w:rPr>
      <w:rFonts w:ascii="仿宋_GB2312" w:eastAsia="仿宋_GB2312"/>
      <w:kern w:val="2"/>
      <w:sz w:val="28"/>
    </w:rPr>
  </w:style>
  <w:style w:type="character" w:customStyle="1" w:styleId="518">
    <w:name w:val="样式2 Char"/>
    <w:qFormat/>
    <w:uiPriority w:val="0"/>
    <w:rPr>
      <w:rFonts w:ascii="仿宋_GB2312" w:hAnsi="仿宋" w:eastAsia="仿宋_GB2312" w:cs="仿宋_GB2312"/>
      <w:b/>
      <w:bCs/>
      <w:sz w:val="32"/>
      <w:szCs w:val="30"/>
      <w:lang w:val="zh-CN"/>
    </w:rPr>
  </w:style>
  <w:style w:type="character" w:customStyle="1" w:styleId="519">
    <w:name w:val="myp11"/>
    <w:qFormat/>
    <w:uiPriority w:val="0"/>
    <w:rPr>
      <w:rFonts w:ascii="仿宋_GB2312" w:eastAsia="微软雅黑"/>
      <w:b/>
      <w:kern w:val="2"/>
      <w:sz w:val="32"/>
      <w:szCs w:val="32"/>
      <w:lang w:val="en-US" w:eastAsia="zh-CN" w:bidi="ar-SA"/>
    </w:rPr>
  </w:style>
  <w:style w:type="character" w:customStyle="1" w:styleId="520">
    <w:name w:val="页脚 Char"/>
    <w:link w:val="37"/>
    <w:qFormat/>
    <w:uiPriority w:val="0"/>
    <w:rPr>
      <w:rFonts w:eastAsia="宋体"/>
      <w:kern w:val="2"/>
      <w:sz w:val="18"/>
      <w:lang w:val="en-US" w:eastAsia="zh-CN" w:bidi="ar-SA"/>
    </w:rPr>
  </w:style>
  <w:style w:type="character" w:customStyle="1" w:styleId="521">
    <w:name w:val="冯广丽 Char"/>
    <w:link w:val="270"/>
    <w:qFormat/>
    <w:uiPriority w:val="0"/>
    <w:rPr>
      <w:rFonts w:ascii="宋体" w:hAnsi="宋体"/>
      <w:kern w:val="2"/>
      <w:sz w:val="24"/>
      <w:szCs w:val="22"/>
    </w:rPr>
  </w:style>
  <w:style w:type="character" w:customStyle="1" w:styleId="522">
    <w:name w:val="Char Char3"/>
    <w:qFormat/>
    <w:uiPriority w:val="0"/>
    <w:rPr>
      <w:rFonts w:eastAsia="宋体"/>
      <w:kern w:val="2"/>
      <w:sz w:val="21"/>
      <w:szCs w:val="24"/>
      <w:lang w:val="en-US" w:eastAsia="zh-CN" w:bidi="ar-SA"/>
    </w:rPr>
  </w:style>
  <w:style w:type="character" w:customStyle="1" w:styleId="523">
    <w:name w:val="Normal Indent Char Char"/>
    <w:qFormat/>
    <w:uiPriority w:val="0"/>
    <w:rPr>
      <w:rFonts w:eastAsia="宋体"/>
      <w:kern w:val="2"/>
      <w:sz w:val="21"/>
      <w:lang w:val="en-US" w:eastAsia="zh-CN"/>
    </w:rPr>
  </w:style>
  <w:style w:type="character" w:customStyle="1" w:styleId="524">
    <w:name w:val="哈哈正文 Char Char"/>
    <w:link w:val="103"/>
    <w:qFormat/>
    <w:uiPriority w:val="0"/>
    <w:rPr>
      <w:rFonts w:ascii="宋体" w:hAnsi="宋体" w:eastAsia="宋体" w:cs="宋体"/>
      <w:kern w:val="2"/>
      <w:sz w:val="24"/>
      <w:lang w:val="en-US" w:eastAsia="zh-CN" w:bidi="ar-SA"/>
    </w:rPr>
  </w:style>
  <w:style w:type="character" w:customStyle="1" w:styleId="525">
    <w:name w:val="标题 5 Char"/>
    <w:link w:val="7"/>
    <w:qFormat/>
    <w:uiPriority w:val="0"/>
    <w:rPr>
      <w:rFonts w:ascii="Times New Roman" w:hAnsi="Times New Roman" w:cs="Times New Roman"/>
      <w:b/>
      <w:kern w:val="2"/>
      <w:sz w:val="28"/>
    </w:rPr>
  </w:style>
  <w:style w:type="character" w:customStyle="1" w:styleId="526">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527">
    <w:name w:val="正文文本缩进 Char"/>
    <w:link w:val="23"/>
    <w:qFormat/>
    <w:uiPriority w:val="0"/>
    <w:rPr>
      <w:rFonts w:ascii="宋体" w:hAnsi="宋体" w:cs="Times New Roman"/>
      <w:kern w:val="2"/>
      <w:sz w:val="24"/>
    </w:rPr>
  </w:style>
  <w:style w:type="character" w:customStyle="1" w:styleId="528">
    <w:name w:val="正文首行缩进 Char Char Char Char Char Char"/>
    <w:qFormat/>
    <w:uiPriority w:val="0"/>
    <w:rPr>
      <w:rFonts w:ascii="宋体" w:eastAsia="宋体"/>
      <w:kern w:val="2"/>
      <w:sz w:val="24"/>
      <w:lang w:val="zh-CN" w:bidi="ar-SA"/>
    </w:rPr>
  </w:style>
  <w:style w:type="character" w:customStyle="1" w:styleId="529">
    <w:name w:val="HTML 地址 Char1"/>
    <w:qFormat/>
    <w:uiPriority w:val="0"/>
    <w:rPr>
      <w:rFonts w:ascii="Times New Roman" w:hAnsi="Times New Roman" w:eastAsia="黑体" w:cs="Times New Roman"/>
      <w:i/>
      <w:iCs/>
      <w:snapToGrid w:val="0"/>
      <w:kern w:val="2"/>
      <w:sz w:val="21"/>
      <w:szCs w:val="21"/>
    </w:rPr>
  </w:style>
  <w:style w:type="character" w:customStyle="1" w:styleId="530">
    <w:name w:val="称呼 Char1"/>
    <w:qFormat/>
    <w:uiPriority w:val="0"/>
    <w:rPr>
      <w:rFonts w:ascii="Times New Roman" w:hAnsi="Times New Roman" w:eastAsia="黑体" w:cs="Times New Roman"/>
      <w:snapToGrid w:val="0"/>
      <w:kern w:val="2"/>
      <w:sz w:val="21"/>
      <w:szCs w:val="21"/>
    </w:rPr>
  </w:style>
  <w:style w:type="character" w:customStyle="1" w:styleId="531">
    <w:name w:val="font71"/>
    <w:basedOn w:val="62"/>
    <w:qFormat/>
    <w:uiPriority w:val="0"/>
    <w:rPr>
      <w:rFonts w:hint="eastAsia" w:ascii="仿宋" w:hAnsi="仿宋" w:eastAsia="仿宋" w:cs="仿宋"/>
      <w:b/>
      <w:color w:val="000000"/>
      <w:sz w:val="22"/>
      <w:szCs w:val="22"/>
      <w:u w:val="none"/>
    </w:rPr>
  </w:style>
  <w:style w:type="character" w:customStyle="1" w:styleId="532">
    <w:name w:val="md"/>
    <w:basedOn w:val="62"/>
    <w:qFormat/>
    <w:uiPriority w:val="0"/>
  </w:style>
  <w:style w:type="character" w:customStyle="1" w:styleId="533">
    <w:name w:val="Char Char10"/>
    <w:semiHidden/>
    <w:qFormat/>
    <w:uiPriority w:val="0"/>
    <w:rPr>
      <w:rFonts w:ascii="宋体" w:hAnsi="宋体"/>
      <w:kern w:val="2"/>
      <w:sz w:val="21"/>
      <w:szCs w:val="24"/>
    </w:rPr>
  </w:style>
  <w:style w:type="character" w:customStyle="1" w:styleId="534">
    <w:name w:val="PI Char"/>
    <w:qFormat/>
    <w:uiPriority w:val="0"/>
    <w:rPr>
      <w:rFonts w:ascii="宋体" w:hAnsi="宋体" w:eastAsia="宋体"/>
      <w:kern w:val="2"/>
      <w:sz w:val="24"/>
      <w:szCs w:val="24"/>
      <w:lang w:val="en-US" w:eastAsia="zh-CN" w:bidi="ar-SA"/>
    </w:rPr>
  </w:style>
  <w:style w:type="character" w:customStyle="1" w:styleId="535">
    <w:name w:val="正文首行缩进 Char"/>
    <w:link w:val="58"/>
    <w:qFormat/>
    <w:uiPriority w:val="0"/>
    <w:rPr>
      <w:rFonts w:ascii="宋体" w:hAnsi="Times New Roman" w:cs="Times New Roman"/>
      <w:kern w:val="2"/>
      <w:sz w:val="24"/>
      <w:lang w:val="zh-CN"/>
    </w:rPr>
  </w:style>
  <w:style w:type="character" w:customStyle="1" w:styleId="536">
    <w:name w:val="批注框文本 Char"/>
    <w:link w:val="36"/>
    <w:qFormat/>
    <w:uiPriority w:val="0"/>
    <w:rPr>
      <w:rFonts w:ascii="Times New Roman" w:hAnsi="Times New Roman" w:cs="Times New Roman"/>
      <w:kern w:val="2"/>
      <w:sz w:val="18"/>
    </w:rPr>
  </w:style>
  <w:style w:type="character" w:customStyle="1" w:styleId="537">
    <w:name w:val="正文首行缩进 2 Char1"/>
    <w:qFormat/>
    <w:uiPriority w:val="0"/>
    <w:rPr>
      <w:rFonts w:ascii="Times New Roman" w:hAnsi="Times New Roman" w:cs="Times New Roman"/>
      <w:kern w:val="2"/>
      <w:sz w:val="21"/>
    </w:rPr>
  </w:style>
  <w:style w:type="character" w:customStyle="1" w:styleId="538">
    <w:name w:val="h Char"/>
    <w:qFormat/>
    <w:uiPriority w:val="0"/>
    <w:rPr>
      <w:kern w:val="2"/>
      <w:sz w:val="18"/>
    </w:rPr>
  </w:style>
  <w:style w:type="character" w:customStyle="1" w:styleId="539">
    <w:name w:val="Char Char2"/>
    <w:qFormat/>
    <w:uiPriority w:val="0"/>
    <w:rPr>
      <w:rFonts w:eastAsia="宋体"/>
      <w:b/>
      <w:bCs/>
      <w:kern w:val="2"/>
      <w:sz w:val="21"/>
      <w:szCs w:val="24"/>
      <w:lang w:val="en-US" w:eastAsia="zh-CN" w:bidi="ar-SA"/>
    </w:rPr>
  </w:style>
  <w:style w:type="character" w:customStyle="1" w:styleId="540">
    <w:name w:val="unnamed31"/>
    <w:qFormat/>
    <w:uiPriority w:val="0"/>
    <w:rPr>
      <w:rFonts w:ascii="Tahoma" w:hAnsi="Tahoma" w:eastAsia="宋体"/>
      <w:b/>
      <w:kern w:val="2"/>
      <w:sz w:val="24"/>
      <w:szCs w:val="32"/>
      <w:u w:val="none"/>
      <w:lang w:val="en-US" w:eastAsia="zh-CN" w:bidi="ar-SA"/>
    </w:rPr>
  </w:style>
  <w:style w:type="character" w:customStyle="1" w:styleId="541">
    <w:name w:val="px14"/>
    <w:qFormat/>
    <w:uiPriority w:val="0"/>
    <w:rPr>
      <w:rFonts w:ascii="仿宋_GB2312" w:eastAsia="微软雅黑" w:cs="Times New Roman"/>
      <w:b/>
      <w:kern w:val="2"/>
      <w:sz w:val="32"/>
      <w:szCs w:val="32"/>
      <w:lang w:val="en-US" w:eastAsia="zh-CN" w:bidi="ar-SA"/>
    </w:rPr>
  </w:style>
  <w:style w:type="character" w:customStyle="1" w:styleId="542">
    <w:name w:val="表正文 Char3"/>
    <w:qFormat/>
    <w:uiPriority w:val="0"/>
    <w:rPr>
      <w:rFonts w:eastAsia="宋体"/>
    </w:rPr>
  </w:style>
  <w:style w:type="character" w:customStyle="1" w:styleId="543">
    <w:name w:val="Ò³Ã¼ Char Char1"/>
    <w:qFormat/>
    <w:uiPriority w:val="0"/>
    <w:rPr>
      <w:rFonts w:eastAsia="宋体"/>
      <w:kern w:val="2"/>
      <w:sz w:val="18"/>
      <w:szCs w:val="18"/>
      <w:lang w:val="en-US" w:eastAsia="zh-CN" w:bidi="ar-SA"/>
    </w:rPr>
  </w:style>
  <w:style w:type="character" w:customStyle="1" w:styleId="544">
    <w:name w:val="tw4winJump"/>
    <w:qFormat/>
    <w:uiPriority w:val="0"/>
    <w:rPr>
      <w:rFonts w:ascii="Courier New" w:hAnsi="Courier New" w:cs="Courier New"/>
      <w:color w:val="008080"/>
    </w:rPr>
  </w:style>
  <w:style w:type="character" w:customStyle="1" w:styleId="545">
    <w:name w:val="标题 8 Char"/>
    <w:link w:val="10"/>
    <w:qFormat/>
    <w:uiPriority w:val="0"/>
    <w:rPr>
      <w:rFonts w:ascii="Arial" w:hAnsi="Arial" w:eastAsia="黑体" w:cs="Times New Roman"/>
      <w:kern w:val="2"/>
      <w:sz w:val="24"/>
    </w:rPr>
  </w:style>
  <w:style w:type="character" w:customStyle="1" w:styleId="546">
    <w:name w:val="hui3"/>
    <w:qFormat/>
    <w:uiPriority w:val="0"/>
    <w:rPr>
      <w:color w:val="333333"/>
    </w:rPr>
  </w:style>
  <w:style w:type="character" w:customStyle="1" w:styleId="547">
    <w:name w:val="ant-form-item-children5"/>
    <w:qFormat/>
    <w:uiPriority w:val="0"/>
    <w:rPr>
      <w:rFonts w:ascii="Arial" w:hAnsi="Arial" w:eastAsia="黑体"/>
      <w:snapToGrid w:val="0"/>
      <w:kern w:val="0"/>
      <w:sz w:val="20"/>
      <w:szCs w:val="21"/>
    </w:rPr>
  </w:style>
  <w:style w:type="character" w:customStyle="1" w:styleId="548">
    <w:name w:val="shadow11"/>
    <w:qFormat/>
    <w:uiPriority w:val="0"/>
    <w:rPr>
      <w:color w:val="000000"/>
      <w:sz w:val="21"/>
    </w:rPr>
  </w:style>
  <w:style w:type="character" w:customStyle="1" w:styleId="549">
    <w:name w:val="c7 style3"/>
    <w:qFormat/>
    <w:uiPriority w:val="0"/>
  </w:style>
  <w:style w:type="character" w:customStyle="1" w:styleId="550">
    <w:name w:val="标准正文格式 Char"/>
    <w:qFormat/>
    <w:uiPriority w:val="0"/>
    <w:rPr>
      <w:rFonts w:ascii="宋体" w:eastAsia="仿宋_GB2312" w:cs="宋体"/>
      <w:color w:val="000000"/>
      <w:sz w:val="24"/>
      <w:lang w:val="en-US" w:eastAsia="zh-CN" w:bidi="ar-SA"/>
    </w:rPr>
  </w:style>
  <w:style w:type="character" w:customStyle="1" w:styleId="551">
    <w:name w:val="gf正文1 Char Char"/>
    <w:link w:val="449"/>
    <w:qFormat/>
    <w:uiPriority w:val="0"/>
    <w:rPr>
      <w:rFonts w:ascii="宋体" w:hAnsi="宋体" w:eastAsia="宋体"/>
      <w:kern w:val="2"/>
      <w:sz w:val="24"/>
      <w:lang w:val="en-US" w:eastAsia="zh-CN" w:bidi="ar-SA"/>
    </w:rPr>
  </w:style>
  <w:style w:type="character" w:customStyle="1" w:styleId="552">
    <w:name w:val="Comment Text Char"/>
    <w:semiHidden/>
    <w:qFormat/>
    <w:locked/>
    <w:uiPriority w:val="0"/>
    <w:rPr>
      <w:rFonts w:ascii="宋体" w:hAnsi="宋体" w:eastAsia="宋体"/>
      <w:kern w:val="2"/>
      <w:sz w:val="24"/>
      <w:lang w:val="en-US" w:eastAsia="zh-CN" w:bidi="ar-SA"/>
    </w:rPr>
  </w:style>
  <w:style w:type="character" w:customStyle="1" w:styleId="553">
    <w:name w:val="正文 项目 Char"/>
    <w:qFormat/>
    <w:uiPriority w:val="0"/>
    <w:rPr>
      <w:rFonts w:ascii="仿宋_GB2312" w:hAnsi="仿宋_GB2312" w:eastAsia="仿宋_GB2312"/>
      <w:kern w:val="2"/>
      <w:sz w:val="24"/>
      <w:lang w:bidi="ar-SA"/>
    </w:rPr>
  </w:style>
  <w:style w:type="character" w:customStyle="1" w:styleId="554">
    <w:name w:val="正文 编号 Char"/>
    <w:qFormat/>
    <w:uiPriority w:val="0"/>
    <w:rPr>
      <w:rFonts w:ascii="仿宋_GB2312" w:hAnsi="仿宋_GB2312" w:eastAsia="仿宋_GB2312"/>
      <w:kern w:val="2"/>
      <w:sz w:val="24"/>
      <w:lang w:bidi="ar-SA"/>
    </w:rPr>
  </w:style>
  <w:style w:type="character" w:customStyle="1" w:styleId="555">
    <w:name w:val="Heading 7 Char"/>
    <w:qFormat/>
    <w:locked/>
    <w:uiPriority w:val="0"/>
    <w:rPr>
      <w:rFonts w:ascii="宋体" w:hAnsi="宋体" w:eastAsia="宋体"/>
      <w:b/>
      <w:bCs/>
      <w:kern w:val="2"/>
      <w:sz w:val="24"/>
      <w:szCs w:val="24"/>
      <w:lang w:val="en-US" w:eastAsia="zh-CN" w:bidi="ar-SA"/>
    </w:rPr>
  </w:style>
  <w:style w:type="character" w:customStyle="1" w:styleId="556">
    <w:name w:val="font61"/>
    <w:basedOn w:val="62"/>
    <w:qFormat/>
    <w:uiPriority w:val="0"/>
    <w:rPr>
      <w:rFonts w:hint="default" w:ascii="Times New Roman" w:hAnsi="Times New Roman" w:cs="Times New Roman"/>
      <w:b/>
      <w:color w:val="000000"/>
      <w:sz w:val="22"/>
      <w:szCs w:val="22"/>
      <w:u w:val="none"/>
    </w:rPr>
  </w:style>
  <w:style w:type="character" w:customStyle="1" w:styleId="557">
    <w:name w:val="style91"/>
    <w:qFormat/>
    <w:uiPriority w:val="0"/>
    <w:rPr>
      <w:color w:val="333333"/>
    </w:rPr>
  </w:style>
  <w:style w:type="character" w:customStyle="1" w:styleId="558">
    <w:name w:val="font01"/>
    <w:basedOn w:val="62"/>
    <w:qFormat/>
    <w:uiPriority w:val="0"/>
    <w:rPr>
      <w:rFonts w:hint="eastAsia" w:ascii="仿宋" w:hAnsi="仿宋" w:eastAsia="仿宋" w:cs="仿宋"/>
      <w:color w:val="000000"/>
      <w:sz w:val="21"/>
      <w:szCs w:val="21"/>
      <w:u w:val="none"/>
    </w:rPr>
  </w:style>
  <w:style w:type="character" w:customStyle="1" w:styleId="559">
    <w:name w:val="样式 标题 4h4H4Fab-4T5Ref Heading 1rh1Heading sqlsect 1.2.3.... Char"/>
    <w:link w:val="331"/>
    <w:qFormat/>
    <w:uiPriority w:val="0"/>
    <w:rPr>
      <w:rFonts w:ascii="微软雅黑" w:hAnsi="微软雅黑" w:eastAsia="微软雅黑"/>
      <w:b/>
      <w:bCs/>
      <w:kern w:val="2"/>
      <w:sz w:val="24"/>
      <w:szCs w:val="28"/>
    </w:rPr>
  </w:style>
  <w:style w:type="character" w:customStyle="1" w:styleId="560">
    <w:name w:val="Char Char81"/>
    <w:qFormat/>
    <w:uiPriority w:val="0"/>
    <w:rPr>
      <w:rFonts w:eastAsia="宋体"/>
      <w:b/>
      <w:sz w:val="24"/>
      <w:lang w:val="en-GB" w:eastAsia="zh-CN"/>
    </w:rPr>
  </w:style>
  <w:style w:type="character" w:customStyle="1" w:styleId="561">
    <w:name w:val="javascript"/>
    <w:qFormat/>
    <w:uiPriority w:val="0"/>
  </w:style>
  <w:style w:type="character" w:customStyle="1" w:styleId="562">
    <w:name w:val="font101"/>
    <w:basedOn w:val="62"/>
    <w:qFormat/>
    <w:uiPriority w:val="0"/>
    <w:rPr>
      <w:rFonts w:ascii="仿宋" w:hAnsi="仿宋" w:eastAsia="仿宋" w:cs="仿宋"/>
      <w:color w:val="000000"/>
      <w:sz w:val="22"/>
      <w:szCs w:val="22"/>
      <w:u w:val="none"/>
    </w:rPr>
  </w:style>
  <w:style w:type="character" w:customStyle="1" w:styleId="563">
    <w:name w:val="HTML 预设格式 Char"/>
    <w:link w:val="54"/>
    <w:qFormat/>
    <w:uiPriority w:val="0"/>
    <w:rPr>
      <w:rFonts w:ascii="黑体" w:hAnsi="Courier New" w:eastAsia="黑体"/>
    </w:rPr>
  </w:style>
  <w:style w:type="character" w:customStyle="1" w:styleId="564">
    <w:name w:val="页眉 Char"/>
    <w:link w:val="38"/>
    <w:qFormat/>
    <w:uiPriority w:val="99"/>
    <w:rPr>
      <w:rFonts w:eastAsia="宋体"/>
      <w:kern w:val="2"/>
      <w:sz w:val="18"/>
      <w:lang w:val="en-US" w:eastAsia="zh-CN" w:bidi="ar-SA"/>
    </w:rPr>
  </w:style>
  <w:style w:type="character" w:customStyle="1" w:styleId="565">
    <w:name w:val="列出段落 Char"/>
    <w:qFormat/>
    <w:uiPriority w:val="34"/>
    <w:rPr>
      <w:rFonts w:eastAsia="楷体_GB2312" w:cs="Lucida Sans"/>
      <w:kern w:val="2"/>
      <w:sz w:val="24"/>
      <w:szCs w:val="24"/>
      <w:lang w:val="en-US" w:eastAsia="zh-CN" w:bidi="ar-SA"/>
    </w:rPr>
  </w:style>
  <w:style w:type="character" w:customStyle="1" w:styleId="566">
    <w:name w:val="正文文本 3 Char"/>
    <w:link w:val="22"/>
    <w:qFormat/>
    <w:uiPriority w:val="0"/>
    <w:rPr>
      <w:rFonts w:ascii="Times New Roman" w:hAnsi="Times New Roman" w:cs="Times New Roman"/>
      <w:kern w:val="2"/>
      <w:sz w:val="21"/>
    </w:rPr>
  </w:style>
  <w:style w:type="character" w:customStyle="1" w:styleId="567">
    <w:name w:val="正文缩进 Char"/>
    <w:link w:val="16"/>
    <w:qFormat/>
    <w:uiPriority w:val="0"/>
    <w:rPr>
      <w:rFonts w:ascii="宋体" w:eastAsia="宋体"/>
      <w:snapToGrid w:val="0"/>
      <w:color w:val="000000"/>
      <w:kern w:val="28"/>
      <w:sz w:val="28"/>
      <w:lang w:val="en-US" w:eastAsia="zh-CN" w:bidi="ar-SA"/>
    </w:rPr>
  </w:style>
  <w:style w:type="character" w:customStyle="1" w:styleId="568">
    <w:name w:val="h3 Char"/>
    <w:qFormat/>
    <w:uiPriority w:val="0"/>
    <w:rPr>
      <w:rFonts w:eastAsia="宋体"/>
      <w:b/>
      <w:kern w:val="2"/>
      <w:sz w:val="32"/>
      <w:lang w:val="en-US" w:eastAsia="zh-CN" w:bidi="ar-SA"/>
    </w:rPr>
  </w:style>
  <w:style w:type="character" w:customStyle="1" w:styleId="569">
    <w:name w:val="gf正文1 Char"/>
    <w:qFormat/>
    <w:uiPriority w:val="0"/>
    <w:rPr>
      <w:rFonts w:ascii="宋体" w:hAnsi="宋体" w:eastAsia="宋体" w:cs="宋体"/>
      <w:kern w:val="2"/>
      <w:sz w:val="24"/>
      <w:szCs w:val="24"/>
      <w:lang w:val="en-US" w:eastAsia="zh-CN" w:bidi="ar-SA"/>
    </w:rPr>
  </w:style>
  <w:style w:type="character" w:customStyle="1" w:styleId="570">
    <w:name w:val="dectext1"/>
    <w:qFormat/>
    <w:uiPriority w:val="0"/>
    <w:rPr>
      <w:rFonts w:ascii="宋体" w:hAnsi="宋体" w:eastAsia="宋体"/>
      <w:color w:val="333333"/>
      <w:sz w:val="21"/>
      <w:u w:val="none"/>
    </w:rPr>
  </w:style>
  <w:style w:type="character" w:customStyle="1" w:styleId="571">
    <w:name w:val="h Char1"/>
    <w:qFormat/>
    <w:uiPriority w:val="0"/>
    <w:rPr>
      <w:sz w:val="18"/>
      <w:szCs w:val="18"/>
    </w:rPr>
  </w:style>
  <w:style w:type="character" w:customStyle="1" w:styleId="572">
    <w:name w:val="unnamed11"/>
    <w:qFormat/>
    <w:uiPriority w:val="0"/>
    <w:rPr>
      <w:sz w:val="20"/>
    </w:rPr>
  </w:style>
  <w:style w:type="character" w:customStyle="1" w:styleId="573">
    <w:name w:val="dandyren_title1"/>
    <w:qFormat/>
    <w:uiPriority w:val="0"/>
    <w:rPr>
      <w:b/>
      <w:bCs/>
      <w:color w:val="FF6633"/>
      <w:sz w:val="18"/>
      <w:szCs w:val="18"/>
    </w:rPr>
  </w:style>
  <w:style w:type="character" w:customStyle="1" w:styleId="574">
    <w:name w:val="标题 1 Char Char"/>
    <w:qFormat/>
    <w:uiPriority w:val="0"/>
    <w:rPr>
      <w:rFonts w:hint="eastAsia" w:ascii="宋体" w:hAnsi="宋体" w:eastAsia="宋体"/>
      <w:b/>
      <w:spacing w:val="-2"/>
      <w:sz w:val="24"/>
      <w:lang w:val="en-US" w:eastAsia="zh-CN" w:bidi="ar-SA"/>
    </w:rPr>
  </w:style>
  <w:style w:type="character" w:customStyle="1" w:styleId="575">
    <w:name w:val="文本正文 Char Char"/>
    <w:qFormat/>
    <w:locked/>
    <w:uiPriority w:val="0"/>
    <w:rPr>
      <w:sz w:val="24"/>
      <w:lang w:bidi="ar-SA"/>
    </w:rPr>
  </w:style>
  <w:style w:type="character" w:customStyle="1" w:styleId="576">
    <w:name w:val="标题 1 Char"/>
    <w:link w:val="3"/>
    <w:qFormat/>
    <w:uiPriority w:val="0"/>
    <w:rPr>
      <w:rFonts w:ascii="Times New Roman" w:hAnsi="Times New Roman" w:cs="Times New Roman"/>
      <w:b/>
      <w:kern w:val="44"/>
      <w:sz w:val="44"/>
    </w:rPr>
  </w:style>
  <w:style w:type="character" w:customStyle="1" w:styleId="577">
    <w:name w:val="批注文字 Char"/>
    <w:link w:val="20"/>
    <w:qFormat/>
    <w:uiPriority w:val="99"/>
    <w:rPr>
      <w:rFonts w:ascii="Times New Roman" w:hAnsi="Times New Roman" w:cs="Times New Roman"/>
      <w:kern w:val="2"/>
      <w:sz w:val="21"/>
    </w:rPr>
  </w:style>
  <w:style w:type="character" w:customStyle="1" w:styleId="578">
    <w:name w:val="样式5 Char"/>
    <w:qFormat/>
    <w:uiPriority w:val="0"/>
    <w:rPr>
      <w:rFonts w:ascii="仿宋_GB2312" w:hAnsi="仿宋" w:eastAsia="仿宋_GB2312"/>
      <w:kern w:val="2"/>
      <w:sz w:val="24"/>
      <w:szCs w:val="24"/>
    </w:rPr>
  </w:style>
  <w:style w:type="character" w:customStyle="1" w:styleId="579">
    <w:name w:val="f141"/>
    <w:qFormat/>
    <w:uiPriority w:val="0"/>
    <w:rPr>
      <w:rFonts w:ascii="Tahoma" w:hAnsi="Tahoma" w:eastAsia="宋体"/>
      <w:b/>
      <w:kern w:val="2"/>
      <w:sz w:val="21"/>
      <w:szCs w:val="21"/>
      <w:lang w:val="en-US" w:eastAsia="zh-CN" w:bidi="ar-SA"/>
    </w:rPr>
  </w:style>
  <w:style w:type="character" w:customStyle="1" w:styleId="580">
    <w:name w:val="正文文本 Char1"/>
    <w:link w:val="2"/>
    <w:qFormat/>
    <w:uiPriority w:val="0"/>
    <w:rPr>
      <w:rFonts w:ascii="Times New Roman" w:hAnsi="Times New Roman" w:cs="Times New Roman"/>
      <w:kern w:val="2"/>
      <w:sz w:val="21"/>
    </w:rPr>
  </w:style>
  <w:style w:type="character" w:customStyle="1" w:styleId="581">
    <w:name w:val="No Spacing Char"/>
    <w:link w:val="295"/>
    <w:qFormat/>
    <w:uiPriority w:val="1"/>
    <w:rPr>
      <w:sz w:val="22"/>
      <w:szCs w:val="22"/>
      <w:lang w:val="en-US" w:eastAsia="zh-CN" w:bidi="ar-SA"/>
    </w:rPr>
  </w:style>
  <w:style w:type="character" w:customStyle="1" w:styleId="582">
    <w:name w:val="Char Char51"/>
    <w:qFormat/>
    <w:uiPriority w:val="0"/>
    <w:rPr>
      <w:rFonts w:ascii="宋体" w:hAnsi="Courier New" w:eastAsia="宋体"/>
      <w:kern w:val="2"/>
      <w:sz w:val="21"/>
      <w:lang w:val="en-US" w:eastAsia="zh-CN" w:bidi="ar-SA"/>
    </w:rPr>
  </w:style>
  <w:style w:type="character" w:customStyle="1" w:styleId="583">
    <w:name w:val="h Char Char"/>
    <w:qFormat/>
    <w:uiPriority w:val="0"/>
    <w:rPr>
      <w:rFonts w:eastAsia="宋体"/>
      <w:kern w:val="2"/>
      <w:sz w:val="18"/>
      <w:lang w:val="en-US" w:eastAsia="zh-CN" w:bidi="ar-SA"/>
    </w:rPr>
  </w:style>
  <w:style w:type="character" w:customStyle="1" w:styleId="584">
    <w:name w:val="正文（缩进2汉字） Char"/>
    <w:link w:val="82"/>
    <w:qFormat/>
    <w:uiPriority w:val="0"/>
    <w:rPr>
      <w:rFonts w:ascii="宋体"/>
    </w:rPr>
  </w:style>
  <w:style w:type="character" w:customStyle="1" w:styleId="585">
    <w:name w:val="正文1 Char"/>
    <w:qFormat/>
    <w:uiPriority w:val="0"/>
    <w:rPr>
      <w:rFonts w:ascii="宋体" w:eastAsia="宋体"/>
      <w:snapToGrid w:val="0"/>
      <w:color w:val="000000"/>
      <w:kern w:val="28"/>
      <w:sz w:val="28"/>
      <w:lang w:val="en-US" w:eastAsia="zh-CN"/>
    </w:rPr>
  </w:style>
  <w:style w:type="character" w:customStyle="1" w:styleId="586">
    <w:name w:val="纯文本 Char"/>
    <w:qFormat/>
    <w:uiPriority w:val="0"/>
    <w:rPr>
      <w:rFonts w:ascii="宋体" w:hAnsi="Courier New" w:eastAsia="宋体"/>
      <w:kern w:val="2"/>
      <w:sz w:val="21"/>
      <w:lang w:val="en-US" w:eastAsia="zh-CN" w:bidi="ar-SA"/>
    </w:rPr>
  </w:style>
  <w:style w:type="character" w:customStyle="1" w:styleId="587">
    <w:name w:val="样式8 Char"/>
    <w:qFormat/>
    <w:uiPriority w:val="0"/>
    <w:rPr>
      <w:rFonts w:ascii="仿宋_GB2312" w:hAnsi="宋体" w:eastAsia="仿宋_GB2312"/>
      <w:b/>
      <w:bCs/>
      <w:kern w:val="2"/>
      <w:sz w:val="24"/>
      <w:szCs w:val="24"/>
    </w:rPr>
  </w:style>
  <w:style w:type="character" w:customStyle="1" w:styleId="588">
    <w:name w:val="正文1 Char1"/>
    <w:qFormat/>
    <w:uiPriority w:val="0"/>
    <w:rPr>
      <w:rFonts w:ascii="仿宋_GB2312" w:hAnsi="Courier New" w:eastAsia="仿宋_GB2312"/>
      <w:kern w:val="28"/>
      <w:sz w:val="24"/>
      <w:szCs w:val="24"/>
    </w:rPr>
  </w:style>
  <w:style w:type="character" w:customStyle="1" w:styleId="589">
    <w:name w:val="U_正文 Char"/>
    <w:link w:val="322"/>
    <w:qFormat/>
    <w:uiPriority w:val="0"/>
    <w:rPr>
      <w:rFonts w:ascii="Times New Roman" w:hAnsi="Times New Roman" w:cs="Times New Roman"/>
      <w:kern w:val="2"/>
      <w:sz w:val="24"/>
      <w:szCs w:val="24"/>
    </w:rPr>
  </w:style>
  <w:style w:type="character" w:customStyle="1" w:styleId="590">
    <w:name w:val="font41"/>
    <w:qFormat/>
    <w:uiPriority w:val="0"/>
    <w:rPr>
      <w:rFonts w:hint="eastAsia" w:ascii="仿宋_GB2312" w:eastAsia="仿宋_GB2312" w:cs="仿宋_GB2312"/>
      <w:color w:val="000000"/>
      <w:sz w:val="22"/>
      <w:szCs w:val="22"/>
      <w:u w:val="none"/>
    </w:rPr>
  </w:style>
  <w:style w:type="character" w:customStyle="1" w:styleId="591">
    <w:name w:val="Body Text(ch) Char Char"/>
    <w:qFormat/>
    <w:uiPriority w:val="0"/>
    <w:rPr>
      <w:rFonts w:ascii="宋体"/>
      <w:kern w:val="2"/>
      <w:sz w:val="24"/>
      <w:szCs w:val="21"/>
      <w:lang w:val="zh-CN"/>
    </w:rPr>
  </w:style>
  <w:style w:type="character" w:customStyle="1" w:styleId="592">
    <w:name w:val="纯文本 Char_0"/>
    <w:link w:val="335"/>
    <w:qFormat/>
    <w:uiPriority w:val="0"/>
    <w:rPr>
      <w:rFonts w:ascii="宋体" w:hAnsi="Courier New" w:cs="Times New Roman"/>
      <w:kern w:val="2"/>
      <w:sz w:val="21"/>
      <w:szCs w:val="21"/>
    </w:rPr>
  </w:style>
  <w:style w:type="character" w:customStyle="1" w:styleId="593">
    <w:name w:val="Char Char41"/>
    <w:qFormat/>
    <w:uiPriority w:val="0"/>
    <w:rPr>
      <w:rFonts w:eastAsia="宋体"/>
      <w:b/>
      <w:sz w:val="24"/>
      <w:lang w:val="en-GB" w:eastAsia="zh-CN" w:bidi="ar-SA"/>
    </w:rPr>
  </w:style>
  <w:style w:type="character" w:customStyle="1" w:styleId="594">
    <w:name w:val="txt"/>
    <w:qFormat/>
    <w:uiPriority w:val="0"/>
    <w:rPr>
      <w:rFonts w:ascii="仿宋_GB2312" w:eastAsia="微软雅黑"/>
      <w:b/>
      <w:kern w:val="2"/>
      <w:sz w:val="32"/>
      <w:szCs w:val="32"/>
      <w:lang w:val="en-US" w:eastAsia="zh-CN" w:bidi="ar-SA"/>
    </w:rPr>
  </w:style>
  <w:style w:type="character" w:customStyle="1" w:styleId="595">
    <w:name w:val="二级标题 Char Char"/>
    <w:qFormat/>
    <w:uiPriority w:val="0"/>
    <w:rPr>
      <w:rFonts w:ascii="宋体" w:hAnsi="宋体" w:eastAsia="宋体"/>
      <w:b/>
      <w:snapToGrid w:val="0"/>
      <w:kern w:val="2"/>
      <w:sz w:val="24"/>
      <w:szCs w:val="24"/>
      <w:lang w:val="en-US" w:eastAsia="zh-CN" w:bidi="ar-SA"/>
    </w:rPr>
  </w:style>
  <w:style w:type="character" w:customStyle="1" w:styleId="596">
    <w:name w:val="tw4winInternal"/>
    <w:qFormat/>
    <w:uiPriority w:val="0"/>
    <w:rPr>
      <w:rFonts w:ascii="Courier New" w:hAnsi="Courier New" w:cs="Courier New"/>
      <w:color w:val="FF0000"/>
    </w:rPr>
  </w:style>
  <w:style w:type="character" w:customStyle="1" w:styleId="597">
    <w:name w:val="样式4 Char"/>
    <w:qFormat/>
    <w:uiPriority w:val="0"/>
    <w:rPr>
      <w:rFonts w:ascii="仿宋_GB2312" w:hAnsi="仿宋" w:eastAsia="仿宋_GB2312"/>
      <w:b/>
      <w:kern w:val="2"/>
      <w:sz w:val="32"/>
      <w:szCs w:val="32"/>
      <w:lang w:bidi="ar-SA"/>
    </w:rPr>
  </w:style>
  <w:style w:type="character" w:customStyle="1" w:styleId="598">
    <w:name w:val="blue1"/>
    <w:qFormat/>
    <w:uiPriority w:val="0"/>
    <w:rPr>
      <w:rFonts w:ascii="Arial" w:hAnsi="Arial" w:eastAsia="黑体" w:cs="Arial"/>
      <w:snapToGrid w:val="0"/>
      <w:kern w:val="0"/>
      <w:sz w:val="20"/>
      <w:szCs w:val="21"/>
    </w:rPr>
  </w:style>
  <w:style w:type="character" w:customStyle="1" w:styleId="599">
    <w:name w:val="正文非缩进 Char3"/>
    <w:qFormat/>
    <w:uiPriority w:val="0"/>
    <w:rPr>
      <w:rFonts w:ascii="宋体" w:eastAsia="宋体"/>
      <w:snapToGrid w:val="0"/>
      <w:color w:val="000000"/>
      <w:kern w:val="28"/>
      <w:sz w:val="28"/>
      <w:lang w:val="en-US" w:eastAsia="zh-CN" w:bidi="ar-SA"/>
    </w:rPr>
  </w:style>
  <w:style w:type="character" w:customStyle="1" w:styleId="600">
    <w:name w:val="段落 Char Char"/>
    <w:link w:val="184"/>
    <w:qFormat/>
    <w:uiPriority w:val="0"/>
    <w:rPr>
      <w:rFonts w:ascii="宋体" w:hAnsi="宋体"/>
      <w:kern w:val="2"/>
      <w:sz w:val="24"/>
      <w:szCs w:val="22"/>
    </w:rPr>
  </w:style>
  <w:style w:type="character" w:customStyle="1" w:styleId="601">
    <w:name w:val="font91"/>
    <w:basedOn w:val="62"/>
    <w:qFormat/>
    <w:uiPriority w:val="0"/>
    <w:rPr>
      <w:rFonts w:hint="default" w:ascii="Times New Roman" w:hAnsi="Times New Roman" w:cs="Times New Roman"/>
      <w:color w:val="000000"/>
      <w:sz w:val="21"/>
      <w:szCs w:val="21"/>
      <w:u w:val="none"/>
    </w:rPr>
  </w:style>
  <w:style w:type="character" w:customStyle="1" w:styleId="602">
    <w:name w:val="font31"/>
    <w:basedOn w:val="62"/>
    <w:qFormat/>
    <w:uiPriority w:val="0"/>
    <w:rPr>
      <w:rFonts w:ascii="楷体" w:hAnsi="楷体" w:eastAsia="楷体" w:cs="楷体"/>
      <w:b/>
      <w:color w:val="000000"/>
      <w:sz w:val="26"/>
      <w:szCs w:val="26"/>
      <w:u w:val="none"/>
    </w:rPr>
  </w:style>
  <w:style w:type="character" w:customStyle="1" w:styleId="603">
    <w:name w:val="副标题 Char1"/>
    <w:qFormat/>
    <w:uiPriority w:val="0"/>
    <w:rPr>
      <w:rFonts w:ascii="Cambria" w:hAnsi="Cambria" w:eastAsia="宋体" w:cs="Times New Roman"/>
      <w:b/>
      <w:bCs/>
      <w:snapToGrid w:val="0"/>
      <w:kern w:val="28"/>
      <w:sz w:val="32"/>
      <w:szCs w:val="32"/>
    </w:rPr>
  </w:style>
  <w:style w:type="character" w:customStyle="1" w:styleId="604">
    <w:name w:val="Document Map Char"/>
    <w:semiHidden/>
    <w:qFormat/>
    <w:locked/>
    <w:uiPriority w:val="0"/>
    <w:rPr>
      <w:rFonts w:eastAsia="宋体"/>
      <w:kern w:val="2"/>
      <w:sz w:val="21"/>
      <w:szCs w:val="24"/>
      <w:lang w:val="en-US" w:eastAsia="zh-CN" w:bidi="ar-SA"/>
    </w:rPr>
  </w:style>
  <w:style w:type="character" w:customStyle="1" w:styleId="605">
    <w:name w:val="标题 6 Char"/>
    <w:link w:val="8"/>
    <w:qFormat/>
    <w:uiPriority w:val="0"/>
    <w:rPr>
      <w:rFonts w:ascii="Arial" w:hAnsi="Arial" w:eastAsia="黑体" w:cs="Times New Roman"/>
      <w:b/>
      <w:kern w:val="2"/>
      <w:sz w:val="24"/>
    </w:rPr>
  </w:style>
  <w:style w:type="character" w:customStyle="1" w:styleId="606">
    <w:name w:val="正文文本 Char"/>
    <w:qFormat/>
    <w:uiPriority w:val="0"/>
    <w:rPr>
      <w:rFonts w:eastAsia="宋体"/>
      <w:kern w:val="2"/>
      <w:sz w:val="24"/>
      <w:szCs w:val="24"/>
      <w:lang w:val="en-US" w:eastAsia="zh-CN" w:bidi="ar-SA"/>
    </w:rPr>
  </w:style>
  <w:style w:type="character" w:customStyle="1" w:styleId="607">
    <w:name w:val="tw4winMark"/>
    <w:qFormat/>
    <w:uiPriority w:val="0"/>
    <w:rPr>
      <w:rFonts w:ascii="Courier New" w:hAnsi="Courier New" w:cs="Courier New"/>
      <w:vanish/>
      <w:color w:val="800080"/>
      <w:sz w:val="24"/>
      <w:szCs w:val="24"/>
      <w:vertAlign w:val="subscript"/>
    </w:rPr>
  </w:style>
  <w:style w:type="character" w:customStyle="1" w:styleId="608">
    <w:name w:val="h3 Char1"/>
    <w:qFormat/>
    <w:uiPriority w:val="0"/>
    <w:rPr>
      <w:rFonts w:eastAsia="宋体"/>
      <w:b/>
      <w:bCs/>
      <w:kern w:val="2"/>
      <w:sz w:val="32"/>
      <w:szCs w:val="32"/>
      <w:lang w:bidi="ar-SA"/>
    </w:rPr>
  </w:style>
  <w:style w:type="character" w:customStyle="1" w:styleId="609">
    <w:name w:val="Item List Char"/>
    <w:link w:val="154"/>
    <w:qFormat/>
    <w:uiPriority w:val="0"/>
    <w:rPr>
      <w:rFonts w:ascii="Arial"/>
      <w:bCs/>
      <w:sz w:val="21"/>
      <w:szCs w:val="21"/>
      <w:lang w:val="en-US" w:eastAsia="zh-CN" w:bidi="ar-SA"/>
    </w:rPr>
  </w:style>
  <w:style w:type="character" w:customStyle="1" w:styleId="610">
    <w:name w:val="Char Char9"/>
    <w:qFormat/>
    <w:uiPriority w:val="0"/>
    <w:rPr>
      <w:rFonts w:eastAsia="宋体"/>
      <w:kern w:val="2"/>
      <w:sz w:val="18"/>
      <w:szCs w:val="18"/>
      <w:lang w:val="en-US" w:eastAsia="zh-CN" w:bidi="ar-SA"/>
    </w:rPr>
  </w:style>
  <w:style w:type="character" w:customStyle="1" w:styleId="611">
    <w:name w:val="font11"/>
    <w:qFormat/>
    <w:uiPriority w:val="0"/>
    <w:rPr>
      <w:rFonts w:hint="default" w:ascii="Times New Roman" w:hAnsi="Times New Roman" w:cs="Times New Roman"/>
      <w:color w:val="000000"/>
      <w:sz w:val="22"/>
      <w:szCs w:val="22"/>
      <w:u w:val="none"/>
    </w:rPr>
  </w:style>
  <w:style w:type="character" w:customStyle="1" w:styleId="612">
    <w:name w:val="此正文 Char"/>
    <w:link w:val="413"/>
    <w:qFormat/>
    <w:uiPriority w:val="0"/>
    <w:rPr>
      <w:rFonts w:ascii="Times New Roman" w:hAnsi="Times New Roman" w:cs="Times New Roman"/>
      <w:kern w:val="2"/>
      <w:sz w:val="24"/>
      <w:szCs w:val="24"/>
    </w:rPr>
  </w:style>
  <w:style w:type="character" w:customStyle="1" w:styleId="613">
    <w:name w:val="正文缩进 Char2"/>
    <w:qFormat/>
    <w:uiPriority w:val="0"/>
    <w:rPr>
      <w:rFonts w:ascii="宋体" w:eastAsia="宋体"/>
      <w:snapToGrid w:val="0"/>
      <w:color w:val="000000"/>
      <w:kern w:val="28"/>
      <w:sz w:val="28"/>
      <w:lang w:val="en-US" w:eastAsia="zh-CN" w:bidi="ar-SA"/>
    </w:rPr>
  </w:style>
  <w:style w:type="character" w:customStyle="1" w:styleId="614">
    <w:name w:val="普通文字 Char Char4"/>
    <w:qFormat/>
    <w:uiPriority w:val="0"/>
    <w:rPr>
      <w:rFonts w:ascii="宋体" w:hAnsi="Courier New" w:eastAsia="宋体"/>
      <w:kern w:val="2"/>
      <w:sz w:val="21"/>
      <w:lang w:val="en-US" w:eastAsia="zh-CN" w:bidi="ar-SA"/>
    </w:rPr>
  </w:style>
  <w:style w:type="character" w:customStyle="1" w:styleId="615">
    <w:name w:val="highlight1"/>
    <w:qFormat/>
    <w:uiPriority w:val="0"/>
    <w:rPr>
      <w:rFonts w:ascii="仿宋_GB2312" w:eastAsia="微软雅黑"/>
      <w:b/>
      <w:kern w:val="2"/>
      <w:sz w:val="23"/>
      <w:szCs w:val="23"/>
      <w:lang w:val="en-US" w:eastAsia="zh-CN" w:bidi="ar-SA"/>
    </w:rPr>
  </w:style>
  <w:style w:type="character" w:customStyle="1" w:styleId="616">
    <w:name w:val="普通文字 Char Char"/>
    <w:qFormat/>
    <w:uiPriority w:val="0"/>
    <w:rPr>
      <w:rFonts w:ascii="宋体" w:hAnsi="Courier New" w:eastAsia="宋体"/>
      <w:kern w:val="2"/>
      <w:sz w:val="21"/>
      <w:lang w:val="en-US" w:eastAsia="zh-CN"/>
    </w:rPr>
  </w:style>
  <w:style w:type="character" w:customStyle="1" w:styleId="617">
    <w:name w:val="普通文字 Char Char1"/>
    <w:qFormat/>
    <w:uiPriority w:val="0"/>
    <w:rPr>
      <w:rFonts w:ascii="宋体" w:hAnsi="Courier New"/>
      <w:kern w:val="2"/>
      <w:sz w:val="21"/>
    </w:rPr>
  </w:style>
  <w:style w:type="character" w:customStyle="1" w:styleId="618">
    <w:name w:val="标书正文格式 Char"/>
    <w:qFormat/>
    <w:uiPriority w:val="0"/>
    <w:rPr>
      <w:rFonts w:eastAsia="楷体_GB2312"/>
      <w:kern w:val="2"/>
      <w:sz w:val="24"/>
      <w:szCs w:val="24"/>
      <w:lang w:bidi="ar-SA"/>
    </w:rPr>
  </w:style>
  <w:style w:type="character" w:customStyle="1" w:styleId="619">
    <w:name w:val="h Char Char1"/>
    <w:qFormat/>
    <w:uiPriority w:val="0"/>
    <w:rPr>
      <w:rFonts w:eastAsia="宋体"/>
      <w:kern w:val="2"/>
      <w:sz w:val="18"/>
      <w:szCs w:val="18"/>
      <w:lang w:val="en-US" w:eastAsia="zh-CN" w:bidi="ar-SA"/>
    </w:rPr>
  </w:style>
  <w:style w:type="character" w:customStyle="1" w:styleId="620">
    <w:name w:val="批注文字 Char1"/>
    <w:qFormat/>
    <w:uiPriority w:val="0"/>
    <w:rPr>
      <w:kern w:val="2"/>
      <w:sz w:val="21"/>
      <w:szCs w:val="24"/>
    </w:rPr>
  </w:style>
  <w:style w:type="character" w:customStyle="1" w:styleId="621">
    <w:name w:val="Char Char16"/>
    <w:qFormat/>
    <w:uiPriority w:val="0"/>
    <w:rPr>
      <w:rFonts w:eastAsia="宋体"/>
      <w:b/>
      <w:kern w:val="2"/>
      <w:sz w:val="32"/>
      <w:lang w:val="en-US" w:eastAsia="zh-CN"/>
    </w:rPr>
  </w:style>
  <w:style w:type="character" w:customStyle="1" w:styleId="622">
    <w:name w:val="pt9"/>
    <w:qFormat/>
    <w:uiPriority w:val="0"/>
    <w:rPr>
      <w:rFonts w:ascii="仿宋_GB2312" w:eastAsia="微软雅黑"/>
      <w:b/>
      <w:kern w:val="2"/>
      <w:sz w:val="32"/>
      <w:szCs w:val="32"/>
      <w:lang w:val="en-US" w:eastAsia="zh-CN" w:bidi="ar-SA"/>
    </w:rPr>
  </w:style>
  <w:style w:type="character" w:customStyle="1" w:styleId="623">
    <w:name w:val="HTML 预设格式 Char1"/>
    <w:qFormat/>
    <w:uiPriority w:val="0"/>
    <w:rPr>
      <w:rFonts w:ascii="Courier New" w:hAnsi="Courier New" w:eastAsia="黑体" w:cs="Courier New"/>
      <w:snapToGrid w:val="0"/>
      <w:kern w:val="2"/>
      <w:sz w:val="20"/>
      <w:szCs w:val="21"/>
    </w:rPr>
  </w:style>
  <w:style w:type="character" w:customStyle="1" w:styleId="624">
    <w:name w:val="HTML 地址 Char"/>
    <w:link w:val="28"/>
    <w:qFormat/>
    <w:uiPriority w:val="0"/>
    <w:rPr>
      <w:rFonts w:ascii="宋体" w:hAnsi="宋体"/>
      <w:i/>
      <w:iCs/>
      <w:sz w:val="24"/>
      <w:szCs w:val="24"/>
    </w:rPr>
  </w:style>
  <w:style w:type="character" w:customStyle="1" w:styleId="625">
    <w:name w:val="标书1 Char"/>
    <w:qFormat/>
    <w:uiPriority w:val="0"/>
    <w:rPr>
      <w:rFonts w:eastAsia="宋体"/>
      <w:b/>
      <w:bCs/>
      <w:kern w:val="44"/>
      <w:sz w:val="44"/>
      <w:szCs w:val="44"/>
      <w:lang w:val="en-US" w:eastAsia="zh-CN" w:bidi="ar-SA"/>
    </w:rPr>
  </w:style>
  <w:style w:type="character" w:customStyle="1" w:styleId="626">
    <w:name w:val="apple-converted-space"/>
    <w:qFormat/>
    <w:uiPriority w:val="0"/>
  </w:style>
  <w:style w:type="character" w:customStyle="1" w:styleId="627">
    <w:name w:val="maywed421"/>
    <w:qFormat/>
    <w:uiPriority w:val="0"/>
    <w:rPr>
      <w:color w:val="366FB6"/>
      <w:u w:val="none"/>
    </w:rPr>
  </w:style>
  <w:style w:type="character" w:customStyle="1" w:styleId="628">
    <w:name w:val="Char Char5"/>
    <w:qFormat/>
    <w:uiPriority w:val="0"/>
    <w:rPr>
      <w:rFonts w:ascii="宋体" w:hAnsi="Courier New" w:eastAsia="宋体"/>
      <w:kern w:val="2"/>
      <w:sz w:val="21"/>
      <w:lang w:val="en-US" w:eastAsia="zh-CN"/>
    </w:rPr>
  </w:style>
  <w:style w:type="character" w:customStyle="1" w:styleId="629">
    <w:name w:val="Char Char21"/>
    <w:qFormat/>
    <w:uiPriority w:val="0"/>
    <w:rPr>
      <w:rFonts w:eastAsia="宋体"/>
      <w:b/>
      <w:bCs/>
      <w:kern w:val="2"/>
      <w:sz w:val="21"/>
      <w:szCs w:val="24"/>
      <w:lang w:val="en-US" w:eastAsia="zh-CN" w:bidi="ar-SA"/>
    </w:rPr>
  </w:style>
  <w:style w:type="character" w:customStyle="1" w:styleId="630">
    <w:name w:val="标题 2 Char"/>
    <w:qFormat/>
    <w:uiPriority w:val="0"/>
    <w:rPr>
      <w:rFonts w:ascii="Arial" w:hAnsi="Arial" w:eastAsia="黑体"/>
      <w:b/>
      <w:kern w:val="2"/>
      <w:sz w:val="32"/>
      <w:lang w:val="en-US" w:eastAsia="zh-CN"/>
    </w:rPr>
  </w:style>
  <w:style w:type="character" w:customStyle="1" w:styleId="631">
    <w:name w:val="tw4winError"/>
    <w:qFormat/>
    <w:uiPriority w:val="0"/>
    <w:rPr>
      <w:rFonts w:ascii="Courier New" w:hAnsi="Courier New" w:cs="Courier New"/>
      <w:color w:val="00FF00"/>
      <w:sz w:val="40"/>
      <w:szCs w:val="40"/>
    </w:rPr>
  </w:style>
  <w:style w:type="character" w:customStyle="1" w:styleId="632">
    <w:name w:val="样式3 Char"/>
    <w:qFormat/>
    <w:uiPriority w:val="0"/>
  </w:style>
  <w:style w:type="character" w:customStyle="1" w:styleId="633">
    <w:name w:val="tw4winTerm"/>
    <w:qFormat/>
    <w:uiPriority w:val="0"/>
    <w:rPr>
      <w:color w:val="0000FF"/>
    </w:rPr>
  </w:style>
  <w:style w:type="character" w:customStyle="1" w:styleId="634">
    <w:name w:val="方案正文 Char"/>
    <w:qFormat/>
    <w:uiPriority w:val="0"/>
    <w:rPr>
      <w:rFonts w:ascii="仿宋_GB2312" w:eastAsia="仿宋_GB2312"/>
      <w:b/>
      <w:color w:val="000000"/>
      <w:kern w:val="2"/>
      <w:sz w:val="24"/>
      <w:lang w:val="en-US" w:eastAsia="zh-CN" w:bidi="ar-SA"/>
    </w:rPr>
  </w:style>
  <w:style w:type="character" w:customStyle="1" w:styleId="635">
    <w:name w:val="Font Style82"/>
    <w:qFormat/>
    <w:uiPriority w:val="99"/>
    <w:rPr>
      <w:rFonts w:ascii="宋体" w:eastAsia="宋体" w:cs="宋体"/>
      <w:color w:val="000000"/>
      <w:sz w:val="14"/>
      <w:szCs w:val="14"/>
    </w:rPr>
  </w:style>
  <w:style w:type="character" w:customStyle="1" w:styleId="636">
    <w:name w:val="font51"/>
    <w:qFormat/>
    <w:uiPriority w:val="0"/>
    <w:rPr>
      <w:rFonts w:hint="eastAsia" w:ascii="仿宋_GB2312" w:eastAsia="仿宋_GB2312" w:cs="仿宋_GB2312"/>
      <w:b/>
      <w:color w:val="000000"/>
      <w:sz w:val="22"/>
      <w:szCs w:val="22"/>
      <w:u w:val="none"/>
    </w:rPr>
  </w:style>
  <w:style w:type="character" w:customStyle="1" w:styleId="637">
    <w:name w:val="ca-131"/>
    <w:qFormat/>
    <w:uiPriority w:val="0"/>
    <w:rPr>
      <w:rFonts w:hint="eastAsia" w:ascii="仿宋_GB2312" w:eastAsia="仿宋_GB2312"/>
      <w:b/>
      <w:bCs/>
      <w:color w:val="000000"/>
      <w:spacing w:val="-20"/>
      <w:sz w:val="24"/>
      <w:szCs w:val="24"/>
    </w:rPr>
  </w:style>
  <w:style w:type="character" w:customStyle="1" w:styleId="638">
    <w:name w:val="标题 Char"/>
    <w:link w:val="56"/>
    <w:qFormat/>
    <w:uiPriority w:val="0"/>
    <w:rPr>
      <w:rFonts w:eastAsia="宋体"/>
      <w:b/>
      <w:sz w:val="24"/>
      <w:lang w:val="en-GB" w:eastAsia="zh-CN" w:bidi="ar-SA"/>
    </w:rPr>
  </w:style>
  <w:style w:type="character" w:customStyle="1" w:styleId="639">
    <w:name w:val="font121"/>
    <w:basedOn w:val="62"/>
    <w:qFormat/>
    <w:uiPriority w:val="0"/>
    <w:rPr>
      <w:rFonts w:hint="default" w:ascii="Times New Roman" w:hAnsi="Times New Roman" w:cs="Times New Roman"/>
      <w:color w:val="000000"/>
      <w:sz w:val="22"/>
      <w:szCs w:val="22"/>
      <w:u w:val="none"/>
    </w:rPr>
  </w:style>
  <w:style w:type="character" w:customStyle="1" w:styleId="640">
    <w:name w:val="large1"/>
    <w:qFormat/>
    <w:uiPriority w:val="0"/>
    <w:rPr>
      <w:rFonts w:hint="eastAsia" w:ascii="宋体" w:hAnsi="宋体" w:eastAsia="宋体"/>
      <w:sz w:val="21"/>
      <w:szCs w:val="21"/>
    </w:rPr>
  </w:style>
  <w:style w:type="character" w:customStyle="1" w:styleId="641">
    <w:name w:val="正文首行缩进两字 Char"/>
    <w:qFormat/>
    <w:uiPriority w:val="0"/>
    <w:rPr>
      <w:sz w:val="24"/>
      <w:szCs w:val="24"/>
      <w:lang w:val="en-US" w:eastAsia="zh-CN" w:bidi="ar-SA"/>
    </w:rPr>
  </w:style>
  <w:style w:type="character" w:customStyle="1" w:styleId="642">
    <w:name w:val="签名 Char"/>
    <w:link w:val="39"/>
    <w:qFormat/>
    <w:uiPriority w:val="0"/>
    <w:rPr>
      <w:rFonts w:eastAsia="仿宋_GB2312"/>
      <w:sz w:val="24"/>
    </w:rPr>
  </w:style>
  <w:style w:type="character" w:customStyle="1" w:styleId="643">
    <w:name w:val="标题 3 Char2"/>
    <w:qFormat/>
    <w:uiPriority w:val="0"/>
    <w:rPr>
      <w:rFonts w:eastAsia="宋体"/>
      <w:b/>
      <w:bCs/>
      <w:kern w:val="2"/>
      <w:sz w:val="32"/>
      <w:szCs w:val="32"/>
      <w:lang w:val="en-US" w:eastAsia="zh-CN" w:bidi="ar-SA"/>
    </w:rPr>
  </w:style>
  <w:style w:type="character" w:customStyle="1" w:styleId="644">
    <w:name w:val="正文文本缩进 2 Char"/>
    <w:link w:val="35"/>
    <w:qFormat/>
    <w:uiPriority w:val="0"/>
    <w:rPr>
      <w:rFonts w:ascii="宋体" w:eastAsia="宋体"/>
      <w:sz w:val="28"/>
      <w:lang w:val="en-US" w:eastAsia="zh-CN" w:bidi="ar-SA"/>
    </w:rPr>
  </w:style>
  <w:style w:type="character" w:customStyle="1" w:styleId="645">
    <w:name w:val="哈哈正文 Char"/>
    <w:qFormat/>
    <w:uiPriority w:val="0"/>
    <w:rPr>
      <w:rFonts w:ascii="宋体" w:hAnsi="宋体" w:eastAsia="宋体"/>
      <w:kern w:val="2"/>
      <w:sz w:val="24"/>
      <w:lang w:bidi="ar-SA"/>
    </w:rPr>
  </w:style>
  <w:style w:type="character" w:customStyle="1" w:styleId="646">
    <w:name w:val="正文文本 2 Char"/>
    <w:qFormat/>
    <w:uiPriority w:val="0"/>
    <w:rPr>
      <w:rFonts w:eastAsia="宋体"/>
      <w:kern w:val="2"/>
      <w:sz w:val="21"/>
      <w:szCs w:val="24"/>
      <w:lang w:val="en-US" w:eastAsia="zh-CN" w:bidi="ar-SA"/>
    </w:rPr>
  </w:style>
  <w:style w:type="character" w:customStyle="1" w:styleId="647">
    <w:name w:val="pt141"/>
    <w:qFormat/>
    <w:uiPriority w:val="0"/>
    <w:rPr>
      <w:color w:val="330066"/>
      <w:sz w:val="22"/>
      <w:szCs w:val="22"/>
    </w:rPr>
  </w:style>
  <w:style w:type="character" w:customStyle="1" w:styleId="648">
    <w:name w:val="message1"/>
    <w:qFormat/>
    <w:uiPriority w:val="0"/>
    <w:rPr>
      <w:rFonts w:hint="default" w:ascii="Tahoma" w:hAnsi="Tahoma" w:cs="Tahoma"/>
      <w:sz w:val="18"/>
      <w:szCs w:val="18"/>
    </w:rPr>
  </w:style>
  <w:style w:type="character" w:customStyle="1" w:styleId="649">
    <w:name w:val="gray6"/>
    <w:basedOn w:val="62"/>
    <w:qFormat/>
    <w:uiPriority w:val="0"/>
  </w:style>
  <w:style w:type="character" w:customStyle="1" w:styleId="650">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651">
    <w:name w:val="Bold"/>
    <w:qFormat/>
    <w:uiPriority w:val="0"/>
    <w:rPr>
      <w:rFonts w:ascii="Arial" w:hAnsi="Arial" w:eastAsia="黑体" w:cs="Times New Roman"/>
      <w:b/>
      <w:kern w:val="2"/>
      <w:sz w:val="32"/>
      <w:szCs w:val="32"/>
      <w:lang w:val="en-US" w:eastAsia="zh-CN" w:bidi="ar-SA"/>
    </w:rPr>
  </w:style>
  <w:style w:type="character" w:customStyle="1" w:styleId="652">
    <w:name w:val="font112"/>
    <w:basedOn w:val="62"/>
    <w:qFormat/>
    <w:uiPriority w:val="0"/>
    <w:rPr>
      <w:rFonts w:hint="eastAsia" w:ascii="仿宋" w:hAnsi="仿宋" w:eastAsia="仿宋" w:cs="仿宋"/>
      <w:color w:val="000000"/>
      <w:sz w:val="22"/>
      <w:szCs w:val="22"/>
      <w:u w:val="none"/>
    </w:rPr>
  </w:style>
  <w:style w:type="character" w:customStyle="1" w:styleId="653">
    <w:name w:val="hui"/>
    <w:qFormat/>
    <w:uiPriority w:val="0"/>
    <w:rPr>
      <w:rFonts w:ascii="Arial" w:hAnsi="Arial" w:eastAsia="黑体" w:cs="Arial"/>
      <w:snapToGrid w:val="0"/>
      <w:kern w:val="0"/>
      <w:sz w:val="20"/>
      <w:szCs w:val="21"/>
    </w:rPr>
  </w:style>
  <w:style w:type="character" w:customStyle="1" w:styleId="654">
    <w:name w:val="hei16b1"/>
    <w:qFormat/>
    <w:uiPriority w:val="0"/>
    <w:rPr>
      <w:rFonts w:hint="default" w:ascii="Arial" w:hAnsi="Arial" w:cs="Arial"/>
      <w:b/>
      <w:bCs/>
      <w:color w:val="000000"/>
      <w:sz w:val="24"/>
      <w:szCs w:val="24"/>
    </w:rPr>
  </w:style>
  <w:style w:type="character" w:customStyle="1" w:styleId="655">
    <w:name w:val="纯文本 Char1"/>
    <w:link w:val="31"/>
    <w:qFormat/>
    <w:uiPriority w:val="0"/>
    <w:rPr>
      <w:rFonts w:ascii="宋体" w:hAnsi="Courier New" w:eastAsia="宋体"/>
      <w:kern w:val="2"/>
      <w:sz w:val="21"/>
      <w:lang w:val="en-US" w:eastAsia="zh-CN" w:bidi="ar-SA"/>
    </w:rPr>
  </w:style>
  <w:style w:type="character" w:customStyle="1" w:styleId="656">
    <w:name w:val="myp1111"/>
    <w:qFormat/>
    <w:uiPriority w:val="0"/>
    <w:rPr>
      <w:rFonts w:hint="default" w:ascii="ˎ̥" w:hAnsi="ˎ̥"/>
      <w:color w:val="000000"/>
      <w:sz w:val="20"/>
      <w:szCs w:val="20"/>
      <w:u w:val="none"/>
    </w:rPr>
  </w:style>
  <w:style w:type="character" w:customStyle="1" w:styleId="657">
    <w:name w:val="脚注文本 Char"/>
    <w:link w:val="47"/>
    <w:qFormat/>
    <w:uiPriority w:val="0"/>
    <w:rPr>
      <w:color w:val="0000FF"/>
      <w:sz w:val="21"/>
    </w:rPr>
  </w:style>
  <w:style w:type="character" w:customStyle="1" w:styleId="658">
    <w:name w:val="Char Char7"/>
    <w:semiHidden/>
    <w:qFormat/>
    <w:uiPriority w:val="0"/>
    <w:rPr>
      <w:rFonts w:eastAsia="宋体"/>
      <w:kern w:val="2"/>
      <w:sz w:val="21"/>
      <w:szCs w:val="24"/>
      <w:lang w:val="en-US" w:eastAsia="zh-CN" w:bidi="ar-SA"/>
    </w:rPr>
  </w:style>
  <w:style w:type="character" w:customStyle="1" w:styleId="659">
    <w:name w:val="副标题 Char"/>
    <w:link w:val="44"/>
    <w:qFormat/>
    <w:uiPriority w:val="0"/>
    <w:rPr>
      <w:rFonts w:ascii="Arial" w:hAnsi="Arial" w:eastAsia="隶书"/>
      <w:b/>
      <w:bCs/>
      <w:kern w:val="28"/>
      <w:sz w:val="44"/>
      <w:szCs w:val="32"/>
      <w:lang w:val="en-US" w:eastAsia="zh-CN" w:bidi="ar-SA"/>
    </w:rPr>
  </w:style>
  <w:style w:type="character" w:customStyle="1" w:styleId="660">
    <w:name w:val="Heading 2 Hidden Char"/>
    <w:qFormat/>
    <w:uiPriority w:val="0"/>
    <w:rPr>
      <w:rFonts w:ascii="仿宋_GB2312" w:eastAsia="仿宋_GB2312"/>
      <w:b/>
      <w:bCs/>
      <w:kern w:val="2"/>
      <w:sz w:val="24"/>
      <w:szCs w:val="24"/>
      <w:lang w:val="zh-CN" w:eastAsia="zh-CN" w:bidi="ar-SA"/>
    </w:rPr>
  </w:style>
  <w:style w:type="character" w:customStyle="1" w:styleId="661">
    <w:name w:val="样式6 Char"/>
    <w:qFormat/>
    <w:uiPriority w:val="0"/>
    <w:rPr>
      <w:rFonts w:ascii="仿宋_GB2312" w:hAnsi="宋体" w:eastAsia="仿宋_GB2312"/>
      <w:b/>
      <w:bCs/>
      <w:kern w:val="2"/>
      <w:sz w:val="24"/>
      <w:szCs w:val="24"/>
      <w:lang w:val="en-US" w:eastAsia="zh-CN" w:bidi="ar-SA"/>
    </w:rPr>
  </w:style>
  <w:style w:type="character" w:customStyle="1" w:styleId="662">
    <w:name w:val="表正文 Char1"/>
    <w:qFormat/>
    <w:uiPriority w:val="0"/>
    <w:rPr>
      <w:rFonts w:ascii="宋体" w:eastAsia="宋体"/>
      <w:snapToGrid w:val="0"/>
      <w:color w:val="000000"/>
      <w:kern w:val="28"/>
      <w:sz w:val="28"/>
    </w:rPr>
  </w:style>
  <w:style w:type="character" w:customStyle="1" w:styleId="663">
    <w:name w:val="t21"/>
    <w:qFormat/>
    <w:uiPriority w:val="0"/>
    <w:rPr>
      <w:rFonts w:ascii="仿宋_GB2312" w:eastAsia="微软雅黑"/>
      <w:b/>
      <w:kern w:val="2"/>
      <w:sz w:val="23"/>
      <w:szCs w:val="23"/>
      <w:lang w:val="en-US" w:eastAsia="zh-CN" w:bidi="ar-SA"/>
    </w:rPr>
  </w:style>
  <w:style w:type="character" w:customStyle="1" w:styleId="664">
    <w:name w:val="页脚 Char1"/>
    <w:qFormat/>
    <w:uiPriority w:val="0"/>
    <w:rPr>
      <w:rFonts w:eastAsia="宋体"/>
      <w:kern w:val="2"/>
      <w:sz w:val="18"/>
      <w:szCs w:val="18"/>
      <w:lang w:val="en-US" w:eastAsia="zh-CN" w:bidi="ar-SA"/>
    </w:rPr>
  </w:style>
  <w:style w:type="character" w:customStyle="1" w:styleId="665">
    <w:name w:val="Footer Char"/>
    <w:qFormat/>
    <w:locked/>
    <w:uiPriority w:val="0"/>
    <w:rPr>
      <w:rFonts w:eastAsia="宋体"/>
      <w:kern w:val="2"/>
      <w:sz w:val="18"/>
      <w:lang w:val="en-US" w:eastAsia="zh-CN" w:bidi="ar-SA"/>
    </w:rPr>
  </w:style>
  <w:style w:type="character" w:customStyle="1" w:styleId="666">
    <w:name w:val="solutionfonts"/>
    <w:qFormat/>
    <w:uiPriority w:val="0"/>
  </w:style>
  <w:style w:type="character" w:customStyle="1" w:styleId="667">
    <w:name w:val="Char Char121"/>
    <w:qFormat/>
    <w:uiPriority w:val="0"/>
    <w:rPr>
      <w:rFonts w:ascii="仿宋_GB2312" w:eastAsia="仿宋_GB2312"/>
      <w:b/>
      <w:bCs/>
      <w:kern w:val="2"/>
      <w:sz w:val="24"/>
      <w:szCs w:val="24"/>
      <w:lang w:val="zh-CN" w:eastAsia="zh-CN" w:bidi="ar-SA"/>
    </w:rPr>
  </w:style>
  <w:style w:type="character" w:customStyle="1" w:styleId="668">
    <w:name w:val="Char Char91"/>
    <w:qFormat/>
    <w:uiPriority w:val="0"/>
    <w:rPr>
      <w:rFonts w:ascii="Times New Roman" w:hAnsi="Times New Roman" w:eastAsia="宋体" w:cs="Times New Roman"/>
      <w:b/>
      <w:bCs/>
      <w:kern w:val="2"/>
      <w:sz w:val="32"/>
      <w:szCs w:val="32"/>
      <w:lang w:val="en-US" w:eastAsia="zh-CN" w:bidi="ar-SA"/>
    </w:rPr>
  </w:style>
  <w:style w:type="character" w:customStyle="1" w:styleId="669">
    <w:name w:val="冯 Char"/>
    <w:link w:val="367"/>
    <w:qFormat/>
    <w:uiPriority w:val="0"/>
    <w:rPr>
      <w:rFonts w:ascii="宋体" w:hAnsi="宋体"/>
      <w:color w:val="000000"/>
      <w:sz w:val="24"/>
      <w:szCs w:val="24"/>
    </w:rPr>
  </w:style>
  <w:style w:type="character" w:customStyle="1" w:styleId="670">
    <w:name w:val="公文正文 Char"/>
    <w:qFormat/>
    <w:uiPriority w:val="0"/>
    <w:rPr>
      <w:rFonts w:ascii="仿宋_GB2312" w:eastAsia="仿宋_GB2312"/>
      <w:kern w:val="2"/>
      <w:sz w:val="24"/>
      <w:szCs w:val="24"/>
      <w:lang w:val="en-US" w:eastAsia="zh-CN" w:bidi="ar-SA"/>
    </w:rPr>
  </w:style>
  <w:style w:type="character" w:customStyle="1" w:styleId="671">
    <w:name w:val="标题4-dyf Char"/>
    <w:link w:val="83"/>
    <w:qFormat/>
    <w:uiPriority w:val="0"/>
    <w:rPr>
      <w:rFonts w:ascii="Cambria" w:hAnsi="Cambria"/>
      <w:b/>
      <w:bCs/>
      <w:color w:val="000000"/>
      <w:kern w:val="2"/>
      <w:sz w:val="21"/>
      <w:szCs w:val="21"/>
    </w:rPr>
  </w:style>
  <w:style w:type="character" w:customStyle="1" w:styleId="672">
    <w:name w:val="Char Char122"/>
    <w:qFormat/>
    <w:uiPriority w:val="0"/>
    <w:rPr>
      <w:rFonts w:ascii="仿宋_GB2312" w:eastAsia="仿宋_GB2312"/>
      <w:b/>
      <w:bCs/>
      <w:kern w:val="2"/>
      <w:sz w:val="24"/>
      <w:szCs w:val="24"/>
      <w:lang w:val="zh-CN" w:eastAsia="zh-CN" w:bidi="ar-SA"/>
    </w:rPr>
  </w:style>
  <w:style w:type="character" w:customStyle="1" w:styleId="673">
    <w:name w:val="正文缩进 字符"/>
    <w:qFormat/>
    <w:uiPriority w:val="0"/>
    <w:rPr>
      <w:rFonts w:ascii="宋体" w:eastAsia="宋体"/>
      <w:snapToGrid w:val="0"/>
      <w:color w:val="000000"/>
      <w:kern w:val="28"/>
      <w:sz w:val="28"/>
      <w:lang w:val="en-US" w:eastAsia="zh-CN" w:bidi="ar-SA"/>
    </w:rPr>
  </w:style>
  <w:style w:type="character" w:customStyle="1" w:styleId="674">
    <w:name w:val="正文2 Char Char"/>
    <w:link w:val="399"/>
    <w:qFormat/>
    <w:uiPriority w:val="0"/>
    <w:rPr>
      <w:rFonts w:eastAsia="宋体"/>
      <w:kern w:val="2"/>
      <w:sz w:val="24"/>
      <w:lang w:val="en-US" w:eastAsia="zh-CN" w:bidi="ar-SA"/>
    </w:rPr>
  </w:style>
  <w:style w:type="character" w:customStyle="1" w:styleId="675">
    <w:name w:val="带编号样式 Char"/>
    <w:qFormat/>
    <w:uiPriority w:val="0"/>
    <w:rPr>
      <w:rFonts w:ascii="仿宋_GB2312" w:eastAsia="仿宋_GB2312"/>
      <w:color w:val="000000"/>
      <w:sz w:val="24"/>
      <w:lang w:bidi="ar-SA"/>
    </w:rPr>
  </w:style>
  <w:style w:type="character" w:customStyle="1" w:styleId="676">
    <w:name w:val="b11_01b Char"/>
    <w:link w:val="404"/>
    <w:qFormat/>
    <w:uiPriority w:val="0"/>
    <w:rPr>
      <w:rFonts w:ascii="Verdana" w:hAnsi="Verdana"/>
      <w:b/>
      <w:bCs/>
      <w:color w:val="4A82CA"/>
      <w:sz w:val="17"/>
      <w:szCs w:val="17"/>
    </w:rPr>
  </w:style>
  <w:style w:type="character" w:customStyle="1" w:styleId="677">
    <w:name w:val="Char Char61"/>
    <w:qFormat/>
    <w:uiPriority w:val="0"/>
    <w:rPr>
      <w:rFonts w:eastAsia="宋体"/>
      <w:kern w:val="2"/>
      <w:sz w:val="21"/>
      <w:szCs w:val="24"/>
      <w:lang w:val="en-US" w:eastAsia="zh-CN" w:bidi="ar-SA"/>
    </w:rPr>
  </w:style>
  <w:style w:type="character" w:customStyle="1" w:styleId="678">
    <w:name w:val="普通文字 Char1 Char"/>
    <w:qFormat/>
    <w:uiPriority w:val="0"/>
    <w:rPr>
      <w:rFonts w:ascii="宋体" w:hAnsi="Courier New" w:eastAsia="宋体"/>
      <w:kern w:val="2"/>
      <w:sz w:val="21"/>
      <w:szCs w:val="24"/>
      <w:lang w:val="en-US" w:eastAsia="zh-CN" w:bidi="ar-SA"/>
    </w:rPr>
  </w:style>
  <w:style w:type="character" w:customStyle="1" w:styleId="679">
    <w:name w:val="content"/>
    <w:qFormat/>
    <w:uiPriority w:val="0"/>
  </w:style>
  <w:style w:type="character" w:customStyle="1" w:styleId="680">
    <w:name w:val="mdeck"/>
    <w:qFormat/>
    <w:uiPriority w:val="0"/>
    <w:rPr>
      <w:rFonts w:ascii="仿宋_GB2312" w:eastAsia="微软雅黑"/>
      <w:b/>
      <w:kern w:val="2"/>
      <w:sz w:val="32"/>
      <w:szCs w:val="32"/>
      <w:lang w:val="en-US" w:eastAsia="zh-CN" w:bidi="ar-SA"/>
    </w:rPr>
  </w:style>
  <w:style w:type="character" w:customStyle="1" w:styleId="681">
    <w:name w:val="tw4winPopup"/>
    <w:qFormat/>
    <w:uiPriority w:val="0"/>
    <w:rPr>
      <w:rFonts w:ascii="Courier New" w:hAnsi="Courier New" w:cs="Courier New"/>
      <w:color w:val="008000"/>
    </w:rPr>
  </w:style>
  <w:style w:type="character" w:customStyle="1" w:styleId="682">
    <w:name w:val="Table Text Char1"/>
    <w:qFormat/>
    <w:uiPriority w:val="0"/>
    <w:rPr>
      <w:rFonts w:eastAsia="宋体"/>
      <w:sz w:val="24"/>
      <w:szCs w:val="24"/>
      <w:lang w:val="en-US" w:eastAsia="zh-CN" w:bidi="ar-SA"/>
    </w:rPr>
  </w:style>
  <w:style w:type="character" w:customStyle="1" w:styleId="683">
    <w:name w:val="Char Char111"/>
    <w:qFormat/>
    <w:locked/>
    <w:uiPriority w:val="0"/>
    <w:rPr>
      <w:rFonts w:ascii="宋体" w:hAnsi="宋体" w:eastAsia="宋体"/>
      <w:b/>
      <w:kern w:val="2"/>
      <w:sz w:val="24"/>
      <w:szCs w:val="24"/>
      <w:lang w:val="en-US" w:eastAsia="zh-CN" w:bidi="ar-SA"/>
    </w:rPr>
  </w:style>
  <w:style w:type="character" w:customStyle="1" w:styleId="684">
    <w:name w:val="Char Char52"/>
    <w:qFormat/>
    <w:uiPriority w:val="0"/>
    <w:rPr>
      <w:rFonts w:ascii="宋体" w:hAnsi="Courier New" w:eastAsia="宋体"/>
      <w:kern w:val="2"/>
      <w:sz w:val="21"/>
      <w:lang w:val="en-US" w:eastAsia="zh-CN"/>
    </w:rPr>
  </w:style>
  <w:style w:type="character" w:customStyle="1" w:styleId="685">
    <w:name w:val="标题 9 Char"/>
    <w:link w:val="11"/>
    <w:qFormat/>
    <w:uiPriority w:val="0"/>
    <w:rPr>
      <w:rFonts w:ascii="Arial" w:hAnsi="Arial" w:eastAsia="黑体" w:cs="Times New Roman"/>
      <w:kern w:val="2"/>
      <w:sz w:val="21"/>
    </w:rPr>
  </w:style>
  <w:style w:type="character" w:customStyle="1" w:styleId="686">
    <w:name w:val="段1 Char"/>
    <w:qFormat/>
    <w:uiPriority w:val="0"/>
    <w:rPr>
      <w:rFonts w:eastAsia="宋体"/>
      <w:kern w:val="2"/>
      <w:sz w:val="21"/>
      <w:lang w:val="en-US" w:eastAsia="zh-CN"/>
    </w:rPr>
  </w:style>
  <w:style w:type="character" w:customStyle="1" w:styleId="687">
    <w:name w:val="样式 宋体"/>
    <w:qFormat/>
    <w:uiPriority w:val="0"/>
    <w:rPr>
      <w:rFonts w:ascii="宋体" w:hAnsi="宋体"/>
      <w:sz w:val="24"/>
    </w:rPr>
  </w:style>
  <w:style w:type="character" w:customStyle="1" w:styleId="688">
    <w:name w:val="Used by Word for text of Help footnotes Char Char"/>
    <w:semiHidden/>
    <w:qFormat/>
    <w:uiPriority w:val="0"/>
    <w:rPr>
      <w:rFonts w:ascii="Times New Roman" w:hAnsi="Times New Roman" w:eastAsia="宋体" w:cs="Times New Roman"/>
      <w:sz w:val="20"/>
      <w:szCs w:val="20"/>
    </w:rPr>
  </w:style>
  <w:style w:type="character" w:customStyle="1" w:styleId="689">
    <w:name w:val="题注 Char"/>
    <w:link w:val="17"/>
    <w:qFormat/>
    <w:uiPriority w:val="0"/>
    <w:rPr>
      <w:rFonts w:ascii="Cambria" w:hAnsi="Cambria" w:eastAsia="黑体" w:cs="Times New Roman"/>
      <w:kern w:val="2"/>
    </w:rPr>
  </w:style>
  <w:style w:type="character" w:customStyle="1" w:styleId="690">
    <w:name w:val="表格 Char Char"/>
    <w:qFormat/>
    <w:uiPriority w:val="0"/>
    <w:rPr>
      <w:rFonts w:ascii="宋体" w:hAnsi="宋体" w:eastAsia="宋体"/>
      <w:lang w:bidi="ar-SA"/>
    </w:rPr>
  </w:style>
  <w:style w:type="character" w:customStyle="1" w:styleId="691">
    <w:name w:val="签名 Char1"/>
    <w:qFormat/>
    <w:uiPriority w:val="0"/>
    <w:rPr>
      <w:rFonts w:ascii="Times New Roman" w:hAnsi="Times New Roman" w:eastAsia="黑体" w:cs="Times New Roman"/>
      <w:snapToGrid w:val="0"/>
      <w:kern w:val="2"/>
      <w:sz w:val="21"/>
      <w:szCs w:val="21"/>
    </w:rPr>
  </w:style>
  <w:style w:type="character" w:customStyle="1" w:styleId="692">
    <w:name w:val="首行缩进 Char"/>
    <w:qFormat/>
    <w:uiPriority w:val="0"/>
    <w:rPr>
      <w:rFonts w:ascii="宋体" w:eastAsia="宋体"/>
      <w:kern w:val="2"/>
      <w:sz w:val="24"/>
      <w:lang w:val="en-US" w:eastAsia="zh-CN" w:bidi="ar-SA"/>
    </w:rPr>
  </w:style>
  <w:style w:type="character" w:customStyle="1" w:styleId="693">
    <w:name w:val="tw4winExternal"/>
    <w:qFormat/>
    <w:uiPriority w:val="0"/>
    <w:rPr>
      <w:rFonts w:ascii="Courier New" w:hAnsi="Courier New" w:cs="Courier New"/>
      <w:color w:val="808080"/>
    </w:rPr>
  </w:style>
  <w:style w:type="character" w:customStyle="1" w:styleId="694">
    <w:name w:val="标题 2 Char1"/>
    <w:link w:val="4"/>
    <w:qFormat/>
    <w:uiPriority w:val="9"/>
    <w:rPr>
      <w:rFonts w:ascii="仿宋_GB2312" w:eastAsia="仿宋_GB2312"/>
      <w:b/>
      <w:sz w:val="24"/>
      <w:lang w:val="zh-CN"/>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3" Type="http://schemas.openxmlformats.org/officeDocument/2006/relationships/fontTable" Target="fontTable.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theme" Target="theme/theme1.xml"/><Relationship Id="rId3" Type="http://schemas.openxmlformats.org/officeDocument/2006/relationships/header" Target="header1.xml"/><Relationship Id="rId29" Type="http://schemas.openxmlformats.org/officeDocument/2006/relationships/footer" Target="footer15.xml"/><Relationship Id="rId28" Type="http://schemas.openxmlformats.org/officeDocument/2006/relationships/footer" Target="footer14.xml"/><Relationship Id="rId27" Type="http://schemas.openxmlformats.org/officeDocument/2006/relationships/footer" Target="footer13.xml"/><Relationship Id="rId26" Type="http://schemas.openxmlformats.org/officeDocument/2006/relationships/header" Target="header12.xml"/><Relationship Id="rId25" Type="http://schemas.openxmlformats.org/officeDocument/2006/relationships/header" Target="header1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96</Pages>
  <Words>39864</Words>
  <Characters>6045</Characters>
  <Lines>50</Lines>
  <Paragraphs>91</Paragraphs>
  <TotalTime>74</TotalTime>
  <ScaleCrop>false</ScaleCrop>
  <LinksUpToDate>false</LinksUpToDate>
  <CharactersWithSpaces>45818</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2020-04-28T05:38:00Z</dcterms:created>
  <dc:creator>徐佳</dc:creator>
  <cp:lastModifiedBy>Vivian</cp:lastModifiedBy>
  <cp:lastPrinted>2019-05-13T02:22:00Z</cp:lastPrinted>
  <dcterms:modified xsi:type="dcterms:W3CDTF">2021-11-16T07:29:46Z</dcterms:modified>
  <dc:title>杭州市道路停车收费管理服务系统</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4A92276BB546415A9E10F6A4C5BBDA0A</vt:lpwstr>
  </property>
</Properties>
</file>