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仿宋" w:hAnsi="仿宋" w:eastAsia="仿宋" w:cs="仿宋"/>
          <w:color w:val="auto"/>
          <w:sz w:val="44"/>
          <w:szCs w:val="44"/>
          <w:highlight w:val="none"/>
          <w:lang w:eastAsia="zh-CN"/>
        </w:rPr>
      </w:pPr>
      <w:r>
        <w:rPr>
          <w:rFonts w:hint="eastAsia" w:ascii="仿宋" w:hAnsi="仿宋" w:eastAsia="仿宋" w:cs="仿宋"/>
          <w:color w:val="auto"/>
          <w:sz w:val="44"/>
          <w:szCs w:val="44"/>
          <w:highlight w:val="none"/>
          <w:lang w:eastAsia="zh-CN"/>
        </w:rPr>
        <w:t>杭州2022年第19届亚运会电子竞技测试赛、</w:t>
      </w:r>
    </w:p>
    <w:p>
      <w:pPr>
        <w:adjustRightInd/>
        <w:spacing w:line="360" w:lineRule="auto"/>
        <w:jc w:val="center"/>
        <w:rPr>
          <w:rFonts w:hint="eastAsia" w:ascii="仿宋" w:hAnsi="仿宋" w:eastAsia="仿宋" w:cs="仿宋"/>
          <w:color w:val="auto"/>
          <w:sz w:val="44"/>
          <w:szCs w:val="44"/>
          <w:highlight w:val="none"/>
          <w:lang w:eastAsia="zh-CN"/>
        </w:rPr>
      </w:pPr>
      <w:r>
        <w:rPr>
          <w:rFonts w:hint="eastAsia" w:ascii="仿宋" w:hAnsi="仿宋" w:eastAsia="仿宋" w:cs="仿宋"/>
          <w:color w:val="auto"/>
          <w:sz w:val="44"/>
          <w:szCs w:val="44"/>
          <w:highlight w:val="none"/>
          <w:lang w:eastAsia="zh-CN"/>
        </w:rPr>
        <w:t>正赛体育展示与颁奖仪式服务采购项目</w:t>
      </w:r>
    </w:p>
    <w:p>
      <w:pPr>
        <w:adjustRightInd/>
        <w:spacing w:line="360" w:lineRule="auto"/>
        <w:jc w:val="center"/>
        <w:rPr>
          <w:rFonts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snapToGrid w:val="0"/>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ZJLT-2023-03-102-01</w:t>
      </w:r>
    </w:p>
    <w:p>
      <w:pPr>
        <w:adjustRightInd/>
        <w:spacing w:line="360" w:lineRule="auto"/>
        <w:rPr>
          <w:rFonts w:ascii="仿宋" w:hAnsi="仿宋" w:eastAsia="仿宋" w:cs="仿宋"/>
          <w:color w:val="auto"/>
          <w:sz w:val="28"/>
          <w:szCs w:val="20"/>
          <w:highlight w:val="none"/>
        </w:rPr>
      </w:pPr>
    </w:p>
    <w:p>
      <w:pPr>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jc w:val="center"/>
        <w:rPr>
          <w:rFonts w:ascii="仿宋" w:hAnsi="仿宋" w:eastAsia="仿宋" w:cs="仿宋"/>
          <w:b/>
          <w:color w:val="auto"/>
          <w:sz w:val="44"/>
          <w:szCs w:val="44"/>
          <w:highlight w:val="none"/>
        </w:rPr>
      </w:pPr>
    </w:p>
    <w:p>
      <w:pPr>
        <w:spacing w:line="360" w:lineRule="auto"/>
        <w:jc w:val="center"/>
        <w:rPr>
          <w:rFonts w:ascii="仿宋" w:hAnsi="仿宋" w:eastAsia="仿宋" w:cs="仿宋"/>
          <w:color w:val="auto"/>
          <w:sz w:val="24"/>
          <w:highlight w:val="none"/>
        </w:rPr>
      </w:pPr>
    </w:p>
    <w:p>
      <w:pPr>
        <w:pStyle w:val="61"/>
        <w:ind w:firstLine="420"/>
        <w:rPr>
          <w:color w:val="auto"/>
          <w:highlight w:val="none"/>
        </w:rPr>
      </w:pPr>
    </w:p>
    <w:p>
      <w:pPr>
        <w:rPr>
          <w:color w:val="auto"/>
          <w:highlight w:val="none"/>
        </w:rPr>
      </w:pPr>
    </w:p>
    <w:p>
      <w:pPr>
        <w:spacing w:line="360" w:lineRule="auto"/>
        <w:jc w:val="center"/>
        <w:rPr>
          <w:rFonts w:ascii="仿宋" w:hAnsi="仿宋" w:eastAsia="仿宋" w:cs="仿宋"/>
          <w:color w:val="auto"/>
          <w:sz w:val="24"/>
          <w:highlight w:val="none"/>
        </w:rPr>
      </w:pPr>
    </w:p>
    <w:p>
      <w:pPr>
        <w:spacing w:line="360" w:lineRule="auto"/>
        <w:rPr>
          <w:rFonts w:ascii="仿宋" w:hAnsi="仿宋" w:eastAsia="仿宋" w:cs="仿宋"/>
          <w:color w:val="auto"/>
          <w:sz w:val="32"/>
          <w:szCs w:val="32"/>
          <w:highlight w:val="none"/>
        </w:rPr>
      </w:pPr>
    </w:p>
    <w:p>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杭州市拱墅区文化和广电旅游体育局</w:t>
      </w:r>
      <w:r>
        <w:rPr>
          <w:rFonts w:hint="eastAsia" w:ascii="仿宋" w:hAnsi="仿宋" w:eastAsia="仿宋" w:cs="仿宋"/>
          <w:color w:val="auto"/>
          <w:sz w:val="32"/>
          <w:szCs w:val="32"/>
          <w:highlight w:val="none"/>
        </w:rPr>
        <w:t xml:space="preserve"> </w:t>
      </w:r>
    </w:p>
    <w:p>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采购代理机构：浙江联通工程咨询有限公司</w:t>
      </w:r>
    </w:p>
    <w:p>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二〇二三年</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rPr>
        <w:t>月</w:t>
      </w:r>
    </w:p>
    <w:p>
      <w:pPr>
        <w:spacing w:line="360" w:lineRule="auto"/>
        <w:jc w:val="center"/>
        <w:rPr>
          <w:rFonts w:ascii="宋体" w:hAnsi="宋体" w:cs="宋体"/>
          <w:color w:val="auto"/>
          <w:sz w:val="24"/>
          <w:highlight w:val="none"/>
        </w:rPr>
      </w:pPr>
      <w:r>
        <w:rPr>
          <w:rFonts w:hint="eastAsia" w:ascii="仿宋" w:hAnsi="仿宋" w:eastAsia="仿宋" w:cs="仿宋"/>
          <w:color w:val="auto"/>
          <w:sz w:val="24"/>
          <w:highlight w:val="none"/>
        </w:rPr>
        <w:br w:type="page"/>
      </w:r>
      <w:bookmarkStart w:id="0" w:name="_Hlt67893495"/>
      <w:bookmarkEnd w:id="0"/>
    </w:p>
    <w:p>
      <w:pPr>
        <w:pStyle w:val="634"/>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杭州2022年第19届亚运会电子竞技测试赛、正赛体育展示与颁奖仪式服务采购项目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rPr>
        <w:t>3</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10</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 xml:space="preserve"> 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ZJLT-2023-03-102-01</w:t>
      </w:r>
    </w:p>
    <w:p>
      <w:pPr>
        <w:spacing w:line="360" w:lineRule="auto"/>
        <w:ind w:firstLine="480"/>
        <w:rPr>
          <w:rFonts w:hint="eastAsia" w:ascii="宋体" w:hAnsi="宋体" w:cs="宋体"/>
          <w:color w:val="auto"/>
          <w:sz w:val="24"/>
          <w:highlight w:val="none"/>
          <w:lang w:val="en-US"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杭州2022年第19届亚运会电子竞技测试赛、正赛体育展示与颁奖仪式服务采购项目</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1200</w:t>
      </w:r>
      <w:r>
        <w:rPr>
          <w:rFonts w:hint="eastAsia" w:ascii="宋体" w:hAnsi="宋体" w:cs="宋体"/>
          <w:b/>
          <w:color w:val="auto"/>
          <w:sz w:val="24"/>
          <w:highlight w:val="none"/>
        </w:rPr>
        <w:t xml:space="preserve">000.00 </w:t>
      </w:r>
      <w:r>
        <w:rPr>
          <w:rFonts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1200</w:t>
      </w:r>
      <w:r>
        <w:rPr>
          <w:rFonts w:hint="eastAsia" w:ascii="宋体" w:hAnsi="宋体" w:cs="宋体"/>
          <w:b/>
          <w:color w:val="auto"/>
          <w:sz w:val="24"/>
          <w:highlight w:val="none"/>
        </w:rPr>
        <w:t xml:space="preserve">000.00  </w:t>
      </w:r>
      <w:r>
        <w:rPr>
          <w:rFonts w:ascii="宋体" w:hAnsi="宋体" w:cs="宋体"/>
          <w:color w:val="auto"/>
          <w:sz w:val="24"/>
          <w:highlight w:val="none"/>
        </w:rPr>
        <w:t xml:space="preserve"> </w:t>
      </w:r>
    </w:p>
    <w:p>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杭州2022年第19届亚运会电子竞技测试赛、正赛体育展示与颁奖仪式服务采购项目</w:t>
      </w:r>
      <w:r>
        <w:rPr>
          <w:rFonts w:hint="eastAsia" w:hAnsi="宋体" w:cs="宋体"/>
          <w:bCs/>
          <w:snapToGrid/>
          <w:color w:val="auto"/>
          <w:kern w:val="2"/>
          <w:sz w:val="24"/>
          <w:szCs w:val="24"/>
          <w:highlight w:val="none"/>
        </w:rPr>
        <w:t>主要内容：</w:t>
      </w:r>
      <w:r>
        <w:rPr>
          <w:rFonts w:hint="eastAsia" w:hAnsi="宋体" w:cs="宋体"/>
          <w:color w:val="auto"/>
          <w:sz w:val="24"/>
          <w:szCs w:val="24"/>
          <w:highlight w:val="none"/>
          <w:lang w:val="en-US"/>
        </w:rPr>
        <w:t>根据《杭州2022年第19届亚运会组委会体育展示和颁奖仪式总体规划》及其他相关文件的要求，</w:t>
      </w:r>
      <w:r>
        <w:rPr>
          <w:rFonts w:hint="eastAsia" w:ascii="宋体" w:hAnsi="宋体" w:cs="宋体"/>
          <w:bCs/>
          <w:snapToGrid w:val="0"/>
          <w:color w:val="auto"/>
          <w:kern w:val="0"/>
          <w:sz w:val="24"/>
          <w:highlight w:val="none"/>
        </w:rPr>
        <w:t>符合节俭办赛理念和适度适当原则</w:t>
      </w:r>
      <w:r>
        <w:rPr>
          <w:rFonts w:hint="eastAsia" w:hAnsi="宋体" w:cs="宋体"/>
          <w:bCs/>
          <w:snapToGrid w:val="0"/>
          <w:color w:val="auto"/>
          <w:kern w:val="0"/>
          <w:sz w:val="24"/>
          <w:highlight w:val="none"/>
          <w:lang w:eastAsia="zh-CN"/>
        </w:rPr>
        <w:t>，</w:t>
      </w:r>
      <w:r>
        <w:rPr>
          <w:rFonts w:hint="eastAsia" w:hAnsi="宋体" w:cs="宋体"/>
          <w:color w:val="auto"/>
          <w:sz w:val="24"/>
          <w:szCs w:val="24"/>
          <w:highlight w:val="none"/>
          <w:lang w:val="en-US"/>
        </w:rPr>
        <w:t>就</w:t>
      </w:r>
      <w:r>
        <w:rPr>
          <w:rFonts w:hint="eastAsia" w:hAnsi="宋体" w:cs="宋体"/>
          <w:color w:val="auto"/>
          <w:sz w:val="24"/>
          <w:szCs w:val="24"/>
          <w:highlight w:val="none"/>
          <w:lang w:val="en-US"/>
        </w:rPr>
        <w:t>电竞竞赛项目组建专业的体育展示和颁奖仪式执行团队、提供稳定可靠的体育展示技术设备、精心编排体育展示元素和流程，配合督导颁奖仪式，为各类客户群提供精彩、精准的竞赛展示和文化展示服务。服务内容包括测试赛和正赛体育展示方案策划、赛事服务、人员劳务、设备租赁、音视频内容制作等；测试赛、亚运会电竞比赛颁奖仪式全流程服务。</w:t>
      </w:r>
      <w:r>
        <w:rPr>
          <w:rFonts w:hint="eastAsia" w:hAnsi="宋体" w:cs="宋体"/>
          <w:bCs/>
          <w:snapToGrid/>
          <w:color w:val="auto"/>
          <w:kern w:val="2"/>
          <w:sz w:val="24"/>
          <w:szCs w:val="24"/>
          <w:highlight w:val="none"/>
        </w:rPr>
        <w:t>具体以招标文件第三部分采购需求为准，供应商可点击本公告下方</w:t>
      </w:r>
      <w:r>
        <w:rPr>
          <w:rFonts w:hint="eastAsia" w:asciiTheme="minorEastAsia" w:hAnsiTheme="minorEastAsia" w:eastAsiaTheme="minorEastAsia"/>
          <w:snapToGrid/>
          <w:color w:val="auto"/>
          <w:kern w:val="2"/>
          <w:sz w:val="24"/>
          <w:szCs w:val="24"/>
          <w:highlight w:val="none"/>
        </w:rPr>
        <w:t>“浏览采购文件”查看采购需求。</w:t>
      </w:r>
    </w:p>
    <w:p>
      <w:pPr>
        <w:spacing w:line="360" w:lineRule="auto"/>
        <w:ind w:firstLine="422" w:firstLineChars="200"/>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eastAsia="宋体" w:cs="宋体"/>
          <w:bCs/>
          <w:snapToGrid/>
          <w:color w:val="auto"/>
          <w:kern w:val="2"/>
          <w:sz w:val="24"/>
          <w:szCs w:val="24"/>
          <w:highlight w:val="none"/>
          <w:lang w:val="en-US" w:eastAsia="zh-CN" w:bidi="ar-SA"/>
        </w:rPr>
        <w:t>自合同签署生效之日起至中标人所承担的全部工作结束止。</w:t>
      </w:r>
      <w:r>
        <w:rPr>
          <w:rFonts w:ascii="宋体" w:hAnsi="宋体" w:cs="宋体"/>
          <w:color w:val="auto"/>
          <w:highlight w:val="none"/>
        </w:rPr>
        <w:t xml:space="preserve"> </w:t>
      </w:r>
    </w:p>
    <w:p>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r>
        <w:rPr>
          <w:rFonts w:hint="eastAsia" w:ascii="宋体" w:hAnsi="宋体" w:eastAsia="宋体" w:cs="宋体"/>
          <w:color w:val="auto"/>
          <w:sz w:val="24"/>
          <w:highlight w:val="none"/>
          <w:lang w:val="en-US" w:eastAsia="zh-CN"/>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2023年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2023年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 xml:space="preserve"> 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2023年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杭州市拱墅区文化和广电旅游体育局</w:t>
      </w:r>
      <w:r>
        <w:rPr>
          <w:rFonts w:hint="eastAsia" w:ascii="宋体" w:hAnsi="宋体" w:cs="宋体"/>
          <w:color w:val="auto"/>
          <w:sz w:val="24"/>
          <w:highlight w:val="none"/>
        </w:rPr>
        <w:t xml:space="preserve"> </w:t>
      </w:r>
    </w:p>
    <w:p>
      <w:pPr>
        <w:widowControl/>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eastAsia="宋体" w:cs="宋体"/>
          <w:color w:val="auto"/>
          <w:sz w:val="24"/>
          <w:highlight w:val="none"/>
          <w:lang w:eastAsia="zh-CN"/>
        </w:rPr>
        <w:t>杭州市拱墅区北城街55号A</w:t>
      </w:r>
      <w:r>
        <w:rPr>
          <w:rFonts w:hint="eastAsia" w:ascii="宋体" w:hAnsi="宋体" w:eastAsia="宋体" w:cs="宋体"/>
          <w:color w:val="auto"/>
          <w:sz w:val="24"/>
          <w:highlight w:val="none"/>
          <w:lang w:eastAsia="zh-CN"/>
        </w:rPr>
        <w:t>座1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eastAsia="zh-CN"/>
        </w:rPr>
        <w:t>楼</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传    真：/</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 xml:space="preserve">俞老师  </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项目联系方式（询问）：0571-85301203</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刘</w:t>
      </w:r>
      <w:r>
        <w:rPr>
          <w:rFonts w:hint="eastAsia" w:ascii="宋体" w:hAnsi="宋体" w:cs="宋体"/>
          <w:color w:val="auto"/>
          <w:sz w:val="24"/>
          <w:highlight w:val="none"/>
        </w:rPr>
        <w:t>老师</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质疑联系方式：0571-85301203</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称：浙江联通工程咨询有限公司</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址：杭州市拱墅区绍兴路168号和平大厦2006室</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项目联系人（询问）：刘中秀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项目联系方式（询问）：0571-86998906</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质疑联系人：郑彦臣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质疑联系方式：0571-86998906</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称：杭州市拱墅区财政局 /浙江省政府采购行政裁决服务中心（杭州）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监督投诉电话：电话：0571-85252453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4"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（1）标的：</w:t>
            </w:r>
            <w:r>
              <w:rPr>
                <w:rFonts w:hint="eastAsia" w:ascii="宋体" w:hAnsi="宋体" w:cs="宋体"/>
                <w:color w:val="auto"/>
                <w:sz w:val="24"/>
                <w:highlight w:val="none"/>
                <w:u w:val="single"/>
                <w:lang w:eastAsia="zh-CN"/>
              </w:rPr>
              <w:t>杭州2022年第19届亚运会电子竞技测试赛、正赛体育展示与颁奖仪式服务采购项目</w:t>
            </w:r>
            <w:r>
              <w:rPr>
                <w:rFonts w:hint="eastAsia" w:ascii="宋体" w:hAnsi="宋体" w:cs="宋体"/>
                <w:color w:val="auto"/>
                <w:kern w:val="0"/>
                <w:sz w:val="24"/>
                <w:highlight w:val="none"/>
              </w:rPr>
              <w:t>，属于</w:t>
            </w:r>
            <w:r>
              <w:rPr>
                <w:rFonts w:hint="eastAsia" w:ascii="宋体" w:hAnsi="宋体" w:cs="宋体"/>
                <w:color w:val="auto"/>
                <w:sz w:val="24"/>
                <w:highlight w:val="none"/>
                <w:u w:val="single"/>
              </w:rPr>
              <w:t>其它未列明</w:t>
            </w:r>
            <w:r>
              <w:rPr>
                <w:rFonts w:hint="eastAsia" w:ascii="宋体" w:hAnsi="宋体" w:cs="宋体"/>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3"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体展音乐、视频素材制作以及体展设备等</w:t>
            </w:r>
            <w:r>
              <w:rPr>
                <w:rFonts w:hint="eastAsia" w:ascii="宋体" w:hAnsi="宋体" w:cs="宋体"/>
                <w:color w:val="auto"/>
                <w:sz w:val="24"/>
                <w:highlight w:val="none"/>
              </w:rPr>
              <w:t>工作分包</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1"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w:t>
            </w:r>
            <w:r>
              <w:rPr>
                <w:rFonts w:hint="eastAsia" w:ascii="宋体" w:hAnsi="宋体" w:cs="宋体"/>
                <w:b/>
                <w:bCs/>
                <w:color w:val="auto"/>
                <w:kern w:val="0"/>
                <w:sz w:val="24"/>
                <w:highlight w:val="none"/>
                <w:u w:val="single"/>
              </w:rPr>
              <w:t>方式二</w:t>
            </w:r>
            <w:r>
              <w:rPr>
                <w:rFonts w:hint="eastAsia" w:ascii="宋体" w:hAnsi="宋体" w:cs="宋体"/>
                <w:color w:val="auto"/>
                <w:kern w:val="0"/>
                <w:sz w:val="24"/>
                <w:highlight w:val="none"/>
              </w:rPr>
              <w:t>：</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杭州市拱墅区绍兴路168号和平大厦2006室</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2"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杭州市拱墅区绍兴路168号和平大厦2006室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刘中秀，电话：0571-86998906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8"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招标代理服务费</w:t>
            </w:r>
          </w:p>
        </w:tc>
        <w:tc>
          <w:tcPr>
            <w:tcW w:w="6095" w:type="dxa"/>
            <w:tcBorders>
              <w:top w:val="single" w:color="auto" w:sz="4" w:space="0"/>
              <w:left w:val="single" w:color="000000" w:sz="2" w:space="0"/>
              <w:bottom w:val="single" w:color="000000" w:sz="8" w:space="0"/>
              <w:right w:val="single" w:color="000000" w:sz="8" w:space="0"/>
            </w:tcBorders>
            <w:vAlign w:val="center"/>
          </w:tcPr>
          <w:p>
            <w:pPr>
              <w:pStyle w:val="5"/>
              <w:spacing w:line="360" w:lineRule="auto"/>
              <w:ind w:firstLine="0"/>
              <w:rPr>
                <w:rFonts w:hAnsi="宋体" w:cs="宋体"/>
                <w:bCs/>
                <w:color w:val="auto"/>
                <w:sz w:val="24"/>
                <w:highlight w:val="none"/>
              </w:rPr>
            </w:pPr>
            <w:r>
              <w:rPr>
                <w:rFonts w:hint="eastAsia" w:hAnsi="宋体" w:cs="宋体"/>
                <w:color w:val="auto"/>
                <w:sz w:val="24"/>
                <w:highlight w:val="none"/>
              </w:rPr>
              <w:t>（</w:t>
            </w:r>
            <w:r>
              <w:rPr>
                <w:rFonts w:hint="eastAsia" w:hAnsi="宋体" w:cs="宋体"/>
                <w:bCs/>
                <w:color w:val="auto"/>
                <w:sz w:val="24"/>
                <w:highlight w:val="none"/>
              </w:rPr>
              <w:t>1）付费单位：由中标单位支付；</w:t>
            </w:r>
          </w:p>
          <w:p>
            <w:pPr>
              <w:pStyle w:val="5"/>
              <w:spacing w:line="360" w:lineRule="auto"/>
              <w:ind w:firstLine="0"/>
              <w:rPr>
                <w:rFonts w:hAnsi="宋体" w:cs="宋体"/>
                <w:color w:val="auto"/>
                <w:sz w:val="24"/>
                <w:highlight w:val="none"/>
              </w:rPr>
            </w:pPr>
            <w:r>
              <w:rPr>
                <w:rFonts w:hint="eastAsia" w:hAnsi="宋体" w:cs="宋体"/>
                <w:bCs/>
                <w:color w:val="auto"/>
                <w:sz w:val="24"/>
                <w:highlight w:val="none"/>
              </w:rPr>
              <w:t>（2）付费标准：</w:t>
            </w:r>
            <w:r>
              <w:rPr>
                <w:rFonts w:hint="eastAsia" w:hAnsi="宋体" w:cs="宋体"/>
                <w:bCs/>
                <w:color w:val="auto"/>
                <w:sz w:val="24"/>
                <w:highlight w:val="none"/>
                <w:lang w:val="en-US" w:eastAsia="zh-CN"/>
              </w:rPr>
              <w:t>6000元</w:t>
            </w:r>
            <w:r>
              <w:rPr>
                <w:rFonts w:hint="eastAsia" w:hAnsi="宋体" w:cs="宋体"/>
                <w:bCs/>
                <w:color w:val="auto"/>
                <w:sz w:val="24"/>
                <w:highlight w:val="none"/>
              </w:rPr>
              <w:t>。</w:t>
            </w:r>
            <w:r>
              <w:rPr>
                <w:rFonts w:hint="eastAsia" w:hAnsi="宋体" w:cs="宋体"/>
                <w:bCs/>
                <w:color w:val="auto"/>
                <w:sz w:val="24"/>
                <w:highlight w:val="none"/>
                <w:lang w:val="zh-CN"/>
              </w:rPr>
              <w:t>投</w:t>
            </w:r>
            <w:r>
              <w:rPr>
                <w:rFonts w:hint="eastAsia" w:hAnsi="宋体" w:cs="宋体"/>
                <w:color w:val="auto"/>
                <w:sz w:val="24"/>
                <w:highlight w:val="none"/>
                <w:lang w:val="zh-CN"/>
              </w:rPr>
              <w:t>标人将自行承担涉及本次投标的一切费用。</w:t>
            </w:r>
          </w:p>
          <w:p>
            <w:pPr>
              <w:pStyle w:val="5"/>
              <w:spacing w:line="360" w:lineRule="auto"/>
              <w:ind w:firstLine="0"/>
              <w:rPr>
                <w:rFonts w:hAnsi="宋体" w:cs="宋体"/>
                <w:bCs/>
                <w:color w:val="auto"/>
                <w:sz w:val="24"/>
                <w:highlight w:val="none"/>
              </w:rPr>
            </w:pPr>
            <w:r>
              <w:rPr>
                <w:rFonts w:hint="eastAsia" w:hAnsi="宋体" w:cs="宋体"/>
                <w:bCs/>
                <w:color w:val="auto"/>
                <w:sz w:val="24"/>
                <w:highlight w:val="none"/>
              </w:rPr>
              <w:t>（3）付费方式：于领取中标通知书时一次性支付给采购代理公司；</w:t>
            </w:r>
          </w:p>
          <w:p>
            <w:pPr>
              <w:spacing w:line="360" w:lineRule="auto"/>
              <w:rPr>
                <w:rFonts w:ascii="宋体" w:hAnsi="宋体" w:cs="宋体"/>
                <w:snapToGrid w:val="0"/>
                <w:color w:val="auto"/>
                <w:kern w:val="28"/>
                <w:sz w:val="24"/>
                <w:highlight w:val="none"/>
                <w:lang w:val="zh-CN"/>
              </w:rPr>
            </w:pPr>
            <w:r>
              <w:rPr>
                <w:rFonts w:hint="eastAsia" w:ascii="宋体" w:hAnsi="宋体" w:cs="宋体"/>
                <w:snapToGrid w:val="0"/>
                <w:color w:val="auto"/>
                <w:kern w:val="28"/>
                <w:sz w:val="24"/>
                <w:highlight w:val="none"/>
                <w:lang w:val="zh-CN"/>
              </w:rPr>
              <w:t>收款单位（户名）：浙江联通工程咨询有限公司</w:t>
            </w:r>
          </w:p>
          <w:p>
            <w:pPr>
              <w:spacing w:line="360" w:lineRule="auto"/>
              <w:rPr>
                <w:rFonts w:ascii="宋体" w:hAnsi="宋体" w:cs="宋体"/>
                <w:snapToGrid w:val="0"/>
                <w:color w:val="auto"/>
                <w:kern w:val="28"/>
                <w:sz w:val="24"/>
                <w:highlight w:val="none"/>
                <w:lang w:val="zh-CN"/>
              </w:rPr>
            </w:pPr>
            <w:r>
              <w:rPr>
                <w:rFonts w:hint="eastAsia" w:ascii="宋体" w:hAnsi="宋体" w:cs="宋体"/>
                <w:snapToGrid w:val="0"/>
                <w:color w:val="auto"/>
                <w:kern w:val="28"/>
                <w:sz w:val="24"/>
                <w:highlight w:val="none"/>
                <w:lang w:val="zh-CN"/>
              </w:rPr>
              <w:t>开户银行：平安银行杭州城北支行</w:t>
            </w:r>
          </w:p>
          <w:p>
            <w:pPr>
              <w:spacing w:line="360" w:lineRule="auto"/>
              <w:rPr>
                <w:rFonts w:ascii="宋体" w:hAnsi="宋体" w:cs="宋体"/>
                <w:color w:val="auto"/>
                <w:kern w:val="0"/>
                <w:sz w:val="24"/>
                <w:highlight w:val="none"/>
              </w:rPr>
            </w:pPr>
            <w:r>
              <w:rPr>
                <w:rFonts w:hint="eastAsia" w:ascii="宋体" w:hAnsi="宋体" w:cs="宋体"/>
                <w:snapToGrid w:val="0"/>
                <w:color w:val="auto"/>
                <w:kern w:val="28"/>
                <w:sz w:val="24"/>
                <w:highlight w:val="none"/>
                <w:lang w:val="zh-CN"/>
              </w:rPr>
              <w:t>银行账号：11014750707006</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浙江省政府采购行政裁决服务中心（杭州），地址：杭州市上城区四季青街道新业路市民之家G03办公室，收件人：朱女士，电话：15121014815。</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28"/>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；专门面向中小企业；</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28"/>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28"/>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2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color w:val="auto"/>
          <w:sz w:val="32"/>
          <w:highlight w:val="none"/>
        </w:rPr>
      </w:pPr>
    </w:p>
    <w:p>
      <w:pPr>
        <w:pStyle w:val="128"/>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4"/>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28"/>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2"/>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bookmarkEnd w:id="11"/>
    <w:bookmarkEnd w:id="12"/>
    <w:bookmarkEnd w:id="13"/>
    <w:p>
      <w:pPr>
        <w:pStyle w:val="2"/>
        <w:rPr>
          <w:color w:val="auto"/>
          <w:highlight w:val="none"/>
        </w:rPr>
      </w:pPr>
      <w:bookmarkStart w:id="15" w:name="第四部分"/>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28"/>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6"/>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6" w:name="_Hlt68072990"/>
      <w:bookmarkEnd w:id="16"/>
      <w:bookmarkStart w:id="17" w:name="_Hlt75236011"/>
      <w:bookmarkEnd w:id="17"/>
      <w:bookmarkStart w:id="18" w:name="_Hlt68072998"/>
      <w:bookmarkEnd w:id="18"/>
      <w:bookmarkStart w:id="19" w:name="_Hlt74730295"/>
      <w:bookmarkEnd w:id="19"/>
      <w:bookmarkStart w:id="20" w:name="_Hlt68057669"/>
      <w:bookmarkEnd w:id="20"/>
      <w:bookmarkStart w:id="21" w:name="_Hlt75236290"/>
      <w:bookmarkEnd w:id="21"/>
      <w:bookmarkStart w:id="22" w:name="_Hlt74707468"/>
      <w:bookmarkEnd w:id="22"/>
      <w:bookmarkStart w:id="23" w:name="_Hlt68403820"/>
      <w:bookmarkEnd w:id="23"/>
      <w:bookmarkStart w:id="24" w:name="_Hlt74714665"/>
      <w:bookmarkEnd w:id="24"/>
      <w:bookmarkStart w:id="25" w:name="_Hlt68073093"/>
      <w:bookmarkEnd w:id="25"/>
      <w:bookmarkStart w:id="26" w:name="_Hlt74729768"/>
      <w:bookmarkEnd w:id="26"/>
      <w:bookmarkStart w:id="27" w:name="_Hlt75236101"/>
      <w:bookmarkEnd w:id="27"/>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pPr>
        <w:pStyle w:val="29"/>
        <w:spacing w:line="360" w:lineRule="auto"/>
        <w:ind w:left="0" w:leftChars="0" w:right="-512" w:firstLine="113" w:firstLineChars="47"/>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一、项目概况</w:t>
      </w:r>
    </w:p>
    <w:p>
      <w:pPr>
        <w:spacing w:line="360" w:lineRule="auto"/>
        <w:ind w:firstLine="480" w:firstLineChars="200"/>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1、项目名称：杭州2022年第19届亚运会电子竞技测试赛、正赛体育展示与颁奖仪式服务采购项目</w:t>
      </w:r>
    </w:p>
    <w:p>
      <w:pPr>
        <w:spacing w:line="360" w:lineRule="auto"/>
        <w:ind w:firstLine="480" w:firstLineChars="200"/>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2、项目地点：杭州电竞中心</w:t>
      </w:r>
    </w:p>
    <w:p>
      <w:pPr>
        <w:spacing w:line="360" w:lineRule="auto"/>
        <w:ind w:firstLine="480" w:firstLineChars="200"/>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3、服务期限：自合同签署生效之日起至中标人所承担的全部工作结束止</w:t>
      </w:r>
    </w:p>
    <w:p>
      <w:pPr>
        <w:spacing w:line="360" w:lineRule="auto"/>
        <w:ind w:firstLine="480" w:firstLineChars="200"/>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4、项目时间：测试赛2023年5月中下旬</w:t>
      </w:r>
    </w:p>
    <w:p>
      <w:pPr>
        <w:spacing w:line="360" w:lineRule="auto"/>
        <w:ind w:firstLine="2040" w:firstLineChars="850"/>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正赛2023年9月23日-10月8日</w:t>
      </w:r>
    </w:p>
    <w:p>
      <w:pPr>
        <w:pStyle w:val="24"/>
        <w:adjustRightInd/>
        <w:spacing w:line="360" w:lineRule="auto"/>
        <w:ind w:firstLine="0"/>
        <w:rPr>
          <w:rFonts w:hAnsi="宋体" w:cs="宋体"/>
          <w:b/>
          <w:color w:val="auto"/>
          <w:sz w:val="24"/>
          <w:szCs w:val="24"/>
          <w:highlight w:val="none"/>
          <w:lang w:val="en-US"/>
        </w:rPr>
      </w:pPr>
      <w:r>
        <w:rPr>
          <w:rFonts w:hint="eastAsia" w:hAnsi="宋体" w:cs="宋体"/>
          <w:b/>
          <w:color w:val="auto"/>
          <w:sz w:val="24"/>
          <w:szCs w:val="24"/>
          <w:highlight w:val="none"/>
          <w:lang w:val="en-US"/>
        </w:rPr>
        <w:t>二、总体要求</w:t>
      </w:r>
    </w:p>
    <w:p>
      <w:pPr>
        <w:pStyle w:val="24"/>
        <w:adjustRightInd/>
        <w:spacing w:line="360" w:lineRule="auto"/>
        <w:ind w:firstLine="480" w:firstLineChars="200"/>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投标人需根据《杭州2022年第19届亚运会组委会体育展示和颁奖仪式总体规划》及其他相关文件的要求，</w:t>
      </w:r>
      <w:r>
        <w:rPr>
          <w:rFonts w:hint="eastAsia" w:ascii="宋体" w:hAnsi="宋体" w:cs="宋体"/>
          <w:bCs/>
          <w:snapToGrid w:val="0"/>
          <w:color w:val="auto"/>
          <w:kern w:val="0"/>
          <w:sz w:val="24"/>
          <w:highlight w:val="none"/>
        </w:rPr>
        <w:t>符合节俭办赛理念和适度适当原则</w:t>
      </w:r>
      <w:r>
        <w:rPr>
          <w:rFonts w:hint="eastAsia" w:hAnsi="宋体" w:cs="宋体"/>
          <w:bCs/>
          <w:snapToGrid w:val="0"/>
          <w:color w:val="auto"/>
          <w:kern w:val="0"/>
          <w:sz w:val="24"/>
          <w:highlight w:val="none"/>
          <w:lang w:eastAsia="zh-CN"/>
        </w:rPr>
        <w:t>，</w:t>
      </w:r>
      <w:r>
        <w:rPr>
          <w:rFonts w:hint="eastAsia" w:ascii="宋体" w:hAnsi="宋体" w:eastAsia="宋体" w:cs="宋体"/>
          <w:snapToGrid/>
          <w:color w:val="auto"/>
          <w:kern w:val="2"/>
          <w:sz w:val="24"/>
          <w:szCs w:val="24"/>
          <w:highlight w:val="none"/>
          <w:lang w:val="en-US" w:eastAsia="zh-CN" w:bidi="ar-SA"/>
        </w:rPr>
        <w:t>就电竞竞赛项目组建专业的体育展示和颁奖仪式执行团队、提供稳定可靠的体育展示技术设备、精心编排体育展示元素和流程，配合督导颁奖仪式，为各类客户群提供精彩、精准的竞赛展示和文化展示服务。服务内容包括测试赛和正赛体育展示方案策划、赛事服务、人员劳务、设备租赁、音视频内容制作等；测试赛、亚运会电竞比赛颁奖仪式全流程服务。</w:t>
      </w:r>
    </w:p>
    <w:p>
      <w:pPr>
        <w:pStyle w:val="24"/>
        <w:adjustRightInd/>
        <w:spacing w:line="360" w:lineRule="auto"/>
        <w:ind w:firstLine="480" w:firstLineChars="200"/>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投标人需根据杭州2022年第19届亚运会组委会的统一部署，了解本次电竞竞赛项目特点、场馆特点，熟知竞赛项目国际规范和专业需求，根据体育展示工作规律、杭州2022年第19届亚运会政策要求及整体需求制定电竞竞赛体育展示总体运行计划方案，明确各个阶段工作任务和工作成果，确保电竞竞赛体育展示筹备工作按照组委会等相关文件要求有序推进，并接受亚组委、采购方的指导和监督。</w:t>
      </w:r>
    </w:p>
    <w:p>
      <w:pPr>
        <w:pStyle w:val="24"/>
        <w:adjustRightInd/>
        <w:spacing w:line="360" w:lineRule="auto"/>
        <w:ind w:firstLine="480" w:firstLineChars="200"/>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投标人需按照杭州2022年第19届亚运会体育展示工作有关要求，编制电竞竞赛体育展示工作应急预案，制定风险防范措施，合理处理体育展示过程中发生的意外情况，保障整个电竞赛事体育展示和颁奖仪式运行工作的零失误。</w:t>
      </w:r>
    </w:p>
    <w:p>
      <w:pPr>
        <w:pStyle w:val="24"/>
        <w:adjustRightInd/>
        <w:spacing w:line="360" w:lineRule="auto"/>
        <w:ind w:firstLine="480" w:firstLineChars="200"/>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3.投标人在赛后按照要求进行电竞竞赛体育展示工作资料（不限于文字、图片、音频、视频）的收集、整理、归档和移交，提交赛后工作总结。</w:t>
      </w:r>
    </w:p>
    <w:p>
      <w:pPr>
        <w:pStyle w:val="24"/>
        <w:adjustRightInd/>
        <w:spacing w:line="360" w:lineRule="auto"/>
        <w:ind w:firstLine="480" w:firstLineChars="200"/>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4.投标人负责电竞竞赛体育展示执行团队相关工作人员（导演、导演助理、场地助理、播报、音视频操作以及其他技术岗位人员）的劳务、交通、食宿等费用，以及相关硬件设备耗材、音视频素材制作、相关物资、税金等支出。</w:t>
      </w:r>
    </w:p>
    <w:p>
      <w:pPr>
        <w:pStyle w:val="24"/>
        <w:adjustRightInd/>
        <w:spacing w:line="360" w:lineRule="auto"/>
        <w:ind w:firstLine="0"/>
        <w:rPr>
          <w:rFonts w:hAnsi="宋体" w:cs="宋体"/>
          <w:b/>
          <w:color w:val="auto"/>
          <w:sz w:val="24"/>
          <w:szCs w:val="24"/>
          <w:highlight w:val="none"/>
          <w:lang w:val="en-US"/>
        </w:rPr>
      </w:pPr>
      <w:r>
        <w:rPr>
          <w:rFonts w:hint="eastAsia" w:hAnsi="宋体" w:cs="宋体"/>
          <w:b/>
          <w:color w:val="auto"/>
          <w:sz w:val="24"/>
          <w:szCs w:val="24"/>
          <w:highlight w:val="none"/>
          <w:lang w:val="en-US"/>
        </w:rPr>
        <w:t>三、实施要求</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（一）体育展示团队岗位配置人数如下（包括但不限于以下岗位数量）：</w:t>
      </w:r>
    </w:p>
    <w:tbl>
      <w:tblPr>
        <w:tblStyle w:val="63"/>
        <w:tblW w:w="9540" w:type="dxa"/>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543"/>
        <w:gridCol w:w="723"/>
        <w:gridCol w:w="6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8"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序号</w:t>
            </w:r>
          </w:p>
        </w:tc>
        <w:tc>
          <w:tcPr>
            <w:tcW w:w="1543"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岗位名称</w:t>
            </w:r>
          </w:p>
        </w:tc>
        <w:tc>
          <w:tcPr>
            <w:tcW w:w="723"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人数</w:t>
            </w:r>
          </w:p>
        </w:tc>
        <w:tc>
          <w:tcPr>
            <w:tcW w:w="6566"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708"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1</w:t>
            </w:r>
          </w:p>
        </w:tc>
        <w:tc>
          <w:tcPr>
            <w:tcW w:w="1543"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驻场负责人</w:t>
            </w:r>
          </w:p>
        </w:tc>
        <w:tc>
          <w:tcPr>
            <w:tcW w:w="723"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1</w:t>
            </w:r>
          </w:p>
        </w:tc>
        <w:tc>
          <w:tcPr>
            <w:tcW w:w="6566"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1.负责与组委会、竞赛团队、电视转播、颁奖团队的工作协调;</w:t>
            </w:r>
          </w:p>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2.负责体育展示团队工作管理、指导和落实，突发状况的应急和决策等工作。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trPr>
        <w:tc>
          <w:tcPr>
            <w:tcW w:w="708"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2</w:t>
            </w:r>
          </w:p>
        </w:tc>
        <w:tc>
          <w:tcPr>
            <w:tcW w:w="1543"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体展导演</w:t>
            </w:r>
          </w:p>
        </w:tc>
        <w:tc>
          <w:tcPr>
            <w:tcW w:w="723"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1</w:t>
            </w:r>
          </w:p>
        </w:tc>
        <w:tc>
          <w:tcPr>
            <w:tcW w:w="6566"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1.负责组织播报、音频、视频、表演、互动等体育展示元素；</w:t>
            </w:r>
          </w:p>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2.负责带领团队完成该项目所有场次的体育展示中体育展示部分的工作内容；</w:t>
            </w:r>
          </w:p>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3.积极协调并配合竞赛、转播、信息技术等相关工作团队，把握、掌控本项目整体体育展示风格；</w:t>
            </w:r>
          </w:p>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4.严格检查、核对播报脚本、音乐库、视频库等素材；</w:t>
            </w:r>
          </w:p>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5.以官方下发的流程单为指导，从官方提供的音乐库、视频库中选取适合本项目的展示内容。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708"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3</w:t>
            </w:r>
          </w:p>
        </w:tc>
        <w:tc>
          <w:tcPr>
            <w:tcW w:w="1543"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助理导演</w:t>
            </w:r>
          </w:p>
        </w:tc>
        <w:tc>
          <w:tcPr>
            <w:tcW w:w="723"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5</w:t>
            </w:r>
          </w:p>
        </w:tc>
        <w:tc>
          <w:tcPr>
            <w:tcW w:w="6566" w:type="dxa"/>
            <w:vAlign w:val="center"/>
          </w:tcPr>
          <w:p>
            <w:pPr>
              <w:numPr>
                <w:ilvl w:val="0"/>
                <w:numId w:val="1"/>
              </w:num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负责赛时流程单、脚本的分发及保存等文本管理工作；</w:t>
            </w:r>
          </w:p>
          <w:p>
            <w:pPr>
              <w:numPr>
                <w:ilvl w:val="0"/>
                <w:numId w:val="0"/>
              </w:num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2.负责赛时场地控制，协调沟通安排其他需在仪式流程环节进入赛场的人员（如运动员、技术官员、现场表演人员、竞赛引导员等）；</w:t>
            </w:r>
          </w:p>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3.记录各职位出现的问题，向导演提供改进建议；</w:t>
            </w:r>
          </w:p>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4.导演不在岗时，全面履行导演职责；</w:t>
            </w:r>
          </w:p>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5.代行导演职责结束后，向导演汇报工作。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08"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4</w:t>
            </w:r>
          </w:p>
        </w:tc>
        <w:tc>
          <w:tcPr>
            <w:tcW w:w="1543"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场地助理</w:t>
            </w:r>
          </w:p>
        </w:tc>
        <w:tc>
          <w:tcPr>
            <w:tcW w:w="723"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1</w:t>
            </w:r>
          </w:p>
        </w:tc>
        <w:tc>
          <w:tcPr>
            <w:tcW w:w="6566"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负责运动员及裁判员入场环节场地与体展导演的流程对接，表演人员入场管</w:t>
            </w:r>
            <w:r>
              <w:rPr>
                <w:rFonts w:hint="eastAsia"/>
                <w:color w:val="auto"/>
                <w:sz w:val="24"/>
                <w:szCs w:val="24"/>
                <w:highlight w:val="none"/>
                <w:lang w:val="en-US" w:eastAsia="zh-CN"/>
              </w:rPr>
              <w:t>理，颁奖仪式等工作的协调帮助工作。需具备基本的英语沟通能力。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4" w:hRule="atLeast"/>
        </w:trPr>
        <w:tc>
          <w:tcPr>
            <w:tcW w:w="708"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5</w:t>
            </w:r>
          </w:p>
        </w:tc>
        <w:tc>
          <w:tcPr>
            <w:tcW w:w="1543"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中文播报</w:t>
            </w:r>
          </w:p>
        </w:tc>
        <w:tc>
          <w:tcPr>
            <w:tcW w:w="723"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2</w:t>
            </w:r>
          </w:p>
        </w:tc>
        <w:tc>
          <w:tcPr>
            <w:tcW w:w="6566"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1.负责赛时体育展示中文播报工作（播报内容包括但不限于竞赛技术播报、观众服务、环节流程、应急等）、游戏互动环节的现场主持工作；</w:t>
            </w:r>
          </w:p>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2.在官方提供的通用中文播报脚本基础上，参与各自项目中文播报脚本内容的撰写；</w:t>
            </w:r>
          </w:p>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3.赛时遵照导演指挥，负责用中文向现场观众播报定稿脚本、通告赛事信息；</w:t>
            </w:r>
          </w:p>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4.熟知本项目规则、专业术语、历史、重要运动员等必要知识，保证播报内容客观准确。中文播报员2人，需具备普通话一级乙等以上。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08"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6</w:t>
            </w:r>
          </w:p>
        </w:tc>
        <w:tc>
          <w:tcPr>
            <w:tcW w:w="1543"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英文播报</w:t>
            </w:r>
          </w:p>
        </w:tc>
        <w:tc>
          <w:tcPr>
            <w:tcW w:w="723"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2</w:t>
            </w:r>
          </w:p>
        </w:tc>
        <w:tc>
          <w:tcPr>
            <w:tcW w:w="6566"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1.负责赛时体育展示</w:t>
            </w:r>
            <w:r>
              <w:rPr>
                <w:rFonts w:hint="eastAsia"/>
                <w:color w:val="auto"/>
                <w:sz w:val="24"/>
                <w:szCs w:val="24"/>
                <w:highlight w:val="none"/>
                <w:lang w:val="en-US" w:eastAsia="zh-CN"/>
              </w:rPr>
              <w:t>英文</w:t>
            </w:r>
            <w:r>
              <w:rPr>
                <w:rFonts w:hint="eastAsia"/>
                <w:color w:val="auto"/>
                <w:sz w:val="24"/>
                <w:szCs w:val="24"/>
                <w:highlight w:val="none"/>
                <w:lang w:val="en-US" w:eastAsia="zh-CN"/>
              </w:rPr>
              <w:t>播报工作（播报内容包括但不限于竞赛技术播报、观众服务、环节流程、应急等）、游戏互动环节的现场主持工作；</w:t>
            </w:r>
          </w:p>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2.在官方提供的通用英文播报脚本基础上，参与各自项目英文播报脚本内容的撰写；</w:t>
            </w:r>
          </w:p>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3.赛时遵照导演指挥，负责用英文向现场观众播报定稿脚本、通告赛事信息；</w:t>
            </w:r>
          </w:p>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4.熟知本项目规则、专业术语、历史、重要运动员等必要知识，保证播报内容客观准确。英文播报员2人，需具备英语六级或雅思6.5以上。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trPr>
        <w:tc>
          <w:tcPr>
            <w:tcW w:w="708"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7</w:t>
            </w:r>
          </w:p>
        </w:tc>
        <w:tc>
          <w:tcPr>
            <w:tcW w:w="1543"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音响师</w:t>
            </w:r>
          </w:p>
        </w:tc>
        <w:tc>
          <w:tcPr>
            <w:tcW w:w="723"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5</w:t>
            </w:r>
          </w:p>
        </w:tc>
        <w:tc>
          <w:tcPr>
            <w:tcW w:w="6566"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1.负责赛时音频内容的播放和音响效果的调控；</w:t>
            </w:r>
          </w:p>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2.熟悉官方下发的音频库内容，熟练操作所用技术设备，根据导演要求，按照既定流程播放、切换所需内容；</w:t>
            </w:r>
          </w:p>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3.熟悉本项目特点，及常规音乐播放规范，能根据即时情况选取合适乐曲。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trPr>
        <w:tc>
          <w:tcPr>
            <w:tcW w:w="708"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8</w:t>
            </w:r>
          </w:p>
        </w:tc>
        <w:tc>
          <w:tcPr>
            <w:tcW w:w="1543"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视频导播</w:t>
            </w:r>
          </w:p>
        </w:tc>
        <w:tc>
          <w:tcPr>
            <w:tcW w:w="723"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1</w:t>
            </w:r>
          </w:p>
        </w:tc>
        <w:tc>
          <w:tcPr>
            <w:tcW w:w="6566"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1.负责切换场馆大屏幕体育展示视频信号；</w:t>
            </w:r>
          </w:p>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2.熟悉官方下发的视频库内容（包括但不限于体育展示视频片、动画、抠像模板等），熟悉体育赛事电视转播信号构成，熟悉特定项目视频裁判回放信号；</w:t>
            </w:r>
          </w:p>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3.熟练操作所用技术设备，与视频播放员密切配合，根据导演要求，按照既定流程切换所需内容；</w:t>
            </w:r>
          </w:p>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4.熟练调度体育展示所需各路视频信号（包括但不限于体育展示摄像机、体育展示视频播放器、电视转播信号、视频裁判信号等），流畅呈现出所需要的画面。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trPr>
        <w:tc>
          <w:tcPr>
            <w:tcW w:w="708"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9</w:t>
            </w:r>
          </w:p>
        </w:tc>
        <w:tc>
          <w:tcPr>
            <w:tcW w:w="1543"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视频操作员</w:t>
            </w:r>
          </w:p>
        </w:tc>
        <w:tc>
          <w:tcPr>
            <w:tcW w:w="723"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2</w:t>
            </w:r>
          </w:p>
        </w:tc>
        <w:tc>
          <w:tcPr>
            <w:tcW w:w="6566"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1.负责操作、筛选、播放赛时体育展示视频素材（不含电</w:t>
            </w:r>
          </w:p>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视转播信号和体育展示摄像机信号）；</w:t>
            </w:r>
          </w:p>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2.熟悉官方下发的视频库内容（包括但不限于体育展示视频片、动画、抠像模板等），熟悉体育赛事电视转播信号构成，熟悉特定项目视频裁判回放信号；</w:t>
            </w:r>
          </w:p>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3.熟练操作技术设备，与视频导播密切配合，根据导演/视频导播的要求，按既定流程播放所需内容。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708"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10</w:t>
            </w:r>
          </w:p>
        </w:tc>
        <w:tc>
          <w:tcPr>
            <w:tcW w:w="1543"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视频编辑</w:t>
            </w:r>
          </w:p>
        </w:tc>
        <w:tc>
          <w:tcPr>
            <w:tcW w:w="723"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1</w:t>
            </w:r>
          </w:p>
        </w:tc>
        <w:tc>
          <w:tcPr>
            <w:tcW w:w="6566"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1.负责收录并编辑赛时视频信号（包括但不限于电视转播信号、体育展示摄像机信号等）；</w:t>
            </w:r>
          </w:p>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2.对收录视频素材进行整理和分类，并根据官方、导演的要求，剪辑用于体育展示视频播放的素材，如赛时精彩镜头集锦等。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8"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11</w:t>
            </w:r>
          </w:p>
        </w:tc>
        <w:tc>
          <w:tcPr>
            <w:tcW w:w="1543"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摄像师</w:t>
            </w:r>
          </w:p>
        </w:tc>
        <w:tc>
          <w:tcPr>
            <w:tcW w:w="723"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2</w:t>
            </w:r>
          </w:p>
        </w:tc>
        <w:tc>
          <w:tcPr>
            <w:tcW w:w="6566"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1.负责拍摄区别于电视转播的赛场画面（包括但不限于现</w:t>
            </w:r>
          </w:p>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场表演、游戏互动、现场采访、观众、非竞赛时段的运动员、技术官员、志愿者、工作人员等）；</w:t>
            </w:r>
          </w:p>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2.在保证设备安全的前提下，熟悉所用技术设备的操作；</w:t>
            </w:r>
          </w:p>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3.熟悉基础的设备维护、保养工作；</w:t>
            </w:r>
          </w:p>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4.严格按照导播要求选取画面，保证拍摄画面的清晰、美观。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08"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12</w:t>
            </w:r>
          </w:p>
        </w:tc>
        <w:tc>
          <w:tcPr>
            <w:tcW w:w="1543"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灯光师</w:t>
            </w:r>
          </w:p>
        </w:tc>
        <w:tc>
          <w:tcPr>
            <w:tcW w:w="723"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1</w:t>
            </w:r>
          </w:p>
        </w:tc>
        <w:tc>
          <w:tcPr>
            <w:tcW w:w="6566"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1.负责赛时体育展示现场灯光操作；</w:t>
            </w:r>
          </w:p>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2.负责灯光前后级设备的维护。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trPr>
        <w:tc>
          <w:tcPr>
            <w:tcW w:w="708"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13</w:t>
            </w:r>
          </w:p>
        </w:tc>
        <w:tc>
          <w:tcPr>
            <w:tcW w:w="1543"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DJ</w:t>
            </w:r>
          </w:p>
        </w:tc>
        <w:tc>
          <w:tcPr>
            <w:tcW w:w="723"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1</w:t>
            </w:r>
          </w:p>
        </w:tc>
        <w:tc>
          <w:tcPr>
            <w:tcW w:w="6566"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1.负责操作唱机、混音台等在内的专业设备;</w:t>
            </w:r>
          </w:p>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2.针对项目特点和赛事竞赛项目需求，精心选择适应项目特性的音乐;</w:t>
            </w:r>
          </w:p>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3.根据导演指挥，在赛时特定环节（包括但不限于互动活动、运动员入场等），进行音乐的播放与演绎。用不同的节奏和情绪满足赛前、比赛间歇和赛后的现场需求，烘托出良好的竞赛氛围，展现竞赛项目的独特魅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trPr>
        <w:tc>
          <w:tcPr>
            <w:tcW w:w="708"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14</w:t>
            </w:r>
          </w:p>
        </w:tc>
        <w:tc>
          <w:tcPr>
            <w:tcW w:w="1543"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中英文评论员</w:t>
            </w:r>
          </w:p>
        </w:tc>
        <w:tc>
          <w:tcPr>
            <w:tcW w:w="723" w:type="dxa"/>
            <w:vAlign w:val="center"/>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10</w:t>
            </w:r>
          </w:p>
        </w:tc>
        <w:tc>
          <w:tcPr>
            <w:tcW w:w="6566" w:type="dxa"/>
          </w:tcPr>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1.负责赛时特定项目中的</w:t>
            </w:r>
            <w:r>
              <w:rPr>
                <w:rFonts w:hint="eastAsia"/>
                <w:color w:val="auto"/>
                <w:sz w:val="24"/>
                <w:szCs w:val="24"/>
                <w:highlight w:val="none"/>
                <w:lang w:val="en-US" w:eastAsia="zh-CN"/>
              </w:rPr>
              <w:t>中英文评论工作</w:t>
            </w:r>
            <w:r>
              <w:rPr>
                <w:rFonts w:hint="eastAsia"/>
                <w:color w:val="auto"/>
                <w:sz w:val="24"/>
                <w:szCs w:val="24"/>
                <w:highlight w:val="none"/>
                <w:lang w:val="en-US" w:eastAsia="zh-CN"/>
              </w:rPr>
              <w:t>，游戏互动环节的</w:t>
            </w:r>
          </w:p>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现场主持工作、现场对获奖运动员进行及时双语短采访；</w:t>
            </w:r>
          </w:p>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2.在官方提供的通用中英文播报脚本基础上，参与各自项</w:t>
            </w:r>
          </w:p>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目中英文播报脚本内容的撰写；</w:t>
            </w:r>
          </w:p>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3.熟知本项目规则、专业术语、历史、重要运动员等必要</w:t>
            </w:r>
          </w:p>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知识，保证播报内容客观准确；</w:t>
            </w:r>
          </w:p>
          <w:p>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4.熟悉中外选手姓名的正确发音。</w:t>
            </w:r>
          </w:p>
        </w:tc>
      </w:tr>
    </w:tbl>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注：正赛阶段投标人须根据赛事体育展示元素要求，在上述的要求基础上全要素响应，并根据采购人需求适当增加相应岗位人员。</w:t>
      </w:r>
    </w:p>
    <w:p>
      <w:pPr>
        <w:spacing w:line="360" w:lineRule="auto"/>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（二）体育展示元素策划制作</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需按照杭州2022年第19届亚运会体育展示工作目标和任务，针对电竞项目体育展示分级规划和场馆软硬件条件，本着“竞赛顺畅、风格统一、特色鲜明、力求创新”的工作原则，精心策划制作，借鉴运用智能成果、高科技手段，研究创新展示内容、展示形式和方法手段，制定基础元素、常规元素、精彩元素的具体展示执行方案，提交采购人审核确认，并按照赛事时间计划要求进行展示元素编排及演练，确保赛时运行顺畅。</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播报。播报内容包括欢迎词、赛事信息、运动员裁判员介绍、观赛礼仪、评论解说等。在组委会提供的通用脚本基础上，根据竞赛项目特点完成播报脚本制作，所有脚本均需根据通用政策经场馆审核审查签字确认通过，提交组委会审核、备案。</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2.音频。</w:t>
      </w:r>
      <w:r>
        <w:rPr>
          <w:rFonts w:ascii="宋体" w:hAnsi="宋体" w:cs="宋体"/>
          <w:color w:val="auto"/>
          <w:sz w:val="24"/>
          <w:szCs w:val="24"/>
          <w:highlight w:val="none"/>
        </w:rPr>
        <w:t>除组委会提供的通用音乐素材外，需要根据竞赛项目特点和体育展示需要，</w:t>
      </w:r>
      <w:r>
        <w:rPr>
          <w:rFonts w:hint="eastAsia" w:ascii="宋体" w:hAnsi="宋体" w:cs="宋体"/>
          <w:color w:val="auto"/>
          <w:sz w:val="24"/>
          <w:szCs w:val="24"/>
          <w:highlight w:val="none"/>
        </w:rPr>
        <w:t>考虑不同参赛地区、运动员喜好，</w:t>
      </w:r>
      <w:r>
        <w:rPr>
          <w:rFonts w:ascii="宋体" w:hAnsi="宋体" w:cs="宋体"/>
          <w:color w:val="auto"/>
          <w:sz w:val="24"/>
          <w:szCs w:val="24"/>
          <w:highlight w:val="none"/>
        </w:rPr>
        <w:t>自行选择音乐素材和制作音乐素材</w:t>
      </w:r>
      <w:r>
        <w:rPr>
          <w:rFonts w:hint="eastAsia" w:ascii="宋体" w:hAnsi="宋体" w:cs="宋体"/>
          <w:color w:val="auto"/>
          <w:sz w:val="24"/>
          <w:szCs w:val="24"/>
          <w:highlight w:val="none"/>
        </w:rPr>
        <w:t>搭建音乐库</w:t>
      </w:r>
      <w:r>
        <w:rPr>
          <w:rFonts w:ascii="宋体" w:hAnsi="宋体" w:cs="宋体"/>
          <w:color w:val="auto"/>
          <w:sz w:val="24"/>
          <w:szCs w:val="24"/>
          <w:highlight w:val="none"/>
        </w:rPr>
        <w:t>。</w:t>
      </w:r>
      <w:r>
        <w:rPr>
          <w:rFonts w:hint="eastAsia" w:ascii="宋体" w:hAnsi="宋体" w:cs="宋体"/>
          <w:color w:val="auto"/>
          <w:sz w:val="24"/>
          <w:szCs w:val="24"/>
          <w:highlight w:val="none"/>
        </w:rPr>
        <w:t>根据比赛进程的不同，播放不同类别不同风格的音乐、音效，让比赛更具观赏性，调动观众、运动员积极性。自制音频须确保素材版权合法。</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3.视频。所有视频内容以组委会提供的视频包为主。除组委会提供的通用视频素材包外，原则上场馆不可使用其他视频素材，如投标人根据竞赛项目特点和体育展示级别需要自行制作播放入</w:t>
      </w:r>
      <w:r>
        <w:rPr>
          <w:rFonts w:hint="eastAsia" w:ascii="宋体" w:hAnsi="宋体" w:cs="宋体"/>
          <w:color w:val="auto"/>
          <w:sz w:val="24"/>
          <w:szCs w:val="24"/>
          <w:highlight w:val="none"/>
        </w:rPr>
        <w:t>场特效视频、每日赛事集锦等</w:t>
      </w:r>
      <w:r>
        <w:rPr>
          <w:rFonts w:hint="eastAsia" w:ascii="宋体" w:hAnsi="宋体" w:cs="宋体"/>
          <w:color w:val="auto"/>
          <w:sz w:val="24"/>
          <w:szCs w:val="24"/>
          <w:highlight w:val="none"/>
        </w:rPr>
        <w:t>，所有视频均需提交组委会审核通过。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4.入场仪式。对运动员入场环节进行展示，定制入场装置，展示形式包括不限于LED入场门，灯光秀展示等。</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5.观众互动。在非竞赛时间，以及颁奖仪式前等待时间，通过大屏幕开展拥抱时刻等互动游戏和互动表演。观众互动视频边框由亚组委体育展示与颁奖仪式业务领域统一制作，执行团队负责编排相关内容。</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6.其他元素。主要包括赛时现场评论、每日赛会视频集锦、现场DJ表演等，根据比赛日程及赛时需要，完成相关展示工作。</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（三）体育展示设备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需落实体育展示工作所需的播报、音视频、通讯、信号传输等设施设备，根据场馆基础设施情况和可提供的设施设备，编制体育展示设备清单，设备需包含但不限于调音台、话筒、音视频播放设备、切换台、内场摄像设备、操控电脑、导播设备、通话系统、其他保障设备等。并负责赛前技术设备及临时设施方案制定、赛前搭建调试、赛时运行保障以及赛后拆除。</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（四）颁奖仪式服务</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需根据《杭州2022年第19届亚运会组委会体育展示和颁奖仪式总体规划》，以仪式庄严、组织规范、实施有序、执行高水准、过程零失误的目标要求，完成测试赛颁奖仪式执行和杭州2022年第19届亚运会颁奖仪式协助，并负责提供测试赛托盘、礼仪、升旗手服装等物资，礼仪、升旗手的培训、化妆（人员从杭州2022年第19届亚运会合作院校挑选，无需费用）。</w:t>
      </w:r>
    </w:p>
    <w:p>
      <w:pPr>
        <w:pageBreakBefore w:val="0"/>
        <w:kinsoku/>
        <w:wordWrap w:val="0"/>
        <w:overflowPunct/>
        <w:topLinePunct w:val="0"/>
        <w:autoSpaceDE/>
        <w:autoSpaceDN/>
        <w:bidi w:val="0"/>
        <w:snapToGrid w:val="0"/>
        <w:spacing w:line="440" w:lineRule="exact"/>
        <w:ind w:firstLine="482" w:firstLineChars="200"/>
        <w:jc w:val="left"/>
        <w:textAlignment w:val="auto"/>
        <w:rPr>
          <w:rFonts w:ascii="宋体" w:hAnsi="宋体" w:cs="宋体"/>
          <w:b/>
          <w:bCs/>
          <w:color w:val="auto"/>
          <w:sz w:val="24"/>
          <w:highlight w:val="none"/>
        </w:rPr>
      </w:pPr>
      <w:r>
        <w:rPr>
          <w:rFonts w:hint="eastAsia" w:ascii="宋体" w:hAnsi="宋体" w:cs="宋体"/>
          <w:b/>
          <w:bCs/>
          <w:snapToGrid w:val="0"/>
          <w:color w:val="auto"/>
          <w:kern w:val="0"/>
          <w:sz w:val="24"/>
          <w:highlight w:val="none"/>
          <w:lang w:val="en-US" w:eastAsia="zh-CN"/>
        </w:rPr>
        <w:t>四</w:t>
      </w:r>
      <w:r>
        <w:rPr>
          <w:rFonts w:hint="eastAsia" w:ascii="宋体" w:hAnsi="宋体" w:cs="宋体"/>
          <w:b/>
          <w:bCs/>
          <w:snapToGrid w:val="0"/>
          <w:color w:val="auto"/>
          <w:kern w:val="0"/>
          <w:sz w:val="24"/>
          <w:highlight w:val="none"/>
        </w:rPr>
        <w:t>、</w:t>
      </w:r>
      <w:r>
        <w:rPr>
          <w:rFonts w:hint="eastAsia" w:ascii="宋体" w:hAnsi="宋体" w:cs="宋体"/>
          <w:b/>
          <w:bCs/>
          <w:color w:val="auto"/>
          <w:sz w:val="24"/>
          <w:highlight w:val="none"/>
        </w:rPr>
        <w:t>商务要求</w:t>
      </w:r>
    </w:p>
    <w:p>
      <w:pPr>
        <w:pageBreakBefore w:val="0"/>
        <w:kinsoku/>
        <w:wordWrap w:val="0"/>
        <w:overflowPunct/>
        <w:topLinePunct w:val="0"/>
        <w:autoSpaceDE/>
        <w:autoSpaceDN/>
        <w:bidi w:val="0"/>
        <w:snapToGrid w:val="0"/>
        <w:spacing w:line="44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1、本项目预算金额为：</w:t>
      </w:r>
      <w:r>
        <w:rPr>
          <w:rFonts w:hint="eastAsia" w:ascii="宋体" w:hAnsi="宋体" w:cs="宋体"/>
          <w:color w:val="auto"/>
          <w:sz w:val="24"/>
          <w:highlight w:val="none"/>
          <w:lang w:val="en-US" w:eastAsia="zh-CN"/>
        </w:rPr>
        <w:t>120.00</w:t>
      </w:r>
      <w:r>
        <w:rPr>
          <w:rFonts w:hint="eastAsia" w:ascii="宋体" w:hAnsi="宋体" w:cs="宋体"/>
          <w:color w:val="auto"/>
          <w:sz w:val="24"/>
          <w:highlight w:val="none"/>
        </w:rPr>
        <w:t>万元。</w:t>
      </w:r>
    </w:p>
    <w:p>
      <w:pPr>
        <w:pageBreakBefore w:val="0"/>
        <w:kinsoku/>
        <w:wordWrap w:val="0"/>
        <w:overflowPunct/>
        <w:topLinePunct w:val="0"/>
        <w:autoSpaceDE/>
        <w:autoSpaceDN/>
        <w:bidi w:val="0"/>
        <w:snapToGrid w:val="0"/>
        <w:spacing w:line="44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2、履约保证金：合同签订后7个工作日内,中标人向采购人交纳合同总价1%履约保证金。项目结束，验收合格后，无任何服务质量和服务问题， 5个工作日，原额（无息）归还履约保证金。供应商可以以银行、保险公司出具的保函形式提供履约保证金。</w:t>
      </w:r>
    </w:p>
    <w:p>
      <w:pPr>
        <w:pageBreakBefore w:val="0"/>
        <w:kinsoku/>
        <w:wordWrap w:val="0"/>
        <w:overflowPunct/>
        <w:topLinePunct w:val="0"/>
        <w:autoSpaceDE/>
        <w:autoSpaceDN/>
        <w:bidi w:val="0"/>
        <w:snapToGrid w:val="0"/>
        <w:spacing w:line="440" w:lineRule="exact"/>
        <w:ind w:firstLine="480"/>
        <w:jc w:val="left"/>
        <w:textAlignment w:val="auto"/>
        <w:rPr>
          <w:rFonts w:ascii="宋体" w:hAnsi="宋体" w:cs="宋体"/>
          <w:color w:val="auto"/>
          <w:sz w:val="24"/>
          <w:highlight w:val="none"/>
        </w:rPr>
      </w:pPr>
      <w:r>
        <w:rPr>
          <w:rFonts w:hint="eastAsia" w:ascii="宋体" w:hAnsi="宋体" w:cs="宋体"/>
          <w:color w:val="auto"/>
          <w:sz w:val="24"/>
          <w:highlight w:val="none"/>
        </w:rPr>
        <w:t>3、付款方式：</w:t>
      </w:r>
    </w:p>
    <w:p>
      <w:pPr>
        <w:pageBreakBefore w:val="0"/>
        <w:kinsoku/>
        <w:wordWrap w:val="0"/>
        <w:overflowPunct/>
        <w:topLinePunct w:val="0"/>
        <w:autoSpaceDE/>
        <w:autoSpaceDN/>
        <w:bidi w:val="0"/>
        <w:snapToGrid w:val="0"/>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第一次付款：合同生效后</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个工作日内，采购人向</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支付合同总价款的40%。</w:t>
      </w:r>
    </w:p>
    <w:p>
      <w:pPr>
        <w:pageBreakBefore w:val="0"/>
        <w:kinsoku/>
        <w:wordWrap w:val="0"/>
        <w:overflowPunct/>
        <w:topLinePunct w:val="0"/>
        <w:autoSpaceDE/>
        <w:autoSpaceDN/>
        <w:bidi w:val="0"/>
        <w:snapToGrid w:val="0"/>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第二次付款：</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完成亚运会</w:t>
      </w:r>
      <w:r>
        <w:rPr>
          <w:rFonts w:hint="eastAsia" w:ascii="宋体" w:hAnsi="宋体" w:cs="宋体"/>
          <w:color w:val="auto"/>
          <w:sz w:val="24"/>
          <w:highlight w:val="none"/>
          <w:lang w:val="en-US"/>
        </w:rPr>
        <w:t>电竞比赛</w:t>
      </w:r>
      <w:r>
        <w:rPr>
          <w:rFonts w:hint="eastAsia" w:ascii="宋体" w:hAnsi="宋体" w:cs="宋体"/>
          <w:color w:val="auto"/>
          <w:sz w:val="24"/>
          <w:highlight w:val="none"/>
        </w:rPr>
        <w:t>体育展示工作，并经采购人确认后</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个工作日内支付合同总价款的30%。</w:t>
      </w:r>
    </w:p>
    <w:p>
      <w:pPr>
        <w:pageBreakBefore w:val="0"/>
        <w:kinsoku/>
        <w:wordWrap w:val="0"/>
        <w:overflowPunct/>
        <w:topLinePunct w:val="0"/>
        <w:autoSpaceDE/>
        <w:autoSpaceDN/>
        <w:bidi w:val="0"/>
        <w:snapToGrid w:val="0"/>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第三次付款：项目通过最终验收后</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个工作日内，支付合同总价款的30%。</w:t>
      </w:r>
    </w:p>
    <w:p>
      <w:pPr>
        <w:pageBreakBefore w:val="0"/>
        <w:kinsoku/>
        <w:overflowPunct/>
        <w:topLinePunct w:val="0"/>
        <w:autoSpaceDE/>
        <w:autoSpaceDN/>
        <w:bidi w:val="0"/>
        <w:snapToGrid w:val="0"/>
        <w:spacing w:line="440" w:lineRule="exact"/>
        <w:ind w:firstLine="482" w:firstLineChars="200"/>
        <w:jc w:val="left"/>
        <w:textAlignment w:val="auto"/>
        <w:rPr>
          <w:rFonts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lang w:val="en-US" w:eastAsia="zh-CN"/>
        </w:rPr>
        <w:t>五</w:t>
      </w:r>
      <w:r>
        <w:rPr>
          <w:rFonts w:hint="eastAsia" w:ascii="宋体" w:hAnsi="宋体" w:cs="宋体"/>
          <w:b/>
          <w:bCs/>
          <w:snapToGrid w:val="0"/>
          <w:color w:val="auto"/>
          <w:kern w:val="0"/>
          <w:sz w:val="24"/>
          <w:highlight w:val="none"/>
        </w:rPr>
        <w:t>、项目验收</w:t>
      </w:r>
    </w:p>
    <w:p>
      <w:pPr>
        <w:pStyle w:val="26"/>
        <w:pageBreakBefore w:val="0"/>
        <w:kinsoku/>
        <w:overflowPunct/>
        <w:topLinePunct w:val="0"/>
        <w:autoSpaceDE/>
        <w:autoSpaceDN/>
        <w:bidi w:val="0"/>
        <w:spacing w:line="440" w:lineRule="exact"/>
        <w:ind w:firstLine="240" w:firstLineChars="100"/>
        <w:textAlignment w:val="auto"/>
        <w:rPr>
          <w:rFonts w:cs="宋体"/>
          <w:color w:val="auto"/>
          <w:highlight w:val="none"/>
        </w:rPr>
      </w:pPr>
      <w:r>
        <w:rPr>
          <w:rFonts w:hint="eastAsia" w:cs="宋体"/>
          <w:color w:val="auto"/>
          <w:highlight w:val="none"/>
        </w:rPr>
        <w:t>（1）验收标准</w:t>
      </w:r>
    </w:p>
    <w:p>
      <w:pPr>
        <w:pageBreakBefore w:val="0"/>
        <w:kinsoku/>
        <w:overflowPunct/>
        <w:topLinePunct w:val="0"/>
        <w:autoSpaceDE/>
        <w:autoSpaceDN/>
        <w:bidi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采购人按照《杭州市政府采购履约验收暂行办法》（杭财采监[2019]10号）规定组织对投标人履约的验收。严格按照采购合同开展履约验收。如果发现与合同中要求不符，中标人须承担由此发生的一切损失和费用，并接受相应的处理。</w:t>
      </w:r>
    </w:p>
    <w:p>
      <w:pPr>
        <w:pageBreakBefore w:val="0"/>
        <w:kinsoku/>
        <w:overflowPunct/>
        <w:topLinePunct w:val="0"/>
        <w:autoSpaceDE/>
        <w:autoSpaceDN/>
        <w:bidi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验收时，按照采购合同的约定对每一项技术、服务、安全标准的履约情况进行确认，采购人形成验收意见并经甲乙双方签字盖章。验收结果与采购合同约定的资金支付及履约保证金返还条件挂钩。履约验收的各项资料应当存档备查。</w:t>
      </w:r>
    </w:p>
    <w:p>
      <w:pPr>
        <w:pageBreakBefore w:val="0"/>
        <w:kinsoku/>
        <w:overflowPunct/>
        <w:topLinePunct w:val="0"/>
        <w:autoSpaceDE/>
        <w:autoSpaceDN/>
        <w:bidi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验收合格的项目，采购人将根据采购合同的约定及时向中标人支付采购资金、退还履约保证金。验收不合格的项目，采购人将依法及时处理。采购合同的履行、违约责任和解决争议的方式等适用《中华人民共和国民法典》。</w:t>
      </w:r>
    </w:p>
    <w:p>
      <w:pPr>
        <w:pageBreakBefore w:val="0"/>
        <w:kinsoku/>
        <w:overflowPunct/>
        <w:topLinePunct w:val="0"/>
        <w:autoSpaceDE/>
        <w:autoSpaceDN/>
        <w:bidi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4、验收产生的费用首次验收费用由采购人承担，如首次验收不合格，后续验收费用由中标人支付。</w:t>
      </w:r>
    </w:p>
    <w:p>
      <w:pPr>
        <w:pageBreakBefore w:val="0"/>
        <w:kinsoku/>
        <w:overflowPunct/>
        <w:topLinePunct w:val="0"/>
        <w:autoSpaceDE/>
        <w:autoSpaceDN/>
        <w:bidi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5、验收内容及资料要求：</w:t>
      </w:r>
    </w:p>
    <w:p>
      <w:pPr>
        <w:pageBreakBefore w:val="0"/>
        <w:kinsoku/>
        <w:overflowPunct/>
        <w:topLinePunct w:val="0"/>
        <w:autoSpaceDE/>
        <w:autoSpaceDN/>
        <w:bidi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根根据采购文件确定的技术指标或者服务要求确定验收指标和标准。未进行相应约定的，应当符合国家强制性规定、政策要求、安全标准、行业或企业有关标准等。</w:t>
      </w:r>
    </w:p>
    <w:p>
      <w:pPr>
        <w:spacing w:line="360" w:lineRule="auto"/>
        <w:jc w:val="center"/>
        <w:outlineLvl w:val="0"/>
        <w:rPr>
          <w:rFonts w:hint="eastAsia" w:ascii="宋体" w:hAnsi="宋体" w:cs="宋体"/>
          <w:b/>
          <w:color w:val="auto"/>
          <w:sz w:val="36"/>
          <w:szCs w:val="36"/>
          <w:highlight w:val="none"/>
        </w:rPr>
      </w:pPr>
    </w:p>
    <w:p>
      <w:pPr>
        <w:pStyle w:val="2"/>
        <w:rPr>
          <w:rFonts w:hint="eastAsia" w:ascii="宋体" w:hAnsi="宋体" w:cs="宋体"/>
          <w:b/>
          <w:color w:val="auto"/>
          <w:sz w:val="36"/>
          <w:szCs w:val="36"/>
          <w:highlight w:val="none"/>
        </w:rPr>
      </w:pPr>
    </w:p>
    <w:p>
      <w:pPr>
        <w:rPr>
          <w:rFonts w:hint="eastAsia" w:ascii="宋体" w:hAnsi="宋体" w:cs="宋体"/>
          <w:b/>
          <w:color w:val="auto"/>
          <w:sz w:val="36"/>
          <w:szCs w:val="36"/>
          <w:highlight w:val="none"/>
        </w:rPr>
      </w:pPr>
    </w:p>
    <w:p>
      <w:pPr>
        <w:bidi w:val="0"/>
        <w:rPr>
          <w:rFonts w:hint="eastAsia"/>
          <w:color w:val="auto"/>
          <w:highlight w:val="none"/>
        </w:rPr>
      </w:pPr>
    </w:p>
    <w:p>
      <w:pPr>
        <w:bidi w:val="0"/>
        <w:rPr>
          <w:rFonts w:hint="eastAsia"/>
          <w:color w:val="auto"/>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0272"/>
      <w:bookmarkEnd w:id="28"/>
      <w:bookmarkStart w:id="29" w:name="_Toc184308085"/>
      <w:bookmarkEnd w:id="29"/>
      <w:bookmarkStart w:id="30" w:name="_Toc184312081"/>
      <w:bookmarkEnd w:id="30"/>
      <w:bookmarkStart w:id="31" w:name="_Toc184310290"/>
      <w:bookmarkEnd w:id="31"/>
      <w:bookmarkStart w:id="32" w:name="_Toc184308069"/>
      <w:bookmarkEnd w:id="32"/>
      <w:bookmarkStart w:id="33" w:name="_Toc184310335"/>
      <w:bookmarkEnd w:id="33"/>
      <w:bookmarkStart w:id="34" w:name="_Toc184312117"/>
      <w:bookmarkEnd w:id="34"/>
      <w:bookmarkStart w:id="35" w:name="_Toc184314457"/>
      <w:bookmarkEnd w:id="35"/>
      <w:bookmarkStart w:id="36" w:name="_Toc184314427"/>
      <w:bookmarkEnd w:id="36"/>
      <w:bookmarkStart w:id="37" w:name="_Toc184310289"/>
      <w:bookmarkEnd w:id="37"/>
      <w:bookmarkStart w:id="38" w:name="_Toc184314435"/>
      <w:bookmarkEnd w:id="38"/>
      <w:bookmarkStart w:id="39" w:name="_Toc184313295"/>
      <w:bookmarkEnd w:id="39"/>
      <w:bookmarkStart w:id="40" w:name="_Toc184308046"/>
      <w:bookmarkEnd w:id="40"/>
      <w:bookmarkStart w:id="41" w:name="_Toc184313254"/>
      <w:bookmarkEnd w:id="41"/>
      <w:bookmarkStart w:id="42" w:name="_Toc184314445"/>
      <w:bookmarkEnd w:id="42"/>
      <w:bookmarkStart w:id="43" w:name="_Toc184308057"/>
      <w:bookmarkEnd w:id="43"/>
      <w:bookmarkStart w:id="44" w:name="_Toc184313278"/>
      <w:bookmarkEnd w:id="44"/>
      <w:bookmarkStart w:id="45" w:name="_Toc184308094"/>
      <w:bookmarkEnd w:id="45"/>
      <w:bookmarkStart w:id="46" w:name="_Toc184312097"/>
      <w:bookmarkEnd w:id="46"/>
      <w:bookmarkStart w:id="47" w:name="_Toc184312077"/>
      <w:bookmarkEnd w:id="47"/>
      <w:bookmarkStart w:id="48" w:name="_Toc184312083"/>
      <w:bookmarkEnd w:id="48"/>
      <w:bookmarkStart w:id="49" w:name="_Toc184310277"/>
      <w:bookmarkEnd w:id="49"/>
      <w:bookmarkStart w:id="50" w:name="_Toc184308043"/>
      <w:bookmarkEnd w:id="50"/>
      <w:bookmarkStart w:id="51" w:name="_Toc184310283"/>
      <w:bookmarkEnd w:id="51"/>
      <w:bookmarkStart w:id="52" w:name="_Toc184308060"/>
      <w:bookmarkEnd w:id="52"/>
      <w:bookmarkStart w:id="53" w:name="_Toc184310288"/>
      <w:bookmarkEnd w:id="53"/>
      <w:bookmarkStart w:id="54" w:name="_Toc184310320"/>
      <w:bookmarkEnd w:id="54"/>
      <w:bookmarkStart w:id="55" w:name="_Toc184314467"/>
      <w:bookmarkEnd w:id="55"/>
      <w:bookmarkStart w:id="56" w:name="_Toc184308042"/>
      <w:bookmarkEnd w:id="56"/>
      <w:bookmarkStart w:id="57" w:name="_Toc184312078"/>
      <w:bookmarkEnd w:id="57"/>
      <w:bookmarkStart w:id="58" w:name="_Toc184310339"/>
      <w:bookmarkEnd w:id="58"/>
      <w:bookmarkStart w:id="59" w:name="_Toc184312109"/>
      <w:bookmarkEnd w:id="59"/>
      <w:bookmarkStart w:id="60" w:name="_Toc184313301"/>
      <w:bookmarkEnd w:id="60"/>
      <w:bookmarkStart w:id="61" w:name="_Toc184313298"/>
      <w:bookmarkEnd w:id="61"/>
      <w:bookmarkStart w:id="62" w:name="_Toc184314419"/>
      <w:bookmarkEnd w:id="62"/>
      <w:bookmarkStart w:id="63" w:name="_Toc184313246"/>
      <w:bookmarkEnd w:id="63"/>
      <w:bookmarkStart w:id="64" w:name="_Toc184313304"/>
      <w:bookmarkEnd w:id="64"/>
      <w:bookmarkStart w:id="65" w:name="_Toc184313293"/>
      <w:bookmarkEnd w:id="65"/>
      <w:bookmarkStart w:id="66" w:name="_Toc184313276"/>
      <w:bookmarkEnd w:id="66"/>
      <w:bookmarkStart w:id="67" w:name="_Toc184314439"/>
      <w:bookmarkEnd w:id="67"/>
      <w:bookmarkStart w:id="68" w:name="_Toc184313240"/>
      <w:bookmarkEnd w:id="68"/>
      <w:bookmarkStart w:id="69" w:name="_Toc184314456"/>
      <w:bookmarkEnd w:id="69"/>
      <w:bookmarkStart w:id="70" w:name="_Toc184310284"/>
      <w:bookmarkEnd w:id="70"/>
      <w:bookmarkStart w:id="71" w:name="_Toc184313253"/>
      <w:bookmarkEnd w:id="71"/>
      <w:bookmarkStart w:id="72" w:name="_Toc184314469"/>
      <w:bookmarkEnd w:id="72"/>
      <w:bookmarkStart w:id="73" w:name="_Toc184312074"/>
      <w:bookmarkEnd w:id="73"/>
      <w:bookmarkStart w:id="74" w:name="_Toc184308037"/>
      <w:bookmarkEnd w:id="74"/>
      <w:bookmarkStart w:id="75" w:name="_Toc184310321"/>
      <w:bookmarkEnd w:id="75"/>
      <w:bookmarkStart w:id="76" w:name="_Toc184312096"/>
      <w:bookmarkEnd w:id="76"/>
      <w:bookmarkStart w:id="77" w:name="_Toc184308056"/>
      <w:bookmarkEnd w:id="77"/>
      <w:bookmarkStart w:id="78" w:name="_Toc184312068"/>
      <w:bookmarkEnd w:id="78"/>
      <w:bookmarkStart w:id="79" w:name="_Toc184313273"/>
      <w:bookmarkEnd w:id="79"/>
      <w:bookmarkStart w:id="80" w:name="_Toc184314481"/>
      <w:bookmarkEnd w:id="80"/>
      <w:bookmarkStart w:id="81" w:name="_Toc184308088"/>
      <w:bookmarkEnd w:id="81"/>
      <w:bookmarkStart w:id="82" w:name="_Toc184312112"/>
      <w:bookmarkEnd w:id="82"/>
      <w:bookmarkStart w:id="83" w:name="_Toc184313259"/>
      <w:bookmarkEnd w:id="83"/>
      <w:bookmarkStart w:id="84" w:name="_Toc184312125"/>
      <w:bookmarkEnd w:id="84"/>
      <w:bookmarkStart w:id="85" w:name="_Toc184314466"/>
      <w:bookmarkEnd w:id="85"/>
      <w:bookmarkStart w:id="86" w:name="_Toc184312093"/>
      <w:bookmarkEnd w:id="86"/>
      <w:bookmarkStart w:id="87" w:name="_Toc184310305"/>
      <w:bookmarkEnd w:id="87"/>
      <w:bookmarkStart w:id="88" w:name="_Toc184312110"/>
      <w:bookmarkEnd w:id="88"/>
      <w:bookmarkStart w:id="89" w:name="_Toc184308107"/>
      <w:bookmarkEnd w:id="89"/>
      <w:bookmarkStart w:id="90" w:name="_Toc184310315"/>
      <w:bookmarkEnd w:id="90"/>
      <w:bookmarkStart w:id="91" w:name="_Toc184312137"/>
      <w:bookmarkEnd w:id="91"/>
      <w:bookmarkStart w:id="92" w:name="_Toc184313263"/>
      <w:bookmarkEnd w:id="92"/>
      <w:bookmarkStart w:id="93" w:name="_Toc184314442"/>
      <w:bookmarkEnd w:id="93"/>
      <w:bookmarkStart w:id="94" w:name="_Toc184313255"/>
      <w:bookmarkEnd w:id="94"/>
      <w:bookmarkStart w:id="95" w:name="_Toc184314470"/>
      <w:bookmarkEnd w:id="95"/>
      <w:bookmarkStart w:id="96" w:name="_Toc184314460"/>
      <w:bookmarkEnd w:id="96"/>
      <w:bookmarkStart w:id="97" w:name="_Toc184314431"/>
      <w:bookmarkEnd w:id="97"/>
      <w:bookmarkStart w:id="98" w:name="_Toc184312134"/>
      <w:bookmarkEnd w:id="98"/>
      <w:bookmarkStart w:id="99" w:name="_Toc184312106"/>
      <w:bookmarkEnd w:id="99"/>
      <w:bookmarkStart w:id="100" w:name="_Toc184308080"/>
      <w:bookmarkEnd w:id="100"/>
      <w:bookmarkStart w:id="101" w:name="_Toc184313308"/>
      <w:bookmarkEnd w:id="101"/>
      <w:bookmarkStart w:id="102" w:name="_Toc184310340"/>
      <w:bookmarkEnd w:id="102"/>
      <w:bookmarkStart w:id="103" w:name="_Toc184313260"/>
      <w:bookmarkEnd w:id="103"/>
      <w:bookmarkStart w:id="104" w:name="_Toc184312094"/>
      <w:bookmarkEnd w:id="104"/>
      <w:bookmarkStart w:id="105" w:name="_Toc184313270"/>
      <w:bookmarkEnd w:id="105"/>
      <w:bookmarkStart w:id="106" w:name="_Toc184310282"/>
      <w:bookmarkEnd w:id="106"/>
      <w:bookmarkStart w:id="107" w:name="_Toc184310341"/>
      <w:bookmarkEnd w:id="107"/>
      <w:bookmarkStart w:id="108" w:name="_Toc184310337"/>
      <w:bookmarkEnd w:id="108"/>
      <w:bookmarkStart w:id="109" w:name="_Toc184312087"/>
      <w:bookmarkEnd w:id="109"/>
      <w:bookmarkStart w:id="110" w:name="_Toc184312105"/>
      <w:bookmarkEnd w:id="110"/>
      <w:bookmarkStart w:id="111" w:name="_Toc184314438"/>
      <w:bookmarkEnd w:id="111"/>
      <w:bookmarkStart w:id="112" w:name="_Toc184312075"/>
      <w:bookmarkEnd w:id="112"/>
      <w:bookmarkStart w:id="113" w:name="_Toc184310309"/>
      <w:bookmarkEnd w:id="113"/>
      <w:bookmarkStart w:id="114" w:name="_Toc184308044"/>
      <w:bookmarkEnd w:id="114"/>
      <w:bookmarkStart w:id="115" w:name="_Toc184313285"/>
      <w:bookmarkEnd w:id="115"/>
      <w:bookmarkStart w:id="116" w:name="_Toc184314479"/>
      <w:bookmarkEnd w:id="116"/>
      <w:bookmarkStart w:id="117" w:name="_Toc184310334"/>
      <w:bookmarkEnd w:id="117"/>
      <w:bookmarkStart w:id="118" w:name="_Toc184313250"/>
      <w:bookmarkEnd w:id="118"/>
      <w:bookmarkStart w:id="119" w:name="_Toc184313248"/>
      <w:bookmarkEnd w:id="119"/>
      <w:bookmarkStart w:id="120" w:name="_Toc184312107"/>
      <w:bookmarkEnd w:id="120"/>
      <w:bookmarkStart w:id="121" w:name="_Toc184308063"/>
      <w:bookmarkEnd w:id="121"/>
      <w:bookmarkStart w:id="122" w:name="_Toc184310274"/>
      <w:bookmarkEnd w:id="122"/>
      <w:bookmarkStart w:id="123" w:name="_Toc184308093"/>
      <w:bookmarkEnd w:id="123"/>
      <w:bookmarkStart w:id="124" w:name="_Toc184310294"/>
      <w:bookmarkEnd w:id="124"/>
      <w:bookmarkStart w:id="125" w:name="_Toc184312115"/>
      <w:bookmarkEnd w:id="125"/>
      <w:bookmarkStart w:id="126" w:name="_Toc184308059"/>
      <w:bookmarkEnd w:id="126"/>
      <w:bookmarkStart w:id="127" w:name="_Toc184313247"/>
      <w:bookmarkEnd w:id="127"/>
      <w:bookmarkStart w:id="128" w:name="_Toc184312121"/>
      <w:bookmarkEnd w:id="128"/>
      <w:bookmarkStart w:id="129" w:name="_Toc184313265"/>
      <w:bookmarkEnd w:id="129"/>
      <w:bookmarkStart w:id="130" w:name="_Toc184313262"/>
      <w:bookmarkEnd w:id="130"/>
      <w:bookmarkStart w:id="131" w:name="_Toc184314441"/>
      <w:bookmarkEnd w:id="131"/>
      <w:bookmarkStart w:id="132" w:name="_Toc184314414"/>
      <w:bookmarkEnd w:id="132"/>
      <w:bookmarkStart w:id="133" w:name="_Toc184313306"/>
      <w:bookmarkEnd w:id="133"/>
      <w:bookmarkStart w:id="134" w:name="_Toc184308090"/>
      <w:bookmarkEnd w:id="134"/>
      <w:bookmarkStart w:id="135" w:name="_Toc184314475"/>
      <w:bookmarkEnd w:id="135"/>
      <w:bookmarkStart w:id="136" w:name="_Toc184313242"/>
      <w:bookmarkEnd w:id="136"/>
      <w:bookmarkStart w:id="137" w:name="_Toc184308106"/>
      <w:bookmarkEnd w:id="137"/>
      <w:bookmarkStart w:id="138" w:name="_Toc184314418"/>
      <w:bookmarkEnd w:id="138"/>
      <w:bookmarkStart w:id="139" w:name="_Toc184312108"/>
      <w:bookmarkEnd w:id="139"/>
      <w:bookmarkStart w:id="140" w:name="_Toc184308065"/>
      <w:bookmarkEnd w:id="140"/>
      <w:bookmarkStart w:id="141" w:name="_Toc184312120"/>
      <w:bookmarkEnd w:id="141"/>
      <w:bookmarkStart w:id="142" w:name="_Toc184312067"/>
      <w:bookmarkEnd w:id="142"/>
      <w:bookmarkStart w:id="143" w:name="_Toc184308108"/>
      <w:bookmarkEnd w:id="143"/>
      <w:bookmarkStart w:id="144" w:name="_Toc184310317"/>
      <w:bookmarkEnd w:id="144"/>
      <w:bookmarkStart w:id="145" w:name="_Toc184312086"/>
      <w:bookmarkEnd w:id="145"/>
      <w:bookmarkStart w:id="146" w:name="_Toc184312113"/>
      <w:bookmarkEnd w:id="146"/>
      <w:bookmarkStart w:id="147" w:name="_Toc184312130"/>
      <w:bookmarkEnd w:id="147"/>
      <w:bookmarkStart w:id="148" w:name="_Toc184308075"/>
      <w:bookmarkEnd w:id="148"/>
      <w:bookmarkStart w:id="149" w:name="_Toc184310333"/>
      <w:bookmarkEnd w:id="149"/>
      <w:bookmarkStart w:id="150" w:name="_Toc184314443"/>
      <w:bookmarkEnd w:id="150"/>
      <w:bookmarkStart w:id="151" w:name="_Toc184310319"/>
      <w:bookmarkEnd w:id="151"/>
      <w:bookmarkStart w:id="152" w:name="_Toc184314416"/>
      <w:bookmarkEnd w:id="152"/>
      <w:bookmarkStart w:id="153" w:name="_Toc184314455"/>
      <w:bookmarkEnd w:id="153"/>
      <w:bookmarkStart w:id="154" w:name="_Toc184314420"/>
      <w:bookmarkEnd w:id="154"/>
      <w:bookmarkStart w:id="155" w:name="_Toc184312127"/>
      <w:bookmarkEnd w:id="155"/>
      <w:bookmarkStart w:id="156" w:name="_Toc184313267"/>
      <w:bookmarkEnd w:id="156"/>
      <w:bookmarkStart w:id="157" w:name="_Toc184310300"/>
      <w:bookmarkEnd w:id="157"/>
      <w:bookmarkStart w:id="158" w:name="_Toc184308078"/>
      <w:bookmarkEnd w:id="158"/>
      <w:bookmarkStart w:id="159" w:name="_Toc184313252"/>
      <w:bookmarkEnd w:id="159"/>
      <w:bookmarkStart w:id="160" w:name="_Toc184314451"/>
      <w:bookmarkEnd w:id="160"/>
      <w:bookmarkStart w:id="161" w:name="_Toc184313286"/>
      <w:bookmarkEnd w:id="161"/>
      <w:bookmarkStart w:id="162" w:name="_Toc184314482"/>
      <w:bookmarkEnd w:id="162"/>
      <w:bookmarkStart w:id="163" w:name="_Toc184314426"/>
      <w:bookmarkEnd w:id="163"/>
      <w:bookmarkStart w:id="164" w:name="_Toc184308096"/>
      <w:bookmarkEnd w:id="164"/>
      <w:bookmarkStart w:id="165" w:name="_Toc184308102"/>
      <w:bookmarkEnd w:id="165"/>
      <w:bookmarkStart w:id="166" w:name="_Toc184310293"/>
      <w:bookmarkEnd w:id="166"/>
      <w:bookmarkStart w:id="167" w:name="_Toc184310324"/>
      <w:bookmarkEnd w:id="167"/>
      <w:bookmarkStart w:id="168" w:name="_Toc184310280"/>
      <w:bookmarkEnd w:id="168"/>
      <w:bookmarkStart w:id="169" w:name="_Toc184310304"/>
      <w:bookmarkEnd w:id="169"/>
      <w:bookmarkStart w:id="170" w:name="_Toc184310275"/>
      <w:bookmarkEnd w:id="170"/>
      <w:bookmarkStart w:id="171" w:name="_Toc184312072"/>
      <w:bookmarkEnd w:id="171"/>
      <w:bookmarkStart w:id="172" w:name="_Toc184313277"/>
      <w:bookmarkEnd w:id="172"/>
      <w:bookmarkStart w:id="173" w:name="_Toc184312073"/>
      <w:bookmarkEnd w:id="173"/>
      <w:bookmarkStart w:id="174" w:name="_Toc184314433"/>
      <w:bookmarkEnd w:id="174"/>
      <w:bookmarkStart w:id="175" w:name="_Toc184308038"/>
      <w:bookmarkEnd w:id="175"/>
      <w:bookmarkStart w:id="176" w:name="_Toc184312133"/>
      <w:bookmarkEnd w:id="176"/>
      <w:bookmarkStart w:id="177" w:name="_Toc184313292"/>
      <w:bookmarkEnd w:id="177"/>
      <w:bookmarkStart w:id="178" w:name="_Toc184312124"/>
      <w:bookmarkEnd w:id="178"/>
      <w:bookmarkStart w:id="179" w:name="_Toc184312082"/>
      <w:bookmarkEnd w:id="179"/>
      <w:bookmarkStart w:id="180" w:name="_Toc184314429"/>
      <w:bookmarkEnd w:id="180"/>
      <w:bookmarkStart w:id="181" w:name="_Toc184314437"/>
      <w:bookmarkEnd w:id="181"/>
      <w:bookmarkStart w:id="182" w:name="_Toc184313275"/>
      <w:bookmarkEnd w:id="182"/>
      <w:bookmarkStart w:id="183" w:name="_Toc184308045"/>
      <w:bookmarkEnd w:id="183"/>
      <w:bookmarkStart w:id="184" w:name="_Toc184314454"/>
      <w:bookmarkEnd w:id="184"/>
      <w:bookmarkStart w:id="185" w:name="_Toc184312135"/>
      <w:bookmarkEnd w:id="185"/>
      <w:bookmarkStart w:id="186" w:name="_Toc184313249"/>
      <w:bookmarkEnd w:id="186"/>
      <w:bookmarkStart w:id="187" w:name="_Toc184312101"/>
      <w:bookmarkEnd w:id="187"/>
      <w:bookmarkStart w:id="188" w:name="_Toc184310307"/>
      <w:bookmarkEnd w:id="188"/>
      <w:bookmarkStart w:id="189" w:name="_Toc184313283"/>
      <w:bookmarkEnd w:id="189"/>
      <w:bookmarkStart w:id="190" w:name="_Toc184312079"/>
      <w:bookmarkEnd w:id="190"/>
      <w:bookmarkStart w:id="191" w:name="_Toc184312080"/>
      <w:bookmarkEnd w:id="191"/>
      <w:bookmarkStart w:id="192" w:name="_Toc184310330"/>
      <w:bookmarkEnd w:id="192"/>
      <w:bookmarkStart w:id="193" w:name="_Toc184312090"/>
      <w:bookmarkEnd w:id="193"/>
      <w:bookmarkStart w:id="194" w:name="_Toc184313272"/>
      <w:bookmarkEnd w:id="194"/>
      <w:bookmarkStart w:id="195" w:name="_Toc184313284"/>
      <w:bookmarkEnd w:id="195"/>
      <w:bookmarkStart w:id="196" w:name="_Toc184314448"/>
      <w:bookmarkEnd w:id="196"/>
      <w:bookmarkStart w:id="197" w:name="_Toc184308055"/>
      <w:bookmarkEnd w:id="197"/>
      <w:bookmarkStart w:id="198" w:name="_Toc184313303"/>
      <w:bookmarkEnd w:id="198"/>
      <w:bookmarkStart w:id="199" w:name="_Toc184308097"/>
      <w:bookmarkEnd w:id="199"/>
      <w:bookmarkStart w:id="200" w:name="_Toc184314422"/>
      <w:bookmarkEnd w:id="200"/>
      <w:bookmarkStart w:id="201" w:name="_Toc184313256"/>
      <w:bookmarkEnd w:id="201"/>
      <w:bookmarkStart w:id="202" w:name="_Toc184308049"/>
      <w:bookmarkEnd w:id="202"/>
      <w:bookmarkStart w:id="203" w:name="_Toc184312091"/>
      <w:bookmarkEnd w:id="203"/>
      <w:bookmarkStart w:id="204" w:name="_Toc184314458"/>
      <w:bookmarkEnd w:id="204"/>
      <w:bookmarkStart w:id="205" w:name="_Toc184314415"/>
      <w:bookmarkEnd w:id="205"/>
      <w:bookmarkStart w:id="206" w:name="_Toc184308086"/>
      <w:bookmarkEnd w:id="206"/>
      <w:bookmarkStart w:id="207" w:name="_Toc184313296"/>
      <w:bookmarkEnd w:id="207"/>
      <w:bookmarkStart w:id="208" w:name="_Toc184308076"/>
      <w:bookmarkEnd w:id="208"/>
      <w:bookmarkStart w:id="209" w:name="_Toc184313291"/>
      <w:bookmarkEnd w:id="209"/>
      <w:bookmarkStart w:id="210" w:name="_Toc184314476"/>
      <w:bookmarkEnd w:id="210"/>
      <w:bookmarkStart w:id="211" w:name="_Toc184313300"/>
      <w:bookmarkEnd w:id="211"/>
      <w:bookmarkStart w:id="212" w:name="_Toc184310329"/>
      <w:bookmarkEnd w:id="212"/>
      <w:bookmarkStart w:id="213" w:name="_Toc184308047"/>
      <w:bookmarkEnd w:id="213"/>
      <w:bookmarkStart w:id="214" w:name="_Toc184310273"/>
      <w:bookmarkEnd w:id="214"/>
      <w:bookmarkStart w:id="215" w:name="_Toc184310302"/>
      <w:bookmarkEnd w:id="215"/>
      <w:bookmarkStart w:id="216" w:name="_Toc184308074"/>
      <w:bookmarkEnd w:id="216"/>
      <w:bookmarkStart w:id="217" w:name="_Toc184314421"/>
      <w:bookmarkEnd w:id="217"/>
      <w:bookmarkStart w:id="218" w:name="_Toc184312128"/>
      <w:bookmarkEnd w:id="218"/>
      <w:bookmarkStart w:id="219" w:name="_Toc184308104"/>
      <w:bookmarkEnd w:id="219"/>
      <w:bookmarkStart w:id="220" w:name="_Toc184308058"/>
      <w:bookmarkEnd w:id="220"/>
      <w:bookmarkStart w:id="221" w:name="_Toc184310276"/>
      <w:bookmarkEnd w:id="221"/>
      <w:bookmarkStart w:id="222" w:name="_Toc184314478"/>
      <w:bookmarkEnd w:id="222"/>
      <w:bookmarkStart w:id="223" w:name="_Toc184308092"/>
      <w:bookmarkEnd w:id="223"/>
      <w:bookmarkStart w:id="224" w:name="_Toc184312118"/>
      <w:bookmarkEnd w:id="224"/>
      <w:bookmarkStart w:id="225" w:name="_Toc184308062"/>
      <w:bookmarkEnd w:id="225"/>
      <w:bookmarkStart w:id="226" w:name="_Toc184312089"/>
      <w:bookmarkEnd w:id="226"/>
      <w:bookmarkStart w:id="227" w:name="_Toc184312085"/>
      <w:bookmarkEnd w:id="227"/>
      <w:bookmarkStart w:id="228" w:name="_Toc184313290"/>
      <w:bookmarkEnd w:id="228"/>
      <w:bookmarkStart w:id="229" w:name="_Toc184310338"/>
      <w:bookmarkEnd w:id="229"/>
      <w:bookmarkStart w:id="230" w:name="_Toc184313305"/>
      <w:bookmarkEnd w:id="230"/>
      <w:bookmarkStart w:id="231" w:name="_Toc184313280"/>
      <w:bookmarkEnd w:id="231"/>
      <w:bookmarkStart w:id="232" w:name="_Toc184312139"/>
      <w:bookmarkEnd w:id="232"/>
      <w:bookmarkStart w:id="233" w:name="_Toc184310286"/>
      <w:bookmarkEnd w:id="233"/>
      <w:bookmarkStart w:id="234" w:name="_Toc184308100"/>
      <w:bookmarkEnd w:id="234"/>
      <w:bookmarkStart w:id="235" w:name="_Toc184314410"/>
      <w:bookmarkEnd w:id="235"/>
      <w:bookmarkStart w:id="236" w:name="_Toc184313258"/>
      <w:bookmarkEnd w:id="236"/>
      <w:bookmarkStart w:id="237" w:name="_Toc184308070"/>
      <w:bookmarkEnd w:id="237"/>
      <w:bookmarkStart w:id="238" w:name="_Toc184313268"/>
      <w:bookmarkEnd w:id="238"/>
      <w:bookmarkStart w:id="239" w:name="_Toc184314436"/>
      <w:bookmarkEnd w:id="239"/>
      <w:bookmarkStart w:id="240" w:name="_Toc184308054"/>
      <w:bookmarkEnd w:id="240"/>
      <w:bookmarkStart w:id="241" w:name="_Toc184310313"/>
      <w:bookmarkEnd w:id="241"/>
      <w:bookmarkStart w:id="242" w:name="_Toc184310292"/>
      <w:bookmarkEnd w:id="242"/>
      <w:bookmarkStart w:id="243" w:name="_Toc184310328"/>
      <w:bookmarkEnd w:id="243"/>
      <w:bookmarkStart w:id="244" w:name="_Toc184313289"/>
      <w:bookmarkEnd w:id="244"/>
      <w:bookmarkStart w:id="245" w:name="_Toc184308052"/>
      <w:bookmarkEnd w:id="245"/>
      <w:bookmarkStart w:id="246" w:name="_Toc184310287"/>
      <w:bookmarkEnd w:id="246"/>
      <w:bookmarkStart w:id="247" w:name="_Toc184308066"/>
      <w:bookmarkEnd w:id="247"/>
      <w:bookmarkStart w:id="248" w:name="_Toc184314411"/>
      <w:bookmarkEnd w:id="248"/>
      <w:bookmarkStart w:id="249" w:name="_Toc184310336"/>
      <w:bookmarkEnd w:id="249"/>
      <w:bookmarkStart w:id="250" w:name="_Toc184310314"/>
      <w:bookmarkEnd w:id="250"/>
      <w:bookmarkStart w:id="251" w:name="_Toc184308068"/>
      <w:bookmarkEnd w:id="251"/>
      <w:bookmarkStart w:id="252" w:name="_Toc184308082"/>
      <w:bookmarkEnd w:id="252"/>
      <w:bookmarkStart w:id="253" w:name="_Toc184308053"/>
      <w:bookmarkEnd w:id="253"/>
      <w:bookmarkStart w:id="254" w:name="_Toc184310331"/>
      <w:bookmarkEnd w:id="254"/>
      <w:bookmarkStart w:id="255" w:name="_Toc184313271"/>
      <w:bookmarkEnd w:id="255"/>
      <w:bookmarkStart w:id="256" w:name="_Toc184314432"/>
      <w:bookmarkEnd w:id="256"/>
      <w:bookmarkStart w:id="257" w:name="_Toc184314477"/>
      <w:bookmarkEnd w:id="257"/>
      <w:bookmarkStart w:id="258" w:name="_Toc184313279"/>
      <w:bookmarkEnd w:id="258"/>
      <w:bookmarkStart w:id="259" w:name="_Toc184314461"/>
      <w:bookmarkEnd w:id="259"/>
      <w:bookmarkStart w:id="260" w:name="_Toc184308101"/>
      <w:bookmarkEnd w:id="260"/>
      <w:bookmarkStart w:id="261" w:name="_Toc184310310"/>
      <w:bookmarkEnd w:id="261"/>
      <w:bookmarkStart w:id="262" w:name="_Toc184308067"/>
      <w:bookmarkEnd w:id="262"/>
      <w:bookmarkStart w:id="263" w:name="_Toc184314474"/>
      <w:bookmarkEnd w:id="263"/>
      <w:bookmarkStart w:id="264" w:name="_Toc184310296"/>
      <w:bookmarkEnd w:id="264"/>
      <w:bookmarkStart w:id="265" w:name="_Toc184312138"/>
      <w:bookmarkEnd w:id="265"/>
      <w:bookmarkStart w:id="266" w:name="_Toc184314428"/>
      <w:bookmarkEnd w:id="266"/>
      <w:bookmarkStart w:id="267" w:name="_Toc184314446"/>
      <w:bookmarkEnd w:id="267"/>
      <w:bookmarkStart w:id="268" w:name="_Toc184314464"/>
      <w:bookmarkEnd w:id="268"/>
      <w:bookmarkStart w:id="269" w:name="_Toc184310325"/>
      <w:bookmarkEnd w:id="269"/>
      <w:bookmarkStart w:id="270" w:name="_Toc184313281"/>
      <w:bookmarkEnd w:id="270"/>
      <w:bookmarkStart w:id="271" w:name="_Toc184314423"/>
      <w:bookmarkEnd w:id="271"/>
      <w:bookmarkStart w:id="272" w:name="_Toc184312076"/>
      <w:bookmarkEnd w:id="272"/>
      <w:bookmarkStart w:id="273" w:name="_Toc184310342"/>
      <w:bookmarkEnd w:id="273"/>
      <w:bookmarkStart w:id="274" w:name="_Toc184310298"/>
      <w:bookmarkEnd w:id="274"/>
      <w:bookmarkStart w:id="275" w:name="_Toc184314450"/>
      <w:bookmarkEnd w:id="275"/>
      <w:bookmarkStart w:id="276" w:name="_Toc184310326"/>
      <w:bookmarkEnd w:id="276"/>
      <w:bookmarkStart w:id="277" w:name="_Toc184312084"/>
      <w:bookmarkEnd w:id="277"/>
      <w:bookmarkStart w:id="278" w:name="_Toc184312098"/>
      <w:bookmarkEnd w:id="278"/>
      <w:bookmarkStart w:id="279" w:name="_Toc184313269"/>
      <w:bookmarkEnd w:id="279"/>
      <w:bookmarkStart w:id="280" w:name="_Toc184313299"/>
      <w:bookmarkEnd w:id="280"/>
      <w:bookmarkStart w:id="281" w:name="_Toc184313282"/>
      <w:bookmarkEnd w:id="281"/>
      <w:bookmarkStart w:id="282" w:name="_Toc184314413"/>
      <w:bookmarkEnd w:id="282"/>
      <w:bookmarkStart w:id="283" w:name="_Toc184313264"/>
      <w:bookmarkEnd w:id="283"/>
      <w:bookmarkStart w:id="284" w:name="_Toc184313257"/>
      <w:bookmarkEnd w:id="284"/>
      <w:bookmarkStart w:id="285" w:name="_Toc184308105"/>
      <w:bookmarkEnd w:id="285"/>
      <w:bookmarkStart w:id="286" w:name="_Toc184312095"/>
      <w:bookmarkEnd w:id="286"/>
      <w:bookmarkStart w:id="287" w:name="_Toc184310308"/>
      <w:bookmarkEnd w:id="287"/>
      <w:bookmarkStart w:id="288" w:name="_Toc184312119"/>
      <w:bookmarkEnd w:id="288"/>
      <w:bookmarkStart w:id="289" w:name="_Toc184313266"/>
      <w:bookmarkEnd w:id="289"/>
      <w:bookmarkStart w:id="290" w:name="_Toc184312069"/>
      <w:bookmarkEnd w:id="290"/>
      <w:bookmarkStart w:id="291" w:name="_Toc184314473"/>
      <w:bookmarkEnd w:id="291"/>
      <w:bookmarkStart w:id="292" w:name="_Toc184310299"/>
      <w:bookmarkEnd w:id="292"/>
      <w:bookmarkStart w:id="293" w:name="_Toc184312092"/>
      <w:bookmarkEnd w:id="293"/>
      <w:bookmarkStart w:id="294" w:name="_Toc184314434"/>
      <w:bookmarkEnd w:id="294"/>
      <w:bookmarkStart w:id="295" w:name="_Toc184310311"/>
      <w:bookmarkEnd w:id="295"/>
      <w:bookmarkStart w:id="296" w:name="_Toc184314465"/>
      <w:bookmarkEnd w:id="296"/>
      <w:bookmarkStart w:id="297" w:name="_Toc184308089"/>
      <w:bookmarkEnd w:id="297"/>
      <w:bookmarkStart w:id="298" w:name="_Toc184312099"/>
      <w:bookmarkEnd w:id="298"/>
      <w:bookmarkStart w:id="299" w:name="_Toc184313244"/>
      <w:bookmarkEnd w:id="299"/>
      <w:bookmarkStart w:id="300" w:name="_Toc184314452"/>
      <w:bookmarkEnd w:id="300"/>
      <w:bookmarkStart w:id="301" w:name="_Toc184313288"/>
      <w:bookmarkEnd w:id="301"/>
      <w:bookmarkStart w:id="302" w:name="_Toc184310332"/>
      <w:bookmarkEnd w:id="302"/>
      <w:bookmarkStart w:id="303" w:name="_Toc184314459"/>
      <w:bookmarkEnd w:id="303"/>
      <w:bookmarkStart w:id="304" w:name="_Toc184308103"/>
      <w:bookmarkEnd w:id="304"/>
      <w:bookmarkStart w:id="305" w:name="_Toc184308072"/>
      <w:bookmarkEnd w:id="305"/>
      <w:bookmarkStart w:id="306" w:name="_Toc184312102"/>
      <w:bookmarkEnd w:id="306"/>
      <w:bookmarkStart w:id="307" w:name="_Toc184313241"/>
      <w:bookmarkEnd w:id="307"/>
      <w:bookmarkStart w:id="308" w:name="_Toc184310279"/>
      <w:bookmarkEnd w:id="308"/>
      <w:bookmarkStart w:id="309" w:name="_Toc184314444"/>
      <w:bookmarkEnd w:id="309"/>
      <w:bookmarkStart w:id="310" w:name="_Toc184308064"/>
      <w:bookmarkEnd w:id="310"/>
      <w:bookmarkStart w:id="311" w:name="_Toc184308040"/>
      <w:bookmarkEnd w:id="311"/>
      <w:bookmarkStart w:id="312" w:name="_Toc184312123"/>
      <w:bookmarkEnd w:id="312"/>
      <w:bookmarkStart w:id="313" w:name="_Toc184313238"/>
      <w:bookmarkEnd w:id="313"/>
      <w:bookmarkStart w:id="314" w:name="_Toc184312100"/>
      <w:bookmarkEnd w:id="314"/>
      <w:bookmarkStart w:id="315" w:name="_Toc184308087"/>
      <w:bookmarkEnd w:id="315"/>
      <w:bookmarkStart w:id="316" w:name="_Toc184313302"/>
      <w:bookmarkEnd w:id="316"/>
      <w:bookmarkStart w:id="317" w:name="_Toc184314463"/>
      <w:bookmarkEnd w:id="317"/>
      <w:bookmarkStart w:id="318" w:name="_Toc184310285"/>
      <w:bookmarkEnd w:id="318"/>
      <w:bookmarkStart w:id="319" w:name="_Toc184313287"/>
      <w:bookmarkEnd w:id="319"/>
      <w:bookmarkStart w:id="320" w:name="_Toc184314453"/>
      <w:bookmarkEnd w:id="320"/>
      <w:bookmarkStart w:id="321" w:name="_Toc184308081"/>
      <w:bookmarkEnd w:id="321"/>
      <w:bookmarkStart w:id="322" w:name="_Toc184314417"/>
      <w:bookmarkEnd w:id="322"/>
      <w:bookmarkStart w:id="323" w:name="_Toc184308061"/>
      <w:bookmarkEnd w:id="323"/>
      <w:bookmarkStart w:id="324" w:name="_Toc184313294"/>
      <w:bookmarkEnd w:id="324"/>
      <w:bookmarkStart w:id="325" w:name="_Toc184314412"/>
      <w:bookmarkEnd w:id="325"/>
      <w:bookmarkStart w:id="326" w:name="_Toc184313261"/>
      <w:bookmarkEnd w:id="326"/>
      <w:bookmarkStart w:id="327" w:name="_Toc184310295"/>
      <w:bookmarkEnd w:id="327"/>
      <w:bookmarkStart w:id="328" w:name="_Toc184308036"/>
      <w:bookmarkEnd w:id="328"/>
      <w:bookmarkStart w:id="329" w:name="_Toc184310301"/>
      <w:bookmarkEnd w:id="329"/>
      <w:bookmarkStart w:id="330" w:name="_Toc184313297"/>
      <w:bookmarkEnd w:id="330"/>
      <w:bookmarkStart w:id="331" w:name="_Toc184310344"/>
      <w:bookmarkEnd w:id="331"/>
      <w:bookmarkStart w:id="332" w:name="_Toc184308071"/>
      <w:bookmarkEnd w:id="332"/>
      <w:bookmarkStart w:id="333" w:name="_Toc184313310"/>
      <w:bookmarkEnd w:id="333"/>
      <w:bookmarkStart w:id="334" w:name="_Toc184310343"/>
      <w:bookmarkEnd w:id="334"/>
      <w:bookmarkStart w:id="335" w:name="_Toc184313307"/>
      <w:bookmarkEnd w:id="335"/>
      <w:bookmarkStart w:id="336" w:name="_Toc184314425"/>
      <w:bookmarkEnd w:id="336"/>
      <w:bookmarkStart w:id="337" w:name="_Toc184308095"/>
      <w:bookmarkEnd w:id="337"/>
      <w:bookmarkStart w:id="338" w:name="_Toc184308073"/>
      <w:bookmarkEnd w:id="338"/>
      <w:bookmarkStart w:id="339" w:name="_Toc184312103"/>
      <w:bookmarkEnd w:id="339"/>
      <w:bookmarkStart w:id="340" w:name="_Toc184310303"/>
      <w:bookmarkEnd w:id="340"/>
      <w:bookmarkStart w:id="341" w:name="_Toc184308041"/>
      <w:bookmarkEnd w:id="341"/>
      <w:bookmarkStart w:id="342" w:name="_Toc184313274"/>
      <w:bookmarkEnd w:id="342"/>
      <w:bookmarkStart w:id="343" w:name="_Toc184314447"/>
      <w:bookmarkEnd w:id="343"/>
      <w:bookmarkStart w:id="344" w:name="_Toc184314471"/>
      <w:bookmarkEnd w:id="344"/>
      <w:bookmarkStart w:id="345" w:name="_Toc184313243"/>
      <w:bookmarkEnd w:id="345"/>
      <w:bookmarkStart w:id="346" w:name="_Toc184312104"/>
      <w:bookmarkEnd w:id="346"/>
      <w:bookmarkStart w:id="347" w:name="_Toc184314480"/>
      <w:bookmarkEnd w:id="347"/>
      <w:bookmarkStart w:id="348" w:name="_Toc184310327"/>
      <w:bookmarkEnd w:id="348"/>
      <w:bookmarkStart w:id="349" w:name="_Toc184312071"/>
      <w:bookmarkEnd w:id="349"/>
      <w:bookmarkStart w:id="350" w:name="_Toc184312131"/>
      <w:bookmarkEnd w:id="350"/>
      <w:bookmarkStart w:id="351" w:name="_Toc184308039"/>
      <w:bookmarkEnd w:id="351"/>
      <w:bookmarkStart w:id="352" w:name="_Toc184312111"/>
      <w:bookmarkEnd w:id="352"/>
      <w:bookmarkStart w:id="353" w:name="_Toc184310316"/>
      <w:bookmarkEnd w:id="353"/>
      <w:bookmarkStart w:id="354" w:name="_Toc184314472"/>
      <w:bookmarkEnd w:id="354"/>
      <w:bookmarkStart w:id="355" w:name="_Toc184314462"/>
      <w:bookmarkEnd w:id="355"/>
      <w:bookmarkStart w:id="356" w:name="_Toc184312136"/>
      <w:bookmarkEnd w:id="356"/>
      <w:bookmarkStart w:id="357" w:name="_Toc184310278"/>
      <w:bookmarkEnd w:id="357"/>
      <w:bookmarkStart w:id="358" w:name="_Toc184310297"/>
      <w:bookmarkEnd w:id="358"/>
      <w:bookmarkStart w:id="359" w:name="_Toc184310281"/>
      <w:bookmarkEnd w:id="359"/>
      <w:bookmarkStart w:id="360" w:name="_Toc184313309"/>
      <w:bookmarkEnd w:id="360"/>
      <w:bookmarkStart w:id="361" w:name="_Toc184310306"/>
      <w:bookmarkEnd w:id="361"/>
      <w:bookmarkStart w:id="362" w:name="_Toc184308098"/>
      <w:bookmarkEnd w:id="362"/>
      <w:bookmarkStart w:id="363" w:name="_Toc184310312"/>
      <w:bookmarkEnd w:id="363"/>
      <w:bookmarkStart w:id="364" w:name="_Toc184313239"/>
      <w:bookmarkEnd w:id="364"/>
      <w:bookmarkStart w:id="365" w:name="_Toc184308050"/>
      <w:bookmarkEnd w:id="365"/>
      <w:bookmarkStart w:id="366" w:name="_Toc184312132"/>
      <w:bookmarkEnd w:id="366"/>
      <w:bookmarkStart w:id="367" w:name="_Toc184308048"/>
      <w:bookmarkEnd w:id="367"/>
      <w:bookmarkStart w:id="368" w:name="_Toc184314440"/>
      <w:bookmarkEnd w:id="368"/>
      <w:bookmarkStart w:id="369" w:name="_Toc184312116"/>
      <w:bookmarkEnd w:id="369"/>
      <w:bookmarkStart w:id="370" w:name="_Toc184314430"/>
      <w:bookmarkEnd w:id="370"/>
      <w:bookmarkStart w:id="371" w:name="_Toc184308099"/>
      <w:bookmarkEnd w:id="371"/>
      <w:bookmarkStart w:id="372" w:name="_Toc184308079"/>
      <w:bookmarkEnd w:id="372"/>
      <w:bookmarkStart w:id="373" w:name="_Toc184310291"/>
      <w:bookmarkEnd w:id="373"/>
      <w:bookmarkStart w:id="374" w:name="_Toc184314449"/>
      <w:bookmarkEnd w:id="374"/>
      <w:bookmarkStart w:id="375" w:name="_Toc184312114"/>
      <w:bookmarkEnd w:id="375"/>
      <w:bookmarkStart w:id="376" w:name="_Toc184308077"/>
      <w:bookmarkEnd w:id="376"/>
      <w:bookmarkStart w:id="377" w:name="_Toc184314468"/>
      <w:bookmarkEnd w:id="377"/>
      <w:bookmarkStart w:id="378" w:name="_Toc184313251"/>
      <w:bookmarkEnd w:id="378"/>
      <w:bookmarkStart w:id="379" w:name="_Toc184308091"/>
      <w:bookmarkEnd w:id="379"/>
      <w:bookmarkStart w:id="380" w:name="_Toc184314424"/>
      <w:bookmarkEnd w:id="380"/>
      <w:bookmarkStart w:id="381" w:name="_Toc184310322"/>
      <w:bookmarkEnd w:id="381"/>
      <w:bookmarkStart w:id="382" w:name="_Toc184312129"/>
      <w:bookmarkEnd w:id="382"/>
      <w:bookmarkStart w:id="383" w:name="_Toc184312126"/>
      <w:bookmarkEnd w:id="383"/>
      <w:bookmarkStart w:id="384" w:name="_Toc184312122"/>
      <w:bookmarkEnd w:id="384"/>
      <w:bookmarkStart w:id="385" w:name="_Toc184310323"/>
      <w:bookmarkEnd w:id="385"/>
      <w:bookmarkStart w:id="386" w:name="_Toc184312070"/>
      <w:bookmarkEnd w:id="386"/>
      <w:bookmarkStart w:id="387" w:name="_Toc184310318"/>
      <w:bookmarkEnd w:id="387"/>
      <w:bookmarkStart w:id="388" w:name="_Toc184308083"/>
      <w:bookmarkEnd w:id="388"/>
      <w:bookmarkStart w:id="389" w:name="_Toc184313245"/>
      <w:bookmarkEnd w:id="389"/>
      <w:bookmarkStart w:id="390" w:name="_Toc184308084"/>
      <w:bookmarkEnd w:id="390"/>
      <w:bookmarkStart w:id="391" w:name="_Toc184312088"/>
      <w:bookmarkEnd w:id="391"/>
      <w:bookmarkStart w:id="392" w:name="_Toc184308051"/>
      <w:bookmarkEnd w:id="392"/>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577" w:type="dxa"/>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5545"/>
        <w:gridCol w:w="804"/>
        <w:gridCol w:w="99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trPr>
        <w:tc>
          <w:tcPr>
            <w:tcW w:w="576"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5545"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804"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996" w:type="dxa"/>
            <w:vAlign w:val="center"/>
          </w:tcPr>
          <w:p>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656" w:type="dxa"/>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5545" w:type="dxa"/>
            <w:vAlign w:val="center"/>
          </w:tcPr>
          <w:p>
            <w:pPr>
              <w:pStyle w:val="61"/>
              <w:spacing w:line="360" w:lineRule="auto"/>
              <w:ind w:left="0" w:leftChars="0" w:firstLine="0" w:firstLineChars="0"/>
              <w:rPr>
                <w:rFonts w:cs="宋体"/>
                <w:color w:val="auto"/>
                <w:sz w:val="24"/>
                <w:szCs w:val="24"/>
                <w:highlight w:val="none"/>
              </w:rPr>
            </w:pPr>
            <w:r>
              <w:rPr>
                <w:rFonts w:hint="eastAsia" w:cs="宋体"/>
                <w:b/>
                <w:bCs/>
                <w:color w:val="auto"/>
                <w:sz w:val="24"/>
                <w:szCs w:val="24"/>
                <w:highlight w:val="none"/>
              </w:rPr>
              <w:t>类似项目业绩（1分）：</w:t>
            </w:r>
            <w:r>
              <w:rPr>
                <w:rFonts w:hint="eastAsia" w:ascii="宋体" w:hAnsi="宋体" w:cs="宋体"/>
                <w:bCs/>
                <w:snapToGrid w:val="0"/>
                <w:color w:val="auto"/>
                <w:kern w:val="0"/>
                <w:sz w:val="24"/>
                <w:szCs w:val="24"/>
                <w:highlight w:val="none"/>
              </w:rPr>
              <w:t>201</w:t>
            </w:r>
            <w:r>
              <w:rPr>
                <w:rFonts w:ascii="宋体" w:hAnsi="宋体" w:cs="宋体"/>
                <w:bCs/>
                <w:snapToGrid w:val="0"/>
                <w:color w:val="auto"/>
                <w:kern w:val="0"/>
                <w:sz w:val="24"/>
                <w:szCs w:val="24"/>
                <w:highlight w:val="none"/>
              </w:rPr>
              <w:t>7</w:t>
            </w:r>
            <w:r>
              <w:rPr>
                <w:rFonts w:hint="eastAsia" w:ascii="宋体" w:hAnsi="宋体" w:cs="宋体"/>
                <w:bCs/>
                <w:snapToGrid w:val="0"/>
                <w:color w:val="auto"/>
                <w:kern w:val="0"/>
                <w:sz w:val="24"/>
                <w:szCs w:val="24"/>
                <w:highlight w:val="none"/>
              </w:rPr>
              <w:t>年1月1日以来（以合同签订时间为准），组织运营过已经完赛的国际级或国家级综合性运动会体育展示类别项目业绩的，每提供一个得0.</w:t>
            </w:r>
            <w:r>
              <w:rPr>
                <w:rFonts w:hint="eastAsia" w:cs="宋体"/>
                <w:bCs/>
                <w:snapToGrid w:val="0"/>
                <w:color w:val="auto"/>
                <w:kern w:val="0"/>
                <w:sz w:val="24"/>
                <w:szCs w:val="24"/>
                <w:highlight w:val="none"/>
                <w:lang w:val="en-US" w:eastAsia="zh-CN"/>
              </w:rPr>
              <w:t>5</w:t>
            </w:r>
            <w:r>
              <w:rPr>
                <w:rFonts w:hint="eastAsia" w:ascii="宋体" w:hAnsi="宋体" w:cs="宋体"/>
                <w:bCs/>
                <w:snapToGrid w:val="0"/>
                <w:color w:val="auto"/>
                <w:kern w:val="0"/>
                <w:sz w:val="24"/>
                <w:szCs w:val="24"/>
                <w:highlight w:val="none"/>
              </w:rPr>
              <w:t>分；最高1分</w:t>
            </w:r>
            <w:r>
              <w:rPr>
                <w:rFonts w:hint="eastAsia" w:cs="宋体"/>
                <w:bCs/>
                <w:snapToGrid w:val="0"/>
                <w:color w:val="auto"/>
                <w:kern w:val="0"/>
                <w:sz w:val="24"/>
                <w:szCs w:val="24"/>
                <w:highlight w:val="none"/>
                <w:lang w:eastAsia="zh-CN"/>
              </w:rPr>
              <w:t>。</w:t>
            </w:r>
            <w:r>
              <w:rPr>
                <w:rFonts w:hint="eastAsia" w:ascii="宋体" w:hAnsi="宋体" w:cs="宋体"/>
                <w:bCs/>
                <w:snapToGrid w:val="0"/>
                <w:color w:val="auto"/>
                <w:kern w:val="0"/>
                <w:sz w:val="24"/>
                <w:szCs w:val="24"/>
                <w:highlight w:val="none"/>
                <w:lang w:eastAsia="zh-CN"/>
              </w:rPr>
              <w:t>（</w:t>
            </w:r>
            <w:r>
              <w:rPr>
                <w:rFonts w:hint="eastAsia" w:cs="宋体"/>
                <w:bCs/>
                <w:snapToGrid w:val="0"/>
                <w:color w:val="auto"/>
                <w:kern w:val="0"/>
                <w:sz w:val="24"/>
                <w:szCs w:val="24"/>
                <w:highlight w:val="none"/>
                <w:lang w:val="en-US" w:eastAsia="zh-CN"/>
              </w:rPr>
              <w:t>1</w:t>
            </w:r>
            <w:r>
              <w:rPr>
                <w:rFonts w:hint="eastAsia" w:ascii="宋体" w:hAnsi="宋体" w:cs="宋体"/>
                <w:bCs/>
                <w:snapToGrid w:val="0"/>
                <w:color w:val="auto"/>
                <w:kern w:val="0"/>
                <w:sz w:val="24"/>
                <w:szCs w:val="24"/>
                <w:highlight w:val="none"/>
                <w:lang w:val="en-US" w:eastAsia="zh-CN"/>
              </w:rPr>
              <w:t>分</w:t>
            </w:r>
            <w:r>
              <w:rPr>
                <w:rFonts w:hint="eastAsia" w:ascii="宋体" w:hAnsi="宋体" w:cs="宋体"/>
                <w:bCs/>
                <w:snapToGrid w:val="0"/>
                <w:color w:val="auto"/>
                <w:kern w:val="0"/>
                <w:sz w:val="24"/>
                <w:szCs w:val="24"/>
                <w:highlight w:val="none"/>
                <w:lang w:eastAsia="zh-CN"/>
              </w:rPr>
              <w:t>）</w:t>
            </w:r>
            <w:r>
              <w:rPr>
                <w:rFonts w:hint="eastAsia" w:ascii="宋体" w:hAnsi="宋体" w:cs="宋体"/>
                <w:bCs/>
                <w:snapToGrid w:val="0"/>
                <w:color w:val="auto"/>
                <w:kern w:val="0"/>
                <w:sz w:val="24"/>
                <w:szCs w:val="24"/>
                <w:highlight w:val="none"/>
              </w:rPr>
              <w:t>（提供合同或官方资料证明证书文件的扫描件，并加盖投标人电子公章，否则不得分。）</w:t>
            </w:r>
          </w:p>
        </w:tc>
        <w:tc>
          <w:tcPr>
            <w:tcW w:w="804" w:type="dxa"/>
            <w:vAlign w:val="center"/>
          </w:tcPr>
          <w:p>
            <w:pPr>
              <w:autoSpaceDE w:val="0"/>
              <w:autoSpaceDN w:val="0"/>
              <w:spacing w:line="400" w:lineRule="exact"/>
              <w:jc w:val="center"/>
              <w:rPr>
                <w:rFonts w:ascii="宋体" w:hAnsi="宋体" w:cs="宋体"/>
                <w:color w:val="auto"/>
                <w:sz w:val="24"/>
                <w:highlight w:val="none"/>
              </w:rPr>
            </w:pPr>
            <w:r>
              <w:rPr>
                <w:rFonts w:hint="eastAsia" w:ascii="宋体" w:hAnsi="宋体" w:cs="宋体"/>
                <w:bCs/>
                <w:color w:val="auto"/>
                <w:sz w:val="24"/>
                <w:highlight w:val="none"/>
              </w:rPr>
              <w:t>1分</w:t>
            </w:r>
          </w:p>
        </w:tc>
        <w:tc>
          <w:tcPr>
            <w:tcW w:w="996" w:type="dxa"/>
            <w:vAlign w:val="center"/>
          </w:tcPr>
          <w:p>
            <w:pPr>
              <w:autoSpaceDE w:val="0"/>
              <w:autoSpaceDN w:val="0"/>
              <w:spacing w:line="400" w:lineRule="exact"/>
              <w:rPr>
                <w:rFonts w:ascii="宋体" w:hAnsi="宋体" w:cs="宋体"/>
                <w:b/>
                <w:bCs/>
                <w:color w:val="auto"/>
                <w:sz w:val="24"/>
                <w:highlight w:val="none"/>
              </w:rPr>
            </w:pPr>
          </w:p>
          <w:p>
            <w:pPr>
              <w:autoSpaceDE w:val="0"/>
              <w:autoSpaceDN w:val="0"/>
              <w:spacing w:line="400" w:lineRule="exact"/>
              <w:rPr>
                <w:rFonts w:ascii="宋体" w:hAnsi="宋体" w:cs="宋体"/>
                <w:b/>
                <w:bCs/>
                <w:color w:val="auto"/>
                <w:sz w:val="24"/>
                <w:highlight w:val="none"/>
              </w:rPr>
            </w:pPr>
            <w:r>
              <w:rPr>
                <w:rFonts w:hint="eastAsia" w:ascii="宋体" w:hAnsi="宋体" w:cs="宋体"/>
                <w:b/>
                <w:bCs/>
                <w:color w:val="auto"/>
                <w:sz w:val="24"/>
                <w:highlight w:val="none"/>
              </w:rPr>
              <w:t>客观分</w:t>
            </w:r>
          </w:p>
          <w:p>
            <w:pPr>
              <w:snapToGrid w:val="0"/>
              <w:spacing w:line="360" w:lineRule="auto"/>
              <w:jc w:val="center"/>
              <w:rPr>
                <w:rFonts w:ascii="宋体" w:hAnsi="宋体" w:cs="宋体"/>
                <w:color w:val="auto"/>
                <w:sz w:val="24"/>
                <w:highlight w:val="none"/>
              </w:rPr>
            </w:pPr>
          </w:p>
        </w:tc>
        <w:tc>
          <w:tcPr>
            <w:tcW w:w="1656" w:type="dxa"/>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5545" w:type="dxa"/>
            <w:vAlign w:val="center"/>
          </w:tcPr>
          <w:p>
            <w:pPr>
              <w:widowControl/>
              <w:spacing w:line="360" w:lineRule="auto"/>
              <w:jc w:val="left"/>
              <w:rPr>
                <w:rFonts w:ascii="宋体" w:hAnsi="宋体" w:cs="宋体"/>
                <w:color w:val="auto"/>
                <w:sz w:val="24"/>
                <w:szCs w:val="24"/>
                <w:highlight w:val="none"/>
              </w:rPr>
            </w:pPr>
            <w:r>
              <w:rPr>
                <w:rFonts w:hint="eastAsia" w:ascii="宋体" w:hAnsi="宋体" w:cs="宋体"/>
                <w:b/>
                <w:bCs w:val="0"/>
                <w:color w:val="auto"/>
                <w:sz w:val="24"/>
                <w:szCs w:val="24"/>
                <w:highlight w:val="none"/>
              </w:rPr>
              <w:t>驻场项目负责人</w:t>
            </w:r>
            <w:r>
              <w:rPr>
                <w:rFonts w:hint="eastAsia" w:ascii="宋体" w:hAnsi="宋体" w:cs="宋体"/>
                <w:b/>
                <w:bCs w:val="0"/>
                <w:color w:val="auto"/>
                <w:sz w:val="24"/>
                <w:szCs w:val="24"/>
                <w:highlight w:val="none"/>
                <w:lang w:eastAsia="zh-CN"/>
              </w:rPr>
              <w:t>：</w:t>
            </w:r>
            <w:r>
              <w:rPr>
                <w:rFonts w:hint="eastAsia" w:ascii="宋体" w:hAnsi="宋体" w:cs="宋体"/>
                <w:bCs/>
                <w:color w:val="auto"/>
                <w:sz w:val="24"/>
                <w:szCs w:val="24"/>
                <w:highlight w:val="none"/>
              </w:rPr>
              <w:t>1名，201</w:t>
            </w:r>
            <w:r>
              <w:rPr>
                <w:rFonts w:ascii="宋体" w:hAnsi="宋体" w:cs="宋体"/>
                <w:bCs/>
                <w:color w:val="auto"/>
                <w:sz w:val="24"/>
                <w:szCs w:val="24"/>
                <w:highlight w:val="none"/>
              </w:rPr>
              <w:t>7</w:t>
            </w:r>
            <w:r>
              <w:rPr>
                <w:rFonts w:hint="eastAsia" w:ascii="宋体" w:hAnsi="宋体" w:cs="宋体"/>
                <w:bCs/>
                <w:color w:val="auto"/>
                <w:sz w:val="24"/>
                <w:szCs w:val="24"/>
                <w:highlight w:val="none"/>
              </w:rPr>
              <w:t>年1月1日以来已经完赛的国际级或国家级综合性运动会体育展示与颁奖仪式组织工作经历的</w:t>
            </w:r>
            <w:r>
              <w:rPr>
                <w:rFonts w:hint="eastAsia" w:ascii="宋体" w:hAnsi="宋体" w:cs="宋体"/>
                <w:bCs/>
                <w:snapToGrid w:val="0"/>
                <w:color w:val="auto"/>
                <w:kern w:val="0"/>
                <w:sz w:val="24"/>
                <w:szCs w:val="24"/>
                <w:highlight w:val="none"/>
              </w:rPr>
              <w:t>，每次得1.5分，一项综合性运动会只计1.5分；最高3分。</w:t>
            </w:r>
            <w:r>
              <w:rPr>
                <w:rFonts w:hint="eastAsia" w:ascii="宋体" w:hAnsi="宋体" w:cs="宋体"/>
                <w:bCs/>
                <w:snapToGrid w:val="0"/>
                <w:color w:val="auto"/>
                <w:kern w:val="0"/>
                <w:sz w:val="24"/>
                <w:szCs w:val="24"/>
                <w:highlight w:val="none"/>
                <w:lang w:eastAsia="zh-CN"/>
              </w:rPr>
              <w:t>（</w:t>
            </w:r>
            <w:r>
              <w:rPr>
                <w:rFonts w:hint="eastAsia" w:ascii="宋体" w:hAnsi="宋体" w:cs="宋体"/>
                <w:bCs/>
                <w:snapToGrid w:val="0"/>
                <w:color w:val="auto"/>
                <w:kern w:val="0"/>
                <w:sz w:val="24"/>
                <w:szCs w:val="24"/>
                <w:highlight w:val="none"/>
                <w:lang w:val="en-US" w:eastAsia="zh-CN"/>
              </w:rPr>
              <w:t>3分</w:t>
            </w:r>
            <w:r>
              <w:rPr>
                <w:rFonts w:hint="eastAsia" w:ascii="宋体" w:hAnsi="宋体" w:cs="宋体"/>
                <w:bCs/>
                <w:snapToGrid w:val="0"/>
                <w:color w:val="auto"/>
                <w:kern w:val="0"/>
                <w:sz w:val="24"/>
                <w:szCs w:val="24"/>
                <w:highlight w:val="none"/>
                <w:lang w:eastAsia="zh-CN"/>
              </w:rPr>
              <w:t>）</w:t>
            </w:r>
            <w:r>
              <w:rPr>
                <w:rFonts w:hint="eastAsia" w:ascii="宋体" w:hAnsi="宋体" w:cs="宋体"/>
                <w:bCs/>
                <w:snapToGrid w:val="0"/>
                <w:color w:val="auto"/>
                <w:kern w:val="0"/>
                <w:sz w:val="24"/>
                <w:szCs w:val="24"/>
                <w:highlight w:val="none"/>
              </w:rPr>
              <w:t>（拟派人员须为投标人正式员工，提供三个月内的社保证明，并提供赛事官方工作证件或官方资料证明证书，并加盖投标人电子公章，缺少社保和赛事证明任意一项不得分）。</w:t>
            </w:r>
          </w:p>
        </w:tc>
        <w:tc>
          <w:tcPr>
            <w:tcW w:w="804" w:type="dxa"/>
            <w:vAlign w:val="center"/>
          </w:tcPr>
          <w:p>
            <w:pPr>
              <w:autoSpaceDE w:val="0"/>
              <w:autoSpaceDN w:val="0"/>
              <w:spacing w:line="400" w:lineRule="exact"/>
              <w:jc w:val="center"/>
              <w:rPr>
                <w:rFonts w:ascii="宋体" w:hAnsi="宋体" w:cs="宋体"/>
                <w:color w:val="auto"/>
                <w:sz w:val="24"/>
                <w:highlight w:val="none"/>
              </w:rPr>
            </w:pP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分</w:t>
            </w:r>
          </w:p>
        </w:tc>
        <w:tc>
          <w:tcPr>
            <w:tcW w:w="996" w:type="dxa"/>
            <w:vAlign w:val="center"/>
          </w:tcPr>
          <w:p>
            <w:pPr>
              <w:autoSpaceDE w:val="0"/>
              <w:autoSpaceDN w:val="0"/>
              <w:spacing w:line="400" w:lineRule="exact"/>
              <w:rPr>
                <w:rFonts w:ascii="宋体" w:hAnsi="宋体" w:cs="宋体"/>
                <w:b/>
                <w:bCs/>
                <w:color w:val="auto"/>
                <w:sz w:val="24"/>
                <w:highlight w:val="none"/>
              </w:rPr>
            </w:pPr>
          </w:p>
          <w:p>
            <w:pPr>
              <w:autoSpaceDE w:val="0"/>
              <w:autoSpaceDN w:val="0"/>
              <w:spacing w:line="400" w:lineRule="exact"/>
              <w:rPr>
                <w:rFonts w:ascii="宋体" w:hAnsi="宋体" w:cs="宋体"/>
                <w:b/>
                <w:bCs/>
                <w:color w:val="auto"/>
                <w:sz w:val="24"/>
                <w:highlight w:val="none"/>
              </w:rPr>
            </w:pPr>
            <w:r>
              <w:rPr>
                <w:rFonts w:hint="eastAsia" w:ascii="宋体" w:hAnsi="宋体" w:cs="宋体"/>
                <w:b/>
                <w:bCs/>
                <w:color w:val="auto"/>
                <w:sz w:val="24"/>
                <w:highlight w:val="none"/>
              </w:rPr>
              <w:t>客观分</w:t>
            </w:r>
          </w:p>
          <w:p>
            <w:pPr>
              <w:autoSpaceDE w:val="0"/>
              <w:autoSpaceDN w:val="0"/>
              <w:spacing w:line="400" w:lineRule="exact"/>
              <w:rPr>
                <w:rFonts w:ascii="宋体" w:hAnsi="宋体" w:cs="宋体"/>
                <w:b/>
                <w:bCs/>
                <w:color w:val="auto"/>
                <w:sz w:val="24"/>
                <w:highlight w:val="none"/>
              </w:rPr>
            </w:pPr>
          </w:p>
          <w:p>
            <w:pPr>
              <w:snapToGrid w:val="0"/>
              <w:spacing w:line="360" w:lineRule="auto"/>
              <w:jc w:val="center"/>
              <w:rPr>
                <w:rFonts w:ascii="宋体" w:hAnsi="宋体" w:cs="宋体"/>
                <w:color w:val="auto"/>
                <w:sz w:val="24"/>
                <w:highlight w:val="none"/>
              </w:rPr>
            </w:pPr>
          </w:p>
        </w:tc>
        <w:tc>
          <w:tcPr>
            <w:tcW w:w="1656" w:type="dxa"/>
          </w:tcPr>
          <w:p>
            <w:pPr>
              <w:snapToGrid w:val="0"/>
              <w:spacing w:line="360" w:lineRule="auto"/>
              <w:jc w:val="center"/>
              <w:rPr>
                <w:color w:val="auto"/>
                <w:highlight w:val="none"/>
              </w:rPr>
            </w:pPr>
          </w:p>
          <w:p>
            <w:pPr>
              <w:pStyle w:val="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5545" w:type="dxa"/>
            <w:vAlign w:val="center"/>
          </w:tcPr>
          <w:p>
            <w:pPr>
              <w:widowControl/>
              <w:spacing w:line="360" w:lineRule="auto"/>
              <w:jc w:val="left"/>
              <w:rPr>
                <w:rFonts w:ascii="宋体" w:hAnsi="宋体" w:cs="宋体"/>
                <w:color w:val="auto"/>
                <w:sz w:val="24"/>
                <w:szCs w:val="24"/>
                <w:highlight w:val="none"/>
              </w:rPr>
            </w:pPr>
            <w:r>
              <w:rPr>
                <w:rFonts w:hint="eastAsia" w:ascii="宋体" w:hAnsi="宋体" w:cs="宋体"/>
                <w:b/>
                <w:bCs w:val="0"/>
                <w:color w:val="auto"/>
                <w:sz w:val="24"/>
                <w:szCs w:val="24"/>
                <w:highlight w:val="none"/>
              </w:rPr>
              <w:t>体育展示导演</w:t>
            </w:r>
            <w:r>
              <w:rPr>
                <w:rFonts w:hint="eastAsia" w:ascii="宋体" w:hAnsi="宋体" w:cs="宋体"/>
                <w:b/>
                <w:bCs w:val="0"/>
                <w:color w:val="auto"/>
                <w:sz w:val="24"/>
                <w:szCs w:val="24"/>
                <w:highlight w:val="none"/>
                <w:lang w:eastAsia="zh-CN"/>
              </w:rPr>
              <w:t>：</w:t>
            </w:r>
            <w:r>
              <w:rPr>
                <w:rFonts w:hint="eastAsia" w:ascii="宋体" w:hAnsi="宋体" w:cs="宋体"/>
                <w:bCs/>
                <w:color w:val="auto"/>
                <w:sz w:val="24"/>
                <w:szCs w:val="24"/>
                <w:highlight w:val="none"/>
              </w:rPr>
              <w:t>1名，201</w:t>
            </w:r>
            <w:r>
              <w:rPr>
                <w:rFonts w:ascii="宋体" w:hAnsi="宋体" w:cs="宋体"/>
                <w:bCs/>
                <w:color w:val="auto"/>
                <w:sz w:val="24"/>
                <w:szCs w:val="24"/>
                <w:highlight w:val="none"/>
              </w:rPr>
              <w:t>7</w:t>
            </w:r>
            <w:r>
              <w:rPr>
                <w:rFonts w:hint="eastAsia" w:ascii="宋体" w:hAnsi="宋体" w:cs="宋体"/>
                <w:bCs/>
                <w:color w:val="auto"/>
                <w:sz w:val="24"/>
                <w:szCs w:val="24"/>
                <w:highlight w:val="none"/>
              </w:rPr>
              <w:t>年1月1日以来已经完赛的国际级或国家级综合性运动会体育展示与颁奖仪式组织工作经历的</w:t>
            </w:r>
            <w:r>
              <w:rPr>
                <w:rFonts w:hint="eastAsia" w:ascii="宋体" w:hAnsi="宋体" w:cs="宋体"/>
                <w:bCs/>
                <w:snapToGrid w:val="0"/>
                <w:color w:val="auto"/>
                <w:kern w:val="0"/>
                <w:sz w:val="24"/>
                <w:szCs w:val="24"/>
                <w:highlight w:val="none"/>
              </w:rPr>
              <w:t>，每次得1.5分，一项综合性运动会只计1.5分；最高3分。</w:t>
            </w:r>
            <w:r>
              <w:rPr>
                <w:rFonts w:hint="eastAsia" w:ascii="宋体" w:hAnsi="宋体" w:cs="宋体"/>
                <w:bCs/>
                <w:snapToGrid w:val="0"/>
                <w:color w:val="auto"/>
                <w:kern w:val="0"/>
                <w:sz w:val="24"/>
                <w:szCs w:val="24"/>
                <w:highlight w:val="none"/>
                <w:lang w:eastAsia="zh-CN"/>
              </w:rPr>
              <w:t>（</w:t>
            </w:r>
            <w:r>
              <w:rPr>
                <w:rFonts w:hint="eastAsia" w:ascii="宋体" w:hAnsi="宋体" w:cs="宋体"/>
                <w:bCs/>
                <w:snapToGrid w:val="0"/>
                <w:color w:val="auto"/>
                <w:kern w:val="0"/>
                <w:sz w:val="24"/>
                <w:szCs w:val="24"/>
                <w:highlight w:val="none"/>
                <w:lang w:val="en-US" w:eastAsia="zh-CN"/>
              </w:rPr>
              <w:t>3分</w:t>
            </w:r>
            <w:r>
              <w:rPr>
                <w:rFonts w:hint="eastAsia" w:ascii="宋体" w:hAnsi="宋体" w:cs="宋体"/>
                <w:bCs/>
                <w:snapToGrid w:val="0"/>
                <w:color w:val="auto"/>
                <w:kern w:val="0"/>
                <w:sz w:val="24"/>
                <w:szCs w:val="24"/>
                <w:highlight w:val="none"/>
                <w:lang w:eastAsia="zh-CN"/>
              </w:rPr>
              <w:t>）</w:t>
            </w:r>
            <w:r>
              <w:rPr>
                <w:rFonts w:hint="eastAsia" w:ascii="宋体" w:hAnsi="宋体" w:cs="宋体"/>
                <w:bCs/>
                <w:snapToGrid w:val="0"/>
                <w:color w:val="auto"/>
                <w:kern w:val="0"/>
                <w:sz w:val="24"/>
                <w:szCs w:val="24"/>
                <w:highlight w:val="none"/>
              </w:rPr>
              <w:t>（</w:t>
            </w:r>
            <w:r>
              <w:rPr>
                <w:rFonts w:hint="eastAsia" w:hAnsi="宋体" w:cs="宋体"/>
                <w:bCs/>
                <w:color w:val="auto"/>
                <w:sz w:val="24"/>
                <w:szCs w:val="24"/>
                <w:highlight w:val="none"/>
              </w:rPr>
              <w:t>提供体育赛事官方工作证件或官方资料证明</w:t>
            </w:r>
            <w:r>
              <w:rPr>
                <w:rFonts w:hint="eastAsia" w:hAnsi="宋体" w:cs="宋体"/>
                <w:bCs/>
                <w:color w:val="auto"/>
                <w:sz w:val="24"/>
                <w:szCs w:val="24"/>
                <w:highlight w:val="none"/>
                <w:lang w:val="en-US"/>
              </w:rPr>
              <w:t>证书</w:t>
            </w:r>
            <w:r>
              <w:rPr>
                <w:rFonts w:hint="eastAsia" w:hAnsi="宋体" w:cs="宋体"/>
                <w:bCs/>
                <w:color w:val="auto"/>
                <w:sz w:val="24"/>
                <w:szCs w:val="24"/>
                <w:highlight w:val="none"/>
              </w:rPr>
              <w:t>文件以及</w:t>
            </w:r>
            <w:r>
              <w:rPr>
                <w:rFonts w:hint="eastAsia" w:hAnsi="宋体" w:cs="宋体"/>
                <w:bCs/>
                <w:color w:val="auto"/>
                <w:sz w:val="24"/>
                <w:szCs w:val="24"/>
                <w:highlight w:val="none"/>
                <w:lang w:val="en-US" w:eastAsia="zh-CN"/>
              </w:rPr>
              <w:t>由本人签字的</w:t>
            </w:r>
            <w:r>
              <w:rPr>
                <w:rFonts w:hint="eastAsia" w:hAnsi="宋体" w:cs="宋体"/>
                <w:bCs/>
                <w:color w:val="auto"/>
                <w:sz w:val="24"/>
                <w:szCs w:val="24"/>
                <w:highlight w:val="none"/>
                <w:lang w:val="en-US"/>
              </w:rPr>
              <w:t>唯一</w:t>
            </w:r>
            <w:r>
              <w:rPr>
                <w:rFonts w:hint="eastAsia" w:hAnsi="宋体" w:cs="宋体"/>
                <w:bCs/>
                <w:color w:val="auto"/>
                <w:sz w:val="24"/>
                <w:szCs w:val="24"/>
                <w:highlight w:val="none"/>
              </w:rPr>
              <w:t>合作承诺函</w:t>
            </w:r>
            <w:r>
              <w:rPr>
                <w:rFonts w:hint="eastAsia" w:hAnsi="宋体" w:cs="宋体"/>
                <w:bCs/>
                <w:color w:val="auto"/>
                <w:sz w:val="24"/>
                <w:szCs w:val="24"/>
                <w:highlight w:val="none"/>
              </w:rPr>
              <w:t>，并加盖投标人电子公章，未提供、提供不全或无法辨别的均不得分）。</w:t>
            </w:r>
          </w:p>
        </w:tc>
        <w:tc>
          <w:tcPr>
            <w:tcW w:w="804" w:type="dxa"/>
            <w:vAlign w:val="center"/>
          </w:tcPr>
          <w:p>
            <w:pPr>
              <w:autoSpaceDE w:val="0"/>
              <w:autoSpaceDN w:val="0"/>
              <w:spacing w:line="400" w:lineRule="exact"/>
              <w:jc w:val="center"/>
              <w:rPr>
                <w:rFonts w:ascii="宋体" w:hAnsi="宋体" w:cs="宋体"/>
                <w:color w:val="auto"/>
                <w:sz w:val="24"/>
                <w:highlight w:val="none"/>
              </w:rPr>
            </w:pP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分</w:t>
            </w:r>
          </w:p>
        </w:tc>
        <w:tc>
          <w:tcPr>
            <w:tcW w:w="996" w:type="dxa"/>
            <w:vAlign w:val="center"/>
          </w:tcPr>
          <w:p>
            <w:pPr>
              <w:autoSpaceDE w:val="0"/>
              <w:autoSpaceDN w:val="0"/>
              <w:spacing w:line="400" w:lineRule="exact"/>
              <w:rPr>
                <w:rFonts w:ascii="宋体" w:hAnsi="宋体" w:cs="宋体"/>
                <w:b/>
                <w:bCs/>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t>客观分</w:t>
            </w:r>
          </w:p>
        </w:tc>
        <w:tc>
          <w:tcPr>
            <w:tcW w:w="1656" w:type="dxa"/>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5545" w:type="dxa"/>
            <w:vAlign w:val="center"/>
          </w:tcPr>
          <w:p>
            <w:pPr>
              <w:snapToGrid w:val="0"/>
              <w:spacing w:line="360" w:lineRule="auto"/>
              <w:rPr>
                <w:rFonts w:ascii="宋体" w:hAnsi="宋体" w:cs="宋体"/>
                <w:color w:val="auto"/>
                <w:sz w:val="24"/>
                <w:szCs w:val="24"/>
                <w:highlight w:val="none"/>
              </w:rPr>
            </w:pPr>
            <w:r>
              <w:rPr>
                <w:rFonts w:hint="eastAsia" w:ascii="宋体" w:hAnsi="宋体" w:cs="宋体"/>
                <w:b/>
                <w:bCs w:val="0"/>
                <w:snapToGrid w:val="0"/>
                <w:color w:val="auto"/>
                <w:kern w:val="0"/>
                <w:sz w:val="24"/>
                <w:szCs w:val="24"/>
                <w:highlight w:val="none"/>
              </w:rPr>
              <w:t>团队核心岗位成员</w:t>
            </w:r>
            <w:r>
              <w:rPr>
                <w:rFonts w:hint="eastAsia" w:ascii="宋体" w:hAnsi="宋体" w:cs="宋体"/>
                <w:b/>
                <w:bCs w:val="0"/>
                <w:snapToGrid w:val="0"/>
                <w:color w:val="auto"/>
                <w:kern w:val="0"/>
                <w:sz w:val="24"/>
                <w:szCs w:val="24"/>
                <w:highlight w:val="none"/>
              </w:rPr>
              <w:t>（助理导演、场地助理）</w:t>
            </w:r>
            <w:r>
              <w:rPr>
                <w:rFonts w:hint="eastAsia" w:ascii="宋体" w:hAnsi="宋体" w:cs="宋体"/>
                <w:b/>
                <w:bCs w:val="0"/>
                <w:snapToGrid w:val="0"/>
                <w:color w:val="auto"/>
                <w:kern w:val="0"/>
                <w:sz w:val="24"/>
                <w:szCs w:val="24"/>
                <w:highlight w:val="none"/>
                <w:lang w:eastAsia="zh-CN"/>
              </w:rPr>
              <w:t>：</w:t>
            </w:r>
            <w:r>
              <w:rPr>
                <w:rFonts w:hint="eastAsia" w:ascii="宋体" w:hAnsi="宋体" w:cs="宋体"/>
                <w:bCs/>
                <w:snapToGrid w:val="0"/>
                <w:color w:val="auto"/>
                <w:kern w:val="0"/>
                <w:sz w:val="24"/>
                <w:szCs w:val="24"/>
                <w:highlight w:val="none"/>
              </w:rPr>
              <w:t>具有</w:t>
            </w:r>
            <w:r>
              <w:rPr>
                <w:rFonts w:hint="eastAsia" w:ascii="宋体" w:hAnsi="宋体" w:cs="宋体"/>
                <w:bCs/>
                <w:color w:val="auto"/>
                <w:sz w:val="24"/>
                <w:szCs w:val="24"/>
                <w:highlight w:val="none"/>
              </w:rPr>
              <w:t>201</w:t>
            </w:r>
            <w:r>
              <w:rPr>
                <w:rFonts w:ascii="宋体" w:hAnsi="宋体" w:cs="宋体"/>
                <w:bCs/>
                <w:color w:val="auto"/>
                <w:sz w:val="24"/>
                <w:szCs w:val="24"/>
                <w:highlight w:val="none"/>
              </w:rPr>
              <w:t>7</w:t>
            </w:r>
            <w:r>
              <w:rPr>
                <w:rFonts w:hint="eastAsia" w:ascii="宋体" w:hAnsi="宋体" w:cs="宋体"/>
                <w:bCs/>
                <w:color w:val="auto"/>
                <w:sz w:val="24"/>
                <w:szCs w:val="24"/>
                <w:highlight w:val="none"/>
              </w:rPr>
              <w:t>年1月1日以来已经完赛的国际级或国家级别综合性运动会体育展示与颁奖仪式组织工作经历的</w:t>
            </w:r>
            <w:r>
              <w:rPr>
                <w:rFonts w:hint="eastAsia" w:ascii="宋体" w:hAnsi="宋体" w:cs="宋体"/>
                <w:bCs/>
                <w:snapToGrid w:val="0"/>
                <w:color w:val="auto"/>
                <w:kern w:val="0"/>
                <w:sz w:val="24"/>
                <w:szCs w:val="24"/>
                <w:highlight w:val="none"/>
              </w:rPr>
              <w:t>，</w:t>
            </w:r>
            <w:r>
              <w:rPr>
                <w:rFonts w:hint="eastAsia" w:ascii="宋体" w:hAnsi="宋体" w:cs="宋体"/>
                <w:bCs/>
                <w:snapToGrid w:val="0"/>
                <w:color w:val="auto"/>
                <w:kern w:val="0"/>
                <w:sz w:val="24"/>
                <w:szCs w:val="24"/>
                <w:highlight w:val="none"/>
                <w:lang w:val="en-US" w:eastAsia="zh-CN"/>
              </w:rPr>
              <w:t>每</w:t>
            </w:r>
            <w:r>
              <w:rPr>
                <w:rFonts w:hint="eastAsia" w:ascii="宋体" w:hAnsi="宋体" w:cs="宋体"/>
                <w:bCs/>
                <w:snapToGrid w:val="0"/>
                <w:color w:val="auto"/>
                <w:kern w:val="0"/>
                <w:sz w:val="24"/>
                <w:szCs w:val="24"/>
                <w:highlight w:val="none"/>
              </w:rPr>
              <w:t>一项综合性运动会资历计1</w:t>
            </w:r>
            <w:r>
              <w:rPr>
                <w:rFonts w:ascii="宋体" w:hAnsi="宋体" w:cs="宋体"/>
                <w:bCs/>
                <w:snapToGrid w:val="0"/>
                <w:color w:val="auto"/>
                <w:kern w:val="0"/>
                <w:sz w:val="24"/>
                <w:szCs w:val="24"/>
                <w:highlight w:val="none"/>
              </w:rPr>
              <w:t>.5</w:t>
            </w:r>
            <w:r>
              <w:rPr>
                <w:rFonts w:hint="eastAsia" w:ascii="宋体" w:hAnsi="宋体" w:cs="宋体"/>
                <w:bCs/>
                <w:snapToGrid w:val="0"/>
                <w:color w:val="auto"/>
                <w:kern w:val="0"/>
                <w:sz w:val="24"/>
                <w:szCs w:val="24"/>
                <w:highlight w:val="none"/>
              </w:rPr>
              <w:t>分</w:t>
            </w:r>
            <w:r>
              <w:rPr>
                <w:rFonts w:hint="eastAsia" w:ascii="宋体" w:hAnsi="宋体" w:cs="宋体"/>
                <w:bCs/>
                <w:snapToGrid w:val="0"/>
                <w:color w:val="auto"/>
                <w:kern w:val="0"/>
                <w:sz w:val="24"/>
                <w:szCs w:val="24"/>
                <w:highlight w:val="none"/>
              </w:rPr>
              <w:t>，每人最多3分，本项最高6分。</w:t>
            </w:r>
            <w:r>
              <w:rPr>
                <w:rFonts w:hint="eastAsia" w:ascii="宋体" w:hAnsi="宋体" w:cs="宋体"/>
                <w:bCs/>
                <w:snapToGrid w:val="0"/>
                <w:color w:val="auto"/>
                <w:kern w:val="0"/>
                <w:sz w:val="24"/>
                <w:szCs w:val="24"/>
                <w:highlight w:val="none"/>
                <w:lang w:eastAsia="zh-CN"/>
              </w:rPr>
              <w:t>（</w:t>
            </w:r>
            <w:r>
              <w:rPr>
                <w:rFonts w:hint="eastAsia" w:ascii="宋体" w:hAnsi="宋体" w:cs="宋体"/>
                <w:bCs/>
                <w:snapToGrid w:val="0"/>
                <w:color w:val="auto"/>
                <w:kern w:val="0"/>
                <w:sz w:val="24"/>
                <w:szCs w:val="24"/>
                <w:highlight w:val="none"/>
                <w:lang w:val="en-US" w:eastAsia="zh-CN"/>
              </w:rPr>
              <w:t>6分</w:t>
            </w:r>
            <w:r>
              <w:rPr>
                <w:rFonts w:hint="eastAsia" w:ascii="宋体" w:hAnsi="宋体" w:cs="宋体"/>
                <w:bCs/>
                <w:snapToGrid w:val="0"/>
                <w:color w:val="auto"/>
                <w:kern w:val="0"/>
                <w:sz w:val="24"/>
                <w:szCs w:val="24"/>
                <w:highlight w:val="none"/>
                <w:lang w:eastAsia="zh-CN"/>
              </w:rPr>
              <w:t>）</w:t>
            </w:r>
            <w:r>
              <w:rPr>
                <w:rFonts w:hint="eastAsia" w:ascii="宋体" w:hAnsi="宋体" w:cs="宋体"/>
                <w:bCs/>
                <w:snapToGrid w:val="0"/>
                <w:color w:val="auto"/>
                <w:kern w:val="0"/>
                <w:sz w:val="24"/>
                <w:szCs w:val="24"/>
                <w:highlight w:val="none"/>
              </w:rPr>
              <w:t>（拟派人员须为投标人正式员工，提供三个月内的社保证明，并提供赛事官方工作证件或官方资料证明证书，并加盖投标人电子公章，缺少社保和赛事证明任意一项不得分）。</w:t>
            </w:r>
          </w:p>
        </w:tc>
        <w:tc>
          <w:tcPr>
            <w:tcW w:w="804" w:type="dxa"/>
            <w:vAlign w:val="center"/>
          </w:tcPr>
          <w:p>
            <w:pPr>
              <w:autoSpaceDE w:val="0"/>
              <w:autoSpaceDN w:val="0"/>
              <w:spacing w:line="400" w:lineRule="exact"/>
              <w:jc w:val="center"/>
              <w:rPr>
                <w:rFonts w:ascii="宋体" w:hAnsi="宋体" w:cs="宋体"/>
                <w:color w:val="auto"/>
                <w:sz w:val="24"/>
                <w:highlight w:val="none"/>
              </w:rPr>
            </w:pP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分</w:t>
            </w:r>
          </w:p>
        </w:tc>
        <w:tc>
          <w:tcPr>
            <w:tcW w:w="996" w:type="dxa"/>
            <w:vAlign w:val="center"/>
          </w:tcPr>
          <w:p>
            <w:pPr>
              <w:autoSpaceDE w:val="0"/>
              <w:autoSpaceDN w:val="0"/>
              <w:spacing w:line="400" w:lineRule="exact"/>
              <w:rPr>
                <w:rFonts w:ascii="宋体" w:hAnsi="宋体" w:cs="宋体"/>
                <w:b/>
                <w:bCs/>
                <w:color w:val="auto"/>
                <w:sz w:val="24"/>
                <w:highlight w:val="none"/>
              </w:rPr>
            </w:pPr>
          </w:p>
          <w:p>
            <w:pPr>
              <w:autoSpaceDE w:val="0"/>
              <w:autoSpaceDN w:val="0"/>
              <w:spacing w:line="400" w:lineRule="exact"/>
              <w:rPr>
                <w:rFonts w:ascii="宋体" w:hAnsi="宋体" w:cs="宋体"/>
                <w:b/>
                <w:bCs/>
                <w:color w:val="auto"/>
                <w:sz w:val="24"/>
                <w:highlight w:val="none"/>
              </w:rPr>
            </w:pPr>
            <w:r>
              <w:rPr>
                <w:rFonts w:hint="eastAsia" w:ascii="宋体" w:hAnsi="宋体" w:cs="宋体"/>
                <w:b/>
                <w:bCs/>
                <w:color w:val="auto"/>
                <w:sz w:val="24"/>
                <w:highlight w:val="none"/>
              </w:rPr>
              <w:t>客观分</w:t>
            </w:r>
          </w:p>
          <w:p>
            <w:pPr>
              <w:snapToGrid w:val="0"/>
              <w:spacing w:line="360" w:lineRule="auto"/>
              <w:jc w:val="center"/>
              <w:rPr>
                <w:rFonts w:ascii="宋体" w:hAnsi="宋体" w:cs="宋体"/>
                <w:color w:val="auto"/>
                <w:sz w:val="24"/>
                <w:highlight w:val="none"/>
              </w:rPr>
            </w:pPr>
          </w:p>
        </w:tc>
        <w:tc>
          <w:tcPr>
            <w:tcW w:w="1656" w:type="dxa"/>
          </w:tcPr>
          <w:p>
            <w:pPr>
              <w:snapToGrid w:val="0"/>
              <w:spacing w:line="360" w:lineRule="auto"/>
              <w:jc w:val="center"/>
              <w:rPr>
                <w:color w:val="auto"/>
                <w:highlight w:val="none"/>
              </w:rPr>
            </w:pPr>
          </w:p>
          <w:p>
            <w:pPr>
              <w:pStyle w:val="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5545" w:type="dxa"/>
            <w:vAlign w:val="center"/>
          </w:tcPr>
          <w:p>
            <w:pPr>
              <w:snapToGrid w:val="0"/>
              <w:spacing w:line="360" w:lineRule="auto"/>
              <w:rPr>
                <w:rFonts w:hint="eastAsia" w:ascii="宋体" w:hAnsi="宋体" w:cs="宋体"/>
                <w:bCs/>
                <w:snapToGrid w:val="0"/>
                <w:color w:val="auto"/>
                <w:kern w:val="0"/>
                <w:sz w:val="24"/>
                <w:szCs w:val="24"/>
                <w:highlight w:val="none"/>
              </w:rPr>
            </w:pPr>
            <w:r>
              <w:rPr>
                <w:rFonts w:hint="eastAsia" w:hAnsi="宋体" w:cs="宋体"/>
                <w:b/>
                <w:bCs w:val="0"/>
                <w:color w:val="auto"/>
                <w:sz w:val="24"/>
                <w:szCs w:val="24"/>
                <w:highlight w:val="none"/>
              </w:rPr>
              <w:t>团队</w:t>
            </w:r>
            <w:r>
              <w:rPr>
                <w:rFonts w:hint="eastAsia" w:hAnsi="宋体" w:cs="宋体"/>
                <w:b/>
                <w:bCs w:val="0"/>
                <w:color w:val="auto"/>
                <w:sz w:val="24"/>
                <w:szCs w:val="24"/>
                <w:highlight w:val="none"/>
                <w:lang w:val="en-US"/>
              </w:rPr>
              <w:t>技术岗位</w:t>
            </w:r>
            <w:r>
              <w:rPr>
                <w:rFonts w:hint="eastAsia" w:hAnsi="宋体" w:cs="宋体"/>
                <w:b/>
                <w:bCs w:val="0"/>
                <w:color w:val="auto"/>
                <w:sz w:val="24"/>
                <w:szCs w:val="24"/>
                <w:highlight w:val="none"/>
              </w:rPr>
              <w:t>成员（</w:t>
            </w:r>
            <w:r>
              <w:rPr>
                <w:rFonts w:hint="eastAsia" w:hAnsi="宋体" w:cs="宋体"/>
                <w:b/>
                <w:bCs w:val="0"/>
                <w:color w:val="auto"/>
                <w:sz w:val="24"/>
                <w:szCs w:val="24"/>
                <w:highlight w:val="none"/>
              </w:rPr>
              <w:t>包括</w:t>
            </w:r>
            <w:r>
              <w:rPr>
                <w:rFonts w:hint="eastAsia" w:hAnsi="宋体" w:cs="宋体"/>
                <w:b/>
                <w:bCs w:val="0"/>
                <w:color w:val="auto"/>
                <w:sz w:val="24"/>
                <w:szCs w:val="24"/>
                <w:highlight w:val="none"/>
                <w:lang w:val="en-US"/>
              </w:rPr>
              <w:t>中英文</w:t>
            </w:r>
            <w:r>
              <w:rPr>
                <w:rFonts w:hint="eastAsia" w:hAnsi="宋体" w:cs="宋体"/>
                <w:b/>
                <w:bCs w:val="0"/>
                <w:color w:val="auto"/>
                <w:sz w:val="24"/>
                <w:szCs w:val="24"/>
                <w:highlight w:val="none"/>
              </w:rPr>
              <w:t>播报员、音视频技术人员、摄像师、</w:t>
            </w:r>
            <w:r>
              <w:rPr>
                <w:rFonts w:hint="eastAsia" w:hAnsi="宋体" w:cs="宋体"/>
                <w:b/>
                <w:bCs w:val="0"/>
                <w:color w:val="auto"/>
                <w:sz w:val="24"/>
                <w:szCs w:val="24"/>
                <w:highlight w:val="none"/>
                <w:lang w:val="en-US"/>
              </w:rPr>
              <w:t>视频编辑、视频导播、DJ</w:t>
            </w:r>
            <w:r>
              <w:rPr>
                <w:rFonts w:hint="eastAsia" w:hAnsi="宋体" w:cs="宋体"/>
                <w:b/>
                <w:bCs w:val="0"/>
                <w:color w:val="auto"/>
                <w:sz w:val="24"/>
                <w:szCs w:val="24"/>
                <w:highlight w:val="none"/>
              </w:rPr>
              <w:t>）</w:t>
            </w:r>
            <w:r>
              <w:rPr>
                <w:rFonts w:hint="eastAsia" w:hAnsi="宋体" w:cs="宋体"/>
                <w:b/>
                <w:bCs w:val="0"/>
                <w:color w:val="auto"/>
                <w:sz w:val="24"/>
                <w:szCs w:val="24"/>
                <w:highlight w:val="none"/>
                <w:lang w:eastAsia="zh-CN"/>
              </w:rPr>
              <w:t>：</w:t>
            </w:r>
            <w:r>
              <w:rPr>
                <w:rFonts w:hint="eastAsia" w:hAnsi="宋体" w:cs="宋体"/>
                <w:bCs/>
                <w:color w:val="auto"/>
                <w:sz w:val="24"/>
                <w:szCs w:val="24"/>
                <w:highlight w:val="none"/>
              </w:rPr>
              <w:t>具有201</w:t>
            </w:r>
            <w:r>
              <w:rPr>
                <w:rFonts w:hAnsi="宋体" w:cs="宋体"/>
                <w:bCs/>
                <w:color w:val="auto"/>
                <w:sz w:val="24"/>
                <w:szCs w:val="24"/>
                <w:highlight w:val="none"/>
              </w:rPr>
              <w:t>7</w:t>
            </w:r>
            <w:r>
              <w:rPr>
                <w:rFonts w:hint="eastAsia" w:hAnsi="宋体" w:cs="宋体"/>
                <w:bCs/>
                <w:color w:val="auto"/>
                <w:sz w:val="24"/>
                <w:szCs w:val="24"/>
                <w:highlight w:val="none"/>
              </w:rPr>
              <w:t>年1月1日以来</w:t>
            </w:r>
            <w:r>
              <w:rPr>
                <w:rFonts w:hint="eastAsia" w:hAnsi="宋体" w:cs="宋体"/>
                <w:bCs/>
                <w:color w:val="auto"/>
                <w:sz w:val="24"/>
                <w:szCs w:val="24"/>
                <w:highlight w:val="none"/>
                <w:lang w:val="en-US"/>
              </w:rPr>
              <w:t>已经完赛的</w:t>
            </w:r>
            <w:r>
              <w:rPr>
                <w:rFonts w:hint="eastAsia" w:hAnsi="宋体" w:cs="宋体"/>
                <w:bCs/>
                <w:color w:val="auto"/>
                <w:sz w:val="24"/>
                <w:szCs w:val="24"/>
                <w:highlight w:val="none"/>
              </w:rPr>
              <w:t>国际级或国家级综合性运动会体育展示</w:t>
            </w:r>
            <w:r>
              <w:rPr>
                <w:rFonts w:hint="eastAsia" w:hAnsi="宋体" w:cs="宋体"/>
                <w:bCs/>
                <w:color w:val="auto"/>
                <w:sz w:val="24"/>
                <w:szCs w:val="24"/>
                <w:highlight w:val="none"/>
                <w:lang w:val="en-US"/>
              </w:rPr>
              <w:t>与颁奖仪式</w:t>
            </w:r>
            <w:r>
              <w:rPr>
                <w:rFonts w:hint="eastAsia" w:hAnsi="宋体" w:cs="宋体"/>
                <w:bCs/>
                <w:color w:val="auto"/>
                <w:sz w:val="24"/>
                <w:szCs w:val="24"/>
                <w:highlight w:val="none"/>
              </w:rPr>
              <w:t>组织工作经历的，每人得0.</w:t>
            </w:r>
            <w:r>
              <w:rPr>
                <w:rFonts w:hint="eastAsia" w:hAnsi="宋体" w:cs="宋体"/>
                <w:bCs/>
                <w:color w:val="auto"/>
                <w:sz w:val="24"/>
                <w:szCs w:val="24"/>
                <w:highlight w:val="none"/>
                <w:lang w:val="en-US"/>
              </w:rPr>
              <w:t>5</w:t>
            </w:r>
            <w:r>
              <w:rPr>
                <w:rFonts w:hint="eastAsia" w:hAnsi="宋体" w:cs="宋体"/>
                <w:bCs/>
                <w:color w:val="auto"/>
                <w:sz w:val="24"/>
                <w:szCs w:val="24"/>
                <w:highlight w:val="none"/>
              </w:rPr>
              <w:t>分；最高</w:t>
            </w:r>
            <w:r>
              <w:rPr>
                <w:rFonts w:hint="eastAsia" w:hAnsi="宋体" w:cs="宋体"/>
                <w:bCs/>
                <w:color w:val="auto"/>
                <w:sz w:val="24"/>
                <w:szCs w:val="24"/>
                <w:highlight w:val="none"/>
                <w:lang w:val="en-US"/>
              </w:rPr>
              <w:t>6</w:t>
            </w:r>
            <w:r>
              <w:rPr>
                <w:rFonts w:hint="eastAsia" w:hAnsi="宋体" w:cs="宋体"/>
                <w:bCs/>
                <w:color w:val="auto"/>
                <w:sz w:val="24"/>
                <w:szCs w:val="24"/>
                <w:highlight w:val="none"/>
              </w:rPr>
              <w:t>分。</w:t>
            </w:r>
            <w:r>
              <w:rPr>
                <w:rFonts w:hint="eastAsia" w:ascii="宋体" w:hAnsi="宋体" w:cs="宋体"/>
                <w:bCs/>
                <w:snapToGrid w:val="0"/>
                <w:color w:val="auto"/>
                <w:kern w:val="0"/>
                <w:sz w:val="24"/>
                <w:szCs w:val="24"/>
                <w:highlight w:val="none"/>
                <w:lang w:eastAsia="zh-CN"/>
              </w:rPr>
              <w:t>（</w:t>
            </w:r>
            <w:r>
              <w:rPr>
                <w:rFonts w:hint="eastAsia" w:ascii="宋体" w:hAnsi="宋体" w:cs="宋体"/>
                <w:bCs/>
                <w:snapToGrid w:val="0"/>
                <w:color w:val="auto"/>
                <w:kern w:val="0"/>
                <w:sz w:val="24"/>
                <w:szCs w:val="24"/>
                <w:highlight w:val="none"/>
                <w:lang w:val="en-US" w:eastAsia="zh-CN"/>
              </w:rPr>
              <w:t>6分</w:t>
            </w:r>
            <w:r>
              <w:rPr>
                <w:rFonts w:hint="eastAsia" w:ascii="宋体" w:hAnsi="宋体" w:cs="宋体"/>
                <w:bCs/>
                <w:snapToGrid w:val="0"/>
                <w:color w:val="auto"/>
                <w:kern w:val="0"/>
                <w:sz w:val="24"/>
                <w:szCs w:val="24"/>
                <w:highlight w:val="none"/>
                <w:lang w:eastAsia="zh-CN"/>
              </w:rPr>
              <w:t>）</w:t>
            </w:r>
            <w:r>
              <w:rPr>
                <w:rFonts w:hint="eastAsia" w:hAnsi="宋体" w:cs="宋体"/>
                <w:bCs/>
                <w:color w:val="auto"/>
                <w:sz w:val="24"/>
                <w:szCs w:val="24"/>
                <w:highlight w:val="none"/>
              </w:rPr>
              <w:t>（提供体育赛事官方工作证件或官方资料证明</w:t>
            </w:r>
            <w:r>
              <w:rPr>
                <w:rFonts w:hint="eastAsia" w:hAnsi="宋体" w:cs="宋体"/>
                <w:bCs/>
                <w:color w:val="auto"/>
                <w:sz w:val="24"/>
                <w:szCs w:val="24"/>
                <w:highlight w:val="none"/>
                <w:lang w:val="en-US"/>
              </w:rPr>
              <w:t>证书</w:t>
            </w:r>
            <w:r>
              <w:rPr>
                <w:rFonts w:hint="eastAsia" w:hAnsi="宋体" w:cs="宋体"/>
                <w:bCs/>
                <w:color w:val="auto"/>
                <w:sz w:val="24"/>
                <w:szCs w:val="24"/>
                <w:highlight w:val="none"/>
              </w:rPr>
              <w:t>文件以及</w:t>
            </w:r>
            <w:r>
              <w:rPr>
                <w:rFonts w:hint="eastAsia" w:hAnsi="宋体" w:cs="宋体"/>
                <w:bCs/>
                <w:color w:val="auto"/>
                <w:sz w:val="24"/>
                <w:szCs w:val="24"/>
                <w:highlight w:val="none"/>
                <w:lang w:val="en-US" w:eastAsia="zh-CN"/>
              </w:rPr>
              <w:t>由本人签字的</w:t>
            </w:r>
            <w:r>
              <w:rPr>
                <w:rFonts w:hint="eastAsia" w:hAnsi="宋体" w:cs="宋体"/>
                <w:bCs/>
                <w:color w:val="auto"/>
                <w:sz w:val="24"/>
                <w:szCs w:val="24"/>
                <w:highlight w:val="none"/>
                <w:lang w:val="en-US"/>
              </w:rPr>
              <w:t>唯一</w:t>
            </w:r>
            <w:r>
              <w:rPr>
                <w:rFonts w:hint="eastAsia" w:hAnsi="宋体" w:cs="宋体"/>
                <w:bCs/>
                <w:color w:val="auto"/>
                <w:sz w:val="24"/>
                <w:szCs w:val="24"/>
                <w:highlight w:val="none"/>
              </w:rPr>
              <w:t>合作承诺函</w:t>
            </w:r>
            <w:r>
              <w:rPr>
                <w:rFonts w:hint="eastAsia" w:hAnsi="宋体" w:cs="宋体"/>
                <w:bCs/>
                <w:color w:val="auto"/>
                <w:sz w:val="24"/>
                <w:szCs w:val="24"/>
                <w:highlight w:val="none"/>
              </w:rPr>
              <w:t>，并加盖投标人电子公章，未提供、提供不全或无法辨别的均不得分）。</w:t>
            </w:r>
          </w:p>
        </w:tc>
        <w:tc>
          <w:tcPr>
            <w:tcW w:w="804" w:type="dxa"/>
            <w:vAlign w:val="center"/>
          </w:tcPr>
          <w:p>
            <w:pPr>
              <w:autoSpaceDE w:val="0"/>
              <w:autoSpaceDN w:val="0"/>
              <w:spacing w:line="400" w:lineRule="exact"/>
              <w:jc w:val="center"/>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6分</w:t>
            </w:r>
          </w:p>
        </w:tc>
        <w:tc>
          <w:tcPr>
            <w:tcW w:w="996" w:type="dxa"/>
            <w:vAlign w:val="center"/>
          </w:tcPr>
          <w:p>
            <w:pPr>
              <w:autoSpaceDE w:val="0"/>
              <w:autoSpaceDN w:val="0"/>
              <w:spacing w:line="400" w:lineRule="exact"/>
              <w:rPr>
                <w:rFonts w:ascii="宋体" w:hAnsi="宋体" w:cs="宋体"/>
                <w:b/>
                <w:bCs/>
                <w:color w:val="auto"/>
                <w:sz w:val="24"/>
                <w:highlight w:val="none"/>
              </w:rPr>
            </w:pPr>
            <w:r>
              <w:rPr>
                <w:rFonts w:hint="eastAsia" w:ascii="宋体" w:hAnsi="宋体" w:cs="宋体"/>
                <w:b/>
                <w:bCs/>
                <w:color w:val="auto"/>
                <w:sz w:val="24"/>
                <w:highlight w:val="none"/>
              </w:rPr>
              <w:t>客观分</w:t>
            </w:r>
          </w:p>
          <w:p>
            <w:pPr>
              <w:snapToGrid w:val="0"/>
              <w:spacing w:line="360" w:lineRule="auto"/>
              <w:jc w:val="center"/>
              <w:rPr>
                <w:rFonts w:ascii="宋体" w:hAnsi="宋体" w:cs="宋体"/>
                <w:color w:val="auto"/>
                <w:sz w:val="24"/>
                <w:highlight w:val="none"/>
              </w:rPr>
            </w:pPr>
          </w:p>
        </w:tc>
        <w:tc>
          <w:tcPr>
            <w:tcW w:w="1656" w:type="dxa"/>
          </w:tcPr>
          <w:p>
            <w:pPr>
              <w:pStyle w:val="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5545" w:type="dxa"/>
            <w:vAlign w:val="center"/>
          </w:tcPr>
          <w:p>
            <w:pPr>
              <w:snapToGrid w:val="0"/>
              <w:spacing w:line="360" w:lineRule="auto"/>
              <w:rPr>
                <w:rFonts w:hint="eastAsia" w:hAnsi="宋体" w:cs="宋体"/>
                <w:bCs/>
                <w:color w:val="auto"/>
                <w:sz w:val="24"/>
                <w:szCs w:val="24"/>
                <w:highlight w:val="none"/>
              </w:rPr>
            </w:pPr>
            <w:r>
              <w:rPr>
                <w:rFonts w:hint="eastAsia" w:ascii="宋体" w:hAnsi="宋体" w:cs="宋体"/>
                <w:b/>
                <w:bCs w:val="0"/>
                <w:color w:val="auto"/>
                <w:sz w:val="24"/>
                <w:szCs w:val="24"/>
                <w:highlight w:val="none"/>
              </w:rPr>
              <w:t>中英文评论员</w:t>
            </w:r>
            <w:r>
              <w:rPr>
                <w:rFonts w:hint="eastAsia" w:ascii="宋体" w:hAnsi="宋体" w:cs="宋体"/>
                <w:b/>
                <w:bCs w:val="0"/>
                <w:color w:val="auto"/>
                <w:sz w:val="24"/>
                <w:szCs w:val="24"/>
                <w:highlight w:val="none"/>
                <w:lang w:eastAsia="zh-CN"/>
              </w:rPr>
              <w:t>：</w:t>
            </w:r>
            <w:r>
              <w:rPr>
                <w:rFonts w:hint="eastAsia" w:ascii="宋体" w:hAnsi="宋体" w:cs="宋体"/>
                <w:bCs/>
                <w:color w:val="auto"/>
                <w:sz w:val="24"/>
                <w:szCs w:val="24"/>
                <w:highlight w:val="none"/>
              </w:rPr>
              <w:t>具备</w:t>
            </w:r>
            <w:r>
              <w:rPr>
                <w:rFonts w:hint="eastAsia" w:ascii="宋体" w:hAnsi="宋体" w:cs="宋体"/>
                <w:bCs/>
                <w:snapToGrid w:val="0"/>
                <w:color w:val="auto"/>
                <w:kern w:val="0"/>
                <w:sz w:val="24"/>
                <w:szCs w:val="24"/>
                <w:highlight w:val="none"/>
              </w:rPr>
              <w:t>已经完赛的国际级综合性运动会</w:t>
            </w:r>
            <w:r>
              <w:rPr>
                <w:rFonts w:hint="eastAsia" w:ascii="宋体" w:hAnsi="宋体" w:cs="宋体"/>
                <w:bCs/>
                <w:color w:val="auto"/>
                <w:sz w:val="24"/>
                <w:szCs w:val="24"/>
                <w:highlight w:val="none"/>
              </w:rPr>
              <w:t>电子竞技项目相关转播解说经验，或具备KPL或LPL或PEL比赛的电视转播或现场解说经验的，每提供一人得1分，最高6分。</w:t>
            </w:r>
            <w:r>
              <w:rPr>
                <w:rFonts w:hint="eastAsia" w:ascii="宋体" w:hAnsi="宋体" w:cs="宋体"/>
                <w:bCs/>
                <w:snapToGrid w:val="0"/>
                <w:color w:val="auto"/>
                <w:kern w:val="0"/>
                <w:sz w:val="24"/>
                <w:szCs w:val="24"/>
                <w:highlight w:val="none"/>
                <w:lang w:eastAsia="zh-CN"/>
              </w:rPr>
              <w:t>（</w:t>
            </w:r>
            <w:r>
              <w:rPr>
                <w:rFonts w:hint="eastAsia" w:ascii="宋体" w:hAnsi="宋体" w:cs="宋体"/>
                <w:bCs/>
                <w:snapToGrid w:val="0"/>
                <w:color w:val="auto"/>
                <w:kern w:val="0"/>
                <w:sz w:val="24"/>
                <w:szCs w:val="24"/>
                <w:highlight w:val="none"/>
                <w:lang w:val="en-US" w:eastAsia="zh-CN"/>
              </w:rPr>
              <w:t>6分</w:t>
            </w:r>
            <w:r>
              <w:rPr>
                <w:rFonts w:hint="eastAsia" w:ascii="宋体" w:hAnsi="宋体" w:cs="宋体"/>
                <w:bCs/>
                <w:snapToGrid w:val="0"/>
                <w:color w:val="auto"/>
                <w:kern w:val="0"/>
                <w:sz w:val="24"/>
                <w:szCs w:val="24"/>
                <w:highlight w:val="none"/>
                <w:lang w:eastAsia="zh-CN"/>
              </w:rPr>
              <w:t>）</w:t>
            </w:r>
            <w:r>
              <w:rPr>
                <w:rFonts w:hint="eastAsia" w:ascii="宋体" w:hAnsi="宋体" w:cs="宋体"/>
                <w:bCs/>
                <w:color w:val="auto"/>
                <w:sz w:val="24"/>
                <w:szCs w:val="24"/>
                <w:highlight w:val="none"/>
              </w:rPr>
              <w:t>（提供赛事个人合同证明或官方工作证件证书或官方资料证明文件等以及</w:t>
            </w:r>
            <w:r>
              <w:rPr>
                <w:rFonts w:hint="eastAsia" w:hAnsi="宋体" w:cs="宋体"/>
                <w:bCs/>
                <w:color w:val="auto"/>
                <w:sz w:val="24"/>
                <w:szCs w:val="24"/>
                <w:highlight w:val="none"/>
                <w:lang w:val="en-US" w:eastAsia="zh-CN"/>
              </w:rPr>
              <w:t>由本人签字的</w:t>
            </w:r>
            <w:r>
              <w:rPr>
                <w:rFonts w:hint="eastAsia" w:hAnsi="宋体" w:cs="宋体"/>
                <w:bCs/>
                <w:color w:val="auto"/>
                <w:sz w:val="24"/>
                <w:szCs w:val="24"/>
                <w:highlight w:val="none"/>
                <w:lang w:val="en-US"/>
              </w:rPr>
              <w:t>唯一</w:t>
            </w:r>
            <w:r>
              <w:rPr>
                <w:rFonts w:hint="eastAsia" w:hAnsi="宋体" w:cs="宋体"/>
                <w:bCs/>
                <w:color w:val="auto"/>
                <w:sz w:val="24"/>
                <w:szCs w:val="24"/>
                <w:highlight w:val="none"/>
              </w:rPr>
              <w:t>合作承诺函</w:t>
            </w:r>
            <w:r>
              <w:rPr>
                <w:rFonts w:hint="eastAsia" w:ascii="宋体" w:hAnsi="宋体" w:cs="宋体"/>
                <w:bCs/>
                <w:color w:val="auto"/>
                <w:sz w:val="24"/>
                <w:szCs w:val="24"/>
                <w:highlight w:val="none"/>
              </w:rPr>
              <w:t>，并加盖投标人电子公章，未提供、提供不全或无法辨别的均不得分）。</w:t>
            </w:r>
          </w:p>
        </w:tc>
        <w:tc>
          <w:tcPr>
            <w:tcW w:w="804" w:type="dxa"/>
            <w:vAlign w:val="center"/>
          </w:tcPr>
          <w:p>
            <w:pPr>
              <w:autoSpaceDE w:val="0"/>
              <w:autoSpaceDN w:val="0"/>
              <w:spacing w:line="400" w:lineRule="exact"/>
              <w:jc w:val="center"/>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6分</w:t>
            </w:r>
          </w:p>
        </w:tc>
        <w:tc>
          <w:tcPr>
            <w:tcW w:w="996" w:type="dxa"/>
            <w:vAlign w:val="center"/>
          </w:tcPr>
          <w:p>
            <w:pPr>
              <w:autoSpaceDE w:val="0"/>
              <w:autoSpaceDN w:val="0"/>
              <w:spacing w:line="400" w:lineRule="exact"/>
              <w:rPr>
                <w:rFonts w:ascii="宋体" w:hAnsi="宋体" w:cs="宋体"/>
                <w:b/>
                <w:bCs/>
                <w:color w:val="auto"/>
                <w:sz w:val="24"/>
                <w:highlight w:val="none"/>
              </w:rPr>
            </w:pPr>
            <w:r>
              <w:rPr>
                <w:rFonts w:hint="eastAsia" w:ascii="宋体" w:hAnsi="宋体" w:cs="宋体"/>
                <w:b/>
                <w:bCs/>
                <w:color w:val="auto"/>
                <w:sz w:val="24"/>
                <w:highlight w:val="none"/>
              </w:rPr>
              <w:t>客观分</w:t>
            </w:r>
          </w:p>
          <w:p>
            <w:pPr>
              <w:snapToGrid w:val="0"/>
              <w:spacing w:line="360" w:lineRule="auto"/>
              <w:jc w:val="center"/>
              <w:rPr>
                <w:rFonts w:ascii="宋体" w:hAnsi="宋体" w:cs="宋体"/>
                <w:color w:val="auto"/>
                <w:sz w:val="24"/>
                <w:highlight w:val="none"/>
              </w:rPr>
            </w:pPr>
          </w:p>
        </w:tc>
        <w:tc>
          <w:tcPr>
            <w:tcW w:w="1656" w:type="dxa"/>
          </w:tcPr>
          <w:p>
            <w:pPr>
              <w:pStyle w:val="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5545" w:type="dxa"/>
            <w:vAlign w:val="center"/>
          </w:tcPr>
          <w:p>
            <w:pPr>
              <w:snapToGrid w:val="0"/>
              <w:spacing w:line="360" w:lineRule="auto"/>
              <w:rPr>
                <w:rFonts w:hint="eastAsia" w:hAnsi="宋体" w:cs="宋体"/>
                <w:bCs/>
                <w:color w:val="auto"/>
                <w:sz w:val="24"/>
                <w:szCs w:val="24"/>
                <w:highlight w:val="none"/>
              </w:rPr>
            </w:pPr>
            <w:r>
              <w:rPr>
                <w:rFonts w:hint="eastAsia" w:ascii="宋体" w:hAnsi="宋体" w:cs="宋体"/>
                <w:b/>
                <w:bCs w:val="0"/>
                <w:color w:val="auto"/>
                <w:sz w:val="24"/>
                <w:szCs w:val="24"/>
                <w:highlight w:val="none"/>
              </w:rPr>
              <w:t>灯光师或3D投影制作人等</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具有国内或国际综合性体育赛事灯光操作和制作经验的，每提供一人得1分，最高2分。</w:t>
            </w:r>
            <w:r>
              <w:rPr>
                <w:rFonts w:hint="eastAsia" w:ascii="宋体" w:hAnsi="宋体" w:cs="宋体"/>
                <w:bCs/>
                <w:snapToGrid w:val="0"/>
                <w:color w:val="auto"/>
                <w:kern w:val="0"/>
                <w:sz w:val="24"/>
                <w:szCs w:val="24"/>
                <w:highlight w:val="none"/>
                <w:lang w:eastAsia="zh-CN"/>
              </w:rPr>
              <w:t>（</w:t>
            </w:r>
            <w:r>
              <w:rPr>
                <w:rFonts w:hint="eastAsia" w:ascii="宋体" w:hAnsi="宋体" w:cs="宋体"/>
                <w:bCs/>
                <w:snapToGrid w:val="0"/>
                <w:color w:val="auto"/>
                <w:kern w:val="0"/>
                <w:sz w:val="24"/>
                <w:szCs w:val="24"/>
                <w:highlight w:val="none"/>
                <w:lang w:val="en-US" w:eastAsia="zh-CN"/>
              </w:rPr>
              <w:t>2分</w:t>
            </w:r>
            <w:r>
              <w:rPr>
                <w:rFonts w:hint="eastAsia" w:ascii="宋体" w:hAnsi="宋体" w:cs="宋体"/>
                <w:bCs/>
                <w:snapToGrid w:val="0"/>
                <w:color w:val="auto"/>
                <w:kern w:val="0"/>
                <w:sz w:val="24"/>
                <w:szCs w:val="24"/>
                <w:highlight w:val="none"/>
                <w:lang w:eastAsia="zh-CN"/>
              </w:rPr>
              <w:t>）</w:t>
            </w:r>
            <w:r>
              <w:rPr>
                <w:rFonts w:hint="eastAsia" w:ascii="宋体" w:hAnsi="宋体" w:cs="宋体"/>
                <w:bCs/>
                <w:color w:val="auto"/>
                <w:sz w:val="24"/>
                <w:szCs w:val="24"/>
                <w:highlight w:val="none"/>
              </w:rPr>
              <w:t>（提供赛事个人合同证明或官方工作证件证书或官方资料证明文件等以及</w:t>
            </w:r>
            <w:r>
              <w:rPr>
                <w:rFonts w:hint="eastAsia" w:hAnsi="宋体" w:cs="宋体"/>
                <w:bCs/>
                <w:color w:val="auto"/>
                <w:sz w:val="24"/>
                <w:szCs w:val="24"/>
                <w:highlight w:val="none"/>
                <w:lang w:val="en-US" w:eastAsia="zh-CN"/>
              </w:rPr>
              <w:t>由本人签字的</w:t>
            </w:r>
            <w:r>
              <w:rPr>
                <w:rFonts w:hint="eastAsia" w:hAnsi="宋体" w:cs="宋体"/>
                <w:bCs/>
                <w:color w:val="auto"/>
                <w:sz w:val="24"/>
                <w:szCs w:val="24"/>
                <w:highlight w:val="none"/>
                <w:lang w:val="en-US"/>
              </w:rPr>
              <w:t>唯一</w:t>
            </w:r>
            <w:r>
              <w:rPr>
                <w:rFonts w:hint="eastAsia" w:hAnsi="宋体" w:cs="宋体"/>
                <w:bCs/>
                <w:color w:val="auto"/>
                <w:sz w:val="24"/>
                <w:szCs w:val="24"/>
                <w:highlight w:val="none"/>
              </w:rPr>
              <w:t>合作承诺函</w:t>
            </w:r>
            <w:r>
              <w:rPr>
                <w:rFonts w:hint="eastAsia" w:ascii="宋体" w:hAnsi="宋体" w:cs="宋体"/>
                <w:bCs/>
                <w:color w:val="auto"/>
                <w:sz w:val="24"/>
                <w:szCs w:val="24"/>
                <w:highlight w:val="none"/>
              </w:rPr>
              <w:t>，并加盖投标人电子公章，未提供、提供不全或无法辨别的均不得分）。</w:t>
            </w:r>
          </w:p>
        </w:tc>
        <w:tc>
          <w:tcPr>
            <w:tcW w:w="804" w:type="dxa"/>
            <w:vAlign w:val="center"/>
          </w:tcPr>
          <w:p>
            <w:pPr>
              <w:autoSpaceDE w:val="0"/>
              <w:autoSpaceDN w:val="0"/>
              <w:spacing w:line="400" w:lineRule="exact"/>
              <w:jc w:val="center"/>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2分</w:t>
            </w:r>
          </w:p>
        </w:tc>
        <w:tc>
          <w:tcPr>
            <w:tcW w:w="996" w:type="dxa"/>
            <w:vAlign w:val="center"/>
          </w:tcPr>
          <w:p>
            <w:pPr>
              <w:autoSpaceDE w:val="0"/>
              <w:autoSpaceDN w:val="0"/>
              <w:spacing w:line="400" w:lineRule="exact"/>
              <w:rPr>
                <w:rFonts w:ascii="宋体" w:hAnsi="宋体" w:cs="宋体"/>
                <w:b/>
                <w:bCs/>
                <w:color w:val="auto"/>
                <w:sz w:val="24"/>
                <w:highlight w:val="none"/>
              </w:rPr>
            </w:pPr>
            <w:r>
              <w:rPr>
                <w:rFonts w:hint="eastAsia" w:ascii="宋体" w:hAnsi="宋体" w:cs="宋体"/>
                <w:b/>
                <w:bCs/>
                <w:color w:val="auto"/>
                <w:sz w:val="24"/>
                <w:highlight w:val="none"/>
              </w:rPr>
              <w:t>客观分</w:t>
            </w:r>
          </w:p>
          <w:p>
            <w:pPr>
              <w:snapToGrid w:val="0"/>
              <w:spacing w:line="360" w:lineRule="auto"/>
              <w:jc w:val="center"/>
              <w:rPr>
                <w:rFonts w:ascii="宋体" w:hAnsi="宋体" w:cs="宋体"/>
                <w:color w:val="auto"/>
                <w:sz w:val="24"/>
                <w:highlight w:val="none"/>
              </w:rPr>
            </w:pPr>
          </w:p>
        </w:tc>
        <w:tc>
          <w:tcPr>
            <w:tcW w:w="1656" w:type="dxa"/>
          </w:tcPr>
          <w:p>
            <w:pPr>
              <w:pStyle w:val="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5545" w:type="dxa"/>
            <w:vAlign w:val="center"/>
          </w:tcPr>
          <w:p>
            <w:pPr>
              <w:snapToGrid w:val="0"/>
              <w:spacing w:line="360" w:lineRule="auto"/>
              <w:rPr>
                <w:rFonts w:hint="eastAsia" w:hAnsi="宋体" w:cs="宋体"/>
                <w:bCs/>
                <w:color w:val="auto"/>
                <w:sz w:val="24"/>
                <w:szCs w:val="24"/>
                <w:highlight w:val="none"/>
              </w:rPr>
            </w:pPr>
            <w:r>
              <w:rPr>
                <w:rFonts w:hint="eastAsia" w:ascii="宋体" w:hAnsi="宋体" w:cs="宋体"/>
                <w:bCs/>
                <w:color w:val="auto"/>
                <w:sz w:val="24"/>
                <w:szCs w:val="24"/>
                <w:highlight w:val="none"/>
              </w:rPr>
              <w:t>团队成员具备KPL或LPL或PEL比赛直转播经验的，每人得1分；最高2分。（2分）</w:t>
            </w:r>
            <w:r>
              <w:rPr>
                <w:rFonts w:hint="eastAsia" w:ascii="宋体" w:hAnsi="宋体" w:cs="宋体"/>
                <w:bCs/>
                <w:color w:val="auto"/>
                <w:sz w:val="24"/>
                <w:szCs w:val="24"/>
                <w:highlight w:val="none"/>
              </w:rPr>
              <w:t>（提供赛事个人合同证明或官方工作证件证书或官方资料证明文件等以及</w:t>
            </w:r>
            <w:r>
              <w:rPr>
                <w:rFonts w:hint="eastAsia" w:hAnsi="宋体" w:cs="宋体"/>
                <w:bCs/>
                <w:color w:val="auto"/>
                <w:sz w:val="24"/>
                <w:szCs w:val="24"/>
                <w:highlight w:val="none"/>
                <w:lang w:val="en-US" w:eastAsia="zh-CN"/>
              </w:rPr>
              <w:t>由本人签字的</w:t>
            </w:r>
            <w:r>
              <w:rPr>
                <w:rFonts w:hint="eastAsia" w:hAnsi="宋体" w:cs="宋体"/>
                <w:bCs/>
                <w:color w:val="auto"/>
                <w:sz w:val="24"/>
                <w:szCs w:val="24"/>
                <w:highlight w:val="none"/>
                <w:lang w:val="en-US"/>
              </w:rPr>
              <w:t>唯一</w:t>
            </w:r>
            <w:r>
              <w:rPr>
                <w:rFonts w:hint="eastAsia" w:hAnsi="宋体" w:cs="宋体"/>
                <w:bCs/>
                <w:color w:val="auto"/>
                <w:sz w:val="24"/>
                <w:szCs w:val="24"/>
                <w:highlight w:val="none"/>
              </w:rPr>
              <w:t>合作承诺函</w:t>
            </w:r>
            <w:r>
              <w:rPr>
                <w:rFonts w:hint="eastAsia" w:ascii="宋体" w:hAnsi="宋体" w:cs="宋体"/>
                <w:bCs/>
                <w:color w:val="auto"/>
                <w:sz w:val="24"/>
                <w:szCs w:val="24"/>
                <w:highlight w:val="none"/>
              </w:rPr>
              <w:t>，未提供、提供不全或无法辨别的均不得分。）</w:t>
            </w:r>
          </w:p>
        </w:tc>
        <w:tc>
          <w:tcPr>
            <w:tcW w:w="804" w:type="dxa"/>
            <w:vAlign w:val="center"/>
          </w:tcPr>
          <w:p>
            <w:pPr>
              <w:autoSpaceDE w:val="0"/>
              <w:autoSpaceDN w:val="0"/>
              <w:spacing w:line="400" w:lineRule="exact"/>
              <w:jc w:val="center"/>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2分</w:t>
            </w:r>
          </w:p>
        </w:tc>
        <w:tc>
          <w:tcPr>
            <w:tcW w:w="996" w:type="dxa"/>
            <w:vAlign w:val="center"/>
          </w:tcPr>
          <w:p>
            <w:pPr>
              <w:autoSpaceDE w:val="0"/>
              <w:autoSpaceDN w:val="0"/>
              <w:spacing w:line="400" w:lineRule="exact"/>
              <w:rPr>
                <w:rFonts w:ascii="宋体" w:hAnsi="宋体" w:cs="宋体"/>
                <w:b/>
                <w:bCs/>
                <w:color w:val="auto"/>
                <w:sz w:val="24"/>
                <w:highlight w:val="none"/>
              </w:rPr>
            </w:pPr>
            <w:r>
              <w:rPr>
                <w:rFonts w:hint="eastAsia" w:ascii="宋体" w:hAnsi="宋体" w:cs="宋体"/>
                <w:b/>
                <w:bCs/>
                <w:color w:val="auto"/>
                <w:sz w:val="24"/>
                <w:highlight w:val="none"/>
              </w:rPr>
              <w:t>客观分</w:t>
            </w:r>
          </w:p>
          <w:p>
            <w:pPr>
              <w:snapToGrid w:val="0"/>
              <w:spacing w:line="360" w:lineRule="auto"/>
              <w:jc w:val="center"/>
              <w:rPr>
                <w:rFonts w:ascii="宋体" w:hAnsi="宋体" w:cs="宋体"/>
                <w:color w:val="auto"/>
                <w:sz w:val="24"/>
                <w:highlight w:val="none"/>
              </w:rPr>
            </w:pPr>
          </w:p>
        </w:tc>
        <w:tc>
          <w:tcPr>
            <w:tcW w:w="1656" w:type="dxa"/>
          </w:tcPr>
          <w:p>
            <w:pPr>
              <w:pStyle w:val="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5545" w:type="dxa"/>
            <w:vAlign w:val="center"/>
          </w:tcPr>
          <w:p>
            <w:pPr>
              <w:snapToGrid w:val="0"/>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团队成员具备国际综合性赛事颁奖仪式礼仪培训或颁奖仪式升旗培训的导师资历，每名导师得1分，最高3分。</w:t>
            </w:r>
            <w:r>
              <w:rPr>
                <w:rFonts w:hint="eastAsia" w:ascii="宋体" w:hAnsi="宋体" w:cs="宋体"/>
                <w:bCs/>
                <w:snapToGrid w:val="0"/>
                <w:color w:val="auto"/>
                <w:kern w:val="0"/>
                <w:sz w:val="24"/>
                <w:szCs w:val="24"/>
                <w:highlight w:val="none"/>
                <w:lang w:eastAsia="zh-CN"/>
              </w:rPr>
              <w:t>（</w:t>
            </w:r>
            <w:r>
              <w:rPr>
                <w:rFonts w:hint="eastAsia" w:ascii="宋体" w:hAnsi="宋体" w:cs="宋体"/>
                <w:bCs/>
                <w:snapToGrid w:val="0"/>
                <w:color w:val="auto"/>
                <w:kern w:val="0"/>
                <w:sz w:val="24"/>
                <w:szCs w:val="24"/>
                <w:highlight w:val="none"/>
                <w:lang w:val="en-US" w:eastAsia="zh-CN"/>
              </w:rPr>
              <w:t>3分</w:t>
            </w:r>
            <w:r>
              <w:rPr>
                <w:rFonts w:hint="eastAsia" w:ascii="宋体" w:hAnsi="宋体" w:cs="宋体"/>
                <w:bCs/>
                <w:snapToGrid w:val="0"/>
                <w:color w:val="auto"/>
                <w:kern w:val="0"/>
                <w:sz w:val="24"/>
                <w:szCs w:val="24"/>
                <w:highlight w:val="none"/>
                <w:lang w:eastAsia="zh-CN"/>
              </w:rPr>
              <w:t>）</w:t>
            </w:r>
            <w:r>
              <w:rPr>
                <w:rFonts w:hint="eastAsia" w:ascii="宋体" w:hAnsi="宋体" w:cs="宋体"/>
                <w:bCs/>
                <w:color w:val="auto"/>
                <w:sz w:val="24"/>
                <w:szCs w:val="24"/>
                <w:highlight w:val="none"/>
              </w:rPr>
              <w:t>（提供赛事个人合同证明或官方工作证件证书或官方资料证明文件等以及</w:t>
            </w:r>
            <w:r>
              <w:rPr>
                <w:rFonts w:hint="eastAsia" w:hAnsi="宋体" w:cs="宋体"/>
                <w:bCs/>
                <w:color w:val="auto"/>
                <w:sz w:val="24"/>
                <w:szCs w:val="24"/>
                <w:highlight w:val="none"/>
                <w:lang w:val="en-US" w:eastAsia="zh-CN"/>
              </w:rPr>
              <w:t>由本人签字的</w:t>
            </w:r>
            <w:r>
              <w:rPr>
                <w:rFonts w:hint="eastAsia" w:hAnsi="宋体" w:cs="宋体"/>
                <w:bCs/>
                <w:color w:val="auto"/>
                <w:sz w:val="24"/>
                <w:szCs w:val="24"/>
                <w:highlight w:val="none"/>
                <w:lang w:val="en-US"/>
              </w:rPr>
              <w:t>唯一</w:t>
            </w:r>
            <w:r>
              <w:rPr>
                <w:rFonts w:hint="eastAsia" w:hAnsi="宋体" w:cs="宋体"/>
                <w:bCs/>
                <w:color w:val="auto"/>
                <w:sz w:val="24"/>
                <w:szCs w:val="24"/>
                <w:highlight w:val="none"/>
              </w:rPr>
              <w:t>合作承诺函</w:t>
            </w:r>
            <w:r>
              <w:rPr>
                <w:rFonts w:hint="eastAsia" w:ascii="宋体" w:hAnsi="宋体" w:cs="宋体"/>
                <w:bCs/>
                <w:color w:val="auto"/>
                <w:sz w:val="24"/>
                <w:szCs w:val="24"/>
                <w:highlight w:val="none"/>
              </w:rPr>
              <w:t>，未提供、提供不全或无法辨别的均不得分。）</w:t>
            </w:r>
          </w:p>
        </w:tc>
        <w:tc>
          <w:tcPr>
            <w:tcW w:w="804" w:type="dxa"/>
            <w:vAlign w:val="center"/>
          </w:tcPr>
          <w:p>
            <w:pPr>
              <w:autoSpaceDE w:val="0"/>
              <w:autoSpaceDN w:val="0"/>
              <w:spacing w:line="400" w:lineRule="exact"/>
              <w:jc w:val="center"/>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3分</w:t>
            </w:r>
          </w:p>
        </w:tc>
        <w:tc>
          <w:tcPr>
            <w:tcW w:w="996"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t>客观分</w:t>
            </w:r>
          </w:p>
        </w:tc>
        <w:tc>
          <w:tcPr>
            <w:tcW w:w="1656" w:type="dxa"/>
          </w:tcPr>
          <w:p>
            <w:pPr>
              <w:pStyle w:val="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5545" w:type="dxa"/>
            <w:vAlign w:val="center"/>
          </w:tcPr>
          <w:p>
            <w:pPr>
              <w:spacing w:line="360" w:lineRule="auto"/>
              <w:rPr>
                <w:rFonts w:hint="eastAsia" w:hAnsi="宋体" w:cs="宋体"/>
                <w:bCs/>
                <w:color w:val="auto"/>
                <w:sz w:val="24"/>
                <w:szCs w:val="24"/>
                <w:highlight w:val="none"/>
              </w:rPr>
            </w:pPr>
            <w:r>
              <w:rPr>
                <w:rFonts w:hint="eastAsia" w:ascii="宋体" w:hAnsi="宋体" w:cs="宋体"/>
                <w:bCs/>
                <w:snapToGrid w:val="0"/>
                <w:color w:val="auto"/>
                <w:kern w:val="0"/>
                <w:sz w:val="24"/>
                <w:szCs w:val="24"/>
                <w:highlight w:val="none"/>
                <w:lang w:eastAsia="zh-Hans"/>
              </w:rPr>
              <w:t>投标人</w:t>
            </w:r>
            <w:r>
              <w:rPr>
                <w:rFonts w:hint="eastAsia" w:ascii="宋体" w:hAnsi="宋体" w:cs="宋体"/>
                <w:bCs/>
                <w:snapToGrid w:val="0"/>
                <w:color w:val="auto"/>
                <w:kern w:val="0"/>
                <w:sz w:val="24"/>
                <w:szCs w:val="24"/>
                <w:highlight w:val="none"/>
              </w:rPr>
              <w:t>拟派团队专业人员数量充足，人员配置合理，团队架构专业</w:t>
            </w:r>
            <w:r>
              <w:rPr>
                <w:rFonts w:hint="eastAsia" w:ascii="宋体" w:hAnsi="宋体" w:cs="宋体"/>
                <w:bCs/>
                <w:snapToGrid w:val="0"/>
                <w:color w:val="auto"/>
                <w:kern w:val="0"/>
                <w:sz w:val="24"/>
                <w:szCs w:val="24"/>
                <w:highlight w:val="none"/>
                <w:lang w:eastAsia="zh-Hans"/>
              </w:rPr>
              <w:t>，</w:t>
            </w:r>
            <w:r>
              <w:rPr>
                <w:rFonts w:hint="eastAsia" w:ascii="宋体" w:hAnsi="宋体" w:cs="宋体"/>
                <w:bCs/>
                <w:snapToGrid w:val="0"/>
                <w:color w:val="auto"/>
                <w:kern w:val="0"/>
                <w:sz w:val="24"/>
                <w:szCs w:val="24"/>
                <w:highlight w:val="none"/>
              </w:rPr>
              <w:t>符合</w:t>
            </w:r>
            <w:r>
              <w:rPr>
                <w:rFonts w:hint="eastAsia" w:ascii="宋体" w:hAnsi="宋体" w:cs="宋体"/>
                <w:bCs/>
                <w:snapToGrid w:val="0"/>
                <w:color w:val="auto"/>
                <w:kern w:val="0"/>
                <w:sz w:val="24"/>
                <w:szCs w:val="24"/>
                <w:highlight w:val="none"/>
                <w:lang w:val="en-US" w:eastAsia="zh-CN"/>
              </w:rPr>
              <w:t>采购</w:t>
            </w:r>
            <w:r>
              <w:rPr>
                <w:rFonts w:hint="eastAsia" w:ascii="宋体" w:hAnsi="宋体" w:cs="宋体"/>
                <w:bCs/>
                <w:snapToGrid w:val="0"/>
                <w:color w:val="auto"/>
                <w:kern w:val="0"/>
                <w:sz w:val="24"/>
                <w:szCs w:val="24"/>
                <w:highlight w:val="none"/>
              </w:rPr>
              <w:t>需求</w:t>
            </w:r>
            <w:r>
              <w:rPr>
                <w:rFonts w:hint="eastAsia" w:ascii="宋体" w:hAnsi="宋体" w:cs="宋体"/>
                <w:bCs/>
                <w:snapToGrid w:val="0"/>
                <w:color w:val="auto"/>
                <w:kern w:val="0"/>
                <w:sz w:val="24"/>
                <w:szCs w:val="24"/>
                <w:highlight w:val="none"/>
                <w:lang w:eastAsia="zh-CN"/>
              </w:rPr>
              <w:t>、</w:t>
            </w:r>
            <w:r>
              <w:rPr>
                <w:rFonts w:hint="eastAsia" w:ascii="宋体" w:hAnsi="宋体" w:cs="宋体"/>
                <w:bCs/>
                <w:snapToGrid w:val="0"/>
                <w:color w:val="auto"/>
                <w:kern w:val="0"/>
                <w:sz w:val="24"/>
                <w:szCs w:val="24"/>
                <w:highlight w:val="none"/>
              </w:rPr>
              <w:t>亚组委政策要求</w:t>
            </w:r>
            <w:r>
              <w:rPr>
                <w:rFonts w:hint="eastAsia" w:ascii="宋体" w:hAnsi="宋体" w:cs="宋体"/>
                <w:bCs/>
                <w:snapToGrid w:val="0"/>
                <w:color w:val="auto"/>
                <w:kern w:val="0"/>
                <w:sz w:val="24"/>
                <w:szCs w:val="24"/>
                <w:highlight w:val="none"/>
                <w:lang w:eastAsia="zh-CN"/>
              </w:rPr>
              <w:t>、</w:t>
            </w:r>
            <w:r>
              <w:rPr>
                <w:rFonts w:hint="eastAsia" w:ascii="宋体" w:hAnsi="宋体" w:cs="宋体"/>
                <w:bCs/>
                <w:snapToGrid w:val="0"/>
                <w:color w:val="auto"/>
                <w:kern w:val="0"/>
                <w:sz w:val="24"/>
                <w:szCs w:val="24"/>
                <w:highlight w:val="none"/>
              </w:rPr>
              <w:t>亚运会电竞项目体育展示与颁奖仪式工作定位</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Hans"/>
              </w:rPr>
              <w:t>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Hans"/>
              </w:rPr>
              <w:t>分，</w:t>
            </w:r>
            <w:r>
              <w:rPr>
                <w:rFonts w:hint="eastAsia" w:ascii="宋体" w:hAnsi="宋体" w:cs="宋体"/>
                <w:color w:val="auto"/>
                <w:sz w:val="24"/>
                <w:szCs w:val="24"/>
                <w:highlight w:val="none"/>
                <w:lang w:val="en-US" w:eastAsia="zh-CN"/>
              </w:rPr>
              <w:t>人员配备</w:t>
            </w:r>
            <w:r>
              <w:rPr>
                <w:rFonts w:hint="eastAsia" w:ascii="宋体" w:hAnsi="宋体" w:cs="宋体"/>
                <w:color w:val="auto"/>
                <w:sz w:val="24"/>
                <w:szCs w:val="24"/>
                <w:highlight w:val="none"/>
              </w:rPr>
              <w:t>略有不足但基本满足需求的得</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人员配备</w:t>
            </w:r>
            <w:r>
              <w:rPr>
                <w:rFonts w:hint="eastAsia" w:ascii="宋体" w:hAnsi="宋体" w:cs="宋体"/>
                <w:color w:val="auto"/>
                <w:sz w:val="24"/>
                <w:szCs w:val="24"/>
                <w:highlight w:val="none"/>
              </w:rPr>
              <w:t>明显不足或相对采购需求有较大偏离的</w:t>
            </w:r>
            <w:r>
              <w:rPr>
                <w:rFonts w:hint="eastAsia" w:ascii="宋体" w:hAnsi="宋体" w:cs="宋体"/>
                <w:color w:val="auto"/>
                <w:sz w:val="24"/>
                <w:szCs w:val="24"/>
                <w:highlight w:val="none"/>
                <w:lang w:val="en-US" w:eastAsia="zh-CN"/>
              </w:rPr>
              <w:t>或</w:t>
            </w:r>
            <w:r>
              <w:rPr>
                <w:rFonts w:hint="eastAsia" w:ascii="宋体" w:hAnsi="宋体" w:cs="宋体"/>
                <w:color w:val="auto"/>
                <w:sz w:val="24"/>
                <w:szCs w:val="24"/>
                <w:highlight w:val="none"/>
              </w:rPr>
              <w:t>未提供得0分</w:t>
            </w:r>
            <w:r>
              <w:rPr>
                <w:rFonts w:hint="eastAsia" w:ascii="宋体" w:hAnsi="宋体" w:cs="宋体"/>
                <w:color w:val="auto"/>
                <w:sz w:val="24"/>
                <w:szCs w:val="24"/>
                <w:highlight w:val="none"/>
                <w:lang w:eastAsia="zh-Hans"/>
              </w:rPr>
              <w:t>。</w:t>
            </w:r>
            <w:r>
              <w:rPr>
                <w:rFonts w:hint="eastAsia" w:ascii="宋体" w:hAnsi="宋体" w:cs="宋体"/>
                <w:bCs/>
                <w:snapToGrid w:val="0"/>
                <w:color w:val="auto"/>
                <w:kern w:val="0"/>
                <w:sz w:val="24"/>
                <w:szCs w:val="24"/>
                <w:highlight w:val="none"/>
                <w:lang w:eastAsia="zh-CN"/>
              </w:rPr>
              <w:t>（</w:t>
            </w:r>
            <w:r>
              <w:rPr>
                <w:rFonts w:hint="eastAsia" w:ascii="宋体" w:hAnsi="宋体" w:cs="宋体"/>
                <w:bCs/>
                <w:snapToGrid w:val="0"/>
                <w:color w:val="auto"/>
                <w:kern w:val="0"/>
                <w:sz w:val="24"/>
                <w:szCs w:val="24"/>
                <w:highlight w:val="none"/>
                <w:lang w:val="en-US" w:eastAsia="zh-CN"/>
              </w:rPr>
              <w:t>5分</w:t>
            </w:r>
            <w:r>
              <w:rPr>
                <w:rFonts w:hint="eastAsia" w:ascii="宋体" w:hAnsi="宋体" w:cs="宋体"/>
                <w:bCs/>
                <w:snapToGrid w:val="0"/>
                <w:color w:val="auto"/>
                <w:kern w:val="0"/>
                <w:sz w:val="24"/>
                <w:szCs w:val="24"/>
                <w:highlight w:val="none"/>
                <w:lang w:eastAsia="zh-CN"/>
              </w:rPr>
              <w:t>）</w:t>
            </w:r>
          </w:p>
        </w:tc>
        <w:tc>
          <w:tcPr>
            <w:tcW w:w="804" w:type="dxa"/>
            <w:vAlign w:val="center"/>
          </w:tcPr>
          <w:p>
            <w:pPr>
              <w:autoSpaceDE w:val="0"/>
              <w:autoSpaceDN w:val="0"/>
              <w:spacing w:line="400" w:lineRule="exact"/>
              <w:jc w:val="center"/>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5分</w:t>
            </w:r>
          </w:p>
        </w:tc>
        <w:tc>
          <w:tcPr>
            <w:tcW w:w="996"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b/>
                <w:bCs/>
                <w:color w:val="auto"/>
                <w:sz w:val="24"/>
                <w:highlight w:val="none"/>
                <w:lang w:val="en-US" w:eastAsia="zh-CN"/>
              </w:rPr>
              <w:t>主观分</w:t>
            </w:r>
          </w:p>
        </w:tc>
        <w:tc>
          <w:tcPr>
            <w:tcW w:w="1656" w:type="dxa"/>
          </w:tcPr>
          <w:p>
            <w:pPr>
              <w:pStyle w:val="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5545" w:type="dxa"/>
            <w:vAlign w:val="center"/>
          </w:tcPr>
          <w:p>
            <w:pPr>
              <w:snapToGrid w:val="0"/>
              <w:spacing w:line="360" w:lineRule="auto"/>
              <w:rPr>
                <w:rFonts w:ascii="宋体" w:hAnsi="宋体" w:cs="宋体"/>
                <w:color w:val="auto"/>
                <w:sz w:val="24"/>
                <w:szCs w:val="24"/>
                <w:highlight w:val="none"/>
              </w:rPr>
            </w:pPr>
            <w:r>
              <w:rPr>
                <w:rFonts w:hint="eastAsia" w:ascii="宋体" w:hAnsi="宋体" w:cs="宋体"/>
                <w:b/>
                <w:bCs w:val="0"/>
                <w:snapToGrid w:val="0"/>
                <w:color w:val="auto"/>
                <w:kern w:val="0"/>
                <w:sz w:val="24"/>
                <w:szCs w:val="24"/>
                <w:highlight w:val="none"/>
              </w:rPr>
              <w:t>舞美特效设计</w:t>
            </w:r>
            <w:r>
              <w:rPr>
                <w:rFonts w:hint="eastAsia" w:ascii="宋体" w:hAnsi="宋体" w:cs="宋体"/>
                <w:b/>
                <w:bCs w:val="0"/>
                <w:color w:val="auto"/>
                <w:sz w:val="24"/>
                <w:szCs w:val="24"/>
                <w:highlight w:val="none"/>
              </w:rPr>
              <w:t>：</w:t>
            </w:r>
            <w:r>
              <w:rPr>
                <w:rFonts w:hint="eastAsia" w:ascii="宋体" w:hAnsi="宋体" w:eastAsia="宋体" w:cs="宋体"/>
                <w:b w:val="0"/>
                <w:color w:val="auto"/>
                <w:sz w:val="24"/>
                <w:szCs w:val="24"/>
                <w:highlight w:val="none"/>
                <w:lang w:val="en-US" w:eastAsia="zh-CN"/>
              </w:rPr>
              <w:t>投标人</w:t>
            </w:r>
            <w:r>
              <w:rPr>
                <w:rFonts w:hint="eastAsia" w:ascii="宋体" w:hAnsi="宋体" w:eastAsia="宋体" w:cs="宋体"/>
                <w:b w:val="0"/>
                <w:color w:val="auto"/>
                <w:sz w:val="24"/>
                <w:szCs w:val="24"/>
                <w:highlight w:val="none"/>
                <w:lang w:val="en-US"/>
              </w:rPr>
              <w:t>提供现场舞美特效设计方案是否具备：①紧密结合场馆硬件条件特点</w:t>
            </w:r>
            <w:r>
              <w:rPr>
                <w:rFonts w:hint="eastAsia" w:ascii="宋体" w:hAnsi="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lang w:val="en-US"/>
              </w:rPr>
              <w:t>②国际化标准水平</w:t>
            </w:r>
            <w:r>
              <w:rPr>
                <w:rFonts w:hint="eastAsia" w:ascii="宋体" w:hAnsi="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lang w:val="en-US"/>
              </w:rPr>
              <w:t>③符合亚运规范</w:t>
            </w:r>
            <w:r>
              <w:rPr>
                <w:rFonts w:hint="eastAsia" w:ascii="宋体" w:hAnsi="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lang w:val="en-US"/>
              </w:rPr>
              <w:t>④具有杭州特色</w:t>
            </w:r>
            <w:r>
              <w:rPr>
                <w:rFonts w:hint="eastAsia" w:ascii="宋体" w:hAnsi="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lang w:val="en-US"/>
              </w:rPr>
              <w:t>⑤具备电子竞技项目特征</w:t>
            </w:r>
            <w:r>
              <w:rPr>
                <w:rFonts w:hint="eastAsia" w:ascii="宋体" w:hAnsi="宋体" w:cs="宋体"/>
                <w:b w:val="0"/>
                <w:color w:val="auto"/>
                <w:sz w:val="24"/>
                <w:szCs w:val="24"/>
                <w:highlight w:val="none"/>
                <w:lang w:val="en-US" w:eastAsia="zh-CN"/>
              </w:rPr>
              <w:t>；</w:t>
            </w:r>
            <w:r>
              <w:rPr>
                <w:rFonts w:ascii="宋体" w:hAnsi="宋体" w:cs="宋体"/>
                <w:bCs/>
                <w:snapToGrid w:val="0"/>
                <w:color w:val="auto"/>
                <w:kern w:val="0"/>
                <w:sz w:val="24"/>
                <w:highlight w:val="none"/>
              </w:rPr>
              <w:t>⑥</w:t>
            </w:r>
            <w:r>
              <w:rPr>
                <w:rFonts w:hint="eastAsia" w:ascii="宋体" w:hAnsi="宋体" w:cs="宋体"/>
                <w:bCs/>
                <w:snapToGrid w:val="0"/>
                <w:color w:val="auto"/>
                <w:kern w:val="0"/>
                <w:sz w:val="24"/>
                <w:highlight w:val="none"/>
              </w:rPr>
              <w:t>符合节俭办赛理念和适度适当原则；</w:t>
            </w:r>
            <w:r>
              <w:rPr>
                <w:rFonts w:hint="eastAsia" w:ascii="宋体" w:hAnsi="宋体" w:eastAsia="宋体" w:cs="宋体"/>
                <w:b w:val="0"/>
                <w:color w:val="auto"/>
                <w:sz w:val="24"/>
                <w:szCs w:val="24"/>
                <w:highlight w:val="none"/>
                <w:lang w:val="en-US"/>
              </w:rPr>
              <w:t>通过直观的舞美特效设计水平</w:t>
            </w:r>
            <w:r>
              <w:rPr>
                <w:rFonts w:hint="eastAsia" w:ascii="宋体" w:hAnsi="宋体" w:eastAsia="宋体" w:cs="宋体"/>
                <w:b w:val="0"/>
                <w:color w:val="auto"/>
                <w:sz w:val="24"/>
                <w:szCs w:val="24"/>
                <w:highlight w:val="none"/>
                <w:lang w:val="en-US" w:eastAsia="zh-CN"/>
              </w:rPr>
              <w:t>进行评分</w:t>
            </w:r>
            <w:r>
              <w:rPr>
                <w:rFonts w:hint="eastAsia" w:ascii="宋体" w:hAnsi="宋体" w:eastAsia="宋体" w:cs="宋体"/>
                <w:b w:val="0"/>
                <w:color w:val="auto"/>
                <w:sz w:val="24"/>
                <w:szCs w:val="24"/>
                <w:highlight w:val="none"/>
                <w:lang w:val="en-US"/>
              </w:rPr>
              <w:t>，</w:t>
            </w:r>
            <w:r>
              <w:rPr>
                <w:rFonts w:hint="eastAsia" w:ascii="宋体" w:hAnsi="宋体" w:eastAsia="宋体" w:cs="宋体"/>
                <w:color w:val="auto"/>
                <w:sz w:val="24"/>
                <w:szCs w:val="24"/>
                <w:highlight w:val="none"/>
                <w:lang w:val="en-US" w:eastAsia="zh-CN"/>
              </w:rPr>
              <w:t>设计</w:t>
            </w:r>
            <w:r>
              <w:rPr>
                <w:rFonts w:hint="eastAsia" w:ascii="宋体" w:hAnsi="宋体" w:cs="宋体"/>
                <w:color w:val="auto"/>
                <w:sz w:val="24"/>
                <w:szCs w:val="24"/>
                <w:highlight w:val="none"/>
                <w:lang w:eastAsia="zh-Hans"/>
              </w:rPr>
              <w:t>内容完整</w:t>
            </w:r>
            <w:r>
              <w:rPr>
                <w:rFonts w:hint="eastAsia" w:ascii="宋体" w:hAnsi="宋体" w:cs="宋体"/>
                <w:color w:val="auto"/>
                <w:sz w:val="24"/>
                <w:szCs w:val="24"/>
                <w:highlight w:val="none"/>
              </w:rPr>
              <w:t>详细针对性强的</w:t>
            </w:r>
            <w:r>
              <w:rPr>
                <w:rFonts w:hint="eastAsia" w:ascii="宋体" w:hAnsi="宋体" w:cs="宋体"/>
                <w:color w:val="auto"/>
                <w:sz w:val="24"/>
                <w:szCs w:val="24"/>
                <w:highlight w:val="none"/>
                <w:lang w:val="en-US" w:eastAsia="zh-CN"/>
              </w:rPr>
              <w:t>每项</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Hans"/>
              </w:rPr>
              <w:t>，</w:t>
            </w:r>
            <w:r>
              <w:rPr>
                <w:rFonts w:hint="eastAsia" w:ascii="宋体" w:hAnsi="宋体" w:cs="宋体"/>
                <w:bCs/>
                <w:snapToGrid w:val="0"/>
                <w:color w:val="auto"/>
                <w:kern w:val="0"/>
                <w:sz w:val="24"/>
                <w:szCs w:val="24"/>
                <w:highlight w:val="none"/>
                <w:lang w:val="en-US" w:eastAsia="zh-CN"/>
              </w:rPr>
              <w:t>内容</w:t>
            </w:r>
            <w:r>
              <w:rPr>
                <w:rFonts w:hint="eastAsia" w:ascii="宋体" w:hAnsi="宋体" w:cs="宋体"/>
                <w:bCs/>
                <w:snapToGrid w:val="0"/>
                <w:color w:val="auto"/>
                <w:kern w:val="0"/>
                <w:sz w:val="24"/>
                <w:szCs w:val="24"/>
                <w:highlight w:val="none"/>
              </w:rPr>
              <w:t>略有欠缺或不足的</w:t>
            </w:r>
            <w:r>
              <w:rPr>
                <w:rFonts w:hint="eastAsia" w:ascii="宋体" w:hAnsi="宋体" w:cs="宋体"/>
                <w:bCs/>
                <w:snapToGrid w:val="0"/>
                <w:color w:val="auto"/>
                <w:kern w:val="0"/>
                <w:sz w:val="24"/>
                <w:szCs w:val="24"/>
                <w:highlight w:val="none"/>
                <w:lang w:val="en-US" w:eastAsia="zh-CN"/>
              </w:rPr>
              <w:t>每项</w:t>
            </w:r>
            <w:r>
              <w:rPr>
                <w:rFonts w:hint="eastAsia" w:ascii="宋体" w:hAnsi="宋体" w:cs="宋体"/>
                <w:bCs/>
                <w:snapToGrid w:val="0"/>
                <w:color w:val="auto"/>
                <w:kern w:val="0"/>
                <w:sz w:val="24"/>
                <w:szCs w:val="24"/>
                <w:highlight w:val="none"/>
              </w:rPr>
              <w:t>得</w:t>
            </w:r>
            <w:r>
              <w:rPr>
                <w:rFonts w:hint="eastAsia" w:ascii="宋体" w:hAnsi="宋体" w:cs="宋体"/>
                <w:color w:val="auto"/>
                <w:sz w:val="24"/>
                <w:szCs w:val="24"/>
                <w:highlight w:val="none"/>
                <w:lang w:val="en-US" w:eastAsia="zh-CN"/>
              </w:rPr>
              <w:t>0.5</w:t>
            </w:r>
            <w:r>
              <w:rPr>
                <w:rFonts w:hint="eastAsia" w:ascii="宋体" w:hAnsi="宋体" w:cs="宋体"/>
                <w:color w:val="auto"/>
                <w:sz w:val="24"/>
                <w:szCs w:val="24"/>
                <w:highlight w:val="none"/>
              </w:rPr>
              <w:t>分</w:t>
            </w:r>
            <w:r>
              <w:rPr>
                <w:rFonts w:hint="eastAsia" w:ascii="宋体" w:hAnsi="宋体" w:cs="宋体"/>
                <w:color w:val="auto"/>
                <w:sz w:val="24"/>
                <w:szCs w:val="24"/>
                <w:highlight w:val="none"/>
              </w:rPr>
              <w:t>，内容</w:t>
            </w:r>
            <w:r>
              <w:rPr>
                <w:rFonts w:hint="eastAsia" w:ascii="宋体" w:hAnsi="宋体" w:cs="宋体"/>
                <w:color w:val="auto"/>
                <w:sz w:val="24"/>
                <w:szCs w:val="24"/>
                <w:highlight w:val="none"/>
                <w:lang w:val="en-US" w:eastAsia="zh-CN"/>
              </w:rPr>
              <w:t>差无</w:t>
            </w:r>
            <w:r>
              <w:rPr>
                <w:rFonts w:hint="eastAsia" w:ascii="宋体" w:hAnsi="宋体" w:cs="宋体"/>
                <w:color w:val="auto"/>
                <w:sz w:val="24"/>
                <w:szCs w:val="24"/>
                <w:highlight w:val="none"/>
              </w:rPr>
              <w:t>针对性</w:t>
            </w:r>
            <w:r>
              <w:rPr>
                <w:rFonts w:hint="eastAsia" w:ascii="宋体" w:hAnsi="宋体" w:cs="宋体"/>
                <w:color w:val="auto"/>
                <w:sz w:val="24"/>
                <w:szCs w:val="24"/>
                <w:highlight w:val="none"/>
                <w:lang w:val="en-US" w:eastAsia="zh-CN"/>
              </w:rPr>
              <w:t>或</w:t>
            </w:r>
            <w:r>
              <w:rPr>
                <w:rFonts w:hint="eastAsia" w:ascii="宋体" w:hAnsi="宋体" w:cs="宋体"/>
                <w:color w:val="auto"/>
                <w:sz w:val="24"/>
                <w:szCs w:val="24"/>
                <w:highlight w:val="none"/>
              </w:rPr>
              <w:t>未提供得</w:t>
            </w:r>
            <w:r>
              <w:rPr>
                <w:rFonts w:hint="eastAsia" w:ascii="宋体" w:hAnsi="宋体" w:cs="宋体"/>
                <w:color w:val="auto"/>
                <w:sz w:val="24"/>
                <w:szCs w:val="24"/>
                <w:highlight w:val="none"/>
              </w:rPr>
              <w:t>0分；</w:t>
            </w:r>
            <w:r>
              <w:rPr>
                <w:rFonts w:hint="eastAsia" w:ascii="宋体" w:hAnsi="宋体" w:eastAsia="宋体" w:cs="宋体"/>
                <w:b w:val="0"/>
                <w:color w:val="auto"/>
                <w:sz w:val="24"/>
                <w:szCs w:val="24"/>
                <w:highlight w:val="none"/>
                <w:lang w:val="en-US" w:eastAsia="zh-CN"/>
              </w:rPr>
              <w:t>（</w:t>
            </w:r>
            <w:r>
              <w:rPr>
                <w:rFonts w:hint="eastAsia" w:ascii="宋体" w:hAnsi="宋体" w:cs="宋体"/>
                <w:b w:val="0"/>
                <w:color w:val="auto"/>
                <w:sz w:val="24"/>
                <w:szCs w:val="24"/>
                <w:highlight w:val="none"/>
                <w:lang w:val="en-US" w:eastAsia="zh-CN"/>
              </w:rPr>
              <w:t>6</w:t>
            </w:r>
            <w:r>
              <w:rPr>
                <w:rFonts w:hint="eastAsia" w:ascii="宋体" w:hAnsi="宋体" w:eastAsia="宋体" w:cs="宋体"/>
                <w:b w:val="0"/>
                <w:color w:val="auto"/>
                <w:sz w:val="24"/>
                <w:szCs w:val="24"/>
                <w:highlight w:val="none"/>
                <w:lang w:val="en-US" w:eastAsia="zh-CN"/>
              </w:rPr>
              <w:t>分）</w:t>
            </w:r>
            <w:r>
              <w:rPr>
                <w:rFonts w:hint="eastAsia" w:ascii="宋体" w:hAnsi="宋体" w:eastAsia="宋体" w:cs="宋体"/>
                <w:b w:val="0"/>
                <w:color w:val="auto"/>
                <w:sz w:val="24"/>
                <w:szCs w:val="24"/>
                <w:highlight w:val="none"/>
                <w:lang w:val="en-US"/>
              </w:rPr>
              <w:t>；</w:t>
            </w:r>
          </w:p>
        </w:tc>
        <w:tc>
          <w:tcPr>
            <w:tcW w:w="804" w:type="dxa"/>
            <w:vAlign w:val="center"/>
          </w:tcPr>
          <w:p>
            <w:pPr>
              <w:autoSpaceDE w:val="0"/>
              <w:autoSpaceDN w:val="0"/>
              <w:spacing w:line="400" w:lineRule="exact"/>
              <w:jc w:val="center"/>
              <w:rPr>
                <w:rFonts w:ascii="宋体" w:hAnsi="宋体" w:cs="宋体"/>
                <w:color w:val="auto"/>
                <w:sz w:val="24"/>
                <w:highlight w:val="none"/>
              </w:rPr>
            </w:pP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分</w:t>
            </w:r>
          </w:p>
        </w:tc>
        <w:tc>
          <w:tcPr>
            <w:tcW w:w="996" w:type="dxa"/>
            <w:vAlign w:val="center"/>
          </w:tcPr>
          <w:p>
            <w:pPr>
              <w:snapToGrid w:val="0"/>
              <w:spacing w:line="360" w:lineRule="auto"/>
              <w:rPr>
                <w:rFonts w:ascii="宋体" w:hAnsi="宋体" w:cs="宋体"/>
                <w:color w:val="auto"/>
                <w:sz w:val="24"/>
                <w:highlight w:val="none"/>
              </w:rPr>
            </w:pPr>
            <w:r>
              <w:rPr>
                <w:rFonts w:hint="eastAsia" w:ascii="宋体" w:hAnsi="宋体" w:cs="宋体"/>
                <w:b/>
                <w:bCs/>
                <w:color w:val="auto"/>
                <w:sz w:val="24"/>
                <w:highlight w:val="none"/>
              </w:rPr>
              <w:t>主观分</w:t>
            </w:r>
          </w:p>
        </w:tc>
        <w:tc>
          <w:tcPr>
            <w:tcW w:w="1656" w:type="dxa"/>
          </w:tcPr>
          <w:p>
            <w:pPr>
              <w:snapToGrid w:val="0"/>
              <w:spacing w:line="360" w:lineRule="auto"/>
              <w:jc w:val="center"/>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5545" w:type="dxa"/>
            <w:vAlign w:val="center"/>
          </w:tcPr>
          <w:p>
            <w:pPr>
              <w:spacing w:line="360" w:lineRule="auto"/>
              <w:rPr>
                <w:rFonts w:hint="eastAsia" w:ascii="宋体" w:hAnsi="宋体" w:cs="宋体"/>
                <w:color w:val="auto"/>
                <w:sz w:val="24"/>
                <w:szCs w:val="24"/>
                <w:highlight w:val="none"/>
                <w:lang w:eastAsia="zh-Hans"/>
              </w:rPr>
            </w:pPr>
            <w:r>
              <w:rPr>
                <w:rFonts w:hint="eastAsia" w:ascii="宋体" w:hAnsi="宋体" w:cs="宋体"/>
                <w:b/>
                <w:bCs w:val="0"/>
                <w:snapToGrid w:val="0"/>
                <w:color w:val="auto"/>
                <w:kern w:val="0"/>
                <w:sz w:val="24"/>
                <w:szCs w:val="24"/>
                <w:highlight w:val="none"/>
              </w:rPr>
              <w:t>设备设施</w:t>
            </w:r>
            <w:r>
              <w:rPr>
                <w:rFonts w:hint="eastAsia" w:ascii="宋体" w:hAnsi="宋体" w:cs="宋体"/>
                <w:b/>
                <w:bCs w:val="0"/>
                <w:color w:val="auto"/>
                <w:sz w:val="24"/>
                <w:szCs w:val="24"/>
                <w:highlight w:val="none"/>
              </w:rPr>
              <w:t>：</w:t>
            </w:r>
            <w:r>
              <w:rPr>
                <w:rFonts w:hint="eastAsia" w:ascii="宋体" w:hAnsi="宋体" w:cs="宋体"/>
                <w:color w:val="auto"/>
                <w:sz w:val="24"/>
                <w:szCs w:val="24"/>
                <w:highlight w:val="none"/>
              </w:rPr>
              <w:t>拟投入本项目的设施、设备的数量充足、性能先进且完全符合亚运会要求</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项目采购需求的得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分；上述内容和要求有不足或相对采购需求有一定偏离的得</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分；上述内容和要求有明显不足或相对采购需求有较大偏离</w:t>
            </w:r>
            <w:r>
              <w:rPr>
                <w:rFonts w:hint="eastAsia" w:ascii="宋体" w:hAnsi="宋体" w:cs="宋体"/>
                <w:color w:val="auto"/>
                <w:sz w:val="24"/>
                <w:szCs w:val="24"/>
                <w:highlight w:val="none"/>
              </w:rPr>
              <w:t>的或未提</w:t>
            </w:r>
            <w:r>
              <w:rPr>
                <w:rFonts w:hint="eastAsia" w:ascii="宋体" w:hAnsi="宋体" w:cs="宋体"/>
                <w:color w:val="auto"/>
                <w:sz w:val="24"/>
                <w:szCs w:val="24"/>
                <w:highlight w:val="none"/>
              </w:rPr>
              <w:t>供得0分</w:t>
            </w:r>
            <w:r>
              <w:rPr>
                <w:rFonts w:hint="eastAsia" w:ascii="宋体" w:hAnsi="宋体" w:cs="宋体"/>
                <w:color w:val="auto"/>
                <w:sz w:val="24"/>
                <w:szCs w:val="24"/>
                <w:highlight w:val="none"/>
                <w:lang w:eastAsia="zh-Hans"/>
              </w:rPr>
              <w:t>。</w:t>
            </w:r>
            <w:r>
              <w:rPr>
                <w:rFonts w:hint="eastAsia" w:ascii="宋体" w:hAnsi="宋体" w:cs="宋体"/>
                <w:bCs/>
                <w:snapToGrid w:val="0"/>
                <w:color w:val="auto"/>
                <w:kern w:val="0"/>
                <w:sz w:val="24"/>
                <w:szCs w:val="24"/>
                <w:highlight w:val="none"/>
                <w:lang w:eastAsia="zh-CN"/>
              </w:rPr>
              <w:t>（</w:t>
            </w:r>
            <w:r>
              <w:rPr>
                <w:rFonts w:hint="eastAsia" w:ascii="宋体" w:hAnsi="宋体" w:cs="宋体"/>
                <w:bCs/>
                <w:snapToGrid w:val="0"/>
                <w:color w:val="auto"/>
                <w:kern w:val="0"/>
                <w:sz w:val="24"/>
                <w:szCs w:val="24"/>
                <w:highlight w:val="none"/>
                <w:lang w:val="en-US" w:eastAsia="zh-CN"/>
              </w:rPr>
              <w:t>5分</w:t>
            </w:r>
            <w:r>
              <w:rPr>
                <w:rFonts w:hint="eastAsia" w:ascii="宋体" w:hAnsi="宋体" w:cs="宋体"/>
                <w:bCs/>
                <w:snapToGrid w:val="0"/>
                <w:color w:val="auto"/>
                <w:kern w:val="0"/>
                <w:sz w:val="24"/>
                <w:szCs w:val="24"/>
                <w:highlight w:val="none"/>
                <w:lang w:eastAsia="zh-CN"/>
              </w:rPr>
              <w:t>）</w:t>
            </w:r>
          </w:p>
          <w:p>
            <w:pPr>
              <w:pStyle w:val="34"/>
              <w:spacing w:line="360" w:lineRule="auto"/>
              <w:rPr>
                <w:rFonts w:hAnsi="宋体" w:cs="宋体"/>
                <w:color w:val="auto"/>
                <w:sz w:val="24"/>
                <w:szCs w:val="24"/>
                <w:highlight w:val="none"/>
              </w:rPr>
            </w:pPr>
            <w:r>
              <w:rPr>
                <w:rFonts w:hint="eastAsia" w:ascii="宋体" w:hAnsi="宋体" w:cs="宋体"/>
                <w:color w:val="auto"/>
                <w:sz w:val="24"/>
                <w:szCs w:val="24"/>
                <w:highlight w:val="none"/>
              </w:rPr>
              <w:t>【证明材料】</w:t>
            </w:r>
            <w:r>
              <w:rPr>
                <w:rFonts w:hint="eastAsia" w:ascii="宋体" w:hAnsi="宋体" w:cs="宋体"/>
                <w:bCs/>
                <w:snapToGrid w:val="0"/>
                <w:color w:val="auto"/>
                <w:kern w:val="0"/>
                <w:sz w:val="24"/>
                <w:szCs w:val="24"/>
                <w:highlight w:val="none"/>
              </w:rPr>
              <w:t>提供体育展示设备清单、图文说明以及现场效果示意图，包括舞美特效以及体展通用设备配置</w:t>
            </w:r>
            <w:r>
              <w:rPr>
                <w:rFonts w:hint="eastAsia" w:ascii="宋体" w:hAnsi="宋体" w:cs="宋体"/>
                <w:color w:val="auto"/>
                <w:sz w:val="24"/>
                <w:szCs w:val="24"/>
                <w:highlight w:val="none"/>
              </w:rPr>
              <w:t>。</w:t>
            </w:r>
          </w:p>
        </w:tc>
        <w:tc>
          <w:tcPr>
            <w:tcW w:w="804" w:type="dxa"/>
            <w:vAlign w:val="center"/>
          </w:tcPr>
          <w:p>
            <w:pPr>
              <w:autoSpaceDE w:val="0"/>
              <w:autoSpaceDN w:val="0"/>
              <w:spacing w:line="400" w:lineRule="exact"/>
              <w:jc w:val="center"/>
              <w:rPr>
                <w:rFonts w:ascii="宋体" w:hAnsi="宋体" w:cs="宋体"/>
                <w:color w:val="auto"/>
                <w:sz w:val="24"/>
                <w:highlight w:val="none"/>
              </w:rPr>
            </w:pPr>
            <w:r>
              <w:rPr>
                <w:rFonts w:hint="eastAsia" w:ascii="宋体" w:hAnsi="宋体" w:cs="宋体"/>
                <w:bCs/>
                <w:color w:val="auto"/>
                <w:sz w:val="24"/>
                <w:highlight w:val="none"/>
              </w:rPr>
              <w:t>5分</w:t>
            </w:r>
          </w:p>
        </w:tc>
        <w:tc>
          <w:tcPr>
            <w:tcW w:w="996" w:type="dxa"/>
            <w:vAlign w:val="center"/>
          </w:tcPr>
          <w:p>
            <w:pPr>
              <w:adjustRightInd/>
              <w:spacing w:line="380" w:lineRule="exact"/>
              <w:rPr>
                <w:rFonts w:ascii="宋体" w:hAnsi="宋体" w:cs="宋体"/>
                <w:b/>
                <w:bCs/>
                <w:color w:val="auto"/>
                <w:sz w:val="24"/>
                <w:highlight w:val="none"/>
              </w:rPr>
            </w:pPr>
          </w:p>
          <w:p>
            <w:pPr>
              <w:adjustRightInd/>
              <w:spacing w:line="380" w:lineRule="exact"/>
              <w:rPr>
                <w:rFonts w:ascii="宋体" w:hAnsi="宋体" w:cs="宋体"/>
                <w:b/>
                <w:bCs/>
                <w:color w:val="auto"/>
                <w:sz w:val="24"/>
                <w:highlight w:val="none"/>
              </w:rPr>
            </w:pPr>
            <w:r>
              <w:rPr>
                <w:rFonts w:hint="eastAsia" w:ascii="宋体" w:hAnsi="宋体" w:cs="宋体"/>
                <w:b/>
                <w:bCs/>
                <w:color w:val="auto"/>
                <w:sz w:val="24"/>
                <w:highlight w:val="none"/>
              </w:rPr>
              <w:t>主观分</w:t>
            </w:r>
          </w:p>
          <w:p>
            <w:pPr>
              <w:snapToGrid w:val="0"/>
              <w:spacing w:line="360" w:lineRule="auto"/>
              <w:jc w:val="center"/>
              <w:rPr>
                <w:rFonts w:ascii="宋体" w:hAnsi="宋体" w:cs="宋体"/>
                <w:color w:val="auto"/>
                <w:sz w:val="24"/>
                <w:highlight w:val="none"/>
              </w:rPr>
            </w:pPr>
          </w:p>
        </w:tc>
        <w:tc>
          <w:tcPr>
            <w:tcW w:w="1656" w:type="dxa"/>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5545" w:type="dxa"/>
            <w:vAlign w:val="center"/>
          </w:tcPr>
          <w:p>
            <w:pPr>
              <w:snapToGrid w:val="0"/>
              <w:spacing w:line="360" w:lineRule="auto"/>
              <w:rPr>
                <w:rFonts w:ascii="宋体" w:hAnsi="宋体"/>
                <w:b/>
                <w:bCs w:val="0"/>
                <w:color w:val="auto"/>
                <w:kern w:val="0"/>
                <w:sz w:val="24"/>
                <w:szCs w:val="24"/>
                <w:highlight w:val="none"/>
              </w:rPr>
            </w:pPr>
            <w:r>
              <w:rPr>
                <w:rFonts w:hint="eastAsia" w:ascii="宋体" w:hAnsi="宋体" w:cs="宋体"/>
                <w:b/>
                <w:bCs w:val="0"/>
                <w:snapToGrid w:val="0"/>
                <w:color w:val="auto"/>
                <w:kern w:val="0"/>
                <w:sz w:val="24"/>
                <w:szCs w:val="24"/>
                <w:highlight w:val="none"/>
              </w:rPr>
              <w:t>项目方案</w:t>
            </w:r>
            <w:r>
              <w:rPr>
                <w:rFonts w:hint="eastAsia" w:ascii="宋体" w:hAnsi="宋体"/>
                <w:b/>
                <w:bCs w:val="0"/>
                <w:color w:val="auto"/>
                <w:kern w:val="0"/>
                <w:sz w:val="24"/>
                <w:szCs w:val="24"/>
                <w:highlight w:val="none"/>
              </w:rPr>
              <w:t>：</w:t>
            </w:r>
          </w:p>
          <w:p>
            <w:pPr>
              <w:spacing w:line="360" w:lineRule="auto"/>
              <w:rPr>
                <w:rFonts w:hint="eastAsia" w:ascii="宋体" w:hAnsi="宋体" w:cs="宋体"/>
                <w:bCs/>
                <w:snapToGrid w:val="0"/>
                <w:color w:val="auto"/>
                <w:kern w:val="0"/>
                <w:sz w:val="24"/>
                <w:szCs w:val="24"/>
                <w:highlight w:val="none"/>
                <w:lang w:eastAsia="zh-CN"/>
              </w:rPr>
            </w:pPr>
            <w:r>
              <w:rPr>
                <w:rFonts w:hint="eastAsia" w:ascii="宋体" w:hAnsi="宋体" w:cs="宋体"/>
                <w:bCs/>
                <w:snapToGrid w:val="0"/>
                <w:color w:val="auto"/>
                <w:kern w:val="0"/>
                <w:sz w:val="24"/>
                <w:szCs w:val="24"/>
                <w:highlight w:val="none"/>
                <w:lang w:val="en-US" w:eastAsia="zh-CN"/>
              </w:rPr>
              <w:t>根据投标人提供的</w:t>
            </w:r>
            <w:r>
              <w:rPr>
                <w:rFonts w:hint="eastAsia" w:ascii="宋体" w:hAnsi="宋体" w:cs="宋体"/>
                <w:bCs/>
                <w:snapToGrid w:val="0"/>
                <w:color w:val="auto"/>
                <w:kern w:val="0"/>
                <w:sz w:val="24"/>
                <w:szCs w:val="24"/>
                <w:highlight w:val="none"/>
              </w:rPr>
              <w:t>测试赛和正赛项目方案</w:t>
            </w:r>
            <w:r>
              <w:rPr>
                <w:rFonts w:hint="eastAsia" w:ascii="宋体" w:hAnsi="宋体" w:cs="宋体"/>
                <w:bCs/>
                <w:snapToGrid w:val="0"/>
                <w:color w:val="auto"/>
                <w:kern w:val="0"/>
                <w:sz w:val="24"/>
                <w:szCs w:val="24"/>
                <w:highlight w:val="none"/>
                <w:lang w:val="en-US" w:eastAsia="zh-CN"/>
              </w:rPr>
              <w:t>进行</w:t>
            </w:r>
            <w:r>
              <w:rPr>
                <w:rFonts w:hint="eastAsia" w:ascii="宋体" w:hAnsi="宋体" w:cs="宋体"/>
                <w:color w:val="auto"/>
                <w:sz w:val="24"/>
                <w:szCs w:val="24"/>
                <w:highlight w:val="none"/>
              </w:rPr>
              <w:t>评价打分</w:t>
            </w:r>
            <w:r>
              <w:rPr>
                <w:rFonts w:hint="eastAsia" w:ascii="宋体" w:hAnsi="宋体" w:cs="宋体"/>
                <w:bCs/>
                <w:snapToGrid w:val="0"/>
                <w:color w:val="auto"/>
                <w:kern w:val="0"/>
                <w:sz w:val="24"/>
                <w:szCs w:val="24"/>
                <w:highlight w:val="none"/>
                <w:lang w:eastAsia="zh-CN"/>
              </w:rPr>
              <w:t>：</w:t>
            </w:r>
          </w:p>
          <w:p>
            <w:pPr>
              <w:spacing w:line="360" w:lineRule="auto"/>
              <w:rPr>
                <w:rFonts w:hint="eastAsia" w:ascii="宋体" w:hAnsi="宋体" w:cs="宋体"/>
                <w:bCs/>
                <w:snapToGrid w:val="0"/>
                <w:color w:val="auto"/>
                <w:kern w:val="0"/>
                <w:sz w:val="24"/>
                <w:szCs w:val="24"/>
                <w:highlight w:val="none"/>
                <w:lang w:eastAsia="zh-CN"/>
              </w:rPr>
            </w:pPr>
            <w:r>
              <w:rPr>
                <w:rFonts w:hint="eastAsia" w:ascii="宋体" w:hAnsi="宋体" w:cs="宋体"/>
                <w:bCs/>
                <w:snapToGrid w:val="0"/>
                <w:color w:val="auto"/>
                <w:kern w:val="0"/>
                <w:sz w:val="24"/>
                <w:szCs w:val="24"/>
                <w:highlight w:val="none"/>
              </w:rPr>
              <w:t>①了解亚运会要求</w:t>
            </w:r>
            <w:r>
              <w:rPr>
                <w:rFonts w:hint="eastAsia" w:ascii="宋体" w:hAnsi="宋体" w:cs="宋体"/>
                <w:bCs/>
                <w:snapToGrid w:val="0"/>
                <w:color w:val="auto"/>
                <w:kern w:val="0"/>
                <w:sz w:val="24"/>
                <w:szCs w:val="24"/>
                <w:highlight w:val="none"/>
                <w:lang w:val="en-US" w:eastAsia="zh-CN"/>
              </w:rPr>
              <w:t>及</w:t>
            </w:r>
            <w:r>
              <w:rPr>
                <w:rFonts w:hint="eastAsia" w:ascii="宋体" w:hAnsi="宋体" w:cs="宋体"/>
                <w:bCs/>
                <w:snapToGrid w:val="0"/>
                <w:color w:val="auto"/>
                <w:kern w:val="0"/>
                <w:sz w:val="24"/>
                <w:szCs w:val="24"/>
                <w:highlight w:val="none"/>
              </w:rPr>
              <w:t>竞赛项目特点</w:t>
            </w:r>
            <w:r>
              <w:rPr>
                <w:rFonts w:hint="eastAsia" w:ascii="宋体" w:hAnsi="宋体" w:cs="宋体"/>
                <w:bCs/>
                <w:snapToGrid w:val="0"/>
                <w:color w:val="auto"/>
                <w:kern w:val="0"/>
                <w:sz w:val="24"/>
                <w:szCs w:val="24"/>
                <w:highlight w:val="none"/>
                <w:lang w:eastAsia="zh-CN"/>
              </w:rPr>
              <w:t>；</w:t>
            </w:r>
          </w:p>
          <w:p>
            <w:pPr>
              <w:spacing w:line="360" w:lineRule="auto"/>
              <w:rPr>
                <w:rFonts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②竞赛项目分析准确合理；</w:t>
            </w:r>
          </w:p>
          <w:p>
            <w:pPr>
              <w:spacing w:line="360" w:lineRule="auto"/>
              <w:rPr>
                <w:rFonts w:hint="eastAsia" w:ascii="宋体" w:hAnsi="宋体" w:cs="宋体"/>
                <w:bCs/>
                <w:snapToGrid w:val="0"/>
                <w:color w:val="auto"/>
                <w:kern w:val="0"/>
                <w:sz w:val="24"/>
                <w:szCs w:val="24"/>
                <w:highlight w:val="none"/>
                <w:lang w:eastAsia="zh-CN"/>
              </w:rPr>
            </w:pPr>
            <w:r>
              <w:rPr>
                <w:rFonts w:hint="eastAsia" w:ascii="宋体" w:hAnsi="宋体" w:cs="宋体"/>
                <w:bCs/>
                <w:snapToGrid w:val="0"/>
                <w:color w:val="auto"/>
                <w:kern w:val="0"/>
                <w:sz w:val="24"/>
                <w:szCs w:val="24"/>
                <w:highlight w:val="none"/>
              </w:rPr>
              <w:t>③测试赛策划执行方案专业、详细、完善、齐全、符合要求、可行性强</w:t>
            </w:r>
            <w:r>
              <w:rPr>
                <w:rFonts w:hint="eastAsia" w:ascii="宋体" w:hAnsi="宋体" w:cs="宋体"/>
                <w:bCs/>
                <w:snapToGrid w:val="0"/>
                <w:color w:val="auto"/>
                <w:kern w:val="0"/>
                <w:sz w:val="24"/>
                <w:szCs w:val="24"/>
                <w:highlight w:val="none"/>
                <w:lang w:eastAsia="zh-CN"/>
              </w:rPr>
              <w:t>；</w:t>
            </w:r>
          </w:p>
          <w:p>
            <w:pPr>
              <w:spacing w:line="360" w:lineRule="auto"/>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lang w:eastAsia="zh-CN"/>
              </w:rPr>
              <w:t>④</w:t>
            </w:r>
            <w:r>
              <w:rPr>
                <w:rFonts w:hint="eastAsia" w:ascii="宋体" w:hAnsi="宋体" w:cs="宋体"/>
                <w:bCs/>
                <w:snapToGrid w:val="0"/>
                <w:color w:val="auto"/>
                <w:kern w:val="0"/>
                <w:sz w:val="24"/>
                <w:szCs w:val="24"/>
                <w:highlight w:val="none"/>
              </w:rPr>
              <w:t>正赛策划执行方案专业、详细</w:t>
            </w:r>
            <w:r>
              <w:rPr>
                <w:rFonts w:hint="eastAsia" w:ascii="宋体" w:hAnsi="宋体" w:cs="宋体"/>
                <w:bCs/>
                <w:snapToGrid w:val="0"/>
                <w:color w:val="auto"/>
                <w:kern w:val="0"/>
                <w:sz w:val="24"/>
                <w:szCs w:val="24"/>
                <w:highlight w:val="none"/>
                <w:lang w:eastAsia="zh-CN"/>
              </w:rPr>
              <w:t>、</w:t>
            </w:r>
            <w:r>
              <w:rPr>
                <w:rFonts w:hint="eastAsia" w:ascii="宋体" w:hAnsi="宋体" w:cs="宋体"/>
                <w:bCs/>
                <w:snapToGrid w:val="0"/>
                <w:color w:val="auto"/>
                <w:kern w:val="0"/>
                <w:sz w:val="24"/>
                <w:szCs w:val="24"/>
                <w:highlight w:val="none"/>
              </w:rPr>
              <w:t>完善、齐全、符合要求、可行性强</w:t>
            </w:r>
            <w:r>
              <w:rPr>
                <w:rFonts w:hint="eastAsia" w:ascii="宋体" w:hAnsi="宋体" w:cs="宋体"/>
                <w:bCs/>
                <w:snapToGrid w:val="0"/>
                <w:color w:val="auto"/>
                <w:kern w:val="0"/>
                <w:sz w:val="24"/>
                <w:szCs w:val="24"/>
                <w:highlight w:val="none"/>
                <w:lang w:eastAsia="zh-CN"/>
              </w:rPr>
              <w:t>；</w:t>
            </w:r>
          </w:p>
          <w:p>
            <w:pPr>
              <w:spacing w:line="360" w:lineRule="auto"/>
              <w:rPr>
                <w:rFonts w:hint="eastAsia" w:ascii="宋体" w:hAnsi="宋体" w:cs="宋体"/>
                <w:bCs/>
                <w:snapToGrid w:val="0"/>
                <w:color w:val="auto"/>
                <w:kern w:val="0"/>
                <w:sz w:val="24"/>
                <w:szCs w:val="24"/>
                <w:highlight w:val="none"/>
                <w:lang w:eastAsia="zh-CN"/>
              </w:rPr>
            </w:pPr>
            <w:r>
              <w:rPr>
                <w:rFonts w:hint="eastAsia" w:ascii="宋体" w:hAnsi="宋体" w:cs="宋体"/>
                <w:bCs/>
                <w:snapToGrid w:val="0"/>
                <w:color w:val="auto"/>
                <w:kern w:val="0"/>
                <w:sz w:val="24"/>
                <w:szCs w:val="24"/>
                <w:highlight w:val="none"/>
              </w:rPr>
              <w:t>⑤颁奖仪式方案设计合理，符合国际综合性运动会要求以及符合亚运会要求</w:t>
            </w:r>
            <w:r>
              <w:rPr>
                <w:rFonts w:hint="eastAsia" w:ascii="宋体" w:hAnsi="宋体" w:cs="宋体"/>
                <w:bCs/>
                <w:snapToGrid w:val="0"/>
                <w:color w:val="auto"/>
                <w:kern w:val="0"/>
                <w:sz w:val="24"/>
                <w:szCs w:val="24"/>
                <w:highlight w:val="none"/>
                <w:lang w:eastAsia="zh-CN"/>
              </w:rPr>
              <w:t>；</w:t>
            </w:r>
          </w:p>
          <w:p>
            <w:pPr>
              <w:spacing w:line="360" w:lineRule="auto"/>
              <w:rPr>
                <w:rFonts w:hint="eastAsia" w:ascii="宋体" w:hAnsi="宋体" w:cs="宋体"/>
                <w:bCs/>
                <w:snapToGrid w:val="0"/>
                <w:color w:val="auto"/>
                <w:kern w:val="0"/>
                <w:sz w:val="24"/>
                <w:szCs w:val="24"/>
                <w:highlight w:val="none"/>
                <w:lang w:eastAsia="zh-CN"/>
              </w:rPr>
            </w:pPr>
            <w:r>
              <w:rPr>
                <w:rFonts w:hint="eastAsia" w:ascii="宋体" w:hAnsi="宋体" w:cs="宋体"/>
                <w:bCs/>
                <w:snapToGrid w:val="0"/>
                <w:color w:val="auto"/>
                <w:kern w:val="0"/>
                <w:sz w:val="24"/>
                <w:szCs w:val="24"/>
                <w:highlight w:val="none"/>
              </w:rPr>
              <w:t>⑥工作倒排表工作内容安排全面、合理</w:t>
            </w:r>
            <w:r>
              <w:rPr>
                <w:rFonts w:hint="eastAsia" w:ascii="宋体" w:hAnsi="宋体" w:cs="宋体"/>
                <w:bCs/>
                <w:snapToGrid w:val="0"/>
                <w:color w:val="auto"/>
                <w:kern w:val="0"/>
                <w:sz w:val="24"/>
                <w:szCs w:val="24"/>
                <w:highlight w:val="none"/>
                <w:lang w:eastAsia="zh-CN"/>
              </w:rPr>
              <w:t>；</w:t>
            </w:r>
          </w:p>
          <w:p>
            <w:pPr>
              <w:spacing w:line="360" w:lineRule="auto"/>
              <w:rPr>
                <w:rFonts w:hint="eastAsia" w:ascii="宋体" w:hAnsi="宋体" w:eastAsia="宋体" w:cs="宋体"/>
                <w:color w:val="auto"/>
                <w:sz w:val="24"/>
                <w:szCs w:val="24"/>
                <w:highlight w:val="none"/>
                <w:lang w:eastAsia="zh-CN"/>
              </w:rPr>
            </w:pPr>
            <w:r>
              <w:rPr>
                <w:rFonts w:hint="eastAsia" w:ascii="宋体" w:hAnsi="宋体" w:cs="宋体"/>
                <w:bCs/>
                <w:snapToGrid w:val="0"/>
                <w:color w:val="auto"/>
                <w:kern w:val="0"/>
                <w:sz w:val="24"/>
                <w:szCs w:val="24"/>
                <w:highlight w:val="none"/>
                <w:lang w:val="en-US" w:eastAsia="zh-CN"/>
              </w:rPr>
              <w:t>以上每项方案内容专业合理、符合采购要求的得2分，每项方案内容</w:t>
            </w:r>
            <w:r>
              <w:rPr>
                <w:rFonts w:hint="eastAsia" w:ascii="宋体" w:hAnsi="宋体" w:cs="宋体"/>
                <w:bCs/>
                <w:snapToGrid w:val="0"/>
                <w:color w:val="auto"/>
                <w:kern w:val="0"/>
                <w:sz w:val="24"/>
                <w:szCs w:val="24"/>
                <w:highlight w:val="none"/>
              </w:rPr>
              <w:t>略有欠缺或不足的得1分，</w:t>
            </w:r>
            <w:r>
              <w:rPr>
                <w:rFonts w:hint="eastAsia" w:ascii="宋体" w:hAnsi="宋体" w:cs="宋体"/>
                <w:bCs/>
                <w:snapToGrid w:val="0"/>
                <w:color w:val="auto"/>
                <w:kern w:val="0"/>
                <w:sz w:val="24"/>
                <w:szCs w:val="24"/>
                <w:highlight w:val="none"/>
                <w:lang w:val="en-US" w:eastAsia="zh-CN"/>
              </w:rPr>
              <w:t>方案</w:t>
            </w:r>
            <w:r>
              <w:rPr>
                <w:rFonts w:hint="eastAsia" w:ascii="宋体" w:hAnsi="宋体" w:cs="宋体"/>
                <w:bCs/>
                <w:snapToGrid w:val="0"/>
                <w:color w:val="auto"/>
                <w:kern w:val="0"/>
                <w:sz w:val="24"/>
                <w:szCs w:val="24"/>
                <w:highlight w:val="none"/>
              </w:rPr>
              <w:t>内容欠缺较多或未提供的得0分</w:t>
            </w:r>
            <w:r>
              <w:rPr>
                <w:rFonts w:hint="eastAsia" w:ascii="宋体" w:hAnsi="宋体" w:cs="宋体"/>
                <w:bCs/>
                <w:snapToGrid w:val="0"/>
                <w:color w:val="auto"/>
                <w:kern w:val="0"/>
                <w:sz w:val="24"/>
                <w:szCs w:val="24"/>
                <w:highlight w:val="none"/>
                <w:lang w:eastAsia="zh-CN"/>
              </w:rPr>
              <w:t>。（</w:t>
            </w:r>
            <w:r>
              <w:rPr>
                <w:rFonts w:hint="eastAsia" w:ascii="宋体" w:hAnsi="宋体" w:cs="宋体"/>
                <w:bCs/>
                <w:snapToGrid w:val="0"/>
                <w:color w:val="auto"/>
                <w:kern w:val="0"/>
                <w:sz w:val="24"/>
                <w:szCs w:val="24"/>
                <w:highlight w:val="none"/>
                <w:lang w:val="en-US" w:eastAsia="zh-CN"/>
              </w:rPr>
              <w:t>12分</w:t>
            </w:r>
            <w:r>
              <w:rPr>
                <w:rFonts w:hint="eastAsia" w:ascii="宋体" w:hAnsi="宋体" w:cs="宋体"/>
                <w:bCs/>
                <w:snapToGrid w:val="0"/>
                <w:color w:val="auto"/>
                <w:kern w:val="0"/>
                <w:sz w:val="24"/>
                <w:szCs w:val="24"/>
                <w:highlight w:val="none"/>
                <w:lang w:eastAsia="zh-CN"/>
              </w:rPr>
              <w:t>）</w:t>
            </w:r>
          </w:p>
        </w:tc>
        <w:tc>
          <w:tcPr>
            <w:tcW w:w="804" w:type="dxa"/>
            <w:vAlign w:val="center"/>
          </w:tcPr>
          <w:p>
            <w:pPr>
              <w:autoSpaceDE w:val="0"/>
              <w:autoSpaceDN w:val="0"/>
              <w:spacing w:line="400" w:lineRule="exact"/>
              <w:jc w:val="center"/>
              <w:rPr>
                <w:rFonts w:ascii="宋体" w:hAnsi="宋体" w:cs="宋体"/>
                <w:bCs/>
                <w:color w:val="auto"/>
                <w:sz w:val="24"/>
                <w:highlight w:val="none"/>
              </w:rPr>
            </w:pPr>
            <w:r>
              <w:rPr>
                <w:rFonts w:hint="eastAsia" w:ascii="宋体" w:hAnsi="宋体" w:cs="宋体"/>
                <w:bCs/>
                <w:color w:val="auto"/>
                <w:sz w:val="24"/>
                <w:highlight w:val="none"/>
                <w:lang w:val="en-US" w:eastAsia="zh-CN"/>
              </w:rPr>
              <w:t>12</w:t>
            </w:r>
            <w:r>
              <w:rPr>
                <w:rFonts w:hint="eastAsia" w:ascii="宋体" w:hAnsi="宋体" w:cs="宋体"/>
                <w:bCs/>
                <w:color w:val="auto"/>
                <w:sz w:val="24"/>
                <w:highlight w:val="none"/>
              </w:rPr>
              <w:t>分</w:t>
            </w:r>
          </w:p>
        </w:tc>
        <w:tc>
          <w:tcPr>
            <w:tcW w:w="996" w:type="dxa"/>
            <w:vAlign w:val="center"/>
          </w:tcPr>
          <w:p>
            <w:pPr>
              <w:autoSpaceDE w:val="0"/>
              <w:autoSpaceDN w:val="0"/>
              <w:spacing w:line="400" w:lineRule="exact"/>
              <w:rPr>
                <w:rFonts w:ascii="宋体" w:hAnsi="宋体" w:cs="宋体"/>
                <w:b/>
                <w:bCs/>
                <w:color w:val="auto"/>
                <w:sz w:val="24"/>
                <w:highlight w:val="none"/>
              </w:rPr>
            </w:pPr>
          </w:p>
          <w:p>
            <w:pPr>
              <w:autoSpaceDE w:val="0"/>
              <w:autoSpaceDN w:val="0"/>
              <w:spacing w:line="400" w:lineRule="exact"/>
              <w:rPr>
                <w:rFonts w:ascii="宋体" w:hAnsi="宋体" w:cs="宋体"/>
                <w:b/>
                <w:bCs/>
                <w:color w:val="auto"/>
                <w:sz w:val="24"/>
                <w:highlight w:val="none"/>
              </w:rPr>
            </w:pPr>
            <w:r>
              <w:rPr>
                <w:rFonts w:hint="eastAsia" w:ascii="宋体" w:hAnsi="宋体" w:cs="宋体"/>
                <w:b/>
                <w:bCs/>
                <w:color w:val="auto"/>
                <w:sz w:val="24"/>
                <w:highlight w:val="none"/>
              </w:rPr>
              <w:t>主观分</w:t>
            </w:r>
          </w:p>
          <w:p>
            <w:pPr>
              <w:snapToGrid w:val="0"/>
              <w:spacing w:line="360" w:lineRule="auto"/>
              <w:jc w:val="center"/>
              <w:rPr>
                <w:rFonts w:ascii="宋体" w:hAnsi="宋体" w:cs="宋体"/>
                <w:color w:val="auto"/>
                <w:sz w:val="24"/>
                <w:highlight w:val="none"/>
              </w:rPr>
            </w:pPr>
          </w:p>
        </w:tc>
        <w:tc>
          <w:tcPr>
            <w:tcW w:w="1656" w:type="dxa"/>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76" w:type="dxa"/>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5545" w:type="dxa"/>
            <w:vAlign w:val="center"/>
          </w:tcPr>
          <w:p>
            <w:pPr>
              <w:snapToGrid w:val="0"/>
              <w:spacing w:line="360" w:lineRule="auto"/>
              <w:rPr>
                <w:rFonts w:hint="eastAsia"/>
                <w:b/>
                <w:bCs/>
                <w:color w:val="auto"/>
                <w:sz w:val="24"/>
                <w:szCs w:val="24"/>
                <w:highlight w:val="none"/>
              </w:rPr>
            </w:pPr>
            <w:r>
              <w:rPr>
                <w:rFonts w:hint="eastAsia"/>
                <w:b/>
                <w:bCs/>
                <w:color w:val="auto"/>
                <w:sz w:val="24"/>
                <w:szCs w:val="24"/>
                <w:highlight w:val="none"/>
              </w:rPr>
              <w:t>运行计划：</w:t>
            </w:r>
          </w:p>
          <w:p>
            <w:pPr>
              <w:snapToGrid w:val="0"/>
              <w:spacing w:line="360" w:lineRule="auto"/>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基于对本项目的运行计划情况的理解和分析进行评价打分</w:t>
            </w:r>
            <w:r>
              <w:rPr>
                <w:rFonts w:hint="eastAsia"/>
                <w:color w:val="auto"/>
                <w:sz w:val="24"/>
                <w:szCs w:val="24"/>
                <w:highlight w:val="none"/>
                <w:lang w:eastAsia="zh-CN"/>
              </w:rPr>
              <w:t>；</w:t>
            </w:r>
            <w:r>
              <w:rPr>
                <w:rFonts w:hint="eastAsia"/>
                <w:color w:val="auto"/>
                <w:sz w:val="24"/>
                <w:szCs w:val="24"/>
                <w:highlight w:val="none"/>
              </w:rPr>
              <w:t>对项目运行计划的理解、分析准确</w:t>
            </w:r>
            <w:r>
              <w:rPr>
                <w:rFonts w:hint="eastAsia"/>
                <w:color w:val="auto"/>
                <w:sz w:val="24"/>
                <w:szCs w:val="24"/>
                <w:highlight w:val="none"/>
                <w:lang w:eastAsia="zh-CN"/>
              </w:rPr>
              <w:t>、</w:t>
            </w:r>
            <w:r>
              <w:rPr>
                <w:rFonts w:hint="eastAsia"/>
                <w:color w:val="auto"/>
                <w:sz w:val="24"/>
                <w:szCs w:val="24"/>
                <w:highlight w:val="none"/>
              </w:rPr>
              <w:t>专业</w:t>
            </w:r>
            <w:r>
              <w:rPr>
                <w:rFonts w:hint="eastAsia"/>
                <w:color w:val="auto"/>
                <w:sz w:val="24"/>
                <w:szCs w:val="24"/>
                <w:highlight w:val="none"/>
                <w:lang w:val="en-US" w:eastAsia="zh-CN"/>
              </w:rPr>
              <w:t>性强的</w:t>
            </w:r>
            <w:r>
              <w:rPr>
                <w:rFonts w:hint="eastAsia"/>
                <w:color w:val="auto"/>
                <w:sz w:val="24"/>
                <w:szCs w:val="24"/>
                <w:highlight w:val="none"/>
              </w:rPr>
              <w:t>得</w:t>
            </w:r>
            <w:r>
              <w:rPr>
                <w:rFonts w:hint="eastAsia"/>
                <w:color w:val="auto"/>
                <w:sz w:val="24"/>
                <w:szCs w:val="24"/>
                <w:highlight w:val="none"/>
                <w:lang w:val="en-US" w:eastAsia="zh-CN"/>
              </w:rPr>
              <w:t>4</w:t>
            </w:r>
            <w:r>
              <w:rPr>
                <w:rFonts w:hint="eastAsia"/>
                <w:color w:val="auto"/>
                <w:sz w:val="24"/>
                <w:szCs w:val="24"/>
                <w:highlight w:val="none"/>
              </w:rPr>
              <w:t>分</w:t>
            </w:r>
            <w:r>
              <w:rPr>
                <w:rFonts w:hint="eastAsia"/>
                <w:color w:val="auto"/>
                <w:sz w:val="24"/>
                <w:szCs w:val="24"/>
                <w:highlight w:val="none"/>
              </w:rPr>
              <w:t>；对项目运行计划的理解、分析</w:t>
            </w:r>
            <w:r>
              <w:rPr>
                <w:rFonts w:hint="eastAsia"/>
                <w:color w:val="auto"/>
                <w:sz w:val="24"/>
                <w:szCs w:val="24"/>
                <w:highlight w:val="none"/>
                <w:lang w:val="en-US" w:eastAsia="zh-CN"/>
              </w:rPr>
              <w:t>一般</w:t>
            </w:r>
            <w:r>
              <w:rPr>
                <w:rFonts w:hint="eastAsia"/>
                <w:color w:val="auto"/>
                <w:sz w:val="24"/>
                <w:szCs w:val="24"/>
                <w:highlight w:val="none"/>
                <w:lang w:eastAsia="zh-CN"/>
              </w:rPr>
              <w:t>、</w:t>
            </w:r>
            <w:r>
              <w:rPr>
                <w:rFonts w:hint="eastAsia"/>
                <w:color w:val="auto"/>
                <w:sz w:val="24"/>
                <w:szCs w:val="24"/>
                <w:highlight w:val="none"/>
              </w:rPr>
              <w:t>专业</w:t>
            </w:r>
            <w:r>
              <w:rPr>
                <w:rFonts w:hint="eastAsia"/>
                <w:color w:val="auto"/>
                <w:sz w:val="24"/>
                <w:szCs w:val="24"/>
                <w:highlight w:val="none"/>
                <w:lang w:val="en-US" w:eastAsia="zh-CN"/>
              </w:rPr>
              <w:t>性一般的</w:t>
            </w:r>
            <w:r>
              <w:rPr>
                <w:rFonts w:hint="eastAsia"/>
                <w:color w:val="auto"/>
                <w:sz w:val="24"/>
                <w:szCs w:val="24"/>
                <w:highlight w:val="none"/>
              </w:rPr>
              <w:t>得</w:t>
            </w:r>
            <w:r>
              <w:rPr>
                <w:rFonts w:hint="eastAsia"/>
                <w:color w:val="auto"/>
                <w:sz w:val="24"/>
                <w:szCs w:val="24"/>
                <w:highlight w:val="none"/>
                <w:lang w:val="en-US" w:eastAsia="zh-CN"/>
              </w:rPr>
              <w:t>2</w:t>
            </w:r>
            <w:r>
              <w:rPr>
                <w:rFonts w:hint="eastAsia"/>
                <w:color w:val="auto"/>
                <w:sz w:val="24"/>
                <w:szCs w:val="24"/>
                <w:highlight w:val="none"/>
              </w:rPr>
              <w:t>分</w:t>
            </w:r>
            <w:r>
              <w:rPr>
                <w:rFonts w:hint="eastAsia"/>
                <w:color w:val="auto"/>
                <w:sz w:val="24"/>
                <w:szCs w:val="24"/>
                <w:highlight w:val="none"/>
              </w:rPr>
              <w:t>；对项目运行计划的理解、分析</w:t>
            </w:r>
            <w:r>
              <w:rPr>
                <w:rFonts w:hint="eastAsia"/>
                <w:color w:val="auto"/>
                <w:sz w:val="24"/>
                <w:szCs w:val="24"/>
                <w:highlight w:val="none"/>
                <w:lang w:val="en-US" w:eastAsia="zh-CN"/>
              </w:rPr>
              <w:t>差</w:t>
            </w:r>
            <w:r>
              <w:rPr>
                <w:rFonts w:hint="eastAsia"/>
                <w:color w:val="auto"/>
                <w:sz w:val="24"/>
                <w:szCs w:val="24"/>
                <w:highlight w:val="none"/>
                <w:lang w:eastAsia="zh-CN"/>
              </w:rPr>
              <w:t>、</w:t>
            </w:r>
            <w:r>
              <w:rPr>
                <w:rFonts w:hint="eastAsia"/>
                <w:color w:val="auto"/>
                <w:sz w:val="24"/>
                <w:szCs w:val="24"/>
                <w:highlight w:val="none"/>
                <w:lang w:val="en-US" w:eastAsia="zh-CN"/>
              </w:rPr>
              <w:t>无</w:t>
            </w:r>
            <w:r>
              <w:rPr>
                <w:rFonts w:hint="eastAsia"/>
                <w:color w:val="auto"/>
                <w:sz w:val="24"/>
                <w:szCs w:val="24"/>
                <w:highlight w:val="none"/>
              </w:rPr>
              <w:t>专业</w:t>
            </w:r>
            <w:r>
              <w:rPr>
                <w:rFonts w:hint="eastAsia"/>
                <w:color w:val="auto"/>
                <w:sz w:val="24"/>
                <w:szCs w:val="24"/>
                <w:highlight w:val="none"/>
                <w:lang w:val="en-US" w:eastAsia="zh-CN"/>
              </w:rPr>
              <w:t>性或未提供的</w:t>
            </w:r>
            <w:r>
              <w:rPr>
                <w:rFonts w:hint="eastAsia"/>
                <w:color w:val="auto"/>
                <w:sz w:val="24"/>
                <w:szCs w:val="24"/>
                <w:highlight w:val="none"/>
              </w:rPr>
              <w:t>得0分。</w:t>
            </w:r>
            <w:r>
              <w:rPr>
                <w:rFonts w:hint="eastAsia"/>
                <w:color w:val="auto"/>
                <w:sz w:val="24"/>
                <w:szCs w:val="24"/>
                <w:highlight w:val="none"/>
                <w:lang w:eastAsia="zh-CN"/>
              </w:rPr>
              <w:t>（</w:t>
            </w:r>
            <w:r>
              <w:rPr>
                <w:rFonts w:hint="eastAsia"/>
                <w:color w:val="auto"/>
                <w:sz w:val="24"/>
                <w:szCs w:val="24"/>
                <w:highlight w:val="none"/>
                <w:lang w:val="en-US" w:eastAsia="zh-CN"/>
              </w:rPr>
              <w:t>4分</w:t>
            </w:r>
            <w:r>
              <w:rPr>
                <w:rFonts w:hint="eastAsia"/>
                <w:color w:val="auto"/>
                <w:sz w:val="24"/>
                <w:szCs w:val="24"/>
                <w:highlight w:val="none"/>
                <w:lang w:eastAsia="zh-CN"/>
              </w:rPr>
              <w:t>）</w:t>
            </w:r>
          </w:p>
          <w:p>
            <w:pPr>
              <w:pStyle w:val="61"/>
              <w:spacing w:line="360" w:lineRule="auto"/>
              <w:ind w:left="0" w:leftChars="0" w:firstLine="0" w:firstLineChars="0"/>
              <w:rPr>
                <w:rFonts w:hint="eastAsia"/>
                <w:color w:val="auto"/>
                <w:sz w:val="24"/>
                <w:szCs w:val="24"/>
                <w:highlight w:val="none"/>
                <w:lang w:eastAsia="zh-CN"/>
              </w:rPr>
            </w:pPr>
            <w:r>
              <w:rPr>
                <w:rFonts w:hint="eastAsia" w:ascii="Times New Roman" w:hAnsi="Times New Roman" w:eastAsia="宋体" w:cs="Times New Roman"/>
                <w:color w:val="auto"/>
                <w:kern w:val="2"/>
                <w:sz w:val="24"/>
                <w:szCs w:val="24"/>
                <w:highlight w:val="none"/>
                <w:lang w:val="en-US" w:eastAsia="zh-CN" w:bidi="ar-SA"/>
              </w:rPr>
              <w:t>（2）投标人针对</w:t>
            </w:r>
            <w:r>
              <w:rPr>
                <w:rFonts w:hint="eastAsia" w:ascii="Times New Roman" w:hAnsi="Times New Roman" w:eastAsia="宋体" w:cs="Times New Roman"/>
                <w:color w:val="auto"/>
                <w:kern w:val="2"/>
                <w:sz w:val="24"/>
                <w:szCs w:val="24"/>
                <w:highlight w:val="none"/>
                <w:lang w:val="en-US" w:eastAsia="zh-CN" w:bidi="ar-SA"/>
              </w:rPr>
              <w:t>①杭州亚运会政策要求②场馆特点③场馆流线④竞赛特点</w:t>
            </w:r>
            <w:r>
              <w:rPr>
                <w:rFonts w:hint="eastAsia" w:ascii="Times New Roman" w:hAnsi="Times New Roman" w:cs="Times New Roman"/>
                <w:color w:val="auto"/>
                <w:kern w:val="2"/>
                <w:sz w:val="24"/>
                <w:szCs w:val="24"/>
                <w:highlight w:val="none"/>
                <w:lang w:val="en-US" w:eastAsia="zh-CN" w:bidi="ar-SA"/>
              </w:rPr>
              <w:t>等</w:t>
            </w:r>
            <w:r>
              <w:rPr>
                <w:rFonts w:hint="eastAsia" w:ascii="Times New Roman" w:hAnsi="Times New Roman" w:eastAsia="宋体" w:cs="Times New Roman"/>
                <w:color w:val="auto"/>
                <w:kern w:val="2"/>
                <w:sz w:val="24"/>
                <w:szCs w:val="24"/>
                <w:highlight w:val="none"/>
                <w:lang w:val="en-US" w:eastAsia="zh-CN" w:bidi="ar-SA"/>
              </w:rPr>
              <w:t>进行场馆体育展示和颁奖仪式的运行及以及场馆流线设计方案，方案内容完整、科学合理、针对性和可实施性强、满足采购需求的每项得</w:t>
            </w:r>
            <w:r>
              <w:rPr>
                <w:rFonts w:hint="eastAsia" w:ascii="Times New Roman" w:hAnsi="Times New Roman" w:cs="Times New Roman"/>
                <w:color w:val="auto"/>
                <w:kern w:val="2"/>
                <w:sz w:val="24"/>
                <w:szCs w:val="24"/>
                <w:highlight w:val="none"/>
                <w:lang w:val="en-US" w:eastAsia="zh-CN" w:bidi="ar-SA"/>
              </w:rPr>
              <w:t>2</w:t>
            </w:r>
            <w:r>
              <w:rPr>
                <w:rFonts w:hint="eastAsia" w:ascii="Times New Roman" w:hAnsi="Times New Roman" w:eastAsia="宋体" w:cs="Times New Roman"/>
                <w:color w:val="auto"/>
                <w:kern w:val="2"/>
                <w:sz w:val="24"/>
                <w:szCs w:val="24"/>
                <w:highlight w:val="none"/>
                <w:lang w:val="en-US" w:eastAsia="zh-CN" w:bidi="ar-SA"/>
              </w:rPr>
              <w:t>分；内容</w:t>
            </w:r>
            <w:r>
              <w:rPr>
                <w:rFonts w:hint="eastAsia" w:ascii="Times New Roman" w:hAnsi="Times New Roman" w:cs="Times New Roman"/>
                <w:color w:val="auto"/>
                <w:kern w:val="2"/>
                <w:sz w:val="24"/>
                <w:szCs w:val="24"/>
                <w:highlight w:val="none"/>
                <w:lang w:val="en-US" w:eastAsia="zh-CN" w:bidi="ar-SA"/>
              </w:rPr>
              <w:t>一般</w:t>
            </w:r>
            <w:r>
              <w:rPr>
                <w:rFonts w:hint="eastAsia" w:ascii="Times New Roman" w:hAnsi="Times New Roman" w:eastAsia="宋体" w:cs="Times New Roman"/>
                <w:color w:val="auto"/>
                <w:kern w:val="2"/>
                <w:sz w:val="24"/>
                <w:szCs w:val="24"/>
                <w:highlight w:val="none"/>
                <w:lang w:val="en-US" w:eastAsia="zh-CN" w:bidi="ar-SA"/>
              </w:rPr>
              <w:t>、针对性和可实施性</w:t>
            </w:r>
            <w:r>
              <w:rPr>
                <w:rFonts w:hint="eastAsia" w:ascii="Times New Roman" w:hAnsi="Times New Roman" w:cs="Times New Roman"/>
                <w:color w:val="auto"/>
                <w:kern w:val="2"/>
                <w:sz w:val="24"/>
                <w:szCs w:val="24"/>
                <w:highlight w:val="none"/>
                <w:lang w:val="en-US" w:eastAsia="zh-CN" w:bidi="ar-SA"/>
              </w:rPr>
              <w:t>一般</w:t>
            </w:r>
            <w:r>
              <w:rPr>
                <w:rFonts w:hint="eastAsia" w:ascii="Times New Roman" w:hAnsi="Times New Roman" w:eastAsia="宋体"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基本</w:t>
            </w:r>
            <w:r>
              <w:rPr>
                <w:rFonts w:hint="eastAsia" w:ascii="Times New Roman" w:hAnsi="Times New Roman" w:eastAsia="宋体" w:cs="Times New Roman"/>
                <w:color w:val="auto"/>
                <w:kern w:val="2"/>
                <w:sz w:val="24"/>
                <w:szCs w:val="24"/>
                <w:highlight w:val="none"/>
                <w:lang w:val="en-US" w:eastAsia="zh-CN" w:bidi="ar-SA"/>
              </w:rPr>
              <w:t>满足采购需求的每项得</w:t>
            </w:r>
            <w:r>
              <w:rPr>
                <w:rFonts w:hint="eastAsia" w:ascii="Times New Roman" w:hAnsi="Times New Roman" w:cs="Times New Roman"/>
                <w:color w:val="auto"/>
                <w:kern w:val="2"/>
                <w:sz w:val="24"/>
                <w:szCs w:val="24"/>
                <w:highlight w:val="none"/>
                <w:lang w:val="en-US" w:eastAsia="zh-CN" w:bidi="ar-SA"/>
              </w:rPr>
              <w:t>1</w:t>
            </w:r>
            <w:r>
              <w:rPr>
                <w:rFonts w:hint="eastAsia" w:ascii="Times New Roman" w:hAnsi="Times New Roman" w:eastAsia="宋体" w:cs="Times New Roman"/>
                <w:color w:val="auto"/>
                <w:kern w:val="2"/>
                <w:sz w:val="24"/>
                <w:szCs w:val="24"/>
                <w:highlight w:val="none"/>
                <w:lang w:val="en-US" w:eastAsia="zh-CN" w:bidi="ar-SA"/>
              </w:rPr>
              <w:t>分</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内容</w:t>
            </w:r>
            <w:r>
              <w:rPr>
                <w:rFonts w:hint="eastAsia" w:ascii="Times New Roman" w:hAnsi="Times New Roman" w:cs="Times New Roman"/>
                <w:color w:val="auto"/>
                <w:kern w:val="2"/>
                <w:sz w:val="24"/>
                <w:szCs w:val="24"/>
                <w:highlight w:val="none"/>
                <w:lang w:val="en-US" w:eastAsia="zh-CN" w:bidi="ar-SA"/>
              </w:rPr>
              <w:t>差</w:t>
            </w:r>
            <w:r>
              <w:rPr>
                <w:rFonts w:hint="eastAsia" w:ascii="Times New Roman" w:hAnsi="Times New Roman" w:eastAsia="宋体"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不</w:t>
            </w:r>
            <w:r>
              <w:rPr>
                <w:rFonts w:hint="eastAsia" w:ascii="Times New Roman" w:hAnsi="Times New Roman" w:eastAsia="宋体" w:cs="Times New Roman"/>
                <w:color w:val="auto"/>
                <w:kern w:val="2"/>
                <w:sz w:val="24"/>
                <w:szCs w:val="24"/>
                <w:highlight w:val="none"/>
                <w:lang w:val="en-US" w:eastAsia="zh-CN" w:bidi="ar-SA"/>
              </w:rPr>
              <w:t>科学合理、针对性和可实施性</w:t>
            </w:r>
            <w:r>
              <w:rPr>
                <w:rFonts w:hint="eastAsia" w:ascii="Times New Roman" w:hAnsi="Times New Roman" w:cs="Times New Roman"/>
                <w:color w:val="auto"/>
                <w:kern w:val="2"/>
                <w:sz w:val="24"/>
                <w:szCs w:val="24"/>
                <w:highlight w:val="none"/>
                <w:lang w:val="en-US" w:eastAsia="zh-CN" w:bidi="ar-SA"/>
              </w:rPr>
              <w:t>差</w:t>
            </w:r>
            <w:r>
              <w:rPr>
                <w:rFonts w:hint="eastAsia" w:ascii="Times New Roman" w:hAnsi="Times New Roman" w:eastAsia="宋体"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无法</w:t>
            </w:r>
            <w:r>
              <w:rPr>
                <w:rFonts w:hint="eastAsia" w:ascii="Times New Roman" w:hAnsi="Times New Roman" w:eastAsia="宋体" w:cs="Times New Roman"/>
                <w:color w:val="auto"/>
                <w:kern w:val="2"/>
                <w:sz w:val="24"/>
                <w:szCs w:val="24"/>
                <w:highlight w:val="none"/>
                <w:lang w:val="en-US" w:eastAsia="zh-CN" w:bidi="ar-SA"/>
              </w:rPr>
              <w:t>满足采购需求的</w:t>
            </w:r>
            <w:r>
              <w:rPr>
                <w:rFonts w:hint="eastAsia" w:ascii="Times New Roman" w:hAnsi="Times New Roman" w:cs="Times New Roman"/>
                <w:color w:val="auto"/>
                <w:kern w:val="2"/>
                <w:sz w:val="24"/>
                <w:szCs w:val="24"/>
                <w:highlight w:val="none"/>
                <w:lang w:val="en-US" w:eastAsia="zh-CN" w:bidi="ar-SA"/>
              </w:rPr>
              <w:t>或不提供的</w:t>
            </w:r>
            <w:r>
              <w:rPr>
                <w:rFonts w:hint="eastAsia" w:ascii="Times New Roman" w:hAnsi="Times New Roman" w:eastAsia="宋体" w:cs="Times New Roman"/>
                <w:color w:val="auto"/>
                <w:kern w:val="2"/>
                <w:sz w:val="24"/>
                <w:szCs w:val="24"/>
                <w:highlight w:val="none"/>
                <w:lang w:val="en-US" w:eastAsia="zh-CN" w:bidi="ar-SA"/>
              </w:rPr>
              <w:t>每项得</w:t>
            </w:r>
            <w:r>
              <w:rPr>
                <w:rFonts w:hint="eastAsia" w:ascii="Times New Roman" w:hAnsi="Times New Roman" w:cs="Times New Roman"/>
                <w:color w:val="auto"/>
                <w:kern w:val="2"/>
                <w:sz w:val="24"/>
                <w:szCs w:val="24"/>
                <w:highlight w:val="none"/>
                <w:lang w:val="en-US" w:eastAsia="zh-CN" w:bidi="ar-SA"/>
              </w:rPr>
              <w:t>0分</w:t>
            </w:r>
            <w:r>
              <w:rPr>
                <w:rFonts w:hint="eastAsia" w:ascii="Times New Roman" w:hAnsi="Times New Roman" w:eastAsia="宋体"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（8分）</w:t>
            </w:r>
          </w:p>
        </w:tc>
        <w:tc>
          <w:tcPr>
            <w:tcW w:w="804" w:type="dxa"/>
            <w:vAlign w:val="center"/>
          </w:tcPr>
          <w:p>
            <w:pPr>
              <w:autoSpaceDE w:val="0"/>
              <w:autoSpaceDN w:val="0"/>
              <w:spacing w:line="400" w:lineRule="exact"/>
              <w:jc w:val="center"/>
              <w:rPr>
                <w:rFonts w:ascii="宋体" w:hAnsi="宋体" w:cs="宋体"/>
                <w:color w:val="auto"/>
                <w:sz w:val="24"/>
                <w:highlight w:val="none"/>
              </w:rPr>
            </w:pPr>
            <w:r>
              <w:rPr>
                <w:rFonts w:hint="eastAsia" w:ascii="宋体" w:hAnsi="宋体" w:cs="宋体"/>
                <w:bCs/>
                <w:color w:val="auto"/>
                <w:sz w:val="24"/>
                <w:highlight w:val="none"/>
                <w:lang w:val="en-US" w:eastAsia="zh-CN"/>
              </w:rPr>
              <w:t>12</w:t>
            </w:r>
            <w:r>
              <w:rPr>
                <w:rFonts w:hint="eastAsia" w:ascii="宋体" w:hAnsi="宋体" w:cs="宋体"/>
                <w:bCs/>
                <w:color w:val="auto"/>
                <w:sz w:val="24"/>
                <w:highlight w:val="none"/>
              </w:rPr>
              <w:t>分</w:t>
            </w:r>
          </w:p>
        </w:tc>
        <w:tc>
          <w:tcPr>
            <w:tcW w:w="996" w:type="dxa"/>
            <w:vAlign w:val="center"/>
          </w:tcPr>
          <w:p>
            <w:pPr>
              <w:autoSpaceDE w:val="0"/>
              <w:autoSpaceDN w:val="0"/>
              <w:spacing w:line="400" w:lineRule="exact"/>
              <w:rPr>
                <w:rFonts w:ascii="宋体" w:hAnsi="宋体" w:cs="宋体"/>
                <w:b/>
                <w:bCs/>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t>主观分</w:t>
            </w:r>
          </w:p>
        </w:tc>
        <w:tc>
          <w:tcPr>
            <w:tcW w:w="1656" w:type="dxa"/>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5545" w:type="dxa"/>
            <w:vAlign w:val="center"/>
          </w:tcPr>
          <w:p>
            <w:pPr>
              <w:outlineLvl w:val="0"/>
              <w:rPr>
                <w:rFonts w:hint="eastAsia" w:ascii="宋体" w:hAnsi="宋体" w:cs="宋体"/>
                <w:bCs/>
                <w:snapToGrid w:val="0"/>
                <w:color w:val="auto"/>
                <w:kern w:val="0"/>
                <w:sz w:val="24"/>
                <w:szCs w:val="24"/>
                <w:highlight w:val="none"/>
                <w:lang w:eastAsia="zh-CN"/>
              </w:rPr>
            </w:pPr>
            <w:r>
              <w:rPr>
                <w:rFonts w:hint="eastAsia" w:ascii="宋体" w:hAnsi="宋体" w:cs="宋体"/>
                <w:b/>
                <w:bCs w:val="0"/>
                <w:snapToGrid w:val="0"/>
                <w:color w:val="auto"/>
                <w:kern w:val="0"/>
                <w:sz w:val="24"/>
                <w:szCs w:val="24"/>
                <w:highlight w:val="none"/>
              </w:rPr>
              <w:t>培训计划</w:t>
            </w:r>
            <w:r>
              <w:rPr>
                <w:rFonts w:hint="eastAsia" w:ascii="宋体" w:hAnsi="宋体" w:cs="宋体"/>
                <w:bCs/>
                <w:snapToGrid w:val="0"/>
                <w:color w:val="auto"/>
                <w:kern w:val="0"/>
                <w:sz w:val="24"/>
                <w:szCs w:val="24"/>
                <w:highlight w:val="none"/>
                <w:lang w:eastAsia="zh-CN"/>
              </w:rPr>
              <w:t>：</w:t>
            </w:r>
          </w:p>
          <w:p>
            <w:pPr>
              <w:spacing w:line="360" w:lineRule="auto"/>
              <w:outlineLvl w:val="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对提供的体育展示与颁奖仪式筹备期间对于场馆团队、体育展示团队、颁奖礼仪团队的</w:t>
            </w:r>
            <w:r>
              <w:rPr>
                <w:rFonts w:hint="eastAsia" w:ascii="宋体" w:hAnsi="宋体" w:cs="宋体"/>
                <w:bCs/>
                <w:color w:val="auto"/>
                <w:sz w:val="24"/>
                <w:szCs w:val="24"/>
                <w:highlight w:val="none"/>
              </w:rPr>
              <w:t>内部</w:t>
            </w:r>
            <w:r>
              <w:rPr>
                <w:rFonts w:hint="eastAsia" w:ascii="宋体" w:hAnsi="宋体" w:cs="宋体"/>
                <w:color w:val="auto"/>
                <w:sz w:val="24"/>
                <w:szCs w:val="24"/>
                <w:highlight w:val="none"/>
              </w:rPr>
              <w:t>培训课程规划和课程大纲</w:t>
            </w:r>
            <w:r>
              <w:rPr>
                <w:rFonts w:hint="eastAsia" w:ascii="宋体" w:hAnsi="宋体" w:cs="宋体"/>
                <w:color w:val="auto"/>
                <w:sz w:val="24"/>
                <w:szCs w:val="24"/>
                <w:highlight w:val="none"/>
                <w:lang w:val="en-US" w:eastAsia="zh-CN"/>
              </w:rPr>
              <w:t>是否</w:t>
            </w:r>
            <w:r>
              <w:rPr>
                <w:rFonts w:hint="eastAsia" w:ascii="宋体" w:hAnsi="宋体" w:cs="宋体"/>
                <w:color w:val="auto"/>
                <w:sz w:val="24"/>
                <w:szCs w:val="24"/>
                <w:highlight w:val="none"/>
              </w:rPr>
              <w:t>符合亚运会的要求进行评价打分：内容完整、科学合理、针对性和可实施性强、满足采购需求的得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分；上述内容和要求有不足或相对采购需求有偏离的得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分；未提供得0分。</w:t>
            </w:r>
            <w:r>
              <w:rPr>
                <w:rFonts w:hint="eastAsia" w:ascii="Times New Roman" w:hAnsi="Times New Roman"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4</w:t>
            </w:r>
            <w:r>
              <w:rPr>
                <w:rFonts w:hint="eastAsia" w:ascii="Times New Roman" w:hAnsi="Times New Roman" w:cs="Times New Roman"/>
                <w:color w:val="auto"/>
                <w:kern w:val="2"/>
                <w:sz w:val="24"/>
                <w:szCs w:val="24"/>
                <w:highlight w:val="none"/>
                <w:lang w:val="en-US" w:eastAsia="zh-CN" w:bidi="ar-SA"/>
              </w:rPr>
              <w:t>分）</w:t>
            </w:r>
          </w:p>
          <w:p>
            <w:pPr>
              <w:pStyle w:val="23"/>
              <w:rPr>
                <w:rFonts w:hint="eastAsia" w:eastAsia="宋体"/>
                <w:color w:val="auto"/>
                <w:sz w:val="24"/>
                <w:szCs w:val="24"/>
                <w:highlight w:val="none"/>
                <w:lang w:val="en-US" w:eastAsia="zh-CN"/>
              </w:rPr>
            </w:pPr>
            <w:r>
              <w:rPr>
                <w:rFonts w:hint="eastAsia" w:hAnsi="宋体" w:cs="宋体"/>
                <w:bCs/>
                <w:color w:val="auto"/>
                <w:sz w:val="24"/>
                <w:szCs w:val="24"/>
                <w:highlight w:val="none"/>
                <w:lang w:eastAsia="zh-CN"/>
              </w:rPr>
              <w:t>（</w:t>
            </w:r>
            <w:r>
              <w:rPr>
                <w:rFonts w:hint="eastAsia" w:hAnsi="宋体" w:cs="宋体"/>
                <w:bCs/>
                <w:color w:val="auto"/>
                <w:sz w:val="24"/>
                <w:szCs w:val="24"/>
                <w:highlight w:val="none"/>
                <w:lang w:val="en-US" w:eastAsia="zh-CN"/>
              </w:rPr>
              <w:t>2</w:t>
            </w:r>
            <w:r>
              <w:rPr>
                <w:rFonts w:hint="eastAsia" w:hAnsi="宋体" w:cs="宋体"/>
                <w:bCs/>
                <w:color w:val="auto"/>
                <w:sz w:val="24"/>
                <w:szCs w:val="24"/>
                <w:highlight w:val="none"/>
                <w:lang w:eastAsia="zh-CN"/>
              </w:rPr>
              <w:t>）</w:t>
            </w:r>
            <w:r>
              <w:rPr>
                <w:rFonts w:hint="eastAsia" w:ascii="宋体" w:hAnsi="宋体" w:cs="宋体"/>
                <w:bCs/>
                <w:color w:val="auto"/>
                <w:szCs w:val="21"/>
                <w:highlight w:val="none"/>
              </w:rPr>
              <w:t>培训导师选择的标准和能力符合本项目，具有针对性，有利于本项目的实施</w:t>
            </w:r>
            <w:r>
              <w:rPr>
                <w:rFonts w:hint="eastAsia" w:ascii="宋体" w:hAnsi="宋体" w:cs="宋体"/>
                <w:bCs/>
                <w:color w:val="auto"/>
                <w:szCs w:val="21"/>
                <w:highlight w:val="none"/>
                <w:lang w:val="en-US" w:eastAsia="zh-CN"/>
              </w:rPr>
              <w:t>的</w:t>
            </w:r>
            <w:r>
              <w:rPr>
                <w:rFonts w:hint="eastAsia" w:ascii="宋体" w:hAnsi="宋体" w:cs="宋体"/>
                <w:bCs/>
                <w:color w:val="auto"/>
                <w:szCs w:val="21"/>
                <w:highlight w:val="none"/>
              </w:rPr>
              <w:t>得</w:t>
            </w:r>
            <w:r>
              <w:rPr>
                <w:rFonts w:hint="eastAsia" w:hAnsi="宋体" w:cs="宋体"/>
                <w:bCs/>
                <w:color w:val="auto"/>
                <w:szCs w:val="21"/>
                <w:highlight w:val="none"/>
                <w:lang w:val="en-US" w:eastAsia="zh-CN"/>
              </w:rPr>
              <w:t>2</w:t>
            </w:r>
            <w:r>
              <w:rPr>
                <w:rFonts w:hint="eastAsia" w:ascii="宋体" w:hAnsi="宋体" w:cs="宋体"/>
                <w:bCs/>
                <w:color w:val="auto"/>
                <w:szCs w:val="21"/>
                <w:highlight w:val="none"/>
                <w:lang w:val="en-US" w:eastAsia="zh-CN"/>
              </w:rPr>
              <w:t>分</w:t>
            </w:r>
            <w:r>
              <w:rPr>
                <w:rFonts w:hint="eastAsia" w:ascii="宋体" w:hAnsi="宋体" w:cs="宋体"/>
                <w:bCs/>
                <w:color w:val="auto"/>
                <w:szCs w:val="21"/>
                <w:highlight w:val="none"/>
                <w:lang w:val="en-US" w:eastAsia="zh-CN"/>
              </w:rPr>
              <w:t>，</w:t>
            </w:r>
            <w:r>
              <w:rPr>
                <w:rFonts w:hint="eastAsia" w:ascii="宋体" w:hAnsi="宋体" w:cs="宋体"/>
                <w:bCs/>
                <w:color w:val="auto"/>
                <w:szCs w:val="21"/>
                <w:highlight w:val="none"/>
              </w:rPr>
              <w:t>培训导师</w:t>
            </w:r>
            <w:r>
              <w:rPr>
                <w:rFonts w:hint="eastAsia" w:ascii="宋体" w:hAnsi="宋体" w:cs="宋体"/>
                <w:bCs/>
                <w:color w:val="auto"/>
                <w:szCs w:val="21"/>
                <w:highlight w:val="none"/>
                <w:lang w:val="en-US" w:eastAsia="zh-CN"/>
              </w:rPr>
              <w:t>选择一般的</w:t>
            </w:r>
            <w:r>
              <w:rPr>
                <w:rFonts w:hint="eastAsia" w:ascii="宋体" w:hAnsi="宋体" w:cs="宋体"/>
                <w:bCs/>
                <w:color w:val="auto"/>
                <w:szCs w:val="21"/>
                <w:highlight w:val="none"/>
                <w:lang w:val="en-US" w:eastAsia="zh-CN"/>
              </w:rPr>
              <w:t>得</w:t>
            </w:r>
            <w:r>
              <w:rPr>
                <w:rFonts w:hint="eastAsia" w:hAnsi="宋体" w:cs="宋体"/>
                <w:bCs/>
                <w:color w:val="auto"/>
                <w:szCs w:val="21"/>
                <w:highlight w:val="none"/>
                <w:lang w:val="en-US" w:eastAsia="zh-CN"/>
              </w:rPr>
              <w:t>1</w:t>
            </w:r>
            <w:r>
              <w:rPr>
                <w:rFonts w:hint="eastAsia" w:ascii="宋体" w:hAnsi="宋体" w:cs="宋体"/>
                <w:bCs/>
                <w:color w:val="auto"/>
                <w:szCs w:val="21"/>
                <w:highlight w:val="none"/>
                <w:lang w:val="en-US" w:eastAsia="zh-CN"/>
              </w:rPr>
              <w:t>分</w:t>
            </w:r>
            <w:r>
              <w:rPr>
                <w:rFonts w:hint="eastAsia" w:ascii="宋体" w:hAnsi="宋体" w:cs="宋体"/>
                <w:bCs/>
                <w:color w:val="auto"/>
                <w:szCs w:val="21"/>
                <w:highlight w:val="none"/>
                <w:lang w:val="en-US" w:eastAsia="zh-CN"/>
              </w:rPr>
              <w:t>，</w:t>
            </w:r>
            <w:r>
              <w:rPr>
                <w:rFonts w:hint="eastAsia" w:ascii="宋体" w:hAnsi="宋体" w:cs="宋体"/>
                <w:bCs/>
                <w:color w:val="auto"/>
                <w:szCs w:val="21"/>
                <w:highlight w:val="none"/>
              </w:rPr>
              <w:t>培训导师</w:t>
            </w:r>
            <w:r>
              <w:rPr>
                <w:rFonts w:hint="eastAsia" w:ascii="宋体" w:hAnsi="宋体" w:cs="宋体"/>
                <w:bCs/>
                <w:color w:val="auto"/>
                <w:szCs w:val="21"/>
                <w:highlight w:val="none"/>
                <w:lang w:val="en-US" w:eastAsia="zh-CN"/>
              </w:rPr>
              <w:t>选择差或未提供的得0分</w:t>
            </w:r>
            <w:r>
              <w:rPr>
                <w:rFonts w:hint="eastAsia" w:ascii="宋体" w:hAnsi="宋体" w:cs="宋体"/>
                <w:bCs/>
                <w:color w:val="auto"/>
                <w:sz w:val="24"/>
                <w:szCs w:val="24"/>
                <w:highlight w:val="none"/>
              </w:rPr>
              <w:t>。</w:t>
            </w:r>
            <w:r>
              <w:rPr>
                <w:rFonts w:hint="eastAsia" w:ascii="Times New Roman" w:hAnsi="Times New Roman" w:cs="Times New Roman"/>
                <w:color w:val="auto"/>
                <w:kern w:val="2"/>
                <w:sz w:val="24"/>
                <w:szCs w:val="24"/>
                <w:highlight w:val="none"/>
                <w:lang w:val="en-US" w:eastAsia="zh-CN" w:bidi="ar-SA"/>
              </w:rPr>
              <w:t>（2分）</w:t>
            </w:r>
          </w:p>
        </w:tc>
        <w:tc>
          <w:tcPr>
            <w:tcW w:w="804" w:type="dxa"/>
            <w:vAlign w:val="center"/>
          </w:tcPr>
          <w:p>
            <w:pPr>
              <w:autoSpaceDE w:val="0"/>
              <w:autoSpaceDN w:val="0"/>
              <w:spacing w:line="400" w:lineRule="exact"/>
              <w:jc w:val="center"/>
              <w:rPr>
                <w:rFonts w:ascii="宋体" w:hAnsi="宋体" w:cs="宋体"/>
                <w:color w:val="auto"/>
                <w:sz w:val="24"/>
                <w:highlight w:val="none"/>
              </w:rPr>
            </w:pP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分</w:t>
            </w:r>
          </w:p>
        </w:tc>
        <w:tc>
          <w:tcPr>
            <w:tcW w:w="996" w:type="dxa"/>
            <w:vAlign w:val="center"/>
          </w:tcPr>
          <w:p>
            <w:pPr>
              <w:adjustRightInd/>
              <w:spacing w:line="380" w:lineRule="exact"/>
              <w:rPr>
                <w:rFonts w:ascii="宋体" w:hAnsi="宋体" w:cs="宋体"/>
                <w:b/>
                <w:bCs/>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t>主观分</w:t>
            </w:r>
          </w:p>
        </w:tc>
        <w:tc>
          <w:tcPr>
            <w:tcW w:w="1656" w:type="dxa"/>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5545" w:type="dxa"/>
            <w:vAlign w:val="center"/>
          </w:tcPr>
          <w:p>
            <w:pPr>
              <w:pStyle w:val="23"/>
              <w:rPr>
                <w:rFonts w:hint="eastAsia" w:ascii="宋体" w:hAnsi="宋体" w:eastAsia="宋体" w:cs="宋体"/>
                <w:bCs/>
                <w:color w:val="auto"/>
                <w:sz w:val="24"/>
                <w:szCs w:val="24"/>
                <w:highlight w:val="none"/>
                <w:lang w:eastAsia="zh-CN"/>
              </w:rPr>
            </w:pPr>
            <w:r>
              <w:rPr>
                <w:rFonts w:hint="eastAsia" w:ascii="宋体" w:hAnsi="宋体" w:cs="宋体"/>
                <w:b/>
                <w:bCs w:val="0"/>
                <w:snapToGrid w:val="0"/>
                <w:color w:val="auto"/>
                <w:kern w:val="0"/>
                <w:sz w:val="24"/>
                <w:szCs w:val="24"/>
                <w:highlight w:val="none"/>
              </w:rPr>
              <w:t>团队管理和纪律</w:t>
            </w:r>
            <w:r>
              <w:rPr>
                <w:rFonts w:hint="eastAsia" w:ascii="宋体" w:hAnsi="宋体" w:cs="宋体"/>
                <w:b/>
                <w:bCs w:val="0"/>
                <w:snapToGrid w:val="0"/>
                <w:color w:val="auto"/>
                <w:kern w:val="0"/>
                <w:sz w:val="24"/>
                <w:szCs w:val="24"/>
                <w:highlight w:val="none"/>
                <w:lang w:eastAsia="zh-CN"/>
              </w:rPr>
              <w:t>：</w:t>
            </w:r>
            <w:r>
              <w:rPr>
                <w:rFonts w:hint="eastAsia" w:ascii="宋体" w:hAnsi="宋体" w:eastAsia="宋体" w:cs="宋体"/>
                <w:snapToGrid/>
                <w:color w:val="auto"/>
                <w:kern w:val="2"/>
                <w:sz w:val="24"/>
                <w:szCs w:val="24"/>
                <w:highlight w:val="none"/>
                <w:lang w:val="en-US" w:eastAsia="zh-CN" w:bidi="ar-SA"/>
              </w:rPr>
              <w:t>投标人</w:t>
            </w:r>
            <w:r>
              <w:rPr>
                <w:rFonts w:hint="eastAsia" w:hAnsi="宋体" w:cs="宋体"/>
                <w:snapToGrid/>
                <w:color w:val="auto"/>
                <w:kern w:val="2"/>
                <w:sz w:val="24"/>
                <w:szCs w:val="24"/>
                <w:highlight w:val="none"/>
                <w:lang w:val="en-US" w:eastAsia="zh-CN" w:bidi="ar-SA"/>
              </w:rPr>
              <w:t>提供的</w:t>
            </w:r>
            <w:r>
              <w:rPr>
                <w:rFonts w:hint="eastAsia" w:ascii="宋体" w:hAnsi="宋体" w:eastAsia="宋体" w:cs="宋体"/>
                <w:snapToGrid/>
                <w:color w:val="auto"/>
                <w:kern w:val="2"/>
                <w:sz w:val="24"/>
                <w:szCs w:val="24"/>
                <w:highlight w:val="none"/>
                <w:lang w:val="en-US" w:eastAsia="zh-CN" w:bidi="ar-SA"/>
              </w:rPr>
              <w:t>团队的纪律规范及团队管理</w:t>
            </w:r>
            <w:r>
              <w:rPr>
                <w:rFonts w:hint="eastAsia" w:hAnsi="宋体" w:cs="宋体"/>
                <w:snapToGrid/>
                <w:color w:val="auto"/>
                <w:kern w:val="2"/>
                <w:sz w:val="24"/>
                <w:szCs w:val="24"/>
                <w:highlight w:val="none"/>
                <w:lang w:val="en-US" w:eastAsia="zh-CN" w:bidi="ar-SA"/>
              </w:rPr>
              <w:t>方案</w:t>
            </w:r>
            <w:r>
              <w:rPr>
                <w:rFonts w:hint="eastAsia" w:ascii="宋体" w:hAnsi="宋体" w:eastAsia="宋体" w:cs="宋体"/>
                <w:snapToGrid/>
                <w:color w:val="auto"/>
                <w:kern w:val="2"/>
                <w:sz w:val="24"/>
                <w:szCs w:val="24"/>
                <w:highlight w:val="none"/>
                <w:lang w:val="en-US" w:eastAsia="zh-CN" w:bidi="ar-SA"/>
              </w:rPr>
              <w:t>全面、合理、专业，符合赛事特点和赛事实际</w:t>
            </w:r>
            <w:r>
              <w:rPr>
                <w:rFonts w:hint="eastAsia" w:hAnsi="宋体" w:cs="宋体"/>
                <w:snapToGrid/>
                <w:color w:val="auto"/>
                <w:kern w:val="2"/>
                <w:sz w:val="24"/>
                <w:szCs w:val="24"/>
                <w:highlight w:val="none"/>
                <w:lang w:val="en-US" w:eastAsia="zh-CN" w:bidi="ar-SA"/>
              </w:rPr>
              <w:t>的</w:t>
            </w:r>
            <w:r>
              <w:rPr>
                <w:rFonts w:hint="eastAsia" w:hAnsi="宋体" w:cs="宋体"/>
                <w:snapToGrid/>
                <w:color w:val="auto"/>
                <w:kern w:val="2"/>
                <w:sz w:val="24"/>
                <w:szCs w:val="24"/>
                <w:highlight w:val="none"/>
                <w:lang w:val="en-US" w:eastAsia="zh-CN" w:bidi="ar-SA"/>
              </w:rPr>
              <w:t>得3分</w:t>
            </w:r>
            <w:r>
              <w:rPr>
                <w:rFonts w:hint="eastAsia" w:ascii="宋体" w:hAnsi="宋体" w:eastAsia="宋体" w:cs="宋体"/>
                <w:snapToGrid/>
                <w:color w:val="auto"/>
                <w:kern w:val="2"/>
                <w:sz w:val="24"/>
                <w:szCs w:val="24"/>
                <w:highlight w:val="none"/>
                <w:lang w:val="en-US" w:eastAsia="zh-CN" w:bidi="ar-SA"/>
              </w:rPr>
              <w:t>，方案内容略有欠缺或不足的得</w:t>
            </w:r>
            <w:r>
              <w:rPr>
                <w:rFonts w:hint="eastAsia" w:hAnsi="宋体" w:cs="宋体"/>
                <w:snapToGrid/>
                <w:color w:val="auto"/>
                <w:kern w:val="2"/>
                <w:sz w:val="24"/>
                <w:szCs w:val="24"/>
                <w:highlight w:val="none"/>
                <w:lang w:val="en-US" w:eastAsia="zh-CN" w:bidi="ar-SA"/>
              </w:rPr>
              <w:t>1.5</w:t>
            </w:r>
            <w:r>
              <w:rPr>
                <w:rFonts w:hint="eastAsia" w:ascii="宋体" w:hAnsi="宋体" w:eastAsia="宋体" w:cs="宋体"/>
                <w:snapToGrid/>
                <w:color w:val="auto"/>
                <w:kern w:val="2"/>
                <w:sz w:val="24"/>
                <w:szCs w:val="24"/>
                <w:highlight w:val="none"/>
                <w:lang w:val="en-US" w:eastAsia="zh-CN" w:bidi="ar-SA"/>
              </w:rPr>
              <w:t>分</w:t>
            </w:r>
            <w:r>
              <w:rPr>
                <w:rFonts w:hint="eastAsia" w:ascii="宋体" w:hAnsi="宋体" w:eastAsia="宋体" w:cs="宋体"/>
                <w:snapToGrid/>
                <w:color w:val="auto"/>
                <w:kern w:val="2"/>
                <w:sz w:val="24"/>
                <w:szCs w:val="24"/>
                <w:highlight w:val="none"/>
                <w:lang w:val="en-US" w:eastAsia="zh-CN" w:bidi="ar-SA"/>
              </w:rPr>
              <w:t>，方案内容欠缺较多或未提供的得0分。</w:t>
            </w:r>
            <w:r>
              <w:rPr>
                <w:rFonts w:hint="eastAsia" w:ascii="Times New Roman" w:hAnsi="Times New Roman" w:cs="Times New Roman"/>
                <w:color w:val="auto"/>
                <w:kern w:val="2"/>
                <w:sz w:val="24"/>
                <w:szCs w:val="24"/>
                <w:highlight w:val="none"/>
                <w:lang w:val="en-US" w:eastAsia="zh-CN" w:bidi="ar-SA"/>
              </w:rPr>
              <w:t>（3分）</w:t>
            </w:r>
          </w:p>
        </w:tc>
        <w:tc>
          <w:tcPr>
            <w:tcW w:w="804" w:type="dxa"/>
            <w:vAlign w:val="center"/>
          </w:tcPr>
          <w:p>
            <w:pPr>
              <w:autoSpaceDE w:val="0"/>
              <w:autoSpaceDN w:val="0"/>
              <w:spacing w:line="400" w:lineRule="exact"/>
              <w:jc w:val="center"/>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3分</w:t>
            </w:r>
          </w:p>
        </w:tc>
        <w:tc>
          <w:tcPr>
            <w:tcW w:w="996"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t>主观分</w:t>
            </w:r>
          </w:p>
        </w:tc>
        <w:tc>
          <w:tcPr>
            <w:tcW w:w="1656" w:type="dxa"/>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5545" w:type="dxa"/>
            <w:vAlign w:val="center"/>
          </w:tcPr>
          <w:p>
            <w:pPr>
              <w:rPr>
                <w:rFonts w:hint="eastAsia" w:ascii="宋体" w:hAnsi="宋体" w:cs="宋体"/>
                <w:b/>
                <w:bCs w:val="0"/>
                <w:snapToGrid w:val="0"/>
                <w:color w:val="auto"/>
                <w:kern w:val="0"/>
                <w:sz w:val="24"/>
                <w:szCs w:val="24"/>
                <w:highlight w:val="none"/>
                <w:lang w:eastAsia="zh-CN"/>
              </w:rPr>
            </w:pPr>
            <w:r>
              <w:rPr>
                <w:rFonts w:hint="eastAsia" w:ascii="宋体" w:hAnsi="宋体" w:cs="宋体"/>
                <w:b/>
                <w:bCs w:val="0"/>
                <w:snapToGrid w:val="0"/>
                <w:color w:val="auto"/>
                <w:kern w:val="0"/>
                <w:sz w:val="24"/>
                <w:szCs w:val="24"/>
                <w:highlight w:val="none"/>
              </w:rPr>
              <w:t>业务领域风险隐患分析和应急预案</w:t>
            </w:r>
            <w:r>
              <w:rPr>
                <w:rFonts w:hint="eastAsia" w:ascii="宋体" w:hAnsi="宋体" w:cs="宋体"/>
                <w:b/>
                <w:bCs w:val="0"/>
                <w:snapToGrid w:val="0"/>
                <w:color w:val="auto"/>
                <w:kern w:val="0"/>
                <w:sz w:val="24"/>
                <w:szCs w:val="24"/>
                <w:highlight w:val="none"/>
                <w:lang w:eastAsia="zh-CN"/>
              </w:rPr>
              <w:t>：</w:t>
            </w:r>
          </w:p>
          <w:p>
            <w:pPr>
              <w:spacing w:line="360" w:lineRule="auto"/>
              <w:rPr>
                <w:rFonts w:hint="eastAsia" w:ascii="宋体" w:hAnsi="宋体" w:eastAsia="宋体" w:cs="宋体"/>
                <w:snapToGrid/>
                <w:color w:val="auto"/>
                <w:kern w:val="2"/>
                <w:sz w:val="24"/>
                <w:szCs w:val="24"/>
                <w:highlight w:val="none"/>
                <w:lang w:val="en-US" w:eastAsia="zh-CN" w:bidi="ar-SA"/>
              </w:rPr>
            </w:pPr>
            <w:r>
              <w:rPr>
                <w:rFonts w:hint="eastAsia" w:ascii="宋体" w:hAnsi="宋体" w:cs="宋体"/>
                <w:bCs/>
                <w:snapToGrid w:val="0"/>
                <w:color w:val="auto"/>
                <w:kern w:val="0"/>
                <w:sz w:val="24"/>
                <w:szCs w:val="24"/>
                <w:highlight w:val="none"/>
                <w:lang w:val="en-US" w:eastAsia="zh-CN"/>
              </w:rPr>
              <w:t>（1）</w:t>
            </w:r>
            <w:r>
              <w:rPr>
                <w:rFonts w:hint="eastAsia" w:ascii="宋体" w:hAnsi="宋体" w:eastAsia="宋体" w:cs="宋体"/>
                <w:snapToGrid/>
                <w:color w:val="auto"/>
                <w:kern w:val="2"/>
                <w:sz w:val="24"/>
                <w:szCs w:val="24"/>
                <w:highlight w:val="none"/>
                <w:lang w:val="en-US" w:eastAsia="zh-CN" w:bidi="ar-SA"/>
              </w:rPr>
              <w:t>针对体育展示与颁奖仪式业务领域存在的风险隐患进行分析，风险隐患分析方案内容专业、全面的得</w:t>
            </w:r>
            <w:r>
              <w:rPr>
                <w:rFonts w:hint="eastAsia" w:ascii="宋体" w:hAnsi="宋体" w:cs="宋体"/>
                <w:snapToGrid/>
                <w:color w:val="auto"/>
                <w:kern w:val="2"/>
                <w:sz w:val="24"/>
                <w:szCs w:val="24"/>
                <w:highlight w:val="none"/>
                <w:lang w:val="en-US" w:eastAsia="zh-CN" w:bidi="ar-SA"/>
              </w:rPr>
              <w:t>3</w:t>
            </w:r>
            <w:r>
              <w:rPr>
                <w:rFonts w:hint="eastAsia" w:ascii="宋体" w:hAnsi="宋体" w:eastAsia="宋体" w:cs="宋体"/>
                <w:snapToGrid/>
                <w:color w:val="auto"/>
                <w:kern w:val="2"/>
                <w:sz w:val="24"/>
                <w:szCs w:val="24"/>
                <w:highlight w:val="none"/>
                <w:lang w:val="en-US" w:eastAsia="zh-CN" w:bidi="ar-SA"/>
              </w:rPr>
              <w:t>分</w:t>
            </w:r>
            <w:r>
              <w:rPr>
                <w:rFonts w:hint="eastAsia" w:ascii="宋体" w:hAnsi="宋体" w:eastAsia="宋体" w:cs="宋体"/>
                <w:snapToGrid/>
                <w:color w:val="auto"/>
                <w:kern w:val="2"/>
                <w:sz w:val="24"/>
                <w:szCs w:val="24"/>
                <w:highlight w:val="none"/>
                <w:lang w:val="en-US" w:eastAsia="zh-CN" w:bidi="ar-SA"/>
              </w:rPr>
              <w:t>，方案内容略有欠缺或不足的</w:t>
            </w:r>
            <w:r>
              <w:rPr>
                <w:rFonts w:hint="eastAsia" w:ascii="宋体" w:hAnsi="宋体" w:eastAsia="宋体" w:cs="宋体"/>
                <w:snapToGrid/>
                <w:color w:val="auto"/>
                <w:kern w:val="2"/>
                <w:sz w:val="24"/>
                <w:szCs w:val="24"/>
                <w:highlight w:val="none"/>
                <w:lang w:val="en-US" w:eastAsia="zh-CN" w:bidi="ar-SA"/>
              </w:rPr>
              <w:t>得</w:t>
            </w:r>
            <w:r>
              <w:rPr>
                <w:rFonts w:hint="eastAsia" w:ascii="宋体" w:hAnsi="宋体" w:cs="宋体"/>
                <w:snapToGrid/>
                <w:color w:val="auto"/>
                <w:kern w:val="2"/>
                <w:sz w:val="24"/>
                <w:szCs w:val="24"/>
                <w:highlight w:val="none"/>
                <w:lang w:val="en-US" w:eastAsia="zh-CN" w:bidi="ar-SA"/>
              </w:rPr>
              <w:t>1.5</w:t>
            </w:r>
            <w:r>
              <w:rPr>
                <w:rFonts w:hint="eastAsia" w:ascii="宋体" w:hAnsi="宋体" w:eastAsia="宋体" w:cs="宋体"/>
                <w:snapToGrid/>
                <w:color w:val="auto"/>
                <w:kern w:val="2"/>
                <w:sz w:val="24"/>
                <w:szCs w:val="24"/>
                <w:highlight w:val="none"/>
                <w:lang w:val="en-US" w:eastAsia="zh-CN" w:bidi="ar-SA"/>
              </w:rPr>
              <w:t>分</w:t>
            </w:r>
            <w:r>
              <w:rPr>
                <w:rFonts w:hint="eastAsia" w:ascii="宋体" w:hAnsi="宋体" w:eastAsia="宋体" w:cs="宋体"/>
                <w:snapToGrid/>
                <w:color w:val="auto"/>
                <w:kern w:val="2"/>
                <w:sz w:val="24"/>
                <w:szCs w:val="24"/>
                <w:highlight w:val="none"/>
                <w:lang w:val="en-US" w:eastAsia="zh-CN" w:bidi="ar-SA"/>
              </w:rPr>
              <w:t>，方案内容欠缺较多或未提供的得0分。</w:t>
            </w:r>
            <w:r>
              <w:rPr>
                <w:rFonts w:hint="eastAsia" w:ascii="Times New Roman" w:hAnsi="Times New Roman"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3</w:t>
            </w:r>
            <w:r>
              <w:rPr>
                <w:rFonts w:hint="eastAsia" w:ascii="Times New Roman" w:hAnsi="Times New Roman" w:cs="Times New Roman"/>
                <w:color w:val="auto"/>
                <w:kern w:val="2"/>
                <w:sz w:val="24"/>
                <w:szCs w:val="24"/>
                <w:highlight w:val="none"/>
                <w:lang w:val="en-US" w:eastAsia="zh-CN" w:bidi="ar-SA"/>
              </w:rPr>
              <w:t>分</w:t>
            </w:r>
            <w:r>
              <w:rPr>
                <w:rFonts w:hint="eastAsia" w:ascii="Times New Roman" w:hAnsi="Times New Roman" w:cs="Times New Roman"/>
                <w:color w:val="auto"/>
                <w:kern w:val="2"/>
                <w:sz w:val="24"/>
                <w:szCs w:val="24"/>
                <w:highlight w:val="none"/>
                <w:lang w:val="en-US" w:eastAsia="zh-CN" w:bidi="ar-SA"/>
              </w:rPr>
              <w:t>）</w:t>
            </w:r>
          </w:p>
          <w:p>
            <w:pPr>
              <w:pStyle w:val="23"/>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snapToGrid/>
                <w:color w:val="auto"/>
                <w:kern w:val="2"/>
                <w:sz w:val="24"/>
                <w:szCs w:val="24"/>
                <w:highlight w:val="none"/>
                <w:lang w:val="en-US" w:eastAsia="zh-CN" w:bidi="ar-SA"/>
              </w:rPr>
              <w:t>（2）根据杭州亚运会的政策要求，制定风险应急预案，风险应急预案科学、合理符合赛事实际的得</w:t>
            </w:r>
            <w:r>
              <w:rPr>
                <w:rFonts w:hint="eastAsia" w:hAnsi="宋体" w:cs="宋体"/>
                <w:snapToGrid/>
                <w:color w:val="auto"/>
                <w:kern w:val="2"/>
                <w:sz w:val="24"/>
                <w:szCs w:val="24"/>
                <w:highlight w:val="none"/>
                <w:lang w:val="en-US" w:eastAsia="zh-CN" w:bidi="ar-SA"/>
              </w:rPr>
              <w:t>3</w:t>
            </w:r>
            <w:r>
              <w:rPr>
                <w:rFonts w:hint="eastAsia" w:ascii="宋体" w:hAnsi="宋体" w:eastAsia="宋体" w:cs="宋体"/>
                <w:snapToGrid/>
                <w:color w:val="auto"/>
                <w:kern w:val="2"/>
                <w:sz w:val="24"/>
                <w:szCs w:val="24"/>
                <w:highlight w:val="none"/>
                <w:lang w:val="en-US" w:eastAsia="zh-CN" w:bidi="ar-SA"/>
              </w:rPr>
              <w:t>分，</w:t>
            </w:r>
            <w:r>
              <w:rPr>
                <w:rFonts w:hint="eastAsia" w:ascii="宋体" w:hAnsi="宋体" w:eastAsia="宋体" w:cs="宋体"/>
                <w:snapToGrid/>
                <w:color w:val="auto"/>
                <w:kern w:val="2"/>
                <w:sz w:val="24"/>
                <w:szCs w:val="24"/>
                <w:highlight w:val="none"/>
                <w:lang w:val="en-US" w:eastAsia="zh-CN" w:bidi="ar-SA"/>
              </w:rPr>
              <w:t>预案</w:t>
            </w:r>
            <w:r>
              <w:rPr>
                <w:rFonts w:hint="eastAsia" w:ascii="宋体" w:hAnsi="宋体" w:eastAsia="宋体" w:cs="宋体"/>
                <w:snapToGrid/>
                <w:color w:val="auto"/>
                <w:kern w:val="2"/>
                <w:sz w:val="24"/>
                <w:szCs w:val="24"/>
                <w:highlight w:val="none"/>
                <w:lang w:val="en-US" w:eastAsia="zh-CN" w:bidi="ar-SA"/>
              </w:rPr>
              <w:t>内容略有欠缺或不足的得</w:t>
            </w:r>
            <w:r>
              <w:rPr>
                <w:rFonts w:hint="eastAsia" w:hAnsi="宋体" w:cs="宋体"/>
                <w:snapToGrid/>
                <w:color w:val="auto"/>
                <w:kern w:val="2"/>
                <w:sz w:val="24"/>
                <w:szCs w:val="24"/>
                <w:highlight w:val="none"/>
                <w:lang w:val="en-US" w:eastAsia="zh-CN" w:bidi="ar-SA"/>
              </w:rPr>
              <w:t>1.5</w:t>
            </w:r>
            <w:r>
              <w:rPr>
                <w:rFonts w:hint="eastAsia" w:ascii="宋体" w:hAnsi="宋体" w:eastAsia="宋体" w:cs="宋体"/>
                <w:snapToGrid/>
                <w:color w:val="auto"/>
                <w:kern w:val="2"/>
                <w:sz w:val="24"/>
                <w:szCs w:val="24"/>
                <w:highlight w:val="none"/>
                <w:lang w:val="en-US" w:eastAsia="zh-CN" w:bidi="ar-SA"/>
              </w:rPr>
              <w:t>分，</w:t>
            </w:r>
            <w:r>
              <w:rPr>
                <w:rFonts w:hint="eastAsia" w:ascii="宋体" w:hAnsi="宋体" w:eastAsia="宋体" w:cs="宋体"/>
                <w:snapToGrid/>
                <w:color w:val="auto"/>
                <w:kern w:val="2"/>
                <w:sz w:val="24"/>
                <w:szCs w:val="24"/>
                <w:highlight w:val="none"/>
                <w:lang w:val="en-US" w:eastAsia="zh-CN" w:bidi="ar-SA"/>
              </w:rPr>
              <w:t>预案</w:t>
            </w:r>
            <w:r>
              <w:rPr>
                <w:rFonts w:hint="eastAsia" w:ascii="宋体" w:hAnsi="宋体" w:eastAsia="宋体" w:cs="宋体"/>
                <w:snapToGrid/>
                <w:color w:val="auto"/>
                <w:kern w:val="2"/>
                <w:sz w:val="24"/>
                <w:szCs w:val="24"/>
                <w:highlight w:val="none"/>
                <w:lang w:val="en-US" w:eastAsia="zh-CN" w:bidi="ar-SA"/>
              </w:rPr>
              <w:t>内容欠缺较多或未提供的得0分。</w:t>
            </w:r>
            <w:r>
              <w:rPr>
                <w:rFonts w:hint="eastAsia" w:ascii="Times New Roman" w:hAnsi="Times New Roman"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3</w:t>
            </w:r>
            <w:r>
              <w:rPr>
                <w:rFonts w:hint="eastAsia" w:ascii="Times New Roman" w:hAnsi="Times New Roman" w:cs="Times New Roman"/>
                <w:color w:val="auto"/>
                <w:kern w:val="2"/>
                <w:sz w:val="24"/>
                <w:szCs w:val="24"/>
                <w:highlight w:val="none"/>
                <w:lang w:val="en-US" w:eastAsia="zh-CN" w:bidi="ar-SA"/>
              </w:rPr>
              <w:t>分）</w:t>
            </w:r>
          </w:p>
        </w:tc>
        <w:tc>
          <w:tcPr>
            <w:tcW w:w="804" w:type="dxa"/>
            <w:vAlign w:val="center"/>
          </w:tcPr>
          <w:p>
            <w:pPr>
              <w:autoSpaceDE w:val="0"/>
              <w:autoSpaceDN w:val="0"/>
              <w:spacing w:line="400" w:lineRule="exact"/>
              <w:jc w:val="center"/>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6分</w:t>
            </w:r>
          </w:p>
        </w:tc>
        <w:tc>
          <w:tcPr>
            <w:tcW w:w="996"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t>主观分</w:t>
            </w:r>
          </w:p>
        </w:tc>
        <w:tc>
          <w:tcPr>
            <w:tcW w:w="1656" w:type="dxa"/>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5545" w:type="dxa"/>
            <w:vAlign w:val="center"/>
          </w:tcPr>
          <w:p>
            <w:pPr>
              <w:pStyle w:val="23"/>
              <w:rPr>
                <w:rFonts w:hint="eastAsia" w:ascii="宋体" w:hAnsi="宋体" w:eastAsia="宋体" w:cs="宋体"/>
                <w:bCs/>
                <w:color w:val="auto"/>
                <w:sz w:val="24"/>
                <w:szCs w:val="24"/>
                <w:highlight w:val="none"/>
                <w:lang w:eastAsia="zh-CN"/>
              </w:rPr>
            </w:pPr>
            <w:r>
              <w:rPr>
                <w:rFonts w:hint="eastAsia" w:ascii="宋体" w:hAnsi="宋体" w:cs="宋体"/>
                <w:b/>
                <w:bCs w:val="0"/>
                <w:snapToGrid w:val="0"/>
                <w:color w:val="auto"/>
                <w:kern w:val="0"/>
                <w:sz w:val="24"/>
                <w:szCs w:val="24"/>
                <w:highlight w:val="none"/>
              </w:rPr>
              <w:t>服务质量保障</w:t>
            </w:r>
            <w:r>
              <w:rPr>
                <w:rFonts w:hint="eastAsia" w:ascii="宋体" w:hAnsi="宋体" w:cs="宋体"/>
                <w:b/>
                <w:bCs w:val="0"/>
                <w:snapToGrid w:val="0"/>
                <w:color w:val="auto"/>
                <w:kern w:val="0"/>
                <w:sz w:val="24"/>
                <w:szCs w:val="24"/>
                <w:highlight w:val="none"/>
                <w:lang w:eastAsia="zh-CN"/>
              </w:rPr>
              <w:t>：</w:t>
            </w:r>
            <w:r>
              <w:rPr>
                <w:rFonts w:hint="eastAsia" w:ascii="宋体" w:hAnsi="宋体" w:eastAsia="宋体" w:cs="宋体"/>
                <w:snapToGrid/>
                <w:color w:val="auto"/>
                <w:kern w:val="2"/>
                <w:sz w:val="24"/>
                <w:szCs w:val="24"/>
                <w:highlight w:val="none"/>
                <w:lang w:val="en-US" w:eastAsia="zh-CN" w:bidi="ar-SA"/>
              </w:rPr>
              <w:t>项目服务质量保障体系和安全措施的计划方案，符合本项目的实际情况，且有利于本项目的实施的得3分，方案内容略有欠缺或不足的得1.5分，方案内容欠缺较多或未提供的得0分。</w:t>
            </w:r>
            <w:r>
              <w:rPr>
                <w:rFonts w:hint="eastAsia" w:ascii="Times New Roman" w:hAnsi="Times New Roman"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3</w:t>
            </w:r>
            <w:r>
              <w:rPr>
                <w:rFonts w:hint="eastAsia" w:ascii="Times New Roman" w:hAnsi="Times New Roman" w:cs="Times New Roman"/>
                <w:color w:val="auto"/>
                <w:kern w:val="2"/>
                <w:sz w:val="24"/>
                <w:szCs w:val="24"/>
                <w:highlight w:val="none"/>
                <w:lang w:val="en-US" w:eastAsia="zh-CN" w:bidi="ar-SA"/>
              </w:rPr>
              <w:t>分）</w:t>
            </w:r>
          </w:p>
        </w:tc>
        <w:tc>
          <w:tcPr>
            <w:tcW w:w="804" w:type="dxa"/>
            <w:vAlign w:val="center"/>
          </w:tcPr>
          <w:p>
            <w:pPr>
              <w:autoSpaceDE w:val="0"/>
              <w:autoSpaceDN w:val="0"/>
              <w:spacing w:line="400" w:lineRule="exact"/>
              <w:jc w:val="center"/>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3分</w:t>
            </w:r>
          </w:p>
        </w:tc>
        <w:tc>
          <w:tcPr>
            <w:tcW w:w="996"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t>主观分</w:t>
            </w:r>
          </w:p>
        </w:tc>
        <w:tc>
          <w:tcPr>
            <w:tcW w:w="1656" w:type="dxa"/>
          </w:tcPr>
          <w:p>
            <w:pPr>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576" w:type="dxa"/>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5545" w:type="dxa"/>
          </w:tcPr>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有效投标报价的最低价作为评标基准价，其最低报价为满分；按［投标报价得分=（评标基准价/投标报价）*权重］的计算公式计算。</w:t>
            </w:r>
          </w:p>
          <w:p>
            <w:pPr>
              <w:widowControl/>
              <w:shd w:val="clear" w:color="auto" w:fill="FFFFFF"/>
              <w:adjustRightInd/>
              <w:spacing w:after="225" w:line="315" w:lineRule="atLeast"/>
              <w:ind w:firstLine="420"/>
              <w:jc w:val="left"/>
              <w:rPr>
                <w:rFonts w:ascii="宋体" w:hAnsi="宋体" w:cs="宋体"/>
                <w:color w:val="auto"/>
                <w:sz w:val="24"/>
                <w:highlight w:val="none"/>
              </w:rPr>
            </w:pPr>
            <w:r>
              <w:rPr>
                <w:rFonts w:hint="eastAsia" w:ascii="宋体" w:hAnsi="宋体" w:cs="宋体"/>
                <w:color w:val="auto"/>
                <w:sz w:val="24"/>
                <w:highlight w:val="none"/>
              </w:rPr>
              <w:t>评标过程中，不得去掉报价中的最高报价和最</w:t>
            </w:r>
            <w:r>
              <w:rPr>
                <w:rFonts w:hint="eastAsia" w:ascii="宋体" w:hAnsi="宋体" w:cs="宋体"/>
                <w:color w:val="auto"/>
                <w:sz w:val="24"/>
                <w:szCs w:val="24"/>
                <w:highlight w:val="none"/>
              </w:rPr>
              <w:t>低报价。</w:t>
            </w:r>
          </w:p>
        </w:tc>
        <w:tc>
          <w:tcPr>
            <w:tcW w:w="804" w:type="dxa"/>
            <w:vAlign w:val="center"/>
          </w:tcPr>
          <w:p>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0分</w:t>
            </w:r>
          </w:p>
        </w:tc>
        <w:tc>
          <w:tcPr>
            <w:tcW w:w="996" w:type="dxa"/>
            <w:vAlign w:val="center"/>
          </w:tcPr>
          <w:p>
            <w:pPr>
              <w:spacing w:line="360" w:lineRule="auto"/>
              <w:jc w:val="center"/>
              <w:outlineLvl w:val="0"/>
              <w:rPr>
                <w:rFonts w:ascii="宋体" w:hAnsi="宋体" w:cs="宋体"/>
                <w:color w:val="auto"/>
                <w:sz w:val="24"/>
                <w:highlight w:val="none"/>
              </w:rPr>
            </w:pPr>
          </w:p>
        </w:tc>
        <w:tc>
          <w:tcPr>
            <w:tcW w:w="1656" w:type="dxa"/>
            <w:vAlign w:val="center"/>
          </w:tcPr>
          <w:p>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w:t>
            </w:r>
          </w:p>
        </w:tc>
      </w:tr>
    </w:tbl>
    <w:p>
      <w:pPr>
        <w:rPr>
          <w:rFonts w:ascii="宋体" w:hAnsi="宋体" w:cs="宋体"/>
          <w:color w:val="auto"/>
          <w:highlight w:val="none"/>
        </w:rPr>
      </w:pPr>
    </w:p>
    <w:p>
      <w:pPr>
        <w:snapToGrid w:val="0"/>
        <w:spacing w:line="360" w:lineRule="auto"/>
        <w:rPr>
          <w:rFonts w:hint="eastAsia" w:ascii="宋体" w:hAnsi="宋体" w:cs="宋体"/>
          <w:b/>
          <w:color w:val="auto"/>
          <w:sz w:val="24"/>
          <w:szCs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color w:val="auto"/>
          <w:sz w:val="24"/>
          <w:szCs w:val="24"/>
          <w:highlight w:val="none"/>
          <w:shd w:val="clear" w:color="auto" w:fill="FFFFFF"/>
        </w:rPr>
        <w:t>*</w:t>
      </w:r>
      <w:r>
        <w:rPr>
          <w:rFonts w:hint="eastAsia" w:ascii="宋体" w:hAnsi="宋体" w:cs="宋体"/>
          <w:b/>
          <w:color w:val="auto"/>
          <w:sz w:val="24"/>
          <w:szCs w:val="24"/>
          <w:highlight w:val="none"/>
        </w:rPr>
        <w:t>备注：本项目涉及的赛事或活动定义具体如下:</w:t>
      </w:r>
    </w:p>
    <w:p>
      <w:pPr>
        <w:numPr>
          <w:ilvl w:val="0"/>
          <w:numId w:val="2"/>
        </w:numPr>
        <w:snapToGrid w:val="0"/>
        <w:spacing w:line="360" w:lineRule="auto"/>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rPr>
        <w:t>国际综合性赛事:是指如奥运会、冬奥会、青奥会、军运会、亚青会、亚沙会、亚运会、大运会等体育赛事</w:t>
      </w:r>
      <w:r>
        <w:rPr>
          <w:rFonts w:hint="eastAsia" w:ascii="宋体" w:hAnsi="宋体" w:cs="宋体"/>
          <w:b/>
          <w:color w:val="auto"/>
          <w:sz w:val="24"/>
          <w:szCs w:val="24"/>
          <w:highlight w:val="none"/>
          <w:lang w:eastAsia="zh-CN"/>
        </w:rPr>
        <w:t>；</w:t>
      </w:r>
    </w:p>
    <w:p>
      <w:pPr>
        <w:numPr>
          <w:ilvl w:val="0"/>
          <w:numId w:val="0"/>
        </w:numPr>
        <w:snapToGrid w:val="0"/>
        <w:spacing w:line="360" w:lineRule="auto"/>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国内综合性赛事:是指全运会</w:t>
      </w:r>
      <w:r>
        <w:rPr>
          <w:rFonts w:hint="eastAsia" w:ascii="宋体" w:hAnsi="宋体" w:cs="宋体"/>
          <w:b/>
          <w:color w:val="auto"/>
          <w:sz w:val="24"/>
          <w:szCs w:val="24"/>
          <w:highlight w:val="none"/>
        </w:rPr>
        <w:t>等体育赛事</w:t>
      </w:r>
      <w:r>
        <w:rPr>
          <w:rFonts w:hint="eastAsia" w:ascii="宋体" w:hAnsi="宋体" w:cs="宋体"/>
          <w:b/>
          <w:color w:val="auto"/>
          <w:sz w:val="24"/>
          <w:szCs w:val="24"/>
          <w:highlight w:val="none"/>
          <w:lang w:eastAsia="zh-CN"/>
        </w:rPr>
        <w:t>。</w:t>
      </w:r>
    </w:p>
    <w:p>
      <w:pPr>
        <w:snapToGrid w:val="0"/>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以上赛事</w:t>
      </w:r>
      <w:r>
        <w:rPr>
          <w:rFonts w:hint="eastAsia" w:ascii="宋体" w:hAnsi="宋体" w:cs="宋体"/>
          <w:b/>
          <w:color w:val="auto"/>
          <w:sz w:val="24"/>
          <w:szCs w:val="24"/>
          <w:highlight w:val="none"/>
        </w:rPr>
        <w:t>(不</w:t>
      </w:r>
      <w:r>
        <w:rPr>
          <w:rFonts w:hint="eastAsia" w:ascii="宋体" w:hAnsi="宋体" w:cs="宋体"/>
          <w:b/>
          <w:color w:val="auto"/>
          <w:sz w:val="24"/>
          <w:szCs w:val="24"/>
          <w:highlight w:val="none"/>
          <w:lang w:val="en-US" w:eastAsia="zh-CN"/>
        </w:rPr>
        <w:t>含</w:t>
      </w:r>
      <w:r>
        <w:rPr>
          <w:rFonts w:hint="eastAsia" w:ascii="宋体" w:hAnsi="宋体" w:cs="宋体"/>
          <w:b/>
          <w:color w:val="auto"/>
          <w:sz w:val="24"/>
          <w:szCs w:val="24"/>
          <w:highlight w:val="none"/>
        </w:rPr>
        <w:t>测试赛</w:t>
      </w:r>
      <w:r>
        <w:rPr>
          <w:rFonts w:hint="eastAsia" w:ascii="宋体" w:hAnsi="宋体" w:cs="宋体"/>
          <w:b/>
          <w:color w:val="auto"/>
          <w:sz w:val="24"/>
          <w:szCs w:val="24"/>
          <w:highlight w:val="none"/>
        </w:rPr>
        <w:t>) 或活动体育展示与颁奖仪式组织工作经历应系在投标截止日之前已完成的赛事或活动。</w:t>
      </w:r>
    </w:p>
    <w:p>
      <w:pPr>
        <w:snapToGrid w:val="0"/>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3.2比较与评价</w:t>
      </w:r>
      <w:r>
        <w:rPr>
          <w:rFonts w:hint="eastAsia" w:ascii="宋体" w:hAnsi="宋体" w:cs="宋体"/>
          <w:b/>
          <w:color w:val="auto"/>
          <w:kern w:val="0"/>
          <w:sz w:val="24"/>
          <w:highlight w:val="none"/>
        </w:rPr>
        <w:t>。</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6"/>
        <w:snapToGrid w:val="0"/>
        <w:spacing w:line="360" w:lineRule="auto"/>
        <w:rPr>
          <w:rFonts w:cs="宋体"/>
          <w:color w:val="auto"/>
          <w:highlight w:val="none"/>
        </w:rPr>
      </w:pPr>
      <w:r>
        <w:rPr>
          <w:rFonts w:hint="eastAsia" w:cs="宋体"/>
          <w:color w:val="auto"/>
          <w:highlight w:val="none"/>
        </w:rPr>
        <w:t>5.4因重大变故，采购任务取消的。</w:t>
      </w:r>
    </w:p>
    <w:p>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rPr>
          <w:rFonts w:hint="eastAsia" w:cs="宋体"/>
          <w:color w:val="auto"/>
          <w:highlight w:val="none"/>
        </w:rPr>
      </w:pPr>
    </w:p>
    <w:p>
      <w:pPr>
        <w:rPr>
          <w:rFonts w:hint="eastAsia" w:cs="宋体"/>
          <w:color w:val="auto"/>
          <w:highlight w:val="none"/>
        </w:rPr>
      </w:pPr>
    </w:p>
    <w:p>
      <w:pPr>
        <w:pStyle w:val="61"/>
        <w:rPr>
          <w:rFonts w:hint="eastAsia" w:cs="宋体"/>
          <w:color w:val="auto"/>
          <w:highlight w:val="none"/>
        </w:rPr>
      </w:pPr>
    </w:p>
    <w:p>
      <w:pPr>
        <w:rPr>
          <w:rFonts w:hint="eastAsia" w:cs="宋体"/>
          <w:color w:val="auto"/>
          <w:highlight w:val="none"/>
        </w:rPr>
      </w:pPr>
    </w:p>
    <w:p>
      <w:pPr>
        <w:pStyle w:val="61"/>
        <w:rPr>
          <w:rFonts w:hint="eastAsia" w:cs="宋体"/>
          <w:color w:val="auto"/>
          <w:highlight w:val="none"/>
        </w:rPr>
      </w:pPr>
    </w:p>
    <w:p>
      <w:pPr>
        <w:rPr>
          <w:rFonts w:hint="eastAsia" w:cs="宋体"/>
          <w:color w:val="auto"/>
          <w:highlight w:val="none"/>
        </w:rPr>
      </w:pPr>
    </w:p>
    <w:p>
      <w:pPr>
        <w:pStyle w:val="61"/>
        <w:rPr>
          <w:rFonts w:hint="eastAsia" w:cs="宋体"/>
          <w:color w:val="auto"/>
          <w:highlight w:val="none"/>
        </w:rPr>
      </w:pPr>
    </w:p>
    <w:p>
      <w:pPr>
        <w:rPr>
          <w:rFonts w:hint="eastAsia" w:cs="宋体"/>
          <w:color w:val="auto"/>
          <w:highlight w:val="none"/>
        </w:rPr>
      </w:pPr>
    </w:p>
    <w:p>
      <w:pPr>
        <w:pStyle w:val="61"/>
        <w:rPr>
          <w:rFonts w:hint="eastAsia" w:cs="宋体"/>
          <w:color w:val="auto"/>
          <w:highlight w:val="none"/>
        </w:rPr>
      </w:pPr>
    </w:p>
    <w:p>
      <w:pPr>
        <w:rPr>
          <w:rFonts w:hint="eastAsia" w:cs="宋体"/>
          <w:color w:val="auto"/>
          <w:highlight w:val="none"/>
        </w:rPr>
      </w:pPr>
    </w:p>
    <w:p>
      <w:pPr>
        <w:pStyle w:val="61"/>
        <w:rPr>
          <w:rFonts w:hint="eastAsia" w:cs="宋体"/>
          <w:color w:val="auto"/>
          <w:highlight w:val="none"/>
        </w:rPr>
      </w:pPr>
    </w:p>
    <w:p>
      <w:pPr>
        <w:rPr>
          <w:rFonts w:hint="eastAsia" w:cs="宋体"/>
          <w:color w:val="auto"/>
          <w:highlight w:val="none"/>
        </w:rPr>
      </w:pPr>
    </w:p>
    <w:p>
      <w:pPr>
        <w:pStyle w:val="61"/>
        <w:rPr>
          <w:rFonts w:hint="eastAsia" w:cs="宋体"/>
          <w:color w:val="auto"/>
          <w:highlight w:val="none"/>
        </w:rPr>
      </w:pPr>
    </w:p>
    <w:p>
      <w:pPr>
        <w:rPr>
          <w:rFonts w:hint="eastAsia" w:cs="宋体"/>
          <w:color w:val="auto"/>
          <w:highlight w:val="none"/>
        </w:rPr>
      </w:pPr>
    </w:p>
    <w:bookmarkEnd w:id="15"/>
    <w:p>
      <w:pPr>
        <w:spacing w:line="360" w:lineRule="auto"/>
        <w:ind w:left="720" w:leftChars="343" w:firstLine="1084" w:firstLineChars="300"/>
        <w:outlineLvl w:val="0"/>
        <w:rPr>
          <w:rFonts w:hint="eastAsia" w:ascii="宋体" w:hAnsi="宋体" w:cs="宋体"/>
          <w:b/>
          <w:color w:val="auto"/>
          <w:sz w:val="36"/>
          <w:szCs w:val="36"/>
          <w:highlight w:val="none"/>
        </w:rPr>
      </w:pPr>
      <w:bookmarkStart w:id="393" w:name="第五部分"/>
      <w:bookmarkStart w:id="394" w:name="_Toc86217003"/>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699"/>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pStyle w:val="2"/>
        <w:rPr>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596"/>
        <w:spacing w:before="120" w:line="22" w:lineRule="atLeast"/>
        <w:rPr>
          <w:rFonts w:ascii="宋体" w:hAnsi="宋体" w:eastAsia="宋体" w:cs="宋体"/>
          <w:color w:val="auto"/>
          <w:szCs w:val="24"/>
          <w:highlight w:val="none"/>
        </w:rPr>
      </w:pPr>
    </w:p>
    <w:p>
      <w:pPr>
        <w:pStyle w:val="596"/>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headerReference r:id="rId8" w:type="default"/>
          <w:footerReference r:id="rId9" w:type="default"/>
          <w:pgSz w:w="11907" w:h="16840"/>
          <w:pgMar w:top="1474" w:right="1814" w:bottom="1474" w:left="1814" w:header="851" w:footer="851" w:gutter="0"/>
          <w:pgNumType w:fmt="decimal"/>
          <w:cols w:space="720" w:num="1"/>
        </w:sectPr>
      </w:pP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u w:val="single"/>
          <w:lang w:val="zh-CN"/>
        </w:rPr>
        <w:t xml:space="preserve">        </w:t>
      </w:r>
      <w:r>
        <w:rPr>
          <w:rFonts w:hint="eastAsia" w:asciiTheme="minorEastAsia" w:hAnsiTheme="minorEastAsia" w:eastAsiaTheme="minorEastAsia"/>
          <w:color w:val="auto"/>
          <w:sz w:val="24"/>
          <w:highlight w:val="none"/>
          <w:lang w:val="zh-CN"/>
        </w:rPr>
        <w:t>年</w:t>
      </w:r>
      <w:r>
        <w:rPr>
          <w:rFonts w:asciiTheme="minorEastAsia" w:hAnsiTheme="minorEastAsia" w:eastAsiaTheme="minorEastAsia"/>
          <w:color w:val="auto"/>
          <w:sz w:val="24"/>
          <w:highlight w:val="none"/>
          <w:u w:val="single"/>
          <w:lang w:val="zh-CN"/>
        </w:rPr>
        <w:t xml:space="preserve">    </w:t>
      </w:r>
      <w:r>
        <w:rPr>
          <w:rFonts w:hint="eastAsia" w:asciiTheme="minorEastAsia" w:hAnsiTheme="minorEastAsia" w:eastAsiaTheme="minorEastAsia"/>
          <w:color w:val="auto"/>
          <w:sz w:val="24"/>
          <w:highlight w:val="none"/>
          <w:lang w:val="zh-CN"/>
        </w:rPr>
        <w:t>月</w:t>
      </w:r>
      <w:r>
        <w:rPr>
          <w:rFonts w:asciiTheme="minorEastAsia" w:hAnsiTheme="minorEastAsia" w:eastAsiaTheme="minorEastAsia"/>
          <w:color w:val="auto"/>
          <w:sz w:val="24"/>
          <w:highlight w:val="none"/>
          <w:u w:val="single"/>
          <w:lang w:val="zh-CN"/>
        </w:rPr>
        <w:t xml:space="preserve">    </w:t>
      </w:r>
      <w:r>
        <w:rPr>
          <w:rFonts w:hint="eastAsia" w:asciiTheme="minorEastAsia" w:hAnsiTheme="minorEastAsia" w:eastAsiaTheme="minorEastAsia"/>
          <w:color w:val="auto"/>
          <w:sz w:val="24"/>
          <w:highlight w:val="none"/>
          <w:lang w:val="zh-CN"/>
        </w:rPr>
        <w:t>日</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u w:val="single"/>
        </w:rPr>
        <w:t xml:space="preserve">   </w:t>
      </w:r>
      <w:r>
        <w:rPr>
          <w:rFonts w:hint="eastAsia" w:ascii="宋体" w:hAnsi="宋体" w:cs="宋体"/>
          <w:color w:val="auto"/>
          <w:sz w:val="24"/>
          <w:highlight w:val="none"/>
          <w:u w:val="single"/>
        </w:rPr>
        <w:t>（采购人）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以</w:t>
      </w:r>
      <w:r>
        <w:rPr>
          <w:rFonts w:asciiTheme="minorEastAsia" w:hAnsiTheme="minorEastAsia" w:eastAsiaTheme="minorEastAsia"/>
          <w:color w:val="auto"/>
          <w:sz w:val="24"/>
          <w:highlight w:val="none"/>
          <w:u w:val="single"/>
        </w:rPr>
        <w:t xml:space="preserve">   （政府采购方式）  </w:t>
      </w:r>
      <w:r>
        <w:rPr>
          <w:rFonts w:hint="eastAsia" w:asciiTheme="minorEastAsia" w:hAnsiTheme="minorEastAsia" w:eastAsiaTheme="minorEastAsia"/>
          <w:color w:val="auto"/>
          <w:sz w:val="24"/>
          <w:highlight w:val="none"/>
        </w:rPr>
        <w:t>对</w:t>
      </w:r>
      <w:r>
        <w:rPr>
          <w:rFonts w:asciiTheme="minorEastAsia" w:hAnsiTheme="minorEastAsia" w:eastAsiaTheme="minorEastAsia"/>
          <w:color w:val="auto"/>
          <w:sz w:val="24"/>
          <w:highlight w:val="none"/>
          <w:u w:val="single"/>
        </w:rPr>
        <w:t xml:space="preserve">  </w:t>
      </w:r>
      <w:r>
        <w:rPr>
          <w:rFonts w:hint="eastAsia" w:ascii="宋体" w:hAnsi="宋体" w:cs="宋体" w:eastAsiaTheme="minorEastAsia"/>
          <w:color w:val="auto"/>
          <w:sz w:val="24"/>
          <w:highlight w:val="none"/>
          <w:u w:val="single"/>
          <w:lang w:eastAsia="zh-CN"/>
        </w:rPr>
        <w:t>杭州2022年第19届亚运会电子竞技测试赛、正赛体育展示与颁奖仪式服务采购</w:t>
      </w:r>
      <w:r>
        <w:rPr>
          <w:rFonts w:hint="eastAsia" w:asciiTheme="minorEastAsia" w:hAnsiTheme="minorEastAsia" w:eastAsiaTheme="minorEastAsia"/>
          <w:color w:val="auto"/>
          <w:sz w:val="24"/>
          <w:highlight w:val="none"/>
        </w:rPr>
        <w:t>项目进行了采购。经</w:t>
      </w:r>
      <w:r>
        <w:rPr>
          <w:rFonts w:asciiTheme="minorEastAsia" w:hAnsiTheme="minorEastAsia" w:eastAsiaTheme="minorEastAsia"/>
          <w:color w:val="auto"/>
          <w:sz w:val="24"/>
          <w:highlight w:val="none"/>
          <w:u w:val="single"/>
        </w:rPr>
        <w:t xml:space="preserve">   （相关评定主体名称）   </w:t>
      </w:r>
      <w:r>
        <w:rPr>
          <w:rFonts w:hint="eastAsia" w:asciiTheme="minorEastAsia" w:hAnsiTheme="minorEastAsia" w:eastAsiaTheme="minorEastAsia"/>
          <w:color w:val="auto"/>
          <w:sz w:val="24"/>
          <w:highlight w:val="none"/>
        </w:rPr>
        <w:t>评定，</w:t>
      </w:r>
      <w:r>
        <w:rPr>
          <w:rFonts w:asciiTheme="minorEastAsia" w:hAnsiTheme="minorEastAsia" w:eastAsiaTheme="minorEastAsia"/>
          <w:color w:val="auto"/>
          <w:sz w:val="24"/>
          <w:highlight w:val="none"/>
          <w:u w:val="single"/>
        </w:rPr>
        <w:t xml:space="preserve">   （中标供应商名称） </w:t>
      </w:r>
      <w:r>
        <w:rPr>
          <w:rFonts w:hint="eastAsia" w:asciiTheme="minorEastAsia" w:hAnsiTheme="minorEastAsia" w:eastAsiaTheme="minorEastAsia"/>
          <w:color w:val="auto"/>
          <w:sz w:val="24"/>
          <w:highlight w:val="none"/>
        </w:rPr>
        <w:t>为该项目中标供应商。现于中标通知书发出之日起10个工作日内，按照采购文件确定的事项签订本合同。</w:t>
      </w:r>
    </w:p>
    <w:p>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zh-CN"/>
        </w:rPr>
        <w:t>根据《中华人民共和国民法典》《中华人民共和国政府采购法》等相关法律法规之规定，按照平等、自愿、公平和诚实信用的原则，经</w:t>
      </w:r>
      <w:r>
        <w:rPr>
          <w:rFonts w:asciiTheme="minorEastAsia" w:hAnsiTheme="minorEastAsia" w:eastAsiaTheme="minorEastAsia"/>
          <w:color w:val="auto"/>
          <w:sz w:val="24"/>
          <w:highlight w:val="none"/>
          <w:u w:val="single"/>
        </w:rPr>
        <w:t xml:space="preserve">   （采购人）   </w:t>
      </w:r>
      <w:r>
        <w:rPr>
          <w:rFonts w:asciiTheme="minorEastAsia" w:hAnsiTheme="minorEastAsia" w:eastAsiaTheme="minorEastAsia"/>
          <w:color w:val="auto"/>
          <w:sz w:val="24"/>
          <w:highlight w:val="none"/>
          <w:lang w:val="zh-CN"/>
        </w:rPr>
        <w:t>(以下简称：甲方)和</w:t>
      </w:r>
      <w:r>
        <w:rPr>
          <w:rFonts w:asciiTheme="minorEastAsia" w:hAnsiTheme="minorEastAsia" w:eastAsiaTheme="minorEastAsia"/>
          <w:color w:val="auto"/>
          <w:sz w:val="24"/>
          <w:highlight w:val="none"/>
          <w:u w:val="single"/>
        </w:rPr>
        <w:t xml:space="preserve">   （中标供应商名称）   </w:t>
      </w:r>
      <w:r>
        <w:rPr>
          <w:rFonts w:asciiTheme="minorEastAsia" w:hAnsiTheme="minorEastAsia" w:eastAsiaTheme="minorEastAsia"/>
          <w:color w:val="auto"/>
          <w:sz w:val="24"/>
          <w:highlight w:val="none"/>
          <w:lang w:val="zh-CN"/>
        </w:rPr>
        <w:t>(以下简称：乙方)协商一致，约定以下合同</w:t>
      </w:r>
      <w:r>
        <w:rPr>
          <w:rFonts w:hint="eastAsia" w:asciiTheme="minorEastAsia" w:hAnsiTheme="minorEastAsia" w:eastAsiaTheme="minorEastAsia"/>
          <w:color w:val="auto"/>
          <w:sz w:val="24"/>
          <w:highlight w:val="none"/>
        </w:rPr>
        <w:t>条款，以兹共同遵守、全面履行。</w:t>
      </w:r>
    </w:p>
    <w:p>
      <w:pPr>
        <w:spacing w:line="560" w:lineRule="exact"/>
        <w:ind w:firstLine="482" w:firstLineChars="200"/>
        <w:outlineLvl w:val="0"/>
        <w:rPr>
          <w:rFonts w:asciiTheme="minorEastAsia" w:hAnsiTheme="minorEastAsia" w:eastAsiaTheme="minorEastAsia"/>
          <w:color w:val="auto"/>
          <w:sz w:val="24"/>
          <w:highlight w:val="none"/>
        </w:rPr>
      </w:pPr>
      <w:bookmarkStart w:id="395" w:name="_Toc28855"/>
      <w:bookmarkStart w:id="396" w:name="_Toc19273"/>
      <w:bookmarkStart w:id="397" w:name="_Toc15367"/>
      <w:bookmarkStart w:id="398" w:name="_Toc20421"/>
      <w:bookmarkStart w:id="399" w:name="_Toc22967"/>
      <w:r>
        <w:rPr>
          <w:rFonts w:asciiTheme="minorEastAsia" w:hAnsiTheme="minorEastAsia" w:eastAsiaTheme="minorEastAsia"/>
          <w:b/>
          <w:color w:val="auto"/>
          <w:sz w:val="24"/>
          <w:highlight w:val="none"/>
        </w:rPr>
        <w:t xml:space="preserve">1.1 </w:t>
      </w:r>
      <w:r>
        <w:rPr>
          <w:rFonts w:hint="eastAsia" w:asciiTheme="minorEastAsia" w:hAnsiTheme="minorEastAsia" w:eastAsiaTheme="minorEastAsia"/>
          <w:b/>
          <w:color w:val="auto"/>
          <w:sz w:val="24"/>
          <w:highlight w:val="none"/>
        </w:rPr>
        <w:t>合同组成部分</w:t>
      </w:r>
      <w:bookmarkEnd w:id="395"/>
      <w:bookmarkEnd w:id="396"/>
      <w:bookmarkEnd w:id="397"/>
      <w:bookmarkEnd w:id="398"/>
      <w:bookmarkEnd w:id="399"/>
    </w:p>
    <w:p>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1.1.1 </w:t>
      </w:r>
      <w:r>
        <w:rPr>
          <w:rFonts w:hint="eastAsia" w:asciiTheme="minorEastAsia" w:hAnsiTheme="minorEastAsia" w:eastAsiaTheme="minorEastAsia"/>
          <w:color w:val="auto"/>
          <w:sz w:val="24"/>
          <w:highlight w:val="none"/>
        </w:rPr>
        <w:t>本合同及其补充合同、变更协议；</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1.1.2 </w:t>
      </w:r>
      <w:r>
        <w:rPr>
          <w:rFonts w:hint="eastAsia" w:asciiTheme="minorEastAsia" w:hAnsiTheme="minorEastAsia" w:eastAsiaTheme="minorEastAsia"/>
          <w:color w:val="auto"/>
          <w:sz w:val="24"/>
          <w:highlight w:val="none"/>
        </w:rPr>
        <w:t>中标通知书；</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1.1.3 </w:t>
      </w:r>
      <w:r>
        <w:rPr>
          <w:rFonts w:hint="eastAsia" w:asciiTheme="minorEastAsia" w:hAnsiTheme="minorEastAsia" w:eastAsiaTheme="minorEastAsia"/>
          <w:color w:val="auto"/>
          <w:sz w:val="24"/>
          <w:highlight w:val="none"/>
        </w:rPr>
        <w:t>投标文件（含澄清或者说明文件）；</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1.1.4 </w:t>
      </w:r>
      <w:r>
        <w:rPr>
          <w:rFonts w:hint="eastAsia" w:asciiTheme="minorEastAsia" w:hAnsiTheme="minorEastAsia" w:eastAsiaTheme="minorEastAsia"/>
          <w:color w:val="auto"/>
          <w:sz w:val="24"/>
          <w:highlight w:val="none"/>
        </w:rPr>
        <w:t>招标文件（含澄清或者修改文件）；</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1.1.5 </w:t>
      </w:r>
      <w:r>
        <w:rPr>
          <w:rFonts w:hint="eastAsia" w:asciiTheme="minorEastAsia" w:hAnsiTheme="minorEastAsia" w:eastAsiaTheme="minorEastAsia"/>
          <w:color w:val="auto"/>
          <w:sz w:val="24"/>
          <w:highlight w:val="none"/>
        </w:rPr>
        <w:t>其他相关采购文件。</w:t>
      </w:r>
    </w:p>
    <w:p>
      <w:pPr>
        <w:spacing w:line="560" w:lineRule="exact"/>
        <w:ind w:firstLine="482" w:firstLineChars="200"/>
        <w:outlineLvl w:val="0"/>
        <w:rPr>
          <w:rFonts w:asciiTheme="minorEastAsia" w:hAnsiTheme="minorEastAsia" w:eastAsiaTheme="minorEastAsia"/>
          <w:b/>
          <w:color w:val="auto"/>
          <w:sz w:val="24"/>
          <w:highlight w:val="none"/>
        </w:rPr>
      </w:pPr>
      <w:bookmarkStart w:id="400" w:name="_Toc6773"/>
      <w:bookmarkStart w:id="401" w:name="_Toc18585"/>
      <w:bookmarkStart w:id="402" w:name="_Toc2918"/>
      <w:bookmarkStart w:id="403" w:name="_Toc22185"/>
      <w:bookmarkStart w:id="404" w:name="_Toc6311"/>
      <w:r>
        <w:rPr>
          <w:rFonts w:asciiTheme="minorEastAsia" w:hAnsiTheme="minorEastAsia" w:eastAsiaTheme="minorEastAsia"/>
          <w:b/>
          <w:color w:val="auto"/>
          <w:sz w:val="24"/>
          <w:highlight w:val="none"/>
        </w:rPr>
        <w:t xml:space="preserve">1.2 </w:t>
      </w:r>
      <w:r>
        <w:rPr>
          <w:rFonts w:hint="eastAsia" w:asciiTheme="minorEastAsia" w:hAnsiTheme="minorEastAsia" w:eastAsiaTheme="minorEastAsia"/>
          <w:b/>
          <w:color w:val="auto"/>
          <w:sz w:val="24"/>
          <w:highlight w:val="none"/>
        </w:rPr>
        <w:t>标的</w:t>
      </w:r>
      <w:bookmarkEnd w:id="400"/>
      <w:bookmarkEnd w:id="401"/>
      <w:bookmarkEnd w:id="402"/>
      <w:bookmarkEnd w:id="403"/>
      <w:bookmarkEnd w:id="404"/>
    </w:p>
    <w:p>
      <w:pPr>
        <w:spacing w:line="560" w:lineRule="exact"/>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 xml:space="preserve">1.2.1 </w:t>
      </w:r>
      <w:r>
        <w:rPr>
          <w:rFonts w:hint="eastAsia" w:asciiTheme="minorEastAsia" w:hAnsiTheme="minorEastAsia" w:eastAsiaTheme="minorEastAsia"/>
          <w:color w:val="auto"/>
          <w:sz w:val="24"/>
          <w:highlight w:val="none"/>
        </w:rPr>
        <w:t>标的</w:t>
      </w:r>
      <w:r>
        <w:rPr>
          <w:rFonts w:asciiTheme="minorEastAsia" w:hAnsiTheme="minorEastAsia" w:eastAsiaTheme="minorEastAsia"/>
          <w:color w:val="auto"/>
          <w:sz w:val="24"/>
          <w:highlight w:val="none"/>
        </w:rPr>
        <w:t>名称：</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 xml:space="preserve">1.2.2 </w:t>
      </w:r>
      <w:r>
        <w:rPr>
          <w:rFonts w:hint="eastAsia" w:asciiTheme="minorEastAsia" w:hAnsiTheme="minorEastAsia" w:eastAsiaTheme="minorEastAsia"/>
          <w:color w:val="auto"/>
          <w:sz w:val="24"/>
          <w:highlight w:val="none"/>
        </w:rPr>
        <w:t>标的</w:t>
      </w:r>
      <w:r>
        <w:rPr>
          <w:rFonts w:asciiTheme="minorEastAsia" w:hAnsiTheme="minorEastAsia" w:eastAsiaTheme="minorEastAsia"/>
          <w:color w:val="auto"/>
          <w:sz w:val="24"/>
          <w:highlight w:val="none"/>
        </w:rPr>
        <w:t>数量：</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1.2.3 </w:t>
      </w:r>
      <w:r>
        <w:rPr>
          <w:rFonts w:hint="eastAsia" w:asciiTheme="minorEastAsia" w:hAnsiTheme="minorEastAsia" w:eastAsiaTheme="minorEastAsia"/>
          <w:color w:val="auto"/>
          <w:sz w:val="24"/>
          <w:highlight w:val="none"/>
        </w:rPr>
        <w:t>标的质量：</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pPr>
        <w:spacing w:line="560" w:lineRule="exact"/>
        <w:ind w:firstLine="482" w:firstLineChars="200"/>
        <w:outlineLvl w:val="0"/>
        <w:rPr>
          <w:rFonts w:asciiTheme="minorEastAsia" w:hAnsiTheme="minorEastAsia" w:eastAsiaTheme="minorEastAsia"/>
          <w:b/>
          <w:color w:val="auto"/>
          <w:sz w:val="24"/>
          <w:highlight w:val="none"/>
        </w:rPr>
      </w:pPr>
      <w:bookmarkStart w:id="405" w:name="_Toc13918"/>
      <w:bookmarkStart w:id="406" w:name="_Toc21124"/>
      <w:bookmarkStart w:id="407" w:name="_Toc4929"/>
      <w:bookmarkStart w:id="408" w:name="_Toc5635"/>
      <w:bookmarkStart w:id="409" w:name="_Toc1386"/>
      <w:r>
        <w:rPr>
          <w:rFonts w:asciiTheme="minorEastAsia" w:hAnsiTheme="minorEastAsia" w:eastAsiaTheme="minorEastAsia"/>
          <w:b/>
          <w:color w:val="auto"/>
          <w:sz w:val="24"/>
          <w:highlight w:val="none"/>
        </w:rPr>
        <w:t>1.3 价款</w:t>
      </w:r>
      <w:bookmarkEnd w:id="405"/>
      <w:bookmarkEnd w:id="406"/>
      <w:bookmarkEnd w:id="407"/>
      <w:bookmarkEnd w:id="408"/>
      <w:bookmarkEnd w:id="409"/>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本合同总价为</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元</w:t>
      </w:r>
      <w:r>
        <w:rPr>
          <w:rFonts w:hint="eastAsia" w:asciiTheme="minorEastAsia" w:hAnsiTheme="minorEastAsia" w:eastAsiaTheme="minorEastAsia"/>
          <w:color w:val="auto"/>
          <w:sz w:val="24"/>
          <w:highlight w:val="none"/>
        </w:rPr>
        <w:t>（大写：</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元人民币）</w:t>
      </w:r>
      <w:r>
        <w:rPr>
          <w:rFonts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序号</w:t>
            </w:r>
          </w:p>
        </w:tc>
        <w:tc>
          <w:tcPr>
            <w:tcW w:w="3402"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分项名称</w:t>
            </w:r>
          </w:p>
        </w:tc>
        <w:tc>
          <w:tcPr>
            <w:tcW w:w="2552" w:type="dxa"/>
            <w:vAlign w:val="center"/>
          </w:tcPr>
          <w:p>
            <w:pPr>
              <w:pStyle w:val="317"/>
              <w:spacing w:line="560" w:lineRule="exact"/>
              <w:jc w:val="center"/>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c>
          <w:tcPr>
            <w:tcW w:w="3402"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c>
          <w:tcPr>
            <w:tcW w:w="2552"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c>
          <w:tcPr>
            <w:tcW w:w="3402"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c>
          <w:tcPr>
            <w:tcW w:w="2552"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c>
          <w:tcPr>
            <w:tcW w:w="3402"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c>
          <w:tcPr>
            <w:tcW w:w="2552"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c>
          <w:tcPr>
            <w:tcW w:w="3402"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c>
          <w:tcPr>
            <w:tcW w:w="2552"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总价</w:t>
            </w:r>
          </w:p>
        </w:tc>
        <w:tc>
          <w:tcPr>
            <w:tcW w:w="2552"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r>
    </w:tbl>
    <w:p>
      <w:pPr>
        <w:spacing w:line="560" w:lineRule="exact"/>
        <w:ind w:firstLine="482" w:firstLineChars="200"/>
        <w:outlineLvl w:val="0"/>
        <w:rPr>
          <w:rFonts w:asciiTheme="minorEastAsia" w:hAnsiTheme="minorEastAsia" w:eastAsiaTheme="minorEastAsia"/>
          <w:b/>
          <w:color w:val="auto"/>
          <w:sz w:val="24"/>
          <w:highlight w:val="none"/>
        </w:rPr>
      </w:pPr>
      <w:bookmarkStart w:id="410" w:name="_Toc14993"/>
      <w:bookmarkStart w:id="411" w:name="_Toc30506"/>
      <w:bookmarkStart w:id="412" w:name="_Toc30158"/>
      <w:bookmarkStart w:id="413" w:name="_Toc26916"/>
      <w:bookmarkStart w:id="414" w:name="_Toc3654"/>
      <w:r>
        <w:rPr>
          <w:rFonts w:asciiTheme="minorEastAsia" w:hAnsiTheme="minorEastAsia" w:eastAsiaTheme="minorEastAsia"/>
          <w:b/>
          <w:color w:val="auto"/>
          <w:sz w:val="24"/>
          <w:highlight w:val="none"/>
        </w:rPr>
        <w:t>1.4 付款方式和发票开具方式</w:t>
      </w:r>
      <w:bookmarkEnd w:id="410"/>
      <w:bookmarkEnd w:id="411"/>
      <w:bookmarkEnd w:id="412"/>
      <w:bookmarkEnd w:id="413"/>
      <w:bookmarkEnd w:id="414"/>
    </w:p>
    <w:p>
      <w:pPr>
        <w:pStyle w:val="957"/>
        <w:spacing w:before="0" w:beforeAutospacing="0" w:after="0" w:afterAutospacing="0" w:line="360" w:lineRule="auto"/>
        <w:ind w:firstLine="480"/>
        <w:rPr>
          <w:rFonts w:cs="Times New Roman" w:asciiTheme="minorEastAsia" w:hAnsiTheme="minorEastAsia" w:eastAsiaTheme="minorEastAsia"/>
          <w:color w:val="auto"/>
          <w:highlight w:val="none"/>
        </w:rPr>
      </w:pPr>
      <w:r>
        <w:rPr>
          <w:rFonts w:cs="Times New Roman" w:asciiTheme="minorEastAsia" w:hAnsiTheme="minorEastAsia" w:eastAsiaTheme="minorEastAsia"/>
          <w:color w:val="auto"/>
          <w:highlight w:val="none"/>
        </w:rPr>
        <w:t>1.4.1</w:t>
      </w:r>
      <w:r>
        <w:rPr>
          <w:rFonts w:hint="eastAsia" w:cs="Times New Roman" w:asciiTheme="minorEastAsia" w:hAnsiTheme="minorEastAsia" w:eastAsiaTheme="minorEastAsia"/>
          <w:color w:val="auto"/>
          <w:highlight w:val="none"/>
        </w:rPr>
        <w:t>甲方应严格履行合同，及时组织验收，验收合格后及时将合同款支付完毕。对于满足合同约定支付条件的，</w:t>
      </w:r>
      <w:r>
        <w:rPr>
          <w:rFonts w:hint="eastAsia" w:cs="Times New Roman" w:asciiTheme="minorEastAsia" w:hAnsiTheme="minorEastAsia" w:eastAsiaTheme="minorEastAsia"/>
          <w:color w:val="auto"/>
          <w:highlight w:val="none"/>
        </w:rPr>
        <w:t>甲方</w:t>
      </w:r>
      <w:r>
        <w:rPr>
          <w:rFonts w:cs="Times New Roman" w:asciiTheme="minorEastAsia" w:hAnsiTheme="minorEastAsia" w:eastAsiaTheme="minorEastAsia"/>
          <w:color w:val="auto"/>
          <w:highlight w:val="none"/>
        </w:rPr>
        <w:t>5</w:t>
      </w:r>
      <w:r>
        <w:rPr>
          <w:rFonts w:cs="Times New Roman" w:asciiTheme="minorEastAsia" w:hAnsiTheme="minorEastAsia" w:eastAsiaTheme="minorEastAsia"/>
          <w:color w:val="auto"/>
          <w:highlight w:val="none"/>
        </w:rPr>
        <w:t>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1.4.2 </w:t>
      </w:r>
      <w:r>
        <w:rPr>
          <w:rFonts w:hint="eastAsia" w:asciiTheme="minorEastAsia" w:hAnsiTheme="minorEastAsia" w:eastAsiaTheme="minorEastAsia"/>
          <w:color w:val="auto"/>
          <w:sz w:val="24"/>
          <w:highlight w:val="none"/>
        </w:rPr>
        <w:t>合同预付款比例为合同金额的</w:t>
      </w:r>
      <w:r>
        <w:rPr>
          <w:rFonts w:asciiTheme="minorEastAsia" w:hAnsiTheme="minorEastAsia" w:eastAsiaTheme="minorEastAsia"/>
          <w:color w:val="auto"/>
          <w:sz w:val="24"/>
          <w:highlight w:val="none"/>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个工作日内支付。</w:t>
      </w:r>
      <w:r>
        <w:rPr>
          <w:rFonts w:hint="eastAsia" w:asciiTheme="minorEastAsia" w:hAnsiTheme="minorEastAsia" w:eastAsiaTheme="minorEastAsia"/>
          <w:color w:val="auto"/>
          <w:sz w:val="24"/>
          <w:highlight w:val="none"/>
        </w:rPr>
        <w:t>政府采购工程以及与工程建设有关的货物、服务，采用招标方式采购的，预付款从其相关规定。乙方可登录政采云前台大厅选择金融服务</w:t>
      </w:r>
      <w:r>
        <w:rPr>
          <w:rFonts w:asciiTheme="minorEastAsia" w:hAnsiTheme="minorEastAsia" w:eastAsiaTheme="minorEastAsia"/>
          <w:color w:val="auto"/>
          <w:sz w:val="24"/>
          <w:highlight w:val="none"/>
        </w:rPr>
        <w:t xml:space="preserve"> - </w:t>
      </w:r>
      <w:r>
        <w:rPr>
          <w:rFonts w:hint="eastAsia" w:asciiTheme="minorEastAsia" w:hAnsiTheme="minorEastAsia" w:eastAsiaTheme="minorEastAsia"/>
          <w:color w:val="auto"/>
          <w:sz w:val="24"/>
          <w:highlight w:val="none"/>
        </w:rPr>
        <w:t>【保函保险服务】出具预付款保函，具体步骤：选择产品—填写供应商信息—选择中标项目—确认信息—等待保险</w:t>
      </w:r>
      <w:r>
        <w:rPr>
          <w:rFonts w:asciiTheme="minorEastAsia" w:hAnsiTheme="minorEastAsia" w:eastAsiaTheme="minorEastAsia"/>
          <w:color w:val="auto"/>
          <w:sz w:val="24"/>
          <w:highlight w:val="none"/>
        </w:rPr>
        <w:t>/保函受理—确认保单—支付保费—成功出单。政</w:t>
      </w:r>
      <w:r>
        <w:rPr>
          <w:rFonts w:hint="eastAsia" w:asciiTheme="minorEastAsia" w:hAnsiTheme="minorEastAsia" w:eastAsiaTheme="minorEastAsia"/>
          <w:color w:val="auto"/>
          <w:sz w:val="24"/>
          <w:highlight w:val="none"/>
        </w:rPr>
        <w:t>采云金融专线</w:t>
      </w:r>
      <w:r>
        <w:rPr>
          <w:rFonts w:asciiTheme="minorEastAsia" w:hAnsiTheme="minorEastAsia" w:eastAsiaTheme="minorEastAsia"/>
          <w:color w:val="auto"/>
          <w:sz w:val="24"/>
          <w:highlight w:val="none"/>
        </w:rPr>
        <w:t>400-903-9583。</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1.4.3</w:t>
      </w:r>
      <w:r>
        <w:rPr>
          <w:rFonts w:hint="eastAsia" w:asciiTheme="minorEastAsia" w:hAnsiTheme="minorEastAsia" w:eastAsiaTheme="minorEastAsia"/>
          <w:color w:val="auto"/>
          <w:sz w:val="24"/>
          <w:highlight w:val="none"/>
        </w:rPr>
        <w:t>甲方迟延支付乙方款项的，向乙方支付逾期利息。双方可以在合同专用条款中约定逾期利率，约定利率不得低于合同订立时</w:t>
      </w:r>
      <w:r>
        <w:rPr>
          <w:rFonts w:asciiTheme="minorEastAsia" w:hAnsiTheme="minorEastAsia" w:eastAsiaTheme="minorEastAsia"/>
          <w:color w:val="auto"/>
          <w:sz w:val="24"/>
          <w:highlight w:val="none"/>
        </w:rPr>
        <w:t>1年</w:t>
      </w:r>
      <w:r>
        <w:rPr>
          <w:rFonts w:hint="eastAsia" w:asciiTheme="minorEastAsia" w:hAnsiTheme="minorEastAsia" w:eastAsiaTheme="minorEastAsia"/>
          <w:color w:val="auto"/>
          <w:sz w:val="24"/>
          <w:highlight w:val="none"/>
        </w:rPr>
        <w:t>期贷款市场报价利率；未作约定的，按照每日利率万分之五支付逾期利息。</w:t>
      </w:r>
    </w:p>
    <w:p>
      <w:pPr>
        <w:spacing w:line="560" w:lineRule="exact"/>
        <w:ind w:firstLine="480" w:firstLineChars="200"/>
        <w:outlineLvl w:val="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1.4.4资金支付的方式、时间和条件详见</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pPr>
        <w:spacing w:line="560" w:lineRule="exact"/>
        <w:ind w:firstLine="480" w:firstLineChars="200"/>
        <w:outlineLvl w:val="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1.4.5</w:t>
      </w:r>
      <w:r>
        <w:rPr>
          <w:rFonts w:hint="eastAsia" w:asciiTheme="minorEastAsia" w:hAnsiTheme="minorEastAsia" w:eastAsiaTheme="minorEastAsia"/>
          <w:color w:val="auto"/>
          <w:sz w:val="24"/>
          <w:highlight w:val="none"/>
        </w:rPr>
        <w:t>乙方</w:t>
      </w:r>
      <w:r>
        <w:rPr>
          <w:rFonts w:asciiTheme="minorEastAsia" w:hAnsiTheme="minorEastAsia" w:eastAsiaTheme="minorEastAsia"/>
          <w:color w:val="auto"/>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Theme="minorEastAsia" w:hAnsiTheme="minorEastAsia" w:eastAsiaTheme="minorEastAsia"/>
          <w:color w:val="auto"/>
          <w:sz w:val="24"/>
          <w:highlight w:val="none"/>
        </w:rPr>
        <w:t>杭财采监〔</w:t>
      </w:r>
      <w:r>
        <w:rPr>
          <w:rFonts w:asciiTheme="minorEastAsia" w:hAnsiTheme="minorEastAsia" w:eastAsiaTheme="minorEastAsia"/>
          <w:color w:val="auto"/>
          <w:sz w:val="24"/>
          <w:highlight w:val="none"/>
        </w:rPr>
        <w:t>2021〕17号）。</w:t>
      </w:r>
    </w:p>
    <w:p>
      <w:pPr>
        <w:spacing w:line="560" w:lineRule="exact"/>
        <w:ind w:firstLine="482" w:firstLineChars="200"/>
        <w:outlineLvl w:val="0"/>
        <w:rPr>
          <w:rFonts w:asciiTheme="minorEastAsia" w:hAnsiTheme="minorEastAsia" w:eastAsiaTheme="minorEastAsia"/>
          <w:b/>
          <w:color w:val="auto"/>
          <w:sz w:val="24"/>
          <w:highlight w:val="none"/>
        </w:rPr>
      </w:pPr>
      <w:bookmarkStart w:id="415" w:name="_Toc8772"/>
      <w:bookmarkStart w:id="416" w:name="_Toc31421"/>
      <w:bookmarkStart w:id="417" w:name="_Toc3625"/>
      <w:bookmarkStart w:id="418" w:name="_Toc11108"/>
      <w:bookmarkStart w:id="419" w:name="_Toc4760"/>
      <w:r>
        <w:rPr>
          <w:rFonts w:asciiTheme="minorEastAsia" w:hAnsiTheme="minorEastAsia" w:eastAsiaTheme="minorEastAsia"/>
          <w:b/>
          <w:color w:val="auto"/>
          <w:sz w:val="24"/>
          <w:highlight w:val="none"/>
        </w:rPr>
        <w:t>1.5 履行期限</w:t>
      </w:r>
      <w:r>
        <w:rPr>
          <w:rFonts w:hint="eastAsia" w:asciiTheme="minorEastAsia" w:hAnsiTheme="minorEastAsia" w:eastAsiaTheme="minorEastAsia"/>
          <w:b/>
          <w:color w:val="auto"/>
          <w:sz w:val="24"/>
          <w:highlight w:val="none"/>
        </w:rPr>
        <w:t>、地点和方式</w:t>
      </w:r>
      <w:bookmarkEnd w:id="415"/>
      <w:bookmarkEnd w:id="416"/>
      <w:bookmarkEnd w:id="417"/>
      <w:bookmarkEnd w:id="418"/>
      <w:bookmarkEnd w:id="419"/>
    </w:p>
    <w:p>
      <w:pPr>
        <w:spacing w:line="560" w:lineRule="exact"/>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 xml:space="preserve">1.5.1 </w:t>
      </w:r>
      <w:r>
        <w:rPr>
          <w:rFonts w:hint="eastAsia" w:asciiTheme="minorEastAsia" w:hAnsiTheme="minorEastAsia" w:eastAsiaTheme="minorEastAsia"/>
          <w:color w:val="auto"/>
          <w:sz w:val="24"/>
          <w:highlight w:val="none"/>
        </w:rPr>
        <w:t>履行期限</w:t>
      </w:r>
      <w:r>
        <w:rPr>
          <w:rFonts w:asciiTheme="minorEastAsia" w:hAnsiTheme="minorEastAsia" w:eastAsiaTheme="minorEastAsia"/>
          <w:color w:val="auto"/>
          <w:sz w:val="24"/>
          <w:highlight w:val="none"/>
        </w:rPr>
        <w:t>：</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1.5.2 </w:t>
      </w:r>
      <w:r>
        <w:rPr>
          <w:rFonts w:hint="eastAsia" w:asciiTheme="minorEastAsia" w:hAnsiTheme="minorEastAsia" w:eastAsiaTheme="minorEastAsia"/>
          <w:color w:val="auto"/>
          <w:sz w:val="24"/>
          <w:highlight w:val="none"/>
        </w:rPr>
        <w:t>履行地点</w:t>
      </w:r>
      <w:r>
        <w:rPr>
          <w:rFonts w:asciiTheme="minorEastAsia" w:hAnsiTheme="minorEastAsia" w:eastAsiaTheme="minorEastAsia"/>
          <w:color w:val="auto"/>
          <w:sz w:val="24"/>
          <w:highlight w:val="none"/>
        </w:rPr>
        <w:t>：</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1.5.3 </w:t>
      </w:r>
      <w:r>
        <w:rPr>
          <w:rFonts w:hint="eastAsia" w:asciiTheme="minorEastAsia" w:hAnsiTheme="minorEastAsia" w:eastAsiaTheme="minorEastAsia"/>
          <w:color w:val="auto"/>
          <w:sz w:val="24"/>
          <w:highlight w:val="none"/>
        </w:rPr>
        <w:t>履行方式：</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pPr>
        <w:spacing w:line="560" w:lineRule="exact"/>
        <w:ind w:firstLine="482" w:firstLineChars="200"/>
        <w:outlineLvl w:val="0"/>
        <w:rPr>
          <w:rFonts w:asciiTheme="minorEastAsia" w:hAnsiTheme="minorEastAsia" w:eastAsiaTheme="minorEastAsia"/>
          <w:color w:val="auto"/>
          <w:sz w:val="24"/>
          <w:highlight w:val="none"/>
          <w:u w:val="single"/>
        </w:rPr>
      </w:pPr>
      <w:bookmarkStart w:id="420" w:name="_Toc8586"/>
      <w:bookmarkStart w:id="421" w:name="_Toc2375"/>
      <w:bookmarkStart w:id="422" w:name="_Toc3079"/>
      <w:bookmarkStart w:id="423" w:name="_Toc24662"/>
      <w:bookmarkStart w:id="424" w:name="_Toc5698"/>
      <w:r>
        <w:rPr>
          <w:rFonts w:asciiTheme="minorEastAsia" w:hAnsiTheme="minorEastAsia" w:eastAsiaTheme="minorEastAsia"/>
          <w:b/>
          <w:color w:val="auto"/>
          <w:sz w:val="24"/>
          <w:highlight w:val="none"/>
        </w:rPr>
        <w:t xml:space="preserve">1.6 </w:t>
      </w:r>
      <w:r>
        <w:rPr>
          <w:rFonts w:hint="eastAsia" w:asciiTheme="minorEastAsia" w:hAnsiTheme="minorEastAsia" w:eastAsiaTheme="minorEastAsia"/>
          <w:b/>
          <w:color w:val="auto"/>
          <w:sz w:val="24"/>
          <w:highlight w:val="none"/>
        </w:rPr>
        <w:t>违约责任</w:t>
      </w:r>
      <w:bookmarkEnd w:id="420"/>
      <w:bookmarkEnd w:id="421"/>
      <w:bookmarkEnd w:id="422"/>
      <w:bookmarkEnd w:id="423"/>
      <w:bookmarkEnd w:id="424"/>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1.6.1 除不可抗力外，如果乙方没有按照本合同约定的期限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地点和方式</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，那么甲方可要求乙方支付违约金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一日的应提供而未</w:t>
      </w:r>
      <w:r>
        <w:rPr>
          <w:rFonts w:hint="eastAsia" w:asciiTheme="minorEastAsia" w:hAnsiTheme="minorEastAsia" w:eastAsiaTheme="minorEastAsia"/>
          <w:color w:val="auto"/>
          <w:sz w:val="24"/>
          <w:highlight w:val="none"/>
        </w:rPr>
        <w:t>提供</w:t>
      </w:r>
      <w:r>
        <w:rPr>
          <w:rFonts w:asciiTheme="minorEastAsia" w:hAnsiTheme="minorEastAsia" w:eastAsiaTheme="minorEastAsia"/>
          <w:color w:val="auto"/>
          <w:sz w:val="24"/>
          <w:highlight w:val="none"/>
        </w:rPr>
        <w:t>服务价格的</w:t>
      </w:r>
      <w:r>
        <w:rPr>
          <w:rFonts w:asciiTheme="minorEastAsia" w:hAnsiTheme="minorEastAsia" w:eastAsiaTheme="minorEastAsia"/>
          <w:color w:val="auto"/>
          <w:sz w:val="24"/>
          <w:highlight w:val="none"/>
          <w:u w:val="single"/>
        </w:rPr>
        <w:t xml:space="preserve"> 0.05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asciiTheme="minorEastAsia" w:hAnsiTheme="minorEastAsia" w:eastAsiaTheme="minorEastAsia"/>
          <w:color w:val="auto"/>
          <w:sz w:val="24"/>
          <w:highlight w:val="none"/>
          <w:u w:val="single"/>
        </w:rPr>
        <w:t xml:space="preserve">  20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甲方有权在要求乙方支付违约金的同时</w:t>
      </w:r>
      <w:r>
        <w:rPr>
          <w:rFonts w:hint="eastAsia" w:asciiTheme="minorEastAsia" w:hAnsiTheme="minorEastAsia" w:eastAsiaTheme="minorEastAsia"/>
          <w:color w:val="auto"/>
          <w:sz w:val="24"/>
          <w:highlight w:val="none"/>
        </w:rPr>
        <w:t>，书面通知乙方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1.6.2 除不可抗力外，如果甲方没有按照本合同约定的付款方式付款，那么乙方可要求甲方支付违约金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一日的应付而未付款的</w:t>
      </w:r>
      <w:r>
        <w:rPr>
          <w:rFonts w:asciiTheme="minorEastAsia" w:hAnsiTheme="minorEastAsia" w:eastAsiaTheme="minorEastAsia"/>
          <w:color w:val="auto"/>
          <w:sz w:val="24"/>
          <w:highlight w:val="none"/>
          <w:u w:val="single"/>
        </w:rPr>
        <w:t xml:space="preserve"> 0.05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asciiTheme="minorEastAsia" w:hAnsiTheme="minorEastAsia" w:eastAsiaTheme="minorEastAsia"/>
          <w:color w:val="auto"/>
          <w:sz w:val="24"/>
          <w:highlight w:val="none"/>
          <w:u w:val="single"/>
        </w:rPr>
        <w:t xml:space="preserve">  20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方有权在要求甲方支付违约金的同时</w:t>
      </w:r>
      <w:r>
        <w:rPr>
          <w:rFonts w:hint="eastAsia" w:asciiTheme="minorEastAsia" w:hAnsiTheme="minorEastAsia" w:eastAsiaTheme="minorEastAsia"/>
          <w:color w:val="auto"/>
          <w:sz w:val="24"/>
          <w:highlight w:val="none"/>
        </w:rPr>
        <w:t>，书面通知甲方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1.6.3 </w:t>
      </w:r>
      <w:r>
        <w:rPr>
          <w:rFonts w:hint="eastAsia" w:asciiTheme="minorEastAsia" w:hAnsiTheme="minorEastAsia" w:eastAsiaTheme="minorEastAsia"/>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1.6.4 </w:t>
      </w:r>
      <w:r>
        <w:rPr>
          <w:rFonts w:hint="eastAsia" w:asciiTheme="minorEastAsia" w:hAnsiTheme="minorEastAsia" w:eastAsiaTheme="minorEastAsia"/>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1.6.5 </w:t>
      </w:r>
      <w:r>
        <w:rPr>
          <w:rFonts w:hint="eastAsia" w:asciiTheme="minorEastAsia" w:hAnsiTheme="minorEastAsia" w:eastAsiaTheme="minorEastAsia"/>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1.6.6 </w:t>
      </w:r>
      <w:r>
        <w:rPr>
          <w:rFonts w:hint="eastAsia" w:asciiTheme="minorEastAsia" w:hAnsiTheme="minorEastAsia" w:eastAsiaTheme="minorEastAsia"/>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Theme="minorEastAsia" w:hAnsiTheme="minorEastAsia" w:eastAsiaTheme="minorEastAsia"/>
          <w:color w:val="auto"/>
          <w:highlight w:val="none"/>
        </w:rPr>
      </w:pPr>
      <w:r>
        <w:rPr>
          <w:rFonts w:asciiTheme="minorEastAsia" w:hAnsiTheme="minorEastAsia" w:eastAsiaTheme="minorEastAsia"/>
          <w:color w:val="auto"/>
          <w:sz w:val="24"/>
          <w:highlight w:val="none"/>
        </w:rPr>
        <w:t>1.6.7违约责任</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另有约定的，从其约定。</w:t>
      </w:r>
    </w:p>
    <w:p>
      <w:pPr>
        <w:spacing w:line="560" w:lineRule="exact"/>
        <w:ind w:firstLine="482" w:firstLineChars="200"/>
        <w:outlineLvl w:val="0"/>
        <w:rPr>
          <w:rFonts w:asciiTheme="minorEastAsia" w:hAnsiTheme="minorEastAsia" w:eastAsiaTheme="minorEastAsia"/>
          <w:b/>
          <w:color w:val="auto"/>
          <w:sz w:val="24"/>
          <w:highlight w:val="none"/>
        </w:rPr>
      </w:pPr>
      <w:bookmarkStart w:id="425" w:name="_Toc30329"/>
      <w:bookmarkStart w:id="426" w:name="_Toc26807"/>
      <w:bookmarkStart w:id="427" w:name="_Toc32454"/>
      <w:bookmarkStart w:id="428" w:name="_Toc9497"/>
      <w:bookmarkStart w:id="429" w:name="_Toc18683"/>
      <w:r>
        <w:rPr>
          <w:rFonts w:asciiTheme="minorEastAsia" w:hAnsiTheme="minorEastAsia" w:eastAsiaTheme="minorEastAsia"/>
          <w:b/>
          <w:color w:val="auto"/>
          <w:sz w:val="24"/>
          <w:highlight w:val="none"/>
        </w:rPr>
        <w:t xml:space="preserve">1.7 </w:t>
      </w:r>
      <w:r>
        <w:rPr>
          <w:rFonts w:hint="eastAsia" w:asciiTheme="minorEastAsia" w:hAnsiTheme="minorEastAsia" w:eastAsiaTheme="minorEastAsia"/>
          <w:b/>
          <w:color w:val="auto"/>
          <w:sz w:val="24"/>
          <w:highlight w:val="none"/>
        </w:rPr>
        <w:t>合同</w:t>
      </w:r>
      <w:r>
        <w:rPr>
          <w:rFonts w:asciiTheme="minorEastAsia" w:hAnsiTheme="minorEastAsia" w:eastAsiaTheme="minorEastAsia"/>
          <w:b/>
          <w:color w:val="auto"/>
          <w:sz w:val="24"/>
          <w:highlight w:val="none"/>
        </w:rPr>
        <w:t>争议的解决</w:t>
      </w:r>
      <w:bookmarkEnd w:id="425"/>
      <w:bookmarkEnd w:id="426"/>
      <w:bookmarkEnd w:id="427"/>
      <w:bookmarkEnd w:id="428"/>
      <w:bookmarkEnd w:id="429"/>
    </w:p>
    <w:p>
      <w:pPr>
        <w:spacing w:line="560" w:lineRule="exact"/>
        <w:ind w:left="-61" w:leftChars="-29" w:right="-420" w:rightChars="-200"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本合同履行过程中发生的任何争议，双方当事人均可通过和解或者调解解决；不愿和解、调解或者和解、调解不成的，可以选择以下第</w:t>
      </w:r>
      <w:r>
        <w:rPr>
          <w:rFonts w:asciiTheme="minorEastAsia" w:hAnsiTheme="minorEastAsia" w:eastAsiaTheme="minorEastAsia"/>
          <w:b/>
          <w:i/>
          <w:color w:val="auto"/>
          <w:sz w:val="24"/>
          <w:highlight w:val="none"/>
          <w:u w:val="single"/>
        </w:rPr>
        <w:t xml:space="preserve"> 合同专用条款  </w:t>
      </w:r>
      <w:r>
        <w:rPr>
          <w:rFonts w:hint="eastAsia" w:asciiTheme="minorEastAsia" w:hAnsiTheme="minorEastAsia" w:eastAsiaTheme="minorEastAsia"/>
          <w:color w:val="auto"/>
          <w:sz w:val="24"/>
          <w:highlight w:val="none"/>
        </w:rPr>
        <w:t>条款规定的方式解决：</w:t>
      </w:r>
    </w:p>
    <w:p>
      <w:pPr>
        <w:spacing w:line="560" w:lineRule="exact"/>
        <w:ind w:left="-420" w:leftChars="-200" w:right="-420" w:rightChars="-200"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1.7.1 </w:t>
      </w:r>
      <w:r>
        <w:rPr>
          <w:rFonts w:hint="eastAsia" w:asciiTheme="minorEastAsia" w:hAnsiTheme="minorEastAsia" w:eastAsiaTheme="minorEastAsia"/>
          <w:color w:val="auto"/>
          <w:sz w:val="24"/>
          <w:highlight w:val="none"/>
        </w:rPr>
        <w:t>将争议提交</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仲裁委员会依申请仲裁时其现行有效的仲裁规则裁决；</w:t>
      </w:r>
    </w:p>
    <w:p>
      <w:pPr>
        <w:spacing w:line="560" w:lineRule="exact"/>
        <w:ind w:left="-420" w:leftChars="-200" w:right="-420" w:rightChars="-200"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1.7.2 </w:t>
      </w:r>
      <w:r>
        <w:rPr>
          <w:rFonts w:hint="eastAsia" w:asciiTheme="minorEastAsia" w:hAnsiTheme="minorEastAsia" w:eastAsiaTheme="minorEastAsia"/>
          <w:color w:val="auto"/>
          <w:sz w:val="24"/>
          <w:highlight w:val="none"/>
        </w:rPr>
        <w:t>向</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人民法院起诉。</w:t>
      </w:r>
    </w:p>
    <w:p>
      <w:pPr>
        <w:spacing w:line="560" w:lineRule="exact"/>
        <w:ind w:firstLine="241" w:firstLineChars="100"/>
        <w:outlineLvl w:val="0"/>
        <w:rPr>
          <w:rFonts w:asciiTheme="minorEastAsia" w:hAnsiTheme="minorEastAsia" w:eastAsiaTheme="minorEastAsia"/>
          <w:b/>
          <w:color w:val="auto"/>
          <w:sz w:val="24"/>
          <w:highlight w:val="none"/>
        </w:rPr>
      </w:pPr>
      <w:bookmarkStart w:id="430" w:name="_Toc12273"/>
      <w:bookmarkStart w:id="431" w:name="_Toc16417"/>
      <w:bookmarkStart w:id="432" w:name="_Toc15827"/>
      <w:bookmarkStart w:id="433" w:name="_Toc23784"/>
      <w:bookmarkStart w:id="434" w:name="_Toc26227"/>
      <w:r>
        <w:rPr>
          <w:rFonts w:asciiTheme="minorEastAsia" w:hAnsiTheme="minorEastAsia" w:eastAsiaTheme="minorEastAsia"/>
          <w:b/>
          <w:color w:val="auto"/>
          <w:sz w:val="24"/>
          <w:highlight w:val="none"/>
        </w:rPr>
        <w:t>1.8 合同生效</w:t>
      </w:r>
      <w:bookmarkEnd w:id="430"/>
      <w:bookmarkEnd w:id="431"/>
      <w:bookmarkEnd w:id="432"/>
      <w:bookmarkEnd w:id="433"/>
      <w:bookmarkEnd w:id="434"/>
    </w:p>
    <w:p>
      <w:pPr>
        <w:spacing w:line="560" w:lineRule="exact"/>
        <w:ind w:firstLine="480" w:firstLineChars="200"/>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t>本合同自</w:t>
      </w:r>
      <w:r>
        <w:rPr>
          <w:rFonts w:hint="eastAsia" w:asciiTheme="minorEastAsia" w:hAnsiTheme="minorEastAsia" w:eastAsiaTheme="minorEastAsia"/>
          <w:color w:val="auto"/>
          <w:sz w:val="24"/>
          <w:highlight w:val="none"/>
        </w:rPr>
        <w:t>双方当事人盖章或者签字时</w:t>
      </w:r>
      <w:r>
        <w:rPr>
          <w:rFonts w:asciiTheme="minorEastAsia" w:hAnsiTheme="minorEastAsia" w:eastAsiaTheme="minorEastAsia"/>
          <w:color w:val="auto"/>
          <w:sz w:val="24"/>
          <w:highlight w:val="none"/>
        </w:rPr>
        <w:t>生效。</w:t>
      </w:r>
    </w:p>
    <w:p>
      <w:pPr>
        <w:autoSpaceDE w:val="0"/>
        <w:autoSpaceDN w:val="0"/>
        <w:spacing w:line="560" w:lineRule="exact"/>
        <w:rPr>
          <w:rFonts w:asciiTheme="minorEastAsia" w:hAnsiTheme="minorEastAsia" w:eastAsiaTheme="minorEastAsia"/>
          <w:color w:val="auto"/>
          <w:sz w:val="24"/>
          <w:highlight w:val="none"/>
          <w:lang w:val="zh-CN"/>
        </w:rPr>
      </w:pPr>
    </w:p>
    <w:p>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b/>
          <w:color w:val="auto"/>
          <w:sz w:val="24"/>
          <w:highlight w:val="none"/>
          <w:lang w:val="zh-CN"/>
        </w:rPr>
        <w:t>甲方</w:t>
      </w:r>
      <w:r>
        <w:rPr>
          <w:rFonts w:hint="eastAsia" w:asciiTheme="minorEastAsia" w:hAnsiTheme="minorEastAsia" w:eastAsiaTheme="minorEastAsia"/>
          <w:color w:val="auto"/>
          <w:sz w:val="24"/>
          <w:highlight w:val="none"/>
          <w:lang w:val="zh-CN"/>
        </w:rPr>
        <w:t>：</w:t>
      </w:r>
      <w:r>
        <w:rPr>
          <w:rFonts w:asciiTheme="minorEastAsia" w:hAnsiTheme="minorEastAsia" w:eastAsiaTheme="minorEastAsia"/>
          <w:color w:val="auto"/>
          <w:sz w:val="24"/>
          <w:highlight w:val="none"/>
          <w:lang w:val="zh-CN"/>
        </w:rPr>
        <w:t xml:space="preserve">                             </w:t>
      </w:r>
      <w:r>
        <w:rPr>
          <w:rFonts w:asciiTheme="minorEastAsia" w:hAnsiTheme="minorEastAsia" w:eastAsiaTheme="minorEastAsia"/>
          <w:b/>
          <w:color w:val="auto"/>
          <w:sz w:val="24"/>
          <w:highlight w:val="none"/>
          <w:lang w:val="zh-CN"/>
        </w:rPr>
        <w:t xml:space="preserve">      乙方</w:t>
      </w:r>
      <w:r>
        <w:rPr>
          <w:rFonts w:hint="eastAsia" w:asciiTheme="minorEastAsia" w:hAnsiTheme="minorEastAsia" w:eastAsiaTheme="minorEastAsia"/>
          <w:color w:val="auto"/>
          <w:sz w:val="24"/>
          <w:highlight w:val="none"/>
          <w:lang w:val="zh-CN"/>
        </w:rPr>
        <w:t>：</w:t>
      </w:r>
    </w:p>
    <w:p>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统一社会信用代码：</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统一社会信用代码或身份证号码：</w:t>
      </w:r>
    </w:p>
    <w:p>
      <w:pPr>
        <w:autoSpaceDE w:val="0"/>
        <w:autoSpaceDN w:val="0"/>
        <w:spacing w:line="560" w:lineRule="exact"/>
        <w:rPr>
          <w:rFonts w:asciiTheme="minorEastAsia" w:hAnsiTheme="minorEastAsia" w:eastAsiaTheme="minorEastAsia"/>
          <w:color w:val="auto"/>
          <w:sz w:val="24"/>
          <w:highlight w:val="none"/>
          <w:lang w:val="zh-CN"/>
        </w:rPr>
      </w:pPr>
    </w:p>
    <w:p>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住所：</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住所：</w:t>
      </w:r>
    </w:p>
    <w:p>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法定代表人或</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法定代表人或</w:t>
      </w:r>
    </w:p>
    <w:p>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授权代表（签字）：</w:t>
      </w:r>
      <w:r>
        <w:rPr>
          <w:rFonts w:asciiTheme="minorEastAsia" w:hAnsiTheme="minorEastAsia" w:eastAsiaTheme="minorEastAsia"/>
          <w:color w:val="auto"/>
          <w:sz w:val="24"/>
          <w:highlight w:val="none"/>
          <w:lang w:val="zh-CN"/>
        </w:rPr>
        <w:t xml:space="preserve">                       授权代表（签字）: </w:t>
      </w:r>
    </w:p>
    <w:p>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联系人：</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联系人：</w:t>
      </w:r>
    </w:p>
    <w:p>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约定送达地址：</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约定送达地址：</w:t>
      </w:r>
    </w:p>
    <w:p>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邮政编码：</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邮政编码：</w:t>
      </w:r>
    </w:p>
    <w:p>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电话</w:t>
      </w:r>
      <w:r>
        <w:rPr>
          <w:rFonts w:asciiTheme="minorEastAsia" w:hAnsiTheme="minorEastAsia" w:eastAsiaTheme="minorEastAsia"/>
          <w:color w:val="auto"/>
          <w:sz w:val="24"/>
          <w:highlight w:val="none"/>
          <w:lang w:val="zh-CN"/>
        </w:rPr>
        <w:t xml:space="preserve">:                                    电话: </w:t>
      </w:r>
    </w:p>
    <w:p>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传真</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传真</w:t>
      </w:r>
      <w:r>
        <w:rPr>
          <w:rFonts w:asciiTheme="minorEastAsia" w:hAnsiTheme="minorEastAsia" w:eastAsiaTheme="minorEastAsia"/>
          <w:color w:val="auto"/>
          <w:sz w:val="24"/>
          <w:highlight w:val="none"/>
          <w:lang w:val="zh-CN"/>
        </w:rPr>
        <w:t>:</w:t>
      </w:r>
    </w:p>
    <w:p>
      <w:pPr>
        <w:autoSpaceDE w:val="0"/>
        <w:autoSpaceDN w:val="0"/>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zh-CN"/>
        </w:rPr>
        <w:t>电子邮箱：</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电子邮箱：</w:t>
      </w:r>
    </w:p>
    <w:p>
      <w:pPr>
        <w:autoSpaceDE w:val="0"/>
        <w:autoSpaceDN w:val="0"/>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开户银行：</w:t>
      </w:r>
      <w:r>
        <w:rPr>
          <w:rFonts w:asciiTheme="minorEastAsia" w:hAnsiTheme="minorEastAsia" w:eastAsiaTheme="minorEastAsia"/>
          <w:color w:val="auto"/>
          <w:sz w:val="24"/>
          <w:highlight w:val="none"/>
        </w:rPr>
        <w:t xml:space="preserve">                               开户银行： </w:t>
      </w:r>
    </w:p>
    <w:p>
      <w:pPr>
        <w:autoSpaceDE w:val="0"/>
        <w:autoSpaceDN w:val="0"/>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开户名称：</w:t>
      </w:r>
      <w:r>
        <w:rPr>
          <w:rFonts w:asciiTheme="minorEastAsia" w:hAnsiTheme="minorEastAsia" w:eastAsiaTheme="minorEastAsia"/>
          <w:color w:val="auto"/>
          <w:sz w:val="24"/>
          <w:highlight w:val="none"/>
        </w:rPr>
        <w:t xml:space="preserve">                               开户名称： </w:t>
      </w:r>
    </w:p>
    <w:p>
      <w:pPr>
        <w:autoSpaceDE w:val="0"/>
        <w:autoSpaceDN w:val="0"/>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开户账号：</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rPr>
        <w:t>开户账号：</w:t>
      </w:r>
    </w:p>
    <w:p>
      <w:pPr>
        <w:widowControl/>
        <w:spacing w:line="560" w:lineRule="exact"/>
        <w:jc w:val="left"/>
        <w:rPr>
          <w:rFonts w:asciiTheme="minorEastAsia" w:hAnsiTheme="minorEastAsia" w:eastAsiaTheme="minorEastAsia"/>
          <w:b/>
          <w:color w:val="auto"/>
          <w:sz w:val="24"/>
          <w:highlight w:val="none"/>
        </w:rPr>
      </w:pPr>
    </w:p>
    <w:p>
      <w:pPr>
        <w:widowControl/>
        <w:adjustRightInd/>
        <w:jc w:val="left"/>
        <w:rPr>
          <w:rFonts w:asciiTheme="minorEastAsia" w:hAnsiTheme="minorEastAsia" w:eastAsiaTheme="minorEastAsia"/>
          <w:b/>
          <w:color w:val="auto"/>
          <w:sz w:val="24"/>
          <w:highlight w:val="none"/>
        </w:rPr>
      </w:pPr>
      <w:r>
        <w:rPr>
          <w:rFonts w:asciiTheme="minorEastAsia" w:hAnsiTheme="minorEastAsia" w:eastAsiaTheme="minorEastAsia"/>
          <w:b/>
          <w:color w:val="auto"/>
          <w:highlight w:val="none"/>
        </w:rPr>
        <w:br w:type="page"/>
      </w:r>
    </w:p>
    <w:p>
      <w:pPr>
        <w:pStyle w:val="699"/>
        <w:spacing w:line="560" w:lineRule="exact"/>
        <w:ind w:firstLine="482"/>
        <w:jc w:val="center"/>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第二部分</w:t>
      </w:r>
      <w:r>
        <w:rPr>
          <w:rFonts w:asciiTheme="minorEastAsia" w:hAnsiTheme="minorEastAsia" w:eastAsiaTheme="minorEastAsia"/>
          <w:b/>
          <w:color w:val="auto"/>
          <w:szCs w:val="24"/>
          <w:highlight w:val="none"/>
        </w:rPr>
        <w:t xml:space="preserve"> </w:t>
      </w:r>
      <w:r>
        <w:rPr>
          <w:rFonts w:hint="eastAsia" w:asciiTheme="minorEastAsia" w:hAnsiTheme="minorEastAsia" w:eastAsiaTheme="minorEastAsia"/>
          <w:b/>
          <w:color w:val="auto"/>
          <w:szCs w:val="24"/>
          <w:highlight w:val="none"/>
        </w:rPr>
        <w:t>合同一般条款</w:t>
      </w:r>
    </w:p>
    <w:p>
      <w:pPr>
        <w:spacing w:line="560" w:lineRule="exact"/>
        <w:ind w:firstLine="482" w:firstLineChars="200"/>
        <w:outlineLvl w:val="0"/>
        <w:rPr>
          <w:rFonts w:asciiTheme="minorEastAsia" w:hAnsiTheme="minorEastAsia" w:eastAsiaTheme="minorEastAsia"/>
          <w:b/>
          <w:color w:val="auto"/>
          <w:sz w:val="24"/>
          <w:highlight w:val="none"/>
        </w:rPr>
      </w:pPr>
      <w:bookmarkStart w:id="435" w:name="_Toc31297"/>
      <w:bookmarkStart w:id="436" w:name="_Toc19680"/>
      <w:bookmarkStart w:id="437" w:name="_Toc25079"/>
      <w:bookmarkStart w:id="438" w:name="_Toc5228"/>
      <w:bookmarkStart w:id="439" w:name="_Toc14021"/>
      <w:r>
        <w:rPr>
          <w:rFonts w:asciiTheme="minorEastAsia" w:hAnsiTheme="minorEastAsia" w:eastAsiaTheme="minorEastAsia"/>
          <w:b/>
          <w:color w:val="auto"/>
          <w:sz w:val="24"/>
          <w:highlight w:val="none"/>
        </w:rPr>
        <w:t>2.1 定义</w:t>
      </w:r>
      <w:bookmarkEnd w:id="435"/>
      <w:bookmarkEnd w:id="436"/>
      <w:bookmarkEnd w:id="437"/>
      <w:bookmarkEnd w:id="438"/>
      <w:bookmarkEnd w:id="439"/>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本合同中的下列</w:t>
      </w:r>
      <w:r>
        <w:rPr>
          <w:rFonts w:hint="eastAsia" w:asciiTheme="minorEastAsia" w:hAnsiTheme="minorEastAsia" w:eastAsiaTheme="minorEastAsia"/>
          <w:color w:val="auto"/>
          <w:sz w:val="24"/>
          <w:highlight w:val="none"/>
        </w:rPr>
        <w:t>词</w:t>
      </w:r>
      <w:r>
        <w:rPr>
          <w:rFonts w:asciiTheme="minorEastAsia" w:hAnsiTheme="minorEastAsia" w:eastAsiaTheme="minorEastAsia"/>
          <w:color w:val="auto"/>
          <w:sz w:val="24"/>
          <w:highlight w:val="none"/>
        </w:rPr>
        <w:t>语应</w:t>
      </w:r>
      <w:r>
        <w:rPr>
          <w:rFonts w:hint="eastAsia" w:asciiTheme="minorEastAsia" w:hAnsiTheme="minorEastAsia" w:eastAsiaTheme="minorEastAsia"/>
          <w:color w:val="auto"/>
          <w:sz w:val="24"/>
          <w:highlight w:val="none"/>
        </w:rPr>
        <w:t>按以下内容进行</w:t>
      </w:r>
      <w:r>
        <w:rPr>
          <w:rFonts w:asciiTheme="minorEastAsia" w:hAnsiTheme="minorEastAsia" w:eastAsiaTheme="minorEastAsia"/>
          <w:color w:val="auto"/>
          <w:sz w:val="24"/>
          <w:highlight w:val="none"/>
        </w:rPr>
        <w:t>解释：</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2.1.1 “合同”系指采购人和中标供应商签订的载明双方当事人所达成的协议，并包括所有的附件、附录和构成合同的其他文件。</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2.1.2 “合同价”系指根据合同约定，中标供应商在完全履行合同义务后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采购人应支付给中标供应商的价格。</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2.1.3 “</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”系指</w:t>
      </w:r>
      <w:r>
        <w:rPr>
          <w:rFonts w:hint="eastAsia" w:asciiTheme="minorEastAsia" w:hAnsiTheme="minorEastAsia" w:eastAsiaTheme="minorEastAsia"/>
          <w:color w:val="auto"/>
          <w:sz w:val="24"/>
          <w:highlight w:val="none"/>
        </w:rPr>
        <w:t>中标供应商</w:t>
      </w:r>
      <w:r>
        <w:rPr>
          <w:rFonts w:asciiTheme="minorEastAsia" w:hAnsiTheme="minorEastAsia" w:eastAsiaTheme="minorEastAsia"/>
          <w:color w:val="auto"/>
          <w:sz w:val="24"/>
          <w:highlight w:val="none"/>
        </w:rPr>
        <w:t>根据合同约定应向采购人</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2.1.4 “</w:t>
      </w:r>
      <w:r>
        <w:rPr>
          <w:rFonts w:hint="eastAsia" w:asciiTheme="minorEastAsia" w:hAnsiTheme="minorEastAsia" w:eastAsiaTheme="minorEastAsia"/>
          <w:color w:val="auto"/>
          <w:sz w:val="24"/>
          <w:highlight w:val="none"/>
        </w:rPr>
        <w:t>甲方</w:t>
      </w:r>
      <w:r>
        <w:rPr>
          <w:rFonts w:asciiTheme="minorEastAsia" w:hAnsiTheme="minorEastAsia" w:eastAsiaTheme="minorEastAsia"/>
          <w:color w:val="auto"/>
          <w:sz w:val="24"/>
          <w:highlight w:val="none"/>
        </w:rPr>
        <w:t>”系指与</w:t>
      </w:r>
      <w:r>
        <w:rPr>
          <w:rFonts w:hint="eastAsia" w:asciiTheme="minorEastAsia" w:hAnsiTheme="minorEastAsia" w:eastAsiaTheme="minorEastAsia"/>
          <w:color w:val="auto"/>
          <w:sz w:val="24"/>
          <w:highlight w:val="none"/>
        </w:rPr>
        <w:t>中标供应商</w:t>
      </w:r>
      <w:r>
        <w:rPr>
          <w:rFonts w:asciiTheme="minorEastAsia" w:hAnsiTheme="minorEastAsia" w:eastAsiaTheme="minorEastAsia"/>
          <w:color w:val="auto"/>
          <w:sz w:val="24"/>
          <w:highlight w:val="none"/>
        </w:rPr>
        <w:t>签署合同的采购人</w:t>
      </w:r>
      <w:r>
        <w:rPr>
          <w:rFonts w:hint="eastAsia" w:asciiTheme="minorEastAsia" w:hAnsiTheme="minorEastAsia" w:eastAsiaTheme="minorEastAsia"/>
          <w:color w:val="auto"/>
          <w:sz w:val="24"/>
          <w:highlight w:val="none"/>
        </w:rPr>
        <w:t>；采购人委托采购代理机构代表其与乙方签订合同的，采购人的授权委托书作为合同附件。</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2.1.5 “乙方”系指根据合同约定提供服务的中标供应商</w:t>
      </w:r>
      <w:r>
        <w:rPr>
          <w:rFonts w:hint="eastAsia" w:asciiTheme="minorEastAsia" w:hAnsiTheme="minorEastAsia" w:eastAsiaTheme="minorEastAsia"/>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2.1.6 “现场”系指合同约定提供服务的地点。</w:t>
      </w:r>
    </w:p>
    <w:p>
      <w:pPr>
        <w:spacing w:line="560" w:lineRule="exact"/>
        <w:ind w:firstLine="482" w:firstLineChars="200"/>
        <w:outlineLvl w:val="0"/>
        <w:rPr>
          <w:rFonts w:asciiTheme="minorEastAsia" w:hAnsiTheme="minorEastAsia" w:eastAsiaTheme="minorEastAsia"/>
          <w:b/>
          <w:color w:val="auto"/>
          <w:sz w:val="24"/>
          <w:highlight w:val="none"/>
        </w:rPr>
      </w:pPr>
      <w:bookmarkStart w:id="440" w:name="_Toc23289"/>
      <w:bookmarkStart w:id="441" w:name="_Toc19539"/>
      <w:bookmarkStart w:id="442" w:name="_Toc16752"/>
      <w:bookmarkStart w:id="443" w:name="_Toc3769"/>
      <w:bookmarkStart w:id="444" w:name="_Toc31402"/>
      <w:r>
        <w:rPr>
          <w:rFonts w:asciiTheme="minorEastAsia" w:hAnsiTheme="minorEastAsia" w:eastAsiaTheme="minorEastAsia"/>
          <w:b/>
          <w:color w:val="auto"/>
          <w:sz w:val="24"/>
          <w:highlight w:val="none"/>
        </w:rPr>
        <w:t>2.2 技术规范</w:t>
      </w:r>
      <w:bookmarkEnd w:id="440"/>
      <w:bookmarkEnd w:id="441"/>
      <w:bookmarkEnd w:id="442"/>
      <w:bookmarkEnd w:id="443"/>
      <w:bookmarkEnd w:id="444"/>
    </w:p>
    <w:p>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如果采购文件中没有技术规范的相应说明，那么应以国家有关部门最新颁布的相应标准</w:t>
      </w:r>
      <w:r>
        <w:rPr>
          <w:rFonts w:hint="eastAsia" w:asciiTheme="minorEastAsia" w:hAnsiTheme="minorEastAsia" w:eastAsiaTheme="minorEastAsia"/>
          <w:color w:val="auto"/>
          <w:sz w:val="24"/>
          <w:highlight w:val="none"/>
        </w:rPr>
        <w:t>和</w:t>
      </w:r>
      <w:r>
        <w:rPr>
          <w:rFonts w:asciiTheme="minorEastAsia" w:hAnsiTheme="minorEastAsia" w:eastAsiaTheme="minorEastAsia"/>
          <w:color w:val="auto"/>
          <w:sz w:val="24"/>
          <w:highlight w:val="none"/>
        </w:rPr>
        <w:t>规范为准。</w:t>
      </w:r>
    </w:p>
    <w:p>
      <w:pPr>
        <w:spacing w:line="560" w:lineRule="exact"/>
        <w:ind w:firstLine="482" w:firstLineChars="200"/>
        <w:outlineLvl w:val="0"/>
        <w:rPr>
          <w:rFonts w:asciiTheme="minorEastAsia" w:hAnsiTheme="minorEastAsia" w:eastAsiaTheme="minorEastAsia"/>
          <w:b/>
          <w:color w:val="auto"/>
          <w:sz w:val="24"/>
          <w:highlight w:val="none"/>
        </w:rPr>
      </w:pPr>
      <w:bookmarkStart w:id="445" w:name="_Toc13673"/>
      <w:bookmarkStart w:id="446" w:name="_Toc12412"/>
      <w:bookmarkStart w:id="447" w:name="_Toc27945"/>
      <w:bookmarkStart w:id="448" w:name="_Toc4133"/>
      <w:bookmarkStart w:id="449" w:name="_Toc9161"/>
      <w:r>
        <w:rPr>
          <w:rFonts w:asciiTheme="minorEastAsia" w:hAnsiTheme="minorEastAsia" w:eastAsiaTheme="minorEastAsia"/>
          <w:b/>
          <w:color w:val="auto"/>
          <w:sz w:val="24"/>
          <w:highlight w:val="none"/>
        </w:rPr>
        <w:t>2.3 知识产权</w:t>
      </w:r>
      <w:bookmarkEnd w:id="445"/>
      <w:bookmarkEnd w:id="446"/>
      <w:bookmarkEnd w:id="447"/>
      <w:bookmarkEnd w:id="448"/>
      <w:bookmarkEnd w:id="449"/>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2.3.1 </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方应保证</w:t>
      </w:r>
      <w:r>
        <w:rPr>
          <w:rFonts w:hint="eastAsia" w:asciiTheme="minorEastAsia" w:hAnsiTheme="minorEastAsia" w:eastAsiaTheme="minorEastAsia"/>
          <w:color w:val="auto"/>
          <w:sz w:val="24"/>
          <w:highlight w:val="none"/>
        </w:rPr>
        <w:t>其提供的服务</w:t>
      </w:r>
      <w:r>
        <w:rPr>
          <w:rFonts w:asciiTheme="minorEastAsia" w:hAnsiTheme="minorEastAsia" w:eastAsiaTheme="minorEastAsia"/>
          <w:color w:val="auto"/>
          <w:sz w:val="24"/>
          <w:highlight w:val="none"/>
        </w:rPr>
        <w:t>不受任何第三方提出的侵犯其著作权、商标权、专利权等知识产权方面的起诉</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如果任何第三方提出侵权</w:t>
      </w:r>
      <w:r>
        <w:rPr>
          <w:rFonts w:hint="eastAsia" w:asciiTheme="minorEastAsia" w:hAnsiTheme="minorEastAsia" w:eastAsiaTheme="minorEastAsia"/>
          <w:color w:val="auto"/>
          <w:sz w:val="24"/>
          <w:highlight w:val="none"/>
        </w:rPr>
        <w:t>指控</w:t>
      </w:r>
      <w:r>
        <w:rPr>
          <w:rFonts w:asciiTheme="minorEastAsia" w:hAnsiTheme="minorEastAsia" w:eastAsiaTheme="minorEastAsia"/>
          <w:color w:val="auto"/>
          <w:sz w:val="24"/>
          <w:highlight w:val="none"/>
        </w:rPr>
        <w:t>，那么乙方须与该第三方交涉并承担由此发生的一切责任、费用和赔偿</w:t>
      </w:r>
      <w:r>
        <w:rPr>
          <w:rFonts w:hint="eastAsia"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2.3.2 </w:t>
      </w:r>
      <w:r>
        <w:rPr>
          <w:rFonts w:hint="eastAsia" w:asciiTheme="minorEastAsia" w:hAnsiTheme="minorEastAsia" w:eastAsiaTheme="minorEastAsia"/>
          <w:color w:val="auto"/>
          <w:sz w:val="24"/>
          <w:highlight w:val="none"/>
        </w:rPr>
        <w:t>合同涉及技术成果的归属和收益的分成办法的，</w:t>
      </w: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pPr>
        <w:spacing w:line="560" w:lineRule="exact"/>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 xml:space="preserve">2.4 </w:t>
      </w:r>
      <w:r>
        <w:rPr>
          <w:rFonts w:hint="eastAsia" w:asciiTheme="minorEastAsia" w:hAnsiTheme="minorEastAsia" w:eastAsiaTheme="minorEastAsia"/>
          <w:b/>
          <w:color w:val="auto"/>
          <w:sz w:val="24"/>
          <w:highlight w:val="none"/>
        </w:rPr>
        <w:t>履约检查和问题反馈</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2.4.1甲方</w:t>
      </w:r>
      <w:r>
        <w:rPr>
          <w:rFonts w:hint="eastAsia" w:asciiTheme="minorEastAsia" w:hAnsiTheme="minorEastAsia" w:eastAsiaTheme="minorEastAsia"/>
          <w:color w:val="auto"/>
          <w:sz w:val="24"/>
          <w:highlight w:val="none"/>
        </w:rPr>
        <w:t>有权</w:t>
      </w:r>
      <w:r>
        <w:rPr>
          <w:rFonts w:asciiTheme="minorEastAsia" w:hAnsiTheme="minorEastAsia" w:eastAsiaTheme="minorEastAsia"/>
          <w:color w:val="auto"/>
          <w:sz w:val="24"/>
          <w:highlight w:val="none"/>
        </w:rPr>
        <w:t>在其认为必要时</w:t>
      </w:r>
      <w:r>
        <w:rPr>
          <w:rFonts w:hint="eastAsia" w:asciiTheme="minorEastAsia" w:hAnsiTheme="minorEastAsia" w:eastAsiaTheme="minorEastAsia"/>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2.4.2 </w:t>
      </w:r>
      <w:r>
        <w:rPr>
          <w:rFonts w:hint="eastAsia" w:asciiTheme="minorEastAsia" w:hAnsiTheme="minorEastAsia" w:eastAsiaTheme="minorEastAsia"/>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Theme="minorEastAsia" w:hAnsiTheme="minorEastAsia" w:eastAsiaTheme="minorEastAsia"/>
          <w:b/>
          <w:color w:val="auto"/>
          <w:sz w:val="24"/>
          <w:highlight w:val="none"/>
        </w:rPr>
      </w:pPr>
      <w:bookmarkStart w:id="450" w:name="_Toc32670"/>
      <w:bookmarkStart w:id="451" w:name="_Toc26555"/>
      <w:bookmarkStart w:id="452" w:name="_Toc31233"/>
      <w:bookmarkStart w:id="453" w:name="_Toc22011"/>
      <w:bookmarkStart w:id="454" w:name="_Toc15447"/>
      <w:r>
        <w:rPr>
          <w:rFonts w:asciiTheme="minorEastAsia" w:hAnsiTheme="minorEastAsia" w:eastAsiaTheme="minorEastAsia"/>
          <w:b/>
          <w:color w:val="auto"/>
          <w:sz w:val="24"/>
          <w:highlight w:val="none"/>
        </w:rPr>
        <w:t>2.5 结算方式和付款条件</w:t>
      </w:r>
      <w:bookmarkEnd w:id="450"/>
      <w:bookmarkEnd w:id="451"/>
      <w:bookmarkEnd w:id="452"/>
      <w:bookmarkEnd w:id="453"/>
      <w:bookmarkEnd w:id="454"/>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pPr>
        <w:spacing w:line="560" w:lineRule="exact"/>
        <w:ind w:firstLine="482" w:firstLineChars="200"/>
        <w:outlineLvl w:val="0"/>
        <w:rPr>
          <w:rFonts w:asciiTheme="minorEastAsia" w:hAnsiTheme="minorEastAsia" w:eastAsiaTheme="minorEastAsia"/>
          <w:b/>
          <w:color w:val="auto"/>
          <w:sz w:val="24"/>
          <w:highlight w:val="none"/>
        </w:rPr>
      </w:pPr>
      <w:bookmarkStart w:id="455" w:name="_Toc16163"/>
      <w:bookmarkStart w:id="456" w:name="_Toc13154"/>
      <w:bookmarkStart w:id="457" w:name="_Toc13467"/>
      <w:bookmarkStart w:id="458" w:name="_Toc18990"/>
      <w:bookmarkStart w:id="459" w:name="_Toc30507"/>
      <w:r>
        <w:rPr>
          <w:rFonts w:asciiTheme="minorEastAsia" w:hAnsiTheme="minorEastAsia" w:eastAsiaTheme="minorEastAsia"/>
          <w:b/>
          <w:color w:val="auto"/>
          <w:sz w:val="24"/>
          <w:highlight w:val="none"/>
        </w:rPr>
        <w:t>2.6 技术资料和保密义务</w:t>
      </w:r>
      <w:bookmarkEnd w:id="455"/>
      <w:bookmarkEnd w:id="456"/>
      <w:bookmarkEnd w:id="457"/>
      <w:bookmarkEnd w:id="458"/>
      <w:bookmarkEnd w:id="459"/>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2.6.2 </w:t>
      </w:r>
      <w:r>
        <w:rPr>
          <w:rFonts w:hint="eastAsia" w:asciiTheme="minorEastAsia" w:hAnsiTheme="minorEastAsia" w:eastAsiaTheme="minorEastAsia"/>
          <w:color w:val="auto"/>
          <w:sz w:val="24"/>
          <w:highlight w:val="none"/>
        </w:rPr>
        <w:t>乙方有义务妥善保管和保护由甲方提供的前款信息和资料等；</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2.6.3 </w:t>
      </w:r>
      <w:r>
        <w:rPr>
          <w:rFonts w:hint="eastAsia" w:asciiTheme="minorEastAsia" w:hAnsiTheme="minorEastAsia" w:eastAsiaTheme="minorEastAsia"/>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color w:val="auto"/>
          <w:sz w:val="24"/>
          <w:highlight w:val="none"/>
        </w:rPr>
        <w:t>技术情报</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技术资料</w:t>
      </w:r>
      <w:r>
        <w:rPr>
          <w:rFonts w:hint="eastAsia" w:asciiTheme="minorEastAsia" w:hAnsiTheme="minorEastAsia" w:eastAsiaTheme="minorEastAsia"/>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Theme="minorEastAsia" w:hAnsiTheme="minorEastAsia" w:eastAsiaTheme="minorEastAsia"/>
          <w:b/>
          <w:color w:val="auto"/>
          <w:sz w:val="24"/>
          <w:highlight w:val="none"/>
        </w:rPr>
      </w:pPr>
      <w:bookmarkStart w:id="460" w:name="_Toc19069"/>
      <w:r>
        <w:rPr>
          <w:rFonts w:asciiTheme="minorEastAsia" w:hAnsiTheme="minorEastAsia" w:eastAsiaTheme="minorEastAsia"/>
          <w:b/>
          <w:color w:val="auto"/>
          <w:sz w:val="24"/>
          <w:highlight w:val="none"/>
        </w:rPr>
        <w:t xml:space="preserve">2.7 </w:t>
      </w:r>
      <w:r>
        <w:rPr>
          <w:rFonts w:hint="eastAsia" w:asciiTheme="minorEastAsia" w:hAnsiTheme="minorEastAsia" w:eastAsiaTheme="minorEastAsia"/>
          <w:b/>
          <w:color w:val="auto"/>
          <w:sz w:val="24"/>
          <w:highlight w:val="none"/>
        </w:rPr>
        <w:t>质量保证</w:t>
      </w:r>
      <w:bookmarkEnd w:id="460"/>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2.7.1 </w:t>
      </w:r>
      <w:r>
        <w:rPr>
          <w:rFonts w:hint="eastAsia" w:asciiTheme="minorEastAsia" w:hAnsiTheme="minorEastAsia" w:eastAsiaTheme="minorEastAsia"/>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2.7.2 </w:t>
      </w:r>
      <w:r>
        <w:rPr>
          <w:rFonts w:hint="eastAsia" w:asciiTheme="minorEastAsia" w:hAnsiTheme="minorEastAsia" w:eastAsiaTheme="minorEastAsia"/>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Theme="minorEastAsia" w:hAnsiTheme="minorEastAsia" w:eastAsiaTheme="minorEastAsia"/>
          <w:b/>
          <w:color w:val="auto"/>
          <w:sz w:val="24"/>
          <w:highlight w:val="none"/>
        </w:rPr>
      </w:pPr>
      <w:bookmarkStart w:id="461" w:name="_Toc22267"/>
      <w:r>
        <w:rPr>
          <w:rFonts w:asciiTheme="minorEastAsia" w:hAnsiTheme="minorEastAsia" w:eastAsiaTheme="minorEastAsia"/>
          <w:b/>
          <w:color w:val="auto"/>
          <w:sz w:val="24"/>
          <w:highlight w:val="none"/>
        </w:rPr>
        <w:t xml:space="preserve">2.8 </w:t>
      </w:r>
      <w:r>
        <w:rPr>
          <w:rFonts w:hint="eastAsia" w:asciiTheme="minorEastAsia" w:hAnsiTheme="minorEastAsia" w:eastAsiaTheme="minorEastAsia"/>
          <w:b/>
          <w:color w:val="auto"/>
          <w:sz w:val="24"/>
          <w:highlight w:val="none"/>
        </w:rPr>
        <w:t>延迟履行</w:t>
      </w:r>
      <w:bookmarkEnd w:id="461"/>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在合同履行过程中，如果乙方遇到不能按时</w:t>
      </w:r>
      <w:r>
        <w:rPr>
          <w:rFonts w:hint="eastAsia" w:asciiTheme="minorEastAsia" w:hAnsiTheme="minorEastAsia" w:eastAsiaTheme="minorEastAsia"/>
          <w:color w:val="auto"/>
          <w:sz w:val="24"/>
          <w:highlight w:val="none"/>
        </w:rPr>
        <w:t>提供服务</w:t>
      </w:r>
      <w:r>
        <w:rPr>
          <w:rFonts w:asciiTheme="minorEastAsia" w:hAnsiTheme="minorEastAsia" w:eastAsiaTheme="minorEastAsia"/>
          <w:color w:val="auto"/>
          <w:sz w:val="24"/>
          <w:highlight w:val="none"/>
        </w:rPr>
        <w:t>的情况，应及时以书面形式将不能按时</w:t>
      </w:r>
      <w:r>
        <w:rPr>
          <w:rFonts w:hint="eastAsia" w:asciiTheme="minorEastAsia" w:hAnsiTheme="minorEastAsia" w:eastAsiaTheme="minorEastAsia"/>
          <w:color w:val="auto"/>
          <w:sz w:val="24"/>
          <w:highlight w:val="none"/>
        </w:rPr>
        <w:t>提供服务</w:t>
      </w:r>
      <w:r>
        <w:rPr>
          <w:rFonts w:asciiTheme="minorEastAsia" w:hAnsiTheme="minorEastAsia" w:eastAsiaTheme="minorEastAsia"/>
          <w:color w:val="auto"/>
          <w:sz w:val="24"/>
          <w:highlight w:val="none"/>
        </w:rPr>
        <w:t>的理由、预期延误时间通知甲方</w:t>
      </w:r>
      <w:r>
        <w:rPr>
          <w:rFonts w:hint="eastAsia" w:asciiTheme="minorEastAsia" w:hAnsiTheme="minorEastAsia" w:eastAsiaTheme="minorEastAsia"/>
          <w:color w:val="auto"/>
          <w:sz w:val="24"/>
          <w:highlight w:val="none"/>
        </w:rPr>
        <w:t>；甲</w:t>
      </w:r>
      <w:r>
        <w:rPr>
          <w:rFonts w:asciiTheme="minorEastAsia" w:hAnsiTheme="minorEastAsia" w:eastAsiaTheme="minorEastAsia"/>
          <w:color w:val="auto"/>
          <w:sz w:val="24"/>
          <w:highlight w:val="none"/>
        </w:rPr>
        <w:t>方收到乙方通知后，认为其理由正当的，可以书面形式酌情同意乙方可以延长</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的具体时间。</w:t>
      </w:r>
    </w:p>
    <w:p>
      <w:pPr>
        <w:spacing w:line="560" w:lineRule="exact"/>
        <w:ind w:firstLine="482" w:firstLineChars="200"/>
        <w:outlineLvl w:val="0"/>
        <w:rPr>
          <w:rFonts w:asciiTheme="minorEastAsia" w:hAnsiTheme="minorEastAsia" w:eastAsiaTheme="minorEastAsia"/>
          <w:b/>
          <w:color w:val="auto"/>
          <w:sz w:val="24"/>
          <w:highlight w:val="none"/>
        </w:rPr>
      </w:pPr>
      <w:bookmarkStart w:id="462" w:name="_Toc10611"/>
      <w:r>
        <w:rPr>
          <w:rFonts w:asciiTheme="minorEastAsia" w:hAnsiTheme="minorEastAsia" w:eastAsiaTheme="minorEastAsia"/>
          <w:b/>
          <w:color w:val="auto"/>
          <w:sz w:val="24"/>
          <w:highlight w:val="none"/>
        </w:rPr>
        <w:t xml:space="preserve">2.9 </w:t>
      </w:r>
      <w:r>
        <w:rPr>
          <w:rFonts w:hint="eastAsia" w:asciiTheme="minorEastAsia" w:hAnsiTheme="minorEastAsia" w:eastAsiaTheme="minorEastAsia"/>
          <w:b/>
          <w:color w:val="auto"/>
          <w:sz w:val="24"/>
          <w:highlight w:val="none"/>
        </w:rPr>
        <w:t>合同变更</w:t>
      </w:r>
      <w:bookmarkEnd w:id="462"/>
    </w:p>
    <w:p>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Theme="minorEastAsia" w:hAnsiTheme="minorEastAsia" w:eastAsiaTheme="minorEastAsia"/>
          <w:b/>
          <w:color w:val="auto"/>
          <w:sz w:val="24"/>
          <w:highlight w:val="none"/>
        </w:rPr>
      </w:pPr>
      <w:bookmarkStart w:id="463" w:name="_Toc23368"/>
      <w:bookmarkStart w:id="464" w:name="_Toc10663"/>
      <w:bookmarkStart w:id="465" w:name="_Toc42"/>
      <w:bookmarkStart w:id="466" w:name="_Toc26689"/>
      <w:bookmarkStart w:id="467" w:name="_Toc21830"/>
      <w:r>
        <w:rPr>
          <w:rFonts w:asciiTheme="minorEastAsia" w:hAnsiTheme="minorEastAsia" w:eastAsiaTheme="minorEastAsia"/>
          <w:b/>
          <w:color w:val="auto"/>
          <w:sz w:val="24"/>
          <w:highlight w:val="none"/>
        </w:rPr>
        <w:t>2.10 合同转让和分包</w:t>
      </w:r>
      <w:bookmarkEnd w:id="463"/>
      <w:bookmarkEnd w:id="464"/>
      <w:bookmarkEnd w:id="465"/>
      <w:bookmarkEnd w:id="466"/>
      <w:bookmarkEnd w:id="467"/>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合同的权利义务依法不</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转让</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但经甲方</w:t>
      </w:r>
      <w:r>
        <w:rPr>
          <w:rFonts w:hint="eastAsia" w:asciiTheme="minorEastAsia" w:hAnsiTheme="minorEastAsia" w:eastAsiaTheme="minorEastAsia"/>
          <w:color w:val="auto"/>
          <w:sz w:val="24"/>
          <w:highlight w:val="none"/>
        </w:rPr>
        <w:t>同意，乙方可以依法采取分包方式履行合同，即：依法可以</w:t>
      </w:r>
      <w:r>
        <w:rPr>
          <w:rFonts w:asciiTheme="minorEastAsia" w:hAnsiTheme="minorEastAsia" w:eastAsiaTheme="minorEastAsia"/>
          <w:color w:val="auto"/>
          <w:sz w:val="24"/>
          <w:highlight w:val="none"/>
        </w:rPr>
        <w:t>将合同项下的部分非主体、非关键性工作分包给他人完成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接受分包的人应当具备相应的资格条件，并不得再次分包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且乙方应就分包项目向甲方负责</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并</w:t>
      </w:r>
      <w:r>
        <w:rPr>
          <w:rFonts w:hint="eastAsia" w:asciiTheme="minorEastAsia" w:hAnsiTheme="minorEastAsia" w:eastAsiaTheme="minorEastAsia"/>
          <w:color w:val="auto"/>
          <w:sz w:val="24"/>
          <w:highlight w:val="none"/>
        </w:rPr>
        <w:t>与分包供应商就分包项目向甲方承担连带责任。</w:t>
      </w:r>
    </w:p>
    <w:p>
      <w:pPr>
        <w:spacing w:line="560" w:lineRule="exact"/>
        <w:ind w:firstLine="482" w:firstLineChars="200"/>
        <w:outlineLvl w:val="0"/>
        <w:rPr>
          <w:rFonts w:asciiTheme="minorEastAsia" w:hAnsiTheme="minorEastAsia" w:eastAsiaTheme="minorEastAsia"/>
          <w:b/>
          <w:color w:val="auto"/>
          <w:sz w:val="24"/>
          <w:highlight w:val="none"/>
        </w:rPr>
      </w:pPr>
      <w:bookmarkStart w:id="468" w:name="_Toc4720"/>
      <w:bookmarkStart w:id="469" w:name="_Toc25571"/>
      <w:bookmarkStart w:id="470" w:name="_Toc32494"/>
      <w:bookmarkStart w:id="471" w:name="_Toc26633"/>
      <w:bookmarkStart w:id="472" w:name="_Toc14371"/>
      <w:r>
        <w:rPr>
          <w:rFonts w:asciiTheme="minorEastAsia" w:hAnsiTheme="minorEastAsia" w:eastAsiaTheme="minorEastAsia"/>
          <w:b/>
          <w:color w:val="auto"/>
          <w:sz w:val="24"/>
          <w:highlight w:val="none"/>
        </w:rPr>
        <w:t>2.11 不可抗力</w:t>
      </w:r>
      <w:bookmarkEnd w:id="468"/>
      <w:bookmarkEnd w:id="469"/>
      <w:bookmarkEnd w:id="470"/>
      <w:bookmarkEnd w:id="471"/>
      <w:bookmarkEnd w:id="472"/>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2.11.2 </w:t>
      </w:r>
      <w:r>
        <w:rPr>
          <w:rFonts w:hint="eastAsia" w:asciiTheme="minorEastAsia" w:hAnsiTheme="minorEastAsia" w:eastAsiaTheme="minorEastAsia"/>
          <w:color w:val="auto"/>
          <w:sz w:val="24"/>
          <w:highlight w:val="none"/>
        </w:rPr>
        <w:t>因不可抗力致使不能实现合同目的的，当事人可以解除合同；</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2.11.3 </w:t>
      </w:r>
      <w:r>
        <w:rPr>
          <w:rFonts w:hint="eastAsia" w:asciiTheme="minorEastAsia" w:hAnsiTheme="minorEastAsia" w:eastAsiaTheme="minorEastAsia"/>
          <w:color w:val="auto"/>
          <w:sz w:val="24"/>
          <w:highlight w:val="none"/>
        </w:rPr>
        <w:t>因</w:t>
      </w:r>
      <w:r>
        <w:rPr>
          <w:rFonts w:asciiTheme="minorEastAsia" w:hAnsiTheme="minorEastAsia" w:eastAsiaTheme="minorEastAsia"/>
          <w:color w:val="auto"/>
          <w:sz w:val="24"/>
          <w:highlight w:val="none"/>
        </w:rPr>
        <w:t>不可抗力致使合同有变更必要的，双方当事人应在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约定时间内以书面形式变更合同</w:t>
      </w:r>
      <w:r>
        <w:rPr>
          <w:rFonts w:hint="eastAsia"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2.11.4受</w:t>
      </w:r>
      <w:r>
        <w:rPr>
          <w:rFonts w:hint="eastAsia" w:asciiTheme="minorEastAsia" w:hAnsiTheme="minorEastAsia" w:eastAsiaTheme="minorEastAsia"/>
          <w:color w:val="auto"/>
          <w:sz w:val="24"/>
          <w:highlight w:val="none"/>
        </w:rPr>
        <w:t>不可抗力</w:t>
      </w:r>
      <w:r>
        <w:rPr>
          <w:rFonts w:asciiTheme="minorEastAsia" w:hAnsiTheme="minorEastAsia" w:eastAsiaTheme="minorEastAsia"/>
          <w:color w:val="auto"/>
          <w:sz w:val="24"/>
          <w:highlight w:val="none"/>
        </w:rPr>
        <w:t>影响的一方在不可抗力发生后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约定时间内以书面形式通知</w:t>
      </w:r>
      <w:r>
        <w:rPr>
          <w:rFonts w:hint="eastAsia" w:asciiTheme="minorEastAsia" w:hAnsiTheme="minorEastAsia" w:eastAsiaTheme="minorEastAsia"/>
          <w:color w:val="auto"/>
          <w:sz w:val="24"/>
          <w:highlight w:val="none"/>
        </w:rPr>
        <w:t>对</w:t>
      </w:r>
      <w:r>
        <w:rPr>
          <w:rFonts w:asciiTheme="minorEastAsia" w:hAnsiTheme="minorEastAsia" w:eastAsiaTheme="minorEastAsia"/>
          <w:color w:val="auto"/>
          <w:sz w:val="24"/>
          <w:highlight w:val="none"/>
        </w:rPr>
        <w:t>方当事人，并在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约定时间内，将有关部门出具的证明文件送达</w:t>
      </w:r>
      <w:r>
        <w:rPr>
          <w:rFonts w:hint="eastAsia" w:asciiTheme="minorEastAsia" w:hAnsiTheme="minorEastAsia" w:eastAsiaTheme="minorEastAsia"/>
          <w:color w:val="auto"/>
          <w:sz w:val="24"/>
          <w:highlight w:val="none"/>
        </w:rPr>
        <w:t>对方当事人</w:t>
      </w:r>
      <w:r>
        <w:rPr>
          <w:rFonts w:asciiTheme="minorEastAsia" w:hAnsiTheme="minorEastAsia" w:eastAsiaTheme="minorEastAsia"/>
          <w:color w:val="auto"/>
          <w:sz w:val="24"/>
          <w:highlight w:val="none"/>
        </w:rPr>
        <w:t>。</w:t>
      </w:r>
    </w:p>
    <w:p>
      <w:pPr>
        <w:spacing w:line="560" w:lineRule="exact"/>
        <w:ind w:firstLine="482" w:firstLineChars="200"/>
        <w:outlineLvl w:val="0"/>
        <w:rPr>
          <w:rFonts w:asciiTheme="minorEastAsia" w:hAnsiTheme="minorEastAsia" w:eastAsiaTheme="minorEastAsia"/>
          <w:b/>
          <w:color w:val="auto"/>
          <w:sz w:val="24"/>
          <w:highlight w:val="none"/>
        </w:rPr>
      </w:pPr>
      <w:bookmarkStart w:id="473" w:name="_Toc3638"/>
      <w:bookmarkStart w:id="474" w:name="_Toc25783"/>
      <w:bookmarkStart w:id="475" w:name="_Toc23854"/>
      <w:bookmarkStart w:id="476" w:name="_Toc24465"/>
      <w:bookmarkStart w:id="477" w:name="_Toc14115"/>
      <w:r>
        <w:rPr>
          <w:rFonts w:asciiTheme="minorEastAsia" w:hAnsiTheme="minorEastAsia" w:eastAsiaTheme="minorEastAsia"/>
          <w:b/>
          <w:color w:val="auto"/>
          <w:sz w:val="24"/>
          <w:highlight w:val="none"/>
        </w:rPr>
        <w:t>2.12 税费</w:t>
      </w:r>
      <w:bookmarkEnd w:id="473"/>
      <w:bookmarkEnd w:id="474"/>
      <w:bookmarkEnd w:id="475"/>
      <w:bookmarkEnd w:id="476"/>
      <w:bookmarkEnd w:id="477"/>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与合同有关的一切税费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均按照中华人民共和国法律的相关规定缴纳。</w:t>
      </w:r>
    </w:p>
    <w:p>
      <w:pPr>
        <w:spacing w:line="560" w:lineRule="exact"/>
        <w:ind w:firstLine="482" w:firstLineChars="200"/>
        <w:outlineLvl w:val="0"/>
        <w:rPr>
          <w:rFonts w:asciiTheme="minorEastAsia" w:hAnsiTheme="minorEastAsia" w:eastAsiaTheme="minorEastAsia"/>
          <w:b/>
          <w:color w:val="auto"/>
          <w:sz w:val="24"/>
          <w:highlight w:val="none"/>
        </w:rPr>
      </w:pPr>
      <w:bookmarkStart w:id="478" w:name="_Toc14814"/>
      <w:bookmarkStart w:id="479" w:name="_Toc25525"/>
      <w:bookmarkStart w:id="480" w:name="_Toc7315"/>
      <w:bookmarkStart w:id="481" w:name="_Toc30105"/>
      <w:bookmarkStart w:id="482" w:name="_Toc26883"/>
      <w:r>
        <w:rPr>
          <w:rFonts w:asciiTheme="minorEastAsia" w:hAnsiTheme="minorEastAsia" w:eastAsiaTheme="minorEastAsia"/>
          <w:b/>
          <w:color w:val="auto"/>
          <w:sz w:val="24"/>
          <w:highlight w:val="none"/>
        </w:rPr>
        <w:t>2.13 乙方破产</w:t>
      </w:r>
      <w:bookmarkEnd w:id="478"/>
      <w:bookmarkEnd w:id="479"/>
      <w:bookmarkEnd w:id="480"/>
      <w:bookmarkEnd w:id="481"/>
      <w:bookmarkEnd w:id="482"/>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如果乙方破产导致合同无法履行时，甲方可以书面形式通知乙方终止合同且不给予乙方任何补偿和赔偿</w:t>
      </w:r>
      <w:r>
        <w:rPr>
          <w:rFonts w:hint="eastAsia" w:asciiTheme="minorEastAsia" w:hAnsiTheme="minorEastAsia" w:eastAsiaTheme="minorEastAsia"/>
          <w:color w:val="auto"/>
          <w:sz w:val="24"/>
          <w:highlight w:val="none"/>
        </w:rPr>
        <w:t>，但合同的</w:t>
      </w:r>
      <w:r>
        <w:rPr>
          <w:rFonts w:asciiTheme="minorEastAsia" w:hAnsiTheme="minorEastAsia" w:eastAsiaTheme="minorEastAsia"/>
          <w:color w:val="auto"/>
          <w:sz w:val="24"/>
          <w:highlight w:val="none"/>
        </w:rPr>
        <w:t>终止不损害或不影响甲方已经采取或将要采取的任何要求乙方支付违约金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赔偿损失等的行动或补救措施的权利</w:t>
      </w:r>
      <w:r>
        <w:rPr>
          <w:rFonts w:hint="eastAsia" w:asciiTheme="minorEastAsia" w:hAnsiTheme="minorEastAsia" w:eastAsiaTheme="minorEastAsia"/>
          <w:color w:val="auto"/>
          <w:sz w:val="24"/>
          <w:highlight w:val="none"/>
        </w:rPr>
        <w:t>。</w:t>
      </w:r>
    </w:p>
    <w:p>
      <w:pPr>
        <w:spacing w:line="560" w:lineRule="exact"/>
        <w:ind w:firstLine="482" w:firstLineChars="200"/>
        <w:outlineLvl w:val="0"/>
        <w:rPr>
          <w:rFonts w:asciiTheme="minorEastAsia" w:hAnsiTheme="minorEastAsia" w:eastAsiaTheme="minorEastAsia"/>
          <w:b/>
          <w:color w:val="auto"/>
          <w:sz w:val="24"/>
          <w:highlight w:val="none"/>
        </w:rPr>
      </w:pPr>
      <w:bookmarkStart w:id="483" w:name="_Toc2016"/>
      <w:bookmarkStart w:id="484" w:name="_Toc1123"/>
      <w:bookmarkStart w:id="485" w:name="_Toc23323"/>
      <w:r>
        <w:rPr>
          <w:rFonts w:asciiTheme="minorEastAsia" w:hAnsiTheme="minorEastAsia" w:eastAsiaTheme="minorEastAsia"/>
          <w:b/>
          <w:color w:val="auto"/>
          <w:sz w:val="24"/>
          <w:highlight w:val="none"/>
        </w:rPr>
        <w:t>2.14 合同中止、终止</w:t>
      </w:r>
      <w:bookmarkEnd w:id="483"/>
      <w:bookmarkEnd w:id="484"/>
      <w:bookmarkEnd w:id="485"/>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2.14.1 </w:t>
      </w:r>
      <w:r>
        <w:rPr>
          <w:rFonts w:hint="eastAsia" w:asciiTheme="minorEastAsia" w:hAnsiTheme="minorEastAsia" w:eastAsiaTheme="minorEastAsia"/>
          <w:color w:val="auto"/>
          <w:sz w:val="24"/>
          <w:highlight w:val="none"/>
        </w:rPr>
        <w:t>双方当事人不得擅自中止或者终止合同；</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Theme="minorEastAsia" w:hAnsiTheme="minorEastAsia" w:eastAsiaTheme="minorEastAsia"/>
          <w:b/>
          <w:color w:val="auto"/>
          <w:sz w:val="24"/>
          <w:highlight w:val="none"/>
        </w:rPr>
      </w:pPr>
      <w:bookmarkStart w:id="486" w:name="_Toc1969"/>
      <w:bookmarkStart w:id="487" w:name="_Toc17363"/>
      <w:bookmarkStart w:id="488" w:name="_Toc14525"/>
      <w:r>
        <w:rPr>
          <w:rFonts w:asciiTheme="minorEastAsia" w:hAnsiTheme="minorEastAsia" w:eastAsiaTheme="minorEastAsia"/>
          <w:b/>
          <w:color w:val="auto"/>
          <w:sz w:val="24"/>
          <w:highlight w:val="none"/>
        </w:rPr>
        <w:t>2.15 检验和验收</w:t>
      </w:r>
      <w:bookmarkEnd w:id="486"/>
      <w:bookmarkEnd w:id="487"/>
      <w:bookmarkEnd w:id="488"/>
    </w:p>
    <w:p>
      <w:pPr>
        <w:tabs>
          <w:tab w:val="left" w:pos="360"/>
          <w:tab w:val="left" w:pos="540"/>
          <w:tab w:val="left" w:pos="1080"/>
        </w:tabs>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2.15.1 </w:t>
      </w:r>
      <w:r>
        <w:rPr>
          <w:rFonts w:hint="eastAsia" w:asciiTheme="minorEastAsia" w:hAnsiTheme="minorEastAsia" w:eastAsiaTheme="minorEastAsia"/>
          <w:color w:val="auto"/>
          <w:sz w:val="24"/>
          <w:highlight w:val="none"/>
        </w:rPr>
        <w:t>乙方按照</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的约定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定期提交服务报告</w:t>
      </w:r>
      <w:r>
        <w:rPr>
          <w:rFonts w:hint="eastAsia" w:asciiTheme="minorEastAsia" w:hAnsiTheme="minorEastAsia" w:eastAsiaTheme="minorEastAsia"/>
          <w:color w:val="auto"/>
          <w:sz w:val="24"/>
          <w:highlight w:val="none"/>
        </w:rPr>
        <w:t>，甲方按照</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的约定进行定期验收</w:t>
      </w:r>
      <w:r>
        <w:rPr>
          <w:rFonts w:hint="eastAsia" w:asciiTheme="minorEastAsia" w:hAnsiTheme="minorEastAsia" w:eastAsiaTheme="minorEastAsia"/>
          <w:color w:val="auto"/>
          <w:sz w:val="24"/>
          <w:highlight w:val="none"/>
        </w:rPr>
        <w:t>；</w:t>
      </w:r>
    </w:p>
    <w:p>
      <w:pPr>
        <w:tabs>
          <w:tab w:val="left" w:pos="360"/>
          <w:tab w:val="left" w:pos="540"/>
          <w:tab w:val="left" w:pos="1080"/>
        </w:tabs>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2.15.2 </w:t>
      </w:r>
      <w:r>
        <w:rPr>
          <w:rFonts w:hint="eastAsia" w:asciiTheme="minorEastAsia" w:hAnsiTheme="minorEastAsia" w:eastAsiaTheme="minorEastAsia"/>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2.15.3 </w:t>
      </w:r>
      <w:r>
        <w:rPr>
          <w:rFonts w:hint="eastAsia" w:asciiTheme="minorEastAsia" w:hAnsiTheme="minorEastAsia" w:eastAsiaTheme="minorEastAsia"/>
          <w:color w:val="auto"/>
          <w:sz w:val="24"/>
          <w:highlight w:val="none"/>
        </w:rPr>
        <w:t>检验和验收标准、程序等具体内容以及前述验收书的效力详见</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i/>
          <w:color w:val="auto"/>
          <w:sz w:val="24"/>
          <w:highlight w:val="none"/>
        </w:rPr>
        <w:t>。</w:t>
      </w:r>
    </w:p>
    <w:p>
      <w:pPr>
        <w:spacing w:line="560" w:lineRule="exact"/>
        <w:ind w:firstLine="482" w:firstLineChars="200"/>
        <w:outlineLvl w:val="0"/>
        <w:rPr>
          <w:rFonts w:asciiTheme="minorEastAsia" w:hAnsiTheme="minorEastAsia" w:eastAsiaTheme="minorEastAsia"/>
          <w:b/>
          <w:color w:val="auto"/>
          <w:sz w:val="24"/>
          <w:highlight w:val="none"/>
        </w:rPr>
      </w:pPr>
      <w:bookmarkStart w:id="489" w:name="_Toc12666"/>
      <w:bookmarkStart w:id="490" w:name="_Toc2308"/>
      <w:bookmarkStart w:id="491" w:name="_Toc9808"/>
      <w:bookmarkStart w:id="492" w:name="_Toc25198"/>
      <w:bookmarkStart w:id="493" w:name="_Toc31892"/>
      <w:r>
        <w:rPr>
          <w:rFonts w:asciiTheme="minorEastAsia" w:hAnsiTheme="minorEastAsia" w:eastAsiaTheme="minorEastAsia"/>
          <w:b/>
          <w:color w:val="auto"/>
          <w:sz w:val="24"/>
          <w:highlight w:val="none"/>
        </w:rPr>
        <w:t>2.16 通知和送达</w:t>
      </w:r>
      <w:bookmarkEnd w:id="489"/>
      <w:bookmarkEnd w:id="490"/>
      <w:bookmarkEnd w:id="491"/>
      <w:bookmarkEnd w:id="492"/>
      <w:bookmarkEnd w:id="493"/>
    </w:p>
    <w:p>
      <w:pPr>
        <w:spacing w:line="560" w:lineRule="exact"/>
        <w:ind w:firstLine="480" w:firstLineChars="200"/>
        <w:rPr>
          <w:rFonts w:asciiTheme="minorEastAsia" w:hAnsiTheme="minorEastAsia" w:eastAsiaTheme="minorEastAsia"/>
          <w:color w:val="auto"/>
          <w:sz w:val="24"/>
          <w:highlight w:val="none"/>
        </w:rPr>
      </w:pPr>
      <w:bookmarkStart w:id="494" w:name="_Toc27674"/>
      <w:bookmarkStart w:id="495" w:name="_Toc18401"/>
      <w:r>
        <w:rPr>
          <w:rFonts w:asciiTheme="minorEastAsia" w:hAnsiTheme="minorEastAsia" w:eastAsiaTheme="minorEastAsia"/>
          <w:color w:val="auto"/>
          <w:sz w:val="24"/>
          <w:highlight w:val="none"/>
        </w:rPr>
        <w:t>2.17.1</w:t>
      </w:r>
      <w:r>
        <w:rPr>
          <w:rFonts w:hint="eastAsia" w:asciiTheme="minorEastAsia" w:hAnsiTheme="minorEastAsia" w:eastAsiaTheme="minorEastAsia"/>
          <w:color w:val="auto"/>
          <w:sz w:val="24"/>
          <w:highlight w:val="none"/>
        </w:rPr>
        <w:t>任何一方因履行合同而以合同第一部分尾部所列明的传真或电子邮件</w:t>
      </w:r>
      <w:r>
        <w:rPr>
          <w:rFonts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发出的所有通知、文件、材料，均视为已向对方当事人送达；任何一方变更上述送达方式或者地址的，应于</w:t>
      </w:r>
      <w:r>
        <w:rPr>
          <w:rFonts w:asciiTheme="minorEastAsia" w:hAnsiTheme="minorEastAsia" w:eastAsiaTheme="minorEastAsia"/>
          <w:color w:val="auto"/>
          <w:sz w:val="24"/>
          <w:highlight w:val="none"/>
          <w:u w:val="single"/>
        </w:rPr>
        <w:t>3</w:t>
      </w:r>
      <w:r>
        <w:rPr>
          <w:rFonts w:hint="eastAsia" w:asciiTheme="minorEastAsia" w:hAnsiTheme="minorEastAsia" w:eastAsiaTheme="minorEastAsia"/>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color w:val="auto"/>
          <w:sz w:val="24"/>
          <w:highlight w:val="none"/>
        </w:rPr>
        <w:t>的，邮件挂号寄出或者交邮之日之次日视为送达。</w:t>
      </w:r>
      <w:bookmarkEnd w:id="494"/>
      <w:bookmarkEnd w:id="495"/>
    </w:p>
    <w:p>
      <w:pPr>
        <w:spacing w:line="560" w:lineRule="exact"/>
        <w:ind w:firstLine="482" w:firstLineChars="200"/>
        <w:outlineLvl w:val="0"/>
        <w:rPr>
          <w:rFonts w:asciiTheme="minorEastAsia" w:hAnsiTheme="minorEastAsia" w:eastAsiaTheme="minorEastAsia"/>
          <w:b/>
          <w:color w:val="auto"/>
          <w:sz w:val="24"/>
          <w:highlight w:val="none"/>
        </w:rPr>
      </w:pPr>
      <w:bookmarkStart w:id="496" w:name="_Toc27644"/>
      <w:bookmarkStart w:id="497" w:name="_Toc5063"/>
      <w:bookmarkStart w:id="498" w:name="_Toc20808"/>
      <w:bookmarkStart w:id="499" w:name="_Toc28906"/>
      <w:bookmarkStart w:id="500" w:name="_Toc12254"/>
      <w:r>
        <w:rPr>
          <w:rFonts w:asciiTheme="minorEastAsia" w:hAnsiTheme="minorEastAsia" w:eastAsiaTheme="minorEastAsia"/>
          <w:b/>
          <w:color w:val="auto"/>
          <w:sz w:val="24"/>
          <w:highlight w:val="none"/>
        </w:rPr>
        <w:t xml:space="preserve">2.17 </w:t>
      </w:r>
      <w:r>
        <w:rPr>
          <w:rFonts w:hint="eastAsia" w:asciiTheme="minorEastAsia" w:hAnsiTheme="minorEastAsia" w:eastAsiaTheme="minorEastAsia"/>
          <w:b/>
          <w:color w:val="auto"/>
          <w:sz w:val="24"/>
          <w:highlight w:val="none"/>
        </w:rPr>
        <w:t>合同使用的文字和</w:t>
      </w:r>
      <w:r>
        <w:rPr>
          <w:rFonts w:asciiTheme="minorEastAsia" w:hAnsiTheme="minorEastAsia" w:eastAsiaTheme="minorEastAsia"/>
          <w:b/>
          <w:color w:val="auto"/>
          <w:sz w:val="24"/>
          <w:highlight w:val="none"/>
        </w:rPr>
        <w:t>适用的法律</w:t>
      </w:r>
      <w:bookmarkEnd w:id="496"/>
      <w:bookmarkEnd w:id="497"/>
      <w:bookmarkEnd w:id="498"/>
      <w:bookmarkEnd w:id="499"/>
      <w:bookmarkEnd w:id="500"/>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2.17.1 合同使用汉语书就</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变更和解释</w:t>
      </w:r>
      <w:r>
        <w:rPr>
          <w:rFonts w:hint="eastAsia"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2.17.2 </w:t>
      </w:r>
      <w:r>
        <w:rPr>
          <w:rFonts w:hint="eastAsia" w:asciiTheme="minorEastAsia" w:hAnsiTheme="minorEastAsia" w:eastAsiaTheme="minorEastAsia"/>
          <w:color w:val="auto"/>
          <w:sz w:val="24"/>
          <w:highlight w:val="none"/>
        </w:rPr>
        <w:t>合同适用</w:t>
      </w:r>
      <w:r>
        <w:rPr>
          <w:rFonts w:asciiTheme="minorEastAsia" w:hAnsiTheme="minorEastAsia" w:eastAsiaTheme="minorEastAsia"/>
          <w:color w:val="auto"/>
          <w:sz w:val="24"/>
          <w:highlight w:val="none"/>
        </w:rPr>
        <w:t>中华人民共和国法律。</w:t>
      </w:r>
    </w:p>
    <w:p>
      <w:pPr>
        <w:spacing w:line="560" w:lineRule="exact"/>
        <w:ind w:firstLine="482" w:firstLineChars="200"/>
        <w:outlineLvl w:val="0"/>
        <w:rPr>
          <w:rFonts w:asciiTheme="minorEastAsia" w:hAnsiTheme="minorEastAsia" w:eastAsiaTheme="minorEastAsia"/>
          <w:b/>
          <w:color w:val="auto"/>
          <w:sz w:val="24"/>
          <w:highlight w:val="none"/>
        </w:rPr>
      </w:pPr>
      <w:bookmarkStart w:id="501" w:name="_Toc27403"/>
      <w:bookmarkStart w:id="502" w:name="_Toc27127"/>
      <w:bookmarkStart w:id="503" w:name="_Toc22266"/>
      <w:bookmarkStart w:id="504" w:name="_Toc30096"/>
      <w:bookmarkStart w:id="505" w:name="_Toc1492"/>
      <w:r>
        <w:rPr>
          <w:rFonts w:asciiTheme="minorEastAsia" w:hAnsiTheme="minorEastAsia" w:eastAsiaTheme="minorEastAsia"/>
          <w:b/>
          <w:color w:val="auto"/>
          <w:sz w:val="24"/>
          <w:highlight w:val="none"/>
        </w:rPr>
        <w:t>2.18 履约保证金</w:t>
      </w:r>
      <w:bookmarkEnd w:id="501"/>
      <w:bookmarkEnd w:id="502"/>
      <w:bookmarkEnd w:id="503"/>
      <w:bookmarkEnd w:id="504"/>
      <w:bookmarkEnd w:id="505"/>
    </w:p>
    <w:p>
      <w:pPr>
        <w:pStyle w:val="957"/>
        <w:spacing w:before="0" w:beforeAutospacing="0" w:after="0" w:afterAutospacing="0" w:line="360" w:lineRule="auto"/>
        <w:ind w:firstLine="420"/>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2.18.1 </w:t>
      </w:r>
      <w:r>
        <w:rPr>
          <w:rFonts w:hint="eastAsia" w:asciiTheme="minorEastAsia" w:hAnsiTheme="minorEastAsia" w:eastAsiaTheme="minorEastAsia"/>
          <w:color w:val="auto"/>
          <w:highlight w:val="none"/>
        </w:rPr>
        <w:t>采购文件要求乙方提交履约保证金的，乙方应按</w:t>
      </w:r>
      <w:r>
        <w:rPr>
          <w:rFonts w:hint="eastAsia" w:asciiTheme="minorEastAsia" w:hAnsiTheme="minorEastAsia" w:eastAsiaTheme="minorEastAsia"/>
          <w:b/>
          <w:i/>
          <w:color w:val="auto"/>
          <w:highlight w:val="none"/>
          <w:u w:val="single"/>
        </w:rPr>
        <w:t>合同专用条款</w:t>
      </w:r>
      <w:r>
        <w:rPr>
          <w:rFonts w:hint="eastAsia" w:asciiTheme="minorEastAsia" w:hAnsiTheme="minorEastAsia" w:eastAsiaTheme="minorEastAsia"/>
          <w:color w:val="auto"/>
          <w:highlight w:val="none"/>
        </w:rPr>
        <w:t>约定的方式，以支票、汇票、本票或者金融机构、担保机构出具的保函等非现金形式，提交不超过合同金额</w:t>
      </w:r>
      <w:r>
        <w:rPr>
          <w:rFonts w:asciiTheme="minorEastAsia" w:hAnsiTheme="minorEastAsia" w:eastAsiaTheme="minorEastAsia"/>
          <w:color w:val="auto"/>
          <w:highlight w:val="none"/>
        </w:rPr>
        <w:t>1%的履约保证金；鼓励和支持乙方以银行、保险公司出具的保函形式提供履约保证</w:t>
      </w:r>
      <w:r>
        <w:rPr>
          <w:rFonts w:hint="eastAsia" w:asciiTheme="minorEastAsia" w:hAnsiTheme="minorEastAsia" w:eastAsiaTheme="minorEastAsia"/>
          <w:color w:val="auto"/>
          <w:highlight w:val="none"/>
        </w:rPr>
        <w:t>，乙方以银行、保险公司出具保函形式提交履约保证金的，甲方不得拒收。</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2.18.2  </w:t>
      </w:r>
      <w:r>
        <w:rPr>
          <w:rFonts w:hint="eastAsia" w:asciiTheme="minorEastAsia" w:hAnsiTheme="minorEastAsia" w:eastAsiaTheme="minorEastAsia"/>
          <w:color w:val="auto"/>
          <w:sz w:val="24"/>
          <w:highlight w:val="none"/>
        </w:rPr>
        <w:t>甲方在项目验收结束后及时退还履约保证金。</w:t>
      </w:r>
      <w:r>
        <w:rPr>
          <w:rFonts w:hint="eastAsia" w:ascii="宋体" w:hAnsi="宋体" w:cs="宋体"/>
          <w:color w:val="auto"/>
          <w:sz w:val="24"/>
          <w:highlight w:val="none"/>
        </w:rPr>
        <w:t>甲方在项目通过验收之日起</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个工作日内将履约保证金退还乙方，逾期退还的，</w:t>
      </w:r>
      <w:r>
        <w:rPr>
          <w:rFonts w:hint="eastAsia" w:asciiTheme="minorEastAsia" w:hAnsiTheme="minorEastAsia" w:eastAsiaTheme="minorEastAsia"/>
          <w:color w:val="auto"/>
          <w:sz w:val="24"/>
          <w:highlight w:val="none"/>
        </w:rPr>
        <w:t>乙方可要求甲方支付违约金，违约金按每迟延退还一日的应退还而未退还金额的</w:t>
      </w:r>
      <w:r>
        <w:rPr>
          <w:rFonts w:asciiTheme="minorEastAsia" w:hAnsiTheme="minorEastAsia" w:eastAsiaTheme="minorEastAsia"/>
          <w:color w:val="auto"/>
          <w:sz w:val="24"/>
          <w:highlight w:val="none"/>
          <w:u w:val="single"/>
        </w:rPr>
        <w:t xml:space="preserve">  0.05  </w:t>
      </w:r>
      <w:r>
        <w:rPr>
          <w:rFonts w:asciiTheme="minorEastAsia" w:hAnsiTheme="minorEastAsia" w:eastAsiaTheme="minorEastAsia"/>
          <w:color w:val="auto"/>
          <w:sz w:val="24"/>
          <w:highlight w:val="none"/>
        </w:rPr>
        <w:t>%计算，最高限额为本合同履约保证金的</w:t>
      </w:r>
      <w:r>
        <w:rPr>
          <w:rFonts w:asciiTheme="minorEastAsia" w:hAnsiTheme="minorEastAsia" w:eastAsiaTheme="minorEastAsia"/>
          <w:color w:val="auto"/>
          <w:sz w:val="24"/>
          <w:highlight w:val="none"/>
          <w:u w:val="single"/>
        </w:rPr>
        <w:t xml:space="preserve">  20   </w:t>
      </w:r>
      <w:r>
        <w:rPr>
          <w:rFonts w:asciiTheme="minorEastAsia" w:hAnsiTheme="minorEastAsia" w:eastAsiaTheme="minorEastAsia"/>
          <w:color w:val="auto"/>
          <w:sz w:val="24"/>
          <w:highlight w:val="none"/>
        </w:rPr>
        <w:t xml:space="preserve">%； </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2.18.3 </w:t>
      </w:r>
      <w:r>
        <w:rPr>
          <w:rFonts w:hint="eastAsia" w:asciiTheme="minorEastAsia" w:hAnsiTheme="minorEastAsia" w:eastAsiaTheme="minorEastAsia"/>
          <w:color w:val="auto"/>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Theme="minorEastAsia" w:hAnsiTheme="minorEastAsia" w:eastAsiaTheme="minorEastAsia"/>
          <w:color w:val="auto"/>
          <w:highlight w:val="none"/>
        </w:rPr>
      </w:pPr>
      <w:r>
        <w:rPr>
          <w:rFonts w:asciiTheme="minorEastAsia" w:hAnsiTheme="minorEastAsia" w:eastAsiaTheme="minorEastAsia"/>
          <w:color w:val="auto"/>
          <w:sz w:val="24"/>
          <w:highlight w:val="none"/>
        </w:rPr>
        <w:t>2.18.4</w:t>
      </w:r>
      <w:r>
        <w:rPr>
          <w:rFonts w:hint="eastAsia" w:asciiTheme="minorEastAsia" w:hAnsiTheme="minorEastAsia" w:eastAsiaTheme="minorEastAsia"/>
          <w:color w:val="auto"/>
          <w:sz w:val="24"/>
          <w:highlight w:val="none"/>
        </w:rPr>
        <w:t> 甲方</w:t>
      </w:r>
      <w:r>
        <w:rPr>
          <w:rFonts w:asciiTheme="minorEastAsia" w:hAnsiTheme="minorEastAsia" w:eastAsiaTheme="minorEastAsia"/>
          <w:color w:val="auto"/>
          <w:sz w:val="24"/>
          <w:highlight w:val="none"/>
        </w:rPr>
        <w:t>在</w:t>
      </w:r>
      <w:r>
        <w:rPr>
          <w:rFonts w:hint="eastAsia" w:asciiTheme="minorEastAsia" w:hAnsiTheme="minorEastAsia" w:eastAsiaTheme="minorEastAsia"/>
          <w:color w:val="auto"/>
          <w:sz w:val="24"/>
          <w:highlight w:val="none"/>
        </w:rPr>
        <w:t>乙方</w:t>
      </w:r>
      <w:r>
        <w:rPr>
          <w:rFonts w:asciiTheme="minorEastAsia" w:hAnsiTheme="minorEastAsia" w:eastAsiaTheme="minorEastAsia"/>
          <w:color w:val="auto"/>
          <w:sz w:val="24"/>
          <w:highlight w:val="none"/>
        </w:rPr>
        <w:t>履行完合同约定义务事项后及时退还，延迟退还的，应当按照合同约定和法律规定承担相应的赔偿责任。</w:t>
      </w:r>
    </w:p>
    <w:p>
      <w:pPr>
        <w:spacing w:line="560" w:lineRule="exact"/>
        <w:ind w:firstLine="482" w:firstLineChars="200"/>
        <w:rPr>
          <w:rFonts w:asciiTheme="minorEastAsia" w:hAnsiTheme="minorEastAsia" w:eastAsiaTheme="minorEastAsia"/>
          <w:color w:val="auto"/>
          <w:sz w:val="24"/>
          <w:highlight w:val="none"/>
        </w:rPr>
      </w:pPr>
      <w:r>
        <w:rPr>
          <w:rFonts w:asciiTheme="minorEastAsia" w:hAnsiTheme="minorEastAsia" w:eastAsiaTheme="minorEastAsia"/>
          <w:b/>
          <w:bCs/>
          <w:color w:val="auto"/>
          <w:sz w:val="24"/>
          <w:highlight w:val="none"/>
        </w:rPr>
        <w:t>2.19</w:t>
      </w:r>
      <w:r>
        <w:rPr>
          <w:rFonts w:asciiTheme="minorEastAsia" w:hAnsiTheme="minorEastAsia" w:eastAsiaTheme="minorEastAsia"/>
          <w:color w:val="auto"/>
          <w:sz w:val="24"/>
          <w:highlight w:val="none"/>
        </w:rPr>
        <w:t>对于因甲方原因导致变更、中止或者终止政府采购合同的，甲方应当依照合同约定对供应商受到的损失予以赔偿或者补偿</w:t>
      </w:r>
      <w:r>
        <w:rPr>
          <w:rFonts w:hint="eastAsia" w:asciiTheme="minorEastAsia" w:hAnsiTheme="minorEastAsia" w:eastAsiaTheme="minorEastAsia"/>
          <w:color w:val="auto"/>
          <w:sz w:val="24"/>
          <w:highlight w:val="none"/>
        </w:rPr>
        <w:t>。</w:t>
      </w:r>
    </w:p>
    <w:p>
      <w:pPr>
        <w:spacing w:line="560" w:lineRule="exact"/>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2.20合同份数</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合同份数按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规定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每份均具有同等法律效力</w:t>
      </w:r>
      <w:r>
        <w:rPr>
          <w:rFonts w:hint="eastAsia" w:asciiTheme="minorEastAsia" w:hAnsiTheme="minorEastAsia" w:eastAsiaTheme="minorEastAsia"/>
          <w:color w:val="auto"/>
          <w:sz w:val="24"/>
          <w:highlight w:val="none"/>
        </w:rPr>
        <w:t>。</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6" w:name="_Toc331685784"/>
      <w:r>
        <w:rPr>
          <w:rFonts w:hint="eastAsia" w:ascii="宋体" w:hAnsi="宋体" w:cs="宋体"/>
          <w:b/>
          <w:color w:val="auto"/>
          <w:sz w:val="24"/>
          <w:highlight w:val="none"/>
        </w:rPr>
        <w:t xml:space="preserve"> </w:t>
      </w:r>
      <w:bookmarkEnd w:id="506"/>
      <w:r>
        <w:rPr>
          <w:rFonts w:hint="eastAsia" w:ascii="宋体" w:hAnsi="宋体" w:cs="宋体"/>
          <w:b/>
          <w:color w:val="auto"/>
          <w:sz w:val="24"/>
          <w:highlight w:val="none"/>
        </w:rPr>
        <w:t>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1.4.4</w:t>
            </w:r>
          </w:p>
        </w:tc>
        <w:tc>
          <w:tcPr>
            <w:tcW w:w="4534" w:type="pct"/>
            <w:vAlign w:val="center"/>
          </w:tcPr>
          <w:p>
            <w:pPr>
              <w:pageBreakBefore w:val="0"/>
              <w:kinsoku/>
              <w:wordWrap w:val="0"/>
              <w:overflowPunct/>
              <w:topLinePunct w:val="0"/>
              <w:autoSpaceDE/>
              <w:autoSpaceDN/>
              <w:bidi w:val="0"/>
              <w:snapToGrid w:val="0"/>
              <w:spacing w:line="440" w:lineRule="exact"/>
              <w:jc w:val="left"/>
              <w:textAlignment w:val="auto"/>
              <w:rPr>
                <w:rFonts w:hint="eastAsia" w:ascii="宋体" w:hAnsi="宋体" w:cs="宋体"/>
                <w:color w:val="auto"/>
                <w:sz w:val="24"/>
                <w:highlight w:val="none"/>
              </w:rPr>
            </w:pPr>
            <w:r>
              <w:rPr>
                <w:rFonts w:hint="eastAsia" w:ascii="宋体" w:hAnsi="宋体" w:cs="宋体"/>
                <w:color w:val="auto"/>
                <w:sz w:val="24"/>
                <w:highlight w:val="none"/>
              </w:rPr>
              <w:t>第一次付款：合同生效后</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个工作日内，</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支付合同总价款的40%。</w:t>
            </w:r>
          </w:p>
          <w:p>
            <w:pPr>
              <w:pageBreakBefore w:val="0"/>
              <w:kinsoku/>
              <w:wordWrap w:val="0"/>
              <w:overflowPunct/>
              <w:topLinePunct w:val="0"/>
              <w:autoSpaceDE/>
              <w:autoSpaceDN/>
              <w:bidi w:val="0"/>
              <w:snapToGrid w:val="0"/>
              <w:spacing w:line="440" w:lineRule="exact"/>
              <w:jc w:val="left"/>
              <w:textAlignment w:val="auto"/>
              <w:rPr>
                <w:rFonts w:hint="eastAsia" w:ascii="宋体" w:hAnsi="宋体" w:cs="宋体"/>
                <w:color w:val="auto"/>
                <w:sz w:val="24"/>
                <w:highlight w:val="none"/>
              </w:rPr>
            </w:pPr>
            <w:r>
              <w:rPr>
                <w:rFonts w:hint="eastAsia" w:ascii="宋体" w:hAnsi="宋体" w:cs="宋体"/>
                <w:color w:val="auto"/>
                <w:sz w:val="24"/>
                <w:highlight w:val="none"/>
              </w:rPr>
              <w:t>第二次付款：</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完成亚运会</w:t>
            </w:r>
            <w:r>
              <w:rPr>
                <w:rFonts w:hint="eastAsia" w:ascii="宋体" w:hAnsi="宋体" w:cs="宋体"/>
                <w:color w:val="auto"/>
                <w:sz w:val="24"/>
                <w:highlight w:val="none"/>
                <w:lang w:val="en-US"/>
              </w:rPr>
              <w:t>电竞比赛</w:t>
            </w:r>
            <w:r>
              <w:rPr>
                <w:rFonts w:hint="eastAsia" w:ascii="宋体" w:hAnsi="宋体" w:cs="宋体"/>
                <w:color w:val="auto"/>
                <w:sz w:val="24"/>
                <w:highlight w:val="none"/>
              </w:rPr>
              <w:t>体育展示工作，并经</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确认后</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个工作日内支付合同总价款的30%。</w:t>
            </w:r>
          </w:p>
          <w:p>
            <w:pPr>
              <w:pageBreakBefore w:val="0"/>
              <w:kinsoku/>
              <w:wordWrap w:val="0"/>
              <w:overflowPunct/>
              <w:topLinePunct w:val="0"/>
              <w:autoSpaceDE/>
              <w:autoSpaceDN/>
              <w:bidi w:val="0"/>
              <w:snapToGrid w:val="0"/>
              <w:spacing w:line="44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第三次付款：项目通过最终验收后</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个工作日内，支付合同总价款的30%。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275" w:type="dxa"/>
            <w:vAlign w:val="center"/>
          </w:tcPr>
          <w:p>
            <w:pPr>
              <w:pStyle w:val="255"/>
              <w:numPr>
                <w:ilvl w:val="0"/>
                <w:numId w:val="0"/>
              </w:numPr>
              <w:ind w:leftChars="0"/>
              <w:rPr>
                <w:rFonts w:ascii="宋体" w:hAnsi="宋体" w:cs="宋体"/>
                <w:color w:val="auto"/>
                <w:sz w:val="24"/>
                <w:szCs w:val="24"/>
                <w:highlight w:val="none"/>
              </w:rPr>
            </w:pPr>
            <w:r>
              <w:rPr>
                <w:rFonts w:ascii="宋体" w:hAnsi="宋体" w:eastAsia="宋体" w:cs="宋体"/>
                <w:i w:val="0"/>
                <w:iCs w:val="0"/>
                <w:color w:val="auto"/>
                <w:sz w:val="24"/>
                <w:szCs w:val="24"/>
                <w:highlight w:val="none"/>
                <w:lang w:val="zh-TW" w:eastAsia="zh-TW"/>
              </w:rPr>
              <w:t>履行期限：</w:t>
            </w:r>
            <w:r>
              <w:rPr>
                <w:rFonts w:hint="eastAsia" w:ascii="宋体" w:hAnsi="宋体" w:eastAsia="宋体" w:cs="宋体"/>
                <w:bCs/>
                <w:snapToGrid/>
                <w:color w:val="auto"/>
                <w:kern w:val="2"/>
                <w:sz w:val="24"/>
                <w:szCs w:val="24"/>
                <w:highlight w:val="none"/>
                <w:lang w:val="en-US" w:eastAsia="zh-CN" w:bidi="ar-SA"/>
              </w:rPr>
              <w:t>自合同签署生效之日起至乙方所承担的全部工作结束止。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275" w:type="dxa"/>
            <w:vAlign w:val="center"/>
          </w:tcPr>
          <w:p>
            <w:pPr>
              <w:pStyle w:val="781"/>
              <w:widowControl w:val="0"/>
              <w:spacing w:line="460" w:lineRule="exact"/>
              <w:rPr>
                <w:rFonts w:hint="eastAsia" w:ascii="宋体" w:hAnsi="宋体" w:eastAsia="宋体" w:cs="宋体"/>
                <w:color w:val="auto"/>
                <w:sz w:val="24"/>
                <w:szCs w:val="24"/>
                <w:highlight w:val="none"/>
                <w:lang w:val="en-US" w:eastAsia="zh-CN"/>
              </w:rPr>
            </w:pPr>
            <w:r>
              <w:rPr>
                <w:rFonts w:ascii="宋体" w:hAnsi="宋体" w:eastAsia="宋体" w:cs="宋体"/>
                <w:i w:val="0"/>
                <w:iCs w:val="0"/>
                <w:color w:val="auto"/>
                <w:sz w:val="24"/>
                <w:szCs w:val="24"/>
                <w:highlight w:val="none"/>
              </w:rPr>
              <w:t>履行地点：杭州</w:t>
            </w:r>
            <w:r>
              <w:rPr>
                <w:rFonts w:hint="eastAsia" w:ascii="宋体" w:hAnsi="宋体" w:cs="宋体"/>
                <w:i w:val="0"/>
                <w:iCs w:val="0"/>
                <w:color w:val="auto"/>
                <w:sz w:val="24"/>
                <w:szCs w:val="24"/>
                <w:highlight w:val="none"/>
                <w:lang w:val="en-US" w:eastAsia="zh-CN"/>
              </w:rPr>
              <w:t>主城区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275" w:type="dxa"/>
            <w:vAlign w:val="center"/>
          </w:tcPr>
          <w:p>
            <w:pPr>
              <w:pStyle w:val="781"/>
              <w:widowControl w:val="0"/>
              <w:spacing w:line="460" w:lineRule="exact"/>
              <w:rPr>
                <w:rFonts w:ascii="宋体" w:hAnsi="宋体" w:cs="宋体"/>
                <w:color w:val="auto"/>
                <w:sz w:val="24"/>
                <w:szCs w:val="24"/>
                <w:highlight w:val="none"/>
              </w:rPr>
            </w:pPr>
            <w:r>
              <w:rPr>
                <w:rFonts w:ascii="宋体" w:hAnsi="宋体" w:eastAsia="宋体" w:cs="宋体"/>
                <w:i w:val="0"/>
                <w:iCs w:val="0"/>
                <w:color w:val="auto"/>
                <w:sz w:val="24"/>
                <w:szCs w:val="24"/>
                <w:highlight w:val="none"/>
              </w:rPr>
              <w:t>履行方式：</w:t>
            </w:r>
            <w:bookmarkStart w:id="507" w:name="_Hlk107939993"/>
            <w:r>
              <w:rPr>
                <w:rFonts w:hint="eastAsia" w:ascii="宋体" w:hAnsi="宋体" w:eastAsia="宋体" w:cs="宋体"/>
                <w:i w:val="0"/>
                <w:iCs w:val="0"/>
                <w:color w:val="auto"/>
                <w:sz w:val="24"/>
                <w:szCs w:val="24"/>
                <w:highlight w:val="none"/>
              </w:rPr>
              <w:t>根据采购文件规定内容、投标文件响应的内容提供服务</w:t>
            </w:r>
            <w:bookmarkEnd w:id="507"/>
            <w:r>
              <w:rPr>
                <w:rFonts w:hint="eastAsia" w:ascii="宋体" w:hAnsi="宋体" w:eastAsia="宋体" w:cs="宋体"/>
                <w:i w:val="0"/>
                <w:iCs w:val="0"/>
                <w:color w:val="auto"/>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1.6.7</w:t>
            </w:r>
          </w:p>
        </w:tc>
        <w:tc>
          <w:tcPr>
            <w:tcW w:w="8275" w:type="dxa"/>
            <w:vAlign w:val="center"/>
          </w:tcPr>
          <w:p>
            <w:pPr>
              <w:pStyle w:val="34"/>
              <w:snapToGrid w:val="0"/>
              <w:spacing w:line="360" w:lineRule="auto"/>
              <w:rPr>
                <w:rFonts w:ascii="宋体" w:hAnsi="宋体" w:eastAsia="宋体" w:cs="宋体"/>
                <w:i w:val="0"/>
                <w:iCs w:val="0"/>
                <w:color w:val="auto"/>
                <w:sz w:val="24"/>
                <w:szCs w:val="24"/>
                <w:highlight w:val="none"/>
              </w:rPr>
            </w:pPr>
            <w:r>
              <w:rPr>
                <w:rFonts w:ascii="宋体" w:hAnsi="宋体" w:eastAsia="宋体" w:cs="宋体"/>
                <w:i w:val="0"/>
                <w:iCs w:val="0"/>
                <w:color w:val="auto"/>
                <w:sz w:val="24"/>
                <w:szCs w:val="24"/>
                <w:highlight w:val="none"/>
              </w:rPr>
              <w:t>违约责任:</w:t>
            </w:r>
          </w:p>
          <w:p>
            <w:pPr>
              <w:pStyle w:val="34"/>
              <w:snapToGrid w:val="0"/>
              <w:spacing w:line="360" w:lineRule="auto"/>
              <w:rPr>
                <w:rFonts w:hint="eastAsia" w:ascii="宋体" w:hAnsi="宋体" w:eastAsia="宋体" w:cs="宋体"/>
                <w:i w:val="0"/>
                <w:iCs w:val="0"/>
                <w:snapToGrid/>
                <w:color w:val="auto"/>
                <w:kern w:val="0"/>
                <w:sz w:val="24"/>
                <w:szCs w:val="24"/>
                <w:highlight w:val="none"/>
                <w:lang w:val="en-US" w:eastAsia="zh-CN" w:bidi="ar-SA"/>
              </w:rPr>
            </w:pPr>
            <w:r>
              <w:rPr>
                <w:rFonts w:hint="eastAsia" w:ascii="宋体" w:hAnsi="宋体" w:eastAsia="宋体" w:cs="宋体"/>
                <w:i w:val="0"/>
                <w:iCs w:val="0"/>
                <w:snapToGrid/>
                <w:color w:val="auto"/>
                <w:kern w:val="0"/>
                <w:sz w:val="24"/>
                <w:szCs w:val="24"/>
                <w:highlight w:val="none"/>
                <w:lang w:val="en-US" w:eastAsia="zh-CN" w:bidi="ar-SA"/>
              </w:rPr>
              <w:t>1.甲方逾期退还履约保证金的，乙方可要求甲方支付违约金，违约金按照每延迟退还一日的应退而未退还金额的0.05%计算，最高限额为本合同履约保证金的20%；</w:t>
            </w:r>
          </w:p>
          <w:p>
            <w:pPr>
              <w:pStyle w:val="34"/>
              <w:snapToGrid w:val="0"/>
              <w:spacing w:line="360" w:lineRule="auto"/>
              <w:rPr>
                <w:rFonts w:hint="eastAsia" w:ascii="宋体" w:hAnsi="宋体" w:eastAsia="宋体" w:cs="宋体"/>
                <w:i w:val="0"/>
                <w:iCs w:val="0"/>
                <w:snapToGrid/>
                <w:color w:val="auto"/>
                <w:kern w:val="0"/>
                <w:sz w:val="24"/>
                <w:szCs w:val="24"/>
                <w:highlight w:val="none"/>
                <w:lang w:val="en-US" w:eastAsia="zh-CN" w:bidi="ar-SA"/>
              </w:rPr>
            </w:pPr>
            <w:r>
              <w:rPr>
                <w:rFonts w:hint="eastAsia" w:ascii="宋体" w:hAnsi="宋体" w:eastAsia="宋体" w:cs="宋体"/>
                <w:i w:val="0"/>
                <w:iCs w:val="0"/>
                <w:snapToGrid/>
                <w:color w:val="auto"/>
                <w:kern w:val="0"/>
                <w:sz w:val="24"/>
                <w:szCs w:val="24"/>
                <w:highlight w:val="none"/>
                <w:lang w:val="en-US" w:eastAsia="zh-CN" w:bidi="ar-SA"/>
              </w:rPr>
              <w:t>2.乙方必须在规定期间内完成承诺的服务内容，并通过甲方的验收，否则甲方有权终止合同，没收全部履约保证金，同时甲方有权要求乙方进行赔偿，赔偿金额不受合同金额限制。</w:t>
            </w:r>
          </w:p>
          <w:p>
            <w:pPr>
              <w:pStyle w:val="34"/>
              <w:snapToGrid w:val="0"/>
              <w:spacing w:line="360" w:lineRule="auto"/>
              <w:rPr>
                <w:rFonts w:hint="eastAsia" w:ascii="宋体" w:hAnsi="宋体" w:eastAsia="宋体" w:cs="宋体"/>
                <w:i w:val="0"/>
                <w:iCs w:val="0"/>
                <w:snapToGrid/>
                <w:color w:val="auto"/>
                <w:kern w:val="0"/>
                <w:sz w:val="24"/>
                <w:szCs w:val="24"/>
                <w:highlight w:val="none"/>
                <w:lang w:val="en-US" w:eastAsia="zh-CN" w:bidi="ar-SA"/>
              </w:rPr>
            </w:pPr>
            <w:r>
              <w:rPr>
                <w:rFonts w:hint="eastAsia" w:ascii="宋体" w:hAnsi="宋体" w:eastAsia="宋体" w:cs="宋体"/>
                <w:i w:val="0"/>
                <w:iCs w:val="0"/>
                <w:snapToGrid/>
                <w:color w:val="auto"/>
                <w:kern w:val="0"/>
                <w:sz w:val="24"/>
                <w:szCs w:val="24"/>
                <w:highlight w:val="none"/>
                <w:lang w:val="en-US" w:eastAsia="zh-CN" w:bidi="ar-SA"/>
              </w:rPr>
              <w:t>3.乙方每延迟一日缴纳履约保证金，违约金则按应缴纳的履约保证金金额的0.05%计算，最高限额为本合同履约保证金的20%；乙方逾期10日，未按要求缴纳履约保证金的，甲方有权在要求乙方支付违约金的同时单方面解除合同，并就由此造成的一切损失均由乙方负责赔偿。</w:t>
            </w:r>
          </w:p>
          <w:p>
            <w:pPr>
              <w:pStyle w:val="34"/>
              <w:snapToGrid w:val="0"/>
              <w:spacing w:line="360" w:lineRule="auto"/>
              <w:rPr>
                <w:rFonts w:hint="eastAsia" w:ascii="宋体" w:hAnsi="宋体" w:eastAsia="宋体" w:cs="宋体"/>
                <w:i w:val="0"/>
                <w:iCs w:val="0"/>
                <w:snapToGrid/>
                <w:color w:val="auto"/>
                <w:kern w:val="0"/>
                <w:sz w:val="24"/>
                <w:szCs w:val="24"/>
                <w:highlight w:val="none"/>
                <w:lang w:val="en-US" w:eastAsia="zh-CN" w:bidi="ar-SA"/>
              </w:rPr>
            </w:pPr>
            <w:r>
              <w:rPr>
                <w:rFonts w:hint="eastAsia" w:ascii="宋体" w:hAnsi="宋体" w:eastAsia="宋体" w:cs="宋体"/>
                <w:i w:val="0"/>
                <w:iCs w:val="0"/>
                <w:snapToGrid/>
                <w:color w:val="auto"/>
                <w:kern w:val="0"/>
                <w:sz w:val="24"/>
                <w:szCs w:val="24"/>
                <w:highlight w:val="none"/>
                <w:lang w:val="en-US" w:eastAsia="zh-CN" w:bidi="ar-SA"/>
              </w:rPr>
              <w:t>4.乙方逾期提供服务的，甲方可要求乙方支付违约金，违约金按每迟延提供服务一日的应提供而未提供服务价格的0.05%计算，最高限额为本合同总价的20%；迟延提供服务的违约金计算数额达到前述最高限额之日起，甲方有权在要求乙方支付违约金的同时，书面通知乙方解除本合同。</w:t>
            </w:r>
          </w:p>
          <w:p>
            <w:pPr>
              <w:pStyle w:val="34"/>
              <w:snapToGrid w:val="0"/>
              <w:spacing w:line="360" w:lineRule="auto"/>
              <w:rPr>
                <w:rFonts w:hint="default" w:ascii="宋体" w:hAnsi="宋体" w:eastAsia="宋体" w:cs="宋体"/>
                <w:i w:val="0"/>
                <w:iCs w:val="0"/>
                <w:snapToGrid/>
                <w:color w:val="auto"/>
                <w:kern w:val="0"/>
                <w:sz w:val="24"/>
                <w:szCs w:val="24"/>
                <w:highlight w:val="none"/>
                <w:lang w:val="en-US" w:eastAsia="zh-CN" w:bidi="ar-SA"/>
              </w:rPr>
            </w:pPr>
            <w:r>
              <w:rPr>
                <w:rFonts w:hint="eastAsia" w:hAnsi="宋体" w:cs="宋体"/>
                <w:i w:val="0"/>
                <w:iCs w:val="0"/>
                <w:snapToGrid/>
                <w:color w:val="auto"/>
                <w:kern w:val="0"/>
                <w:sz w:val="24"/>
                <w:szCs w:val="24"/>
                <w:highlight w:val="none"/>
                <w:lang w:val="en-US" w:eastAsia="zh-CN" w:bidi="ar-SA"/>
              </w:rPr>
              <w:t>5、</w:t>
            </w:r>
            <w:r>
              <w:rPr>
                <w:rFonts w:hint="eastAsia" w:hAnsi="宋体" w:cs="宋体"/>
                <w:i w:val="0"/>
                <w:iCs w:val="0"/>
                <w:snapToGrid/>
                <w:color w:val="auto"/>
                <w:kern w:val="0"/>
                <w:sz w:val="24"/>
                <w:szCs w:val="24"/>
                <w:highlight w:val="none"/>
                <w:lang w:val="en-US" w:eastAsia="zh-CN" w:bidi="ar-SA"/>
              </w:rPr>
              <w:t>其他：</w:t>
            </w:r>
            <w:r>
              <w:rPr>
                <w:rFonts w:hint="eastAsia" w:ascii="宋体" w:hAnsi="宋体" w:eastAsia="宋体" w:cs="宋体"/>
                <w:i w:val="0"/>
                <w:iCs w:val="0"/>
                <w:snapToGrid/>
                <w:color w:val="auto"/>
                <w:kern w:val="0"/>
                <w:sz w:val="24"/>
                <w:szCs w:val="24"/>
                <w:highlight w:val="none"/>
                <w:lang w:val="zh-CN" w:eastAsia="zh-CN" w:bidi="ar-SA"/>
              </w:rPr>
              <w:t>乙方</w:t>
            </w:r>
            <w:r>
              <w:rPr>
                <w:rFonts w:hint="eastAsia" w:ascii="宋体" w:hAnsi="宋体" w:eastAsia="宋体" w:cs="宋体"/>
                <w:i w:val="0"/>
                <w:iCs w:val="0"/>
                <w:snapToGrid/>
                <w:color w:val="auto"/>
                <w:kern w:val="0"/>
                <w:sz w:val="24"/>
                <w:szCs w:val="24"/>
                <w:highlight w:val="none"/>
                <w:lang w:val="en-US" w:eastAsia="zh-CN" w:bidi="ar-SA"/>
              </w:rPr>
              <w:t>在项目执行过程中，测试赛</w:t>
            </w:r>
            <w:r>
              <w:rPr>
                <w:rFonts w:hint="eastAsia" w:ascii="宋体" w:hAnsi="宋体" w:eastAsia="宋体" w:cs="宋体"/>
                <w:i w:val="0"/>
                <w:iCs w:val="0"/>
                <w:snapToGrid/>
                <w:color w:val="auto"/>
                <w:kern w:val="0"/>
                <w:sz w:val="24"/>
                <w:szCs w:val="24"/>
                <w:highlight w:val="none"/>
                <w:lang w:val="zh-CN" w:eastAsia="zh-CN" w:bidi="ar-SA"/>
              </w:rPr>
              <w:t>所</w:t>
            </w:r>
            <w:r>
              <w:rPr>
                <w:rFonts w:hint="eastAsia" w:ascii="宋体" w:hAnsi="宋体" w:eastAsia="宋体" w:cs="宋体"/>
                <w:i w:val="0"/>
                <w:iCs w:val="0"/>
                <w:snapToGrid/>
                <w:color w:val="auto"/>
                <w:kern w:val="0"/>
                <w:sz w:val="24"/>
                <w:szCs w:val="24"/>
                <w:highlight w:val="none"/>
                <w:lang w:val="en-US" w:eastAsia="zh-CN" w:bidi="ar-SA"/>
              </w:rPr>
              <w:t>提供的服务</w:t>
            </w:r>
            <w:r>
              <w:rPr>
                <w:rFonts w:hint="eastAsia" w:ascii="宋体" w:hAnsi="宋体" w:eastAsia="宋体" w:cs="宋体"/>
                <w:i w:val="0"/>
                <w:iCs w:val="0"/>
                <w:snapToGrid/>
                <w:color w:val="auto"/>
                <w:kern w:val="0"/>
                <w:sz w:val="24"/>
                <w:szCs w:val="24"/>
                <w:highlight w:val="none"/>
                <w:lang w:val="zh-CN" w:eastAsia="zh-CN" w:bidi="ar-SA"/>
              </w:rPr>
              <w:t>与合同要求</w:t>
            </w:r>
            <w:r>
              <w:rPr>
                <w:rFonts w:hint="eastAsia" w:ascii="宋体" w:hAnsi="宋体" w:eastAsia="宋体" w:cs="宋体"/>
                <w:i w:val="0"/>
                <w:iCs w:val="0"/>
                <w:snapToGrid/>
                <w:color w:val="auto"/>
                <w:kern w:val="0"/>
                <w:sz w:val="24"/>
                <w:szCs w:val="24"/>
                <w:highlight w:val="none"/>
                <w:lang w:val="en-US" w:eastAsia="zh-CN" w:bidi="ar-SA"/>
              </w:rPr>
              <w:t>及亚运会</w:t>
            </w:r>
            <w:r>
              <w:rPr>
                <w:rFonts w:hint="eastAsia" w:hAnsi="宋体" w:cs="宋体"/>
                <w:i w:val="0"/>
                <w:iCs w:val="0"/>
                <w:snapToGrid/>
                <w:color w:val="auto"/>
                <w:kern w:val="0"/>
                <w:sz w:val="24"/>
                <w:szCs w:val="24"/>
                <w:highlight w:val="none"/>
                <w:lang w:val="en-US" w:eastAsia="zh-CN" w:bidi="ar-SA"/>
              </w:rPr>
              <w:t>规范</w:t>
            </w:r>
            <w:r>
              <w:rPr>
                <w:rFonts w:hint="eastAsia" w:ascii="宋体" w:hAnsi="宋体" w:eastAsia="宋体" w:cs="宋体"/>
                <w:i w:val="0"/>
                <w:iCs w:val="0"/>
                <w:snapToGrid/>
                <w:color w:val="auto"/>
                <w:kern w:val="0"/>
                <w:sz w:val="24"/>
                <w:szCs w:val="24"/>
                <w:highlight w:val="none"/>
                <w:lang w:val="en-US" w:eastAsia="zh-CN" w:bidi="ar-SA"/>
              </w:rPr>
              <w:t>要求</w:t>
            </w:r>
            <w:r>
              <w:rPr>
                <w:rFonts w:hint="eastAsia" w:ascii="宋体" w:hAnsi="宋体" w:eastAsia="宋体" w:cs="宋体"/>
                <w:i w:val="0"/>
                <w:iCs w:val="0"/>
                <w:snapToGrid/>
                <w:color w:val="auto"/>
                <w:kern w:val="0"/>
                <w:sz w:val="24"/>
                <w:szCs w:val="24"/>
                <w:highlight w:val="none"/>
                <w:lang w:val="zh-CN" w:eastAsia="zh-CN" w:bidi="ar-SA"/>
              </w:rPr>
              <w:t>不符，甲方有权拒绝，乙方应向甲方支付合同总价的1%违约金并且甲方有权在要求乙方支付违约金的同时，单方解除合同并收回</w:t>
            </w:r>
            <w:r>
              <w:rPr>
                <w:rFonts w:hint="eastAsia" w:ascii="宋体" w:hAnsi="宋体" w:eastAsia="宋体" w:cs="宋体"/>
                <w:i w:val="0"/>
                <w:iCs w:val="0"/>
                <w:snapToGrid/>
                <w:color w:val="auto"/>
                <w:kern w:val="0"/>
                <w:sz w:val="24"/>
                <w:szCs w:val="24"/>
                <w:highlight w:val="none"/>
                <w:lang w:val="en-US" w:eastAsia="zh-CN" w:bidi="ar-SA"/>
              </w:rPr>
              <w:t>除项目测试赛费用（20万元）以外的</w:t>
            </w:r>
            <w:r>
              <w:rPr>
                <w:rFonts w:hint="eastAsia" w:ascii="宋体" w:hAnsi="宋体" w:eastAsia="宋体" w:cs="宋体"/>
                <w:i w:val="0"/>
                <w:iCs w:val="0"/>
                <w:snapToGrid/>
                <w:color w:val="auto"/>
                <w:kern w:val="0"/>
                <w:sz w:val="24"/>
                <w:szCs w:val="24"/>
                <w:highlight w:val="none"/>
                <w:lang w:val="zh-CN" w:eastAsia="zh-CN" w:bidi="ar-SA"/>
              </w:rPr>
              <w:t>预付款项，并</w:t>
            </w:r>
            <w:r>
              <w:rPr>
                <w:rFonts w:hint="eastAsia" w:hAnsi="宋体" w:cs="宋体"/>
                <w:i w:val="0"/>
                <w:iCs w:val="0"/>
                <w:snapToGrid/>
                <w:color w:val="auto"/>
                <w:kern w:val="0"/>
                <w:sz w:val="24"/>
                <w:szCs w:val="24"/>
                <w:highlight w:val="none"/>
                <w:lang w:val="en-US" w:eastAsia="zh-CN" w:bidi="ar-SA"/>
              </w:rPr>
              <w:t>保留</w:t>
            </w:r>
            <w:r>
              <w:rPr>
                <w:rFonts w:hint="eastAsia" w:ascii="宋体" w:hAnsi="宋体" w:eastAsia="宋体" w:cs="宋体"/>
                <w:i w:val="0"/>
                <w:iCs w:val="0"/>
                <w:snapToGrid/>
                <w:color w:val="auto"/>
                <w:kern w:val="0"/>
                <w:sz w:val="24"/>
                <w:szCs w:val="24"/>
                <w:highlight w:val="none"/>
                <w:lang w:val="zh-CN" w:eastAsia="zh-CN" w:bidi="ar-SA"/>
              </w:rPr>
              <w:t>按《中华人民共和国民法典》中的有关条款索赔</w:t>
            </w:r>
            <w:r>
              <w:rPr>
                <w:rFonts w:hint="eastAsia" w:hAnsi="宋体" w:cs="宋体"/>
                <w:i w:val="0"/>
                <w:iCs w:val="0"/>
                <w:snapToGrid/>
                <w:color w:val="auto"/>
                <w:kern w:val="0"/>
                <w:sz w:val="24"/>
                <w:szCs w:val="24"/>
                <w:highlight w:val="none"/>
                <w:lang w:val="en-US" w:eastAsia="zh-CN" w:bidi="ar-SA"/>
              </w:rPr>
              <w:t>的权利</w:t>
            </w:r>
            <w:r>
              <w:rPr>
                <w:rFonts w:hint="eastAsia" w:ascii="宋体" w:hAnsi="宋体" w:eastAsia="宋体" w:cs="宋体"/>
                <w:i w:val="0"/>
                <w:iCs w:val="0"/>
                <w:snapToGrid/>
                <w:color w:val="auto"/>
                <w:kern w:val="0"/>
                <w:sz w:val="24"/>
                <w:szCs w:val="24"/>
                <w:highlight w:val="none"/>
                <w:lang w:val="zh-CN" w:eastAsia="zh-CN" w:bidi="ar-SA"/>
              </w:rPr>
              <w:t>，且赔偿额不受合同总价的限制。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w:t>
            </w:r>
          </w:p>
        </w:tc>
        <w:tc>
          <w:tcPr>
            <w:tcW w:w="8275" w:type="dxa"/>
            <w:vAlign w:val="center"/>
          </w:tcPr>
          <w:p>
            <w:pPr>
              <w:pStyle w:val="781"/>
              <w:widowControl w:val="0"/>
              <w:spacing w:line="460" w:lineRule="exact"/>
              <w:rPr>
                <w:rFonts w:ascii="宋体" w:hAnsi="宋体" w:cs="宋体"/>
                <w:color w:val="auto"/>
                <w:sz w:val="24"/>
                <w:szCs w:val="24"/>
                <w:highlight w:val="none"/>
              </w:rPr>
            </w:pPr>
            <w:r>
              <w:rPr>
                <w:rFonts w:ascii="宋体" w:hAnsi="宋体" w:eastAsia="宋体" w:cs="宋体"/>
                <w:i w:val="0"/>
                <w:iCs w:val="0"/>
                <w:color w:val="auto"/>
                <w:sz w:val="24"/>
                <w:szCs w:val="24"/>
                <w:highlight w:val="none"/>
              </w:rPr>
              <w:t>争议解决方式：2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275" w:type="dxa"/>
            <w:vAlign w:val="center"/>
          </w:tcPr>
          <w:p>
            <w:pPr>
              <w:pStyle w:val="781"/>
              <w:widowControl w:val="0"/>
              <w:spacing w:line="460" w:lineRule="exact"/>
              <w:rPr>
                <w:rFonts w:ascii="宋体" w:hAnsi="宋体" w:cs="宋体"/>
                <w:color w:val="auto"/>
                <w:sz w:val="24"/>
                <w:szCs w:val="24"/>
                <w:highlight w:val="none"/>
              </w:rPr>
            </w:pPr>
            <w:r>
              <w:rPr>
                <w:rFonts w:ascii="宋体" w:hAnsi="宋体" w:eastAsia="宋体" w:cs="宋体"/>
                <w:i w:val="0"/>
                <w:iCs w:val="0"/>
                <w:color w:val="auto"/>
                <w:sz w:val="24"/>
                <w:szCs w:val="24"/>
                <w:highlight w:val="none"/>
              </w:rPr>
              <w:t>仲裁受理：</w:t>
            </w:r>
            <w:r>
              <w:rPr>
                <w:rFonts w:hint="eastAsia" w:ascii="宋体" w:hAnsi="宋体" w:eastAsia="宋体" w:cs="宋体"/>
                <w:i w:val="0"/>
                <w:iCs w:val="0"/>
                <w:color w:val="auto"/>
                <w:sz w:val="24"/>
                <w:szCs w:val="24"/>
                <w:highlight w:val="none"/>
              </w:rPr>
              <w:t>甲方</w:t>
            </w:r>
            <w:r>
              <w:rPr>
                <w:rFonts w:hint="eastAsia" w:ascii="宋体" w:hAnsi="宋体" w:eastAsia="宋体" w:cs="宋体"/>
                <w:i w:val="0"/>
                <w:iCs w:val="0"/>
                <w:color w:val="auto"/>
                <w:sz w:val="24"/>
                <w:szCs w:val="24"/>
                <w:highlight w:val="none"/>
                <w:lang w:val="en-US" w:eastAsia="zh-CN"/>
              </w:rPr>
              <w:t>单位</w:t>
            </w:r>
            <w:r>
              <w:rPr>
                <w:rFonts w:hint="eastAsia" w:ascii="宋体" w:hAnsi="宋体" w:eastAsia="宋体" w:cs="宋体"/>
                <w:i w:val="0"/>
                <w:iCs w:val="0"/>
                <w:color w:val="auto"/>
                <w:sz w:val="24"/>
                <w:szCs w:val="24"/>
                <w:highlight w:val="none"/>
              </w:rPr>
              <w:t>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275" w:type="dxa"/>
            <w:vAlign w:val="center"/>
          </w:tcPr>
          <w:p>
            <w:pPr>
              <w:pStyle w:val="781"/>
              <w:widowControl w:val="0"/>
              <w:spacing w:line="460" w:lineRule="exact"/>
              <w:rPr>
                <w:rFonts w:ascii="宋体" w:hAnsi="宋体" w:cs="宋体"/>
                <w:color w:val="auto"/>
                <w:sz w:val="24"/>
                <w:szCs w:val="24"/>
                <w:highlight w:val="none"/>
              </w:rPr>
            </w:pPr>
            <w:r>
              <w:rPr>
                <w:rFonts w:ascii="宋体" w:hAnsi="宋体" w:eastAsia="宋体" w:cs="宋体"/>
                <w:i w:val="0"/>
                <w:iCs w:val="0"/>
                <w:color w:val="auto"/>
                <w:sz w:val="24"/>
                <w:szCs w:val="24"/>
                <w:highlight w:val="none"/>
              </w:rPr>
              <w:t>起诉法院：</w:t>
            </w:r>
            <w:r>
              <w:rPr>
                <w:rFonts w:hint="eastAsia" w:ascii="宋体" w:hAnsi="宋体" w:eastAsia="宋体" w:cs="宋体"/>
                <w:i w:val="0"/>
                <w:iCs w:val="0"/>
                <w:color w:val="auto"/>
                <w:sz w:val="24"/>
                <w:szCs w:val="24"/>
                <w:highlight w:val="none"/>
              </w:rPr>
              <w:t>甲方单位所在地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275" w:type="dxa"/>
            <w:vAlign w:val="center"/>
          </w:tcPr>
          <w:p>
            <w:pPr>
              <w:pStyle w:val="781"/>
              <w:widowControl w:val="0"/>
              <w:spacing w:line="460" w:lineRule="exact"/>
              <w:rPr>
                <w:rFonts w:ascii="宋体" w:hAnsi="宋体" w:cs="宋体"/>
                <w:color w:val="auto"/>
                <w:sz w:val="24"/>
                <w:szCs w:val="24"/>
                <w:highlight w:val="none"/>
              </w:rPr>
            </w:pPr>
            <w:r>
              <w:rPr>
                <w:rFonts w:ascii="宋体" w:hAnsi="宋体" w:eastAsia="宋体" w:cs="宋体"/>
                <w:i w:val="0"/>
                <w:iCs w:val="0"/>
                <w:color w:val="auto"/>
                <w:sz w:val="24"/>
                <w:szCs w:val="24"/>
                <w:highlight w:val="none"/>
              </w:rPr>
              <w:t>合同涉及技术成果的归属和收益的分成办法：</w:t>
            </w:r>
            <w:r>
              <w:rPr>
                <w:rFonts w:hint="eastAsia" w:ascii="宋体" w:hAnsi="宋体" w:eastAsia="宋体" w:cs="宋体"/>
                <w:i w:val="0"/>
                <w:iCs w:val="0"/>
                <w:color w:val="auto"/>
                <w:sz w:val="24"/>
                <w:szCs w:val="24"/>
                <w:highlight w:val="none"/>
              </w:rPr>
              <w:t>在本项目过程中所产生的技术成果（包括工程实施文档、软件、技术诀窍、秘密信息、技术资料等）的知识产权包括相关权益归</w:t>
            </w:r>
            <w:r>
              <w:rPr>
                <w:rFonts w:hint="eastAsia" w:ascii="宋体" w:hAnsi="宋体" w:eastAsia="宋体" w:cs="宋体"/>
                <w:i w:val="0"/>
                <w:iCs w:val="0"/>
                <w:color w:val="auto"/>
                <w:sz w:val="24"/>
                <w:szCs w:val="24"/>
                <w:highlight w:val="none"/>
                <w:lang w:val="en-US" w:eastAsia="zh-CN"/>
              </w:rPr>
              <w:t>甲方</w:t>
            </w:r>
            <w:r>
              <w:rPr>
                <w:rFonts w:hint="eastAsia" w:ascii="宋体" w:hAnsi="宋体" w:eastAsia="宋体" w:cs="宋体"/>
                <w:i w:val="0"/>
                <w:iCs w:val="0"/>
                <w:color w:val="auto"/>
                <w:sz w:val="24"/>
                <w:szCs w:val="24"/>
                <w:highlight w:val="none"/>
              </w:rPr>
              <w:t>所有，未经同意，不得将涉及知识产权的技术秘密透露给第三方。</w:t>
            </w:r>
            <w:r>
              <w:rPr>
                <w:rFonts w:hint="eastAsia" w:ascii="宋体" w:hAnsi="宋体" w:eastAsia="宋体" w:cs="宋体"/>
                <w:i w:val="0"/>
                <w:iCs w:val="0"/>
                <w:color w:val="auto"/>
                <w:sz w:val="24"/>
                <w:szCs w:val="24"/>
                <w:highlight w:val="none"/>
                <w:lang w:val="en-US" w:eastAsia="zh-CN"/>
              </w:rPr>
              <w:t>乙方</w:t>
            </w:r>
            <w:r>
              <w:rPr>
                <w:rFonts w:hint="eastAsia" w:ascii="宋体" w:hAnsi="宋体" w:eastAsia="宋体" w:cs="宋体"/>
                <w:i w:val="0"/>
                <w:iCs w:val="0"/>
                <w:color w:val="auto"/>
                <w:sz w:val="24"/>
                <w:szCs w:val="24"/>
                <w:highlight w:val="none"/>
              </w:rPr>
              <w:t>有不可争议的义务确保</w:t>
            </w:r>
            <w:r>
              <w:rPr>
                <w:rFonts w:hint="eastAsia" w:ascii="宋体" w:hAnsi="宋体" w:eastAsia="宋体" w:cs="宋体"/>
                <w:i w:val="0"/>
                <w:iCs w:val="0"/>
                <w:color w:val="auto"/>
                <w:sz w:val="24"/>
                <w:szCs w:val="24"/>
                <w:highlight w:val="none"/>
                <w:lang w:val="en-US" w:eastAsia="zh-CN"/>
              </w:rPr>
              <w:t>甲方</w:t>
            </w:r>
            <w:r>
              <w:rPr>
                <w:rFonts w:hint="eastAsia" w:ascii="宋体" w:hAnsi="宋体" w:eastAsia="宋体" w:cs="宋体"/>
                <w:i w:val="0"/>
                <w:iCs w:val="0"/>
                <w:color w:val="auto"/>
                <w:sz w:val="24"/>
                <w:szCs w:val="24"/>
                <w:highlight w:val="none"/>
              </w:rPr>
              <w:t>依据本次采购所获得的知识产权不存在任何瑕疵并且可以不受限制地行使相关权利，包括各项延伸权利。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275" w:type="dxa"/>
            <w:vAlign w:val="center"/>
          </w:tcPr>
          <w:p>
            <w:pPr>
              <w:pStyle w:val="781"/>
              <w:widowControl w:val="0"/>
              <w:spacing w:line="460" w:lineRule="exact"/>
              <w:rPr>
                <w:rFonts w:ascii="宋体" w:hAnsi="宋体" w:cs="宋体"/>
                <w:color w:val="auto"/>
                <w:sz w:val="24"/>
                <w:szCs w:val="24"/>
                <w:highlight w:val="none"/>
              </w:rPr>
            </w:pPr>
            <w:r>
              <w:rPr>
                <w:rFonts w:ascii="宋体" w:hAnsi="宋体" w:eastAsia="宋体" w:cs="宋体"/>
                <w:i w:val="0"/>
                <w:iCs w:val="0"/>
                <w:color w:val="auto"/>
                <w:sz w:val="24"/>
                <w:szCs w:val="24"/>
                <w:highlight w:val="none"/>
              </w:rPr>
              <w:t>结算方式和付款条件:1.4.4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275" w:type="dxa"/>
            <w:vAlign w:val="center"/>
          </w:tcPr>
          <w:p>
            <w:pPr>
              <w:pStyle w:val="781"/>
              <w:widowControl w:val="0"/>
              <w:spacing w:line="460" w:lineRule="exact"/>
              <w:rPr>
                <w:rFonts w:ascii="宋体" w:hAnsi="宋体" w:cs="宋体"/>
                <w:color w:val="auto"/>
                <w:sz w:val="24"/>
                <w:szCs w:val="24"/>
                <w:highlight w:val="none"/>
              </w:rPr>
            </w:pPr>
            <w:r>
              <w:rPr>
                <w:rFonts w:ascii="宋体" w:hAnsi="宋体" w:eastAsia="宋体" w:cs="宋体"/>
                <w:i w:val="0"/>
                <w:iCs w:val="0"/>
                <w:color w:val="auto"/>
                <w:sz w:val="24"/>
                <w:szCs w:val="24"/>
                <w:highlight w:val="none"/>
              </w:rPr>
              <w:t>不可抗力变更：3日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275" w:type="dxa"/>
            <w:vAlign w:val="center"/>
          </w:tcPr>
          <w:p>
            <w:pPr>
              <w:pStyle w:val="781"/>
              <w:widowControl w:val="0"/>
              <w:spacing w:line="460" w:lineRule="exact"/>
              <w:rPr>
                <w:rFonts w:ascii="宋体" w:hAnsi="宋体" w:cs="宋体"/>
                <w:color w:val="auto"/>
                <w:sz w:val="24"/>
                <w:szCs w:val="24"/>
                <w:highlight w:val="none"/>
              </w:rPr>
            </w:pPr>
            <w:r>
              <w:rPr>
                <w:rFonts w:ascii="宋体" w:hAnsi="宋体" w:eastAsia="宋体" w:cs="宋体"/>
                <w:i w:val="0"/>
                <w:iCs w:val="0"/>
                <w:color w:val="auto"/>
                <w:sz w:val="24"/>
                <w:szCs w:val="24"/>
                <w:highlight w:val="none"/>
              </w:rPr>
              <w:t>不可抗力通知：2日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275" w:type="dxa"/>
            <w:vAlign w:val="center"/>
          </w:tcPr>
          <w:p>
            <w:pPr>
              <w:pStyle w:val="781"/>
              <w:widowControl w:val="0"/>
              <w:spacing w:line="460" w:lineRule="exact"/>
              <w:rPr>
                <w:rFonts w:ascii="宋体" w:hAnsi="宋体" w:cs="宋体"/>
                <w:color w:val="auto"/>
                <w:sz w:val="24"/>
                <w:szCs w:val="24"/>
                <w:highlight w:val="none"/>
              </w:rPr>
            </w:pPr>
            <w:r>
              <w:rPr>
                <w:rFonts w:ascii="宋体" w:hAnsi="宋体" w:eastAsia="宋体" w:cs="宋体"/>
                <w:i w:val="0"/>
                <w:iCs w:val="0"/>
                <w:color w:val="auto"/>
                <w:sz w:val="24"/>
                <w:szCs w:val="24"/>
                <w:highlight w:val="none"/>
              </w:rPr>
              <w:t>检验和验收：服务期满后，甲方按照政府采购合同规定的技术、服务、安全标准组织对乙方履约情况进行验收，</w:t>
            </w:r>
            <w:r>
              <w:rPr>
                <w:rFonts w:hint="eastAsia" w:ascii="宋体" w:hAnsi="宋体" w:eastAsia="宋体" w:cs="宋体"/>
                <w:i w:val="0"/>
                <w:iCs w:val="0"/>
                <w:color w:val="auto"/>
                <w:sz w:val="24"/>
                <w:szCs w:val="24"/>
                <w:highlight w:val="none"/>
                <w:lang w:eastAsia="zh-CN"/>
              </w:rPr>
              <w:t>接受</w:t>
            </w:r>
            <w:r>
              <w:rPr>
                <w:rFonts w:ascii="宋体" w:hAnsi="宋体" w:eastAsia="宋体" w:cs="宋体"/>
                <w:i w:val="0"/>
                <w:iCs w:val="0"/>
                <w:color w:val="auto"/>
                <w:sz w:val="24"/>
                <w:szCs w:val="24"/>
                <w:highlight w:val="none"/>
              </w:rPr>
              <w:t>相关部门监督。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275" w:type="dxa"/>
            <w:vAlign w:val="center"/>
          </w:tcPr>
          <w:p>
            <w:pPr>
              <w:pStyle w:val="781"/>
              <w:widowControl w:val="0"/>
              <w:spacing w:line="460" w:lineRule="exact"/>
              <w:rPr>
                <w:rFonts w:ascii="宋体" w:hAnsi="宋体" w:cs="宋体"/>
                <w:color w:val="auto"/>
                <w:sz w:val="24"/>
                <w:szCs w:val="24"/>
                <w:highlight w:val="none"/>
              </w:rPr>
            </w:pPr>
            <w:r>
              <w:rPr>
                <w:rFonts w:ascii="宋体" w:hAnsi="宋体" w:eastAsia="宋体" w:cs="宋体"/>
                <w:i w:val="0"/>
                <w:iCs w:val="0"/>
                <w:color w:val="auto"/>
                <w:sz w:val="24"/>
                <w:szCs w:val="24"/>
                <w:highlight w:val="none"/>
              </w:rPr>
              <w:t>检验和验收标准、程序等具体内容以及前述验收书的效力：按甲方要求执行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8</w:t>
            </w:r>
            <w:r>
              <w:rPr>
                <w:rFonts w:hint="eastAsia" w:ascii="宋体" w:hAnsi="宋体" w:cs="宋体"/>
                <w:color w:val="auto"/>
                <w:sz w:val="24"/>
                <w:highlight w:val="none"/>
              </w:rPr>
              <w:t>.1</w:t>
            </w:r>
          </w:p>
        </w:tc>
        <w:tc>
          <w:tcPr>
            <w:tcW w:w="8275" w:type="dxa"/>
            <w:vAlign w:val="center"/>
          </w:tcPr>
          <w:p>
            <w:pPr>
              <w:pStyle w:val="781"/>
              <w:widowControl w:val="0"/>
              <w:spacing w:line="460" w:lineRule="exact"/>
              <w:rPr>
                <w:rFonts w:ascii="宋体" w:hAnsi="宋体" w:cs="宋体"/>
                <w:color w:val="auto"/>
                <w:sz w:val="24"/>
                <w:szCs w:val="24"/>
                <w:highlight w:val="none"/>
              </w:rPr>
            </w:pPr>
            <w:r>
              <w:rPr>
                <w:rFonts w:ascii="宋体" w:hAnsi="宋体" w:eastAsia="宋体" w:cs="宋体"/>
                <w:i w:val="0"/>
                <w:iCs w:val="0"/>
                <w:color w:val="auto"/>
                <w:sz w:val="24"/>
                <w:szCs w:val="24"/>
                <w:highlight w:val="none"/>
              </w:rPr>
              <w:t>履约保证金：</w:t>
            </w:r>
            <w:r>
              <w:rPr>
                <w:rFonts w:hint="eastAsia" w:ascii="宋体" w:hAnsi="宋体" w:eastAsia="宋体" w:cs="宋体"/>
                <w:i w:val="0"/>
                <w:iCs w:val="0"/>
                <w:color w:val="auto"/>
                <w:sz w:val="24"/>
                <w:szCs w:val="24"/>
                <w:highlight w:val="none"/>
              </w:rPr>
              <w:t>合同签订后</w:t>
            </w:r>
            <w:r>
              <w:rPr>
                <w:rFonts w:hint="eastAsia" w:ascii="宋体" w:hAnsi="宋体" w:eastAsia="宋体" w:cs="宋体"/>
                <w:i w:val="0"/>
                <w:iCs w:val="0"/>
                <w:color w:val="auto"/>
                <w:sz w:val="24"/>
                <w:szCs w:val="24"/>
                <w:highlight w:val="none"/>
                <w:lang w:val="en-US" w:eastAsia="zh-CN"/>
              </w:rPr>
              <w:t>7</w:t>
            </w:r>
            <w:r>
              <w:rPr>
                <w:rFonts w:hint="eastAsia" w:ascii="宋体" w:hAnsi="宋体" w:eastAsia="宋体" w:cs="宋体"/>
                <w:i w:val="0"/>
                <w:iCs w:val="0"/>
                <w:color w:val="auto"/>
                <w:sz w:val="24"/>
                <w:szCs w:val="24"/>
                <w:highlight w:val="none"/>
              </w:rPr>
              <w:t>个工作日内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8</w:t>
            </w:r>
            <w:r>
              <w:rPr>
                <w:rFonts w:hint="eastAsia" w:ascii="宋体" w:hAnsi="宋体" w:cs="宋体"/>
                <w:color w:val="auto"/>
                <w:sz w:val="24"/>
                <w:highlight w:val="none"/>
              </w:rPr>
              <w:t>.</w:t>
            </w:r>
            <w:r>
              <w:rPr>
                <w:rFonts w:ascii="宋体" w:hAnsi="宋体" w:cs="宋体"/>
                <w:color w:val="auto"/>
                <w:sz w:val="24"/>
                <w:highlight w:val="none"/>
              </w:rPr>
              <w:t>2</w:t>
            </w:r>
          </w:p>
        </w:tc>
        <w:tc>
          <w:tcPr>
            <w:tcW w:w="8275" w:type="dxa"/>
            <w:vAlign w:val="center"/>
          </w:tcPr>
          <w:p>
            <w:pPr>
              <w:pStyle w:val="781"/>
              <w:widowControl w:val="0"/>
              <w:spacing w:line="460" w:lineRule="exact"/>
              <w:rPr>
                <w:rFonts w:hint="default" w:ascii="宋体" w:hAnsi="宋体" w:eastAsia="宋体" w:cs="宋体"/>
                <w:color w:val="auto"/>
                <w:sz w:val="24"/>
                <w:szCs w:val="24"/>
                <w:highlight w:val="none"/>
                <w:lang w:val="en-US" w:eastAsia="zh-CN"/>
              </w:rPr>
            </w:pPr>
            <w:r>
              <w:rPr>
                <w:rFonts w:ascii="宋体" w:hAnsi="宋体" w:eastAsia="宋体" w:cs="宋体"/>
                <w:i w:val="0"/>
                <w:iCs w:val="0"/>
                <w:color w:val="auto"/>
                <w:sz w:val="24"/>
                <w:szCs w:val="24"/>
                <w:highlight w:val="none"/>
              </w:rPr>
              <w:t>履约保证金：</w:t>
            </w:r>
            <w:r>
              <w:rPr>
                <w:rFonts w:hint="eastAsia" w:ascii="宋体" w:hAnsi="宋体" w:cs="宋体"/>
                <w:i w:val="0"/>
                <w:iCs w:val="0"/>
                <w:color w:val="auto"/>
                <w:sz w:val="24"/>
                <w:szCs w:val="24"/>
                <w:highlight w:val="none"/>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2.20</w:t>
            </w:r>
          </w:p>
        </w:tc>
        <w:tc>
          <w:tcPr>
            <w:tcW w:w="8275" w:type="dxa"/>
            <w:vAlign w:val="center"/>
          </w:tcPr>
          <w:p>
            <w:pPr>
              <w:spacing w:line="360" w:lineRule="auto"/>
              <w:rPr>
                <w:rFonts w:ascii="宋体" w:hAnsi="宋体" w:cs="宋体"/>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SA"/>
              </w:rPr>
              <w:t>合同份数：本合同壹式陆份，甲方执叁份、乙方执叁份。</w:t>
            </w:r>
          </w:p>
        </w:tc>
      </w:tr>
    </w:tbl>
    <w:p>
      <w:pPr>
        <w:spacing w:line="360" w:lineRule="auto"/>
        <w:jc w:val="center"/>
        <w:outlineLvl w:val="0"/>
        <w:rPr>
          <w:rFonts w:hint="eastAsia" w:ascii="宋体" w:hAnsi="宋体" w:cs="宋体"/>
          <w:b/>
          <w:color w:val="auto"/>
          <w:sz w:val="36"/>
          <w:szCs w:val="20"/>
          <w:highlight w:val="none"/>
        </w:rPr>
      </w:pPr>
    </w:p>
    <w:p>
      <w:pPr>
        <w:spacing w:line="360" w:lineRule="auto"/>
        <w:jc w:val="center"/>
        <w:outlineLvl w:val="0"/>
        <w:rPr>
          <w:rFonts w:hint="eastAsia" w:ascii="宋体" w:hAnsi="宋体" w:cs="宋体"/>
          <w:b/>
          <w:color w:val="auto"/>
          <w:sz w:val="36"/>
          <w:szCs w:val="20"/>
          <w:highlight w:val="none"/>
        </w:rPr>
      </w:pPr>
    </w:p>
    <w:p>
      <w:pPr>
        <w:spacing w:line="360" w:lineRule="auto"/>
        <w:jc w:val="center"/>
        <w:outlineLvl w:val="0"/>
        <w:rPr>
          <w:rFonts w:hint="eastAsia" w:ascii="宋体" w:hAnsi="宋体" w:cs="宋体"/>
          <w:b/>
          <w:color w:val="auto"/>
          <w:sz w:val="36"/>
          <w:szCs w:val="20"/>
          <w:highlight w:val="none"/>
        </w:rPr>
      </w:pPr>
    </w:p>
    <w:p>
      <w:pPr>
        <w:spacing w:line="360" w:lineRule="auto"/>
        <w:jc w:val="center"/>
        <w:outlineLvl w:val="0"/>
        <w:rPr>
          <w:rFonts w:hint="eastAsia" w:ascii="宋体" w:hAnsi="宋体" w:cs="宋体"/>
          <w:b/>
          <w:color w:val="auto"/>
          <w:sz w:val="36"/>
          <w:szCs w:val="20"/>
          <w:highlight w:val="none"/>
        </w:rPr>
      </w:pPr>
    </w:p>
    <w:p>
      <w:pPr>
        <w:spacing w:line="360" w:lineRule="auto"/>
        <w:jc w:val="center"/>
        <w:outlineLvl w:val="0"/>
        <w:rPr>
          <w:rFonts w:hint="eastAsia" w:ascii="宋体" w:hAnsi="宋体" w:cs="宋体"/>
          <w:b/>
          <w:color w:val="auto"/>
          <w:sz w:val="36"/>
          <w:szCs w:val="20"/>
          <w:highlight w:val="none"/>
        </w:rPr>
      </w:pPr>
    </w:p>
    <w:p>
      <w:pPr>
        <w:spacing w:line="360" w:lineRule="auto"/>
        <w:jc w:val="center"/>
        <w:outlineLvl w:val="0"/>
        <w:rPr>
          <w:rFonts w:hint="eastAsia" w:ascii="宋体" w:hAnsi="宋体" w:cs="宋体"/>
          <w:b/>
          <w:color w:val="auto"/>
          <w:sz w:val="36"/>
          <w:szCs w:val="20"/>
          <w:highlight w:val="none"/>
        </w:rPr>
      </w:pPr>
    </w:p>
    <w:p>
      <w:pPr>
        <w:rPr>
          <w:rFonts w:hint="eastAsia"/>
          <w:color w:val="auto"/>
          <w:highlight w:val="none"/>
        </w:rPr>
      </w:pPr>
    </w:p>
    <w:p>
      <w:pPr>
        <w:spacing w:line="360" w:lineRule="auto"/>
        <w:jc w:val="center"/>
        <w:outlineLvl w:val="0"/>
        <w:rPr>
          <w:rFonts w:hint="eastAsia" w:ascii="宋体" w:hAnsi="宋体" w:cs="宋体"/>
          <w:b/>
          <w:color w:val="auto"/>
          <w:sz w:val="36"/>
          <w:szCs w:val="20"/>
          <w:highlight w:val="none"/>
        </w:rPr>
      </w:pPr>
    </w:p>
    <w:p>
      <w:pPr>
        <w:spacing w:line="360" w:lineRule="auto"/>
        <w:jc w:val="center"/>
        <w:outlineLvl w:val="0"/>
        <w:rPr>
          <w:rFonts w:hint="eastAsia" w:ascii="宋体" w:hAnsi="宋体" w:cs="宋体"/>
          <w:b/>
          <w:color w:val="auto"/>
          <w:sz w:val="36"/>
          <w:szCs w:val="20"/>
          <w:highlight w:val="none"/>
        </w:rPr>
      </w:pPr>
    </w:p>
    <w:p>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杭州市拱墅区文化和广电旅游体育局</w:t>
      </w:r>
      <w:r>
        <w:rPr>
          <w:rFonts w:hint="eastAsia" w:ascii="宋体" w:hAnsi="宋体" w:cs="宋体"/>
          <w:color w:val="auto"/>
          <w:sz w:val="24"/>
          <w:highlight w:val="none"/>
        </w:rPr>
        <w:t xml:space="preserve"> 、浙江联通工程咨询有限公司：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杭州2022年第19届亚运会电子竞技测试赛、正赛体育展示与颁奖仪式服务采购项目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ZJLT-2023-03-102-01</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杭州市拱墅区文化和广电旅游体育局</w:t>
      </w:r>
      <w:r>
        <w:rPr>
          <w:rFonts w:hint="eastAsia" w:ascii="宋体" w:hAnsi="宋体" w:cs="宋体"/>
          <w:color w:val="auto"/>
          <w:sz w:val="24"/>
          <w:highlight w:val="none"/>
        </w:rPr>
        <w:t xml:space="preserve"> 、浙江联通工程咨询有限公司：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杭州2022年第19届亚运会电子竞技测试赛、正赛体育展示与颁奖仪式服务采购项目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ZJLT-2023-03-102-01</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90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8" w:name="_Hlk101257010"/>
      <w:r>
        <w:rPr>
          <w:rFonts w:hint="eastAsia" w:ascii="宋体" w:hAnsi="宋体" w:cs="宋体"/>
          <w:color w:val="auto"/>
          <w:sz w:val="24"/>
          <w:highlight w:val="none"/>
        </w:rPr>
        <w:t>（如果有)</w:t>
      </w:r>
      <w:bookmarkEnd w:id="508"/>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pStyle w:val="2"/>
        <w:rPr>
          <w:color w:val="auto"/>
          <w:highlight w:val="none"/>
        </w:rPr>
      </w:pP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2"/>
        <w:rPr>
          <w:color w:val="auto"/>
          <w:highlight w:val="none"/>
          <w:lang w:val="en-US"/>
        </w:rPr>
      </w:pPr>
    </w:p>
    <w:p>
      <w:pPr>
        <w:rPr>
          <w:color w:val="auto"/>
          <w:highlight w:val="none"/>
        </w:rPr>
      </w:pPr>
    </w:p>
    <w:p>
      <w:pPr>
        <w:jc w:val="center"/>
        <w:rPr>
          <w:rFonts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杭州市拱墅区文化和广电旅游体育局</w:t>
      </w:r>
      <w:r>
        <w:rPr>
          <w:rFonts w:hint="eastAsia" w:ascii="宋体" w:hAnsi="宋体" w:cs="宋体"/>
          <w:color w:val="auto"/>
          <w:sz w:val="24"/>
          <w:highlight w:val="none"/>
        </w:rPr>
        <w:t xml:space="preserve"> 、浙江联通工程咨询有限公司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杭州2022年第19届亚运会电子竞技测试赛、正赛体育展示与颁奖仪式服务采购项目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ZJLT-2023-03-102-01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杭州市拱墅区文化和广电旅游体育局</w:t>
      </w:r>
      <w:r>
        <w:rPr>
          <w:rFonts w:hint="eastAsia" w:ascii="宋体" w:hAnsi="宋体" w:cs="宋体"/>
          <w:color w:val="auto"/>
          <w:sz w:val="24"/>
          <w:highlight w:val="none"/>
        </w:rPr>
        <w:t xml:space="preserve"> 、浙江联通工程咨询有限公司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杭州2022年第19届亚运会电子竞技测试赛、正赛体育展示与颁奖仪式服务采购项目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ZJLT-2023-03-102-01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6"/>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pStyle w:val="2"/>
        <w:rPr>
          <w:color w:val="auto"/>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杭州市拱墅区文化和广电旅游体育局</w:t>
      </w:r>
      <w:r>
        <w:rPr>
          <w:rFonts w:hint="eastAsia" w:ascii="宋体" w:hAnsi="宋体" w:cs="宋体"/>
          <w:color w:val="auto"/>
          <w:sz w:val="24"/>
          <w:highlight w:val="none"/>
        </w:rPr>
        <w:t xml:space="preserve"> 、浙江联通工程咨询有限公司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both"/>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杭州市拱墅区文化和广电旅游体育局</w:t>
      </w:r>
      <w:r>
        <w:rPr>
          <w:rFonts w:hint="eastAsia" w:ascii="宋体" w:hAnsi="宋体" w:cs="宋体"/>
          <w:color w:val="auto"/>
          <w:sz w:val="24"/>
          <w:highlight w:val="none"/>
        </w:rPr>
        <w:t xml:space="preserve"> 、浙江联通工程咨询有限公司</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杭州2022年第19届亚运会电子竞技测试赛、正赛体育展示与颁奖仪式服务采购项目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ZJLT-2023-03-102-01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274"/>
        <w:gridCol w:w="1658"/>
        <w:gridCol w:w="1820"/>
        <w:gridCol w:w="2016"/>
        <w:gridCol w:w="1836"/>
        <w:gridCol w:w="1692"/>
        <w:gridCol w:w="1800"/>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478" w:type="dxa"/>
            <w:vAlign w:val="center"/>
          </w:tcPr>
          <w:p>
            <w:pPr>
              <w:spacing w:line="460" w:lineRule="exac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274" w:type="dxa"/>
            <w:vAlign w:val="center"/>
          </w:tcPr>
          <w:p>
            <w:pPr>
              <w:spacing w:line="460" w:lineRule="exact"/>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658" w:type="dxa"/>
            <w:vAlign w:val="center"/>
          </w:tcPr>
          <w:p>
            <w:pPr>
              <w:spacing w:line="460" w:lineRule="exact"/>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820" w:type="dxa"/>
            <w:vAlign w:val="center"/>
          </w:tcPr>
          <w:p>
            <w:pPr>
              <w:spacing w:line="460" w:lineRule="exact"/>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016" w:type="dxa"/>
            <w:vAlign w:val="center"/>
          </w:tcPr>
          <w:p>
            <w:pPr>
              <w:spacing w:line="460" w:lineRule="exact"/>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6" w:type="dxa"/>
            <w:vAlign w:val="center"/>
          </w:tcPr>
          <w:p>
            <w:pPr>
              <w:spacing w:line="460" w:lineRule="exact"/>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692" w:type="dxa"/>
            <w:vAlign w:val="center"/>
          </w:tcPr>
          <w:p>
            <w:pPr>
              <w:spacing w:line="460" w:lineRule="exact"/>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1800" w:type="dxa"/>
            <w:vAlign w:val="center"/>
          </w:tcPr>
          <w:p>
            <w:pPr>
              <w:spacing w:line="460" w:lineRule="exact"/>
              <w:jc w:val="center"/>
              <w:rPr>
                <w:rFonts w:ascii="宋体" w:hAnsi="宋体" w:cs="宋体"/>
                <w:b/>
                <w:color w:val="auto"/>
                <w:sz w:val="24"/>
                <w:highlight w:val="none"/>
              </w:rPr>
            </w:pPr>
            <w:r>
              <w:rPr>
                <w:rFonts w:hint="eastAsia" w:ascii="宋体" w:hAnsi="宋体" w:cs="宋体"/>
                <w:b/>
                <w:color w:val="auto"/>
                <w:sz w:val="24"/>
                <w:highlight w:val="none"/>
              </w:rPr>
              <w:t>分项报价</w:t>
            </w:r>
          </w:p>
        </w:tc>
        <w:tc>
          <w:tcPr>
            <w:tcW w:w="1956" w:type="dxa"/>
            <w:vAlign w:val="center"/>
          </w:tcPr>
          <w:p>
            <w:pPr>
              <w:spacing w:line="460" w:lineRule="exact"/>
              <w:jc w:val="center"/>
              <w:rPr>
                <w:rFonts w:ascii="宋体" w:hAnsi="宋体" w:cs="宋体"/>
                <w:b/>
                <w:color w:val="auto"/>
                <w:sz w:val="24"/>
                <w:highlight w:val="none"/>
              </w:rPr>
            </w:pPr>
            <w:r>
              <w:rPr>
                <w:rFonts w:hint="eastAsia" w:ascii="宋体" w:hAnsi="宋体" w:cs="宋体"/>
                <w:b/>
                <w:color w:val="auto"/>
                <w:sz w:val="24"/>
                <w:highlight w:val="none"/>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78" w:type="dxa"/>
            <w:vAlign w:val="center"/>
          </w:tcPr>
          <w:p>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274" w:type="dxa"/>
            <w:vAlign w:val="center"/>
          </w:tcPr>
          <w:p>
            <w:pPr>
              <w:spacing w:line="460" w:lineRule="exact"/>
              <w:jc w:val="center"/>
              <w:rPr>
                <w:rFonts w:ascii="宋体" w:hAnsi="宋体" w:cs="宋体"/>
                <w:color w:val="auto"/>
                <w:sz w:val="24"/>
                <w:highlight w:val="none"/>
              </w:rPr>
            </w:pPr>
          </w:p>
        </w:tc>
        <w:tc>
          <w:tcPr>
            <w:tcW w:w="1658" w:type="dxa"/>
            <w:vAlign w:val="center"/>
          </w:tcPr>
          <w:p>
            <w:pPr>
              <w:spacing w:line="460" w:lineRule="exact"/>
              <w:jc w:val="center"/>
              <w:rPr>
                <w:rFonts w:ascii="宋体" w:hAnsi="宋体" w:cs="宋体"/>
                <w:color w:val="auto"/>
                <w:sz w:val="24"/>
                <w:highlight w:val="none"/>
              </w:rPr>
            </w:pPr>
          </w:p>
        </w:tc>
        <w:tc>
          <w:tcPr>
            <w:tcW w:w="1820" w:type="dxa"/>
            <w:vAlign w:val="center"/>
          </w:tcPr>
          <w:p>
            <w:pPr>
              <w:spacing w:line="460" w:lineRule="exact"/>
              <w:jc w:val="center"/>
              <w:rPr>
                <w:rFonts w:ascii="宋体" w:hAnsi="宋体" w:cs="宋体"/>
                <w:color w:val="auto"/>
                <w:sz w:val="24"/>
                <w:highlight w:val="none"/>
              </w:rPr>
            </w:pPr>
          </w:p>
        </w:tc>
        <w:tc>
          <w:tcPr>
            <w:tcW w:w="2016" w:type="dxa"/>
            <w:vAlign w:val="center"/>
          </w:tcPr>
          <w:p>
            <w:pPr>
              <w:spacing w:line="460" w:lineRule="exact"/>
              <w:jc w:val="center"/>
              <w:rPr>
                <w:rFonts w:ascii="宋体" w:hAnsi="宋体" w:cs="宋体"/>
                <w:color w:val="auto"/>
                <w:sz w:val="24"/>
                <w:highlight w:val="none"/>
              </w:rPr>
            </w:pPr>
          </w:p>
        </w:tc>
        <w:tc>
          <w:tcPr>
            <w:tcW w:w="1836" w:type="dxa"/>
            <w:vAlign w:val="center"/>
          </w:tcPr>
          <w:p>
            <w:pPr>
              <w:spacing w:line="460" w:lineRule="exact"/>
              <w:jc w:val="center"/>
              <w:rPr>
                <w:rFonts w:ascii="宋体" w:hAnsi="宋体" w:cs="宋体"/>
                <w:color w:val="auto"/>
                <w:sz w:val="24"/>
                <w:highlight w:val="none"/>
              </w:rPr>
            </w:pPr>
          </w:p>
        </w:tc>
        <w:tc>
          <w:tcPr>
            <w:tcW w:w="1692" w:type="dxa"/>
            <w:vAlign w:val="center"/>
          </w:tcPr>
          <w:p>
            <w:pPr>
              <w:spacing w:line="460" w:lineRule="exact"/>
              <w:jc w:val="center"/>
              <w:rPr>
                <w:rFonts w:ascii="宋体" w:hAnsi="宋体" w:cs="宋体"/>
                <w:color w:val="auto"/>
                <w:sz w:val="24"/>
                <w:highlight w:val="none"/>
              </w:rPr>
            </w:pPr>
          </w:p>
        </w:tc>
        <w:tc>
          <w:tcPr>
            <w:tcW w:w="1800" w:type="dxa"/>
            <w:vAlign w:val="center"/>
          </w:tcPr>
          <w:p>
            <w:pPr>
              <w:spacing w:line="460" w:lineRule="exact"/>
              <w:jc w:val="center"/>
              <w:rPr>
                <w:rFonts w:ascii="宋体" w:hAnsi="宋体" w:cs="宋体"/>
                <w:color w:val="auto"/>
                <w:sz w:val="24"/>
                <w:highlight w:val="none"/>
              </w:rPr>
            </w:pPr>
          </w:p>
        </w:tc>
        <w:tc>
          <w:tcPr>
            <w:tcW w:w="1956" w:type="dxa"/>
            <w:vAlign w:val="center"/>
          </w:tcPr>
          <w:p>
            <w:pPr>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78" w:type="dxa"/>
            <w:vAlign w:val="center"/>
          </w:tcPr>
          <w:p>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1274" w:type="dxa"/>
            <w:vAlign w:val="center"/>
          </w:tcPr>
          <w:p>
            <w:pPr>
              <w:spacing w:line="460" w:lineRule="exact"/>
              <w:jc w:val="center"/>
              <w:rPr>
                <w:rFonts w:ascii="宋体" w:hAnsi="宋体" w:cs="宋体"/>
                <w:color w:val="auto"/>
                <w:sz w:val="24"/>
                <w:highlight w:val="none"/>
              </w:rPr>
            </w:pPr>
          </w:p>
        </w:tc>
        <w:tc>
          <w:tcPr>
            <w:tcW w:w="1658" w:type="dxa"/>
            <w:vAlign w:val="center"/>
          </w:tcPr>
          <w:p>
            <w:pPr>
              <w:spacing w:line="460" w:lineRule="exact"/>
              <w:jc w:val="center"/>
              <w:rPr>
                <w:rFonts w:ascii="宋体" w:hAnsi="宋体" w:cs="宋体"/>
                <w:color w:val="auto"/>
                <w:sz w:val="24"/>
                <w:highlight w:val="none"/>
              </w:rPr>
            </w:pPr>
          </w:p>
        </w:tc>
        <w:tc>
          <w:tcPr>
            <w:tcW w:w="1820" w:type="dxa"/>
            <w:vAlign w:val="center"/>
          </w:tcPr>
          <w:p>
            <w:pPr>
              <w:spacing w:line="460" w:lineRule="exact"/>
              <w:jc w:val="center"/>
              <w:rPr>
                <w:rFonts w:ascii="宋体" w:hAnsi="宋体" w:cs="宋体"/>
                <w:color w:val="auto"/>
                <w:sz w:val="24"/>
                <w:highlight w:val="none"/>
              </w:rPr>
            </w:pPr>
          </w:p>
        </w:tc>
        <w:tc>
          <w:tcPr>
            <w:tcW w:w="2016" w:type="dxa"/>
            <w:vAlign w:val="center"/>
          </w:tcPr>
          <w:p>
            <w:pPr>
              <w:spacing w:line="460" w:lineRule="exact"/>
              <w:jc w:val="center"/>
              <w:rPr>
                <w:rFonts w:ascii="宋体" w:hAnsi="宋体" w:cs="宋体"/>
                <w:color w:val="auto"/>
                <w:sz w:val="24"/>
                <w:highlight w:val="none"/>
              </w:rPr>
            </w:pPr>
          </w:p>
        </w:tc>
        <w:tc>
          <w:tcPr>
            <w:tcW w:w="1836" w:type="dxa"/>
            <w:vAlign w:val="center"/>
          </w:tcPr>
          <w:p>
            <w:pPr>
              <w:spacing w:line="460" w:lineRule="exact"/>
              <w:jc w:val="center"/>
              <w:rPr>
                <w:rFonts w:ascii="宋体" w:hAnsi="宋体" w:cs="宋体"/>
                <w:color w:val="auto"/>
                <w:sz w:val="24"/>
                <w:highlight w:val="none"/>
              </w:rPr>
            </w:pPr>
          </w:p>
        </w:tc>
        <w:tc>
          <w:tcPr>
            <w:tcW w:w="1692" w:type="dxa"/>
            <w:vAlign w:val="center"/>
          </w:tcPr>
          <w:p>
            <w:pPr>
              <w:spacing w:line="460" w:lineRule="exact"/>
              <w:jc w:val="center"/>
              <w:rPr>
                <w:rFonts w:ascii="宋体" w:hAnsi="宋体" w:cs="宋体"/>
                <w:color w:val="auto"/>
                <w:sz w:val="24"/>
                <w:highlight w:val="none"/>
              </w:rPr>
            </w:pPr>
          </w:p>
        </w:tc>
        <w:tc>
          <w:tcPr>
            <w:tcW w:w="1800" w:type="dxa"/>
            <w:vAlign w:val="center"/>
          </w:tcPr>
          <w:p>
            <w:pPr>
              <w:spacing w:line="460" w:lineRule="exact"/>
              <w:jc w:val="center"/>
              <w:rPr>
                <w:rFonts w:ascii="宋体" w:hAnsi="宋体" w:cs="宋体"/>
                <w:color w:val="auto"/>
                <w:sz w:val="24"/>
                <w:highlight w:val="none"/>
              </w:rPr>
            </w:pPr>
          </w:p>
        </w:tc>
        <w:tc>
          <w:tcPr>
            <w:tcW w:w="1956" w:type="dxa"/>
            <w:vAlign w:val="center"/>
          </w:tcPr>
          <w:p>
            <w:pPr>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78" w:type="dxa"/>
            <w:vAlign w:val="center"/>
          </w:tcPr>
          <w:p>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274" w:type="dxa"/>
            <w:vAlign w:val="center"/>
          </w:tcPr>
          <w:p>
            <w:pPr>
              <w:spacing w:line="460" w:lineRule="exact"/>
              <w:jc w:val="center"/>
              <w:rPr>
                <w:rFonts w:ascii="宋体" w:hAnsi="宋体" w:cs="宋体"/>
                <w:color w:val="auto"/>
                <w:sz w:val="24"/>
                <w:highlight w:val="none"/>
              </w:rPr>
            </w:pPr>
          </w:p>
        </w:tc>
        <w:tc>
          <w:tcPr>
            <w:tcW w:w="1658" w:type="dxa"/>
            <w:vAlign w:val="center"/>
          </w:tcPr>
          <w:p>
            <w:pPr>
              <w:spacing w:line="460" w:lineRule="exact"/>
              <w:jc w:val="center"/>
              <w:rPr>
                <w:rFonts w:ascii="宋体" w:hAnsi="宋体" w:cs="宋体"/>
                <w:color w:val="auto"/>
                <w:sz w:val="24"/>
                <w:highlight w:val="none"/>
              </w:rPr>
            </w:pPr>
          </w:p>
        </w:tc>
        <w:tc>
          <w:tcPr>
            <w:tcW w:w="1820" w:type="dxa"/>
            <w:vAlign w:val="center"/>
          </w:tcPr>
          <w:p>
            <w:pPr>
              <w:spacing w:line="460" w:lineRule="exact"/>
              <w:jc w:val="center"/>
              <w:rPr>
                <w:rFonts w:ascii="宋体" w:hAnsi="宋体" w:cs="宋体"/>
                <w:color w:val="auto"/>
                <w:sz w:val="24"/>
                <w:highlight w:val="none"/>
              </w:rPr>
            </w:pPr>
          </w:p>
        </w:tc>
        <w:tc>
          <w:tcPr>
            <w:tcW w:w="2016" w:type="dxa"/>
            <w:vAlign w:val="center"/>
          </w:tcPr>
          <w:p>
            <w:pPr>
              <w:spacing w:line="460" w:lineRule="exact"/>
              <w:jc w:val="center"/>
              <w:rPr>
                <w:rFonts w:ascii="宋体" w:hAnsi="宋体" w:cs="宋体"/>
                <w:color w:val="auto"/>
                <w:sz w:val="24"/>
                <w:highlight w:val="none"/>
              </w:rPr>
            </w:pPr>
          </w:p>
        </w:tc>
        <w:tc>
          <w:tcPr>
            <w:tcW w:w="1836" w:type="dxa"/>
            <w:vAlign w:val="center"/>
          </w:tcPr>
          <w:p>
            <w:pPr>
              <w:spacing w:line="460" w:lineRule="exact"/>
              <w:jc w:val="center"/>
              <w:rPr>
                <w:rFonts w:ascii="宋体" w:hAnsi="宋体" w:cs="宋体"/>
                <w:color w:val="auto"/>
                <w:sz w:val="24"/>
                <w:highlight w:val="none"/>
              </w:rPr>
            </w:pPr>
          </w:p>
        </w:tc>
        <w:tc>
          <w:tcPr>
            <w:tcW w:w="1692" w:type="dxa"/>
            <w:vAlign w:val="center"/>
          </w:tcPr>
          <w:p>
            <w:pPr>
              <w:spacing w:line="460" w:lineRule="exact"/>
              <w:jc w:val="center"/>
              <w:rPr>
                <w:rFonts w:ascii="宋体" w:hAnsi="宋体" w:cs="宋体"/>
                <w:color w:val="auto"/>
                <w:sz w:val="24"/>
                <w:highlight w:val="none"/>
              </w:rPr>
            </w:pPr>
          </w:p>
        </w:tc>
        <w:tc>
          <w:tcPr>
            <w:tcW w:w="1800" w:type="dxa"/>
            <w:vAlign w:val="center"/>
          </w:tcPr>
          <w:p>
            <w:pPr>
              <w:spacing w:line="460" w:lineRule="exact"/>
              <w:jc w:val="center"/>
              <w:rPr>
                <w:rFonts w:ascii="宋体" w:hAnsi="宋体" w:cs="宋体"/>
                <w:color w:val="auto"/>
                <w:sz w:val="24"/>
                <w:highlight w:val="none"/>
              </w:rPr>
            </w:pPr>
          </w:p>
        </w:tc>
        <w:tc>
          <w:tcPr>
            <w:tcW w:w="1956" w:type="dxa"/>
            <w:vAlign w:val="center"/>
          </w:tcPr>
          <w:p>
            <w:pPr>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78" w:type="dxa"/>
            <w:vAlign w:val="center"/>
          </w:tcPr>
          <w:p>
            <w:pPr>
              <w:spacing w:line="460" w:lineRule="exact"/>
              <w:jc w:val="center"/>
              <w:rPr>
                <w:rFonts w:ascii="宋体" w:hAnsi="宋体" w:cs="宋体"/>
                <w:color w:val="auto"/>
                <w:sz w:val="24"/>
                <w:highlight w:val="none"/>
              </w:rPr>
            </w:pPr>
          </w:p>
        </w:tc>
        <w:tc>
          <w:tcPr>
            <w:tcW w:w="1274" w:type="dxa"/>
            <w:vAlign w:val="center"/>
          </w:tcPr>
          <w:p>
            <w:pPr>
              <w:spacing w:line="460" w:lineRule="exact"/>
              <w:jc w:val="center"/>
              <w:rPr>
                <w:rFonts w:ascii="宋体" w:hAnsi="宋体" w:cs="宋体"/>
                <w:color w:val="auto"/>
                <w:sz w:val="24"/>
                <w:highlight w:val="none"/>
              </w:rPr>
            </w:pPr>
          </w:p>
        </w:tc>
        <w:tc>
          <w:tcPr>
            <w:tcW w:w="1658" w:type="dxa"/>
            <w:vAlign w:val="center"/>
          </w:tcPr>
          <w:p>
            <w:pPr>
              <w:spacing w:line="460" w:lineRule="exact"/>
              <w:jc w:val="center"/>
              <w:rPr>
                <w:rFonts w:ascii="宋体" w:hAnsi="宋体" w:cs="宋体"/>
                <w:color w:val="auto"/>
                <w:sz w:val="24"/>
                <w:highlight w:val="none"/>
              </w:rPr>
            </w:pPr>
          </w:p>
        </w:tc>
        <w:tc>
          <w:tcPr>
            <w:tcW w:w="1820" w:type="dxa"/>
            <w:vAlign w:val="center"/>
          </w:tcPr>
          <w:p>
            <w:pPr>
              <w:spacing w:line="460" w:lineRule="exact"/>
              <w:jc w:val="center"/>
              <w:rPr>
                <w:rFonts w:ascii="宋体" w:hAnsi="宋体" w:cs="宋体"/>
                <w:color w:val="auto"/>
                <w:sz w:val="24"/>
                <w:highlight w:val="none"/>
              </w:rPr>
            </w:pPr>
          </w:p>
        </w:tc>
        <w:tc>
          <w:tcPr>
            <w:tcW w:w="2016" w:type="dxa"/>
            <w:vAlign w:val="center"/>
          </w:tcPr>
          <w:p>
            <w:pPr>
              <w:spacing w:line="460" w:lineRule="exact"/>
              <w:jc w:val="center"/>
              <w:rPr>
                <w:rFonts w:ascii="宋体" w:hAnsi="宋体" w:cs="宋体"/>
                <w:color w:val="auto"/>
                <w:sz w:val="24"/>
                <w:highlight w:val="none"/>
              </w:rPr>
            </w:pPr>
          </w:p>
        </w:tc>
        <w:tc>
          <w:tcPr>
            <w:tcW w:w="1836" w:type="dxa"/>
            <w:vAlign w:val="center"/>
          </w:tcPr>
          <w:p>
            <w:pPr>
              <w:spacing w:line="460" w:lineRule="exact"/>
              <w:jc w:val="center"/>
              <w:rPr>
                <w:rFonts w:ascii="宋体" w:hAnsi="宋体" w:cs="宋体"/>
                <w:color w:val="auto"/>
                <w:sz w:val="24"/>
                <w:highlight w:val="none"/>
              </w:rPr>
            </w:pPr>
          </w:p>
        </w:tc>
        <w:tc>
          <w:tcPr>
            <w:tcW w:w="1692" w:type="dxa"/>
            <w:vAlign w:val="center"/>
          </w:tcPr>
          <w:p>
            <w:pPr>
              <w:spacing w:line="460" w:lineRule="exact"/>
              <w:jc w:val="center"/>
              <w:rPr>
                <w:rFonts w:ascii="宋体" w:hAnsi="宋体" w:cs="宋体"/>
                <w:color w:val="auto"/>
                <w:sz w:val="24"/>
                <w:highlight w:val="none"/>
              </w:rPr>
            </w:pPr>
          </w:p>
        </w:tc>
        <w:tc>
          <w:tcPr>
            <w:tcW w:w="1800" w:type="dxa"/>
            <w:vAlign w:val="center"/>
          </w:tcPr>
          <w:p>
            <w:pPr>
              <w:spacing w:line="460" w:lineRule="exact"/>
              <w:jc w:val="center"/>
              <w:rPr>
                <w:rFonts w:ascii="宋体" w:hAnsi="宋体" w:cs="宋体"/>
                <w:color w:val="auto"/>
                <w:sz w:val="24"/>
                <w:highlight w:val="none"/>
              </w:rPr>
            </w:pPr>
          </w:p>
        </w:tc>
        <w:tc>
          <w:tcPr>
            <w:tcW w:w="1956" w:type="dxa"/>
            <w:vAlign w:val="center"/>
          </w:tcPr>
          <w:p>
            <w:pPr>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78" w:type="dxa"/>
            <w:vAlign w:val="center"/>
          </w:tcPr>
          <w:p>
            <w:pPr>
              <w:spacing w:line="460" w:lineRule="exact"/>
              <w:jc w:val="center"/>
              <w:rPr>
                <w:rFonts w:ascii="宋体" w:hAnsi="宋体" w:cs="宋体"/>
                <w:color w:val="auto"/>
                <w:sz w:val="24"/>
                <w:highlight w:val="none"/>
              </w:rPr>
            </w:pPr>
          </w:p>
        </w:tc>
        <w:tc>
          <w:tcPr>
            <w:tcW w:w="1274" w:type="dxa"/>
            <w:vAlign w:val="center"/>
          </w:tcPr>
          <w:p>
            <w:pPr>
              <w:spacing w:line="460" w:lineRule="exact"/>
              <w:jc w:val="center"/>
              <w:rPr>
                <w:rFonts w:ascii="宋体" w:hAnsi="宋体" w:cs="宋体"/>
                <w:color w:val="auto"/>
                <w:sz w:val="24"/>
                <w:highlight w:val="none"/>
              </w:rPr>
            </w:pPr>
          </w:p>
        </w:tc>
        <w:tc>
          <w:tcPr>
            <w:tcW w:w="1658" w:type="dxa"/>
            <w:vAlign w:val="center"/>
          </w:tcPr>
          <w:p>
            <w:pPr>
              <w:spacing w:line="460" w:lineRule="exact"/>
              <w:jc w:val="center"/>
              <w:rPr>
                <w:rFonts w:ascii="宋体" w:hAnsi="宋体" w:cs="宋体"/>
                <w:color w:val="auto"/>
                <w:sz w:val="24"/>
                <w:highlight w:val="none"/>
              </w:rPr>
            </w:pPr>
          </w:p>
        </w:tc>
        <w:tc>
          <w:tcPr>
            <w:tcW w:w="1820" w:type="dxa"/>
            <w:vAlign w:val="center"/>
          </w:tcPr>
          <w:p>
            <w:pPr>
              <w:spacing w:line="460" w:lineRule="exact"/>
              <w:jc w:val="center"/>
              <w:rPr>
                <w:rFonts w:ascii="宋体" w:hAnsi="宋体" w:cs="宋体"/>
                <w:color w:val="auto"/>
                <w:sz w:val="24"/>
                <w:highlight w:val="none"/>
              </w:rPr>
            </w:pPr>
          </w:p>
        </w:tc>
        <w:tc>
          <w:tcPr>
            <w:tcW w:w="2016" w:type="dxa"/>
            <w:vAlign w:val="center"/>
          </w:tcPr>
          <w:p>
            <w:pPr>
              <w:spacing w:line="460" w:lineRule="exact"/>
              <w:jc w:val="center"/>
              <w:rPr>
                <w:rFonts w:ascii="宋体" w:hAnsi="宋体" w:cs="宋体"/>
                <w:color w:val="auto"/>
                <w:sz w:val="24"/>
                <w:highlight w:val="none"/>
              </w:rPr>
            </w:pPr>
          </w:p>
        </w:tc>
        <w:tc>
          <w:tcPr>
            <w:tcW w:w="1836" w:type="dxa"/>
            <w:vAlign w:val="center"/>
          </w:tcPr>
          <w:p>
            <w:pPr>
              <w:spacing w:line="460" w:lineRule="exact"/>
              <w:jc w:val="center"/>
              <w:rPr>
                <w:rFonts w:ascii="宋体" w:hAnsi="宋体" w:cs="宋体"/>
                <w:color w:val="auto"/>
                <w:sz w:val="24"/>
                <w:highlight w:val="none"/>
              </w:rPr>
            </w:pPr>
          </w:p>
        </w:tc>
        <w:tc>
          <w:tcPr>
            <w:tcW w:w="1692" w:type="dxa"/>
            <w:vAlign w:val="center"/>
          </w:tcPr>
          <w:p>
            <w:pPr>
              <w:spacing w:line="460" w:lineRule="exact"/>
              <w:jc w:val="center"/>
              <w:rPr>
                <w:rFonts w:ascii="宋体" w:hAnsi="宋体" w:cs="宋体"/>
                <w:color w:val="auto"/>
                <w:sz w:val="24"/>
                <w:highlight w:val="none"/>
              </w:rPr>
            </w:pPr>
          </w:p>
        </w:tc>
        <w:tc>
          <w:tcPr>
            <w:tcW w:w="1800" w:type="dxa"/>
            <w:vAlign w:val="center"/>
          </w:tcPr>
          <w:p>
            <w:pPr>
              <w:spacing w:line="460" w:lineRule="exact"/>
              <w:jc w:val="center"/>
              <w:rPr>
                <w:rFonts w:ascii="宋体" w:hAnsi="宋体" w:cs="宋体"/>
                <w:color w:val="auto"/>
                <w:sz w:val="24"/>
                <w:highlight w:val="none"/>
              </w:rPr>
            </w:pPr>
          </w:p>
        </w:tc>
        <w:tc>
          <w:tcPr>
            <w:tcW w:w="1956" w:type="dxa"/>
            <w:vAlign w:val="center"/>
          </w:tcPr>
          <w:p>
            <w:pPr>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230" w:type="dxa"/>
            <w:gridSpan w:val="4"/>
            <w:vAlign w:val="center"/>
          </w:tcPr>
          <w:p>
            <w:pPr>
              <w:spacing w:line="460" w:lineRule="exact"/>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9300" w:type="dxa"/>
            <w:gridSpan w:val="5"/>
            <w:vAlign w:val="center"/>
          </w:tcPr>
          <w:p>
            <w:pPr>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230" w:type="dxa"/>
            <w:gridSpan w:val="4"/>
            <w:vAlign w:val="center"/>
          </w:tcPr>
          <w:p>
            <w:pPr>
              <w:spacing w:line="460" w:lineRule="exact"/>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9300" w:type="dxa"/>
            <w:gridSpan w:val="5"/>
            <w:vAlign w:val="center"/>
          </w:tcPr>
          <w:p>
            <w:pPr>
              <w:spacing w:line="460" w:lineRule="exact"/>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09" w:name="OLE_LINK14"/>
      <w:bookmarkStart w:id="510" w:name="OLE_LINK13"/>
      <w:r>
        <w:rPr>
          <w:rFonts w:hint="eastAsia" w:ascii="宋体" w:hAnsi="宋体" w:cs="宋体"/>
          <w:b/>
          <w:color w:val="auto"/>
          <w:spacing w:val="6"/>
          <w:sz w:val="32"/>
          <w:szCs w:val="32"/>
          <w:highlight w:val="none"/>
        </w:rPr>
        <w:t>残疾人福利性单位声明函</w:t>
      </w:r>
    </w:p>
    <w:bookmarkEnd w:id="509"/>
    <w:bookmarkEnd w:id="510"/>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杭州2022年第19届亚运会电子竞技测试赛、正赛体育展示与颁奖仪式服务采购项目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杭州市拱墅区文化和广电旅游体育局</w:t>
      </w:r>
      <w:r>
        <w:rPr>
          <w:rFonts w:hint="eastAsia" w:ascii="宋体" w:hAnsi="宋体" w:cs="宋体"/>
          <w:color w:val="auto"/>
          <w:sz w:val="24"/>
          <w:highlight w:val="none"/>
          <w:u w:val="single"/>
        </w:rPr>
        <w:t xml:space="preserve"> 、浙江联通工程咨询有限公司：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杭州2022年第19届亚运会电子竞技测试赛、正赛体育展示与颁奖仪式服务采购项目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ZJLT-2023-03-102-01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杭州2022年第19届亚运会电子竞技测试赛、正赛体育展示与颁奖仪式服务采购项目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ZJLT-2023-03-102-01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1"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1"/>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2"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2"/>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3"/>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snapToGrid w:val="0"/>
        <w:spacing w:line="360" w:lineRule="auto"/>
        <w:ind w:firstLine="2666" w:firstLineChars="8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杭州2022年第19届亚运会电子竞技测试赛、正赛体育展示与颁奖仪式服务采购项目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ZJLT-2023-03-102-01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杭州2022年第19届亚运会电子竞技测试赛、正赛体育展示与颁奖仪式服务采购项目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w:t>
      </w:r>
      <w:bookmarkStart w:id="514" w:name="_GoBack"/>
      <w:bookmarkEnd w:id="514"/>
      <w:r>
        <w:rPr>
          <w:rFonts w:hint="eastAsia" w:ascii="宋体" w:hAnsi="宋体" w:cs="宋体"/>
          <w:color w:val="auto"/>
          <w:sz w:val="24"/>
          <w:highlight w:val="none"/>
        </w:rPr>
        <w:t>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86"/>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ECB9F"/>
    <w:multiLevelType w:val="singleLevel"/>
    <w:tmpl w:val="8A3ECB9F"/>
    <w:lvl w:ilvl="0" w:tentative="0">
      <w:start w:val="1"/>
      <w:numFmt w:val="decimal"/>
      <w:lvlText w:val="%1."/>
      <w:lvlJc w:val="left"/>
      <w:pPr>
        <w:tabs>
          <w:tab w:val="left" w:pos="312"/>
        </w:tabs>
      </w:pPr>
    </w:lvl>
  </w:abstractNum>
  <w:abstractNum w:abstractNumId="1">
    <w:nsid w:val="C866FCB4"/>
    <w:multiLevelType w:val="singleLevel"/>
    <w:tmpl w:val="C866FCB4"/>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5MTQyMWFlOTBmOTJjMjM4YjE0Yjg3ODhlMTEzNT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3C8"/>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4D60"/>
    <w:rsid w:val="002E55FF"/>
    <w:rsid w:val="002E587E"/>
    <w:rsid w:val="002E672A"/>
    <w:rsid w:val="002E6853"/>
    <w:rsid w:val="002E7EC1"/>
    <w:rsid w:val="002E7EE5"/>
    <w:rsid w:val="002F0323"/>
    <w:rsid w:val="002F0DFB"/>
    <w:rsid w:val="002F134F"/>
    <w:rsid w:val="002F1D0B"/>
    <w:rsid w:val="002F1E1D"/>
    <w:rsid w:val="002F1F02"/>
    <w:rsid w:val="002F27E5"/>
    <w:rsid w:val="002F2B66"/>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2F2"/>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6F6"/>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17C7B"/>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C1"/>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DBD"/>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4681"/>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380D"/>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3AD9"/>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EDA"/>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2C"/>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A19"/>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0E1"/>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AD0"/>
    <w:rsid w:val="00C86BF7"/>
    <w:rsid w:val="00C87164"/>
    <w:rsid w:val="00C8786A"/>
    <w:rsid w:val="00C87BBA"/>
    <w:rsid w:val="00C87BD0"/>
    <w:rsid w:val="00C904BD"/>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A3F"/>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7A5"/>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550"/>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1B5C"/>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20EC0"/>
    <w:rsid w:val="01EC2C57"/>
    <w:rsid w:val="022A06F6"/>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E21076"/>
    <w:rsid w:val="0A1C0718"/>
    <w:rsid w:val="0A3E7710"/>
    <w:rsid w:val="0A5B7E63"/>
    <w:rsid w:val="0AA374A5"/>
    <w:rsid w:val="0AAB7649"/>
    <w:rsid w:val="0ABC5606"/>
    <w:rsid w:val="0B0D3907"/>
    <w:rsid w:val="0B30404E"/>
    <w:rsid w:val="0B4C6C14"/>
    <w:rsid w:val="0B547599"/>
    <w:rsid w:val="0B631A88"/>
    <w:rsid w:val="0B683D45"/>
    <w:rsid w:val="0B7F3F11"/>
    <w:rsid w:val="0B884417"/>
    <w:rsid w:val="0BE23833"/>
    <w:rsid w:val="0BF6188C"/>
    <w:rsid w:val="0BF73C91"/>
    <w:rsid w:val="0C0A4626"/>
    <w:rsid w:val="0C170175"/>
    <w:rsid w:val="0C481FEE"/>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93196F"/>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AA1C8C"/>
    <w:rsid w:val="0FBE7682"/>
    <w:rsid w:val="0FBF3FD2"/>
    <w:rsid w:val="0FBF7FF3"/>
    <w:rsid w:val="10646583"/>
    <w:rsid w:val="107C2883"/>
    <w:rsid w:val="107D4B15"/>
    <w:rsid w:val="108A3C80"/>
    <w:rsid w:val="10C26171"/>
    <w:rsid w:val="10F33360"/>
    <w:rsid w:val="10FC16EA"/>
    <w:rsid w:val="110F1D40"/>
    <w:rsid w:val="11266F33"/>
    <w:rsid w:val="118963A1"/>
    <w:rsid w:val="11C6522A"/>
    <w:rsid w:val="11E104CC"/>
    <w:rsid w:val="11E20309"/>
    <w:rsid w:val="12174F59"/>
    <w:rsid w:val="12255233"/>
    <w:rsid w:val="12530213"/>
    <w:rsid w:val="127723A9"/>
    <w:rsid w:val="12862074"/>
    <w:rsid w:val="12883966"/>
    <w:rsid w:val="129E45B4"/>
    <w:rsid w:val="12D81596"/>
    <w:rsid w:val="13072A44"/>
    <w:rsid w:val="13274D28"/>
    <w:rsid w:val="135F4BE2"/>
    <w:rsid w:val="138A3509"/>
    <w:rsid w:val="139B1A0A"/>
    <w:rsid w:val="139D25C7"/>
    <w:rsid w:val="13BF3CE4"/>
    <w:rsid w:val="13C066CC"/>
    <w:rsid w:val="141008D8"/>
    <w:rsid w:val="14125FE6"/>
    <w:rsid w:val="146D271E"/>
    <w:rsid w:val="14982588"/>
    <w:rsid w:val="149A5AD9"/>
    <w:rsid w:val="14A7619D"/>
    <w:rsid w:val="150536C3"/>
    <w:rsid w:val="150C1963"/>
    <w:rsid w:val="151447A0"/>
    <w:rsid w:val="151A5744"/>
    <w:rsid w:val="152D30C6"/>
    <w:rsid w:val="154A6454"/>
    <w:rsid w:val="15762120"/>
    <w:rsid w:val="15BD5BF1"/>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FD3E2C"/>
    <w:rsid w:val="1C0459C2"/>
    <w:rsid w:val="1C1B3B4A"/>
    <w:rsid w:val="1C88086E"/>
    <w:rsid w:val="1C907F82"/>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5E1C4D"/>
    <w:rsid w:val="216133FC"/>
    <w:rsid w:val="21D56769"/>
    <w:rsid w:val="21E52EF3"/>
    <w:rsid w:val="21FB5D7B"/>
    <w:rsid w:val="22015E94"/>
    <w:rsid w:val="220B1C3D"/>
    <w:rsid w:val="221D1D20"/>
    <w:rsid w:val="22334A87"/>
    <w:rsid w:val="22BE6801"/>
    <w:rsid w:val="22D1362D"/>
    <w:rsid w:val="22E36792"/>
    <w:rsid w:val="22F94ECC"/>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5D637A"/>
    <w:rsid w:val="26871DC8"/>
    <w:rsid w:val="26A53EF9"/>
    <w:rsid w:val="26A94201"/>
    <w:rsid w:val="26AC274F"/>
    <w:rsid w:val="270344A1"/>
    <w:rsid w:val="27044A29"/>
    <w:rsid w:val="271D34C8"/>
    <w:rsid w:val="276142BF"/>
    <w:rsid w:val="27783712"/>
    <w:rsid w:val="27907362"/>
    <w:rsid w:val="27A94C58"/>
    <w:rsid w:val="28333E1D"/>
    <w:rsid w:val="28454BD6"/>
    <w:rsid w:val="28455253"/>
    <w:rsid w:val="28456222"/>
    <w:rsid w:val="28551971"/>
    <w:rsid w:val="285B1C53"/>
    <w:rsid w:val="285C326E"/>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8D4884"/>
    <w:rsid w:val="2BA50BF7"/>
    <w:rsid w:val="2BBF00EC"/>
    <w:rsid w:val="2BC37CFD"/>
    <w:rsid w:val="2BD5237F"/>
    <w:rsid w:val="2BE536CE"/>
    <w:rsid w:val="2BE758D9"/>
    <w:rsid w:val="2C09049E"/>
    <w:rsid w:val="2C0A653C"/>
    <w:rsid w:val="2C191F85"/>
    <w:rsid w:val="2CE82D6F"/>
    <w:rsid w:val="2D093B9E"/>
    <w:rsid w:val="2D343236"/>
    <w:rsid w:val="2DD15014"/>
    <w:rsid w:val="2DF72DE4"/>
    <w:rsid w:val="2E004BE2"/>
    <w:rsid w:val="2E0220AF"/>
    <w:rsid w:val="2E4B082A"/>
    <w:rsid w:val="2E555DDF"/>
    <w:rsid w:val="2E5D4E86"/>
    <w:rsid w:val="2E5D790B"/>
    <w:rsid w:val="2E9A3C18"/>
    <w:rsid w:val="2EBB0FEE"/>
    <w:rsid w:val="2EC63002"/>
    <w:rsid w:val="2F0A6B38"/>
    <w:rsid w:val="2F946CCB"/>
    <w:rsid w:val="2FAF55A1"/>
    <w:rsid w:val="2FD25781"/>
    <w:rsid w:val="2FDC745C"/>
    <w:rsid w:val="2FFD7934"/>
    <w:rsid w:val="30733ACD"/>
    <w:rsid w:val="308C3862"/>
    <w:rsid w:val="309379D8"/>
    <w:rsid w:val="30A270F7"/>
    <w:rsid w:val="30DF1478"/>
    <w:rsid w:val="30EC586F"/>
    <w:rsid w:val="30FD60CB"/>
    <w:rsid w:val="31405F9A"/>
    <w:rsid w:val="3191213B"/>
    <w:rsid w:val="319C6071"/>
    <w:rsid w:val="31A55C86"/>
    <w:rsid w:val="31AC537E"/>
    <w:rsid w:val="31E3679B"/>
    <w:rsid w:val="31E732FD"/>
    <w:rsid w:val="32517576"/>
    <w:rsid w:val="326E7E26"/>
    <w:rsid w:val="32B731DF"/>
    <w:rsid w:val="32BE5C2C"/>
    <w:rsid w:val="32F91071"/>
    <w:rsid w:val="32FB6478"/>
    <w:rsid w:val="33263B3F"/>
    <w:rsid w:val="336963EB"/>
    <w:rsid w:val="33816EEB"/>
    <w:rsid w:val="33EB55CD"/>
    <w:rsid w:val="33EC4C02"/>
    <w:rsid w:val="340D2360"/>
    <w:rsid w:val="3410665D"/>
    <w:rsid w:val="34211214"/>
    <w:rsid w:val="342E63AB"/>
    <w:rsid w:val="34950E68"/>
    <w:rsid w:val="34986E94"/>
    <w:rsid w:val="34A2412A"/>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086EB2"/>
    <w:rsid w:val="373F410B"/>
    <w:rsid w:val="375C7819"/>
    <w:rsid w:val="37EE7094"/>
    <w:rsid w:val="38296C89"/>
    <w:rsid w:val="383002EB"/>
    <w:rsid w:val="38586797"/>
    <w:rsid w:val="389F234B"/>
    <w:rsid w:val="38BC0149"/>
    <w:rsid w:val="38D87D1C"/>
    <w:rsid w:val="391D3ABB"/>
    <w:rsid w:val="39636459"/>
    <w:rsid w:val="396B7F6C"/>
    <w:rsid w:val="39B417A9"/>
    <w:rsid w:val="39FC5695"/>
    <w:rsid w:val="3A006D8E"/>
    <w:rsid w:val="3A3651E5"/>
    <w:rsid w:val="3A744481"/>
    <w:rsid w:val="3A8C7BEF"/>
    <w:rsid w:val="3A906246"/>
    <w:rsid w:val="3B2349B7"/>
    <w:rsid w:val="3B616CFF"/>
    <w:rsid w:val="3B6259F6"/>
    <w:rsid w:val="3B976654"/>
    <w:rsid w:val="3BA7494F"/>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403DBD"/>
    <w:rsid w:val="40404BF6"/>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D3DE8"/>
    <w:rsid w:val="42FE58DD"/>
    <w:rsid w:val="43174B3D"/>
    <w:rsid w:val="434B790E"/>
    <w:rsid w:val="4360274F"/>
    <w:rsid w:val="438A4C79"/>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148F4"/>
    <w:rsid w:val="46422483"/>
    <w:rsid w:val="4659254A"/>
    <w:rsid w:val="465B0637"/>
    <w:rsid w:val="465E3F0D"/>
    <w:rsid w:val="466A16E6"/>
    <w:rsid w:val="46893F2B"/>
    <w:rsid w:val="46C4686E"/>
    <w:rsid w:val="47327A48"/>
    <w:rsid w:val="477B778F"/>
    <w:rsid w:val="478203EC"/>
    <w:rsid w:val="47B025FA"/>
    <w:rsid w:val="4809698F"/>
    <w:rsid w:val="4811697D"/>
    <w:rsid w:val="487A3E25"/>
    <w:rsid w:val="488B5503"/>
    <w:rsid w:val="48937E21"/>
    <w:rsid w:val="489A0361"/>
    <w:rsid w:val="489C576A"/>
    <w:rsid w:val="48B94FF3"/>
    <w:rsid w:val="48E37AAB"/>
    <w:rsid w:val="48FD4B4C"/>
    <w:rsid w:val="490A68E0"/>
    <w:rsid w:val="491055FE"/>
    <w:rsid w:val="495F2766"/>
    <w:rsid w:val="495F5B3E"/>
    <w:rsid w:val="496F77D7"/>
    <w:rsid w:val="497654FD"/>
    <w:rsid w:val="49B64211"/>
    <w:rsid w:val="49F6167F"/>
    <w:rsid w:val="4A064FA0"/>
    <w:rsid w:val="4A16615C"/>
    <w:rsid w:val="4A4424D7"/>
    <w:rsid w:val="4A834E58"/>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4A2C9B"/>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1045FE"/>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17252"/>
    <w:rsid w:val="54B3506A"/>
    <w:rsid w:val="54CA0D16"/>
    <w:rsid w:val="54DD4057"/>
    <w:rsid w:val="54E7490F"/>
    <w:rsid w:val="550764A4"/>
    <w:rsid w:val="550B2BF6"/>
    <w:rsid w:val="55214EB5"/>
    <w:rsid w:val="55230274"/>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47A7F"/>
    <w:rsid w:val="57947BBE"/>
    <w:rsid w:val="579737F0"/>
    <w:rsid w:val="57995A45"/>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F8440A"/>
    <w:rsid w:val="5B2E1A1D"/>
    <w:rsid w:val="5B843A1C"/>
    <w:rsid w:val="5B873E3F"/>
    <w:rsid w:val="5C02690E"/>
    <w:rsid w:val="5C110935"/>
    <w:rsid w:val="5C196DA7"/>
    <w:rsid w:val="5C2A048C"/>
    <w:rsid w:val="5C80234E"/>
    <w:rsid w:val="5C8A680C"/>
    <w:rsid w:val="5D0C4701"/>
    <w:rsid w:val="5D0F0395"/>
    <w:rsid w:val="5D221076"/>
    <w:rsid w:val="5D397964"/>
    <w:rsid w:val="5D500321"/>
    <w:rsid w:val="5D5A391C"/>
    <w:rsid w:val="5D5F10C0"/>
    <w:rsid w:val="5D635F29"/>
    <w:rsid w:val="5D891B7B"/>
    <w:rsid w:val="5DAD38EE"/>
    <w:rsid w:val="5E006862"/>
    <w:rsid w:val="5E0207B9"/>
    <w:rsid w:val="5E0300EE"/>
    <w:rsid w:val="5E1834A1"/>
    <w:rsid w:val="5E261785"/>
    <w:rsid w:val="5E303273"/>
    <w:rsid w:val="5E4A7017"/>
    <w:rsid w:val="5E552BBA"/>
    <w:rsid w:val="5E611C10"/>
    <w:rsid w:val="5E7374FC"/>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C70D5"/>
    <w:rsid w:val="624F3E49"/>
    <w:rsid w:val="62632286"/>
    <w:rsid w:val="62885958"/>
    <w:rsid w:val="62F40B65"/>
    <w:rsid w:val="62FC2CFE"/>
    <w:rsid w:val="63024505"/>
    <w:rsid w:val="63422A85"/>
    <w:rsid w:val="635600A5"/>
    <w:rsid w:val="635B1DB5"/>
    <w:rsid w:val="63711FED"/>
    <w:rsid w:val="63880DDC"/>
    <w:rsid w:val="638D750D"/>
    <w:rsid w:val="63AC6CC0"/>
    <w:rsid w:val="64055776"/>
    <w:rsid w:val="64240056"/>
    <w:rsid w:val="643E143A"/>
    <w:rsid w:val="64491666"/>
    <w:rsid w:val="647B41E6"/>
    <w:rsid w:val="648B6EEF"/>
    <w:rsid w:val="64A64D5A"/>
    <w:rsid w:val="64C158BF"/>
    <w:rsid w:val="64CE2EAA"/>
    <w:rsid w:val="653C3090"/>
    <w:rsid w:val="65854376"/>
    <w:rsid w:val="658767BE"/>
    <w:rsid w:val="65892531"/>
    <w:rsid w:val="66195831"/>
    <w:rsid w:val="662D2B94"/>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592EA5"/>
    <w:rsid w:val="6D9078AF"/>
    <w:rsid w:val="6DAA3FEF"/>
    <w:rsid w:val="6DBA0BAE"/>
    <w:rsid w:val="6DC0172B"/>
    <w:rsid w:val="6DCB690C"/>
    <w:rsid w:val="6DD41A5B"/>
    <w:rsid w:val="6DF43C2E"/>
    <w:rsid w:val="6DF51CA3"/>
    <w:rsid w:val="6E8335BD"/>
    <w:rsid w:val="6E8A1667"/>
    <w:rsid w:val="6E8E12EF"/>
    <w:rsid w:val="6E972936"/>
    <w:rsid w:val="6ED446C5"/>
    <w:rsid w:val="6F2A7D94"/>
    <w:rsid w:val="6F503A01"/>
    <w:rsid w:val="6F8331F1"/>
    <w:rsid w:val="6FAE1A09"/>
    <w:rsid w:val="6FD75BF8"/>
    <w:rsid w:val="707723D0"/>
    <w:rsid w:val="70F5661B"/>
    <w:rsid w:val="71296971"/>
    <w:rsid w:val="71360107"/>
    <w:rsid w:val="713B688E"/>
    <w:rsid w:val="71D43752"/>
    <w:rsid w:val="71EA7E31"/>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42A15"/>
    <w:rsid w:val="749C4185"/>
    <w:rsid w:val="75045DEC"/>
    <w:rsid w:val="75067759"/>
    <w:rsid w:val="752E6DCD"/>
    <w:rsid w:val="7551380D"/>
    <w:rsid w:val="75600BE5"/>
    <w:rsid w:val="7564475C"/>
    <w:rsid w:val="7583797F"/>
    <w:rsid w:val="75D20F1D"/>
    <w:rsid w:val="75DA2C18"/>
    <w:rsid w:val="75F54412"/>
    <w:rsid w:val="761D08E0"/>
    <w:rsid w:val="765D347C"/>
    <w:rsid w:val="766B6D22"/>
    <w:rsid w:val="76826699"/>
    <w:rsid w:val="76C87133"/>
    <w:rsid w:val="76CD08D5"/>
    <w:rsid w:val="76DB4B92"/>
    <w:rsid w:val="77052AA4"/>
    <w:rsid w:val="77136511"/>
    <w:rsid w:val="77340A39"/>
    <w:rsid w:val="77351FD0"/>
    <w:rsid w:val="77421009"/>
    <w:rsid w:val="77472422"/>
    <w:rsid w:val="777F31F2"/>
    <w:rsid w:val="77D1700D"/>
    <w:rsid w:val="77EC04CC"/>
    <w:rsid w:val="78396B9C"/>
    <w:rsid w:val="78775729"/>
    <w:rsid w:val="78A42DB0"/>
    <w:rsid w:val="78A656AB"/>
    <w:rsid w:val="78B2245C"/>
    <w:rsid w:val="78E172CC"/>
    <w:rsid w:val="78EA1D1F"/>
    <w:rsid w:val="7904172F"/>
    <w:rsid w:val="790F7E27"/>
    <w:rsid w:val="792A231A"/>
    <w:rsid w:val="79316829"/>
    <w:rsid w:val="794F15F7"/>
    <w:rsid w:val="797E66A9"/>
    <w:rsid w:val="798518A4"/>
    <w:rsid w:val="79A97383"/>
    <w:rsid w:val="79B3393D"/>
    <w:rsid w:val="79E27E8B"/>
    <w:rsid w:val="79F850CE"/>
    <w:rsid w:val="79FD443C"/>
    <w:rsid w:val="79FF6E0A"/>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6453C2"/>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FB3170"/>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18"/>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2"/>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8"/>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5"/>
    <w:qFormat/>
    <w:uiPriority w:val="0"/>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qFormat/>
    <w:uiPriority w:val="0"/>
    <w:rPr>
      <w:b/>
      <w:bCs/>
    </w:rPr>
  </w:style>
  <w:style w:type="paragraph" w:styleId="61">
    <w:name w:val="Body Text First Indent 2"/>
    <w:basedOn w:val="26"/>
    <w:next w:val="1"/>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8"/>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7"/>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40"/>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7"/>
    <w:qFormat/>
    <w:uiPriority w:val="0"/>
    <w:rPr>
      <w:rFonts w:ascii="黑体" w:hAnsi="Courier New" w:eastAsia="黑体"/>
    </w:rPr>
  </w:style>
  <w:style w:type="character" w:customStyle="1" w:styleId="299">
    <w:name w:val="正文文本 2 字符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9"/>
    <w:qFormat/>
    <w:uiPriority w:val="0"/>
    <w:rPr>
      <w:b/>
      <w:bCs/>
      <w:kern w:val="2"/>
      <w:sz w:val="24"/>
      <w:szCs w:val="24"/>
    </w:rPr>
  </w:style>
  <w:style w:type="character" w:customStyle="1" w:styleId="305">
    <w:name w:val="正文文本缩进 2 字符"/>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99"/>
    <w:rPr>
      <w:kern w:val="2"/>
      <w:sz w:val="21"/>
      <w:szCs w:val="24"/>
    </w:rPr>
  </w:style>
  <w:style w:type="character" w:customStyle="1" w:styleId="342">
    <w:name w:val="签名 字符"/>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9"/>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6814B-0AB4-4864-9435-EB6CD7A47FCE}">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40367</Words>
  <Characters>42690</Characters>
  <Lines>288</Lines>
  <Paragraphs>81</Paragraphs>
  <TotalTime>29</TotalTime>
  <ScaleCrop>false</ScaleCrop>
  <LinksUpToDate>false</LinksUpToDate>
  <CharactersWithSpaces>47791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2023-02-09T09:43:00Z</dcterms:created>
  <dc:creator>玥</dc:creator>
  <cp:lastModifiedBy>清浅</cp:lastModifiedBy>
  <cp:lastPrinted>2021-12-27T03:06:00Z</cp:lastPrinted>
  <dcterms:modified xsi:type="dcterms:W3CDTF">2023-03-20T04:16:06Z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76A3071A1F544B43BD6095370E22A88D</vt:lpwstr>
  </property>
</Properties>
</file>